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1F79EF" w:rsidRDefault="00B736DF" w:rsidP="009E1027">
      <w:pPr>
        <w:pStyle w:val="ListParagraph"/>
        <w:numPr>
          <w:ilvl w:val="0"/>
          <w:numId w:val="12"/>
        </w:numPr>
        <w:ind w:left="426"/>
        <w:jc w:val="both"/>
        <w:rPr>
          <w:rFonts w:ascii="Avenir Next" w:hAnsi="Avenir Next" w:cs="Arial"/>
          <w:sz w:val="22"/>
          <w:szCs w:val="22"/>
          <w:highlight w:val="yellow"/>
          <w:lang w:val="en-GB"/>
        </w:rPr>
      </w:pPr>
      <w:r w:rsidRPr="001F79EF">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1F79EF" w:rsidRDefault="009E1027" w:rsidP="009E1027">
      <w:pPr>
        <w:jc w:val="both"/>
        <w:rPr>
          <w:rFonts w:ascii="Avenir Next" w:hAnsi="Avenir Next" w:cs="Arial"/>
          <w:sz w:val="22"/>
          <w:szCs w:val="22"/>
          <w:highlight w:val="yellow"/>
          <w:lang w:val="en-GB"/>
        </w:rPr>
      </w:pPr>
    </w:p>
    <w:p w14:paraId="79F90427" w14:textId="395267B2" w:rsidR="00B736DF" w:rsidRPr="009E293E" w:rsidRDefault="00B736DF" w:rsidP="009E1027">
      <w:pPr>
        <w:pStyle w:val="ListParagraph"/>
        <w:numPr>
          <w:ilvl w:val="0"/>
          <w:numId w:val="12"/>
        </w:numPr>
        <w:ind w:left="426"/>
        <w:jc w:val="both"/>
        <w:rPr>
          <w:rFonts w:ascii="Avenir Next" w:hAnsi="Avenir Next" w:cs="Arial"/>
          <w:sz w:val="22"/>
          <w:szCs w:val="22"/>
          <w:lang w:val="en-GB"/>
        </w:rPr>
      </w:pPr>
      <w:r w:rsidRPr="009E293E">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1C29DC" w:rsidRDefault="00161F1B" w:rsidP="009E1027">
      <w:pPr>
        <w:pStyle w:val="ListParagraph"/>
        <w:numPr>
          <w:ilvl w:val="0"/>
          <w:numId w:val="13"/>
        </w:numPr>
        <w:ind w:left="426"/>
        <w:jc w:val="both"/>
        <w:rPr>
          <w:rFonts w:ascii="Avenir Next" w:hAnsi="Avenir Next" w:cs="Arial"/>
          <w:sz w:val="22"/>
          <w:szCs w:val="22"/>
          <w:highlight w:val="yellow"/>
          <w:lang w:val="en-GB"/>
        </w:rPr>
      </w:pPr>
      <w:r w:rsidRPr="001C29DC">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DA091B" w:rsidRDefault="009E2E27" w:rsidP="008031A7">
      <w:pPr>
        <w:pStyle w:val="ListParagraph"/>
        <w:numPr>
          <w:ilvl w:val="0"/>
          <w:numId w:val="14"/>
        </w:numPr>
        <w:ind w:left="426"/>
        <w:jc w:val="both"/>
        <w:rPr>
          <w:rFonts w:ascii="Avenir Next" w:hAnsi="Avenir Next" w:cs="Arial"/>
          <w:sz w:val="22"/>
          <w:szCs w:val="22"/>
          <w:lang w:val="en-GB"/>
        </w:rPr>
      </w:pPr>
      <w:r w:rsidRPr="00DA091B">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DA091B" w:rsidRDefault="009E2E27" w:rsidP="008031A7">
      <w:pPr>
        <w:pStyle w:val="ListParagraph"/>
        <w:numPr>
          <w:ilvl w:val="0"/>
          <w:numId w:val="14"/>
        </w:numPr>
        <w:ind w:left="426"/>
        <w:jc w:val="both"/>
        <w:rPr>
          <w:rFonts w:ascii="Avenir Next" w:hAnsi="Avenir Next" w:cs="Arial"/>
          <w:sz w:val="22"/>
          <w:szCs w:val="22"/>
          <w:highlight w:val="yellow"/>
          <w:lang w:val="en-GB"/>
        </w:rPr>
      </w:pPr>
      <w:r w:rsidRPr="00DA091B">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5C4F28" w:rsidRDefault="009E2E27" w:rsidP="008031A7">
      <w:pPr>
        <w:pStyle w:val="ListParagraph"/>
        <w:numPr>
          <w:ilvl w:val="0"/>
          <w:numId w:val="15"/>
        </w:numPr>
        <w:ind w:left="426"/>
        <w:jc w:val="both"/>
        <w:rPr>
          <w:rFonts w:ascii="Avenir Next" w:hAnsi="Avenir Next" w:cs="Arial"/>
          <w:sz w:val="22"/>
          <w:szCs w:val="22"/>
          <w:highlight w:val="yellow"/>
          <w:lang w:val="en-GB"/>
        </w:rPr>
      </w:pPr>
      <w:r w:rsidRPr="005C4F28">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13771D" w:rsidRDefault="00A235B7" w:rsidP="006D01C2">
      <w:pPr>
        <w:pStyle w:val="ListParagraph"/>
        <w:numPr>
          <w:ilvl w:val="0"/>
          <w:numId w:val="16"/>
        </w:numPr>
        <w:ind w:left="426"/>
        <w:jc w:val="both"/>
        <w:rPr>
          <w:rFonts w:ascii="Avenir Next" w:hAnsi="Avenir Next" w:cs="Arial"/>
          <w:sz w:val="22"/>
          <w:szCs w:val="22"/>
          <w:highlight w:val="yellow"/>
          <w:lang w:val="en-GB"/>
        </w:rPr>
      </w:pPr>
      <w:r w:rsidRPr="0013771D">
        <w:rPr>
          <w:rFonts w:ascii="Avenir Next" w:hAnsi="Avenir Next" w:cs="Arial"/>
          <w:sz w:val="22"/>
          <w:szCs w:val="22"/>
          <w:highlight w:val="yellow"/>
          <w:lang w:val="en-GB"/>
        </w:rPr>
        <w:t>The statement</w:t>
      </w:r>
      <w:r w:rsidR="0037465A" w:rsidRPr="0013771D">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13771D" w:rsidRDefault="006D01C2" w:rsidP="006D01C2">
      <w:pPr>
        <w:jc w:val="both"/>
        <w:rPr>
          <w:rFonts w:ascii="Avenir Next" w:hAnsi="Avenir Next" w:cs="Arial"/>
          <w:sz w:val="22"/>
          <w:szCs w:val="22"/>
          <w:highlight w:val="yellow"/>
          <w:lang w:val="en-GB"/>
        </w:rPr>
      </w:pPr>
    </w:p>
    <w:p w14:paraId="6CA154A6" w14:textId="791921AB" w:rsidR="007074E9" w:rsidRPr="007132A7" w:rsidRDefault="007074E9" w:rsidP="006D01C2">
      <w:pPr>
        <w:pStyle w:val="ListParagraph"/>
        <w:numPr>
          <w:ilvl w:val="0"/>
          <w:numId w:val="16"/>
        </w:numPr>
        <w:ind w:left="426"/>
        <w:jc w:val="both"/>
        <w:rPr>
          <w:rFonts w:ascii="Avenir Next" w:hAnsi="Avenir Next" w:cs="Arial"/>
          <w:sz w:val="22"/>
          <w:szCs w:val="22"/>
          <w:lang w:val="en-GB"/>
        </w:rPr>
      </w:pPr>
      <w:r w:rsidRPr="007132A7">
        <w:rPr>
          <w:rFonts w:ascii="Avenir Next" w:hAnsi="Avenir Next" w:cs="Arial"/>
          <w:sz w:val="22"/>
          <w:szCs w:val="22"/>
          <w:lang w:val="en-GB"/>
        </w:rPr>
        <w:t>This statemen</w:t>
      </w:r>
      <w:r w:rsidR="0037465A" w:rsidRPr="007132A7">
        <w:rPr>
          <w:rFonts w:ascii="Avenir Next" w:hAnsi="Avenir Next" w:cs="Arial"/>
          <w:sz w:val="22"/>
          <w:szCs w:val="22"/>
          <w:lang w:val="en-GB"/>
        </w:rPr>
        <w:t xml:space="preserve">t is untrue </w:t>
      </w:r>
      <w:r w:rsidR="00A235B7" w:rsidRPr="007132A7">
        <w:rPr>
          <w:rFonts w:ascii="Avenir Next" w:hAnsi="Avenir Next" w:cs="Arial"/>
          <w:sz w:val="22"/>
          <w:szCs w:val="22"/>
          <w:lang w:val="en-GB"/>
        </w:rPr>
        <w:t>because the insolvency laws of the State where the original insolvency order is issued will apply to all the other States involved in the matter</w:t>
      </w:r>
      <w:r w:rsidRPr="007132A7">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DA0A13">
        <w:rPr>
          <w:rFonts w:ascii="Avenir Next" w:eastAsiaTheme="minorHAnsi" w:hAnsi="Avenir Next" w:cs="Arial"/>
          <w:sz w:val="22"/>
          <w:szCs w:val="22"/>
          <w:highlight w:val="yellow"/>
          <w:lang w:val="en-GB"/>
        </w:rPr>
        <w:t>Private International Law</w:t>
      </w:r>
      <w:r w:rsidR="00991428" w:rsidRPr="00DA0A13">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42184F" w:rsidRDefault="004D1A5A" w:rsidP="006D01C2">
      <w:pPr>
        <w:pStyle w:val="ListParagraph"/>
        <w:numPr>
          <w:ilvl w:val="0"/>
          <w:numId w:val="18"/>
        </w:numPr>
        <w:ind w:left="426"/>
        <w:jc w:val="both"/>
        <w:rPr>
          <w:rFonts w:ascii="Avenir Next" w:hAnsi="Avenir Next" w:cs="Arial"/>
          <w:sz w:val="22"/>
          <w:szCs w:val="22"/>
          <w:highlight w:val="yellow"/>
          <w:lang w:val="en-GB"/>
        </w:rPr>
      </w:pPr>
      <w:r w:rsidRPr="0042184F">
        <w:rPr>
          <w:rFonts w:ascii="Avenir Next" w:hAnsi="Avenir Next" w:cs="Arial"/>
          <w:sz w:val="22"/>
          <w:szCs w:val="22"/>
          <w:highlight w:val="yellow"/>
          <w:lang w:val="en-GB"/>
        </w:rPr>
        <w:t>UNCITRAL Model Law on Cross-border Insolvency (1997)</w:t>
      </w:r>
      <w:r w:rsidR="00912C79" w:rsidRPr="0042184F">
        <w:rPr>
          <w:rFonts w:ascii="Avenir Next" w:hAnsi="Avenir Next" w:cs="Arial"/>
          <w:sz w:val="22"/>
          <w:szCs w:val="22"/>
          <w:highlight w:val="yellow"/>
          <w:lang w:val="en-GB"/>
        </w:rPr>
        <w:t>.</w:t>
      </w:r>
      <w:r w:rsidRPr="0042184F">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1A0001"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1A0001">
        <w:rPr>
          <w:rFonts w:ascii="Avenir Next" w:hAnsi="Avenir Next" w:cs="Arial"/>
          <w:sz w:val="22"/>
          <w:szCs w:val="22"/>
          <w:highlight w:val="yellow"/>
          <w:lang w:val="en-GB"/>
        </w:rPr>
        <w:t>Havana Convention on Private International Law (1928)</w:t>
      </w:r>
      <w:r w:rsidRPr="001A0001">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9D0091">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A2679C"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A2679C">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0F5116">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6AD4DCA8" w14:textId="3AD4E5C8" w:rsidR="00525FFF" w:rsidRDefault="008B22CF"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International insolvency law</w:t>
      </w:r>
      <w:r w:rsidR="00525FFF">
        <w:rPr>
          <w:rFonts w:ascii="Avenir Next" w:hAnsi="Avenir Next" w:cs="Arial"/>
          <w:color w:val="7B7B7B" w:themeColor="accent3" w:themeShade="BF"/>
          <w:sz w:val="22"/>
          <w:szCs w:val="22"/>
          <w:lang w:val="en-GB"/>
        </w:rPr>
        <w:t xml:space="preserve"> is the concept that insolvency proceedings </w:t>
      </w:r>
      <w:r w:rsidR="009155BC">
        <w:rPr>
          <w:rFonts w:ascii="Avenir Next" w:hAnsi="Avenir Next" w:cs="Arial"/>
          <w:color w:val="7B7B7B" w:themeColor="accent3" w:themeShade="BF"/>
          <w:sz w:val="22"/>
          <w:szCs w:val="22"/>
          <w:lang w:val="en-GB"/>
        </w:rPr>
        <w:t xml:space="preserve">including the actions taken by insolvency practitioners, cannot be completed </w:t>
      </w:r>
      <w:r w:rsidR="007601A8">
        <w:rPr>
          <w:rFonts w:ascii="Avenir Next" w:hAnsi="Avenir Next" w:cs="Arial"/>
          <w:color w:val="7B7B7B" w:themeColor="accent3" w:themeShade="BF"/>
          <w:sz w:val="22"/>
          <w:szCs w:val="22"/>
          <w:lang w:val="en-GB"/>
        </w:rPr>
        <w:t xml:space="preserve">in line with local laws and timelines without the </w:t>
      </w:r>
      <w:r w:rsidR="00C00063">
        <w:rPr>
          <w:rFonts w:ascii="Avenir Next" w:hAnsi="Avenir Next" w:cs="Arial"/>
          <w:color w:val="7B7B7B" w:themeColor="accent3" w:themeShade="BF"/>
          <w:sz w:val="22"/>
          <w:szCs w:val="22"/>
          <w:lang w:val="en-GB"/>
        </w:rPr>
        <w:t xml:space="preserve">incorporation </w:t>
      </w:r>
      <w:r w:rsidR="003742F9">
        <w:rPr>
          <w:rFonts w:ascii="Avenir Next" w:hAnsi="Avenir Next" w:cs="Arial"/>
          <w:color w:val="7B7B7B" w:themeColor="accent3" w:themeShade="BF"/>
          <w:sz w:val="22"/>
          <w:szCs w:val="22"/>
          <w:lang w:val="en-GB"/>
        </w:rPr>
        <w:t xml:space="preserve">of international aspects of a case. </w:t>
      </w:r>
      <w:r w:rsidR="009155BC">
        <w:rPr>
          <w:rFonts w:ascii="Avenir Next" w:hAnsi="Avenir Next" w:cs="Arial"/>
          <w:color w:val="7B7B7B" w:themeColor="accent3" w:themeShade="BF"/>
          <w:sz w:val="22"/>
          <w:szCs w:val="22"/>
          <w:lang w:val="en-GB"/>
        </w:rPr>
        <w:t xml:space="preserve"> </w:t>
      </w:r>
      <w:r w:rsidR="00780FF9">
        <w:rPr>
          <w:rFonts w:ascii="Avenir Next" w:hAnsi="Avenir Next" w:cs="Arial"/>
          <w:color w:val="7B7B7B" w:themeColor="accent3" w:themeShade="BF"/>
          <w:sz w:val="22"/>
          <w:szCs w:val="22"/>
          <w:lang w:val="en-GB"/>
        </w:rPr>
        <w:t xml:space="preserve">This means that local laws do not cover all aspects of the insolvency procedure and some cooperation is required to </w:t>
      </w:r>
      <w:r w:rsidR="00C33ADB">
        <w:rPr>
          <w:rFonts w:ascii="Avenir Next" w:hAnsi="Avenir Next" w:cs="Arial"/>
          <w:color w:val="7B7B7B" w:themeColor="accent3" w:themeShade="BF"/>
          <w:sz w:val="22"/>
          <w:szCs w:val="22"/>
          <w:lang w:val="en-GB"/>
        </w:rPr>
        <w:t xml:space="preserve">provide solutions on international issues raised. </w:t>
      </w: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5BCA93E6" w:rsidR="009B07AD" w:rsidRDefault="00A854FE" w:rsidP="00C33AD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Universality is </w:t>
      </w:r>
      <w:r w:rsidR="00A45A76">
        <w:rPr>
          <w:rFonts w:ascii="Avenir Next" w:hAnsi="Avenir Next" w:cs="Arial"/>
          <w:color w:val="7B7B7B" w:themeColor="accent3" w:themeShade="BF"/>
          <w:sz w:val="22"/>
          <w:szCs w:val="22"/>
          <w:lang w:val="en-GB"/>
        </w:rPr>
        <w:t xml:space="preserve">the concept that there should only be </w:t>
      </w:r>
      <w:r w:rsidR="005936DB">
        <w:rPr>
          <w:rFonts w:ascii="Avenir Next" w:hAnsi="Avenir Next" w:cs="Arial"/>
          <w:color w:val="7B7B7B" w:themeColor="accent3" w:themeShade="BF"/>
          <w:sz w:val="22"/>
          <w:szCs w:val="22"/>
          <w:lang w:val="en-GB"/>
        </w:rPr>
        <w:t>a single</w:t>
      </w:r>
      <w:r w:rsidR="00A45A76">
        <w:rPr>
          <w:rFonts w:ascii="Avenir Next" w:hAnsi="Avenir Next" w:cs="Arial"/>
          <w:color w:val="7B7B7B" w:themeColor="accent3" w:themeShade="BF"/>
          <w:sz w:val="22"/>
          <w:szCs w:val="22"/>
          <w:lang w:val="en-GB"/>
        </w:rPr>
        <w:t xml:space="preserve"> insolvency proceeding covering</w:t>
      </w:r>
      <w:r w:rsidR="005936DB">
        <w:rPr>
          <w:rFonts w:ascii="Avenir Next" w:hAnsi="Avenir Next" w:cs="Arial"/>
          <w:color w:val="7B7B7B" w:themeColor="accent3" w:themeShade="BF"/>
          <w:sz w:val="22"/>
          <w:szCs w:val="22"/>
          <w:lang w:val="en-GB"/>
        </w:rPr>
        <w:t xml:space="preserve"> all assets and creditors of the insolvent indivi</w:t>
      </w:r>
      <w:r w:rsidR="006B2813">
        <w:rPr>
          <w:rFonts w:ascii="Avenir Next" w:hAnsi="Avenir Next" w:cs="Arial"/>
          <w:color w:val="7B7B7B" w:themeColor="accent3" w:themeShade="BF"/>
          <w:sz w:val="22"/>
          <w:szCs w:val="22"/>
          <w:lang w:val="en-GB"/>
        </w:rPr>
        <w:t xml:space="preserve">dual or corporate. </w:t>
      </w:r>
      <w:r w:rsidR="00080998">
        <w:rPr>
          <w:rFonts w:ascii="Avenir Next" w:hAnsi="Avenir Next" w:cs="Arial"/>
          <w:color w:val="7B7B7B" w:themeColor="accent3" w:themeShade="BF"/>
          <w:sz w:val="22"/>
          <w:szCs w:val="22"/>
          <w:lang w:val="en-GB"/>
        </w:rPr>
        <w:t xml:space="preserve">In turn, this automatically means that there cannot be multiple proceedings and </w:t>
      </w:r>
      <w:r w:rsidR="0036440F">
        <w:rPr>
          <w:rFonts w:ascii="Avenir Next" w:hAnsi="Avenir Next" w:cs="Arial"/>
          <w:color w:val="7B7B7B" w:themeColor="accent3" w:themeShade="BF"/>
          <w:sz w:val="22"/>
          <w:szCs w:val="22"/>
          <w:lang w:val="en-GB"/>
        </w:rPr>
        <w:t xml:space="preserve">any actions in another jurisdiction must be ceased. </w:t>
      </w:r>
    </w:p>
    <w:p w14:paraId="200F1925" w14:textId="77777777" w:rsidR="0086363C" w:rsidRDefault="0086363C" w:rsidP="00C053F7">
      <w:pPr>
        <w:ind w:left="720" w:hanging="720"/>
        <w:jc w:val="both"/>
        <w:rPr>
          <w:rFonts w:ascii="Avenir Next" w:hAnsi="Avenir Next" w:cs="Arial"/>
          <w:color w:val="7B7B7B" w:themeColor="accent3" w:themeShade="BF"/>
          <w:sz w:val="22"/>
          <w:szCs w:val="22"/>
          <w:lang w:val="en-GB"/>
        </w:rPr>
      </w:pPr>
    </w:p>
    <w:p w14:paraId="27FDDAEE" w14:textId="196680CE" w:rsidR="0086363C" w:rsidRDefault="00270B5C" w:rsidP="004B1C9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Territoriality on the other hand </w:t>
      </w:r>
      <w:r w:rsidR="00D80A54">
        <w:rPr>
          <w:rFonts w:ascii="Avenir Next" w:hAnsi="Avenir Next" w:cs="Arial"/>
          <w:color w:val="7B7B7B" w:themeColor="accent3" w:themeShade="BF"/>
          <w:sz w:val="22"/>
          <w:szCs w:val="22"/>
          <w:lang w:val="en-GB"/>
        </w:rPr>
        <w:t xml:space="preserve">is opposed to universality. </w:t>
      </w:r>
      <w:r w:rsidR="0036440F">
        <w:rPr>
          <w:rFonts w:ascii="Avenir Next" w:hAnsi="Avenir Next" w:cs="Arial"/>
          <w:color w:val="7B7B7B" w:themeColor="accent3" w:themeShade="BF"/>
          <w:sz w:val="22"/>
          <w:szCs w:val="22"/>
          <w:lang w:val="en-GB"/>
        </w:rPr>
        <w:t xml:space="preserve">It outlines that it is better to be bring insolvency proceedings in each jurisdiction that requires </w:t>
      </w:r>
      <w:r w:rsidR="004B1C9B">
        <w:rPr>
          <w:rFonts w:ascii="Avenir Next" w:hAnsi="Avenir Next" w:cs="Arial"/>
          <w:color w:val="7B7B7B" w:themeColor="accent3" w:themeShade="BF"/>
          <w:sz w:val="22"/>
          <w:szCs w:val="22"/>
          <w:lang w:val="en-GB"/>
        </w:rPr>
        <w:t xml:space="preserve">it. This may be because of the location of a debtor’s assets, or creditors. The subsequent insolvency proceedings should be isolated to that particular jurisdiction that they are in. </w:t>
      </w:r>
    </w:p>
    <w:p w14:paraId="0C682918" w14:textId="77777777" w:rsidR="006A0BCE" w:rsidRDefault="006A0BCE" w:rsidP="004B1C9B">
      <w:pPr>
        <w:ind w:left="720" w:hanging="720"/>
        <w:jc w:val="both"/>
        <w:rPr>
          <w:rFonts w:ascii="Avenir Next" w:hAnsi="Avenir Next" w:cs="Arial"/>
          <w:color w:val="7B7B7B" w:themeColor="accent3" w:themeShade="BF"/>
          <w:sz w:val="22"/>
          <w:szCs w:val="22"/>
          <w:lang w:val="en-GB"/>
        </w:rPr>
      </w:pPr>
    </w:p>
    <w:p w14:paraId="0283B4E5" w14:textId="6B0A3C59" w:rsidR="006B7222" w:rsidRDefault="009735EA"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On the other hand, universality states that </w:t>
      </w:r>
      <w:r w:rsidR="00C40465">
        <w:rPr>
          <w:rFonts w:ascii="Avenir Next" w:hAnsi="Avenir Next" w:cs="Arial"/>
          <w:color w:val="7B7B7B" w:themeColor="accent3" w:themeShade="BF"/>
          <w:sz w:val="22"/>
          <w:szCs w:val="22"/>
          <w:lang w:val="en-GB"/>
        </w:rPr>
        <w:t xml:space="preserve">one forum should have </w:t>
      </w:r>
      <w:r w:rsidR="00594D08">
        <w:rPr>
          <w:rFonts w:ascii="Avenir Next" w:hAnsi="Avenir Next" w:cs="Arial"/>
          <w:color w:val="7B7B7B" w:themeColor="accent3" w:themeShade="BF"/>
          <w:sz w:val="22"/>
          <w:szCs w:val="22"/>
          <w:lang w:val="en-GB"/>
        </w:rPr>
        <w:t xml:space="preserve">jurisdiction based on </w:t>
      </w:r>
      <w:r w:rsidR="00DF2965">
        <w:rPr>
          <w:rFonts w:ascii="Avenir Next" w:hAnsi="Avenir Next" w:cs="Arial"/>
          <w:color w:val="7B7B7B" w:themeColor="accent3" w:themeShade="BF"/>
          <w:sz w:val="22"/>
          <w:szCs w:val="22"/>
          <w:lang w:val="en-GB"/>
        </w:rPr>
        <w:t>the centre of the debtor’s interest, or other approaches</w:t>
      </w:r>
      <w:r w:rsidR="001E4028">
        <w:rPr>
          <w:rFonts w:ascii="Avenir Next" w:hAnsi="Avenir Next" w:cs="Arial"/>
          <w:color w:val="7B7B7B" w:themeColor="accent3" w:themeShade="BF"/>
          <w:sz w:val="22"/>
          <w:szCs w:val="22"/>
          <w:lang w:val="en-GB"/>
        </w:rPr>
        <w:t xml:space="preserve"> including worldwide international law. </w:t>
      </w:r>
      <w:r w:rsidR="00B4260A">
        <w:rPr>
          <w:rFonts w:ascii="Avenir Next" w:hAnsi="Avenir Next" w:cs="Arial"/>
          <w:color w:val="7B7B7B" w:themeColor="accent3" w:themeShade="BF"/>
          <w:sz w:val="22"/>
          <w:szCs w:val="22"/>
          <w:lang w:val="en-GB"/>
        </w:rPr>
        <w:t xml:space="preserve">Overall, </w:t>
      </w:r>
      <w:r w:rsidR="002927CE">
        <w:rPr>
          <w:rFonts w:ascii="Avenir Next" w:hAnsi="Avenir Next" w:cs="Arial"/>
          <w:color w:val="7B7B7B" w:themeColor="accent3" w:themeShade="BF"/>
          <w:sz w:val="22"/>
          <w:szCs w:val="22"/>
          <w:lang w:val="en-GB"/>
        </w:rPr>
        <w:t>the premise</w:t>
      </w:r>
      <w:r w:rsidR="00B4260A">
        <w:rPr>
          <w:rFonts w:ascii="Avenir Next" w:hAnsi="Avenir Next" w:cs="Arial"/>
          <w:color w:val="7B7B7B" w:themeColor="accent3" w:themeShade="BF"/>
          <w:sz w:val="22"/>
          <w:szCs w:val="22"/>
          <w:lang w:val="en-GB"/>
        </w:rPr>
        <w:t xml:space="preserve"> is that</w:t>
      </w:r>
      <w:r w:rsidR="00BA5B59">
        <w:rPr>
          <w:rFonts w:ascii="Avenir Next" w:hAnsi="Avenir Next" w:cs="Arial"/>
          <w:color w:val="7B7B7B" w:themeColor="accent3" w:themeShade="BF"/>
          <w:sz w:val="22"/>
          <w:szCs w:val="22"/>
          <w:lang w:val="en-GB"/>
        </w:rPr>
        <w:t xml:space="preserve"> all assets are to be included in the single unified insolvency proceeding and that foreign jurisdictions should </w:t>
      </w:r>
      <w:r w:rsidR="00E73277">
        <w:rPr>
          <w:rFonts w:ascii="Avenir Next" w:hAnsi="Avenir Next" w:cs="Arial"/>
          <w:color w:val="7B7B7B" w:themeColor="accent3" w:themeShade="BF"/>
          <w:sz w:val="22"/>
          <w:szCs w:val="22"/>
          <w:lang w:val="en-GB"/>
        </w:rPr>
        <w:t xml:space="preserve">allow the practitioner to implement the rules of the universal model. This should in turn mean that all claims are treated equally and asset realisations are maximised in the most cost efficient manner. </w:t>
      </w:r>
    </w:p>
    <w:p w14:paraId="5DA8B3E6" w14:textId="2C0A6E20" w:rsidR="00F83484" w:rsidRDefault="00F83484" w:rsidP="00E73277">
      <w:pPr>
        <w:jc w:val="both"/>
        <w:rPr>
          <w:rFonts w:ascii="Avenir Next" w:hAnsi="Avenir Next" w:cs="Arial"/>
          <w:color w:val="7B7B7B" w:themeColor="accent3" w:themeShade="BF"/>
          <w:sz w:val="22"/>
          <w:szCs w:val="22"/>
          <w:lang w:val="en-GB"/>
        </w:rPr>
      </w:pPr>
    </w:p>
    <w:p w14:paraId="03D29E4A" w14:textId="7D3DCB76" w:rsidR="00036495" w:rsidRDefault="00F83484"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Territoriality on the other hand outlines that there could be multiple insolvency proceedings in relevant jurisdictions. </w:t>
      </w:r>
      <w:r w:rsidR="00036495">
        <w:rPr>
          <w:rFonts w:ascii="Avenir Next" w:hAnsi="Avenir Next" w:cs="Arial"/>
          <w:color w:val="7B7B7B" w:themeColor="accent3" w:themeShade="BF"/>
          <w:sz w:val="22"/>
          <w:szCs w:val="22"/>
          <w:lang w:val="en-GB"/>
        </w:rPr>
        <w:t xml:space="preserve">The creditors allowed to lodge a claim in each proceeding would depend on their jurisdiction, and they would not be able to have their claim lodged in multiple proceedings. </w:t>
      </w:r>
    </w:p>
    <w:p w14:paraId="3D791031" w14:textId="686F08AE" w:rsidR="0037339C" w:rsidRDefault="0037339C" w:rsidP="00036495">
      <w:pPr>
        <w:jc w:val="both"/>
        <w:rPr>
          <w:rFonts w:ascii="Avenir Next" w:hAnsi="Avenir Next" w:cs="Arial"/>
          <w:color w:val="7B7B7B" w:themeColor="accent3" w:themeShade="BF"/>
          <w:sz w:val="22"/>
          <w:szCs w:val="22"/>
          <w:lang w:val="en-GB"/>
        </w:rPr>
      </w:pPr>
    </w:p>
    <w:p w14:paraId="06ACF619" w14:textId="24272FB1" w:rsidR="0037339C" w:rsidRDefault="00117F8B"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proposed benefits of universalism are </w:t>
      </w:r>
      <w:r w:rsidR="00BE482A">
        <w:rPr>
          <w:rFonts w:ascii="Avenir Next" w:hAnsi="Avenir Next" w:cs="Arial"/>
          <w:color w:val="7B7B7B" w:themeColor="accent3" w:themeShade="BF"/>
          <w:sz w:val="22"/>
          <w:szCs w:val="22"/>
          <w:lang w:val="en-GB"/>
        </w:rPr>
        <w:t>that i</w:t>
      </w:r>
      <w:r w:rsidR="00CF5831">
        <w:rPr>
          <w:rFonts w:ascii="Avenir Next" w:hAnsi="Avenir Next" w:cs="Arial"/>
          <w:color w:val="7B7B7B" w:themeColor="accent3" w:themeShade="BF"/>
          <w:sz w:val="22"/>
          <w:szCs w:val="22"/>
          <w:lang w:val="en-GB"/>
        </w:rPr>
        <w:t>t</w:t>
      </w:r>
      <w:r w:rsidR="00BE482A">
        <w:rPr>
          <w:rFonts w:ascii="Avenir Next" w:hAnsi="Avenir Next" w:cs="Arial"/>
          <w:color w:val="7B7B7B" w:themeColor="accent3" w:themeShade="BF"/>
          <w:sz w:val="22"/>
          <w:szCs w:val="22"/>
          <w:lang w:val="en-GB"/>
        </w:rPr>
        <w:t xml:space="preserve"> may satisfy the interests of those involved </w:t>
      </w:r>
      <w:r w:rsidR="00584D1F">
        <w:rPr>
          <w:rFonts w:ascii="Avenir Next" w:hAnsi="Avenir Next" w:cs="Arial"/>
          <w:color w:val="7B7B7B" w:themeColor="accent3" w:themeShade="BF"/>
          <w:sz w:val="22"/>
          <w:szCs w:val="22"/>
          <w:lang w:val="en-GB"/>
        </w:rPr>
        <w:t xml:space="preserve">better, with lower costs. </w:t>
      </w:r>
    </w:p>
    <w:p w14:paraId="3AD55159" w14:textId="26321BA2" w:rsidR="00A91661" w:rsidRDefault="00A91661" w:rsidP="00C053F7">
      <w:pPr>
        <w:ind w:left="720" w:hanging="720"/>
        <w:jc w:val="both"/>
        <w:rPr>
          <w:rFonts w:ascii="Avenir Next" w:hAnsi="Avenir Next" w:cs="Arial"/>
          <w:color w:val="7B7B7B" w:themeColor="accent3" w:themeShade="BF"/>
          <w:sz w:val="22"/>
          <w:szCs w:val="22"/>
          <w:lang w:val="en-GB"/>
        </w:rPr>
      </w:pPr>
    </w:p>
    <w:p w14:paraId="03F94208" w14:textId="4FEC82A4" w:rsidR="00184D78" w:rsidRDefault="00A91661"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proposed benefits of </w:t>
      </w:r>
      <w:r w:rsidR="00CB6F8E">
        <w:rPr>
          <w:rFonts w:ascii="Avenir Next" w:hAnsi="Avenir Next" w:cs="Arial"/>
          <w:color w:val="7B7B7B" w:themeColor="accent3" w:themeShade="BF"/>
          <w:sz w:val="22"/>
          <w:szCs w:val="22"/>
          <w:lang w:val="en-GB"/>
        </w:rPr>
        <w:t>territoriality is that it helps local creditors who</w:t>
      </w:r>
      <w:r w:rsidR="00184D78">
        <w:rPr>
          <w:rFonts w:ascii="Avenir Next" w:hAnsi="Avenir Next" w:cs="Arial"/>
          <w:color w:val="7B7B7B" w:themeColor="accent3" w:themeShade="BF"/>
          <w:sz w:val="22"/>
          <w:szCs w:val="22"/>
          <w:lang w:val="en-GB"/>
        </w:rPr>
        <w:t xml:space="preserve"> are faced with large practical and financial challenges in entering claims in foreign insolvency proceedings. Therefore, on a practical front, territoriality may be fairer. </w:t>
      </w:r>
    </w:p>
    <w:p w14:paraId="623E90C1" w14:textId="154426D0" w:rsidR="00584D1F" w:rsidRDefault="00584D1F" w:rsidP="00CF5831">
      <w:pPr>
        <w:jc w:val="both"/>
        <w:rPr>
          <w:rFonts w:ascii="Avenir Next" w:hAnsi="Avenir Next" w:cs="Arial"/>
          <w:color w:val="7B7B7B" w:themeColor="accent3" w:themeShade="BF"/>
          <w:sz w:val="22"/>
          <w:szCs w:val="22"/>
          <w:lang w:val="en-GB"/>
        </w:rPr>
      </w:pPr>
    </w:p>
    <w:p w14:paraId="21AACB9D" w14:textId="4D5DB51E" w:rsidR="00A354D7" w:rsidRDefault="00584D1F"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difficulties with </w:t>
      </w:r>
      <w:r w:rsidR="002A7CD7">
        <w:rPr>
          <w:rFonts w:ascii="Avenir Next" w:hAnsi="Avenir Next" w:cs="Arial"/>
          <w:color w:val="7B7B7B" w:themeColor="accent3" w:themeShade="BF"/>
          <w:sz w:val="22"/>
          <w:szCs w:val="22"/>
          <w:lang w:val="en-GB"/>
        </w:rPr>
        <w:t>universalism</w:t>
      </w:r>
      <w:r>
        <w:rPr>
          <w:rFonts w:ascii="Avenir Next" w:hAnsi="Avenir Next" w:cs="Arial"/>
          <w:color w:val="7B7B7B" w:themeColor="accent3" w:themeShade="BF"/>
          <w:sz w:val="22"/>
          <w:szCs w:val="22"/>
          <w:lang w:val="en-GB"/>
        </w:rPr>
        <w:t xml:space="preserve"> are that it requires a high level of cooperation between states</w:t>
      </w:r>
      <w:r w:rsidR="00135088">
        <w:rPr>
          <w:rFonts w:ascii="Avenir Next" w:hAnsi="Avenir Next" w:cs="Arial"/>
          <w:color w:val="7B7B7B" w:themeColor="accent3" w:themeShade="BF"/>
          <w:sz w:val="22"/>
          <w:szCs w:val="22"/>
          <w:lang w:val="en-GB"/>
        </w:rPr>
        <w:t>, and trust in foreign legal systems</w:t>
      </w:r>
      <w:r w:rsidR="002A7CD7">
        <w:rPr>
          <w:rFonts w:ascii="Avenir Next" w:hAnsi="Avenir Next" w:cs="Arial"/>
          <w:color w:val="7B7B7B" w:themeColor="accent3" w:themeShade="BF"/>
          <w:sz w:val="22"/>
          <w:szCs w:val="22"/>
          <w:lang w:val="en-GB"/>
        </w:rPr>
        <w:t xml:space="preserve">. </w:t>
      </w:r>
      <w:r w:rsidR="00307B62">
        <w:rPr>
          <w:rFonts w:ascii="Avenir Next" w:hAnsi="Avenir Next" w:cs="Arial"/>
          <w:color w:val="7B7B7B" w:themeColor="accent3" w:themeShade="BF"/>
          <w:sz w:val="22"/>
          <w:szCs w:val="22"/>
          <w:lang w:val="en-GB"/>
        </w:rPr>
        <w:t>This may be particularly relevant where a certain country may have insolvency proceedings opened to allow the use of additional</w:t>
      </w:r>
      <w:r w:rsidR="00404C96">
        <w:rPr>
          <w:rFonts w:ascii="Avenir Next" w:hAnsi="Avenir Next" w:cs="Arial"/>
          <w:color w:val="7B7B7B" w:themeColor="accent3" w:themeShade="BF"/>
          <w:sz w:val="22"/>
          <w:szCs w:val="22"/>
          <w:lang w:val="en-GB"/>
        </w:rPr>
        <w:t>/reduced</w:t>
      </w:r>
      <w:r w:rsidR="00307B62">
        <w:rPr>
          <w:rFonts w:ascii="Avenir Next" w:hAnsi="Avenir Next" w:cs="Arial"/>
          <w:color w:val="7B7B7B" w:themeColor="accent3" w:themeShade="BF"/>
          <w:sz w:val="22"/>
          <w:szCs w:val="22"/>
          <w:lang w:val="en-GB"/>
        </w:rPr>
        <w:t xml:space="preserve"> legal privileges against the insolvent subject. </w:t>
      </w:r>
      <w:r w:rsidR="00404C96">
        <w:rPr>
          <w:rFonts w:ascii="Avenir Next" w:hAnsi="Avenir Next" w:cs="Arial"/>
          <w:color w:val="7B7B7B" w:themeColor="accent3" w:themeShade="BF"/>
          <w:sz w:val="22"/>
          <w:szCs w:val="22"/>
          <w:lang w:val="en-GB"/>
        </w:rPr>
        <w:t xml:space="preserve">Creditors may feel that they are not getting the full investigations they deserve. </w:t>
      </w:r>
    </w:p>
    <w:p w14:paraId="6D559B52" w14:textId="5963948B" w:rsidR="00CF5831" w:rsidRDefault="00CF5831" w:rsidP="00404C96">
      <w:pPr>
        <w:jc w:val="both"/>
        <w:rPr>
          <w:rFonts w:ascii="Avenir Next" w:hAnsi="Avenir Next" w:cs="Arial"/>
          <w:color w:val="7B7B7B" w:themeColor="accent3" w:themeShade="BF"/>
          <w:sz w:val="22"/>
          <w:szCs w:val="22"/>
          <w:lang w:val="en-GB"/>
        </w:rPr>
      </w:pPr>
    </w:p>
    <w:p w14:paraId="5C467063" w14:textId="105CD944" w:rsidR="00CF5831" w:rsidRDefault="00CF5831"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difficulties with territoriality is that </w:t>
      </w:r>
      <w:r w:rsidR="0097657C">
        <w:rPr>
          <w:rFonts w:ascii="Avenir Next" w:hAnsi="Avenir Next" w:cs="Arial"/>
          <w:color w:val="7B7B7B" w:themeColor="accent3" w:themeShade="BF"/>
          <w:sz w:val="22"/>
          <w:szCs w:val="22"/>
          <w:lang w:val="en-GB"/>
        </w:rPr>
        <w:t xml:space="preserve">the debtor may be declared insolvent in one state, but not in another. This may mean it is difficult for the officeholder to pursue assets in another state, where the debtor is not insolvent. </w:t>
      </w:r>
      <w:r w:rsidR="00841621">
        <w:rPr>
          <w:rFonts w:ascii="Avenir Next" w:hAnsi="Avenir Next" w:cs="Arial"/>
          <w:color w:val="7B7B7B" w:themeColor="accent3" w:themeShade="BF"/>
          <w:sz w:val="22"/>
          <w:szCs w:val="22"/>
          <w:lang w:val="en-GB"/>
        </w:rPr>
        <w:t xml:space="preserve">It is also deemed more expensive. </w:t>
      </w:r>
    </w:p>
    <w:p w14:paraId="79961E83" w14:textId="77777777" w:rsidR="00D17FDC" w:rsidRPr="00827D56" w:rsidRDefault="00D17FDC" w:rsidP="00EE61B5">
      <w:pPr>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166F9859" w14:textId="443538AB" w:rsidR="00454AD9" w:rsidRDefault="0021332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recent example of a development in the Middle East region is the comparative survey of insolvency systems in the Middle East and North Africa (MENA) region </w:t>
      </w:r>
      <w:r w:rsidR="00454AD9">
        <w:rPr>
          <w:rFonts w:ascii="Avenir Next" w:hAnsi="Avenir Next" w:cs="Arial"/>
          <w:color w:val="7B7B7B" w:themeColor="accent3" w:themeShade="BF"/>
          <w:sz w:val="22"/>
          <w:szCs w:val="22"/>
          <w:lang w:val="en-GB"/>
        </w:rPr>
        <w:t>of</w:t>
      </w:r>
      <w:r w:rsidR="00487478">
        <w:rPr>
          <w:rFonts w:ascii="Avenir Next" w:hAnsi="Avenir Next" w:cs="Arial"/>
          <w:color w:val="7B7B7B" w:themeColor="accent3" w:themeShade="BF"/>
          <w:sz w:val="22"/>
          <w:szCs w:val="22"/>
          <w:lang w:val="en-GB"/>
        </w:rPr>
        <w:t xml:space="preserve"> 2009</w:t>
      </w:r>
      <w:r w:rsidR="008D3197">
        <w:rPr>
          <w:rFonts w:ascii="Avenir Next" w:hAnsi="Avenir Next" w:cs="Arial"/>
          <w:color w:val="7B7B7B" w:themeColor="accent3" w:themeShade="BF"/>
          <w:sz w:val="22"/>
          <w:szCs w:val="22"/>
          <w:lang w:val="en-GB"/>
        </w:rPr>
        <w:t xml:space="preserve">. The aim of this was to provide a guide to best practice. </w:t>
      </w:r>
    </w:p>
    <w:p w14:paraId="6862836D" w14:textId="2658E5D5" w:rsidR="005B3364" w:rsidRDefault="005B3364" w:rsidP="00C053F7">
      <w:pPr>
        <w:jc w:val="both"/>
        <w:rPr>
          <w:rFonts w:ascii="Avenir Next" w:hAnsi="Avenir Next" w:cs="Arial"/>
          <w:color w:val="7B7B7B" w:themeColor="accent3" w:themeShade="BF"/>
          <w:sz w:val="22"/>
          <w:szCs w:val="22"/>
          <w:lang w:val="en-GB"/>
        </w:rPr>
      </w:pPr>
    </w:p>
    <w:p w14:paraId="3B75F22C" w14:textId="41A28167" w:rsidR="005B3364" w:rsidRDefault="00275402"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Further, specific countries have reformed their domestic insolvency laws as follows: </w:t>
      </w:r>
    </w:p>
    <w:p w14:paraId="124B3073" w14:textId="5CECD212" w:rsidR="00275402" w:rsidRPr="006138FF" w:rsidRDefault="00147801" w:rsidP="00275402">
      <w:pPr>
        <w:pStyle w:val="ListParagraph"/>
        <w:numPr>
          <w:ilvl w:val="0"/>
          <w:numId w:val="23"/>
        </w:numPr>
        <w:jc w:val="both"/>
        <w:rPr>
          <w:rFonts w:ascii="Avenir Next" w:hAnsi="Avenir Next" w:cs="Arial"/>
          <w:color w:val="7B7B7B" w:themeColor="accent3" w:themeShade="BF"/>
          <w:sz w:val="22"/>
          <w:szCs w:val="22"/>
          <w:lang w:val="en-GB"/>
        </w:rPr>
      </w:pPr>
      <w:r w:rsidRPr="006138FF">
        <w:rPr>
          <w:rFonts w:ascii="Avenir Next" w:hAnsi="Avenir Next" w:cs="Arial"/>
          <w:color w:val="7B7B7B" w:themeColor="accent3" w:themeShade="BF"/>
          <w:sz w:val="22"/>
          <w:szCs w:val="22"/>
          <w:lang w:val="en-GB"/>
        </w:rPr>
        <w:t xml:space="preserve">UAE in 2016 and 2019 </w:t>
      </w:r>
    </w:p>
    <w:p w14:paraId="0443F481" w14:textId="3E6F8B7A" w:rsidR="00147801" w:rsidRPr="006138FF" w:rsidRDefault="00147801" w:rsidP="00275402">
      <w:pPr>
        <w:pStyle w:val="ListParagraph"/>
        <w:numPr>
          <w:ilvl w:val="0"/>
          <w:numId w:val="23"/>
        </w:numPr>
        <w:jc w:val="both"/>
        <w:rPr>
          <w:rFonts w:ascii="Avenir Next" w:hAnsi="Avenir Next" w:cs="Arial"/>
          <w:color w:val="7B7B7B" w:themeColor="accent3" w:themeShade="BF"/>
          <w:sz w:val="22"/>
          <w:szCs w:val="22"/>
          <w:lang w:val="en-GB"/>
        </w:rPr>
      </w:pPr>
      <w:r w:rsidRPr="006138FF">
        <w:rPr>
          <w:rFonts w:ascii="Avenir Next" w:hAnsi="Avenir Next" w:cs="Arial"/>
          <w:color w:val="7B7B7B" w:themeColor="accent3" w:themeShade="BF"/>
          <w:sz w:val="22"/>
          <w:szCs w:val="22"/>
          <w:lang w:val="en-GB"/>
        </w:rPr>
        <w:t xml:space="preserve">Saudi Arabia in 2018 </w:t>
      </w:r>
    </w:p>
    <w:p w14:paraId="5846971E" w14:textId="0A33F5C3" w:rsidR="00147801" w:rsidRPr="006138FF" w:rsidRDefault="00147801" w:rsidP="00275402">
      <w:pPr>
        <w:pStyle w:val="ListParagraph"/>
        <w:numPr>
          <w:ilvl w:val="0"/>
          <w:numId w:val="23"/>
        </w:numPr>
        <w:jc w:val="both"/>
        <w:rPr>
          <w:rFonts w:ascii="Avenir Next" w:hAnsi="Avenir Next" w:cs="Arial"/>
          <w:color w:val="7B7B7B" w:themeColor="accent3" w:themeShade="BF"/>
          <w:sz w:val="22"/>
          <w:szCs w:val="22"/>
          <w:lang w:val="en-GB"/>
        </w:rPr>
      </w:pPr>
      <w:r w:rsidRPr="006138FF">
        <w:rPr>
          <w:rFonts w:ascii="Avenir Next" w:hAnsi="Avenir Next" w:cs="Arial"/>
          <w:color w:val="7B7B7B" w:themeColor="accent3" w:themeShade="BF"/>
          <w:sz w:val="22"/>
          <w:szCs w:val="22"/>
          <w:lang w:val="en-GB"/>
        </w:rPr>
        <w:t>Dubai in 2019</w:t>
      </w:r>
    </w:p>
    <w:p w14:paraId="53765682" w14:textId="2356279F" w:rsidR="00147801" w:rsidRPr="006138FF" w:rsidRDefault="00147801" w:rsidP="00147801">
      <w:pPr>
        <w:jc w:val="both"/>
        <w:rPr>
          <w:rFonts w:ascii="Avenir Next" w:hAnsi="Avenir Next" w:cs="Arial"/>
          <w:color w:val="7B7B7B" w:themeColor="accent3" w:themeShade="BF"/>
          <w:sz w:val="22"/>
          <w:szCs w:val="22"/>
          <w:lang w:val="en-GB"/>
        </w:rPr>
      </w:pPr>
    </w:p>
    <w:p w14:paraId="3B3ACFFC" w14:textId="31F561B7" w:rsidR="00E440A4" w:rsidRPr="006138FF" w:rsidRDefault="00E440A4" w:rsidP="00147801">
      <w:pPr>
        <w:jc w:val="both"/>
        <w:rPr>
          <w:rFonts w:ascii="Avenir Next" w:hAnsi="Avenir Next" w:cs="Arial"/>
          <w:color w:val="7B7B7B" w:themeColor="accent3" w:themeShade="BF"/>
          <w:sz w:val="22"/>
          <w:szCs w:val="22"/>
          <w:lang w:val="en-GB"/>
        </w:rPr>
      </w:pPr>
      <w:r w:rsidRPr="006138FF">
        <w:rPr>
          <w:rFonts w:ascii="Avenir Next" w:hAnsi="Avenir Next" w:cs="Arial"/>
          <w:color w:val="7B7B7B" w:themeColor="accent3" w:themeShade="BF"/>
          <w:sz w:val="22"/>
          <w:szCs w:val="22"/>
          <w:lang w:val="en-GB"/>
        </w:rPr>
        <w:t xml:space="preserve">Bahrain </w:t>
      </w:r>
      <w:r w:rsidR="006138FF" w:rsidRPr="006138FF">
        <w:rPr>
          <w:rFonts w:ascii="Avenir Next" w:hAnsi="Avenir Next" w:cs="Arial"/>
          <w:color w:val="7B7B7B" w:themeColor="accent3" w:themeShade="BF"/>
          <w:sz w:val="22"/>
          <w:szCs w:val="22"/>
          <w:lang w:val="en-GB"/>
        </w:rPr>
        <w:t xml:space="preserve">also </w:t>
      </w:r>
      <w:r w:rsidRPr="006138FF">
        <w:rPr>
          <w:rFonts w:ascii="Avenir Next" w:hAnsi="Avenir Next" w:cs="Arial"/>
          <w:color w:val="7B7B7B" w:themeColor="accent3" w:themeShade="BF"/>
          <w:sz w:val="22"/>
          <w:szCs w:val="22"/>
          <w:lang w:val="en-GB"/>
        </w:rPr>
        <w:t>adopted the model law on Cross-border insolvency in 2018</w:t>
      </w:r>
      <w:r w:rsidR="006138FF" w:rsidRPr="006138FF">
        <w:rPr>
          <w:rFonts w:ascii="Avenir Next" w:hAnsi="Avenir Next" w:cs="Arial"/>
          <w:color w:val="7B7B7B" w:themeColor="accent3" w:themeShade="BF"/>
          <w:sz w:val="22"/>
          <w:szCs w:val="22"/>
          <w:lang w:val="en-GB"/>
        </w:rPr>
        <w:t xml:space="preserve">. </w:t>
      </w: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349678C7" w14:textId="1D1901EA" w:rsidR="000310F3" w:rsidRDefault="001B4AA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key difference between the objectives of insolvency for individuals and corporations is </w:t>
      </w:r>
      <w:r w:rsidR="00710B9C">
        <w:rPr>
          <w:rFonts w:ascii="Avenir Next" w:hAnsi="Avenir Next" w:cs="Arial"/>
          <w:color w:val="7B7B7B" w:themeColor="accent3" w:themeShade="BF"/>
          <w:sz w:val="22"/>
          <w:szCs w:val="22"/>
          <w:lang w:val="en-GB"/>
        </w:rPr>
        <w:t>that</w:t>
      </w:r>
      <w:r w:rsidR="000512E3">
        <w:rPr>
          <w:rFonts w:ascii="Avenir Next" w:hAnsi="Avenir Next" w:cs="Arial"/>
          <w:color w:val="7B7B7B" w:themeColor="accent3" w:themeShade="BF"/>
          <w:sz w:val="22"/>
          <w:szCs w:val="22"/>
          <w:lang w:val="en-GB"/>
        </w:rPr>
        <w:t xml:space="preserve"> for individuals, the pr</w:t>
      </w:r>
      <w:r w:rsidR="00E316BD">
        <w:rPr>
          <w:rFonts w:ascii="Avenir Next" w:hAnsi="Avenir Next" w:cs="Arial"/>
          <w:color w:val="7B7B7B" w:themeColor="accent3" w:themeShade="BF"/>
          <w:sz w:val="22"/>
          <w:szCs w:val="22"/>
          <w:lang w:val="en-GB"/>
        </w:rPr>
        <w:t xml:space="preserve">ocess protects them from </w:t>
      </w:r>
      <w:r w:rsidR="004040D5">
        <w:rPr>
          <w:rFonts w:ascii="Avenir Next" w:hAnsi="Avenir Next" w:cs="Arial"/>
          <w:color w:val="7B7B7B" w:themeColor="accent3" w:themeShade="BF"/>
          <w:sz w:val="22"/>
          <w:szCs w:val="22"/>
          <w:lang w:val="en-GB"/>
        </w:rPr>
        <w:t>harassment by other creditors. However, corporates do not require the same protection (</w:t>
      </w:r>
      <w:r w:rsidR="000310F3">
        <w:rPr>
          <w:rFonts w:ascii="Avenir Next" w:hAnsi="Avenir Next" w:cs="Arial"/>
          <w:color w:val="7B7B7B" w:themeColor="accent3" w:themeShade="BF"/>
          <w:sz w:val="22"/>
          <w:szCs w:val="22"/>
          <w:lang w:val="en-GB"/>
        </w:rPr>
        <w:t>albeit</w:t>
      </w:r>
      <w:r w:rsidR="004040D5">
        <w:rPr>
          <w:rFonts w:ascii="Avenir Next" w:hAnsi="Avenir Next" w:cs="Arial"/>
          <w:color w:val="7B7B7B" w:themeColor="accent3" w:themeShade="BF"/>
          <w:sz w:val="22"/>
          <w:szCs w:val="22"/>
          <w:lang w:val="en-GB"/>
        </w:rPr>
        <w:t xml:space="preserve"> a moratorium allows for </w:t>
      </w:r>
      <w:r w:rsidR="000310F3">
        <w:rPr>
          <w:rFonts w:ascii="Avenir Next" w:hAnsi="Avenir Next" w:cs="Arial"/>
          <w:color w:val="7B7B7B" w:themeColor="accent3" w:themeShade="BF"/>
          <w:sz w:val="22"/>
          <w:szCs w:val="22"/>
          <w:lang w:val="en-GB"/>
        </w:rPr>
        <w:t xml:space="preserve">the officeholder to deal with the estate in corporate). </w:t>
      </w:r>
    </w:p>
    <w:p w14:paraId="1A953ECF" w14:textId="6A973BE7" w:rsidR="000310F3" w:rsidRDefault="000310F3" w:rsidP="00C053F7">
      <w:pPr>
        <w:jc w:val="both"/>
        <w:rPr>
          <w:rFonts w:ascii="Avenir Next" w:hAnsi="Avenir Next" w:cs="Arial"/>
          <w:color w:val="7B7B7B" w:themeColor="accent3" w:themeShade="BF"/>
          <w:sz w:val="22"/>
          <w:szCs w:val="22"/>
          <w:lang w:val="en-GB"/>
        </w:rPr>
      </w:pPr>
    </w:p>
    <w:p w14:paraId="46E2004F" w14:textId="75C838C3" w:rsidR="000310F3" w:rsidRDefault="00053EA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aim of the insolvency procedure for individuals is also to allow a f</w:t>
      </w:r>
      <w:r w:rsidR="000310F3">
        <w:rPr>
          <w:rFonts w:ascii="Avenir Next" w:hAnsi="Avenir Next" w:cs="Arial"/>
          <w:color w:val="7B7B7B" w:themeColor="accent3" w:themeShade="BF"/>
          <w:sz w:val="22"/>
          <w:szCs w:val="22"/>
          <w:lang w:val="en-GB"/>
        </w:rPr>
        <w:t>resh start</w:t>
      </w:r>
      <w:r w:rsidR="004206B7">
        <w:rPr>
          <w:rFonts w:ascii="Avenir Next" w:hAnsi="Avenir Next" w:cs="Arial"/>
          <w:color w:val="7B7B7B" w:themeColor="accent3" w:themeShade="BF"/>
          <w:sz w:val="22"/>
          <w:szCs w:val="22"/>
          <w:lang w:val="en-GB"/>
        </w:rPr>
        <w:t xml:space="preserve"> for the individual</w:t>
      </w:r>
      <w:r>
        <w:rPr>
          <w:rFonts w:ascii="Avenir Next" w:hAnsi="Avenir Next" w:cs="Arial"/>
          <w:color w:val="7B7B7B" w:themeColor="accent3" w:themeShade="BF"/>
          <w:sz w:val="22"/>
          <w:szCs w:val="22"/>
          <w:lang w:val="en-GB"/>
        </w:rPr>
        <w:t>, where this may not be case for corporate.</w:t>
      </w:r>
    </w:p>
    <w:p w14:paraId="649BFE70" w14:textId="4F7CF9E9" w:rsidR="000310F3" w:rsidRDefault="000310F3" w:rsidP="00C053F7">
      <w:pPr>
        <w:jc w:val="both"/>
        <w:rPr>
          <w:rFonts w:ascii="Avenir Next" w:hAnsi="Avenir Next" w:cs="Arial"/>
          <w:color w:val="7B7B7B" w:themeColor="accent3" w:themeShade="BF"/>
          <w:sz w:val="22"/>
          <w:szCs w:val="22"/>
          <w:lang w:val="en-GB"/>
        </w:rPr>
      </w:pPr>
    </w:p>
    <w:p w14:paraId="088C36B7" w14:textId="4AA1DF34" w:rsidR="000310F3" w:rsidRDefault="004206B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Personal insolvency also allows the reduction of </w:t>
      </w:r>
      <w:r w:rsidR="002C45D8">
        <w:rPr>
          <w:rFonts w:ascii="Avenir Next" w:hAnsi="Avenir Next" w:cs="Arial"/>
          <w:color w:val="7B7B7B" w:themeColor="accent3" w:themeShade="BF"/>
          <w:sz w:val="22"/>
          <w:szCs w:val="22"/>
          <w:lang w:val="en-GB"/>
        </w:rPr>
        <w:t xml:space="preserve">indebtedness by making future contributions, whilst taking personal circumstances into consideration. </w:t>
      </w:r>
      <w:r w:rsidR="00342CF5">
        <w:rPr>
          <w:rFonts w:ascii="Avenir Next" w:hAnsi="Avenir Next" w:cs="Arial"/>
          <w:color w:val="7B7B7B" w:themeColor="accent3" w:themeShade="BF"/>
          <w:sz w:val="22"/>
          <w:szCs w:val="22"/>
          <w:lang w:val="en-GB"/>
        </w:rPr>
        <w:t xml:space="preserve">Corporate insolvency often does not allow for future </w:t>
      </w:r>
      <w:r w:rsidR="001002F5">
        <w:rPr>
          <w:rFonts w:ascii="Avenir Next" w:hAnsi="Avenir Next" w:cs="Arial"/>
          <w:color w:val="7B7B7B" w:themeColor="accent3" w:themeShade="BF"/>
          <w:sz w:val="22"/>
          <w:szCs w:val="22"/>
          <w:lang w:val="en-GB"/>
        </w:rPr>
        <w:t xml:space="preserve">contributions but may have the sale of part of the business. </w:t>
      </w:r>
    </w:p>
    <w:p w14:paraId="627953E3" w14:textId="63941F4D" w:rsidR="00342CF5" w:rsidRDefault="00342CF5" w:rsidP="00C053F7">
      <w:pPr>
        <w:jc w:val="both"/>
        <w:rPr>
          <w:rFonts w:ascii="Avenir Next" w:hAnsi="Avenir Next" w:cs="Arial"/>
          <w:color w:val="7B7B7B" w:themeColor="accent3" w:themeShade="BF"/>
          <w:sz w:val="22"/>
          <w:szCs w:val="22"/>
          <w:lang w:val="en-GB"/>
        </w:rPr>
      </w:pPr>
    </w:p>
    <w:p w14:paraId="4481C622" w14:textId="2038AB35" w:rsidR="00342CF5" w:rsidRDefault="00342CF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Corporate insolvency on the other hand, looks to preserve the business (or parts of it)</w:t>
      </w:r>
      <w:r w:rsidR="009A63E3">
        <w:rPr>
          <w:rFonts w:ascii="Avenir Next" w:hAnsi="Avenir Next" w:cs="Arial"/>
          <w:color w:val="7B7B7B" w:themeColor="accent3" w:themeShade="BF"/>
          <w:sz w:val="22"/>
          <w:szCs w:val="22"/>
          <w:lang w:val="en-GB"/>
        </w:rPr>
        <w:t xml:space="preserve"> rather than the company. </w:t>
      </w:r>
      <w:r w:rsidR="001002F5">
        <w:rPr>
          <w:rFonts w:ascii="Avenir Next" w:hAnsi="Avenir Next" w:cs="Arial"/>
          <w:color w:val="7B7B7B" w:themeColor="accent3" w:themeShade="BF"/>
          <w:sz w:val="22"/>
          <w:szCs w:val="22"/>
          <w:lang w:val="en-GB"/>
        </w:rPr>
        <w:t xml:space="preserve">This is a different concept to personal insolvency. </w:t>
      </w:r>
    </w:p>
    <w:p w14:paraId="390CDD5B" w14:textId="3D94C260" w:rsidR="001002F5" w:rsidRDefault="001002F5" w:rsidP="00C053F7">
      <w:pPr>
        <w:jc w:val="both"/>
        <w:rPr>
          <w:rFonts w:ascii="Avenir Next" w:hAnsi="Avenir Next" w:cs="Arial"/>
          <w:color w:val="7B7B7B" w:themeColor="accent3" w:themeShade="BF"/>
          <w:sz w:val="22"/>
          <w:szCs w:val="22"/>
          <w:lang w:val="en-GB"/>
        </w:rPr>
      </w:pPr>
    </w:p>
    <w:p w14:paraId="0EF1C04F" w14:textId="363B45CB" w:rsidR="001002F5" w:rsidRDefault="006565DD"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Corporate insolvency may also include </w:t>
      </w:r>
      <w:r w:rsidR="006D14F1">
        <w:rPr>
          <w:rFonts w:ascii="Avenir Next" w:hAnsi="Avenir Next" w:cs="Arial"/>
          <w:color w:val="7B7B7B" w:themeColor="accent3" w:themeShade="BF"/>
          <w:sz w:val="22"/>
          <w:szCs w:val="22"/>
          <w:lang w:val="en-GB"/>
        </w:rPr>
        <w:t xml:space="preserve">the enforcement of personal liability where it has been abused. This is not the case in the corporate insolvency. </w:t>
      </w:r>
    </w:p>
    <w:p w14:paraId="1AF15397" w14:textId="37208F57" w:rsidR="00386B36" w:rsidRDefault="00386B36" w:rsidP="00C053F7">
      <w:pPr>
        <w:jc w:val="both"/>
        <w:rPr>
          <w:rFonts w:ascii="Avenir Next" w:hAnsi="Avenir Next" w:cs="Arial"/>
          <w:color w:val="7B7B7B" w:themeColor="accent3" w:themeShade="BF"/>
          <w:sz w:val="22"/>
          <w:szCs w:val="22"/>
          <w:lang w:val="en-GB"/>
        </w:rPr>
      </w:pPr>
    </w:p>
    <w:p w14:paraId="7727BB05" w14:textId="3220CE2A" w:rsidR="00386B36" w:rsidRPr="000310F3" w:rsidRDefault="00386B3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Finally, </w:t>
      </w:r>
      <w:r w:rsidR="00EF7F13">
        <w:rPr>
          <w:rFonts w:ascii="Avenir Next" w:hAnsi="Avenir Next" w:cs="Arial"/>
          <w:color w:val="7B7B7B" w:themeColor="accent3" w:themeShade="BF"/>
          <w:sz w:val="22"/>
          <w:szCs w:val="22"/>
          <w:lang w:val="en-GB"/>
        </w:rPr>
        <w:t xml:space="preserve">there is a key distinction in personal insolvency whereby some assets will be exempt or excluded from the procedure. This is not the case in corporate insolvency. </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34195BF3" w:rsidR="00DF75F8" w:rsidRDefault="007D66DA" w:rsidP="00C053F7">
      <w:pPr>
        <w:jc w:val="both"/>
        <w:rPr>
          <w:rFonts w:ascii="Avenir Next" w:hAnsi="Avenir Next" w:cs="Arial"/>
          <w:color w:val="7B7B7B" w:themeColor="accent3" w:themeShade="BF"/>
          <w:sz w:val="22"/>
          <w:szCs w:val="22"/>
          <w:lang w:val="en-GB"/>
        </w:rPr>
      </w:pPr>
      <w:r w:rsidRPr="00DB60CD">
        <w:rPr>
          <w:rFonts w:ascii="Avenir Next" w:hAnsi="Avenir Next" w:cs="Arial"/>
          <w:color w:val="7B7B7B" w:themeColor="accent3" w:themeShade="BF"/>
          <w:sz w:val="22"/>
          <w:szCs w:val="22"/>
          <w:lang w:val="en-GB"/>
        </w:rPr>
        <w:t xml:space="preserve">The </w:t>
      </w:r>
      <w:r w:rsidR="005A4EFB">
        <w:rPr>
          <w:rFonts w:ascii="Avenir Next" w:hAnsi="Avenir Next" w:cs="Arial"/>
          <w:color w:val="7B7B7B" w:themeColor="accent3" w:themeShade="BF"/>
          <w:sz w:val="22"/>
          <w:szCs w:val="22"/>
          <w:lang w:val="en-GB"/>
        </w:rPr>
        <w:t xml:space="preserve">first </w:t>
      </w:r>
      <w:r w:rsidRPr="00DB60CD">
        <w:rPr>
          <w:rFonts w:ascii="Avenir Next" w:hAnsi="Avenir Next" w:cs="Arial"/>
          <w:color w:val="7B7B7B" w:themeColor="accent3" w:themeShade="BF"/>
          <w:sz w:val="22"/>
          <w:szCs w:val="22"/>
          <w:lang w:val="en-GB"/>
        </w:rPr>
        <w:t xml:space="preserve">key pertinent difference </w:t>
      </w:r>
      <w:r w:rsidR="00DB60CD" w:rsidRPr="00DB60CD">
        <w:rPr>
          <w:rFonts w:ascii="Avenir Next" w:hAnsi="Avenir Next" w:cs="Arial"/>
          <w:color w:val="7B7B7B" w:themeColor="accent3" w:themeShade="BF"/>
          <w:sz w:val="22"/>
          <w:szCs w:val="22"/>
          <w:lang w:val="en-GB"/>
        </w:rPr>
        <w:t>relating to cross-border insolvency systems is</w:t>
      </w:r>
      <w:r w:rsidR="00BB2298">
        <w:rPr>
          <w:rFonts w:ascii="Avenir Next" w:hAnsi="Avenir Next" w:cs="Arial"/>
          <w:color w:val="7B7B7B" w:themeColor="accent3" w:themeShade="BF"/>
          <w:sz w:val="22"/>
          <w:szCs w:val="22"/>
          <w:lang w:val="en-GB"/>
        </w:rPr>
        <w:t xml:space="preserve"> </w:t>
      </w:r>
      <w:r w:rsidR="00252102">
        <w:rPr>
          <w:rFonts w:ascii="Avenir Next" w:hAnsi="Avenir Next" w:cs="Arial"/>
          <w:color w:val="7B7B7B" w:themeColor="accent3" w:themeShade="BF"/>
          <w:sz w:val="22"/>
          <w:szCs w:val="22"/>
          <w:lang w:val="en-GB"/>
        </w:rPr>
        <w:t xml:space="preserve">the </w:t>
      </w:r>
      <w:r w:rsidR="0059057F">
        <w:rPr>
          <w:rFonts w:ascii="Avenir Next" w:hAnsi="Avenir Next" w:cs="Arial"/>
          <w:color w:val="7B7B7B" w:themeColor="accent3" w:themeShade="BF"/>
          <w:sz w:val="22"/>
          <w:szCs w:val="22"/>
          <w:lang w:val="en-GB"/>
        </w:rPr>
        <w:t xml:space="preserve">law on a moratorium on creditor actions. </w:t>
      </w:r>
      <w:r w:rsidR="00DB60CD" w:rsidRPr="00DB60CD">
        <w:rPr>
          <w:rFonts w:ascii="Avenir Next" w:hAnsi="Avenir Next" w:cs="Arial"/>
          <w:color w:val="7B7B7B" w:themeColor="accent3" w:themeShade="BF"/>
          <w:sz w:val="22"/>
          <w:szCs w:val="22"/>
          <w:lang w:val="en-GB"/>
        </w:rPr>
        <w:t xml:space="preserve"> </w:t>
      </w:r>
      <w:r w:rsidR="0059057F">
        <w:rPr>
          <w:rFonts w:ascii="Avenir Next" w:hAnsi="Avenir Next" w:cs="Arial"/>
          <w:color w:val="7B7B7B" w:themeColor="accent3" w:themeShade="BF"/>
          <w:sz w:val="22"/>
          <w:szCs w:val="22"/>
          <w:lang w:val="en-GB"/>
        </w:rPr>
        <w:t xml:space="preserve">Should one country allow for a moratorium to prevent actions, but the other does not, his is likely to cause issues on whether the creditor can enforce against international assets. </w:t>
      </w:r>
    </w:p>
    <w:p w14:paraId="4BE953CA" w14:textId="51405668" w:rsidR="0059057F" w:rsidRDefault="0059057F" w:rsidP="00C053F7">
      <w:pPr>
        <w:jc w:val="both"/>
        <w:rPr>
          <w:rFonts w:ascii="Avenir Next" w:hAnsi="Avenir Next" w:cs="Arial"/>
          <w:color w:val="7B7B7B" w:themeColor="accent3" w:themeShade="BF"/>
          <w:sz w:val="22"/>
          <w:szCs w:val="22"/>
          <w:lang w:val="en-GB"/>
        </w:rPr>
      </w:pPr>
    </w:p>
    <w:p w14:paraId="7F5DAAC8" w14:textId="313ADE0C" w:rsidR="00BF2A96" w:rsidRDefault="00641D3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may also be difference in executory contracts between countries. This could mean that a contract is automatically void in one </w:t>
      </w:r>
      <w:r w:rsidR="00BF2A96">
        <w:rPr>
          <w:rFonts w:ascii="Avenir Next" w:hAnsi="Avenir Next" w:cs="Arial"/>
          <w:color w:val="7B7B7B" w:themeColor="accent3" w:themeShade="BF"/>
          <w:sz w:val="22"/>
          <w:szCs w:val="22"/>
          <w:lang w:val="en-GB"/>
        </w:rPr>
        <w:t>country but</w:t>
      </w:r>
      <w:r>
        <w:rPr>
          <w:rFonts w:ascii="Avenir Next" w:hAnsi="Avenir Next" w:cs="Arial"/>
          <w:color w:val="7B7B7B" w:themeColor="accent3" w:themeShade="BF"/>
          <w:sz w:val="22"/>
          <w:szCs w:val="22"/>
          <w:lang w:val="en-GB"/>
        </w:rPr>
        <w:t xml:space="preserve"> remains in another and will result in </w:t>
      </w:r>
      <w:r w:rsidR="00BF2A96">
        <w:rPr>
          <w:rFonts w:ascii="Avenir Next" w:hAnsi="Avenir Next" w:cs="Arial"/>
          <w:color w:val="7B7B7B" w:themeColor="accent3" w:themeShade="BF"/>
          <w:sz w:val="22"/>
          <w:szCs w:val="22"/>
          <w:lang w:val="en-GB"/>
        </w:rPr>
        <w:t xml:space="preserve">dispute. </w:t>
      </w:r>
    </w:p>
    <w:p w14:paraId="6E71D6BA" w14:textId="204783DA" w:rsidR="00BF2A96" w:rsidRDefault="00BF2A96" w:rsidP="00C053F7">
      <w:pPr>
        <w:jc w:val="both"/>
        <w:rPr>
          <w:rFonts w:ascii="Avenir Next" w:hAnsi="Avenir Next" w:cs="Arial"/>
          <w:color w:val="7B7B7B" w:themeColor="accent3" w:themeShade="BF"/>
          <w:sz w:val="22"/>
          <w:szCs w:val="22"/>
          <w:lang w:val="en-GB"/>
        </w:rPr>
      </w:pPr>
    </w:p>
    <w:p w14:paraId="7299F36C" w14:textId="26F38D58" w:rsidR="00BF2A96" w:rsidRDefault="00BF2A9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Claims are a large part of a corporate insolvency procedure and may result in substantial recoveries into an estate. The law basis for these claims is likely to be different between countries, which may prove difficult should there be a cross-over in the location of the insolvency proceedings and </w:t>
      </w:r>
      <w:r w:rsidR="003D5DC4">
        <w:rPr>
          <w:rFonts w:ascii="Avenir Next" w:hAnsi="Avenir Next" w:cs="Arial"/>
          <w:color w:val="7B7B7B" w:themeColor="accent3" w:themeShade="BF"/>
          <w:sz w:val="22"/>
          <w:szCs w:val="22"/>
          <w:lang w:val="en-GB"/>
        </w:rPr>
        <w:t xml:space="preserve">location of the basis of the claim. </w:t>
      </w:r>
    </w:p>
    <w:p w14:paraId="6882407C" w14:textId="67F0B4E1" w:rsidR="003D5DC4" w:rsidRDefault="003D5DC4" w:rsidP="00C053F7">
      <w:pPr>
        <w:jc w:val="both"/>
        <w:rPr>
          <w:rFonts w:ascii="Avenir Next" w:hAnsi="Avenir Next" w:cs="Arial"/>
          <w:color w:val="7B7B7B" w:themeColor="accent3" w:themeShade="BF"/>
          <w:sz w:val="22"/>
          <w:szCs w:val="22"/>
          <w:lang w:val="en-GB"/>
        </w:rPr>
      </w:pPr>
    </w:p>
    <w:p w14:paraId="185801CB" w14:textId="368CD70E" w:rsidR="003D5DC4" w:rsidRDefault="003D5DC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Discharges allow </w:t>
      </w:r>
      <w:r w:rsidR="00AF57BE">
        <w:rPr>
          <w:rFonts w:ascii="Avenir Next" w:hAnsi="Avenir Next" w:cs="Arial"/>
          <w:color w:val="7B7B7B" w:themeColor="accent3" w:themeShade="BF"/>
          <w:sz w:val="22"/>
          <w:szCs w:val="22"/>
          <w:lang w:val="en-GB"/>
        </w:rPr>
        <w:t>a bankrupt to be free of the insolvency procedure and move forward. The laws as to how this is enacted and the timeframes is likely to change between countries, which may cause a ‘hangover’ for the individual in bankruptcy</w:t>
      </w:r>
      <w:r w:rsidR="00CA75AD">
        <w:rPr>
          <w:rFonts w:ascii="Avenir Next" w:hAnsi="Avenir Next" w:cs="Arial"/>
          <w:color w:val="7B7B7B" w:themeColor="accent3" w:themeShade="BF"/>
          <w:sz w:val="22"/>
          <w:szCs w:val="22"/>
          <w:lang w:val="en-GB"/>
        </w:rPr>
        <w:t xml:space="preserve">, meaning they continue to be pursued in one country whilst being discharged in another. </w:t>
      </w:r>
    </w:p>
    <w:p w14:paraId="5422FA4B" w14:textId="5CE8F0A7" w:rsidR="00CA75AD" w:rsidRDefault="00CA75AD" w:rsidP="00C053F7">
      <w:pPr>
        <w:jc w:val="both"/>
        <w:rPr>
          <w:rFonts w:ascii="Avenir Next" w:hAnsi="Avenir Next" w:cs="Arial"/>
          <w:color w:val="7B7B7B" w:themeColor="accent3" w:themeShade="BF"/>
          <w:sz w:val="22"/>
          <w:szCs w:val="22"/>
          <w:lang w:val="en-GB"/>
        </w:rPr>
      </w:pPr>
    </w:p>
    <w:p w14:paraId="6DF2CFF2" w14:textId="77777777" w:rsidR="00E26010" w:rsidRDefault="00CA75AD"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may be general conflicts of law between countries, where law does not match. This could impact </w:t>
      </w:r>
      <w:r w:rsidR="00E76D80">
        <w:rPr>
          <w:rFonts w:ascii="Avenir Next" w:hAnsi="Avenir Next" w:cs="Arial"/>
          <w:color w:val="7B7B7B" w:themeColor="accent3" w:themeShade="BF"/>
          <w:sz w:val="22"/>
          <w:szCs w:val="22"/>
          <w:lang w:val="en-GB"/>
        </w:rPr>
        <w:t>many different areas of insolvency and cause difficulties for the insolvency practitioner.</w:t>
      </w:r>
    </w:p>
    <w:p w14:paraId="505ED00F" w14:textId="77777777" w:rsidR="00E26010" w:rsidRDefault="00E26010" w:rsidP="00C053F7">
      <w:pPr>
        <w:jc w:val="both"/>
        <w:rPr>
          <w:rFonts w:ascii="Avenir Next" w:hAnsi="Avenir Next" w:cs="Arial"/>
          <w:color w:val="7B7B7B" w:themeColor="accent3" w:themeShade="BF"/>
          <w:sz w:val="22"/>
          <w:szCs w:val="22"/>
          <w:lang w:val="en-GB"/>
        </w:rPr>
      </w:pPr>
    </w:p>
    <w:p w14:paraId="6F651599" w14:textId="78860F16" w:rsidR="00CA75AD" w:rsidRPr="00DB60CD" w:rsidRDefault="00E2601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is likely to also be difficulties in </w:t>
      </w:r>
      <w:r w:rsidR="004B192C">
        <w:rPr>
          <w:rFonts w:ascii="Avenir Next" w:hAnsi="Avenir Next" w:cs="Arial"/>
          <w:color w:val="7B7B7B" w:themeColor="accent3" w:themeShade="BF"/>
          <w:sz w:val="22"/>
          <w:szCs w:val="22"/>
          <w:lang w:val="en-GB"/>
        </w:rPr>
        <w:t xml:space="preserve">ensuring foreign representatives are recognised in different countries, to complete their duties. This is likely to cause friction and increased costs for estates. </w:t>
      </w:r>
      <w:r w:rsidR="00E76D80">
        <w:rPr>
          <w:rFonts w:ascii="Avenir Next" w:hAnsi="Avenir Next" w:cs="Arial"/>
          <w:color w:val="7B7B7B" w:themeColor="accent3" w:themeShade="BF"/>
          <w:sz w:val="22"/>
          <w:szCs w:val="22"/>
          <w:lang w:val="en-GB"/>
        </w:rPr>
        <w:t xml:space="preserve"> </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1462A710" w:rsidR="00DF75F8" w:rsidRDefault="00D9764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B50DFD">
        <w:rPr>
          <w:rFonts w:ascii="Avenir Next" w:hAnsi="Avenir Next" w:cs="Arial"/>
          <w:color w:val="7B7B7B" w:themeColor="accent3" w:themeShade="BF"/>
          <w:sz w:val="22"/>
          <w:szCs w:val="22"/>
          <w:lang w:val="en-GB"/>
        </w:rPr>
        <w:t xml:space="preserve">first </w:t>
      </w:r>
      <w:r>
        <w:rPr>
          <w:rFonts w:ascii="Avenir Next" w:hAnsi="Avenir Next" w:cs="Arial"/>
          <w:color w:val="7B7B7B" w:themeColor="accent3" w:themeShade="BF"/>
          <w:sz w:val="22"/>
          <w:szCs w:val="22"/>
          <w:lang w:val="en-GB"/>
        </w:rPr>
        <w:t xml:space="preserve">key step that have been taken </w:t>
      </w:r>
      <w:r w:rsidR="00B50DFD">
        <w:rPr>
          <w:rFonts w:ascii="Avenir Next" w:hAnsi="Avenir Next" w:cs="Arial"/>
          <w:color w:val="7B7B7B" w:themeColor="accent3" w:themeShade="BF"/>
          <w:sz w:val="22"/>
          <w:szCs w:val="22"/>
          <w:lang w:val="en-GB"/>
        </w:rPr>
        <w:t>to promote harmonisation of domestic insolvency laws in the 21</w:t>
      </w:r>
      <w:r w:rsidR="00B50DFD" w:rsidRPr="00B50DFD">
        <w:rPr>
          <w:rFonts w:ascii="Avenir Next" w:hAnsi="Avenir Next" w:cs="Arial"/>
          <w:color w:val="7B7B7B" w:themeColor="accent3" w:themeShade="BF"/>
          <w:sz w:val="22"/>
          <w:szCs w:val="22"/>
          <w:vertAlign w:val="superscript"/>
          <w:lang w:val="en-GB"/>
        </w:rPr>
        <w:t>st</w:t>
      </w:r>
      <w:r w:rsidR="00B50DFD">
        <w:rPr>
          <w:rFonts w:ascii="Avenir Next" w:hAnsi="Avenir Next" w:cs="Arial"/>
          <w:color w:val="7B7B7B" w:themeColor="accent3" w:themeShade="BF"/>
          <w:sz w:val="22"/>
          <w:szCs w:val="22"/>
          <w:lang w:val="en-GB"/>
        </w:rPr>
        <w:t xml:space="preserve"> century is </w:t>
      </w:r>
      <w:r w:rsidR="00906B55">
        <w:rPr>
          <w:rFonts w:ascii="Avenir Next" w:hAnsi="Avenir Next" w:cs="Arial"/>
          <w:color w:val="7B7B7B" w:themeColor="accent3" w:themeShade="BF"/>
          <w:sz w:val="22"/>
          <w:szCs w:val="22"/>
          <w:lang w:val="en-GB"/>
        </w:rPr>
        <w:t xml:space="preserve">the 2004 UNCITRAL </w:t>
      </w:r>
      <w:r w:rsidR="00906B55">
        <w:rPr>
          <w:rFonts w:ascii="Avenir Next" w:hAnsi="Avenir Next" w:cs="Arial"/>
          <w:i/>
          <w:iCs/>
          <w:color w:val="7B7B7B" w:themeColor="accent3" w:themeShade="BF"/>
          <w:sz w:val="22"/>
          <w:szCs w:val="22"/>
          <w:lang w:val="en-GB"/>
        </w:rPr>
        <w:t>a Legislative Guide on Insolvency Law</w:t>
      </w:r>
      <w:r w:rsidR="00906B55">
        <w:rPr>
          <w:rFonts w:ascii="Avenir Next" w:hAnsi="Avenir Next" w:cs="Arial"/>
          <w:color w:val="7B7B7B" w:themeColor="accent3" w:themeShade="BF"/>
          <w:sz w:val="22"/>
          <w:szCs w:val="22"/>
          <w:lang w:val="en-GB"/>
        </w:rPr>
        <w:t xml:space="preserve">, which intended “to be used as a reference by national authorities and legislative bodies when preparing new laws and regulations or reviewing the adequacy of existing </w:t>
      </w:r>
      <w:r w:rsidR="009E7314">
        <w:rPr>
          <w:rFonts w:ascii="Avenir Next" w:hAnsi="Avenir Next" w:cs="Arial"/>
          <w:color w:val="7B7B7B" w:themeColor="accent3" w:themeShade="BF"/>
          <w:sz w:val="22"/>
          <w:szCs w:val="22"/>
          <w:lang w:val="en-GB"/>
        </w:rPr>
        <w:t xml:space="preserve">laws and regulations”. This has gradually been expanded </w:t>
      </w:r>
      <w:r w:rsidR="00B731EA">
        <w:rPr>
          <w:rFonts w:ascii="Avenir Next" w:hAnsi="Avenir Next" w:cs="Arial"/>
          <w:color w:val="7B7B7B" w:themeColor="accent3" w:themeShade="BF"/>
          <w:sz w:val="22"/>
          <w:szCs w:val="22"/>
          <w:lang w:val="en-GB"/>
        </w:rPr>
        <w:t xml:space="preserve">and looks to harmonise domestic laws. </w:t>
      </w:r>
    </w:p>
    <w:p w14:paraId="27AFDFDD" w14:textId="212BECF7" w:rsidR="00B731EA" w:rsidRDefault="00B731EA" w:rsidP="00C053F7">
      <w:pPr>
        <w:jc w:val="both"/>
        <w:rPr>
          <w:rFonts w:ascii="Avenir Next" w:hAnsi="Avenir Next" w:cs="Arial"/>
          <w:color w:val="7B7B7B" w:themeColor="accent3" w:themeShade="BF"/>
          <w:sz w:val="22"/>
          <w:szCs w:val="22"/>
          <w:lang w:val="en-GB"/>
        </w:rPr>
      </w:pPr>
    </w:p>
    <w:p w14:paraId="2D2E84BE" w14:textId="2BC6B166" w:rsidR="00B731EA" w:rsidRDefault="00B731E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World Bank also produced guidelines on the regulation of insolvency, entitled </w:t>
      </w:r>
      <w:r>
        <w:rPr>
          <w:rFonts w:ascii="Avenir Next" w:hAnsi="Avenir Next" w:cs="Arial"/>
          <w:i/>
          <w:iCs/>
          <w:color w:val="7B7B7B" w:themeColor="accent3" w:themeShade="BF"/>
          <w:sz w:val="22"/>
          <w:szCs w:val="22"/>
          <w:lang w:val="en-GB"/>
        </w:rPr>
        <w:t>Principles for Effective Insolvency and Creditor / Debtor Regimes</w:t>
      </w:r>
      <w:r>
        <w:rPr>
          <w:rFonts w:ascii="Avenir Next" w:hAnsi="Avenir Next" w:cs="Arial"/>
          <w:color w:val="7B7B7B" w:themeColor="accent3" w:themeShade="BF"/>
          <w:sz w:val="22"/>
          <w:szCs w:val="22"/>
          <w:lang w:val="en-GB"/>
        </w:rPr>
        <w:t xml:space="preserve">. </w:t>
      </w:r>
      <w:r w:rsidR="00712EDD">
        <w:rPr>
          <w:rFonts w:ascii="Avenir Next" w:hAnsi="Avenir Next" w:cs="Arial"/>
          <w:color w:val="7B7B7B" w:themeColor="accent3" w:themeShade="BF"/>
          <w:sz w:val="22"/>
          <w:szCs w:val="22"/>
          <w:lang w:val="en-GB"/>
        </w:rPr>
        <w:t>This was revised in 2005, 2011, 2015 an</w:t>
      </w:r>
      <w:r w:rsidR="00324979">
        <w:rPr>
          <w:rFonts w:ascii="Avenir Next" w:hAnsi="Avenir Next" w:cs="Arial"/>
          <w:color w:val="7B7B7B" w:themeColor="accent3" w:themeShade="BF"/>
          <w:sz w:val="22"/>
          <w:szCs w:val="22"/>
          <w:lang w:val="en-GB"/>
        </w:rPr>
        <w:t>d</w:t>
      </w:r>
      <w:r w:rsidR="00712EDD">
        <w:rPr>
          <w:rFonts w:ascii="Avenir Next" w:hAnsi="Avenir Next" w:cs="Arial"/>
          <w:color w:val="7B7B7B" w:themeColor="accent3" w:themeShade="BF"/>
          <w:sz w:val="22"/>
          <w:szCs w:val="22"/>
          <w:lang w:val="en-GB"/>
        </w:rPr>
        <w:t xml:space="preserve"> 2021, and looks to provide guidelines to be used </w:t>
      </w:r>
      <w:r w:rsidR="00324979">
        <w:rPr>
          <w:rFonts w:ascii="Avenir Next" w:hAnsi="Avenir Next" w:cs="Arial"/>
          <w:color w:val="7B7B7B" w:themeColor="accent3" w:themeShade="BF"/>
          <w:sz w:val="22"/>
          <w:szCs w:val="22"/>
          <w:lang w:val="en-GB"/>
        </w:rPr>
        <w:t xml:space="preserve">by all countries. </w:t>
      </w:r>
      <w:r w:rsidR="00712EDD">
        <w:rPr>
          <w:rFonts w:ascii="Avenir Next" w:hAnsi="Avenir Next" w:cs="Arial"/>
          <w:color w:val="7B7B7B" w:themeColor="accent3" w:themeShade="BF"/>
          <w:sz w:val="22"/>
          <w:szCs w:val="22"/>
          <w:lang w:val="en-GB"/>
        </w:rPr>
        <w:t xml:space="preserve"> </w:t>
      </w:r>
    </w:p>
    <w:p w14:paraId="102ED190" w14:textId="6F2A3DDA" w:rsidR="00B61A16" w:rsidRDefault="00B61A16" w:rsidP="00C053F7">
      <w:pPr>
        <w:jc w:val="both"/>
        <w:rPr>
          <w:rFonts w:ascii="Avenir Next" w:hAnsi="Avenir Next" w:cs="Arial"/>
          <w:color w:val="7B7B7B" w:themeColor="accent3" w:themeShade="BF"/>
          <w:sz w:val="22"/>
          <w:szCs w:val="22"/>
          <w:lang w:val="en-GB"/>
        </w:rPr>
      </w:pPr>
    </w:p>
    <w:p w14:paraId="0BDEF604" w14:textId="00EEC055" w:rsidR="006F142C" w:rsidRDefault="00B61A1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Additionally,</w:t>
      </w:r>
      <w:r w:rsidR="006F142C">
        <w:rPr>
          <w:rFonts w:ascii="Avenir Next" w:hAnsi="Avenir Next" w:cs="Arial"/>
          <w:color w:val="7B7B7B" w:themeColor="accent3" w:themeShade="BF"/>
          <w:sz w:val="22"/>
          <w:szCs w:val="22"/>
          <w:lang w:val="en-GB"/>
        </w:rPr>
        <w:t xml:space="preserve"> </w:t>
      </w:r>
      <w:r w:rsidR="000E5D95">
        <w:rPr>
          <w:rFonts w:ascii="Avenir Next" w:hAnsi="Avenir Next" w:cs="Arial"/>
          <w:color w:val="7B7B7B" w:themeColor="accent3" w:themeShade="BF"/>
          <w:sz w:val="22"/>
          <w:szCs w:val="22"/>
          <w:lang w:val="en-GB"/>
        </w:rPr>
        <w:t>the EU took steps towards aligning domestic insolvency laws in 2010 through the report ‘</w:t>
      </w:r>
      <w:r w:rsidR="000E5D95">
        <w:rPr>
          <w:rFonts w:ascii="Avenir Next" w:hAnsi="Avenir Next" w:cs="Arial"/>
          <w:color w:val="7B7B7B" w:themeColor="accent3" w:themeShade="BF"/>
          <w:sz w:val="22"/>
          <w:szCs w:val="22"/>
          <w:lang w:val="en-GB"/>
        </w:rPr>
        <w:t>Harmonisation of Insolvency Law at EU Level</w:t>
      </w:r>
      <w:r w:rsidR="000E5D95">
        <w:rPr>
          <w:rFonts w:ascii="Avenir Next" w:hAnsi="Avenir Next" w:cs="Arial"/>
          <w:color w:val="7B7B7B" w:themeColor="accent3" w:themeShade="BF"/>
          <w:sz w:val="22"/>
          <w:szCs w:val="22"/>
          <w:lang w:val="en-GB"/>
        </w:rPr>
        <w:t xml:space="preserve">’. </w:t>
      </w:r>
      <w:r w:rsidR="00F858AB">
        <w:rPr>
          <w:rFonts w:ascii="Avenir Next" w:hAnsi="Avenir Next" w:cs="Arial"/>
          <w:color w:val="7B7B7B" w:themeColor="accent3" w:themeShade="BF"/>
          <w:sz w:val="22"/>
          <w:szCs w:val="22"/>
          <w:lang w:val="en-GB"/>
        </w:rPr>
        <w:t xml:space="preserve">This outlines the similarities and differences between EU states, showing where improvement could be obtained. </w:t>
      </w:r>
    </w:p>
    <w:p w14:paraId="1521617D" w14:textId="3CA5AA50" w:rsidR="00F05F43" w:rsidRDefault="00F05F43" w:rsidP="00C053F7">
      <w:pPr>
        <w:jc w:val="both"/>
        <w:rPr>
          <w:rFonts w:ascii="Avenir Next" w:hAnsi="Avenir Next" w:cs="Arial"/>
          <w:color w:val="7B7B7B" w:themeColor="accent3" w:themeShade="BF"/>
          <w:sz w:val="22"/>
          <w:szCs w:val="22"/>
          <w:lang w:val="en-GB"/>
        </w:rPr>
      </w:pPr>
    </w:p>
    <w:p w14:paraId="4AA7C239" w14:textId="77777777" w:rsidR="001C2840" w:rsidRDefault="009656ED"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My opinion is that these steps will provide </w:t>
      </w:r>
      <w:r w:rsidR="001F1BBD">
        <w:rPr>
          <w:rFonts w:ascii="Avenir Next" w:hAnsi="Avenir Next" w:cs="Arial"/>
          <w:color w:val="7B7B7B" w:themeColor="accent3" w:themeShade="BF"/>
          <w:sz w:val="22"/>
          <w:szCs w:val="22"/>
          <w:lang w:val="en-GB"/>
        </w:rPr>
        <w:t xml:space="preserve">some harmonisation, particularly in developing countries with insolvency laws in their infancy. However, it will be difficult to </w:t>
      </w:r>
      <w:r w:rsidR="007C2079">
        <w:rPr>
          <w:rFonts w:ascii="Avenir Next" w:hAnsi="Avenir Next" w:cs="Arial"/>
          <w:color w:val="7B7B7B" w:themeColor="accent3" w:themeShade="BF"/>
          <w:sz w:val="22"/>
          <w:szCs w:val="22"/>
          <w:lang w:val="en-GB"/>
        </w:rPr>
        <w:t xml:space="preserve">harmonise countries with well-established insolvency laws, due to a lack of political appetite to create unity. </w:t>
      </w:r>
      <w:r w:rsidR="009371F3">
        <w:rPr>
          <w:rFonts w:ascii="Avenir Next" w:hAnsi="Avenir Next" w:cs="Arial"/>
          <w:color w:val="7B7B7B" w:themeColor="accent3" w:themeShade="BF"/>
          <w:sz w:val="22"/>
          <w:szCs w:val="22"/>
          <w:lang w:val="en-GB"/>
        </w:rPr>
        <w:t xml:space="preserve">Legislation typically takes substantial amounts of time to </w:t>
      </w:r>
      <w:r w:rsidR="001947D1">
        <w:rPr>
          <w:rFonts w:ascii="Avenir Next" w:hAnsi="Avenir Next" w:cs="Arial"/>
          <w:color w:val="7B7B7B" w:themeColor="accent3" w:themeShade="BF"/>
          <w:sz w:val="22"/>
          <w:szCs w:val="22"/>
          <w:lang w:val="en-GB"/>
        </w:rPr>
        <w:t xml:space="preserve">complete and with potential other benefits </w:t>
      </w:r>
      <w:r w:rsidR="00DE6A3A">
        <w:rPr>
          <w:rFonts w:ascii="Avenir Next" w:hAnsi="Avenir Next" w:cs="Arial"/>
          <w:color w:val="7B7B7B" w:themeColor="accent3" w:themeShade="BF"/>
          <w:sz w:val="22"/>
          <w:szCs w:val="22"/>
          <w:lang w:val="en-GB"/>
        </w:rPr>
        <w:t xml:space="preserve">to countries </w:t>
      </w:r>
      <w:r w:rsidR="001947D1">
        <w:rPr>
          <w:rFonts w:ascii="Avenir Next" w:hAnsi="Avenir Next" w:cs="Arial"/>
          <w:color w:val="7B7B7B" w:themeColor="accent3" w:themeShade="BF"/>
          <w:sz w:val="22"/>
          <w:szCs w:val="22"/>
          <w:lang w:val="en-GB"/>
        </w:rPr>
        <w:t xml:space="preserve">of leaving existing insolvency laws (e.g. </w:t>
      </w:r>
      <w:r w:rsidR="00DE6A3A">
        <w:rPr>
          <w:rFonts w:ascii="Avenir Next" w:hAnsi="Avenir Next" w:cs="Arial"/>
          <w:color w:val="7B7B7B" w:themeColor="accent3" w:themeShade="BF"/>
          <w:sz w:val="22"/>
          <w:szCs w:val="22"/>
          <w:lang w:val="en-GB"/>
        </w:rPr>
        <w:t xml:space="preserve">tax incentives), it may be difficult to change some countries. </w:t>
      </w:r>
    </w:p>
    <w:p w14:paraId="55CFFC9A" w14:textId="77777777" w:rsidR="001C2840" w:rsidRDefault="001C2840" w:rsidP="00C053F7">
      <w:pPr>
        <w:jc w:val="both"/>
        <w:rPr>
          <w:rFonts w:ascii="Avenir Next" w:hAnsi="Avenir Next" w:cs="Arial"/>
          <w:color w:val="7B7B7B" w:themeColor="accent3" w:themeShade="BF"/>
          <w:sz w:val="22"/>
          <w:szCs w:val="22"/>
          <w:lang w:val="en-GB"/>
        </w:rPr>
      </w:pPr>
    </w:p>
    <w:p w14:paraId="3A8397DA" w14:textId="08E32157" w:rsidR="00F05F43" w:rsidRDefault="001C284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also requires a release of power from some countries, particularly where uniformity brings universalism and countries may lose control of insolvency proceedings that would previously have be dealt with internally. </w:t>
      </w:r>
    </w:p>
    <w:p w14:paraId="0C82B24B" w14:textId="0CFE96C1" w:rsidR="00914D3B" w:rsidRDefault="00914D3B" w:rsidP="00C053F7">
      <w:pPr>
        <w:jc w:val="both"/>
        <w:rPr>
          <w:rFonts w:ascii="Avenir Next" w:hAnsi="Avenir Next" w:cs="Arial"/>
          <w:color w:val="7B7B7B" w:themeColor="accent3" w:themeShade="BF"/>
          <w:sz w:val="22"/>
          <w:szCs w:val="22"/>
          <w:lang w:val="en-GB"/>
        </w:rPr>
      </w:pPr>
    </w:p>
    <w:p w14:paraId="1DEA23BC" w14:textId="103A8810" w:rsidR="00914D3B" w:rsidRPr="00B731EA" w:rsidRDefault="00914D3B"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However, where </w:t>
      </w:r>
      <w:r w:rsidR="00007891">
        <w:rPr>
          <w:rFonts w:ascii="Avenir Next" w:hAnsi="Avenir Next" w:cs="Arial"/>
          <w:color w:val="7B7B7B" w:themeColor="accent3" w:themeShade="BF"/>
          <w:sz w:val="22"/>
          <w:szCs w:val="22"/>
          <w:lang w:val="en-GB"/>
        </w:rPr>
        <w:t>harmonisation would bring efficiencies to all countries involved, there is likely to be change. This is in particular to common test of insolvency, the formal aspects of lodging and dealing with claims</w:t>
      </w:r>
      <w:r w:rsidR="00763169">
        <w:rPr>
          <w:rFonts w:ascii="Avenir Next" w:hAnsi="Avenir Next" w:cs="Arial"/>
          <w:color w:val="7B7B7B" w:themeColor="accent3" w:themeShade="BF"/>
          <w:sz w:val="22"/>
          <w:szCs w:val="22"/>
          <w:lang w:val="en-GB"/>
        </w:rPr>
        <w:t xml:space="preserve">, reorganization plans, rules around detrimental acts, the interrelationship between contractual rights of termination and insolvency, and directors’ responsibilities. </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w:t>
      </w:r>
      <w:r w:rsidRPr="00827D56">
        <w:rPr>
          <w:rFonts w:ascii="Avenir Next" w:hAnsi="Avenir Next" w:cs="Arial"/>
          <w:sz w:val="22"/>
          <w:szCs w:val="22"/>
          <w:lang w:val="en-GB"/>
        </w:rPr>
        <w:lastRenderedPageBreak/>
        <w:t xml:space="preserve">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41ADC485" w:rsidR="002F75A3" w:rsidRDefault="00F4738A" w:rsidP="00C053F7">
      <w:pPr>
        <w:jc w:val="both"/>
        <w:rPr>
          <w:rFonts w:ascii="Avenir Next" w:hAnsi="Avenir Next" w:cs="Arial"/>
          <w:color w:val="7B7B7B" w:themeColor="accent3" w:themeShade="BF"/>
          <w:sz w:val="22"/>
          <w:szCs w:val="22"/>
          <w:lang w:val="en-GB"/>
        </w:rPr>
      </w:pPr>
      <w:r w:rsidRPr="00F4738A">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 xml:space="preserve">liquidator should focus on the enforcement of a moratorium under the UNCITRAL Model Law. </w:t>
      </w:r>
      <w:r w:rsidR="00A867B2">
        <w:rPr>
          <w:rFonts w:ascii="Avenir Next" w:hAnsi="Avenir Next" w:cs="Arial"/>
          <w:color w:val="7B7B7B" w:themeColor="accent3" w:themeShade="BF"/>
          <w:sz w:val="22"/>
          <w:szCs w:val="22"/>
          <w:lang w:val="en-GB"/>
        </w:rPr>
        <w:t>One of t</w:t>
      </w:r>
      <w:r w:rsidR="000967AB">
        <w:rPr>
          <w:rFonts w:ascii="Avenir Next" w:hAnsi="Avenir Next" w:cs="Arial"/>
          <w:color w:val="7B7B7B" w:themeColor="accent3" w:themeShade="BF"/>
          <w:sz w:val="22"/>
          <w:szCs w:val="22"/>
          <w:lang w:val="en-GB"/>
        </w:rPr>
        <w:t>he features of the Model Law (and most international insolvency laws) is that upon the commencement of an insolvency proceeding,</w:t>
      </w:r>
      <w:r w:rsidR="001D3CAC">
        <w:rPr>
          <w:rFonts w:ascii="Avenir Next" w:hAnsi="Avenir Next" w:cs="Arial"/>
          <w:color w:val="7B7B7B" w:themeColor="accent3" w:themeShade="BF"/>
          <w:sz w:val="22"/>
          <w:szCs w:val="22"/>
          <w:lang w:val="en-GB"/>
        </w:rPr>
        <w:t xml:space="preserve"> individual creditor actions against the debtor are stayed. For this reaso</w:t>
      </w:r>
      <w:r w:rsidR="00C65FA4">
        <w:rPr>
          <w:rFonts w:ascii="Avenir Next" w:hAnsi="Avenir Next" w:cs="Arial"/>
          <w:color w:val="7B7B7B" w:themeColor="accent3" w:themeShade="BF"/>
          <w:sz w:val="22"/>
          <w:szCs w:val="22"/>
          <w:lang w:val="en-GB"/>
        </w:rPr>
        <w:t>n, the Erewhon insolvency procedure must bind all creditors from enforcing, allowing distributions to be made to all creditors from the estate</w:t>
      </w:r>
      <w:r w:rsidR="008A5768">
        <w:rPr>
          <w:rFonts w:ascii="Avenir Next" w:hAnsi="Avenir Next" w:cs="Arial"/>
          <w:color w:val="7B7B7B" w:themeColor="accent3" w:themeShade="BF"/>
          <w:sz w:val="22"/>
          <w:szCs w:val="22"/>
          <w:lang w:val="en-GB"/>
        </w:rPr>
        <w:t xml:space="preserve">. If a single creditor were allowed to continue with their individual debt enforcement mechanism after commencement, that would render the collective proceeding ineffective. </w:t>
      </w:r>
    </w:p>
    <w:p w14:paraId="42590AD7" w14:textId="6D01C2DA" w:rsidR="0038747D" w:rsidRDefault="0038747D" w:rsidP="00C053F7">
      <w:pPr>
        <w:jc w:val="both"/>
        <w:rPr>
          <w:rFonts w:ascii="Avenir Next" w:hAnsi="Avenir Next" w:cs="Arial"/>
          <w:color w:val="7B7B7B" w:themeColor="accent3" w:themeShade="BF"/>
          <w:sz w:val="22"/>
          <w:szCs w:val="22"/>
          <w:lang w:val="en-GB"/>
        </w:rPr>
      </w:pPr>
    </w:p>
    <w:p w14:paraId="779D22D9" w14:textId="2526F5A6" w:rsidR="0038747D" w:rsidRPr="00F4738A" w:rsidRDefault="00C415C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the UNCTIRAL Model Law, </w:t>
      </w:r>
      <w:r w:rsidR="00081571">
        <w:rPr>
          <w:rFonts w:ascii="Avenir Next" w:hAnsi="Avenir Next" w:cs="Arial"/>
          <w:color w:val="7B7B7B" w:themeColor="accent3" w:themeShade="BF"/>
          <w:sz w:val="22"/>
          <w:szCs w:val="22"/>
          <w:lang w:val="en-GB"/>
        </w:rPr>
        <w:t xml:space="preserve">the liquidator may then adjudicate all claims and recover all assets belonging to the company, for distribution to the creditors. </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2D4F6BB7" w:rsidR="002D3473" w:rsidRPr="00A532F3" w:rsidRDefault="00142349" w:rsidP="00142349">
      <w:pPr>
        <w:pStyle w:val="ListParagraph"/>
        <w:numPr>
          <w:ilvl w:val="0"/>
          <w:numId w:val="24"/>
        </w:num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S</w:t>
      </w:r>
      <w:r w:rsidRPr="00142349">
        <w:rPr>
          <w:rFonts w:ascii="Avenir Next" w:hAnsi="Avenir Next" w:cs="Arial"/>
          <w:color w:val="7B7B7B" w:themeColor="accent3" w:themeShade="BF"/>
          <w:sz w:val="22"/>
          <w:szCs w:val="22"/>
          <w:lang w:val="en-GB"/>
        </w:rPr>
        <w:t>houl</w:t>
      </w:r>
      <w:r>
        <w:rPr>
          <w:rFonts w:ascii="Avenir Next" w:hAnsi="Avenir Next" w:cs="Arial"/>
          <w:color w:val="7B7B7B" w:themeColor="accent3" w:themeShade="BF"/>
          <w:sz w:val="22"/>
          <w:szCs w:val="22"/>
          <w:lang w:val="en-GB"/>
        </w:rPr>
        <w:t xml:space="preserve">d the </w:t>
      </w:r>
      <w:r w:rsidR="0048228A">
        <w:rPr>
          <w:rFonts w:ascii="Avenir Next" w:hAnsi="Avenir Next" w:cs="Arial"/>
          <w:color w:val="7B7B7B" w:themeColor="accent3" w:themeShade="BF"/>
          <w:sz w:val="22"/>
          <w:szCs w:val="22"/>
          <w:lang w:val="en-GB"/>
        </w:rPr>
        <w:t xml:space="preserve">proceedings to wind-up Nadir have been filed, but no heard then the answer is unlikely to change. This action is against the moratorium and the liquidator would likely look to </w:t>
      </w:r>
      <w:r w:rsidR="00A532F3">
        <w:rPr>
          <w:rFonts w:ascii="Avenir Next" w:hAnsi="Avenir Next" w:cs="Arial"/>
          <w:color w:val="7B7B7B" w:themeColor="accent3" w:themeShade="BF"/>
          <w:sz w:val="22"/>
          <w:szCs w:val="22"/>
          <w:lang w:val="en-GB"/>
        </w:rPr>
        <w:t xml:space="preserve">cease any court action. </w:t>
      </w:r>
    </w:p>
    <w:p w14:paraId="5AE429BD" w14:textId="4BE096B9" w:rsidR="00A532F3" w:rsidRPr="005F2B52" w:rsidRDefault="00A532F3" w:rsidP="00142349">
      <w:pPr>
        <w:pStyle w:val="ListParagraph"/>
        <w:numPr>
          <w:ilvl w:val="0"/>
          <w:numId w:val="24"/>
        </w:numPr>
        <w:autoSpaceDE w:val="0"/>
        <w:autoSpaceDN w:val="0"/>
        <w:adjustRightInd w:val="0"/>
        <w:spacing w:line="276" w:lineRule="auto"/>
        <w:jc w:val="both"/>
        <w:rPr>
          <w:rFonts w:ascii="Avenir Next" w:hAnsi="Avenir Next" w:cs="Arial"/>
          <w:color w:val="7B7B7B" w:themeColor="accent3" w:themeShade="BF"/>
          <w:sz w:val="22"/>
          <w:szCs w:val="22"/>
          <w:lang w:val="en-GB"/>
        </w:rPr>
      </w:pPr>
      <w:r w:rsidRPr="005F2B52">
        <w:rPr>
          <w:rFonts w:ascii="Avenir Next" w:hAnsi="Avenir Next" w:cs="Arial"/>
          <w:color w:val="7B7B7B" w:themeColor="accent3" w:themeShade="BF"/>
          <w:sz w:val="22"/>
          <w:szCs w:val="22"/>
          <w:lang w:val="en-GB"/>
        </w:rPr>
        <w:t xml:space="preserve">If there is a valid court order to wind-up Nadir in Utopia prior to the Erewhon winding-up, it is likely that the liquidator will pass the </w:t>
      </w:r>
      <w:r w:rsidR="005F2B52" w:rsidRPr="005F2B52">
        <w:rPr>
          <w:rFonts w:ascii="Avenir Next" w:hAnsi="Avenir Next" w:cs="Arial"/>
          <w:color w:val="7B7B7B" w:themeColor="accent3" w:themeShade="BF"/>
          <w:sz w:val="22"/>
          <w:szCs w:val="22"/>
          <w:lang w:val="en-GB"/>
        </w:rPr>
        <w:t xml:space="preserve">insolvency to Utopia to commence. </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77777777" w:rsidR="0077498C" w:rsidRPr="00827D56" w:rsidRDefault="0033768C" w:rsidP="00C053F7">
      <w:pPr>
        <w:jc w:val="both"/>
        <w:rPr>
          <w:rFonts w:ascii="Avenir Next" w:hAnsi="Avenir Next" w:cs="Arial"/>
          <w:color w:val="000000" w:themeColor="text1"/>
          <w:sz w:val="22"/>
          <w:szCs w:val="22"/>
          <w:lang w:val="en-GB"/>
        </w:rPr>
      </w:pPr>
      <w:r w:rsidRPr="00827D56">
        <w:rPr>
          <w:rFonts w:ascii="Avenir Next" w:hAnsi="Avenir Next" w:cs="Arial"/>
          <w:color w:val="7B7B7B" w:themeColor="accent3" w:themeShade="BF"/>
          <w:sz w:val="22"/>
          <w:szCs w:val="22"/>
          <w:lang w:val="en-GB"/>
        </w:rPr>
        <w:t>[Type your answer here]</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headerReference w:type="default" r:id="rId9"/>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27F7C1F2" w:rsidR="00AD6A7D" w:rsidRPr="009634F4" w:rsidRDefault="002D687F" w:rsidP="00AD6A7D">
    <w:pPr>
      <w:pStyle w:val="Footer"/>
      <w:ind w:right="360"/>
      <w:rPr>
        <w:rFonts w:ascii="Avenir Next" w:hAnsi="Avenir Next" w:cs="Arial"/>
        <w:sz w:val="22"/>
        <w:szCs w:val="22"/>
      </w:rPr>
    </w:pPr>
    <w:r>
      <w:rPr>
        <w:rFonts w:ascii="Avenir Next" w:hAnsi="Avenir Next" w:cs="Arial"/>
        <w:sz w:val="22"/>
        <w:szCs w:val="22"/>
      </w:rPr>
      <w:t>2022</w:t>
    </w:r>
    <w:r w:rsidR="00CA4F14">
      <w:rPr>
        <w:rFonts w:ascii="Avenir Next" w:hAnsi="Avenir Next" w:cs="Arial"/>
        <w:sz w:val="22"/>
        <w:szCs w:val="22"/>
      </w:rPr>
      <w:t>23-922</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0251" w14:textId="316A66D5" w:rsidR="000730B1" w:rsidRDefault="000730B1">
    <w:pPr>
      <w:pStyle w:val="Header"/>
    </w:pPr>
    <w:r>
      <w:rPr>
        <w:noProof/>
      </w:rPr>
      <mc:AlternateContent>
        <mc:Choice Requires="wps">
          <w:drawing>
            <wp:anchor distT="0" distB="0" distL="114300" distR="114300" simplePos="0" relativeHeight="251659264" behindDoc="0" locked="0" layoutInCell="0" allowOverlap="1" wp14:anchorId="59F7BFF6" wp14:editId="4E2B0CDB">
              <wp:simplePos x="0" y="0"/>
              <wp:positionH relativeFrom="page">
                <wp:posOffset>0</wp:posOffset>
              </wp:positionH>
              <wp:positionV relativeFrom="page">
                <wp:posOffset>190500</wp:posOffset>
              </wp:positionV>
              <wp:extent cx="7560310" cy="252095"/>
              <wp:effectExtent l="0" t="0" r="0" b="14605"/>
              <wp:wrapNone/>
              <wp:docPr id="1" name="MSIPCM64334a25a2cb52cd9fae4898"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2B1195" w14:textId="36D3F3B0" w:rsidR="000730B1" w:rsidRPr="000730B1" w:rsidRDefault="000730B1" w:rsidP="000730B1">
                          <w:pPr>
                            <w:jc w:val="right"/>
                            <w:rPr>
                              <w:rFonts w:ascii="Arial" w:hAnsi="Arial" w:cs="Arial"/>
                              <w:color w:val="000000"/>
                              <w:sz w:val="16"/>
                            </w:rPr>
                          </w:pPr>
                          <w:r w:rsidRPr="000730B1">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9F7BFF6" id="_x0000_t202" coordsize="21600,21600" o:spt="202" path="m,l,21600r21600,l21600,xe">
              <v:stroke joinstyle="miter"/>
              <v:path gradientshapeok="t" o:connecttype="rect"/>
            </v:shapetype>
            <v:shape id="MSIPCM64334a25a2cb52cd9fae4898"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652B1195" w14:textId="36D3F3B0" w:rsidR="000730B1" w:rsidRPr="000730B1" w:rsidRDefault="000730B1" w:rsidP="000730B1">
                    <w:pPr>
                      <w:jc w:val="right"/>
                      <w:rPr>
                        <w:rFonts w:ascii="Arial" w:hAnsi="Arial" w:cs="Arial"/>
                        <w:color w:val="000000"/>
                        <w:sz w:val="16"/>
                      </w:rPr>
                    </w:pPr>
                    <w:r w:rsidRPr="000730B1">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885655B"/>
    <w:multiLevelType w:val="hybridMultilevel"/>
    <w:tmpl w:val="89305EE6"/>
    <w:lvl w:ilvl="0" w:tplc="93A24634">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9A41E6"/>
    <w:multiLevelType w:val="hybridMultilevel"/>
    <w:tmpl w:val="E0408172"/>
    <w:lvl w:ilvl="0" w:tplc="9A86B636">
      <w:numFmt w:val="bullet"/>
      <w:lvlText w:val="-"/>
      <w:lvlJc w:val="left"/>
      <w:pPr>
        <w:ind w:left="720" w:hanging="360"/>
      </w:pPr>
      <w:rPr>
        <w:rFonts w:ascii="Avenir Next" w:eastAsia="Times New Roman" w:hAnsi="Avenir Next"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82470649">
    <w:abstractNumId w:val="19"/>
  </w:num>
  <w:num w:numId="2" w16cid:durableId="738787477">
    <w:abstractNumId w:val="21"/>
  </w:num>
  <w:num w:numId="3" w16cid:durableId="49962504">
    <w:abstractNumId w:val="6"/>
  </w:num>
  <w:num w:numId="4" w16cid:durableId="1755736248">
    <w:abstractNumId w:val="3"/>
  </w:num>
  <w:num w:numId="5" w16cid:durableId="686171963">
    <w:abstractNumId w:val="9"/>
  </w:num>
  <w:num w:numId="6" w16cid:durableId="564724466">
    <w:abstractNumId w:val="16"/>
  </w:num>
  <w:num w:numId="7" w16cid:durableId="247546939">
    <w:abstractNumId w:val="22"/>
  </w:num>
  <w:num w:numId="8" w16cid:durableId="969243278">
    <w:abstractNumId w:val="15"/>
  </w:num>
  <w:num w:numId="9" w16cid:durableId="1684164947">
    <w:abstractNumId w:val="5"/>
  </w:num>
  <w:num w:numId="10" w16cid:durableId="1211963239">
    <w:abstractNumId w:val="8"/>
  </w:num>
  <w:num w:numId="11" w16cid:durableId="621422672">
    <w:abstractNumId w:val="7"/>
  </w:num>
  <w:num w:numId="12" w16cid:durableId="353195183">
    <w:abstractNumId w:val="4"/>
  </w:num>
  <w:num w:numId="13" w16cid:durableId="166604076">
    <w:abstractNumId w:val="13"/>
  </w:num>
  <w:num w:numId="14" w16cid:durableId="470904565">
    <w:abstractNumId w:val="0"/>
  </w:num>
  <w:num w:numId="15" w16cid:durableId="1308821756">
    <w:abstractNumId w:val="1"/>
  </w:num>
  <w:num w:numId="16" w16cid:durableId="650863584">
    <w:abstractNumId w:val="14"/>
  </w:num>
  <w:num w:numId="17" w16cid:durableId="2133013370">
    <w:abstractNumId w:val="12"/>
  </w:num>
  <w:num w:numId="18" w16cid:durableId="259723096">
    <w:abstractNumId w:val="20"/>
  </w:num>
  <w:num w:numId="19" w16cid:durableId="1153332150">
    <w:abstractNumId w:val="17"/>
  </w:num>
  <w:num w:numId="20" w16cid:durableId="1063676943">
    <w:abstractNumId w:val="23"/>
  </w:num>
  <w:num w:numId="21" w16cid:durableId="1985116912">
    <w:abstractNumId w:val="18"/>
  </w:num>
  <w:num w:numId="22" w16cid:durableId="1775632673">
    <w:abstractNumId w:val="11"/>
  </w:num>
  <w:num w:numId="23" w16cid:durableId="598410445">
    <w:abstractNumId w:val="10"/>
  </w:num>
  <w:num w:numId="24" w16cid:durableId="209901584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891"/>
    <w:rsid w:val="00010BA0"/>
    <w:rsid w:val="000250C7"/>
    <w:rsid w:val="000310F3"/>
    <w:rsid w:val="00036495"/>
    <w:rsid w:val="00037621"/>
    <w:rsid w:val="00044D46"/>
    <w:rsid w:val="00045088"/>
    <w:rsid w:val="00045904"/>
    <w:rsid w:val="000512E3"/>
    <w:rsid w:val="00053EAB"/>
    <w:rsid w:val="00055893"/>
    <w:rsid w:val="00065166"/>
    <w:rsid w:val="000730B1"/>
    <w:rsid w:val="00080998"/>
    <w:rsid w:val="00081571"/>
    <w:rsid w:val="00082609"/>
    <w:rsid w:val="000851CC"/>
    <w:rsid w:val="00093BE8"/>
    <w:rsid w:val="000967AB"/>
    <w:rsid w:val="000A68ED"/>
    <w:rsid w:val="000B5FF1"/>
    <w:rsid w:val="000B609F"/>
    <w:rsid w:val="000C63D8"/>
    <w:rsid w:val="000D55A8"/>
    <w:rsid w:val="000E329C"/>
    <w:rsid w:val="000E4841"/>
    <w:rsid w:val="000E5D95"/>
    <w:rsid w:val="000F1677"/>
    <w:rsid w:val="000F3D6C"/>
    <w:rsid w:val="000F5116"/>
    <w:rsid w:val="001002F5"/>
    <w:rsid w:val="00101707"/>
    <w:rsid w:val="00110DA3"/>
    <w:rsid w:val="0011473D"/>
    <w:rsid w:val="00115C85"/>
    <w:rsid w:val="00117F8B"/>
    <w:rsid w:val="00123661"/>
    <w:rsid w:val="00123855"/>
    <w:rsid w:val="00126A4D"/>
    <w:rsid w:val="00135088"/>
    <w:rsid w:val="0013771D"/>
    <w:rsid w:val="00142349"/>
    <w:rsid w:val="0014622C"/>
    <w:rsid w:val="00147801"/>
    <w:rsid w:val="00152348"/>
    <w:rsid w:val="0015456D"/>
    <w:rsid w:val="00161F1B"/>
    <w:rsid w:val="00162829"/>
    <w:rsid w:val="00180548"/>
    <w:rsid w:val="00180CCE"/>
    <w:rsid w:val="0018267A"/>
    <w:rsid w:val="00182779"/>
    <w:rsid w:val="001830DF"/>
    <w:rsid w:val="00184D78"/>
    <w:rsid w:val="001947D1"/>
    <w:rsid w:val="001966D9"/>
    <w:rsid w:val="001A0001"/>
    <w:rsid w:val="001A7E9A"/>
    <w:rsid w:val="001B4AA5"/>
    <w:rsid w:val="001B5016"/>
    <w:rsid w:val="001C2840"/>
    <w:rsid w:val="001C29DC"/>
    <w:rsid w:val="001C45FC"/>
    <w:rsid w:val="001D3CAC"/>
    <w:rsid w:val="001D4862"/>
    <w:rsid w:val="001E25B9"/>
    <w:rsid w:val="001E4028"/>
    <w:rsid w:val="001E49E0"/>
    <w:rsid w:val="001E7B5A"/>
    <w:rsid w:val="001F1BBD"/>
    <w:rsid w:val="001F7412"/>
    <w:rsid w:val="001F79EF"/>
    <w:rsid w:val="0020725B"/>
    <w:rsid w:val="0021332C"/>
    <w:rsid w:val="00241B44"/>
    <w:rsid w:val="00245EFB"/>
    <w:rsid w:val="00252102"/>
    <w:rsid w:val="0026515D"/>
    <w:rsid w:val="002668D3"/>
    <w:rsid w:val="00270B5C"/>
    <w:rsid w:val="0027299F"/>
    <w:rsid w:val="00275402"/>
    <w:rsid w:val="00284EBE"/>
    <w:rsid w:val="00286AE6"/>
    <w:rsid w:val="002927CE"/>
    <w:rsid w:val="0029433F"/>
    <w:rsid w:val="00294829"/>
    <w:rsid w:val="0029690F"/>
    <w:rsid w:val="002A2A60"/>
    <w:rsid w:val="002A7CD7"/>
    <w:rsid w:val="002B1C45"/>
    <w:rsid w:val="002C13C8"/>
    <w:rsid w:val="002C1671"/>
    <w:rsid w:val="002C3547"/>
    <w:rsid w:val="002C45D8"/>
    <w:rsid w:val="002C686D"/>
    <w:rsid w:val="002D0021"/>
    <w:rsid w:val="002D31CD"/>
    <w:rsid w:val="002D3473"/>
    <w:rsid w:val="002D687F"/>
    <w:rsid w:val="002F1956"/>
    <w:rsid w:val="002F3440"/>
    <w:rsid w:val="002F75A3"/>
    <w:rsid w:val="00303C2F"/>
    <w:rsid w:val="00307B62"/>
    <w:rsid w:val="003144EF"/>
    <w:rsid w:val="00320CEF"/>
    <w:rsid w:val="00324979"/>
    <w:rsid w:val="00330937"/>
    <w:rsid w:val="00330F31"/>
    <w:rsid w:val="00334648"/>
    <w:rsid w:val="0033768C"/>
    <w:rsid w:val="00337938"/>
    <w:rsid w:val="00340769"/>
    <w:rsid w:val="00341AA6"/>
    <w:rsid w:val="00342CF5"/>
    <w:rsid w:val="00346951"/>
    <w:rsid w:val="00361A0A"/>
    <w:rsid w:val="0036440F"/>
    <w:rsid w:val="0036565C"/>
    <w:rsid w:val="0036625E"/>
    <w:rsid w:val="0037339C"/>
    <w:rsid w:val="003742F9"/>
    <w:rsid w:val="0037465A"/>
    <w:rsid w:val="00374696"/>
    <w:rsid w:val="00382C98"/>
    <w:rsid w:val="0038533C"/>
    <w:rsid w:val="00386B36"/>
    <w:rsid w:val="0038747D"/>
    <w:rsid w:val="003948D5"/>
    <w:rsid w:val="00396821"/>
    <w:rsid w:val="00397D3A"/>
    <w:rsid w:val="003A051E"/>
    <w:rsid w:val="003A2F8D"/>
    <w:rsid w:val="003B170F"/>
    <w:rsid w:val="003C4471"/>
    <w:rsid w:val="003D0A6D"/>
    <w:rsid w:val="003D2DA8"/>
    <w:rsid w:val="003D5DC4"/>
    <w:rsid w:val="003E0B16"/>
    <w:rsid w:val="003E67D1"/>
    <w:rsid w:val="003F5758"/>
    <w:rsid w:val="003F7755"/>
    <w:rsid w:val="004040D5"/>
    <w:rsid w:val="00404C96"/>
    <w:rsid w:val="00405DC1"/>
    <w:rsid w:val="00410E31"/>
    <w:rsid w:val="00411B48"/>
    <w:rsid w:val="00415F1F"/>
    <w:rsid w:val="004206B7"/>
    <w:rsid w:val="0042108F"/>
    <w:rsid w:val="0042184F"/>
    <w:rsid w:val="00430FED"/>
    <w:rsid w:val="0043427C"/>
    <w:rsid w:val="00434A8C"/>
    <w:rsid w:val="00441911"/>
    <w:rsid w:val="00444284"/>
    <w:rsid w:val="00445CE6"/>
    <w:rsid w:val="004534C2"/>
    <w:rsid w:val="00454AD9"/>
    <w:rsid w:val="0045683E"/>
    <w:rsid w:val="0048228A"/>
    <w:rsid w:val="00487478"/>
    <w:rsid w:val="00491675"/>
    <w:rsid w:val="00493855"/>
    <w:rsid w:val="004A16A3"/>
    <w:rsid w:val="004A57DD"/>
    <w:rsid w:val="004A7B51"/>
    <w:rsid w:val="004A7D71"/>
    <w:rsid w:val="004A7EF3"/>
    <w:rsid w:val="004B11FD"/>
    <w:rsid w:val="004B192C"/>
    <w:rsid w:val="004B1C9B"/>
    <w:rsid w:val="004B23A2"/>
    <w:rsid w:val="004C1306"/>
    <w:rsid w:val="004D1A5A"/>
    <w:rsid w:val="004D3721"/>
    <w:rsid w:val="004D64F9"/>
    <w:rsid w:val="004E14A8"/>
    <w:rsid w:val="004F034C"/>
    <w:rsid w:val="004F5FDF"/>
    <w:rsid w:val="005177FE"/>
    <w:rsid w:val="0052263B"/>
    <w:rsid w:val="00524728"/>
    <w:rsid w:val="00525FFF"/>
    <w:rsid w:val="005331CA"/>
    <w:rsid w:val="00537970"/>
    <w:rsid w:val="00544127"/>
    <w:rsid w:val="00553EB2"/>
    <w:rsid w:val="00560534"/>
    <w:rsid w:val="0056391B"/>
    <w:rsid w:val="005650E2"/>
    <w:rsid w:val="00567075"/>
    <w:rsid w:val="00575B2D"/>
    <w:rsid w:val="005833D0"/>
    <w:rsid w:val="005846F3"/>
    <w:rsid w:val="00584D1F"/>
    <w:rsid w:val="0058622F"/>
    <w:rsid w:val="0059057F"/>
    <w:rsid w:val="00592F82"/>
    <w:rsid w:val="005936DB"/>
    <w:rsid w:val="00594D08"/>
    <w:rsid w:val="005A0CCA"/>
    <w:rsid w:val="005A4EFB"/>
    <w:rsid w:val="005A726D"/>
    <w:rsid w:val="005B3364"/>
    <w:rsid w:val="005B67AC"/>
    <w:rsid w:val="005C4F28"/>
    <w:rsid w:val="005D43E0"/>
    <w:rsid w:val="005D58A3"/>
    <w:rsid w:val="005E1B79"/>
    <w:rsid w:val="005F026D"/>
    <w:rsid w:val="005F2B52"/>
    <w:rsid w:val="005F2D0B"/>
    <w:rsid w:val="005F4B31"/>
    <w:rsid w:val="005F6250"/>
    <w:rsid w:val="00610388"/>
    <w:rsid w:val="00612CA5"/>
    <w:rsid w:val="006138FF"/>
    <w:rsid w:val="006153EC"/>
    <w:rsid w:val="00621A17"/>
    <w:rsid w:val="00627CC9"/>
    <w:rsid w:val="00627E7B"/>
    <w:rsid w:val="00630542"/>
    <w:rsid w:val="00632E44"/>
    <w:rsid w:val="00634622"/>
    <w:rsid w:val="00636110"/>
    <w:rsid w:val="00636808"/>
    <w:rsid w:val="00641515"/>
    <w:rsid w:val="00641D39"/>
    <w:rsid w:val="00654C2F"/>
    <w:rsid w:val="006558A8"/>
    <w:rsid w:val="006565DD"/>
    <w:rsid w:val="00657087"/>
    <w:rsid w:val="006702FB"/>
    <w:rsid w:val="00677AEB"/>
    <w:rsid w:val="00682DED"/>
    <w:rsid w:val="00687A1D"/>
    <w:rsid w:val="00697EA1"/>
    <w:rsid w:val="006A018C"/>
    <w:rsid w:val="006A0BCE"/>
    <w:rsid w:val="006A2646"/>
    <w:rsid w:val="006A6530"/>
    <w:rsid w:val="006B1CA2"/>
    <w:rsid w:val="006B2813"/>
    <w:rsid w:val="006B435A"/>
    <w:rsid w:val="006B4C64"/>
    <w:rsid w:val="006B7222"/>
    <w:rsid w:val="006C1E41"/>
    <w:rsid w:val="006D01C2"/>
    <w:rsid w:val="006D14F1"/>
    <w:rsid w:val="006E481A"/>
    <w:rsid w:val="006E5298"/>
    <w:rsid w:val="006F142C"/>
    <w:rsid w:val="006F734A"/>
    <w:rsid w:val="00700D83"/>
    <w:rsid w:val="00702F55"/>
    <w:rsid w:val="007074E9"/>
    <w:rsid w:val="00710B9C"/>
    <w:rsid w:val="00712EDD"/>
    <w:rsid w:val="007132A7"/>
    <w:rsid w:val="00713DA4"/>
    <w:rsid w:val="00714BF1"/>
    <w:rsid w:val="00721383"/>
    <w:rsid w:val="007333CC"/>
    <w:rsid w:val="0073399A"/>
    <w:rsid w:val="0073459E"/>
    <w:rsid w:val="007601A8"/>
    <w:rsid w:val="007603F5"/>
    <w:rsid w:val="00763169"/>
    <w:rsid w:val="00764DB0"/>
    <w:rsid w:val="0076764D"/>
    <w:rsid w:val="0077498C"/>
    <w:rsid w:val="00780FF9"/>
    <w:rsid w:val="00784128"/>
    <w:rsid w:val="00793173"/>
    <w:rsid w:val="007C1459"/>
    <w:rsid w:val="007C1FCC"/>
    <w:rsid w:val="007C2079"/>
    <w:rsid w:val="007C6201"/>
    <w:rsid w:val="007D66DA"/>
    <w:rsid w:val="007D7C92"/>
    <w:rsid w:val="007E1154"/>
    <w:rsid w:val="007F41F8"/>
    <w:rsid w:val="007F45F1"/>
    <w:rsid w:val="008031A7"/>
    <w:rsid w:val="0080454E"/>
    <w:rsid w:val="00804C32"/>
    <w:rsid w:val="00806302"/>
    <w:rsid w:val="00807119"/>
    <w:rsid w:val="0082483F"/>
    <w:rsid w:val="008279C0"/>
    <w:rsid w:val="00827D56"/>
    <w:rsid w:val="00841621"/>
    <w:rsid w:val="0086363C"/>
    <w:rsid w:val="008723F3"/>
    <w:rsid w:val="00875FCA"/>
    <w:rsid w:val="00881DE6"/>
    <w:rsid w:val="008837A6"/>
    <w:rsid w:val="0089145D"/>
    <w:rsid w:val="00897573"/>
    <w:rsid w:val="008A5768"/>
    <w:rsid w:val="008A6CFE"/>
    <w:rsid w:val="008B22CF"/>
    <w:rsid w:val="008B5333"/>
    <w:rsid w:val="008B6223"/>
    <w:rsid w:val="008C66E0"/>
    <w:rsid w:val="008C7ACD"/>
    <w:rsid w:val="008D3197"/>
    <w:rsid w:val="008E3339"/>
    <w:rsid w:val="008F20FC"/>
    <w:rsid w:val="008F2672"/>
    <w:rsid w:val="008F6301"/>
    <w:rsid w:val="00905A43"/>
    <w:rsid w:val="00906B55"/>
    <w:rsid w:val="00911F9C"/>
    <w:rsid w:val="00912C79"/>
    <w:rsid w:val="00914D3B"/>
    <w:rsid w:val="009155BC"/>
    <w:rsid w:val="009367C7"/>
    <w:rsid w:val="009371F3"/>
    <w:rsid w:val="00942123"/>
    <w:rsid w:val="0095207B"/>
    <w:rsid w:val="00955AF1"/>
    <w:rsid w:val="00962045"/>
    <w:rsid w:val="00962268"/>
    <w:rsid w:val="0096289F"/>
    <w:rsid w:val="009634F4"/>
    <w:rsid w:val="009656ED"/>
    <w:rsid w:val="009735EA"/>
    <w:rsid w:val="0097657C"/>
    <w:rsid w:val="00991428"/>
    <w:rsid w:val="00992676"/>
    <w:rsid w:val="009A63E3"/>
    <w:rsid w:val="009B0723"/>
    <w:rsid w:val="009B07AD"/>
    <w:rsid w:val="009B0883"/>
    <w:rsid w:val="009B15E2"/>
    <w:rsid w:val="009C0694"/>
    <w:rsid w:val="009C0B8E"/>
    <w:rsid w:val="009C1BC8"/>
    <w:rsid w:val="009C2442"/>
    <w:rsid w:val="009D0091"/>
    <w:rsid w:val="009D0811"/>
    <w:rsid w:val="009D0EE1"/>
    <w:rsid w:val="009E1027"/>
    <w:rsid w:val="009E293E"/>
    <w:rsid w:val="009E2AEB"/>
    <w:rsid w:val="009E2E27"/>
    <w:rsid w:val="009E4DE3"/>
    <w:rsid w:val="009E7314"/>
    <w:rsid w:val="00A005FC"/>
    <w:rsid w:val="00A047EE"/>
    <w:rsid w:val="00A2274A"/>
    <w:rsid w:val="00A235B7"/>
    <w:rsid w:val="00A2679C"/>
    <w:rsid w:val="00A354D7"/>
    <w:rsid w:val="00A407EF"/>
    <w:rsid w:val="00A458BE"/>
    <w:rsid w:val="00A45A76"/>
    <w:rsid w:val="00A46B4C"/>
    <w:rsid w:val="00A5117B"/>
    <w:rsid w:val="00A532F3"/>
    <w:rsid w:val="00A54909"/>
    <w:rsid w:val="00A60074"/>
    <w:rsid w:val="00A6627C"/>
    <w:rsid w:val="00A71019"/>
    <w:rsid w:val="00A81029"/>
    <w:rsid w:val="00A83A2F"/>
    <w:rsid w:val="00A854FE"/>
    <w:rsid w:val="00A867B2"/>
    <w:rsid w:val="00A91661"/>
    <w:rsid w:val="00A96489"/>
    <w:rsid w:val="00A97725"/>
    <w:rsid w:val="00AB685C"/>
    <w:rsid w:val="00AB6C2D"/>
    <w:rsid w:val="00AC3839"/>
    <w:rsid w:val="00AC7082"/>
    <w:rsid w:val="00AD6A7D"/>
    <w:rsid w:val="00AF228E"/>
    <w:rsid w:val="00AF57BE"/>
    <w:rsid w:val="00B0308C"/>
    <w:rsid w:val="00B0787B"/>
    <w:rsid w:val="00B14819"/>
    <w:rsid w:val="00B17AA9"/>
    <w:rsid w:val="00B4260A"/>
    <w:rsid w:val="00B46664"/>
    <w:rsid w:val="00B50DFD"/>
    <w:rsid w:val="00B61A16"/>
    <w:rsid w:val="00B72AE1"/>
    <w:rsid w:val="00B731EA"/>
    <w:rsid w:val="00B736DF"/>
    <w:rsid w:val="00B74FBD"/>
    <w:rsid w:val="00B82586"/>
    <w:rsid w:val="00B86DB1"/>
    <w:rsid w:val="00B87869"/>
    <w:rsid w:val="00BA5B59"/>
    <w:rsid w:val="00BB0F2B"/>
    <w:rsid w:val="00BB2298"/>
    <w:rsid w:val="00BE482A"/>
    <w:rsid w:val="00BF1C6F"/>
    <w:rsid w:val="00BF2A96"/>
    <w:rsid w:val="00BF50F7"/>
    <w:rsid w:val="00C00063"/>
    <w:rsid w:val="00C02F29"/>
    <w:rsid w:val="00C053F7"/>
    <w:rsid w:val="00C22A25"/>
    <w:rsid w:val="00C33ADB"/>
    <w:rsid w:val="00C33C6C"/>
    <w:rsid w:val="00C35671"/>
    <w:rsid w:val="00C35B77"/>
    <w:rsid w:val="00C376EB"/>
    <w:rsid w:val="00C40465"/>
    <w:rsid w:val="00C40C74"/>
    <w:rsid w:val="00C415C7"/>
    <w:rsid w:val="00C46EC1"/>
    <w:rsid w:val="00C53E2C"/>
    <w:rsid w:val="00C550C8"/>
    <w:rsid w:val="00C606C3"/>
    <w:rsid w:val="00C63D4A"/>
    <w:rsid w:val="00C65FA4"/>
    <w:rsid w:val="00C72848"/>
    <w:rsid w:val="00C7736C"/>
    <w:rsid w:val="00C82D87"/>
    <w:rsid w:val="00C86BB6"/>
    <w:rsid w:val="00C8712A"/>
    <w:rsid w:val="00C963D3"/>
    <w:rsid w:val="00CA4F14"/>
    <w:rsid w:val="00CA75AD"/>
    <w:rsid w:val="00CB2CBB"/>
    <w:rsid w:val="00CB3E1F"/>
    <w:rsid w:val="00CB6F8E"/>
    <w:rsid w:val="00CB7CAC"/>
    <w:rsid w:val="00CC5335"/>
    <w:rsid w:val="00CC5BA4"/>
    <w:rsid w:val="00CD04A2"/>
    <w:rsid w:val="00CD4998"/>
    <w:rsid w:val="00CE1035"/>
    <w:rsid w:val="00CF2819"/>
    <w:rsid w:val="00CF4F9D"/>
    <w:rsid w:val="00CF5831"/>
    <w:rsid w:val="00CF70DC"/>
    <w:rsid w:val="00D104E4"/>
    <w:rsid w:val="00D148DC"/>
    <w:rsid w:val="00D17FDC"/>
    <w:rsid w:val="00D63EFD"/>
    <w:rsid w:val="00D80A54"/>
    <w:rsid w:val="00D84752"/>
    <w:rsid w:val="00D86B3B"/>
    <w:rsid w:val="00D8748A"/>
    <w:rsid w:val="00D93196"/>
    <w:rsid w:val="00D94015"/>
    <w:rsid w:val="00D97641"/>
    <w:rsid w:val="00DA091B"/>
    <w:rsid w:val="00DA0A13"/>
    <w:rsid w:val="00DB243C"/>
    <w:rsid w:val="00DB482A"/>
    <w:rsid w:val="00DB56F2"/>
    <w:rsid w:val="00DB60CD"/>
    <w:rsid w:val="00DB6EF5"/>
    <w:rsid w:val="00DC0391"/>
    <w:rsid w:val="00DC3089"/>
    <w:rsid w:val="00DC4420"/>
    <w:rsid w:val="00DD0802"/>
    <w:rsid w:val="00DD2E11"/>
    <w:rsid w:val="00DD70EA"/>
    <w:rsid w:val="00DE03AF"/>
    <w:rsid w:val="00DE121C"/>
    <w:rsid w:val="00DE6633"/>
    <w:rsid w:val="00DE6A3A"/>
    <w:rsid w:val="00DF2965"/>
    <w:rsid w:val="00DF75F8"/>
    <w:rsid w:val="00DF7A3A"/>
    <w:rsid w:val="00E00C00"/>
    <w:rsid w:val="00E07C5A"/>
    <w:rsid w:val="00E15BA9"/>
    <w:rsid w:val="00E26010"/>
    <w:rsid w:val="00E26E19"/>
    <w:rsid w:val="00E316BD"/>
    <w:rsid w:val="00E440A4"/>
    <w:rsid w:val="00E450A4"/>
    <w:rsid w:val="00E506BE"/>
    <w:rsid w:val="00E55547"/>
    <w:rsid w:val="00E60DD9"/>
    <w:rsid w:val="00E6302B"/>
    <w:rsid w:val="00E6452F"/>
    <w:rsid w:val="00E64F45"/>
    <w:rsid w:val="00E6742D"/>
    <w:rsid w:val="00E71CB0"/>
    <w:rsid w:val="00E73277"/>
    <w:rsid w:val="00E76D80"/>
    <w:rsid w:val="00E77C3D"/>
    <w:rsid w:val="00E909F0"/>
    <w:rsid w:val="00E935A6"/>
    <w:rsid w:val="00E93993"/>
    <w:rsid w:val="00EA0913"/>
    <w:rsid w:val="00EB45AC"/>
    <w:rsid w:val="00ED0BC4"/>
    <w:rsid w:val="00EE4971"/>
    <w:rsid w:val="00EE61B5"/>
    <w:rsid w:val="00EE744D"/>
    <w:rsid w:val="00EF090E"/>
    <w:rsid w:val="00EF7F13"/>
    <w:rsid w:val="00F033DA"/>
    <w:rsid w:val="00F05F43"/>
    <w:rsid w:val="00F27CD8"/>
    <w:rsid w:val="00F30351"/>
    <w:rsid w:val="00F3323E"/>
    <w:rsid w:val="00F341F4"/>
    <w:rsid w:val="00F35CCE"/>
    <w:rsid w:val="00F44220"/>
    <w:rsid w:val="00F4738A"/>
    <w:rsid w:val="00F5524B"/>
    <w:rsid w:val="00F61DD2"/>
    <w:rsid w:val="00F66AFF"/>
    <w:rsid w:val="00F71433"/>
    <w:rsid w:val="00F83484"/>
    <w:rsid w:val="00F858AB"/>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475100941">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11</Pages>
  <Words>3825</Words>
  <Characters>20656</Characters>
  <Application>Microsoft Office Word</Application>
  <DocSecurity>0</DocSecurity>
  <Lines>503</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Jamie A Taylor</cp:lastModifiedBy>
  <cp:revision>170</cp:revision>
  <cp:lastPrinted>2019-09-04T15:45:00Z</cp:lastPrinted>
  <dcterms:created xsi:type="dcterms:W3CDTF">2022-10-08T16:01:00Z</dcterms:created>
  <dcterms:modified xsi:type="dcterms:W3CDTF">2022-10-09T11:42:00Z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2022-10-08T16:00:36Z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e2eee186-d2f9-4703-aa9d-5918ec599a95</vt:lpwstr>
  </property>
  <property fmtid="{D5CDD505-2E9C-101B-9397-08002B2CF9AE}" pid="8" name="MSIP_Label_785837b0-ed5a-4fd4-94ae-ef361c98d083_ContentBits">
    <vt:lpwstr>1</vt:lpwstr>
  </property>
</Properties>
</file>