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9"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w:t>
      </w:r>
      <w:proofErr w:type="gramStart"/>
      <w:r w:rsidR="00E755CA">
        <w:t>if at all possible</w:t>
      </w:r>
      <w:proofErr w:type="gramEnd"/>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0"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proofErr w:type="gramStart"/>
      <w:r w:rsidR="008A1E6D">
        <w:t>compulsory</w:t>
      </w:r>
      <w:proofErr w:type="gramEnd"/>
      <w:r w:rsidR="008A1E6D">
        <w:t xml:space="preserve">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F7E2C">
        <w:rPr>
          <w:color w:val="000000" w:themeColor="text1"/>
          <w:lang w:val="en-GB"/>
        </w:rPr>
        <w:t>answer</w:t>
      </w:r>
      <w:proofErr w:type="gramEnd"/>
      <w:r w:rsidRPr="000F7E2C">
        <w:rPr>
          <w:color w:val="000000" w:themeColor="text1"/>
          <w:lang w:val="en-GB"/>
        </w:rPr>
        <w:t xml:space="preserve">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57000B"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57000B">
        <w:rPr>
          <w:rFonts w:ascii="Avenir Next" w:hAnsi="Avenir Next"/>
          <w:color w:val="000000" w:themeColor="text1"/>
          <w:highlight w:val="yellow"/>
          <w:lang w:val="en-GB"/>
        </w:rPr>
        <w:t xml:space="preserve">(1) </w:t>
      </w:r>
      <w:r w:rsidR="00563F78" w:rsidRPr="0057000B">
        <w:rPr>
          <w:rFonts w:ascii="Avenir Next" w:hAnsi="Avenir Next"/>
          <w:color w:val="000000" w:themeColor="text1"/>
          <w:highlight w:val="yellow"/>
          <w:lang w:val="en-GB"/>
        </w:rPr>
        <w:t>and (2) are correct</w:t>
      </w:r>
      <w:r w:rsidR="007747E8" w:rsidRPr="0057000B">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5F0036"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5F0036">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FD25C6"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FD25C6">
        <w:rPr>
          <w:rFonts w:ascii="Avenir Next" w:hAnsi="Avenir Next" w:cs="Arial"/>
          <w:color w:val="000000" w:themeColor="text1"/>
          <w:highlight w:val="yellow"/>
          <w:lang w:val="en-GB"/>
        </w:rPr>
        <w:t>d</w:t>
      </w:r>
      <w:r w:rsidR="00A9217C" w:rsidRPr="00FD25C6">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FD25C6"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FD25C6">
        <w:rPr>
          <w:rFonts w:ascii="Avenir Next" w:hAnsi="Avenir Next" w:cs="Arial"/>
          <w:color w:val="000000" w:themeColor="text1"/>
          <w:highlight w:val="yellow"/>
          <w:lang w:val="en-GB"/>
        </w:rPr>
        <w:t>(1)</w:t>
      </w:r>
      <w:r w:rsidR="00F254AF" w:rsidRPr="00FD25C6">
        <w:rPr>
          <w:rFonts w:ascii="Avenir Next" w:hAnsi="Avenir Next" w:cs="Arial"/>
          <w:color w:val="000000" w:themeColor="text1"/>
          <w:highlight w:val="yellow"/>
          <w:lang w:val="en-GB"/>
        </w:rPr>
        <w:t xml:space="preserve">, and </w:t>
      </w:r>
      <w:r w:rsidRPr="00FD25C6">
        <w:rPr>
          <w:rFonts w:ascii="Avenir Next" w:hAnsi="Avenir Next" w:cs="Arial"/>
          <w:color w:val="000000" w:themeColor="text1"/>
          <w:highlight w:val="yellow"/>
          <w:lang w:val="en-GB"/>
        </w:rPr>
        <w:t>(4)</w:t>
      </w:r>
      <w:r w:rsidR="00F254AF" w:rsidRPr="00FD25C6">
        <w:rPr>
          <w:rFonts w:ascii="Avenir Next" w:hAnsi="Avenir Next" w:cs="Arial"/>
          <w:color w:val="000000" w:themeColor="text1"/>
          <w:highlight w:val="yellow"/>
          <w:lang w:val="en-GB"/>
        </w:rPr>
        <w:t xml:space="preserve"> are correct</w:t>
      </w:r>
      <w:r w:rsidR="00194D76" w:rsidRPr="00FD25C6">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w:t>
      </w:r>
      <w:proofErr w:type="gramStart"/>
      <w:r w:rsidRPr="00270263">
        <w:rPr>
          <w:rFonts w:ascii="Avenir Next" w:hAnsi="Avenir Next"/>
          <w:lang w:val="en-GB"/>
        </w:rPr>
        <w:t>affairs;</w:t>
      </w:r>
      <w:proofErr w:type="gramEnd"/>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EF3AB6"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EF3AB6">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270D3C"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270D3C">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270D3C">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B60749" w:rsidRDefault="003D15EA" w:rsidP="00FC5217">
      <w:pPr>
        <w:pStyle w:val="ListParagraph"/>
        <w:numPr>
          <w:ilvl w:val="0"/>
          <w:numId w:val="18"/>
        </w:numPr>
        <w:spacing w:after="0" w:line="240" w:lineRule="auto"/>
        <w:ind w:left="426"/>
        <w:rPr>
          <w:rFonts w:ascii="Avenir Next" w:hAnsi="Avenir Next"/>
          <w:highlight w:val="yellow"/>
          <w:lang w:val="en-GB"/>
        </w:rPr>
      </w:pPr>
      <w:r w:rsidRPr="00B60749">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Pr="00B60749" w:rsidRDefault="000F1349" w:rsidP="00FC5217">
      <w:pPr>
        <w:pStyle w:val="NoSpacing"/>
        <w:numPr>
          <w:ilvl w:val="0"/>
          <w:numId w:val="19"/>
        </w:numPr>
        <w:ind w:left="426"/>
        <w:jc w:val="both"/>
        <w:rPr>
          <w:rFonts w:ascii="Avenir Next" w:hAnsi="Avenir Next"/>
          <w:highlight w:val="yellow"/>
        </w:rPr>
      </w:pPr>
      <w:r w:rsidRPr="00B60749">
        <w:rPr>
          <w:rFonts w:ascii="Avenir Next" w:hAnsi="Avenir Next"/>
          <w:highlight w:val="yellow"/>
        </w:rPr>
        <w:t>Be proved before the estate can be finally distributed.</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3A55B1"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3A55B1">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3A55B1"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3A55B1">
        <w:rPr>
          <w:rFonts w:ascii="Avenir Next" w:hAnsi="Avenir Next"/>
          <w:color w:val="000000" w:themeColor="text1"/>
          <w:highlight w:val="yellow"/>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w:t>
      </w:r>
      <w:proofErr w:type="gramStart"/>
      <w:r w:rsidRPr="00117579">
        <w:rPr>
          <w:rFonts w:ascii="Avenir Next" w:hAnsi="Avenir Next" w:cs="Times New Roman"/>
          <w:lang w:val="en-GB"/>
        </w:rPr>
        <w:t>correct, since</w:t>
      </w:r>
      <w:proofErr w:type="gramEnd"/>
      <w:r w:rsidRPr="00117579">
        <w:rPr>
          <w:rFonts w:ascii="Avenir Next" w:hAnsi="Avenir Next" w:cs="Times New Roman"/>
          <w:lang w:val="en-GB"/>
        </w:rPr>
        <w:t xml:space="preserv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22ACA"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A22ACA">
        <w:rPr>
          <w:rFonts w:ascii="Avenir Next" w:hAnsi="Avenir Next" w:cs="Times New Roman"/>
          <w:highlight w:val="yellow"/>
          <w:lang w:val="en-GB"/>
        </w:rPr>
        <w:t xml:space="preserve">The statement is not correct since the preference of one creditor above others is not prescribed in </w:t>
      </w:r>
      <w:r w:rsidR="00A71C38" w:rsidRPr="00A22ACA">
        <w:rPr>
          <w:rFonts w:ascii="Avenir Next" w:hAnsi="Avenir Next" w:cs="Times New Roman"/>
          <w:highlight w:val="yellow"/>
          <w:lang w:val="en-GB"/>
        </w:rPr>
        <w:t xml:space="preserve">the </w:t>
      </w:r>
      <w:r w:rsidRPr="00A22ACA">
        <w:rPr>
          <w:rFonts w:ascii="Avenir Next" w:hAnsi="Avenir Next" w:cs="Times New Roman"/>
          <w:highlight w:val="yellow"/>
          <w:lang w:val="en-GB"/>
        </w:rPr>
        <w:t>case of dispositions for value</w:t>
      </w:r>
      <w:r w:rsidR="00A71C38" w:rsidRPr="00A22ACA">
        <w:rPr>
          <w:rFonts w:ascii="Avenir Next" w:hAnsi="Avenir Next" w:cs="Times New Roman"/>
          <w:highlight w:val="yellow"/>
          <w:lang w:val="en-GB"/>
        </w:rPr>
        <w:t>,</w:t>
      </w:r>
      <w:r w:rsidRPr="00A22ACA">
        <w:rPr>
          <w:rFonts w:ascii="Avenir Next" w:hAnsi="Avenir Next" w:cs="Times New Roman"/>
          <w:highlight w:val="yellow"/>
          <w:lang w:val="en-GB"/>
        </w:rPr>
        <w:t xml:space="preserve"> as dealt with in section 26 of the Insolvency Act. </w:t>
      </w:r>
    </w:p>
    <w:p w14:paraId="69DD99FE" w14:textId="77777777" w:rsidR="00117579" w:rsidRPr="00A22ACA"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A22ACA"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A22ACA">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xml:space="preserve">/ uncompleted contract </w:t>
      </w:r>
      <w:proofErr w:type="gramStart"/>
      <w:r w:rsidRPr="00BA24B1">
        <w:rPr>
          <w:rFonts w:cs="Times New Roman"/>
        </w:rPr>
        <w:t>entered into</w:t>
      </w:r>
      <w:proofErr w:type="gramEnd"/>
      <w:r w:rsidRPr="00BA24B1">
        <w:rPr>
          <w:rFonts w:cs="Times New Roman"/>
        </w:rPr>
        <w:t xml:space="preserve">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995944"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995944">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FC738E"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FC738E">
        <w:rPr>
          <w:rFonts w:ascii="Avenir Next" w:hAnsi="Avenir Next" w:cs="Times New Roman"/>
          <w:highlight w:val="yellow"/>
          <w:lang w:val="en-GB"/>
        </w:rPr>
        <w:t xml:space="preserve">W </w:t>
      </w:r>
      <w:r w:rsidR="00A95393" w:rsidRPr="00FC738E">
        <w:rPr>
          <w:rFonts w:ascii="Avenir Next" w:hAnsi="Avenir Next" w:cs="Times New Roman"/>
          <w:highlight w:val="yellow"/>
          <w:lang w:val="en-GB"/>
        </w:rPr>
        <w:t xml:space="preserve">has </w:t>
      </w:r>
      <w:r w:rsidRPr="00FC738E">
        <w:rPr>
          <w:rFonts w:ascii="Avenir Next" w:hAnsi="Avenir Next" w:cs="Times New Roman"/>
          <w:highlight w:val="yellow"/>
          <w:lang w:val="en-GB"/>
        </w:rPr>
        <w:t xml:space="preserve">lost ownership </w:t>
      </w:r>
      <w:r w:rsidR="00A95393" w:rsidRPr="00FC738E">
        <w:rPr>
          <w:rFonts w:ascii="Avenir Next" w:hAnsi="Avenir Next" w:cs="Times New Roman"/>
          <w:highlight w:val="yellow"/>
          <w:lang w:val="en-GB"/>
        </w:rPr>
        <w:t>of</w:t>
      </w:r>
      <w:r w:rsidRPr="00FC738E">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4E2CEB" w:rsidRDefault="00416B97" w:rsidP="00FC5217">
      <w:pPr>
        <w:pStyle w:val="ListParagraph"/>
        <w:numPr>
          <w:ilvl w:val="0"/>
          <w:numId w:val="24"/>
        </w:numPr>
        <w:spacing w:after="0" w:line="240" w:lineRule="auto"/>
        <w:ind w:left="426"/>
        <w:rPr>
          <w:rFonts w:ascii="Avenir Next" w:hAnsi="Avenir Next"/>
          <w:highlight w:val="yellow"/>
        </w:rPr>
      </w:pPr>
      <w:r w:rsidRPr="004E2CEB">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proofErr w:type="gramStart"/>
      <w:r w:rsidRPr="00960617">
        <w:rPr>
          <w:rFonts w:ascii="Avenir Next" w:hAnsi="Avenir Next"/>
          <w:lang w:val="en-GB"/>
        </w:rPr>
        <w:t>All of</w:t>
      </w:r>
      <w:proofErr w:type="gramEnd"/>
      <w:r w:rsidRPr="00960617">
        <w:rPr>
          <w:rFonts w:ascii="Avenir Next" w:hAnsi="Avenir Next"/>
          <w:lang w:val="en-GB"/>
        </w:rPr>
        <w:t xml:space="preserve">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0A66E2" w:rsidRDefault="007120A0" w:rsidP="00FC5217">
      <w:pPr>
        <w:pStyle w:val="ListParagraph"/>
        <w:numPr>
          <w:ilvl w:val="0"/>
          <w:numId w:val="25"/>
        </w:numPr>
        <w:spacing w:after="0" w:line="240" w:lineRule="auto"/>
        <w:ind w:left="426"/>
        <w:rPr>
          <w:rFonts w:ascii="Avenir Next" w:hAnsi="Avenir Next"/>
          <w:highlight w:val="yellow"/>
          <w:lang w:val="en-GB"/>
        </w:rPr>
      </w:pPr>
      <w:proofErr w:type="gramStart"/>
      <w:r w:rsidRPr="000A66E2">
        <w:rPr>
          <w:rFonts w:ascii="Avenir Next" w:hAnsi="Avenir Next"/>
          <w:highlight w:val="yellow"/>
          <w:lang w:val="en-GB"/>
        </w:rPr>
        <w:t>All of</w:t>
      </w:r>
      <w:proofErr w:type="gramEnd"/>
      <w:r w:rsidRPr="000A66E2">
        <w:rPr>
          <w:rFonts w:ascii="Avenir Next" w:hAnsi="Avenir Next"/>
          <w:highlight w:val="yellow"/>
          <w:lang w:val="en-GB"/>
        </w:rPr>
        <w:t xml:space="preserve">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8853CB" w:rsidRDefault="00E12660" w:rsidP="00FC5217">
      <w:pPr>
        <w:numPr>
          <w:ilvl w:val="0"/>
          <w:numId w:val="26"/>
        </w:numPr>
        <w:rPr>
          <w:highlight w:val="yellow"/>
          <w:lang w:val="en-ZA"/>
        </w:rPr>
      </w:pPr>
      <w:r w:rsidRPr="008853CB">
        <w:rPr>
          <w:highlight w:val="yellow"/>
          <w:lang w:val="en-ZA"/>
        </w:rPr>
        <w:t xml:space="preserve">Both </w:t>
      </w:r>
      <w:r w:rsidR="00FF44ED" w:rsidRPr="008853CB">
        <w:rPr>
          <w:highlight w:val="yellow"/>
          <w:lang w:val="en-ZA"/>
        </w:rPr>
        <w:t xml:space="preserve">statements </w:t>
      </w:r>
      <w:r w:rsidRPr="008853CB">
        <w:rPr>
          <w:highlight w:val="yellow"/>
          <w:lang w:val="en-ZA"/>
        </w:rPr>
        <w:t>(a) and (b)</w:t>
      </w:r>
      <w:r w:rsidR="00FF44ED" w:rsidRPr="008853CB">
        <w:rPr>
          <w:highlight w:val="yellow"/>
          <w:lang w:val="en-ZA"/>
        </w:rPr>
        <w:t xml:space="preserve"> are correct</w:t>
      </w:r>
      <w:r w:rsidRPr="008853CB">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6E4C73" w:rsidRDefault="00EF285F" w:rsidP="00FC5217">
      <w:pPr>
        <w:pStyle w:val="ListParagraph"/>
        <w:numPr>
          <w:ilvl w:val="0"/>
          <w:numId w:val="13"/>
        </w:numPr>
        <w:spacing w:after="0" w:line="240" w:lineRule="auto"/>
        <w:ind w:left="426"/>
        <w:rPr>
          <w:rFonts w:ascii="Avenir Next" w:hAnsi="Avenir Next"/>
          <w:highlight w:val="yellow"/>
          <w:lang w:val="en-GB"/>
        </w:rPr>
      </w:pPr>
      <w:r w:rsidRPr="006E4C73">
        <w:rPr>
          <w:rFonts w:ascii="Avenir Next" w:hAnsi="Avenir Next"/>
          <w:highlight w:val="yellow"/>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Pr="006E4C73"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6E4C73">
        <w:rPr>
          <w:rFonts w:ascii="Avenir Next" w:hAnsi="Avenir Next"/>
          <w:highlight w:val="yellow"/>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3ABED6D7" w14:textId="0C8CACD8" w:rsidR="00731FCE" w:rsidRDefault="00CC2E46" w:rsidP="00A514C8">
      <w:pPr>
        <w:rPr>
          <w:color w:val="808080" w:themeColor="background1" w:themeShade="80"/>
        </w:rPr>
      </w:pPr>
      <w:r w:rsidRPr="00CC2E46">
        <w:rPr>
          <w:color w:val="808080" w:themeColor="background1" w:themeShade="80"/>
        </w:rPr>
        <w:t>[</w:t>
      </w:r>
      <w:r w:rsidR="00731FCE">
        <w:rPr>
          <w:color w:val="808080" w:themeColor="background1" w:themeShade="80"/>
        </w:rPr>
        <w:t>After sequestration the debtors estate vests in the Master before a trustee is appointed. After a trustee is appointed the estate of the insolvent debtor vests in the trustee.</w:t>
      </w:r>
    </w:p>
    <w:p w14:paraId="174846AE" w14:textId="4FA161B7" w:rsidR="00731FCE" w:rsidRDefault="00731FCE" w:rsidP="00731FCE">
      <w:pPr>
        <w:pStyle w:val="ListParagraph"/>
        <w:numPr>
          <w:ilvl w:val="0"/>
          <w:numId w:val="32"/>
        </w:numPr>
        <w:rPr>
          <w:color w:val="808080" w:themeColor="background1" w:themeShade="80"/>
        </w:rPr>
      </w:pPr>
      <w:r w:rsidRPr="00731FCE">
        <w:rPr>
          <w:color w:val="808080" w:themeColor="background1" w:themeShade="80"/>
        </w:rPr>
        <w:t>All debts payable to the insolvent are payable to the trustee</w:t>
      </w:r>
      <w:r>
        <w:rPr>
          <w:color w:val="808080" w:themeColor="background1" w:themeShade="80"/>
        </w:rPr>
        <w:t>.</w:t>
      </w:r>
    </w:p>
    <w:p w14:paraId="5ABA9851" w14:textId="542B9BE8" w:rsidR="00A90D21" w:rsidRPr="00731FCE" w:rsidRDefault="00731FCE" w:rsidP="00A514C8">
      <w:pPr>
        <w:pStyle w:val="ListParagraph"/>
        <w:numPr>
          <w:ilvl w:val="0"/>
          <w:numId w:val="32"/>
        </w:numPr>
        <w:rPr>
          <w:color w:val="808080" w:themeColor="background1" w:themeShade="80"/>
        </w:rPr>
      </w:pPr>
      <w:r>
        <w:rPr>
          <w:color w:val="808080" w:themeColor="background1" w:themeShade="80"/>
        </w:rPr>
        <w:t>In terms of section 22 of the Insolvency Act debts that were due before sequestration should be paid to trustee after sequestration,however if payment is made to insolvent debtor this obligation is not excused unless the debtor can prove that payment was genuine without intention to decieve and without knowledge of the sequestration</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B17A314" w14:textId="23F46708" w:rsidR="00402A5E" w:rsidRDefault="00CC2E46" w:rsidP="00CC2E46">
      <w:pPr>
        <w:pStyle w:val="ListParagraph"/>
        <w:numPr>
          <w:ilvl w:val="0"/>
          <w:numId w:val="35"/>
        </w:numPr>
        <w:rPr>
          <w:color w:val="808080" w:themeColor="background1" w:themeShade="80"/>
        </w:rPr>
      </w:pPr>
      <w:r w:rsidRPr="00402A5E">
        <w:rPr>
          <w:color w:val="808080" w:themeColor="background1" w:themeShade="80"/>
        </w:rPr>
        <w:t>[</w:t>
      </w:r>
      <w:r w:rsidR="00A133AA" w:rsidRPr="00402A5E">
        <w:rPr>
          <w:color w:val="808080" w:themeColor="background1" w:themeShade="80"/>
        </w:rPr>
        <w:t>Advantage of creditors in terms of voluntary surrender:</w:t>
      </w:r>
      <w:r w:rsidR="00402A5E" w:rsidRPr="00402A5E">
        <w:rPr>
          <w:color w:val="808080" w:themeColor="background1" w:themeShade="80"/>
        </w:rPr>
        <w:t>debtor applying must show on a balance of probabilities that there is an advantage to creditors</w:t>
      </w:r>
      <w:r w:rsidR="00D03460">
        <w:rPr>
          <w:color w:val="808080" w:themeColor="background1" w:themeShade="80"/>
        </w:rPr>
        <w:t xml:space="preserve"> as a group.</w:t>
      </w:r>
    </w:p>
    <w:p w14:paraId="1DC54DB5" w14:textId="77777777" w:rsidR="00D03460" w:rsidRDefault="00A133AA" w:rsidP="00402A5E">
      <w:pPr>
        <w:pStyle w:val="ListParagraph"/>
        <w:numPr>
          <w:ilvl w:val="0"/>
          <w:numId w:val="35"/>
        </w:numPr>
        <w:rPr>
          <w:color w:val="808080" w:themeColor="background1" w:themeShade="80"/>
        </w:rPr>
      </w:pPr>
      <w:r w:rsidRPr="00402A5E">
        <w:rPr>
          <w:color w:val="808080" w:themeColor="background1" w:themeShade="80"/>
        </w:rPr>
        <w:t>Advantage of creditors in terms of compulsory sequestration</w:t>
      </w:r>
      <w:r w:rsidR="00402A5E">
        <w:rPr>
          <w:color w:val="808080" w:themeColor="background1" w:themeShade="80"/>
        </w:rPr>
        <w:t>:</w:t>
      </w:r>
    </w:p>
    <w:p w14:paraId="21FF2968" w14:textId="77777777" w:rsidR="00D03460" w:rsidRDefault="00D03460" w:rsidP="00D03460">
      <w:pPr>
        <w:pStyle w:val="ListParagraph"/>
        <w:rPr>
          <w:color w:val="808080" w:themeColor="background1" w:themeShade="80"/>
        </w:rPr>
      </w:pPr>
      <w:r>
        <w:rPr>
          <w:color w:val="808080" w:themeColor="background1" w:themeShade="80"/>
        </w:rPr>
        <w:t>In terms of  section 10 of the Insolvency Act</w:t>
      </w:r>
      <w:r w:rsidR="00402A5E">
        <w:rPr>
          <w:color w:val="808080" w:themeColor="background1" w:themeShade="80"/>
        </w:rPr>
        <w:t xml:space="preserve"> </w:t>
      </w:r>
      <w:r>
        <w:rPr>
          <w:color w:val="808080" w:themeColor="background1" w:themeShade="80"/>
        </w:rPr>
        <w:t xml:space="preserve"> if the court if of the opinion that </w:t>
      </w:r>
      <w:r w:rsidR="00402A5E">
        <w:rPr>
          <w:color w:val="808080" w:themeColor="background1" w:themeShade="80"/>
        </w:rPr>
        <w:t xml:space="preserve"> Prima Facie</w:t>
      </w:r>
      <w:r w:rsidR="00691B60">
        <w:rPr>
          <w:color w:val="808080" w:themeColor="background1" w:themeShade="80"/>
        </w:rPr>
        <w:t>(based on 1st impression)</w:t>
      </w:r>
      <w:r w:rsidR="00402A5E">
        <w:rPr>
          <w:color w:val="808080" w:themeColor="background1" w:themeShade="80"/>
        </w:rPr>
        <w:t xml:space="preserve"> </w:t>
      </w:r>
      <w:r>
        <w:rPr>
          <w:color w:val="808080" w:themeColor="background1" w:themeShade="80"/>
        </w:rPr>
        <w:t xml:space="preserve">10(c) </w:t>
      </w:r>
      <w:r w:rsidR="00402A5E">
        <w:rPr>
          <w:color w:val="808080" w:themeColor="background1" w:themeShade="80"/>
        </w:rPr>
        <w:t>there is a reasonable belief that sequestration is to the advantage of the creditors</w:t>
      </w:r>
      <w:r>
        <w:rPr>
          <w:color w:val="808080" w:themeColor="background1" w:themeShade="80"/>
        </w:rPr>
        <w:t xml:space="preserve">  as one of the conditions they may issue a provisional sequestration order</w:t>
      </w:r>
    </w:p>
    <w:p w14:paraId="1C0EF5E8" w14:textId="5A1FDB72" w:rsidR="00CC2E46" w:rsidRPr="00CC2E46" w:rsidRDefault="00691B60" w:rsidP="000373AF">
      <w:pPr>
        <w:pStyle w:val="ListParagraph"/>
        <w:rPr>
          <w:color w:val="808080" w:themeColor="background1" w:themeShade="80"/>
        </w:rPr>
      </w:pPr>
      <w:r>
        <w:rPr>
          <w:color w:val="808080" w:themeColor="background1" w:themeShade="80"/>
        </w:rPr>
        <w:t xml:space="preserve">However in terms of a final sequestration order </w:t>
      </w:r>
      <w:r w:rsidR="00D03460">
        <w:rPr>
          <w:color w:val="808080" w:themeColor="background1" w:themeShade="80"/>
        </w:rPr>
        <w:t xml:space="preserve">it </w:t>
      </w:r>
      <w:r>
        <w:rPr>
          <w:color w:val="808080" w:themeColor="background1" w:themeShade="80"/>
        </w:rPr>
        <w:t>must</w:t>
      </w:r>
      <w:r w:rsidR="00D03460">
        <w:rPr>
          <w:color w:val="808080" w:themeColor="background1" w:themeShade="80"/>
        </w:rPr>
        <w:t xml:space="preserve"> be </w:t>
      </w:r>
      <w:r>
        <w:rPr>
          <w:color w:val="808080" w:themeColor="background1" w:themeShade="80"/>
        </w:rPr>
        <w:t xml:space="preserve"> show</w:t>
      </w:r>
      <w:r w:rsidR="00D03460">
        <w:rPr>
          <w:color w:val="808080" w:themeColor="background1" w:themeShade="80"/>
        </w:rPr>
        <w:t xml:space="preserve">n that on a balance of probabilities </w:t>
      </w:r>
      <w:r>
        <w:rPr>
          <w:color w:val="808080" w:themeColor="background1" w:themeShade="80"/>
        </w:rPr>
        <w:t xml:space="preserve"> there is reason to believe that sequestration will be to the advantage of creditors as a group</w:t>
      </w:r>
      <w:r w:rsidR="00D03460">
        <w:rPr>
          <w:color w:val="808080" w:themeColor="background1" w:themeShade="80"/>
        </w:rPr>
        <w:t>.</w:t>
      </w:r>
      <w:r w:rsidR="00CC2E46" w:rsidRPr="00CC2E46">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DA017F">
        <w:rPr>
          <w:rFonts w:ascii="Avenir Next Demi Bold" w:hAnsi="Avenir Next Demi Bold"/>
          <w:b/>
          <w:bCs/>
          <w:color w:val="000000" w:themeColor="text1"/>
        </w:rPr>
        <w:t>QUESTION</w:t>
      </w:r>
      <w:r w:rsidR="00345A22" w:rsidRPr="00DA017F">
        <w:rPr>
          <w:rFonts w:ascii="Avenir Next Demi Bold" w:hAnsi="Avenir Next Demi Bold"/>
          <w:b/>
          <w:bCs/>
          <w:color w:val="000000" w:themeColor="text1"/>
        </w:rPr>
        <w:t xml:space="preserve"> </w:t>
      </w:r>
      <w:r w:rsidR="00EB6910" w:rsidRPr="00DA017F">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66DEC521" w14:textId="77777777" w:rsidR="005414E3" w:rsidRDefault="00CC2E46" w:rsidP="00CC2E46">
      <w:pPr>
        <w:rPr>
          <w:color w:val="808080" w:themeColor="background1" w:themeShade="80"/>
        </w:rPr>
      </w:pPr>
      <w:r w:rsidRPr="00CC2E46">
        <w:rPr>
          <w:color w:val="808080" w:themeColor="background1" w:themeShade="80"/>
        </w:rPr>
        <w:t>[</w:t>
      </w:r>
      <w:r w:rsidR="005414E3">
        <w:rPr>
          <w:color w:val="808080" w:themeColor="background1" w:themeShade="80"/>
        </w:rPr>
        <w:t>Interrogations assist insolvency practioners to understand the dealings and affairs of an insolvent debtor estate.</w:t>
      </w:r>
    </w:p>
    <w:p w14:paraId="51DD21D6" w14:textId="5AB5AA99" w:rsidR="00CC2E46" w:rsidRDefault="005414E3" w:rsidP="005414E3">
      <w:pPr>
        <w:pStyle w:val="ListParagraph"/>
        <w:numPr>
          <w:ilvl w:val="0"/>
          <w:numId w:val="34"/>
        </w:numPr>
        <w:rPr>
          <w:color w:val="808080" w:themeColor="background1" w:themeShade="80"/>
        </w:rPr>
      </w:pPr>
      <w:r>
        <w:rPr>
          <w:color w:val="808080" w:themeColor="background1" w:themeShade="80"/>
        </w:rPr>
        <w:t>In terms Section 64(2)</w:t>
      </w:r>
      <w:r w:rsidR="00D7451C">
        <w:rPr>
          <w:color w:val="808080" w:themeColor="background1" w:themeShade="80"/>
        </w:rPr>
        <w:t xml:space="preserve">of the Insolvency Act at any meeting of the creditors the presiding officer may summon any person who is believed to have property or knowledge of property belonging to the insolvent debtors estate.The person maybe summoned to appear for interrogation in terms of section 65 </w:t>
      </w:r>
      <w:r w:rsidR="00CC2E46" w:rsidRPr="005414E3">
        <w:rPr>
          <w:color w:val="808080" w:themeColor="background1" w:themeShade="80"/>
        </w:rPr>
        <w:t>]</w:t>
      </w:r>
    </w:p>
    <w:p w14:paraId="065E85C1" w14:textId="792CA4E6" w:rsidR="00D7451C" w:rsidRDefault="00D7451C" w:rsidP="005414E3">
      <w:pPr>
        <w:pStyle w:val="ListParagraph"/>
        <w:numPr>
          <w:ilvl w:val="0"/>
          <w:numId w:val="34"/>
        </w:numPr>
        <w:rPr>
          <w:color w:val="808080" w:themeColor="background1" w:themeShade="80"/>
        </w:rPr>
      </w:pPr>
      <w:r>
        <w:rPr>
          <w:color w:val="808080" w:themeColor="background1" w:themeShade="80"/>
        </w:rPr>
        <w:t>The presiding officer may also summon any person belived to be in possesion of a book or document containing information required in terms of section 64(2)</w:t>
      </w:r>
      <w:r w:rsidR="000B271A">
        <w:rPr>
          <w:color w:val="808080" w:themeColor="background1" w:themeShade="80"/>
        </w:rPr>
        <w:t xml:space="preserve"> of the Insolvency Act</w:t>
      </w:r>
      <w:r>
        <w:rPr>
          <w:color w:val="808080" w:themeColor="background1" w:themeShade="80"/>
        </w:rPr>
        <w:t xml:space="preserve"> at any meeting</w:t>
      </w:r>
    </w:p>
    <w:p w14:paraId="40BEF55B" w14:textId="3FB52374" w:rsidR="000B271A" w:rsidRDefault="000B271A" w:rsidP="005414E3">
      <w:pPr>
        <w:pStyle w:val="ListParagraph"/>
        <w:numPr>
          <w:ilvl w:val="0"/>
          <w:numId w:val="34"/>
        </w:numPr>
        <w:rPr>
          <w:color w:val="808080" w:themeColor="background1" w:themeShade="80"/>
        </w:rPr>
      </w:pPr>
      <w:r>
        <w:rPr>
          <w:color w:val="808080" w:themeColor="background1" w:themeShade="80"/>
        </w:rPr>
        <w:t>Summonses for witnesses are normally prepared by the insolvency practioner then submiited to the presiding officer for signature</w:t>
      </w:r>
    </w:p>
    <w:p w14:paraId="14618D1F" w14:textId="38C6A8D3" w:rsidR="00D7451C" w:rsidRDefault="00D7451C" w:rsidP="005414E3">
      <w:pPr>
        <w:pStyle w:val="ListParagraph"/>
        <w:numPr>
          <w:ilvl w:val="0"/>
          <w:numId w:val="34"/>
        </w:numPr>
        <w:rPr>
          <w:color w:val="808080" w:themeColor="background1" w:themeShade="80"/>
        </w:rPr>
      </w:pPr>
      <w:r>
        <w:rPr>
          <w:color w:val="808080" w:themeColor="background1" w:themeShade="80"/>
        </w:rPr>
        <w:t>The Master is to issue initial summons,subpoenas maybe objected to before appearance</w:t>
      </w:r>
    </w:p>
    <w:p w14:paraId="4D6E5AAE" w14:textId="4C6A369A" w:rsidR="00D7451C" w:rsidRDefault="00D7451C" w:rsidP="005414E3">
      <w:pPr>
        <w:pStyle w:val="ListParagraph"/>
        <w:numPr>
          <w:ilvl w:val="0"/>
          <w:numId w:val="34"/>
        </w:numPr>
        <w:rPr>
          <w:color w:val="808080" w:themeColor="background1" w:themeShade="80"/>
        </w:rPr>
      </w:pPr>
      <w:r>
        <w:rPr>
          <w:color w:val="808080" w:themeColor="background1" w:themeShade="80"/>
        </w:rPr>
        <w:lastRenderedPageBreak/>
        <w:t>All witnesses do not have an obligation to attend interrogations</w:t>
      </w:r>
      <w:r w:rsidR="00CE2F92">
        <w:rPr>
          <w:color w:val="808080" w:themeColor="background1" w:themeShade="80"/>
        </w:rPr>
        <w:t>,and will not be arrested if they fail to attend unless the fees and allowances prescibed in terms of the magistrates Act have been prepaid for attending as a wit</w:t>
      </w:r>
      <w:r w:rsidR="000B271A">
        <w:rPr>
          <w:color w:val="808080" w:themeColor="background1" w:themeShade="80"/>
        </w:rPr>
        <w:t>n</w:t>
      </w:r>
      <w:r w:rsidR="00CE2F92">
        <w:rPr>
          <w:color w:val="808080" w:themeColor="background1" w:themeShade="80"/>
        </w:rPr>
        <w:t>ess to civil proceeding.</w:t>
      </w:r>
    </w:p>
    <w:p w14:paraId="3F4ADA38" w14:textId="50E93238" w:rsidR="00CE2F92" w:rsidRDefault="00CE2F92" w:rsidP="005414E3">
      <w:pPr>
        <w:pStyle w:val="ListParagraph"/>
        <w:numPr>
          <w:ilvl w:val="0"/>
          <w:numId w:val="34"/>
        </w:numPr>
        <w:rPr>
          <w:color w:val="808080" w:themeColor="background1" w:themeShade="80"/>
        </w:rPr>
      </w:pPr>
      <w:r>
        <w:rPr>
          <w:color w:val="808080" w:themeColor="background1" w:themeShade="80"/>
        </w:rPr>
        <w:t>The manner of service of a subpeona must be set out by sheriff in a return of service,if served by the insolvency practioner then they should show manner of service in an affidavit</w:t>
      </w:r>
    </w:p>
    <w:p w14:paraId="1D38632A" w14:textId="276A2D3A" w:rsidR="00CE2F92" w:rsidRDefault="00CE2F92" w:rsidP="005414E3">
      <w:pPr>
        <w:pStyle w:val="ListParagraph"/>
        <w:numPr>
          <w:ilvl w:val="0"/>
          <w:numId w:val="34"/>
        </w:numPr>
        <w:rPr>
          <w:color w:val="808080" w:themeColor="background1" w:themeShade="80"/>
        </w:rPr>
      </w:pPr>
      <w:r>
        <w:rPr>
          <w:color w:val="808080" w:themeColor="background1" w:themeShade="80"/>
        </w:rPr>
        <w:t>Interrogations of witnesses can be public or confidential</w:t>
      </w:r>
    </w:p>
    <w:p w14:paraId="2F55C5A4" w14:textId="0369E0A4" w:rsidR="00CE2F92" w:rsidRDefault="00CE2F92" w:rsidP="005414E3">
      <w:pPr>
        <w:pStyle w:val="ListParagraph"/>
        <w:numPr>
          <w:ilvl w:val="0"/>
          <w:numId w:val="34"/>
        </w:numPr>
        <w:rPr>
          <w:color w:val="808080" w:themeColor="background1" w:themeShade="80"/>
        </w:rPr>
      </w:pPr>
      <w:r>
        <w:rPr>
          <w:color w:val="808080" w:themeColor="background1" w:themeShade="80"/>
        </w:rPr>
        <w:t>Presiding officer or creditor with proved claim or the insolvency practioner may interrogate a witness in terms of sections 65(1) on the debtors property or books or documents</w:t>
      </w:r>
    </w:p>
    <w:p w14:paraId="0FDBA8DB" w14:textId="5E645E6C" w:rsidR="00CE2F92" w:rsidRPr="005414E3" w:rsidRDefault="00CE2F92" w:rsidP="005414E3">
      <w:pPr>
        <w:pStyle w:val="ListParagraph"/>
        <w:numPr>
          <w:ilvl w:val="0"/>
          <w:numId w:val="34"/>
        </w:numPr>
        <w:rPr>
          <w:color w:val="808080" w:themeColor="background1" w:themeShade="80"/>
        </w:rPr>
      </w:pPr>
      <w:r>
        <w:rPr>
          <w:color w:val="808080" w:themeColor="background1" w:themeShade="80"/>
        </w:rPr>
        <w:t>If a person summond under section 64 fails to appear or does not</w:t>
      </w:r>
      <w:r w:rsidR="00653DAD">
        <w:rPr>
          <w:color w:val="808080" w:themeColor="background1" w:themeShade="80"/>
        </w:rPr>
        <w:t xml:space="preserve"> stay for the meeting presiding officer may issue a warrant for the person to be apprehended by police and be b</w:t>
      </w:r>
      <w:r w:rsidR="00DA017F">
        <w:rPr>
          <w:color w:val="808080" w:themeColor="background1" w:themeShade="80"/>
        </w:rPr>
        <w:t>r</w:t>
      </w:r>
      <w:r w:rsidR="00653DAD">
        <w:rPr>
          <w:color w:val="808080" w:themeColor="background1" w:themeShade="80"/>
        </w:rPr>
        <w:t>o</w:t>
      </w:r>
      <w:r w:rsidR="00DA017F">
        <w:rPr>
          <w:color w:val="808080" w:themeColor="background1" w:themeShade="80"/>
        </w:rPr>
        <w:t>u</w:t>
      </w:r>
      <w:r w:rsidR="00653DAD">
        <w:rPr>
          <w:color w:val="808080" w:themeColor="background1" w:themeShade="80"/>
        </w:rPr>
        <w:t>ght forth</w:t>
      </w:r>
      <w:r w:rsidR="00DA017F">
        <w:rPr>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F457A50" w14:textId="7EC37EC1" w:rsidR="006E6DCB" w:rsidRDefault="00CC2E46" w:rsidP="00CC2E46">
      <w:pPr>
        <w:rPr>
          <w:color w:val="808080" w:themeColor="background1" w:themeShade="80"/>
        </w:rPr>
      </w:pPr>
      <w:r w:rsidRPr="00CC2E46">
        <w:rPr>
          <w:color w:val="808080" w:themeColor="background1" w:themeShade="80"/>
        </w:rPr>
        <w:t>[</w:t>
      </w:r>
      <w:r w:rsidR="006E6DCB">
        <w:rPr>
          <w:color w:val="808080" w:themeColor="background1" w:themeShade="80"/>
        </w:rPr>
        <w:t xml:space="preserve">Section 339 of the </w:t>
      </w:r>
      <w:r w:rsidR="00DA017F">
        <w:rPr>
          <w:color w:val="808080" w:themeColor="background1" w:themeShade="80"/>
        </w:rPr>
        <w:t>Companies</w:t>
      </w:r>
      <w:r w:rsidR="006E6DCB">
        <w:rPr>
          <w:color w:val="808080" w:themeColor="background1" w:themeShade="80"/>
        </w:rPr>
        <w:t xml:space="preserve"> Act 1973 states that when winding up an insolvent company provisions relating to insolvency shall apply in as far as they can be </w:t>
      </w:r>
      <w:r w:rsidR="00DA017F">
        <w:rPr>
          <w:color w:val="808080" w:themeColor="background1" w:themeShade="80"/>
        </w:rPr>
        <w:t>applied, they</w:t>
      </w:r>
      <w:r w:rsidR="006E6DCB">
        <w:rPr>
          <w:color w:val="808080" w:themeColor="background1" w:themeShade="80"/>
        </w:rPr>
        <w:t xml:space="preserve"> should be applied mutatis mutandis(taking into account necessary changes) in respect of matters not addressed in the old companies act.</w:t>
      </w:r>
    </w:p>
    <w:p w14:paraId="2F736189" w14:textId="77777777" w:rsidR="006E6DCB" w:rsidRDefault="006E6DCB" w:rsidP="00CC2E46">
      <w:pPr>
        <w:rPr>
          <w:color w:val="808080" w:themeColor="background1" w:themeShade="80"/>
        </w:rPr>
      </w:pPr>
    </w:p>
    <w:p w14:paraId="452DEF21" w14:textId="68F0F720" w:rsidR="00D14415" w:rsidRDefault="00D14415" w:rsidP="00CC2E46">
      <w:pPr>
        <w:rPr>
          <w:color w:val="808080" w:themeColor="background1" w:themeShade="80"/>
        </w:rPr>
      </w:pPr>
      <w:r>
        <w:rPr>
          <w:color w:val="808080" w:themeColor="background1" w:themeShade="80"/>
        </w:rPr>
        <w:t xml:space="preserve">Three steps to be taken </w:t>
      </w:r>
      <w:r w:rsidR="006E6DCB">
        <w:rPr>
          <w:color w:val="808080" w:themeColor="background1" w:themeShade="80"/>
        </w:rPr>
        <w:t>to</w:t>
      </w:r>
      <w:r>
        <w:rPr>
          <w:color w:val="808080" w:themeColor="background1" w:themeShade="80"/>
        </w:rPr>
        <w:t xml:space="preserve"> determine whether a specific provision of the Insolvency Act applies to the liquidation of a company are as follows:</w:t>
      </w:r>
    </w:p>
    <w:p w14:paraId="4228B3EF" w14:textId="27F4E33C" w:rsidR="00D14415" w:rsidRDefault="0088176A" w:rsidP="00D14415">
      <w:pPr>
        <w:pStyle w:val="ListParagraph"/>
        <w:numPr>
          <w:ilvl w:val="0"/>
          <w:numId w:val="36"/>
        </w:numPr>
        <w:rPr>
          <w:color w:val="808080" w:themeColor="background1" w:themeShade="80"/>
        </w:rPr>
      </w:pPr>
      <w:r>
        <w:rPr>
          <w:color w:val="808080" w:themeColor="background1" w:themeShade="80"/>
        </w:rPr>
        <w:t>Consider if the section can be applicable to a winding up for example rehabilitations can not apply to a company</w:t>
      </w:r>
    </w:p>
    <w:p w14:paraId="78BE2A11" w14:textId="307E5729" w:rsidR="00BE1BDA" w:rsidRDefault="00BE1BDA" w:rsidP="00D14415">
      <w:pPr>
        <w:pStyle w:val="ListParagraph"/>
        <w:numPr>
          <w:ilvl w:val="0"/>
          <w:numId w:val="36"/>
        </w:numPr>
        <w:rPr>
          <w:color w:val="808080" w:themeColor="background1" w:themeShade="80"/>
        </w:rPr>
      </w:pPr>
      <w:r>
        <w:rPr>
          <w:color w:val="808080" w:themeColor="background1" w:themeShade="80"/>
        </w:rPr>
        <w:t>Consideration should be made to determine if the matter has been provided for in the companies Act for example matters relating to late proof of claims are treated differently between the Insolvency Act and Companies Act.Therefore with regards to companies matters specifically provided for in the Companies Act should be dealt with in terms of the Companies Act and not the Insolvency Act</w:t>
      </w:r>
    </w:p>
    <w:p w14:paraId="7DA7FB34" w14:textId="1113316A" w:rsidR="00CC2E46" w:rsidRPr="00D14415" w:rsidRDefault="00BE1BDA" w:rsidP="00D14415">
      <w:pPr>
        <w:pStyle w:val="ListParagraph"/>
        <w:numPr>
          <w:ilvl w:val="0"/>
          <w:numId w:val="36"/>
        </w:numPr>
        <w:rPr>
          <w:color w:val="808080" w:themeColor="background1" w:themeShade="80"/>
        </w:rPr>
      </w:pPr>
      <w:r>
        <w:rPr>
          <w:color w:val="808080" w:themeColor="background1" w:themeShade="80"/>
        </w:rPr>
        <w:t>Consider if the provision  in the Companies Act does not specifically deal with a matter at hand and the company is insolvent  then the provisions of the Insolvenc</w:t>
      </w:r>
      <w:r w:rsidR="00DA017F">
        <w:rPr>
          <w:color w:val="808080" w:themeColor="background1" w:themeShade="80"/>
        </w:rPr>
        <w:t>y</w:t>
      </w:r>
      <w:r>
        <w:rPr>
          <w:color w:val="808080" w:themeColor="background1" w:themeShade="80"/>
        </w:rPr>
        <w:t xml:space="preserve"> Act or common law which applies to individuals can be applied to the company with whatever changes are necessary</w:t>
      </w:r>
      <w:r w:rsidR="00CC2E46" w:rsidRPr="00D14415">
        <w:rPr>
          <w:color w:val="808080" w:themeColor="background1" w:themeShade="80"/>
        </w:rPr>
        <w:t>]</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92C9783" w14:textId="3C149B0C" w:rsidR="009B1E87" w:rsidRDefault="00CC2E46" w:rsidP="00CC2E46">
      <w:pPr>
        <w:rPr>
          <w:color w:val="808080" w:themeColor="background1" w:themeShade="80"/>
        </w:rPr>
      </w:pPr>
      <w:r w:rsidRPr="00CC2E46">
        <w:rPr>
          <w:color w:val="808080" w:themeColor="background1" w:themeShade="80"/>
        </w:rPr>
        <w:t>[</w:t>
      </w:r>
      <w:r w:rsidR="009B1E87">
        <w:rPr>
          <w:color w:val="808080" w:themeColor="background1" w:themeShade="80"/>
        </w:rPr>
        <w:t>Effect of the Sequestration of a partnership estate on the individual partners in their personal capacities is as follows</w:t>
      </w:r>
      <w:r w:rsidR="00D23F20">
        <w:rPr>
          <w:color w:val="808080" w:themeColor="background1" w:themeShade="80"/>
        </w:rPr>
        <w:t>:</w:t>
      </w:r>
    </w:p>
    <w:p w14:paraId="7D8CDCD8" w14:textId="682AC27C" w:rsidR="00D23F20" w:rsidRDefault="00D23F20" w:rsidP="00CC2E46">
      <w:pPr>
        <w:rPr>
          <w:color w:val="808080" w:themeColor="background1" w:themeShade="80"/>
        </w:rPr>
      </w:pPr>
    </w:p>
    <w:p w14:paraId="4B74055C" w14:textId="18C61AD5" w:rsidR="00D23F20" w:rsidRPr="00D23F20" w:rsidRDefault="00D23F20" w:rsidP="00D23F20">
      <w:pPr>
        <w:pStyle w:val="ListParagraph"/>
        <w:numPr>
          <w:ilvl w:val="0"/>
          <w:numId w:val="38"/>
        </w:numPr>
        <w:rPr>
          <w:color w:val="808080" w:themeColor="background1" w:themeShade="80"/>
        </w:rPr>
      </w:pPr>
      <w:r>
        <w:rPr>
          <w:color w:val="808080" w:themeColor="background1" w:themeShade="80"/>
        </w:rPr>
        <w:t xml:space="preserve">In terms of section 13 of the insolvency Act if the courts sequestrate the estate of a partnership then the estates of the members of the partnership will be simultaneously </w:t>
      </w:r>
      <w:r>
        <w:rPr>
          <w:color w:val="808080" w:themeColor="background1" w:themeShade="80"/>
        </w:rPr>
        <w:lastRenderedPageBreak/>
        <w:t>sequestrated with exceptions of such as  a partner not liable to outsiders for debt or a partner that undertakes to pay partnership debts</w:t>
      </w:r>
    </w:p>
    <w:p w14:paraId="3C14BD43" w14:textId="7E19C021" w:rsidR="009B1E87" w:rsidRDefault="00D23F20" w:rsidP="009B1E87">
      <w:pPr>
        <w:pStyle w:val="ListParagraph"/>
        <w:numPr>
          <w:ilvl w:val="0"/>
          <w:numId w:val="37"/>
        </w:numPr>
        <w:rPr>
          <w:color w:val="808080" w:themeColor="background1" w:themeShade="80"/>
        </w:rPr>
      </w:pPr>
      <w:r>
        <w:rPr>
          <w:color w:val="808080" w:themeColor="background1" w:themeShade="80"/>
        </w:rPr>
        <w:t>In terms of Section 49</w:t>
      </w:r>
      <w:r w:rsidR="00FC2A08">
        <w:rPr>
          <w:color w:val="808080" w:themeColor="background1" w:themeShade="80"/>
        </w:rPr>
        <w:t xml:space="preserve"> of the Insolvency Act</w:t>
      </w:r>
      <w:r>
        <w:rPr>
          <w:color w:val="808080" w:themeColor="background1" w:themeShade="80"/>
        </w:rPr>
        <w:t xml:space="preserve"> when the estates of the partnerships members are being sequestrated simultaneoulsy as well as the Patnership is being sequestrated then the creditors of the Partnership are not entitled to prove their claims against the Partnerships members  estates and also the creditors of the  </w:t>
      </w:r>
      <w:r w:rsidR="000D3B77">
        <w:rPr>
          <w:color w:val="808080" w:themeColor="background1" w:themeShade="80"/>
        </w:rPr>
        <w:t>partnerships members are not entitled to prove their claims against the Partnership estate.</w:t>
      </w:r>
    </w:p>
    <w:p w14:paraId="681D1252" w14:textId="3CECB843" w:rsidR="000D3B77" w:rsidRDefault="00474F00" w:rsidP="009B1E87">
      <w:pPr>
        <w:pStyle w:val="ListParagraph"/>
        <w:numPr>
          <w:ilvl w:val="0"/>
          <w:numId w:val="37"/>
        </w:numPr>
        <w:rPr>
          <w:color w:val="808080" w:themeColor="background1" w:themeShade="80"/>
        </w:rPr>
      </w:pPr>
      <w:r>
        <w:rPr>
          <w:color w:val="808080" w:themeColor="background1" w:themeShade="80"/>
        </w:rPr>
        <w:t>Balance after payment of creditors from the P</w:t>
      </w:r>
      <w:r w:rsidR="00501CF8">
        <w:rPr>
          <w:color w:val="808080" w:themeColor="background1" w:themeShade="80"/>
        </w:rPr>
        <w:t>artners(individual estates) is to be utilised by the trustee of the partne</w:t>
      </w:r>
      <w:r w:rsidR="00FC2A08">
        <w:rPr>
          <w:color w:val="808080" w:themeColor="background1" w:themeShade="80"/>
        </w:rPr>
        <w:t>r</w:t>
      </w:r>
      <w:r w:rsidR="00501CF8">
        <w:rPr>
          <w:color w:val="808080" w:themeColor="background1" w:themeShade="80"/>
        </w:rPr>
        <w:t>ship to satisfy any partnership debts that still need to be paid</w:t>
      </w:r>
    </w:p>
    <w:p w14:paraId="73BBC602" w14:textId="4CC5B261" w:rsidR="00501CF8" w:rsidRDefault="00FC2A08" w:rsidP="009B1E87">
      <w:pPr>
        <w:pStyle w:val="ListParagraph"/>
        <w:numPr>
          <w:ilvl w:val="0"/>
          <w:numId w:val="37"/>
        </w:numPr>
        <w:rPr>
          <w:color w:val="808080" w:themeColor="background1" w:themeShade="80"/>
        </w:rPr>
      </w:pPr>
      <w:r>
        <w:rPr>
          <w:color w:val="808080" w:themeColor="background1" w:themeShade="80"/>
        </w:rPr>
        <w:t>The t</w:t>
      </w:r>
      <w:r w:rsidR="00501CF8">
        <w:rPr>
          <w:color w:val="808080" w:themeColor="background1" w:themeShade="80"/>
        </w:rPr>
        <w:t>rustee</w:t>
      </w:r>
      <w:r>
        <w:rPr>
          <w:color w:val="808080" w:themeColor="background1" w:themeShade="80"/>
        </w:rPr>
        <w:t xml:space="preserve">s </w:t>
      </w:r>
      <w:r w:rsidR="00501CF8">
        <w:rPr>
          <w:color w:val="808080" w:themeColor="background1" w:themeShade="80"/>
        </w:rPr>
        <w:t xml:space="preserve">of the partners estates </w:t>
      </w:r>
      <w:r>
        <w:rPr>
          <w:color w:val="808080" w:themeColor="background1" w:themeShade="80"/>
        </w:rPr>
        <w:t>are</w:t>
      </w:r>
      <w:r w:rsidR="00501CF8">
        <w:rPr>
          <w:color w:val="808080" w:themeColor="background1" w:themeShade="80"/>
        </w:rPr>
        <w:t xml:space="preserve"> entilted to balance of the Partnership estate after creditors payments ,each partner is entitled to the portion they would have been entitled to had the partner estate not been sequestrated</w:t>
      </w:r>
    </w:p>
    <w:p w14:paraId="3D387E84" w14:textId="118BE609" w:rsidR="00501CF8" w:rsidRPr="009B1E87" w:rsidRDefault="00501CF8" w:rsidP="009B1E87">
      <w:pPr>
        <w:pStyle w:val="ListParagraph"/>
        <w:numPr>
          <w:ilvl w:val="0"/>
          <w:numId w:val="37"/>
        </w:numPr>
        <w:rPr>
          <w:color w:val="808080" w:themeColor="background1" w:themeShade="80"/>
        </w:rPr>
      </w:pPr>
      <w:r>
        <w:rPr>
          <w:color w:val="808080" w:themeColor="background1" w:themeShade="80"/>
        </w:rPr>
        <w:t>Partnership is terminated on sequestration of estate</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6DC77CF2" w14:textId="77777777" w:rsidR="00187EEF" w:rsidRDefault="00CC2E46" w:rsidP="00CC2E46">
      <w:pPr>
        <w:rPr>
          <w:color w:val="808080" w:themeColor="background1" w:themeShade="80"/>
        </w:rPr>
      </w:pPr>
      <w:r w:rsidRPr="00CC2E46">
        <w:rPr>
          <w:color w:val="808080" w:themeColor="background1" w:themeShade="80"/>
        </w:rPr>
        <w:t>[</w:t>
      </w:r>
      <w:r w:rsidR="00187EEF">
        <w:rPr>
          <w:color w:val="808080" w:themeColor="background1" w:themeShade="80"/>
        </w:rPr>
        <w:t>The effects of a publication of a notice of surrender are as follows:</w:t>
      </w:r>
    </w:p>
    <w:p w14:paraId="5A192370" w14:textId="77777777" w:rsidR="00187EEF" w:rsidRDefault="00187EEF" w:rsidP="00187EEF">
      <w:pPr>
        <w:pStyle w:val="ListParagraph"/>
        <w:numPr>
          <w:ilvl w:val="0"/>
          <w:numId w:val="33"/>
        </w:numPr>
        <w:rPr>
          <w:color w:val="808080" w:themeColor="background1" w:themeShade="80"/>
        </w:rPr>
      </w:pPr>
      <w:r>
        <w:rPr>
          <w:color w:val="808080" w:themeColor="background1" w:themeShade="80"/>
        </w:rPr>
        <w:t>In terms of section 8(f) of the Insolvency act publication of a notice of surrender will be considered an act of insolvency if the debtor does not lodge a statement of affairs or if the lodged statement of affairs is incorrect or incomplete</w:t>
      </w:r>
    </w:p>
    <w:p w14:paraId="744BDD7E" w14:textId="77777777" w:rsidR="00F6103B" w:rsidRDefault="00F6103B" w:rsidP="00187EEF">
      <w:pPr>
        <w:pStyle w:val="ListParagraph"/>
        <w:numPr>
          <w:ilvl w:val="0"/>
          <w:numId w:val="33"/>
        </w:numPr>
        <w:rPr>
          <w:color w:val="808080" w:themeColor="background1" w:themeShade="80"/>
        </w:rPr>
      </w:pPr>
      <w:r>
        <w:rPr>
          <w:color w:val="808080" w:themeColor="background1" w:themeShade="80"/>
        </w:rPr>
        <w:t>If it is considered appropriate the Master may appoint a curator bonis</w:t>
      </w:r>
    </w:p>
    <w:p w14:paraId="52A81CF6" w14:textId="507B89E8" w:rsidR="00CC2E46" w:rsidRPr="00187EEF" w:rsidRDefault="00F6103B" w:rsidP="00187EEF">
      <w:pPr>
        <w:pStyle w:val="ListParagraph"/>
        <w:numPr>
          <w:ilvl w:val="0"/>
          <w:numId w:val="33"/>
        </w:numPr>
        <w:rPr>
          <w:color w:val="808080" w:themeColor="background1" w:themeShade="80"/>
        </w:rPr>
      </w:pPr>
      <w:r>
        <w:rPr>
          <w:color w:val="808080" w:themeColor="background1" w:themeShade="80"/>
        </w:rPr>
        <w:t xml:space="preserve">Sales in execution are stayed   </w:t>
      </w:r>
      <w:r w:rsidR="00CC2E46" w:rsidRPr="00187EEF">
        <w:rPr>
          <w:color w:val="808080" w:themeColor="background1" w:themeShade="80"/>
        </w:rPr>
        <w:t>]</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48BEBBFF" w14:textId="77777777" w:rsidR="00E267D4" w:rsidRDefault="00CC2E46" w:rsidP="00CC2E46">
      <w:pPr>
        <w:rPr>
          <w:color w:val="808080" w:themeColor="background1" w:themeShade="80"/>
        </w:rPr>
      </w:pPr>
      <w:r w:rsidRPr="00CC2E46">
        <w:rPr>
          <w:color w:val="808080" w:themeColor="background1" w:themeShade="80"/>
        </w:rPr>
        <w:t>[</w:t>
      </w:r>
      <w:r w:rsidR="00E267D4">
        <w:rPr>
          <w:color w:val="808080" w:themeColor="background1" w:themeShade="80"/>
        </w:rPr>
        <w:t>In terms of the Insolvency Act section 23(7) the insolvent may retain for their own benefit any pension which may be due to them for services rendered.</w:t>
      </w:r>
    </w:p>
    <w:p w14:paraId="4DE6B09B" w14:textId="77777777" w:rsidR="0087508F" w:rsidRDefault="00E267D4" w:rsidP="00CC2E46">
      <w:pPr>
        <w:rPr>
          <w:color w:val="808080" w:themeColor="background1" w:themeShade="80"/>
        </w:rPr>
      </w:pPr>
      <w:r>
        <w:rPr>
          <w:color w:val="808080" w:themeColor="background1" w:themeShade="80"/>
        </w:rPr>
        <w:t>In terms of the General Pensions Act 1979 benefits received under any pension</w:t>
      </w:r>
      <w:r w:rsidR="0087508F">
        <w:rPr>
          <w:color w:val="808080" w:themeColor="background1" w:themeShade="80"/>
        </w:rPr>
        <w:t xml:space="preserve"> by any person whose estate is sequestrated will not form part of the assets of the Insolvent.</w:t>
      </w:r>
    </w:p>
    <w:p w14:paraId="2F93E483" w14:textId="77777777" w:rsidR="0087508F" w:rsidRDefault="0087508F" w:rsidP="00CC2E46">
      <w:pPr>
        <w:rPr>
          <w:color w:val="808080" w:themeColor="background1" w:themeShade="80"/>
        </w:rPr>
      </w:pPr>
    </w:p>
    <w:p w14:paraId="4E5E4C00" w14:textId="73FE193B" w:rsidR="001F65C0" w:rsidRDefault="0087508F" w:rsidP="00EA2B57">
      <w:pPr>
        <w:rPr>
          <w:color w:val="808080" w:themeColor="background1" w:themeShade="80"/>
          <w:lang w:val="en-GB"/>
        </w:rPr>
      </w:pPr>
      <w:r>
        <w:rPr>
          <w:color w:val="808080" w:themeColor="background1" w:themeShade="80"/>
        </w:rPr>
        <w:t xml:space="preserve">The benefit will therefore not form part of Mrs. </w:t>
      </w:r>
      <w:r w:rsidR="00FC2A08">
        <w:rPr>
          <w:color w:val="808080" w:themeColor="background1" w:themeShade="80"/>
        </w:rPr>
        <w:t>A’s estate</w:t>
      </w:r>
      <w:r>
        <w:rPr>
          <w:color w:val="808080" w:themeColor="background1" w:themeShade="80"/>
        </w:rPr>
        <w:t>.</w:t>
      </w: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lastRenderedPageBreak/>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1098362C" w14:textId="45940411" w:rsidR="00824438" w:rsidRDefault="00CC2E46" w:rsidP="00CC2E46">
      <w:pPr>
        <w:rPr>
          <w:color w:val="808080" w:themeColor="background1" w:themeShade="80"/>
        </w:rPr>
      </w:pPr>
      <w:r w:rsidRPr="00CC2E46">
        <w:rPr>
          <w:color w:val="808080" w:themeColor="background1" w:themeShade="80"/>
        </w:rPr>
        <w:t>[</w:t>
      </w:r>
      <w:r w:rsidR="00D97896">
        <w:rPr>
          <w:color w:val="808080" w:themeColor="background1" w:themeShade="80"/>
        </w:rPr>
        <w:t xml:space="preserve">After sequestration order the estate of the insolvent debtor vests in the </w:t>
      </w:r>
      <w:r w:rsidR="000C6FB6">
        <w:rPr>
          <w:color w:val="808080" w:themeColor="background1" w:themeShade="80"/>
        </w:rPr>
        <w:t>Master, then</w:t>
      </w:r>
      <w:r w:rsidR="00D97896">
        <w:rPr>
          <w:color w:val="808080" w:themeColor="background1" w:themeShade="80"/>
        </w:rPr>
        <w:t xml:space="preserve"> after trustee is appointed the estate vests in the </w:t>
      </w:r>
      <w:r w:rsidR="000C6FB6">
        <w:rPr>
          <w:color w:val="808080" w:themeColor="background1" w:themeShade="80"/>
        </w:rPr>
        <w:t>trustee. All</w:t>
      </w:r>
      <w:r w:rsidR="00824438">
        <w:rPr>
          <w:color w:val="808080" w:themeColor="background1" w:themeShade="80"/>
        </w:rPr>
        <w:t xml:space="preserve"> property of the debtor vests in the trustee once appointed with some exceptions. One of the exceptions is policy benefits under a life insurance policy. The conditions are set out in terms of Section 63 of the Long-Term insurance</w:t>
      </w:r>
      <w:r w:rsidR="00657C9B">
        <w:rPr>
          <w:color w:val="808080" w:themeColor="background1" w:themeShade="80"/>
        </w:rPr>
        <w:t xml:space="preserve"> Act</w:t>
      </w:r>
      <w:r w:rsidR="00824438">
        <w:rPr>
          <w:color w:val="808080" w:themeColor="background1" w:themeShade="80"/>
        </w:rPr>
        <w:t xml:space="preserve"> to be able to exclude the policy benefits from the estate of the insolvent.</w:t>
      </w:r>
    </w:p>
    <w:p w14:paraId="7FD6E335" w14:textId="77777777" w:rsidR="00824438" w:rsidRDefault="00824438" w:rsidP="00CC2E46">
      <w:pPr>
        <w:rPr>
          <w:color w:val="808080" w:themeColor="background1" w:themeShade="80"/>
        </w:rPr>
      </w:pPr>
    </w:p>
    <w:p w14:paraId="0F48CA09" w14:textId="637B4C95" w:rsidR="00FC1C6E" w:rsidRDefault="00824438" w:rsidP="00CC2E46">
      <w:pPr>
        <w:rPr>
          <w:color w:val="808080" w:themeColor="background1" w:themeShade="80"/>
        </w:rPr>
      </w:pPr>
      <w:r>
        <w:rPr>
          <w:color w:val="808080" w:themeColor="background1" w:themeShade="80"/>
        </w:rPr>
        <w:t xml:space="preserve">In terms of section 63 of the Long term Insurance Act 1998 the entire sum of the insurance policy proceeds </w:t>
      </w:r>
      <w:r w:rsidR="00537EF1">
        <w:rPr>
          <w:color w:val="808080" w:themeColor="background1" w:themeShade="80"/>
        </w:rPr>
        <w:t>is</w:t>
      </w:r>
      <w:r>
        <w:rPr>
          <w:color w:val="808080" w:themeColor="background1" w:themeShade="80"/>
        </w:rPr>
        <w:t xml:space="preserve"> protected with the conditions that life insured is the </w:t>
      </w:r>
      <w:r w:rsidR="000C6FB6">
        <w:rPr>
          <w:color w:val="808080" w:themeColor="background1" w:themeShade="80"/>
        </w:rPr>
        <w:t>debtor (</w:t>
      </w:r>
      <w:r>
        <w:rPr>
          <w:color w:val="808080" w:themeColor="background1" w:themeShade="80"/>
        </w:rPr>
        <w:t xml:space="preserve">protected person) or the spouse of the </w:t>
      </w:r>
      <w:r w:rsidR="000C6FB6">
        <w:rPr>
          <w:color w:val="808080" w:themeColor="background1" w:themeShade="80"/>
        </w:rPr>
        <w:t xml:space="preserve">debtor. </w:t>
      </w:r>
    </w:p>
    <w:p w14:paraId="67ED1A4D" w14:textId="7C6D9B63" w:rsidR="00FC1C6E" w:rsidRDefault="000C6FB6" w:rsidP="00CC2E46">
      <w:pPr>
        <w:rPr>
          <w:color w:val="808080" w:themeColor="background1" w:themeShade="80"/>
        </w:rPr>
      </w:pPr>
      <w:r>
        <w:rPr>
          <w:color w:val="808080" w:themeColor="background1" w:themeShade="80"/>
        </w:rPr>
        <w:t>The</w:t>
      </w:r>
      <w:r w:rsidR="00824438">
        <w:rPr>
          <w:color w:val="808080" w:themeColor="background1" w:themeShade="80"/>
        </w:rPr>
        <w:t xml:space="preserve"> </w:t>
      </w:r>
      <w:r>
        <w:rPr>
          <w:color w:val="808080" w:themeColor="background1" w:themeShade="80"/>
        </w:rPr>
        <w:t>relevant</w:t>
      </w:r>
      <w:r w:rsidR="00824438">
        <w:rPr>
          <w:color w:val="808080" w:themeColor="background1" w:themeShade="80"/>
        </w:rPr>
        <w:t xml:space="preserve"> policy must have been in force for at least three </w:t>
      </w:r>
      <w:r>
        <w:rPr>
          <w:color w:val="808080" w:themeColor="background1" w:themeShade="80"/>
        </w:rPr>
        <w:t>years. The</w:t>
      </w:r>
      <w:r w:rsidR="00824438">
        <w:rPr>
          <w:color w:val="808080" w:themeColor="background1" w:themeShade="80"/>
        </w:rPr>
        <w:t xml:space="preserve"> policy must not have been taken out </w:t>
      </w:r>
      <w:r>
        <w:rPr>
          <w:color w:val="808080" w:themeColor="background1" w:themeShade="80"/>
        </w:rPr>
        <w:t>to</w:t>
      </w:r>
      <w:r w:rsidR="00824438">
        <w:rPr>
          <w:color w:val="808080" w:themeColor="background1" w:themeShade="80"/>
        </w:rPr>
        <w:t xml:space="preserve"> </w:t>
      </w:r>
      <w:r>
        <w:rPr>
          <w:color w:val="808080" w:themeColor="background1" w:themeShade="80"/>
        </w:rPr>
        <w:t xml:space="preserve">be security for </w:t>
      </w:r>
      <w:r w:rsidR="00824438">
        <w:rPr>
          <w:color w:val="808080" w:themeColor="background1" w:themeShade="80"/>
        </w:rPr>
        <w:t>debt</w:t>
      </w:r>
      <w:r>
        <w:rPr>
          <w:color w:val="808080" w:themeColor="background1" w:themeShade="80"/>
        </w:rPr>
        <w:t xml:space="preserve"> of the debtor</w:t>
      </w:r>
      <w:r w:rsidR="00D270ED">
        <w:rPr>
          <w:color w:val="808080" w:themeColor="background1" w:themeShade="80"/>
        </w:rPr>
        <w:t xml:space="preserve"> in their lifetime</w:t>
      </w:r>
      <w:r>
        <w:rPr>
          <w:color w:val="808080" w:themeColor="background1" w:themeShade="80"/>
        </w:rPr>
        <w:t xml:space="preserve">. The policy must be with a registered insurer. </w:t>
      </w:r>
    </w:p>
    <w:p w14:paraId="22A15E59" w14:textId="77777777" w:rsidR="00FC1C6E" w:rsidRDefault="00FC1C6E" w:rsidP="00CC2E46">
      <w:pPr>
        <w:rPr>
          <w:color w:val="808080" w:themeColor="background1" w:themeShade="80"/>
        </w:rPr>
      </w:pPr>
    </w:p>
    <w:p w14:paraId="049CC61C" w14:textId="13FB6810" w:rsidR="00CC2E46" w:rsidRDefault="000C6FB6" w:rsidP="00CC2E46">
      <w:pPr>
        <w:rPr>
          <w:color w:val="808080" w:themeColor="background1" w:themeShade="80"/>
        </w:rPr>
      </w:pPr>
      <w:r>
        <w:rPr>
          <w:color w:val="808080" w:themeColor="background1" w:themeShade="80"/>
        </w:rPr>
        <w:t xml:space="preserve">Upon death if the protected person is survived by a spouse, child, </w:t>
      </w:r>
      <w:r w:rsidR="00FF3D84">
        <w:rPr>
          <w:color w:val="808080" w:themeColor="background1" w:themeShade="80"/>
        </w:rPr>
        <w:t>stepchild,</w:t>
      </w:r>
      <w:r>
        <w:rPr>
          <w:color w:val="808080" w:themeColor="background1" w:themeShade="80"/>
        </w:rPr>
        <w:t xml:space="preserve"> or parent the policy should not be available for payment of </w:t>
      </w:r>
      <w:r w:rsidR="00FC1C6E">
        <w:rPr>
          <w:color w:val="808080" w:themeColor="background1" w:themeShade="80"/>
        </w:rPr>
        <w:t xml:space="preserve">the deceased policy </w:t>
      </w:r>
      <w:r w:rsidR="00537EF1">
        <w:rPr>
          <w:color w:val="808080" w:themeColor="background1" w:themeShade="80"/>
        </w:rPr>
        <w:t>holders’</w:t>
      </w:r>
      <w:r w:rsidR="00FC1C6E">
        <w:rPr>
          <w:color w:val="808080" w:themeColor="background1" w:themeShade="80"/>
        </w:rPr>
        <w:t xml:space="preserve"> debts.</w:t>
      </w:r>
    </w:p>
    <w:p w14:paraId="7747875E" w14:textId="0E211F8E" w:rsidR="00C64255" w:rsidRDefault="00C64255" w:rsidP="00CC2E46">
      <w:pPr>
        <w:rPr>
          <w:color w:val="808080" w:themeColor="background1" w:themeShade="80"/>
        </w:rPr>
      </w:pPr>
    </w:p>
    <w:p w14:paraId="27C44E8C" w14:textId="345ECC92" w:rsidR="00C64255" w:rsidRDefault="00C64255" w:rsidP="00CC2E46">
      <w:pPr>
        <w:rPr>
          <w:color w:val="808080" w:themeColor="background1" w:themeShade="80"/>
        </w:rPr>
      </w:pPr>
      <w:r>
        <w:rPr>
          <w:color w:val="808080" w:themeColor="background1" w:themeShade="80"/>
        </w:rPr>
        <w:t>In Pieterse v Shrosb</w:t>
      </w:r>
      <w:r w:rsidR="00657C9B">
        <w:rPr>
          <w:color w:val="808080" w:themeColor="background1" w:themeShade="80"/>
        </w:rPr>
        <w:t>r</w:t>
      </w:r>
      <w:r>
        <w:rPr>
          <w:color w:val="808080" w:themeColor="background1" w:themeShade="80"/>
        </w:rPr>
        <w:t xml:space="preserve">ee NO &amp; </w:t>
      </w:r>
      <w:r w:rsidR="00E267D4">
        <w:rPr>
          <w:color w:val="808080" w:themeColor="background1" w:themeShade="80"/>
        </w:rPr>
        <w:t>Others: Shrosbree</w:t>
      </w:r>
      <w:r>
        <w:rPr>
          <w:color w:val="808080" w:themeColor="background1" w:themeShade="80"/>
        </w:rPr>
        <w:t xml:space="preserve"> No v Love and Others The Supreme court of appeal decided that section 63 of the The Long term Insurance Act does not regulate the payment of proceeds of the insurance policies in </w:t>
      </w:r>
      <w:r w:rsidR="00657C9B">
        <w:rPr>
          <w:color w:val="808080" w:themeColor="background1" w:themeShade="80"/>
        </w:rPr>
        <w:t>casu, since</w:t>
      </w:r>
      <w:r>
        <w:rPr>
          <w:color w:val="808080" w:themeColor="background1" w:themeShade="80"/>
        </w:rPr>
        <w:t xml:space="preserve"> the appointment of a beneficiary has the effect that proceeds are paid directly to the beneficiary and not to the estate of the deceased. Therefore, proceeds are paid directly to nominated </w:t>
      </w:r>
      <w:r w:rsidR="00657C9B">
        <w:rPr>
          <w:color w:val="808080" w:themeColor="background1" w:themeShade="80"/>
        </w:rPr>
        <w:t>beneficiaries, the</w:t>
      </w:r>
      <w:r>
        <w:rPr>
          <w:color w:val="808080" w:themeColor="background1" w:themeShade="80"/>
        </w:rPr>
        <w:t xml:space="preserve"> trustee of the deceased policy </w:t>
      </w:r>
      <w:r w:rsidR="00657C9B">
        <w:rPr>
          <w:color w:val="808080" w:themeColor="background1" w:themeShade="80"/>
        </w:rPr>
        <w:t>holder’s</w:t>
      </w:r>
      <w:r>
        <w:rPr>
          <w:color w:val="808080" w:themeColor="background1" w:themeShade="80"/>
        </w:rPr>
        <w:t xml:space="preserve"> insolvent estate will have no claim to the proceeds of the policy.</w:t>
      </w:r>
    </w:p>
    <w:p w14:paraId="070ABB56" w14:textId="41C19800" w:rsidR="00537EF1" w:rsidRDefault="00537EF1" w:rsidP="00CC2E46">
      <w:pPr>
        <w:rPr>
          <w:color w:val="808080" w:themeColor="background1" w:themeShade="80"/>
        </w:rPr>
      </w:pPr>
    </w:p>
    <w:p w14:paraId="3AF115F6" w14:textId="6BF917DF" w:rsidR="00537EF1" w:rsidRDefault="009C6472" w:rsidP="00CC2E46">
      <w:pPr>
        <w:rPr>
          <w:color w:val="808080" w:themeColor="background1" w:themeShade="80"/>
        </w:rPr>
      </w:pPr>
      <w:r>
        <w:rPr>
          <w:color w:val="808080" w:themeColor="background1" w:themeShade="80"/>
        </w:rPr>
        <w:t xml:space="preserve">The protection of policy benefits in terms of this section shall apply to assets acquired </w:t>
      </w:r>
      <w:r w:rsidR="00657C9B">
        <w:rPr>
          <w:color w:val="808080" w:themeColor="background1" w:themeShade="80"/>
        </w:rPr>
        <w:t>solely</w:t>
      </w:r>
      <w:r>
        <w:rPr>
          <w:color w:val="808080" w:themeColor="background1" w:themeShade="80"/>
        </w:rPr>
        <w:t xml:space="preserve"> with the policy benefits for a period of </w:t>
      </w:r>
      <w:r w:rsidR="00657C9B">
        <w:rPr>
          <w:color w:val="808080" w:themeColor="background1" w:themeShade="80"/>
        </w:rPr>
        <w:t>upto five</w:t>
      </w:r>
      <w:r>
        <w:rPr>
          <w:color w:val="808080" w:themeColor="background1" w:themeShade="80"/>
        </w:rPr>
        <w:t xml:space="preserve"> years from the date on which policy benefits were provided.</w:t>
      </w:r>
    </w:p>
    <w:p w14:paraId="1858657C" w14:textId="3FDB4668" w:rsidR="00656159" w:rsidRDefault="00656159" w:rsidP="00CC2E46">
      <w:pPr>
        <w:rPr>
          <w:color w:val="808080" w:themeColor="background1" w:themeShade="80"/>
        </w:rPr>
      </w:pPr>
      <w:r>
        <w:rPr>
          <w:color w:val="808080" w:themeColor="background1" w:themeShade="80"/>
        </w:rPr>
        <w:t xml:space="preserve">Person </w:t>
      </w:r>
      <w:r w:rsidR="00657C9B">
        <w:rPr>
          <w:color w:val="808080" w:themeColor="background1" w:themeShade="80"/>
        </w:rPr>
        <w:t>claiming this</w:t>
      </w:r>
      <w:r>
        <w:rPr>
          <w:color w:val="808080" w:themeColor="background1" w:themeShade="80"/>
        </w:rPr>
        <w:t xml:space="preserve"> protection must be able to prove on a balance of probabilities that protection afforded is in terms of this section.</w:t>
      </w:r>
    </w:p>
    <w:p w14:paraId="3C385D48" w14:textId="2D361BAC" w:rsidR="00656159" w:rsidRPr="00CC2E46" w:rsidRDefault="00656159" w:rsidP="00CC2E46">
      <w:pPr>
        <w:rPr>
          <w:color w:val="808080" w:themeColor="background1" w:themeShade="80"/>
        </w:rPr>
      </w:pPr>
      <w:r>
        <w:rPr>
          <w:color w:val="808080" w:themeColor="background1" w:themeShade="80"/>
        </w:rPr>
        <w:t>This protection will not be granted if it can be shown that policy was taken out to defraud creditors</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4EC92FA7" w14:textId="133658BC" w:rsidR="00ED3145" w:rsidRDefault="00CC2E46" w:rsidP="00CC2E46">
      <w:pPr>
        <w:rPr>
          <w:color w:val="808080" w:themeColor="background1" w:themeShade="80"/>
        </w:rPr>
      </w:pPr>
      <w:r w:rsidRPr="00CC2E46">
        <w:rPr>
          <w:color w:val="808080" w:themeColor="background1" w:themeShade="80"/>
        </w:rPr>
        <w:t>[</w:t>
      </w:r>
      <w:r w:rsidR="00D45EDE">
        <w:rPr>
          <w:color w:val="808080" w:themeColor="background1" w:themeShade="80"/>
        </w:rPr>
        <w:t xml:space="preserve">The effect of sequestration on civil proceedings is that in terms of Insolvency Act section 20(1)(b) shall be to stay </w:t>
      </w:r>
      <w:r w:rsidR="0046003E">
        <w:rPr>
          <w:color w:val="808080" w:themeColor="background1" w:themeShade="80"/>
        </w:rPr>
        <w:t xml:space="preserve">any civil proceedings </w:t>
      </w:r>
      <w:r w:rsidR="00D45EDE">
        <w:rPr>
          <w:color w:val="808080" w:themeColor="background1" w:themeShade="80"/>
        </w:rPr>
        <w:t xml:space="preserve">until </w:t>
      </w:r>
      <w:r w:rsidR="0046003E">
        <w:rPr>
          <w:color w:val="808080" w:themeColor="background1" w:themeShade="80"/>
        </w:rPr>
        <w:t>a</w:t>
      </w:r>
      <w:r w:rsidR="00D45EDE">
        <w:rPr>
          <w:color w:val="808080" w:themeColor="background1" w:themeShade="80"/>
        </w:rPr>
        <w:t xml:space="preserve"> trustee is </w:t>
      </w:r>
      <w:r w:rsidR="00ED3145">
        <w:rPr>
          <w:color w:val="808080" w:themeColor="background1" w:themeShade="80"/>
        </w:rPr>
        <w:t>appointed.</w:t>
      </w:r>
    </w:p>
    <w:p w14:paraId="49C70C6F" w14:textId="140FB54D" w:rsidR="0046003E" w:rsidRDefault="0046003E" w:rsidP="00CC2E46">
      <w:pPr>
        <w:rPr>
          <w:color w:val="808080" w:themeColor="background1" w:themeShade="80"/>
        </w:rPr>
      </w:pPr>
      <w:r>
        <w:rPr>
          <w:color w:val="808080" w:themeColor="background1" w:themeShade="80"/>
        </w:rPr>
        <w:t>This is</w:t>
      </w:r>
      <w:r w:rsidR="00515B9B">
        <w:rPr>
          <w:color w:val="808080" w:themeColor="background1" w:themeShade="80"/>
        </w:rPr>
        <w:t xml:space="preserve"> </w:t>
      </w:r>
      <w:proofErr w:type="gramStart"/>
      <w:r w:rsidR="00515B9B">
        <w:rPr>
          <w:color w:val="808080" w:themeColor="background1" w:themeShade="80"/>
        </w:rPr>
        <w:t>with the exception</w:t>
      </w:r>
      <w:r w:rsidR="00ED3145">
        <w:rPr>
          <w:color w:val="808080" w:themeColor="background1" w:themeShade="80"/>
        </w:rPr>
        <w:t xml:space="preserve"> </w:t>
      </w:r>
      <w:r w:rsidR="00515B9B">
        <w:rPr>
          <w:color w:val="808080" w:themeColor="background1" w:themeShade="80"/>
        </w:rPr>
        <w:t>of</w:t>
      </w:r>
      <w:proofErr w:type="gramEnd"/>
      <w:r w:rsidR="00515B9B">
        <w:rPr>
          <w:color w:val="808080" w:themeColor="background1" w:themeShade="80"/>
        </w:rPr>
        <w:t xml:space="preserve"> section</w:t>
      </w:r>
      <w:r w:rsidR="00ED3145">
        <w:rPr>
          <w:color w:val="808080" w:themeColor="background1" w:themeShade="80"/>
        </w:rPr>
        <w:t xml:space="preserve"> 23</w:t>
      </w:r>
      <w:r w:rsidR="00515B9B">
        <w:rPr>
          <w:color w:val="808080" w:themeColor="background1" w:themeShade="80"/>
        </w:rPr>
        <w:t xml:space="preserve"> of the Insolvency Act</w:t>
      </w:r>
      <w:r w:rsidR="00ED3145">
        <w:rPr>
          <w:color w:val="808080" w:themeColor="background1" w:themeShade="80"/>
        </w:rPr>
        <w:t xml:space="preserve"> whereby the civil proceedings can be instituted by the insolvent for their own benefit or instituted against insolvent. This is for proceedings that do not affect the estate of the insolvent.</w:t>
      </w:r>
    </w:p>
    <w:p w14:paraId="1D0C3B9B" w14:textId="16C5E1BC" w:rsidR="0082620E" w:rsidRDefault="0046003E" w:rsidP="00CC2E46">
      <w:pPr>
        <w:rPr>
          <w:color w:val="808080" w:themeColor="background1" w:themeShade="80"/>
        </w:rPr>
      </w:pPr>
      <w:r>
        <w:rPr>
          <w:color w:val="808080" w:themeColor="background1" w:themeShade="80"/>
        </w:rPr>
        <w:t>In terms of section 20(1)(C)</w:t>
      </w:r>
      <w:r w:rsidR="00515B9B">
        <w:rPr>
          <w:color w:val="808080" w:themeColor="background1" w:themeShade="80"/>
        </w:rPr>
        <w:t xml:space="preserve"> of the Insolvency Act</w:t>
      </w:r>
      <w:r>
        <w:rPr>
          <w:color w:val="808080" w:themeColor="background1" w:themeShade="80"/>
        </w:rPr>
        <w:t xml:space="preserve"> as soon as sheriff is aware that a </w:t>
      </w:r>
      <w:r w:rsidR="00D84E6F">
        <w:rPr>
          <w:color w:val="808080" w:themeColor="background1" w:themeShade="80"/>
        </w:rPr>
        <w:t>debtor’s</w:t>
      </w:r>
      <w:r>
        <w:rPr>
          <w:color w:val="808080" w:themeColor="background1" w:themeShade="80"/>
        </w:rPr>
        <w:t xml:space="preserve"> estate is </w:t>
      </w:r>
      <w:r w:rsidR="00ED3145">
        <w:rPr>
          <w:color w:val="808080" w:themeColor="background1" w:themeShade="80"/>
        </w:rPr>
        <w:t>sequestrated then</w:t>
      </w:r>
      <w:r>
        <w:rPr>
          <w:color w:val="808080" w:themeColor="background1" w:themeShade="80"/>
        </w:rPr>
        <w:t xml:space="preserve"> the </w:t>
      </w:r>
      <w:r w:rsidR="00ED3145">
        <w:rPr>
          <w:color w:val="808080" w:themeColor="background1" w:themeShade="80"/>
        </w:rPr>
        <w:t>judgment</w:t>
      </w:r>
      <w:r>
        <w:rPr>
          <w:color w:val="808080" w:themeColor="background1" w:themeShade="80"/>
        </w:rPr>
        <w:t xml:space="preserve"> is stayed unless the courts directs </w:t>
      </w:r>
      <w:r w:rsidR="00515B9B">
        <w:rPr>
          <w:color w:val="808080" w:themeColor="background1" w:themeShade="80"/>
        </w:rPr>
        <w:t>otherwise. The</w:t>
      </w:r>
      <w:r>
        <w:rPr>
          <w:color w:val="808080" w:themeColor="background1" w:themeShade="80"/>
        </w:rPr>
        <w:t xml:space="preserve"> court may allow execution </w:t>
      </w:r>
      <w:r w:rsidR="00ED3145">
        <w:rPr>
          <w:color w:val="808080" w:themeColor="background1" w:themeShade="80"/>
        </w:rPr>
        <w:t xml:space="preserve">of judgment </w:t>
      </w:r>
      <w:r>
        <w:rPr>
          <w:color w:val="808080" w:themeColor="background1" w:themeShade="80"/>
        </w:rPr>
        <w:t xml:space="preserve">to continue if it is expedient and necessary and does not affect negatively affect the general body of </w:t>
      </w:r>
      <w:r w:rsidR="00ED3145">
        <w:rPr>
          <w:color w:val="808080" w:themeColor="background1" w:themeShade="80"/>
        </w:rPr>
        <w:t xml:space="preserve">creditors. </w:t>
      </w:r>
      <w:r w:rsidR="00515B9B">
        <w:rPr>
          <w:color w:val="808080" w:themeColor="background1" w:themeShade="80"/>
        </w:rPr>
        <w:t>Proceed</w:t>
      </w:r>
      <w:r w:rsidR="00ED3145">
        <w:rPr>
          <w:color w:val="808080" w:themeColor="background1" w:themeShade="80"/>
        </w:rPr>
        <w:t>s</w:t>
      </w:r>
      <w:r>
        <w:rPr>
          <w:color w:val="808080" w:themeColor="background1" w:themeShade="80"/>
        </w:rPr>
        <w:t xml:space="preserve"> from such execution must be paid to the Master or trustee</w:t>
      </w:r>
      <w:r w:rsidR="00D84E6F">
        <w:rPr>
          <w:color w:val="808080" w:themeColor="background1" w:themeShade="80"/>
        </w:rPr>
        <w:t>.</w:t>
      </w:r>
    </w:p>
    <w:p w14:paraId="24EBDAC8" w14:textId="61461E3D" w:rsidR="00683E0D" w:rsidRDefault="0082620E" w:rsidP="00CC2E46">
      <w:pPr>
        <w:rPr>
          <w:color w:val="808080" w:themeColor="background1" w:themeShade="80"/>
        </w:rPr>
      </w:pPr>
      <w:r>
        <w:rPr>
          <w:color w:val="808080" w:themeColor="background1" w:themeShade="80"/>
        </w:rPr>
        <w:t xml:space="preserve">In terms of section 75 of the Insolvency Act any civil legal proceedings instituted against the debtor before </w:t>
      </w:r>
      <w:r w:rsidR="00515B9B">
        <w:rPr>
          <w:color w:val="808080" w:themeColor="background1" w:themeShade="80"/>
        </w:rPr>
        <w:t>debtors’</w:t>
      </w:r>
      <w:r>
        <w:rPr>
          <w:color w:val="808080" w:themeColor="background1" w:themeShade="80"/>
        </w:rPr>
        <w:t xml:space="preserve"> sequestration shall lapse </w:t>
      </w:r>
      <w:r w:rsidR="00683E0D">
        <w:rPr>
          <w:color w:val="808080" w:themeColor="background1" w:themeShade="80"/>
        </w:rPr>
        <w:t>after three</w:t>
      </w:r>
      <w:r>
        <w:rPr>
          <w:color w:val="808080" w:themeColor="background1" w:themeShade="80"/>
        </w:rPr>
        <w:t xml:space="preserve"> weeks of the first meeting of creditors of that </w:t>
      </w:r>
      <w:r w:rsidR="00683E0D">
        <w:rPr>
          <w:color w:val="808080" w:themeColor="background1" w:themeShade="80"/>
        </w:rPr>
        <w:t xml:space="preserve">estate, unless the creditor </w:t>
      </w:r>
      <w:r w:rsidR="0085110A">
        <w:rPr>
          <w:color w:val="808080" w:themeColor="background1" w:themeShade="80"/>
        </w:rPr>
        <w:t>gives notice</w:t>
      </w:r>
      <w:r>
        <w:rPr>
          <w:color w:val="808080" w:themeColor="background1" w:themeShade="80"/>
        </w:rPr>
        <w:t xml:space="preserve"> to the trustee</w:t>
      </w:r>
      <w:r w:rsidR="00683E0D">
        <w:rPr>
          <w:color w:val="808080" w:themeColor="background1" w:themeShade="80"/>
        </w:rPr>
        <w:t>/Master</w:t>
      </w:r>
      <w:r>
        <w:rPr>
          <w:color w:val="808080" w:themeColor="background1" w:themeShade="80"/>
        </w:rPr>
        <w:t xml:space="preserve"> within the </w:t>
      </w:r>
      <w:r w:rsidR="00683E0D">
        <w:rPr>
          <w:color w:val="808080" w:themeColor="background1" w:themeShade="80"/>
        </w:rPr>
        <w:t xml:space="preserve">three weeks of first creditors </w:t>
      </w:r>
      <w:r w:rsidR="000A7361">
        <w:rPr>
          <w:color w:val="808080" w:themeColor="background1" w:themeShade="80"/>
        </w:rPr>
        <w:lastRenderedPageBreak/>
        <w:t>meeting stating</w:t>
      </w:r>
      <w:r w:rsidR="00683E0D">
        <w:rPr>
          <w:color w:val="808080" w:themeColor="background1" w:themeShade="80"/>
        </w:rPr>
        <w:t xml:space="preserve"> they would continue with legal proceedings. If they do continue with said legal proceedings, they should prosecute within three weeks of the notice to trustee or master with reasonable expedition.</w:t>
      </w:r>
    </w:p>
    <w:p w14:paraId="0E09BFEA" w14:textId="62A65394" w:rsidR="00683E0D" w:rsidRDefault="00683E0D" w:rsidP="00CC2E46">
      <w:pPr>
        <w:rPr>
          <w:color w:val="808080" w:themeColor="background1" w:themeShade="80"/>
        </w:rPr>
      </w:pPr>
      <w:r>
        <w:rPr>
          <w:color w:val="808080" w:themeColor="background1" w:themeShade="80"/>
        </w:rPr>
        <w:t>The court may allow proceedings to be continued as they see fit where notice was not given but only with a reasonable excuse from the person who instituted the legal proceedings</w:t>
      </w:r>
    </w:p>
    <w:p w14:paraId="21E12EE8" w14:textId="5F8831A1" w:rsidR="00683E0D" w:rsidRDefault="00683E0D" w:rsidP="00CC2E46">
      <w:pPr>
        <w:rPr>
          <w:color w:val="808080" w:themeColor="background1" w:themeShade="80"/>
        </w:rPr>
      </w:pPr>
      <w:r>
        <w:rPr>
          <w:color w:val="808080" w:themeColor="background1" w:themeShade="80"/>
        </w:rPr>
        <w:t xml:space="preserve">In terms of section 72(2) of the Insolvency Act no legal proceedings may be instituted against the insolvent </w:t>
      </w:r>
      <w:r w:rsidR="00515B9B">
        <w:rPr>
          <w:color w:val="808080" w:themeColor="background1" w:themeShade="80"/>
        </w:rPr>
        <w:t>debtor’s</w:t>
      </w:r>
      <w:r>
        <w:rPr>
          <w:color w:val="808080" w:themeColor="background1" w:themeShade="80"/>
        </w:rPr>
        <w:t xml:space="preserve"> </w:t>
      </w:r>
      <w:r w:rsidR="000A7361">
        <w:rPr>
          <w:color w:val="808080" w:themeColor="background1" w:themeShade="80"/>
        </w:rPr>
        <w:t xml:space="preserve">estate </w:t>
      </w:r>
      <w:r>
        <w:rPr>
          <w:color w:val="808080" w:themeColor="background1" w:themeShade="80"/>
        </w:rPr>
        <w:t>relating to debt that arose before sequestration</w:t>
      </w:r>
      <w:r w:rsidR="000A7361">
        <w:rPr>
          <w:color w:val="808080" w:themeColor="background1" w:themeShade="80"/>
        </w:rPr>
        <w:t xml:space="preserve"> after the Trustees account is confirmed in terms of section 112 of the Insolvency Act unless the courts find that there was a reasonable excuse for delay in such proceedings</w:t>
      </w:r>
    </w:p>
    <w:p w14:paraId="3460196F" w14:textId="6BE0AA22" w:rsidR="00CC2E46" w:rsidRPr="00CC2E46" w:rsidRDefault="00CC2E46" w:rsidP="00CC2E46">
      <w:pPr>
        <w:rPr>
          <w:color w:val="808080" w:themeColor="background1" w:themeShade="80"/>
        </w:rPr>
      </w:pPr>
      <w:r w:rsidRPr="00CC2E46">
        <w:rPr>
          <w:color w:val="808080" w:themeColor="background1" w:themeShade="80"/>
        </w:rPr>
        <w: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537991AC" w14:textId="0F6A149A" w:rsidR="000606C9" w:rsidRDefault="00CC2E46" w:rsidP="00CC2E46">
      <w:pPr>
        <w:rPr>
          <w:color w:val="808080" w:themeColor="background1" w:themeShade="80"/>
        </w:rPr>
      </w:pPr>
      <w:r w:rsidRPr="00CC2E46">
        <w:rPr>
          <w:color w:val="808080" w:themeColor="background1" w:themeShade="80"/>
        </w:rPr>
        <w:t>[</w:t>
      </w:r>
      <w:r w:rsidR="000606C9">
        <w:rPr>
          <w:color w:val="808080" w:themeColor="background1" w:themeShade="80"/>
        </w:rPr>
        <w:t xml:space="preserve">In terms of the </w:t>
      </w:r>
      <w:r w:rsidR="00013A9A">
        <w:rPr>
          <w:color w:val="808080" w:themeColor="background1" w:themeShade="80"/>
        </w:rPr>
        <w:t>Company’s</w:t>
      </w:r>
      <w:r w:rsidR="000606C9">
        <w:rPr>
          <w:color w:val="808080" w:themeColor="background1" w:themeShade="80"/>
        </w:rPr>
        <w:t xml:space="preserve"> </w:t>
      </w:r>
      <w:r w:rsidR="00013A9A">
        <w:rPr>
          <w:color w:val="808080" w:themeColor="background1" w:themeShade="80"/>
        </w:rPr>
        <w:t>A</w:t>
      </w:r>
      <w:r w:rsidR="000606C9">
        <w:rPr>
          <w:color w:val="808080" w:themeColor="background1" w:themeShade="80"/>
        </w:rPr>
        <w:t xml:space="preserve">ct 2008 section 143(1) the practitioner is entitled to charge an amount to the company for renumeration and expenses of the </w:t>
      </w:r>
      <w:r w:rsidR="00013A9A">
        <w:rPr>
          <w:color w:val="808080" w:themeColor="background1" w:themeShade="80"/>
        </w:rPr>
        <w:t>practitioner</w:t>
      </w:r>
      <w:r w:rsidR="000606C9">
        <w:rPr>
          <w:color w:val="808080" w:themeColor="background1" w:themeShade="80"/>
        </w:rPr>
        <w:t xml:space="preserve"> in terms the tariff prescribed as per section 143(6)</w:t>
      </w:r>
      <w:r w:rsidR="00013A9A">
        <w:rPr>
          <w:color w:val="808080" w:themeColor="background1" w:themeShade="80"/>
        </w:rPr>
        <w:t>.</w:t>
      </w:r>
    </w:p>
    <w:p w14:paraId="7007931D" w14:textId="1C3E5C39" w:rsidR="000606C9" w:rsidRDefault="000606C9" w:rsidP="00CC2E46">
      <w:pPr>
        <w:rPr>
          <w:color w:val="808080" w:themeColor="background1" w:themeShade="80"/>
        </w:rPr>
      </w:pPr>
      <w:r>
        <w:rPr>
          <w:color w:val="808080" w:themeColor="background1" w:themeShade="80"/>
        </w:rPr>
        <w:t xml:space="preserve">Regulation 128 currently determines tariff of fees for business rescue </w:t>
      </w:r>
      <w:r w:rsidR="00013A9A">
        <w:rPr>
          <w:color w:val="808080" w:themeColor="background1" w:themeShade="80"/>
        </w:rPr>
        <w:t>practitioners. In</w:t>
      </w:r>
      <w:r>
        <w:rPr>
          <w:color w:val="808080" w:themeColor="background1" w:themeShade="80"/>
        </w:rPr>
        <w:t xml:space="preserve"> terms of section 135(3</w:t>
      </w:r>
      <w:r w:rsidR="00013A9A">
        <w:rPr>
          <w:color w:val="808080" w:themeColor="background1" w:themeShade="80"/>
        </w:rPr>
        <w:t>) practitioners</w:t>
      </w:r>
      <w:r>
        <w:rPr>
          <w:color w:val="808080" w:themeColor="background1" w:themeShade="80"/>
        </w:rPr>
        <w:t xml:space="preserve"> renumeration and expenses referred to in section 143 should be paid before other claims.</w:t>
      </w:r>
    </w:p>
    <w:p w14:paraId="14A682C0" w14:textId="76737172" w:rsidR="00ED6659" w:rsidRDefault="000606C9" w:rsidP="00CC2E46">
      <w:pPr>
        <w:rPr>
          <w:color w:val="808080" w:themeColor="background1" w:themeShade="80"/>
        </w:rPr>
      </w:pPr>
      <w:r>
        <w:rPr>
          <w:color w:val="808080" w:themeColor="background1" w:themeShade="80"/>
        </w:rPr>
        <w:t>Section 143(2)</w:t>
      </w:r>
      <w:r w:rsidR="00063194">
        <w:rPr>
          <w:color w:val="808080" w:themeColor="background1" w:themeShade="80"/>
        </w:rPr>
        <w:t xml:space="preserve"> of Company’s Act </w:t>
      </w:r>
      <w:r w:rsidR="00EC6647">
        <w:rPr>
          <w:color w:val="808080" w:themeColor="background1" w:themeShade="80"/>
        </w:rPr>
        <w:t>2008 provides</w:t>
      </w:r>
      <w:r>
        <w:rPr>
          <w:color w:val="808080" w:themeColor="background1" w:themeShade="80"/>
        </w:rPr>
        <w:t xml:space="preserve"> that the </w:t>
      </w:r>
      <w:r w:rsidR="00013A9A">
        <w:rPr>
          <w:color w:val="808080" w:themeColor="background1" w:themeShade="80"/>
        </w:rPr>
        <w:t>practitioner</w:t>
      </w:r>
      <w:r>
        <w:rPr>
          <w:color w:val="808080" w:themeColor="background1" w:themeShade="80"/>
        </w:rPr>
        <w:t xml:space="preserve"> may make a proposal to the company   for additional </w:t>
      </w:r>
      <w:r w:rsidR="00013A9A">
        <w:rPr>
          <w:color w:val="808080" w:themeColor="background1" w:themeShade="80"/>
        </w:rPr>
        <w:t>renumeration, that</w:t>
      </w:r>
      <w:r>
        <w:rPr>
          <w:color w:val="808080" w:themeColor="background1" w:themeShade="80"/>
        </w:rPr>
        <w:t xml:space="preserve"> is in addition to the fees as per section 143(1) </w:t>
      </w:r>
      <w:r w:rsidR="00013A9A">
        <w:rPr>
          <w:color w:val="808080" w:themeColor="background1" w:themeShade="80"/>
        </w:rPr>
        <w:t>calculated</w:t>
      </w:r>
      <w:r>
        <w:rPr>
          <w:color w:val="808080" w:themeColor="background1" w:themeShade="80"/>
        </w:rPr>
        <w:t xml:space="preserve"> on a contingency basis relating to the adoption of the </w:t>
      </w:r>
      <w:r w:rsidR="00013A9A">
        <w:rPr>
          <w:color w:val="808080" w:themeColor="background1" w:themeShade="80"/>
        </w:rPr>
        <w:t>business rescue plan</w:t>
      </w:r>
      <w:r>
        <w:rPr>
          <w:color w:val="808080" w:themeColor="background1" w:themeShade="80"/>
        </w:rPr>
        <w:t xml:space="preserve"> at all or </w:t>
      </w:r>
      <w:r w:rsidR="00D028C1">
        <w:rPr>
          <w:color w:val="808080" w:themeColor="background1" w:themeShade="80"/>
        </w:rPr>
        <w:t>within a</w:t>
      </w:r>
      <w:r>
        <w:rPr>
          <w:color w:val="808080" w:themeColor="background1" w:themeShade="80"/>
        </w:rPr>
        <w:t xml:space="preserve"> certain time or the inclusion of any matter in the plan or contingen</w:t>
      </w:r>
      <w:r w:rsidR="00ED6659">
        <w:rPr>
          <w:color w:val="808080" w:themeColor="background1" w:themeShade="80"/>
        </w:rPr>
        <w:t xml:space="preserve">cy relating </w:t>
      </w:r>
      <w:r w:rsidR="00D028C1">
        <w:rPr>
          <w:color w:val="808080" w:themeColor="background1" w:themeShade="80"/>
        </w:rPr>
        <w:t>to attaining</w:t>
      </w:r>
      <w:r w:rsidR="00ED6659">
        <w:rPr>
          <w:color w:val="808080" w:themeColor="background1" w:themeShade="80"/>
        </w:rPr>
        <w:t xml:space="preserve"> a certain result from the business rescue proceeding</w:t>
      </w:r>
      <w:r w:rsidR="00013A9A">
        <w:rPr>
          <w:color w:val="808080" w:themeColor="background1" w:themeShade="80"/>
        </w:rPr>
        <w:t>s.</w:t>
      </w:r>
    </w:p>
    <w:p w14:paraId="3FAD1407" w14:textId="78924F43" w:rsidR="00013A9A" w:rsidRDefault="00013A9A" w:rsidP="00CC2E46">
      <w:pPr>
        <w:rPr>
          <w:color w:val="808080" w:themeColor="background1" w:themeShade="80"/>
        </w:rPr>
      </w:pPr>
      <w:r>
        <w:rPr>
          <w:color w:val="808080" w:themeColor="background1" w:themeShade="80"/>
        </w:rPr>
        <w:t>In terms of section 143(3)</w:t>
      </w:r>
      <w:r w:rsidR="00063194">
        <w:rPr>
          <w:color w:val="808080" w:themeColor="background1" w:themeShade="80"/>
        </w:rPr>
        <w:t xml:space="preserve"> of Company’s Act 2008 subject</w:t>
      </w:r>
      <w:r>
        <w:rPr>
          <w:color w:val="808080" w:themeColor="background1" w:themeShade="80"/>
        </w:rPr>
        <w:t xml:space="preserve"> to the provisions of section 143(4) an agreement in terms of section 143(2) for contingent fees is final and binding on the company if it is approved by majority if creditors and </w:t>
      </w:r>
      <w:proofErr w:type="gramStart"/>
      <w:r>
        <w:rPr>
          <w:color w:val="808080" w:themeColor="background1" w:themeShade="80"/>
        </w:rPr>
        <w:t>the majority of</w:t>
      </w:r>
      <w:proofErr w:type="gramEnd"/>
      <w:r>
        <w:rPr>
          <w:color w:val="808080" w:themeColor="background1" w:themeShade="80"/>
        </w:rPr>
        <w:t xml:space="preserve"> the shareholders.</w:t>
      </w:r>
    </w:p>
    <w:p w14:paraId="3EF5BE81" w14:textId="71F2388A" w:rsidR="00013A9A" w:rsidRDefault="00013A9A" w:rsidP="00CC2E46">
      <w:pPr>
        <w:rPr>
          <w:color w:val="808080" w:themeColor="background1" w:themeShade="80"/>
        </w:rPr>
      </w:pPr>
      <w:r>
        <w:rPr>
          <w:color w:val="808080" w:themeColor="background1" w:themeShade="80"/>
        </w:rPr>
        <w:t xml:space="preserve">In terms of section 143(4) </w:t>
      </w:r>
      <w:r w:rsidR="00063194">
        <w:rPr>
          <w:color w:val="808080" w:themeColor="background1" w:themeShade="80"/>
        </w:rPr>
        <w:t>Company’s Act 2008 a</w:t>
      </w:r>
      <w:r>
        <w:rPr>
          <w:color w:val="808080" w:themeColor="background1" w:themeShade="80"/>
        </w:rPr>
        <w:t xml:space="preserve"> creditor or shareholder that voted against contingent fee arrangement can apply </w:t>
      </w:r>
      <w:r w:rsidR="00D028C1">
        <w:rPr>
          <w:color w:val="808080" w:themeColor="background1" w:themeShade="80"/>
        </w:rPr>
        <w:t>to court</w:t>
      </w:r>
      <w:r>
        <w:rPr>
          <w:color w:val="808080" w:themeColor="background1" w:themeShade="80"/>
        </w:rPr>
        <w:t xml:space="preserve"> with ten days after voting date to have order setting aside the agreement on the ground that it is not just and equitable or the renumeration provided for in the agreement is unreasonable having regard to the financial circumstances of the company.</w:t>
      </w:r>
    </w:p>
    <w:p w14:paraId="746FFA6B" w14:textId="77777777" w:rsidR="00EC6647" w:rsidRDefault="00EC6647" w:rsidP="00CC2E46">
      <w:pPr>
        <w:rPr>
          <w:color w:val="808080" w:themeColor="background1" w:themeShade="80"/>
        </w:rPr>
      </w:pPr>
    </w:p>
    <w:p w14:paraId="22E8FFDC" w14:textId="189E7D37" w:rsidR="000606C9" w:rsidRDefault="000606C9" w:rsidP="00CC2E46">
      <w:pPr>
        <w:rPr>
          <w:color w:val="808080" w:themeColor="background1" w:themeShade="80"/>
        </w:rPr>
      </w:pPr>
      <w:r>
        <w:rPr>
          <w:color w:val="808080" w:themeColor="background1" w:themeShade="80"/>
        </w:rPr>
        <w:t xml:space="preserve"> </w:t>
      </w:r>
      <w:r w:rsidR="00EC6647">
        <w:rPr>
          <w:color w:val="808080" w:themeColor="background1" w:themeShade="80"/>
        </w:rPr>
        <w:t>(</w:t>
      </w:r>
      <w:r w:rsidR="00D84E6F">
        <w:rPr>
          <w:color w:val="808080" w:themeColor="background1" w:themeShade="80"/>
        </w:rPr>
        <w:t>Below</w:t>
      </w:r>
      <w:r w:rsidR="00EC6647">
        <w:rPr>
          <w:color w:val="808080" w:themeColor="background1" w:themeShade="80"/>
        </w:rPr>
        <w:t xml:space="preserve"> is referencing to the Companies Act)</w:t>
      </w:r>
    </w:p>
    <w:p w14:paraId="6258C66D" w14:textId="0932AA2B" w:rsidR="00150762" w:rsidRDefault="000606C9" w:rsidP="00CC2E46">
      <w:pPr>
        <w:rPr>
          <w:color w:val="808080" w:themeColor="background1" w:themeShade="80"/>
        </w:rPr>
      </w:pPr>
      <w:r>
        <w:rPr>
          <w:color w:val="808080" w:themeColor="background1" w:themeShade="80"/>
        </w:rPr>
        <w:t>With reference renumeration agreements concluded between business practi</w:t>
      </w:r>
      <w:r w:rsidR="00013A9A">
        <w:rPr>
          <w:color w:val="808080" w:themeColor="background1" w:themeShade="80"/>
        </w:rPr>
        <w:t>ti</w:t>
      </w:r>
      <w:r>
        <w:rPr>
          <w:color w:val="808080" w:themeColor="background1" w:themeShade="80"/>
        </w:rPr>
        <w:t>oners and third parties</w:t>
      </w:r>
      <w:r w:rsidR="00150762">
        <w:rPr>
          <w:color w:val="808080" w:themeColor="background1" w:themeShade="80"/>
        </w:rPr>
        <w:t xml:space="preserve"> a case was dealt with by the Supreme Court of Appeal </w:t>
      </w:r>
      <w:r w:rsidR="00EC5642">
        <w:rPr>
          <w:color w:val="808080" w:themeColor="background1" w:themeShade="80"/>
        </w:rPr>
        <w:t>in Caracto (</w:t>
      </w:r>
      <w:r w:rsidR="00150762">
        <w:rPr>
          <w:color w:val="808080" w:themeColor="background1" w:themeShade="80"/>
        </w:rPr>
        <w:t>Pty) Ltd v Independent Advisory (Pty) Ltd</w:t>
      </w:r>
      <w:r w:rsidR="00013A9A">
        <w:rPr>
          <w:color w:val="808080" w:themeColor="background1" w:themeShade="80"/>
        </w:rPr>
        <w:t>.</w:t>
      </w:r>
    </w:p>
    <w:p w14:paraId="6D559A65" w14:textId="45D41115" w:rsidR="00E33B57" w:rsidRDefault="00150762" w:rsidP="00CC2E46">
      <w:pPr>
        <w:rPr>
          <w:color w:val="808080" w:themeColor="background1" w:themeShade="80"/>
        </w:rPr>
      </w:pPr>
      <w:r>
        <w:rPr>
          <w:color w:val="808080" w:themeColor="background1" w:themeShade="80"/>
        </w:rPr>
        <w:t xml:space="preserve">In this case the Supreme court of Appeal had </w:t>
      </w:r>
      <w:r w:rsidR="00EC5642">
        <w:rPr>
          <w:color w:val="808080" w:themeColor="background1" w:themeShade="80"/>
        </w:rPr>
        <w:t>to determine</w:t>
      </w:r>
      <w:r>
        <w:rPr>
          <w:color w:val="808080" w:themeColor="background1" w:themeShade="80"/>
        </w:rPr>
        <w:t xml:space="preserve"> whether the payment of special fees</w:t>
      </w:r>
      <w:r w:rsidR="00EC5642">
        <w:rPr>
          <w:color w:val="808080" w:themeColor="background1" w:themeShade="80"/>
        </w:rPr>
        <w:t>/” success</w:t>
      </w:r>
      <w:r>
        <w:rPr>
          <w:color w:val="808080" w:themeColor="background1" w:themeShade="80"/>
        </w:rPr>
        <w:t xml:space="preserve"> fees”</w:t>
      </w:r>
      <w:r w:rsidR="00EC6647">
        <w:rPr>
          <w:color w:val="808080" w:themeColor="background1" w:themeShade="80"/>
        </w:rPr>
        <w:t xml:space="preserve"> </w:t>
      </w:r>
      <w:r>
        <w:rPr>
          <w:color w:val="808080" w:themeColor="background1" w:themeShade="80"/>
        </w:rPr>
        <w:t xml:space="preserve">by creditors to </w:t>
      </w:r>
      <w:r w:rsidR="00EC5642">
        <w:rPr>
          <w:color w:val="808080" w:themeColor="background1" w:themeShade="80"/>
        </w:rPr>
        <w:t>the Business Rescue practitioners</w:t>
      </w:r>
      <w:r>
        <w:rPr>
          <w:color w:val="808080" w:themeColor="background1" w:themeShade="80"/>
        </w:rPr>
        <w:t xml:space="preserve"> was </w:t>
      </w:r>
      <w:r w:rsidR="00EC5642">
        <w:rPr>
          <w:color w:val="808080" w:themeColor="background1" w:themeShade="80"/>
        </w:rPr>
        <w:t>prohibited, void</w:t>
      </w:r>
      <w:r w:rsidR="00E33B57">
        <w:rPr>
          <w:color w:val="808080" w:themeColor="background1" w:themeShade="80"/>
        </w:rPr>
        <w:t xml:space="preserve"> for illegality </w:t>
      </w:r>
      <w:r w:rsidR="00EC5642">
        <w:rPr>
          <w:color w:val="808080" w:themeColor="background1" w:themeShade="80"/>
        </w:rPr>
        <w:t>or otherwise</w:t>
      </w:r>
      <w:r w:rsidR="00E33B57">
        <w:rPr>
          <w:color w:val="808080" w:themeColor="background1" w:themeShade="80"/>
        </w:rPr>
        <w:t xml:space="preserve"> contra</w:t>
      </w:r>
      <w:r w:rsidR="00EC5642">
        <w:rPr>
          <w:color w:val="808080" w:themeColor="background1" w:themeShade="80"/>
        </w:rPr>
        <w:t>ry</w:t>
      </w:r>
      <w:r w:rsidR="00E33B57">
        <w:rPr>
          <w:color w:val="808080" w:themeColor="background1" w:themeShade="80"/>
        </w:rPr>
        <w:t xml:space="preserve"> </w:t>
      </w:r>
      <w:r w:rsidR="00EC5642">
        <w:rPr>
          <w:color w:val="808080" w:themeColor="background1" w:themeShade="80"/>
        </w:rPr>
        <w:t>to public</w:t>
      </w:r>
      <w:r w:rsidR="00E33B57">
        <w:rPr>
          <w:color w:val="808080" w:themeColor="background1" w:themeShade="80"/>
        </w:rPr>
        <w:t xml:space="preserve"> </w:t>
      </w:r>
      <w:r w:rsidR="00EC5642">
        <w:rPr>
          <w:color w:val="808080" w:themeColor="background1" w:themeShade="80"/>
        </w:rPr>
        <w:t>policy. In</w:t>
      </w:r>
      <w:r w:rsidR="00E33B57">
        <w:rPr>
          <w:color w:val="808080" w:themeColor="background1" w:themeShade="80"/>
        </w:rPr>
        <w:t xml:space="preserve"> this case Caracto being the creditor of a financially distressed company entered in to a “success </w:t>
      </w:r>
      <w:r w:rsidR="00EC5642">
        <w:rPr>
          <w:color w:val="808080" w:themeColor="background1" w:themeShade="80"/>
        </w:rPr>
        <w:t>fee” arrangement</w:t>
      </w:r>
      <w:r w:rsidR="00E33B57">
        <w:rPr>
          <w:color w:val="808080" w:themeColor="background1" w:themeShade="80"/>
        </w:rPr>
        <w:t xml:space="preserve"> with Independent Advisory ltd (the business rescue </w:t>
      </w:r>
      <w:r w:rsidR="00EC5642">
        <w:rPr>
          <w:color w:val="808080" w:themeColor="background1" w:themeShade="80"/>
        </w:rPr>
        <w:t>practitioners’</w:t>
      </w:r>
      <w:r w:rsidR="00E33B57">
        <w:rPr>
          <w:color w:val="808080" w:themeColor="background1" w:themeShade="80"/>
        </w:rPr>
        <w:t xml:space="preserve"> company</w:t>
      </w:r>
      <w:r w:rsidR="00EC5642">
        <w:rPr>
          <w:color w:val="808080" w:themeColor="background1" w:themeShade="80"/>
        </w:rPr>
        <w:t>).</w:t>
      </w:r>
    </w:p>
    <w:p w14:paraId="4F6DC196" w14:textId="5D5F3399" w:rsidR="00795B25" w:rsidRDefault="00E33B57" w:rsidP="00CC2E46">
      <w:pPr>
        <w:rPr>
          <w:color w:val="808080" w:themeColor="background1" w:themeShade="80"/>
        </w:rPr>
      </w:pPr>
      <w:r>
        <w:rPr>
          <w:color w:val="808080" w:themeColor="background1" w:themeShade="80"/>
        </w:rPr>
        <w:t>In th</w:t>
      </w:r>
      <w:r w:rsidR="00EC5642">
        <w:rPr>
          <w:color w:val="808080" w:themeColor="background1" w:themeShade="80"/>
        </w:rPr>
        <w:t>is</w:t>
      </w:r>
      <w:r>
        <w:rPr>
          <w:color w:val="808080" w:themeColor="background1" w:themeShade="80"/>
        </w:rPr>
        <w:t xml:space="preserve"> case the creditor Caracto argued the success fees arrangement  was illegal because it was outside the scope of section 143,</w:t>
      </w:r>
      <w:r w:rsidR="00A70B7C">
        <w:rPr>
          <w:color w:val="808080" w:themeColor="background1" w:themeShade="80"/>
        </w:rPr>
        <w:t>secondly Caracto argued that the practitioners had breached section 140(3)(b) whereby the practi</w:t>
      </w:r>
      <w:r w:rsidR="00EC5642">
        <w:rPr>
          <w:color w:val="808080" w:themeColor="background1" w:themeShade="80"/>
        </w:rPr>
        <w:t>ti</w:t>
      </w:r>
      <w:r w:rsidR="00A70B7C">
        <w:rPr>
          <w:color w:val="808080" w:themeColor="background1" w:themeShade="80"/>
        </w:rPr>
        <w:t xml:space="preserve">oners had responsibilities ,duties and liabilities of a director of the company in terms of sec 75 to 77 they relied specifically on sec75(3) and 76 and alleged since the joint </w:t>
      </w:r>
      <w:r w:rsidR="00EC5642">
        <w:rPr>
          <w:color w:val="808080" w:themeColor="background1" w:themeShade="80"/>
        </w:rPr>
        <w:lastRenderedPageBreak/>
        <w:t>practitioner’s</w:t>
      </w:r>
      <w:r w:rsidR="00A70B7C">
        <w:rPr>
          <w:color w:val="808080" w:themeColor="background1" w:themeShade="80"/>
        </w:rPr>
        <w:t xml:space="preserve"> had failed to fulfill responsibilities and duties incumbent </w:t>
      </w:r>
      <w:r w:rsidR="00EC5642">
        <w:rPr>
          <w:color w:val="808080" w:themeColor="background1" w:themeShade="80"/>
        </w:rPr>
        <w:t>upon</w:t>
      </w:r>
      <w:r w:rsidR="00A70B7C">
        <w:rPr>
          <w:color w:val="808080" w:themeColor="background1" w:themeShade="80"/>
        </w:rPr>
        <w:t xml:space="preserve"> them the special fee arrangement ought to be made void</w:t>
      </w:r>
      <w:r w:rsidR="00795B25">
        <w:rPr>
          <w:color w:val="808080" w:themeColor="background1" w:themeShade="80"/>
        </w:rPr>
        <w:t xml:space="preserve"> and lastly Caracto alleged that  success fee arrangement was </w:t>
      </w:r>
      <w:r w:rsidR="00EC5642">
        <w:rPr>
          <w:color w:val="808080" w:themeColor="background1" w:themeShade="80"/>
        </w:rPr>
        <w:t>contrary</w:t>
      </w:r>
      <w:r w:rsidR="00795B25">
        <w:rPr>
          <w:color w:val="808080" w:themeColor="background1" w:themeShade="80"/>
        </w:rPr>
        <w:t xml:space="preserve"> to public policy on the basis that practitioners subverted the </w:t>
      </w:r>
      <w:r w:rsidR="00EC5642">
        <w:rPr>
          <w:color w:val="808080" w:themeColor="background1" w:themeShade="80"/>
        </w:rPr>
        <w:t>democratic</w:t>
      </w:r>
      <w:r w:rsidR="00795B25">
        <w:rPr>
          <w:color w:val="808080" w:themeColor="background1" w:themeShade="80"/>
        </w:rPr>
        <w:t xml:space="preserve"> vote of the majority of creditors and breached their duties to  act </w:t>
      </w:r>
      <w:r w:rsidR="00EC5642">
        <w:rPr>
          <w:color w:val="808080" w:themeColor="background1" w:themeShade="80"/>
        </w:rPr>
        <w:t>Independently</w:t>
      </w:r>
      <w:r w:rsidR="00795B25">
        <w:rPr>
          <w:color w:val="808080" w:themeColor="background1" w:themeShade="80"/>
        </w:rPr>
        <w:t xml:space="preserve"> and impartially towards the company by entering into the agreement.</w:t>
      </w:r>
    </w:p>
    <w:p w14:paraId="1AF50CBA" w14:textId="77777777" w:rsidR="00795B25" w:rsidRDefault="00795B25" w:rsidP="00CC2E46">
      <w:pPr>
        <w:rPr>
          <w:color w:val="808080" w:themeColor="background1" w:themeShade="80"/>
        </w:rPr>
      </w:pPr>
    </w:p>
    <w:p w14:paraId="75BC7215" w14:textId="53345864" w:rsidR="00226643" w:rsidRDefault="00795B25" w:rsidP="00CC2E46">
      <w:pPr>
        <w:rPr>
          <w:color w:val="808080" w:themeColor="background1" w:themeShade="80"/>
        </w:rPr>
      </w:pPr>
      <w:r>
        <w:rPr>
          <w:color w:val="808080" w:themeColor="background1" w:themeShade="80"/>
        </w:rPr>
        <w:t xml:space="preserve">However it was found </w:t>
      </w:r>
      <w:r w:rsidR="00EC5642">
        <w:rPr>
          <w:color w:val="808080" w:themeColor="background1" w:themeShade="80"/>
        </w:rPr>
        <w:t>b</w:t>
      </w:r>
      <w:r>
        <w:rPr>
          <w:color w:val="808080" w:themeColor="background1" w:themeShade="80"/>
        </w:rPr>
        <w:t xml:space="preserve">y the courts that the special fee agreement was not </w:t>
      </w:r>
      <w:r w:rsidR="00EC5642">
        <w:rPr>
          <w:color w:val="808080" w:themeColor="background1" w:themeShade="80"/>
        </w:rPr>
        <w:t>invalid, illegal</w:t>
      </w:r>
      <w:r>
        <w:rPr>
          <w:color w:val="808080" w:themeColor="background1" w:themeShade="80"/>
        </w:rPr>
        <w:t xml:space="preserve"> or otherwise contrary to public policy and </w:t>
      </w:r>
      <w:r w:rsidR="00EC5642">
        <w:rPr>
          <w:color w:val="808080" w:themeColor="background1" w:themeShade="80"/>
        </w:rPr>
        <w:t>dismissed</w:t>
      </w:r>
      <w:r>
        <w:rPr>
          <w:color w:val="808080" w:themeColor="background1" w:themeShade="80"/>
        </w:rPr>
        <w:t xml:space="preserve"> the case based on the</w:t>
      </w:r>
      <w:r w:rsidR="00EC5642">
        <w:rPr>
          <w:color w:val="808080" w:themeColor="background1" w:themeShade="80"/>
        </w:rPr>
        <w:t xml:space="preserve"> facts that </w:t>
      </w:r>
      <w:r>
        <w:rPr>
          <w:color w:val="808080" w:themeColor="background1" w:themeShade="80"/>
        </w:rPr>
        <w:t>sec</w:t>
      </w:r>
      <w:r w:rsidR="00EC5642">
        <w:rPr>
          <w:color w:val="808080" w:themeColor="background1" w:themeShade="80"/>
        </w:rPr>
        <w:t xml:space="preserve">tion </w:t>
      </w:r>
      <w:r>
        <w:rPr>
          <w:color w:val="808080" w:themeColor="background1" w:themeShade="80"/>
        </w:rPr>
        <w:t xml:space="preserve"> 143 of the </w:t>
      </w:r>
      <w:r w:rsidR="00EC6647">
        <w:rPr>
          <w:color w:val="808080" w:themeColor="background1" w:themeShade="80"/>
        </w:rPr>
        <w:t>C</w:t>
      </w:r>
      <w:r>
        <w:rPr>
          <w:color w:val="808080" w:themeColor="background1" w:themeShade="80"/>
        </w:rPr>
        <w:t xml:space="preserve">ompanies </w:t>
      </w:r>
      <w:r w:rsidR="00EC6647">
        <w:rPr>
          <w:color w:val="808080" w:themeColor="background1" w:themeShade="80"/>
        </w:rPr>
        <w:t>A</w:t>
      </w:r>
      <w:r>
        <w:rPr>
          <w:color w:val="808080" w:themeColor="background1" w:themeShade="80"/>
        </w:rPr>
        <w:t>ct</w:t>
      </w:r>
      <w:r w:rsidR="00EC5642">
        <w:rPr>
          <w:color w:val="808080" w:themeColor="background1" w:themeShade="80"/>
        </w:rPr>
        <w:t xml:space="preserve"> 2008 </w:t>
      </w:r>
      <w:r>
        <w:rPr>
          <w:color w:val="808080" w:themeColor="background1" w:themeShade="80"/>
        </w:rPr>
        <w:t xml:space="preserve"> applies to renumeration of </w:t>
      </w:r>
      <w:r w:rsidR="00EC5642">
        <w:rPr>
          <w:color w:val="808080" w:themeColor="background1" w:themeShade="80"/>
        </w:rPr>
        <w:t>practitioners</w:t>
      </w:r>
      <w:r>
        <w:rPr>
          <w:color w:val="808080" w:themeColor="background1" w:themeShade="80"/>
        </w:rPr>
        <w:t xml:space="preserve"> by the company under business rescue</w:t>
      </w:r>
      <w:r w:rsidR="00226643">
        <w:rPr>
          <w:color w:val="808080" w:themeColor="background1" w:themeShade="80"/>
        </w:rPr>
        <w:t xml:space="preserve"> and does not deal with fee arrangements concluded b</w:t>
      </w:r>
      <w:r w:rsidR="00EC5642">
        <w:rPr>
          <w:color w:val="808080" w:themeColor="background1" w:themeShade="80"/>
        </w:rPr>
        <w:t>e</w:t>
      </w:r>
      <w:r w:rsidR="00226643">
        <w:rPr>
          <w:color w:val="808080" w:themeColor="background1" w:themeShade="80"/>
        </w:rPr>
        <w:t>tw</w:t>
      </w:r>
      <w:r w:rsidR="00EC5642">
        <w:rPr>
          <w:color w:val="808080" w:themeColor="background1" w:themeShade="80"/>
        </w:rPr>
        <w:t>ee</w:t>
      </w:r>
      <w:r w:rsidR="00226643">
        <w:rPr>
          <w:color w:val="808080" w:themeColor="background1" w:themeShade="80"/>
        </w:rPr>
        <w:t>n b</w:t>
      </w:r>
      <w:r w:rsidR="00EC5642">
        <w:rPr>
          <w:color w:val="808080" w:themeColor="background1" w:themeShade="80"/>
        </w:rPr>
        <w:t>usiness rescue practitioners</w:t>
      </w:r>
      <w:r w:rsidR="00226643">
        <w:rPr>
          <w:color w:val="808080" w:themeColor="background1" w:themeShade="80"/>
        </w:rPr>
        <w:t xml:space="preserve"> and 3</w:t>
      </w:r>
      <w:r w:rsidR="00226643" w:rsidRPr="00226643">
        <w:rPr>
          <w:color w:val="808080" w:themeColor="background1" w:themeShade="80"/>
          <w:vertAlign w:val="superscript"/>
        </w:rPr>
        <w:t>rd</w:t>
      </w:r>
      <w:r w:rsidR="00226643">
        <w:rPr>
          <w:color w:val="808080" w:themeColor="background1" w:themeShade="80"/>
        </w:rPr>
        <w:t xml:space="preserve"> parties,</w:t>
      </w:r>
      <w:r w:rsidR="00EC5642">
        <w:rPr>
          <w:color w:val="808080" w:themeColor="background1" w:themeShade="80"/>
        </w:rPr>
        <w:t xml:space="preserve"> </w:t>
      </w:r>
      <w:r w:rsidR="00226643">
        <w:rPr>
          <w:color w:val="808080" w:themeColor="background1" w:themeShade="80"/>
        </w:rPr>
        <w:t xml:space="preserve">furthermore </w:t>
      </w:r>
      <w:r w:rsidR="00EC5642">
        <w:rPr>
          <w:color w:val="808080" w:themeColor="background1" w:themeShade="80"/>
        </w:rPr>
        <w:t xml:space="preserve">there </w:t>
      </w:r>
      <w:r w:rsidR="00226643">
        <w:rPr>
          <w:color w:val="808080" w:themeColor="background1" w:themeShade="80"/>
        </w:rPr>
        <w:t xml:space="preserve"> is nothin</w:t>
      </w:r>
      <w:r w:rsidR="00EC5642">
        <w:rPr>
          <w:color w:val="808080" w:themeColor="background1" w:themeShade="80"/>
        </w:rPr>
        <w:t>g</w:t>
      </w:r>
      <w:r w:rsidR="00226643">
        <w:rPr>
          <w:color w:val="808080" w:themeColor="background1" w:themeShade="80"/>
        </w:rPr>
        <w:t xml:space="preserve"> in </w:t>
      </w:r>
      <w:r w:rsidR="00EC5642">
        <w:rPr>
          <w:color w:val="808080" w:themeColor="background1" w:themeShade="80"/>
        </w:rPr>
        <w:t xml:space="preserve">section </w:t>
      </w:r>
      <w:r w:rsidR="00226643">
        <w:rPr>
          <w:color w:val="808080" w:themeColor="background1" w:themeShade="80"/>
        </w:rPr>
        <w:t xml:space="preserve"> 143 that  that suggests that agreements not falling with in sec</w:t>
      </w:r>
      <w:r w:rsidR="00EC5642">
        <w:rPr>
          <w:color w:val="808080" w:themeColor="background1" w:themeShade="80"/>
        </w:rPr>
        <w:t>tion</w:t>
      </w:r>
      <w:r w:rsidR="00226643">
        <w:rPr>
          <w:color w:val="808080" w:themeColor="background1" w:themeShade="80"/>
        </w:rPr>
        <w:t xml:space="preserve"> 143 are void and also the com</w:t>
      </w:r>
      <w:r w:rsidR="00EC5642">
        <w:rPr>
          <w:color w:val="808080" w:themeColor="background1" w:themeShade="80"/>
        </w:rPr>
        <w:t>panies</w:t>
      </w:r>
      <w:r w:rsidR="00226643">
        <w:rPr>
          <w:color w:val="808080" w:themeColor="background1" w:themeShade="80"/>
        </w:rPr>
        <w:t xml:space="preserve"> act does not penalize the conclusion of such </w:t>
      </w:r>
      <w:r w:rsidR="00EC5642">
        <w:rPr>
          <w:color w:val="808080" w:themeColor="background1" w:themeShade="80"/>
        </w:rPr>
        <w:t>agreements</w:t>
      </w:r>
      <w:r w:rsidR="00226643">
        <w:rPr>
          <w:color w:val="808080" w:themeColor="background1" w:themeShade="80"/>
        </w:rPr>
        <w:t xml:space="preserve"> nor does it contain language entitling a co</w:t>
      </w:r>
      <w:r w:rsidR="00EC5642">
        <w:rPr>
          <w:color w:val="808080" w:themeColor="background1" w:themeShade="80"/>
        </w:rPr>
        <w:t>urt</w:t>
      </w:r>
      <w:r w:rsidR="00226643">
        <w:rPr>
          <w:color w:val="808080" w:themeColor="background1" w:themeShade="80"/>
        </w:rPr>
        <w:t xml:space="preserve"> to draw an inference that the lawmaker </w:t>
      </w:r>
      <w:r w:rsidR="00EC5642">
        <w:rPr>
          <w:color w:val="808080" w:themeColor="background1" w:themeShade="80"/>
        </w:rPr>
        <w:t>intended</w:t>
      </w:r>
      <w:r w:rsidR="00226643">
        <w:rPr>
          <w:color w:val="808080" w:themeColor="background1" w:themeShade="80"/>
        </w:rPr>
        <w:t xml:space="preserve"> to invalidate such </w:t>
      </w:r>
      <w:r w:rsidR="00EC5642">
        <w:rPr>
          <w:color w:val="808080" w:themeColor="background1" w:themeShade="80"/>
        </w:rPr>
        <w:t>agreements, therefore</w:t>
      </w:r>
      <w:r w:rsidR="00226643">
        <w:rPr>
          <w:color w:val="808080" w:themeColor="background1" w:themeShade="80"/>
        </w:rPr>
        <w:t xml:space="preserve"> the supreme co</w:t>
      </w:r>
      <w:r w:rsidR="00EC5642">
        <w:rPr>
          <w:color w:val="808080" w:themeColor="background1" w:themeShade="80"/>
        </w:rPr>
        <w:t>ur</w:t>
      </w:r>
      <w:r w:rsidR="00226643">
        <w:rPr>
          <w:color w:val="808080" w:themeColor="background1" w:themeShade="80"/>
        </w:rPr>
        <w:t xml:space="preserve">t </w:t>
      </w:r>
      <w:r w:rsidR="00EC5642">
        <w:rPr>
          <w:color w:val="808080" w:themeColor="background1" w:themeShade="80"/>
        </w:rPr>
        <w:t>o</w:t>
      </w:r>
      <w:r w:rsidR="00226643">
        <w:rPr>
          <w:color w:val="808080" w:themeColor="background1" w:themeShade="80"/>
        </w:rPr>
        <w:t xml:space="preserve">f appeal found that there was </w:t>
      </w:r>
      <w:r w:rsidR="00EC5642">
        <w:rPr>
          <w:color w:val="808080" w:themeColor="background1" w:themeShade="80"/>
        </w:rPr>
        <w:t>no substance</w:t>
      </w:r>
      <w:r w:rsidR="00226643">
        <w:rPr>
          <w:color w:val="808080" w:themeColor="background1" w:themeShade="80"/>
        </w:rPr>
        <w:t xml:space="preserve"> to </w:t>
      </w:r>
      <w:r w:rsidR="00EC5642">
        <w:rPr>
          <w:color w:val="808080" w:themeColor="background1" w:themeShade="80"/>
        </w:rPr>
        <w:t>C</w:t>
      </w:r>
      <w:r w:rsidR="00226643">
        <w:rPr>
          <w:color w:val="808080" w:themeColor="background1" w:themeShade="80"/>
        </w:rPr>
        <w:t>aractos illegality complaints.</w:t>
      </w:r>
    </w:p>
    <w:p w14:paraId="7168F593" w14:textId="77777777" w:rsidR="00226643" w:rsidRDefault="00226643" w:rsidP="00CC2E46">
      <w:pPr>
        <w:rPr>
          <w:color w:val="808080" w:themeColor="background1" w:themeShade="80"/>
        </w:rPr>
      </w:pPr>
    </w:p>
    <w:p w14:paraId="6B72AED4" w14:textId="4590914E" w:rsidR="00226643" w:rsidRDefault="00226643" w:rsidP="00CC2E46">
      <w:pPr>
        <w:rPr>
          <w:color w:val="808080" w:themeColor="background1" w:themeShade="80"/>
        </w:rPr>
      </w:pPr>
      <w:r>
        <w:rPr>
          <w:color w:val="808080" w:themeColor="background1" w:themeShade="80"/>
        </w:rPr>
        <w:t>Sec</w:t>
      </w:r>
      <w:r w:rsidR="00EC5642">
        <w:rPr>
          <w:color w:val="808080" w:themeColor="background1" w:themeShade="80"/>
        </w:rPr>
        <w:t xml:space="preserve">tion </w:t>
      </w:r>
      <w:r>
        <w:rPr>
          <w:color w:val="808080" w:themeColor="background1" w:themeShade="80"/>
        </w:rPr>
        <w:t>75(3) did no</w:t>
      </w:r>
      <w:r w:rsidR="00EC5642">
        <w:rPr>
          <w:color w:val="808080" w:themeColor="background1" w:themeShade="80"/>
        </w:rPr>
        <w:t>t</w:t>
      </w:r>
      <w:r>
        <w:rPr>
          <w:color w:val="808080" w:themeColor="background1" w:themeShade="80"/>
        </w:rPr>
        <w:t xml:space="preserve"> apply as </w:t>
      </w:r>
      <w:r w:rsidR="00EC5642">
        <w:rPr>
          <w:color w:val="808080" w:themeColor="background1" w:themeShade="80"/>
        </w:rPr>
        <w:t>C</w:t>
      </w:r>
      <w:r>
        <w:rPr>
          <w:color w:val="808080" w:themeColor="background1" w:themeShade="80"/>
        </w:rPr>
        <w:t>aracto failed to show that the distressed company had an interest in the fee arrangement</w:t>
      </w:r>
      <w:r w:rsidR="00EC5642">
        <w:rPr>
          <w:color w:val="808080" w:themeColor="background1" w:themeShade="80"/>
        </w:rPr>
        <w:t>.</w:t>
      </w:r>
    </w:p>
    <w:p w14:paraId="2081029B" w14:textId="71965748" w:rsidR="0030032A" w:rsidRDefault="00226643" w:rsidP="00CC2E46">
      <w:pPr>
        <w:rPr>
          <w:color w:val="808080" w:themeColor="background1" w:themeShade="80"/>
        </w:rPr>
      </w:pPr>
      <w:r>
        <w:rPr>
          <w:color w:val="808080" w:themeColor="background1" w:themeShade="80"/>
        </w:rPr>
        <w:t>Sec</w:t>
      </w:r>
      <w:r w:rsidR="00EC5642">
        <w:rPr>
          <w:color w:val="808080" w:themeColor="background1" w:themeShade="80"/>
        </w:rPr>
        <w:t>tion</w:t>
      </w:r>
      <w:r>
        <w:rPr>
          <w:color w:val="808080" w:themeColor="background1" w:themeShade="80"/>
        </w:rPr>
        <w:t xml:space="preserve"> 76 did not apply as</w:t>
      </w:r>
      <w:r w:rsidR="0030032A">
        <w:rPr>
          <w:color w:val="808080" w:themeColor="background1" w:themeShade="80"/>
        </w:rPr>
        <w:t xml:space="preserve"> </w:t>
      </w:r>
      <w:r w:rsidR="00EC5642">
        <w:rPr>
          <w:color w:val="808080" w:themeColor="background1" w:themeShade="80"/>
        </w:rPr>
        <w:t>C</w:t>
      </w:r>
      <w:r w:rsidR="0030032A">
        <w:rPr>
          <w:color w:val="808080" w:themeColor="background1" w:themeShade="80"/>
        </w:rPr>
        <w:t xml:space="preserve">aracto failed to plead the specific sub section on </w:t>
      </w:r>
      <w:r w:rsidR="00500A81">
        <w:rPr>
          <w:color w:val="808080" w:themeColor="background1" w:themeShade="80"/>
        </w:rPr>
        <w:t>which it</w:t>
      </w:r>
      <w:r w:rsidR="0030032A">
        <w:rPr>
          <w:color w:val="808080" w:themeColor="background1" w:themeShade="80"/>
        </w:rPr>
        <w:t xml:space="preserve"> </w:t>
      </w:r>
      <w:r w:rsidR="00500A81">
        <w:rPr>
          <w:color w:val="808080" w:themeColor="background1" w:themeShade="80"/>
        </w:rPr>
        <w:t>relied</w:t>
      </w:r>
      <w:r w:rsidR="0030032A">
        <w:rPr>
          <w:color w:val="808080" w:themeColor="background1" w:themeShade="80"/>
        </w:rPr>
        <w:t xml:space="preserve"> on.</w:t>
      </w:r>
    </w:p>
    <w:p w14:paraId="68D9C504" w14:textId="5E8EDDC5" w:rsidR="0030032A" w:rsidRDefault="0030032A" w:rsidP="00CC2E46">
      <w:pPr>
        <w:rPr>
          <w:color w:val="808080" w:themeColor="background1" w:themeShade="80"/>
        </w:rPr>
      </w:pPr>
      <w:r>
        <w:rPr>
          <w:color w:val="808080" w:themeColor="background1" w:themeShade="80"/>
        </w:rPr>
        <w:t xml:space="preserve">On the matters of public policy </w:t>
      </w:r>
      <w:r w:rsidR="00500A81">
        <w:rPr>
          <w:color w:val="808080" w:themeColor="background1" w:themeShade="80"/>
        </w:rPr>
        <w:t>Caractos allegations</w:t>
      </w:r>
      <w:r>
        <w:rPr>
          <w:color w:val="808080" w:themeColor="background1" w:themeShade="80"/>
        </w:rPr>
        <w:t xml:space="preserve"> were without merit and no evidence to support </w:t>
      </w:r>
      <w:r w:rsidR="00500A81">
        <w:rPr>
          <w:color w:val="808080" w:themeColor="background1" w:themeShade="80"/>
        </w:rPr>
        <w:t>this. The</w:t>
      </w:r>
      <w:r>
        <w:rPr>
          <w:color w:val="808080" w:themeColor="background1" w:themeShade="80"/>
        </w:rPr>
        <w:t xml:space="preserve"> success fee did not cause any </w:t>
      </w:r>
      <w:r w:rsidR="00500A81">
        <w:rPr>
          <w:color w:val="808080" w:themeColor="background1" w:themeShade="80"/>
        </w:rPr>
        <w:t>prejudice</w:t>
      </w:r>
      <w:r>
        <w:rPr>
          <w:color w:val="808080" w:themeColor="background1" w:themeShade="80"/>
        </w:rPr>
        <w:t xml:space="preserve"> to the body of </w:t>
      </w:r>
      <w:r w:rsidR="00500A81">
        <w:rPr>
          <w:color w:val="808080" w:themeColor="background1" w:themeShade="80"/>
        </w:rPr>
        <w:t>creditors</w:t>
      </w:r>
      <w:r>
        <w:rPr>
          <w:color w:val="808080" w:themeColor="background1" w:themeShade="80"/>
        </w:rPr>
        <w:t xml:space="preserve"> as it didn’t affect the distribution to them thereby the public policy </w:t>
      </w:r>
      <w:r w:rsidR="00500A81">
        <w:rPr>
          <w:color w:val="808080" w:themeColor="background1" w:themeShade="80"/>
        </w:rPr>
        <w:t>defense</w:t>
      </w:r>
      <w:r>
        <w:rPr>
          <w:color w:val="808080" w:themeColor="background1" w:themeShade="80"/>
        </w:rPr>
        <w:t xml:space="preserve"> was without merit</w:t>
      </w:r>
      <w:r w:rsidR="00500A81">
        <w:rPr>
          <w:color w:val="808080" w:themeColor="background1" w:themeShade="80"/>
        </w:rPr>
        <w:t>.</w:t>
      </w:r>
    </w:p>
    <w:p w14:paraId="2B8F72F8" w14:textId="6DE8E0AD" w:rsidR="0030032A" w:rsidRDefault="00500A81" w:rsidP="00CC2E46">
      <w:pPr>
        <w:rPr>
          <w:color w:val="808080" w:themeColor="background1" w:themeShade="80"/>
        </w:rPr>
      </w:pPr>
      <w:r>
        <w:rPr>
          <w:color w:val="808080" w:themeColor="background1" w:themeShade="80"/>
        </w:rPr>
        <w:t>However,</w:t>
      </w:r>
      <w:r w:rsidR="0030032A">
        <w:rPr>
          <w:color w:val="808080" w:themeColor="background1" w:themeShade="80"/>
        </w:rPr>
        <w:t xml:space="preserve"> this case is not a blanket </w:t>
      </w:r>
      <w:r>
        <w:rPr>
          <w:color w:val="808080" w:themeColor="background1" w:themeShade="80"/>
        </w:rPr>
        <w:t>treatment, in</w:t>
      </w:r>
      <w:r w:rsidR="0030032A">
        <w:rPr>
          <w:color w:val="808080" w:themeColor="background1" w:themeShade="80"/>
        </w:rPr>
        <w:t xml:space="preserve"> certain cases acceptance of success fees by </w:t>
      </w:r>
      <w:r>
        <w:rPr>
          <w:color w:val="808080" w:themeColor="background1" w:themeShade="80"/>
        </w:rPr>
        <w:t>practitioners</w:t>
      </w:r>
      <w:r w:rsidR="0030032A">
        <w:rPr>
          <w:color w:val="808080" w:themeColor="background1" w:themeShade="80"/>
        </w:rPr>
        <w:t xml:space="preserve"> could possibl</w:t>
      </w:r>
      <w:r>
        <w:rPr>
          <w:color w:val="808080" w:themeColor="background1" w:themeShade="80"/>
        </w:rPr>
        <w:t>y</w:t>
      </w:r>
      <w:r w:rsidR="0030032A">
        <w:rPr>
          <w:color w:val="808080" w:themeColor="background1" w:themeShade="80"/>
        </w:rPr>
        <w:t xml:space="preserve"> </w:t>
      </w:r>
      <w:r>
        <w:rPr>
          <w:color w:val="808080" w:themeColor="background1" w:themeShade="80"/>
        </w:rPr>
        <w:t>constitute</w:t>
      </w:r>
      <w:r w:rsidR="0030032A">
        <w:rPr>
          <w:color w:val="808080" w:themeColor="background1" w:themeShade="80"/>
        </w:rPr>
        <w:t xml:space="preserve"> a breach of </w:t>
      </w:r>
      <w:r w:rsidR="00EC6647">
        <w:rPr>
          <w:color w:val="808080" w:themeColor="background1" w:themeShade="80"/>
        </w:rPr>
        <w:t>practitioner’s</w:t>
      </w:r>
      <w:r w:rsidR="0030032A">
        <w:rPr>
          <w:color w:val="808080" w:themeColor="background1" w:themeShade="80"/>
        </w:rPr>
        <w:t xml:space="preserve"> responsibility and duty including responsibility to act in good </w:t>
      </w:r>
      <w:r w:rsidR="00D84E6F">
        <w:rPr>
          <w:color w:val="808080" w:themeColor="background1" w:themeShade="80"/>
        </w:rPr>
        <w:t>faith, this</w:t>
      </w:r>
      <w:r w:rsidR="0030032A">
        <w:rPr>
          <w:color w:val="808080" w:themeColor="background1" w:themeShade="80"/>
        </w:rPr>
        <w:t xml:space="preserve"> can result if p</w:t>
      </w:r>
      <w:r>
        <w:rPr>
          <w:color w:val="808080" w:themeColor="background1" w:themeShade="80"/>
        </w:rPr>
        <w:t>ay</w:t>
      </w:r>
      <w:r w:rsidR="0030032A">
        <w:rPr>
          <w:color w:val="808080" w:themeColor="background1" w:themeShade="80"/>
        </w:rPr>
        <w:t>m</w:t>
      </w:r>
      <w:r>
        <w:rPr>
          <w:color w:val="808080" w:themeColor="background1" w:themeShade="80"/>
        </w:rPr>
        <w:t>en</w:t>
      </w:r>
      <w:r w:rsidR="0030032A">
        <w:rPr>
          <w:color w:val="808080" w:themeColor="background1" w:themeShade="80"/>
        </w:rPr>
        <w:t xml:space="preserve">t of said </w:t>
      </w:r>
      <w:r>
        <w:rPr>
          <w:color w:val="808080" w:themeColor="background1" w:themeShade="80"/>
        </w:rPr>
        <w:t>fees impacts</w:t>
      </w:r>
      <w:r w:rsidR="0030032A">
        <w:rPr>
          <w:color w:val="808080" w:themeColor="background1" w:themeShade="80"/>
        </w:rPr>
        <w:t xml:space="preserve"> practi</w:t>
      </w:r>
      <w:r>
        <w:rPr>
          <w:color w:val="808080" w:themeColor="background1" w:themeShade="80"/>
        </w:rPr>
        <w:t>ti</w:t>
      </w:r>
      <w:r w:rsidR="0030032A">
        <w:rPr>
          <w:color w:val="808080" w:themeColor="background1" w:themeShade="80"/>
        </w:rPr>
        <w:t xml:space="preserve">oners impartiality or </w:t>
      </w:r>
      <w:r>
        <w:rPr>
          <w:color w:val="808080" w:themeColor="background1" w:themeShade="80"/>
        </w:rPr>
        <w:t>independence towards the</w:t>
      </w:r>
      <w:r w:rsidR="0030032A">
        <w:rPr>
          <w:color w:val="808080" w:themeColor="background1" w:themeShade="80"/>
        </w:rPr>
        <w:t xml:space="preserve"> </w:t>
      </w:r>
      <w:r>
        <w:rPr>
          <w:color w:val="808080" w:themeColor="background1" w:themeShade="80"/>
        </w:rPr>
        <w:t>court, creditors</w:t>
      </w:r>
      <w:r w:rsidR="0030032A">
        <w:rPr>
          <w:color w:val="808080" w:themeColor="background1" w:themeShade="80"/>
        </w:rPr>
        <w:t xml:space="preserve"> or the </w:t>
      </w:r>
      <w:r>
        <w:rPr>
          <w:color w:val="808080" w:themeColor="background1" w:themeShade="80"/>
        </w:rPr>
        <w:t>company</w:t>
      </w:r>
      <w:r w:rsidR="00EC6647">
        <w:rPr>
          <w:color w:val="808080" w:themeColor="background1" w:themeShade="80"/>
        </w:rPr>
        <w:t>.</w:t>
      </w:r>
    </w:p>
    <w:p w14:paraId="5336E5C2" w14:textId="19DAB969" w:rsidR="00EC6647" w:rsidRDefault="00500A81" w:rsidP="00CC2E46">
      <w:pPr>
        <w:rPr>
          <w:color w:val="808080" w:themeColor="background1" w:themeShade="80"/>
        </w:rPr>
      </w:pPr>
      <w:r>
        <w:rPr>
          <w:color w:val="808080" w:themeColor="background1" w:themeShade="80"/>
        </w:rPr>
        <w:t>Practitioners</w:t>
      </w:r>
      <w:r w:rsidR="0030032A">
        <w:rPr>
          <w:color w:val="808080" w:themeColor="background1" w:themeShade="80"/>
        </w:rPr>
        <w:t xml:space="preserve"> must always consider their role to act in good faith i</w:t>
      </w:r>
      <w:r>
        <w:rPr>
          <w:color w:val="808080" w:themeColor="background1" w:themeShade="80"/>
        </w:rPr>
        <w:t>n terms of section</w:t>
      </w:r>
      <w:r w:rsidR="0030032A">
        <w:rPr>
          <w:color w:val="808080" w:themeColor="background1" w:themeShade="80"/>
        </w:rPr>
        <w:t xml:space="preserve"> 140(3) when it comes to third pa</w:t>
      </w:r>
      <w:r>
        <w:rPr>
          <w:color w:val="808080" w:themeColor="background1" w:themeShade="80"/>
        </w:rPr>
        <w:t>r</w:t>
      </w:r>
      <w:r w:rsidR="0030032A">
        <w:rPr>
          <w:color w:val="808080" w:themeColor="background1" w:themeShade="80"/>
        </w:rPr>
        <w:t>ty fees</w:t>
      </w:r>
      <w:r w:rsidR="00CC2E46" w:rsidRPr="00CC2E46">
        <w:rPr>
          <w:color w:val="808080" w:themeColor="background1" w:themeShade="80"/>
        </w:rPr>
        <w:t>]</w:t>
      </w:r>
      <w:r>
        <w:rPr>
          <w:color w:val="808080" w:themeColor="background1" w:themeShade="80"/>
        </w:rPr>
        <w:t xml:space="preserve"> </w:t>
      </w:r>
      <w:r w:rsidR="00EC6647">
        <w:rPr>
          <w:color w:val="808080" w:themeColor="background1" w:themeShade="80"/>
        </w:rPr>
        <w:t>****</w:t>
      </w:r>
    </w:p>
    <w:p w14:paraId="682327F4" w14:textId="6999FAC9" w:rsidR="00CC2E46" w:rsidRDefault="00500A81" w:rsidP="00CC2E46">
      <w:pPr>
        <w:rPr>
          <w:color w:val="808080" w:themeColor="background1" w:themeShade="80"/>
        </w:rPr>
      </w:pPr>
      <w:r>
        <w:rPr>
          <w:color w:val="808080" w:themeColor="background1" w:themeShade="80"/>
        </w:rPr>
        <w:tab/>
      </w:r>
    </w:p>
    <w:p w14:paraId="55CF9AE9" w14:textId="1876BB22" w:rsidR="00EC6647" w:rsidRDefault="00EC6647" w:rsidP="00CC2E46">
      <w:pPr>
        <w:rPr>
          <w:color w:val="808080" w:themeColor="background1" w:themeShade="80"/>
        </w:rPr>
      </w:pPr>
    </w:p>
    <w:p w14:paraId="1DF5BCB4" w14:textId="48A8F08D" w:rsidR="00EC6647" w:rsidRPr="00CC2E46" w:rsidRDefault="00EC6647" w:rsidP="00CC2E46">
      <w:pPr>
        <w:rPr>
          <w:color w:val="808080" w:themeColor="background1" w:themeShade="80"/>
        </w:rPr>
      </w:pPr>
      <w:r>
        <w:rPr>
          <w:color w:val="808080" w:themeColor="background1" w:themeShade="80"/>
        </w:rPr>
        <w:t>***SOURCE:</w:t>
      </w:r>
      <w:hyperlink r:id="rId11" w:history="1">
        <w:r w:rsidRPr="00272852">
          <w:rPr>
            <w:rStyle w:val="Hyperlink"/>
          </w:rPr>
          <w:t>https://www.werksmans.com/legal-updates-and-opinions/success-fees-to-business-rescue-practitioners-important-aspects-to-consider/accessed</w:t>
        </w:r>
      </w:hyperlink>
      <w:r>
        <w:rPr>
          <w:color w:val="808080" w:themeColor="background1" w:themeShade="80"/>
        </w:rPr>
        <w:t xml:space="preserve"> 06/10/2022</w:t>
      </w:r>
    </w:p>
    <w:p w14:paraId="4248BA44" w14:textId="77777777" w:rsidR="00EC6647" w:rsidRDefault="00EC6647" w:rsidP="00211EE8">
      <w:pPr>
        <w:rPr>
          <w:rFonts w:ascii="Avenir Next Demi Bold" w:hAnsi="Avenir Next Demi Bold"/>
          <w:b/>
          <w:bCs/>
          <w:lang w:val="en-GB"/>
        </w:rPr>
      </w:pPr>
    </w:p>
    <w:p w14:paraId="5F15216D" w14:textId="77777777" w:rsidR="00EC6647" w:rsidRDefault="00EC6647" w:rsidP="00211EE8">
      <w:pPr>
        <w:rPr>
          <w:rFonts w:ascii="Avenir Next Demi Bold" w:hAnsi="Avenir Next Demi Bold"/>
          <w:b/>
          <w:bCs/>
          <w:lang w:val="en-GB"/>
        </w:rPr>
      </w:pPr>
    </w:p>
    <w:p w14:paraId="7087886F" w14:textId="7B1E93B3" w:rsidR="00211EE8"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3B4D165B" w14:textId="77777777" w:rsidR="00EC6647" w:rsidRPr="00FC5217" w:rsidRDefault="00EC6647" w:rsidP="00211EE8">
      <w:pPr>
        <w:rPr>
          <w:rFonts w:ascii="Avenir Next Demi Bold" w:hAnsi="Avenir Next Demi Bold"/>
          <w:b/>
          <w:bCs/>
          <w:lang w:val="en-GB"/>
        </w:rPr>
      </w:pPr>
    </w:p>
    <w:p w14:paraId="1795674A" w14:textId="59A8337C" w:rsidR="00211EE8" w:rsidRPr="00715982" w:rsidRDefault="00211EE8" w:rsidP="00715982">
      <w:pPr>
        <w:rPr>
          <w:lang w:val="en-GB"/>
        </w:rPr>
      </w:pPr>
    </w:p>
    <w:p w14:paraId="1E765638" w14:textId="77777777" w:rsidR="009427F7"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p>
    <w:p w14:paraId="064823B9" w14:textId="77777777" w:rsidR="009427F7" w:rsidRDefault="009427F7" w:rsidP="00715982">
      <w:pPr>
        <w:tabs>
          <w:tab w:val="right" w:pos="9021"/>
        </w:tabs>
        <w:rPr>
          <w:lang w:val="en-GB"/>
        </w:rPr>
      </w:pPr>
    </w:p>
    <w:p w14:paraId="5EE5378A" w14:textId="47F26CFE" w:rsidR="00715982" w:rsidRDefault="00715982" w:rsidP="00715982">
      <w:pPr>
        <w:tabs>
          <w:tab w:val="right" w:pos="9021"/>
        </w:tabs>
        <w:rPr>
          <w:lang w:val="en-GB"/>
        </w:rPr>
      </w:pP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3A4C207E" w14:textId="663B4BB7" w:rsidR="009427F7" w:rsidRPr="009427F7" w:rsidRDefault="00CC2E46" w:rsidP="009427F7">
      <w:pPr>
        <w:tabs>
          <w:tab w:val="right" w:pos="9021"/>
        </w:tabs>
        <w:rPr>
          <w:color w:val="808080" w:themeColor="background1" w:themeShade="80"/>
        </w:rPr>
      </w:pPr>
      <w:r w:rsidRPr="00CC2E46">
        <w:rPr>
          <w:color w:val="808080" w:themeColor="background1" w:themeShade="80"/>
        </w:rPr>
        <w:t>[</w:t>
      </w:r>
      <w:r w:rsidR="009427F7" w:rsidRPr="009427F7">
        <w:rPr>
          <w:color w:val="808080" w:themeColor="background1" w:themeShade="80"/>
        </w:rPr>
        <w:t>The insolvency act treats Partners and Partnerships for most parts as separate estates.</w:t>
      </w:r>
    </w:p>
    <w:p w14:paraId="158761E9" w14:textId="77777777" w:rsidR="009427F7" w:rsidRPr="009427F7" w:rsidRDefault="009427F7" w:rsidP="009427F7">
      <w:pPr>
        <w:tabs>
          <w:tab w:val="right" w:pos="9021"/>
        </w:tabs>
        <w:rPr>
          <w:color w:val="808080" w:themeColor="background1" w:themeShade="80"/>
        </w:rPr>
      </w:pPr>
    </w:p>
    <w:p w14:paraId="05C3DCD9" w14:textId="08A3E9FD" w:rsidR="009427F7" w:rsidRPr="009427F7" w:rsidRDefault="009427F7" w:rsidP="009427F7">
      <w:pPr>
        <w:tabs>
          <w:tab w:val="right" w:pos="9021"/>
        </w:tabs>
        <w:rPr>
          <w:color w:val="808080" w:themeColor="background1" w:themeShade="80"/>
        </w:rPr>
      </w:pPr>
      <w:r w:rsidRPr="009427F7">
        <w:rPr>
          <w:color w:val="808080" w:themeColor="background1" w:themeShade="80"/>
        </w:rPr>
        <w:t>Where the estate of a partner is sequestrated, the Partnership does not get sequestrated, and the solvent Partners estates do not get sequestrated.</w:t>
      </w:r>
    </w:p>
    <w:p w14:paraId="45FC22F6" w14:textId="77777777" w:rsidR="009427F7" w:rsidRPr="009427F7" w:rsidRDefault="009427F7" w:rsidP="009427F7">
      <w:pPr>
        <w:tabs>
          <w:tab w:val="right" w:pos="9021"/>
        </w:tabs>
        <w:rPr>
          <w:color w:val="808080" w:themeColor="background1" w:themeShade="80"/>
        </w:rPr>
      </w:pPr>
    </w:p>
    <w:p w14:paraId="74D5FEB2" w14:textId="39C52C39" w:rsidR="009427F7" w:rsidRPr="009427F7" w:rsidRDefault="009427F7" w:rsidP="009427F7">
      <w:pPr>
        <w:tabs>
          <w:tab w:val="right" w:pos="9021"/>
        </w:tabs>
        <w:rPr>
          <w:color w:val="808080" w:themeColor="background1" w:themeShade="80"/>
        </w:rPr>
      </w:pPr>
      <w:r w:rsidRPr="009427F7">
        <w:rPr>
          <w:color w:val="808080" w:themeColor="background1" w:themeShade="80"/>
        </w:rPr>
        <w:t>However, when a partnership is sequestrated in terms of section 13 of the Insolvency act then the estates of the individual partners also get sequestrated unless the partner makes necessary partnership payments, or the partner is not involved in partnership debts.</w:t>
      </w:r>
    </w:p>
    <w:p w14:paraId="5098EFDE" w14:textId="77777777" w:rsidR="009427F7" w:rsidRPr="009427F7" w:rsidRDefault="009427F7" w:rsidP="009427F7">
      <w:pPr>
        <w:tabs>
          <w:tab w:val="right" w:pos="9021"/>
        </w:tabs>
        <w:rPr>
          <w:color w:val="808080" w:themeColor="background1" w:themeShade="80"/>
        </w:rPr>
      </w:pPr>
    </w:p>
    <w:p w14:paraId="16370592" w14:textId="77777777" w:rsidR="009427F7" w:rsidRPr="009427F7" w:rsidRDefault="009427F7" w:rsidP="009427F7">
      <w:pPr>
        <w:tabs>
          <w:tab w:val="right" w:pos="9021"/>
        </w:tabs>
        <w:rPr>
          <w:color w:val="808080" w:themeColor="background1" w:themeShade="80"/>
        </w:rPr>
      </w:pPr>
      <w:r w:rsidRPr="009427F7">
        <w:rPr>
          <w:color w:val="808080" w:themeColor="background1" w:themeShade="80"/>
        </w:rPr>
        <w:lastRenderedPageBreak/>
        <w:t>If a partner’s estate is sequestrated, then the Partnership will terminate and partnership will be wound up. Partnership assets are then distributed to the partners in terms of their partnership agreements or common law.</w:t>
      </w:r>
    </w:p>
    <w:p w14:paraId="289966BF" w14:textId="6936C524" w:rsidR="00CC2E46" w:rsidRPr="00CC2E46" w:rsidRDefault="009427F7" w:rsidP="009427F7">
      <w:pPr>
        <w:rPr>
          <w:color w:val="808080" w:themeColor="background1" w:themeShade="80"/>
        </w:rPr>
      </w:pPr>
      <w:r w:rsidRPr="009427F7">
        <w:rPr>
          <w:color w:val="808080" w:themeColor="background1" w:themeShade="80"/>
        </w:rPr>
        <w:t>The partnership assets due to the insolvent debtor after partnership is wound up vest in the trustee of the insolvent debtor</w:t>
      </w:r>
      <w:r w:rsidRPr="00CC2E46">
        <w:rPr>
          <w:color w:val="808080" w:themeColor="background1" w:themeShade="80"/>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w:t>
      </w:r>
      <w:proofErr w:type="gramStart"/>
      <w:r w:rsidRPr="00715982">
        <w:rPr>
          <w:lang w:val="en-GB"/>
        </w:rPr>
        <w:t>entered into</w:t>
      </w:r>
      <w:proofErr w:type="gramEnd"/>
      <w:r w:rsidRPr="00715982">
        <w:rPr>
          <w:lang w:val="en-GB"/>
        </w:rPr>
        <w:t xml:space="preserve">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81C9481" w14:textId="2933E931" w:rsidR="003A7205" w:rsidRDefault="001A20D0" w:rsidP="00FC5217">
      <w:pPr>
        <w:tabs>
          <w:tab w:val="right" w:pos="9021"/>
        </w:tabs>
        <w:rPr>
          <w:lang w:val="en-GB"/>
        </w:rPr>
      </w:pPr>
      <w:r w:rsidRPr="00715982">
        <w:rPr>
          <w:lang w:val="en-GB"/>
        </w:rPr>
        <w:t xml:space="preserve">What is the legal position </w:t>
      </w:r>
      <w:proofErr w:type="gramStart"/>
      <w:r w:rsidR="00FC5217">
        <w:rPr>
          <w:lang w:val="en-GB"/>
        </w:rPr>
        <w:t>in regard</w:t>
      </w:r>
      <w:r w:rsidRPr="00715982">
        <w:rPr>
          <w:lang w:val="en-GB"/>
        </w:rPr>
        <w:t xml:space="preserve"> to</w:t>
      </w:r>
      <w:proofErr w:type="gramEnd"/>
      <w:r w:rsidRPr="00715982">
        <w:rPr>
          <w:lang w:val="en-GB"/>
        </w:rPr>
        <w:t xml:space="preserve">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3A7205" w:rsidRPr="00FC5217">
        <w:rPr>
          <w:rFonts w:ascii="Avenir Next Demi Bold" w:hAnsi="Avenir Next Demi Bold"/>
          <w:b/>
          <w:bCs/>
          <w:lang w:val="en-GB"/>
        </w:rPr>
        <w:t>(10)</w:t>
      </w:r>
    </w:p>
    <w:p w14:paraId="4FE7FA7E" w14:textId="77777777" w:rsidR="003A7205" w:rsidRDefault="003A7205" w:rsidP="00FC5217">
      <w:pPr>
        <w:tabs>
          <w:tab w:val="right" w:pos="9021"/>
        </w:tabs>
        <w:rPr>
          <w:lang w:val="en-GB"/>
        </w:rPr>
      </w:pPr>
    </w:p>
    <w:p w14:paraId="590C8C12" w14:textId="77777777" w:rsidR="00CF5892" w:rsidRDefault="003A7205" w:rsidP="003A7205">
      <w:pPr>
        <w:rPr>
          <w:color w:val="808080" w:themeColor="background1" w:themeShade="80"/>
        </w:rPr>
      </w:pPr>
      <w:r w:rsidRPr="00CC2E46">
        <w:rPr>
          <w:color w:val="808080" w:themeColor="background1" w:themeShade="80"/>
        </w:rPr>
        <w:t>[</w:t>
      </w:r>
      <w:r w:rsidRPr="000D6BA4">
        <w:rPr>
          <w:color w:val="808080" w:themeColor="background1" w:themeShade="80"/>
        </w:rPr>
        <w:t>In terms of section 21</w:t>
      </w:r>
      <w:r>
        <w:rPr>
          <w:color w:val="808080" w:themeColor="background1" w:themeShade="80"/>
        </w:rPr>
        <w:t xml:space="preserve"> of the Insolvency Act </w:t>
      </w:r>
      <w:r w:rsidRPr="000D6BA4">
        <w:rPr>
          <w:color w:val="808080" w:themeColor="background1" w:themeShade="80"/>
        </w:rPr>
        <w:t xml:space="preserve"> if the property of the solvent spouse is taken over by the trustee, solvent spouse may claim release of this property </w:t>
      </w:r>
      <w:r>
        <w:rPr>
          <w:color w:val="808080" w:themeColor="background1" w:themeShade="80"/>
        </w:rPr>
        <w:t>.I</w:t>
      </w:r>
      <w:r w:rsidRPr="000D6BA4">
        <w:rPr>
          <w:color w:val="808080" w:themeColor="background1" w:themeShade="80"/>
        </w:rPr>
        <w:t>f the solvent spouse in this case Mr  Y can prove that property was acquired by Mr Y during the marriage with Mr X(insolvent debtor) by a title valid as against creditors of the insolvent</w:t>
      </w:r>
      <w:r>
        <w:rPr>
          <w:color w:val="808080" w:themeColor="background1" w:themeShade="80"/>
        </w:rPr>
        <w:t xml:space="preserve"> then Mr Y  could be entitled to said donations. With reference to case law this would mean that Mr Y would need to prove that donation was in good faith, a real donation then he will be afforded a legally valid title.</w:t>
      </w:r>
    </w:p>
    <w:p w14:paraId="1181A0CC" w14:textId="3318CA10" w:rsidR="003A7205" w:rsidRDefault="003A7205" w:rsidP="003A7205">
      <w:pPr>
        <w:rPr>
          <w:color w:val="808080" w:themeColor="background1" w:themeShade="80"/>
        </w:rPr>
      </w:pPr>
      <w:r w:rsidRPr="000D6BA4">
        <w:rPr>
          <w:color w:val="808080" w:themeColor="background1" w:themeShade="80"/>
        </w:rPr>
        <w:t xml:space="preserve"> </w:t>
      </w:r>
      <w:r>
        <w:rPr>
          <w:color w:val="808080" w:themeColor="background1" w:themeShade="80"/>
        </w:rPr>
        <w:t>In terms of the Matrimonial Property Act subject to the insolvency Act, no transactions entered between spouses is void simply because it is a donation.</w:t>
      </w:r>
    </w:p>
    <w:p w14:paraId="5D7B5763" w14:textId="69089608" w:rsidR="003A7205" w:rsidRDefault="003A7205" w:rsidP="003A7205">
      <w:pPr>
        <w:rPr>
          <w:lang w:val="en-GB"/>
        </w:rPr>
      </w:pPr>
      <w:r>
        <w:rPr>
          <w:color w:val="808080" w:themeColor="background1" w:themeShade="80"/>
        </w:rPr>
        <w:t xml:space="preserve">The donation of the immovable property appears to be a real </w:t>
      </w:r>
      <w:r w:rsidR="00CC1B00">
        <w:rPr>
          <w:color w:val="808080" w:themeColor="background1" w:themeShade="80"/>
        </w:rPr>
        <w:t>donation, however</w:t>
      </w:r>
      <w:r>
        <w:rPr>
          <w:color w:val="808080" w:themeColor="background1" w:themeShade="80"/>
        </w:rPr>
        <w:t xml:space="preserve"> donation of the Land Rover </w:t>
      </w:r>
      <w:r w:rsidR="00210E7A">
        <w:rPr>
          <w:color w:val="808080" w:themeColor="background1" w:themeShade="80"/>
        </w:rPr>
        <w:t>two</w:t>
      </w:r>
      <w:r>
        <w:rPr>
          <w:color w:val="808080" w:themeColor="background1" w:themeShade="80"/>
        </w:rPr>
        <w:t xml:space="preserve"> months before sequestration does not appear as a real donation and therefore this donation could be set aside in terms of Insolvency act section 26.</w:t>
      </w:r>
    </w:p>
    <w:p w14:paraId="3FE22FF0" w14:textId="4A92DF57" w:rsidR="001A20D0" w:rsidRPr="00715982" w:rsidRDefault="00FC5217" w:rsidP="00FC5217">
      <w:pPr>
        <w:tabs>
          <w:tab w:val="right" w:pos="9021"/>
        </w:tabs>
        <w:rPr>
          <w:b/>
          <w:bCs/>
          <w:lang w:val="en-GB"/>
        </w:rPr>
      </w:pPr>
      <w:r>
        <w:rPr>
          <w:lang w:val="en-GB"/>
        </w:rPr>
        <w:tab/>
      </w:r>
    </w:p>
    <w:p w14:paraId="480F8425" w14:textId="4A2D493E" w:rsidR="00CC2E46" w:rsidRDefault="00301AA5" w:rsidP="00CC2E46">
      <w:pPr>
        <w:rPr>
          <w:color w:val="808080" w:themeColor="background1" w:themeShade="80"/>
        </w:rPr>
      </w:pPr>
      <w:r>
        <w:rPr>
          <w:color w:val="808080" w:themeColor="background1" w:themeShade="80"/>
        </w:rPr>
        <w:t xml:space="preserve">In terms of section 26(1) of the Insolvency act every disposition not made for value maybe set aside </w:t>
      </w:r>
      <w:r w:rsidR="00E338E1">
        <w:rPr>
          <w:color w:val="808080" w:themeColor="background1" w:themeShade="80"/>
        </w:rPr>
        <w:t>by the court, if</w:t>
      </w:r>
      <w:r>
        <w:rPr>
          <w:color w:val="808080" w:themeColor="background1" w:themeShade="80"/>
        </w:rPr>
        <w:t xml:space="preserve"> disposition was made more than </w:t>
      </w:r>
      <w:r w:rsidR="006A0AA6">
        <w:rPr>
          <w:color w:val="808080" w:themeColor="background1" w:themeShade="80"/>
        </w:rPr>
        <w:t>two</w:t>
      </w:r>
      <w:r>
        <w:rPr>
          <w:color w:val="808080" w:themeColor="background1" w:themeShade="80"/>
        </w:rPr>
        <w:t xml:space="preserve"> years before sequestration then it must be proved by trustee that after that disposition was made the liabilities of the debtor exceeded the assets of the </w:t>
      </w:r>
      <w:r w:rsidR="00E338E1">
        <w:rPr>
          <w:color w:val="808080" w:themeColor="background1" w:themeShade="80"/>
        </w:rPr>
        <w:t xml:space="preserve">debtor. In a case where the disposition was made within </w:t>
      </w:r>
      <w:r w:rsidR="006A0AA6">
        <w:rPr>
          <w:color w:val="808080" w:themeColor="background1" w:themeShade="80"/>
        </w:rPr>
        <w:t>two</w:t>
      </w:r>
      <w:r w:rsidR="00E338E1">
        <w:rPr>
          <w:color w:val="808080" w:themeColor="background1" w:themeShade="80"/>
        </w:rPr>
        <w:t xml:space="preserve"> years before the sequestration then the person that benefited from disposition must prove that after the disposition the liabilities did not exceed the assets of the insolvent.</w:t>
      </w:r>
    </w:p>
    <w:p w14:paraId="3462AB5C" w14:textId="39D15512" w:rsidR="00E338E1" w:rsidRDefault="00E338E1" w:rsidP="00CC2E46">
      <w:pPr>
        <w:rPr>
          <w:color w:val="808080" w:themeColor="background1" w:themeShade="80"/>
        </w:rPr>
      </w:pPr>
      <w:r>
        <w:rPr>
          <w:color w:val="808080" w:themeColor="background1" w:themeShade="80"/>
        </w:rPr>
        <w:t>Where disposition is set aside in terms of section (</w:t>
      </w:r>
      <w:r w:rsidR="00CF5892">
        <w:rPr>
          <w:color w:val="808080" w:themeColor="background1" w:themeShade="80"/>
        </w:rPr>
        <w:t>26) of</w:t>
      </w:r>
      <w:r w:rsidR="00CC1B00">
        <w:rPr>
          <w:color w:val="808080" w:themeColor="background1" w:themeShade="80"/>
        </w:rPr>
        <w:t xml:space="preserve"> the Insolvency Act</w:t>
      </w:r>
      <w:r>
        <w:rPr>
          <w:color w:val="808080" w:themeColor="background1" w:themeShade="80"/>
        </w:rPr>
        <w:t xml:space="preserve"> the beneficiary </w:t>
      </w:r>
      <w:r w:rsidR="00CF5892">
        <w:rPr>
          <w:color w:val="808080" w:themeColor="background1" w:themeShade="80"/>
        </w:rPr>
        <w:t>cannot</w:t>
      </w:r>
      <w:r>
        <w:rPr>
          <w:color w:val="808080" w:themeColor="background1" w:themeShade="80"/>
        </w:rPr>
        <w:t xml:space="preserve"> compete with creditors of the estate.</w:t>
      </w:r>
    </w:p>
    <w:p w14:paraId="5FF01100" w14:textId="21E0C2CD" w:rsidR="00E338E1" w:rsidRDefault="00E338E1" w:rsidP="00CC2E46">
      <w:pPr>
        <w:rPr>
          <w:color w:val="808080" w:themeColor="background1" w:themeShade="80"/>
        </w:rPr>
      </w:pPr>
      <w:r w:rsidRPr="006A0AA6">
        <w:rPr>
          <w:color w:val="808080" w:themeColor="background1" w:themeShade="80"/>
        </w:rPr>
        <w:t xml:space="preserve">In </w:t>
      </w:r>
      <w:r w:rsidR="006A0AA6">
        <w:rPr>
          <w:color w:val="808080" w:themeColor="background1" w:themeShade="80"/>
        </w:rPr>
        <w:t>both cases</w:t>
      </w:r>
      <w:r w:rsidRPr="006A0AA6">
        <w:rPr>
          <w:color w:val="808080" w:themeColor="background1" w:themeShade="80"/>
        </w:rPr>
        <w:t xml:space="preserve"> </w:t>
      </w:r>
      <w:r w:rsidR="006A0AA6">
        <w:rPr>
          <w:color w:val="808080" w:themeColor="background1" w:themeShade="80"/>
        </w:rPr>
        <w:t xml:space="preserve">there is </w:t>
      </w:r>
      <w:r w:rsidRPr="006A0AA6">
        <w:rPr>
          <w:color w:val="808080" w:themeColor="background1" w:themeShade="80"/>
        </w:rPr>
        <w:t xml:space="preserve">  disposition without value(donation)</w:t>
      </w:r>
    </w:p>
    <w:p w14:paraId="49E0D68C" w14:textId="6F003E6E" w:rsidR="00E338E1" w:rsidRDefault="00E338E1" w:rsidP="00CC2E46">
      <w:pPr>
        <w:rPr>
          <w:color w:val="808080" w:themeColor="background1" w:themeShade="80"/>
        </w:rPr>
      </w:pPr>
      <w:r>
        <w:rPr>
          <w:color w:val="808080" w:themeColor="background1" w:themeShade="80"/>
        </w:rPr>
        <w:t xml:space="preserve">With regards to the first donation of the immovable property to Mr </w:t>
      </w:r>
      <w:r w:rsidR="00493D2C">
        <w:rPr>
          <w:color w:val="808080" w:themeColor="background1" w:themeShade="80"/>
        </w:rPr>
        <w:t>Y, it</w:t>
      </w:r>
      <w:r>
        <w:rPr>
          <w:color w:val="808080" w:themeColor="background1" w:themeShade="80"/>
        </w:rPr>
        <w:t xml:space="preserve"> is a disposition without value as there was no quid pro quo to Mr </w:t>
      </w:r>
      <w:r w:rsidR="006A0AA6">
        <w:rPr>
          <w:color w:val="808080" w:themeColor="background1" w:themeShade="80"/>
        </w:rPr>
        <w:t>X. As</w:t>
      </w:r>
      <w:r>
        <w:rPr>
          <w:color w:val="808080" w:themeColor="background1" w:themeShade="80"/>
        </w:rPr>
        <w:t xml:space="preserve"> this transaction occurred </w:t>
      </w:r>
      <w:r w:rsidR="00651925">
        <w:rPr>
          <w:color w:val="808080" w:themeColor="background1" w:themeShade="80"/>
        </w:rPr>
        <w:t>more than two years before sequestration of Mr Xs estate</w:t>
      </w:r>
      <w:r w:rsidR="00941CE1">
        <w:rPr>
          <w:color w:val="808080" w:themeColor="background1" w:themeShade="80"/>
        </w:rPr>
        <w:t xml:space="preserve"> then the courts can only set the transaction aside if trustee can prove that after said donation in 2011 Mr Xs Liabilities exceeded his </w:t>
      </w:r>
      <w:r w:rsidR="00493D2C">
        <w:rPr>
          <w:color w:val="808080" w:themeColor="background1" w:themeShade="80"/>
        </w:rPr>
        <w:t>assets. Onus</w:t>
      </w:r>
      <w:r w:rsidR="00941CE1">
        <w:rPr>
          <w:color w:val="808080" w:themeColor="background1" w:themeShade="80"/>
        </w:rPr>
        <w:t xml:space="preserve"> is on trustee to </w:t>
      </w:r>
      <w:r w:rsidR="00493D2C">
        <w:rPr>
          <w:color w:val="808080" w:themeColor="background1" w:themeShade="80"/>
        </w:rPr>
        <w:t>prove, however</w:t>
      </w:r>
      <w:r w:rsidR="0059580C">
        <w:rPr>
          <w:color w:val="808080" w:themeColor="background1" w:themeShade="80"/>
        </w:rPr>
        <w:t xml:space="preserve"> as this transaction occurred over 10 years ago </w:t>
      </w:r>
      <w:r w:rsidR="00493D2C">
        <w:rPr>
          <w:color w:val="808080" w:themeColor="background1" w:themeShade="80"/>
        </w:rPr>
        <w:t>and</w:t>
      </w:r>
      <w:r w:rsidR="0059580C">
        <w:rPr>
          <w:color w:val="808080" w:themeColor="background1" w:themeShade="80"/>
        </w:rPr>
        <w:t xml:space="preserve"> property registered under Mr Y it is unlikely transaction can be set </w:t>
      </w:r>
      <w:r w:rsidR="00493D2C">
        <w:rPr>
          <w:color w:val="808080" w:themeColor="background1" w:themeShade="80"/>
        </w:rPr>
        <w:t>aside, as</w:t>
      </w:r>
      <w:r w:rsidR="0059580C">
        <w:rPr>
          <w:color w:val="808080" w:themeColor="background1" w:themeShade="80"/>
        </w:rPr>
        <w:t xml:space="preserve"> it is highly unlikely trustee would be able to prove that over </w:t>
      </w:r>
      <w:r w:rsidR="0059580C">
        <w:rPr>
          <w:color w:val="808080" w:themeColor="background1" w:themeShade="80"/>
        </w:rPr>
        <w:lastRenderedPageBreak/>
        <w:t>ten years ago Mr Xs liabilities exceeded his assets soon after said donation.</w:t>
      </w:r>
      <w:r w:rsidR="00941CE1">
        <w:rPr>
          <w:color w:val="808080" w:themeColor="background1" w:themeShade="80"/>
        </w:rPr>
        <w:t xml:space="preserve"> </w:t>
      </w:r>
      <w:r w:rsidR="00CF5892">
        <w:rPr>
          <w:color w:val="808080" w:themeColor="background1" w:themeShade="80"/>
        </w:rPr>
        <w:t>And it does appear to be a real donation as.</w:t>
      </w:r>
    </w:p>
    <w:p w14:paraId="4A051BC8" w14:textId="4107A564" w:rsidR="00941CE1" w:rsidRDefault="00941CE1" w:rsidP="00CC2E46">
      <w:pPr>
        <w:rPr>
          <w:color w:val="808080" w:themeColor="background1" w:themeShade="80"/>
        </w:rPr>
      </w:pPr>
    </w:p>
    <w:p w14:paraId="5D60D015" w14:textId="067B0338" w:rsidR="00941CE1" w:rsidRDefault="00941CE1" w:rsidP="00CC2E46">
      <w:pPr>
        <w:rPr>
          <w:color w:val="808080" w:themeColor="background1" w:themeShade="80"/>
        </w:rPr>
      </w:pPr>
      <w:r>
        <w:rPr>
          <w:color w:val="808080" w:themeColor="background1" w:themeShade="80"/>
        </w:rPr>
        <w:t xml:space="preserve">In the case of the Land Rover donated </w:t>
      </w:r>
      <w:r w:rsidR="003C370A">
        <w:rPr>
          <w:color w:val="808080" w:themeColor="background1" w:themeShade="80"/>
        </w:rPr>
        <w:t xml:space="preserve">two </w:t>
      </w:r>
      <w:r>
        <w:rPr>
          <w:color w:val="808080" w:themeColor="background1" w:themeShade="80"/>
        </w:rPr>
        <w:t xml:space="preserve">months </w:t>
      </w:r>
      <w:r w:rsidR="00493D2C">
        <w:rPr>
          <w:color w:val="808080" w:themeColor="background1" w:themeShade="80"/>
        </w:rPr>
        <w:t>before sequestration, as</w:t>
      </w:r>
      <w:r>
        <w:rPr>
          <w:color w:val="808080" w:themeColor="background1" w:themeShade="80"/>
        </w:rPr>
        <w:t xml:space="preserve"> this transaction occurred within two years before sequestration then it can be </w:t>
      </w:r>
      <w:r w:rsidR="00CF5892">
        <w:rPr>
          <w:color w:val="808080" w:themeColor="background1" w:themeShade="80"/>
        </w:rPr>
        <w:t>set aside</w:t>
      </w:r>
      <w:r>
        <w:rPr>
          <w:color w:val="808080" w:themeColor="background1" w:themeShade="80"/>
        </w:rPr>
        <w:t xml:space="preserve"> unless the benefiting person in this </w:t>
      </w:r>
      <w:r w:rsidR="006A0AA6">
        <w:rPr>
          <w:color w:val="808080" w:themeColor="background1" w:themeShade="80"/>
        </w:rPr>
        <w:t>case Mr</w:t>
      </w:r>
      <w:r>
        <w:rPr>
          <w:color w:val="808080" w:themeColor="background1" w:themeShade="80"/>
        </w:rPr>
        <w:t xml:space="preserve"> Y can prove that immediately after disposition</w:t>
      </w:r>
      <w:r w:rsidR="006A0AA6">
        <w:rPr>
          <w:color w:val="808080" w:themeColor="background1" w:themeShade="80"/>
        </w:rPr>
        <w:t xml:space="preserve"> of the Land Rover the</w:t>
      </w:r>
      <w:r>
        <w:rPr>
          <w:color w:val="808080" w:themeColor="background1" w:themeShade="80"/>
        </w:rPr>
        <w:t xml:space="preserve"> insolvent </w:t>
      </w:r>
      <w:r w:rsidR="00210E7A">
        <w:rPr>
          <w:color w:val="808080" w:themeColor="background1" w:themeShade="80"/>
        </w:rPr>
        <w:t>debtors’</w:t>
      </w:r>
      <w:r>
        <w:rPr>
          <w:color w:val="808080" w:themeColor="background1" w:themeShade="80"/>
        </w:rPr>
        <w:t xml:space="preserve"> liabilities did not exceed the </w:t>
      </w:r>
      <w:r w:rsidR="00493D2C">
        <w:rPr>
          <w:color w:val="808080" w:themeColor="background1" w:themeShade="80"/>
        </w:rPr>
        <w:t>assets. Onus</w:t>
      </w:r>
      <w:r>
        <w:rPr>
          <w:color w:val="808080" w:themeColor="background1" w:themeShade="80"/>
        </w:rPr>
        <w:t xml:space="preserve"> is on Mr y to prove this</w:t>
      </w:r>
      <w:r w:rsidR="0059580C">
        <w:rPr>
          <w:color w:val="808080" w:themeColor="background1" w:themeShade="80"/>
        </w:rPr>
        <w:t>.</w:t>
      </w:r>
    </w:p>
    <w:p w14:paraId="144C0EEF" w14:textId="44E596EE" w:rsidR="0059580C" w:rsidRDefault="0059580C" w:rsidP="00CC2E46">
      <w:pPr>
        <w:rPr>
          <w:color w:val="808080" w:themeColor="background1" w:themeShade="80"/>
        </w:rPr>
      </w:pPr>
    </w:p>
    <w:p w14:paraId="36DC0A78" w14:textId="6DF136D1" w:rsidR="0059580C" w:rsidRDefault="0059580C" w:rsidP="00CC2E46">
      <w:pPr>
        <w:rPr>
          <w:color w:val="808080" w:themeColor="background1" w:themeShade="80"/>
        </w:rPr>
      </w:pPr>
      <w:r>
        <w:rPr>
          <w:color w:val="808080" w:themeColor="background1" w:themeShade="80"/>
        </w:rPr>
        <w:t xml:space="preserve">Even if Mr X and Mr Y entered in to a </w:t>
      </w:r>
      <w:r w:rsidR="00493D2C">
        <w:rPr>
          <w:color w:val="808080" w:themeColor="background1" w:themeShade="80"/>
        </w:rPr>
        <w:t>Antenuptial</w:t>
      </w:r>
      <w:r>
        <w:rPr>
          <w:color w:val="808080" w:themeColor="background1" w:themeShade="80"/>
        </w:rPr>
        <w:t xml:space="preserve"> contract in terms of section 27 of the insolvency act which allows donations by a man to his wife if estate is not sequestrated within two </w:t>
      </w:r>
      <w:r w:rsidR="00493D2C">
        <w:rPr>
          <w:color w:val="808080" w:themeColor="background1" w:themeShade="80"/>
        </w:rPr>
        <w:t>years, they</w:t>
      </w:r>
      <w:r>
        <w:rPr>
          <w:color w:val="808080" w:themeColor="background1" w:themeShade="80"/>
        </w:rPr>
        <w:t xml:space="preserve"> would not be able to rely on this section as it appears section does not apply to same sex marriages but to when a husband gives his wife.</w:t>
      </w:r>
    </w:p>
    <w:p w14:paraId="59D0DC1F" w14:textId="06B24AE6" w:rsidR="006A0AA6" w:rsidRDefault="006A0AA6" w:rsidP="00CC2E46">
      <w:pPr>
        <w:rPr>
          <w:color w:val="808080" w:themeColor="background1" w:themeShade="80"/>
        </w:rPr>
      </w:pPr>
      <w:r>
        <w:rPr>
          <w:color w:val="808080" w:themeColor="background1" w:themeShade="80"/>
        </w:rPr>
        <w:t xml:space="preserve">In conclusion it is likely that Mr Y can keep the immovable property, but the Land Rover would be set aside as a voidable </w:t>
      </w:r>
      <w:r w:rsidR="00210E7A">
        <w:rPr>
          <w:color w:val="808080" w:themeColor="background1" w:themeShade="80"/>
        </w:rPr>
        <w:t>disposition. The trustee could have transaction for the Land Rover voided and thereby include the vehicle in the estate of Mr X.</w:t>
      </w:r>
    </w:p>
    <w:p w14:paraId="38819025" w14:textId="5D839E33" w:rsidR="00493D2C" w:rsidRDefault="00493D2C" w:rsidP="00CC2E46">
      <w:pPr>
        <w:rPr>
          <w:color w:val="808080" w:themeColor="background1" w:themeShade="80"/>
        </w:rPr>
      </w:pPr>
    </w:p>
    <w:p w14:paraId="564947EA" w14:textId="4EFFD767" w:rsidR="000D6BA4" w:rsidRPr="000D6BA4" w:rsidRDefault="000D6BA4" w:rsidP="000D6BA4">
      <w:pPr>
        <w:pStyle w:val="ListParagraph"/>
        <w:rPr>
          <w:color w:val="808080" w:themeColor="background1" w:themeShade="80"/>
        </w:rPr>
      </w:pPr>
    </w:p>
    <w:p w14:paraId="7592B01F" w14:textId="77777777" w:rsidR="00493D2C" w:rsidRDefault="00493D2C" w:rsidP="00CC2E46">
      <w:pPr>
        <w:rPr>
          <w:color w:val="808080" w:themeColor="background1" w:themeShade="80"/>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7807D371" w14:textId="404DCB04" w:rsidR="005E69A1" w:rsidRDefault="00CC2E46" w:rsidP="00CC2E46">
      <w:pPr>
        <w:rPr>
          <w:color w:val="808080" w:themeColor="background1" w:themeShade="80"/>
        </w:rPr>
      </w:pPr>
      <w:r w:rsidRPr="00CC2E46">
        <w:rPr>
          <w:color w:val="808080" w:themeColor="background1" w:themeShade="80"/>
        </w:rPr>
        <w:t>[</w:t>
      </w:r>
      <w:r w:rsidR="00035375">
        <w:rPr>
          <w:color w:val="808080" w:themeColor="background1" w:themeShade="80"/>
        </w:rPr>
        <w:t xml:space="preserve">In terms of the Insolvency act section 21(13) </w:t>
      </w:r>
      <w:r w:rsidR="005E69A1">
        <w:rPr>
          <w:color w:val="808080" w:themeColor="background1" w:themeShade="80"/>
        </w:rPr>
        <w:t>spouse does</w:t>
      </w:r>
      <w:r w:rsidR="00035375">
        <w:rPr>
          <w:color w:val="808080" w:themeColor="background1" w:themeShade="80"/>
        </w:rPr>
        <w:t xml:space="preserve"> not only relate to husband and wife in the legal sense </w:t>
      </w:r>
      <w:r w:rsidR="00210E7A">
        <w:rPr>
          <w:color w:val="808080" w:themeColor="background1" w:themeShade="80"/>
        </w:rPr>
        <w:t>but it</w:t>
      </w:r>
      <w:r w:rsidR="00035375">
        <w:rPr>
          <w:color w:val="808080" w:themeColor="background1" w:themeShade="80"/>
        </w:rPr>
        <w:t xml:space="preserve"> also means wife and husband by virtue of </w:t>
      </w:r>
      <w:r w:rsidR="005E69A1">
        <w:rPr>
          <w:color w:val="808080" w:themeColor="background1" w:themeShade="80"/>
        </w:rPr>
        <w:t xml:space="preserve">marriage in terms of any law or custom </w:t>
      </w:r>
      <w:r w:rsidR="00210E7A">
        <w:rPr>
          <w:color w:val="808080" w:themeColor="background1" w:themeShade="80"/>
        </w:rPr>
        <w:t>and</w:t>
      </w:r>
      <w:r w:rsidR="005E69A1">
        <w:rPr>
          <w:color w:val="808080" w:themeColor="background1" w:themeShade="80"/>
        </w:rPr>
        <w:t xml:space="preserve"> applies to</w:t>
      </w:r>
      <w:r w:rsidR="00210E7A">
        <w:rPr>
          <w:color w:val="808080" w:themeColor="background1" w:themeShade="80"/>
        </w:rPr>
        <w:t xml:space="preserve"> </w:t>
      </w:r>
      <w:r w:rsidR="005E69A1">
        <w:rPr>
          <w:color w:val="808080" w:themeColor="background1" w:themeShade="80"/>
        </w:rPr>
        <w:t>a woman living with a man as his wife and a man living with a woman as her husband.</w:t>
      </w:r>
    </w:p>
    <w:p w14:paraId="4F972E9C" w14:textId="77777777" w:rsidR="005E69A1" w:rsidRDefault="005E69A1" w:rsidP="00CC2E46">
      <w:pPr>
        <w:rPr>
          <w:color w:val="808080" w:themeColor="background1" w:themeShade="80"/>
        </w:rPr>
      </w:pPr>
      <w:r>
        <w:rPr>
          <w:color w:val="808080" w:themeColor="background1" w:themeShade="80"/>
        </w:rPr>
        <w:t>The civil union act legalized Civil unions between same sex partners which therefore has the same legal consequences as a marriage in any other law including the common law.</w:t>
      </w:r>
    </w:p>
    <w:p w14:paraId="6D6E5DF5" w14:textId="6C4E4C69" w:rsidR="005E69A1" w:rsidRDefault="005E69A1" w:rsidP="00CC2E46">
      <w:pPr>
        <w:rPr>
          <w:color w:val="808080" w:themeColor="background1" w:themeShade="80"/>
        </w:rPr>
      </w:pPr>
      <w:r>
        <w:rPr>
          <w:color w:val="808080" w:themeColor="background1" w:themeShade="80"/>
        </w:rPr>
        <w:t>Spouse therefor</w:t>
      </w:r>
      <w:r w:rsidR="00210E7A">
        <w:rPr>
          <w:color w:val="808080" w:themeColor="background1" w:themeShade="80"/>
        </w:rPr>
        <w:t>e</w:t>
      </w:r>
      <w:r>
        <w:rPr>
          <w:color w:val="808080" w:themeColor="background1" w:themeShade="80"/>
        </w:rPr>
        <w:t xml:space="preserve"> also includes a civil union Partner in terms of the Civil Union Act</w:t>
      </w:r>
    </w:p>
    <w:p w14:paraId="226293D5" w14:textId="77777777" w:rsidR="005E69A1" w:rsidRDefault="005E69A1" w:rsidP="00CC2E46">
      <w:pPr>
        <w:rPr>
          <w:color w:val="808080" w:themeColor="background1" w:themeShade="80"/>
        </w:rPr>
      </w:pPr>
    </w:p>
    <w:p w14:paraId="2C785C7B" w14:textId="7A499821" w:rsidR="00CC2E46" w:rsidRPr="00CC2E46" w:rsidRDefault="005E69A1" w:rsidP="00CC2E46">
      <w:pPr>
        <w:rPr>
          <w:color w:val="808080" w:themeColor="background1" w:themeShade="80"/>
        </w:rPr>
      </w:pPr>
      <w:r>
        <w:rPr>
          <w:color w:val="808080" w:themeColor="background1" w:themeShade="80"/>
        </w:rPr>
        <w:t>Based on this Mr Y is regarded as a spouse in terms of the Insolvency act as he is married to Mr Y in terms of the Civil Union Act 2006</w:t>
      </w:r>
      <w:r w:rsidR="00CC2E46"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5CF6BAF6" w14:textId="127A5E19" w:rsidR="00815BA7" w:rsidRDefault="00CC2E46" w:rsidP="00CC2E46">
      <w:pPr>
        <w:rPr>
          <w:color w:val="808080" w:themeColor="background1" w:themeShade="80"/>
        </w:rPr>
      </w:pPr>
      <w:r w:rsidRPr="00CC2E46">
        <w:rPr>
          <w:color w:val="808080" w:themeColor="background1" w:themeShade="80"/>
        </w:rPr>
        <w:lastRenderedPageBreak/>
        <w:t>[</w:t>
      </w:r>
      <w:r w:rsidR="00BC7E61">
        <w:rPr>
          <w:color w:val="808080" w:themeColor="background1" w:themeShade="80"/>
        </w:rPr>
        <w:t xml:space="preserve">When it comes to winding up of a company determination must be made to see if winding up is of a solvent or insolvent </w:t>
      </w:r>
      <w:r w:rsidR="004522CF">
        <w:rPr>
          <w:color w:val="808080" w:themeColor="background1" w:themeShade="80"/>
        </w:rPr>
        <w:t>company. In</w:t>
      </w:r>
      <w:r w:rsidR="00BC7E61">
        <w:rPr>
          <w:color w:val="808080" w:themeColor="background1" w:themeShade="80"/>
        </w:rPr>
        <w:t xml:space="preserve"> this case it appears that liquidation is a result of an insolvent company as the company has not managed to pay salaries since </w:t>
      </w:r>
      <w:r w:rsidR="004522CF">
        <w:rPr>
          <w:color w:val="808080" w:themeColor="background1" w:themeShade="80"/>
        </w:rPr>
        <w:t>January. In</w:t>
      </w:r>
      <w:r w:rsidR="00BC7E61">
        <w:rPr>
          <w:color w:val="808080" w:themeColor="background1" w:themeShade="80"/>
        </w:rPr>
        <w:t xml:space="preserve"> this case the provisions of</w:t>
      </w:r>
      <w:r w:rsidR="00815BA7">
        <w:rPr>
          <w:color w:val="808080" w:themeColor="background1" w:themeShade="80"/>
        </w:rPr>
        <w:t xml:space="preserve"> the 1973 companies act will </w:t>
      </w:r>
      <w:r w:rsidR="004522CF">
        <w:rPr>
          <w:color w:val="808080" w:themeColor="background1" w:themeShade="80"/>
        </w:rPr>
        <w:t>apply, in terms of th</w:t>
      </w:r>
      <w:r w:rsidR="002A31BB">
        <w:rPr>
          <w:color w:val="808080" w:themeColor="background1" w:themeShade="80"/>
        </w:rPr>
        <w:t>e companies act 1973</w:t>
      </w:r>
      <w:r w:rsidR="005571D0">
        <w:rPr>
          <w:color w:val="808080" w:themeColor="background1" w:themeShade="80"/>
        </w:rPr>
        <w:t>.In terms of the companies act 1973</w:t>
      </w:r>
      <w:r w:rsidR="002A31BB">
        <w:rPr>
          <w:color w:val="808080" w:themeColor="background1" w:themeShade="80"/>
        </w:rPr>
        <w:t xml:space="preserve"> section</w:t>
      </w:r>
      <w:r w:rsidR="004522CF">
        <w:rPr>
          <w:color w:val="808080" w:themeColor="background1" w:themeShade="80"/>
        </w:rPr>
        <w:t xml:space="preserve"> 339 the Insolvency act can apply to matters not specifically dealt with. In this case the insolvency act applies as follows:</w:t>
      </w:r>
    </w:p>
    <w:p w14:paraId="1395311F" w14:textId="77777777" w:rsidR="00D35A75" w:rsidRDefault="00D35A75" w:rsidP="00CC2E46">
      <w:pPr>
        <w:rPr>
          <w:color w:val="808080" w:themeColor="background1" w:themeShade="80"/>
        </w:rPr>
      </w:pPr>
    </w:p>
    <w:p w14:paraId="2273FCE1" w14:textId="4051DC37" w:rsidR="00D35A75" w:rsidRDefault="004522CF" w:rsidP="00D35A75">
      <w:pPr>
        <w:pStyle w:val="ListParagraph"/>
        <w:numPr>
          <w:ilvl w:val="0"/>
          <w:numId w:val="41"/>
        </w:numPr>
        <w:rPr>
          <w:color w:val="808080" w:themeColor="background1" w:themeShade="80"/>
        </w:rPr>
      </w:pPr>
      <w:r w:rsidRPr="00D35A75">
        <w:rPr>
          <w:color w:val="808080" w:themeColor="background1" w:themeShade="80"/>
        </w:rPr>
        <w:t>Section 38(1) of the Insolvency act states that contracts of service of employees ,whereby employer is sequestrated are suspended with effect of the sequestration order being granted.</w:t>
      </w:r>
      <w:r w:rsidR="0094237D">
        <w:rPr>
          <w:color w:val="808080" w:themeColor="background1" w:themeShade="80"/>
        </w:rPr>
        <w:t>Thabos  contract of employment is therefore suspend</w:t>
      </w:r>
      <w:r w:rsidR="005571D0">
        <w:rPr>
          <w:color w:val="808080" w:themeColor="background1" w:themeShade="80"/>
        </w:rPr>
        <w:t xml:space="preserve"> when company is liquidated.</w:t>
      </w:r>
    </w:p>
    <w:p w14:paraId="4DBBA250" w14:textId="5A585FD6" w:rsidR="004522CF" w:rsidRDefault="004522CF" w:rsidP="00D35A75">
      <w:pPr>
        <w:pStyle w:val="ListParagraph"/>
        <w:numPr>
          <w:ilvl w:val="0"/>
          <w:numId w:val="41"/>
        </w:numPr>
        <w:rPr>
          <w:color w:val="808080" w:themeColor="background1" w:themeShade="80"/>
        </w:rPr>
      </w:pPr>
      <w:r w:rsidRPr="00D35A75">
        <w:rPr>
          <w:color w:val="808080" w:themeColor="background1" w:themeShade="80"/>
        </w:rPr>
        <w:t>Section 38(2) goes on to state that in the period the contract of service is suspended employee is not required to render services  in terms of the suspended contract and thereby also not entitled to renumeration</w:t>
      </w:r>
      <w:r w:rsidR="00D35A75" w:rsidRPr="00D35A75">
        <w:rPr>
          <w:color w:val="808080" w:themeColor="background1" w:themeShade="80"/>
        </w:rPr>
        <w:t xml:space="preserve"> in terms of suspended contract.Also no employment benefits accrue while contract of service is suspended.</w:t>
      </w:r>
      <w:r w:rsidR="0094237D">
        <w:rPr>
          <w:color w:val="808080" w:themeColor="background1" w:themeShade="80"/>
        </w:rPr>
        <w:t>Thabo does not have to render any services int erms of suspended contract</w:t>
      </w:r>
      <w:r w:rsidR="005571D0">
        <w:rPr>
          <w:color w:val="808080" w:themeColor="background1" w:themeShade="80"/>
        </w:rPr>
        <w:t xml:space="preserve"> and will also not receive a salary and no benefits accrue to Thabo.</w:t>
      </w:r>
    </w:p>
    <w:p w14:paraId="3CE06826" w14:textId="378E0A8D" w:rsidR="004A6A68" w:rsidRDefault="004A6A68" w:rsidP="00D35A75">
      <w:pPr>
        <w:pStyle w:val="ListParagraph"/>
        <w:numPr>
          <w:ilvl w:val="0"/>
          <w:numId w:val="41"/>
        </w:numPr>
        <w:rPr>
          <w:color w:val="808080" w:themeColor="background1" w:themeShade="80"/>
        </w:rPr>
      </w:pPr>
      <w:r>
        <w:rPr>
          <w:color w:val="808080" w:themeColor="background1" w:themeShade="80"/>
        </w:rPr>
        <w:t>Thabos contract will be suspended as of 3 May 2022,from this date he is entilted to Unemployment Insurance benefits in terms of the Unemploment Insurance Act.</w:t>
      </w:r>
    </w:p>
    <w:p w14:paraId="5F37998A" w14:textId="3AAA5E64" w:rsidR="004A6A68" w:rsidRDefault="008E34F4" w:rsidP="00D35A75">
      <w:pPr>
        <w:pStyle w:val="ListParagraph"/>
        <w:numPr>
          <w:ilvl w:val="0"/>
          <w:numId w:val="41"/>
        </w:numPr>
        <w:rPr>
          <w:color w:val="808080" w:themeColor="background1" w:themeShade="80"/>
        </w:rPr>
      </w:pPr>
      <w:r>
        <w:rPr>
          <w:color w:val="808080" w:themeColor="background1" w:themeShade="80"/>
        </w:rPr>
        <w:t>In terms of Section 38 of the Insolvency Act the trustee may terminate the contract of service after consultations are done with various parties such as the registered trade untion,workplace forum,</w:t>
      </w:r>
      <w:r w:rsidR="00E0274F">
        <w:rPr>
          <w:color w:val="808080" w:themeColor="background1" w:themeShade="80"/>
        </w:rPr>
        <w:t>representative of employees,person designated in terms of a collective agreement.</w:t>
      </w:r>
    </w:p>
    <w:p w14:paraId="34F40097" w14:textId="738C9DCA" w:rsidR="00E0274F" w:rsidRDefault="00E0274F" w:rsidP="00D35A75">
      <w:pPr>
        <w:pStyle w:val="ListParagraph"/>
        <w:numPr>
          <w:ilvl w:val="0"/>
          <w:numId w:val="41"/>
        </w:numPr>
        <w:rPr>
          <w:color w:val="808080" w:themeColor="background1" w:themeShade="80"/>
        </w:rPr>
      </w:pPr>
      <w:r>
        <w:rPr>
          <w:color w:val="808080" w:themeColor="background1" w:themeShade="80"/>
        </w:rPr>
        <w:t>If Liquidator and Thabo do not agree to continue with employment then the contract of service will terminate 45 days after appointment of the final liquidator</w:t>
      </w:r>
      <w:r w:rsidR="002A31BB">
        <w:rPr>
          <w:color w:val="808080" w:themeColor="background1" w:themeShade="80"/>
        </w:rPr>
        <w:t>.</w:t>
      </w:r>
    </w:p>
    <w:p w14:paraId="748E4D62" w14:textId="44ACBBCF" w:rsidR="002A31BB" w:rsidRDefault="002A31BB" w:rsidP="00D35A75">
      <w:pPr>
        <w:pStyle w:val="ListParagraph"/>
        <w:numPr>
          <w:ilvl w:val="0"/>
          <w:numId w:val="41"/>
        </w:numPr>
        <w:rPr>
          <w:color w:val="808080" w:themeColor="background1" w:themeShade="80"/>
        </w:rPr>
      </w:pPr>
      <w:r>
        <w:rPr>
          <w:color w:val="808080" w:themeColor="background1" w:themeShade="80"/>
        </w:rPr>
        <w:t>The liquidator can also  enter into a short term emploment contract with Thabo and pay Thabos</w:t>
      </w:r>
      <w:r w:rsidR="005571D0">
        <w:rPr>
          <w:color w:val="808080" w:themeColor="background1" w:themeShade="80"/>
        </w:rPr>
        <w:t>’</w:t>
      </w:r>
      <w:r>
        <w:rPr>
          <w:color w:val="808080" w:themeColor="background1" w:themeShade="80"/>
        </w:rPr>
        <w:t xml:space="preserve"> salary as salary of</w:t>
      </w:r>
      <w:r w:rsidR="005571D0">
        <w:rPr>
          <w:color w:val="808080" w:themeColor="background1" w:themeShade="80"/>
        </w:rPr>
        <w:t xml:space="preserve"> an </w:t>
      </w:r>
      <w:r>
        <w:rPr>
          <w:color w:val="808080" w:themeColor="background1" w:themeShade="80"/>
        </w:rPr>
        <w:t xml:space="preserve"> individual engaged by the liquidator.</w:t>
      </w:r>
    </w:p>
    <w:p w14:paraId="6DBB93E6" w14:textId="5867660A" w:rsidR="00E0274F" w:rsidRDefault="00E0274F" w:rsidP="00D35A75">
      <w:pPr>
        <w:pStyle w:val="ListParagraph"/>
        <w:numPr>
          <w:ilvl w:val="0"/>
          <w:numId w:val="41"/>
        </w:numPr>
        <w:rPr>
          <w:color w:val="808080" w:themeColor="background1" w:themeShade="80"/>
        </w:rPr>
      </w:pPr>
      <w:r>
        <w:rPr>
          <w:color w:val="808080" w:themeColor="background1" w:themeShade="80"/>
        </w:rPr>
        <w:t>Thabo is entitled to claim compensation from the insolvent estate of Generators Africa (Pty) for loss resulting from suspension of contract and if terminated he can claim also for losses incurred due to termination of contract.</w:t>
      </w:r>
    </w:p>
    <w:p w14:paraId="11C27C28" w14:textId="526ECE44" w:rsidR="00E0274F" w:rsidRDefault="00E0274F" w:rsidP="00D35A75">
      <w:pPr>
        <w:pStyle w:val="ListParagraph"/>
        <w:numPr>
          <w:ilvl w:val="0"/>
          <w:numId w:val="41"/>
        </w:numPr>
        <w:rPr>
          <w:color w:val="808080" w:themeColor="background1" w:themeShade="80"/>
        </w:rPr>
      </w:pPr>
      <w:r>
        <w:rPr>
          <w:color w:val="808080" w:themeColor="background1" w:themeShade="80"/>
        </w:rPr>
        <w:t xml:space="preserve">Thabo has a preferential claim of upto a maximum of R12 000.00 for a maximum of 3 months salary due before sequestration date.In this case Thabo will only get 12 000 depsite his outstanding salary exceeding this amount.The balance of his salary will be </w:t>
      </w:r>
      <w:r w:rsidR="005571D0">
        <w:rPr>
          <w:color w:val="808080" w:themeColor="background1" w:themeShade="80"/>
        </w:rPr>
        <w:t xml:space="preserve"> a </w:t>
      </w:r>
      <w:r>
        <w:rPr>
          <w:color w:val="808080" w:themeColor="background1" w:themeShade="80"/>
        </w:rPr>
        <w:t>concurrent claim .</w:t>
      </w:r>
    </w:p>
    <w:p w14:paraId="39C69307" w14:textId="21C6A78C" w:rsidR="00CC2E46" w:rsidRPr="006A404E" w:rsidRDefault="00E0274F" w:rsidP="00CC2E46">
      <w:pPr>
        <w:pStyle w:val="ListParagraph"/>
        <w:numPr>
          <w:ilvl w:val="0"/>
          <w:numId w:val="41"/>
        </w:numPr>
        <w:rPr>
          <w:color w:val="808080" w:themeColor="background1" w:themeShade="80"/>
        </w:rPr>
      </w:pPr>
      <w:r>
        <w:rPr>
          <w:color w:val="808080" w:themeColor="background1" w:themeShade="80"/>
        </w:rPr>
        <w:t>With regards to the leave pay Thabo is entitled to get</w:t>
      </w:r>
      <w:r w:rsidR="006A404E">
        <w:rPr>
          <w:color w:val="808080" w:themeColor="background1" w:themeShade="80"/>
        </w:rPr>
        <w:t xml:space="preserve"> the full R3500.00 as statutory preference claim,the maximum that can be claimed for leave pay is R4000.00</w:t>
      </w:r>
      <w:r w:rsidR="00CC2E46" w:rsidRPr="006A404E">
        <w:rPr>
          <w:color w:val="808080" w:themeColor="background1" w:themeShade="80"/>
        </w:rPr>
        <w: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6A9172EF" w14:textId="77777777" w:rsidR="004365F2"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p>
    <w:p w14:paraId="472E33D4" w14:textId="64EDA808" w:rsidR="00A322BC" w:rsidRPr="000943C5" w:rsidRDefault="004365F2" w:rsidP="000943C5">
      <w:pPr>
        <w:widowControl w:val="0"/>
        <w:tabs>
          <w:tab w:val="right" w:pos="9021"/>
        </w:tabs>
        <w:autoSpaceDE w:val="0"/>
        <w:autoSpaceDN w:val="0"/>
        <w:adjustRightInd w:val="0"/>
        <w:rPr>
          <w:rFonts w:cs="Times New Roman"/>
          <w:lang w:eastAsia="en-GB"/>
        </w:rPr>
      </w:pPr>
      <w:r w:rsidRPr="00CC2E46">
        <w:rPr>
          <w:color w:val="808080" w:themeColor="background1" w:themeShade="80"/>
        </w:rPr>
        <w:t>[</w:t>
      </w:r>
      <w:r>
        <w:rPr>
          <w:color w:val="808080" w:themeColor="background1" w:themeShade="80"/>
        </w:rPr>
        <w:t>Thabo has the following claims against the insolvent company:</w:t>
      </w:r>
      <w:r w:rsidR="00A322BC" w:rsidRPr="000943C5">
        <w:rPr>
          <w:rFonts w:cs="Times New Roman"/>
          <w:lang w:eastAsia="en-GB"/>
        </w:rPr>
        <w:tab/>
      </w:r>
      <w:r w:rsidR="00A322BC"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00A322BC"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571F1841" w14:textId="505B7983" w:rsidR="007C5E06" w:rsidRDefault="007C5E06" w:rsidP="007C5E06">
      <w:pPr>
        <w:pStyle w:val="ListParagraph"/>
        <w:numPr>
          <w:ilvl w:val="0"/>
          <w:numId w:val="41"/>
        </w:numPr>
        <w:rPr>
          <w:color w:val="808080" w:themeColor="background1" w:themeShade="80"/>
        </w:rPr>
      </w:pPr>
      <w:r>
        <w:rPr>
          <w:color w:val="808080" w:themeColor="background1" w:themeShade="80"/>
        </w:rPr>
        <w:t xml:space="preserve">Thabo has a </w:t>
      </w:r>
      <w:r w:rsidR="004365F2">
        <w:rPr>
          <w:color w:val="808080" w:themeColor="background1" w:themeShade="80"/>
        </w:rPr>
        <w:t xml:space="preserve">statutory </w:t>
      </w:r>
      <w:r>
        <w:rPr>
          <w:color w:val="808080" w:themeColor="background1" w:themeShade="80"/>
        </w:rPr>
        <w:t>preferential claim</w:t>
      </w:r>
      <w:r w:rsidR="004365F2">
        <w:rPr>
          <w:color w:val="808080" w:themeColor="background1" w:themeShade="80"/>
        </w:rPr>
        <w:t xml:space="preserve"> this is determined in terms of section 98A of the insolvency Act</w:t>
      </w:r>
      <w:r>
        <w:rPr>
          <w:color w:val="808080" w:themeColor="background1" w:themeShade="80"/>
        </w:rPr>
        <w:t xml:space="preserve"> </w:t>
      </w:r>
      <w:r w:rsidR="004365F2">
        <w:rPr>
          <w:color w:val="808080" w:themeColor="background1" w:themeShade="80"/>
        </w:rPr>
        <w:t xml:space="preserve">.Thabo is entitled to salary upto a maximum of three months before liquidation order,amount cap is determined  by the Minister in  a gazzette </w:t>
      </w:r>
      <w:r>
        <w:rPr>
          <w:color w:val="808080" w:themeColor="background1" w:themeShade="80"/>
        </w:rPr>
        <w:t xml:space="preserve">of upto a maximum of R12 000.00.In this case Thabo will only get </w:t>
      </w:r>
      <w:r w:rsidR="004365F2">
        <w:rPr>
          <w:color w:val="808080" w:themeColor="background1" w:themeShade="80"/>
        </w:rPr>
        <w:t>R</w:t>
      </w:r>
      <w:r>
        <w:rPr>
          <w:color w:val="808080" w:themeColor="background1" w:themeShade="80"/>
        </w:rPr>
        <w:t>12 000 d</w:t>
      </w:r>
      <w:r w:rsidR="004365F2">
        <w:rPr>
          <w:color w:val="808080" w:themeColor="background1" w:themeShade="80"/>
        </w:rPr>
        <w:t>isp</w:t>
      </w:r>
      <w:r>
        <w:rPr>
          <w:color w:val="808080" w:themeColor="background1" w:themeShade="80"/>
        </w:rPr>
        <w:t xml:space="preserve">ite his outstanding salary exceeding this amount.The balance of his salary will be </w:t>
      </w:r>
      <w:r w:rsidR="00EF7074">
        <w:rPr>
          <w:color w:val="808080" w:themeColor="background1" w:themeShade="80"/>
        </w:rPr>
        <w:t xml:space="preserve">a </w:t>
      </w:r>
      <w:r>
        <w:rPr>
          <w:color w:val="808080" w:themeColor="background1" w:themeShade="80"/>
        </w:rPr>
        <w:t xml:space="preserve">concurrent claim </w:t>
      </w:r>
      <w:r w:rsidR="00EF7074">
        <w:rPr>
          <w:color w:val="808080" w:themeColor="background1" w:themeShade="80"/>
        </w:rPr>
        <w:t xml:space="preserve"> paid out of the free residue.</w:t>
      </w:r>
    </w:p>
    <w:p w14:paraId="5773E0CD" w14:textId="60223C11" w:rsidR="007C5E06" w:rsidRDefault="007C5E06" w:rsidP="007C5E06">
      <w:pPr>
        <w:pStyle w:val="ListParagraph"/>
        <w:numPr>
          <w:ilvl w:val="0"/>
          <w:numId w:val="41"/>
        </w:numPr>
        <w:rPr>
          <w:color w:val="808080" w:themeColor="background1" w:themeShade="80"/>
        </w:rPr>
      </w:pPr>
      <w:r>
        <w:rPr>
          <w:color w:val="808080" w:themeColor="background1" w:themeShade="80"/>
        </w:rPr>
        <w:lastRenderedPageBreak/>
        <w:t>With regards to the leave pay Thabo is entitled to get the full R3500.00 as statutory preference claim,the maximum that can be claimed for leave pay is R4000.00</w:t>
      </w:r>
    </w:p>
    <w:p w14:paraId="1C674499" w14:textId="4BCA4F7B" w:rsidR="00EA3FB9" w:rsidRDefault="00EA3FB9" w:rsidP="007C5E06">
      <w:pPr>
        <w:pStyle w:val="ListParagraph"/>
        <w:numPr>
          <w:ilvl w:val="0"/>
          <w:numId w:val="41"/>
        </w:numPr>
        <w:rPr>
          <w:color w:val="808080" w:themeColor="background1" w:themeShade="80"/>
        </w:rPr>
      </w:pPr>
      <w:r>
        <w:rPr>
          <w:color w:val="808080" w:themeColor="background1" w:themeShade="80"/>
        </w:rPr>
        <w:t>If Thab</w:t>
      </w:r>
      <w:r w:rsidR="00646EE5">
        <w:rPr>
          <w:color w:val="808080" w:themeColor="background1" w:themeShade="80"/>
        </w:rPr>
        <w:t xml:space="preserve">os contract </w:t>
      </w:r>
      <w:r>
        <w:rPr>
          <w:color w:val="808080" w:themeColor="background1" w:themeShade="80"/>
        </w:rPr>
        <w:t xml:space="preserve"> is terminated he will be entitled to severance or retrechment pay not exceeding R12 000.00</w:t>
      </w:r>
    </w:p>
    <w:p w14:paraId="03ED9A21" w14:textId="60BF4024" w:rsidR="00CC2E46" w:rsidRPr="000A6027" w:rsidRDefault="007C5E06" w:rsidP="00CC2E46">
      <w:pPr>
        <w:pStyle w:val="ListParagraph"/>
        <w:numPr>
          <w:ilvl w:val="0"/>
          <w:numId w:val="41"/>
        </w:numPr>
        <w:rPr>
          <w:color w:val="808080" w:themeColor="background1" w:themeShade="80"/>
        </w:rPr>
      </w:pPr>
      <w:r>
        <w:rPr>
          <w:color w:val="808080" w:themeColor="background1" w:themeShade="80"/>
        </w:rPr>
        <w:t xml:space="preserve">Thabo can claim damages suffered as a result of </w:t>
      </w:r>
      <w:r w:rsidR="00646EE5">
        <w:rPr>
          <w:color w:val="808080" w:themeColor="background1" w:themeShade="80"/>
        </w:rPr>
        <w:t xml:space="preserve">early </w:t>
      </w:r>
      <w:r>
        <w:rPr>
          <w:color w:val="808080" w:themeColor="background1" w:themeShade="80"/>
        </w:rPr>
        <w:t>termination or suspension of contract,but the claim will be a concurrent claim</w:t>
      </w:r>
      <w:r w:rsidR="000A6027">
        <w:rPr>
          <w:color w:val="808080" w:themeColor="background1" w:themeShade="80"/>
        </w:rPr>
        <w:t xml:space="preserve"> paid out of the free residue.</w:t>
      </w:r>
      <w:r w:rsidR="00CC2E46" w:rsidRPr="000A6027">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7318F368" w14:textId="1CB127CE" w:rsidR="001F7F5F" w:rsidRDefault="00CC2E46" w:rsidP="00CC2E46">
      <w:pPr>
        <w:rPr>
          <w:color w:val="808080" w:themeColor="background1" w:themeShade="80"/>
        </w:rPr>
      </w:pPr>
      <w:r w:rsidRPr="00CC2E46">
        <w:rPr>
          <w:color w:val="808080" w:themeColor="background1" w:themeShade="80"/>
        </w:rPr>
        <w:t>[</w:t>
      </w:r>
      <w:r w:rsidR="001F7F5F">
        <w:rPr>
          <w:color w:val="808080" w:themeColor="background1" w:themeShade="80"/>
        </w:rPr>
        <w:t>In terms of Insolvency act, a disposition is defined as any transfer or abandonment of rights to property. This includes sale, lease,</w:t>
      </w:r>
      <w:r w:rsidR="00132EF4">
        <w:rPr>
          <w:color w:val="808080" w:themeColor="background1" w:themeShade="80"/>
        </w:rPr>
        <w:t xml:space="preserve"> </w:t>
      </w:r>
      <w:r w:rsidR="001F7F5F">
        <w:rPr>
          <w:color w:val="808080" w:themeColor="background1" w:themeShade="80"/>
        </w:rPr>
        <w:t>mortgage,</w:t>
      </w:r>
      <w:r w:rsidR="00132EF4">
        <w:rPr>
          <w:color w:val="808080" w:themeColor="background1" w:themeShade="80"/>
        </w:rPr>
        <w:t xml:space="preserve"> </w:t>
      </w:r>
      <w:r w:rsidR="001F7F5F">
        <w:rPr>
          <w:color w:val="808080" w:themeColor="background1" w:themeShade="80"/>
        </w:rPr>
        <w:t>delivery,</w:t>
      </w:r>
      <w:r w:rsidR="00132EF4">
        <w:rPr>
          <w:color w:val="808080" w:themeColor="background1" w:themeShade="80"/>
        </w:rPr>
        <w:t xml:space="preserve"> </w:t>
      </w:r>
      <w:r w:rsidR="001F7F5F">
        <w:rPr>
          <w:color w:val="808080" w:themeColor="background1" w:themeShade="80"/>
        </w:rPr>
        <w:t>pledge,</w:t>
      </w:r>
      <w:r w:rsidR="00132EF4">
        <w:rPr>
          <w:color w:val="808080" w:themeColor="background1" w:themeShade="80"/>
        </w:rPr>
        <w:t xml:space="preserve"> </w:t>
      </w:r>
      <w:r w:rsidR="001F7F5F">
        <w:rPr>
          <w:color w:val="808080" w:themeColor="background1" w:themeShade="80"/>
        </w:rPr>
        <w:t>payment,</w:t>
      </w:r>
      <w:r w:rsidR="00132EF4">
        <w:rPr>
          <w:color w:val="808080" w:themeColor="background1" w:themeShade="80"/>
        </w:rPr>
        <w:t xml:space="preserve"> compromise, </w:t>
      </w:r>
      <w:proofErr w:type="gramStart"/>
      <w:r w:rsidR="00132EF4">
        <w:rPr>
          <w:color w:val="808080" w:themeColor="background1" w:themeShade="80"/>
        </w:rPr>
        <w:t>donation</w:t>
      </w:r>
      <w:proofErr w:type="gramEnd"/>
      <w:r w:rsidR="001F7F5F">
        <w:rPr>
          <w:color w:val="808080" w:themeColor="background1" w:themeShade="80"/>
        </w:rPr>
        <w:t xml:space="preserve"> or any contract provid</w:t>
      </w:r>
      <w:r w:rsidR="00132EF4">
        <w:rPr>
          <w:color w:val="808080" w:themeColor="background1" w:themeShade="80"/>
        </w:rPr>
        <w:t>ed</w:t>
      </w:r>
      <w:r w:rsidR="001F7F5F">
        <w:rPr>
          <w:color w:val="808080" w:themeColor="background1" w:themeShade="80"/>
        </w:rPr>
        <w:t xml:space="preserve"> therefore, this excludes dispositions that follow court orders</w:t>
      </w:r>
      <w:r w:rsidR="00132EF4">
        <w:rPr>
          <w:color w:val="808080" w:themeColor="background1" w:themeShade="80"/>
        </w:rPr>
        <w:t>.</w:t>
      </w:r>
    </w:p>
    <w:p w14:paraId="6D5D97B6" w14:textId="00F456EC" w:rsidR="001F7F5F" w:rsidRDefault="001F7F5F" w:rsidP="00CC2E46">
      <w:pPr>
        <w:rPr>
          <w:color w:val="808080" w:themeColor="background1" w:themeShade="80"/>
        </w:rPr>
      </w:pPr>
      <w:r>
        <w:rPr>
          <w:color w:val="808080" w:themeColor="background1" w:themeShade="80"/>
        </w:rPr>
        <w:t xml:space="preserve">The main voidable dispositions in terms of the insolvency act are </w:t>
      </w:r>
    </w:p>
    <w:p w14:paraId="38B746F8" w14:textId="68BDB3C9" w:rsidR="001F7F5F" w:rsidRDefault="001F7F5F" w:rsidP="001F7F5F">
      <w:pPr>
        <w:pStyle w:val="ListParagraph"/>
        <w:numPr>
          <w:ilvl w:val="0"/>
          <w:numId w:val="39"/>
        </w:numPr>
        <w:rPr>
          <w:color w:val="808080" w:themeColor="background1" w:themeShade="80"/>
        </w:rPr>
      </w:pPr>
      <w:r>
        <w:rPr>
          <w:color w:val="808080" w:themeColor="background1" w:themeShade="80"/>
        </w:rPr>
        <w:t>Collusion</w:t>
      </w:r>
    </w:p>
    <w:p w14:paraId="2148F471" w14:textId="11A2615C" w:rsidR="001F7F5F" w:rsidRDefault="001F7F5F" w:rsidP="001F7F5F">
      <w:pPr>
        <w:pStyle w:val="ListParagraph"/>
        <w:numPr>
          <w:ilvl w:val="0"/>
          <w:numId w:val="39"/>
        </w:numPr>
        <w:rPr>
          <w:color w:val="808080" w:themeColor="background1" w:themeShade="80"/>
        </w:rPr>
      </w:pPr>
      <w:r>
        <w:rPr>
          <w:color w:val="808080" w:themeColor="background1" w:themeShade="80"/>
        </w:rPr>
        <w:t>Undue preference</w:t>
      </w:r>
    </w:p>
    <w:p w14:paraId="1D7DC9C9" w14:textId="6596A8B7" w:rsidR="001F7F5F" w:rsidRDefault="001F7F5F" w:rsidP="001F7F5F">
      <w:pPr>
        <w:pStyle w:val="ListParagraph"/>
        <w:numPr>
          <w:ilvl w:val="0"/>
          <w:numId w:val="39"/>
        </w:numPr>
        <w:rPr>
          <w:color w:val="808080" w:themeColor="background1" w:themeShade="80"/>
        </w:rPr>
      </w:pPr>
      <w:r>
        <w:rPr>
          <w:color w:val="808080" w:themeColor="background1" w:themeShade="80"/>
        </w:rPr>
        <w:t>Voidable preference</w:t>
      </w:r>
    </w:p>
    <w:p w14:paraId="5FD3615A" w14:textId="673B5998" w:rsidR="001F7F5F" w:rsidRDefault="001F7F5F" w:rsidP="001F7F5F">
      <w:pPr>
        <w:pStyle w:val="ListParagraph"/>
        <w:numPr>
          <w:ilvl w:val="0"/>
          <w:numId w:val="39"/>
        </w:numPr>
        <w:rPr>
          <w:color w:val="808080" w:themeColor="background1" w:themeShade="80"/>
        </w:rPr>
      </w:pPr>
      <w:r>
        <w:rPr>
          <w:color w:val="808080" w:themeColor="background1" w:themeShade="80"/>
        </w:rPr>
        <w:t>Disposition without value</w:t>
      </w:r>
    </w:p>
    <w:p w14:paraId="6AE8FC80" w14:textId="1803804A" w:rsidR="001F7F5F" w:rsidRDefault="001F7F5F" w:rsidP="001F7F5F">
      <w:pPr>
        <w:ind w:left="360"/>
        <w:rPr>
          <w:color w:val="808080" w:themeColor="background1" w:themeShade="80"/>
        </w:rPr>
      </w:pPr>
      <w:r>
        <w:rPr>
          <w:color w:val="808080" w:themeColor="background1" w:themeShade="80"/>
        </w:rPr>
        <w:t xml:space="preserve">In terms of section 29 of the Insolvency act ,every disposition made by the debtors not more than six months before the sequestration of his estate which has had the effect of preferring one creditor over another maybe set aside by the court if immediately after such </w:t>
      </w:r>
      <w:r w:rsidR="00132EF4">
        <w:rPr>
          <w:color w:val="808080" w:themeColor="background1" w:themeShade="80"/>
        </w:rPr>
        <w:t>disposition</w:t>
      </w:r>
      <w:r w:rsidR="008B0AAA">
        <w:rPr>
          <w:color w:val="808080" w:themeColor="background1" w:themeShade="80"/>
        </w:rPr>
        <w:t xml:space="preserve"> the liabilities of the debtor exceeded the value of his assets unless the persons in whose favor disposition was made in the ordinary course of business and that it was not intended to prefer one creditor over another</w:t>
      </w:r>
    </w:p>
    <w:p w14:paraId="32B87775" w14:textId="69CB9181" w:rsidR="008B0AAA" w:rsidRDefault="008B0AAA" w:rsidP="001F7F5F">
      <w:pPr>
        <w:ind w:left="360"/>
        <w:rPr>
          <w:color w:val="808080" w:themeColor="background1" w:themeShade="80"/>
        </w:rPr>
      </w:pPr>
    </w:p>
    <w:p w14:paraId="4199DF13" w14:textId="1AD93917" w:rsidR="008B0AAA" w:rsidRDefault="008B0AAA" w:rsidP="001F7F5F">
      <w:pPr>
        <w:ind w:left="360"/>
        <w:rPr>
          <w:color w:val="808080" w:themeColor="background1" w:themeShade="80"/>
        </w:rPr>
      </w:pPr>
      <w:r>
        <w:rPr>
          <w:color w:val="808080" w:themeColor="background1" w:themeShade="80"/>
        </w:rPr>
        <w:t xml:space="preserve">With respect to Payment(disposition) by </w:t>
      </w:r>
      <w:r w:rsidR="00132EF4">
        <w:rPr>
          <w:color w:val="808080" w:themeColor="background1" w:themeShade="80"/>
        </w:rPr>
        <w:t>John lack to Joe Bond,</w:t>
      </w:r>
      <w:r>
        <w:rPr>
          <w:color w:val="808080" w:themeColor="background1" w:themeShade="80"/>
        </w:rPr>
        <w:t xml:space="preserve"> </w:t>
      </w:r>
      <w:r w:rsidR="00132EF4">
        <w:rPr>
          <w:color w:val="808080" w:themeColor="background1" w:themeShade="80"/>
        </w:rPr>
        <w:t>T</w:t>
      </w:r>
      <w:r>
        <w:rPr>
          <w:color w:val="808080" w:themeColor="background1" w:themeShade="80"/>
        </w:rPr>
        <w:t xml:space="preserve">rustee has a possibility of setting aside </w:t>
      </w:r>
      <w:r w:rsidR="00132EF4">
        <w:rPr>
          <w:color w:val="808080" w:themeColor="background1" w:themeShade="80"/>
        </w:rPr>
        <w:t>transaction. Trustee</w:t>
      </w:r>
      <w:r w:rsidR="00CB1BED">
        <w:rPr>
          <w:color w:val="808080" w:themeColor="background1" w:themeShade="80"/>
        </w:rPr>
        <w:t xml:space="preserve"> has to prove that the requirements </w:t>
      </w:r>
      <w:r w:rsidR="00D62A3F">
        <w:rPr>
          <w:color w:val="808080" w:themeColor="background1" w:themeShade="80"/>
        </w:rPr>
        <w:t>of section</w:t>
      </w:r>
      <w:r>
        <w:rPr>
          <w:color w:val="808080" w:themeColor="background1" w:themeShade="80"/>
        </w:rPr>
        <w:t xml:space="preserve"> 29 </w:t>
      </w:r>
      <w:r w:rsidR="00D62A3F">
        <w:rPr>
          <w:color w:val="808080" w:themeColor="background1" w:themeShade="80"/>
        </w:rPr>
        <w:t xml:space="preserve">of the insolvency Act </w:t>
      </w:r>
      <w:r>
        <w:rPr>
          <w:color w:val="808080" w:themeColor="background1" w:themeShade="80"/>
        </w:rPr>
        <w:t>are present that</w:t>
      </w:r>
      <w:r w:rsidR="00596590">
        <w:rPr>
          <w:color w:val="808080" w:themeColor="background1" w:themeShade="80"/>
        </w:rPr>
        <w:t xml:space="preserve"> </w:t>
      </w:r>
      <w:proofErr w:type="gramStart"/>
      <w:r w:rsidR="00596590">
        <w:rPr>
          <w:color w:val="808080" w:themeColor="background1" w:themeShade="80"/>
        </w:rPr>
        <w:t>is :</w:t>
      </w:r>
      <w:proofErr w:type="gramEnd"/>
    </w:p>
    <w:p w14:paraId="696C0D62" w14:textId="6D3F6746" w:rsidR="008B0AAA" w:rsidRDefault="008B0AAA" w:rsidP="008B0AAA">
      <w:pPr>
        <w:pStyle w:val="ListParagraph"/>
        <w:numPr>
          <w:ilvl w:val="0"/>
          <w:numId w:val="40"/>
        </w:numPr>
        <w:rPr>
          <w:color w:val="808080" w:themeColor="background1" w:themeShade="80"/>
        </w:rPr>
      </w:pPr>
      <w:r>
        <w:rPr>
          <w:color w:val="808080" w:themeColor="background1" w:themeShade="80"/>
        </w:rPr>
        <w:t>Dispostion was made not more than 6 months before sequestration(Disposition was made 20 days before sequetration)</w:t>
      </w:r>
    </w:p>
    <w:p w14:paraId="3469D3E1" w14:textId="6ABC0FF4" w:rsidR="008B0AAA" w:rsidRDefault="008B0AAA" w:rsidP="008B0AAA">
      <w:pPr>
        <w:pStyle w:val="ListParagraph"/>
        <w:numPr>
          <w:ilvl w:val="0"/>
          <w:numId w:val="40"/>
        </w:numPr>
        <w:rPr>
          <w:color w:val="808080" w:themeColor="background1" w:themeShade="80"/>
        </w:rPr>
      </w:pPr>
      <w:r>
        <w:rPr>
          <w:color w:val="808080" w:themeColor="background1" w:themeShade="80"/>
        </w:rPr>
        <w:t>It seems there was preference of a creditor over another in this case Joe Bond and John are friends</w:t>
      </w:r>
      <w:r w:rsidR="00132EF4">
        <w:rPr>
          <w:color w:val="808080" w:themeColor="background1" w:themeShade="80"/>
        </w:rPr>
        <w:t>.</w:t>
      </w:r>
    </w:p>
    <w:p w14:paraId="47025BC1" w14:textId="689EDB56" w:rsidR="008B0AAA" w:rsidRDefault="00CB1BED" w:rsidP="008B0AAA">
      <w:pPr>
        <w:pStyle w:val="ListParagraph"/>
        <w:numPr>
          <w:ilvl w:val="0"/>
          <w:numId w:val="40"/>
        </w:numPr>
        <w:rPr>
          <w:color w:val="808080" w:themeColor="background1" w:themeShade="80"/>
        </w:rPr>
      </w:pPr>
      <w:r>
        <w:rPr>
          <w:color w:val="808080" w:themeColor="background1" w:themeShade="80"/>
        </w:rPr>
        <w:t>Immediately after such disposition,t</w:t>
      </w:r>
      <w:r w:rsidR="008B0AAA">
        <w:rPr>
          <w:color w:val="808080" w:themeColor="background1" w:themeShade="80"/>
        </w:rPr>
        <w:t>he</w:t>
      </w:r>
      <w:r>
        <w:rPr>
          <w:color w:val="808080" w:themeColor="background1" w:themeShade="80"/>
        </w:rPr>
        <w:t xml:space="preserve"> value of </w:t>
      </w:r>
      <w:r w:rsidR="008B0AAA">
        <w:rPr>
          <w:color w:val="808080" w:themeColor="background1" w:themeShade="80"/>
        </w:rPr>
        <w:t xml:space="preserve"> liabilities  of the debtor exceeded the</w:t>
      </w:r>
      <w:r>
        <w:rPr>
          <w:color w:val="808080" w:themeColor="background1" w:themeShade="80"/>
        </w:rPr>
        <w:t xml:space="preserve"> value of the</w:t>
      </w:r>
      <w:r w:rsidR="008B0AAA">
        <w:rPr>
          <w:color w:val="808080" w:themeColor="background1" w:themeShade="80"/>
        </w:rPr>
        <w:t xml:space="preserve"> assets,it should be reasoanbly possible to prove that after paying the loan of Joh</w:t>
      </w:r>
      <w:r w:rsidR="004B584C">
        <w:rPr>
          <w:color w:val="808080" w:themeColor="background1" w:themeShade="80"/>
        </w:rPr>
        <w:t>ns liabilities exceeded the assets</w:t>
      </w:r>
      <w:r w:rsidR="004871DE">
        <w:rPr>
          <w:color w:val="808080" w:themeColor="background1" w:themeShade="80"/>
        </w:rPr>
        <w:t>.</w:t>
      </w:r>
      <w:r w:rsidR="00132EF4">
        <w:rPr>
          <w:color w:val="808080" w:themeColor="background1" w:themeShade="80"/>
        </w:rPr>
        <w:t>This can be difficult to prove however an objective estimate of proven claims versus available assets can help in showing that liabilities exceed assets after disposal</w:t>
      </w:r>
    </w:p>
    <w:p w14:paraId="5D50B709" w14:textId="77777777" w:rsidR="002B4FE0" w:rsidRDefault="002B4FE0" w:rsidP="002B4FE0">
      <w:pPr>
        <w:pStyle w:val="ListParagraph"/>
        <w:ind w:left="1080"/>
        <w:rPr>
          <w:color w:val="808080" w:themeColor="background1" w:themeShade="80"/>
        </w:rPr>
      </w:pPr>
    </w:p>
    <w:p w14:paraId="4E21004B" w14:textId="7C8AC46F" w:rsidR="00596590" w:rsidRDefault="00596590" w:rsidP="00596590">
      <w:pPr>
        <w:pStyle w:val="ListParagraph"/>
        <w:ind w:left="1080"/>
        <w:rPr>
          <w:color w:val="808080" w:themeColor="background1" w:themeShade="80"/>
        </w:rPr>
      </w:pPr>
      <w:r>
        <w:rPr>
          <w:color w:val="808080" w:themeColor="background1" w:themeShade="80"/>
        </w:rPr>
        <w:t>Based on the above it would appear as if the transaction is voidable in terms of section 29</w:t>
      </w:r>
    </w:p>
    <w:p w14:paraId="729ED34D" w14:textId="521D3046" w:rsidR="002B4FE0" w:rsidRDefault="002B4FE0" w:rsidP="00596590">
      <w:pPr>
        <w:pStyle w:val="ListParagraph"/>
        <w:ind w:left="1080"/>
        <w:rPr>
          <w:color w:val="808080" w:themeColor="background1" w:themeShade="80"/>
        </w:rPr>
      </w:pPr>
    </w:p>
    <w:p w14:paraId="44D1DEA5" w14:textId="086F55AC" w:rsidR="002B4FE0" w:rsidRDefault="002B4FE0" w:rsidP="00596590">
      <w:pPr>
        <w:pStyle w:val="ListParagraph"/>
        <w:ind w:left="1080"/>
        <w:rPr>
          <w:color w:val="808080" w:themeColor="background1" w:themeShade="80"/>
        </w:rPr>
      </w:pPr>
      <w:r>
        <w:rPr>
          <w:color w:val="808080" w:themeColor="background1" w:themeShade="80"/>
        </w:rPr>
        <w:t xml:space="preserve">There are however statutory defeneces which are  that debtor could state that disposition was in the ordinary course of business and also that disposition was </w:t>
      </w:r>
      <w:r w:rsidR="002B17AE">
        <w:rPr>
          <w:color w:val="808080" w:themeColor="background1" w:themeShade="80"/>
        </w:rPr>
        <w:t>n</w:t>
      </w:r>
      <w:r>
        <w:rPr>
          <w:color w:val="808080" w:themeColor="background1" w:themeShade="80"/>
        </w:rPr>
        <w:t>ot intended ther</w:t>
      </w:r>
      <w:r w:rsidR="002B17AE">
        <w:rPr>
          <w:color w:val="808080" w:themeColor="background1" w:themeShade="80"/>
        </w:rPr>
        <w:t>e</w:t>
      </w:r>
      <w:r>
        <w:rPr>
          <w:color w:val="808080" w:themeColor="background1" w:themeShade="80"/>
        </w:rPr>
        <w:t>by to prefer one creditor over another.However trustee can apply objective tests to determine if transactions are in the ordinary business but in this cas</w:t>
      </w:r>
      <w:r w:rsidR="002B17AE">
        <w:rPr>
          <w:color w:val="808080" w:themeColor="background1" w:themeShade="80"/>
        </w:rPr>
        <w:t>e</w:t>
      </w:r>
      <w:r>
        <w:rPr>
          <w:color w:val="808080" w:themeColor="background1" w:themeShade="80"/>
        </w:rPr>
        <w:t xml:space="preserve"> it can be proved it was not in the ordinary course of business as it a loan to a friend</w:t>
      </w:r>
      <w:r w:rsidR="002B17AE">
        <w:rPr>
          <w:color w:val="808080" w:themeColor="background1" w:themeShade="80"/>
        </w:rPr>
        <w:t xml:space="preserve"> also there was preference of one creditor over another due to them being friends.</w:t>
      </w:r>
    </w:p>
    <w:p w14:paraId="251D9AA4" w14:textId="7BC24065" w:rsidR="002B4FE0" w:rsidRDefault="002B4FE0" w:rsidP="00596590">
      <w:pPr>
        <w:pStyle w:val="ListParagraph"/>
        <w:ind w:left="1080"/>
        <w:rPr>
          <w:color w:val="808080" w:themeColor="background1" w:themeShade="80"/>
        </w:rPr>
      </w:pPr>
    </w:p>
    <w:p w14:paraId="5F165ACE" w14:textId="77777777" w:rsidR="00A0319B" w:rsidRDefault="002B4FE0" w:rsidP="002B17AE">
      <w:pPr>
        <w:pStyle w:val="ListParagraph"/>
        <w:ind w:left="1080"/>
        <w:rPr>
          <w:color w:val="808080" w:themeColor="background1" w:themeShade="80"/>
        </w:rPr>
      </w:pPr>
      <w:r>
        <w:rPr>
          <w:color w:val="808080" w:themeColor="background1" w:themeShade="80"/>
        </w:rPr>
        <w:t>The trustee in this case must institure proceedings to set aside this impeachable disposition,if trustee fails to do so any creditor may institute the proceedings,provided creditor indemnifies trustee.</w:t>
      </w:r>
    </w:p>
    <w:p w14:paraId="526DE4C7" w14:textId="309DDBD2" w:rsidR="00CC2E46" w:rsidRPr="00CC2E46" w:rsidRDefault="00A0319B" w:rsidP="002B17AE">
      <w:pPr>
        <w:pStyle w:val="ListParagraph"/>
        <w:ind w:left="1080"/>
        <w:rPr>
          <w:color w:val="808080" w:themeColor="background1" w:themeShade="80"/>
        </w:rPr>
      </w:pPr>
      <w:r>
        <w:rPr>
          <w:color w:val="808080" w:themeColor="background1" w:themeShade="80"/>
        </w:rPr>
        <w:t>It is likely that trust will succeed in voiding this transaction.</w:t>
      </w:r>
      <w:r w:rsidR="00CC2E46" w:rsidRPr="00CC2E46">
        <w:rPr>
          <w:color w:val="808080" w:themeColor="background1" w:themeShade="80"/>
        </w:rPr>
        <w:t>]</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2"/>
      <w:footerReference w:type="default" r:id="rId13"/>
      <w:footerReference w:type="first" r:id="rId14"/>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2015" w14:textId="77777777" w:rsidR="0022283E" w:rsidRDefault="0022283E" w:rsidP="001016B0">
      <w:r>
        <w:separator/>
      </w:r>
    </w:p>
  </w:endnote>
  <w:endnote w:type="continuationSeparator" w:id="0">
    <w:p w14:paraId="3E341B30" w14:textId="77777777" w:rsidR="0022283E" w:rsidRDefault="0022283E"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4C8783E5" w:rsidR="001A20D0" w:rsidRDefault="004D429D" w:rsidP="008A20AC">
    <w:pPr>
      <w:pStyle w:val="Footer"/>
      <w:ind w:right="360"/>
    </w:pPr>
    <w:r>
      <w:t>202223-706</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6601" w14:textId="77777777" w:rsidR="0022283E" w:rsidRDefault="0022283E" w:rsidP="001016B0">
      <w:r>
        <w:separator/>
      </w:r>
    </w:p>
  </w:footnote>
  <w:footnote w:type="continuationSeparator" w:id="0">
    <w:p w14:paraId="28D728EC" w14:textId="77777777" w:rsidR="0022283E" w:rsidRDefault="0022283E"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251000B"/>
    <w:multiLevelType w:val="hybridMultilevel"/>
    <w:tmpl w:val="BF0CE1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86C4A"/>
    <w:multiLevelType w:val="hybridMultilevel"/>
    <w:tmpl w:val="37C63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04001"/>
    <w:multiLevelType w:val="hybridMultilevel"/>
    <w:tmpl w:val="6C30E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E358E"/>
    <w:multiLevelType w:val="hybridMultilevel"/>
    <w:tmpl w:val="9C641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32502FE"/>
    <w:multiLevelType w:val="hybridMultilevel"/>
    <w:tmpl w:val="DD48C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9195814"/>
    <w:multiLevelType w:val="hybridMultilevel"/>
    <w:tmpl w:val="7BE44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AC15AA6"/>
    <w:multiLevelType w:val="hybridMultilevel"/>
    <w:tmpl w:val="94D43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2F406FC"/>
    <w:multiLevelType w:val="hybridMultilevel"/>
    <w:tmpl w:val="30A218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38055DD"/>
    <w:multiLevelType w:val="hybridMultilevel"/>
    <w:tmpl w:val="98268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74D142B2"/>
    <w:multiLevelType w:val="hybridMultilevel"/>
    <w:tmpl w:val="F72CF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433A60"/>
    <w:multiLevelType w:val="hybridMultilevel"/>
    <w:tmpl w:val="7BD89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5069119">
    <w:abstractNumId w:val="10"/>
  </w:num>
  <w:num w:numId="2" w16cid:durableId="1559781242">
    <w:abstractNumId w:val="38"/>
  </w:num>
  <w:num w:numId="3" w16cid:durableId="159852947">
    <w:abstractNumId w:val="34"/>
  </w:num>
  <w:num w:numId="4" w16cid:durableId="61831906">
    <w:abstractNumId w:val="12"/>
  </w:num>
  <w:num w:numId="5" w16cid:durableId="873922945">
    <w:abstractNumId w:val="21"/>
  </w:num>
  <w:num w:numId="6" w16cid:durableId="102463177">
    <w:abstractNumId w:val="22"/>
  </w:num>
  <w:num w:numId="7" w16cid:durableId="2016497867">
    <w:abstractNumId w:val="16"/>
  </w:num>
  <w:num w:numId="8" w16cid:durableId="1954165091">
    <w:abstractNumId w:val="3"/>
  </w:num>
  <w:num w:numId="9" w16cid:durableId="254754591">
    <w:abstractNumId w:val="30"/>
  </w:num>
  <w:num w:numId="10" w16cid:durableId="1506239296">
    <w:abstractNumId w:val="14"/>
  </w:num>
  <w:num w:numId="11" w16cid:durableId="813452653">
    <w:abstractNumId w:val="2"/>
  </w:num>
  <w:num w:numId="12" w16cid:durableId="2094232823">
    <w:abstractNumId w:val="11"/>
  </w:num>
  <w:num w:numId="13" w16cid:durableId="850417677">
    <w:abstractNumId w:val="13"/>
  </w:num>
  <w:num w:numId="14" w16cid:durableId="2125735048">
    <w:abstractNumId w:val="9"/>
  </w:num>
  <w:num w:numId="15" w16cid:durableId="560210606">
    <w:abstractNumId w:val="36"/>
  </w:num>
  <w:num w:numId="16" w16cid:durableId="1731540569">
    <w:abstractNumId w:val="31"/>
  </w:num>
  <w:num w:numId="17" w16cid:durableId="698550398">
    <w:abstractNumId w:val="32"/>
  </w:num>
  <w:num w:numId="18" w16cid:durableId="1186748046">
    <w:abstractNumId w:val="27"/>
  </w:num>
  <w:num w:numId="19" w16cid:durableId="867914489">
    <w:abstractNumId w:val="18"/>
  </w:num>
  <w:num w:numId="20" w16cid:durableId="1053580946">
    <w:abstractNumId w:val="41"/>
  </w:num>
  <w:num w:numId="21" w16cid:durableId="427846469">
    <w:abstractNumId w:val="39"/>
  </w:num>
  <w:num w:numId="22" w16cid:durableId="1251700341">
    <w:abstractNumId w:val="24"/>
  </w:num>
  <w:num w:numId="23" w16cid:durableId="1742214949">
    <w:abstractNumId w:val="7"/>
  </w:num>
  <w:num w:numId="24" w16cid:durableId="943151711">
    <w:abstractNumId w:val="20"/>
  </w:num>
  <w:num w:numId="25" w16cid:durableId="122507399">
    <w:abstractNumId w:val="17"/>
  </w:num>
  <w:num w:numId="26" w16cid:durableId="1057096599">
    <w:abstractNumId w:val="29"/>
  </w:num>
  <w:num w:numId="27" w16cid:durableId="360513625">
    <w:abstractNumId w:val="6"/>
  </w:num>
  <w:num w:numId="28" w16cid:durableId="128477403">
    <w:abstractNumId w:val="4"/>
  </w:num>
  <w:num w:numId="29" w16cid:durableId="131142047">
    <w:abstractNumId w:val="8"/>
  </w:num>
  <w:num w:numId="30" w16cid:durableId="1507132479">
    <w:abstractNumId w:val="37"/>
  </w:num>
  <w:num w:numId="31" w16cid:durableId="1372463589">
    <w:abstractNumId w:val="0"/>
  </w:num>
  <w:num w:numId="32" w16cid:durableId="1668091703">
    <w:abstractNumId w:val="35"/>
  </w:num>
  <w:num w:numId="33" w16cid:durableId="381487929">
    <w:abstractNumId w:val="19"/>
  </w:num>
  <w:num w:numId="34" w16cid:durableId="1465657168">
    <w:abstractNumId w:val="26"/>
  </w:num>
  <w:num w:numId="35" w16cid:durableId="1500194479">
    <w:abstractNumId w:val="23"/>
  </w:num>
  <w:num w:numId="36" w16cid:durableId="1077940897">
    <w:abstractNumId w:val="28"/>
  </w:num>
  <w:num w:numId="37" w16cid:durableId="1745449647">
    <w:abstractNumId w:val="33"/>
  </w:num>
  <w:num w:numId="38" w16cid:durableId="2075816337">
    <w:abstractNumId w:val="5"/>
  </w:num>
  <w:num w:numId="39" w16cid:durableId="714044822">
    <w:abstractNumId w:val="25"/>
  </w:num>
  <w:num w:numId="40" w16cid:durableId="144319756">
    <w:abstractNumId w:val="1"/>
  </w:num>
  <w:num w:numId="41" w16cid:durableId="2020110801">
    <w:abstractNumId w:val="15"/>
  </w:num>
  <w:num w:numId="42" w16cid:durableId="346059543">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7B2C"/>
    <w:rsid w:val="00013834"/>
    <w:rsid w:val="00013A9A"/>
    <w:rsid w:val="00033D18"/>
    <w:rsid w:val="00034FC0"/>
    <w:rsid w:val="00035375"/>
    <w:rsid w:val="000373AF"/>
    <w:rsid w:val="000451AA"/>
    <w:rsid w:val="00045503"/>
    <w:rsid w:val="000554CA"/>
    <w:rsid w:val="000606C9"/>
    <w:rsid w:val="00063194"/>
    <w:rsid w:val="000672ED"/>
    <w:rsid w:val="00071EFD"/>
    <w:rsid w:val="00073862"/>
    <w:rsid w:val="000943C5"/>
    <w:rsid w:val="000A6027"/>
    <w:rsid w:val="000A66E2"/>
    <w:rsid w:val="000A7361"/>
    <w:rsid w:val="000B271A"/>
    <w:rsid w:val="000C6FB6"/>
    <w:rsid w:val="000D340C"/>
    <w:rsid w:val="000D3B77"/>
    <w:rsid w:val="000D5B7A"/>
    <w:rsid w:val="000D6BA4"/>
    <w:rsid w:val="000F1349"/>
    <w:rsid w:val="000F7E2C"/>
    <w:rsid w:val="001016B0"/>
    <w:rsid w:val="0010663D"/>
    <w:rsid w:val="001165C7"/>
    <w:rsid w:val="00117579"/>
    <w:rsid w:val="00120495"/>
    <w:rsid w:val="00132EF4"/>
    <w:rsid w:val="001336C3"/>
    <w:rsid w:val="00150762"/>
    <w:rsid w:val="00187EEF"/>
    <w:rsid w:val="00194D76"/>
    <w:rsid w:val="001A1043"/>
    <w:rsid w:val="001A20D0"/>
    <w:rsid w:val="001A370C"/>
    <w:rsid w:val="001B4CC3"/>
    <w:rsid w:val="001D2F9B"/>
    <w:rsid w:val="001E72C8"/>
    <w:rsid w:val="001F65C0"/>
    <w:rsid w:val="001F7F5F"/>
    <w:rsid w:val="00210E7A"/>
    <w:rsid w:val="00211EE8"/>
    <w:rsid w:val="00213DA5"/>
    <w:rsid w:val="00216818"/>
    <w:rsid w:val="00221041"/>
    <w:rsid w:val="0022192C"/>
    <w:rsid w:val="0022283E"/>
    <w:rsid w:val="00226643"/>
    <w:rsid w:val="00234313"/>
    <w:rsid w:val="00244935"/>
    <w:rsid w:val="00257792"/>
    <w:rsid w:val="00270263"/>
    <w:rsid w:val="00270D3C"/>
    <w:rsid w:val="0027308F"/>
    <w:rsid w:val="00283584"/>
    <w:rsid w:val="002A31BB"/>
    <w:rsid w:val="002A454F"/>
    <w:rsid w:val="002B17AE"/>
    <w:rsid w:val="002B1DE6"/>
    <w:rsid w:val="002B4FE0"/>
    <w:rsid w:val="002B7150"/>
    <w:rsid w:val="002C1C6F"/>
    <w:rsid w:val="002F2E23"/>
    <w:rsid w:val="002F49CF"/>
    <w:rsid w:val="0030032A"/>
    <w:rsid w:val="00300368"/>
    <w:rsid w:val="00301AA5"/>
    <w:rsid w:val="003032BA"/>
    <w:rsid w:val="00303C2F"/>
    <w:rsid w:val="00337E93"/>
    <w:rsid w:val="00342DDB"/>
    <w:rsid w:val="00343065"/>
    <w:rsid w:val="00345A22"/>
    <w:rsid w:val="00347074"/>
    <w:rsid w:val="00362356"/>
    <w:rsid w:val="00373930"/>
    <w:rsid w:val="003A55B1"/>
    <w:rsid w:val="003A7205"/>
    <w:rsid w:val="003B06BB"/>
    <w:rsid w:val="003B4199"/>
    <w:rsid w:val="003B4A44"/>
    <w:rsid w:val="003C370A"/>
    <w:rsid w:val="003C5D82"/>
    <w:rsid w:val="003D15EA"/>
    <w:rsid w:val="003D779F"/>
    <w:rsid w:val="00402A5E"/>
    <w:rsid w:val="004031E2"/>
    <w:rsid w:val="004165ED"/>
    <w:rsid w:val="00416B97"/>
    <w:rsid w:val="004365F2"/>
    <w:rsid w:val="004522CF"/>
    <w:rsid w:val="00454E81"/>
    <w:rsid w:val="0046003E"/>
    <w:rsid w:val="00470B76"/>
    <w:rsid w:val="00472927"/>
    <w:rsid w:val="00474F00"/>
    <w:rsid w:val="004835DE"/>
    <w:rsid w:val="00483C38"/>
    <w:rsid w:val="004871DE"/>
    <w:rsid w:val="00493D2C"/>
    <w:rsid w:val="00497863"/>
    <w:rsid w:val="004A6A68"/>
    <w:rsid w:val="004B491D"/>
    <w:rsid w:val="004B584C"/>
    <w:rsid w:val="004C206D"/>
    <w:rsid w:val="004C6612"/>
    <w:rsid w:val="004C7945"/>
    <w:rsid w:val="004D429D"/>
    <w:rsid w:val="004E2CEB"/>
    <w:rsid w:val="00500A81"/>
    <w:rsid w:val="00501CF8"/>
    <w:rsid w:val="00504A64"/>
    <w:rsid w:val="00515B9B"/>
    <w:rsid w:val="00537EF1"/>
    <w:rsid w:val="005414E3"/>
    <w:rsid w:val="00542B4C"/>
    <w:rsid w:val="005571D0"/>
    <w:rsid w:val="00562DC2"/>
    <w:rsid w:val="00563F78"/>
    <w:rsid w:val="0057000B"/>
    <w:rsid w:val="00574240"/>
    <w:rsid w:val="005851D1"/>
    <w:rsid w:val="0059580C"/>
    <w:rsid w:val="00596590"/>
    <w:rsid w:val="005C0FF6"/>
    <w:rsid w:val="005E42AF"/>
    <w:rsid w:val="005E45BD"/>
    <w:rsid w:val="005E69A1"/>
    <w:rsid w:val="005F0036"/>
    <w:rsid w:val="005F3F13"/>
    <w:rsid w:val="006027A2"/>
    <w:rsid w:val="00604564"/>
    <w:rsid w:val="006074A7"/>
    <w:rsid w:val="00633E8D"/>
    <w:rsid w:val="0063766F"/>
    <w:rsid w:val="00643725"/>
    <w:rsid w:val="00646EE5"/>
    <w:rsid w:val="00647006"/>
    <w:rsid w:val="00651925"/>
    <w:rsid w:val="00653DAD"/>
    <w:rsid w:val="00656159"/>
    <w:rsid w:val="00657C9B"/>
    <w:rsid w:val="0066147F"/>
    <w:rsid w:val="006659FD"/>
    <w:rsid w:val="006773FC"/>
    <w:rsid w:val="00683E0D"/>
    <w:rsid w:val="0068617E"/>
    <w:rsid w:val="0069113C"/>
    <w:rsid w:val="00691B60"/>
    <w:rsid w:val="0069468A"/>
    <w:rsid w:val="006A0AA6"/>
    <w:rsid w:val="006A404E"/>
    <w:rsid w:val="006B4C64"/>
    <w:rsid w:val="006C3BCF"/>
    <w:rsid w:val="006D34F1"/>
    <w:rsid w:val="006E218D"/>
    <w:rsid w:val="006E3289"/>
    <w:rsid w:val="006E3E96"/>
    <w:rsid w:val="006E481A"/>
    <w:rsid w:val="006E4C73"/>
    <w:rsid w:val="006E4E14"/>
    <w:rsid w:val="006E6DCB"/>
    <w:rsid w:val="006F7EC1"/>
    <w:rsid w:val="007120A0"/>
    <w:rsid w:val="00715982"/>
    <w:rsid w:val="00731FCE"/>
    <w:rsid w:val="00733777"/>
    <w:rsid w:val="00755F63"/>
    <w:rsid w:val="0077169C"/>
    <w:rsid w:val="00772EF9"/>
    <w:rsid w:val="007747E8"/>
    <w:rsid w:val="007836DB"/>
    <w:rsid w:val="00795B25"/>
    <w:rsid w:val="007A1000"/>
    <w:rsid w:val="007B096D"/>
    <w:rsid w:val="007B1B03"/>
    <w:rsid w:val="007B607D"/>
    <w:rsid w:val="007B6DD3"/>
    <w:rsid w:val="007C5E06"/>
    <w:rsid w:val="007F02EC"/>
    <w:rsid w:val="00804FC8"/>
    <w:rsid w:val="0081003D"/>
    <w:rsid w:val="00812BFB"/>
    <w:rsid w:val="00815BA7"/>
    <w:rsid w:val="00822A4C"/>
    <w:rsid w:val="00824438"/>
    <w:rsid w:val="0082620E"/>
    <w:rsid w:val="0085110A"/>
    <w:rsid w:val="008735A4"/>
    <w:rsid w:val="0087508F"/>
    <w:rsid w:val="0088176A"/>
    <w:rsid w:val="008853CB"/>
    <w:rsid w:val="008A1E6D"/>
    <w:rsid w:val="008A20AC"/>
    <w:rsid w:val="008B0AAA"/>
    <w:rsid w:val="008B18AE"/>
    <w:rsid w:val="008B2794"/>
    <w:rsid w:val="008C52C5"/>
    <w:rsid w:val="008C5DCB"/>
    <w:rsid w:val="008D7189"/>
    <w:rsid w:val="008E34F4"/>
    <w:rsid w:val="008E6B76"/>
    <w:rsid w:val="008E7E18"/>
    <w:rsid w:val="008F0B7C"/>
    <w:rsid w:val="008F4BC6"/>
    <w:rsid w:val="00903B0F"/>
    <w:rsid w:val="009143EA"/>
    <w:rsid w:val="00917205"/>
    <w:rsid w:val="0092725A"/>
    <w:rsid w:val="00930A74"/>
    <w:rsid w:val="00941CE1"/>
    <w:rsid w:val="0094237D"/>
    <w:rsid w:val="009427F7"/>
    <w:rsid w:val="00954CBE"/>
    <w:rsid w:val="00957A2E"/>
    <w:rsid w:val="00960617"/>
    <w:rsid w:val="009700FE"/>
    <w:rsid w:val="009803AC"/>
    <w:rsid w:val="00995944"/>
    <w:rsid w:val="009A4CEF"/>
    <w:rsid w:val="009B0913"/>
    <w:rsid w:val="009B1E87"/>
    <w:rsid w:val="009B7D40"/>
    <w:rsid w:val="009C6472"/>
    <w:rsid w:val="009C7BB4"/>
    <w:rsid w:val="009D0718"/>
    <w:rsid w:val="009D27B4"/>
    <w:rsid w:val="009E2AEB"/>
    <w:rsid w:val="009E549B"/>
    <w:rsid w:val="00A0319B"/>
    <w:rsid w:val="00A0473E"/>
    <w:rsid w:val="00A06708"/>
    <w:rsid w:val="00A133AA"/>
    <w:rsid w:val="00A13913"/>
    <w:rsid w:val="00A22ACA"/>
    <w:rsid w:val="00A24A3D"/>
    <w:rsid w:val="00A322BC"/>
    <w:rsid w:val="00A379F5"/>
    <w:rsid w:val="00A46438"/>
    <w:rsid w:val="00A514C8"/>
    <w:rsid w:val="00A52660"/>
    <w:rsid w:val="00A53A45"/>
    <w:rsid w:val="00A55B7D"/>
    <w:rsid w:val="00A70406"/>
    <w:rsid w:val="00A70B7C"/>
    <w:rsid w:val="00A71C38"/>
    <w:rsid w:val="00A72A4D"/>
    <w:rsid w:val="00A81BF9"/>
    <w:rsid w:val="00A82E83"/>
    <w:rsid w:val="00A90D21"/>
    <w:rsid w:val="00A91174"/>
    <w:rsid w:val="00A9217C"/>
    <w:rsid w:val="00A95393"/>
    <w:rsid w:val="00AB27FE"/>
    <w:rsid w:val="00AC37E2"/>
    <w:rsid w:val="00AC3A2B"/>
    <w:rsid w:val="00AC44AA"/>
    <w:rsid w:val="00AE0ADA"/>
    <w:rsid w:val="00AF146A"/>
    <w:rsid w:val="00B17707"/>
    <w:rsid w:val="00B20098"/>
    <w:rsid w:val="00B22A54"/>
    <w:rsid w:val="00B3456B"/>
    <w:rsid w:val="00B40A75"/>
    <w:rsid w:val="00B60749"/>
    <w:rsid w:val="00B62FFC"/>
    <w:rsid w:val="00B91E5F"/>
    <w:rsid w:val="00BA24B1"/>
    <w:rsid w:val="00BA451C"/>
    <w:rsid w:val="00BB1EBB"/>
    <w:rsid w:val="00BC7E61"/>
    <w:rsid w:val="00BD2DF8"/>
    <w:rsid w:val="00BE1BDA"/>
    <w:rsid w:val="00BE35A9"/>
    <w:rsid w:val="00BF243A"/>
    <w:rsid w:val="00C60081"/>
    <w:rsid w:val="00C64255"/>
    <w:rsid w:val="00C73233"/>
    <w:rsid w:val="00C77709"/>
    <w:rsid w:val="00C84F3F"/>
    <w:rsid w:val="00CB1BED"/>
    <w:rsid w:val="00CC1B00"/>
    <w:rsid w:val="00CC2E46"/>
    <w:rsid w:val="00CD618E"/>
    <w:rsid w:val="00CE2F92"/>
    <w:rsid w:val="00CF24EA"/>
    <w:rsid w:val="00CF3421"/>
    <w:rsid w:val="00CF5892"/>
    <w:rsid w:val="00CF6645"/>
    <w:rsid w:val="00D028C1"/>
    <w:rsid w:val="00D03460"/>
    <w:rsid w:val="00D14415"/>
    <w:rsid w:val="00D23F20"/>
    <w:rsid w:val="00D25914"/>
    <w:rsid w:val="00D270ED"/>
    <w:rsid w:val="00D35A75"/>
    <w:rsid w:val="00D45EDE"/>
    <w:rsid w:val="00D47E91"/>
    <w:rsid w:val="00D62745"/>
    <w:rsid w:val="00D62A3F"/>
    <w:rsid w:val="00D7312A"/>
    <w:rsid w:val="00D73BB0"/>
    <w:rsid w:val="00D7451C"/>
    <w:rsid w:val="00D82D88"/>
    <w:rsid w:val="00D84E6F"/>
    <w:rsid w:val="00D85DAC"/>
    <w:rsid w:val="00D97896"/>
    <w:rsid w:val="00DA017F"/>
    <w:rsid w:val="00DB58C0"/>
    <w:rsid w:val="00DC20CF"/>
    <w:rsid w:val="00DE6FDB"/>
    <w:rsid w:val="00E0274F"/>
    <w:rsid w:val="00E03AD1"/>
    <w:rsid w:val="00E12660"/>
    <w:rsid w:val="00E267D4"/>
    <w:rsid w:val="00E338E1"/>
    <w:rsid w:val="00E33B57"/>
    <w:rsid w:val="00E36270"/>
    <w:rsid w:val="00E40A16"/>
    <w:rsid w:val="00E5559A"/>
    <w:rsid w:val="00E56F95"/>
    <w:rsid w:val="00E64F45"/>
    <w:rsid w:val="00E755CA"/>
    <w:rsid w:val="00E756DF"/>
    <w:rsid w:val="00E7781C"/>
    <w:rsid w:val="00E83556"/>
    <w:rsid w:val="00E9506C"/>
    <w:rsid w:val="00EA2B57"/>
    <w:rsid w:val="00EA3FB9"/>
    <w:rsid w:val="00EA6193"/>
    <w:rsid w:val="00EB6910"/>
    <w:rsid w:val="00EB6DA5"/>
    <w:rsid w:val="00EC5642"/>
    <w:rsid w:val="00EC6647"/>
    <w:rsid w:val="00ED192E"/>
    <w:rsid w:val="00ED3145"/>
    <w:rsid w:val="00ED6659"/>
    <w:rsid w:val="00EF285F"/>
    <w:rsid w:val="00EF3AB6"/>
    <w:rsid w:val="00EF5AB0"/>
    <w:rsid w:val="00EF7074"/>
    <w:rsid w:val="00F01D9B"/>
    <w:rsid w:val="00F11319"/>
    <w:rsid w:val="00F11598"/>
    <w:rsid w:val="00F254AF"/>
    <w:rsid w:val="00F6103B"/>
    <w:rsid w:val="00F6582B"/>
    <w:rsid w:val="00FA596D"/>
    <w:rsid w:val="00FA602E"/>
    <w:rsid w:val="00FC074E"/>
    <w:rsid w:val="00FC1C6E"/>
    <w:rsid w:val="00FC2A08"/>
    <w:rsid w:val="00FC3811"/>
    <w:rsid w:val="00FC5217"/>
    <w:rsid w:val="00FC6940"/>
    <w:rsid w:val="00FC738E"/>
    <w:rsid w:val="00FD25C6"/>
    <w:rsid w:val="00FF3D84"/>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smans.com/legal-updates-and-opinions/success-fees-to-business-rescue-practitioners-important-aspects-to-consider/access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D587-FC6C-4796-BD15-F6D674D8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MERCY GAZIMBI</cp:lastModifiedBy>
  <cp:revision>2</cp:revision>
  <cp:lastPrinted>2022-10-07T09:01:00Z</cp:lastPrinted>
  <dcterms:created xsi:type="dcterms:W3CDTF">2022-10-07T10:30:00Z</dcterms:created>
  <dcterms:modified xsi:type="dcterms:W3CDTF">2022-10-07T10:30:00Z</dcterms:modified>
</cp:coreProperties>
</file>