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commentRangeStart w:id="0"/>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w:t>
      </w:r>
      <w:commentRangeEnd w:id="0"/>
      <w:r w:rsidR="0045500C">
        <w:rPr>
          <w:rStyle w:val="CommentReference"/>
        </w:rPr>
        <w:commentReference w:id="0"/>
      </w:r>
      <w:r w:rsidRPr="00BF1C6F">
        <w:rPr>
          <w:rFonts w:ascii="Arial" w:hAnsi="Arial" w:cs="Arial"/>
          <w:sz w:val="22"/>
          <w:szCs w:val="22"/>
          <w:lang w:val="en-GB"/>
        </w:rPr>
        <w:t xml:space="preserve">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23A50" w:rsidRDefault="00AE5B6F" w:rsidP="00B04033">
      <w:pPr>
        <w:pStyle w:val="ListParagraph"/>
        <w:numPr>
          <w:ilvl w:val="0"/>
          <w:numId w:val="1"/>
        </w:numPr>
        <w:ind w:left="426"/>
        <w:jc w:val="both"/>
        <w:rPr>
          <w:rFonts w:ascii="Arial" w:hAnsi="Arial" w:cs="Arial"/>
          <w:sz w:val="22"/>
          <w:szCs w:val="22"/>
          <w:highlight w:val="yellow"/>
          <w:lang w:val="en-GB"/>
        </w:rPr>
      </w:pPr>
      <w:r w:rsidRPr="00F23A50">
        <w:rPr>
          <w:rFonts w:ascii="Arial" w:hAnsi="Arial" w:cs="Arial"/>
          <w:sz w:val="22"/>
          <w:szCs w:val="22"/>
          <w:highlight w:val="yellow"/>
          <w:lang w:val="en-GB"/>
        </w:rPr>
        <w:t>w</w:t>
      </w:r>
      <w:r w:rsidR="00C91062" w:rsidRPr="00F23A50">
        <w:rPr>
          <w:rFonts w:ascii="Arial" w:hAnsi="Arial" w:cs="Arial"/>
          <w:sz w:val="22"/>
          <w:szCs w:val="22"/>
          <w:highlight w:val="yellow"/>
          <w:lang w:val="en-GB"/>
        </w:rPr>
        <w:t>ithin 8 weeks of the commencement of the administration</w:t>
      </w:r>
      <w:r w:rsidR="00763348" w:rsidRPr="00F23A50">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23A50" w:rsidRDefault="00E443D7" w:rsidP="00B04033">
      <w:pPr>
        <w:pStyle w:val="ListParagraph"/>
        <w:numPr>
          <w:ilvl w:val="0"/>
          <w:numId w:val="2"/>
        </w:numPr>
        <w:ind w:left="426"/>
        <w:jc w:val="both"/>
        <w:rPr>
          <w:rFonts w:ascii="Arial" w:hAnsi="Arial" w:cs="Arial"/>
          <w:sz w:val="22"/>
          <w:szCs w:val="22"/>
          <w:highlight w:val="yellow"/>
          <w:lang w:val="en-GB"/>
        </w:rPr>
      </w:pPr>
      <w:r w:rsidRPr="00F23A50">
        <w:rPr>
          <w:rFonts w:ascii="Arial" w:hAnsi="Arial" w:cs="Arial"/>
          <w:sz w:val="22"/>
          <w:szCs w:val="22"/>
          <w:highlight w:val="yellow"/>
          <w:lang w:val="en-GB"/>
        </w:rPr>
        <w:t>One year</w:t>
      </w:r>
      <w:r w:rsidR="00763348" w:rsidRPr="00F23A50">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23A50" w:rsidRDefault="00AE5B6F" w:rsidP="00B04033">
      <w:pPr>
        <w:pStyle w:val="ListParagraph"/>
        <w:numPr>
          <w:ilvl w:val="0"/>
          <w:numId w:val="3"/>
        </w:numPr>
        <w:ind w:left="426"/>
        <w:jc w:val="both"/>
        <w:rPr>
          <w:rFonts w:ascii="Arial" w:hAnsi="Arial" w:cs="Arial"/>
          <w:sz w:val="22"/>
          <w:szCs w:val="22"/>
          <w:highlight w:val="yellow"/>
          <w:lang w:val="en-GB"/>
        </w:rPr>
      </w:pPr>
      <w:r w:rsidRPr="00F23A50">
        <w:rPr>
          <w:rFonts w:ascii="Arial" w:hAnsi="Arial" w:cs="Arial"/>
          <w:sz w:val="22"/>
          <w:szCs w:val="22"/>
          <w:highlight w:val="yellow"/>
          <w:lang w:val="en-GB"/>
        </w:rPr>
        <w:t>T</w:t>
      </w:r>
      <w:r w:rsidR="008D1616" w:rsidRPr="00F23A50">
        <w:rPr>
          <w:rFonts w:ascii="Arial" w:hAnsi="Arial" w:cs="Arial"/>
          <w:sz w:val="22"/>
          <w:szCs w:val="22"/>
          <w:highlight w:val="yellow"/>
          <w:lang w:val="en-GB"/>
        </w:rPr>
        <w:t>he company is, or is likely to become, unable to pay their debts, as defined under s</w:t>
      </w:r>
      <w:r w:rsidR="00E833F4" w:rsidRPr="00F23A50">
        <w:rPr>
          <w:rFonts w:ascii="Arial" w:hAnsi="Arial" w:cs="Arial"/>
          <w:sz w:val="22"/>
          <w:szCs w:val="22"/>
          <w:highlight w:val="yellow"/>
          <w:lang w:val="en-GB"/>
        </w:rPr>
        <w:t>ection</w:t>
      </w:r>
      <w:r w:rsidR="008D1616" w:rsidRPr="00F23A50">
        <w:rPr>
          <w:rFonts w:ascii="Arial" w:hAnsi="Arial" w:cs="Arial"/>
          <w:sz w:val="22"/>
          <w:szCs w:val="22"/>
          <w:highlight w:val="yellow"/>
          <w:lang w:val="en-GB"/>
        </w:rPr>
        <w:t xml:space="preserve"> 123 of the Insolvency Act 1986</w:t>
      </w:r>
      <w:r w:rsidR="00763348" w:rsidRPr="00F23A50">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Pr="00F23A50" w:rsidRDefault="00C91062" w:rsidP="00B04033">
      <w:pPr>
        <w:pStyle w:val="ListParagraph"/>
        <w:numPr>
          <w:ilvl w:val="0"/>
          <w:numId w:val="4"/>
        </w:numPr>
        <w:ind w:left="426"/>
        <w:jc w:val="both"/>
        <w:rPr>
          <w:rFonts w:ascii="Arial" w:hAnsi="Arial" w:cs="Arial"/>
          <w:sz w:val="22"/>
          <w:szCs w:val="22"/>
          <w:highlight w:val="yellow"/>
          <w:lang w:val="en-GB"/>
        </w:rPr>
      </w:pPr>
      <w:r w:rsidRPr="00F23A50">
        <w:rPr>
          <w:rFonts w:ascii="Arial" w:hAnsi="Arial" w:cs="Arial"/>
          <w:sz w:val="22"/>
          <w:szCs w:val="22"/>
          <w:highlight w:val="yellow"/>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23A50" w:rsidRDefault="00BA1CFD" w:rsidP="00B04033">
      <w:pPr>
        <w:pStyle w:val="ListParagraph"/>
        <w:numPr>
          <w:ilvl w:val="0"/>
          <w:numId w:val="5"/>
        </w:numPr>
        <w:ind w:left="426"/>
        <w:jc w:val="both"/>
        <w:rPr>
          <w:rFonts w:ascii="Arial" w:hAnsi="Arial" w:cs="Arial"/>
          <w:sz w:val="22"/>
          <w:szCs w:val="22"/>
          <w:highlight w:val="yellow"/>
          <w:lang w:val="en-GB"/>
        </w:rPr>
      </w:pPr>
      <w:r w:rsidRPr="00F23A50">
        <w:rPr>
          <w:rFonts w:ascii="Arial" w:hAnsi="Arial" w:cs="Arial"/>
          <w:sz w:val="22"/>
          <w:szCs w:val="22"/>
          <w:highlight w:val="yellow"/>
          <w:lang w:val="en-GB"/>
        </w:rPr>
        <w:t>Administration</w:t>
      </w:r>
      <w:r w:rsidR="00763348" w:rsidRPr="00F23A50">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36F1B" w:rsidRDefault="00BA1CFD" w:rsidP="00B04033">
      <w:pPr>
        <w:pStyle w:val="ListParagraph"/>
        <w:numPr>
          <w:ilvl w:val="0"/>
          <w:numId w:val="6"/>
        </w:numPr>
        <w:ind w:left="426"/>
        <w:jc w:val="both"/>
        <w:rPr>
          <w:rFonts w:ascii="Arial" w:hAnsi="Arial" w:cs="Arial"/>
          <w:sz w:val="22"/>
          <w:szCs w:val="22"/>
          <w:highlight w:val="yellow"/>
          <w:lang w:val="en-GB"/>
        </w:rPr>
      </w:pPr>
      <w:r w:rsidRPr="00336F1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1A3507" w:rsidRDefault="00BA1CFD" w:rsidP="00B04033">
      <w:pPr>
        <w:pStyle w:val="ListParagraph"/>
        <w:numPr>
          <w:ilvl w:val="0"/>
          <w:numId w:val="7"/>
        </w:numPr>
        <w:ind w:left="426"/>
        <w:jc w:val="both"/>
        <w:rPr>
          <w:rFonts w:ascii="Arial" w:hAnsi="Arial" w:cs="Arial"/>
          <w:sz w:val="22"/>
          <w:szCs w:val="22"/>
          <w:highlight w:val="yellow"/>
          <w:lang w:val="en-GB"/>
        </w:rPr>
      </w:pPr>
      <w:r w:rsidRPr="001A3507">
        <w:rPr>
          <w:rFonts w:ascii="Arial" w:hAnsi="Arial" w:cs="Arial"/>
          <w:sz w:val="22"/>
          <w:szCs w:val="22"/>
          <w:highlight w:val="yellow"/>
          <w:lang w:val="en-GB"/>
        </w:rPr>
        <w:t>Being found guilty of an indictable offence overseas</w:t>
      </w:r>
      <w:r w:rsidR="00763348" w:rsidRPr="001A3507">
        <w:rPr>
          <w:rFonts w:ascii="Arial" w:hAnsi="Arial" w:cs="Arial"/>
          <w:sz w:val="22"/>
          <w:szCs w:val="22"/>
          <w:highlight w:val="yellow"/>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1A3507" w:rsidRDefault="00876F56" w:rsidP="00B04033">
      <w:pPr>
        <w:pStyle w:val="ListParagraph"/>
        <w:numPr>
          <w:ilvl w:val="0"/>
          <w:numId w:val="8"/>
        </w:numPr>
        <w:ind w:left="426"/>
        <w:jc w:val="both"/>
        <w:rPr>
          <w:rFonts w:ascii="Arial" w:hAnsi="Arial" w:cs="Arial"/>
          <w:sz w:val="22"/>
          <w:szCs w:val="22"/>
          <w:highlight w:val="yellow"/>
          <w:lang w:val="en-GB"/>
        </w:rPr>
      </w:pPr>
      <w:r w:rsidRPr="001A3507">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1A3507" w:rsidRDefault="00E833F4" w:rsidP="00B04033">
      <w:pPr>
        <w:pStyle w:val="ListParagraph"/>
        <w:numPr>
          <w:ilvl w:val="0"/>
          <w:numId w:val="9"/>
        </w:numPr>
        <w:ind w:left="426"/>
        <w:jc w:val="both"/>
        <w:rPr>
          <w:rFonts w:ascii="Arial" w:hAnsi="Arial" w:cs="Arial"/>
          <w:sz w:val="22"/>
          <w:szCs w:val="22"/>
          <w:highlight w:val="yellow"/>
          <w:lang w:val="en-GB"/>
        </w:rPr>
      </w:pPr>
      <w:r w:rsidRPr="001A3507">
        <w:rPr>
          <w:rFonts w:ascii="Arial" w:hAnsi="Arial" w:cs="Arial"/>
          <w:sz w:val="22"/>
          <w:szCs w:val="22"/>
          <w:highlight w:val="yellow"/>
          <w:lang w:val="en-GB"/>
        </w:rPr>
        <w:t>A</w:t>
      </w:r>
      <w:r w:rsidR="000D10C6" w:rsidRPr="001A3507">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1A3507" w:rsidRDefault="0020204E" w:rsidP="00B04033">
      <w:pPr>
        <w:pStyle w:val="ListParagraph"/>
        <w:numPr>
          <w:ilvl w:val="0"/>
          <w:numId w:val="10"/>
        </w:numPr>
        <w:ind w:left="426"/>
        <w:jc w:val="both"/>
        <w:rPr>
          <w:rFonts w:ascii="Arial" w:hAnsi="Arial" w:cs="Arial"/>
          <w:sz w:val="22"/>
          <w:szCs w:val="22"/>
          <w:highlight w:val="yellow"/>
          <w:lang w:val="en-GB"/>
        </w:rPr>
      </w:pPr>
      <w:r w:rsidRPr="001A3507">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6DCD015B"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D987CCC" w14:textId="3257EEE1" w:rsidR="00283E97" w:rsidRDefault="00283E97"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provisions of Section 423 of the Insolvency Act 1986 relate to transactions defrauding creditors</w:t>
      </w:r>
      <w:r w:rsidR="00CB11A0">
        <w:rPr>
          <w:rFonts w:ascii="Arial" w:hAnsi="Arial" w:cs="Arial"/>
          <w:color w:val="7B7B7B" w:themeColor="accent3" w:themeShade="BF"/>
          <w:sz w:val="22"/>
          <w:szCs w:val="22"/>
          <w:lang w:val="en-GB"/>
        </w:rPr>
        <w:t>, in particular undervalued transaction</w:t>
      </w:r>
      <w:r>
        <w:rPr>
          <w:rFonts w:ascii="Arial" w:hAnsi="Arial" w:cs="Arial"/>
          <w:color w:val="7B7B7B" w:themeColor="accent3" w:themeShade="BF"/>
          <w:sz w:val="22"/>
          <w:szCs w:val="22"/>
          <w:lang w:val="en-GB"/>
        </w:rPr>
        <w:t xml:space="preserve">. It states who has the legal right to bring an action in such a situation. The power to bring an action is granted </w:t>
      </w:r>
      <w:r w:rsidR="00D54742">
        <w:rPr>
          <w:rFonts w:ascii="Arial" w:hAnsi="Arial" w:cs="Arial"/>
          <w:color w:val="7B7B7B" w:themeColor="accent3" w:themeShade="BF"/>
          <w:sz w:val="22"/>
          <w:szCs w:val="22"/>
          <w:lang w:val="en-GB"/>
        </w:rPr>
        <w:t>the official receiver or liquidation in corporate winding up procedure or an administration in an insolvency proceeding</w:t>
      </w:r>
      <w:r w:rsidR="00A267CB">
        <w:rPr>
          <w:rFonts w:ascii="Arial" w:hAnsi="Arial" w:cs="Arial"/>
          <w:color w:val="7B7B7B" w:themeColor="accent3" w:themeShade="BF"/>
          <w:sz w:val="22"/>
          <w:szCs w:val="22"/>
          <w:lang w:val="en-GB"/>
        </w:rPr>
        <w:t xml:space="preserve"> to apply for an order to avoid transactions at an undervalue or to protect creditors’ interest</w:t>
      </w:r>
      <w:r w:rsidR="00D54742">
        <w:rPr>
          <w:rFonts w:ascii="Arial" w:hAnsi="Arial" w:cs="Arial"/>
          <w:color w:val="7B7B7B" w:themeColor="accent3" w:themeShade="BF"/>
          <w:sz w:val="22"/>
          <w:szCs w:val="22"/>
          <w:lang w:val="en-GB"/>
        </w:rPr>
        <w:t>. Additionally, any victim of the fraud to whom the relevant court has granted a leave</w:t>
      </w:r>
      <w:r w:rsidR="00A267CB">
        <w:rPr>
          <w:rFonts w:ascii="Arial" w:hAnsi="Arial" w:cs="Arial"/>
          <w:color w:val="7B7B7B" w:themeColor="accent3" w:themeShade="BF"/>
          <w:sz w:val="22"/>
          <w:szCs w:val="22"/>
          <w:lang w:val="en-GB"/>
        </w:rPr>
        <w:t xml:space="preserve"> may also apply for an order from the court. It is not a requirement for the company to be insolvent</w:t>
      </w:r>
      <w:r w:rsidR="001F0D6C">
        <w:rPr>
          <w:rFonts w:ascii="Arial" w:hAnsi="Arial" w:cs="Arial"/>
          <w:color w:val="7B7B7B" w:themeColor="accent3" w:themeShade="BF"/>
          <w:sz w:val="22"/>
          <w:szCs w:val="22"/>
          <w:lang w:val="en-GB"/>
        </w:rPr>
        <w:t>, it is however necessary to demonstrate that the purpose of the transaction was to keep the assets out of the reach of the victims or creditors who have legitimate interests.</w:t>
      </w:r>
    </w:p>
    <w:p w14:paraId="3AFF887B" w14:textId="7823A847" w:rsidR="00A267CB" w:rsidRDefault="00A267CB" w:rsidP="006624AB">
      <w:pPr>
        <w:jc w:val="both"/>
        <w:rPr>
          <w:rFonts w:ascii="Arial" w:hAnsi="Arial" w:cs="Arial"/>
          <w:color w:val="7B7B7B" w:themeColor="accent3" w:themeShade="BF"/>
          <w:sz w:val="22"/>
          <w:szCs w:val="22"/>
          <w:lang w:val="en-GB"/>
        </w:rPr>
      </w:pPr>
    </w:p>
    <w:p w14:paraId="0AFBA495" w14:textId="252FF899" w:rsidR="00A267CB" w:rsidRDefault="00A267CB"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sidR="001F0D6C">
        <w:rPr>
          <w:rFonts w:ascii="Arial" w:hAnsi="Arial" w:cs="Arial"/>
          <w:color w:val="7B7B7B" w:themeColor="accent3" w:themeShade="BF"/>
          <w:sz w:val="22"/>
          <w:szCs w:val="22"/>
          <w:lang w:val="en-GB"/>
        </w:rPr>
        <w:t xml:space="preserve"> </w:t>
      </w:r>
      <w:r w:rsidR="008D52E3">
        <w:rPr>
          <w:rFonts w:ascii="Arial" w:hAnsi="Arial" w:cs="Arial"/>
          <w:color w:val="7B7B7B" w:themeColor="accent3" w:themeShade="BF"/>
          <w:sz w:val="22"/>
          <w:szCs w:val="22"/>
          <w:lang w:val="en-GB"/>
        </w:rPr>
        <w:t xml:space="preserve">Under Section 6 of the Company Directors Disqualification Act 1986, The Insolvency Service may bring an action before the </w:t>
      </w:r>
      <w:r w:rsidR="00B83810">
        <w:rPr>
          <w:rFonts w:ascii="Arial" w:hAnsi="Arial" w:cs="Arial"/>
          <w:color w:val="7B7B7B" w:themeColor="accent3" w:themeShade="BF"/>
          <w:sz w:val="22"/>
          <w:szCs w:val="22"/>
          <w:lang w:val="en-GB"/>
        </w:rPr>
        <w:t>court for</w:t>
      </w:r>
      <w:r w:rsidR="008D52E3">
        <w:rPr>
          <w:rFonts w:ascii="Arial" w:hAnsi="Arial" w:cs="Arial"/>
          <w:color w:val="7B7B7B" w:themeColor="accent3" w:themeShade="BF"/>
          <w:sz w:val="22"/>
          <w:szCs w:val="22"/>
          <w:lang w:val="en-GB"/>
        </w:rPr>
        <w:t xml:space="preserve"> the </w:t>
      </w:r>
      <w:r w:rsidR="00B83810">
        <w:rPr>
          <w:rFonts w:ascii="Arial" w:hAnsi="Arial" w:cs="Arial"/>
          <w:color w:val="7B7B7B" w:themeColor="accent3" w:themeShade="BF"/>
          <w:sz w:val="22"/>
          <w:szCs w:val="22"/>
          <w:lang w:val="en-GB"/>
        </w:rPr>
        <w:t xml:space="preserve">disqualification of directors </w:t>
      </w:r>
      <w:r w:rsidR="008D52E3">
        <w:rPr>
          <w:rFonts w:ascii="Arial" w:hAnsi="Arial" w:cs="Arial"/>
          <w:color w:val="7B7B7B" w:themeColor="accent3" w:themeShade="BF"/>
          <w:sz w:val="22"/>
          <w:szCs w:val="22"/>
          <w:lang w:val="en-GB"/>
        </w:rPr>
        <w:t xml:space="preserve">on behalf of the Secretary of the </w:t>
      </w:r>
      <w:r w:rsidR="00B83810">
        <w:rPr>
          <w:rFonts w:ascii="Arial" w:hAnsi="Arial" w:cs="Arial"/>
          <w:color w:val="7B7B7B" w:themeColor="accent3" w:themeShade="BF"/>
          <w:sz w:val="22"/>
          <w:szCs w:val="22"/>
          <w:lang w:val="en-GB"/>
        </w:rPr>
        <w:t>State if</w:t>
      </w:r>
      <w:r w:rsidR="008D52E3">
        <w:rPr>
          <w:rFonts w:ascii="Arial" w:hAnsi="Arial" w:cs="Arial"/>
          <w:color w:val="7B7B7B" w:themeColor="accent3" w:themeShade="BF"/>
          <w:sz w:val="22"/>
          <w:szCs w:val="22"/>
          <w:lang w:val="en-GB"/>
        </w:rPr>
        <w:t xml:space="preserve"> the alleged unfit conduct falls within its remit and its authority. </w:t>
      </w:r>
      <w:r w:rsidR="00B83810">
        <w:rPr>
          <w:rFonts w:ascii="Arial" w:hAnsi="Arial" w:cs="Arial"/>
          <w:color w:val="7B7B7B" w:themeColor="accent3" w:themeShade="BF"/>
          <w:sz w:val="22"/>
          <w:szCs w:val="22"/>
          <w:lang w:val="en-GB"/>
        </w:rPr>
        <w:t xml:space="preserve">The court may grant the disqualification request if it is satisfied that the conduct of the director acting independently or with a group, eliminates them from performing in a managerial role on the company’s behalf. Secondly, if the director </w:t>
      </w:r>
      <w:r w:rsidR="00E10E20">
        <w:rPr>
          <w:rFonts w:ascii="Arial" w:hAnsi="Arial" w:cs="Arial"/>
          <w:color w:val="7B7B7B" w:themeColor="accent3" w:themeShade="BF"/>
          <w:sz w:val="22"/>
          <w:szCs w:val="22"/>
          <w:lang w:val="en-GB"/>
        </w:rPr>
        <w:t xml:space="preserve">presently or previously served as a director of a company that some time became insolvent. </w:t>
      </w:r>
    </w:p>
    <w:p w14:paraId="3C60DBAD" w14:textId="6AD84A5F" w:rsidR="00E10E20" w:rsidRDefault="00E10E20" w:rsidP="006624AB">
      <w:pPr>
        <w:jc w:val="both"/>
        <w:rPr>
          <w:rFonts w:ascii="Arial" w:hAnsi="Arial" w:cs="Arial"/>
          <w:color w:val="7B7B7B" w:themeColor="accent3" w:themeShade="BF"/>
          <w:sz w:val="22"/>
          <w:szCs w:val="22"/>
          <w:lang w:val="en-GB"/>
        </w:rPr>
      </w:pPr>
    </w:p>
    <w:p w14:paraId="06AA0624" w14:textId="6A47C85C" w:rsidR="00E10E20" w:rsidRDefault="00E10E20"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p>
    <w:p w14:paraId="079896FF" w14:textId="77777777" w:rsidR="00A267CB" w:rsidRPr="00FF5098" w:rsidRDefault="00A267CB" w:rsidP="006624AB">
      <w:pPr>
        <w:jc w:val="both"/>
        <w:rPr>
          <w:rFonts w:ascii="Arial" w:hAnsi="Arial" w:cs="Arial"/>
          <w:color w:val="7B7B7B" w:themeColor="accent3" w:themeShade="BF"/>
          <w:sz w:val="22"/>
          <w:szCs w:val="22"/>
          <w:lang w:val="en-GB"/>
        </w:rPr>
      </w:pP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328EBA98" w:rsidR="00FF5098" w:rsidRDefault="00E10E2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are procedures introduced by the Insolvency Act 2016 for which a body of creditors may engage in collective decision making:</w:t>
      </w:r>
    </w:p>
    <w:p w14:paraId="2899158A" w14:textId="66DBC00F" w:rsidR="00E10E20" w:rsidRDefault="00E10E2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w:t>
      </w:r>
      <w:r w:rsidR="00010BF9">
        <w:rPr>
          <w:rFonts w:ascii="Arial" w:hAnsi="Arial" w:cs="Arial"/>
          <w:color w:val="7B7B7B" w:themeColor="accent3" w:themeShade="BF"/>
          <w:sz w:val="22"/>
          <w:szCs w:val="22"/>
          <w:lang w:val="en-GB"/>
        </w:rPr>
        <w:t>Correspondence</w:t>
      </w:r>
    </w:p>
    <w:p w14:paraId="17FEB154" w14:textId="42136B39" w:rsidR="00010BF9" w:rsidRDefault="00010BF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Electronic Voting</w:t>
      </w:r>
    </w:p>
    <w:p w14:paraId="7E052F29" w14:textId="4200194D" w:rsidR="00010BF9" w:rsidRDefault="00010BF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Virtual Meeting</w:t>
      </w:r>
    </w:p>
    <w:p w14:paraId="18D776A4" w14:textId="54E806AE" w:rsidR="00010BF9" w:rsidRDefault="00010BF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Physical Meeting</w:t>
      </w:r>
    </w:p>
    <w:p w14:paraId="64551B1F" w14:textId="0B11A397" w:rsidR="00010BF9" w:rsidRDefault="00010BF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5. Any other procedure that allows for the equitable participation of the creditors</w:t>
      </w:r>
    </w:p>
    <w:p w14:paraId="3EBD8483" w14:textId="77777777" w:rsidR="002E0D90" w:rsidRDefault="002E0D90" w:rsidP="00FF5098">
      <w:pPr>
        <w:jc w:val="both"/>
        <w:rPr>
          <w:rFonts w:ascii="Arial" w:hAnsi="Arial" w:cs="Arial"/>
          <w:color w:val="7B7B7B" w:themeColor="accent3" w:themeShade="BF"/>
          <w:sz w:val="22"/>
          <w:szCs w:val="22"/>
          <w:lang w:val="en-GB"/>
        </w:rPr>
      </w:pPr>
    </w:p>
    <w:p w14:paraId="3A107AAD" w14:textId="77777777" w:rsidR="00E10E20" w:rsidRPr="00FF5098" w:rsidRDefault="00E10E20" w:rsidP="00FF5098">
      <w:pPr>
        <w:jc w:val="both"/>
        <w:rPr>
          <w:rFonts w:ascii="Arial" w:hAnsi="Arial" w:cs="Arial"/>
          <w:color w:val="7B7B7B" w:themeColor="accent3" w:themeShade="BF"/>
          <w:sz w:val="22"/>
          <w:szCs w:val="22"/>
          <w:lang w:val="en-GB"/>
        </w:rPr>
      </w:pP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2E450CAD" w14:textId="09A33064" w:rsidR="00FF5098" w:rsidRPr="00FF5098" w:rsidRDefault="00D506CA" w:rsidP="00124A54">
      <w:pPr>
        <w:jc w:val="both"/>
        <w:rPr>
          <w:rFonts w:ascii="Arial" w:hAnsi="Arial" w:cs="Arial"/>
          <w:sz w:val="22"/>
          <w:szCs w:val="22"/>
        </w:rPr>
      </w:pPr>
      <w:r>
        <w:rPr>
          <w:rFonts w:ascii="Arial" w:hAnsi="Arial" w:cs="Arial"/>
          <w:color w:val="7B7B7B" w:themeColor="accent3" w:themeShade="BF"/>
          <w:sz w:val="22"/>
          <w:szCs w:val="22"/>
          <w:lang w:val="en-GB"/>
        </w:rPr>
        <w:t xml:space="preserve">According to </w:t>
      </w:r>
      <w:r w:rsidR="00CE3668">
        <w:rPr>
          <w:rFonts w:ascii="Arial" w:hAnsi="Arial" w:cs="Arial"/>
          <w:color w:val="7B7B7B" w:themeColor="accent3" w:themeShade="BF"/>
          <w:sz w:val="22"/>
          <w:szCs w:val="22"/>
          <w:lang w:val="en-GB"/>
        </w:rPr>
        <w:t>Section 233</w:t>
      </w:r>
      <w:r w:rsidR="00CE6935">
        <w:rPr>
          <w:rFonts w:ascii="Arial" w:hAnsi="Arial" w:cs="Arial"/>
          <w:color w:val="7B7B7B" w:themeColor="accent3" w:themeShade="BF"/>
          <w:sz w:val="22"/>
          <w:szCs w:val="22"/>
          <w:lang w:val="en-GB"/>
        </w:rPr>
        <w:t xml:space="preserve"> of the Insolvency Act 1986</w:t>
      </w:r>
      <w:r>
        <w:rPr>
          <w:rFonts w:ascii="Arial" w:hAnsi="Arial" w:cs="Arial"/>
          <w:color w:val="7B7B7B" w:themeColor="accent3" w:themeShade="BF"/>
          <w:sz w:val="22"/>
          <w:szCs w:val="22"/>
          <w:lang w:val="en-GB"/>
        </w:rPr>
        <w:t>,</w:t>
      </w:r>
      <w:r w:rsidR="00CE3668">
        <w:rPr>
          <w:rFonts w:ascii="Arial" w:hAnsi="Arial" w:cs="Arial"/>
          <w:color w:val="7B7B7B" w:themeColor="accent3" w:themeShade="BF"/>
          <w:sz w:val="22"/>
          <w:szCs w:val="22"/>
          <w:lang w:val="en-GB"/>
        </w:rPr>
        <w:t xml:space="preserve"> an administrato</w:t>
      </w:r>
      <w:r w:rsidR="00BE79A7">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after the date on which the administration started,</w:t>
      </w:r>
      <w:r w:rsidR="00BE79A7">
        <w:rPr>
          <w:rFonts w:ascii="Arial" w:hAnsi="Arial" w:cs="Arial"/>
          <w:color w:val="7B7B7B" w:themeColor="accent3" w:themeShade="BF"/>
          <w:sz w:val="22"/>
          <w:szCs w:val="22"/>
          <w:lang w:val="en-GB"/>
        </w:rPr>
        <w:t xml:space="preserve"> can require </w:t>
      </w:r>
      <w:r w:rsidR="00124A54">
        <w:rPr>
          <w:rFonts w:ascii="Arial" w:hAnsi="Arial" w:cs="Arial"/>
          <w:color w:val="7B7B7B" w:themeColor="accent3" w:themeShade="BF"/>
          <w:sz w:val="22"/>
          <w:szCs w:val="22"/>
          <w:lang w:val="en-GB"/>
        </w:rPr>
        <w:t xml:space="preserve">a </w:t>
      </w:r>
      <w:r w:rsidR="00BE79A7">
        <w:rPr>
          <w:rFonts w:ascii="Arial" w:hAnsi="Arial" w:cs="Arial"/>
          <w:color w:val="7B7B7B" w:themeColor="accent3" w:themeShade="BF"/>
          <w:sz w:val="22"/>
          <w:szCs w:val="22"/>
          <w:lang w:val="en-GB"/>
        </w:rPr>
        <w:t xml:space="preserve">supplier to </w:t>
      </w:r>
      <w:r w:rsidR="00124A54">
        <w:rPr>
          <w:rFonts w:ascii="Arial" w:hAnsi="Arial" w:cs="Arial"/>
          <w:color w:val="7B7B7B" w:themeColor="accent3" w:themeShade="BF"/>
          <w:sz w:val="22"/>
          <w:szCs w:val="22"/>
          <w:lang w:val="en-GB"/>
        </w:rPr>
        <w:t>continue</w:t>
      </w:r>
      <w:r w:rsidR="00BE79A7">
        <w:rPr>
          <w:rFonts w:ascii="Arial" w:hAnsi="Arial" w:cs="Arial"/>
          <w:color w:val="7B7B7B" w:themeColor="accent3" w:themeShade="BF"/>
          <w:sz w:val="22"/>
          <w:szCs w:val="22"/>
          <w:lang w:val="en-GB"/>
        </w:rPr>
        <w:t xml:space="preserve"> </w:t>
      </w:r>
      <w:r w:rsidR="00CE3668">
        <w:rPr>
          <w:rFonts w:ascii="Arial" w:hAnsi="Arial" w:cs="Arial"/>
          <w:color w:val="7B7B7B" w:themeColor="accent3" w:themeShade="BF"/>
          <w:sz w:val="22"/>
          <w:szCs w:val="22"/>
          <w:lang w:val="en-GB"/>
        </w:rPr>
        <w:t>doing business with the compan</w:t>
      </w:r>
      <w:r w:rsidR="00124A54">
        <w:rPr>
          <w:rFonts w:ascii="Arial" w:hAnsi="Arial" w:cs="Arial"/>
          <w:color w:val="7B7B7B" w:themeColor="accent3" w:themeShade="BF"/>
          <w:sz w:val="22"/>
          <w:szCs w:val="22"/>
          <w:lang w:val="en-GB"/>
        </w:rPr>
        <w:t xml:space="preserve">y </w:t>
      </w:r>
      <w:r w:rsidR="00124A54">
        <w:rPr>
          <w:rFonts w:ascii="Arial" w:hAnsi="Arial" w:cs="Arial"/>
          <w:color w:val="7B7B7B" w:themeColor="accent3" w:themeShade="BF"/>
          <w:sz w:val="22"/>
          <w:szCs w:val="22"/>
          <w:lang w:val="en-GB"/>
        </w:rPr>
        <w:lastRenderedPageBreak/>
        <w:t>w</w:t>
      </w:r>
      <w:r w:rsidR="00CE3668">
        <w:rPr>
          <w:rFonts w:ascii="Arial" w:hAnsi="Arial" w:cs="Arial"/>
          <w:color w:val="7B7B7B" w:themeColor="accent3" w:themeShade="BF"/>
          <w:sz w:val="22"/>
          <w:szCs w:val="22"/>
          <w:lang w:val="en-GB"/>
        </w:rPr>
        <w:t xml:space="preserve">here are goods and </w:t>
      </w:r>
      <w:r w:rsidR="00BE79A7">
        <w:rPr>
          <w:rFonts w:ascii="Arial" w:hAnsi="Arial" w:cs="Arial"/>
          <w:color w:val="7B7B7B" w:themeColor="accent3" w:themeShade="BF"/>
          <w:sz w:val="22"/>
          <w:szCs w:val="22"/>
          <w:lang w:val="en-GB"/>
        </w:rPr>
        <w:t xml:space="preserve">services </w:t>
      </w:r>
      <w:r w:rsidR="00CE3668">
        <w:rPr>
          <w:rFonts w:ascii="Arial" w:hAnsi="Arial" w:cs="Arial"/>
          <w:color w:val="7B7B7B" w:themeColor="accent3" w:themeShade="BF"/>
          <w:sz w:val="22"/>
          <w:szCs w:val="22"/>
          <w:lang w:val="en-GB"/>
        </w:rPr>
        <w:t>supplie</w:t>
      </w:r>
      <w:r w:rsidR="00BE79A7">
        <w:rPr>
          <w:rFonts w:ascii="Arial" w:hAnsi="Arial" w:cs="Arial"/>
          <w:color w:val="7B7B7B" w:themeColor="accent3" w:themeShade="BF"/>
          <w:sz w:val="22"/>
          <w:szCs w:val="22"/>
          <w:lang w:val="en-GB"/>
        </w:rPr>
        <w:t xml:space="preserve">d fall into the categories of gas, water, </w:t>
      </w:r>
      <w:r w:rsidR="00124A54">
        <w:rPr>
          <w:rFonts w:ascii="Arial" w:hAnsi="Arial" w:cs="Arial"/>
          <w:color w:val="7B7B7B" w:themeColor="accent3" w:themeShade="BF"/>
          <w:sz w:val="22"/>
          <w:szCs w:val="22"/>
          <w:lang w:val="en-GB"/>
        </w:rPr>
        <w:t>electricity,</w:t>
      </w:r>
      <w:r w:rsidR="00BE79A7">
        <w:rPr>
          <w:rFonts w:ascii="Arial" w:hAnsi="Arial" w:cs="Arial"/>
          <w:color w:val="7B7B7B" w:themeColor="accent3" w:themeShade="BF"/>
          <w:sz w:val="22"/>
          <w:szCs w:val="22"/>
          <w:lang w:val="en-GB"/>
        </w:rPr>
        <w:t xml:space="preserve"> and communications services</w:t>
      </w:r>
      <w:r w:rsidR="00124A54">
        <w:rPr>
          <w:rFonts w:ascii="Arial" w:hAnsi="Arial" w:cs="Arial"/>
          <w:color w:val="7B7B7B" w:themeColor="accent3" w:themeShade="BF"/>
          <w:sz w:val="22"/>
          <w:szCs w:val="22"/>
          <w:lang w:val="en-GB"/>
        </w:rPr>
        <w:t xml:space="preserve">. </w:t>
      </w:r>
      <w:r w:rsidR="00962DAD">
        <w:rPr>
          <w:rFonts w:ascii="Arial" w:hAnsi="Arial" w:cs="Arial"/>
          <w:color w:val="7B7B7B" w:themeColor="accent3" w:themeShade="BF"/>
          <w:sz w:val="22"/>
          <w:szCs w:val="22"/>
          <w:lang w:val="en-GB"/>
        </w:rPr>
        <w:t xml:space="preserve">Communication services were clearly defined to include information, advice and technical assistance, computer hardware and software, point of sale terminals, web hosting and data storage and processing. </w:t>
      </w:r>
      <w:r w:rsidR="00124A54">
        <w:rPr>
          <w:rFonts w:ascii="Arial" w:hAnsi="Arial" w:cs="Arial"/>
          <w:color w:val="7B7B7B" w:themeColor="accent3" w:themeShade="BF"/>
          <w:sz w:val="22"/>
          <w:szCs w:val="22"/>
          <w:lang w:val="en-GB"/>
        </w:rPr>
        <w:t xml:space="preserve">The provision of supplies is not contingent on any settlement of outstanding debts. </w:t>
      </w:r>
      <w:r w:rsidR="00962DAD">
        <w:rPr>
          <w:rFonts w:ascii="Arial" w:hAnsi="Arial" w:cs="Arial"/>
          <w:color w:val="7B7B7B" w:themeColor="accent3" w:themeShade="BF"/>
          <w:sz w:val="22"/>
          <w:szCs w:val="22"/>
          <w:lang w:val="en-GB"/>
        </w:rPr>
        <w:t>However, a supplier may stipulate that the administrator personally guarantee payment in exchange for the new supply of goods and services.</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37275773" w:rsidR="00807119" w:rsidRDefault="00087F21" w:rsidP="002A37BB">
      <w:pPr>
        <w:jc w:val="both"/>
        <w:rPr>
          <w:rFonts w:ascii="Arial" w:hAnsi="Arial" w:cs="Arial"/>
          <w:sz w:val="22"/>
          <w:szCs w:val="22"/>
          <w:lang w:val="en-GB"/>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7B52A7D9" w14:textId="77777777" w:rsidR="0028501F" w:rsidRPr="002A37BB" w:rsidRDefault="0028501F" w:rsidP="002A37BB">
      <w:pPr>
        <w:jc w:val="both"/>
        <w:rPr>
          <w:rFonts w:ascii="Arial" w:hAnsi="Arial" w:cs="Arial"/>
          <w:sz w:val="22"/>
          <w:szCs w:val="22"/>
        </w:rPr>
      </w:pPr>
    </w:p>
    <w:p w14:paraId="2F029E55" w14:textId="1280FB99" w:rsidR="00DF75F8" w:rsidRPr="002A37BB" w:rsidRDefault="00DF75F8" w:rsidP="002A37BB">
      <w:pPr>
        <w:jc w:val="both"/>
        <w:rPr>
          <w:rFonts w:ascii="Arial" w:hAnsi="Arial" w:cs="Arial"/>
          <w:sz w:val="22"/>
          <w:szCs w:val="22"/>
        </w:rPr>
      </w:pPr>
    </w:p>
    <w:p w14:paraId="11EA854D" w14:textId="544D4547" w:rsidR="00CE6935" w:rsidRDefault="00244AC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Participation of a creditor in a liquidation is only permissible where the creditor has </w:t>
      </w:r>
      <w:r w:rsidR="00C5753B">
        <w:rPr>
          <w:rFonts w:ascii="Arial" w:hAnsi="Arial" w:cs="Arial"/>
          <w:color w:val="7B7B7B" w:themeColor="accent3" w:themeShade="BF"/>
          <w:sz w:val="22"/>
          <w:szCs w:val="22"/>
          <w:lang w:val="en-GB"/>
        </w:rPr>
        <w:t xml:space="preserve">shown that </w:t>
      </w:r>
      <w:r>
        <w:rPr>
          <w:rFonts w:ascii="Arial" w:hAnsi="Arial" w:cs="Arial"/>
          <w:color w:val="7B7B7B" w:themeColor="accent3" w:themeShade="BF"/>
          <w:sz w:val="22"/>
          <w:szCs w:val="22"/>
          <w:lang w:val="en-GB"/>
        </w:rPr>
        <w:t>the debt was o</w:t>
      </w:r>
      <w:r w:rsidR="00C5753B">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 xml:space="preserve">ed. Only where the creditor has submitted a provable claim to the liquidation can the creditor enjoy the rights afforded to members of that </w:t>
      </w:r>
      <w:r w:rsidR="00C5753B">
        <w:rPr>
          <w:rFonts w:ascii="Arial" w:hAnsi="Arial" w:cs="Arial"/>
          <w:color w:val="7B7B7B" w:themeColor="accent3" w:themeShade="BF"/>
          <w:sz w:val="22"/>
          <w:szCs w:val="22"/>
          <w:lang w:val="en-GB"/>
        </w:rPr>
        <w:t>specific class to</w:t>
      </w:r>
      <w:r>
        <w:rPr>
          <w:rFonts w:ascii="Arial" w:hAnsi="Arial" w:cs="Arial"/>
          <w:color w:val="7B7B7B" w:themeColor="accent3" w:themeShade="BF"/>
          <w:sz w:val="22"/>
          <w:szCs w:val="22"/>
          <w:lang w:val="en-GB"/>
        </w:rPr>
        <w:t xml:space="preserve"> which the creditor belongs. </w:t>
      </w:r>
      <w:r w:rsidR="00C5753B">
        <w:rPr>
          <w:rFonts w:ascii="Arial" w:hAnsi="Arial" w:cs="Arial"/>
          <w:color w:val="7B7B7B" w:themeColor="accent3" w:themeShade="BF"/>
          <w:sz w:val="22"/>
          <w:szCs w:val="22"/>
          <w:lang w:val="en-GB"/>
        </w:rPr>
        <w:t>Provable Claims are ranked by the order of priority and class. The rights differ based on class and priority.</w:t>
      </w:r>
    </w:p>
    <w:p w14:paraId="722C2149" w14:textId="4CFF99DE" w:rsidR="00F52A3D" w:rsidRDefault="00F52A3D" w:rsidP="00F52A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any distribution can be paid to the creditors, the expenses incurred in realisation of the assets of the debtor and the administration of the insolvent estate must be paid</w:t>
      </w:r>
      <w:r w:rsidR="0032374E">
        <w:rPr>
          <w:rFonts w:ascii="Arial" w:hAnsi="Arial" w:cs="Arial"/>
          <w:color w:val="7B7B7B" w:themeColor="accent3" w:themeShade="BF"/>
          <w:sz w:val="22"/>
          <w:szCs w:val="22"/>
          <w:lang w:val="en-GB"/>
        </w:rPr>
        <w:t xml:space="preserve"> from the proceeds of the insolvent estate Section 115 of the Insolvency Act provides a detailed listing of the allowable expenses</w:t>
      </w:r>
      <w:r>
        <w:rPr>
          <w:rFonts w:ascii="Arial" w:hAnsi="Arial" w:cs="Arial"/>
          <w:color w:val="7B7B7B" w:themeColor="accent3" w:themeShade="BF"/>
          <w:sz w:val="22"/>
          <w:szCs w:val="22"/>
          <w:lang w:val="en-GB"/>
        </w:rPr>
        <w:t>.</w:t>
      </w:r>
    </w:p>
    <w:p w14:paraId="56A1ACF9" w14:textId="085660BD" w:rsidR="0028501F" w:rsidRDefault="00F52A3D" w:rsidP="00F52A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32374E">
        <w:rPr>
          <w:rFonts w:ascii="Arial" w:hAnsi="Arial" w:cs="Arial"/>
          <w:color w:val="7B7B7B" w:themeColor="accent3" w:themeShade="BF"/>
          <w:sz w:val="22"/>
          <w:szCs w:val="22"/>
          <w:lang w:val="en-GB"/>
        </w:rPr>
        <w:tab/>
      </w:r>
      <w:r w:rsidR="001E7600">
        <w:rPr>
          <w:rFonts w:ascii="Arial" w:hAnsi="Arial" w:cs="Arial"/>
          <w:color w:val="7B7B7B" w:themeColor="accent3" w:themeShade="BF"/>
          <w:sz w:val="22"/>
          <w:szCs w:val="22"/>
          <w:lang w:val="en-GB"/>
        </w:rPr>
        <w:t>At the expenses, the Remuneration</w:t>
      </w:r>
      <w:r w:rsidR="0028501F">
        <w:rPr>
          <w:rFonts w:ascii="Arial" w:hAnsi="Arial" w:cs="Arial"/>
          <w:color w:val="7B7B7B" w:themeColor="accent3" w:themeShade="BF"/>
          <w:sz w:val="22"/>
          <w:szCs w:val="22"/>
          <w:lang w:val="en-GB"/>
        </w:rPr>
        <w:t xml:space="preserve"> of the administrator, where applicable and liquidator</w:t>
      </w:r>
      <w:r w:rsidR="001E7600">
        <w:rPr>
          <w:rFonts w:ascii="Arial" w:hAnsi="Arial" w:cs="Arial"/>
          <w:color w:val="7B7B7B" w:themeColor="accent3" w:themeShade="BF"/>
          <w:sz w:val="22"/>
          <w:szCs w:val="22"/>
          <w:lang w:val="en-GB"/>
        </w:rPr>
        <w:t xml:space="preserve"> is paid</w:t>
      </w:r>
      <w:r w:rsidR="0028501F">
        <w:rPr>
          <w:rFonts w:ascii="Arial" w:hAnsi="Arial" w:cs="Arial"/>
          <w:color w:val="7B7B7B" w:themeColor="accent3" w:themeShade="BF"/>
          <w:sz w:val="22"/>
          <w:szCs w:val="22"/>
          <w:lang w:val="en-GB"/>
        </w:rPr>
        <w:t xml:space="preserve">. The liquidator is paid for services provided in the administration of the debtor’s estate. The remuneration is subject to the approval of the creditors who must vote on the fees. </w:t>
      </w:r>
    </w:p>
    <w:p w14:paraId="222E6846" w14:textId="7F157A18" w:rsidR="009659AC" w:rsidRDefault="001E7600" w:rsidP="0028501F">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in</w:t>
      </w:r>
      <w:r w:rsidR="0028501F">
        <w:rPr>
          <w:rFonts w:ascii="Arial" w:hAnsi="Arial" w:cs="Arial"/>
          <w:color w:val="7B7B7B" w:themeColor="accent3" w:themeShade="BF"/>
          <w:sz w:val="22"/>
          <w:szCs w:val="22"/>
          <w:lang w:val="en-GB"/>
        </w:rPr>
        <w:t xml:space="preserve"> the order of priority is the secured creditor with a fixed charge. </w:t>
      </w:r>
      <w:r w:rsidR="00E106E8">
        <w:rPr>
          <w:rFonts w:ascii="Arial" w:hAnsi="Arial" w:cs="Arial"/>
          <w:color w:val="7B7B7B" w:themeColor="accent3" w:themeShade="BF"/>
          <w:sz w:val="22"/>
          <w:szCs w:val="22"/>
          <w:lang w:val="en-GB"/>
        </w:rPr>
        <w:t xml:space="preserve">Examples of fixed charge holder include banks of other lending agencies that hold a </w:t>
      </w:r>
      <w:r w:rsidR="00A92DFB">
        <w:rPr>
          <w:rFonts w:ascii="Arial" w:hAnsi="Arial" w:cs="Arial"/>
          <w:color w:val="7B7B7B" w:themeColor="accent3" w:themeShade="BF"/>
          <w:sz w:val="22"/>
          <w:szCs w:val="22"/>
          <w:lang w:val="en-GB"/>
        </w:rPr>
        <w:t>legal right</w:t>
      </w:r>
      <w:r w:rsidR="00E106E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 </w:t>
      </w:r>
      <w:r w:rsidR="00E106E8">
        <w:rPr>
          <w:rFonts w:ascii="Arial" w:hAnsi="Arial" w:cs="Arial"/>
          <w:color w:val="7B7B7B" w:themeColor="accent3" w:themeShade="BF"/>
          <w:sz w:val="22"/>
          <w:szCs w:val="22"/>
          <w:lang w:val="en-GB"/>
        </w:rPr>
        <w:t xml:space="preserve">charge over assets such as land, property or motor vehicles used by the debtor. The fixed charge must have been </w:t>
      </w:r>
      <w:r w:rsidR="00A92DFB">
        <w:rPr>
          <w:rFonts w:ascii="Arial" w:hAnsi="Arial" w:cs="Arial"/>
          <w:color w:val="7B7B7B" w:themeColor="accent3" w:themeShade="BF"/>
          <w:sz w:val="22"/>
          <w:szCs w:val="22"/>
          <w:lang w:val="en-GB"/>
        </w:rPr>
        <w:t>registered with</w:t>
      </w:r>
      <w:r w:rsidR="00E106E8">
        <w:rPr>
          <w:rFonts w:ascii="Arial" w:hAnsi="Arial" w:cs="Arial"/>
          <w:color w:val="7B7B7B" w:themeColor="accent3" w:themeShade="BF"/>
          <w:sz w:val="22"/>
          <w:szCs w:val="22"/>
          <w:lang w:val="en-GB"/>
        </w:rPr>
        <w:t xml:space="preserve"> the Companies house </w:t>
      </w:r>
      <w:r w:rsidR="0028501F">
        <w:rPr>
          <w:rFonts w:ascii="Arial" w:hAnsi="Arial" w:cs="Arial"/>
          <w:color w:val="7B7B7B" w:themeColor="accent3" w:themeShade="BF"/>
          <w:sz w:val="22"/>
          <w:szCs w:val="22"/>
          <w:lang w:val="en-GB"/>
        </w:rPr>
        <w:t>for</w:t>
      </w:r>
      <w:r w:rsidR="00E106E8">
        <w:rPr>
          <w:rFonts w:ascii="Arial" w:hAnsi="Arial" w:cs="Arial"/>
          <w:color w:val="7B7B7B" w:themeColor="accent3" w:themeShade="BF"/>
          <w:sz w:val="22"/>
          <w:szCs w:val="22"/>
          <w:lang w:val="en-GB"/>
        </w:rPr>
        <w:t xml:space="preserve"> it to be enforced.</w:t>
      </w:r>
    </w:p>
    <w:p w14:paraId="599382FB" w14:textId="62D267E6" w:rsidR="00EE5EC2" w:rsidRDefault="00A92DFB" w:rsidP="0028501F">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Preferred creditors are </w:t>
      </w:r>
      <w:r w:rsidR="0028501F">
        <w:rPr>
          <w:rFonts w:ascii="Arial" w:hAnsi="Arial" w:cs="Arial"/>
          <w:color w:val="7B7B7B" w:themeColor="accent3" w:themeShade="BF"/>
          <w:sz w:val="22"/>
          <w:szCs w:val="22"/>
          <w:lang w:val="en-GB"/>
        </w:rPr>
        <w:t xml:space="preserve">next </w:t>
      </w:r>
      <w:r>
        <w:rPr>
          <w:rFonts w:ascii="Arial" w:hAnsi="Arial" w:cs="Arial"/>
          <w:color w:val="7B7B7B" w:themeColor="accent3" w:themeShade="BF"/>
          <w:sz w:val="22"/>
          <w:szCs w:val="22"/>
          <w:lang w:val="en-GB"/>
        </w:rPr>
        <w:t xml:space="preserve">the in order or priority. Preferred creditors include </w:t>
      </w:r>
      <w:r w:rsidR="001E7600">
        <w:rPr>
          <w:rFonts w:ascii="Arial" w:hAnsi="Arial" w:cs="Arial"/>
          <w:color w:val="7B7B7B" w:themeColor="accent3" w:themeShade="BF"/>
          <w:sz w:val="22"/>
          <w:szCs w:val="22"/>
          <w:lang w:val="en-GB"/>
        </w:rPr>
        <w:t xml:space="preserve">employees with </w:t>
      </w:r>
      <w:r>
        <w:rPr>
          <w:rFonts w:ascii="Arial" w:hAnsi="Arial" w:cs="Arial"/>
          <w:color w:val="7B7B7B" w:themeColor="accent3" w:themeShade="BF"/>
          <w:sz w:val="22"/>
          <w:szCs w:val="22"/>
          <w:lang w:val="en-GB"/>
        </w:rPr>
        <w:t xml:space="preserve">limited claims </w:t>
      </w:r>
      <w:r w:rsidR="001E7600">
        <w:rPr>
          <w:rFonts w:ascii="Arial" w:hAnsi="Arial" w:cs="Arial"/>
          <w:color w:val="7B7B7B" w:themeColor="accent3" w:themeShade="BF"/>
          <w:sz w:val="22"/>
          <w:szCs w:val="22"/>
          <w:lang w:val="en-GB"/>
        </w:rPr>
        <w:t xml:space="preserve">for </w:t>
      </w:r>
      <w:r w:rsidR="008407ED">
        <w:rPr>
          <w:rFonts w:ascii="Arial" w:hAnsi="Arial" w:cs="Arial"/>
          <w:color w:val="7B7B7B" w:themeColor="accent3" w:themeShade="BF"/>
          <w:sz w:val="22"/>
          <w:szCs w:val="22"/>
          <w:lang w:val="en-GB"/>
        </w:rPr>
        <w:t xml:space="preserve">outstanding pay and holiday wages, and outstanding pension contributions. </w:t>
      </w:r>
      <w:r>
        <w:rPr>
          <w:rFonts w:ascii="Arial" w:hAnsi="Arial" w:cs="Arial"/>
          <w:color w:val="7B7B7B" w:themeColor="accent3" w:themeShade="BF"/>
          <w:sz w:val="22"/>
          <w:szCs w:val="22"/>
          <w:lang w:val="en-GB"/>
        </w:rPr>
        <w:t xml:space="preserve"> </w:t>
      </w:r>
      <w:r w:rsidR="008407ED">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ax obligations due </w:t>
      </w:r>
      <w:r w:rsidR="00EE5EC2">
        <w:rPr>
          <w:rFonts w:ascii="Arial" w:hAnsi="Arial" w:cs="Arial"/>
          <w:color w:val="7B7B7B" w:themeColor="accent3" w:themeShade="BF"/>
          <w:sz w:val="22"/>
          <w:szCs w:val="22"/>
          <w:lang w:val="en-GB"/>
        </w:rPr>
        <w:t>to government</w:t>
      </w:r>
      <w:r w:rsidR="008407ED">
        <w:rPr>
          <w:rFonts w:ascii="Arial" w:hAnsi="Arial" w:cs="Arial"/>
          <w:color w:val="7B7B7B" w:themeColor="accent3" w:themeShade="BF"/>
          <w:sz w:val="22"/>
          <w:szCs w:val="22"/>
          <w:lang w:val="en-GB"/>
        </w:rPr>
        <w:t xml:space="preserve"> </w:t>
      </w:r>
      <w:r w:rsidR="00EE5EC2">
        <w:rPr>
          <w:rFonts w:ascii="Arial" w:hAnsi="Arial" w:cs="Arial"/>
          <w:color w:val="7B7B7B" w:themeColor="accent3" w:themeShade="BF"/>
          <w:sz w:val="22"/>
          <w:szCs w:val="22"/>
          <w:lang w:val="en-GB"/>
        </w:rPr>
        <w:t xml:space="preserve">was </w:t>
      </w:r>
      <w:r w:rsidR="008407ED">
        <w:rPr>
          <w:rFonts w:ascii="Arial" w:hAnsi="Arial" w:cs="Arial"/>
          <w:color w:val="7B7B7B" w:themeColor="accent3" w:themeShade="BF"/>
          <w:sz w:val="22"/>
          <w:szCs w:val="22"/>
          <w:lang w:val="en-GB"/>
        </w:rPr>
        <w:t>restored</w:t>
      </w:r>
      <w:r w:rsidR="00EE5EC2">
        <w:rPr>
          <w:rFonts w:ascii="Arial" w:hAnsi="Arial" w:cs="Arial"/>
          <w:color w:val="7B7B7B" w:themeColor="accent3" w:themeShade="BF"/>
          <w:sz w:val="22"/>
          <w:szCs w:val="22"/>
          <w:lang w:val="en-GB"/>
        </w:rPr>
        <w:t xml:space="preserve"> </w:t>
      </w:r>
      <w:r w:rsidR="008407ED">
        <w:rPr>
          <w:rFonts w:ascii="Arial" w:hAnsi="Arial" w:cs="Arial"/>
          <w:color w:val="7B7B7B" w:themeColor="accent3" w:themeShade="BF"/>
          <w:sz w:val="22"/>
          <w:szCs w:val="22"/>
          <w:lang w:val="en-GB"/>
        </w:rPr>
        <w:t xml:space="preserve">to the preferential status </w:t>
      </w:r>
      <w:r w:rsidR="00EE5EC2">
        <w:rPr>
          <w:rFonts w:ascii="Arial" w:hAnsi="Arial" w:cs="Arial"/>
          <w:color w:val="7B7B7B" w:themeColor="accent3" w:themeShade="BF"/>
          <w:sz w:val="22"/>
          <w:szCs w:val="22"/>
          <w:lang w:val="en-GB"/>
        </w:rPr>
        <w:t xml:space="preserve">by the Finance Act of 2020 and took effect on </w:t>
      </w:r>
      <w:r w:rsidR="008407ED">
        <w:rPr>
          <w:rFonts w:ascii="Arial" w:hAnsi="Arial" w:cs="Arial"/>
          <w:color w:val="7B7B7B" w:themeColor="accent3" w:themeShade="BF"/>
          <w:sz w:val="22"/>
          <w:szCs w:val="22"/>
          <w:lang w:val="en-GB"/>
        </w:rPr>
        <w:t xml:space="preserve">for insolvency </w:t>
      </w:r>
      <w:r w:rsidR="00691FE6">
        <w:rPr>
          <w:rFonts w:ascii="Arial" w:hAnsi="Arial" w:cs="Arial"/>
          <w:color w:val="7B7B7B" w:themeColor="accent3" w:themeShade="BF"/>
          <w:sz w:val="22"/>
          <w:szCs w:val="22"/>
          <w:lang w:val="en-GB"/>
        </w:rPr>
        <w:t>proceedings</w:t>
      </w:r>
      <w:r w:rsidR="008407ED">
        <w:rPr>
          <w:rFonts w:ascii="Arial" w:hAnsi="Arial" w:cs="Arial"/>
          <w:color w:val="7B7B7B" w:themeColor="accent3" w:themeShade="BF"/>
          <w:sz w:val="22"/>
          <w:szCs w:val="22"/>
          <w:lang w:val="en-GB"/>
        </w:rPr>
        <w:t xml:space="preserve"> </w:t>
      </w:r>
      <w:r w:rsidR="00691FE6">
        <w:rPr>
          <w:rFonts w:ascii="Arial" w:hAnsi="Arial" w:cs="Arial"/>
          <w:color w:val="7B7B7B" w:themeColor="accent3" w:themeShade="BF"/>
          <w:sz w:val="22"/>
          <w:szCs w:val="22"/>
          <w:lang w:val="en-GB"/>
        </w:rPr>
        <w:t xml:space="preserve">after </w:t>
      </w:r>
      <w:r w:rsidR="00EE5EC2">
        <w:rPr>
          <w:rFonts w:ascii="Arial" w:hAnsi="Arial" w:cs="Arial"/>
          <w:color w:val="7B7B7B" w:themeColor="accent3" w:themeShade="BF"/>
          <w:sz w:val="22"/>
          <w:szCs w:val="22"/>
          <w:lang w:val="en-GB"/>
        </w:rPr>
        <w:t>the 1</w:t>
      </w:r>
      <w:r w:rsidR="00EE5EC2" w:rsidRPr="00EE5EC2">
        <w:rPr>
          <w:rFonts w:ascii="Arial" w:hAnsi="Arial" w:cs="Arial"/>
          <w:color w:val="7B7B7B" w:themeColor="accent3" w:themeShade="BF"/>
          <w:sz w:val="22"/>
          <w:szCs w:val="22"/>
          <w:vertAlign w:val="superscript"/>
          <w:lang w:val="en-GB"/>
        </w:rPr>
        <w:t>st</w:t>
      </w:r>
      <w:r w:rsidR="00EE5EC2">
        <w:rPr>
          <w:rFonts w:ascii="Arial" w:hAnsi="Arial" w:cs="Arial"/>
          <w:color w:val="7B7B7B" w:themeColor="accent3" w:themeShade="BF"/>
          <w:sz w:val="22"/>
          <w:szCs w:val="22"/>
          <w:lang w:val="en-GB"/>
        </w:rPr>
        <w:t xml:space="preserve"> of December 2020. </w:t>
      </w:r>
    </w:p>
    <w:p w14:paraId="10B33741" w14:textId="3EBD64EC" w:rsidR="0028501F" w:rsidRDefault="0028501F" w:rsidP="006B7CD5">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Floating charge holders are paid after preferential creditors in liquidation. </w:t>
      </w:r>
      <w:r w:rsidR="006B7CD5">
        <w:rPr>
          <w:rFonts w:ascii="Arial" w:hAnsi="Arial" w:cs="Arial"/>
          <w:color w:val="7B7B7B" w:themeColor="accent3" w:themeShade="BF"/>
          <w:sz w:val="22"/>
          <w:szCs w:val="22"/>
          <w:lang w:val="en-GB"/>
        </w:rPr>
        <w:t>Floating charges must also be registered by the creditor.</w:t>
      </w:r>
      <w:r w:rsidR="00691FE6">
        <w:rPr>
          <w:rFonts w:ascii="Arial" w:hAnsi="Arial" w:cs="Arial"/>
          <w:color w:val="7B7B7B" w:themeColor="accent3" w:themeShade="BF"/>
          <w:sz w:val="22"/>
          <w:szCs w:val="22"/>
          <w:lang w:val="en-GB"/>
        </w:rPr>
        <w:t xml:space="preserve"> Stocks and furniture and fittings are examples of assets that usually carry a floating charge. </w:t>
      </w:r>
      <w:r w:rsidR="006B7CD5">
        <w:rPr>
          <w:rFonts w:ascii="Arial" w:hAnsi="Arial" w:cs="Arial"/>
          <w:color w:val="7B7B7B" w:themeColor="accent3" w:themeShade="BF"/>
          <w:sz w:val="22"/>
          <w:szCs w:val="22"/>
          <w:lang w:val="en-GB"/>
        </w:rPr>
        <w:t xml:space="preserve">Upon the commencement of an insolvency proceeding the floating charge is crystalized. </w:t>
      </w:r>
      <w:r w:rsidR="00691FE6">
        <w:rPr>
          <w:rFonts w:ascii="Arial" w:hAnsi="Arial" w:cs="Arial"/>
          <w:color w:val="7B7B7B" w:themeColor="accent3" w:themeShade="BF"/>
          <w:sz w:val="22"/>
          <w:szCs w:val="22"/>
          <w:lang w:val="en-GB"/>
        </w:rPr>
        <w:t>However, h</w:t>
      </w:r>
      <w:r>
        <w:rPr>
          <w:rFonts w:ascii="Arial" w:hAnsi="Arial" w:cs="Arial"/>
          <w:color w:val="7B7B7B" w:themeColor="accent3" w:themeShade="BF"/>
          <w:sz w:val="22"/>
          <w:szCs w:val="22"/>
          <w:lang w:val="en-GB"/>
        </w:rPr>
        <w:t>olders of a qualifying floating charge may choose to appoint an administrator to enforce their rights, thus preventing the appointment of a liquidator</w:t>
      </w:r>
      <w:r w:rsidR="006B7CD5">
        <w:rPr>
          <w:rFonts w:ascii="Arial" w:hAnsi="Arial" w:cs="Arial"/>
          <w:color w:val="7B7B7B" w:themeColor="accent3" w:themeShade="BF"/>
          <w:sz w:val="22"/>
          <w:szCs w:val="22"/>
          <w:lang w:val="en-GB"/>
        </w:rPr>
        <w:t>.</w:t>
      </w:r>
      <w:r w:rsidR="00691FE6">
        <w:rPr>
          <w:rFonts w:ascii="Arial" w:hAnsi="Arial" w:cs="Arial"/>
          <w:color w:val="7B7B7B" w:themeColor="accent3" w:themeShade="BF"/>
          <w:sz w:val="22"/>
          <w:szCs w:val="22"/>
          <w:lang w:val="en-GB"/>
        </w:rPr>
        <w:t xml:space="preserve"> This would result in a distribution before all other categories.</w:t>
      </w:r>
    </w:p>
    <w:p w14:paraId="1C889BFA" w14:textId="0D2419FF" w:rsidR="00A92DFB" w:rsidRDefault="0028501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6B7CD5">
        <w:rPr>
          <w:rFonts w:ascii="Arial" w:hAnsi="Arial" w:cs="Arial"/>
          <w:color w:val="7B7B7B" w:themeColor="accent3" w:themeShade="BF"/>
          <w:sz w:val="22"/>
          <w:szCs w:val="22"/>
          <w:lang w:val="en-GB"/>
        </w:rPr>
        <w:tab/>
        <w:t xml:space="preserve">A portion of the distribution entitlement of a floating charge holder may be retained to allow for some distribution to the unsecured creditor. </w:t>
      </w:r>
      <w:r w:rsidR="00F52A3D">
        <w:rPr>
          <w:rFonts w:ascii="Arial" w:hAnsi="Arial" w:cs="Arial"/>
          <w:color w:val="7B7B7B" w:themeColor="accent3" w:themeShade="BF"/>
          <w:sz w:val="22"/>
          <w:szCs w:val="22"/>
          <w:lang w:val="en-GB"/>
        </w:rPr>
        <w:t xml:space="preserve">Types of </w:t>
      </w:r>
      <w:r w:rsidR="006B7CD5">
        <w:rPr>
          <w:rFonts w:ascii="Arial" w:hAnsi="Arial" w:cs="Arial"/>
          <w:color w:val="7B7B7B" w:themeColor="accent3" w:themeShade="BF"/>
          <w:sz w:val="22"/>
          <w:szCs w:val="22"/>
          <w:lang w:val="en-GB"/>
        </w:rPr>
        <w:t xml:space="preserve">Unsecured creditors </w:t>
      </w:r>
      <w:r w:rsidR="00F52A3D">
        <w:rPr>
          <w:rFonts w:ascii="Arial" w:hAnsi="Arial" w:cs="Arial"/>
          <w:color w:val="7B7B7B" w:themeColor="accent3" w:themeShade="BF"/>
          <w:sz w:val="22"/>
          <w:szCs w:val="22"/>
          <w:lang w:val="en-GB"/>
        </w:rPr>
        <w:t>include suppliers of goods and services, contractors,</w:t>
      </w:r>
      <w:r w:rsidR="007505FC">
        <w:rPr>
          <w:rFonts w:ascii="Arial" w:hAnsi="Arial" w:cs="Arial"/>
          <w:color w:val="7B7B7B" w:themeColor="accent3" w:themeShade="BF"/>
          <w:sz w:val="22"/>
          <w:szCs w:val="22"/>
          <w:lang w:val="en-GB"/>
        </w:rPr>
        <w:t xml:space="preserve"> some employee-related </w:t>
      </w:r>
      <w:r w:rsidR="002725CA">
        <w:rPr>
          <w:rFonts w:ascii="Arial" w:hAnsi="Arial" w:cs="Arial"/>
          <w:color w:val="7B7B7B" w:themeColor="accent3" w:themeShade="BF"/>
          <w:sz w:val="22"/>
          <w:szCs w:val="22"/>
          <w:lang w:val="en-GB"/>
        </w:rPr>
        <w:t>payments,</w:t>
      </w:r>
      <w:r w:rsidR="007505FC">
        <w:rPr>
          <w:rFonts w:ascii="Arial" w:hAnsi="Arial" w:cs="Arial"/>
          <w:color w:val="7B7B7B" w:themeColor="accent3" w:themeShade="BF"/>
          <w:sz w:val="22"/>
          <w:szCs w:val="22"/>
          <w:lang w:val="en-GB"/>
        </w:rPr>
        <w:t xml:space="preserve"> and clients</w:t>
      </w:r>
      <w:r w:rsidR="00F52A3D">
        <w:rPr>
          <w:rFonts w:ascii="Arial" w:hAnsi="Arial" w:cs="Arial"/>
          <w:color w:val="7B7B7B" w:themeColor="accent3" w:themeShade="BF"/>
          <w:sz w:val="22"/>
          <w:szCs w:val="22"/>
          <w:lang w:val="en-GB"/>
        </w:rPr>
        <w:t xml:space="preserve"> of the company with a provable claim.</w:t>
      </w:r>
      <w:r w:rsidR="001A5C5C">
        <w:rPr>
          <w:rFonts w:ascii="Arial" w:hAnsi="Arial" w:cs="Arial"/>
          <w:color w:val="7B7B7B" w:themeColor="accent3" w:themeShade="BF"/>
          <w:sz w:val="22"/>
          <w:szCs w:val="22"/>
          <w:lang w:val="en-GB"/>
        </w:rPr>
        <w:t xml:space="preserve"> An unsecured creditor may receive a distribution for interest owed up to the date of liquidation in instances where the debtor was duly aware of the interest charge within the contractual agreement signed prior to the insolvency.</w:t>
      </w:r>
    </w:p>
    <w:p w14:paraId="572FC2DD" w14:textId="15B0B3AB" w:rsidR="00691FE6" w:rsidRDefault="00691FE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Shareholders of </w:t>
      </w:r>
      <w:r w:rsidR="007505FC">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company is liquidation rank lowest in the order of priority. </w:t>
      </w:r>
      <w:r w:rsidR="007505FC">
        <w:rPr>
          <w:rFonts w:ascii="Arial" w:hAnsi="Arial" w:cs="Arial"/>
          <w:color w:val="7B7B7B" w:themeColor="accent3" w:themeShade="BF"/>
          <w:sz w:val="22"/>
          <w:szCs w:val="22"/>
          <w:lang w:val="en-GB"/>
        </w:rPr>
        <w:t>Distribution to shareholders only occur</w:t>
      </w:r>
      <w:r w:rsidR="002725CA">
        <w:rPr>
          <w:rFonts w:ascii="Arial" w:hAnsi="Arial" w:cs="Arial"/>
          <w:color w:val="7B7B7B" w:themeColor="accent3" w:themeShade="BF"/>
          <w:sz w:val="22"/>
          <w:szCs w:val="22"/>
          <w:lang w:val="en-GB"/>
        </w:rPr>
        <w:t>s</w:t>
      </w:r>
      <w:r w:rsidR="007505FC">
        <w:rPr>
          <w:rFonts w:ascii="Arial" w:hAnsi="Arial" w:cs="Arial"/>
          <w:color w:val="7B7B7B" w:themeColor="accent3" w:themeShade="BF"/>
          <w:sz w:val="22"/>
          <w:szCs w:val="22"/>
          <w:lang w:val="en-GB"/>
        </w:rPr>
        <w:t xml:space="preserve"> where there </w:t>
      </w:r>
      <w:r w:rsidR="002725CA">
        <w:rPr>
          <w:rFonts w:ascii="Arial" w:hAnsi="Arial" w:cs="Arial"/>
          <w:color w:val="7B7B7B" w:themeColor="accent3" w:themeShade="BF"/>
          <w:sz w:val="22"/>
          <w:szCs w:val="22"/>
          <w:lang w:val="en-GB"/>
        </w:rPr>
        <w:t>are</w:t>
      </w:r>
      <w:r w:rsidR="007505FC">
        <w:rPr>
          <w:rFonts w:ascii="Arial" w:hAnsi="Arial" w:cs="Arial"/>
          <w:color w:val="7B7B7B" w:themeColor="accent3" w:themeShade="BF"/>
          <w:sz w:val="22"/>
          <w:szCs w:val="22"/>
          <w:lang w:val="en-GB"/>
        </w:rPr>
        <w:t xml:space="preserve"> sufficient funds</w:t>
      </w:r>
      <w:r w:rsidR="002725CA">
        <w:rPr>
          <w:rFonts w:ascii="Arial" w:hAnsi="Arial" w:cs="Arial"/>
          <w:color w:val="7B7B7B" w:themeColor="accent3" w:themeShade="BF"/>
          <w:sz w:val="22"/>
          <w:szCs w:val="22"/>
          <w:lang w:val="en-GB"/>
        </w:rPr>
        <w:t xml:space="preserve">, and after all creditors and any interest owed to the creditors have been paid. </w:t>
      </w:r>
    </w:p>
    <w:p w14:paraId="7266D63B" w14:textId="77777777" w:rsidR="00F52A3D" w:rsidRDefault="00F52A3D" w:rsidP="00087F21">
      <w:pPr>
        <w:jc w:val="both"/>
        <w:rPr>
          <w:rFonts w:ascii="Arial" w:hAnsi="Arial" w:cs="Arial"/>
          <w:b/>
          <w:sz w:val="22"/>
          <w:szCs w:val="22"/>
          <w:lang w:val="en-GB"/>
        </w:rPr>
      </w:pPr>
    </w:p>
    <w:p w14:paraId="186CC362" w14:textId="77777777" w:rsidR="00F52A3D" w:rsidRDefault="00F52A3D" w:rsidP="00087F21">
      <w:pPr>
        <w:jc w:val="both"/>
        <w:rPr>
          <w:rFonts w:ascii="Arial" w:hAnsi="Arial" w:cs="Arial"/>
          <w:b/>
          <w:sz w:val="22"/>
          <w:szCs w:val="22"/>
          <w:lang w:val="en-GB"/>
        </w:rPr>
      </w:pPr>
    </w:p>
    <w:p w14:paraId="55C402CC" w14:textId="6E35939C"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lastRenderedPageBreak/>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4C366AC" w14:textId="6628C6D5" w:rsidR="007E2919" w:rsidRDefault="004F2581" w:rsidP="00993317">
      <w:pPr>
        <w:jc w:val="both"/>
        <w:rPr>
          <w:rFonts w:ascii="Arial" w:hAnsi="Arial" w:cs="Arial"/>
          <w:b/>
          <w:sz w:val="24"/>
        </w:rPr>
      </w:pPr>
      <w:r>
        <w:rPr>
          <w:rFonts w:ascii="Arial" w:hAnsi="Arial" w:cs="Arial"/>
          <w:color w:val="7B7B7B" w:themeColor="accent3" w:themeShade="BF"/>
          <w:sz w:val="22"/>
          <w:szCs w:val="22"/>
          <w:lang w:val="en-GB"/>
        </w:rPr>
        <w:t xml:space="preserve">Section 245 Act provides </w:t>
      </w:r>
      <w:r w:rsidR="00801173">
        <w:rPr>
          <w:rFonts w:ascii="Arial" w:hAnsi="Arial" w:cs="Arial"/>
          <w:color w:val="7B7B7B" w:themeColor="accent3" w:themeShade="BF"/>
          <w:sz w:val="22"/>
          <w:szCs w:val="22"/>
          <w:lang w:val="en-GB"/>
        </w:rPr>
        <w:t xml:space="preserve">that a floating </w:t>
      </w:r>
      <w:r>
        <w:rPr>
          <w:rFonts w:ascii="Arial" w:hAnsi="Arial" w:cs="Arial"/>
          <w:color w:val="7B7B7B" w:themeColor="accent3" w:themeShade="BF"/>
          <w:sz w:val="22"/>
          <w:szCs w:val="22"/>
          <w:lang w:val="en-GB"/>
        </w:rPr>
        <w:t>ch</w:t>
      </w:r>
      <w:r w:rsidR="00801173">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r</w:t>
      </w:r>
      <w:r w:rsidR="00801173">
        <w:rPr>
          <w:rFonts w:ascii="Arial" w:hAnsi="Arial" w:cs="Arial"/>
          <w:color w:val="7B7B7B" w:themeColor="accent3" w:themeShade="BF"/>
          <w:sz w:val="22"/>
          <w:szCs w:val="22"/>
          <w:lang w:val="en-GB"/>
        </w:rPr>
        <w:t>ge which</w:t>
      </w:r>
      <w:r>
        <w:rPr>
          <w:rFonts w:ascii="Arial" w:hAnsi="Arial" w:cs="Arial"/>
          <w:color w:val="7B7B7B" w:themeColor="accent3" w:themeShade="BF"/>
          <w:sz w:val="22"/>
          <w:szCs w:val="22"/>
          <w:lang w:val="en-GB"/>
        </w:rPr>
        <w:t xml:space="preserve"> commences, within one year of two years for a connect party, of the commencement of a winding-up petition is automatically avoided unless there is new consideration such as new monies, goods or services, or a reduction of a debt. Carefree Company Ltd issued the debenture </w:t>
      </w:r>
      <w:r w:rsidR="00B87874">
        <w:rPr>
          <w:rFonts w:ascii="Arial" w:hAnsi="Arial" w:cs="Arial"/>
          <w:color w:val="7B7B7B" w:themeColor="accent3" w:themeShade="BF"/>
          <w:sz w:val="22"/>
          <w:szCs w:val="22"/>
          <w:lang w:val="en-GB"/>
        </w:rPr>
        <w:t>in favour</w:t>
      </w:r>
      <w:r>
        <w:rPr>
          <w:rFonts w:ascii="Arial" w:hAnsi="Arial" w:cs="Arial"/>
          <w:color w:val="7B7B7B" w:themeColor="accent3" w:themeShade="BF"/>
          <w:sz w:val="22"/>
          <w:szCs w:val="22"/>
          <w:lang w:val="en-GB"/>
        </w:rPr>
        <w:t xml:space="preserve"> of </w:t>
      </w:r>
      <w:r w:rsidR="00B87874">
        <w:rPr>
          <w:rFonts w:ascii="Arial" w:hAnsi="Arial" w:cs="Arial"/>
          <w:color w:val="7B7B7B" w:themeColor="accent3" w:themeShade="BF"/>
          <w:sz w:val="22"/>
          <w:szCs w:val="22"/>
          <w:lang w:val="en-GB"/>
        </w:rPr>
        <w:t xml:space="preserve">Stercus Bank plc in February 2021. Although the floating charge was created within one year of the commencement of the winding-up petition, it is still valid since it was used to reduce the debt owed to the bank. The liquidator would be bound by the order of priority in liquidation according to Section … of the Insolvency Act 1986. As such, Stercus Bank would be entitled to a distribution </w:t>
      </w:r>
      <w:r w:rsidR="00993317">
        <w:rPr>
          <w:rFonts w:ascii="Arial" w:hAnsi="Arial" w:cs="Arial"/>
          <w:color w:val="7B7B7B" w:themeColor="accent3" w:themeShade="BF"/>
          <w:sz w:val="22"/>
          <w:szCs w:val="22"/>
          <w:lang w:val="en-GB"/>
        </w:rPr>
        <w:t xml:space="preserve">only after the expenses, liquidator’s remuneration, fixed charge holders and preferred creditors were paid. However, </w:t>
      </w:r>
      <w:r w:rsidR="00505498">
        <w:rPr>
          <w:rFonts w:ascii="Arial" w:hAnsi="Arial" w:cs="Arial"/>
          <w:color w:val="7B7B7B" w:themeColor="accent3" w:themeShade="BF"/>
          <w:sz w:val="22"/>
          <w:szCs w:val="22"/>
          <w:lang w:val="en-GB"/>
        </w:rPr>
        <w:t>since the Stercus Bank plc is a holder of a qualifying floating charge by venture of the charge being for the whole of the Company’s undertaking, the bank may appoint an administrator outside of any formal court proceeding to realise the assets of the company subject to the floating charge.</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2902F80C" w:rsidR="00FF5098" w:rsidRPr="00FF5098" w:rsidRDefault="0050549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w:t>
      </w:r>
      <w:r w:rsidR="00FB333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238 of the Act enables the liquidator to attack any transaction which occurred prior to the commencement of </w:t>
      </w:r>
      <w:r w:rsidR="001D0023">
        <w:rPr>
          <w:rFonts w:ascii="Arial" w:hAnsi="Arial" w:cs="Arial"/>
          <w:color w:val="7B7B7B" w:themeColor="accent3" w:themeShade="BF"/>
          <w:sz w:val="22"/>
          <w:szCs w:val="22"/>
          <w:lang w:val="en-GB"/>
        </w:rPr>
        <w:t>the liquidation</w:t>
      </w:r>
      <w:r>
        <w:rPr>
          <w:rFonts w:ascii="Arial" w:hAnsi="Arial" w:cs="Arial"/>
          <w:color w:val="7B7B7B" w:themeColor="accent3" w:themeShade="BF"/>
          <w:sz w:val="22"/>
          <w:szCs w:val="22"/>
          <w:lang w:val="en-GB"/>
        </w:rPr>
        <w:t xml:space="preserve"> where the transaction was </w:t>
      </w:r>
      <w:r w:rsidR="001D0023">
        <w:rPr>
          <w:rFonts w:ascii="Arial" w:hAnsi="Arial" w:cs="Arial"/>
          <w:color w:val="7B7B7B" w:themeColor="accent3" w:themeShade="BF"/>
          <w:sz w:val="22"/>
          <w:szCs w:val="22"/>
          <w:lang w:val="en-GB"/>
        </w:rPr>
        <w:t xml:space="preserve">at an undervalued amount. This is predicated on the liquidator’s ability to clearly demonstrate that the company transacted with another party for consideration that was significantly below the value of the consideration received. By July 2021, it was known to the directors </w:t>
      </w:r>
      <w:r w:rsidR="00C3426D">
        <w:rPr>
          <w:rFonts w:ascii="Arial" w:hAnsi="Arial" w:cs="Arial"/>
          <w:color w:val="7B7B7B" w:themeColor="accent3" w:themeShade="BF"/>
          <w:sz w:val="22"/>
          <w:szCs w:val="22"/>
          <w:lang w:val="en-GB"/>
        </w:rPr>
        <w:t>which included Ann</w:t>
      </w:r>
      <w:r w:rsidR="001D0023">
        <w:rPr>
          <w:rFonts w:ascii="Arial" w:hAnsi="Arial" w:cs="Arial"/>
          <w:color w:val="7B7B7B" w:themeColor="accent3" w:themeShade="BF"/>
          <w:sz w:val="22"/>
          <w:szCs w:val="22"/>
          <w:lang w:val="en-GB"/>
        </w:rPr>
        <w:t xml:space="preserve"> Young</w:t>
      </w:r>
      <w:r w:rsidR="00C3426D">
        <w:rPr>
          <w:rFonts w:ascii="Arial" w:hAnsi="Arial" w:cs="Arial"/>
          <w:color w:val="7B7B7B" w:themeColor="accent3" w:themeShade="BF"/>
          <w:sz w:val="22"/>
          <w:szCs w:val="22"/>
          <w:lang w:val="en-GB"/>
        </w:rPr>
        <w:t xml:space="preserve"> that the company was facing cash flows</w:t>
      </w:r>
      <w:r w:rsidR="00FB3337">
        <w:rPr>
          <w:rFonts w:ascii="Arial" w:hAnsi="Arial" w:cs="Arial"/>
          <w:color w:val="7B7B7B" w:themeColor="accent3" w:themeShade="BF"/>
          <w:sz w:val="22"/>
          <w:szCs w:val="22"/>
          <w:lang w:val="en-GB"/>
        </w:rPr>
        <w:t xml:space="preserve"> problems,</w:t>
      </w:r>
      <w:r w:rsidR="00C3426D">
        <w:rPr>
          <w:rFonts w:ascii="Arial" w:hAnsi="Arial" w:cs="Arial"/>
          <w:color w:val="7B7B7B" w:themeColor="accent3" w:themeShade="BF"/>
          <w:sz w:val="22"/>
          <w:szCs w:val="22"/>
          <w:lang w:val="en-GB"/>
        </w:rPr>
        <w:t xml:space="preserve"> that is, it was unable to pay its debts as they were due. Still, the directors approved a sale of the five coffee roasting machines at Ms. Young for a price far below the value of the machines. Generally, a </w:t>
      </w:r>
      <w:r w:rsidR="001762D2">
        <w:rPr>
          <w:rFonts w:ascii="Arial" w:hAnsi="Arial" w:cs="Arial"/>
          <w:color w:val="7B7B7B" w:themeColor="accent3" w:themeShade="BF"/>
          <w:sz w:val="22"/>
          <w:szCs w:val="22"/>
          <w:lang w:val="en-GB"/>
        </w:rPr>
        <w:t>manufacturer allows one year warranty for machinery, it is likely that the machines sold to Ms. Young could have qualified for warranty and some compensation or replacement if they are malfunctioning. No such statement was suggested by the scenario, so it is reasonable to assume that the machines were in good working conditions. Even if an adjustment for depreciation had been made, the consideration received for machines which were purchased in 2020, was significantly undervalued.</w:t>
      </w:r>
    </w:p>
    <w:p w14:paraId="7AEDE530" w14:textId="3345EC4F" w:rsidR="00311816" w:rsidRDefault="00A372A7"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An argument could also be made th</w:t>
      </w:r>
      <w:r w:rsidR="00324347">
        <w:rPr>
          <w:rFonts w:ascii="Arial" w:hAnsi="Arial" w:cs="Arial"/>
          <w:color w:val="7B7B7B" w:themeColor="accent3" w:themeShade="BF"/>
          <w:sz w:val="22"/>
          <w:szCs w:val="22"/>
          <w:lang w:val="en-GB"/>
        </w:rPr>
        <w:t xml:space="preserve">at the </w:t>
      </w:r>
      <w:r>
        <w:rPr>
          <w:rFonts w:ascii="Arial" w:hAnsi="Arial" w:cs="Arial"/>
          <w:color w:val="7B7B7B" w:themeColor="accent3" w:themeShade="BF"/>
          <w:sz w:val="22"/>
          <w:szCs w:val="22"/>
          <w:lang w:val="en-GB"/>
        </w:rPr>
        <w:t xml:space="preserve"> purpose of the sale of the coffee machines was intended to put the assets beyond the reach of the creditors. </w:t>
      </w:r>
      <w:r w:rsidR="008677EC">
        <w:rPr>
          <w:rFonts w:ascii="Arial" w:hAnsi="Arial" w:cs="Arial"/>
          <w:color w:val="7B7B7B" w:themeColor="accent3" w:themeShade="BF"/>
          <w:sz w:val="22"/>
          <w:szCs w:val="22"/>
          <w:lang w:val="en-GB"/>
        </w:rPr>
        <w:t>Section allows</w:t>
      </w:r>
      <w:r>
        <w:rPr>
          <w:rFonts w:ascii="Arial" w:hAnsi="Arial" w:cs="Arial"/>
          <w:color w:val="7B7B7B" w:themeColor="accent3" w:themeShade="BF"/>
          <w:sz w:val="22"/>
          <w:szCs w:val="22"/>
          <w:lang w:val="en-GB"/>
        </w:rPr>
        <w:t xml:space="preserve"> the liquidation to bring an action against any transaction that could prejudice the interest of the </w:t>
      </w:r>
      <w:r w:rsidR="008677EC">
        <w:rPr>
          <w:rFonts w:ascii="Arial" w:hAnsi="Arial" w:cs="Arial"/>
          <w:color w:val="7B7B7B" w:themeColor="accent3" w:themeShade="BF"/>
          <w:sz w:val="22"/>
          <w:szCs w:val="22"/>
          <w:lang w:val="en-GB"/>
        </w:rPr>
        <w:t xml:space="preserve">creditors. The liquidator should take the necessary steps to recover the assets or some monetary considerations for the assets that is closer to the fair market value of the assets. </w:t>
      </w:r>
    </w:p>
    <w:p w14:paraId="12EE6ACB" w14:textId="0EC88A75" w:rsidR="008769B2" w:rsidRDefault="008677EC"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Section 212 provides guidance on </w:t>
      </w:r>
      <w:r w:rsidR="007C0DBA">
        <w:rPr>
          <w:rFonts w:ascii="Arial" w:hAnsi="Arial" w:cs="Arial"/>
          <w:color w:val="7B7B7B" w:themeColor="accent3" w:themeShade="BF"/>
          <w:sz w:val="22"/>
          <w:szCs w:val="22"/>
          <w:lang w:val="en-GB"/>
        </w:rPr>
        <w:t xml:space="preserve">for the court to examine the conduct of certain persons such as company officers and or make an order for the restoration, repayment of accounting of money where there is evidence </w:t>
      </w:r>
      <w:r w:rsidR="00324347">
        <w:rPr>
          <w:rFonts w:ascii="Arial" w:hAnsi="Arial" w:cs="Arial"/>
          <w:color w:val="7B7B7B" w:themeColor="accent3" w:themeShade="BF"/>
          <w:sz w:val="22"/>
          <w:szCs w:val="22"/>
          <w:lang w:val="en-GB"/>
        </w:rPr>
        <w:t>of misfeasance</w:t>
      </w:r>
      <w:r w:rsidR="007C0DBA">
        <w:rPr>
          <w:rFonts w:ascii="Arial" w:hAnsi="Arial" w:cs="Arial"/>
          <w:color w:val="7B7B7B" w:themeColor="accent3" w:themeShade="BF"/>
          <w:sz w:val="22"/>
          <w:szCs w:val="22"/>
          <w:lang w:val="en-GB"/>
        </w:rPr>
        <w:t xml:space="preserve"> or breach of duty.</w:t>
      </w:r>
    </w:p>
    <w:p w14:paraId="338F954F" w14:textId="265FD3CA" w:rsidR="007C0DBA" w:rsidRDefault="007C0DBA" w:rsidP="00311816">
      <w:pPr>
        <w:autoSpaceDE w:val="0"/>
        <w:autoSpaceDN w:val="0"/>
        <w:adjustRightInd w:val="0"/>
        <w:jc w:val="both"/>
        <w:rPr>
          <w:rFonts w:ascii="Arial" w:hAnsi="Arial" w:cs="Arial"/>
          <w:color w:val="7B7B7B" w:themeColor="accent3" w:themeShade="BF"/>
          <w:sz w:val="22"/>
          <w:szCs w:val="22"/>
          <w:lang w:val="en-GB"/>
        </w:rPr>
      </w:pPr>
    </w:p>
    <w:p w14:paraId="454CA8ED" w14:textId="77777777" w:rsidR="007C0DBA" w:rsidRPr="00311816" w:rsidRDefault="007C0DBA"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4FD92BC2" w14:textId="3CD330CA" w:rsidR="00FB2D87" w:rsidRPr="00FB2D87" w:rsidRDefault="00DD684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underlining principle of Section 239 of the Act</w:t>
      </w:r>
      <w:r w:rsidR="00324347">
        <w:rPr>
          <w:rFonts w:ascii="Arial" w:hAnsi="Arial" w:cs="Arial"/>
          <w:color w:val="7B7B7B" w:themeColor="accent3" w:themeShade="BF"/>
          <w:sz w:val="22"/>
          <w:szCs w:val="22"/>
          <w:lang w:val="en-GB"/>
        </w:rPr>
        <w:t xml:space="preserve"> is to </w:t>
      </w:r>
      <w:r>
        <w:rPr>
          <w:rFonts w:ascii="Arial" w:hAnsi="Arial" w:cs="Arial"/>
          <w:color w:val="7B7B7B" w:themeColor="accent3" w:themeShade="BF"/>
          <w:sz w:val="22"/>
          <w:szCs w:val="22"/>
          <w:lang w:val="en-GB"/>
        </w:rPr>
        <w:t>mitigate against preferential treatments of a particular creditor</w:t>
      </w:r>
      <w:r w:rsidR="00FB2D87">
        <w:rPr>
          <w:rFonts w:ascii="Arial" w:hAnsi="Arial" w:cs="Arial"/>
          <w:color w:val="7B7B7B" w:themeColor="accent3" w:themeShade="BF"/>
          <w:sz w:val="22"/>
          <w:szCs w:val="22"/>
          <w:lang w:val="en-GB"/>
        </w:rPr>
        <w:t>, that may occur prior to</w:t>
      </w:r>
      <w:r w:rsidR="002471C5">
        <w:rPr>
          <w:rFonts w:ascii="Arial" w:hAnsi="Arial" w:cs="Arial"/>
          <w:color w:val="7B7B7B" w:themeColor="accent3" w:themeShade="BF"/>
          <w:sz w:val="22"/>
          <w:szCs w:val="22"/>
          <w:lang w:val="en-GB"/>
        </w:rPr>
        <w:t xml:space="preserve"> </w:t>
      </w:r>
      <w:r w:rsidR="00FB2D87">
        <w:rPr>
          <w:rFonts w:ascii="Arial" w:hAnsi="Arial" w:cs="Arial"/>
          <w:color w:val="7B7B7B" w:themeColor="accent3" w:themeShade="BF"/>
          <w:sz w:val="22"/>
          <w:szCs w:val="22"/>
          <w:lang w:val="en-GB"/>
        </w:rPr>
        <w:t>the commencement of an insolvency proceeding</w:t>
      </w:r>
      <w:r>
        <w:rPr>
          <w:rFonts w:ascii="Arial" w:hAnsi="Arial" w:cs="Arial"/>
          <w:color w:val="7B7B7B" w:themeColor="accent3" w:themeShade="BF"/>
          <w:sz w:val="22"/>
          <w:szCs w:val="22"/>
          <w:lang w:val="en-GB"/>
        </w:rPr>
        <w:t>. A debtor is prohibited from engaging in any action</w:t>
      </w:r>
      <w:r w:rsidR="00FB2D87">
        <w:rPr>
          <w:rFonts w:ascii="Arial" w:hAnsi="Arial" w:cs="Arial"/>
          <w:color w:val="7B7B7B" w:themeColor="accent3" w:themeShade="BF"/>
          <w:sz w:val="22"/>
          <w:szCs w:val="22"/>
          <w:lang w:val="en-GB"/>
        </w:rPr>
        <w:t xml:space="preserve"> as defined by the section</w:t>
      </w:r>
      <w:r>
        <w:rPr>
          <w:rFonts w:ascii="Arial" w:hAnsi="Arial" w:cs="Arial"/>
          <w:color w:val="7B7B7B" w:themeColor="accent3" w:themeShade="BF"/>
          <w:sz w:val="22"/>
          <w:szCs w:val="22"/>
          <w:lang w:val="en-GB"/>
        </w:rPr>
        <w:t xml:space="preserve">, that compromises the </w:t>
      </w:r>
      <w:r w:rsidR="00FB2D87">
        <w:rPr>
          <w:rFonts w:ascii="Arial" w:hAnsi="Arial" w:cs="Arial"/>
          <w:color w:val="7B7B7B" w:themeColor="accent3" w:themeShade="BF"/>
          <w:sz w:val="22"/>
          <w:szCs w:val="22"/>
          <w:lang w:val="en-GB"/>
        </w:rPr>
        <w:t xml:space="preserve">equitable treatment of all creditors within a class. Beans and Leaves Ltd., at the time of the transaction, was a creditor of the insolvent company. The payments made to Beans &amp; Leaves Ltd for the outstanding debt as well as </w:t>
      </w:r>
      <w:r w:rsidR="002471C5">
        <w:rPr>
          <w:rFonts w:ascii="Arial" w:hAnsi="Arial" w:cs="Arial"/>
          <w:color w:val="7B7B7B" w:themeColor="accent3" w:themeShade="BF"/>
          <w:sz w:val="22"/>
          <w:szCs w:val="22"/>
          <w:lang w:val="en-GB"/>
        </w:rPr>
        <w:t xml:space="preserve">for the supply up the winding update, placed this creditor in a advantageous position in comparison to the other unsecured creditors who are guaranteed any distribution or full settlement of the debts owed. </w:t>
      </w:r>
    </w:p>
    <w:bookmarkEnd w:id="1"/>
    <w:p w14:paraId="481DE1BE" w14:textId="77777777" w:rsidR="00FB2D87" w:rsidRDefault="00FB2D87" w:rsidP="004E3A6B">
      <w:pPr>
        <w:jc w:val="center"/>
        <w:rPr>
          <w:rFonts w:ascii="Arial" w:hAnsi="Arial" w:cs="Arial"/>
          <w:b/>
          <w:bCs/>
          <w:sz w:val="22"/>
          <w:szCs w:val="22"/>
          <w:lang w:val="en-GB"/>
        </w:rPr>
      </w:pPr>
    </w:p>
    <w:p w14:paraId="27853341" w14:textId="77777777" w:rsidR="00FB2D87" w:rsidRDefault="00FB2D87" w:rsidP="004E3A6B">
      <w:pPr>
        <w:jc w:val="center"/>
        <w:rPr>
          <w:rFonts w:ascii="Arial" w:hAnsi="Arial" w:cs="Arial"/>
          <w:b/>
          <w:bCs/>
          <w:sz w:val="22"/>
          <w:szCs w:val="22"/>
          <w:lang w:val="en-GB"/>
        </w:rPr>
      </w:pPr>
    </w:p>
    <w:p w14:paraId="7B275592" w14:textId="3D6A066C"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Burdette" w:date="2022-08-01T09:21:00Z" w:initials="DB">
    <w:p w14:paraId="7DBB07A5" w14:textId="0FEC5571" w:rsidR="0045500C" w:rsidRDefault="0045500C">
      <w:pPr>
        <w:pStyle w:val="CommentText"/>
      </w:pPr>
      <w:r>
        <w:rPr>
          <w:rStyle w:val="CommentReference"/>
        </w:rPr>
        <w:annotationRef/>
      </w:r>
      <w:r>
        <w:t>Submitted late and then you fail to follow the instructions</w:t>
      </w:r>
      <w:r w:rsidR="000C55C7">
        <w:t>, so I have to do this for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BB0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219AD" w16cex:dateUtc="2022-08-01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B07A5" w16cid:durableId="269219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96809" w14:textId="77777777" w:rsidR="00101316" w:rsidRDefault="00101316" w:rsidP="00241B44">
      <w:r>
        <w:separator/>
      </w:r>
    </w:p>
  </w:endnote>
  <w:endnote w:type="continuationSeparator" w:id="0">
    <w:p w14:paraId="13FCAB08" w14:textId="77777777" w:rsidR="00101316" w:rsidRDefault="001013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00A4A398" w:rsidR="00241FA3" w:rsidRPr="009B4976" w:rsidRDefault="00691379" w:rsidP="009B4976">
    <w:pPr>
      <w:pStyle w:val="Footer"/>
      <w:ind w:right="360"/>
      <w:rPr>
        <w:rFonts w:ascii="Arial" w:hAnsi="Arial" w:cs="Arial"/>
        <w:sz w:val="18"/>
        <w:szCs w:val="18"/>
        <w:lang w:val="en-GB"/>
      </w:rPr>
    </w:pPr>
    <w:r>
      <w:rPr>
        <w:rFonts w:ascii="Arial" w:hAnsi="Arial" w:cs="Arial"/>
        <w:sz w:val="18"/>
        <w:szCs w:val="18"/>
        <w:lang w:val="en-GB"/>
      </w:rPr>
      <w:t>202122-592</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8EF5" w14:textId="77777777" w:rsidR="00101316" w:rsidRDefault="00101316" w:rsidP="00241B44">
      <w:r>
        <w:separator/>
      </w:r>
    </w:p>
  </w:footnote>
  <w:footnote w:type="continuationSeparator" w:id="0">
    <w:p w14:paraId="027B0ED0" w14:textId="77777777" w:rsidR="00101316" w:rsidRDefault="0010131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Burdette">
    <w15:presenceInfo w15:providerId="AD" w15:userId="S::david@insol.ision.co.uk::2af63690-9498-4a42-8852-7c03b27b9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0BF9"/>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C55C7"/>
    <w:rsid w:val="000D10C6"/>
    <w:rsid w:val="000D55A8"/>
    <w:rsid w:val="000E4841"/>
    <w:rsid w:val="000F1677"/>
    <w:rsid w:val="000F3D6C"/>
    <w:rsid w:val="00101316"/>
    <w:rsid w:val="00101707"/>
    <w:rsid w:val="00102CC9"/>
    <w:rsid w:val="0010593A"/>
    <w:rsid w:val="0011473D"/>
    <w:rsid w:val="00115C85"/>
    <w:rsid w:val="00123855"/>
    <w:rsid w:val="00124A54"/>
    <w:rsid w:val="00126A4D"/>
    <w:rsid w:val="0014171F"/>
    <w:rsid w:val="0014622C"/>
    <w:rsid w:val="00152348"/>
    <w:rsid w:val="0015456D"/>
    <w:rsid w:val="00155FA2"/>
    <w:rsid w:val="00160F39"/>
    <w:rsid w:val="00161F1B"/>
    <w:rsid w:val="00162829"/>
    <w:rsid w:val="00164A4C"/>
    <w:rsid w:val="001762D2"/>
    <w:rsid w:val="00180548"/>
    <w:rsid w:val="00180AC4"/>
    <w:rsid w:val="00180CCE"/>
    <w:rsid w:val="0018267A"/>
    <w:rsid w:val="00182779"/>
    <w:rsid w:val="00182788"/>
    <w:rsid w:val="001830DF"/>
    <w:rsid w:val="001966D9"/>
    <w:rsid w:val="001A007A"/>
    <w:rsid w:val="001A3507"/>
    <w:rsid w:val="001A5C5C"/>
    <w:rsid w:val="001A7E9A"/>
    <w:rsid w:val="001B0F70"/>
    <w:rsid w:val="001B5016"/>
    <w:rsid w:val="001C45FC"/>
    <w:rsid w:val="001D0023"/>
    <w:rsid w:val="001D0469"/>
    <w:rsid w:val="001D29C0"/>
    <w:rsid w:val="001D4862"/>
    <w:rsid w:val="001E25B9"/>
    <w:rsid w:val="001E49E0"/>
    <w:rsid w:val="001E7600"/>
    <w:rsid w:val="001E7B5A"/>
    <w:rsid w:val="001F0D6C"/>
    <w:rsid w:val="001F7412"/>
    <w:rsid w:val="0020090A"/>
    <w:rsid w:val="0020204E"/>
    <w:rsid w:val="00202DFE"/>
    <w:rsid w:val="0020725B"/>
    <w:rsid w:val="002110F1"/>
    <w:rsid w:val="002356EA"/>
    <w:rsid w:val="0024116D"/>
    <w:rsid w:val="00241B44"/>
    <w:rsid w:val="00241FA3"/>
    <w:rsid w:val="00244AC2"/>
    <w:rsid w:val="00245EFB"/>
    <w:rsid w:val="002471C5"/>
    <w:rsid w:val="0025386E"/>
    <w:rsid w:val="002638B0"/>
    <w:rsid w:val="0026647A"/>
    <w:rsid w:val="002668D3"/>
    <w:rsid w:val="002725CA"/>
    <w:rsid w:val="0027299F"/>
    <w:rsid w:val="00283E97"/>
    <w:rsid w:val="00284EBE"/>
    <w:rsid w:val="0028501F"/>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0D90"/>
    <w:rsid w:val="002F1956"/>
    <w:rsid w:val="002F3440"/>
    <w:rsid w:val="002F75A3"/>
    <w:rsid w:val="002F77D6"/>
    <w:rsid w:val="00303C2F"/>
    <w:rsid w:val="00311816"/>
    <w:rsid w:val="003144EF"/>
    <w:rsid w:val="00314F32"/>
    <w:rsid w:val="0032374E"/>
    <w:rsid w:val="00324347"/>
    <w:rsid w:val="00326292"/>
    <w:rsid w:val="00326415"/>
    <w:rsid w:val="00330937"/>
    <w:rsid w:val="00330F31"/>
    <w:rsid w:val="00334648"/>
    <w:rsid w:val="00336F1B"/>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500C"/>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2581"/>
    <w:rsid w:val="004F5FDF"/>
    <w:rsid w:val="00505498"/>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63B9"/>
    <w:rsid w:val="00687A1D"/>
    <w:rsid w:val="00691379"/>
    <w:rsid w:val="00691FE6"/>
    <w:rsid w:val="00697EA1"/>
    <w:rsid w:val="006A2646"/>
    <w:rsid w:val="006A6530"/>
    <w:rsid w:val="006B435A"/>
    <w:rsid w:val="006B4C64"/>
    <w:rsid w:val="006B7CD5"/>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05FC"/>
    <w:rsid w:val="007603F5"/>
    <w:rsid w:val="00763348"/>
    <w:rsid w:val="00764DB0"/>
    <w:rsid w:val="0076764D"/>
    <w:rsid w:val="0077498C"/>
    <w:rsid w:val="007809BC"/>
    <w:rsid w:val="00784128"/>
    <w:rsid w:val="00787BCC"/>
    <w:rsid w:val="00793173"/>
    <w:rsid w:val="007A2A33"/>
    <w:rsid w:val="007A5171"/>
    <w:rsid w:val="007B5C89"/>
    <w:rsid w:val="007C0DBA"/>
    <w:rsid w:val="007C1FCC"/>
    <w:rsid w:val="007C6201"/>
    <w:rsid w:val="007D7C92"/>
    <w:rsid w:val="007E1154"/>
    <w:rsid w:val="007E2919"/>
    <w:rsid w:val="007E46A8"/>
    <w:rsid w:val="007E6BA4"/>
    <w:rsid w:val="007F41F8"/>
    <w:rsid w:val="007F4328"/>
    <w:rsid w:val="007F659B"/>
    <w:rsid w:val="00801173"/>
    <w:rsid w:val="0080441E"/>
    <w:rsid w:val="0080454E"/>
    <w:rsid w:val="00804C32"/>
    <w:rsid w:val="00806302"/>
    <w:rsid w:val="00807119"/>
    <w:rsid w:val="0082483F"/>
    <w:rsid w:val="008279C0"/>
    <w:rsid w:val="00836417"/>
    <w:rsid w:val="008407ED"/>
    <w:rsid w:val="00867701"/>
    <w:rsid w:val="008677EC"/>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D52E3"/>
    <w:rsid w:val="008E3339"/>
    <w:rsid w:val="008F20FC"/>
    <w:rsid w:val="008F5FFE"/>
    <w:rsid w:val="00905A43"/>
    <w:rsid w:val="00912C79"/>
    <w:rsid w:val="00921B8C"/>
    <w:rsid w:val="00924DAF"/>
    <w:rsid w:val="00931D14"/>
    <w:rsid w:val="00942123"/>
    <w:rsid w:val="00951AA8"/>
    <w:rsid w:val="0095207B"/>
    <w:rsid w:val="00962045"/>
    <w:rsid w:val="00962DAD"/>
    <w:rsid w:val="009659AC"/>
    <w:rsid w:val="009746E3"/>
    <w:rsid w:val="00980E61"/>
    <w:rsid w:val="00991428"/>
    <w:rsid w:val="00992676"/>
    <w:rsid w:val="00993317"/>
    <w:rsid w:val="009954B2"/>
    <w:rsid w:val="00996691"/>
    <w:rsid w:val="009A3AB7"/>
    <w:rsid w:val="009B0723"/>
    <w:rsid w:val="009B07AD"/>
    <w:rsid w:val="009B0883"/>
    <w:rsid w:val="009B15E2"/>
    <w:rsid w:val="009B4976"/>
    <w:rsid w:val="009C0B8E"/>
    <w:rsid w:val="009C1BC8"/>
    <w:rsid w:val="009C2442"/>
    <w:rsid w:val="009D0811"/>
    <w:rsid w:val="009D0EE1"/>
    <w:rsid w:val="009D7A3E"/>
    <w:rsid w:val="009E2AEB"/>
    <w:rsid w:val="009E2E27"/>
    <w:rsid w:val="009E45DF"/>
    <w:rsid w:val="009E4DE3"/>
    <w:rsid w:val="009F275E"/>
    <w:rsid w:val="00A047EE"/>
    <w:rsid w:val="00A2274A"/>
    <w:rsid w:val="00A235B7"/>
    <w:rsid w:val="00A267CB"/>
    <w:rsid w:val="00A27A7A"/>
    <w:rsid w:val="00A34ABE"/>
    <w:rsid w:val="00A372A7"/>
    <w:rsid w:val="00A407EF"/>
    <w:rsid w:val="00A46B4C"/>
    <w:rsid w:val="00A5117B"/>
    <w:rsid w:val="00A56D34"/>
    <w:rsid w:val="00A60074"/>
    <w:rsid w:val="00A6627C"/>
    <w:rsid w:val="00A71019"/>
    <w:rsid w:val="00A81029"/>
    <w:rsid w:val="00A845F5"/>
    <w:rsid w:val="00A92DFB"/>
    <w:rsid w:val="00A96489"/>
    <w:rsid w:val="00AB2425"/>
    <w:rsid w:val="00AB685C"/>
    <w:rsid w:val="00AB6C2D"/>
    <w:rsid w:val="00AC08F7"/>
    <w:rsid w:val="00AC317D"/>
    <w:rsid w:val="00AC3839"/>
    <w:rsid w:val="00AC7082"/>
    <w:rsid w:val="00AC7FDE"/>
    <w:rsid w:val="00AD4BE8"/>
    <w:rsid w:val="00AE5B6F"/>
    <w:rsid w:val="00AF228E"/>
    <w:rsid w:val="00B016A8"/>
    <w:rsid w:val="00B04033"/>
    <w:rsid w:val="00B10E11"/>
    <w:rsid w:val="00B14819"/>
    <w:rsid w:val="00B15E2F"/>
    <w:rsid w:val="00B17AA9"/>
    <w:rsid w:val="00B44713"/>
    <w:rsid w:val="00B51B95"/>
    <w:rsid w:val="00B56103"/>
    <w:rsid w:val="00B64929"/>
    <w:rsid w:val="00B736DF"/>
    <w:rsid w:val="00B743D6"/>
    <w:rsid w:val="00B74FBD"/>
    <w:rsid w:val="00B77F46"/>
    <w:rsid w:val="00B82586"/>
    <w:rsid w:val="00B829A3"/>
    <w:rsid w:val="00B83810"/>
    <w:rsid w:val="00B86DB1"/>
    <w:rsid w:val="00B87869"/>
    <w:rsid w:val="00B87874"/>
    <w:rsid w:val="00B9639B"/>
    <w:rsid w:val="00BA1CFD"/>
    <w:rsid w:val="00BB0F2B"/>
    <w:rsid w:val="00BE4FF3"/>
    <w:rsid w:val="00BE6849"/>
    <w:rsid w:val="00BE79A7"/>
    <w:rsid w:val="00BF2C93"/>
    <w:rsid w:val="00BF50F7"/>
    <w:rsid w:val="00C02F29"/>
    <w:rsid w:val="00C17718"/>
    <w:rsid w:val="00C20AFE"/>
    <w:rsid w:val="00C22A25"/>
    <w:rsid w:val="00C305F5"/>
    <w:rsid w:val="00C3426D"/>
    <w:rsid w:val="00C35671"/>
    <w:rsid w:val="00C35B77"/>
    <w:rsid w:val="00C376EB"/>
    <w:rsid w:val="00C46A92"/>
    <w:rsid w:val="00C46EC1"/>
    <w:rsid w:val="00C52796"/>
    <w:rsid w:val="00C53E2C"/>
    <w:rsid w:val="00C550C8"/>
    <w:rsid w:val="00C55824"/>
    <w:rsid w:val="00C56B61"/>
    <w:rsid w:val="00C5753B"/>
    <w:rsid w:val="00C606C3"/>
    <w:rsid w:val="00C620F4"/>
    <w:rsid w:val="00C72848"/>
    <w:rsid w:val="00C7736C"/>
    <w:rsid w:val="00C82D87"/>
    <w:rsid w:val="00C8712A"/>
    <w:rsid w:val="00C902C8"/>
    <w:rsid w:val="00C91062"/>
    <w:rsid w:val="00C919D1"/>
    <w:rsid w:val="00C963D3"/>
    <w:rsid w:val="00CB11A0"/>
    <w:rsid w:val="00CB1983"/>
    <w:rsid w:val="00CB2CBB"/>
    <w:rsid w:val="00CB7CAC"/>
    <w:rsid w:val="00CC5335"/>
    <w:rsid w:val="00CC5BA4"/>
    <w:rsid w:val="00CD4998"/>
    <w:rsid w:val="00CE1035"/>
    <w:rsid w:val="00CE3668"/>
    <w:rsid w:val="00CE6935"/>
    <w:rsid w:val="00CE6E50"/>
    <w:rsid w:val="00CF2819"/>
    <w:rsid w:val="00CF4F9D"/>
    <w:rsid w:val="00CF70DC"/>
    <w:rsid w:val="00D148DC"/>
    <w:rsid w:val="00D17FDC"/>
    <w:rsid w:val="00D21D8C"/>
    <w:rsid w:val="00D506CA"/>
    <w:rsid w:val="00D53719"/>
    <w:rsid w:val="00D54742"/>
    <w:rsid w:val="00D63EFD"/>
    <w:rsid w:val="00D81438"/>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684F"/>
    <w:rsid w:val="00DE03AF"/>
    <w:rsid w:val="00DE121C"/>
    <w:rsid w:val="00DE6633"/>
    <w:rsid w:val="00DF75F8"/>
    <w:rsid w:val="00DF7A3A"/>
    <w:rsid w:val="00E00C00"/>
    <w:rsid w:val="00E07C5A"/>
    <w:rsid w:val="00E106E8"/>
    <w:rsid w:val="00E10E20"/>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5EC2"/>
    <w:rsid w:val="00EE6CB0"/>
    <w:rsid w:val="00EF090E"/>
    <w:rsid w:val="00EF5572"/>
    <w:rsid w:val="00F01D7D"/>
    <w:rsid w:val="00F033DA"/>
    <w:rsid w:val="00F13691"/>
    <w:rsid w:val="00F13FB1"/>
    <w:rsid w:val="00F23A50"/>
    <w:rsid w:val="00F27CD8"/>
    <w:rsid w:val="00F30351"/>
    <w:rsid w:val="00F3323E"/>
    <w:rsid w:val="00F341F4"/>
    <w:rsid w:val="00F34F9D"/>
    <w:rsid w:val="00F35CCE"/>
    <w:rsid w:val="00F52A3D"/>
    <w:rsid w:val="00F5524B"/>
    <w:rsid w:val="00F60538"/>
    <w:rsid w:val="00F61DD2"/>
    <w:rsid w:val="00F62E7A"/>
    <w:rsid w:val="00F66AFF"/>
    <w:rsid w:val="00F70126"/>
    <w:rsid w:val="00F71433"/>
    <w:rsid w:val="00F87B04"/>
    <w:rsid w:val="00F97C5B"/>
    <w:rsid w:val="00FA12B9"/>
    <w:rsid w:val="00FA3D50"/>
    <w:rsid w:val="00FA417D"/>
    <w:rsid w:val="00FB2D87"/>
    <w:rsid w:val="00FB31D6"/>
    <w:rsid w:val="00FB333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4</cp:revision>
  <cp:lastPrinted>2019-08-27T05:42:00Z</cp:lastPrinted>
  <dcterms:created xsi:type="dcterms:W3CDTF">2022-08-01T08:21:00Z</dcterms:created>
  <dcterms:modified xsi:type="dcterms:W3CDTF">2022-08-01T08:24:00Z</dcterms:modified>
</cp:coreProperties>
</file>