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6A2080" w:rsidRDefault="000F6063" w:rsidP="007E03FA">
      <w:pPr>
        <w:pStyle w:val="ListParagraph"/>
        <w:numPr>
          <w:ilvl w:val="0"/>
          <w:numId w:val="31"/>
        </w:numPr>
        <w:ind w:left="426"/>
        <w:rPr>
          <w:rFonts w:ascii="Arial" w:hAnsi="Arial" w:cs="Arial"/>
          <w:sz w:val="22"/>
          <w:szCs w:val="22"/>
          <w:highlight w:val="yellow"/>
          <w:lang w:val="en-GB"/>
        </w:rPr>
      </w:pPr>
      <w:r w:rsidRPr="006A2080">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6A2080" w:rsidRDefault="000F6063" w:rsidP="007E03FA">
      <w:pPr>
        <w:pStyle w:val="ListParagraph"/>
        <w:numPr>
          <w:ilvl w:val="0"/>
          <w:numId w:val="32"/>
        </w:numPr>
        <w:ind w:left="426"/>
        <w:rPr>
          <w:rFonts w:ascii="Arial" w:hAnsi="Arial" w:cs="Arial"/>
          <w:sz w:val="22"/>
          <w:szCs w:val="22"/>
          <w:highlight w:val="yellow"/>
          <w:lang w:val="en-GB"/>
        </w:rPr>
      </w:pPr>
      <w:r w:rsidRPr="006A2080">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E83604"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E83604">
        <w:rPr>
          <w:rFonts w:ascii="Arial" w:hAnsi="Arial" w:cs="Arial"/>
          <w:color w:val="000000" w:themeColor="text1"/>
          <w:sz w:val="22"/>
          <w:szCs w:val="22"/>
          <w:highlight w:val="yellow"/>
          <w:lang w:val="en-GB"/>
        </w:rPr>
        <w:t>The company must cease trading except where it is necessary and beneficial to the liquidation</w:t>
      </w:r>
      <w:r w:rsidR="00A46FE2" w:rsidRPr="00E83604">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8F7498" w:rsidRDefault="00CB2364" w:rsidP="00924973">
      <w:pPr>
        <w:pStyle w:val="ListParagraph"/>
        <w:numPr>
          <w:ilvl w:val="0"/>
          <w:numId w:val="34"/>
        </w:numPr>
        <w:ind w:left="426"/>
        <w:rPr>
          <w:rFonts w:ascii="Arial" w:hAnsi="Arial" w:cs="Arial"/>
          <w:sz w:val="22"/>
          <w:szCs w:val="22"/>
          <w:highlight w:val="yellow"/>
          <w:lang w:val="en-GB"/>
        </w:rPr>
      </w:pPr>
      <w:r w:rsidRPr="008F7498">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8F7498" w:rsidRDefault="000F6063" w:rsidP="00924973">
      <w:pPr>
        <w:pStyle w:val="ListParagraph"/>
        <w:numPr>
          <w:ilvl w:val="0"/>
          <w:numId w:val="35"/>
        </w:numPr>
        <w:ind w:left="426"/>
        <w:rPr>
          <w:rFonts w:ascii="Arial" w:hAnsi="Arial" w:cs="Arial"/>
          <w:sz w:val="22"/>
          <w:szCs w:val="22"/>
          <w:highlight w:val="yellow"/>
          <w:lang w:val="en-GB"/>
        </w:rPr>
      </w:pPr>
      <w:r w:rsidRPr="008F7498">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8F7498" w:rsidRDefault="00E177F0" w:rsidP="00924973">
      <w:pPr>
        <w:pStyle w:val="ListParagraph"/>
        <w:numPr>
          <w:ilvl w:val="0"/>
          <w:numId w:val="36"/>
        </w:numPr>
        <w:ind w:left="426"/>
        <w:rPr>
          <w:rFonts w:ascii="Arial" w:hAnsi="Arial" w:cs="Arial"/>
          <w:sz w:val="22"/>
          <w:szCs w:val="22"/>
          <w:highlight w:val="yellow"/>
          <w:lang w:val="en-GB"/>
        </w:rPr>
      </w:pPr>
      <w:r w:rsidRPr="008F7498">
        <w:rPr>
          <w:rFonts w:ascii="Arial" w:hAnsi="Arial" w:cs="Arial"/>
          <w:sz w:val="22"/>
          <w:szCs w:val="22"/>
          <w:highlight w:val="yellow"/>
          <w:lang w:val="en-GB"/>
        </w:rPr>
        <w:t>May enforce their security without leave of the court</w:t>
      </w:r>
      <w:r w:rsidR="00803C72" w:rsidRPr="008F7498">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F65D27" w:rsidRDefault="000F6063" w:rsidP="00924973">
      <w:pPr>
        <w:pStyle w:val="ListParagraph"/>
        <w:numPr>
          <w:ilvl w:val="0"/>
          <w:numId w:val="37"/>
        </w:numPr>
        <w:ind w:left="426"/>
        <w:jc w:val="both"/>
        <w:rPr>
          <w:rFonts w:ascii="Arial" w:hAnsi="Arial" w:cs="Arial"/>
          <w:sz w:val="22"/>
          <w:szCs w:val="22"/>
          <w:highlight w:val="yellow"/>
          <w:lang w:val="en-GB"/>
        </w:rPr>
      </w:pPr>
      <w:r w:rsidRPr="00F65D27">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F65D27" w:rsidRDefault="00853B56" w:rsidP="00924973">
      <w:pPr>
        <w:pStyle w:val="ListParagraph"/>
        <w:numPr>
          <w:ilvl w:val="0"/>
          <w:numId w:val="38"/>
        </w:numPr>
        <w:ind w:left="426"/>
        <w:jc w:val="both"/>
        <w:rPr>
          <w:rFonts w:ascii="Arial" w:hAnsi="Arial" w:cs="Arial"/>
          <w:sz w:val="22"/>
          <w:szCs w:val="22"/>
          <w:highlight w:val="yellow"/>
          <w:lang w:val="en-GB"/>
        </w:rPr>
      </w:pPr>
      <w:r w:rsidRPr="00F65D27">
        <w:rPr>
          <w:rFonts w:ascii="Arial" w:hAnsi="Arial" w:cs="Arial"/>
          <w:sz w:val="22"/>
          <w:szCs w:val="22"/>
          <w:highlight w:val="yellow"/>
          <w:lang w:val="en-GB"/>
        </w:rPr>
        <w:t>Amounts due to p</w:t>
      </w:r>
      <w:r w:rsidR="005327B7" w:rsidRPr="00F65D27">
        <w:rPr>
          <w:rFonts w:ascii="Arial" w:hAnsi="Arial" w:cs="Arial"/>
          <w:sz w:val="22"/>
          <w:szCs w:val="22"/>
          <w:highlight w:val="yellow"/>
          <w:lang w:val="en-GB"/>
        </w:rPr>
        <w:t>referred shareholders</w:t>
      </w:r>
      <w:r w:rsidR="00803C72" w:rsidRPr="00F65D27">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B16E40" w:rsidRDefault="005327B7" w:rsidP="00924973">
      <w:pPr>
        <w:pStyle w:val="ListParagraph"/>
        <w:numPr>
          <w:ilvl w:val="0"/>
          <w:numId w:val="39"/>
        </w:numPr>
        <w:ind w:left="426"/>
        <w:jc w:val="both"/>
        <w:rPr>
          <w:rFonts w:ascii="Arial" w:hAnsi="Arial" w:cs="Arial"/>
          <w:sz w:val="22"/>
          <w:szCs w:val="22"/>
          <w:highlight w:val="yellow"/>
          <w:lang w:val="en-GB"/>
        </w:rPr>
      </w:pPr>
      <w:r w:rsidRPr="00B16E40">
        <w:rPr>
          <w:rFonts w:ascii="Arial" w:hAnsi="Arial" w:cs="Arial"/>
          <w:sz w:val="22"/>
          <w:szCs w:val="22"/>
          <w:highlight w:val="yellow"/>
          <w:lang w:val="en-GB"/>
        </w:rPr>
        <w:t>The board of directors decides it is “just and equitable” for the company to be wound up</w:t>
      </w:r>
      <w:r w:rsidR="00D06A87" w:rsidRPr="00B16E40">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more than 75% 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B16E40" w:rsidRDefault="000F6063" w:rsidP="00924973">
      <w:pPr>
        <w:pStyle w:val="ListParagraph"/>
        <w:numPr>
          <w:ilvl w:val="0"/>
          <w:numId w:val="40"/>
        </w:numPr>
        <w:ind w:left="426"/>
        <w:jc w:val="both"/>
        <w:rPr>
          <w:rFonts w:ascii="Arial" w:hAnsi="Arial" w:cs="Arial"/>
          <w:sz w:val="22"/>
          <w:szCs w:val="22"/>
          <w:highlight w:val="yellow"/>
          <w:lang w:val="en-GB"/>
        </w:rPr>
      </w:pPr>
      <w:r w:rsidRPr="00B16E40">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66E961C0" w:rsidR="002B3A96" w:rsidRDefault="00AE60B1"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is possible for a creditor to register its security over an asset in the Cayman Islands, even after the company is placed into official liquidation or provisional liquidation.</w:t>
      </w:r>
      <w:r w:rsidR="00940D00">
        <w:rPr>
          <w:rFonts w:ascii="Arial" w:hAnsi="Arial" w:cs="Arial"/>
          <w:color w:val="808080" w:themeColor="background1" w:themeShade="80"/>
          <w:sz w:val="22"/>
          <w:szCs w:val="22"/>
          <w:lang w:val="en-GB"/>
        </w:rPr>
        <w:t xml:space="preserve"> Under section 54 of the Companies Act, the security interest is required to be entered in the register of mortgages and charges of the debtor company and maintained by the company at its Cayman Islands registered office.</w:t>
      </w:r>
      <w:r>
        <w:rPr>
          <w:rFonts w:ascii="Arial" w:hAnsi="Arial" w:cs="Arial"/>
          <w:color w:val="808080" w:themeColor="background1" w:themeShade="80"/>
          <w:sz w:val="22"/>
          <w:szCs w:val="22"/>
          <w:lang w:val="en-GB"/>
        </w:rPr>
        <w:t xml:space="preserve"> The creditors may do so without the leave of the Grand Court and any reference to the company’s liquidator.</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sidRPr="009279B3">
        <w:rPr>
          <w:rFonts w:ascii="Arial" w:hAnsi="Arial" w:cs="Arial"/>
          <w:b/>
          <w:bCs/>
          <w:sz w:val="22"/>
          <w:szCs w:val="22"/>
          <w:highlight w:val="yellow"/>
          <w:lang w:val="en-GB"/>
        </w:rPr>
        <w:t>Question 2.</w:t>
      </w:r>
      <w:r>
        <w:rPr>
          <w:rFonts w:ascii="Arial" w:hAnsi="Arial" w:cs="Arial"/>
          <w:b/>
          <w:bCs/>
          <w:sz w:val="22"/>
          <w:szCs w:val="22"/>
          <w:lang w:val="en-GB"/>
        </w:rPr>
        <w:t>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5E79A043" w14:textId="3D011ABF" w:rsidR="00EC243A" w:rsidRDefault="00EC243A" w:rsidP="00EC243A">
      <w:pPr>
        <w:spacing w:before="100" w:beforeAutospacing="1" w:after="100" w:afterAutospacing="1"/>
        <w:rPr>
          <w:rFonts w:ascii="Arial" w:hAnsi="Arial" w:cs="Arial"/>
          <w:color w:val="6B6D75"/>
        </w:rPr>
      </w:pPr>
      <w:r w:rsidRPr="0039321F">
        <w:rPr>
          <w:rFonts w:ascii="Arial" w:hAnsi="Arial" w:cs="Arial"/>
          <w:color w:val="808080" w:themeColor="background1" w:themeShade="80"/>
          <w:sz w:val="22"/>
          <w:szCs w:val="22"/>
          <w:lang w:val="en-GB"/>
        </w:rPr>
        <w:t xml:space="preserve">The Cayman Islands has not implemented the UNCITRAL Model Law or any international treaties for the reciprocal recognition. The criteria upon which the Court’s discretion will be exercised is set out at Section 242 of the Companies Act. So, the court is to be treated as having a power to </w:t>
      </w:r>
      <w:r w:rsidR="00E62341" w:rsidRPr="0039321F">
        <w:rPr>
          <w:rFonts w:ascii="Arial" w:hAnsi="Arial" w:cs="Arial"/>
          <w:color w:val="808080" w:themeColor="background1" w:themeShade="80"/>
          <w:sz w:val="22"/>
          <w:szCs w:val="22"/>
          <w:lang w:val="en-GB"/>
        </w:rPr>
        <w:t>recognize</w:t>
      </w:r>
      <w:r w:rsidRPr="0039321F">
        <w:rPr>
          <w:rFonts w:ascii="Arial" w:hAnsi="Arial" w:cs="Arial"/>
          <w:color w:val="808080" w:themeColor="background1" w:themeShade="80"/>
          <w:sz w:val="22"/>
          <w:szCs w:val="22"/>
          <w:lang w:val="en-GB"/>
        </w:rPr>
        <w:t xml:space="preserve"> and grant assistance to foreign proceedings and liquidators. If the circumstances justify its use, the power can be exercised by making suitable orders for the purpose of enabling the foreign court and its office holders to surmount the problems posed for a worldwide winding up of the company’s affairs by the territorial limits of its powers</w:t>
      </w:r>
      <w:r w:rsidR="0039321F" w:rsidRPr="0039321F">
        <w:rPr>
          <w:rFonts w:ascii="Arial" w:hAnsi="Arial" w:cs="Arial"/>
          <w:color w:val="808080" w:themeColor="background1" w:themeShade="80"/>
          <w:sz w:val="22"/>
          <w:szCs w:val="22"/>
          <w:lang w:val="en-GB"/>
        </w:rPr>
        <w:t xml:space="preserve"> </w:t>
      </w:r>
      <w:r w:rsidR="0039321F">
        <w:rPr>
          <w:rFonts w:ascii="Arial" w:hAnsi="Arial" w:cs="Arial"/>
          <w:color w:val="808080" w:themeColor="background1" w:themeShade="80"/>
          <w:sz w:val="22"/>
          <w:szCs w:val="22"/>
          <w:lang w:val="en-GB"/>
        </w:rPr>
        <w:t>Under section 241 the Grand Court can provide the following forms of ancillary relief (a) recognising the right of a foreign representative to act in the Islands on behalf of, or in the name of, a debtor; (b) enjoying the commencement or staying the continuation of legal proceedings against a debtor; (c) staying the enforcement of any judgement against a debtor; (b) requiring a person in possession of information relating to the business or affairs of a debtor to be examined by and to produce documents to its foreign representative; and (e) ordering the hand-over to a foreign representative of any property belonging to a debtor.</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lastRenderedPageBreak/>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5439B194" w:rsidR="00E4294D" w:rsidRDefault="009279B3"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legal framework for the recognition of foreign judgements in the Cayman Islands is provided by either: </w:t>
      </w:r>
    </w:p>
    <w:p w14:paraId="445E58E0" w14:textId="30A625BD" w:rsidR="009279B3" w:rsidRDefault="009279B3" w:rsidP="009279B3">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Judgements Reciprocal Enforcement Act (1996 Revision), in circumstances where the country from which the judgement originates assures substantial reciprocity of treatment regarding the enforsement of Cayman Islands Judgements. The foreign judgement must be:</w:t>
      </w:r>
    </w:p>
    <w:p w14:paraId="71028452" w14:textId="43D2BC69" w:rsidR="009279B3" w:rsidRDefault="009279B3" w:rsidP="009279B3">
      <w:pPr>
        <w:pStyle w:val="ListParagraph"/>
        <w:numPr>
          <w:ilvl w:val="1"/>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Final</w:t>
      </w:r>
    </w:p>
    <w:p w14:paraId="294495A6" w14:textId="16538AA9" w:rsidR="009279B3" w:rsidRDefault="009279B3" w:rsidP="009279B3">
      <w:pPr>
        <w:pStyle w:val="ListParagraph"/>
        <w:numPr>
          <w:ilvl w:val="1"/>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money judgement; and</w:t>
      </w:r>
    </w:p>
    <w:p w14:paraId="1DFB2042" w14:textId="159BBFB9" w:rsidR="009279B3" w:rsidRDefault="009279B3" w:rsidP="009279B3">
      <w:pPr>
        <w:pStyle w:val="ListParagraph"/>
        <w:numPr>
          <w:ilvl w:val="1"/>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Made after the 1996 Act was extended to the relevant foreign country</w:t>
      </w:r>
    </w:p>
    <w:p w14:paraId="1316DCE0" w14:textId="36F90A0C" w:rsidR="009279B3" w:rsidRDefault="009279B3" w:rsidP="009279B3">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Or by commencing a new action in the Cayman Islands based upon the foreign judgement. The mandatory requirements for enforcement of ta foreign judgement at common law are:</w:t>
      </w:r>
    </w:p>
    <w:p w14:paraId="0B0345F4" w14:textId="1DD79DC8" w:rsidR="009279B3" w:rsidRDefault="009279B3" w:rsidP="009279B3">
      <w:pPr>
        <w:pStyle w:val="ListParagraph"/>
        <w:numPr>
          <w:ilvl w:val="1"/>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judgment is final</w:t>
      </w:r>
      <w:r w:rsidR="000754A0">
        <w:rPr>
          <w:rFonts w:ascii="Arial" w:hAnsi="Arial" w:cs="Arial"/>
          <w:color w:val="808080" w:themeColor="background1" w:themeShade="80"/>
          <w:sz w:val="22"/>
          <w:szCs w:val="22"/>
          <w:lang w:val="en-GB"/>
        </w:rPr>
        <w:t>;</w:t>
      </w:r>
    </w:p>
    <w:p w14:paraId="04FF878D" w14:textId="4CDB69DE" w:rsidR="009279B3" w:rsidRDefault="009279B3" w:rsidP="009279B3">
      <w:pPr>
        <w:pStyle w:val="ListParagraph"/>
        <w:numPr>
          <w:ilvl w:val="1"/>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court had jurisdiction over the </w:t>
      </w:r>
      <w:r w:rsidR="00AB6816">
        <w:rPr>
          <w:rFonts w:ascii="Arial" w:hAnsi="Arial" w:cs="Arial"/>
          <w:color w:val="808080" w:themeColor="background1" w:themeShade="80"/>
          <w:sz w:val="22"/>
          <w:szCs w:val="22"/>
          <w:lang w:val="en-GB"/>
        </w:rPr>
        <w:t>debtor</w:t>
      </w:r>
      <w:r w:rsidR="000754A0">
        <w:rPr>
          <w:rFonts w:ascii="Arial" w:hAnsi="Arial" w:cs="Arial"/>
          <w:color w:val="808080" w:themeColor="background1" w:themeShade="80"/>
          <w:sz w:val="22"/>
          <w:szCs w:val="22"/>
          <w:lang w:val="en-GB"/>
        </w:rPr>
        <w:t>;</w:t>
      </w:r>
    </w:p>
    <w:p w14:paraId="4BD81F65" w14:textId="12DCE208" w:rsidR="009279B3" w:rsidRDefault="009279B3" w:rsidP="009279B3">
      <w:pPr>
        <w:pStyle w:val="ListParagraph"/>
        <w:numPr>
          <w:ilvl w:val="1"/>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judgment was not obtained by fraud</w:t>
      </w:r>
      <w:r w:rsidR="000754A0">
        <w:rPr>
          <w:rFonts w:ascii="Arial" w:hAnsi="Arial" w:cs="Arial"/>
          <w:color w:val="808080" w:themeColor="background1" w:themeShade="80"/>
          <w:sz w:val="22"/>
          <w:szCs w:val="22"/>
          <w:lang w:val="en-GB"/>
        </w:rPr>
        <w:t>;</w:t>
      </w:r>
    </w:p>
    <w:p w14:paraId="59F12464" w14:textId="0B4368F8" w:rsidR="009279B3" w:rsidRDefault="009279B3" w:rsidP="009279B3">
      <w:pPr>
        <w:pStyle w:val="ListParagraph"/>
        <w:numPr>
          <w:ilvl w:val="1"/>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judgment is not contrary to public policy of the Cayman Islands; and</w:t>
      </w:r>
    </w:p>
    <w:p w14:paraId="7B83CF91" w14:textId="40EEA25D" w:rsidR="009279B3" w:rsidRPr="009279B3" w:rsidRDefault="009279B3" w:rsidP="009279B3">
      <w:pPr>
        <w:pStyle w:val="ListParagraph"/>
        <w:numPr>
          <w:ilvl w:val="1"/>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judgment </w:t>
      </w:r>
      <w:r w:rsidR="000754A0">
        <w:rPr>
          <w:rFonts w:ascii="Arial" w:hAnsi="Arial" w:cs="Arial"/>
          <w:color w:val="808080" w:themeColor="background1" w:themeShade="80"/>
          <w:sz w:val="22"/>
          <w:szCs w:val="22"/>
          <w:lang w:val="en-GB"/>
        </w:rPr>
        <w:t>was not obtained contrary to the rules of natural justice.</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791739B6" w14:textId="3A7B1BFA" w:rsidR="00657FC1" w:rsidRPr="00657FC1" w:rsidRDefault="00327901" w:rsidP="00657FC1">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lang w:val="en-GB"/>
        </w:rPr>
        <w:t xml:space="preserve">There is no statutory obligation to file </w:t>
      </w:r>
      <w:r w:rsidR="00841044">
        <w:rPr>
          <w:rFonts w:ascii="Arial" w:hAnsi="Arial" w:cs="Arial"/>
          <w:color w:val="808080" w:themeColor="background1" w:themeShade="80"/>
          <w:sz w:val="22"/>
          <w:szCs w:val="22"/>
          <w:lang w:val="en-GB"/>
        </w:rPr>
        <w:t xml:space="preserve">for insolvency and the Companies Act does not contain a prohibition on wrongful trading. However, </w:t>
      </w:r>
      <w:r w:rsidR="00657FC1">
        <w:rPr>
          <w:rFonts w:ascii="Arial" w:hAnsi="Arial" w:cs="Arial"/>
          <w:color w:val="808080" w:themeColor="background1" w:themeShade="80"/>
          <w:sz w:val="22"/>
          <w:szCs w:val="22"/>
        </w:rPr>
        <w:t>t</w:t>
      </w:r>
      <w:r w:rsidR="00657FC1" w:rsidRPr="00657FC1">
        <w:rPr>
          <w:rFonts w:ascii="Arial" w:hAnsi="Arial" w:cs="Arial"/>
          <w:color w:val="808080" w:themeColor="background1" w:themeShade="80"/>
          <w:sz w:val="22"/>
          <w:szCs w:val="22"/>
        </w:rPr>
        <w:t>he duties of directors and officers are ordinarily owed to the company as a whole, rather than to individual shareholders or creditors. This position changes once the company is insolvent, or potentially insolvent, at which point directors and officer must have regard to creditors' interests, as a whole, when discharging their duties.</w:t>
      </w:r>
      <w:r w:rsidR="00657FC1">
        <w:rPr>
          <w:rFonts w:ascii="Arial" w:hAnsi="Arial" w:cs="Arial"/>
          <w:color w:val="808080" w:themeColor="background1" w:themeShade="80"/>
          <w:sz w:val="22"/>
          <w:szCs w:val="22"/>
        </w:rPr>
        <w:t xml:space="preserve"> </w:t>
      </w:r>
    </w:p>
    <w:p w14:paraId="639D0DD4" w14:textId="0C42B8A9" w:rsidR="00657FC1" w:rsidRDefault="00657FC1" w:rsidP="00657FC1">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As such, if</w:t>
      </w:r>
      <w:r w:rsidRPr="00657FC1">
        <w:rPr>
          <w:rFonts w:ascii="Arial" w:hAnsi="Arial" w:cs="Arial"/>
          <w:color w:val="808080" w:themeColor="background1" w:themeShade="80"/>
          <w:sz w:val="22"/>
          <w:szCs w:val="22"/>
        </w:rPr>
        <w:t xml:space="preserve"> in the course of a winding-up, it appears that any of the company's business has been carried on with intent to defraud the company's creditors, or for any fraudulent purpose, the Court can declare that the persons who were knowingly party to carrying on the business in that way are liable to make such contribution to the company's assets as the Court directs.</w:t>
      </w:r>
    </w:p>
    <w:p w14:paraId="0B0DF6D4" w14:textId="0F581D68" w:rsidR="00657FC1" w:rsidRPr="00657FC1" w:rsidRDefault="00657FC1" w:rsidP="00657FC1">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So, d</w:t>
      </w:r>
      <w:r w:rsidRPr="00657FC1">
        <w:rPr>
          <w:rFonts w:ascii="Arial" w:hAnsi="Arial" w:cs="Arial"/>
          <w:color w:val="808080" w:themeColor="background1" w:themeShade="80"/>
          <w:sz w:val="22"/>
          <w:szCs w:val="22"/>
        </w:rPr>
        <w:t>irectors can be personally liable for losses incurred by the company if they incur additional liabilities when they knew or should have known that there was no reasonable prospect of the company avoiding insolvent liquidation.</w:t>
      </w:r>
    </w:p>
    <w:p w14:paraId="3C96BAC4" w14:textId="31C2D24C" w:rsidR="00E4294D" w:rsidRPr="00FE08A2" w:rsidRDefault="00E4294D" w:rsidP="00BC3A55">
      <w:pPr>
        <w:jc w:val="both"/>
        <w:rPr>
          <w:rFonts w:ascii="Arial" w:hAnsi="Arial" w:cs="Arial"/>
          <w:color w:val="808080" w:themeColor="background1" w:themeShade="80"/>
          <w:sz w:val="22"/>
          <w:szCs w:val="22"/>
          <w:lang w:val="en-GB"/>
        </w:rPr>
      </w:pPr>
    </w:p>
    <w:p w14:paraId="6F724901" w14:textId="469BD4CC" w:rsidR="00D17FDC" w:rsidRDefault="00D17FDC" w:rsidP="002A37BB">
      <w:pPr>
        <w:jc w:val="both"/>
        <w:rPr>
          <w:rFonts w:ascii="Arial" w:hAnsi="Arial" w:cs="Arial"/>
          <w:sz w:val="22"/>
          <w:szCs w:val="22"/>
          <w:shd w:val="clear" w:color="auto" w:fill="FFFFFF"/>
        </w:rPr>
      </w:pPr>
    </w:p>
    <w:p w14:paraId="633F7CD6" w14:textId="15A4F8B5" w:rsidR="00924973" w:rsidRDefault="00924973" w:rsidP="002A37BB">
      <w:pPr>
        <w:jc w:val="both"/>
        <w:rPr>
          <w:rFonts w:ascii="Arial" w:hAnsi="Arial" w:cs="Arial"/>
          <w:sz w:val="22"/>
          <w:szCs w:val="22"/>
          <w:shd w:val="clear" w:color="auto" w:fill="FFFFFF"/>
        </w:rPr>
      </w:pPr>
    </w:p>
    <w:p w14:paraId="74E5FEDC" w14:textId="366F2639" w:rsidR="00924973" w:rsidRDefault="00924973" w:rsidP="002A37BB">
      <w:pPr>
        <w:jc w:val="both"/>
        <w:rPr>
          <w:rFonts w:ascii="Arial" w:hAnsi="Arial" w:cs="Arial"/>
          <w:sz w:val="22"/>
          <w:szCs w:val="22"/>
          <w:shd w:val="clear" w:color="auto" w:fill="FFFFFF"/>
        </w:rPr>
      </w:pP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5BE2972C" w14:textId="70B4A815" w:rsidR="003F4A40" w:rsidRPr="00AB0E3A" w:rsidRDefault="003F4A40"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The receiver will not be supervised by the court and owes its duties to the creditors rather than the debtor company. He will act under the powers set out in the charge document (disclaiming a right of sale).</w:t>
      </w:r>
      <w:r w:rsidR="00452F29">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The role of the receiver will generally be to release the value of the charged asset and repay the creditor the amount of its unpaid debt.</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2C507747"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25FC9664" w14:textId="03A3A97C" w:rsidR="006F42D4" w:rsidRDefault="006F42D4" w:rsidP="006F42D4">
      <w:pPr>
        <w:jc w:val="both"/>
        <w:rPr>
          <w:rFonts w:ascii="Arial" w:hAnsi="Arial" w:cs="Arial"/>
          <w:sz w:val="22"/>
          <w:szCs w:val="22"/>
          <w:lang w:val="en-GB"/>
        </w:rPr>
      </w:pPr>
    </w:p>
    <w:p w14:paraId="38A99ED7" w14:textId="635569FA" w:rsidR="006F42D4" w:rsidRPr="0017552E" w:rsidRDefault="006F42D4" w:rsidP="006F42D4">
      <w:pPr>
        <w:jc w:val="both"/>
        <w:rPr>
          <w:rFonts w:ascii="Arial" w:hAnsi="Arial" w:cs="Arial"/>
          <w:color w:val="808080" w:themeColor="background1" w:themeShade="80"/>
          <w:sz w:val="22"/>
          <w:szCs w:val="22"/>
          <w:lang w:val="en-GB"/>
        </w:rPr>
      </w:pPr>
      <w:r w:rsidRPr="0017552E">
        <w:rPr>
          <w:rFonts w:ascii="Arial" w:hAnsi="Arial" w:cs="Arial"/>
          <w:color w:val="808080" w:themeColor="background1" w:themeShade="80"/>
          <w:sz w:val="22"/>
          <w:szCs w:val="22"/>
          <w:lang w:val="en-GB"/>
        </w:rPr>
        <w:t>Sparrow has lent S&amp;C $200 million of which $80 million are secured by a mortgage over four of S&amp;C’s largest party boats. As a secured creditor whose debt is more than the value of his security (only $80 million secured over the $200 million), Sparrow may prove in the liquidation for the unsecured balance. For the secured part of the loan, Sparrow is entitled to enforce its security even after the company is placed into official liquidation. Sparrow may do so without the leave of the Grand Court or any reference to S&amp;C’ liquidator.</w:t>
      </w:r>
      <w:r w:rsidR="00983F46" w:rsidRPr="0017552E">
        <w:rPr>
          <w:rFonts w:ascii="Arial" w:hAnsi="Arial" w:cs="Arial"/>
          <w:color w:val="808080" w:themeColor="background1" w:themeShade="80"/>
          <w:sz w:val="22"/>
          <w:szCs w:val="22"/>
          <w:lang w:val="en-GB"/>
        </w:rPr>
        <w:t xml:space="preserve"> As a movable property, a fixed charge gives Sparrow the right to take possession of the 4 party boats and sell them.</w:t>
      </w:r>
    </w:p>
    <w:p w14:paraId="60988ABD" w14:textId="77777777" w:rsidR="00952187" w:rsidRPr="00952187" w:rsidRDefault="00952187" w:rsidP="00924973">
      <w:pPr>
        <w:ind w:left="426"/>
        <w:jc w:val="both"/>
        <w:rPr>
          <w:rFonts w:ascii="Arial" w:hAnsi="Arial" w:cs="Arial"/>
          <w:sz w:val="22"/>
          <w:szCs w:val="22"/>
          <w:lang w:val="en-GB"/>
        </w:rPr>
      </w:pPr>
    </w:p>
    <w:p w14:paraId="2954EC21" w14:textId="245D4673"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6EEFB8E0" w14:textId="6F5DC5A5" w:rsidR="00EA29AC" w:rsidRDefault="00EA29AC" w:rsidP="00EA29AC">
      <w:pPr>
        <w:ind w:left="66"/>
        <w:jc w:val="both"/>
        <w:rPr>
          <w:rFonts w:ascii="Arial" w:hAnsi="Arial" w:cs="Arial"/>
          <w:sz w:val="22"/>
          <w:szCs w:val="22"/>
          <w:lang w:val="en-GB"/>
        </w:rPr>
      </w:pPr>
    </w:p>
    <w:p w14:paraId="7B744A77" w14:textId="533728C1" w:rsidR="00EA29AC" w:rsidRPr="00EA29AC" w:rsidRDefault="00EA29AC" w:rsidP="00EA29AC">
      <w:pPr>
        <w:ind w:left="66"/>
        <w:jc w:val="both"/>
        <w:rPr>
          <w:rFonts w:ascii="Arial" w:hAnsi="Arial" w:cs="Arial"/>
          <w:sz w:val="22"/>
          <w:szCs w:val="22"/>
          <w:lang w:val="en-GB"/>
        </w:rPr>
      </w:pP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0FC0C620" w:rsidR="00952187" w:rsidRPr="00E2619D" w:rsidRDefault="00623FF3" w:rsidP="00924973">
      <w:pPr>
        <w:ind w:left="426"/>
        <w:jc w:val="both"/>
        <w:rPr>
          <w:rFonts w:ascii="Arial" w:hAnsi="Arial" w:cs="Arial"/>
          <w:color w:val="808080" w:themeColor="background1" w:themeShade="80"/>
          <w:sz w:val="22"/>
          <w:szCs w:val="22"/>
          <w:lang w:val="en-GB"/>
        </w:rPr>
      </w:pPr>
      <w:r w:rsidRPr="00E2619D">
        <w:rPr>
          <w:rFonts w:ascii="Arial" w:hAnsi="Arial" w:cs="Arial"/>
          <w:color w:val="808080" w:themeColor="background1" w:themeShade="80"/>
          <w:sz w:val="22"/>
          <w:szCs w:val="22"/>
          <w:lang w:val="en-GB"/>
        </w:rPr>
        <w:lastRenderedPageBreak/>
        <w:t>Per section 141 of the Companies Act, in the case of an insolvent company,</w:t>
      </w:r>
      <w:r w:rsidR="00E2619D" w:rsidRPr="00E2619D">
        <w:rPr>
          <w:rFonts w:ascii="Arial" w:hAnsi="Arial" w:cs="Arial"/>
          <w:color w:val="808080" w:themeColor="background1" w:themeShade="80"/>
          <w:sz w:val="22"/>
          <w:szCs w:val="22"/>
          <w:lang w:val="en-GB"/>
        </w:rPr>
        <w:t xml:space="preserve"> the sums due to employees are paid in priority to all other debts.</w:t>
      </w:r>
    </w:p>
    <w:p w14:paraId="15D1AC79" w14:textId="77777777" w:rsidR="00E2619D" w:rsidRPr="00952187" w:rsidRDefault="00E2619D"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4824A431" w:rsidR="00952187" w:rsidRDefault="00AB041F" w:rsidP="00924973">
      <w:pPr>
        <w:ind w:left="426"/>
        <w:jc w:val="both"/>
        <w:rPr>
          <w:rFonts w:ascii="Arial" w:hAnsi="Arial" w:cs="Arial"/>
          <w:color w:val="808080" w:themeColor="background1" w:themeShade="80"/>
          <w:sz w:val="22"/>
          <w:szCs w:val="22"/>
          <w:lang w:val="en-GB"/>
        </w:rPr>
      </w:pPr>
      <w:r w:rsidRPr="00FE16CD">
        <w:rPr>
          <w:rFonts w:ascii="Arial" w:hAnsi="Arial" w:cs="Arial"/>
          <w:color w:val="808080" w:themeColor="background1" w:themeShade="80"/>
          <w:sz w:val="22"/>
          <w:szCs w:val="22"/>
          <w:lang w:val="en-GB"/>
        </w:rPr>
        <w:t xml:space="preserve">Based on the Section 91 of the Companies Act, </w:t>
      </w:r>
      <w:r w:rsidR="00AA7B3E" w:rsidRPr="00FE16CD">
        <w:rPr>
          <w:rFonts w:ascii="Arial" w:hAnsi="Arial" w:cs="Arial"/>
          <w:color w:val="808080" w:themeColor="background1" w:themeShade="80"/>
          <w:sz w:val="22"/>
          <w:szCs w:val="22"/>
          <w:lang w:val="en-GB"/>
        </w:rPr>
        <w:t xml:space="preserve">the Grand Court has jurisdiction to make (winding up) orders in respect of companies which are incorporates in the Cayman Islands. </w:t>
      </w:r>
      <w:r w:rsidR="00FE16CD" w:rsidRPr="00FE16CD">
        <w:rPr>
          <w:rFonts w:ascii="Arial" w:hAnsi="Arial" w:cs="Arial"/>
          <w:color w:val="808080" w:themeColor="background1" w:themeShade="80"/>
          <w:sz w:val="22"/>
          <w:szCs w:val="22"/>
          <w:lang w:val="en-GB"/>
        </w:rPr>
        <w:t>As a company registered in the Cayman Islands, the Cayman Islands Court have jurisdiction over S&amp;C.</w:t>
      </w:r>
    </w:p>
    <w:p w14:paraId="40BBD96C" w14:textId="77777777" w:rsidR="00FE16CD" w:rsidRPr="00FE16CD" w:rsidRDefault="00FE16CD" w:rsidP="00924973">
      <w:pPr>
        <w:ind w:left="426"/>
        <w:jc w:val="both"/>
        <w:rPr>
          <w:rFonts w:ascii="Arial" w:hAnsi="Arial" w:cs="Arial"/>
          <w:color w:val="808080" w:themeColor="background1" w:themeShade="80"/>
          <w:sz w:val="22"/>
          <w:szCs w:val="22"/>
          <w:lang w:val="en-GB"/>
        </w:rPr>
      </w:pPr>
    </w:p>
    <w:p w14:paraId="24A6BD44" w14:textId="281ECB0D" w:rsidR="00F730FA"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40607E4D" w14:textId="08A52980" w:rsidR="006C2AB9" w:rsidRPr="00BF3AD2" w:rsidRDefault="00A54FF4" w:rsidP="006C2AB9">
      <w:pPr>
        <w:pStyle w:val="ListParagraph"/>
        <w:ind w:left="426"/>
        <w:jc w:val="both"/>
        <w:rPr>
          <w:rFonts w:ascii="Arial" w:hAnsi="Arial" w:cs="Arial"/>
          <w:color w:val="808080" w:themeColor="background1" w:themeShade="80"/>
          <w:sz w:val="22"/>
          <w:szCs w:val="22"/>
          <w:lang w:val="en-GB"/>
        </w:rPr>
      </w:pPr>
      <w:r w:rsidRPr="00BF3AD2">
        <w:rPr>
          <w:rFonts w:ascii="Arial" w:hAnsi="Arial" w:cs="Arial"/>
          <w:color w:val="808080" w:themeColor="background1" w:themeShade="80"/>
          <w:sz w:val="22"/>
          <w:szCs w:val="22"/>
          <w:lang w:val="en-GB"/>
        </w:rPr>
        <w:t xml:space="preserve">S&amp;C may </w:t>
      </w:r>
      <w:r w:rsidR="00BF3AD2" w:rsidRPr="00BF3AD2">
        <w:rPr>
          <w:rFonts w:ascii="Arial" w:hAnsi="Arial" w:cs="Arial"/>
          <w:color w:val="808080" w:themeColor="background1" w:themeShade="80"/>
          <w:sz w:val="22"/>
          <w:szCs w:val="22"/>
          <w:lang w:val="en-GB"/>
        </w:rPr>
        <w:t>enter in</w:t>
      </w:r>
      <w:r w:rsidRPr="00BF3AD2">
        <w:rPr>
          <w:rFonts w:ascii="Arial" w:hAnsi="Arial" w:cs="Arial"/>
          <w:color w:val="808080" w:themeColor="background1" w:themeShade="80"/>
          <w:sz w:val="22"/>
          <w:szCs w:val="22"/>
          <w:lang w:val="en-GB"/>
        </w:rPr>
        <w:t xml:space="preserve"> an arrangement with its creditor</w:t>
      </w:r>
      <w:r w:rsidR="007D775C" w:rsidRPr="00BF3AD2">
        <w:rPr>
          <w:rFonts w:ascii="Arial" w:hAnsi="Arial" w:cs="Arial"/>
          <w:color w:val="808080" w:themeColor="background1" w:themeShade="80"/>
          <w:sz w:val="22"/>
          <w:szCs w:val="22"/>
          <w:lang w:val="en-GB"/>
        </w:rPr>
        <w:t xml:space="preserve">s to set up a scheme of arrangement </w:t>
      </w:r>
      <w:r w:rsidR="006F25D0" w:rsidRPr="00BF3AD2">
        <w:rPr>
          <w:rFonts w:ascii="Arial" w:hAnsi="Arial" w:cs="Arial"/>
          <w:color w:val="808080" w:themeColor="background1" w:themeShade="80"/>
          <w:sz w:val="22"/>
          <w:szCs w:val="22"/>
          <w:lang w:val="en-GB"/>
        </w:rPr>
        <w:t xml:space="preserve">which is a court approved compromise. A scheme may for example </w:t>
      </w:r>
      <w:r w:rsidR="00BF3AD2" w:rsidRPr="00BF3AD2">
        <w:rPr>
          <w:rFonts w:ascii="Arial" w:hAnsi="Arial" w:cs="Arial"/>
          <w:color w:val="808080" w:themeColor="background1" w:themeShade="80"/>
          <w:sz w:val="22"/>
          <w:szCs w:val="22"/>
          <w:lang w:val="en-GB"/>
        </w:rPr>
        <w:t>restructure liabilities or reorganise share capital.</w:t>
      </w:r>
    </w:p>
    <w:p w14:paraId="5E9F761E" w14:textId="77777777" w:rsidR="00952187" w:rsidRPr="00952187" w:rsidRDefault="00952187" w:rsidP="00924973">
      <w:pPr>
        <w:ind w:left="426"/>
        <w:jc w:val="both"/>
        <w:rPr>
          <w:rFonts w:ascii="Arial" w:hAnsi="Arial" w:cs="Arial"/>
          <w:sz w:val="22"/>
          <w:szCs w:val="22"/>
          <w:lang w:val="en-GB"/>
        </w:rPr>
      </w:pPr>
    </w:p>
    <w:p w14:paraId="20A1D69F" w14:textId="2FF2C252" w:rsidR="00927C9D"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0F159BFC" w14:textId="00C17F4C" w:rsidR="004A7EEA" w:rsidRPr="00B032A8" w:rsidRDefault="00E5071F" w:rsidP="004A7EEA">
      <w:pPr>
        <w:pStyle w:val="ListParagraph"/>
        <w:ind w:left="426"/>
        <w:jc w:val="both"/>
        <w:rPr>
          <w:rFonts w:ascii="Arial" w:hAnsi="Arial" w:cs="Arial"/>
          <w:color w:val="808080" w:themeColor="background1" w:themeShade="80"/>
          <w:sz w:val="22"/>
          <w:szCs w:val="22"/>
          <w:lang w:val="en-GB"/>
        </w:rPr>
      </w:pPr>
      <w:r w:rsidRPr="00B032A8">
        <w:rPr>
          <w:rFonts w:ascii="Arial" w:hAnsi="Arial" w:cs="Arial"/>
          <w:color w:val="808080" w:themeColor="background1" w:themeShade="80"/>
          <w:sz w:val="22"/>
          <w:szCs w:val="22"/>
          <w:lang w:val="en-GB"/>
        </w:rPr>
        <w:t xml:space="preserve">If the company is not in provisional liquidation, existing management will continue to manage the company. </w:t>
      </w:r>
    </w:p>
    <w:p w14:paraId="1A3D2422" w14:textId="242D87A7" w:rsidR="00AC0986" w:rsidRPr="00B032A8" w:rsidRDefault="00AC0986" w:rsidP="004A7EEA">
      <w:pPr>
        <w:pStyle w:val="ListParagraph"/>
        <w:ind w:left="426"/>
        <w:jc w:val="both"/>
        <w:rPr>
          <w:rFonts w:ascii="Arial" w:hAnsi="Arial" w:cs="Arial"/>
          <w:color w:val="808080" w:themeColor="background1" w:themeShade="80"/>
          <w:sz w:val="22"/>
          <w:szCs w:val="22"/>
          <w:lang w:val="en-GB"/>
        </w:rPr>
      </w:pPr>
      <w:r w:rsidRPr="00B032A8">
        <w:rPr>
          <w:rFonts w:ascii="Arial" w:hAnsi="Arial" w:cs="Arial"/>
          <w:color w:val="808080" w:themeColor="background1" w:themeShade="80"/>
          <w:sz w:val="22"/>
          <w:szCs w:val="22"/>
          <w:lang w:val="en-GB"/>
        </w:rPr>
        <w:t xml:space="preserve">Once the provisional liquidators are appointed, the Grand Court will determine which powers remain with the directors and which </w:t>
      </w:r>
      <w:r w:rsidR="00B032A8" w:rsidRPr="00B032A8">
        <w:rPr>
          <w:rFonts w:ascii="Arial" w:hAnsi="Arial" w:cs="Arial"/>
          <w:color w:val="808080" w:themeColor="background1" w:themeShade="80"/>
          <w:sz w:val="22"/>
          <w:szCs w:val="22"/>
          <w:lang w:val="en-GB"/>
        </w:rPr>
        <w:t>vested in the provi</w:t>
      </w:r>
      <w:r w:rsidR="00B032A8">
        <w:rPr>
          <w:rFonts w:ascii="Arial" w:hAnsi="Arial" w:cs="Arial"/>
          <w:color w:val="808080" w:themeColor="background1" w:themeShade="80"/>
          <w:sz w:val="22"/>
          <w:szCs w:val="22"/>
          <w:lang w:val="en-GB"/>
        </w:rPr>
        <w:t>si</w:t>
      </w:r>
      <w:r w:rsidR="00B032A8" w:rsidRPr="00B032A8">
        <w:rPr>
          <w:rFonts w:ascii="Arial" w:hAnsi="Arial" w:cs="Arial"/>
          <w:color w:val="808080" w:themeColor="background1" w:themeShade="80"/>
          <w:sz w:val="22"/>
          <w:szCs w:val="22"/>
          <w:lang w:val="en-GB"/>
        </w:rPr>
        <w:t>onal liquidators.</w:t>
      </w:r>
      <w:r w:rsidR="00004AA4">
        <w:rPr>
          <w:rFonts w:ascii="Arial" w:hAnsi="Arial" w:cs="Arial"/>
          <w:color w:val="808080" w:themeColor="background1" w:themeShade="80"/>
          <w:sz w:val="22"/>
          <w:szCs w:val="22"/>
          <w:lang w:val="en-GB"/>
        </w:rPr>
        <w:t xml:space="preserve"> This is called a “light touch” provisional liquidation.</w:t>
      </w:r>
    </w:p>
    <w:p w14:paraId="7ADDA549" w14:textId="77777777" w:rsidR="00952187" w:rsidRPr="00952187" w:rsidRDefault="00952187" w:rsidP="00924973">
      <w:pPr>
        <w:ind w:left="426"/>
        <w:jc w:val="both"/>
        <w:rPr>
          <w:rFonts w:ascii="Arial" w:hAnsi="Arial" w:cs="Arial"/>
          <w:sz w:val="22"/>
          <w:szCs w:val="22"/>
          <w:lang w:val="en-GB"/>
        </w:rPr>
      </w:pPr>
    </w:p>
    <w:p w14:paraId="5144D848" w14:textId="387E7A7C" w:rsidR="00BC3A55"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p w14:paraId="672DCA8D" w14:textId="77777777" w:rsidR="00B032A8" w:rsidRPr="00924973" w:rsidRDefault="00B032A8" w:rsidP="00B032A8">
      <w:pPr>
        <w:pStyle w:val="ListParagraph"/>
        <w:ind w:left="426"/>
        <w:jc w:val="both"/>
        <w:rPr>
          <w:rFonts w:ascii="Arial" w:hAnsi="Arial" w:cs="Arial"/>
          <w:sz w:val="22"/>
          <w:szCs w:val="22"/>
          <w:lang w:val="en-GB"/>
        </w:rPr>
      </w:pPr>
    </w:p>
    <w:bookmarkEnd w:id="0"/>
    <w:p w14:paraId="51911D9F" w14:textId="218CC173" w:rsidR="00952187" w:rsidRDefault="008B6686"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a proposed scheme to be approved, </w:t>
      </w:r>
      <w:r w:rsidR="00D70DAB">
        <w:rPr>
          <w:rFonts w:ascii="Arial" w:hAnsi="Arial" w:cs="Arial"/>
          <w:color w:val="808080" w:themeColor="background1" w:themeShade="80"/>
          <w:sz w:val="22"/>
          <w:szCs w:val="22"/>
          <w:lang w:val="en-GB"/>
        </w:rPr>
        <w:t xml:space="preserve">the Cayman Islands Court will see if a majority in number </w:t>
      </w:r>
      <w:r w:rsidR="00052FDB">
        <w:rPr>
          <w:rFonts w:ascii="Arial" w:hAnsi="Arial" w:cs="Arial"/>
          <w:color w:val="808080" w:themeColor="background1" w:themeShade="80"/>
          <w:sz w:val="22"/>
          <w:szCs w:val="22"/>
          <w:lang w:val="en-GB"/>
        </w:rPr>
        <w:t xml:space="preserve">representing at least 75% in value of the creditors (or class of creditors) </w:t>
      </w:r>
      <w:r w:rsidR="002A13B3">
        <w:rPr>
          <w:rFonts w:ascii="Arial" w:hAnsi="Arial" w:cs="Arial"/>
          <w:color w:val="808080" w:themeColor="background1" w:themeShade="80"/>
          <w:sz w:val="22"/>
          <w:szCs w:val="22"/>
          <w:lang w:val="en-GB"/>
        </w:rPr>
        <w:t xml:space="preserve">must agree to the scheme. </w:t>
      </w:r>
    </w:p>
    <w:p w14:paraId="2FE6261B" w14:textId="34387CE3" w:rsidR="00CB4FF5" w:rsidRPr="00AB0E3A" w:rsidRDefault="00B050D2"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the necessary majorities are obtained, the scheme can procee</w:t>
      </w:r>
      <w:r w:rsidR="00FF1785">
        <w:rPr>
          <w:rFonts w:ascii="Arial" w:hAnsi="Arial" w:cs="Arial"/>
          <w:color w:val="808080" w:themeColor="background1" w:themeShade="80"/>
          <w:sz w:val="22"/>
          <w:szCs w:val="22"/>
          <w:lang w:val="en-GB"/>
        </w:rPr>
        <w:t>d</w:t>
      </w:r>
      <w:r>
        <w:rPr>
          <w:rFonts w:ascii="Arial" w:hAnsi="Arial" w:cs="Arial"/>
          <w:color w:val="808080" w:themeColor="background1" w:themeShade="80"/>
          <w:sz w:val="22"/>
          <w:szCs w:val="22"/>
          <w:lang w:val="en-GB"/>
        </w:rPr>
        <w:t xml:space="preserve"> to the sanction hearing. The </w:t>
      </w:r>
      <w:r w:rsidR="00FF1785">
        <w:rPr>
          <w:rFonts w:ascii="Arial" w:hAnsi="Arial" w:cs="Arial"/>
          <w:color w:val="808080" w:themeColor="background1" w:themeShade="80"/>
          <w:sz w:val="22"/>
          <w:szCs w:val="22"/>
          <w:lang w:val="en-GB"/>
        </w:rPr>
        <w:t>grand Court must approve the terms of the scheme before it becomes effecti</w:t>
      </w:r>
      <w:r w:rsidR="004D42B9">
        <w:rPr>
          <w:rFonts w:ascii="Arial" w:hAnsi="Arial" w:cs="Arial"/>
          <w:color w:val="808080" w:themeColor="background1" w:themeShade="80"/>
          <w:sz w:val="22"/>
          <w:szCs w:val="22"/>
          <w:lang w:val="en-GB"/>
        </w:rPr>
        <w:t>ve and will not do so unless that it is fair.</w:t>
      </w: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06DD1" w14:textId="77777777" w:rsidR="00D07A67" w:rsidRDefault="00D07A67" w:rsidP="00241B44">
      <w:r>
        <w:separator/>
      </w:r>
    </w:p>
  </w:endnote>
  <w:endnote w:type="continuationSeparator" w:id="0">
    <w:p w14:paraId="77876808" w14:textId="77777777" w:rsidR="00D07A67" w:rsidRDefault="00D07A6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21EE758F"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920BE7" w:rsidRPr="009B4976">
      <w:rPr>
        <w:rFonts w:ascii="Arial" w:hAnsi="Arial" w:cs="Arial"/>
        <w:sz w:val="18"/>
        <w:szCs w:val="18"/>
        <w:lang w:val="en-GB"/>
      </w:rPr>
      <w:t>student</w:t>
    </w:r>
    <w:r w:rsidR="007E03FA">
      <w:rPr>
        <w:rFonts w:ascii="Arial" w:hAnsi="Arial" w:cs="Arial"/>
        <w:sz w:val="18"/>
        <w:szCs w:val="18"/>
        <w:lang w:val="en-GB"/>
      </w:rPr>
      <w:t>ID</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2A7F" w14:textId="77777777" w:rsidR="00411EDE" w:rsidRDefault="0041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DDBA3" w14:textId="77777777" w:rsidR="00D07A67" w:rsidRDefault="00D07A67" w:rsidP="00241B44">
      <w:r>
        <w:separator/>
      </w:r>
    </w:p>
  </w:footnote>
  <w:footnote w:type="continuationSeparator" w:id="0">
    <w:p w14:paraId="780A6D8E" w14:textId="77777777" w:rsidR="00D07A67" w:rsidRDefault="00D07A6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35D5" w14:textId="77777777" w:rsidR="00411EDE" w:rsidRDefault="00411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D57CF" w14:textId="77777777" w:rsidR="00411EDE" w:rsidRDefault="00411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56407" w14:textId="77777777" w:rsidR="00411EDE" w:rsidRDefault="00411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816467D"/>
    <w:multiLevelType w:val="hybridMultilevel"/>
    <w:tmpl w:val="967C98F8"/>
    <w:lvl w:ilvl="0" w:tplc="623E3CD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F82B46"/>
    <w:multiLevelType w:val="multilevel"/>
    <w:tmpl w:val="B8BEF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2"/>
  </w:num>
  <w:num w:numId="3">
    <w:abstractNumId w:val="18"/>
  </w:num>
  <w:num w:numId="4">
    <w:abstractNumId w:val="39"/>
  </w:num>
  <w:num w:numId="5">
    <w:abstractNumId w:val="19"/>
  </w:num>
  <w:num w:numId="6">
    <w:abstractNumId w:val="33"/>
  </w:num>
  <w:num w:numId="7">
    <w:abstractNumId w:val="40"/>
  </w:num>
  <w:num w:numId="8">
    <w:abstractNumId w:val="36"/>
  </w:num>
  <w:num w:numId="9">
    <w:abstractNumId w:val="16"/>
  </w:num>
  <w:num w:numId="10">
    <w:abstractNumId w:val="10"/>
  </w:num>
  <w:num w:numId="11">
    <w:abstractNumId w:val="12"/>
  </w:num>
  <w:num w:numId="12">
    <w:abstractNumId w:val="17"/>
  </w:num>
  <w:num w:numId="13">
    <w:abstractNumId w:val="25"/>
  </w:num>
  <w:num w:numId="14">
    <w:abstractNumId w:val="3"/>
  </w:num>
  <w:num w:numId="15">
    <w:abstractNumId w:val="13"/>
  </w:num>
  <w:num w:numId="16">
    <w:abstractNumId w:val="38"/>
  </w:num>
  <w:num w:numId="17">
    <w:abstractNumId w:val="6"/>
  </w:num>
  <w:num w:numId="18">
    <w:abstractNumId w:val="8"/>
  </w:num>
  <w:num w:numId="19">
    <w:abstractNumId w:val="28"/>
  </w:num>
  <w:num w:numId="20">
    <w:abstractNumId w:val="26"/>
  </w:num>
  <w:num w:numId="21">
    <w:abstractNumId w:val="2"/>
  </w:num>
  <w:num w:numId="22">
    <w:abstractNumId w:val="11"/>
  </w:num>
  <w:num w:numId="23">
    <w:abstractNumId w:val="42"/>
  </w:num>
  <w:num w:numId="24">
    <w:abstractNumId w:val="0"/>
  </w:num>
  <w:num w:numId="25">
    <w:abstractNumId w:val="34"/>
  </w:num>
  <w:num w:numId="26">
    <w:abstractNumId w:val="9"/>
  </w:num>
  <w:num w:numId="27">
    <w:abstractNumId w:val="14"/>
  </w:num>
  <w:num w:numId="28">
    <w:abstractNumId w:val="4"/>
  </w:num>
  <w:num w:numId="29">
    <w:abstractNumId w:val="7"/>
  </w:num>
  <w:num w:numId="30">
    <w:abstractNumId w:val="20"/>
  </w:num>
  <w:num w:numId="31">
    <w:abstractNumId w:val="27"/>
  </w:num>
  <w:num w:numId="32">
    <w:abstractNumId w:val="23"/>
  </w:num>
  <w:num w:numId="33">
    <w:abstractNumId w:val="29"/>
  </w:num>
  <w:num w:numId="34">
    <w:abstractNumId w:val="21"/>
  </w:num>
  <w:num w:numId="35">
    <w:abstractNumId w:val="15"/>
  </w:num>
  <w:num w:numId="36">
    <w:abstractNumId w:val="1"/>
  </w:num>
  <w:num w:numId="37">
    <w:abstractNumId w:val="31"/>
  </w:num>
  <w:num w:numId="38">
    <w:abstractNumId w:val="24"/>
  </w:num>
  <w:num w:numId="39">
    <w:abstractNumId w:val="37"/>
  </w:num>
  <w:num w:numId="40">
    <w:abstractNumId w:val="35"/>
  </w:num>
  <w:num w:numId="41">
    <w:abstractNumId w:val="5"/>
  </w:num>
  <w:num w:numId="42">
    <w:abstractNumId w:val="32"/>
  </w:num>
  <w:num w:numId="4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AA4"/>
    <w:rsid w:val="00007BF3"/>
    <w:rsid w:val="00010BA0"/>
    <w:rsid w:val="00016475"/>
    <w:rsid w:val="00020557"/>
    <w:rsid w:val="00021FC2"/>
    <w:rsid w:val="00023705"/>
    <w:rsid w:val="000250C7"/>
    <w:rsid w:val="00026F16"/>
    <w:rsid w:val="00037621"/>
    <w:rsid w:val="00044D46"/>
    <w:rsid w:val="00045088"/>
    <w:rsid w:val="00045904"/>
    <w:rsid w:val="000502FD"/>
    <w:rsid w:val="00052FDB"/>
    <w:rsid w:val="000577D2"/>
    <w:rsid w:val="00065166"/>
    <w:rsid w:val="000659CF"/>
    <w:rsid w:val="000754A0"/>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7552E"/>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13B3"/>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27901"/>
    <w:rsid w:val="00330937"/>
    <w:rsid w:val="00330F31"/>
    <w:rsid w:val="00333CA0"/>
    <w:rsid w:val="00334648"/>
    <w:rsid w:val="0033768C"/>
    <w:rsid w:val="00337938"/>
    <w:rsid w:val="00340769"/>
    <w:rsid w:val="00341AA6"/>
    <w:rsid w:val="00361A0A"/>
    <w:rsid w:val="00364836"/>
    <w:rsid w:val="0036565C"/>
    <w:rsid w:val="0036625E"/>
    <w:rsid w:val="0037050B"/>
    <w:rsid w:val="0037465A"/>
    <w:rsid w:val="00377065"/>
    <w:rsid w:val="00382C98"/>
    <w:rsid w:val="0038533C"/>
    <w:rsid w:val="00386568"/>
    <w:rsid w:val="00390B57"/>
    <w:rsid w:val="00391C9D"/>
    <w:rsid w:val="0039321F"/>
    <w:rsid w:val="003938A1"/>
    <w:rsid w:val="003948D5"/>
    <w:rsid w:val="00396821"/>
    <w:rsid w:val="00397D3A"/>
    <w:rsid w:val="003A051E"/>
    <w:rsid w:val="003A2780"/>
    <w:rsid w:val="003B170F"/>
    <w:rsid w:val="003B3C5F"/>
    <w:rsid w:val="003C4471"/>
    <w:rsid w:val="003D0A6D"/>
    <w:rsid w:val="003E0B16"/>
    <w:rsid w:val="003E67D1"/>
    <w:rsid w:val="003E7675"/>
    <w:rsid w:val="003F1706"/>
    <w:rsid w:val="003F4A40"/>
    <w:rsid w:val="00404329"/>
    <w:rsid w:val="00405DC1"/>
    <w:rsid w:val="00406382"/>
    <w:rsid w:val="00411EDE"/>
    <w:rsid w:val="00415F1F"/>
    <w:rsid w:val="00416D2B"/>
    <w:rsid w:val="0042108F"/>
    <w:rsid w:val="00430FED"/>
    <w:rsid w:val="00434A8C"/>
    <w:rsid w:val="00437297"/>
    <w:rsid w:val="00444284"/>
    <w:rsid w:val="00445CE6"/>
    <w:rsid w:val="00452F29"/>
    <w:rsid w:val="004534C2"/>
    <w:rsid w:val="0045446F"/>
    <w:rsid w:val="0045683E"/>
    <w:rsid w:val="00460F33"/>
    <w:rsid w:val="00477C72"/>
    <w:rsid w:val="0048787C"/>
    <w:rsid w:val="00491675"/>
    <w:rsid w:val="00493855"/>
    <w:rsid w:val="00495E79"/>
    <w:rsid w:val="004A2D83"/>
    <w:rsid w:val="004A57DD"/>
    <w:rsid w:val="004A7B51"/>
    <w:rsid w:val="004A7D71"/>
    <w:rsid w:val="004A7EEA"/>
    <w:rsid w:val="004A7EF3"/>
    <w:rsid w:val="004B11FD"/>
    <w:rsid w:val="004B23A2"/>
    <w:rsid w:val="004C5EAD"/>
    <w:rsid w:val="004D1A5A"/>
    <w:rsid w:val="004D2FFF"/>
    <w:rsid w:val="004D3721"/>
    <w:rsid w:val="004D42B9"/>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3352"/>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3FF3"/>
    <w:rsid w:val="00627CC9"/>
    <w:rsid w:val="00627E7B"/>
    <w:rsid w:val="00630542"/>
    <w:rsid w:val="00632E44"/>
    <w:rsid w:val="00633808"/>
    <w:rsid w:val="00634622"/>
    <w:rsid w:val="00636808"/>
    <w:rsid w:val="00641515"/>
    <w:rsid w:val="00650CB6"/>
    <w:rsid w:val="00650FE1"/>
    <w:rsid w:val="00654C2F"/>
    <w:rsid w:val="00657087"/>
    <w:rsid w:val="006574C0"/>
    <w:rsid w:val="00657FC1"/>
    <w:rsid w:val="00661556"/>
    <w:rsid w:val="006639DB"/>
    <w:rsid w:val="006661EF"/>
    <w:rsid w:val="00677AEB"/>
    <w:rsid w:val="00680EF2"/>
    <w:rsid w:val="00687A1D"/>
    <w:rsid w:val="00697EA1"/>
    <w:rsid w:val="006A2080"/>
    <w:rsid w:val="006A2646"/>
    <w:rsid w:val="006A5375"/>
    <w:rsid w:val="006A6530"/>
    <w:rsid w:val="006B28CB"/>
    <w:rsid w:val="006B435A"/>
    <w:rsid w:val="006B4C64"/>
    <w:rsid w:val="006C2AB9"/>
    <w:rsid w:val="006D3DC9"/>
    <w:rsid w:val="006D6BD5"/>
    <w:rsid w:val="006E481A"/>
    <w:rsid w:val="006E5298"/>
    <w:rsid w:val="006F25D0"/>
    <w:rsid w:val="006F42D4"/>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75C"/>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41044"/>
    <w:rsid w:val="00853516"/>
    <w:rsid w:val="00853B56"/>
    <w:rsid w:val="00867701"/>
    <w:rsid w:val="008723F3"/>
    <w:rsid w:val="00876F56"/>
    <w:rsid w:val="00881DE6"/>
    <w:rsid w:val="008837A6"/>
    <w:rsid w:val="00891116"/>
    <w:rsid w:val="0089145D"/>
    <w:rsid w:val="008A4DF2"/>
    <w:rsid w:val="008A6CFE"/>
    <w:rsid w:val="008B5333"/>
    <w:rsid w:val="008B6223"/>
    <w:rsid w:val="008B6686"/>
    <w:rsid w:val="008C66E0"/>
    <w:rsid w:val="008D7C65"/>
    <w:rsid w:val="008E3339"/>
    <w:rsid w:val="008F20FC"/>
    <w:rsid w:val="008F5FFE"/>
    <w:rsid w:val="008F6CAB"/>
    <w:rsid w:val="008F7498"/>
    <w:rsid w:val="00905A43"/>
    <w:rsid w:val="00912C79"/>
    <w:rsid w:val="00920BE7"/>
    <w:rsid w:val="00921B8C"/>
    <w:rsid w:val="00924973"/>
    <w:rsid w:val="009279B3"/>
    <w:rsid w:val="00927C9D"/>
    <w:rsid w:val="00931FD7"/>
    <w:rsid w:val="00940D00"/>
    <w:rsid w:val="00942123"/>
    <w:rsid w:val="0095207B"/>
    <w:rsid w:val="00952187"/>
    <w:rsid w:val="00962045"/>
    <w:rsid w:val="009704F6"/>
    <w:rsid w:val="00980E61"/>
    <w:rsid w:val="00983F46"/>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C4927"/>
    <w:rsid w:val="009D0811"/>
    <w:rsid w:val="009D0994"/>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4ABE"/>
    <w:rsid w:val="00A407EF"/>
    <w:rsid w:val="00A46B4C"/>
    <w:rsid w:val="00A46FE2"/>
    <w:rsid w:val="00A5117B"/>
    <w:rsid w:val="00A54FF4"/>
    <w:rsid w:val="00A56D34"/>
    <w:rsid w:val="00A60074"/>
    <w:rsid w:val="00A6627C"/>
    <w:rsid w:val="00A71019"/>
    <w:rsid w:val="00A81029"/>
    <w:rsid w:val="00A845F5"/>
    <w:rsid w:val="00A96489"/>
    <w:rsid w:val="00AA7B3E"/>
    <w:rsid w:val="00AB041F"/>
    <w:rsid w:val="00AB0E3A"/>
    <w:rsid w:val="00AB2425"/>
    <w:rsid w:val="00AB6816"/>
    <w:rsid w:val="00AB685C"/>
    <w:rsid w:val="00AB6C2D"/>
    <w:rsid w:val="00AC08F7"/>
    <w:rsid w:val="00AC0986"/>
    <w:rsid w:val="00AC2F1F"/>
    <w:rsid w:val="00AC3839"/>
    <w:rsid w:val="00AC43F8"/>
    <w:rsid w:val="00AC7082"/>
    <w:rsid w:val="00AD12C7"/>
    <w:rsid w:val="00AD4BE8"/>
    <w:rsid w:val="00AE60B1"/>
    <w:rsid w:val="00AF228E"/>
    <w:rsid w:val="00B016A8"/>
    <w:rsid w:val="00B032A8"/>
    <w:rsid w:val="00B050D2"/>
    <w:rsid w:val="00B14819"/>
    <w:rsid w:val="00B15E2F"/>
    <w:rsid w:val="00B16E40"/>
    <w:rsid w:val="00B17AA9"/>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E4FF3"/>
    <w:rsid w:val="00BF3AD2"/>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4FF5"/>
    <w:rsid w:val="00CB7CAC"/>
    <w:rsid w:val="00CC5335"/>
    <w:rsid w:val="00CC5BA4"/>
    <w:rsid w:val="00CC6748"/>
    <w:rsid w:val="00CD4998"/>
    <w:rsid w:val="00CE1035"/>
    <w:rsid w:val="00CE6E50"/>
    <w:rsid w:val="00CF2819"/>
    <w:rsid w:val="00CF4F9D"/>
    <w:rsid w:val="00CF70DC"/>
    <w:rsid w:val="00D063C2"/>
    <w:rsid w:val="00D06A87"/>
    <w:rsid w:val="00D07A67"/>
    <w:rsid w:val="00D148DC"/>
    <w:rsid w:val="00D17FDC"/>
    <w:rsid w:val="00D21D8C"/>
    <w:rsid w:val="00D27CBC"/>
    <w:rsid w:val="00D53719"/>
    <w:rsid w:val="00D6188D"/>
    <w:rsid w:val="00D63EFD"/>
    <w:rsid w:val="00D70DAB"/>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19D"/>
    <w:rsid w:val="00E26E19"/>
    <w:rsid w:val="00E31DF3"/>
    <w:rsid w:val="00E4294D"/>
    <w:rsid w:val="00E450A4"/>
    <w:rsid w:val="00E45C5C"/>
    <w:rsid w:val="00E506BE"/>
    <w:rsid w:val="00E5071F"/>
    <w:rsid w:val="00E55547"/>
    <w:rsid w:val="00E55912"/>
    <w:rsid w:val="00E62341"/>
    <w:rsid w:val="00E6302B"/>
    <w:rsid w:val="00E6452F"/>
    <w:rsid w:val="00E64F45"/>
    <w:rsid w:val="00E6742D"/>
    <w:rsid w:val="00E71CB0"/>
    <w:rsid w:val="00E77C3D"/>
    <w:rsid w:val="00E83604"/>
    <w:rsid w:val="00E9041B"/>
    <w:rsid w:val="00E90991"/>
    <w:rsid w:val="00E909F0"/>
    <w:rsid w:val="00E90D47"/>
    <w:rsid w:val="00E93993"/>
    <w:rsid w:val="00E9597C"/>
    <w:rsid w:val="00E96067"/>
    <w:rsid w:val="00EA0913"/>
    <w:rsid w:val="00EA29AC"/>
    <w:rsid w:val="00EA5B00"/>
    <w:rsid w:val="00EA6EC9"/>
    <w:rsid w:val="00EB146B"/>
    <w:rsid w:val="00EB45AC"/>
    <w:rsid w:val="00EC243A"/>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5D27"/>
    <w:rsid w:val="00F66AFF"/>
    <w:rsid w:val="00F71433"/>
    <w:rsid w:val="00F730FA"/>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6CD"/>
    <w:rsid w:val="00FE1D12"/>
    <w:rsid w:val="00FE2122"/>
    <w:rsid w:val="00FE2A86"/>
    <w:rsid w:val="00FE2DE2"/>
    <w:rsid w:val="00FF178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43A"/>
    <w:rPr>
      <w:rFonts w:ascii="Times New Roman" w:eastAsia="Times New Roman" w:hAnsi="Times New Roman" w:cs="Times New Roman"/>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20197950">
      <w:bodyDiv w:val="1"/>
      <w:marLeft w:val="0"/>
      <w:marRight w:val="0"/>
      <w:marTop w:val="0"/>
      <w:marBottom w:val="0"/>
      <w:divBdr>
        <w:top w:val="none" w:sz="0" w:space="0" w:color="auto"/>
        <w:left w:val="none" w:sz="0" w:space="0" w:color="auto"/>
        <w:bottom w:val="none" w:sz="0" w:space="0" w:color="auto"/>
        <w:right w:val="none" w:sz="0" w:space="0" w:color="auto"/>
      </w:divBdr>
      <w:divsChild>
        <w:div w:id="1172643343">
          <w:marLeft w:val="0"/>
          <w:marRight w:val="0"/>
          <w:marTop w:val="0"/>
          <w:marBottom w:val="0"/>
          <w:divBdr>
            <w:top w:val="none" w:sz="0" w:space="0" w:color="auto"/>
            <w:left w:val="none" w:sz="0" w:space="0" w:color="auto"/>
            <w:bottom w:val="none" w:sz="0" w:space="0" w:color="auto"/>
            <w:right w:val="none" w:sz="0" w:space="0" w:color="auto"/>
          </w:divBdr>
          <w:divsChild>
            <w:div w:id="1882133834">
              <w:marLeft w:val="0"/>
              <w:marRight w:val="0"/>
              <w:marTop w:val="0"/>
              <w:marBottom w:val="0"/>
              <w:divBdr>
                <w:top w:val="none" w:sz="0" w:space="0" w:color="auto"/>
                <w:left w:val="none" w:sz="0" w:space="0" w:color="auto"/>
                <w:bottom w:val="none" w:sz="0" w:space="0" w:color="auto"/>
                <w:right w:val="none" w:sz="0" w:space="0" w:color="auto"/>
              </w:divBdr>
            </w:div>
          </w:divsChild>
        </w:div>
        <w:div w:id="1350376024">
          <w:marLeft w:val="0"/>
          <w:marRight w:val="0"/>
          <w:marTop w:val="0"/>
          <w:marBottom w:val="0"/>
          <w:divBdr>
            <w:top w:val="none" w:sz="0" w:space="0" w:color="auto"/>
            <w:left w:val="none" w:sz="0" w:space="0" w:color="auto"/>
            <w:bottom w:val="none" w:sz="0" w:space="0" w:color="auto"/>
            <w:right w:val="none" w:sz="0" w:space="0" w:color="auto"/>
          </w:divBdr>
          <w:divsChild>
            <w:div w:id="10877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60721109">
      <w:bodyDiv w:val="1"/>
      <w:marLeft w:val="0"/>
      <w:marRight w:val="0"/>
      <w:marTop w:val="0"/>
      <w:marBottom w:val="0"/>
      <w:divBdr>
        <w:top w:val="none" w:sz="0" w:space="0" w:color="auto"/>
        <w:left w:val="none" w:sz="0" w:space="0" w:color="auto"/>
        <w:bottom w:val="none" w:sz="0" w:space="0" w:color="auto"/>
        <w:right w:val="none" w:sz="0" w:space="0" w:color="auto"/>
      </w:divBdr>
      <w:divsChild>
        <w:div w:id="665404082">
          <w:marLeft w:val="0"/>
          <w:marRight w:val="0"/>
          <w:marTop w:val="0"/>
          <w:marBottom w:val="0"/>
          <w:divBdr>
            <w:top w:val="none" w:sz="0" w:space="0" w:color="auto"/>
            <w:left w:val="none" w:sz="0" w:space="0" w:color="auto"/>
            <w:bottom w:val="none" w:sz="0" w:space="0" w:color="auto"/>
            <w:right w:val="none" w:sz="0" w:space="0" w:color="auto"/>
          </w:divBdr>
          <w:divsChild>
            <w:div w:id="1107888677">
              <w:marLeft w:val="0"/>
              <w:marRight w:val="0"/>
              <w:marTop w:val="0"/>
              <w:marBottom w:val="0"/>
              <w:divBdr>
                <w:top w:val="none" w:sz="0" w:space="0" w:color="auto"/>
                <w:left w:val="none" w:sz="0" w:space="0" w:color="auto"/>
                <w:bottom w:val="none" w:sz="0" w:space="0" w:color="auto"/>
                <w:right w:val="none" w:sz="0" w:space="0" w:color="auto"/>
              </w:divBdr>
            </w:div>
          </w:divsChild>
        </w:div>
        <w:div w:id="590629391">
          <w:marLeft w:val="0"/>
          <w:marRight w:val="0"/>
          <w:marTop w:val="0"/>
          <w:marBottom w:val="0"/>
          <w:divBdr>
            <w:top w:val="none" w:sz="0" w:space="0" w:color="auto"/>
            <w:left w:val="none" w:sz="0" w:space="0" w:color="auto"/>
            <w:bottom w:val="none" w:sz="0" w:space="0" w:color="auto"/>
            <w:right w:val="none" w:sz="0" w:space="0" w:color="auto"/>
          </w:divBdr>
          <w:divsChild>
            <w:div w:id="8596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781759900">
      <w:bodyDiv w:val="1"/>
      <w:marLeft w:val="0"/>
      <w:marRight w:val="0"/>
      <w:marTop w:val="0"/>
      <w:marBottom w:val="0"/>
      <w:divBdr>
        <w:top w:val="none" w:sz="0" w:space="0" w:color="auto"/>
        <w:left w:val="none" w:sz="0" w:space="0" w:color="auto"/>
        <w:bottom w:val="none" w:sz="0" w:space="0" w:color="auto"/>
        <w:right w:val="none" w:sz="0" w:space="0" w:color="auto"/>
      </w:divBdr>
    </w:div>
    <w:div w:id="1785734687">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2714</Words>
  <Characters>15470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2022-08-01T07:20:00Z</dcterms:created>
  <dcterms:modified xsi:type="dcterms:W3CDTF">2022-08-01T07:20:00Z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