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065CE">
        <w:rPr>
          <w:rFonts w:ascii="Arial" w:hAnsi="Arial" w:cs="Arial"/>
          <w:sz w:val="22"/>
          <w:szCs w:val="22"/>
          <w:lang w:val="en-GB"/>
        </w:rPr>
        <w:t>answer</w:t>
      </w:r>
      <w:proofErr w:type="gramEnd"/>
      <w:r w:rsidRPr="008065CE">
        <w:rPr>
          <w:rFonts w:ascii="Arial" w:hAnsi="Arial" w:cs="Arial"/>
          <w:sz w:val="22"/>
          <w:szCs w:val="22"/>
          <w:lang w:val="en-GB"/>
        </w:rPr>
        <w:t xml:space="preserve">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3B2488"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3B2488">
        <w:rPr>
          <w:rFonts w:ascii="Arial" w:eastAsia="MS Mincho" w:hAnsi="Arial" w:cs="Arial"/>
          <w:sz w:val="22"/>
          <w:szCs w:val="22"/>
          <w:highlight w:val="yellow"/>
          <w:lang w:val="en-GB"/>
        </w:rPr>
        <w:t xml:space="preserve">On the </w:t>
      </w:r>
      <w:r w:rsidR="009C2D45" w:rsidRPr="003B2488">
        <w:rPr>
          <w:rFonts w:ascii="Arial" w:eastAsia="MS Mincho" w:hAnsi="Arial" w:cs="Arial"/>
          <w:sz w:val="22"/>
          <w:szCs w:val="22"/>
          <w:highlight w:val="yellow"/>
          <w:lang w:val="en-GB"/>
        </w:rPr>
        <w:t>date the qualifying resolution is passed</w:t>
      </w:r>
      <w:r w:rsidRPr="003B2488">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3B2488" w:rsidRDefault="00516777" w:rsidP="00E87B1B">
      <w:pPr>
        <w:pStyle w:val="ListParagraph"/>
        <w:numPr>
          <w:ilvl w:val="0"/>
          <w:numId w:val="14"/>
        </w:numPr>
        <w:ind w:left="426"/>
        <w:jc w:val="both"/>
        <w:rPr>
          <w:rFonts w:ascii="Arial" w:hAnsi="Arial" w:cs="Arial"/>
          <w:sz w:val="22"/>
          <w:szCs w:val="22"/>
          <w:highlight w:val="yellow"/>
          <w:lang w:val="en-GB"/>
        </w:rPr>
      </w:pPr>
      <w:r w:rsidRPr="003B2488">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3B2488" w:rsidRDefault="00617A39" w:rsidP="001B77C3">
      <w:pPr>
        <w:pStyle w:val="ListParagraph"/>
        <w:numPr>
          <w:ilvl w:val="0"/>
          <w:numId w:val="15"/>
        </w:numPr>
        <w:ind w:left="426"/>
        <w:jc w:val="both"/>
        <w:rPr>
          <w:rFonts w:ascii="Arial" w:hAnsi="Arial" w:cs="Arial"/>
          <w:sz w:val="22"/>
          <w:szCs w:val="22"/>
          <w:highlight w:val="yellow"/>
          <w:lang w:val="en-GB"/>
        </w:rPr>
      </w:pPr>
      <w:r w:rsidRPr="003B2488">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sureties, the </w:t>
      </w:r>
      <w:proofErr w:type="gramStart"/>
      <w:r w:rsidRPr="008065CE">
        <w:rPr>
          <w:rFonts w:ascii="Arial" w:hAnsi="Arial" w:cs="Arial"/>
          <w:sz w:val="22"/>
          <w:szCs w:val="22"/>
          <w:lang w:val="en-GB"/>
        </w:rPr>
        <w:t>shareholders</w:t>
      </w:r>
      <w:proofErr w:type="gramEnd"/>
      <w:r w:rsidRPr="008065CE">
        <w:rPr>
          <w:rFonts w:ascii="Arial" w:hAnsi="Arial" w:cs="Arial"/>
          <w:sz w:val="22"/>
          <w:szCs w:val="22"/>
          <w:lang w:val="en-GB"/>
        </w:rPr>
        <w:t xml:space="preserve">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3B2488" w:rsidRDefault="00802DB8" w:rsidP="00966035">
      <w:pPr>
        <w:pStyle w:val="ListParagraph"/>
        <w:numPr>
          <w:ilvl w:val="0"/>
          <w:numId w:val="16"/>
        </w:numPr>
        <w:ind w:left="426"/>
        <w:jc w:val="both"/>
        <w:rPr>
          <w:rFonts w:ascii="Arial" w:hAnsi="Arial" w:cs="Arial"/>
          <w:sz w:val="22"/>
          <w:szCs w:val="22"/>
          <w:highlight w:val="yellow"/>
          <w:lang w:val="en-GB"/>
        </w:rPr>
      </w:pPr>
      <w:r w:rsidRPr="003B2488">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shareholders, </w:t>
      </w:r>
      <w:proofErr w:type="gramStart"/>
      <w:r w:rsidRPr="008065CE">
        <w:rPr>
          <w:rFonts w:ascii="Arial" w:hAnsi="Arial" w:cs="Arial"/>
          <w:sz w:val="22"/>
          <w:szCs w:val="22"/>
          <w:lang w:val="en-GB"/>
        </w:rPr>
        <w:t>sureties</w:t>
      </w:r>
      <w:proofErr w:type="gramEnd"/>
      <w:r w:rsidRPr="008065CE">
        <w:rPr>
          <w:rFonts w:ascii="Arial" w:hAnsi="Arial" w:cs="Arial"/>
          <w:sz w:val="22"/>
          <w:szCs w:val="22"/>
          <w:lang w:val="en-GB"/>
        </w:rPr>
        <w:t xml:space="preserve">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xml:space="preserve">”, able to be appointed over an insolvent BVI company, foreign </w:t>
      </w:r>
      <w:proofErr w:type="gramStart"/>
      <w:r w:rsidRPr="00531845">
        <w:rPr>
          <w:rFonts w:ascii="Arial" w:hAnsi="Arial" w:cs="Arial"/>
          <w:sz w:val="22"/>
          <w:szCs w:val="22"/>
          <w:lang w:val="en-GB"/>
        </w:rPr>
        <w:t>company</w:t>
      </w:r>
      <w:proofErr w:type="gramEnd"/>
      <w:r w:rsidRPr="00531845">
        <w:rPr>
          <w:rFonts w:ascii="Arial" w:hAnsi="Arial" w:cs="Arial"/>
          <w:sz w:val="22"/>
          <w:szCs w:val="22"/>
          <w:lang w:val="en-GB"/>
        </w:rPr>
        <w:t xml:space="preserve">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3B2488"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3B2488">
        <w:rPr>
          <w:rFonts w:ascii="Arial" w:hAnsi="Arial" w:cs="Arial"/>
          <w:sz w:val="22"/>
          <w:szCs w:val="22"/>
          <w:highlight w:val="yellow"/>
          <w:lang w:val="en-GB"/>
        </w:rPr>
        <w:t>He</w:t>
      </w:r>
      <w:r w:rsidR="00903504" w:rsidRPr="003B2488">
        <w:rPr>
          <w:rFonts w:ascii="Arial" w:hAnsi="Arial" w:cs="Arial"/>
          <w:sz w:val="22"/>
          <w:szCs w:val="22"/>
          <w:highlight w:val="yellow"/>
          <w:lang w:val="en-GB"/>
        </w:rPr>
        <w:t xml:space="preserve"> or she</w:t>
      </w:r>
      <w:r w:rsidRPr="003B2488">
        <w:rPr>
          <w:rFonts w:ascii="Arial" w:hAnsi="Arial" w:cs="Arial"/>
          <w:sz w:val="22"/>
          <w:szCs w:val="22"/>
          <w:highlight w:val="yellow"/>
          <w:lang w:val="en-GB"/>
        </w:rPr>
        <w:t xml:space="preserve"> is a licenced insolvency practitioner; has given written consent to act; </w:t>
      </w:r>
      <w:r w:rsidR="00903504" w:rsidRPr="003B2488">
        <w:rPr>
          <w:rFonts w:ascii="Arial" w:hAnsi="Arial" w:cs="Arial"/>
          <w:sz w:val="22"/>
          <w:szCs w:val="22"/>
          <w:highlight w:val="yellow"/>
          <w:lang w:val="en-GB"/>
        </w:rPr>
        <w:t xml:space="preserve">is </w:t>
      </w:r>
      <w:r w:rsidRPr="003B2488">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3B2488">
        <w:rPr>
          <w:rFonts w:ascii="Arial" w:hAnsi="Arial" w:cs="Arial"/>
          <w:sz w:val="22"/>
          <w:szCs w:val="22"/>
          <w:highlight w:val="yellow"/>
          <w:lang w:val="en-GB"/>
        </w:rPr>
        <w:t xml:space="preserve"> or her</w:t>
      </w:r>
      <w:r w:rsidRPr="003B2488">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sidRPr="00DA4487">
        <w:rPr>
          <w:rFonts w:ascii="Arial" w:hAnsi="Arial" w:cs="Arial"/>
          <w:b/>
          <w:bCs/>
          <w:sz w:val="22"/>
          <w:szCs w:val="22"/>
          <w:u w:val="single"/>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3B2488"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3B2488">
        <w:rPr>
          <w:rFonts w:ascii="Arial" w:hAnsi="Arial" w:cs="Arial"/>
          <w:sz w:val="22"/>
          <w:szCs w:val="22"/>
          <w:highlight w:val="yellow"/>
          <w:lang w:val="en-GB"/>
        </w:rPr>
        <w:t>Within 12 months of the date of judgment</w:t>
      </w:r>
      <w:r w:rsidR="0027374E" w:rsidRPr="003B2488">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3B2488" w:rsidRDefault="00665098" w:rsidP="0027374E">
      <w:pPr>
        <w:pStyle w:val="ListParagraph"/>
        <w:numPr>
          <w:ilvl w:val="0"/>
          <w:numId w:val="19"/>
        </w:numPr>
        <w:ind w:left="426"/>
        <w:jc w:val="both"/>
        <w:rPr>
          <w:rFonts w:ascii="Arial" w:hAnsi="Arial" w:cs="Arial"/>
          <w:sz w:val="22"/>
          <w:szCs w:val="22"/>
          <w:highlight w:val="yellow"/>
          <w:lang w:val="en-GB"/>
        </w:rPr>
      </w:pPr>
      <w:r w:rsidRPr="003B2488">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3B2488" w:rsidRDefault="00B54DB9" w:rsidP="002649C2">
      <w:pPr>
        <w:pStyle w:val="ListParagraph"/>
        <w:numPr>
          <w:ilvl w:val="0"/>
          <w:numId w:val="20"/>
        </w:numPr>
        <w:ind w:left="426"/>
        <w:jc w:val="both"/>
        <w:rPr>
          <w:rFonts w:ascii="Arial" w:hAnsi="Arial" w:cs="Arial"/>
          <w:sz w:val="22"/>
          <w:szCs w:val="22"/>
          <w:highlight w:val="yellow"/>
          <w:lang w:val="en-GB"/>
        </w:rPr>
      </w:pPr>
      <w:r w:rsidRPr="003B2488">
        <w:rPr>
          <w:rFonts w:ascii="Arial" w:hAnsi="Arial" w:cs="Arial"/>
          <w:sz w:val="22"/>
          <w:szCs w:val="22"/>
          <w:highlight w:val="yellow"/>
          <w:lang w:val="en-GB"/>
        </w:rPr>
        <w:t>Two (</w:t>
      </w:r>
      <w:r w:rsidR="00802DB8" w:rsidRPr="003B2488">
        <w:rPr>
          <w:rFonts w:ascii="Arial" w:hAnsi="Arial" w:cs="Arial"/>
          <w:sz w:val="22"/>
          <w:szCs w:val="22"/>
          <w:highlight w:val="yellow"/>
          <w:lang w:val="en-GB"/>
        </w:rPr>
        <w:t>2</w:t>
      </w:r>
      <w:r w:rsidRPr="003B2488">
        <w:rPr>
          <w:rFonts w:ascii="Arial" w:hAnsi="Arial" w:cs="Arial"/>
          <w:sz w:val="22"/>
          <w:szCs w:val="22"/>
          <w:highlight w:val="yellow"/>
          <w:lang w:val="en-GB"/>
        </w:rPr>
        <w:t>)</w:t>
      </w:r>
      <w:r w:rsidR="00802DB8" w:rsidRPr="003B2488">
        <w:rPr>
          <w:rFonts w:ascii="Arial" w:hAnsi="Arial" w:cs="Arial"/>
          <w:sz w:val="22"/>
          <w:szCs w:val="22"/>
          <w:highlight w:val="yellow"/>
          <w:lang w:val="en-GB"/>
        </w:rPr>
        <w:t xml:space="preserve"> years prior to the onset of insolvency</w:t>
      </w:r>
      <w:r w:rsidR="00CE62E7" w:rsidRPr="003B2488">
        <w:rPr>
          <w:rFonts w:ascii="Arial" w:hAnsi="Arial" w:cs="Arial"/>
          <w:sz w:val="22"/>
          <w:szCs w:val="22"/>
          <w:highlight w:val="yellow"/>
          <w:lang w:val="en-GB"/>
        </w:rPr>
        <w:t xml:space="preserve"> and ending on the appointment of the liquidator</w:t>
      </w:r>
      <w:r w:rsidR="009859BA" w:rsidRPr="003B2488">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3B2488" w:rsidRDefault="00936614" w:rsidP="002649C2">
      <w:pPr>
        <w:pStyle w:val="ListParagraph"/>
        <w:numPr>
          <w:ilvl w:val="0"/>
          <w:numId w:val="21"/>
        </w:numPr>
        <w:ind w:left="426"/>
        <w:jc w:val="both"/>
        <w:rPr>
          <w:rFonts w:ascii="Arial" w:hAnsi="Arial" w:cs="Arial"/>
          <w:sz w:val="22"/>
          <w:szCs w:val="22"/>
          <w:highlight w:val="yellow"/>
          <w:lang w:val="en-GB"/>
        </w:rPr>
      </w:pPr>
      <w:r w:rsidRPr="003B2488">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ListParagraph"/>
        <w:numPr>
          <w:ilvl w:val="0"/>
          <w:numId w:val="22"/>
        </w:numPr>
        <w:ind w:left="426"/>
        <w:jc w:val="both"/>
        <w:rPr>
          <w:rFonts w:ascii="Arial" w:hAnsi="Arial" w:cs="Arial"/>
          <w:sz w:val="22"/>
          <w:szCs w:val="22"/>
          <w:lang w:val="en-GB"/>
        </w:rPr>
      </w:pPr>
      <w:r w:rsidRPr="003B2488">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1C8CE2A2" w14:textId="1A8D5333" w:rsidR="00020557" w:rsidRPr="008065CE" w:rsidRDefault="003B2488" w:rsidP="003B2488">
      <w:pPr>
        <w:ind w:left="720" w:hanging="720"/>
        <w:jc w:val="both"/>
        <w:rPr>
          <w:rFonts w:ascii="Arial" w:hAnsi="Arial" w:cs="Arial"/>
          <w:sz w:val="22"/>
          <w:szCs w:val="22"/>
          <w:lang w:val="en-GB"/>
        </w:rPr>
      </w:pPr>
      <w:r w:rsidRPr="003B2488">
        <w:rPr>
          <w:rFonts w:ascii="Arial" w:hAnsi="Arial" w:cs="Arial"/>
          <w:sz w:val="22"/>
          <w:szCs w:val="22"/>
          <w:lang w:val="en-GB"/>
        </w:rPr>
        <w:t xml:space="preserve">A voluntary liquidator can only be appointed over a company if it has no liabilities or if it is able to pay its debts as they fall </w:t>
      </w:r>
      <w:proofErr w:type="gramStart"/>
      <w:r w:rsidRPr="003B2488">
        <w:rPr>
          <w:rFonts w:ascii="Arial" w:hAnsi="Arial" w:cs="Arial"/>
          <w:sz w:val="22"/>
          <w:szCs w:val="22"/>
          <w:lang w:val="en-GB"/>
        </w:rPr>
        <w:t>due</w:t>
      </w:r>
      <w:proofErr w:type="gramEnd"/>
      <w:r w:rsidRPr="003B2488">
        <w:rPr>
          <w:rFonts w:ascii="Arial" w:hAnsi="Arial" w:cs="Arial"/>
          <w:sz w:val="22"/>
          <w:szCs w:val="22"/>
          <w:lang w:val="en-GB"/>
        </w:rPr>
        <w:t xml:space="preserve"> and the value of the assets is equal or exceeds its liabilities.</w:t>
      </w: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4704F67B" w14:textId="686DE2CF" w:rsidR="003B2488" w:rsidRPr="003B2488" w:rsidRDefault="003B2488" w:rsidP="003B2488">
      <w:pPr>
        <w:ind w:left="720" w:hanging="720"/>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 xml:space="preserve">Pursuant to section 256 of the Insolvency Act, if at any time whilst an officer or during the period of 12 months preceding the commencement of the liquidation, he has: </w:t>
      </w:r>
    </w:p>
    <w:p w14:paraId="2470A3D4" w14:textId="77777777" w:rsidR="003B2488" w:rsidRPr="003B2488" w:rsidRDefault="003B2488" w:rsidP="003B2488">
      <w:pPr>
        <w:ind w:left="720" w:hanging="720"/>
        <w:jc w:val="both"/>
        <w:rPr>
          <w:rFonts w:ascii="Arial" w:hAnsi="Arial" w:cs="Arial"/>
          <w:color w:val="7B7B7B" w:themeColor="accent3" w:themeShade="BF"/>
          <w:sz w:val="22"/>
          <w:szCs w:val="22"/>
          <w:lang w:val="en-GB"/>
        </w:rPr>
      </w:pPr>
    </w:p>
    <w:p w14:paraId="1049B903" w14:textId="77777777" w:rsidR="003B2488" w:rsidRPr="003B2488" w:rsidRDefault="003B2488" w:rsidP="003B2488">
      <w:pPr>
        <w:ind w:left="720" w:hanging="720"/>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(a)</w:t>
      </w:r>
      <w:r w:rsidRPr="003B2488">
        <w:rPr>
          <w:rFonts w:ascii="Arial" w:hAnsi="Arial" w:cs="Arial"/>
          <w:color w:val="7B7B7B" w:themeColor="accent3" w:themeShade="BF"/>
          <w:sz w:val="22"/>
          <w:szCs w:val="22"/>
          <w:lang w:val="en-GB"/>
        </w:rPr>
        <w:tab/>
        <w:t xml:space="preserve">Made or caused to be made any gift or transfer of, or charge on, or has caused, </w:t>
      </w:r>
      <w:proofErr w:type="gramStart"/>
      <w:r w:rsidRPr="003B2488">
        <w:rPr>
          <w:rFonts w:ascii="Arial" w:hAnsi="Arial" w:cs="Arial"/>
          <w:color w:val="7B7B7B" w:themeColor="accent3" w:themeShade="BF"/>
          <w:sz w:val="22"/>
          <w:szCs w:val="22"/>
          <w:lang w:val="en-GB"/>
        </w:rPr>
        <w:t>permitted</w:t>
      </w:r>
      <w:proofErr w:type="gramEnd"/>
      <w:r w:rsidRPr="003B2488">
        <w:rPr>
          <w:rFonts w:ascii="Arial" w:hAnsi="Arial" w:cs="Arial"/>
          <w:color w:val="7B7B7B" w:themeColor="accent3" w:themeShade="BF"/>
          <w:sz w:val="22"/>
          <w:szCs w:val="22"/>
          <w:lang w:val="en-GB"/>
        </w:rPr>
        <w:t xml:space="preserve"> or acquiesced in the levying of any execution against the company’s assets; or </w:t>
      </w:r>
    </w:p>
    <w:p w14:paraId="677688D1" w14:textId="774B5605" w:rsidR="009B07AD" w:rsidRPr="008065CE" w:rsidRDefault="003B2488" w:rsidP="003B2488">
      <w:pPr>
        <w:ind w:left="720" w:hanging="720"/>
        <w:jc w:val="both"/>
        <w:rPr>
          <w:rFonts w:ascii="Arial" w:hAnsi="Arial" w:cs="Arial"/>
          <w:sz w:val="22"/>
          <w:szCs w:val="22"/>
          <w:lang w:val="en-GB"/>
        </w:rPr>
      </w:pPr>
      <w:r w:rsidRPr="003B2488">
        <w:rPr>
          <w:rFonts w:ascii="Arial" w:hAnsi="Arial" w:cs="Arial"/>
          <w:color w:val="7B7B7B" w:themeColor="accent3" w:themeShade="BF"/>
          <w:sz w:val="22"/>
          <w:szCs w:val="22"/>
          <w:lang w:val="en-GB"/>
        </w:rPr>
        <w:t>(b)</w:t>
      </w:r>
      <w:r w:rsidRPr="003B2488">
        <w:rPr>
          <w:rFonts w:ascii="Arial" w:hAnsi="Arial" w:cs="Arial"/>
          <w:color w:val="7B7B7B" w:themeColor="accent3" w:themeShade="BF"/>
          <w:sz w:val="22"/>
          <w:szCs w:val="22"/>
          <w:lang w:val="en-GB"/>
        </w:rPr>
        <w:tab/>
        <w:t>Has concealed or removed any of the company’s assets since, or within, sixty days of the date of any unsatisfied judgment or order for the payment of money obtained against the company.</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FD6F765" w14:textId="7058DFAC" w:rsidR="003B2488" w:rsidRPr="003B2488" w:rsidRDefault="003B2488" w:rsidP="003B2488">
      <w:pPr>
        <w:ind w:left="720" w:hanging="720"/>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 xml:space="preserve">The BVI Court is provided with the following powers pursuant to section 467(3) of the Insolvency Act: </w:t>
      </w:r>
    </w:p>
    <w:p w14:paraId="14DDA207" w14:textId="77777777" w:rsidR="003B2488" w:rsidRPr="003B2488" w:rsidRDefault="003B2488" w:rsidP="003B2488">
      <w:pPr>
        <w:ind w:left="720" w:hanging="720"/>
        <w:jc w:val="both"/>
        <w:rPr>
          <w:rFonts w:ascii="Arial" w:hAnsi="Arial" w:cs="Arial"/>
          <w:color w:val="7B7B7B" w:themeColor="accent3" w:themeShade="BF"/>
          <w:sz w:val="22"/>
          <w:szCs w:val="22"/>
          <w:lang w:val="en-GB"/>
        </w:rPr>
      </w:pPr>
    </w:p>
    <w:p w14:paraId="159DB333" w14:textId="77777777" w:rsidR="003B2488" w:rsidRPr="003B2488" w:rsidRDefault="003B2488" w:rsidP="003B2488">
      <w:pPr>
        <w:ind w:left="720" w:hanging="720"/>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(a)</w:t>
      </w:r>
      <w:r w:rsidRPr="003B2488">
        <w:rPr>
          <w:rFonts w:ascii="Arial" w:hAnsi="Arial" w:cs="Arial"/>
          <w:color w:val="7B7B7B" w:themeColor="accent3" w:themeShade="BF"/>
          <w:sz w:val="22"/>
          <w:szCs w:val="22"/>
          <w:lang w:val="en-GB"/>
        </w:rPr>
        <w:tab/>
        <w:t xml:space="preserve">restrain the commencement or continuation of any proceedings, against a debtor or in relation to any of the debtor’s </w:t>
      </w:r>
      <w:proofErr w:type="gramStart"/>
      <w:r w:rsidRPr="003B2488">
        <w:rPr>
          <w:rFonts w:ascii="Arial" w:hAnsi="Arial" w:cs="Arial"/>
          <w:color w:val="7B7B7B" w:themeColor="accent3" w:themeShade="BF"/>
          <w:sz w:val="22"/>
          <w:szCs w:val="22"/>
          <w:lang w:val="en-GB"/>
        </w:rPr>
        <w:t>property;</w:t>
      </w:r>
      <w:proofErr w:type="gramEnd"/>
    </w:p>
    <w:p w14:paraId="5DF05809" w14:textId="77777777" w:rsidR="003B2488" w:rsidRPr="003B2488" w:rsidRDefault="003B2488" w:rsidP="003B2488">
      <w:pPr>
        <w:ind w:left="720" w:hanging="720"/>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(b)</w:t>
      </w:r>
      <w:r w:rsidRPr="003B2488">
        <w:rPr>
          <w:rFonts w:ascii="Arial" w:hAnsi="Arial" w:cs="Arial"/>
          <w:color w:val="7B7B7B" w:themeColor="accent3" w:themeShade="BF"/>
          <w:sz w:val="22"/>
          <w:szCs w:val="22"/>
          <w:lang w:val="en-GB"/>
        </w:rPr>
        <w:tab/>
        <w:t xml:space="preserve">restrain the creation, exercise or enforcement of any right or remedy over or against any of the debtor’s </w:t>
      </w:r>
      <w:proofErr w:type="gramStart"/>
      <w:r w:rsidRPr="003B2488">
        <w:rPr>
          <w:rFonts w:ascii="Arial" w:hAnsi="Arial" w:cs="Arial"/>
          <w:color w:val="7B7B7B" w:themeColor="accent3" w:themeShade="BF"/>
          <w:sz w:val="22"/>
          <w:szCs w:val="22"/>
          <w:lang w:val="en-GB"/>
        </w:rPr>
        <w:t>property;</w:t>
      </w:r>
      <w:proofErr w:type="gramEnd"/>
      <w:r w:rsidRPr="003B2488">
        <w:rPr>
          <w:rFonts w:ascii="Arial" w:hAnsi="Arial" w:cs="Arial"/>
          <w:color w:val="7B7B7B" w:themeColor="accent3" w:themeShade="BF"/>
          <w:sz w:val="22"/>
          <w:szCs w:val="22"/>
          <w:lang w:val="en-GB"/>
        </w:rPr>
        <w:t xml:space="preserve"> </w:t>
      </w:r>
    </w:p>
    <w:p w14:paraId="686E270F" w14:textId="77777777" w:rsidR="003B2488" w:rsidRPr="003B2488" w:rsidRDefault="003B2488" w:rsidP="003B2488">
      <w:pPr>
        <w:ind w:left="720" w:hanging="720"/>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(c)</w:t>
      </w:r>
      <w:r w:rsidRPr="003B2488">
        <w:rPr>
          <w:rFonts w:ascii="Arial" w:hAnsi="Arial" w:cs="Arial"/>
          <w:color w:val="7B7B7B" w:themeColor="accent3" w:themeShade="BF"/>
          <w:sz w:val="22"/>
          <w:szCs w:val="22"/>
          <w:lang w:val="en-GB"/>
        </w:rPr>
        <w:tab/>
        <w:t xml:space="preserve">require any person to deliver up to the foreign representative any property of the debtor or the proceeds of such </w:t>
      </w:r>
      <w:proofErr w:type="gramStart"/>
      <w:r w:rsidRPr="003B2488">
        <w:rPr>
          <w:rFonts w:ascii="Arial" w:hAnsi="Arial" w:cs="Arial"/>
          <w:color w:val="7B7B7B" w:themeColor="accent3" w:themeShade="BF"/>
          <w:sz w:val="22"/>
          <w:szCs w:val="22"/>
          <w:lang w:val="en-GB"/>
        </w:rPr>
        <w:t>property;</w:t>
      </w:r>
      <w:proofErr w:type="gramEnd"/>
    </w:p>
    <w:p w14:paraId="64DD69D3" w14:textId="77777777" w:rsidR="003B2488" w:rsidRPr="003B2488" w:rsidRDefault="003B2488" w:rsidP="003B2488">
      <w:pPr>
        <w:ind w:left="720" w:hanging="720"/>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(d)</w:t>
      </w:r>
      <w:r w:rsidRPr="003B2488">
        <w:rPr>
          <w:rFonts w:ascii="Arial" w:hAnsi="Arial" w:cs="Arial"/>
          <w:color w:val="7B7B7B" w:themeColor="accent3" w:themeShade="BF"/>
          <w:sz w:val="22"/>
          <w:szCs w:val="22"/>
          <w:lang w:val="en-GB"/>
        </w:rPr>
        <w:tab/>
        <w:t xml:space="preserve">make such order or grant such relief as it considers appropriate to facilitate, approve or implement arrangements that will result in a co-ordination of a Virgin Islands insolvency proceeding with a foreign </w:t>
      </w:r>
      <w:proofErr w:type="gramStart"/>
      <w:r w:rsidRPr="003B2488">
        <w:rPr>
          <w:rFonts w:ascii="Arial" w:hAnsi="Arial" w:cs="Arial"/>
          <w:color w:val="7B7B7B" w:themeColor="accent3" w:themeShade="BF"/>
          <w:sz w:val="22"/>
          <w:szCs w:val="22"/>
          <w:lang w:val="en-GB"/>
        </w:rPr>
        <w:t>proceeding;</w:t>
      </w:r>
      <w:proofErr w:type="gramEnd"/>
    </w:p>
    <w:p w14:paraId="1D31BBC4" w14:textId="77777777" w:rsidR="003B2488" w:rsidRPr="003B2488" w:rsidRDefault="003B2488" w:rsidP="003B2488">
      <w:pPr>
        <w:ind w:left="720" w:hanging="720"/>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(e)</w:t>
      </w:r>
      <w:r w:rsidRPr="003B2488">
        <w:rPr>
          <w:rFonts w:ascii="Arial" w:hAnsi="Arial" w:cs="Arial"/>
          <w:color w:val="7B7B7B" w:themeColor="accent3" w:themeShade="BF"/>
          <w:sz w:val="22"/>
          <w:szCs w:val="22"/>
          <w:lang w:val="en-GB"/>
        </w:rPr>
        <w:tab/>
        <w:t xml:space="preserve">appoint an interim receiver of any property of the debtor for such term and subject to such conditions as it considers </w:t>
      </w:r>
      <w:proofErr w:type="gramStart"/>
      <w:r w:rsidRPr="003B2488">
        <w:rPr>
          <w:rFonts w:ascii="Arial" w:hAnsi="Arial" w:cs="Arial"/>
          <w:color w:val="7B7B7B" w:themeColor="accent3" w:themeShade="BF"/>
          <w:sz w:val="22"/>
          <w:szCs w:val="22"/>
          <w:lang w:val="en-GB"/>
        </w:rPr>
        <w:t>appropriate;</w:t>
      </w:r>
      <w:proofErr w:type="gramEnd"/>
      <w:r w:rsidRPr="003B2488">
        <w:rPr>
          <w:rFonts w:ascii="Arial" w:hAnsi="Arial" w:cs="Arial"/>
          <w:color w:val="7B7B7B" w:themeColor="accent3" w:themeShade="BF"/>
          <w:sz w:val="22"/>
          <w:szCs w:val="22"/>
          <w:lang w:val="en-GB"/>
        </w:rPr>
        <w:t xml:space="preserve"> </w:t>
      </w:r>
    </w:p>
    <w:p w14:paraId="17FD0833" w14:textId="77777777" w:rsidR="003B2488" w:rsidRPr="003B2488" w:rsidRDefault="003B2488" w:rsidP="003B2488">
      <w:pPr>
        <w:ind w:left="720" w:hanging="720"/>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(f)</w:t>
      </w:r>
      <w:r w:rsidRPr="003B2488">
        <w:rPr>
          <w:rFonts w:ascii="Arial" w:hAnsi="Arial" w:cs="Arial"/>
          <w:color w:val="7B7B7B" w:themeColor="accent3" w:themeShade="BF"/>
          <w:sz w:val="22"/>
          <w:szCs w:val="22"/>
          <w:lang w:val="en-GB"/>
        </w:rPr>
        <w:tab/>
        <w:t xml:space="preserve">authorize the examination by the foreign representative of the debtor or of any person who could be examined in a Virgin Islands insolvency proceeding in respect of a </w:t>
      </w:r>
      <w:proofErr w:type="gramStart"/>
      <w:r w:rsidRPr="003B2488">
        <w:rPr>
          <w:rFonts w:ascii="Arial" w:hAnsi="Arial" w:cs="Arial"/>
          <w:color w:val="7B7B7B" w:themeColor="accent3" w:themeShade="BF"/>
          <w:sz w:val="22"/>
          <w:szCs w:val="22"/>
          <w:lang w:val="en-GB"/>
        </w:rPr>
        <w:t>debtor;</w:t>
      </w:r>
      <w:proofErr w:type="gramEnd"/>
      <w:r w:rsidRPr="003B2488">
        <w:rPr>
          <w:rFonts w:ascii="Arial" w:hAnsi="Arial" w:cs="Arial"/>
          <w:color w:val="7B7B7B" w:themeColor="accent3" w:themeShade="BF"/>
          <w:sz w:val="22"/>
          <w:szCs w:val="22"/>
          <w:lang w:val="en-GB"/>
        </w:rPr>
        <w:t xml:space="preserve"> </w:t>
      </w:r>
    </w:p>
    <w:p w14:paraId="613056A1" w14:textId="77777777" w:rsidR="003B2488" w:rsidRPr="003B2488" w:rsidRDefault="003B2488" w:rsidP="003B2488">
      <w:pPr>
        <w:ind w:left="720" w:hanging="720"/>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(g)</w:t>
      </w:r>
      <w:r w:rsidRPr="003B2488">
        <w:rPr>
          <w:rFonts w:ascii="Arial" w:hAnsi="Arial" w:cs="Arial"/>
          <w:color w:val="7B7B7B" w:themeColor="accent3" w:themeShade="BF"/>
          <w:sz w:val="22"/>
          <w:szCs w:val="22"/>
          <w:lang w:val="en-GB"/>
        </w:rPr>
        <w:tab/>
        <w:t>stay or terminate or make any other order it considers appropriate in relation to a BVI insolvency proceeding.</w:t>
      </w:r>
    </w:p>
    <w:p w14:paraId="167850FB" w14:textId="77777777" w:rsidR="003B2488" w:rsidRPr="003B2488" w:rsidRDefault="003B2488" w:rsidP="003B2488">
      <w:pPr>
        <w:ind w:left="720" w:hanging="720"/>
        <w:jc w:val="both"/>
        <w:rPr>
          <w:rFonts w:ascii="Arial" w:hAnsi="Arial" w:cs="Arial"/>
          <w:color w:val="7B7B7B" w:themeColor="accent3" w:themeShade="BF"/>
          <w:sz w:val="22"/>
          <w:szCs w:val="22"/>
          <w:lang w:val="en-GB"/>
        </w:rPr>
      </w:pPr>
    </w:p>
    <w:p w14:paraId="20C775A4" w14:textId="77777777" w:rsidR="003B2488" w:rsidRPr="003B2488" w:rsidRDefault="003B2488" w:rsidP="003B2488">
      <w:pPr>
        <w:ind w:left="720" w:hanging="720"/>
        <w:jc w:val="both"/>
        <w:rPr>
          <w:rFonts w:ascii="Arial" w:hAnsi="Arial" w:cs="Arial"/>
          <w:color w:val="7B7B7B" w:themeColor="accent3" w:themeShade="BF"/>
          <w:sz w:val="22"/>
          <w:szCs w:val="22"/>
          <w:lang w:val="en-GB"/>
        </w:rPr>
      </w:pPr>
    </w:p>
    <w:p w14:paraId="1706C35D" w14:textId="1EF8E0DC" w:rsidR="00C72848" w:rsidRPr="008065CE" w:rsidRDefault="00C72848" w:rsidP="008065CE">
      <w:pPr>
        <w:ind w:left="720" w:hanging="720"/>
        <w:jc w:val="both"/>
        <w:rPr>
          <w:rFonts w:ascii="Arial" w:hAnsi="Arial" w:cs="Arial"/>
          <w:sz w:val="22"/>
          <w:szCs w:val="22"/>
          <w:lang w:val="en-GB"/>
        </w:rPr>
      </w:pP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78DFC7D4" w14:textId="195647D9" w:rsidR="003B2488" w:rsidRPr="003B2488" w:rsidRDefault="003B2488" w:rsidP="003B2488">
      <w:pPr>
        <w:ind w:left="720" w:hanging="720"/>
        <w:jc w:val="both"/>
        <w:rPr>
          <w:rFonts w:ascii="Arial" w:hAnsi="Arial" w:cs="Arial"/>
          <w:sz w:val="22"/>
          <w:szCs w:val="22"/>
          <w:lang w:val="en-GB"/>
        </w:rPr>
      </w:pPr>
      <w:r w:rsidRPr="003B2488">
        <w:rPr>
          <w:rFonts w:ascii="Arial" w:hAnsi="Arial" w:cs="Arial"/>
          <w:sz w:val="22"/>
          <w:szCs w:val="22"/>
          <w:lang w:val="en-GB"/>
        </w:rPr>
        <w:t>With reference to the relevant legislation, set out the circumstances in which a company will be considered insolvent in the BVI.</w:t>
      </w:r>
    </w:p>
    <w:p w14:paraId="3C021683" w14:textId="77777777" w:rsidR="003B2488" w:rsidRPr="003B2488" w:rsidRDefault="003B2488" w:rsidP="003B2488">
      <w:pPr>
        <w:ind w:left="720" w:hanging="720"/>
        <w:jc w:val="both"/>
        <w:rPr>
          <w:rFonts w:ascii="Arial" w:hAnsi="Arial" w:cs="Arial"/>
          <w:sz w:val="22"/>
          <w:szCs w:val="22"/>
          <w:lang w:val="en-GB"/>
        </w:rPr>
      </w:pPr>
    </w:p>
    <w:p w14:paraId="37267B3A" w14:textId="779CA43B" w:rsidR="003B2488" w:rsidRPr="003B2488" w:rsidRDefault="005526DB" w:rsidP="003B2488">
      <w:pPr>
        <w:ind w:left="720" w:hanging="720"/>
        <w:jc w:val="both"/>
        <w:rPr>
          <w:rFonts w:ascii="Arial" w:hAnsi="Arial" w:cs="Arial"/>
          <w:sz w:val="22"/>
          <w:szCs w:val="22"/>
          <w:lang w:val="en-GB"/>
        </w:rPr>
      </w:pPr>
      <w:r>
        <w:rPr>
          <w:rFonts w:ascii="Arial" w:hAnsi="Arial" w:cs="Arial"/>
          <w:sz w:val="22"/>
          <w:szCs w:val="22"/>
          <w:lang w:val="en-GB"/>
        </w:rPr>
        <w:t>Under s</w:t>
      </w:r>
      <w:r w:rsidR="003B2488" w:rsidRPr="003B2488">
        <w:rPr>
          <w:rFonts w:ascii="Arial" w:hAnsi="Arial" w:cs="Arial"/>
          <w:sz w:val="22"/>
          <w:szCs w:val="22"/>
          <w:lang w:val="en-GB"/>
        </w:rPr>
        <w:t>ection 8 of the Insolvency Act, a company or a foreign company is insolvent if:</w:t>
      </w:r>
    </w:p>
    <w:p w14:paraId="5A523F87" w14:textId="77777777" w:rsidR="003B2488" w:rsidRPr="003B2488" w:rsidRDefault="003B2488" w:rsidP="003B2488">
      <w:pPr>
        <w:ind w:left="720" w:hanging="720"/>
        <w:jc w:val="both"/>
        <w:rPr>
          <w:rFonts w:ascii="Arial" w:hAnsi="Arial" w:cs="Arial"/>
          <w:sz w:val="22"/>
          <w:szCs w:val="22"/>
          <w:lang w:val="en-GB"/>
        </w:rPr>
      </w:pPr>
      <w:r w:rsidRPr="003B2488">
        <w:rPr>
          <w:rFonts w:ascii="Arial" w:hAnsi="Arial" w:cs="Arial"/>
          <w:sz w:val="22"/>
          <w:szCs w:val="22"/>
          <w:lang w:val="en-GB"/>
        </w:rPr>
        <w:t>(a)</w:t>
      </w:r>
      <w:r w:rsidRPr="003B2488">
        <w:rPr>
          <w:rFonts w:ascii="Arial" w:hAnsi="Arial" w:cs="Arial"/>
          <w:sz w:val="22"/>
          <w:szCs w:val="22"/>
          <w:lang w:val="en-GB"/>
        </w:rPr>
        <w:tab/>
        <w:t xml:space="preserve">it fails to comply with the requirements of a statutory demand that has not been set aside under section 156 and </w:t>
      </w:r>
      <w:proofErr w:type="gramStart"/>
      <w:r w:rsidRPr="003B2488">
        <w:rPr>
          <w:rFonts w:ascii="Arial" w:hAnsi="Arial" w:cs="Arial"/>
          <w:sz w:val="22"/>
          <w:szCs w:val="22"/>
          <w:lang w:val="en-GB"/>
        </w:rPr>
        <w:t>157;</w:t>
      </w:r>
      <w:proofErr w:type="gramEnd"/>
      <w:r w:rsidRPr="003B2488">
        <w:rPr>
          <w:rFonts w:ascii="Arial" w:hAnsi="Arial" w:cs="Arial"/>
          <w:sz w:val="22"/>
          <w:szCs w:val="22"/>
          <w:lang w:val="en-GB"/>
        </w:rPr>
        <w:t xml:space="preserve"> of the Insolvency Act. </w:t>
      </w:r>
    </w:p>
    <w:p w14:paraId="205C079F" w14:textId="77777777" w:rsidR="003B2488" w:rsidRPr="003B2488" w:rsidRDefault="003B2488" w:rsidP="003B2488">
      <w:pPr>
        <w:ind w:left="720" w:hanging="720"/>
        <w:jc w:val="both"/>
        <w:rPr>
          <w:rFonts w:ascii="Arial" w:hAnsi="Arial" w:cs="Arial"/>
          <w:sz w:val="22"/>
          <w:szCs w:val="22"/>
          <w:lang w:val="en-GB"/>
        </w:rPr>
      </w:pPr>
      <w:r w:rsidRPr="003B2488">
        <w:rPr>
          <w:rFonts w:ascii="Arial" w:hAnsi="Arial" w:cs="Arial"/>
          <w:sz w:val="22"/>
          <w:szCs w:val="22"/>
          <w:lang w:val="en-GB"/>
        </w:rPr>
        <w:t>(b)</w:t>
      </w:r>
      <w:r w:rsidRPr="003B2488">
        <w:rPr>
          <w:rFonts w:ascii="Arial" w:hAnsi="Arial" w:cs="Arial"/>
          <w:sz w:val="22"/>
          <w:szCs w:val="22"/>
          <w:lang w:val="en-GB"/>
        </w:rPr>
        <w:tab/>
        <w:t xml:space="preserve">it fails to satisfy (wholly or partially) execution or other process issued on a judgment, </w:t>
      </w:r>
      <w:proofErr w:type="gramStart"/>
      <w:r w:rsidRPr="003B2488">
        <w:rPr>
          <w:rFonts w:ascii="Arial" w:hAnsi="Arial" w:cs="Arial"/>
          <w:sz w:val="22"/>
          <w:szCs w:val="22"/>
          <w:lang w:val="en-GB"/>
        </w:rPr>
        <w:t>decree</w:t>
      </w:r>
      <w:proofErr w:type="gramEnd"/>
      <w:r w:rsidRPr="003B2488">
        <w:rPr>
          <w:rFonts w:ascii="Arial" w:hAnsi="Arial" w:cs="Arial"/>
          <w:sz w:val="22"/>
          <w:szCs w:val="22"/>
          <w:lang w:val="en-GB"/>
        </w:rPr>
        <w:t xml:space="preserve"> or order of the BVI court in favour of a creditor of the company. </w:t>
      </w:r>
    </w:p>
    <w:p w14:paraId="059D0F9E" w14:textId="77777777" w:rsidR="003B2488" w:rsidRPr="003B2488" w:rsidRDefault="003B2488" w:rsidP="003B2488">
      <w:pPr>
        <w:ind w:left="720" w:hanging="720"/>
        <w:jc w:val="both"/>
        <w:rPr>
          <w:rFonts w:ascii="Arial" w:hAnsi="Arial" w:cs="Arial"/>
          <w:sz w:val="22"/>
          <w:szCs w:val="22"/>
          <w:lang w:val="en-GB"/>
        </w:rPr>
      </w:pPr>
      <w:r w:rsidRPr="003B2488">
        <w:rPr>
          <w:rFonts w:ascii="Arial" w:hAnsi="Arial" w:cs="Arial"/>
          <w:sz w:val="22"/>
          <w:szCs w:val="22"/>
          <w:lang w:val="en-GB"/>
        </w:rPr>
        <w:t>(c)</w:t>
      </w:r>
      <w:r w:rsidRPr="003B2488">
        <w:rPr>
          <w:rFonts w:ascii="Arial" w:hAnsi="Arial" w:cs="Arial"/>
          <w:sz w:val="22"/>
          <w:szCs w:val="22"/>
          <w:lang w:val="en-GB"/>
        </w:rPr>
        <w:tab/>
        <w:t>the value of the company’s liabilities exceeds its assets i.e., balance sheet insolvency. Section 10(1) and 10(2) provides that “liability” means a liability to pay money or money’s worth including a liability under an enactment, a liability in contract, tort or bailment, a liability for a breach of trust and a liability arising out of an obligation to make restitution, and “liability” includes a debt; and that a liability may be present or future, certain or contingent, fixed or liquidated, sounding only in damages or capable of being ascertained by fixed rules or as a matter of opinion.</w:t>
      </w:r>
    </w:p>
    <w:p w14:paraId="7F95D219" w14:textId="756CE45B" w:rsidR="00802DB8" w:rsidRPr="008065CE" w:rsidRDefault="003B2488" w:rsidP="003B2488">
      <w:pPr>
        <w:ind w:left="720" w:hanging="720"/>
        <w:jc w:val="both"/>
        <w:rPr>
          <w:rFonts w:ascii="Arial" w:hAnsi="Arial" w:cs="Arial"/>
          <w:bCs/>
          <w:sz w:val="22"/>
          <w:szCs w:val="22"/>
          <w:lang w:val="en-GB"/>
        </w:rPr>
      </w:pPr>
      <w:r w:rsidRPr="003B2488">
        <w:rPr>
          <w:rFonts w:ascii="Arial" w:hAnsi="Arial" w:cs="Arial"/>
          <w:sz w:val="22"/>
          <w:szCs w:val="22"/>
          <w:lang w:val="en-GB"/>
        </w:rPr>
        <w:t>(d)</w:t>
      </w:r>
      <w:r w:rsidRPr="003B2488">
        <w:rPr>
          <w:rFonts w:ascii="Arial" w:hAnsi="Arial" w:cs="Arial"/>
          <w:sz w:val="22"/>
          <w:szCs w:val="22"/>
          <w:lang w:val="en-GB"/>
        </w:rPr>
        <w:tab/>
        <w:t xml:space="preserve">the company is unable to pay its debts as they fall due. This is a question of </w:t>
      </w:r>
      <w:proofErr w:type="gramStart"/>
      <w:r w:rsidRPr="003B2488">
        <w:rPr>
          <w:rFonts w:ascii="Arial" w:hAnsi="Arial" w:cs="Arial"/>
          <w:sz w:val="22"/>
          <w:szCs w:val="22"/>
          <w:lang w:val="en-GB"/>
        </w:rPr>
        <w:t>fact</w:t>
      </w:r>
      <w:proofErr w:type="gramEnd"/>
      <w:r w:rsidRPr="003B2488">
        <w:rPr>
          <w:rFonts w:ascii="Arial" w:hAnsi="Arial" w:cs="Arial"/>
          <w:sz w:val="22"/>
          <w:szCs w:val="22"/>
          <w:lang w:val="en-GB"/>
        </w:rPr>
        <w:t xml:space="preserve"> and it has been decided in the well-known case of Cornhill Insurance Plc v Improvement Services Limited that an inability to pay a debt that is not disputed, is sufficient evidence of insolvency.</w:t>
      </w: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1834D911" w14:textId="315D68D3"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The steps a liquidator must take when preparing to terminate a liquidation are as follows:</w:t>
      </w:r>
    </w:p>
    <w:p w14:paraId="3E782F2D" w14:textId="77777777" w:rsidR="003B2488" w:rsidRPr="003B2488" w:rsidRDefault="003B2488" w:rsidP="003B2488">
      <w:pPr>
        <w:jc w:val="both"/>
        <w:rPr>
          <w:rFonts w:ascii="Arial" w:hAnsi="Arial" w:cs="Arial"/>
          <w:color w:val="7B7B7B" w:themeColor="accent3" w:themeShade="BF"/>
          <w:sz w:val="22"/>
          <w:szCs w:val="22"/>
          <w:lang w:val="en-GB"/>
        </w:rPr>
      </w:pPr>
    </w:p>
    <w:p w14:paraId="23B6AE8F" w14:textId="77777777"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1.</w:t>
      </w:r>
      <w:r w:rsidRPr="003B2488">
        <w:rPr>
          <w:rFonts w:ascii="Arial" w:hAnsi="Arial" w:cs="Arial"/>
          <w:color w:val="7B7B7B" w:themeColor="accent3" w:themeShade="BF"/>
          <w:sz w:val="22"/>
          <w:szCs w:val="22"/>
          <w:lang w:val="en-GB"/>
        </w:rPr>
        <w:tab/>
        <w:t>File a certificate of compliance pursuant to section 234(2) of the Insolvency Act. The Act provides that as soon as practicable after completing his duties in relation to the liquidation of a company, the liquidator shall:</w:t>
      </w:r>
    </w:p>
    <w:p w14:paraId="32537C4A" w14:textId="77777777" w:rsidR="003B2488" w:rsidRPr="003B2488" w:rsidRDefault="003B2488" w:rsidP="003B2488">
      <w:pPr>
        <w:jc w:val="both"/>
        <w:rPr>
          <w:rFonts w:ascii="Arial" w:hAnsi="Arial" w:cs="Arial"/>
          <w:color w:val="7B7B7B" w:themeColor="accent3" w:themeShade="BF"/>
          <w:sz w:val="22"/>
          <w:szCs w:val="22"/>
          <w:lang w:val="en-GB"/>
        </w:rPr>
      </w:pPr>
    </w:p>
    <w:p w14:paraId="47D402A4" w14:textId="77777777"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(a)</w:t>
      </w:r>
      <w:r w:rsidRPr="003B2488">
        <w:rPr>
          <w:rFonts w:ascii="Arial" w:hAnsi="Arial" w:cs="Arial"/>
          <w:color w:val="7B7B7B" w:themeColor="accent3" w:themeShade="BF"/>
          <w:sz w:val="22"/>
          <w:szCs w:val="22"/>
          <w:lang w:val="en-GB"/>
        </w:rPr>
        <w:tab/>
        <w:t xml:space="preserve">prepare and send to every creditor of the company whose claim has been admitted and to every member of the company </w:t>
      </w:r>
    </w:p>
    <w:p w14:paraId="2B762CAA" w14:textId="77777777" w:rsidR="003B2488" w:rsidRPr="003B2488" w:rsidRDefault="003B2488" w:rsidP="003B2488">
      <w:pPr>
        <w:jc w:val="both"/>
        <w:rPr>
          <w:rFonts w:ascii="Arial" w:hAnsi="Arial" w:cs="Arial"/>
          <w:color w:val="7B7B7B" w:themeColor="accent3" w:themeShade="BF"/>
          <w:sz w:val="22"/>
          <w:szCs w:val="22"/>
          <w:lang w:val="en-GB"/>
        </w:rPr>
      </w:pPr>
      <w:proofErr w:type="spellStart"/>
      <w:r w:rsidRPr="003B2488">
        <w:rPr>
          <w:rFonts w:ascii="Arial" w:hAnsi="Arial" w:cs="Arial"/>
          <w:color w:val="7B7B7B" w:themeColor="accent3" w:themeShade="BF"/>
          <w:sz w:val="22"/>
          <w:szCs w:val="22"/>
          <w:lang w:val="en-GB"/>
        </w:rPr>
        <w:t>i</w:t>
      </w:r>
      <w:proofErr w:type="spellEnd"/>
      <w:r w:rsidRPr="003B2488">
        <w:rPr>
          <w:rFonts w:ascii="Arial" w:hAnsi="Arial" w:cs="Arial"/>
          <w:color w:val="7B7B7B" w:themeColor="accent3" w:themeShade="BF"/>
          <w:sz w:val="22"/>
          <w:szCs w:val="22"/>
          <w:lang w:val="en-GB"/>
        </w:rPr>
        <w:t>.</w:t>
      </w:r>
      <w:r w:rsidRPr="003B2488">
        <w:rPr>
          <w:rFonts w:ascii="Arial" w:hAnsi="Arial" w:cs="Arial"/>
          <w:color w:val="7B7B7B" w:themeColor="accent3" w:themeShade="BF"/>
          <w:sz w:val="22"/>
          <w:szCs w:val="22"/>
          <w:lang w:val="en-GB"/>
        </w:rPr>
        <w:tab/>
        <w:t>his final report, complying with subsection (3), and a statement of realisations and distributions in respect of the liquidation, and</w:t>
      </w:r>
    </w:p>
    <w:p w14:paraId="6F9C3C7D" w14:textId="77777777"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ii.</w:t>
      </w:r>
      <w:r w:rsidRPr="003B2488">
        <w:rPr>
          <w:rFonts w:ascii="Arial" w:hAnsi="Arial" w:cs="Arial"/>
          <w:color w:val="7B7B7B" w:themeColor="accent3" w:themeShade="BF"/>
          <w:sz w:val="22"/>
          <w:szCs w:val="22"/>
          <w:lang w:val="en-GB"/>
        </w:rPr>
        <w:tab/>
        <w:t xml:space="preserve"> a summary of the grounds upon which a creditor or member may object to the striking of the company from the Register; and</w:t>
      </w:r>
    </w:p>
    <w:p w14:paraId="57C9733B" w14:textId="77777777" w:rsidR="003B2488" w:rsidRPr="003B2488" w:rsidRDefault="003B2488" w:rsidP="003B2488">
      <w:pPr>
        <w:jc w:val="both"/>
        <w:rPr>
          <w:rFonts w:ascii="Arial" w:hAnsi="Arial" w:cs="Arial"/>
          <w:color w:val="7B7B7B" w:themeColor="accent3" w:themeShade="BF"/>
          <w:sz w:val="22"/>
          <w:szCs w:val="22"/>
          <w:lang w:val="en-GB"/>
        </w:rPr>
      </w:pPr>
    </w:p>
    <w:p w14:paraId="665686F5" w14:textId="77777777"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(b)</w:t>
      </w:r>
      <w:r w:rsidRPr="003B2488">
        <w:rPr>
          <w:rFonts w:ascii="Arial" w:hAnsi="Arial" w:cs="Arial"/>
          <w:color w:val="7B7B7B" w:themeColor="accent3" w:themeShade="BF"/>
          <w:sz w:val="22"/>
          <w:szCs w:val="22"/>
          <w:lang w:val="en-GB"/>
        </w:rPr>
        <w:tab/>
        <w:t xml:space="preserve">file with the Registrar a copy the final report and the statement of realisations and distributions sent to the creditors and members of the company. </w:t>
      </w:r>
    </w:p>
    <w:p w14:paraId="20844DC2" w14:textId="77777777" w:rsidR="003B2488" w:rsidRPr="003B2488" w:rsidRDefault="003B2488" w:rsidP="003B2488">
      <w:pPr>
        <w:jc w:val="both"/>
        <w:rPr>
          <w:rFonts w:ascii="Arial" w:hAnsi="Arial" w:cs="Arial"/>
          <w:color w:val="7B7B7B" w:themeColor="accent3" w:themeShade="BF"/>
          <w:sz w:val="22"/>
          <w:szCs w:val="22"/>
          <w:lang w:val="en-GB"/>
        </w:rPr>
      </w:pPr>
    </w:p>
    <w:p w14:paraId="0EA7BC68" w14:textId="77777777"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 xml:space="preserve">Section 234(3) of the Insolvency Act also provides that the final report of a liquidator shall contain a statement that all known assets of the company have been disclaimed, </w:t>
      </w:r>
      <w:proofErr w:type="gramStart"/>
      <w:r w:rsidRPr="003B2488">
        <w:rPr>
          <w:rFonts w:ascii="Arial" w:hAnsi="Arial" w:cs="Arial"/>
          <w:color w:val="7B7B7B" w:themeColor="accent3" w:themeShade="BF"/>
          <w:sz w:val="22"/>
          <w:szCs w:val="22"/>
          <w:lang w:val="en-GB"/>
        </w:rPr>
        <w:t>realized</w:t>
      </w:r>
      <w:proofErr w:type="gramEnd"/>
      <w:r w:rsidRPr="003B2488">
        <w:rPr>
          <w:rFonts w:ascii="Arial" w:hAnsi="Arial" w:cs="Arial"/>
          <w:color w:val="7B7B7B" w:themeColor="accent3" w:themeShade="BF"/>
          <w:sz w:val="22"/>
          <w:szCs w:val="22"/>
          <w:lang w:val="en-GB"/>
        </w:rPr>
        <w:t xml:space="preserve"> or distributed without realization, that all proceeds of realisation have been distributed; and that </w:t>
      </w:r>
      <w:r w:rsidRPr="003B2488">
        <w:rPr>
          <w:rFonts w:ascii="Arial" w:hAnsi="Arial" w:cs="Arial"/>
          <w:color w:val="7B7B7B" w:themeColor="accent3" w:themeShade="BF"/>
          <w:sz w:val="22"/>
          <w:szCs w:val="22"/>
          <w:lang w:val="en-GB"/>
        </w:rPr>
        <w:lastRenderedPageBreak/>
        <w:t xml:space="preserve">there is no reason why, in his opinion, the company should not be struck from the Register, and dissolved. </w:t>
      </w:r>
    </w:p>
    <w:p w14:paraId="53F3ACB5" w14:textId="77777777" w:rsidR="003B2488" w:rsidRPr="003B2488" w:rsidRDefault="003B2488" w:rsidP="003B2488">
      <w:pPr>
        <w:jc w:val="both"/>
        <w:rPr>
          <w:rFonts w:ascii="Arial" w:hAnsi="Arial" w:cs="Arial"/>
          <w:color w:val="7B7B7B" w:themeColor="accent3" w:themeShade="BF"/>
          <w:sz w:val="22"/>
          <w:szCs w:val="22"/>
          <w:lang w:val="en-GB"/>
        </w:rPr>
      </w:pPr>
    </w:p>
    <w:p w14:paraId="46358E2B" w14:textId="77777777"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2.</w:t>
      </w:r>
      <w:r w:rsidRPr="003B2488">
        <w:rPr>
          <w:rFonts w:ascii="Arial" w:hAnsi="Arial" w:cs="Arial"/>
          <w:color w:val="7B7B7B" w:themeColor="accent3" w:themeShade="BF"/>
          <w:sz w:val="22"/>
          <w:szCs w:val="22"/>
          <w:lang w:val="en-GB"/>
        </w:rPr>
        <w:tab/>
        <w:t xml:space="preserve">Section 234(4) of the Insolvency Act of the liquidator is also empowered to make an application to the Court to be exempt from compliance with the requirement to report to all known creditors or modify the entire provision </w:t>
      </w:r>
      <w:proofErr w:type="gramStart"/>
      <w:r w:rsidRPr="003B2488">
        <w:rPr>
          <w:rFonts w:ascii="Arial" w:hAnsi="Arial" w:cs="Arial"/>
          <w:color w:val="7B7B7B" w:themeColor="accent3" w:themeShade="BF"/>
          <w:sz w:val="22"/>
          <w:szCs w:val="22"/>
          <w:lang w:val="en-GB"/>
        </w:rPr>
        <w:t>with regard to</w:t>
      </w:r>
      <w:proofErr w:type="gramEnd"/>
      <w:r w:rsidRPr="003B2488">
        <w:rPr>
          <w:rFonts w:ascii="Arial" w:hAnsi="Arial" w:cs="Arial"/>
          <w:color w:val="7B7B7B" w:themeColor="accent3" w:themeShade="BF"/>
          <w:sz w:val="22"/>
          <w:szCs w:val="22"/>
          <w:lang w:val="en-GB"/>
        </w:rPr>
        <w:t xml:space="preserve"> a final report. </w:t>
      </w:r>
    </w:p>
    <w:p w14:paraId="0F9BEF7A" w14:textId="77777777" w:rsidR="003B2488" w:rsidRPr="003B2488" w:rsidRDefault="003B2488" w:rsidP="003B2488">
      <w:pPr>
        <w:jc w:val="both"/>
        <w:rPr>
          <w:rFonts w:ascii="Arial" w:hAnsi="Arial" w:cs="Arial"/>
          <w:color w:val="7B7B7B" w:themeColor="accent3" w:themeShade="BF"/>
          <w:sz w:val="22"/>
          <w:szCs w:val="22"/>
          <w:lang w:val="en-GB"/>
        </w:rPr>
      </w:pPr>
    </w:p>
    <w:p w14:paraId="3D971B93" w14:textId="6C3EC55A" w:rsidR="00544127" w:rsidRPr="008065CE" w:rsidRDefault="003B2488" w:rsidP="003B2488">
      <w:pPr>
        <w:jc w:val="both"/>
        <w:rPr>
          <w:rFonts w:ascii="Arial" w:hAnsi="Arial" w:cs="Arial"/>
          <w:sz w:val="22"/>
          <w:szCs w:val="22"/>
          <w:lang w:val="en-GB"/>
        </w:rPr>
      </w:pPr>
      <w:r w:rsidRPr="003B2488">
        <w:rPr>
          <w:rFonts w:ascii="Arial" w:hAnsi="Arial" w:cs="Arial"/>
          <w:color w:val="7B7B7B" w:themeColor="accent3" w:themeShade="BF"/>
          <w:sz w:val="22"/>
          <w:szCs w:val="22"/>
          <w:lang w:val="en-GB"/>
        </w:rPr>
        <w:t>3.</w:t>
      </w:r>
      <w:r w:rsidRPr="003B2488">
        <w:rPr>
          <w:rFonts w:ascii="Arial" w:hAnsi="Arial" w:cs="Arial"/>
          <w:color w:val="7B7B7B" w:themeColor="accent3" w:themeShade="BF"/>
          <w:sz w:val="22"/>
          <w:szCs w:val="22"/>
          <w:lang w:val="en-GB"/>
        </w:rPr>
        <w:tab/>
        <w:t>Section 235 of Insolvency Act also provides that a liquidator can make an application to the Court for his/her release when their appointment ends and the Court may grant the release unconditionally or upon such conditions as it considers fit, or it may withhold it. If the Court withholds the release, it may make a compensation order against the former liquidator under section 254. Where a former liquidator is released, he is discharged from all liability in respect of any act or default of his in relation to the administration of the company. An order for the release of a former liquidator may be revoked by the Court if the release was obtained by fraud or the suppression or concealment of any material fact. A liquidator who obtains his release under this section shall file a notice in the prescribed form with the Registrar.</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488FD21B" w14:textId="3001616F"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Section 483 of the Insolvency Act provides that an overseas insolvency practitioner can be appointed as a liquidator of a BVI company, but only as a joint appointment with a BVI licenced insolvency practitioner.</w:t>
      </w:r>
    </w:p>
    <w:p w14:paraId="507C3E08" w14:textId="77777777" w:rsidR="003B2488" w:rsidRPr="003B2488" w:rsidRDefault="003B2488" w:rsidP="003B2488">
      <w:pPr>
        <w:jc w:val="both"/>
        <w:rPr>
          <w:rFonts w:ascii="Arial" w:hAnsi="Arial" w:cs="Arial"/>
          <w:color w:val="7B7B7B" w:themeColor="accent3" w:themeShade="BF"/>
          <w:sz w:val="22"/>
          <w:szCs w:val="22"/>
          <w:lang w:val="en-GB"/>
        </w:rPr>
      </w:pPr>
    </w:p>
    <w:p w14:paraId="4964AC25" w14:textId="77777777"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 xml:space="preserve">A creditor may consider the appointment of an overseas insolvency practitioner where BVI companies’ assets or a substantial part is situated outside of the BVI as it would significantly reduce costs of travel and further costs relating to local expertise. </w:t>
      </w:r>
    </w:p>
    <w:p w14:paraId="362CEF38" w14:textId="77777777" w:rsidR="003B2488" w:rsidRPr="003B2488" w:rsidRDefault="003B2488" w:rsidP="003B2488">
      <w:pPr>
        <w:jc w:val="both"/>
        <w:rPr>
          <w:rFonts w:ascii="Arial" w:hAnsi="Arial" w:cs="Arial"/>
          <w:color w:val="7B7B7B" w:themeColor="accent3" w:themeShade="BF"/>
          <w:sz w:val="22"/>
          <w:szCs w:val="22"/>
          <w:lang w:val="en-GB"/>
        </w:rPr>
      </w:pPr>
    </w:p>
    <w:p w14:paraId="74E200C5" w14:textId="77777777"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 xml:space="preserve">The process for the appointment of an overseas insolvency practitioner in practice is that the foreign insolvency practitioner usually writes a letter to the FSC, providing the required details (such as expertise, </w:t>
      </w:r>
      <w:proofErr w:type="gramStart"/>
      <w:r w:rsidRPr="003B2488">
        <w:rPr>
          <w:rFonts w:ascii="Arial" w:hAnsi="Arial" w:cs="Arial"/>
          <w:color w:val="7B7B7B" w:themeColor="accent3" w:themeShade="BF"/>
          <w:sz w:val="22"/>
          <w:szCs w:val="22"/>
          <w:lang w:val="en-GB"/>
        </w:rPr>
        <w:t>qualifications</w:t>
      </w:r>
      <w:proofErr w:type="gramEnd"/>
      <w:r w:rsidRPr="003B2488">
        <w:rPr>
          <w:rFonts w:ascii="Arial" w:hAnsi="Arial" w:cs="Arial"/>
          <w:color w:val="7B7B7B" w:themeColor="accent3" w:themeShade="BF"/>
          <w:sz w:val="22"/>
          <w:szCs w:val="22"/>
          <w:lang w:val="en-GB"/>
        </w:rPr>
        <w:t xml:space="preserve"> and consent to act) and awaits the confirmation that the FSC approves the appointment (subject to the Court approval, where relevant). The Court is likely to approve the appointment provided that:</w:t>
      </w:r>
    </w:p>
    <w:p w14:paraId="1D448612" w14:textId="77777777" w:rsidR="003B2488" w:rsidRPr="003B2488" w:rsidRDefault="003B2488" w:rsidP="003B2488">
      <w:pPr>
        <w:jc w:val="both"/>
        <w:rPr>
          <w:rFonts w:ascii="Arial" w:hAnsi="Arial" w:cs="Arial"/>
          <w:color w:val="7B7B7B" w:themeColor="accent3" w:themeShade="BF"/>
          <w:sz w:val="22"/>
          <w:szCs w:val="22"/>
          <w:lang w:val="en-GB"/>
        </w:rPr>
      </w:pPr>
    </w:p>
    <w:p w14:paraId="68D827CB" w14:textId="77777777"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1.</w:t>
      </w:r>
      <w:r w:rsidRPr="003B2488">
        <w:rPr>
          <w:rFonts w:ascii="Arial" w:hAnsi="Arial" w:cs="Arial"/>
          <w:color w:val="7B7B7B" w:themeColor="accent3" w:themeShade="BF"/>
          <w:sz w:val="22"/>
          <w:szCs w:val="22"/>
          <w:lang w:val="en-GB"/>
        </w:rPr>
        <w:tab/>
        <w:t xml:space="preserve">The proposed appointee has sufficient qualifications and experience to act in the insolvency proceeding in respect of which the appointment is </w:t>
      </w:r>
      <w:proofErr w:type="gramStart"/>
      <w:r w:rsidRPr="003B2488">
        <w:rPr>
          <w:rFonts w:ascii="Arial" w:hAnsi="Arial" w:cs="Arial"/>
          <w:color w:val="7B7B7B" w:themeColor="accent3" w:themeShade="BF"/>
          <w:sz w:val="22"/>
          <w:szCs w:val="22"/>
          <w:lang w:val="en-GB"/>
        </w:rPr>
        <w:t>made;</w:t>
      </w:r>
      <w:proofErr w:type="gramEnd"/>
    </w:p>
    <w:p w14:paraId="477B8CFC" w14:textId="77777777"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2.</w:t>
      </w:r>
      <w:r w:rsidRPr="003B2488">
        <w:rPr>
          <w:rFonts w:ascii="Arial" w:hAnsi="Arial" w:cs="Arial"/>
          <w:color w:val="7B7B7B" w:themeColor="accent3" w:themeShade="BF"/>
          <w:sz w:val="22"/>
          <w:szCs w:val="22"/>
          <w:lang w:val="en-GB"/>
        </w:rPr>
        <w:tab/>
        <w:t xml:space="preserve">The proposed appointee has given his or her written consent to act in the prescribed </w:t>
      </w:r>
      <w:proofErr w:type="gramStart"/>
      <w:r w:rsidRPr="003B2488">
        <w:rPr>
          <w:rFonts w:ascii="Arial" w:hAnsi="Arial" w:cs="Arial"/>
          <w:color w:val="7B7B7B" w:themeColor="accent3" w:themeShade="BF"/>
          <w:sz w:val="22"/>
          <w:szCs w:val="22"/>
          <w:lang w:val="en-GB"/>
        </w:rPr>
        <w:t>form;</w:t>
      </w:r>
      <w:proofErr w:type="gramEnd"/>
    </w:p>
    <w:p w14:paraId="69DC6B26" w14:textId="77777777"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3.</w:t>
      </w:r>
      <w:r w:rsidRPr="003B2488">
        <w:rPr>
          <w:rFonts w:ascii="Arial" w:hAnsi="Arial" w:cs="Arial"/>
          <w:color w:val="7B7B7B" w:themeColor="accent3" w:themeShade="BF"/>
          <w:sz w:val="22"/>
          <w:szCs w:val="22"/>
          <w:lang w:val="en-GB"/>
        </w:rPr>
        <w:tab/>
        <w:t xml:space="preserve">The proposed appointee is not disqualified from holding a licence under section 477 of the Insolvency </w:t>
      </w:r>
      <w:proofErr w:type="gramStart"/>
      <w:r w:rsidRPr="003B2488">
        <w:rPr>
          <w:rFonts w:ascii="Arial" w:hAnsi="Arial" w:cs="Arial"/>
          <w:color w:val="7B7B7B" w:themeColor="accent3" w:themeShade="BF"/>
          <w:sz w:val="22"/>
          <w:szCs w:val="22"/>
          <w:lang w:val="en-GB"/>
        </w:rPr>
        <w:t>Act;</w:t>
      </w:r>
      <w:proofErr w:type="gramEnd"/>
    </w:p>
    <w:p w14:paraId="48077535" w14:textId="77777777"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4.</w:t>
      </w:r>
      <w:r w:rsidRPr="003B2488">
        <w:rPr>
          <w:rFonts w:ascii="Arial" w:hAnsi="Arial" w:cs="Arial"/>
          <w:color w:val="7B7B7B" w:themeColor="accent3" w:themeShade="BF"/>
          <w:sz w:val="22"/>
          <w:szCs w:val="22"/>
          <w:lang w:val="en-GB"/>
        </w:rPr>
        <w:tab/>
        <w:t>The proposed appointee is not disqualified from acting in the case of a company or a foreign company under section 482(2) of the Insolvency Act; and</w:t>
      </w:r>
    </w:p>
    <w:p w14:paraId="61285B60" w14:textId="77777777" w:rsidR="003B2488" w:rsidRPr="003B2488" w:rsidRDefault="003B2488" w:rsidP="003B2488">
      <w:pPr>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5.</w:t>
      </w:r>
      <w:r w:rsidRPr="003B2488">
        <w:rPr>
          <w:rFonts w:ascii="Arial" w:hAnsi="Arial" w:cs="Arial"/>
          <w:color w:val="7B7B7B" w:themeColor="accent3" w:themeShade="BF"/>
          <w:sz w:val="22"/>
          <w:szCs w:val="22"/>
          <w:lang w:val="en-GB"/>
        </w:rPr>
        <w:tab/>
        <w:t>There is in force such security for the proper performance of his or her functions as may be specified in the Insolvency Regulations.</w:t>
      </w:r>
    </w:p>
    <w:p w14:paraId="6303A96B" w14:textId="64466C02" w:rsidR="00DF75F8" w:rsidRPr="008065CE" w:rsidRDefault="00DF75F8" w:rsidP="008065CE">
      <w:pPr>
        <w:jc w:val="both"/>
        <w:rPr>
          <w:rFonts w:ascii="Arial" w:hAnsi="Arial" w:cs="Arial"/>
          <w:sz w:val="22"/>
          <w:szCs w:val="22"/>
          <w:lang w:val="en-GB"/>
        </w:rPr>
      </w:pP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lastRenderedPageBreak/>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F49FD3F" w14:textId="793BF850" w:rsidR="003B2488" w:rsidRPr="003B2488" w:rsidRDefault="005526DB" w:rsidP="003B248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3B2488" w:rsidRPr="003B2488">
        <w:rPr>
          <w:rFonts w:ascii="Arial" w:hAnsi="Arial" w:cs="Arial"/>
          <w:color w:val="7B7B7B" w:themeColor="accent3" w:themeShade="BF"/>
          <w:sz w:val="22"/>
          <w:szCs w:val="22"/>
          <w:lang w:val="en-GB"/>
        </w:rPr>
        <w:t xml:space="preserve">he Insolvency Act specifically recognises and protects rights of secured creditors to enforce their security. Therefore, unless the secured creditors agree in writing to the contrary, a company’s creditors arrangement does not affect the right of a secured creditor to enforce its security interest or vary the liability secured by the security interest. Also, a discharge of bankruptcy proceedings does not affect the right of any creditor to enforce his security interest and orders made by the Court in aid of foreign proceedings under section 467 of the Insolvency Act do not affect the rights of any secured creditor to deal with the property over which they have a security interest. </w:t>
      </w:r>
    </w:p>
    <w:p w14:paraId="348546E9" w14:textId="77777777" w:rsidR="003B2488" w:rsidRPr="003B2488" w:rsidRDefault="003B2488" w:rsidP="003B2488">
      <w:pPr>
        <w:ind w:left="720" w:hanging="720"/>
        <w:jc w:val="both"/>
        <w:rPr>
          <w:rFonts w:ascii="Arial" w:hAnsi="Arial" w:cs="Arial"/>
          <w:color w:val="7B7B7B" w:themeColor="accent3" w:themeShade="BF"/>
          <w:sz w:val="22"/>
          <w:szCs w:val="22"/>
          <w:lang w:val="en-GB"/>
        </w:rPr>
      </w:pPr>
    </w:p>
    <w:p w14:paraId="77FE1722" w14:textId="72FC0FFA" w:rsidR="003B2488" w:rsidRPr="003B2488" w:rsidRDefault="005526DB" w:rsidP="003B248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w:t>
      </w:r>
      <w:r w:rsidR="003B2488" w:rsidRPr="003B2488">
        <w:rPr>
          <w:rFonts w:ascii="Arial" w:hAnsi="Arial" w:cs="Arial"/>
          <w:color w:val="7B7B7B" w:themeColor="accent3" w:themeShade="BF"/>
          <w:sz w:val="22"/>
          <w:szCs w:val="22"/>
          <w:lang w:val="en-GB"/>
        </w:rPr>
        <w:t xml:space="preserve"> protection afforded to secured creditors is that they can remain outside the liquidation process as their claims are directly against the assets of the company which are subject to the security. Accordingly, there is no timeline for enforcing a secured claim and it is up to the secured creditor to determine when to take control of the security interest and when to sell it for the best return. It is also well-established that a liquidator is bound to give effect to the rights of priority of the claim of a secured creditor and that a liquidation does not affect the right of a secured creditor to take possession or realise or otherwise deal with the assets over which the creditor has security. </w:t>
      </w:r>
    </w:p>
    <w:p w14:paraId="69CA5FEC" w14:textId="77777777" w:rsidR="003B2488" w:rsidRPr="003B2488" w:rsidRDefault="003B2488" w:rsidP="003B2488">
      <w:pPr>
        <w:ind w:left="720" w:hanging="720"/>
        <w:jc w:val="both"/>
        <w:rPr>
          <w:rFonts w:ascii="Arial" w:hAnsi="Arial" w:cs="Arial"/>
          <w:color w:val="7B7B7B" w:themeColor="accent3" w:themeShade="BF"/>
          <w:sz w:val="22"/>
          <w:szCs w:val="22"/>
          <w:lang w:val="en-GB"/>
        </w:rPr>
      </w:pPr>
    </w:p>
    <w:p w14:paraId="13CEC238" w14:textId="77777777" w:rsidR="003B2488" w:rsidRPr="003B2488" w:rsidRDefault="003B2488" w:rsidP="003B2488">
      <w:pPr>
        <w:ind w:left="720" w:hanging="720"/>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Secured creditors also have the option of making an application for bankruptcy order which entails stating that they are willing to give up their security interest for the benefit of other creditors of the bankrupt or give an estimate of the value of their security interest as make an application in respect of the full amount of the liability of the debtor to them less the estimated value of the security interest.</w:t>
      </w:r>
    </w:p>
    <w:p w14:paraId="7DFD9DE1" w14:textId="77777777" w:rsidR="003B2488" w:rsidRPr="003B2488" w:rsidRDefault="003B2488" w:rsidP="003B2488">
      <w:pPr>
        <w:ind w:left="720" w:hanging="720"/>
        <w:jc w:val="both"/>
        <w:rPr>
          <w:rFonts w:ascii="Arial" w:hAnsi="Arial" w:cs="Arial"/>
          <w:color w:val="7B7B7B" w:themeColor="accent3" w:themeShade="BF"/>
          <w:sz w:val="22"/>
          <w:szCs w:val="22"/>
          <w:lang w:val="en-GB"/>
        </w:rPr>
      </w:pPr>
    </w:p>
    <w:p w14:paraId="059EC225" w14:textId="4A0FB78B" w:rsidR="003B2488" w:rsidRPr="003B2488" w:rsidRDefault="005526DB" w:rsidP="003B248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3B2488" w:rsidRPr="003B2488">
        <w:rPr>
          <w:rFonts w:ascii="Arial" w:hAnsi="Arial" w:cs="Arial"/>
          <w:color w:val="7B7B7B" w:themeColor="accent3" w:themeShade="BF"/>
          <w:sz w:val="22"/>
          <w:szCs w:val="22"/>
          <w:lang w:val="en-GB"/>
        </w:rPr>
        <w:t xml:space="preserve">ecured creditors also have the option of making a claim in bankruptcy proceedings, under section 338 of the Insolvency Act to the trustee.  However, they are required to value the assets subject to the security and claim as an unsecured creditor for the remainder of the debt. Alternately, they can surrender their security interest to the trustee for the benefit of all creditors and claim as an unsecured creditor for the whole debt. </w:t>
      </w:r>
    </w:p>
    <w:p w14:paraId="368AAD3B" w14:textId="77777777" w:rsidR="003B2488" w:rsidRPr="003B2488" w:rsidRDefault="003B2488" w:rsidP="003B2488">
      <w:pPr>
        <w:ind w:left="720" w:hanging="720"/>
        <w:jc w:val="both"/>
        <w:rPr>
          <w:rFonts w:ascii="Arial" w:hAnsi="Arial" w:cs="Arial"/>
          <w:color w:val="7B7B7B" w:themeColor="accent3" w:themeShade="BF"/>
          <w:sz w:val="22"/>
          <w:szCs w:val="22"/>
          <w:lang w:val="en-GB"/>
        </w:rPr>
      </w:pPr>
    </w:p>
    <w:p w14:paraId="01247539" w14:textId="77777777" w:rsidR="003B2488" w:rsidRPr="003B2488" w:rsidRDefault="003B2488" w:rsidP="003B2488">
      <w:pPr>
        <w:ind w:left="720" w:hanging="720"/>
        <w:jc w:val="both"/>
        <w:rPr>
          <w:rFonts w:ascii="Arial" w:hAnsi="Arial" w:cs="Arial"/>
          <w:color w:val="7B7B7B" w:themeColor="accent3" w:themeShade="BF"/>
          <w:sz w:val="22"/>
          <w:szCs w:val="22"/>
          <w:lang w:val="en-GB"/>
        </w:rPr>
      </w:pPr>
      <w:r w:rsidRPr="003B2488">
        <w:rPr>
          <w:rFonts w:ascii="Arial" w:hAnsi="Arial" w:cs="Arial"/>
          <w:color w:val="7B7B7B" w:themeColor="accent3" w:themeShade="BF"/>
          <w:sz w:val="22"/>
          <w:szCs w:val="22"/>
          <w:lang w:val="en-GB"/>
        </w:rPr>
        <w:t xml:space="preserve">Section 211 of the Insolvency Act also provides that a secured creditor </w:t>
      </w:r>
      <w:proofErr w:type="gramStart"/>
      <w:r w:rsidRPr="003B2488">
        <w:rPr>
          <w:rFonts w:ascii="Arial" w:hAnsi="Arial" w:cs="Arial"/>
          <w:color w:val="7B7B7B" w:themeColor="accent3" w:themeShade="BF"/>
          <w:sz w:val="22"/>
          <w:szCs w:val="22"/>
          <w:lang w:val="en-GB"/>
        </w:rPr>
        <w:t>is able to</w:t>
      </w:r>
      <w:proofErr w:type="gramEnd"/>
      <w:r w:rsidRPr="003B2488">
        <w:rPr>
          <w:rFonts w:ascii="Arial" w:hAnsi="Arial" w:cs="Arial"/>
          <w:color w:val="7B7B7B" w:themeColor="accent3" w:themeShade="BF"/>
          <w:sz w:val="22"/>
          <w:szCs w:val="22"/>
          <w:lang w:val="en-GB"/>
        </w:rPr>
        <w:t xml:space="preserve"> value the assets subject to the security interest and claim in the liquidation of a company as an unsecured creditor for the balance if his debt; or surrender the security interest to the liquidation for the general benefit of creditors and claim in the liquidation as an unsecured creditor for the whole of his debt. </w:t>
      </w:r>
    </w:p>
    <w:p w14:paraId="57A7E96D" w14:textId="6EB1B571" w:rsidR="00802DB8" w:rsidRPr="008065CE" w:rsidRDefault="00802DB8" w:rsidP="008065CE">
      <w:pPr>
        <w:ind w:left="720" w:hanging="720"/>
        <w:jc w:val="both"/>
        <w:rPr>
          <w:rFonts w:ascii="Arial" w:hAnsi="Arial" w:cs="Arial"/>
          <w:sz w:val="22"/>
          <w:szCs w:val="22"/>
          <w:lang w:val="en-GB"/>
        </w:rPr>
      </w:pP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 xml:space="preserve">ith </w:t>
      </w:r>
      <w:proofErr w:type="gramStart"/>
      <w:r w:rsidR="00D008AF">
        <w:rPr>
          <w:rFonts w:ascii="Arial" w:hAnsi="Arial" w:cs="Arial"/>
          <w:sz w:val="22"/>
          <w:szCs w:val="22"/>
          <w:lang w:val="en-GB"/>
        </w:rPr>
        <w:t>particular reference</w:t>
      </w:r>
      <w:proofErr w:type="gramEnd"/>
      <w:r w:rsidR="00D008AF">
        <w:rPr>
          <w:rFonts w:ascii="Arial" w:hAnsi="Arial" w:cs="Arial"/>
          <w:sz w:val="22"/>
          <w:szCs w:val="22"/>
          <w:lang w:val="en-GB"/>
        </w:rPr>
        <w:t xml:space="preserv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69843502" w14:textId="03DEA65E" w:rsidR="003B2488" w:rsidRPr="003B2488" w:rsidRDefault="003B2488" w:rsidP="003B2488">
      <w:pPr>
        <w:autoSpaceDE w:val="0"/>
        <w:autoSpaceDN w:val="0"/>
        <w:adjustRightInd w:val="0"/>
        <w:jc w:val="both"/>
        <w:rPr>
          <w:rFonts w:ascii="Arial" w:hAnsi="Arial" w:cs="Arial"/>
          <w:sz w:val="22"/>
          <w:szCs w:val="22"/>
          <w:lang w:val="en-GB"/>
        </w:rPr>
      </w:pPr>
      <w:r w:rsidRPr="003B2488">
        <w:rPr>
          <w:rFonts w:ascii="Arial" w:hAnsi="Arial" w:cs="Arial"/>
          <w:sz w:val="22"/>
          <w:szCs w:val="22"/>
          <w:lang w:val="en-GB"/>
        </w:rPr>
        <w:t xml:space="preserve">The 1922 </w:t>
      </w:r>
      <w:r w:rsidR="005526DB">
        <w:rPr>
          <w:rFonts w:ascii="Arial" w:hAnsi="Arial" w:cs="Arial"/>
          <w:sz w:val="22"/>
          <w:szCs w:val="22"/>
          <w:lang w:val="en-GB"/>
        </w:rPr>
        <w:t xml:space="preserve">Reciprocal Enforcement </w:t>
      </w:r>
      <w:r w:rsidRPr="003B2488">
        <w:rPr>
          <w:rFonts w:ascii="Arial" w:hAnsi="Arial" w:cs="Arial"/>
          <w:sz w:val="22"/>
          <w:szCs w:val="22"/>
          <w:lang w:val="en-GB"/>
        </w:rPr>
        <w:t xml:space="preserve">Act extends to judgments </w:t>
      </w:r>
      <w:r w:rsidR="005526DB">
        <w:rPr>
          <w:rFonts w:ascii="Arial" w:hAnsi="Arial" w:cs="Arial"/>
          <w:sz w:val="22"/>
          <w:szCs w:val="22"/>
          <w:lang w:val="en-GB"/>
        </w:rPr>
        <w:t xml:space="preserve">handed down by the </w:t>
      </w:r>
      <w:r w:rsidRPr="003B2488">
        <w:rPr>
          <w:rFonts w:ascii="Arial" w:hAnsi="Arial" w:cs="Arial"/>
          <w:sz w:val="22"/>
          <w:szCs w:val="22"/>
          <w:lang w:val="en-GB"/>
        </w:rPr>
        <w:t xml:space="preserve">High Court of England and Wales. Therefore, judgments given the English High Court will be recognised once the judgment falls within the category of judgment under the 1922 Act. Therefore, </w:t>
      </w:r>
      <w:proofErr w:type="spellStart"/>
      <w:r w:rsidRPr="003B2488">
        <w:rPr>
          <w:rFonts w:ascii="Arial" w:hAnsi="Arial" w:cs="Arial"/>
          <w:sz w:val="22"/>
          <w:szCs w:val="22"/>
          <w:lang w:val="en-GB"/>
        </w:rPr>
        <w:t>Pinforth</w:t>
      </w:r>
      <w:proofErr w:type="spellEnd"/>
      <w:r w:rsidRPr="003B2488">
        <w:rPr>
          <w:rFonts w:ascii="Arial" w:hAnsi="Arial" w:cs="Arial"/>
          <w:sz w:val="22"/>
          <w:szCs w:val="22"/>
          <w:lang w:val="en-GB"/>
        </w:rPr>
        <w:t xml:space="preserve"> </w:t>
      </w:r>
      <w:proofErr w:type="spellStart"/>
      <w:r w:rsidRPr="003B2488">
        <w:rPr>
          <w:rFonts w:ascii="Arial" w:hAnsi="Arial" w:cs="Arial"/>
          <w:sz w:val="22"/>
          <w:szCs w:val="22"/>
          <w:lang w:val="en-GB"/>
        </w:rPr>
        <w:t>Holdings</w:t>
      </w:r>
      <w:r w:rsidR="005526DB">
        <w:rPr>
          <w:rFonts w:ascii="Arial" w:hAnsi="Arial" w:cs="Arial"/>
          <w:sz w:val="22"/>
          <w:szCs w:val="22"/>
          <w:lang w:val="en-GB"/>
        </w:rPr>
        <w:t>should</w:t>
      </w:r>
      <w:proofErr w:type="spellEnd"/>
      <w:r w:rsidRPr="003B2488">
        <w:rPr>
          <w:rFonts w:ascii="Arial" w:hAnsi="Arial" w:cs="Arial"/>
          <w:sz w:val="22"/>
          <w:szCs w:val="22"/>
          <w:lang w:val="en-GB"/>
        </w:rPr>
        <w:t xml:space="preserve"> consider registering the English Judgment in the BVI.</w:t>
      </w:r>
    </w:p>
    <w:p w14:paraId="0FF27043" w14:textId="77777777" w:rsidR="003B2488" w:rsidRPr="003B2488" w:rsidRDefault="003B2488" w:rsidP="003B2488">
      <w:pPr>
        <w:autoSpaceDE w:val="0"/>
        <w:autoSpaceDN w:val="0"/>
        <w:adjustRightInd w:val="0"/>
        <w:jc w:val="both"/>
        <w:rPr>
          <w:rFonts w:ascii="Arial" w:hAnsi="Arial" w:cs="Arial"/>
          <w:sz w:val="22"/>
          <w:szCs w:val="22"/>
          <w:lang w:val="en-GB"/>
        </w:rPr>
      </w:pPr>
    </w:p>
    <w:p w14:paraId="62C96858" w14:textId="0BD41D8D" w:rsidR="003B2488" w:rsidRPr="003B2488" w:rsidRDefault="003B2488" w:rsidP="003B2488">
      <w:pPr>
        <w:autoSpaceDE w:val="0"/>
        <w:autoSpaceDN w:val="0"/>
        <w:adjustRightInd w:val="0"/>
        <w:jc w:val="both"/>
        <w:rPr>
          <w:rFonts w:ascii="Arial" w:hAnsi="Arial" w:cs="Arial"/>
          <w:sz w:val="22"/>
          <w:szCs w:val="22"/>
          <w:lang w:val="en-GB"/>
        </w:rPr>
      </w:pPr>
      <w:proofErr w:type="spellStart"/>
      <w:r w:rsidRPr="003B2488">
        <w:rPr>
          <w:rFonts w:ascii="Arial" w:hAnsi="Arial" w:cs="Arial"/>
          <w:sz w:val="22"/>
          <w:szCs w:val="22"/>
          <w:lang w:val="en-GB"/>
        </w:rPr>
        <w:t>Pinforth</w:t>
      </w:r>
      <w:proofErr w:type="spellEnd"/>
      <w:r w:rsidRPr="003B2488">
        <w:rPr>
          <w:rFonts w:ascii="Arial" w:hAnsi="Arial" w:cs="Arial"/>
          <w:sz w:val="22"/>
          <w:szCs w:val="22"/>
          <w:lang w:val="en-GB"/>
        </w:rPr>
        <w:t xml:space="preserve"> Holdings should also consider whether the judgment is final and conclusive for a </w:t>
      </w:r>
      <w:r>
        <w:rPr>
          <w:rFonts w:ascii="Arial" w:hAnsi="Arial" w:cs="Arial"/>
          <w:sz w:val="22"/>
          <w:szCs w:val="22"/>
          <w:lang w:val="en-GB"/>
        </w:rPr>
        <w:t xml:space="preserve">definite </w:t>
      </w:r>
      <w:r w:rsidRPr="003B2488">
        <w:rPr>
          <w:rFonts w:ascii="Arial" w:hAnsi="Arial" w:cs="Arial"/>
          <w:sz w:val="22"/>
          <w:szCs w:val="22"/>
          <w:lang w:val="en-GB"/>
        </w:rPr>
        <w:t xml:space="preserve">monetary sum. </w:t>
      </w:r>
      <w:proofErr w:type="spellStart"/>
      <w:r>
        <w:rPr>
          <w:rFonts w:ascii="Arial" w:hAnsi="Arial" w:cs="Arial"/>
          <w:sz w:val="22"/>
          <w:szCs w:val="22"/>
          <w:lang w:val="en-GB"/>
        </w:rPr>
        <w:t>For</w:t>
      </w:r>
      <w:r w:rsidRPr="003B2488">
        <w:rPr>
          <w:rFonts w:ascii="Arial" w:hAnsi="Arial" w:cs="Arial"/>
          <w:sz w:val="22"/>
          <w:szCs w:val="22"/>
          <w:lang w:val="en-GB"/>
        </w:rPr>
        <w:t>reign</w:t>
      </w:r>
      <w:proofErr w:type="spellEnd"/>
      <w:r w:rsidRPr="003B2488">
        <w:rPr>
          <w:rFonts w:ascii="Arial" w:hAnsi="Arial" w:cs="Arial"/>
          <w:sz w:val="22"/>
          <w:szCs w:val="22"/>
          <w:lang w:val="en-GB"/>
        </w:rPr>
        <w:t xml:space="preserve"> judgments are registrable within 12 </w:t>
      </w:r>
      <w:proofErr w:type="gramStart"/>
      <w:r w:rsidRPr="003B2488">
        <w:rPr>
          <w:rFonts w:ascii="Arial" w:hAnsi="Arial" w:cs="Arial"/>
          <w:sz w:val="22"/>
          <w:szCs w:val="22"/>
          <w:lang w:val="en-GB"/>
        </w:rPr>
        <w:t>month</w:t>
      </w:r>
      <w:proofErr w:type="gramEnd"/>
      <w:r w:rsidRPr="003B2488">
        <w:rPr>
          <w:rFonts w:ascii="Arial" w:hAnsi="Arial" w:cs="Arial"/>
          <w:sz w:val="22"/>
          <w:szCs w:val="22"/>
          <w:lang w:val="en-GB"/>
        </w:rPr>
        <w:t xml:space="preserve"> of the date of the judgment. </w:t>
      </w:r>
      <w:r>
        <w:rPr>
          <w:rFonts w:ascii="Arial" w:hAnsi="Arial" w:cs="Arial"/>
          <w:sz w:val="22"/>
          <w:szCs w:val="22"/>
          <w:lang w:val="en-GB"/>
        </w:rPr>
        <w:t>C</w:t>
      </w:r>
      <w:r w:rsidRPr="003B2488">
        <w:rPr>
          <w:rFonts w:ascii="Arial" w:hAnsi="Arial" w:cs="Arial"/>
          <w:sz w:val="22"/>
          <w:szCs w:val="22"/>
          <w:lang w:val="en-GB"/>
        </w:rPr>
        <w:t xml:space="preserve">onsider whether it needs to make an application for an extension on the basis that it is just and convenient to do so. </w:t>
      </w:r>
    </w:p>
    <w:p w14:paraId="63B4E609" w14:textId="77777777" w:rsidR="003B2488" w:rsidRPr="003B2488" w:rsidRDefault="003B2488" w:rsidP="003B2488">
      <w:pPr>
        <w:autoSpaceDE w:val="0"/>
        <w:autoSpaceDN w:val="0"/>
        <w:adjustRightInd w:val="0"/>
        <w:jc w:val="both"/>
        <w:rPr>
          <w:rFonts w:ascii="Arial" w:hAnsi="Arial" w:cs="Arial"/>
          <w:sz w:val="22"/>
          <w:szCs w:val="22"/>
          <w:lang w:val="en-GB"/>
        </w:rPr>
      </w:pPr>
    </w:p>
    <w:p w14:paraId="2DE9E0F4" w14:textId="638D1A14" w:rsidR="003B2488" w:rsidRPr="003B2488" w:rsidRDefault="003B2488" w:rsidP="003B2488">
      <w:pPr>
        <w:autoSpaceDE w:val="0"/>
        <w:autoSpaceDN w:val="0"/>
        <w:adjustRightInd w:val="0"/>
        <w:jc w:val="both"/>
        <w:rPr>
          <w:rFonts w:ascii="Arial" w:hAnsi="Arial" w:cs="Arial"/>
          <w:sz w:val="22"/>
          <w:szCs w:val="22"/>
          <w:lang w:val="en-GB"/>
        </w:rPr>
      </w:pPr>
      <w:r>
        <w:rPr>
          <w:rFonts w:ascii="Arial" w:hAnsi="Arial" w:cs="Arial"/>
          <w:sz w:val="22"/>
          <w:szCs w:val="22"/>
          <w:lang w:val="en-GB"/>
        </w:rPr>
        <w:t>To</w:t>
      </w:r>
      <w:r w:rsidRPr="003B2488">
        <w:rPr>
          <w:rFonts w:ascii="Arial" w:hAnsi="Arial" w:cs="Arial"/>
          <w:sz w:val="22"/>
          <w:szCs w:val="22"/>
          <w:lang w:val="en-GB"/>
        </w:rPr>
        <w:t xml:space="preserve"> register the judgment in the BVI </w:t>
      </w:r>
      <w:proofErr w:type="spellStart"/>
      <w:r w:rsidRPr="003B2488">
        <w:rPr>
          <w:rFonts w:ascii="Arial" w:hAnsi="Arial" w:cs="Arial"/>
          <w:sz w:val="22"/>
          <w:szCs w:val="22"/>
          <w:lang w:val="en-GB"/>
        </w:rPr>
        <w:t>Pinforth</w:t>
      </w:r>
      <w:proofErr w:type="spellEnd"/>
      <w:r w:rsidRPr="003B2488">
        <w:rPr>
          <w:rFonts w:ascii="Arial" w:hAnsi="Arial" w:cs="Arial"/>
          <w:sz w:val="22"/>
          <w:szCs w:val="22"/>
          <w:lang w:val="en-GB"/>
        </w:rPr>
        <w:t xml:space="preserve"> Holdings should also apply to the court for a registration of the English judgment under part 72 of the </w:t>
      </w:r>
      <w:r>
        <w:rPr>
          <w:rFonts w:ascii="Arial" w:hAnsi="Arial" w:cs="Arial"/>
          <w:sz w:val="22"/>
          <w:szCs w:val="22"/>
          <w:lang w:val="en-GB"/>
        </w:rPr>
        <w:t xml:space="preserve">Eastern Caribbean Civil </w:t>
      </w:r>
      <w:proofErr w:type="spellStart"/>
      <w:r>
        <w:rPr>
          <w:rFonts w:ascii="Arial" w:hAnsi="Arial" w:cs="Arial"/>
          <w:sz w:val="22"/>
          <w:szCs w:val="22"/>
          <w:lang w:val="en-GB"/>
        </w:rPr>
        <w:t>Prcedure</w:t>
      </w:r>
      <w:proofErr w:type="spellEnd"/>
      <w:r>
        <w:rPr>
          <w:rFonts w:ascii="Arial" w:hAnsi="Arial" w:cs="Arial"/>
          <w:sz w:val="22"/>
          <w:szCs w:val="22"/>
          <w:lang w:val="en-GB"/>
        </w:rPr>
        <w:t xml:space="preserve"> Rules.</w:t>
      </w:r>
      <w:r w:rsidRPr="003B2488">
        <w:rPr>
          <w:rFonts w:ascii="Arial" w:hAnsi="Arial" w:cs="Arial"/>
          <w:sz w:val="22"/>
          <w:szCs w:val="22"/>
          <w:lang w:val="en-GB"/>
        </w:rPr>
        <w:t xml:space="preserve"> This application must contain the </w:t>
      </w:r>
      <w:r w:rsidR="005526DB">
        <w:rPr>
          <w:rFonts w:ascii="Arial" w:hAnsi="Arial" w:cs="Arial"/>
          <w:sz w:val="22"/>
          <w:szCs w:val="22"/>
          <w:lang w:val="en-GB"/>
        </w:rPr>
        <w:t>requirements under the rules</w:t>
      </w:r>
      <w:r w:rsidRPr="003B2488">
        <w:rPr>
          <w:rFonts w:ascii="Arial" w:hAnsi="Arial" w:cs="Arial"/>
          <w:sz w:val="22"/>
          <w:szCs w:val="22"/>
          <w:lang w:val="en-GB"/>
        </w:rPr>
        <w:t xml:space="preserve"> and must exhibit a duly authenticated copy of the judgment and details of any interest that has become due under the law of the country in which judgment has been entered. </w:t>
      </w:r>
      <w:proofErr w:type="spellStart"/>
      <w:r w:rsidRPr="003B2488">
        <w:rPr>
          <w:rFonts w:ascii="Arial" w:hAnsi="Arial" w:cs="Arial"/>
          <w:sz w:val="22"/>
          <w:szCs w:val="22"/>
          <w:lang w:val="en-GB"/>
        </w:rPr>
        <w:t>Pinforth</w:t>
      </w:r>
      <w:proofErr w:type="spellEnd"/>
      <w:r w:rsidRPr="003B2488">
        <w:rPr>
          <w:rFonts w:ascii="Arial" w:hAnsi="Arial" w:cs="Arial"/>
          <w:sz w:val="22"/>
          <w:szCs w:val="22"/>
          <w:lang w:val="en-GB"/>
        </w:rPr>
        <w:t xml:space="preserve"> Holdings can also consider </w:t>
      </w:r>
      <w:proofErr w:type="gramStart"/>
      <w:r w:rsidRPr="003B2488">
        <w:rPr>
          <w:rFonts w:ascii="Arial" w:hAnsi="Arial" w:cs="Arial"/>
          <w:sz w:val="22"/>
          <w:szCs w:val="22"/>
          <w:lang w:val="en-GB"/>
        </w:rPr>
        <w:t>to make</w:t>
      </w:r>
      <w:proofErr w:type="gramEnd"/>
      <w:r w:rsidRPr="003B2488">
        <w:rPr>
          <w:rFonts w:ascii="Arial" w:hAnsi="Arial" w:cs="Arial"/>
          <w:sz w:val="22"/>
          <w:szCs w:val="22"/>
          <w:lang w:val="en-GB"/>
        </w:rPr>
        <w:t xml:space="preserve"> the application for enforcement without notice. </w:t>
      </w:r>
    </w:p>
    <w:p w14:paraId="0067C9E2" w14:textId="77777777" w:rsidR="003B2488" w:rsidRPr="003B2488" w:rsidRDefault="003B2488" w:rsidP="003B2488">
      <w:pPr>
        <w:autoSpaceDE w:val="0"/>
        <w:autoSpaceDN w:val="0"/>
        <w:adjustRightInd w:val="0"/>
        <w:jc w:val="both"/>
        <w:rPr>
          <w:rFonts w:ascii="Arial" w:hAnsi="Arial" w:cs="Arial"/>
          <w:sz w:val="22"/>
          <w:szCs w:val="22"/>
          <w:lang w:val="en-GB"/>
        </w:rPr>
      </w:pPr>
    </w:p>
    <w:p w14:paraId="28B8A364" w14:textId="77777777" w:rsidR="003B2488" w:rsidRPr="003B2488" w:rsidRDefault="003B2488" w:rsidP="003B2488">
      <w:pPr>
        <w:autoSpaceDE w:val="0"/>
        <w:autoSpaceDN w:val="0"/>
        <w:adjustRightInd w:val="0"/>
        <w:jc w:val="both"/>
        <w:rPr>
          <w:rFonts w:ascii="Arial" w:hAnsi="Arial" w:cs="Arial"/>
          <w:sz w:val="22"/>
          <w:szCs w:val="22"/>
          <w:lang w:val="en-GB"/>
        </w:rPr>
      </w:pPr>
      <w:proofErr w:type="spellStart"/>
      <w:r w:rsidRPr="003B2488">
        <w:rPr>
          <w:rFonts w:ascii="Arial" w:hAnsi="Arial" w:cs="Arial"/>
          <w:sz w:val="22"/>
          <w:szCs w:val="22"/>
          <w:lang w:val="en-GB"/>
        </w:rPr>
        <w:t>Pinfoth</w:t>
      </w:r>
      <w:proofErr w:type="spellEnd"/>
      <w:r w:rsidRPr="003B2488">
        <w:rPr>
          <w:rFonts w:ascii="Arial" w:hAnsi="Arial" w:cs="Arial"/>
          <w:sz w:val="22"/>
          <w:szCs w:val="22"/>
          <w:lang w:val="en-GB"/>
        </w:rPr>
        <w:t xml:space="preserve"> Holdings is also to consider the reasons for which the court is not likely to grant the recognition of the foreign judgment pursuant to section 3(2) of the 1922 Act:</w:t>
      </w:r>
    </w:p>
    <w:p w14:paraId="4E610753" w14:textId="77777777" w:rsidR="003B2488" w:rsidRPr="003B2488" w:rsidRDefault="003B2488" w:rsidP="003B2488">
      <w:pPr>
        <w:autoSpaceDE w:val="0"/>
        <w:autoSpaceDN w:val="0"/>
        <w:adjustRightInd w:val="0"/>
        <w:jc w:val="both"/>
        <w:rPr>
          <w:rFonts w:ascii="Arial" w:hAnsi="Arial" w:cs="Arial"/>
          <w:sz w:val="22"/>
          <w:szCs w:val="22"/>
          <w:lang w:val="en-GB"/>
        </w:rPr>
      </w:pPr>
    </w:p>
    <w:p w14:paraId="7B62D4C3" w14:textId="77777777" w:rsidR="003B2488" w:rsidRPr="003B2488" w:rsidRDefault="003B2488" w:rsidP="003B2488">
      <w:pPr>
        <w:autoSpaceDE w:val="0"/>
        <w:autoSpaceDN w:val="0"/>
        <w:adjustRightInd w:val="0"/>
        <w:jc w:val="both"/>
        <w:rPr>
          <w:rFonts w:ascii="Arial" w:hAnsi="Arial" w:cs="Arial"/>
          <w:sz w:val="22"/>
          <w:szCs w:val="22"/>
          <w:lang w:val="en-GB"/>
        </w:rPr>
      </w:pPr>
      <w:r w:rsidRPr="003B2488">
        <w:rPr>
          <w:rFonts w:ascii="Arial" w:hAnsi="Arial" w:cs="Arial"/>
          <w:sz w:val="22"/>
          <w:szCs w:val="22"/>
          <w:lang w:val="en-GB"/>
        </w:rPr>
        <w:t xml:space="preserve">1. Whether the English High Court acted without </w:t>
      </w:r>
      <w:proofErr w:type="gramStart"/>
      <w:r w:rsidRPr="003B2488">
        <w:rPr>
          <w:rFonts w:ascii="Arial" w:hAnsi="Arial" w:cs="Arial"/>
          <w:sz w:val="22"/>
          <w:szCs w:val="22"/>
          <w:lang w:val="en-GB"/>
        </w:rPr>
        <w:t>jurisdiction;</w:t>
      </w:r>
      <w:proofErr w:type="gramEnd"/>
    </w:p>
    <w:p w14:paraId="19894656" w14:textId="77777777" w:rsidR="003B2488" w:rsidRPr="003B2488" w:rsidRDefault="003B2488" w:rsidP="003B2488">
      <w:pPr>
        <w:autoSpaceDE w:val="0"/>
        <w:autoSpaceDN w:val="0"/>
        <w:adjustRightInd w:val="0"/>
        <w:jc w:val="both"/>
        <w:rPr>
          <w:rFonts w:ascii="Arial" w:hAnsi="Arial" w:cs="Arial"/>
          <w:sz w:val="22"/>
          <w:szCs w:val="22"/>
          <w:lang w:val="en-GB"/>
        </w:rPr>
      </w:pPr>
      <w:r w:rsidRPr="003B2488">
        <w:rPr>
          <w:rFonts w:ascii="Arial" w:hAnsi="Arial" w:cs="Arial"/>
          <w:sz w:val="22"/>
          <w:szCs w:val="22"/>
          <w:lang w:val="en-GB"/>
        </w:rPr>
        <w:t xml:space="preserve">2. Whether the judgment debtor is a company who was neither carrying on business nor ordinarily resident in England, did not voluntarily appear or otherwise submit or agree to submit to the jurisdiction or the </w:t>
      </w:r>
      <w:proofErr w:type="gramStart"/>
      <w:r w:rsidRPr="003B2488">
        <w:rPr>
          <w:rFonts w:ascii="Arial" w:hAnsi="Arial" w:cs="Arial"/>
          <w:sz w:val="22"/>
          <w:szCs w:val="22"/>
          <w:lang w:val="en-GB"/>
        </w:rPr>
        <w:t>court;</w:t>
      </w:r>
      <w:proofErr w:type="gramEnd"/>
    </w:p>
    <w:p w14:paraId="425C10B5" w14:textId="77777777" w:rsidR="003B2488" w:rsidRPr="003B2488" w:rsidRDefault="003B2488" w:rsidP="003B2488">
      <w:pPr>
        <w:autoSpaceDE w:val="0"/>
        <w:autoSpaceDN w:val="0"/>
        <w:adjustRightInd w:val="0"/>
        <w:jc w:val="both"/>
        <w:rPr>
          <w:rFonts w:ascii="Arial" w:hAnsi="Arial" w:cs="Arial"/>
          <w:sz w:val="22"/>
          <w:szCs w:val="22"/>
          <w:lang w:val="en-GB"/>
        </w:rPr>
      </w:pPr>
      <w:r w:rsidRPr="003B2488">
        <w:rPr>
          <w:rFonts w:ascii="Arial" w:hAnsi="Arial" w:cs="Arial"/>
          <w:sz w:val="22"/>
          <w:szCs w:val="22"/>
          <w:lang w:val="en-GB"/>
        </w:rPr>
        <w:t xml:space="preserve">3. Whether the Judgment debtor was not duly served with the claim and did not appear, notwithstanding that it may have been carrying on business in England and agreed to submit to the jurisdiction of the </w:t>
      </w:r>
      <w:proofErr w:type="gramStart"/>
      <w:r w:rsidRPr="003B2488">
        <w:rPr>
          <w:rFonts w:ascii="Arial" w:hAnsi="Arial" w:cs="Arial"/>
          <w:sz w:val="22"/>
          <w:szCs w:val="22"/>
          <w:lang w:val="en-GB"/>
        </w:rPr>
        <w:t>court;</w:t>
      </w:r>
      <w:proofErr w:type="gramEnd"/>
    </w:p>
    <w:p w14:paraId="60F9C3D2" w14:textId="77777777" w:rsidR="003B2488" w:rsidRPr="003B2488" w:rsidRDefault="003B2488" w:rsidP="003B2488">
      <w:pPr>
        <w:autoSpaceDE w:val="0"/>
        <w:autoSpaceDN w:val="0"/>
        <w:adjustRightInd w:val="0"/>
        <w:jc w:val="both"/>
        <w:rPr>
          <w:rFonts w:ascii="Arial" w:hAnsi="Arial" w:cs="Arial"/>
          <w:sz w:val="22"/>
          <w:szCs w:val="22"/>
          <w:lang w:val="en-GB"/>
        </w:rPr>
      </w:pPr>
      <w:r w:rsidRPr="003B2488">
        <w:rPr>
          <w:rFonts w:ascii="Arial" w:hAnsi="Arial" w:cs="Arial"/>
          <w:sz w:val="22"/>
          <w:szCs w:val="22"/>
          <w:lang w:val="en-GB"/>
        </w:rPr>
        <w:t xml:space="preserve">4. Whether the judgment was obtained by </w:t>
      </w:r>
      <w:proofErr w:type="gramStart"/>
      <w:r w:rsidRPr="003B2488">
        <w:rPr>
          <w:rFonts w:ascii="Arial" w:hAnsi="Arial" w:cs="Arial"/>
          <w:sz w:val="22"/>
          <w:szCs w:val="22"/>
          <w:lang w:val="en-GB"/>
        </w:rPr>
        <w:t>fraud;</w:t>
      </w:r>
      <w:proofErr w:type="gramEnd"/>
    </w:p>
    <w:p w14:paraId="68DA47D9" w14:textId="77777777" w:rsidR="003B2488" w:rsidRPr="003B2488" w:rsidRDefault="003B2488" w:rsidP="003B2488">
      <w:pPr>
        <w:autoSpaceDE w:val="0"/>
        <w:autoSpaceDN w:val="0"/>
        <w:adjustRightInd w:val="0"/>
        <w:jc w:val="both"/>
        <w:rPr>
          <w:rFonts w:ascii="Arial" w:hAnsi="Arial" w:cs="Arial"/>
          <w:sz w:val="22"/>
          <w:szCs w:val="22"/>
          <w:lang w:val="en-GB"/>
        </w:rPr>
      </w:pPr>
      <w:r w:rsidRPr="003B2488">
        <w:rPr>
          <w:rFonts w:ascii="Arial" w:hAnsi="Arial" w:cs="Arial"/>
          <w:sz w:val="22"/>
          <w:szCs w:val="22"/>
          <w:lang w:val="en-GB"/>
        </w:rPr>
        <w:t>5. Whether the judgment debtor satisfies the court that an appeal is pending or that it is entitled to and intends to appeal; or</w:t>
      </w:r>
    </w:p>
    <w:p w14:paraId="190333A4" w14:textId="77777777" w:rsidR="003B2488" w:rsidRPr="003B2488" w:rsidRDefault="003B2488" w:rsidP="003B2488">
      <w:pPr>
        <w:autoSpaceDE w:val="0"/>
        <w:autoSpaceDN w:val="0"/>
        <w:adjustRightInd w:val="0"/>
        <w:jc w:val="both"/>
        <w:rPr>
          <w:rFonts w:ascii="Arial" w:hAnsi="Arial" w:cs="Arial"/>
          <w:sz w:val="22"/>
          <w:szCs w:val="22"/>
          <w:lang w:val="en-GB"/>
        </w:rPr>
      </w:pPr>
      <w:r w:rsidRPr="003B2488">
        <w:rPr>
          <w:rFonts w:ascii="Arial" w:hAnsi="Arial" w:cs="Arial"/>
          <w:sz w:val="22"/>
          <w:szCs w:val="22"/>
          <w:lang w:val="en-GB"/>
        </w:rPr>
        <w:t>6. Whether the judgment is related to a cause of action which for reasons of public policy could not have been entertained by the English High Court.</w:t>
      </w:r>
    </w:p>
    <w:p w14:paraId="2AE0CBF5" w14:textId="77777777" w:rsidR="003B2488" w:rsidRPr="003B2488" w:rsidRDefault="003B2488" w:rsidP="003B2488">
      <w:pPr>
        <w:autoSpaceDE w:val="0"/>
        <w:autoSpaceDN w:val="0"/>
        <w:adjustRightInd w:val="0"/>
        <w:jc w:val="both"/>
        <w:rPr>
          <w:rFonts w:ascii="Arial" w:hAnsi="Arial" w:cs="Arial"/>
          <w:sz w:val="22"/>
          <w:szCs w:val="22"/>
          <w:lang w:val="en-GB"/>
        </w:rPr>
      </w:pPr>
    </w:p>
    <w:p w14:paraId="0CFD4462" w14:textId="77777777" w:rsidR="003B2488" w:rsidRPr="003B2488" w:rsidRDefault="003B2488" w:rsidP="003B2488">
      <w:pPr>
        <w:autoSpaceDE w:val="0"/>
        <w:autoSpaceDN w:val="0"/>
        <w:adjustRightInd w:val="0"/>
        <w:jc w:val="both"/>
        <w:rPr>
          <w:rFonts w:ascii="Arial" w:hAnsi="Arial" w:cs="Arial"/>
          <w:sz w:val="22"/>
          <w:szCs w:val="22"/>
          <w:lang w:val="en-GB"/>
        </w:rPr>
      </w:pPr>
      <w:r w:rsidRPr="003B2488">
        <w:rPr>
          <w:rFonts w:ascii="Arial" w:hAnsi="Arial" w:cs="Arial"/>
          <w:sz w:val="22"/>
          <w:szCs w:val="22"/>
          <w:lang w:val="en-GB"/>
        </w:rPr>
        <w:t xml:space="preserve">Once the judgment is enforced, </w:t>
      </w:r>
      <w:proofErr w:type="spellStart"/>
      <w:r w:rsidRPr="003B2488">
        <w:rPr>
          <w:rFonts w:ascii="Arial" w:hAnsi="Arial" w:cs="Arial"/>
          <w:sz w:val="22"/>
          <w:szCs w:val="22"/>
          <w:lang w:val="en-GB"/>
        </w:rPr>
        <w:t>Pinforth</w:t>
      </w:r>
      <w:proofErr w:type="spellEnd"/>
      <w:r w:rsidRPr="003B2488">
        <w:rPr>
          <w:rFonts w:ascii="Arial" w:hAnsi="Arial" w:cs="Arial"/>
          <w:sz w:val="22"/>
          <w:szCs w:val="22"/>
          <w:lang w:val="en-GB"/>
        </w:rPr>
        <w:t xml:space="preserve"> Holdings could consider utilising remedies available under rule 45.2 of the CPR such as applying for a charging order, a garnishee order, order for the appointment of the receiver, an order for seizure and sale of goods.</w:t>
      </w:r>
    </w:p>
    <w:p w14:paraId="5F78024A" w14:textId="6B3516ED" w:rsidR="00A10AFA" w:rsidRPr="008065CE" w:rsidRDefault="00A10AFA" w:rsidP="003B2488">
      <w:pPr>
        <w:autoSpaceDE w:val="0"/>
        <w:autoSpaceDN w:val="0"/>
        <w:adjustRightInd w:val="0"/>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w:t>
      </w:r>
      <w:proofErr w:type="gramStart"/>
      <w:r w:rsidR="00BA4849">
        <w:rPr>
          <w:rFonts w:ascii="Arial" w:hAnsi="Arial" w:cs="Arial"/>
          <w:sz w:val="22"/>
          <w:szCs w:val="22"/>
          <w:lang w:val="en-GB"/>
        </w:rPr>
        <w:t>particular reference</w:t>
      </w:r>
      <w:proofErr w:type="gramEnd"/>
      <w:r w:rsidR="00BA4849">
        <w:rPr>
          <w:rFonts w:ascii="Arial" w:hAnsi="Arial" w:cs="Arial"/>
          <w:sz w:val="22"/>
          <w:szCs w:val="22"/>
          <w:lang w:val="en-GB"/>
        </w:rPr>
        <w:t xml:space="preserv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77777777" w:rsidR="002D3473" w:rsidRPr="008065CE" w:rsidRDefault="002D3473" w:rsidP="008065CE">
      <w:pPr>
        <w:autoSpaceDE w:val="0"/>
        <w:autoSpaceDN w:val="0"/>
        <w:adjustRightInd w:val="0"/>
        <w:jc w:val="both"/>
        <w:rPr>
          <w:rFonts w:ascii="Arial" w:hAnsi="Arial" w:cs="Arial"/>
          <w:sz w:val="22"/>
          <w:szCs w:val="22"/>
          <w:lang w:val="en-GB"/>
        </w:rPr>
      </w:pPr>
      <w:r w:rsidRPr="008065CE">
        <w:rPr>
          <w:rFonts w:ascii="Arial" w:hAnsi="Arial" w:cs="Arial"/>
          <w:color w:val="7B7B7B" w:themeColor="accent3" w:themeShade="BF"/>
          <w:sz w:val="22"/>
          <w:szCs w:val="22"/>
          <w:lang w:val="en-GB"/>
        </w:rPr>
        <w:t>[Type your answer here]</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7682" w14:textId="77777777" w:rsidR="001970B3" w:rsidRDefault="001970B3" w:rsidP="00241B44">
      <w:r>
        <w:separator/>
      </w:r>
    </w:p>
  </w:endnote>
  <w:endnote w:type="continuationSeparator" w:id="0">
    <w:p w14:paraId="69BC379D" w14:textId="77777777" w:rsidR="001970B3" w:rsidRDefault="001970B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732E6511" w:rsidR="00241FA3" w:rsidRPr="009B4976" w:rsidRDefault="005526DB" w:rsidP="009B4976">
    <w:pPr>
      <w:pStyle w:val="Footer"/>
      <w:ind w:right="360"/>
      <w:rPr>
        <w:rFonts w:ascii="Arial" w:hAnsi="Arial" w:cs="Arial"/>
        <w:sz w:val="18"/>
        <w:szCs w:val="18"/>
        <w:lang w:val="en-GB"/>
      </w:rPr>
    </w:pPr>
    <w:r>
      <w:rPr>
        <w:rFonts w:ascii="Arial" w:hAnsi="Arial" w:cs="Arial"/>
        <w:sz w:val="18"/>
        <w:szCs w:val="18"/>
        <w:lang w:val="en-GB"/>
      </w:rPr>
      <w:t xml:space="preserve"> </w:t>
    </w:r>
    <w:r w:rsidRPr="005526DB">
      <w:rPr>
        <w:rFonts w:ascii="Arial" w:hAnsi="Arial" w:cs="Arial"/>
        <w:sz w:val="18"/>
        <w:szCs w:val="18"/>
        <w:lang w:val="en-GB"/>
      </w:rPr>
      <w:t>202021IFU-367</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4C08" w14:textId="77777777" w:rsidR="005526DB" w:rsidRDefault="0055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AAF8" w14:textId="77777777" w:rsidR="001970B3" w:rsidRDefault="001970B3" w:rsidP="00241B44">
      <w:r>
        <w:separator/>
      </w:r>
    </w:p>
  </w:footnote>
  <w:footnote w:type="continuationSeparator" w:id="0">
    <w:p w14:paraId="30F0C491" w14:textId="77777777" w:rsidR="001970B3" w:rsidRDefault="001970B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7930" w14:textId="77777777" w:rsidR="005526DB" w:rsidRDefault="00552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CD94" w14:textId="77777777" w:rsidR="005526DB" w:rsidRDefault="00552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D15C" w14:textId="77777777" w:rsidR="005526DB" w:rsidRDefault="00552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3240570">
    <w:abstractNumId w:val="15"/>
  </w:num>
  <w:num w:numId="2" w16cid:durableId="1616135090">
    <w:abstractNumId w:val="21"/>
  </w:num>
  <w:num w:numId="3" w16cid:durableId="1914512915">
    <w:abstractNumId w:val="7"/>
  </w:num>
  <w:num w:numId="4" w16cid:durableId="1643118967">
    <w:abstractNumId w:val="11"/>
  </w:num>
  <w:num w:numId="5" w16cid:durableId="710154603">
    <w:abstractNumId w:val="2"/>
  </w:num>
  <w:num w:numId="6" w16cid:durableId="1498031595">
    <w:abstractNumId w:val="8"/>
  </w:num>
  <w:num w:numId="7" w16cid:durableId="1407919467">
    <w:abstractNumId w:val="12"/>
  </w:num>
  <w:num w:numId="8" w16cid:durableId="1203175854">
    <w:abstractNumId w:val="18"/>
  </w:num>
  <w:num w:numId="9" w16cid:durableId="888569459">
    <w:abstractNumId w:val="10"/>
  </w:num>
  <w:num w:numId="10" w16cid:durableId="904150111">
    <w:abstractNumId w:val="9"/>
  </w:num>
  <w:num w:numId="11" w16cid:durableId="1419521622">
    <w:abstractNumId w:val="0"/>
  </w:num>
  <w:num w:numId="12" w16cid:durableId="1340809121">
    <w:abstractNumId w:val="16"/>
  </w:num>
  <w:num w:numId="13" w16cid:durableId="1324047705">
    <w:abstractNumId w:val="19"/>
  </w:num>
  <w:num w:numId="14" w16cid:durableId="2000035893">
    <w:abstractNumId w:val="4"/>
  </w:num>
  <w:num w:numId="15" w16cid:durableId="1422028647">
    <w:abstractNumId w:val="14"/>
  </w:num>
  <w:num w:numId="16" w16cid:durableId="348027803">
    <w:abstractNumId w:val="3"/>
  </w:num>
  <w:num w:numId="17" w16cid:durableId="671375737">
    <w:abstractNumId w:val="5"/>
  </w:num>
  <w:num w:numId="18" w16cid:durableId="996810698">
    <w:abstractNumId w:val="17"/>
  </w:num>
  <w:num w:numId="19" w16cid:durableId="405493675">
    <w:abstractNumId w:val="6"/>
  </w:num>
  <w:num w:numId="20" w16cid:durableId="895622821">
    <w:abstractNumId w:val="13"/>
  </w:num>
  <w:num w:numId="21" w16cid:durableId="1796488887">
    <w:abstractNumId w:val="20"/>
  </w:num>
  <w:num w:numId="22" w16cid:durableId="212973503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0B3"/>
    <w:rsid w:val="001973D9"/>
    <w:rsid w:val="001A007A"/>
    <w:rsid w:val="001A7E9A"/>
    <w:rsid w:val="001B0F70"/>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2488"/>
    <w:rsid w:val="003B3C5F"/>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26DB"/>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A2A33"/>
    <w:rsid w:val="007B483F"/>
    <w:rsid w:val="007B5462"/>
    <w:rsid w:val="007B5C89"/>
    <w:rsid w:val="007C1FCC"/>
    <w:rsid w:val="007C6201"/>
    <w:rsid w:val="007D2A74"/>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C0297"/>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enamornacnud@gmail.com</cp:lastModifiedBy>
  <cp:revision>2</cp:revision>
  <cp:lastPrinted>2019-08-27T05:42:00Z</cp:lastPrinted>
  <dcterms:created xsi:type="dcterms:W3CDTF">2022-07-31T21:58:00Z</dcterms:created>
  <dcterms:modified xsi:type="dcterms:W3CDTF">2022-07-31T21:58:00Z</dcterms:modified>
</cp:coreProperties>
</file>