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Pr="0056339E" w:rsidRDefault="00AD12C7" w:rsidP="00265D2D">
      <w:pPr>
        <w:pStyle w:val="ListParagraph"/>
        <w:numPr>
          <w:ilvl w:val="0"/>
          <w:numId w:val="11"/>
        </w:numPr>
        <w:ind w:left="426"/>
        <w:jc w:val="both"/>
        <w:rPr>
          <w:rFonts w:ascii="Arial" w:hAnsi="Arial" w:cs="Arial"/>
          <w:sz w:val="22"/>
          <w:szCs w:val="22"/>
          <w:highlight w:val="yellow"/>
          <w:lang w:val="en-GB"/>
        </w:rPr>
      </w:pPr>
      <w:r w:rsidRPr="0056339E">
        <w:rPr>
          <w:rFonts w:ascii="Arial" w:hAnsi="Arial" w:cs="Arial"/>
          <w:sz w:val="22"/>
          <w:szCs w:val="22"/>
          <w:highlight w:val="yellow"/>
          <w:lang w:val="en-GB"/>
        </w:rPr>
        <w:t>bring court proceedings for a money judgment in respect of the debt</w:t>
      </w:r>
      <w:r w:rsidR="005A2E18" w:rsidRPr="0056339E">
        <w:rPr>
          <w:rFonts w:ascii="Arial" w:hAnsi="Arial" w:cs="Arial"/>
          <w:sz w:val="22"/>
          <w:szCs w:val="22"/>
          <w:highlight w:val="yellow"/>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E11C54"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court for the decision to be reversed or varied</w:t>
      </w:r>
      <w:r w:rsidR="005A2E18">
        <w:rPr>
          <w:rFonts w:ascii="Arial" w:hAnsi="Arial" w:cs="Arial"/>
          <w:sz w:val="22"/>
          <w:szCs w:val="22"/>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DD5B20" w:rsidRDefault="005A2E18" w:rsidP="00265D2D">
      <w:pPr>
        <w:pStyle w:val="ListParagraph"/>
        <w:numPr>
          <w:ilvl w:val="0"/>
          <w:numId w:val="12"/>
        </w:numPr>
        <w:ind w:left="426"/>
        <w:rPr>
          <w:rFonts w:ascii="Arial" w:hAnsi="Arial" w:cs="Arial"/>
          <w:sz w:val="22"/>
          <w:szCs w:val="22"/>
          <w:highlight w:val="yellow"/>
          <w:lang w:val="en-GB"/>
        </w:rPr>
      </w:pPr>
      <w:r w:rsidRPr="00DD5B20">
        <w:rPr>
          <w:rFonts w:ascii="Arial" w:hAnsi="Arial" w:cs="Arial"/>
          <w:sz w:val="22"/>
          <w:szCs w:val="22"/>
          <w:highlight w:val="yellow"/>
          <w:lang w:val="en-GB"/>
        </w:rPr>
        <w:t>R</w:t>
      </w:r>
      <w:r w:rsidR="00AD12C7" w:rsidRPr="00DD5B20">
        <w:rPr>
          <w:rFonts w:ascii="Arial" w:hAnsi="Arial" w:cs="Arial"/>
          <w:sz w:val="22"/>
          <w:szCs w:val="22"/>
          <w:highlight w:val="yellow"/>
          <w:lang w:val="en-GB"/>
        </w:rPr>
        <w:t>eceivership</w:t>
      </w:r>
      <w:r w:rsidRPr="00DD5B20">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D11D56" w:rsidRDefault="0089536F" w:rsidP="00265D2D">
      <w:pPr>
        <w:pStyle w:val="ListParagraph"/>
        <w:numPr>
          <w:ilvl w:val="0"/>
          <w:numId w:val="13"/>
        </w:numPr>
        <w:ind w:left="426"/>
        <w:jc w:val="both"/>
        <w:rPr>
          <w:rFonts w:ascii="Arial" w:hAnsi="Arial" w:cs="Arial"/>
          <w:sz w:val="22"/>
          <w:szCs w:val="22"/>
          <w:highlight w:val="yellow"/>
          <w:lang w:val="en-GB"/>
        </w:rPr>
      </w:pPr>
      <w:r w:rsidRPr="00D11D56">
        <w:rPr>
          <w:rFonts w:ascii="Arial" w:hAnsi="Arial" w:cs="Arial"/>
          <w:sz w:val="22"/>
          <w:szCs w:val="22"/>
          <w:highlight w:val="yellow"/>
          <w:lang w:val="en-GB"/>
        </w:rPr>
        <w:t>creditors’ scheme of arrangement</w:t>
      </w:r>
      <w:r w:rsidR="00265D2D" w:rsidRPr="00D11D56">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6B20DA" w:rsidRDefault="00321D73" w:rsidP="00265D2D">
      <w:pPr>
        <w:pStyle w:val="ListParagraph"/>
        <w:numPr>
          <w:ilvl w:val="0"/>
          <w:numId w:val="14"/>
        </w:numPr>
        <w:ind w:left="426"/>
        <w:rPr>
          <w:rFonts w:ascii="Arial" w:hAnsi="Arial" w:cs="Arial"/>
          <w:sz w:val="22"/>
          <w:szCs w:val="22"/>
          <w:highlight w:val="yellow"/>
          <w:lang w:val="en-GB"/>
        </w:rPr>
      </w:pPr>
      <w:r w:rsidRPr="006B20DA">
        <w:rPr>
          <w:rFonts w:ascii="Arial" w:hAnsi="Arial" w:cs="Arial"/>
          <w:sz w:val="22"/>
          <w:szCs w:val="22"/>
          <w:highlight w:val="yellow"/>
          <w:lang w:val="en-GB"/>
        </w:rPr>
        <w:t>A</w:t>
      </w:r>
      <w:r w:rsidR="000D2487" w:rsidRPr="006B20DA">
        <w:rPr>
          <w:rFonts w:ascii="Arial" w:hAnsi="Arial" w:cs="Arial"/>
          <w:sz w:val="22"/>
          <w:szCs w:val="22"/>
          <w:highlight w:val="yellow"/>
          <w:lang w:val="en-GB"/>
        </w:rPr>
        <w:t xml:space="preserve"> small business restructuring plan</w:t>
      </w:r>
      <w:r w:rsidR="00265D2D" w:rsidRPr="006B20DA">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Pr="00FE2820" w:rsidRDefault="00FB4C6B" w:rsidP="00265D2D">
      <w:pPr>
        <w:pStyle w:val="ListParagraph"/>
        <w:numPr>
          <w:ilvl w:val="0"/>
          <w:numId w:val="15"/>
        </w:numPr>
        <w:ind w:left="426"/>
        <w:rPr>
          <w:rFonts w:ascii="Arial" w:hAnsi="Arial" w:cs="Arial"/>
          <w:sz w:val="22"/>
          <w:szCs w:val="22"/>
          <w:highlight w:val="yellow"/>
          <w:lang w:val="en-GB"/>
        </w:rPr>
      </w:pPr>
      <w:r w:rsidRPr="00FE2820">
        <w:rPr>
          <w:rFonts w:ascii="Arial" w:hAnsi="Arial" w:cs="Arial"/>
          <w:sz w:val="22"/>
          <w:szCs w:val="22"/>
          <w:highlight w:val="yellow"/>
          <w:lang w:val="en-GB"/>
        </w:rPr>
        <w:t>The bankrupt’s family home</w:t>
      </w:r>
      <w:r w:rsidR="007B3A5E" w:rsidRPr="00FE2820">
        <w:rPr>
          <w:rFonts w:ascii="Arial" w:hAnsi="Arial" w:cs="Arial"/>
          <w:sz w:val="22"/>
          <w:szCs w:val="22"/>
          <w:highlight w:val="yellow"/>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3EF7220E" w:rsidR="00AD12C7" w:rsidRPr="0075680C" w:rsidRDefault="0027309A" w:rsidP="00265D2D">
      <w:pPr>
        <w:pStyle w:val="ListParagraph"/>
        <w:numPr>
          <w:ilvl w:val="0"/>
          <w:numId w:val="16"/>
        </w:numPr>
        <w:ind w:left="426"/>
        <w:jc w:val="both"/>
        <w:rPr>
          <w:rFonts w:ascii="Arial" w:hAnsi="Arial" w:cs="Arial"/>
          <w:sz w:val="22"/>
          <w:szCs w:val="22"/>
          <w:highlight w:val="yellow"/>
          <w:lang w:val="en-GB"/>
        </w:rPr>
      </w:pPr>
      <w:r>
        <w:rPr>
          <w:rFonts w:ascii="Arial" w:hAnsi="Arial" w:cs="Arial"/>
          <w:sz w:val="22"/>
          <w:szCs w:val="22"/>
          <w:highlight w:val="yellow"/>
          <w:lang w:val="en-GB"/>
        </w:rPr>
        <w:t>`</w:t>
      </w:r>
      <w:r w:rsidR="007B3A5E" w:rsidRPr="0075680C">
        <w:rPr>
          <w:rFonts w:ascii="Arial" w:hAnsi="Arial" w:cs="Arial"/>
          <w:sz w:val="22"/>
          <w:szCs w:val="22"/>
          <w:highlight w:val="yellow"/>
          <w:lang w:val="en-GB"/>
        </w:rPr>
        <w:t>T</w:t>
      </w:r>
      <w:r w:rsidR="00AD12C7" w:rsidRPr="0075680C">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w:t>
      </w:r>
      <w:proofErr w:type="gramStart"/>
      <w:r w:rsidR="00AD12C7" w:rsidRPr="007B3A5E">
        <w:rPr>
          <w:rFonts w:ascii="Arial" w:hAnsi="Arial" w:cs="Arial"/>
          <w:sz w:val="22"/>
          <w:szCs w:val="22"/>
          <w:lang w:val="en-GB"/>
        </w:rPr>
        <w:t>delaying</w:t>
      </w:r>
      <w:proofErr w:type="gramEnd"/>
      <w:r w:rsidR="00AD12C7" w:rsidRPr="007B3A5E">
        <w:rPr>
          <w:rFonts w:ascii="Arial" w:hAnsi="Arial" w:cs="Arial"/>
          <w:sz w:val="22"/>
          <w:szCs w:val="22"/>
          <w:lang w:val="en-GB"/>
        </w:rPr>
        <w:t xml:space="preserve">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DB2505" w:rsidRDefault="0089536F" w:rsidP="00265D2D">
      <w:pPr>
        <w:pStyle w:val="ListParagraph"/>
        <w:numPr>
          <w:ilvl w:val="0"/>
          <w:numId w:val="17"/>
        </w:numPr>
        <w:ind w:left="426"/>
        <w:rPr>
          <w:rFonts w:ascii="Arial" w:hAnsi="Arial" w:cs="Arial"/>
          <w:sz w:val="22"/>
          <w:szCs w:val="22"/>
          <w:highlight w:val="yellow"/>
          <w:lang w:val="en-GB"/>
        </w:rPr>
      </w:pPr>
      <w:r w:rsidRPr="00DB2505">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532D2A" w:rsidRDefault="00AD12C7" w:rsidP="00265D2D">
      <w:pPr>
        <w:pStyle w:val="ListParagraph"/>
        <w:numPr>
          <w:ilvl w:val="0"/>
          <w:numId w:val="19"/>
        </w:numPr>
        <w:ind w:left="426"/>
        <w:jc w:val="both"/>
        <w:rPr>
          <w:rFonts w:ascii="Arial" w:hAnsi="Arial" w:cs="Arial"/>
          <w:sz w:val="22"/>
          <w:szCs w:val="22"/>
          <w:highlight w:val="yellow"/>
          <w:lang w:val="en-GB"/>
        </w:rPr>
      </w:pPr>
      <w:r w:rsidRPr="00532D2A">
        <w:rPr>
          <w:rFonts w:ascii="Arial" w:hAnsi="Arial" w:cs="Arial"/>
          <w:sz w:val="22"/>
          <w:szCs w:val="22"/>
          <w:highlight w:val="yellow"/>
          <w:lang w:val="en-GB"/>
        </w:rPr>
        <w:t xml:space="preserve">is an agent of the company and not of the secured creditor that appointed the </w:t>
      </w:r>
      <w:proofErr w:type="gramStart"/>
      <w:r w:rsidRPr="00532D2A">
        <w:rPr>
          <w:rFonts w:ascii="Arial" w:hAnsi="Arial" w:cs="Arial"/>
          <w:sz w:val="22"/>
          <w:szCs w:val="22"/>
          <w:highlight w:val="yellow"/>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052A88" w:rsidRDefault="00416D2B" w:rsidP="00265D2D">
      <w:pPr>
        <w:pStyle w:val="ListParagraph"/>
        <w:numPr>
          <w:ilvl w:val="0"/>
          <w:numId w:val="20"/>
        </w:numPr>
        <w:ind w:left="426"/>
        <w:jc w:val="both"/>
        <w:rPr>
          <w:rFonts w:ascii="Arial" w:hAnsi="Arial" w:cs="Arial"/>
          <w:sz w:val="22"/>
          <w:szCs w:val="22"/>
          <w:highlight w:val="yellow"/>
          <w:lang w:val="en-GB"/>
        </w:rPr>
      </w:pPr>
      <w:r w:rsidRPr="00052A88">
        <w:rPr>
          <w:rFonts w:ascii="Arial" w:hAnsi="Arial" w:cs="Arial"/>
          <w:sz w:val="22"/>
          <w:szCs w:val="22"/>
          <w:highlight w:val="yellow"/>
          <w:lang w:val="en-GB"/>
        </w:rPr>
        <w:t>T</w:t>
      </w:r>
      <w:r w:rsidR="002476AF" w:rsidRPr="00052A88">
        <w:rPr>
          <w:rFonts w:ascii="Arial" w:hAnsi="Arial" w:cs="Arial"/>
          <w:sz w:val="22"/>
          <w:szCs w:val="22"/>
          <w:highlight w:val="yellow"/>
          <w:lang w:val="en-GB"/>
        </w:rPr>
        <w:t xml:space="preserve">he part dealing with receivers, and other controllers, of property of </w:t>
      </w:r>
      <w:r w:rsidRPr="00052A88">
        <w:rPr>
          <w:rFonts w:ascii="Arial" w:hAnsi="Arial" w:cs="Arial"/>
          <w:sz w:val="22"/>
          <w:szCs w:val="22"/>
          <w:highlight w:val="yellow"/>
          <w:lang w:val="en-GB"/>
        </w:rPr>
        <w:t xml:space="preserve">the </w:t>
      </w:r>
      <w:r w:rsidR="002476AF" w:rsidRPr="00052A88">
        <w:rPr>
          <w:rFonts w:ascii="Arial" w:hAnsi="Arial" w:cs="Arial"/>
          <w:sz w:val="22"/>
          <w:szCs w:val="22"/>
          <w:highlight w:val="yellow"/>
          <w:lang w:val="en-GB"/>
        </w:rPr>
        <w:t>corporation</w:t>
      </w:r>
      <w:r w:rsidRPr="00052A88">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E3330F" w:rsidRDefault="002476AF" w:rsidP="00265D2D">
      <w:pPr>
        <w:pStyle w:val="ListParagraph"/>
        <w:numPr>
          <w:ilvl w:val="0"/>
          <w:numId w:val="21"/>
        </w:numPr>
        <w:ind w:left="426"/>
        <w:jc w:val="both"/>
        <w:rPr>
          <w:rFonts w:ascii="Arial" w:hAnsi="Arial" w:cs="Arial"/>
          <w:sz w:val="22"/>
          <w:szCs w:val="22"/>
          <w:highlight w:val="yellow"/>
          <w:lang w:val="en-GB"/>
        </w:rPr>
      </w:pPr>
      <w:r w:rsidRPr="00E3330F">
        <w:rPr>
          <w:rFonts w:ascii="Arial" w:hAnsi="Arial" w:cs="Arial"/>
          <w:sz w:val="22"/>
          <w:szCs w:val="22"/>
          <w:highlight w:val="yellow"/>
          <w:lang w:val="en-GB"/>
        </w:rPr>
        <w:t xml:space="preserve">simplified </w:t>
      </w:r>
      <w:r w:rsidR="008235B7" w:rsidRPr="00E3330F">
        <w:rPr>
          <w:rFonts w:ascii="Arial" w:hAnsi="Arial" w:cs="Arial"/>
          <w:sz w:val="22"/>
          <w:szCs w:val="22"/>
          <w:highlight w:val="yellow"/>
          <w:lang w:val="en-GB"/>
        </w:rPr>
        <w:t>restructuring and liquidation regimes for small companies</w:t>
      </w:r>
      <w:r w:rsidRPr="00E3330F">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63CC2DF" w14:textId="68C81517" w:rsidR="00020557" w:rsidRDefault="00020557" w:rsidP="002A37BB">
      <w:pPr>
        <w:jc w:val="both"/>
        <w:rPr>
          <w:rFonts w:ascii="Arial" w:hAnsi="Arial" w:cs="Arial"/>
          <w:sz w:val="22"/>
          <w:szCs w:val="22"/>
        </w:rPr>
      </w:pPr>
    </w:p>
    <w:p w14:paraId="5EDE0AF1" w14:textId="781ED394" w:rsidR="00265D2D" w:rsidRDefault="00B21ADC" w:rsidP="002A37BB">
      <w:pPr>
        <w:jc w:val="both"/>
        <w:rPr>
          <w:rFonts w:ascii="Arial" w:hAnsi="Arial" w:cs="Arial"/>
          <w:b/>
          <w:bCs/>
          <w:sz w:val="22"/>
          <w:szCs w:val="22"/>
        </w:rPr>
      </w:pPr>
      <w:r w:rsidRPr="00B21ADC">
        <w:rPr>
          <w:rFonts w:ascii="Arial" w:hAnsi="Arial" w:cs="Arial"/>
          <w:b/>
          <w:bCs/>
          <w:sz w:val="22"/>
          <w:szCs w:val="22"/>
        </w:rPr>
        <w:t>Answer:</w:t>
      </w:r>
    </w:p>
    <w:p w14:paraId="51A7BE7D" w14:textId="77777777" w:rsidR="00B21ADC" w:rsidRPr="00B21ADC" w:rsidRDefault="00B21ADC" w:rsidP="002A37BB">
      <w:pPr>
        <w:jc w:val="both"/>
        <w:rPr>
          <w:rFonts w:ascii="Arial" w:hAnsi="Arial" w:cs="Arial"/>
          <w:b/>
          <w:bCs/>
          <w:sz w:val="22"/>
          <w:szCs w:val="22"/>
        </w:rPr>
      </w:pPr>
    </w:p>
    <w:p w14:paraId="323E6508" w14:textId="6E43F4EC" w:rsidR="00B21ADC" w:rsidRPr="00B21ADC" w:rsidRDefault="00B73F5D" w:rsidP="00B21ADC">
      <w:pPr>
        <w:jc w:val="both"/>
        <w:rPr>
          <w:rFonts w:ascii="Arial" w:hAnsi="Arial" w:cs="Arial"/>
          <w:sz w:val="22"/>
          <w:szCs w:val="22"/>
        </w:rPr>
      </w:pPr>
      <w:r w:rsidRPr="00B73F5D">
        <w:rPr>
          <w:rFonts w:ascii="Arial" w:hAnsi="Arial" w:cs="Arial"/>
          <w:sz w:val="22"/>
          <w:szCs w:val="22"/>
        </w:rPr>
        <w:t>The Bankruptcy Act has three different types of voidable transaction clauses that give the bankruptcy trustee the ability to file court documents to have the effects of</w:t>
      </w:r>
      <w:r w:rsidR="00B21ADC" w:rsidRPr="00B21ADC">
        <w:rPr>
          <w:rFonts w:ascii="Arial" w:hAnsi="Arial" w:cs="Arial"/>
          <w:sz w:val="22"/>
          <w:szCs w:val="22"/>
        </w:rPr>
        <w:t>:</w:t>
      </w:r>
    </w:p>
    <w:p w14:paraId="1EB6A253" w14:textId="77777777" w:rsidR="00B21ADC" w:rsidRPr="00B21ADC" w:rsidRDefault="00B21ADC" w:rsidP="00B21ADC">
      <w:pPr>
        <w:jc w:val="both"/>
        <w:rPr>
          <w:rFonts w:ascii="Arial" w:hAnsi="Arial" w:cs="Arial"/>
          <w:sz w:val="22"/>
          <w:szCs w:val="22"/>
        </w:rPr>
      </w:pPr>
    </w:p>
    <w:p w14:paraId="5F7E0964" w14:textId="32C4C5EB" w:rsidR="00B21ADC" w:rsidRPr="00B21ADC" w:rsidRDefault="00A436A2" w:rsidP="00B21ADC">
      <w:pPr>
        <w:pStyle w:val="ListParagraph"/>
        <w:numPr>
          <w:ilvl w:val="0"/>
          <w:numId w:val="22"/>
        </w:numPr>
        <w:jc w:val="both"/>
        <w:rPr>
          <w:rFonts w:ascii="Arial" w:hAnsi="Arial" w:cs="Arial"/>
          <w:sz w:val="22"/>
          <w:szCs w:val="22"/>
        </w:rPr>
      </w:pPr>
      <w:r w:rsidRPr="00B21ADC">
        <w:rPr>
          <w:rFonts w:ascii="Arial" w:hAnsi="Arial" w:cs="Arial"/>
          <w:sz w:val="22"/>
          <w:szCs w:val="22"/>
        </w:rPr>
        <w:t>Undervalued transactions;</w:t>
      </w:r>
      <w:r w:rsidR="008C5F0E">
        <w:rPr>
          <w:rFonts w:ascii="Arial" w:hAnsi="Arial" w:cs="Arial"/>
          <w:sz w:val="22"/>
          <w:szCs w:val="22"/>
        </w:rPr>
        <w:t xml:space="preserve"> or</w:t>
      </w:r>
    </w:p>
    <w:p w14:paraId="013B26DC" w14:textId="77777777" w:rsidR="00B21ADC" w:rsidRPr="00B21ADC" w:rsidRDefault="00B21ADC" w:rsidP="00B21ADC">
      <w:pPr>
        <w:jc w:val="both"/>
        <w:rPr>
          <w:rFonts w:ascii="Arial" w:hAnsi="Arial" w:cs="Arial"/>
          <w:sz w:val="22"/>
          <w:szCs w:val="22"/>
        </w:rPr>
      </w:pPr>
    </w:p>
    <w:p w14:paraId="554E7E1E" w14:textId="529C663A" w:rsidR="00B21ADC" w:rsidRPr="00B21ADC" w:rsidRDefault="00A436A2" w:rsidP="00B21ADC">
      <w:pPr>
        <w:pStyle w:val="ListParagraph"/>
        <w:numPr>
          <w:ilvl w:val="0"/>
          <w:numId w:val="22"/>
        </w:numPr>
        <w:jc w:val="both"/>
        <w:rPr>
          <w:rFonts w:ascii="Arial" w:hAnsi="Arial" w:cs="Arial"/>
          <w:sz w:val="22"/>
          <w:szCs w:val="22"/>
        </w:rPr>
      </w:pPr>
      <w:r w:rsidRPr="00B21ADC">
        <w:rPr>
          <w:rFonts w:ascii="Arial" w:hAnsi="Arial" w:cs="Arial"/>
          <w:sz w:val="22"/>
          <w:szCs w:val="22"/>
        </w:rPr>
        <w:t>Transfers to defeat creditors; or</w:t>
      </w:r>
    </w:p>
    <w:p w14:paraId="3F492795" w14:textId="77777777" w:rsidR="00B21ADC" w:rsidRPr="00B21ADC" w:rsidRDefault="00B21ADC" w:rsidP="00B21ADC">
      <w:pPr>
        <w:jc w:val="both"/>
        <w:rPr>
          <w:rFonts w:ascii="Arial" w:hAnsi="Arial" w:cs="Arial"/>
          <w:sz w:val="22"/>
          <w:szCs w:val="22"/>
        </w:rPr>
      </w:pPr>
    </w:p>
    <w:p w14:paraId="08E93028" w14:textId="1356ABC9" w:rsidR="00B21ADC" w:rsidRDefault="00A436A2" w:rsidP="00B21ADC">
      <w:pPr>
        <w:pStyle w:val="ListParagraph"/>
        <w:numPr>
          <w:ilvl w:val="0"/>
          <w:numId w:val="22"/>
        </w:numPr>
        <w:jc w:val="both"/>
        <w:rPr>
          <w:rFonts w:ascii="Arial" w:hAnsi="Arial" w:cs="Arial"/>
          <w:sz w:val="22"/>
          <w:szCs w:val="22"/>
        </w:rPr>
      </w:pPr>
      <w:r w:rsidRPr="00B21ADC">
        <w:rPr>
          <w:rFonts w:ascii="Arial" w:hAnsi="Arial" w:cs="Arial"/>
          <w:sz w:val="22"/>
          <w:szCs w:val="22"/>
        </w:rPr>
        <w:t>Preferential payments to creditors.</w:t>
      </w:r>
    </w:p>
    <w:p w14:paraId="5DC02E4F" w14:textId="77777777" w:rsidR="009A7DA6" w:rsidRPr="009A7DA6" w:rsidRDefault="009A7DA6" w:rsidP="009A7DA6">
      <w:pPr>
        <w:pStyle w:val="ListParagraph"/>
        <w:rPr>
          <w:rFonts w:ascii="Arial" w:hAnsi="Arial" w:cs="Arial"/>
          <w:sz w:val="22"/>
          <w:szCs w:val="22"/>
        </w:rPr>
      </w:pPr>
    </w:p>
    <w:p w14:paraId="65ADF5EB" w14:textId="647244D4" w:rsidR="009A7DA6" w:rsidRDefault="009A7DA6" w:rsidP="009A7DA6">
      <w:pPr>
        <w:jc w:val="both"/>
        <w:rPr>
          <w:rFonts w:ascii="Arial" w:hAnsi="Arial" w:cs="Arial"/>
          <w:sz w:val="22"/>
          <w:szCs w:val="22"/>
        </w:rPr>
      </w:pPr>
      <w:r>
        <w:rPr>
          <w:rFonts w:ascii="Arial" w:hAnsi="Arial" w:cs="Arial"/>
          <w:sz w:val="22"/>
          <w:szCs w:val="22"/>
        </w:rPr>
        <w:t>Circumstances under which the above transactions will not be reversed:</w:t>
      </w:r>
    </w:p>
    <w:p w14:paraId="0EC75FAC" w14:textId="11ADF71E" w:rsidR="005A50A7" w:rsidRDefault="005A50A7" w:rsidP="009A7DA6">
      <w:pPr>
        <w:jc w:val="both"/>
        <w:rPr>
          <w:rFonts w:ascii="Arial" w:hAnsi="Arial" w:cs="Arial"/>
          <w:sz w:val="22"/>
          <w:szCs w:val="22"/>
        </w:rPr>
      </w:pPr>
    </w:p>
    <w:p w14:paraId="3D136AE3" w14:textId="77777777" w:rsidR="008C5F0E" w:rsidRDefault="00A436A2" w:rsidP="002B1995">
      <w:pPr>
        <w:pStyle w:val="ListParagraph"/>
        <w:numPr>
          <w:ilvl w:val="0"/>
          <w:numId w:val="23"/>
        </w:numPr>
        <w:jc w:val="both"/>
        <w:rPr>
          <w:rFonts w:ascii="Arial" w:hAnsi="Arial" w:cs="Arial"/>
          <w:sz w:val="22"/>
          <w:szCs w:val="22"/>
        </w:rPr>
      </w:pPr>
      <w:r w:rsidRPr="008C5F0E">
        <w:rPr>
          <w:rFonts w:ascii="Arial" w:hAnsi="Arial" w:cs="Arial"/>
          <w:sz w:val="22"/>
          <w:szCs w:val="22"/>
        </w:rPr>
        <w:t>Undervalued transactions</w:t>
      </w:r>
      <w:r w:rsidRPr="008C5F0E">
        <w:rPr>
          <w:rFonts w:ascii="Arial" w:hAnsi="Arial" w:cs="Arial"/>
          <w:sz w:val="22"/>
          <w:szCs w:val="22"/>
        </w:rPr>
        <w:t xml:space="preserve">: </w:t>
      </w:r>
      <w:r w:rsidR="008C5F0E" w:rsidRPr="008C5F0E">
        <w:rPr>
          <w:rFonts w:ascii="Arial" w:hAnsi="Arial" w:cs="Arial"/>
          <w:sz w:val="22"/>
          <w:szCs w:val="22"/>
        </w:rPr>
        <w:t>According to Section 120(3) of the Bankruptcy Act, a transfer that took place more than two years ago (or more than four years ago in the event of transactions involving related parties) and during which the debtor was solvent will not be reversed.</w:t>
      </w:r>
    </w:p>
    <w:p w14:paraId="1DB7899B" w14:textId="61315840" w:rsidR="00B77BD7" w:rsidRPr="008C5F0E" w:rsidRDefault="00A436A2" w:rsidP="002B1995">
      <w:pPr>
        <w:pStyle w:val="ListParagraph"/>
        <w:numPr>
          <w:ilvl w:val="0"/>
          <w:numId w:val="23"/>
        </w:numPr>
        <w:jc w:val="both"/>
        <w:rPr>
          <w:rFonts w:ascii="Arial" w:hAnsi="Arial" w:cs="Arial"/>
          <w:sz w:val="22"/>
          <w:szCs w:val="22"/>
        </w:rPr>
      </w:pPr>
      <w:r w:rsidRPr="008C5F0E">
        <w:rPr>
          <w:rFonts w:ascii="Arial" w:hAnsi="Arial" w:cs="Arial"/>
          <w:sz w:val="22"/>
          <w:szCs w:val="22"/>
        </w:rPr>
        <w:t>Transfers to defeat creditors</w:t>
      </w:r>
      <w:r w:rsidR="00C933B5" w:rsidRPr="008C5F0E">
        <w:rPr>
          <w:rFonts w:ascii="Arial" w:hAnsi="Arial" w:cs="Arial"/>
          <w:sz w:val="22"/>
          <w:szCs w:val="22"/>
        </w:rPr>
        <w:t>:</w:t>
      </w:r>
      <w:r w:rsidR="00E75DB0" w:rsidRPr="008C5F0E">
        <w:rPr>
          <w:rFonts w:ascii="Arial" w:hAnsi="Arial" w:cs="Arial"/>
          <w:sz w:val="22"/>
          <w:szCs w:val="22"/>
        </w:rPr>
        <w:t xml:space="preserve"> </w:t>
      </w:r>
      <w:r w:rsidR="00B77BD7" w:rsidRPr="008C5F0E">
        <w:rPr>
          <w:rFonts w:ascii="Arial" w:hAnsi="Arial" w:cs="Arial"/>
          <w:sz w:val="22"/>
          <w:szCs w:val="22"/>
        </w:rPr>
        <w:t>According to Section 121(4) of the Bankruptcy Act, a transaction cannot be reversed if the transferor paid the market value and the transferee at the time of the transferee was unaware of or could not have reasonably inferred that the transferor's primary goal was to thwart creditors or that the transferor was insolvent or about to become insolvent.</w:t>
      </w:r>
    </w:p>
    <w:p w14:paraId="38E2AB4B" w14:textId="3E88B5E9" w:rsidR="00A436A2" w:rsidRPr="00B77BD7" w:rsidRDefault="000F74E0" w:rsidP="008D3BAA">
      <w:pPr>
        <w:pStyle w:val="ListParagraph"/>
        <w:numPr>
          <w:ilvl w:val="0"/>
          <w:numId w:val="23"/>
        </w:numPr>
        <w:jc w:val="both"/>
        <w:rPr>
          <w:rFonts w:ascii="Arial" w:hAnsi="Arial" w:cs="Arial"/>
          <w:sz w:val="22"/>
          <w:szCs w:val="22"/>
        </w:rPr>
      </w:pPr>
      <w:r w:rsidRPr="00B77BD7">
        <w:rPr>
          <w:rFonts w:ascii="Arial" w:hAnsi="Arial" w:cs="Arial"/>
          <w:sz w:val="22"/>
          <w:szCs w:val="22"/>
        </w:rPr>
        <w:t>P</w:t>
      </w:r>
      <w:r w:rsidR="00A436A2" w:rsidRPr="00B77BD7">
        <w:rPr>
          <w:rFonts w:ascii="Arial" w:hAnsi="Arial" w:cs="Arial"/>
          <w:sz w:val="22"/>
          <w:szCs w:val="22"/>
        </w:rPr>
        <w:t>referential payments to creditors</w:t>
      </w:r>
      <w:r w:rsidRPr="00B77BD7">
        <w:rPr>
          <w:rFonts w:ascii="Arial" w:hAnsi="Arial" w:cs="Arial"/>
          <w:sz w:val="22"/>
          <w:szCs w:val="22"/>
        </w:rPr>
        <w:t xml:space="preserve">: </w:t>
      </w:r>
      <w:r w:rsidR="00E95257" w:rsidRPr="00B77BD7">
        <w:rPr>
          <w:rFonts w:ascii="Arial" w:hAnsi="Arial" w:cs="Arial"/>
          <w:sz w:val="22"/>
          <w:szCs w:val="22"/>
        </w:rPr>
        <w:t>According to Section 122(2)(a) of the Bankruptcy Act, the transaction will not be reversed if the creditor received the payment in good faith, within regular business hours, and in exchange for a worthwhile consideration.</w:t>
      </w:r>
    </w:p>
    <w:p w14:paraId="00090A79" w14:textId="77777777" w:rsidR="00B21ADC" w:rsidRDefault="00B21ADC"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F8C089D" w14:textId="5CFE5166" w:rsidR="00FE2DE2" w:rsidRDefault="00FE2DE2" w:rsidP="002A37BB">
      <w:pPr>
        <w:ind w:left="720" w:hanging="720"/>
        <w:jc w:val="both"/>
        <w:rPr>
          <w:rFonts w:ascii="Arial" w:hAnsi="Arial" w:cs="Arial"/>
          <w:sz w:val="22"/>
          <w:szCs w:val="22"/>
          <w:lang w:val="en-GB"/>
        </w:rPr>
      </w:pPr>
    </w:p>
    <w:p w14:paraId="23859BA9" w14:textId="2A234566" w:rsidR="00D90B91" w:rsidRDefault="00D90B91" w:rsidP="002A37BB">
      <w:pPr>
        <w:ind w:left="720" w:hanging="720"/>
        <w:jc w:val="both"/>
        <w:rPr>
          <w:rFonts w:ascii="Arial" w:hAnsi="Arial" w:cs="Arial"/>
          <w:sz w:val="22"/>
          <w:szCs w:val="22"/>
          <w:lang w:val="en-GB"/>
        </w:rPr>
      </w:pPr>
      <w:r>
        <w:rPr>
          <w:rFonts w:ascii="Arial" w:hAnsi="Arial" w:cs="Arial"/>
          <w:sz w:val="22"/>
          <w:szCs w:val="22"/>
          <w:lang w:val="en-GB"/>
        </w:rPr>
        <w:t>Answer:</w:t>
      </w:r>
    </w:p>
    <w:p w14:paraId="29F435AC" w14:textId="77777777" w:rsidR="000834C4" w:rsidRDefault="000834C4" w:rsidP="000834C4">
      <w:pPr>
        <w:jc w:val="both"/>
        <w:rPr>
          <w:rFonts w:ascii="Arial" w:hAnsi="Arial" w:cs="Arial"/>
          <w:sz w:val="22"/>
          <w:szCs w:val="22"/>
          <w:lang w:val="en-GB"/>
        </w:rPr>
      </w:pPr>
    </w:p>
    <w:p w14:paraId="49122196" w14:textId="77777777" w:rsidR="007B27D6" w:rsidRPr="007B27D6" w:rsidRDefault="007B27D6" w:rsidP="000834C4">
      <w:pPr>
        <w:jc w:val="both"/>
        <w:rPr>
          <w:rFonts w:ascii="Arial" w:hAnsi="Arial" w:cs="Arial"/>
          <w:b/>
          <w:bCs/>
          <w:sz w:val="22"/>
          <w:szCs w:val="22"/>
          <w:lang w:val="en-GB"/>
        </w:rPr>
      </w:pPr>
      <w:r w:rsidRPr="007B27D6">
        <w:rPr>
          <w:rFonts w:ascii="Arial" w:hAnsi="Arial" w:cs="Arial"/>
          <w:b/>
          <w:bCs/>
          <w:sz w:val="22"/>
          <w:szCs w:val="22"/>
          <w:lang w:val="en-GB"/>
        </w:rPr>
        <w:t>Introduction:</w:t>
      </w:r>
    </w:p>
    <w:p w14:paraId="15D7BD5D" w14:textId="77777777" w:rsidR="007B27D6" w:rsidRDefault="007B27D6" w:rsidP="000834C4">
      <w:pPr>
        <w:jc w:val="both"/>
        <w:rPr>
          <w:rFonts w:ascii="Arial" w:hAnsi="Arial" w:cs="Arial"/>
          <w:sz w:val="22"/>
          <w:szCs w:val="22"/>
          <w:lang w:val="en-GB"/>
        </w:rPr>
      </w:pPr>
    </w:p>
    <w:p w14:paraId="7369A3BB" w14:textId="579F5048" w:rsidR="00D90B91" w:rsidRDefault="000834C4" w:rsidP="000834C4">
      <w:pPr>
        <w:jc w:val="both"/>
        <w:rPr>
          <w:rFonts w:ascii="Arial" w:hAnsi="Arial" w:cs="Arial"/>
          <w:sz w:val="22"/>
          <w:szCs w:val="22"/>
          <w:lang w:val="en-GB"/>
        </w:rPr>
      </w:pPr>
      <w:r w:rsidRPr="000834C4">
        <w:rPr>
          <w:rFonts w:ascii="Arial" w:hAnsi="Arial" w:cs="Arial"/>
          <w:sz w:val="22"/>
          <w:szCs w:val="22"/>
          <w:lang w:val="en-GB"/>
        </w:rPr>
        <w:t>The UNCITRAL Model Law on Cross-Border Insolvency is given legal standing in Australia by the Cross-Border Insolvency Act 2008 (</w:t>
      </w:r>
      <w:proofErr w:type="spellStart"/>
      <w:r w:rsidRPr="000834C4">
        <w:rPr>
          <w:rFonts w:ascii="Arial" w:hAnsi="Arial" w:cs="Arial"/>
          <w:sz w:val="22"/>
          <w:szCs w:val="22"/>
          <w:lang w:val="en-GB"/>
        </w:rPr>
        <w:t>Cth</w:t>
      </w:r>
      <w:proofErr w:type="spellEnd"/>
      <w:r w:rsidRPr="000834C4">
        <w:rPr>
          <w:rFonts w:ascii="Arial" w:hAnsi="Arial" w:cs="Arial"/>
          <w:sz w:val="22"/>
          <w:szCs w:val="22"/>
          <w:lang w:val="en-GB"/>
        </w:rPr>
        <w:t>) (Model Law). The Federal Court of Australia or the Supreme Court of a state or territory may grant a request under the Model Law from a "foreign representative" to have a foreign insolvency action recognised as a "foreign main proceeding" in Australia. An automatic suspension of actions or processes in Australia involving the debtor's assets, rights, responsibilities, or liabilities is likely the most significant consequence that follows recognition</w:t>
      </w:r>
      <w:r>
        <w:rPr>
          <w:rFonts w:ascii="Arial" w:hAnsi="Arial" w:cs="Arial"/>
          <w:sz w:val="22"/>
          <w:szCs w:val="22"/>
          <w:lang w:val="en-GB"/>
        </w:rPr>
        <w:t>.</w:t>
      </w:r>
    </w:p>
    <w:p w14:paraId="3D8841C8" w14:textId="77777777" w:rsidR="000834C4" w:rsidRPr="00D90B91" w:rsidRDefault="000834C4" w:rsidP="000D0A4D">
      <w:pPr>
        <w:ind w:left="720" w:hanging="720"/>
        <w:jc w:val="both"/>
        <w:rPr>
          <w:rFonts w:ascii="Arial" w:hAnsi="Arial" w:cs="Arial"/>
          <w:sz w:val="22"/>
          <w:szCs w:val="22"/>
          <w:lang w:val="en-GB"/>
        </w:rPr>
      </w:pPr>
    </w:p>
    <w:p w14:paraId="36BB1FB1" w14:textId="77777777" w:rsidR="00D90B91" w:rsidRPr="00D90B91" w:rsidRDefault="00D90B91" w:rsidP="000D0A4D">
      <w:pPr>
        <w:ind w:left="720" w:hanging="720"/>
        <w:jc w:val="both"/>
        <w:rPr>
          <w:rFonts w:ascii="Arial" w:hAnsi="Arial" w:cs="Arial"/>
          <w:sz w:val="22"/>
          <w:szCs w:val="22"/>
          <w:lang w:val="en-GB"/>
        </w:rPr>
      </w:pPr>
      <w:r w:rsidRPr="00D90B91">
        <w:rPr>
          <w:rFonts w:ascii="Arial" w:hAnsi="Arial" w:cs="Arial"/>
          <w:sz w:val="22"/>
          <w:szCs w:val="22"/>
          <w:lang w:val="en-GB"/>
        </w:rPr>
        <w:t>Section 16 of the CBIA provides that for the purpose of article 20:</w:t>
      </w:r>
    </w:p>
    <w:p w14:paraId="43BB8C5D" w14:textId="77777777" w:rsidR="00D90B91" w:rsidRPr="00D90B91" w:rsidRDefault="00D90B91" w:rsidP="000D0A4D">
      <w:pPr>
        <w:ind w:left="720" w:hanging="720"/>
        <w:jc w:val="both"/>
        <w:rPr>
          <w:rFonts w:ascii="Arial" w:hAnsi="Arial" w:cs="Arial"/>
          <w:sz w:val="22"/>
          <w:szCs w:val="22"/>
          <w:lang w:val="en-GB"/>
        </w:rPr>
      </w:pPr>
    </w:p>
    <w:p w14:paraId="0D049512" w14:textId="77777777" w:rsidR="00D90B91" w:rsidRPr="00D90B91" w:rsidRDefault="00D90B91" w:rsidP="000D0A4D">
      <w:pPr>
        <w:jc w:val="both"/>
        <w:rPr>
          <w:rFonts w:ascii="Arial" w:hAnsi="Arial" w:cs="Arial"/>
          <w:i/>
          <w:iCs/>
          <w:sz w:val="22"/>
          <w:szCs w:val="22"/>
          <w:lang w:val="en-GB"/>
        </w:rPr>
      </w:pPr>
      <w:r w:rsidRPr="00D90B91">
        <w:rPr>
          <w:rFonts w:ascii="Arial" w:hAnsi="Arial" w:cs="Arial"/>
          <w:i/>
          <w:iCs/>
          <w:sz w:val="22"/>
          <w:szCs w:val="22"/>
          <w:lang w:val="en-GB"/>
        </w:rPr>
        <w:t>“</w:t>
      </w:r>
      <w:proofErr w:type="gramStart"/>
      <w:r w:rsidRPr="00D90B91">
        <w:rPr>
          <w:rFonts w:ascii="Arial" w:hAnsi="Arial" w:cs="Arial"/>
          <w:i/>
          <w:iCs/>
          <w:sz w:val="22"/>
          <w:szCs w:val="22"/>
          <w:lang w:val="en-GB"/>
        </w:rPr>
        <w:t>the</w:t>
      </w:r>
      <w:proofErr w:type="gramEnd"/>
      <w:r w:rsidRPr="00D90B91">
        <w:rPr>
          <w:rFonts w:ascii="Arial" w:hAnsi="Arial" w:cs="Arial"/>
          <w:i/>
          <w:iCs/>
          <w:sz w:val="22"/>
          <w:szCs w:val="22"/>
          <w:lang w:val="en-GB"/>
        </w:rPr>
        <w:t xml:space="preserve"> scope and the modification or termination of the stay or suspension … are the same as would apply if the stay or suspension arose under: (a) the Bankruptcy Act 1966; or (b) Chapter 5 (other than Parts 5.2 and 5.4A) of the Corporations Act 2001; as the case requires.”</w:t>
      </w:r>
    </w:p>
    <w:p w14:paraId="0E75E02A" w14:textId="041DE180" w:rsidR="00D90B91" w:rsidRDefault="00D90B91" w:rsidP="000D0A4D">
      <w:pPr>
        <w:ind w:left="720" w:hanging="720"/>
        <w:jc w:val="both"/>
        <w:rPr>
          <w:rFonts w:ascii="Arial" w:hAnsi="Arial" w:cs="Arial"/>
          <w:sz w:val="22"/>
          <w:szCs w:val="22"/>
          <w:lang w:val="en-GB"/>
        </w:rPr>
      </w:pPr>
    </w:p>
    <w:p w14:paraId="5AB6D76C" w14:textId="650A4199" w:rsidR="007B27D6" w:rsidRPr="007B27D6" w:rsidRDefault="007B27D6" w:rsidP="000D0A4D">
      <w:pPr>
        <w:jc w:val="both"/>
        <w:rPr>
          <w:rFonts w:ascii="Arial" w:hAnsi="Arial" w:cs="Arial"/>
          <w:b/>
          <w:bCs/>
          <w:sz w:val="22"/>
          <w:szCs w:val="22"/>
          <w:lang w:val="en-GB"/>
        </w:rPr>
      </w:pPr>
      <w:r w:rsidRPr="007B27D6">
        <w:rPr>
          <w:rFonts w:ascii="Arial" w:hAnsi="Arial" w:cs="Arial"/>
          <w:b/>
          <w:bCs/>
          <w:sz w:val="22"/>
          <w:szCs w:val="22"/>
          <w:lang w:val="en-GB"/>
        </w:rPr>
        <w:t xml:space="preserve">Cases: </w:t>
      </w:r>
    </w:p>
    <w:p w14:paraId="5583779A" w14:textId="77777777" w:rsidR="007B27D6" w:rsidRDefault="007B27D6" w:rsidP="000D0A4D">
      <w:pPr>
        <w:jc w:val="both"/>
        <w:rPr>
          <w:rFonts w:ascii="Arial" w:hAnsi="Arial" w:cs="Arial"/>
          <w:sz w:val="22"/>
          <w:szCs w:val="22"/>
          <w:lang w:val="en-GB"/>
        </w:rPr>
      </w:pPr>
    </w:p>
    <w:p w14:paraId="09609889" w14:textId="10885F25" w:rsidR="00A61C54" w:rsidRDefault="00A278DA" w:rsidP="000D0A4D">
      <w:pPr>
        <w:jc w:val="both"/>
        <w:rPr>
          <w:rFonts w:ascii="Arial" w:hAnsi="Arial" w:cs="Arial"/>
          <w:sz w:val="22"/>
          <w:szCs w:val="22"/>
          <w:lang w:val="en-GB"/>
        </w:rPr>
      </w:pPr>
      <w:r>
        <w:rPr>
          <w:rFonts w:ascii="Arial" w:hAnsi="Arial" w:cs="Arial"/>
          <w:sz w:val="22"/>
          <w:szCs w:val="22"/>
          <w:lang w:val="en-GB"/>
        </w:rPr>
        <w:t xml:space="preserve">Justice </w:t>
      </w:r>
      <w:proofErr w:type="spellStart"/>
      <w:r w:rsidR="00A61C54" w:rsidRPr="00A61C54">
        <w:rPr>
          <w:rFonts w:ascii="Arial" w:hAnsi="Arial" w:cs="Arial"/>
          <w:sz w:val="22"/>
          <w:szCs w:val="22"/>
          <w:lang w:val="en-GB"/>
        </w:rPr>
        <w:t>Rares</w:t>
      </w:r>
      <w:proofErr w:type="spellEnd"/>
      <w:r w:rsidR="00A61C54" w:rsidRPr="00A61C54">
        <w:rPr>
          <w:rFonts w:ascii="Arial" w:hAnsi="Arial" w:cs="Arial"/>
          <w:sz w:val="22"/>
          <w:szCs w:val="22"/>
          <w:lang w:val="en-GB"/>
        </w:rPr>
        <w:t xml:space="preserve"> in </w:t>
      </w:r>
      <w:proofErr w:type="spellStart"/>
      <w:r w:rsidR="00A61C54" w:rsidRPr="00A278DA">
        <w:rPr>
          <w:rFonts w:ascii="Arial" w:hAnsi="Arial" w:cs="Arial"/>
          <w:i/>
          <w:iCs/>
          <w:sz w:val="22"/>
          <w:szCs w:val="22"/>
          <w:lang w:val="en-GB"/>
        </w:rPr>
        <w:t>Hur</w:t>
      </w:r>
      <w:proofErr w:type="spellEnd"/>
      <w:r w:rsidR="00A61C54" w:rsidRPr="00A278DA">
        <w:rPr>
          <w:rFonts w:ascii="Arial" w:hAnsi="Arial" w:cs="Arial"/>
          <w:i/>
          <w:iCs/>
          <w:sz w:val="22"/>
          <w:szCs w:val="22"/>
          <w:lang w:val="en-GB"/>
        </w:rPr>
        <w:t xml:space="preserve"> v Samsun Logix Corporation (2015) 238 FCR 483</w:t>
      </w:r>
      <w:r w:rsidR="00A61C54" w:rsidRPr="00A61C54">
        <w:rPr>
          <w:rFonts w:ascii="Arial" w:hAnsi="Arial" w:cs="Arial"/>
          <w:sz w:val="22"/>
          <w:szCs w:val="22"/>
          <w:lang w:val="en-GB"/>
        </w:rPr>
        <w:t xml:space="preserve">, </w:t>
      </w:r>
      <w:r>
        <w:rPr>
          <w:rFonts w:ascii="Arial" w:hAnsi="Arial" w:cs="Arial"/>
          <w:sz w:val="22"/>
          <w:szCs w:val="22"/>
          <w:lang w:val="en-GB"/>
        </w:rPr>
        <w:t xml:space="preserve">held </w:t>
      </w:r>
      <w:r w:rsidR="00A61C54" w:rsidRPr="00A61C54">
        <w:rPr>
          <w:rFonts w:ascii="Arial" w:hAnsi="Arial" w:cs="Arial"/>
          <w:sz w:val="22"/>
          <w:szCs w:val="22"/>
          <w:lang w:val="en-GB"/>
        </w:rPr>
        <w:t xml:space="preserve">that the operation of the relevant provisions was </w:t>
      </w:r>
      <w:r w:rsidR="00A61C54" w:rsidRPr="00A278DA">
        <w:rPr>
          <w:rFonts w:ascii="Arial" w:hAnsi="Arial" w:cs="Arial"/>
          <w:i/>
          <w:iCs/>
          <w:sz w:val="22"/>
          <w:szCs w:val="22"/>
          <w:lang w:val="en-GB"/>
        </w:rPr>
        <w:t>“beguilingly ambiguous, since the Corporations Act has a variety of different stay provisions that differentially affect the position of secured creditors, sometimes at different points in the same overall process</w:t>
      </w:r>
      <w:r>
        <w:rPr>
          <w:rFonts w:ascii="Arial" w:hAnsi="Arial" w:cs="Arial"/>
          <w:i/>
          <w:iCs/>
          <w:sz w:val="22"/>
          <w:szCs w:val="22"/>
          <w:lang w:val="en-GB"/>
        </w:rPr>
        <w:t>”.</w:t>
      </w:r>
    </w:p>
    <w:p w14:paraId="2666E8ED" w14:textId="77777777" w:rsidR="00A278DA" w:rsidRDefault="00A278DA" w:rsidP="000D0A4D">
      <w:pPr>
        <w:ind w:left="720" w:hanging="720"/>
        <w:jc w:val="both"/>
        <w:rPr>
          <w:rFonts w:ascii="Arial" w:hAnsi="Arial" w:cs="Arial"/>
          <w:sz w:val="22"/>
          <w:szCs w:val="22"/>
          <w:lang w:val="en-GB"/>
        </w:rPr>
      </w:pPr>
    </w:p>
    <w:p w14:paraId="68ECA27B" w14:textId="297C6B18" w:rsidR="00484A6C" w:rsidRDefault="008C27FA" w:rsidP="000D0A4D">
      <w:pPr>
        <w:jc w:val="both"/>
        <w:rPr>
          <w:rFonts w:ascii="Arial" w:hAnsi="Arial" w:cs="Arial"/>
          <w:sz w:val="22"/>
          <w:szCs w:val="22"/>
          <w:lang w:val="en-GB"/>
        </w:rPr>
      </w:pPr>
      <w:r>
        <w:rPr>
          <w:rFonts w:ascii="Arial" w:hAnsi="Arial" w:cs="Arial"/>
          <w:sz w:val="22"/>
          <w:szCs w:val="22"/>
          <w:lang w:val="en-GB"/>
        </w:rPr>
        <w:t xml:space="preserve">Furthermore </w:t>
      </w:r>
      <w:r w:rsidR="00DA70E5" w:rsidRPr="00DA70E5">
        <w:rPr>
          <w:rFonts w:ascii="Arial" w:hAnsi="Arial" w:cs="Arial"/>
          <w:sz w:val="22"/>
          <w:szCs w:val="22"/>
          <w:lang w:val="en-GB"/>
        </w:rPr>
        <w:t xml:space="preserve">In </w:t>
      </w:r>
      <w:r w:rsidR="00DA70E5" w:rsidRPr="004211CD">
        <w:rPr>
          <w:rFonts w:ascii="Arial" w:hAnsi="Arial" w:cs="Arial"/>
          <w:i/>
          <w:iCs/>
          <w:sz w:val="22"/>
          <w:szCs w:val="22"/>
          <w:lang w:val="en-GB"/>
        </w:rPr>
        <w:t>Suk v Hanjin Shipping Co Ltd [2016] FCA 1404</w:t>
      </w:r>
      <w:r w:rsidR="00DA70E5" w:rsidRPr="00DA70E5">
        <w:rPr>
          <w:rFonts w:ascii="Arial" w:hAnsi="Arial" w:cs="Arial"/>
          <w:sz w:val="22"/>
          <w:szCs w:val="22"/>
          <w:lang w:val="en-GB"/>
        </w:rPr>
        <w:t xml:space="preserve">, the Federal Court provided guidance on how courts are to determine what stay arises upon recognition of foreign main proceedings under the Cross-Border Insolvency Act 2008; </w:t>
      </w:r>
      <w:proofErr w:type="gramStart"/>
      <w:r w:rsidR="00DA70E5" w:rsidRPr="00DA70E5">
        <w:rPr>
          <w:rFonts w:ascii="Arial" w:hAnsi="Arial" w:cs="Arial"/>
          <w:sz w:val="22"/>
          <w:szCs w:val="22"/>
          <w:lang w:val="en-GB"/>
        </w:rPr>
        <w:t>and  demonstrated</w:t>
      </w:r>
      <w:proofErr w:type="gramEnd"/>
      <w:r w:rsidR="00DA70E5" w:rsidRPr="00DA70E5">
        <w:rPr>
          <w:rFonts w:ascii="Arial" w:hAnsi="Arial" w:cs="Arial"/>
          <w:sz w:val="22"/>
          <w:szCs w:val="22"/>
          <w:lang w:val="en-GB"/>
        </w:rPr>
        <w:t xml:space="preserve"> that such recognition can cause maritime lien actions to be stayed.</w:t>
      </w:r>
      <w:r w:rsidR="00E01128">
        <w:rPr>
          <w:rFonts w:ascii="Arial" w:hAnsi="Arial" w:cs="Arial"/>
          <w:sz w:val="22"/>
          <w:szCs w:val="22"/>
          <w:lang w:val="en-GB"/>
        </w:rPr>
        <w:t xml:space="preserve"> </w:t>
      </w:r>
      <w:r w:rsidR="00484A6C">
        <w:rPr>
          <w:rFonts w:ascii="Arial" w:hAnsi="Arial" w:cs="Arial"/>
          <w:sz w:val="22"/>
          <w:szCs w:val="22"/>
          <w:lang w:val="en-GB"/>
        </w:rPr>
        <w:t xml:space="preserve">It is also pertinent to note that </w:t>
      </w:r>
      <w:r w:rsidR="00484A6C" w:rsidRPr="00484A6C">
        <w:rPr>
          <w:rFonts w:ascii="Arial" w:hAnsi="Arial" w:cs="Arial"/>
          <w:i/>
          <w:iCs/>
          <w:sz w:val="22"/>
          <w:szCs w:val="22"/>
          <w:lang w:val="en-GB"/>
        </w:rPr>
        <w:t>Suk v Hanjin Shipping Co Ltd [2016] FCA 1404</w:t>
      </w:r>
      <w:r w:rsidR="00484A6C" w:rsidRPr="00484A6C">
        <w:rPr>
          <w:rFonts w:ascii="Arial" w:hAnsi="Arial" w:cs="Arial"/>
          <w:sz w:val="22"/>
          <w:szCs w:val="22"/>
          <w:lang w:val="en-GB"/>
        </w:rPr>
        <w:t xml:space="preserve"> was the first occasion on which an Australian court was called on to deliver reasons concerning the interaction between s 16 and article 20.</w:t>
      </w:r>
    </w:p>
    <w:p w14:paraId="4F909AE6" w14:textId="79935526" w:rsidR="002955DC" w:rsidRDefault="002955DC" w:rsidP="000D0A4D">
      <w:pPr>
        <w:jc w:val="both"/>
        <w:rPr>
          <w:rFonts w:ascii="Arial" w:hAnsi="Arial" w:cs="Arial"/>
          <w:sz w:val="22"/>
          <w:szCs w:val="22"/>
          <w:lang w:val="en-GB"/>
        </w:rPr>
      </w:pPr>
    </w:p>
    <w:p w14:paraId="73EF463F" w14:textId="4925762B" w:rsidR="00673A94" w:rsidRDefault="009471EC" w:rsidP="000D0A4D">
      <w:pPr>
        <w:jc w:val="both"/>
        <w:rPr>
          <w:rFonts w:ascii="Arial" w:hAnsi="Arial" w:cs="Arial"/>
          <w:sz w:val="22"/>
          <w:szCs w:val="22"/>
          <w:lang w:val="en-GB"/>
        </w:rPr>
      </w:pPr>
      <w:r w:rsidRPr="009471EC">
        <w:rPr>
          <w:rFonts w:ascii="Arial" w:hAnsi="Arial" w:cs="Arial"/>
          <w:sz w:val="22"/>
          <w:szCs w:val="22"/>
          <w:lang w:val="en-GB"/>
        </w:rPr>
        <w:t xml:space="preserve">According to </w:t>
      </w:r>
      <w:proofErr w:type="spellStart"/>
      <w:r w:rsidRPr="009471EC">
        <w:rPr>
          <w:rFonts w:ascii="Arial" w:hAnsi="Arial" w:cs="Arial"/>
          <w:sz w:val="22"/>
          <w:szCs w:val="22"/>
          <w:lang w:val="en-GB"/>
        </w:rPr>
        <w:t>Jagot</w:t>
      </w:r>
      <w:proofErr w:type="spellEnd"/>
      <w:r w:rsidRPr="009471EC">
        <w:rPr>
          <w:rFonts w:ascii="Arial" w:hAnsi="Arial" w:cs="Arial"/>
          <w:sz w:val="22"/>
          <w:szCs w:val="22"/>
          <w:lang w:val="en-GB"/>
        </w:rPr>
        <w:t xml:space="preserve"> J., Hanjin's rehabilitation process resembled a voluntary administration under Part 5.3A more closely than a plan of arrangement under Part 5.1 of the Corporations Act in several ways. No legal action against Hanjin, including one to enforce a maritime lien, may be taken without the written authorization of the foreign representative or with the Court's permission.</w:t>
      </w:r>
    </w:p>
    <w:p w14:paraId="3D331FDF" w14:textId="6D5A7617" w:rsidR="006D6238" w:rsidRDefault="006D6238" w:rsidP="000D0A4D">
      <w:pPr>
        <w:jc w:val="both"/>
        <w:rPr>
          <w:rFonts w:ascii="Arial" w:hAnsi="Arial" w:cs="Arial"/>
          <w:sz w:val="22"/>
          <w:szCs w:val="22"/>
          <w:lang w:val="en-GB"/>
        </w:rPr>
      </w:pPr>
    </w:p>
    <w:p w14:paraId="4A2005AE" w14:textId="7CF631C0" w:rsidR="007B27D6" w:rsidRPr="007B27D6" w:rsidRDefault="007B27D6" w:rsidP="000D0A4D">
      <w:pPr>
        <w:jc w:val="both"/>
        <w:rPr>
          <w:rFonts w:ascii="Arial" w:hAnsi="Arial" w:cs="Arial"/>
          <w:b/>
          <w:bCs/>
          <w:sz w:val="22"/>
          <w:szCs w:val="22"/>
          <w:lang w:val="en-GB"/>
        </w:rPr>
      </w:pPr>
      <w:r w:rsidRPr="007B27D6">
        <w:rPr>
          <w:rFonts w:ascii="Arial" w:hAnsi="Arial" w:cs="Arial"/>
          <w:b/>
          <w:bCs/>
          <w:sz w:val="22"/>
          <w:szCs w:val="22"/>
          <w:lang w:val="en-GB"/>
        </w:rPr>
        <w:t>Conclusion:</w:t>
      </w:r>
    </w:p>
    <w:p w14:paraId="0BDF7F2D" w14:textId="77777777" w:rsidR="007B27D6" w:rsidRDefault="007B27D6" w:rsidP="000D0A4D">
      <w:pPr>
        <w:jc w:val="both"/>
        <w:rPr>
          <w:rFonts w:ascii="Arial" w:hAnsi="Arial" w:cs="Arial"/>
          <w:sz w:val="22"/>
          <w:szCs w:val="22"/>
          <w:lang w:val="en-GB"/>
        </w:rPr>
      </w:pPr>
    </w:p>
    <w:p w14:paraId="42714684" w14:textId="380F15FB" w:rsidR="006D6238" w:rsidRDefault="000864F0" w:rsidP="000D0A4D">
      <w:pPr>
        <w:jc w:val="both"/>
        <w:rPr>
          <w:rFonts w:ascii="Arial" w:hAnsi="Arial" w:cs="Arial"/>
          <w:sz w:val="22"/>
          <w:szCs w:val="22"/>
          <w:lang w:val="en-GB"/>
        </w:rPr>
      </w:pPr>
      <w:r>
        <w:rPr>
          <w:rFonts w:ascii="Arial" w:hAnsi="Arial" w:cs="Arial"/>
          <w:sz w:val="22"/>
          <w:szCs w:val="22"/>
          <w:lang w:val="en-GB"/>
        </w:rPr>
        <w:t>Thus, it can be concluded that</w:t>
      </w:r>
      <w:r w:rsidR="006D6238" w:rsidRPr="006D6238">
        <w:rPr>
          <w:rFonts w:ascii="Arial" w:hAnsi="Arial" w:cs="Arial"/>
          <w:sz w:val="22"/>
          <w:szCs w:val="22"/>
          <w:lang w:val="en-GB"/>
        </w:rPr>
        <w:t xml:space="preserve"> </w:t>
      </w:r>
      <w:r w:rsidR="000D0A4D">
        <w:rPr>
          <w:rFonts w:ascii="Arial" w:hAnsi="Arial" w:cs="Arial"/>
          <w:sz w:val="22"/>
          <w:szCs w:val="22"/>
          <w:lang w:val="en-GB"/>
        </w:rPr>
        <w:t xml:space="preserve">the Court </w:t>
      </w:r>
      <w:r>
        <w:rPr>
          <w:rFonts w:ascii="Arial" w:hAnsi="Arial" w:cs="Arial"/>
          <w:sz w:val="22"/>
          <w:szCs w:val="22"/>
          <w:lang w:val="en-GB"/>
        </w:rPr>
        <w:t xml:space="preserve">while they are </w:t>
      </w:r>
      <w:r w:rsidR="006D6238" w:rsidRPr="006D6238">
        <w:rPr>
          <w:rFonts w:ascii="Arial" w:hAnsi="Arial" w:cs="Arial"/>
          <w:sz w:val="22"/>
          <w:szCs w:val="22"/>
          <w:lang w:val="en-GB"/>
        </w:rPr>
        <w:t>consider</w:t>
      </w:r>
      <w:r w:rsidR="000D0A4D">
        <w:rPr>
          <w:rFonts w:ascii="Arial" w:hAnsi="Arial" w:cs="Arial"/>
          <w:sz w:val="22"/>
          <w:szCs w:val="22"/>
          <w:lang w:val="en-GB"/>
        </w:rPr>
        <w:t>ing</w:t>
      </w:r>
      <w:r w:rsidR="006D6238" w:rsidRPr="006D6238">
        <w:rPr>
          <w:rFonts w:ascii="Arial" w:hAnsi="Arial" w:cs="Arial"/>
          <w:sz w:val="22"/>
          <w:szCs w:val="22"/>
          <w:lang w:val="en-GB"/>
        </w:rPr>
        <w:t xml:space="preserve"> a recognition application involving a corporate debtor, it must determine what "the case requires," or whether the case calls for either the standard liquidation stay, which only affects unsecured creditors, or the broader voluntary administration stay, which also affects secured creditors. It is not up to the judge to decide which stay should be in effect given the circumstances of the case. The former will be more suitable when the overseas action is obviously a business rescue operation. The latter will be more suitable for processes in other countries that are more like liquidations. Where the foreign procedure is not obviously either a company rescue or a liquidation, nevertheless, challenging questions will be brought up.</w:t>
      </w:r>
    </w:p>
    <w:p w14:paraId="41F2DD6A" w14:textId="77777777" w:rsidR="009471EC" w:rsidRPr="00673A94" w:rsidRDefault="009471EC" w:rsidP="00673A94">
      <w:pPr>
        <w:rPr>
          <w:rFonts w:ascii="Arial" w:hAnsi="Arial" w:cs="Arial"/>
          <w:sz w:val="22"/>
          <w:szCs w:val="22"/>
          <w:lang w:val="en-GB"/>
        </w:rPr>
      </w:pPr>
    </w:p>
    <w:p w14:paraId="0D8EDB37" w14:textId="77777777" w:rsidR="00673A94" w:rsidRDefault="00673A94"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C60BC1E" w14:textId="20E44C0D" w:rsidR="00C550C8" w:rsidRDefault="00C550C8" w:rsidP="002A37BB">
      <w:pPr>
        <w:jc w:val="both"/>
        <w:rPr>
          <w:rFonts w:ascii="Arial" w:hAnsi="Arial" w:cs="Arial"/>
          <w:bCs/>
          <w:sz w:val="22"/>
          <w:szCs w:val="22"/>
          <w:lang w:val="en-GB"/>
        </w:rPr>
      </w:pPr>
    </w:p>
    <w:p w14:paraId="2792ED68" w14:textId="77777777" w:rsidR="00894A90" w:rsidRPr="00894A90" w:rsidRDefault="00894A90" w:rsidP="00894A90">
      <w:pPr>
        <w:jc w:val="both"/>
        <w:rPr>
          <w:rFonts w:ascii="Arial" w:hAnsi="Arial" w:cs="Arial"/>
          <w:b/>
          <w:sz w:val="22"/>
          <w:szCs w:val="22"/>
          <w:lang w:val="en-GB"/>
        </w:rPr>
      </w:pPr>
      <w:r w:rsidRPr="00894A90">
        <w:rPr>
          <w:rFonts w:ascii="Arial" w:hAnsi="Arial" w:cs="Arial"/>
          <w:b/>
          <w:sz w:val="22"/>
          <w:szCs w:val="22"/>
          <w:lang w:val="en-GB"/>
        </w:rPr>
        <w:t>Answer:</w:t>
      </w:r>
    </w:p>
    <w:p w14:paraId="0B0E9006" w14:textId="68D79E4E" w:rsidR="00894A90" w:rsidRDefault="00894A90" w:rsidP="00894A90">
      <w:pPr>
        <w:jc w:val="both"/>
        <w:rPr>
          <w:rFonts w:ascii="Arial" w:hAnsi="Arial" w:cs="Arial"/>
          <w:bCs/>
          <w:sz w:val="22"/>
          <w:szCs w:val="22"/>
          <w:lang w:val="en-GB"/>
        </w:rPr>
      </w:pPr>
    </w:p>
    <w:p w14:paraId="32E106E1" w14:textId="285E29F8" w:rsidR="00B73F5D" w:rsidRPr="00B73F5D" w:rsidRDefault="00B73F5D" w:rsidP="00894A90">
      <w:pPr>
        <w:jc w:val="both"/>
        <w:rPr>
          <w:rFonts w:ascii="Arial" w:hAnsi="Arial" w:cs="Arial"/>
          <w:b/>
          <w:sz w:val="22"/>
          <w:szCs w:val="22"/>
          <w:lang w:val="en-GB"/>
        </w:rPr>
      </w:pPr>
      <w:r w:rsidRPr="00B73F5D">
        <w:rPr>
          <w:rFonts w:ascii="Arial" w:hAnsi="Arial" w:cs="Arial"/>
          <w:b/>
          <w:sz w:val="22"/>
          <w:szCs w:val="22"/>
          <w:lang w:val="en-GB"/>
        </w:rPr>
        <w:t>Introduction:</w:t>
      </w:r>
    </w:p>
    <w:p w14:paraId="57BF817E" w14:textId="77777777" w:rsidR="00B73F5D" w:rsidRDefault="00B73F5D" w:rsidP="00505863">
      <w:pPr>
        <w:jc w:val="both"/>
        <w:rPr>
          <w:rFonts w:ascii="Arial" w:hAnsi="Arial" w:cs="Arial"/>
          <w:bCs/>
          <w:sz w:val="22"/>
          <w:szCs w:val="22"/>
          <w:lang w:val="en-GB"/>
        </w:rPr>
      </w:pPr>
    </w:p>
    <w:p w14:paraId="69E91491" w14:textId="39CBBA86" w:rsidR="00505863" w:rsidRPr="00505863" w:rsidRDefault="00505863" w:rsidP="00505863">
      <w:pPr>
        <w:jc w:val="both"/>
        <w:rPr>
          <w:rFonts w:ascii="Arial" w:hAnsi="Arial" w:cs="Arial"/>
          <w:bCs/>
          <w:sz w:val="22"/>
          <w:szCs w:val="22"/>
          <w:lang w:val="en-GB"/>
        </w:rPr>
      </w:pPr>
      <w:r w:rsidRPr="00505863">
        <w:rPr>
          <w:rFonts w:ascii="Arial" w:hAnsi="Arial" w:cs="Arial"/>
          <w:bCs/>
          <w:sz w:val="22"/>
          <w:szCs w:val="22"/>
          <w:lang w:val="en-GB"/>
        </w:rPr>
        <w:t>An ipso facto clause is a clause in a contract that enables one party to call off or change the terms of the agreement if another party experiences a certain insolvency-related event (such the appointment of an administrator, receiver, or liquidation).</w:t>
      </w:r>
    </w:p>
    <w:p w14:paraId="2DC6E6D4" w14:textId="77777777" w:rsidR="00505863" w:rsidRPr="00505863" w:rsidRDefault="00505863" w:rsidP="00505863">
      <w:pPr>
        <w:jc w:val="both"/>
        <w:rPr>
          <w:rFonts w:ascii="Arial" w:hAnsi="Arial" w:cs="Arial"/>
          <w:bCs/>
          <w:sz w:val="22"/>
          <w:szCs w:val="22"/>
          <w:lang w:val="en-GB"/>
        </w:rPr>
      </w:pPr>
    </w:p>
    <w:p w14:paraId="429218ED" w14:textId="77777777" w:rsidR="00505863" w:rsidRPr="00505863" w:rsidRDefault="00505863" w:rsidP="00505863">
      <w:pPr>
        <w:jc w:val="both"/>
        <w:rPr>
          <w:rFonts w:ascii="Arial" w:hAnsi="Arial" w:cs="Arial"/>
          <w:bCs/>
          <w:sz w:val="22"/>
          <w:szCs w:val="22"/>
          <w:lang w:val="en-GB"/>
        </w:rPr>
      </w:pPr>
      <w:r w:rsidRPr="00505863">
        <w:rPr>
          <w:rFonts w:ascii="Arial" w:hAnsi="Arial" w:cs="Arial"/>
          <w:bCs/>
          <w:sz w:val="22"/>
          <w:szCs w:val="22"/>
          <w:lang w:val="en-GB"/>
        </w:rPr>
        <w:t>A ban on using "ipso facto" provisions in contracts that are activated by the counterparty experiencing specific formal corporate bankruptcy events became effective on July 1, 2018.</w:t>
      </w:r>
    </w:p>
    <w:p w14:paraId="79D301A1" w14:textId="77777777" w:rsidR="00505863" w:rsidRPr="00505863" w:rsidRDefault="00505863" w:rsidP="00505863">
      <w:pPr>
        <w:jc w:val="both"/>
        <w:rPr>
          <w:rFonts w:ascii="Arial" w:hAnsi="Arial" w:cs="Arial"/>
          <w:bCs/>
          <w:sz w:val="22"/>
          <w:szCs w:val="22"/>
          <w:lang w:val="en-GB"/>
        </w:rPr>
      </w:pPr>
    </w:p>
    <w:p w14:paraId="7387F7D4" w14:textId="4017F6D9" w:rsidR="00505863" w:rsidRDefault="00505863" w:rsidP="00505863">
      <w:pPr>
        <w:jc w:val="both"/>
        <w:rPr>
          <w:rFonts w:ascii="Arial" w:hAnsi="Arial" w:cs="Arial"/>
          <w:bCs/>
          <w:sz w:val="22"/>
          <w:szCs w:val="22"/>
          <w:lang w:val="en-GB"/>
        </w:rPr>
      </w:pPr>
      <w:r w:rsidRPr="00505863">
        <w:rPr>
          <w:rFonts w:ascii="Arial" w:hAnsi="Arial" w:cs="Arial"/>
          <w:bCs/>
          <w:sz w:val="22"/>
          <w:szCs w:val="22"/>
          <w:lang w:val="en-GB"/>
        </w:rPr>
        <w:t xml:space="preserve">The scope of the moratorium was further modified on January 1, 2021, to </w:t>
      </w:r>
      <w:proofErr w:type="gramStart"/>
      <w:r w:rsidRPr="00505863">
        <w:rPr>
          <w:rFonts w:ascii="Arial" w:hAnsi="Arial" w:cs="Arial"/>
          <w:bCs/>
          <w:sz w:val="22"/>
          <w:szCs w:val="22"/>
          <w:lang w:val="en-GB"/>
        </w:rPr>
        <w:t>take into account</w:t>
      </w:r>
      <w:proofErr w:type="gramEnd"/>
      <w:r w:rsidRPr="00505863">
        <w:rPr>
          <w:rFonts w:ascii="Arial" w:hAnsi="Arial" w:cs="Arial"/>
          <w:bCs/>
          <w:sz w:val="22"/>
          <w:szCs w:val="22"/>
          <w:lang w:val="en-GB"/>
        </w:rPr>
        <w:t xml:space="preserve"> the new restructuring regime in Part 5.3B of the Corporations Act.</w:t>
      </w:r>
    </w:p>
    <w:p w14:paraId="7265B912" w14:textId="4379EA5D" w:rsidR="00B73F5D" w:rsidRDefault="00B73F5D" w:rsidP="00505863">
      <w:pPr>
        <w:jc w:val="both"/>
        <w:rPr>
          <w:rFonts w:ascii="Arial" w:hAnsi="Arial" w:cs="Arial"/>
          <w:bCs/>
          <w:sz w:val="22"/>
          <w:szCs w:val="22"/>
          <w:lang w:val="en-GB"/>
        </w:rPr>
      </w:pPr>
    </w:p>
    <w:p w14:paraId="3720D152" w14:textId="2D6FEC5F" w:rsidR="00B73F5D" w:rsidRPr="00B73F5D" w:rsidRDefault="00B73F5D" w:rsidP="00505863">
      <w:pPr>
        <w:jc w:val="both"/>
        <w:rPr>
          <w:rFonts w:ascii="Arial" w:hAnsi="Arial" w:cs="Arial"/>
          <w:b/>
          <w:sz w:val="22"/>
          <w:szCs w:val="22"/>
          <w:lang w:val="en-GB"/>
        </w:rPr>
      </w:pPr>
      <w:r w:rsidRPr="00B73F5D">
        <w:rPr>
          <w:rFonts w:ascii="Arial" w:hAnsi="Arial" w:cs="Arial"/>
          <w:b/>
          <w:sz w:val="22"/>
          <w:szCs w:val="22"/>
          <w:lang w:val="en-GB"/>
        </w:rPr>
        <w:t>Ipso Facto Clause in L</w:t>
      </w:r>
      <w:r>
        <w:rPr>
          <w:rFonts w:ascii="Arial" w:hAnsi="Arial" w:cs="Arial"/>
          <w:b/>
          <w:sz w:val="22"/>
          <w:szCs w:val="22"/>
          <w:lang w:val="en-GB"/>
        </w:rPr>
        <w:t>i</w:t>
      </w:r>
      <w:r w:rsidRPr="00B73F5D">
        <w:rPr>
          <w:rFonts w:ascii="Arial" w:hAnsi="Arial" w:cs="Arial"/>
          <w:b/>
          <w:sz w:val="22"/>
          <w:szCs w:val="22"/>
          <w:lang w:val="en-GB"/>
        </w:rPr>
        <w:t>quidation:</w:t>
      </w:r>
    </w:p>
    <w:p w14:paraId="008D2C44" w14:textId="05F42877" w:rsidR="00505863" w:rsidRDefault="00505863" w:rsidP="002A37BB">
      <w:pPr>
        <w:jc w:val="both"/>
        <w:rPr>
          <w:rFonts w:ascii="Arial" w:hAnsi="Arial" w:cs="Arial"/>
          <w:bCs/>
          <w:sz w:val="22"/>
          <w:szCs w:val="22"/>
          <w:lang w:val="en-GB"/>
        </w:rPr>
      </w:pPr>
    </w:p>
    <w:p w14:paraId="3D0F9B50" w14:textId="68707387" w:rsidR="00B51E2D" w:rsidRDefault="00926860" w:rsidP="00C43CAA">
      <w:pPr>
        <w:jc w:val="both"/>
        <w:rPr>
          <w:rFonts w:ascii="Arial" w:hAnsi="Arial" w:cs="Arial"/>
          <w:bCs/>
          <w:sz w:val="22"/>
          <w:szCs w:val="22"/>
          <w:lang w:val="en-GB"/>
        </w:rPr>
      </w:pPr>
      <w:r w:rsidRPr="00926860">
        <w:rPr>
          <w:rFonts w:ascii="Arial" w:hAnsi="Arial" w:cs="Arial"/>
          <w:bCs/>
          <w:sz w:val="22"/>
          <w:szCs w:val="22"/>
          <w:lang w:val="en-GB"/>
        </w:rPr>
        <w:t>If ipso facto rights have been included in the contract, a supplier or other contractor can typically end their relationship with the company as soon as the company enters liquidation. If a liquidator wants to continue an important supply contract for a while to help with the temporary operation of the company's business before a potential sale, the liquidator will not benefit from the enforcement prohibition that applies during bankruptcy.</w:t>
      </w:r>
    </w:p>
    <w:p w14:paraId="3D0CEFBD" w14:textId="77777777" w:rsidR="00926860" w:rsidRDefault="00926860" w:rsidP="00C43CAA">
      <w:pPr>
        <w:jc w:val="both"/>
        <w:rPr>
          <w:rFonts w:ascii="Arial" w:hAnsi="Arial" w:cs="Arial"/>
          <w:bCs/>
          <w:sz w:val="22"/>
          <w:szCs w:val="22"/>
          <w:lang w:val="en-GB"/>
        </w:rPr>
      </w:pPr>
    </w:p>
    <w:p w14:paraId="1F0FA2DF" w14:textId="12CA2CD6" w:rsidR="00142B98" w:rsidRPr="00142B98" w:rsidRDefault="00351CC2" w:rsidP="00142B98">
      <w:pPr>
        <w:jc w:val="both"/>
        <w:rPr>
          <w:rFonts w:ascii="Arial" w:hAnsi="Arial" w:cs="Arial"/>
          <w:bCs/>
          <w:sz w:val="22"/>
          <w:szCs w:val="22"/>
          <w:lang w:val="en-GB"/>
        </w:rPr>
      </w:pPr>
      <w:r w:rsidRPr="00351CC2">
        <w:rPr>
          <w:rFonts w:ascii="Arial" w:hAnsi="Arial" w:cs="Arial"/>
          <w:bCs/>
          <w:sz w:val="22"/>
          <w:szCs w:val="22"/>
          <w:lang w:val="en-GB"/>
        </w:rPr>
        <w:t xml:space="preserve">When a debtor declares bankruptcy, the contracts they had in place before that time are still valid. A contract may be rescinded by the bankruptcy trustee, as well as certain other assets, such as land that carries onerous covenants and assets that are difficult to sell. If a contract is renounced, the other party may sue for damages, but they must first provide evidence of their debt </w:t>
      </w:r>
      <w:proofErr w:type="gramStart"/>
      <w:r w:rsidRPr="00351CC2">
        <w:rPr>
          <w:rFonts w:ascii="Arial" w:hAnsi="Arial" w:cs="Arial"/>
          <w:bCs/>
          <w:sz w:val="22"/>
          <w:szCs w:val="22"/>
          <w:lang w:val="en-GB"/>
        </w:rPr>
        <w:t>in order to</w:t>
      </w:r>
      <w:proofErr w:type="gramEnd"/>
      <w:r w:rsidRPr="00351CC2">
        <w:rPr>
          <w:rFonts w:ascii="Arial" w:hAnsi="Arial" w:cs="Arial"/>
          <w:bCs/>
          <w:sz w:val="22"/>
          <w:szCs w:val="22"/>
          <w:lang w:val="en-GB"/>
        </w:rPr>
        <w:t xml:space="preserve"> do so.</w:t>
      </w:r>
      <w:r w:rsidR="00EA427E">
        <w:rPr>
          <w:rFonts w:ascii="Arial" w:hAnsi="Arial" w:cs="Arial"/>
          <w:bCs/>
          <w:sz w:val="22"/>
          <w:szCs w:val="22"/>
          <w:lang w:val="en-GB"/>
        </w:rPr>
        <w:t xml:space="preserve"> </w:t>
      </w:r>
      <w:r w:rsidR="00142B98" w:rsidRPr="00142B98">
        <w:rPr>
          <w:rFonts w:ascii="Arial" w:hAnsi="Arial" w:cs="Arial"/>
          <w:bCs/>
          <w:sz w:val="22"/>
          <w:szCs w:val="22"/>
          <w:lang w:val="en-GB"/>
        </w:rPr>
        <w:t xml:space="preserve">The contracts </w:t>
      </w:r>
      <w:r w:rsidR="00142B98">
        <w:rPr>
          <w:rFonts w:ascii="Arial" w:hAnsi="Arial" w:cs="Arial"/>
          <w:bCs/>
          <w:sz w:val="22"/>
          <w:szCs w:val="22"/>
          <w:lang w:val="en-GB"/>
        </w:rPr>
        <w:t xml:space="preserve">of essential commodities </w:t>
      </w:r>
      <w:r w:rsidR="00EA427E" w:rsidRPr="00142B98">
        <w:rPr>
          <w:rFonts w:ascii="Arial" w:hAnsi="Arial" w:cs="Arial"/>
          <w:bCs/>
          <w:sz w:val="22"/>
          <w:szCs w:val="22"/>
          <w:lang w:val="en-GB"/>
        </w:rPr>
        <w:t>are</w:t>
      </w:r>
      <w:r w:rsidR="00142B98" w:rsidRPr="00142B98">
        <w:rPr>
          <w:rFonts w:ascii="Arial" w:hAnsi="Arial" w:cs="Arial"/>
          <w:bCs/>
          <w:sz w:val="22"/>
          <w:szCs w:val="22"/>
          <w:lang w:val="en-GB"/>
        </w:rPr>
        <w:t xml:space="preserve"> not subject to any </w:t>
      </w:r>
      <w:r w:rsidR="00EA427E">
        <w:rPr>
          <w:rFonts w:ascii="Arial" w:hAnsi="Arial" w:cs="Arial"/>
          <w:bCs/>
          <w:sz w:val="22"/>
          <w:szCs w:val="22"/>
          <w:lang w:val="en-GB"/>
        </w:rPr>
        <w:t>exceptions either</w:t>
      </w:r>
      <w:r w:rsidR="00142B98" w:rsidRPr="00142B98">
        <w:rPr>
          <w:rFonts w:ascii="Arial" w:hAnsi="Arial" w:cs="Arial"/>
          <w:bCs/>
          <w:sz w:val="22"/>
          <w:szCs w:val="22"/>
          <w:lang w:val="en-GB"/>
        </w:rPr>
        <w:t>.</w:t>
      </w:r>
    </w:p>
    <w:p w14:paraId="35E7F56B" w14:textId="77777777" w:rsidR="00142B98" w:rsidRPr="00142B98" w:rsidRDefault="00142B98" w:rsidP="00142B98">
      <w:pPr>
        <w:jc w:val="both"/>
        <w:rPr>
          <w:rFonts w:ascii="Arial" w:hAnsi="Arial" w:cs="Arial"/>
          <w:bCs/>
          <w:sz w:val="22"/>
          <w:szCs w:val="22"/>
          <w:lang w:val="en-GB"/>
        </w:rPr>
      </w:pPr>
    </w:p>
    <w:p w14:paraId="713834BE" w14:textId="5B5D51BF" w:rsidR="00EB2F4C" w:rsidRDefault="00142B98" w:rsidP="00142B98">
      <w:pPr>
        <w:jc w:val="both"/>
        <w:rPr>
          <w:rFonts w:ascii="Arial" w:hAnsi="Arial" w:cs="Arial"/>
          <w:bCs/>
          <w:sz w:val="22"/>
          <w:szCs w:val="22"/>
          <w:lang w:val="en-GB"/>
        </w:rPr>
      </w:pPr>
      <w:r w:rsidRPr="00142B98">
        <w:rPr>
          <w:rFonts w:ascii="Arial" w:hAnsi="Arial" w:cs="Arial"/>
          <w:bCs/>
          <w:sz w:val="22"/>
          <w:szCs w:val="22"/>
          <w:lang w:val="en-GB"/>
        </w:rPr>
        <w:t>As part of recent amendments to the Corporations Act, an exemption to the ipso facto moratorium will take effect on January 1, 2016. In that situation, the moratorium will automatically apply to any creditors' voluntary liquidation that immediately follows a prior voluntary administration or any attempt to negotiate a creditors' plan of arrangement.</w:t>
      </w:r>
    </w:p>
    <w:p w14:paraId="261603D3" w14:textId="77777777" w:rsidR="00142B98" w:rsidRDefault="00142B98" w:rsidP="00142B98">
      <w:pPr>
        <w:jc w:val="both"/>
        <w:rPr>
          <w:rFonts w:ascii="Arial" w:hAnsi="Arial" w:cs="Arial"/>
          <w:bCs/>
          <w:sz w:val="22"/>
          <w:szCs w:val="22"/>
          <w:lang w:val="en-GB"/>
        </w:rPr>
      </w:pPr>
    </w:p>
    <w:p w14:paraId="16620CFC" w14:textId="5222A162" w:rsidR="000F1C10" w:rsidRDefault="00EA427E" w:rsidP="002A37BB">
      <w:pPr>
        <w:jc w:val="both"/>
        <w:rPr>
          <w:rFonts w:ascii="Arial" w:hAnsi="Arial" w:cs="Arial"/>
          <w:bCs/>
          <w:sz w:val="22"/>
          <w:szCs w:val="22"/>
          <w:lang w:val="en-GB"/>
        </w:rPr>
      </w:pPr>
      <w:r w:rsidRPr="00EA427E">
        <w:rPr>
          <w:rFonts w:ascii="Arial" w:hAnsi="Arial" w:cs="Arial"/>
          <w:bCs/>
          <w:sz w:val="22"/>
          <w:szCs w:val="22"/>
          <w:lang w:val="en-GB"/>
        </w:rPr>
        <w:t xml:space="preserve">When a creditor tries to enforce a contractual claim after a firm enters voluntary administration on the grounds that it has not met a payment or performance obligation, the moratorium will not be applicable. The administrator is free to ask the court to prolong the moratorium on the grounds that the fact that the firm has entered voluntary </w:t>
      </w:r>
      <w:proofErr w:type="gramStart"/>
      <w:r w:rsidRPr="00EA427E">
        <w:rPr>
          <w:rFonts w:ascii="Arial" w:hAnsi="Arial" w:cs="Arial"/>
          <w:bCs/>
          <w:sz w:val="22"/>
          <w:szCs w:val="22"/>
          <w:lang w:val="en-GB"/>
        </w:rPr>
        <w:t>administration</w:t>
      </w:r>
      <w:proofErr w:type="gramEnd"/>
      <w:r w:rsidRPr="00EA427E">
        <w:rPr>
          <w:rFonts w:ascii="Arial" w:hAnsi="Arial" w:cs="Arial"/>
          <w:bCs/>
          <w:sz w:val="22"/>
          <w:szCs w:val="22"/>
          <w:lang w:val="en-GB"/>
        </w:rPr>
        <w:t xml:space="preserve"> or another set of unfavourable financial conditions is the true reason the creditor is asserting its rights.</w:t>
      </w:r>
    </w:p>
    <w:p w14:paraId="15961774" w14:textId="77777777" w:rsidR="00EA427E" w:rsidRPr="002A37BB" w:rsidRDefault="00EA427E"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proofErr w:type="gramStart"/>
      <w:r w:rsidR="0089536F">
        <w:rPr>
          <w:rFonts w:ascii="Arial" w:hAnsi="Arial" w:cs="Arial"/>
          <w:sz w:val="22"/>
          <w:szCs w:val="22"/>
          <w:lang w:val="en-GB"/>
        </w:rPr>
        <w:t>creditor-friendly</w:t>
      </w:r>
      <w:proofErr w:type="gramEnd"/>
      <w:r w:rsidR="0089536F">
        <w:rPr>
          <w:rFonts w:ascii="Arial" w:hAnsi="Arial" w:cs="Arial"/>
          <w:sz w:val="22"/>
          <w:szCs w:val="22"/>
          <w:lang w:val="en-GB"/>
        </w:rPr>
        <w:t xml:space="preserve">.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F724901" w14:textId="17C14DFE" w:rsidR="00D17FDC" w:rsidRDefault="00D17FDC" w:rsidP="002A37BB">
      <w:pPr>
        <w:jc w:val="both"/>
        <w:rPr>
          <w:rFonts w:ascii="Arial" w:hAnsi="Arial" w:cs="Arial"/>
          <w:sz w:val="22"/>
          <w:szCs w:val="22"/>
          <w:shd w:val="clear" w:color="auto" w:fill="FFFFFF"/>
        </w:rPr>
      </w:pPr>
    </w:p>
    <w:p w14:paraId="6DD9BB66" w14:textId="00DA6E03" w:rsidR="00FA18CF" w:rsidRPr="00782C73" w:rsidRDefault="003C0582" w:rsidP="002A37BB">
      <w:pPr>
        <w:jc w:val="both"/>
        <w:rPr>
          <w:rFonts w:ascii="Arial" w:hAnsi="Arial" w:cs="Arial"/>
          <w:b/>
          <w:bCs/>
          <w:sz w:val="22"/>
          <w:szCs w:val="22"/>
          <w:shd w:val="clear" w:color="auto" w:fill="FFFFFF"/>
        </w:rPr>
      </w:pPr>
      <w:r w:rsidRPr="00782C73">
        <w:rPr>
          <w:rFonts w:ascii="Arial" w:hAnsi="Arial" w:cs="Arial"/>
          <w:b/>
          <w:bCs/>
          <w:sz w:val="22"/>
          <w:szCs w:val="22"/>
          <w:shd w:val="clear" w:color="auto" w:fill="FFFFFF"/>
        </w:rPr>
        <w:t>Answer:</w:t>
      </w:r>
    </w:p>
    <w:p w14:paraId="1FB1E9BA" w14:textId="56BB2A93" w:rsidR="00265D2D" w:rsidRDefault="00265D2D" w:rsidP="002A37BB">
      <w:pPr>
        <w:jc w:val="both"/>
        <w:rPr>
          <w:rFonts w:ascii="Arial" w:hAnsi="Arial" w:cs="Arial"/>
          <w:sz w:val="22"/>
          <w:szCs w:val="22"/>
          <w:shd w:val="clear" w:color="auto" w:fill="FFFFFF"/>
        </w:rPr>
      </w:pPr>
    </w:p>
    <w:p w14:paraId="655D402A" w14:textId="4EEEC339" w:rsidR="003C0582" w:rsidRPr="00782C73" w:rsidRDefault="00782C73" w:rsidP="002A37BB">
      <w:pPr>
        <w:jc w:val="both"/>
        <w:rPr>
          <w:rFonts w:ascii="Arial" w:hAnsi="Arial" w:cs="Arial"/>
          <w:b/>
          <w:bCs/>
          <w:sz w:val="22"/>
          <w:szCs w:val="22"/>
          <w:shd w:val="clear" w:color="auto" w:fill="FFFFFF"/>
        </w:rPr>
      </w:pPr>
      <w:r w:rsidRPr="00782C73">
        <w:rPr>
          <w:rFonts w:ascii="Arial" w:hAnsi="Arial" w:cs="Arial"/>
          <w:b/>
          <w:bCs/>
          <w:sz w:val="22"/>
          <w:szCs w:val="22"/>
          <w:shd w:val="clear" w:color="auto" w:fill="FFFFFF"/>
        </w:rPr>
        <w:t>Introduction:</w:t>
      </w:r>
    </w:p>
    <w:p w14:paraId="14A01003" w14:textId="0D44DCCC" w:rsidR="00265D2D" w:rsidRDefault="00265D2D" w:rsidP="002A37BB">
      <w:pPr>
        <w:jc w:val="both"/>
        <w:rPr>
          <w:rFonts w:ascii="Arial" w:hAnsi="Arial" w:cs="Arial"/>
          <w:sz w:val="22"/>
          <w:szCs w:val="22"/>
          <w:shd w:val="clear" w:color="auto" w:fill="FFFFFF"/>
        </w:rPr>
      </w:pPr>
    </w:p>
    <w:p w14:paraId="6E30642B" w14:textId="084A8CF5" w:rsidR="0056528A" w:rsidRDefault="00E72256" w:rsidP="0056528A">
      <w:pPr>
        <w:jc w:val="both"/>
        <w:rPr>
          <w:rFonts w:ascii="Arial" w:hAnsi="Arial" w:cs="Arial"/>
          <w:sz w:val="22"/>
          <w:szCs w:val="22"/>
          <w:shd w:val="clear" w:color="auto" w:fill="FFFFFF"/>
        </w:rPr>
      </w:pPr>
      <w:r w:rsidRPr="00E72256">
        <w:rPr>
          <w:rFonts w:ascii="Arial" w:hAnsi="Arial" w:cs="Arial"/>
          <w:sz w:val="22"/>
          <w:szCs w:val="22"/>
          <w:shd w:val="clear" w:color="auto" w:fill="FFFFFF"/>
        </w:rPr>
        <w:t xml:space="preserve">I disagree with the </w:t>
      </w:r>
      <w:proofErr w:type="gramStart"/>
      <w:r w:rsidRPr="00E72256">
        <w:rPr>
          <w:rFonts w:ascii="Arial" w:hAnsi="Arial" w:cs="Arial"/>
          <w:sz w:val="22"/>
          <w:szCs w:val="22"/>
          <w:shd w:val="clear" w:color="auto" w:fill="FFFFFF"/>
        </w:rPr>
        <w:t>aforementioned claim</w:t>
      </w:r>
      <w:proofErr w:type="gramEnd"/>
      <w:r w:rsidRPr="00E72256">
        <w:rPr>
          <w:rFonts w:ascii="Arial" w:hAnsi="Arial" w:cs="Arial"/>
          <w:sz w:val="22"/>
          <w:szCs w:val="22"/>
          <w:shd w:val="clear" w:color="auto" w:fill="FFFFFF"/>
        </w:rPr>
        <w:t xml:space="preserve"> that </w:t>
      </w:r>
      <w:proofErr w:type="spellStart"/>
      <w:r w:rsidRPr="00E72256">
        <w:rPr>
          <w:rFonts w:ascii="Arial" w:hAnsi="Arial" w:cs="Arial"/>
          <w:sz w:val="22"/>
          <w:szCs w:val="22"/>
          <w:shd w:val="clear" w:color="auto" w:fill="FFFFFF"/>
        </w:rPr>
        <w:t>Aust</w:t>
      </w:r>
      <w:r w:rsidR="003A250C">
        <w:rPr>
          <w:rFonts w:ascii="Arial" w:hAnsi="Arial" w:cs="Arial"/>
          <w:sz w:val="22"/>
          <w:szCs w:val="22"/>
          <w:shd w:val="clear" w:color="auto" w:fill="FFFFFF"/>
        </w:rPr>
        <w:t>al</w:t>
      </w:r>
      <w:r w:rsidRPr="00E72256">
        <w:rPr>
          <w:rFonts w:ascii="Arial" w:hAnsi="Arial" w:cs="Arial"/>
          <w:sz w:val="22"/>
          <w:szCs w:val="22"/>
          <w:shd w:val="clear" w:color="auto" w:fill="FFFFFF"/>
        </w:rPr>
        <w:t>ia</w:t>
      </w:r>
      <w:proofErr w:type="spellEnd"/>
      <w:r w:rsidRPr="00E72256">
        <w:rPr>
          <w:rFonts w:ascii="Arial" w:hAnsi="Arial" w:cs="Arial"/>
          <w:sz w:val="22"/>
          <w:szCs w:val="22"/>
          <w:shd w:val="clear" w:color="auto" w:fill="FFFFFF"/>
        </w:rPr>
        <w:t xml:space="preserve"> is becoming more </w:t>
      </w:r>
      <w:r>
        <w:rPr>
          <w:rFonts w:ascii="Arial" w:hAnsi="Arial" w:cs="Arial"/>
          <w:sz w:val="22"/>
          <w:szCs w:val="22"/>
          <w:shd w:val="clear" w:color="auto" w:fill="FFFFFF"/>
        </w:rPr>
        <w:t xml:space="preserve">debtor-friendly </w:t>
      </w:r>
      <w:r w:rsidR="00F32275">
        <w:rPr>
          <w:rFonts w:ascii="Arial" w:hAnsi="Arial" w:cs="Arial"/>
          <w:sz w:val="22"/>
          <w:szCs w:val="22"/>
          <w:shd w:val="clear" w:color="auto" w:fill="FFFFFF"/>
        </w:rPr>
        <w:t xml:space="preserve">from being </w:t>
      </w:r>
      <w:r w:rsidRPr="00E72256">
        <w:rPr>
          <w:rFonts w:ascii="Arial" w:hAnsi="Arial" w:cs="Arial"/>
          <w:sz w:val="22"/>
          <w:szCs w:val="22"/>
          <w:shd w:val="clear" w:color="auto" w:fill="FFFFFF"/>
        </w:rPr>
        <w:t>creditor-friendly</w:t>
      </w:r>
      <w:r w:rsidR="00F32275">
        <w:rPr>
          <w:rFonts w:ascii="Arial" w:hAnsi="Arial" w:cs="Arial"/>
          <w:sz w:val="22"/>
          <w:szCs w:val="22"/>
          <w:shd w:val="clear" w:color="auto" w:fill="FFFFFF"/>
        </w:rPr>
        <w:t xml:space="preserve">. </w:t>
      </w:r>
      <w:r w:rsidR="00E862BE" w:rsidRPr="00E862BE">
        <w:rPr>
          <w:rFonts w:ascii="Arial" w:hAnsi="Arial" w:cs="Arial"/>
          <w:sz w:val="22"/>
          <w:szCs w:val="22"/>
          <w:shd w:val="clear" w:color="auto" w:fill="FFFFFF"/>
        </w:rPr>
        <w:t xml:space="preserve">Australia is regarded as a creditor-friendly state because it places a strong emphasis on the rights of creditors above those of debtors. There are certain restrictions on the alternatives that troubled corporations may otherwise have, and some rigidity in some of the instruments accessible to insolvency practitioners. For instance, receivership is still </w:t>
      </w:r>
      <w:proofErr w:type="spellStart"/>
      <w:r w:rsidR="00E862BE" w:rsidRPr="00E862BE">
        <w:rPr>
          <w:rFonts w:ascii="Arial" w:hAnsi="Arial" w:cs="Arial"/>
          <w:sz w:val="22"/>
          <w:szCs w:val="22"/>
          <w:shd w:val="clear" w:color="auto" w:fill="FFFFFF"/>
        </w:rPr>
        <w:t>practised</w:t>
      </w:r>
      <w:proofErr w:type="spellEnd"/>
      <w:r w:rsidR="00E862BE" w:rsidRPr="00E862BE">
        <w:rPr>
          <w:rFonts w:ascii="Arial" w:hAnsi="Arial" w:cs="Arial"/>
          <w:sz w:val="22"/>
          <w:szCs w:val="22"/>
          <w:shd w:val="clear" w:color="auto" w:fill="FFFFFF"/>
        </w:rPr>
        <w:t xml:space="preserve"> in Australia, unlike the United Kingdom.</w:t>
      </w:r>
    </w:p>
    <w:p w14:paraId="517FC692" w14:textId="77777777" w:rsidR="0056528A" w:rsidRDefault="0056528A" w:rsidP="0056528A">
      <w:pPr>
        <w:jc w:val="both"/>
        <w:rPr>
          <w:rFonts w:ascii="Arial" w:hAnsi="Arial" w:cs="Arial"/>
          <w:sz w:val="22"/>
          <w:szCs w:val="22"/>
          <w:shd w:val="clear" w:color="auto" w:fill="FFFFFF"/>
        </w:rPr>
      </w:pPr>
    </w:p>
    <w:p w14:paraId="25D74152" w14:textId="3BF90E36" w:rsidR="00D444E3" w:rsidRDefault="001A7D9A" w:rsidP="002A37BB">
      <w:pPr>
        <w:jc w:val="both"/>
        <w:rPr>
          <w:rFonts w:ascii="Arial" w:hAnsi="Arial" w:cs="Arial"/>
          <w:sz w:val="22"/>
          <w:szCs w:val="22"/>
          <w:shd w:val="clear" w:color="auto" w:fill="FFFFFF"/>
        </w:rPr>
      </w:pPr>
      <w:r w:rsidRPr="001A7D9A">
        <w:rPr>
          <w:rFonts w:ascii="Arial" w:hAnsi="Arial" w:cs="Arial"/>
          <w:sz w:val="22"/>
          <w:szCs w:val="22"/>
          <w:shd w:val="clear" w:color="auto" w:fill="FFFFFF"/>
        </w:rPr>
        <w:t xml:space="preserve">In Australia, creditors are full participants in all insolvency proceedings and </w:t>
      </w:r>
      <w:proofErr w:type="gramStart"/>
      <w:r w:rsidRPr="001A7D9A">
        <w:rPr>
          <w:rFonts w:ascii="Arial" w:hAnsi="Arial" w:cs="Arial"/>
          <w:sz w:val="22"/>
          <w:szCs w:val="22"/>
          <w:shd w:val="clear" w:color="auto" w:fill="FFFFFF"/>
        </w:rPr>
        <w:t>are able to</w:t>
      </w:r>
      <w:proofErr w:type="gramEnd"/>
      <w:r w:rsidRPr="001A7D9A">
        <w:rPr>
          <w:rFonts w:ascii="Arial" w:hAnsi="Arial" w:cs="Arial"/>
          <w:sz w:val="22"/>
          <w:szCs w:val="22"/>
          <w:shd w:val="clear" w:color="auto" w:fill="FFFFFF"/>
        </w:rPr>
        <w:t xml:space="preserve"> assert their legal interests at any stage. Their enforcement rights over secured assets are otherwise unrestricted, </w:t>
      </w:r>
      <w:proofErr w:type="gramStart"/>
      <w:r w:rsidRPr="001A7D9A">
        <w:rPr>
          <w:rFonts w:ascii="Arial" w:hAnsi="Arial" w:cs="Arial"/>
          <w:sz w:val="22"/>
          <w:szCs w:val="22"/>
          <w:shd w:val="clear" w:color="auto" w:fill="FFFFFF"/>
        </w:rPr>
        <w:t>with the exception of</w:t>
      </w:r>
      <w:proofErr w:type="gramEnd"/>
      <w:r w:rsidRPr="001A7D9A">
        <w:rPr>
          <w:rFonts w:ascii="Arial" w:hAnsi="Arial" w:cs="Arial"/>
          <w:sz w:val="22"/>
          <w:szCs w:val="22"/>
          <w:shd w:val="clear" w:color="auto" w:fill="FFFFFF"/>
        </w:rPr>
        <w:t xml:space="preserve"> minor temporal restrictions in a voluntary administration scenario. Unsecured creditors, unlike secured creditors, are not granted a legal right to priority; nonetheless, because of a special connection they may have with a debtor, they may be able to use that right to demand payment.</w:t>
      </w:r>
    </w:p>
    <w:p w14:paraId="5CA2FD31" w14:textId="73D816E4" w:rsidR="001F7F0D" w:rsidRDefault="001F7F0D" w:rsidP="002A37BB">
      <w:pPr>
        <w:jc w:val="both"/>
        <w:rPr>
          <w:rFonts w:ascii="Arial" w:hAnsi="Arial" w:cs="Arial"/>
          <w:sz w:val="22"/>
          <w:szCs w:val="22"/>
          <w:shd w:val="clear" w:color="auto" w:fill="FFFFFF"/>
        </w:rPr>
      </w:pPr>
    </w:p>
    <w:p w14:paraId="43F31DB7" w14:textId="531409FC" w:rsidR="001F7F0D" w:rsidRDefault="001F7F0D" w:rsidP="002A37BB">
      <w:pPr>
        <w:jc w:val="both"/>
        <w:rPr>
          <w:rFonts w:ascii="Arial" w:hAnsi="Arial" w:cs="Arial"/>
          <w:sz w:val="22"/>
          <w:szCs w:val="22"/>
          <w:shd w:val="clear" w:color="auto" w:fill="FFFFFF"/>
        </w:rPr>
      </w:pPr>
      <w:r w:rsidRPr="001F7F0D">
        <w:rPr>
          <w:rFonts w:ascii="Arial" w:hAnsi="Arial" w:cs="Arial"/>
          <w:sz w:val="22"/>
          <w:szCs w:val="22"/>
          <w:shd w:val="clear" w:color="auto" w:fill="FFFFFF"/>
        </w:rPr>
        <w:t>However, the corporate voluntary administration system and certain recent changes to the corporate insolvency procedure in Australia are intended to foster a trend away from the current dominance of creditors' rights and a stronger corporate and company rescue culture. In particular, the voluntary administration regime works toward increasing the likelihood that an insolvent firm, or as much of its operations as is practicable, would continue to operate under the conditions of a DOCA13 as its main objective. Additionally, starting of July 1, 2018, creditors are prohibited from asserting claims based only on a company's bankruptcy or admission into an external administration.</w:t>
      </w:r>
      <w:r w:rsidR="0050750F">
        <w:rPr>
          <w:rFonts w:ascii="Arial" w:hAnsi="Arial" w:cs="Arial"/>
          <w:sz w:val="22"/>
          <w:szCs w:val="22"/>
          <w:shd w:val="clear" w:color="auto" w:fill="FFFFFF"/>
        </w:rPr>
        <w:t xml:space="preserve"> </w:t>
      </w:r>
      <w:r w:rsidR="0050750F" w:rsidRPr="0050750F">
        <w:rPr>
          <w:rFonts w:ascii="Arial" w:hAnsi="Arial" w:cs="Arial"/>
          <w:sz w:val="22"/>
          <w:szCs w:val="22"/>
          <w:shd w:val="clear" w:color="auto" w:fill="FFFFFF"/>
        </w:rPr>
        <w:t xml:space="preserve">Additionally, the Bankruptcy Act effectively nullifies ipso facto clauses when a person declares bankruptcy, and corporate directors are given a "safe </w:t>
      </w:r>
      <w:proofErr w:type="spellStart"/>
      <w:r w:rsidR="0050750F" w:rsidRPr="0050750F">
        <w:rPr>
          <w:rFonts w:ascii="Arial" w:hAnsi="Arial" w:cs="Arial"/>
          <w:sz w:val="22"/>
          <w:szCs w:val="22"/>
          <w:shd w:val="clear" w:color="auto" w:fill="FFFFFF"/>
        </w:rPr>
        <w:t>harbour</w:t>
      </w:r>
      <w:proofErr w:type="spellEnd"/>
      <w:r w:rsidR="0050750F" w:rsidRPr="0050750F">
        <w:rPr>
          <w:rFonts w:ascii="Arial" w:hAnsi="Arial" w:cs="Arial"/>
          <w:sz w:val="22"/>
          <w:szCs w:val="22"/>
          <w:shd w:val="clear" w:color="auto" w:fill="FFFFFF"/>
        </w:rPr>
        <w:t xml:space="preserve"> from insolvent trading liabilities."</w:t>
      </w:r>
    </w:p>
    <w:p w14:paraId="42CFF0D9" w14:textId="3E5788AD" w:rsidR="000C6E64" w:rsidRDefault="000C6E64" w:rsidP="002A37BB">
      <w:pPr>
        <w:jc w:val="both"/>
        <w:rPr>
          <w:rFonts w:ascii="Arial" w:hAnsi="Arial" w:cs="Arial"/>
          <w:sz w:val="22"/>
          <w:szCs w:val="22"/>
          <w:shd w:val="clear" w:color="auto" w:fill="FFFFFF"/>
        </w:rPr>
      </w:pPr>
    </w:p>
    <w:p w14:paraId="453B76AB" w14:textId="796F147A" w:rsidR="000C6E64" w:rsidRDefault="000C6E64" w:rsidP="000C6E64">
      <w:pPr>
        <w:jc w:val="both"/>
        <w:rPr>
          <w:rFonts w:ascii="Arial" w:hAnsi="Arial" w:cs="Arial"/>
          <w:sz w:val="22"/>
          <w:szCs w:val="22"/>
          <w:shd w:val="clear" w:color="auto" w:fill="FFFFFF"/>
        </w:rPr>
      </w:pPr>
      <w:r>
        <w:rPr>
          <w:rFonts w:ascii="Arial" w:hAnsi="Arial" w:cs="Arial"/>
          <w:sz w:val="22"/>
          <w:szCs w:val="22"/>
          <w:shd w:val="clear" w:color="auto" w:fill="FFFFFF"/>
        </w:rPr>
        <w:t xml:space="preserve">Although at the outset it seems to align the </w:t>
      </w:r>
      <w:proofErr w:type="gramStart"/>
      <w:r>
        <w:rPr>
          <w:rFonts w:ascii="Arial" w:hAnsi="Arial" w:cs="Arial"/>
          <w:sz w:val="22"/>
          <w:szCs w:val="22"/>
          <w:shd w:val="clear" w:color="auto" w:fill="FFFFFF"/>
        </w:rPr>
        <w:t>debtors</w:t>
      </w:r>
      <w:proofErr w:type="gramEnd"/>
      <w:r>
        <w:rPr>
          <w:rFonts w:ascii="Arial" w:hAnsi="Arial" w:cs="Arial"/>
          <w:sz w:val="22"/>
          <w:szCs w:val="22"/>
          <w:shd w:val="clear" w:color="auto" w:fill="FFFFFF"/>
        </w:rPr>
        <w:t xml:space="preserve"> interest, however, If observed </w:t>
      </w:r>
      <w:r w:rsidR="00FE36D9" w:rsidRPr="00FE36D9">
        <w:rPr>
          <w:rFonts w:ascii="Arial" w:hAnsi="Arial" w:cs="Arial"/>
          <w:sz w:val="22"/>
          <w:szCs w:val="22"/>
          <w:shd w:val="clear" w:color="auto" w:fill="FFFFFF"/>
        </w:rPr>
        <w:t>the main goal in enacting the aforementioned adjustments is to protect the creditor and their potential future interests.</w:t>
      </w:r>
    </w:p>
    <w:p w14:paraId="3F233881" w14:textId="77777777" w:rsidR="000C6E64" w:rsidRDefault="000C6E64" w:rsidP="002A37BB">
      <w:pPr>
        <w:jc w:val="both"/>
        <w:rPr>
          <w:rFonts w:ascii="Arial" w:hAnsi="Arial" w:cs="Arial"/>
          <w:sz w:val="22"/>
          <w:szCs w:val="22"/>
          <w:shd w:val="clear" w:color="auto" w:fill="FFFFFF"/>
        </w:rPr>
      </w:pPr>
    </w:p>
    <w:p w14:paraId="677AD8B9" w14:textId="3B1E19D7" w:rsidR="00D444E3" w:rsidRPr="00D444E3" w:rsidRDefault="00D444E3" w:rsidP="002A37BB">
      <w:pPr>
        <w:jc w:val="both"/>
        <w:rPr>
          <w:rFonts w:ascii="Arial" w:hAnsi="Arial" w:cs="Arial"/>
          <w:b/>
          <w:bCs/>
          <w:sz w:val="22"/>
          <w:szCs w:val="22"/>
          <w:shd w:val="clear" w:color="auto" w:fill="FFFFFF"/>
        </w:rPr>
      </w:pPr>
      <w:r w:rsidRPr="00D444E3">
        <w:rPr>
          <w:rFonts w:ascii="Arial" w:hAnsi="Arial" w:cs="Arial"/>
          <w:b/>
          <w:bCs/>
          <w:sz w:val="22"/>
          <w:szCs w:val="22"/>
          <w:shd w:val="clear" w:color="auto" w:fill="FFFFFF"/>
        </w:rPr>
        <w:t>Recent Amendments:</w:t>
      </w:r>
    </w:p>
    <w:p w14:paraId="0CD220A7" w14:textId="743B6E72" w:rsidR="00D444E3" w:rsidRDefault="00D444E3" w:rsidP="002A37BB">
      <w:pPr>
        <w:jc w:val="both"/>
        <w:rPr>
          <w:rFonts w:ascii="Arial" w:hAnsi="Arial" w:cs="Arial"/>
          <w:sz w:val="22"/>
          <w:szCs w:val="22"/>
          <w:shd w:val="clear" w:color="auto" w:fill="FFFFFF"/>
        </w:rPr>
      </w:pPr>
    </w:p>
    <w:p w14:paraId="5DE5440B" w14:textId="27644728" w:rsidR="00DE4572" w:rsidRPr="00DE4572" w:rsidRDefault="000C6E64" w:rsidP="00DE4572">
      <w:pPr>
        <w:jc w:val="both"/>
        <w:rPr>
          <w:rFonts w:ascii="Arial" w:hAnsi="Arial" w:cs="Arial"/>
          <w:sz w:val="22"/>
          <w:szCs w:val="22"/>
          <w:shd w:val="clear" w:color="auto" w:fill="FFFFFF"/>
        </w:rPr>
      </w:pPr>
      <w:r>
        <w:rPr>
          <w:rFonts w:ascii="Arial" w:hAnsi="Arial" w:cs="Arial"/>
          <w:sz w:val="22"/>
          <w:szCs w:val="22"/>
          <w:shd w:val="clear" w:color="auto" w:fill="FFFFFF"/>
        </w:rPr>
        <w:t>A</w:t>
      </w:r>
      <w:r w:rsidR="00DE4572" w:rsidRPr="00DE4572">
        <w:rPr>
          <w:rFonts w:ascii="Arial" w:hAnsi="Arial" w:cs="Arial"/>
          <w:sz w:val="22"/>
          <w:szCs w:val="22"/>
          <w:shd w:val="clear" w:color="auto" w:fill="FFFFFF"/>
        </w:rPr>
        <w:t xml:space="preserve">s </w:t>
      </w:r>
      <w:r>
        <w:rPr>
          <w:rFonts w:ascii="Arial" w:hAnsi="Arial" w:cs="Arial"/>
          <w:sz w:val="22"/>
          <w:szCs w:val="22"/>
          <w:shd w:val="clear" w:color="auto" w:fill="FFFFFF"/>
        </w:rPr>
        <w:t xml:space="preserve">a </w:t>
      </w:r>
      <w:r w:rsidR="00DE4572" w:rsidRPr="00DE4572">
        <w:rPr>
          <w:rFonts w:ascii="Arial" w:hAnsi="Arial" w:cs="Arial"/>
          <w:sz w:val="22"/>
          <w:szCs w:val="22"/>
          <w:shd w:val="clear" w:color="auto" w:fill="FFFFFF"/>
        </w:rPr>
        <w:t xml:space="preserve">part of a broader economic reaction to the COVID-19 epidemic, the Australian Government proposed </w:t>
      </w:r>
      <w:proofErr w:type="gramStart"/>
      <w:r w:rsidR="00DE4572" w:rsidRPr="00DE4572">
        <w:rPr>
          <w:rFonts w:ascii="Arial" w:hAnsi="Arial" w:cs="Arial"/>
          <w:sz w:val="22"/>
          <w:szCs w:val="22"/>
          <w:shd w:val="clear" w:color="auto" w:fill="FFFFFF"/>
        </w:rPr>
        <w:t>a number of</w:t>
      </w:r>
      <w:proofErr w:type="gramEnd"/>
      <w:r w:rsidR="00DE4572" w:rsidRPr="00DE4572">
        <w:rPr>
          <w:rFonts w:ascii="Arial" w:hAnsi="Arial" w:cs="Arial"/>
          <w:sz w:val="22"/>
          <w:szCs w:val="22"/>
          <w:shd w:val="clear" w:color="auto" w:fill="FFFFFF"/>
        </w:rPr>
        <w:t xml:space="preserve"> reforms to bankruptcy legislation in March 2020. However, it is important to remember that these were only short-term adjustments made to protect the struggling economy brought on by COVID-19. These brief modifications included:</w:t>
      </w:r>
    </w:p>
    <w:p w14:paraId="3F703675" w14:textId="77777777" w:rsidR="00DE4572" w:rsidRPr="00DE4572" w:rsidRDefault="00DE4572" w:rsidP="00DE4572">
      <w:pPr>
        <w:jc w:val="both"/>
        <w:rPr>
          <w:rFonts w:ascii="Arial" w:hAnsi="Arial" w:cs="Arial"/>
          <w:sz w:val="22"/>
          <w:szCs w:val="22"/>
          <w:shd w:val="clear" w:color="auto" w:fill="FFFFFF"/>
        </w:rPr>
      </w:pPr>
    </w:p>
    <w:p w14:paraId="7EBA38EF" w14:textId="4927249B" w:rsidR="00DE4572" w:rsidRPr="00DE4572" w:rsidRDefault="00DE4572" w:rsidP="00DE4572">
      <w:pPr>
        <w:pStyle w:val="ListParagraph"/>
        <w:numPr>
          <w:ilvl w:val="0"/>
          <w:numId w:val="26"/>
        </w:numPr>
        <w:jc w:val="both"/>
        <w:rPr>
          <w:rFonts w:ascii="Arial" w:hAnsi="Arial" w:cs="Arial"/>
          <w:sz w:val="22"/>
          <w:szCs w:val="22"/>
          <w:shd w:val="clear" w:color="auto" w:fill="FFFFFF"/>
        </w:rPr>
      </w:pPr>
      <w:r w:rsidRPr="00DE4572">
        <w:rPr>
          <w:rFonts w:ascii="Arial" w:hAnsi="Arial" w:cs="Arial"/>
          <w:sz w:val="22"/>
          <w:szCs w:val="22"/>
          <w:shd w:val="clear" w:color="auto" w:fill="FFFFFF"/>
        </w:rPr>
        <w:t>a rise in the debt threshold that made it possible for creditors to request a bankruptcy notification</w:t>
      </w:r>
    </w:p>
    <w:p w14:paraId="2FDEB14E" w14:textId="1E2EA69B" w:rsidR="00D444E3" w:rsidRPr="00DE4572" w:rsidRDefault="00DE4572" w:rsidP="00DE4572">
      <w:pPr>
        <w:pStyle w:val="ListParagraph"/>
        <w:numPr>
          <w:ilvl w:val="0"/>
          <w:numId w:val="26"/>
        </w:numPr>
        <w:jc w:val="both"/>
        <w:rPr>
          <w:rFonts w:ascii="Arial" w:hAnsi="Arial" w:cs="Arial"/>
          <w:sz w:val="22"/>
          <w:szCs w:val="22"/>
          <w:shd w:val="clear" w:color="auto" w:fill="FFFFFF"/>
        </w:rPr>
      </w:pPr>
      <w:r w:rsidRPr="00DE4572">
        <w:rPr>
          <w:rFonts w:ascii="Arial" w:hAnsi="Arial" w:cs="Arial"/>
          <w:sz w:val="22"/>
          <w:szCs w:val="22"/>
          <w:shd w:val="clear" w:color="auto" w:fill="FFFFFF"/>
        </w:rPr>
        <w:t>a</w:t>
      </w:r>
      <w:r w:rsidRPr="00DE4572">
        <w:rPr>
          <w:rFonts w:ascii="Arial" w:hAnsi="Arial" w:cs="Arial"/>
          <w:sz w:val="22"/>
          <w:szCs w:val="22"/>
          <w:shd w:val="clear" w:color="auto" w:fill="FFFFFF"/>
        </w:rPr>
        <w:t xml:space="preserve">n extension of the time a debtor </w:t>
      </w:r>
      <w:proofErr w:type="gramStart"/>
      <w:r w:rsidRPr="00DE4572">
        <w:rPr>
          <w:rFonts w:ascii="Arial" w:hAnsi="Arial" w:cs="Arial"/>
          <w:sz w:val="22"/>
          <w:szCs w:val="22"/>
          <w:shd w:val="clear" w:color="auto" w:fill="FFFFFF"/>
        </w:rPr>
        <w:t>has to</w:t>
      </w:r>
      <w:proofErr w:type="gramEnd"/>
      <w:r w:rsidRPr="00DE4572">
        <w:rPr>
          <w:rFonts w:ascii="Arial" w:hAnsi="Arial" w:cs="Arial"/>
          <w:sz w:val="22"/>
          <w:szCs w:val="22"/>
          <w:shd w:val="clear" w:color="auto" w:fill="FFFFFF"/>
        </w:rPr>
        <w:t xml:space="preserve"> reply to a bankruptcy notification and the duration of their access to temporary debt protection.</w:t>
      </w:r>
    </w:p>
    <w:p w14:paraId="1195CEC9" w14:textId="77777777" w:rsidR="006521FC" w:rsidRDefault="006521FC" w:rsidP="00D444E3">
      <w:pPr>
        <w:jc w:val="both"/>
        <w:rPr>
          <w:rFonts w:ascii="Arial" w:hAnsi="Arial" w:cs="Arial"/>
          <w:sz w:val="22"/>
          <w:szCs w:val="22"/>
          <w:shd w:val="clear" w:color="auto" w:fill="FFFFFF"/>
        </w:rPr>
      </w:pPr>
    </w:p>
    <w:p w14:paraId="78B6138A" w14:textId="77777777" w:rsidR="000C7171" w:rsidRPr="000C7171" w:rsidRDefault="000C7171" w:rsidP="000C7171">
      <w:pPr>
        <w:jc w:val="both"/>
        <w:rPr>
          <w:rFonts w:ascii="Arial" w:hAnsi="Arial" w:cs="Arial"/>
          <w:sz w:val="22"/>
          <w:szCs w:val="22"/>
          <w:shd w:val="clear" w:color="auto" w:fill="FFFFFF"/>
        </w:rPr>
      </w:pPr>
      <w:r w:rsidRPr="000C7171">
        <w:rPr>
          <w:rFonts w:ascii="Arial" w:hAnsi="Arial" w:cs="Arial"/>
          <w:sz w:val="22"/>
          <w:szCs w:val="22"/>
          <w:shd w:val="clear" w:color="auto" w:fill="FFFFFF"/>
        </w:rPr>
        <w:t>Additionally, beginning of January 1, 2021, those transient adjustments are no longer occurring. Additionally, a change was made to the bankruptcy threshold. This implies:</w:t>
      </w:r>
    </w:p>
    <w:p w14:paraId="42DD623E" w14:textId="77777777" w:rsidR="001B00F1" w:rsidRDefault="001B00F1" w:rsidP="000C7171">
      <w:pPr>
        <w:jc w:val="both"/>
        <w:rPr>
          <w:rFonts w:ascii="Arial" w:hAnsi="Arial" w:cs="Arial"/>
          <w:sz w:val="22"/>
          <w:szCs w:val="22"/>
          <w:shd w:val="clear" w:color="auto" w:fill="FFFFFF"/>
        </w:rPr>
      </w:pPr>
    </w:p>
    <w:p w14:paraId="5514C233" w14:textId="420EAF3A" w:rsidR="000C7171" w:rsidRPr="007959EA" w:rsidRDefault="000C7171" w:rsidP="007959EA">
      <w:pPr>
        <w:pStyle w:val="ListParagraph"/>
        <w:numPr>
          <w:ilvl w:val="0"/>
          <w:numId w:val="27"/>
        </w:numPr>
        <w:jc w:val="both"/>
        <w:rPr>
          <w:rFonts w:ascii="Arial" w:hAnsi="Arial" w:cs="Arial"/>
          <w:sz w:val="22"/>
          <w:szCs w:val="22"/>
          <w:shd w:val="clear" w:color="auto" w:fill="FFFFFF"/>
        </w:rPr>
      </w:pPr>
      <w:r w:rsidRPr="007959EA">
        <w:rPr>
          <w:rFonts w:ascii="Arial" w:hAnsi="Arial" w:cs="Arial"/>
          <w:sz w:val="22"/>
          <w:szCs w:val="22"/>
          <w:shd w:val="clear" w:color="auto" w:fill="FFFFFF"/>
        </w:rPr>
        <w:t>Instead of $20,000, the minimum debt that can cause bankruptcy is now $10,000.</w:t>
      </w:r>
    </w:p>
    <w:p w14:paraId="55B8C1F8" w14:textId="742B333C" w:rsidR="000C7171" w:rsidRPr="007959EA" w:rsidRDefault="000C7171" w:rsidP="007959EA">
      <w:pPr>
        <w:pStyle w:val="ListParagraph"/>
        <w:numPr>
          <w:ilvl w:val="0"/>
          <w:numId w:val="27"/>
        </w:numPr>
        <w:jc w:val="both"/>
        <w:rPr>
          <w:rFonts w:ascii="Arial" w:hAnsi="Arial" w:cs="Arial"/>
          <w:sz w:val="22"/>
          <w:szCs w:val="22"/>
          <w:shd w:val="clear" w:color="auto" w:fill="FFFFFF"/>
        </w:rPr>
      </w:pPr>
      <w:r w:rsidRPr="007959EA">
        <w:rPr>
          <w:rFonts w:ascii="Arial" w:hAnsi="Arial" w:cs="Arial"/>
          <w:sz w:val="22"/>
          <w:szCs w:val="22"/>
          <w:shd w:val="clear" w:color="auto" w:fill="FFFFFF"/>
        </w:rPr>
        <w:t xml:space="preserve">a reduction in the amount of time required for a person to respond to a bankruptcy notice from six months to 21 </w:t>
      </w:r>
      <w:proofErr w:type="gramStart"/>
      <w:r w:rsidRPr="007959EA">
        <w:rPr>
          <w:rFonts w:ascii="Arial" w:hAnsi="Arial" w:cs="Arial"/>
          <w:sz w:val="22"/>
          <w:szCs w:val="22"/>
          <w:shd w:val="clear" w:color="auto" w:fill="FFFFFF"/>
        </w:rPr>
        <w:t>days;</w:t>
      </w:r>
      <w:proofErr w:type="gramEnd"/>
      <w:r w:rsidRPr="007959EA">
        <w:rPr>
          <w:rFonts w:ascii="Arial" w:hAnsi="Arial" w:cs="Arial"/>
          <w:sz w:val="22"/>
          <w:szCs w:val="22"/>
          <w:shd w:val="clear" w:color="auto" w:fill="FFFFFF"/>
        </w:rPr>
        <w:t xml:space="preserve"> </w:t>
      </w:r>
    </w:p>
    <w:p w14:paraId="1D6E3615" w14:textId="6D66A5AB" w:rsidR="000C7171" w:rsidRPr="007959EA" w:rsidRDefault="000C7171" w:rsidP="007959EA">
      <w:pPr>
        <w:pStyle w:val="ListParagraph"/>
        <w:numPr>
          <w:ilvl w:val="0"/>
          <w:numId w:val="27"/>
        </w:numPr>
        <w:jc w:val="both"/>
        <w:rPr>
          <w:rFonts w:ascii="Arial" w:hAnsi="Arial" w:cs="Arial"/>
          <w:sz w:val="22"/>
          <w:szCs w:val="22"/>
          <w:shd w:val="clear" w:color="auto" w:fill="FFFFFF"/>
        </w:rPr>
      </w:pPr>
      <w:r w:rsidRPr="007959EA">
        <w:rPr>
          <w:rFonts w:ascii="Arial" w:hAnsi="Arial" w:cs="Arial"/>
          <w:sz w:val="22"/>
          <w:szCs w:val="22"/>
          <w:shd w:val="clear" w:color="auto" w:fill="FFFFFF"/>
        </w:rPr>
        <w:lastRenderedPageBreak/>
        <w:t xml:space="preserve">relief from creditors is now granted for 21 days rather than six months under temporary debt </w:t>
      </w:r>
      <w:proofErr w:type="gramStart"/>
      <w:r w:rsidRPr="007959EA">
        <w:rPr>
          <w:rFonts w:ascii="Arial" w:hAnsi="Arial" w:cs="Arial"/>
          <w:sz w:val="22"/>
          <w:szCs w:val="22"/>
          <w:shd w:val="clear" w:color="auto" w:fill="FFFFFF"/>
        </w:rPr>
        <w:t>protection;</w:t>
      </w:r>
      <w:proofErr w:type="gramEnd"/>
      <w:r w:rsidRPr="007959EA">
        <w:rPr>
          <w:rFonts w:ascii="Arial" w:hAnsi="Arial" w:cs="Arial"/>
          <w:sz w:val="22"/>
          <w:szCs w:val="22"/>
          <w:shd w:val="clear" w:color="auto" w:fill="FFFFFF"/>
        </w:rPr>
        <w:t xml:space="preserve"> and</w:t>
      </w:r>
    </w:p>
    <w:p w14:paraId="3B2B0657" w14:textId="5C5228EE" w:rsidR="000C7171" w:rsidRPr="007959EA" w:rsidRDefault="007959EA" w:rsidP="007959EA">
      <w:pPr>
        <w:pStyle w:val="ListParagraph"/>
        <w:numPr>
          <w:ilvl w:val="0"/>
          <w:numId w:val="27"/>
        </w:numPr>
        <w:jc w:val="both"/>
        <w:rPr>
          <w:rFonts w:ascii="Arial" w:hAnsi="Arial" w:cs="Arial"/>
          <w:sz w:val="22"/>
          <w:szCs w:val="22"/>
          <w:shd w:val="clear" w:color="auto" w:fill="FFFFFF"/>
        </w:rPr>
      </w:pPr>
      <w:r>
        <w:rPr>
          <w:rFonts w:ascii="Arial" w:hAnsi="Arial" w:cs="Arial"/>
          <w:sz w:val="22"/>
          <w:szCs w:val="22"/>
          <w:shd w:val="clear" w:color="auto" w:fill="FFFFFF"/>
        </w:rPr>
        <w:t>t</w:t>
      </w:r>
      <w:r w:rsidR="000C7171" w:rsidRPr="007959EA">
        <w:rPr>
          <w:rFonts w:ascii="Arial" w:hAnsi="Arial" w:cs="Arial"/>
          <w:sz w:val="22"/>
          <w:szCs w:val="22"/>
          <w:shd w:val="clear" w:color="auto" w:fill="FFFFFF"/>
        </w:rPr>
        <w:t>he legal requirements for filing for bankruptcy have been changed by the government to $10,000 or more.</w:t>
      </w:r>
    </w:p>
    <w:p w14:paraId="7D02B8DE" w14:textId="77777777" w:rsidR="000C7171" w:rsidRDefault="000C7171" w:rsidP="000C7171">
      <w:pPr>
        <w:jc w:val="both"/>
        <w:rPr>
          <w:rFonts w:ascii="Arial" w:hAnsi="Arial" w:cs="Arial"/>
          <w:sz w:val="22"/>
          <w:szCs w:val="22"/>
          <w:shd w:val="clear" w:color="auto" w:fill="FFFFFF"/>
        </w:rPr>
      </w:pPr>
    </w:p>
    <w:p w14:paraId="41601701" w14:textId="793790C1" w:rsidR="003C5FCD" w:rsidRPr="003C5FCD" w:rsidRDefault="003C5FCD" w:rsidP="002A37BB">
      <w:pPr>
        <w:jc w:val="both"/>
        <w:rPr>
          <w:rFonts w:ascii="Arial" w:hAnsi="Arial" w:cs="Arial"/>
          <w:b/>
          <w:bCs/>
          <w:sz w:val="22"/>
          <w:szCs w:val="22"/>
          <w:shd w:val="clear" w:color="auto" w:fill="FFFFFF"/>
        </w:rPr>
      </w:pPr>
      <w:r w:rsidRPr="003C5FCD">
        <w:rPr>
          <w:rFonts w:ascii="Arial" w:hAnsi="Arial" w:cs="Arial"/>
          <w:b/>
          <w:bCs/>
          <w:sz w:val="22"/>
          <w:szCs w:val="22"/>
          <w:shd w:val="clear" w:color="auto" w:fill="FFFFFF"/>
        </w:rPr>
        <w:t>Conclusion:</w:t>
      </w:r>
    </w:p>
    <w:p w14:paraId="63B92C21" w14:textId="51DEDD1B" w:rsidR="003C5FCD" w:rsidRDefault="003C5FCD" w:rsidP="002A37BB">
      <w:pPr>
        <w:jc w:val="both"/>
        <w:rPr>
          <w:rFonts w:ascii="Arial" w:hAnsi="Arial" w:cs="Arial"/>
          <w:sz w:val="22"/>
          <w:szCs w:val="22"/>
          <w:shd w:val="clear" w:color="auto" w:fill="FFFFFF"/>
        </w:rPr>
      </w:pPr>
    </w:p>
    <w:p w14:paraId="780E9483" w14:textId="6599AC79" w:rsidR="00F412B0" w:rsidRDefault="00C137EC" w:rsidP="002A37BB">
      <w:pPr>
        <w:jc w:val="both"/>
        <w:rPr>
          <w:rFonts w:ascii="Arial" w:hAnsi="Arial" w:cs="Arial"/>
          <w:sz w:val="22"/>
          <w:szCs w:val="22"/>
          <w:shd w:val="clear" w:color="auto" w:fill="FFFFFF"/>
        </w:rPr>
      </w:pPr>
      <w:proofErr w:type="gramStart"/>
      <w:r>
        <w:rPr>
          <w:rFonts w:ascii="Arial" w:hAnsi="Arial" w:cs="Arial"/>
          <w:sz w:val="22"/>
          <w:szCs w:val="22"/>
          <w:shd w:val="clear" w:color="auto" w:fill="FFFFFF"/>
        </w:rPr>
        <w:t>Thus</w:t>
      </w:r>
      <w:proofErr w:type="gramEnd"/>
      <w:r>
        <w:rPr>
          <w:rFonts w:ascii="Arial" w:hAnsi="Arial" w:cs="Arial"/>
          <w:sz w:val="22"/>
          <w:szCs w:val="22"/>
          <w:shd w:val="clear" w:color="auto" w:fill="FFFFFF"/>
        </w:rPr>
        <w:t xml:space="preserve"> it can be conclusively said that Australia is </w:t>
      </w:r>
      <w:r w:rsidR="00334689" w:rsidRPr="00334689">
        <w:rPr>
          <w:rFonts w:ascii="Arial" w:hAnsi="Arial" w:cs="Arial"/>
          <w:sz w:val="22"/>
          <w:szCs w:val="22"/>
          <w:shd w:val="clear" w:color="auto" w:fill="FFFFFF"/>
        </w:rPr>
        <w:t xml:space="preserve">a creditor-friendly jurisdiction because the primary focus is on the protection of creditors' rights in insolvency situations. </w:t>
      </w:r>
      <w:r w:rsidR="005059AC">
        <w:rPr>
          <w:rFonts w:ascii="Arial" w:hAnsi="Arial" w:cs="Arial"/>
          <w:sz w:val="22"/>
          <w:szCs w:val="22"/>
          <w:shd w:val="clear" w:color="auto" w:fill="FFFFFF"/>
        </w:rPr>
        <w:t>I</w:t>
      </w:r>
      <w:r w:rsidR="0016039C" w:rsidRPr="0016039C">
        <w:rPr>
          <w:rFonts w:ascii="Arial" w:hAnsi="Arial" w:cs="Arial"/>
          <w:sz w:val="22"/>
          <w:szCs w:val="22"/>
          <w:shd w:val="clear" w:color="auto" w:fill="FFFFFF"/>
        </w:rPr>
        <w:t xml:space="preserve">nstead of being debtor-in-possession processes, almost all bankruptcy and insolvency proceedings in Australia include the appointment of an external administrator. </w:t>
      </w:r>
      <w:proofErr w:type="gramStart"/>
      <w:r w:rsidR="0016039C" w:rsidRPr="0016039C">
        <w:rPr>
          <w:rFonts w:ascii="Arial" w:hAnsi="Arial" w:cs="Arial"/>
          <w:sz w:val="22"/>
          <w:szCs w:val="22"/>
          <w:shd w:val="clear" w:color="auto" w:fill="FFFFFF"/>
        </w:rPr>
        <w:t>With the exception of</w:t>
      </w:r>
      <w:proofErr w:type="gramEnd"/>
      <w:r w:rsidR="0016039C" w:rsidRPr="0016039C">
        <w:rPr>
          <w:rFonts w:ascii="Arial" w:hAnsi="Arial" w:cs="Arial"/>
          <w:sz w:val="22"/>
          <w:szCs w:val="22"/>
          <w:shd w:val="clear" w:color="auto" w:fill="FFFFFF"/>
        </w:rPr>
        <w:t xml:space="preserve"> minor business restructurings and plans of arrangement, when it is necessary to employ a trained insolvency practitioner as an advisor.</w:t>
      </w:r>
      <w:r w:rsidR="005059AC">
        <w:rPr>
          <w:rFonts w:ascii="Arial" w:hAnsi="Arial" w:cs="Arial"/>
          <w:sz w:val="22"/>
          <w:szCs w:val="22"/>
          <w:shd w:val="clear" w:color="auto" w:fill="FFFFFF"/>
        </w:rPr>
        <w:t xml:space="preserve"> </w:t>
      </w:r>
      <w:r w:rsidR="005059AC" w:rsidRPr="005059AC">
        <w:rPr>
          <w:rFonts w:ascii="Arial" w:hAnsi="Arial" w:cs="Arial"/>
          <w:sz w:val="22"/>
          <w:szCs w:val="22"/>
          <w:shd w:val="clear" w:color="auto" w:fill="FFFFFF"/>
        </w:rPr>
        <w:t>Secured creditors have the right to enforce their claims during a company's bankruptcy and liquidation.</w:t>
      </w:r>
      <w:r w:rsidR="004D6171">
        <w:rPr>
          <w:rFonts w:ascii="Arial" w:hAnsi="Arial" w:cs="Arial"/>
          <w:sz w:val="22"/>
          <w:szCs w:val="22"/>
          <w:shd w:val="clear" w:color="auto" w:fill="FFFFFF"/>
        </w:rPr>
        <w:t xml:space="preserve"> Furthermore, </w:t>
      </w:r>
      <w:r w:rsidR="004D6171" w:rsidRPr="004D6171">
        <w:rPr>
          <w:rFonts w:ascii="Arial" w:hAnsi="Arial" w:cs="Arial"/>
          <w:sz w:val="22"/>
          <w:szCs w:val="22"/>
          <w:shd w:val="clear" w:color="auto" w:fill="FFFFFF"/>
        </w:rPr>
        <w:t>Australia</w:t>
      </w:r>
      <w:r w:rsidR="004D6171">
        <w:rPr>
          <w:rFonts w:ascii="Arial" w:hAnsi="Arial" w:cs="Arial"/>
          <w:sz w:val="22"/>
          <w:szCs w:val="22"/>
          <w:shd w:val="clear" w:color="auto" w:fill="FFFFFF"/>
        </w:rPr>
        <w:t>’s legislation provides</w:t>
      </w:r>
      <w:r w:rsidR="004D6171" w:rsidRPr="004D6171">
        <w:rPr>
          <w:rFonts w:ascii="Arial" w:hAnsi="Arial" w:cs="Arial"/>
          <w:sz w:val="22"/>
          <w:szCs w:val="22"/>
          <w:shd w:val="clear" w:color="auto" w:fill="FFFFFF"/>
        </w:rPr>
        <w:t xml:space="preserve"> </w:t>
      </w:r>
      <w:r w:rsidR="00B02C15">
        <w:rPr>
          <w:rFonts w:ascii="Arial" w:hAnsi="Arial" w:cs="Arial"/>
          <w:sz w:val="22"/>
          <w:szCs w:val="22"/>
          <w:shd w:val="clear" w:color="auto" w:fill="FFFFFF"/>
        </w:rPr>
        <w:t>for</w:t>
      </w:r>
      <w:r w:rsidR="004D6171" w:rsidRPr="004D6171">
        <w:rPr>
          <w:rFonts w:ascii="Arial" w:hAnsi="Arial" w:cs="Arial"/>
          <w:sz w:val="22"/>
          <w:szCs w:val="22"/>
          <w:shd w:val="clear" w:color="auto" w:fill="FFFFFF"/>
        </w:rPr>
        <w:t xml:space="preserve"> a voidable transaction system and extensive insolvent trading liability for directors, both of which enable for the recovery of substantial sums for the benefit of creditors. The country's insolvency rules give property owners the right to designate a receiver instead of a voluntary administrator.</w:t>
      </w:r>
    </w:p>
    <w:p w14:paraId="3DF00D88" w14:textId="77777777" w:rsidR="00F412B0" w:rsidRDefault="00F412B0"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lastRenderedPageBreak/>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proofErr w:type="gramStart"/>
      <w:r w:rsidR="00533704">
        <w:rPr>
          <w:rFonts w:ascii="Arial" w:hAnsi="Arial" w:cs="Arial"/>
          <w:sz w:val="22"/>
          <w:szCs w:val="22"/>
          <w:lang w:val="en-GB"/>
        </w:rPr>
        <w:t>All of</w:t>
      </w:r>
      <w:proofErr w:type="gramEnd"/>
      <w:r w:rsidR="00533704">
        <w:rPr>
          <w:rFonts w:ascii="Arial" w:hAnsi="Arial" w:cs="Arial"/>
          <w:sz w:val="22"/>
          <w:szCs w:val="22"/>
          <w:lang w:val="en-GB"/>
        </w:rPr>
        <w:t xml:space="preserve">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proofErr w:type="gramStart"/>
      <w:r w:rsidR="00FA0CE9">
        <w:rPr>
          <w:rFonts w:ascii="Arial" w:hAnsi="Arial" w:cs="Arial"/>
          <w:sz w:val="22"/>
          <w:szCs w:val="22"/>
          <w:lang w:val="en-GB"/>
        </w:rPr>
        <w:t>enters into</w:t>
      </w:r>
      <w:proofErr w:type="gramEnd"/>
      <w:r w:rsidR="00FA0CE9">
        <w:rPr>
          <w:rFonts w:ascii="Arial" w:hAnsi="Arial" w:cs="Arial"/>
          <w:sz w:val="22"/>
          <w:szCs w:val="22"/>
          <w:lang w:val="en-GB"/>
        </w:rPr>
        <w:t xml:space="preserve">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w:t>
      </w:r>
      <w:proofErr w:type="gramStart"/>
      <w:r>
        <w:rPr>
          <w:rFonts w:ascii="Arial" w:hAnsi="Arial" w:cs="Arial"/>
          <w:sz w:val="22"/>
          <w:szCs w:val="22"/>
          <w:lang w:val="en-GB"/>
        </w:rPr>
        <w:t xml:space="preserve">in </w:t>
      </w:r>
      <w:r w:rsidR="00FC7249">
        <w:rPr>
          <w:rFonts w:ascii="Arial" w:hAnsi="Arial" w:cs="Arial"/>
          <w:sz w:val="22"/>
          <w:szCs w:val="22"/>
          <w:lang w:val="en-GB"/>
        </w:rPr>
        <w:t>light of</w:t>
      </w:r>
      <w:proofErr w:type="gramEnd"/>
      <w:r w:rsidR="00FC7249">
        <w:rPr>
          <w:rFonts w:ascii="Arial" w:hAnsi="Arial" w:cs="Arial"/>
          <w:sz w:val="22"/>
          <w:szCs w:val="22"/>
          <w:lang w:val="en-GB"/>
        </w:rPr>
        <w:t xml:space="preserve">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52111990" w:rsidR="002D62AD" w:rsidRDefault="002D62AD" w:rsidP="002D62AD">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p w14:paraId="56B205ED" w14:textId="77777777" w:rsidR="00085BBE" w:rsidRPr="00B240F9" w:rsidRDefault="00085BBE">
      <w:pPr>
        <w:jc w:val="center"/>
        <w:rPr>
          <w:rFonts w:ascii="Arial" w:hAnsi="Arial" w:cs="Arial"/>
          <w:sz w:val="22"/>
          <w:szCs w:val="22"/>
          <w:lang w:val="en-GB"/>
        </w:rPr>
      </w:pPr>
    </w:p>
    <w:sectPr w:rsidR="00085BBE"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39F5" w14:textId="77777777" w:rsidR="00D91BE8" w:rsidRDefault="00D91BE8" w:rsidP="00241B44">
      <w:r>
        <w:separator/>
      </w:r>
    </w:p>
  </w:endnote>
  <w:endnote w:type="continuationSeparator" w:id="0">
    <w:p w14:paraId="36838684" w14:textId="77777777" w:rsidR="00D91BE8" w:rsidRDefault="00D91B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A3C4484" w:rsidR="00542A3A" w:rsidRPr="009B4976" w:rsidRDefault="007A4D62" w:rsidP="009B4976">
    <w:pPr>
      <w:pStyle w:val="Footer"/>
      <w:ind w:right="360"/>
      <w:rPr>
        <w:rFonts w:ascii="Arial" w:hAnsi="Arial" w:cs="Arial"/>
        <w:sz w:val="18"/>
        <w:szCs w:val="18"/>
        <w:lang w:val="en-GB"/>
      </w:rPr>
    </w:pPr>
    <w:r>
      <w:rPr>
        <w:rFonts w:ascii="Arial" w:hAnsi="Arial" w:cs="Arial"/>
        <w:sz w:val="18"/>
        <w:szCs w:val="18"/>
        <w:lang w:val="en-GB"/>
      </w:rPr>
      <w:t>202122-482</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FB5F" w14:textId="77777777" w:rsidR="00D91BE8" w:rsidRDefault="00D91BE8" w:rsidP="00241B44">
      <w:r>
        <w:separator/>
      </w:r>
    </w:p>
  </w:footnote>
  <w:footnote w:type="continuationSeparator" w:id="0">
    <w:p w14:paraId="7F383D2A" w14:textId="77777777" w:rsidR="00D91BE8" w:rsidRDefault="00D91B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4E334C"/>
    <w:multiLevelType w:val="hybridMultilevel"/>
    <w:tmpl w:val="69F2C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EEE09A5"/>
    <w:multiLevelType w:val="hybridMultilevel"/>
    <w:tmpl w:val="834A0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7501C1"/>
    <w:multiLevelType w:val="hybridMultilevel"/>
    <w:tmpl w:val="D5582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C5C35"/>
    <w:multiLevelType w:val="hybridMultilevel"/>
    <w:tmpl w:val="3B7EE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78D6277"/>
    <w:multiLevelType w:val="hybridMultilevel"/>
    <w:tmpl w:val="8AB60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7350374"/>
    <w:multiLevelType w:val="hybridMultilevel"/>
    <w:tmpl w:val="47948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094872">
    <w:abstractNumId w:val="23"/>
  </w:num>
  <w:num w:numId="2" w16cid:durableId="1672485857">
    <w:abstractNumId w:val="12"/>
  </w:num>
  <w:num w:numId="3" w16cid:durableId="85271202">
    <w:abstractNumId w:val="9"/>
  </w:num>
  <w:num w:numId="4" w16cid:durableId="1437291006">
    <w:abstractNumId w:val="21"/>
  </w:num>
  <w:num w:numId="5" w16cid:durableId="2016837285">
    <w:abstractNumId w:val="10"/>
  </w:num>
  <w:num w:numId="6" w16cid:durableId="1250966418">
    <w:abstractNumId w:val="13"/>
  </w:num>
  <w:num w:numId="7" w16cid:durableId="1425107080">
    <w:abstractNumId w:val="22"/>
  </w:num>
  <w:num w:numId="8" w16cid:durableId="422070815">
    <w:abstractNumId w:val="17"/>
  </w:num>
  <w:num w:numId="9" w16cid:durableId="898321651">
    <w:abstractNumId w:val="8"/>
  </w:num>
  <w:num w:numId="10" w16cid:durableId="343555789">
    <w:abstractNumId w:val="5"/>
  </w:num>
  <w:num w:numId="11" w16cid:durableId="686560685">
    <w:abstractNumId w:val="0"/>
  </w:num>
  <w:num w:numId="12" w16cid:durableId="1841658132">
    <w:abstractNumId w:val="19"/>
  </w:num>
  <w:num w:numId="13" w16cid:durableId="2013484690">
    <w:abstractNumId w:val="24"/>
  </w:num>
  <w:num w:numId="14" w16cid:durableId="1579050866">
    <w:abstractNumId w:val="7"/>
  </w:num>
  <w:num w:numId="15" w16cid:durableId="913244898">
    <w:abstractNumId w:val="3"/>
  </w:num>
  <w:num w:numId="16" w16cid:durableId="1881891102">
    <w:abstractNumId w:val="1"/>
  </w:num>
  <w:num w:numId="17" w16cid:durableId="754782713">
    <w:abstractNumId w:val="26"/>
  </w:num>
  <w:num w:numId="18" w16cid:durableId="44179224">
    <w:abstractNumId w:val="4"/>
  </w:num>
  <w:num w:numId="19" w16cid:durableId="617568673">
    <w:abstractNumId w:val="16"/>
  </w:num>
  <w:num w:numId="20" w16cid:durableId="1585842931">
    <w:abstractNumId w:val="2"/>
  </w:num>
  <w:num w:numId="21" w16cid:durableId="133760547">
    <w:abstractNumId w:val="14"/>
  </w:num>
  <w:num w:numId="22" w16cid:durableId="465897147">
    <w:abstractNumId w:val="20"/>
  </w:num>
  <w:num w:numId="23" w16cid:durableId="348726276">
    <w:abstractNumId w:val="25"/>
  </w:num>
  <w:num w:numId="24" w16cid:durableId="373769803">
    <w:abstractNumId w:val="18"/>
  </w:num>
  <w:num w:numId="25" w16cid:durableId="1768038596">
    <w:abstractNumId w:val="11"/>
  </w:num>
  <w:num w:numId="26" w16cid:durableId="648939937">
    <w:abstractNumId w:val="6"/>
  </w:num>
  <w:num w:numId="27" w16cid:durableId="5434505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483B"/>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2A88"/>
    <w:rsid w:val="00054BD6"/>
    <w:rsid w:val="00065166"/>
    <w:rsid w:val="00082609"/>
    <w:rsid w:val="000834C4"/>
    <w:rsid w:val="000851CC"/>
    <w:rsid w:val="00085BBE"/>
    <w:rsid w:val="000864F0"/>
    <w:rsid w:val="00087F21"/>
    <w:rsid w:val="00093BE8"/>
    <w:rsid w:val="000A407B"/>
    <w:rsid w:val="000A68ED"/>
    <w:rsid w:val="000B5FF1"/>
    <w:rsid w:val="000B609F"/>
    <w:rsid w:val="000C648D"/>
    <w:rsid w:val="000C6E64"/>
    <w:rsid w:val="000C7171"/>
    <w:rsid w:val="000D0A4D"/>
    <w:rsid w:val="000D2487"/>
    <w:rsid w:val="000D55A8"/>
    <w:rsid w:val="000D5B5C"/>
    <w:rsid w:val="000E4841"/>
    <w:rsid w:val="000F1677"/>
    <w:rsid w:val="000F1C10"/>
    <w:rsid w:val="000F3D6C"/>
    <w:rsid w:val="000F74E0"/>
    <w:rsid w:val="00101707"/>
    <w:rsid w:val="00102CC9"/>
    <w:rsid w:val="0010593A"/>
    <w:rsid w:val="0011445B"/>
    <w:rsid w:val="0011473D"/>
    <w:rsid w:val="00115C85"/>
    <w:rsid w:val="00123855"/>
    <w:rsid w:val="00126A4D"/>
    <w:rsid w:val="001316B3"/>
    <w:rsid w:val="0014171F"/>
    <w:rsid w:val="00142B98"/>
    <w:rsid w:val="0014622C"/>
    <w:rsid w:val="00152348"/>
    <w:rsid w:val="0015456D"/>
    <w:rsid w:val="00155FA2"/>
    <w:rsid w:val="0016039C"/>
    <w:rsid w:val="00161F1B"/>
    <w:rsid w:val="00162829"/>
    <w:rsid w:val="00176286"/>
    <w:rsid w:val="00180548"/>
    <w:rsid w:val="00180AC4"/>
    <w:rsid w:val="00180CCE"/>
    <w:rsid w:val="0018267A"/>
    <w:rsid w:val="00182779"/>
    <w:rsid w:val="001830DF"/>
    <w:rsid w:val="001966D9"/>
    <w:rsid w:val="001A007A"/>
    <w:rsid w:val="001A7D9A"/>
    <w:rsid w:val="001A7E9A"/>
    <w:rsid w:val="001B00F1"/>
    <w:rsid w:val="001B0F70"/>
    <w:rsid w:val="001B5016"/>
    <w:rsid w:val="001C45FC"/>
    <w:rsid w:val="001D0469"/>
    <w:rsid w:val="001D29C0"/>
    <w:rsid w:val="001D4862"/>
    <w:rsid w:val="001D5E2E"/>
    <w:rsid w:val="001E25B9"/>
    <w:rsid w:val="001E49E0"/>
    <w:rsid w:val="001E7B5A"/>
    <w:rsid w:val="001F7412"/>
    <w:rsid w:val="001F7F0D"/>
    <w:rsid w:val="0020090A"/>
    <w:rsid w:val="00202DFE"/>
    <w:rsid w:val="0020725B"/>
    <w:rsid w:val="002110F1"/>
    <w:rsid w:val="00211DFF"/>
    <w:rsid w:val="00216FA9"/>
    <w:rsid w:val="002172B8"/>
    <w:rsid w:val="00220F77"/>
    <w:rsid w:val="002356EA"/>
    <w:rsid w:val="0024116D"/>
    <w:rsid w:val="00241B44"/>
    <w:rsid w:val="00241FA3"/>
    <w:rsid w:val="00245EFB"/>
    <w:rsid w:val="002476AF"/>
    <w:rsid w:val="0025386E"/>
    <w:rsid w:val="002638B0"/>
    <w:rsid w:val="00265D2D"/>
    <w:rsid w:val="0026647A"/>
    <w:rsid w:val="002668D3"/>
    <w:rsid w:val="0027299F"/>
    <w:rsid w:val="0027309A"/>
    <w:rsid w:val="00277678"/>
    <w:rsid w:val="00284EBE"/>
    <w:rsid w:val="002903A7"/>
    <w:rsid w:val="0029433F"/>
    <w:rsid w:val="00294829"/>
    <w:rsid w:val="002955DC"/>
    <w:rsid w:val="002956E6"/>
    <w:rsid w:val="00296520"/>
    <w:rsid w:val="0029690F"/>
    <w:rsid w:val="00297C8A"/>
    <w:rsid w:val="002A22C1"/>
    <w:rsid w:val="002A2A60"/>
    <w:rsid w:val="002A2C11"/>
    <w:rsid w:val="002A37BB"/>
    <w:rsid w:val="002A4B95"/>
    <w:rsid w:val="002B1C45"/>
    <w:rsid w:val="002C13C8"/>
    <w:rsid w:val="002C3547"/>
    <w:rsid w:val="002C3E7E"/>
    <w:rsid w:val="002D0021"/>
    <w:rsid w:val="002D299D"/>
    <w:rsid w:val="002D3473"/>
    <w:rsid w:val="002D62AD"/>
    <w:rsid w:val="002E2707"/>
    <w:rsid w:val="002F1956"/>
    <w:rsid w:val="002F3440"/>
    <w:rsid w:val="002F4FCF"/>
    <w:rsid w:val="002F75A3"/>
    <w:rsid w:val="00303C2F"/>
    <w:rsid w:val="003042CB"/>
    <w:rsid w:val="003144EF"/>
    <w:rsid w:val="0031579E"/>
    <w:rsid w:val="00321D73"/>
    <w:rsid w:val="00326292"/>
    <w:rsid w:val="00326415"/>
    <w:rsid w:val="00330937"/>
    <w:rsid w:val="00330F31"/>
    <w:rsid w:val="00334648"/>
    <w:rsid w:val="00334689"/>
    <w:rsid w:val="003361F2"/>
    <w:rsid w:val="0033768C"/>
    <w:rsid w:val="00337938"/>
    <w:rsid w:val="00340769"/>
    <w:rsid w:val="00341AA6"/>
    <w:rsid w:val="00351CC2"/>
    <w:rsid w:val="0036087C"/>
    <w:rsid w:val="00361A0A"/>
    <w:rsid w:val="00364836"/>
    <w:rsid w:val="0036565C"/>
    <w:rsid w:val="0036625E"/>
    <w:rsid w:val="0037465A"/>
    <w:rsid w:val="00382C98"/>
    <w:rsid w:val="0038533C"/>
    <w:rsid w:val="00386568"/>
    <w:rsid w:val="00390B57"/>
    <w:rsid w:val="003948D5"/>
    <w:rsid w:val="00396821"/>
    <w:rsid w:val="00397D3A"/>
    <w:rsid w:val="003A051E"/>
    <w:rsid w:val="003A250C"/>
    <w:rsid w:val="003A540E"/>
    <w:rsid w:val="003B170F"/>
    <w:rsid w:val="003B3C5F"/>
    <w:rsid w:val="003C0582"/>
    <w:rsid w:val="003C4471"/>
    <w:rsid w:val="003C5FCD"/>
    <w:rsid w:val="003C61AB"/>
    <w:rsid w:val="003D0A6D"/>
    <w:rsid w:val="003E0B16"/>
    <w:rsid w:val="003E4A63"/>
    <w:rsid w:val="003E67D1"/>
    <w:rsid w:val="00404329"/>
    <w:rsid w:val="00405DC1"/>
    <w:rsid w:val="00415F1F"/>
    <w:rsid w:val="00416D2B"/>
    <w:rsid w:val="0042108F"/>
    <w:rsid w:val="004211CD"/>
    <w:rsid w:val="00430FED"/>
    <w:rsid w:val="00434A8C"/>
    <w:rsid w:val="00437297"/>
    <w:rsid w:val="00444284"/>
    <w:rsid w:val="00445CE6"/>
    <w:rsid w:val="004534C2"/>
    <w:rsid w:val="0045446F"/>
    <w:rsid w:val="0045683E"/>
    <w:rsid w:val="00477C72"/>
    <w:rsid w:val="00477D3F"/>
    <w:rsid w:val="00484A6C"/>
    <w:rsid w:val="00491675"/>
    <w:rsid w:val="00493855"/>
    <w:rsid w:val="00495E79"/>
    <w:rsid w:val="004A07C4"/>
    <w:rsid w:val="004A09EE"/>
    <w:rsid w:val="004A2D83"/>
    <w:rsid w:val="004A57DD"/>
    <w:rsid w:val="004A7B51"/>
    <w:rsid w:val="004A7D71"/>
    <w:rsid w:val="004A7EF3"/>
    <w:rsid w:val="004B11FD"/>
    <w:rsid w:val="004B23A2"/>
    <w:rsid w:val="004C15FB"/>
    <w:rsid w:val="004C78EB"/>
    <w:rsid w:val="004D05ED"/>
    <w:rsid w:val="004D1A5A"/>
    <w:rsid w:val="004D2B56"/>
    <w:rsid w:val="004D2FFF"/>
    <w:rsid w:val="004D3721"/>
    <w:rsid w:val="004D468D"/>
    <w:rsid w:val="004D6171"/>
    <w:rsid w:val="004D64F9"/>
    <w:rsid w:val="004E3A6B"/>
    <w:rsid w:val="004E622C"/>
    <w:rsid w:val="004F5FDF"/>
    <w:rsid w:val="00505863"/>
    <w:rsid w:val="005059AC"/>
    <w:rsid w:val="0050750F"/>
    <w:rsid w:val="00514FAD"/>
    <w:rsid w:val="005177FE"/>
    <w:rsid w:val="0052263B"/>
    <w:rsid w:val="00524728"/>
    <w:rsid w:val="00532230"/>
    <w:rsid w:val="00532D2A"/>
    <w:rsid w:val="005331CA"/>
    <w:rsid w:val="00533704"/>
    <w:rsid w:val="00537970"/>
    <w:rsid w:val="00540E3A"/>
    <w:rsid w:val="00542A3A"/>
    <w:rsid w:val="00544127"/>
    <w:rsid w:val="00544FF6"/>
    <w:rsid w:val="005463A9"/>
    <w:rsid w:val="00551038"/>
    <w:rsid w:val="005522C4"/>
    <w:rsid w:val="00553EB2"/>
    <w:rsid w:val="00560534"/>
    <w:rsid w:val="0056339E"/>
    <w:rsid w:val="0056391B"/>
    <w:rsid w:val="005650E2"/>
    <w:rsid w:val="0056528A"/>
    <w:rsid w:val="00567AD7"/>
    <w:rsid w:val="00575B2D"/>
    <w:rsid w:val="005833D0"/>
    <w:rsid w:val="005846F3"/>
    <w:rsid w:val="0058622F"/>
    <w:rsid w:val="00592F82"/>
    <w:rsid w:val="005A0CCA"/>
    <w:rsid w:val="005A2E18"/>
    <w:rsid w:val="005A50A7"/>
    <w:rsid w:val="005A6FF2"/>
    <w:rsid w:val="005A726D"/>
    <w:rsid w:val="005B4255"/>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21FC"/>
    <w:rsid w:val="00654C2F"/>
    <w:rsid w:val="00657087"/>
    <w:rsid w:val="006639DB"/>
    <w:rsid w:val="006661EF"/>
    <w:rsid w:val="00671AF1"/>
    <w:rsid w:val="00673A94"/>
    <w:rsid w:val="00677AEB"/>
    <w:rsid w:val="00680EF2"/>
    <w:rsid w:val="00687A1D"/>
    <w:rsid w:val="00690AFA"/>
    <w:rsid w:val="00697EA1"/>
    <w:rsid w:val="006A2646"/>
    <w:rsid w:val="006A5375"/>
    <w:rsid w:val="006A6530"/>
    <w:rsid w:val="006B20DA"/>
    <w:rsid w:val="006B435A"/>
    <w:rsid w:val="006B4C64"/>
    <w:rsid w:val="006B7879"/>
    <w:rsid w:val="006D6238"/>
    <w:rsid w:val="006D6BD5"/>
    <w:rsid w:val="006E481A"/>
    <w:rsid w:val="006E5298"/>
    <w:rsid w:val="006E5FE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680C"/>
    <w:rsid w:val="007603F5"/>
    <w:rsid w:val="00764DB0"/>
    <w:rsid w:val="0076764D"/>
    <w:rsid w:val="0077498C"/>
    <w:rsid w:val="00775C59"/>
    <w:rsid w:val="007809BC"/>
    <w:rsid w:val="00782C73"/>
    <w:rsid w:val="00784128"/>
    <w:rsid w:val="00785534"/>
    <w:rsid w:val="00785A7C"/>
    <w:rsid w:val="00787BCC"/>
    <w:rsid w:val="00793173"/>
    <w:rsid w:val="007959EA"/>
    <w:rsid w:val="007A2A33"/>
    <w:rsid w:val="007A4D62"/>
    <w:rsid w:val="007B22CF"/>
    <w:rsid w:val="007B27D6"/>
    <w:rsid w:val="007B3A5E"/>
    <w:rsid w:val="007B5C89"/>
    <w:rsid w:val="007C1FCC"/>
    <w:rsid w:val="007C6201"/>
    <w:rsid w:val="007D7C92"/>
    <w:rsid w:val="007E1154"/>
    <w:rsid w:val="007E6BA4"/>
    <w:rsid w:val="007F41F8"/>
    <w:rsid w:val="007F659B"/>
    <w:rsid w:val="00800BA5"/>
    <w:rsid w:val="0080454E"/>
    <w:rsid w:val="00804C32"/>
    <w:rsid w:val="00806302"/>
    <w:rsid w:val="00807119"/>
    <w:rsid w:val="008208A3"/>
    <w:rsid w:val="008235B7"/>
    <w:rsid w:val="00823B29"/>
    <w:rsid w:val="0082483F"/>
    <w:rsid w:val="008279C0"/>
    <w:rsid w:val="00867701"/>
    <w:rsid w:val="00867C22"/>
    <w:rsid w:val="008723F3"/>
    <w:rsid w:val="0087682F"/>
    <w:rsid w:val="00876F56"/>
    <w:rsid w:val="00881DE6"/>
    <w:rsid w:val="008837A6"/>
    <w:rsid w:val="0089021A"/>
    <w:rsid w:val="0089145D"/>
    <w:rsid w:val="00894A90"/>
    <w:rsid w:val="0089536F"/>
    <w:rsid w:val="008A3075"/>
    <w:rsid w:val="008A4DF2"/>
    <w:rsid w:val="008A5EF4"/>
    <w:rsid w:val="008A6CFE"/>
    <w:rsid w:val="008B2335"/>
    <w:rsid w:val="008B5333"/>
    <w:rsid w:val="008B6223"/>
    <w:rsid w:val="008C27FA"/>
    <w:rsid w:val="008C3FB9"/>
    <w:rsid w:val="008C5F0E"/>
    <w:rsid w:val="008C66E0"/>
    <w:rsid w:val="008D4D4A"/>
    <w:rsid w:val="008D519D"/>
    <w:rsid w:val="008D6014"/>
    <w:rsid w:val="008E3339"/>
    <w:rsid w:val="008E5EC8"/>
    <w:rsid w:val="008F20FC"/>
    <w:rsid w:val="008F2C4E"/>
    <w:rsid w:val="008F5FFE"/>
    <w:rsid w:val="00905A43"/>
    <w:rsid w:val="00912C79"/>
    <w:rsid w:val="00921B8C"/>
    <w:rsid w:val="00926860"/>
    <w:rsid w:val="00942123"/>
    <w:rsid w:val="009471EC"/>
    <w:rsid w:val="009512E1"/>
    <w:rsid w:val="0095207B"/>
    <w:rsid w:val="00962045"/>
    <w:rsid w:val="00980E61"/>
    <w:rsid w:val="00991428"/>
    <w:rsid w:val="0099169D"/>
    <w:rsid w:val="00992676"/>
    <w:rsid w:val="009954B2"/>
    <w:rsid w:val="00996691"/>
    <w:rsid w:val="009A3AB7"/>
    <w:rsid w:val="009A7DA6"/>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8DA"/>
    <w:rsid w:val="00A27A7A"/>
    <w:rsid w:val="00A34ABE"/>
    <w:rsid w:val="00A407EF"/>
    <w:rsid w:val="00A436A2"/>
    <w:rsid w:val="00A46B4C"/>
    <w:rsid w:val="00A5117B"/>
    <w:rsid w:val="00A55389"/>
    <w:rsid w:val="00A56D34"/>
    <w:rsid w:val="00A60074"/>
    <w:rsid w:val="00A61C54"/>
    <w:rsid w:val="00A6627C"/>
    <w:rsid w:val="00A71019"/>
    <w:rsid w:val="00A81029"/>
    <w:rsid w:val="00A845F5"/>
    <w:rsid w:val="00A96489"/>
    <w:rsid w:val="00AB2425"/>
    <w:rsid w:val="00AB685C"/>
    <w:rsid w:val="00AB6C2D"/>
    <w:rsid w:val="00AC08F7"/>
    <w:rsid w:val="00AC0BB8"/>
    <w:rsid w:val="00AC2F1F"/>
    <w:rsid w:val="00AC3839"/>
    <w:rsid w:val="00AC43F8"/>
    <w:rsid w:val="00AC68D5"/>
    <w:rsid w:val="00AC7082"/>
    <w:rsid w:val="00AD12C7"/>
    <w:rsid w:val="00AD4BE8"/>
    <w:rsid w:val="00AF228E"/>
    <w:rsid w:val="00B016A8"/>
    <w:rsid w:val="00B02C15"/>
    <w:rsid w:val="00B14819"/>
    <w:rsid w:val="00B15E2F"/>
    <w:rsid w:val="00B17AA9"/>
    <w:rsid w:val="00B21ADC"/>
    <w:rsid w:val="00B240F9"/>
    <w:rsid w:val="00B37C3C"/>
    <w:rsid w:val="00B44713"/>
    <w:rsid w:val="00B51B95"/>
    <w:rsid w:val="00B51E2D"/>
    <w:rsid w:val="00B53FBE"/>
    <w:rsid w:val="00B56103"/>
    <w:rsid w:val="00B64929"/>
    <w:rsid w:val="00B736DF"/>
    <w:rsid w:val="00B73F5D"/>
    <w:rsid w:val="00B743D6"/>
    <w:rsid w:val="00B74FBD"/>
    <w:rsid w:val="00B77BD7"/>
    <w:rsid w:val="00B77F46"/>
    <w:rsid w:val="00B811C1"/>
    <w:rsid w:val="00B82586"/>
    <w:rsid w:val="00B829A3"/>
    <w:rsid w:val="00B8406D"/>
    <w:rsid w:val="00B86DB1"/>
    <w:rsid w:val="00B87869"/>
    <w:rsid w:val="00B91EA1"/>
    <w:rsid w:val="00B9639B"/>
    <w:rsid w:val="00BA3AE6"/>
    <w:rsid w:val="00BA4008"/>
    <w:rsid w:val="00BB0F2B"/>
    <w:rsid w:val="00BB5FF5"/>
    <w:rsid w:val="00BC5A60"/>
    <w:rsid w:val="00BE4FF3"/>
    <w:rsid w:val="00BF50F7"/>
    <w:rsid w:val="00BF5DA1"/>
    <w:rsid w:val="00C02F29"/>
    <w:rsid w:val="00C06B6D"/>
    <w:rsid w:val="00C11127"/>
    <w:rsid w:val="00C137EC"/>
    <w:rsid w:val="00C15EA3"/>
    <w:rsid w:val="00C17718"/>
    <w:rsid w:val="00C20AFE"/>
    <w:rsid w:val="00C22A25"/>
    <w:rsid w:val="00C26E97"/>
    <w:rsid w:val="00C35671"/>
    <w:rsid w:val="00C35B77"/>
    <w:rsid w:val="00C376EB"/>
    <w:rsid w:val="00C41993"/>
    <w:rsid w:val="00C43CAA"/>
    <w:rsid w:val="00C46A92"/>
    <w:rsid w:val="00C46EC1"/>
    <w:rsid w:val="00C50CB8"/>
    <w:rsid w:val="00C52796"/>
    <w:rsid w:val="00C53E2C"/>
    <w:rsid w:val="00C541A4"/>
    <w:rsid w:val="00C550C8"/>
    <w:rsid w:val="00C55824"/>
    <w:rsid w:val="00C56B61"/>
    <w:rsid w:val="00C57CC1"/>
    <w:rsid w:val="00C60379"/>
    <w:rsid w:val="00C606C3"/>
    <w:rsid w:val="00C620F4"/>
    <w:rsid w:val="00C72848"/>
    <w:rsid w:val="00C7736C"/>
    <w:rsid w:val="00C82D87"/>
    <w:rsid w:val="00C8712A"/>
    <w:rsid w:val="00C902C8"/>
    <w:rsid w:val="00C919D1"/>
    <w:rsid w:val="00C933B5"/>
    <w:rsid w:val="00C963D3"/>
    <w:rsid w:val="00CB1983"/>
    <w:rsid w:val="00CB1AFE"/>
    <w:rsid w:val="00CB2CBB"/>
    <w:rsid w:val="00CB5057"/>
    <w:rsid w:val="00CB7CAC"/>
    <w:rsid w:val="00CC25A0"/>
    <w:rsid w:val="00CC5335"/>
    <w:rsid w:val="00CC5BA4"/>
    <w:rsid w:val="00CC6748"/>
    <w:rsid w:val="00CD4998"/>
    <w:rsid w:val="00CE1035"/>
    <w:rsid w:val="00CE6E50"/>
    <w:rsid w:val="00CF128D"/>
    <w:rsid w:val="00CF2819"/>
    <w:rsid w:val="00CF4F9D"/>
    <w:rsid w:val="00CF70DC"/>
    <w:rsid w:val="00D11D56"/>
    <w:rsid w:val="00D148DC"/>
    <w:rsid w:val="00D17FDC"/>
    <w:rsid w:val="00D21D8C"/>
    <w:rsid w:val="00D32F4E"/>
    <w:rsid w:val="00D444E3"/>
    <w:rsid w:val="00D45B4F"/>
    <w:rsid w:val="00D53719"/>
    <w:rsid w:val="00D6188D"/>
    <w:rsid w:val="00D63EFD"/>
    <w:rsid w:val="00D84752"/>
    <w:rsid w:val="00D86B3B"/>
    <w:rsid w:val="00D8748A"/>
    <w:rsid w:val="00D90B91"/>
    <w:rsid w:val="00D91BE8"/>
    <w:rsid w:val="00D93196"/>
    <w:rsid w:val="00D976D8"/>
    <w:rsid w:val="00DA078F"/>
    <w:rsid w:val="00DA0DC0"/>
    <w:rsid w:val="00DA70E5"/>
    <w:rsid w:val="00DB243C"/>
    <w:rsid w:val="00DB2505"/>
    <w:rsid w:val="00DB2DAA"/>
    <w:rsid w:val="00DB482A"/>
    <w:rsid w:val="00DB50FB"/>
    <w:rsid w:val="00DB56F2"/>
    <w:rsid w:val="00DB6EF5"/>
    <w:rsid w:val="00DC3089"/>
    <w:rsid w:val="00DC4420"/>
    <w:rsid w:val="00DD0802"/>
    <w:rsid w:val="00DD2E11"/>
    <w:rsid w:val="00DD36D7"/>
    <w:rsid w:val="00DD5B20"/>
    <w:rsid w:val="00DE03AF"/>
    <w:rsid w:val="00DE121C"/>
    <w:rsid w:val="00DE4572"/>
    <w:rsid w:val="00DE6633"/>
    <w:rsid w:val="00DF75F8"/>
    <w:rsid w:val="00DF7A3A"/>
    <w:rsid w:val="00E00C00"/>
    <w:rsid w:val="00E01128"/>
    <w:rsid w:val="00E05C07"/>
    <w:rsid w:val="00E07C5A"/>
    <w:rsid w:val="00E11C54"/>
    <w:rsid w:val="00E14FED"/>
    <w:rsid w:val="00E15BA9"/>
    <w:rsid w:val="00E26E19"/>
    <w:rsid w:val="00E31DF3"/>
    <w:rsid w:val="00E3330F"/>
    <w:rsid w:val="00E409FC"/>
    <w:rsid w:val="00E450A4"/>
    <w:rsid w:val="00E506BE"/>
    <w:rsid w:val="00E55547"/>
    <w:rsid w:val="00E6302B"/>
    <w:rsid w:val="00E6452F"/>
    <w:rsid w:val="00E64F45"/>
    <w:rsid w:val="00E6742D"/>
    <w:rsid w:val="00E71CB0"/>
    <w:rsid w:val="00E72256"/>
    <w:rsid w:val="00E7563D"/>
    <w:rsid w:val="00E75DB0"/>
    <w:rsid w:val="00E77C3D"/>
    <w:rsid w:val="00E862BE"/>
    <w:rsid w:val="00E90991"/>
    <w:rsid w:val="00E909F0"/>
    <w:rsid w:val="00E90D47"/>
    <w:rsid w:val="00E9169F"/>
    <w:rsid w:val="00E93993"/>
    <w:rsid w:val="00E95257"/>
    <w:rsid w:val="00E9597C"/>
    <w:rsid w:val="00EA0913"/>
    <w:rsid w:val="00EA427E"/>
    <w:rsid w:val="00EA5B00"/>
    <w:rsid w:val="00EB080B"/>
    <w:rsid w:val="00EB146B"/>
    <w:rsid w:val="00EB2F4C"/>
    <w:rsid w:val="00EB45AC"/>
    <w:rsid w:val="00EC441F"/>
    <w:rsid w:val="00EC4755"/>
    <w:rsid w:val="00ED0BC4"/>
    <w:rsid w:val="00ED14CB"/>
    <w:rsid w:val="00ED447D"/>
    <w:rsid w:val="00ED5BDC"/>
    <w:rsid w:val="00EE394F"/>
    <w:rsid w:val="00EE4971"/>
    <w:rsid w:val="00EE6CB0"/>
    <w:rsid w:val="00EF090E"/>
    <w:rsid w:val="00EF5572"/>
    <w:rsid w:val="00F033DA"/>
    <w:rsid w:val="00F134FE"/>
    <w:rsid w:val="00F13691"/>
    <w:rsid w:val="00F13FB1"/>
    <w:rsid w:val="00F27CD8"/>
    <w:rsid w:val="00F30351"/>
    <w:rsid w:val="00F32275"/>
    <w:rsid w:val="00F32C2B"/>
    <w:rsid w:val="00F3323E"/>
    <w:rsid w:val="00F341F4"/>
    <w:rsid w:val="00F34F9D"/>
    <w:rsid w:val="00F35CCE"/>
    <w:rsid w:val="00F40E69"/>
    <w:rsid w:val="00F412B0"/>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820"/>
    <w:rsid w:val="00FE2A86"/>
    <w:rsid w:val="00FE2DE2"/>
    <w:rsid w:val="00FE36D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6000499">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3309039">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41576138">
      <w:bodyDiv w:val="1"/>
      <w:marLeft w:val="0"/>
      <w:marRight w:val="0"/>
      <w:marTop w:val="0"/>
      <w:marBottom w:val="0"/>
      <w:divBdr>
        <w:top w:val="none" w:sz="0" w:space="0" w:color="auto"/>
        <w:left w:val="none" w:sz="0" w:space="0" w:color="auto"/>
        <w:bottom w:val="none" w:sz="0" w:space="0" w:color="auto"/>
        <w:right w:val="none" w:sz="0" w:space="0" w:color="auto"/>
      </w:divBdr>
      <w:divsChild>
        <w:div w:id="284851991">
          <w:marLeft w:val="0"/>
          <w:marRight w:val="0"/>
          <w:marTop w:val="0"/>
          <w:marBottom w:val="0"/>
          <w:divBdr>
            <w:top w:val="none" w:sz="0" w:space="0" w:color="auto"/>
            <w:left w:val="none" w:sz="0" w:space="0" w:color="auto"/>
            <w:bottom w:val="none" w:sz="0" w:space="0" w:color="auto"/>
            <w:right w:val="none" w:sz="0" w:space="0" w:color="auto"/>
          </w:divBdr>
          <w:divsChild>
            <w:div w:id="484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392852583">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Hitesh Mundhra</cp:lastModifiedBy>
  <cp:revision>2</cp:revision>
  <cp:lastPrinted>2019-08-27T05:42:00Z</cp:lastPrinted>
  <dcterms:created xsi:type="dcterms:W3CDTF">2022-07-31T13:48:00Z</dcterms:created>
  <dcterms:modified xsi:type="dcterms:W3CDTF">2022-07-31T13:48:00Z</dcterms:modified>
</cp:coreProperties>
</file>