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377886" w:rsidRDefault="002460B1" w:rsidP="00841D99">
      <w:pPr>
        <w:pStyle w:val="ListParagraph"/>
        <w:numPr>
          <w:ilvl w:val="0"/>
          <w:numId w:val="10"/>
        </w:numPr>
        <w:ind w:left="426"/>
        <w:jc w:val="both"/>
        <w:rPr>
          <w:rFonts w:ascii="Arial" w:hAnsi="Arial" w:cs="Arial"/>
          <w:sz w:val="22"/>
          <w:szCs w:val="22"/>
          <w:highlight w:val="yellow"/>
        </w:rPr>
      </w:pPr>
      <w:r w:rsidRPr="00377886">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Pr="00C268CC" w:rsidRDefault="00A37300" w:rsidP="00BA7E39">
      <w:pPr>
        <w:pStyle w:val="ListParagraph"/>
        <w:numPr>
          <w:ilvl w:val="0"/>
          <w:numId w:val="11"/>
        </w:numPr>
        <w:ind w:left="426"/>
        <w:jc w:val="both"/>
        <w:rPr>
          <w:rFonts w:ascii="Arial" w:hAnsi="Arial" w:cs="Arial"/>
          <w:sz w:val="22"/>
          <w:szCs w:val="22"/>
        </w:rPr>
      </w:pPr>
      <w:r w:rsidRPr="00C268CC">
        <w:rPr>
          <w:rFonts w:ascii="Arial" w:hAnsi="Arial" w:cs="Arial"/>
          <w:sz w:val="22"/>
          <w:szCs w:val="22"/>
        </w:rPr>
        <w:t xml:space="preserve">The interests of stakeholders should be regarded in the same </w:t>
      </w:r>
      <w:r w:rsidR="00C830EE" w:rsidRPr="00C268CC">
        <w:rPr>
          <w:rFonts w:ascii="Arial" w:hAnsi="Arial" w:cs="Arial"/>
          <w:sz w:val="22"/>
          <w:szCs w:val="22"/>
        </w:rPr>
        <w:t>manner</w:t>
      </w:r>
      <w:r w:rsidRPr="00C268CC">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C268CC" w:rsidRDefault="00A37300" w:rsidP="00BA7E39">
      <w:pPr>
        <w:pStyle w:val="ListParagraph"/>
        <w:numPr>
          <w:ilvl w:val="0"/>
          <w:numId w:val="11"/>
        </w:numPr>
        <w:ind w:left="426"/>
        <w:jc w:val="both"/>
        <w:rPr>
          <w:rFonts w:ascii="Arial" w:hAnsi="Arial" w:cs="Arial"/>
          <w:sz w:val="22"/>
          <w:szCs w:val="22"/>
          <w:highlight w:val="yellow"/>
        </w:rPr>
      </w:pPr>
      <w:r w:rsidRPr="00C268CC">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141D04D3" w:rsidR="003A29B7" w:rsidRPr="00C268CC" w:rsidRDefault="003A29B7" w:rsidP="00403FEE">
      <w:pPr>
        <w:pStyle w:val="ListParagraph"/>
        <w:numPr>
          <w:ilvl w:val="0"/>
          <w:numId w:val="12"/>
        </w:numPr>
        <w:ind w:left="426"/>
        <w:jc w:val="both"/>
        <w:rPr>
          <w:rFonts w:ascii="Arial" w:hAnsi="Arial" w:cs="Arial"/>
          <w:sz w:val="22"/>
          <w:szCs w:val="22"/>
          <w:highlight w:val="yellow"/>
        </w:rPr>
      </w:pPr>
      <w:r w:rsidRPr="00C268CC">
        <w:rPr>
          <w:rFonts w:ascii="Arial" w:hAnsi="Arial" w:cs="Arial"/>
          <w:sz w:val="22"/>
          <w:szCs w:val="22"/>
          <w:highlight w:val="yellow"/>
        </w:rPr>
        <w:t>False</w:t>
      </w:r>
    </w:p>
    <w:p w14:paraId="384ED437" w14:textId="77777777" w:rsidR="00C268CC" w:rsidRPr="00C268CC" w:rsidRDefault="00C268CC" w:rsidP="00C268CC">
      <w:pPr>
        <w:jc w:val="both"/>
        <w:rPr>
          <w:rFonts w:ascii="Arial" w:hAnsi="Arial" w:cs="Arial"/>
          <w:sz w:val="22"/>
          <w:szCs w:val="22"/>
        </w:rPr>
      </w:pP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C268CC" w:rsidRDefault="00076A9F" w:rsidP="00403FEE">
      <w:pPr>
        <w:pStyle w:val="ListParagraph"/>
        <w:numPr>
          <w:ilvl w:val="0"/>
          <w:numId w:val="13"/>
        </w:numPr>
        <w:ind w:left="426"/>
        <w:jc w:val="both"/>
        <w:rPr>
          <w:rFonts w:ascii="Arial" w:hAnsi="Arial" w:cs="Arial"/>
          <w:sz w:val="22"/>
          <w:szCs w:val="22"/>
          <w:highlight w:val="yellow"/>
        </w:rPr>
      </w:pPr>
      <w:r w:rsidRPr="00C268CC">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5E074E" w:rsidRDefault="00F01639" w:rsidP="00F01639">
      <w:pPr>
        <w:pStyle w:val="ListParagraph"/>
        <w:numPr>
          <w:ilvl w:val="0"/>
          <w:numId w:val="14"/>
        </w:numPr>
        <w:ind w:left="426"/>
        <w:jc w:val="both"/>
        <w:rPr>
          <w:rFonts w:ascii="Arial" w:hAnsi="Arial" w:cs="Arial"/>
          <w:sz w:val="22"/>
          <w:szCs w:val="22"/>
          <w:highlight w:val="yellow"/>
        </w:rPr>
      </w:pPr>
      <w:r w:rsidRPr="005E074E">
        <w:rPr>
          <w:rFonts w:ascii="Arial" w:hAnsi="Arial" w:cs="Arial"/>
          <w:sz w:val="22"/>
          <w:szCs w:val="22"/>
          <w:highlight w:val="yellow"/>
        </w:rPr>
        <w:t>s</w:t>
      </w:r>
      <w:r w:rsidR="007425B0" w:rsidRPr="005E074E">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AE70C0"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AE70C0">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DA4F2C"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DA4F2C">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586F22"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586F22">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586F22" w:rsidRDefault="00F83703" w:rsidP="00047A13">
      <w:pPr>
        <w:pStyle w:val="ListParagraph"/>
        <w:numPr>
          <w:ilvl w:val="0"/>
          <w:numId w:val="19"/>
        </w:numPr>
        <w:ind w:left="426"/>
        <w:jc w:val="both"/>
        <w:rPr>
          <w:rFonts w:ascii="Arial" w:hAnsi="Arial" w:cs="Arial"/>
          <w:sz w:val="22"/>
          <w:szCs w:val="22"/>
          <w:highlight w:val="yellow"/>
          <w:lang w:val="en-GB"/>
        </w:rPr>
      </w:pPr>
      <w:r w:rsidRPr="00586F22">
        <w:rPr>
          <w:rFonts w:ascii="Arial" w:hAnsi="Arial" w:cs="Arial"/>
          <w:sz w:val="22"/>
          <w:szCs w:val="22"/>
          <w:highlight w:val="yellow"/>
          <w:lang w:val="en-GB"/>
        </w:rPr>
        <w:t xml:space="preserve">This statement is false since the practitioner might have carried out </w:t>
      </w:r>
      <w:r w:rsidR="00BC285B" w:rsidRPr="00586F22">
        <w:rPr>
          <w:rFonts w:ascii="Arial" w:hAnsi="Arial" w:cs="Arial"/>
          <w:sz w:val="22"/>
          <w:szCs w:val="22"/>
          <w:highlight w:val="yellow"/>
          <w:lang w:val="en-GB"/>
        </w:rPr>
        <w:t>more work and invested more resources than</w:t>
      </w:r>
      <w:r w:rsidR="008E1511" w:rsidRPr="00586F22">
        <w:rPr>
          <w:rFonts w:ascii="Arial" w:hAnsi="Arial" w:cs="Arial"/>
          <w:sz w:val="22"/>
          <w:szCs w:val="22"/>
          <w:highlight w:val="yellow"/>
          <w:lang w:val="en-GB"/>
        </w:rPr>
        <w:t xml:space="preserve"> the value of the realisable or distributable assets</w:t>
      </w:r>
      <w:r w:rsidR="00BC285B" w:rsidRPr="00586F22">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w:t>
      </w:r>
      <w:r w:rsidRPr="004F7AAE">
        <w:rPr>
          <w:rFonts w:ascii="Arial" w:hAnsi="Arial" w:cs="Arial"/>
          <w:sz w:val="22"/>
          <w:szCs w:val="22"/>
          <w:lang w:val="en-GB"/>
        </w:rPr>
        <w:lastRenderedPageBreak/>
        <w:t>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1613E1" w:rsidRDefault="004F7AAE" w:rsidP="006A1258">
      <w:pPr>
        <w:pStyle w:val="ListParagraph"/>
        <w:numPr>
          <w:ilvl w:val="0"/>
          <w:numId w:val="20"/>
        </w:numPr>
        <w:ind w:left="426"/>
        <w:jc w:val="both"/>
        <w:rPr>
          <w:rFonts w:ascii="Arial" w:hAnsi="Arial" w:cs="Arial"/>
          <w:sz w:val="22"/>
          <w:szCs w:val="22"/>
          <w:highlight w:val="yellow"/>
          <w:lang w:val="en-GB"/>
        </w:rPr>
      </w:pPr>
      <w:r w:rsidRPr="001613E1">
        <w:rPr>
          <w:rFonts w:ascii="Arial" w:hAnsi="Arial" w:cs="Arial"/>
          <w:sz w:val="22"/>
          <w:szCs w:val="22"/>
          <w:highlight w:val="yellow"/>
          <w:lang w:val="en-GB"/>
        </w:rPr>
        <w:t>R</w:t>
      </w:r>
      <w:r w:rsidR="00701CCC" w:rsidRPr="001613E1">
        <w:rPr>
          <w:rFonts w:ascii="Arial" w:hAnsi="Arial" w:cs="Arial"/>
          <w:sz w:val="22"/>
          <w:szCs w:val="22"/>
          <w:highlight w:val="yellow"/>
          <w:lang w:val="en-GB"/>
        </w:rPr>
        <w:t xml:space="preserve">isk </w:t>
      </w:r>
      <w:r w:rsidRPr="001613E1">
        <w:rPr>
          <w:rFonts w:ascii="Arial" w:hAnsi="Arial" w:cs="Arial"/>
          <w:sz w:val="22"/>
          <w:szCs w:val="22"/>
          <w:highlight w:val="yellow"/>
          <w:lang w:val="en-GB"/>
        </w:rPr>
        <w:t>m</w:t>
      </w:r>
      <w:r w:rsidR="00701CCC" w:rsidRPr="001613E1">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70D9EC1E"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22C610C9" w14:textId="7DA6F135" w:rsidR="00DE03AF" w:rsidRDefault="00DE03AF" w:rsidP="002A37BB">
      <w:pPr>
        <w:jc w:val="both"/>
        <w:rPr>
          <w:rFonts w:ascii="Arial" w:hAnsi="Arial" w:cs="Arial"/>
          <w:sz w:val="22"/>
          <w:szCs w:val="22"/>
        </w:rPr>
      </w:pPr>
    </w:p>
    <w:p w14:paraId="4915093A" w14:textId="111FE1E5" w:rsidR="00B17A3A" w:rsidRPr="002A37BB" w:rsidRDefault="00B17A3A" w:rsidP="002A37BB">
      <w:pPr>
        <w:jc w:val="both"/>
        <w:rPr>
          <w:rFonts w:ascii="Arial" w:hAnsi="Arial" w:cs="Arial"/>
          <w:sz w:val="22"/>
          <w:szCs w:val="22"/>
        </w:rPr>
      </w:pPr>
      <w:r>
        <w:rPr>
          <w:rFonts w:ascii="Arial" w:hAnsi="Arial" w:cs="Arial"/>
          <w:sz w:val="22"/>
          <w:szCs w:val="22"/>
        </w:rPr>
        <w:t xml:space="preserve">In an insolvency context it is not possible for an </w:t>
      </w:r>
      <w:r w:rsidR="002E7601">
        <w:rPr>
          <w:rFonts w:ascii="Arial" w:hAnsi="Arial" w:cs="Arial"/>
          <w:sz w:val="22"/>
          <w:szCs w:val="22"/>
        </w:rPr>
        <w:t>insolvency practitioner</w:t>
      </w:r>
      <w:r w:rsidR="00560613">
        <w:rPr>
          <w:rFonts w:ascii="Arial" w:hAnsi="Arial" w:cs="Arial"/>
          <w:sz w:val="22"/>
          <w:szCs w:val="22"/>
        </w:rPr>
        <w:t xml:space="preserve"> to treat all stakeholders equally as usually </w:t>
      </w:r>
      <w:r w:rsidR="006A4BA9">
        <w:rPr>
          <w:rFonts w:ascii="Arial" w:hAnsi="Arial" w:cs="Arial"/>
          <w:sz w:val="22"/>
          <w:szCs w:val="22"/>
        </w:rPr>
        <w:t>insolvency systems are set up in favour of certain stakeholders (especially creditors).  However, it is possible to ensure equitable treatment for all stakeholders of the same or a similar kind.</w:t>
      </w: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5F06D026"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948B395" w14:textId="341561B9" w:rsidR="00E90991" w:rsidRDefault="00E90991" w:rsidP="002A37BB">
      <w:pPr>
        <w:ind w:left="720" w:hanging="720"/>
        <w:jc w:val="both"/>
        <w:rPr>
          <w:rFonts w:ascii="Arial" w:hAnsi="Arial" w:cs="Arial"/>
          <w:sz w:val="22"/>
          <w:szCs w:val="22"/>
          <w:lang w:val="en-GB"/>
        </w:rPr>
      </w:pPr>
    </w:p>
    <w:p w14:paraId="3352D4C5" w14:textId="2D6F930F" w:rsidR="00AC2647" w:rsidRDefault="00FA0EF3" w:rsidP="00FA0EF3">
      <w:pPr>
        <w:jc w:val="both"/>
        <w:rPr>
          <w:rFonts w:ascii="Arial" w:hAnsi="Arial" w:cs="Arial"/>
          <w:sz w:val="22"/>
          <w:szCs w:val="22"/>
          <w:lang w:val="en-GB"/>
        </w:rPr>
      </w:pPr>
      <w:r>
        <w:rPr>
          <w:rFonts w:ascii="Arial" w:hAnsi="Arial" w:cs="Arial"/>
          <w:sz w:val="22"/>
          <w:szCs w:val="22"/>
          <w:lang w:val="en-GB"/>
        </w:rPr>
        <w:t>The duty of a Corporate Insolvency Practitioners (“CIP”) to act with independence and impartially encapsulates the same values as the ‘non-profit’ and ‘no-conflict’ rules in Corporate Law and underpins the CIPs undivided loyalty to the beneficiaries.</w:t>
      </w:r>
    </w:p>
    <w:p w14:paraId="2C696EFC" w14:textId="63D37D6E" w:rsidR="00FA0EF3" w:rsidRDefault="00FA0EF3" w:rsidP="002A37BB">
      <w:pPr>
        <w:ind w:left="720" w:hanging="720"/>
        <w:jc w:val="both"/>
        <w:rPr>
          <w:rFonts w:ascii="Arial" w:hAnsi="Arial" w:cs="Arial"/>
          <w:sz w:val="22"/>
          <w:szCs w:val="22"/>
          <w:lang w:val="en-GB"/>
        </w:rPr>
      </w:pPr>
    </w:p>
    <w:p w14:paraId="437FD487" w14:textId="5394F6C7" w:rsidR="00FA0EF3" w:rsidRDefault="00FA0EF3" w:rsidP="00532141">
      <w:pPr>
        <w:jc w:val="both"/>
        <w:rPr>
          <w:rFonts w:ascii="Arial" w:hAnsi="Arial" w:cs="Arial"/>
          <w:sz w:val="22"/>
          <w:szCs w:val="22"/>
          <w:lang w:val="en-GB"/>
        </w:rPr>
      </w:pPr>
      <w:r>
        <w:rPr>
          <w:rFonts w:ascii="Arial" w:hAnsi="Arial" w:cs="Arial"/>
          <w:sz w:val="22"/>
          <w:szCs w:val="22"/>
          <w:lang w:val="en-GB"/>
        </w:rPr>
        <w:t>The no-profit rule determines that a fiduciary may not profit from their position (i.e. their position as a CIP)</w:t>
      </w:r>
      <w:r w:rsidR="00532141">
        <w:rPr>
          <w:rFonts w:ascii="Arial" w:hAnsi="Arial" w:cs="Arial"/>
          <w:sz w:val="22"/>
          <w:szCs w:val="22"/>
          <w:lang w:val="en-GB"/>
        </w:rPr>
        <w:t xml:space="preserve"> and thereby be unjustly enriched.  An example would be receiving secret commissions.</w:t>
      </w:r>
    </w:p>
    <w:p w14:paraId="14CC07AA" w14:textId="724EB04A" w:rsidR="00532141" w:rsidRDefault="00532141" w:rsidP="00532141">
      <w:pPr>
        <w:jc w:val="both"/>
        <w:rPr>
          <w:rFonts w:ascii="Arial" w:hAnsi="Arial" w:cs="Arial"/>
          <w:sz w:val="22"/>
          <w:szCs w:val="22"/>
          <w:lang w:val="en-GB"/>
        </w:rPr>
      </w:pPr>
    </w:p>
    <w:p w14:paraId="4FCDF52D" w14:textId="07DD68A6" w:rsidR="00532141" w:rsidRPr="002A37BB" w:rsidRDefault="00446B90" w:rsidP="00532141">
      <w:pPr>
        <w:jc w:val="both"/>
        <w:rPr>
          <w:rFonts w:ascii="Arial" w:hAnsi="Arial" w:cs="Arial"/>
          <w:sz w:val="22"/>
          <w:szCs w:val="22"/>
          <w:lang w:val="en-GB"/>
        </w:rPr>
      </w:pPr>
      <w:r>
        <w:rPr>
          <w:rFonts w:ascii="Arial" w:hAnsi="Arial" w:cs="Arial"/>
          <w:sz w:val="22"/>
          <w:szCs w:val="22"/>
          <w:lang w:val="en-GB"/>
        </w:rPr>
        <w:t>The no-conflict rule determines that a fiduciary may not allow a conflict to arise between his / her duty and the interests of the beneficiaries.  For example, if a CIP were to complete a transaction with a debtor company in his/her personal capacity.</w:t>
      </w: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1705E90E"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72227E7" w14:textId="10041403" w:rsidR="0045683E" w:rsidRPr="002A37BB" w:rsidRDefault="0045683E" w:rsidP="002A37BB">
      <w:pPr>
        <w:jc w:val="both"/>
        <w:rPr>
          <w:rFonts w:ascii="Arial" w:hAnsi="Arial" w:cs="Arial"/>
          <w:bCs/>
          <w:sz w:val="22"/>
          <w:szCs w:val="22"/>
          <w:lang w:val="en-GB"/>
        </w:rPr>
      </w:pPr>
    </w:p>
    <w:p w14:paraId="383B5930" w14:textId="2A34B6CD" w:rsidR="00C550C8" w:rsidRDefault="007076EC" w:rsidP="007076EC">
      <w:pPr>
        <w:tabs>
          <w:tab w:val="left" w:pos="1017"/>
        </w:tabs>
        <w:jc w:val="both"/>
        <w:rPr>
          <w:rFonts w:ascii="Arial" w:hAnsi="Arial" w:cs="Arial"/>
          <w:bCs/>
          <w:sz w:val="22"/>
          <w:szCs w:val="22"/>
          <w:lang w:val="en-GB"/>
        </w:rPr>
      </w:pPr>
      <w:r>
        <w:rPr>
          <w:rFonts w:ascii="Arial" w:hAnsi="Arial" w:cs="Arial"/>
          <w:bCs/>
          <w:sz w:val="22"/>
          <w:szCs w:val="22"/>
          <w:lang w:val="en-GB"/>
        </w:rPr>
        <w:lastRenderedPageBreak/>
        <w:t>A contingency fee arrangement is a fee arrangement that determines that the Insolvency Practitioner (“IP”)</w:t>
      </w:r>
      <w:r w:rsidR="006E0A88">
        <w:rPr>
          <w:rFonts w:ascii="Arial" w:hAnsi="Arial" w:cs="Arial"/>
          <w:bCs/>
          <w:sz w:val="22"/>
          <w:szCs w:val="22"/>
          <w:lang w:val="en-GB"/>
        </w:rPr>
        <w:t xml:space="preserve"> is entitled to receive remuneration based on a specific outcome or condition being met.  The outcome or condition usually pertains to a favourable outcome for stakeholders, for example the successful implementation of a rescue plan.</w:t>
      </w:r>
    </w:p>
    <w:p w14:paraId="4355950A" w14:textId="45436DCF" w:rsidR="006E0A88" w:rsidRDefault="006E0A88" w:rsidP="007076EC">
      <w:pPr>
        <w:tabs>
          <w:tab w:val="left" w:pos="1017"/>
        </w:tabs>
        <w:jc w:val="both"/>
        <w:rPr>
          <w:rFonts w:ascii="Arial" w:hAnsi="Arial" w:cs="Arial"/>
          <w:bCs/>
          <w:sz w:val="22"/>
          <w:szCs w:val="22"/>
          <w:lang w:val="en-GB"/>
        </w:rPr>
      </w:pPr>
    </w:p>
    <w:p w14:paraId="46D87B7C" w14:textId="6A1F4DC4" w:rsidR="006E0A88" w:rsidRDefault="006E0A88" w:rsidP="007076EC">
      <w:pPr>
        <w:tabs>
          <w:tab w:val="left" w:pos="1017"/>
        </w:tabs>
        <w:jc w:val="both"/>
        <w:rPr>
          <w:rFonts w:ascii="Arial" w:hAnsi="Arial" w:cs="Arial"/>
          <w:bCs/>
          <w:sz w:val="22"/>
          <w:szCs w:val="22"/>
          <w:lang w:val="en-GB"/>
        </w:rPr>
      </w:pPr>
      <w:r>
        <w:rPr>
          <w:rFonts w:ascii="Arial" w:hAnsi="Arial" w:cs="Arial"/>
          <w:bCs/>
          <w:sz w:val="22"/>
          <w:szCs w:val="22"/>
          <w:lang w:val="en-GB"/>
        </w:rPr>
        <w:t>One of the major controversies of contingency fee arrangements is that the specific outcome or condition on which a fee may be payable are arguable conditions or outcomes that Ips, as fiduciaries, should aspire to anyway.</w:t>
      </w:r>
    </w:p>
    <w:p w14:paraId="4DF743CD" w14:textId="21F0E305" w:rsidR="006E0A88" w:rsidRDefault="006E0A88" w:rsidP="007076EC">
      <w:pPr>
        <w:tabs>
          <w:tab w:val="left" w:pos="1017"/>
        </w:tabs>
        <w:jc w:val="both"/>
        <w:rPr>
          <w:rFonts w:ascii="Arial" w:hAnsi="Arial" w:cs="Arial"/>
          <w:bCs/>
          <w:sz w:val="22"/>
          <w:szCs w:val="22"/>
          <w:lang w:val="en-GB"/>
        </w:rPr>
      </w:pPr>
    </w:p>
    <w:p w14:paraId="3141FE99" w14:textId="7BDAE728" w:rsidR="006E0A88" w:rsidRDefault="006E0A88" w:rsidP="007076EC">
      <w:pPr>
        <w:tabs>
          <w:tab w:val="left" w:pos="1017"/>
        </w:tabs>
        <w:jc w:val="both"/>
        <w:rPr>
          <w:rFonts w:ascii="Arial" w:hAnsi="Arial" w:cs="Arial"/>
          <w:bCs/>
          <w:sz w:val="22"/>
          <w:szCs w:val="22"/>
          <w:lang w:val="en-GB"/>
        </w:rPr>
      </w:pPr>
      <w:r>
        <w:rPr>
          <w:rFonts w:ascii="Arial" w:hAnsi="Arial" w:cs="Arial"/>
          <w:bCs/>
          <w:sz w:val="22"/>
          <w:szCs w:val="22"/>
          <w:lang w:val="en-GB"/>
        </w:rPr>
        <w:t>Another issue is potentially diverting an IPs focus to one task that will benefit his/her fee arrangement, instead of allowing the IPs approach to be holistic.</w:t>
      </w:r>
    </w:p>
    <w:p w14:paraId="51617C14" w14:textId="77777777" w:rsidR="007076EC" w:rsidRPr="002A37BB" w:rsidRDefault="007076EC" w:rsidP="007076EC">
      <w:pPr>
        <w:tabs>
          <w:tab w:val="left" w:pos="1017"/>
        </w:tabs>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4024A332" w14:textId="544D5306"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7E961005" w14:textId="5DF19915" w:rsidR="004F7AAE" w:rsidRDefault="004F7AAE" w:rsidP="00BE41F1">
      <w:pPr>
        <w:jc w:val="both"/>
        <w:rPr>
          <w:rFonts w:ascii="Arial" w:hAnsi="Arial" w:cs="Arial"/>
          <w:sz w:val="22"/>
          <w:szCs w:val="22"/>
        </w:rPr>
      </w:pPr>
    </w:p>
    <w:p w14:paraId="188AB1D8" w14:textId="18738AAE" w:rsidR="004F7AAE" w:rsidRDefault="00EF6D90" w:rsidP="00EF6D90">
      <w:pPr>
        <w:jc w:val="both"/>
        <w:rPr>
          <w:rFonts w:ascii="Arial" w:hAnsi="Arial" w:cs="Arial"/>
          <w:sz w:val="22"/>
          <w:szCs w:val="22"/>
        </w:rPr>
      </w:pPr>
      <w:r>
        <w:rPr>
          <w:rFonts w:ascii="Arial" w:hAnsi="Arial" w:cs="Arial"/>
          <w:sz w:val="22"/>
          <w:szCs w:val="22"/>
        </w:rPr>
        <w:t>The ethical principle that requires insolvency practitioners to act and maintain professional and technical competence can be achieved by:</w:t>
      </w:r>
    </w:p>
    <w:p w14:paraId="239BE312" w14:textId="2E62E34F" w:rsidR="00EF6D90" w:rsidRDefault="00EF6D90" w:rsidP="002A37BB">
      <w:pPr>
        <w:ind w:left="720" w:hanging="720"/>
        <w:jc w:val="both"/>
        <w:rPr>
          <w:rFonts w:ascii="Arial" w:hAnsi="Arial" w:cs="Arial"/>
          <w:sz w:val="22"/>
          <w:szCs w:val="22"/>
        </w:rPr>
      </w:pPr>
    </w:p>
    <w:p w14:paraId="22B72944" w14:textId="7335715B" w:rsidR="00EF6D90" w:rsidRDefault="00EF6D90" w:rsidP="00EF6D90">
      <w:pPr>
        <w:pStyle w:val="ListParagraph"/>
        <w:numPr>
          <w:ilvl w:val="0"/>
          <w:numId w:val="21"/>
        </w:numPr>
        <w:jc w:val="both"/>
        <w:rPr>
          <w:rFonts w:ascii="Arial" w:hAnsi="Arial" w:cs="Arial"/>
          <w:sz w:val="22"/>
          <w:szCs w:val="22"/>
        </w:rPr>
      </w:pPr>
      <w:r>
        <w:rPr>
          <w:rFonts w:ascii="Arial" w:hAnsi="Arial" w:cs="Arial"/>
          <w:sz w:val="22"/>
          <w:szCs w:val="22"/>
        </w:rPr>
        <w:t>keeping current with legislative / regulatory changes;</w:t>
      </w:r>
    </w:p>
    <w:p w14:paraId="644AB7FA" w14:textId="71924F42" w:rsidR="00EF6D90" w:rsidRDefault="00EF6D90" w:rsidP="00EF6D90">
      <w:pPr>
        <w:pStyle w:val="ListParagraph"/>
        <w:numPr>
          <w:ilvl w:val="0"/>
          <w:numId w:val="21"/>
        </w:numPr>
        <w:jc w:val="both"/>
        <w:rPr>
          <w:rFonts w:ascii="Arial" w:hAnsi="Arial" w:cs="Arial"/>
          <w:sz w:val="22"/>
          <w:szCs w:val="22"/>
        </w:rPr>
      </w:pPr>
      <w:r>
        <w:rPr>
          <w:rFonts w:ascii="Arial" w:hAnsi="Arial" w:cs="Arial"/>
          <w:sz w:val="22"/>
          <w:szCs w:val="22"/>
        </w:rPr>
        <w:t>undertaking continuing professional education; and</w:t>
      </w:r>
    </w:p>
    <w:p w14:paraId="14F782A7" w14:textId="3B5445C0" w:rsidR="00EF6D90" w:rsidRDefault="00EF6D90" w:rsidP="00EF6D90">
      <w:pPr>
        <w:pStyle w:val="ListParagraph"/>
        <w:numPr>
          <w:ilvl w:val="0"/>
          <w:numId w:val="21"/>
        </w:numPr>
        <w:jc w:val="both"/>
        <w:rPr>
          <w:rFonts w:ascii="Arial" w:hAnsi="Arial" w:cs="Arial"/>
          <w:sz w:val="22"/>
          <w:szCs w:val="22"/>
        </w:rPr>
      </w:pPr>
      <w:r>
        <w:rPr>
          <w:rFonts w:ascii="Arial" w:hAnsi="Arial" w:cs="Arial"/>
          <w:sz w:val="22"/>
          <w:szCs w:val="22"/>
        </w:rPr>
        <w:t>undertaking sufficient case work to remain experienced.</w:t>
      </w:r>
    </w:p>
    <w:p w14:paraId="2B04B742" w14:textId="12056539" w:rsidR="00EF6D90" w:rsidRDefault="00EF6D90" w:rsidP="00EF6D90">
      <w:pPr>
        <w:jc w:val="both"/>
        <w:rPr>
          <w:rFonts w:ascii="Arial" w:hAnsi="Arial" w:cs="Arial"/>
          <w:sz w:val="22"/>
          <w:szCs w:val="22"/>
        </w:rPr>
      </w:pPr>
    </w:p>
    <w:p w14:paraId="7408EF8E" w14:textId="4DD22324" w:rsidR="00EF6D90" w:rsidRDefault="00EF6D90" w:rsidP="00EF6D90">
      <w:pPr>
        <w:jc w:val="both"/>
        <w:rPr>
          <w:rFonts w:ascii="Arial" w:hAnsi="Arial" w:cs="Arial"/>
          <w:sz w:val="22"/>
          <w:szCs w:val="22"/>
        </w:rPr>
      </w:pPr>
      <w:r>
        <w:rPr>
          <w:rFonts w:ascii="Arial" w:hAnsi="Arial" w:cs="Arial"/>
          <w:sz w:val="22"/>
          <w:szCs w:val="22"/>
        </w:rPr>
        <w:t>IPs and their firms should be sufficiently and appropriately experienced and resourced to deal with the engagements and cases that they accept or call upon specialists or further resources as required.</w:t>
      </w:r>
    </w:p>
    <w:p w14:paraId="119B0654" w14:textId="034E8DB9" w:rsidR="00EF6D90" w:rsidRDefault="00EF6D90" w:rsidP="00EF6D90">
      <w:pPr>
        <w:jc w:val="both"/>
        <w:rPr>
          <w:rFonts w:ascii="Arial" w:hAnsi="Arial" w:cs="Arial"/>
          <w:sz w:val="22"/>
          <w:szCs w:val="22"/>
        </w:rPr>
      </w:pPr>
    </w:p>
    <w:p w14:paraId="779FB770" w14:textId="2A0EC0AC" w:rsidR="00EF6D90" w:rsidRDefault="00443A1E" w:rsidP="00EF6D90">
      <w:pPr>
        <w:jc w:val="both"/>
        <w:rPr>
          <w:rFonts w:ascii="Arial" w:hAnsi="Arial" w:cs="Arial"/>
          <w:sz w:val="22"/>
          <w:szCs w:val="22"/>
        </w:rPr>
      </w:pPr>
      <w:r>
        <w:rPr>
          <w:rFonts w:ascii="Arial" w:hAnsi="Arial" w:cs="Arial"/>
          <w:sz w:val="22"/>
          <w:szCs w:val="22"/>
        </w:rPr>
        <w:t xml:space="preserve">A ‘yardstick’ is a reference to a standard used for comparison.  </w:t>
      </w:r>
      <w:r w:rsidR="00E61C47">
        <w:rPr>
          <w:rFonts w:ascii="Arial" w:hAnsi="Arial" w:cs="Arial"/>
          <w:sz w:val="22"/>
          <w:szCs w:val="22"/>
        </w:rPr>
        <w:t xml:space="preserve">An article by L Jacobs and J Neethling titled </w:t>
      </w:r>
      <w:r w:rsidR="00E61C47" w:rsidRPr="00E61C47">
        <w:rPr>
          <w:rFonts w:ascii="Arial" w:hAnsi="Arial" w:cs="Arial"/>
          <w:i/>
          <w:iCs/>
          <w:sz w:val="22"/>
          <w:szCs w:val="22"/>
        </w:rPr>
        <w:t>“The</w:t>
      </w:r>
      <w:r w:rsidR="00E61C47">
        <w:rPr>
          <w:rFonts w:ascii="Arial" w:hAnsi="Arial" w:cs="Arial"/>
          <w:sz w:val="22"/>
          <w:szCs w:val="22"/>
        </w:rPr>
        <w:t xml:space="preserve"> </w:t>
      </w:r>
      <w:r w:rsidR="00E61C47">
        <w:rPr>
          <w:rFonts w:ascii="Arial" w:hAnsi="Arial" w:cs="Arial"/>
          <w:i/>
          <w:iCs/>
          <w:sz w:val="22"/>
          <w:szCs w:val="22"/>
        </w:rPr>
        <w:t xml:space="preserve">careful business rescue practitioner: a search for the proper yardstick” (2016) </w:t>
      </w:r>
      <w:r w:rsidR="00E61C47">
        <w:rPr>
          <w:rFonts w:ascii="Arial" w:hAnsi="Arial" w:cs="Arial"/>
          <w:sz w:val="22"/>
          <w:szCs w:val="22"/>
        </w:rPr>
        <w:t>looks at the yardstick that should be used in a corporate rescue scenario in South Africa.</w:t>
      </w:r>
    </w:p>
    <w:p w14:paraId="13024E7E" w14:textId="5A8A009A" w:rsidR="00E61C47" w:rsidRDefault="00E61C47" w:rsidP="00EF6D90">
      <w:pPr>
        <w:jc w:val="both"/>
        <w:rPr>
          <w:rFonts w:ascii="Arial" w:hAnsi="Arial" w:cs="Arial"/>
          <w:sz w:val="22"/>
          <w:szCs w:val="22"/>
        </w:rPr>
      </w:pPr>
    </w:p>
    <w:p w14:paraId="7B460310" w14:textId="36783CA5" w:rsidR="00E61C47" w:rsidRDefault="00E61C47" w:rsidP="00EF6D90">
      <w:pPr>
        <w:jc w:val="both"/>
        <w:rPr>
          <w:rFonts w:ascii="Arial" w:hAnsi="Arial" w:cs="Arial"/>
          <w:sz w:val="22"/>
          <w:szCs w:val="22"/>
        </w:rPr>
      </w:pPr>
      <w:r>
        <w:rPr>
          <w:rFonts w:ascii="Arial" w:hAnsi="Arial" w:cs="Arial"/>
          <w:sz w:val="22"/>
          <w:szCs w:val="22"/>
        </w:rPr>
        <w:t xml:space="preserve">The article </w:t>
      </w:r>
      <w:r w:rsidR="009D3E67">
        <w:rPr>
          <w:rFonts w:ascii="Arial" w:hAnsi="Arial" w:cs="Arial"/>
          <w:sz w:val="22"/>
          <w:szCs w:val="22"/>
        </w:rPr>
        <w:t xml:space="preserve">discusses the, at the time ‘new’, Business Rescue Scheme (“the scheme”) and the extensive powers and rights afforded to the IP under the scheme.  The relevant legislation in South Africa </w:t>
      </w:r>
      <w:r w:rsidR="009D3E67" w:rsidRPr="009D3E67">
        <w:rPr>
          <w:rFonts w:ascii="Arial" w:hAnsi="Arial" w:cs="Arial"/>
          <w:sz w:val="22"/>
          <w:szCs w:val="22"/>
        </w:rPr>
        <w:t xml:space="preserve">states that the </w:t>
      </w:r>
      <w:r w:rsidR="009D3E67">
        <w:rPr>
          <w:rFonts w:ascii="Arial" w:hAnsi="Arial" w:cs="Arial"/>
          <w:sz w:val="22"/>
          <w:szCs w:val="22"/>
        </w:rPr>
        <w:t xml:space="preserve">IP </w:t>
      </w:r>
      <w:r w:rsidR="009D3E67" w:rsidRPr="009D3E67">
        <w:rPr>
          <w:rFonts w:ascii="Arial" w:hAnsi="Arial" w:cs="Arial"/>
          <w:sz w:val="22"/>
          <w:szCs w:val="22"/>
        </w:rPr>
        <w:t>has the responsibilities, duties and liabilities of a director of the company for the duration of the rescue proceedings</w:t>
      </w:r>
      <w:r w:rsidR="009D3E67">
        <w:rPr>
          <w:rFonts w:ascii="Arial" w:hAnsi="Arial" w:cs="Arial"/>
          <w:sz w:val="22"/>
          <w:szCs w:val="22"/>
        </w:rPr>
        <w:t xml:space="preserve"> / scheme.</w:t>
      </w:r>
    </w:p>
    <w:p w14:paraId="3DBB4F39" w14:textId="55DB09E8" w:rsidR="009D3E67" w:rsidRDefault="009D3E67" w:rsidP="00EF6D90">
      <w:pPr>
        <w:jc w:val="both"/>
        <w:rPr>
          <w:rFonts w:ascii="Arial" w:hAnsi="Arial" w:cs="Arial"/>
          <w:sz w:val="22"/>
          <w:szCs w:val="22"/>
        </w:rPr>
      </w:pPr>
    </w:p>
    <w:p w14:paraId="4F17FF11" w14:textId="0EC5B68C" w:rsidR="009D3E67" w:rsidRDefault="009D3E67" w:rsidP="00EF6D90">
      <w:pPr>
        <w:jc w:val="both"/>
        <w:rPr>
          <w:rFonts w:ascii="Arial" w:hAnsi="Arial" w:cs="Arial"/>
          <w:sz w:val="22"/>
          <w:szCs w:val="22"/>
        </w:rPr>
      </w:pPr>
      <w:r>
        <w:rPr>
          <w:rFonts w:ascii="Arial" w:hAnsi="Arial" w:cs="Arial"/>
          <w:sz w:val="22"/>
          <w:szCs w:val="22"/>
        </w:rPr>
        <w:t xml:space="preserve">The essence of the article is that at common law it is generally acceptable that a director of a company needs know specific qualifications to be appointed.  The degree of care skill and diligence of an ordinary director is based on </w:t>
      </w:r>
      <w:r w:rsidR="00EE60E5">
        <w:rPr>
          <w:rFonts w:ascii="Arial" w:hAnsi="Arial" w:cs="Arial"/>
          <w:sz w:val="22"/>
          <w:szCs w:val="22"/>
        </w:rPr>
        <w:t>a ‘reasonable person test’.  However, an IP appointed under the scheme is appointed because of his/her knowledge and experience in the field of business turnaround and therefore should be held to a higher standard and the ‘reasonable person test’ should not be used.</w:t>
      </w:r>
    </w:p>
    <w:p w14:paraId="51F8D51A" w14:textId="521421C8" w:rsidR="00EE60E5" w:rsidRDefault="00EE60E5" w:rsidP="00EF6D90">
      <w:pPr>
        <w:jc w:val="both"/>
        <w:rPr>
          <w:rFonts w:ascii="Arial" w:hAnsi="Arial" w:cs="Arial"/>
          <w:sz w:val="22"/>
          <w:szCs w:val="22"/>
        </w:rPr>
      </w:pPr>
    </w:p>
    <w:p w14:paraId="6960DF9A" w14:textId="6CDC3EC8" w:rsidR="00EE60E5" w:rsidRPr="00E61C47" w:rsidRDefault="00EE60E5" w:rsidP="00EF6D90">
      <w:pPr>
        <w:jc w:val="both"/>
        <w:rPr>
          <w:rFonts w:ascii="Arial" w:hAnsi="Arial" w:cs="Arial"/>
          <w:sz w:val="22"/>
          <w:szCs w:val="22"/>
        </w:rPr>
      </w:pPr>
      <w:r>
        <w:rPr>
          <w:rFonts w:ascii="Arial" w:hAnsi="Arial" w:cs="Arial"/>
          <w:sz w:val="22"/>
          <w:szCs w:val="22"/>
        </w:rPr>
        <w:t>The article suggests the application of a ‘reasonable expert test’ and more specifically discusses the potential criteria of a new ‘reasonable practitioner yardstick’.</w:t>
      </w:r>
    </w:p>
    <w:p w14:paraId="6399DC3B" w14:textId="77777777" w:rsidR="004F7AAE" w:rsidRPr="002A37BB" w:rsidRDefault="004F7AAE"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940D274" w14:textId="3576F98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AC81636" w14:textId="20A2B16E" w:rsidR="00132584" w:rsidRDefault="00132584" w:rsidP="002A37BB">
      <w:pPr>
        <w:jc w:val="both"/>
        <w:rPr>
          <w:rFonts w:ascii="Arial" w:hAnsi="Arial" w:cs="Arial"/>
          <w:sz w:val="22"/>
          <w:szCs w:val="22"/>
          <w:shd w:val="clear" w:color="auto" w:fill="FFFFFF"/>
        </w:rPr>
      </w:pPr>
    </w:p>
    <w:p w14:paraId="1CC5C96D" w14:textId="1BA1F8A7" w:rsidR="00900112" w:rsidRPr="00900112" w:rsidRDefault="00900112" w:rsidP="002A37BB">
      <w:pPr>
        <w:jc w:val="both"/>
        <w:rPr>
          <w:rFonts w:ascii="Arial" w:hAnsi="Arial" w:cs="Arial"/>
          <w:i/>
          <w:iCs/>
          <w:sz w:val="22"/>
          <w:szCs w:val="22"/>
          <w:shd w:val="clear" w:color="auto" w:fill="FFFFFF"/>
        </w:rPr>
      </w:pPr>
      <w:r>
        <w:rPr>
          <w:rFonts w:ascii="Arial" w:hAnsi="Arial" w:cs="Arial"/>
          <w:sz w:val="22"/>
          <w:szCs w:val="22"/>
          <w:shd w:val="clear" w:color="auto" w:fill="FFFFFF"/>
        </w:rPr>
        <w:t xml:space="preserve">In practice, the services of a legal professional can be paid as either: (i) part of the IPs disbursements; or (ii) can be billed separately directly to the debtor company.  This was carefully considered in the Singaporean case of </w:t>
      </w:r>
      <w:r>
        <w:rPr>
          <w:rFonts w:ascii="Arial" w:hAnsi="Arial" w:cs="Arial"/>
          <w:i/>
          <w:iCs/>
          <w:sz w:val="22"/>
          <w:szCs w:val="22"/>
          <w:shd w:val="clear" w:color="auto" w:fill="FFFFFF"/>
        </w:rPr>
        <w:t>Kao Chai-Chau Linda v Fong Wai Lyn Carolyn.</w:t>
      </w:r>
    </w:p>
    <w:p w14:paraId="57DE1DDB" w14:textId="77777777" w:rsidR="00900112" w:rsidRDefault="00900112" w:rsidP="002A37BB">
      <w:pPr>
        <w:jc w:val="both"/>
        <w:rPr>
          <w:rFonts w:ascii="Arial" w:hAnsi="Arial" w:cs="Arial"/>
          <w:sz w:val="22"/>
          <w:szCs w:val="22"/>
          <w:shd w:val="clear" w:color="auto" w:fill="FFFFFF"/>
        </w:rPr>
      </w:pPr>
    </w:p>
    <w:p w14:paraId="1C7D9551" w14:textId="322078F6" w:rsidR="004F7AAE" w:rsidRDefault="00900112"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When the legal costs are claimed as the IPs disbursements, the onus is on the IP to consider whether the bill is reasonable and appropriate.  The Australian case of </w:t>
      </w:r>
      <w:r>
        <w:rPr>
          <w:rFonts w:ascii="Arial" w:hAnsi="Arial" w:cs="Arial"/>
          <w:i/>
          <w:iCs/>
          <w:sz w:val="22"/>
          <w:szCs w:val="22"/>
          <w:shd w:val="clear" w:color="auto" w:fill="FFFFFF"/>
        </w:rPr>
        <w:t>Korda</w:t>
      </w:r>
      <w:r w:rsidR="004A797A">
        <w:rPr>
          <w:rFonts w:ascii="Arial" w:hAnsi="Arial" w:cs="Arial"/>
          <w:i/>
          <w:iCs/>
          <w:sz w:val="22"/>
          <w:szCs w:val="22"/>
          <w:shd w:val="clear" w:color="auto" w:fill="FFFFFF"/>
        </w:rPr>
        <w:t xml:space="preserve">, in the matter of Stockford Ltd, </w:t>
      </w:r>
      <w:r w:rsidR="004A797A">
        <w:rPr>
          <w:rFonts w:ascii="Arial" w:hAnsi="Arial" w:cs="Arial"/>
          <w:sz w:val="22"/>
          <w:szCs w:val="22"/>
          <w:shd w:val="clear" w:color="auto" w:fill="FFFFFF"/>
        </w:rPr>
        <w:t>where it was stated that the IP should exercise his commercial judgement when hiring legal professionals and that a prudent IP would monitor the fees claimed by these professionals.</w:t>
      </w:r>
    </w:p>
    <w:p w14:paraId="22CD5487" w14:textId="3A308CBF" w:rsidR="00765745" w:rsidRDefault="00765745" w:rsidP="002A37BB">
      <w:pPr>
        <w:jc w:val="both"/>
        <w:rPr>
          <w:rFonts w:ascii="Arial" w:hAnsi="Arial" w:cs="Arial"/>
          <w:sz w:val="22"/>
          <w:szCs w:val="22"/>
          <w:shd w:val="clear" w:color="auto" w:fill="FFFFFF"/>
        </w:rPr>
      </w:pPr>
    </w:p>
    <w:p w14:paraId="73943CB9" w14:textId="459775AA" w:rsidR="00765745" w:rsidRDefault="00765745" w:rsidP="002A37BB">
      <w:pPr>
        <w:jc w:val="both"/>
        <w:rPr>
          <w:rFonts w:ascii="Arial" w:hAnsi="Arial" w:cs="Arial"/>
          <w:sz w:val="22"/>
          <w:szCs w:val="22"/>
          <w:shd w:val="clear" w:color="auto" w:fill="FFFFFF"/>
        </w:rPr>
      </w:pPr>
      <w:r>
        <w:rPr>
          <w:rFonts w:ascii="Arial" w:hAnsi="Arial" w:cs="Arial"/>
          <w:sz w:val="22"/>
          <w:szCs w:val="22"/>
          <w:shd w:val="clear" w:color="auto" w:fill="FFFFFF"/>
        </w:rPr>
        <w:t>When the costs of legal professionals are billed to the company, the issues relating to monitoring of the fees and scrutiny of the bill prevail.  As illustrated in</w:t>
      </w:r>
      <w:r w:rsidRPr="00765745">
        <w:rPr>
          <w:rFonts w:ascii="Arial" w:hAnsi="Arial" w:cs="Arial"/>
          <w:i/>
          <w:iCs/>
          <w:sz w:val="22"/>
          <w:szCs w:val="22"/>
          <w:shd w:val="clear" w:color="auto" w:fill="FFFFFF"/>
        </w:rPr>
        <w:t xml:space="preserve"> </w:t>
      </w:r>
      <w:r>
        <w:rPr>
          <w:rFonts w:ascii="Arial" w:hAnsi="Arial" w:cs="Arial"/>
          <w:i/>
          <w:iCs/>
          <w:sz w:val="22"/>
          <w:szCs w:val="22"/>
          <w:shd w:val="clear" w:color="auto" w:fill="FFFFFF"/>
        </w:rPr>
        <w:t>Kao Chai-Chau Linda v Fong Wai Lyn Carolyn</w:t>
      </w:r>
      <w:r>
        <w:rPr>
          <w:rFonts w:ascii="Arial" w:hAnsi="Arial" w:cs="Arial"/>
          <w:sz w:val="22"/>
          <w:szCs w:val="22"/>
          <w:shd w:val="clear" w:color="auto" w:fill="FFFFFF"/>
        </w:rPr>
        <w:t>, the burden rests on the IP to justify the claims for work performed.</w:t>
      </w:r>
    </w:p>
    <w:p w14:paraId="18D10FDD" w14:textId="77777777" w:rsidR="00164EF6" w:rsidRDefault="00164EF6" w:rsidP="00164EF6">
      <w:pPr>
        <w:jc w:val="both"/>
        <w:rPr>
          <w:rFonts w:ascii="Arial" w:hAnsi="Arial" w:cs="Arial"/>
          <w:sz w:val="22"/>
          <w:szCs w:val="22"/>
          <w:shd w:val="clear" w:color="auto" w:fill="FFFFFF"/>
        </w:rPr>
      </w:pPr>
    </w:p>
    <w:p w14:paraId="204F2F2A" w14:textId="2BF5FCB8" w:rsidR="00164EF6" w:rsidRDefault="00164EF6" w:rsidP="002A37BB">
      <w:pPr>
        <w:jc w:val="both"/>
        <w:rPr>
          <w:rFonts w:ascii="Arial" w:hAnsi="Arial" w:cs="Arial"/>
          <w:sz w:val="22"/>
          <w:szCs w:val="22"/>
          <w:shd w:val="clear" w:color="auto" w:fill="FFFFFF"/>
        </w:rPr>
      </w:pPr>
      <w:r>
        <w:rPr>
          <w:rFonts w:ascii="Arial" w:hAnsi="Arial" w:cs="Arial"/>
          <w:sz w:val="22"/>
          <w:szCs w:val="22"/>
          <w:shd w:val="clear" w:color="auto" w:fill="FFFFFF"/>
        </w:rPr>
        <w:t>With regard to the ethical principle of integrity, the IP should be straightforward and honest with stakeholders.   By explaining and justifying the third part fees to the relevant stakeholders, the IP demonstrates this ethical principle.</w:t>
      </w:r>
    </w:p>
    <w:p w14:paraId="192C2029" w14:textId="4CDA834F" w:rsidR="00765745" w:rsidRDefault="00765745" w:rsidP="002A37BB">
      <w:pPr>
        <w:jc w:val="both"/>
        <w:rPr>
          <w:rFonts w:ascii="Arial" w:hAnsi="Arial" w:cs="Arial"/>
          <w:sz w:val="22"/>
          <w:szCs w:val="22"/>
          <w:shd w:val="clear" w:color="auto" w:fill="FFFFFF"/>
        </w:rPr>
      </w:pPr>
    </w:p>
    <w:p w14:paraId="75EC534D" w14:textId="2ECD4158" w:rsidR="00765745" w:rsidRPr="004A797A" w:rsidRDefault="00765745" w:rsidP="002A37BB">
      <w:pPr>
        <w:jc w:val="both"/>
        <w:rPr>
          <w:rFonts w:ascii="Arial" w:hAnsi="Arial" w:cs="Arial"/>
          <w:sz w:val="22"/>
          <w:szCs w:val="22"/>
          <w:shd w:val="clear" w:color="auto" w:fill="FFFFFF"/>
        </w:rPr>
      </w:pPr>
      <w:r>
        <w:rPr>
          <w:rFonts w:ascii="Arial" w:hAnsi="Arial" w:cs="Arial"/>
          <w:sz w:val="22"/>
          <w:szCs w:val="22"/>
          <w:shd w:val="clear" w:color="auto" w:fill="FFFFFF"/>
        </w:rPr>
        <w:t>The ne</w:t>
      </w:r>
      <w:r w:rsidR="00DD4E7E">
        <w:rPr>
          <w:rFonts w:ascii="Arial" w:hAnsi="Arial" w:cs="Arial"/>
          <w:sz w:val="22"/>
          <w:szCs w:val="22"/>
          <w:shd w:val="clear" w:color="auto" w:fill="FFFFFF"/>
        </w:rPr>
        <w:t>w I</w:t>
      </w:r>
      <w:r>
        <w:rPr>
          <w:rFonts w:ascii="Arial" w:hAnsi="Arial" w:cs="Arial"/>
          <w:sz w:val="22"/>
          <w:szCs w:val="22"/>
          <w:shd w:val="clear" w:color="auto" w:fill="FFFFFF"/>
        </w:rPr>
        <w:t>n</w:t>
      </w:r>
      <w:r w:rsidR="00DD4E7E">
        <w:rPr>
          <w:rFonts w:ascii="Arial" w:hAnsi="Arial" w:cs="Arial"/>
          <w:sz w:val="22"/>
          <w:szCs w:val="22"/>
          <w:shd w:val="clear" w:color="auto" w:fill="FFFFFF"/>
        </w:rPr>
        <w:t>s</w:t>
      </w:r>
      <w:r>
        <w:rPr>
          <w:rFonts w:ascii="Arial" w:hAnsi="Arial" w:cs="Arial"/>
          <w:sz w:val="22"/>
          <w:szCs w:val="22"/>
          <w:shd w:val="clear" w:color="auto" w:fill="FFFFFF"/>
        </w:rPr>
        <w:t>olvency Code of Ethics but the Institute for Chartered Accountants of England and Wales</w:t>
      </w:r>
      <w:r w:rsidR="00056EF6">
        <w:rPr>
          <w:rFonts w:ascii="Arial" w:hAnsi="Arial" w:cs="Arial"/>
          <w:sz w:val="22"/>
          <w:szCs w:val="22"/>
          <w:shd w:val="clear" w:color="auto" w:fill="FFFFFF"/>
        </w:rPr>
        <w:t xml:space="preserve"> (“the code of ethics”)</w:t>
      </w:r>
      <w:r w:rsidR="00DD4E7E">
        <w:rPr>
          <w:rFonts w:ascii="Arial" w:hAnsi="Arial" w:cs="Arial"/>
          <w:sz w:val="22"/>
          <w:szCs w:val="22"/>
          <w:shd w:val="clear" w:color="auto" w:fill="FFFFFF"/>
        </w:rPr>
        <w:t xml:space="preserve"> provides clear guidance on engaging legal professionals.  </w:t>
      </w:r>
      <w:r w:rsidR="00056EF6">
        <w:rPr>
          <w:rFonts w:ascii="Arial" w:hAnsi="Arial" w:cs="Arial"/>
          <w:sz w:val="22"/>
          <w:szCs w:val="22"/>
          <w:shd w:val="clear" w:color="auto" w:fill="FFFFFF"/>
        </w:rPr>
        <w:t>The code of ethics provides that if an IP intends to rely on work completed by a third party, the IP should evaluate whether such advice or work is warranted.  The code of ethics also requires an IP to document the reasons for choosing a specific service provider.  Where there is an existing professional or personal relationship between the IP and service provider, the code of ethics requires the IP to disclose the relationship and the process which has been undertaken to evaluate whether the service will be honest and the best value for relevant stakeholders (primarily creditors).</w:t>
      </w:r>
    </w:p>
    <w:p w14:paraId="47BA98D6" w14:textId="5C862561" w:rsidR="00164EF6" w:rsidRDefault="00164EF6" w:rsidP="002A37BB">
      <w:pPr>
        <w:jc w:val="both"/>
        <w:rPr>
          <w:rFonts w:ascii="Arial" w:hAnsi="Arial" w:cs="Arial"/>
          <w:sz w:val="22"/>
          <w:szCs w:val="22"/>
          <w:shd w:val="clear" w:color="auto" w:fill="FFFFFF"/>
        </w:rPr>
      </w:pPr>
    </w:p>
    <w:p w14:paraId="52D8E935" w14:textId="167088FC" w:rsidR="00C12E07" w:rsidRDefault="00164EF6" w:rsidP="002A37BB">
      <w:pPr>
        <w:jc w:val="both"/>
        <w:rPr>
          <w:rFonts w:ascii="Arial" w:hAnsi="Arial" w:cs="Arial"/>
          <w:sz w:val="22"/>
          <w:szCs w:val="22"/>
          <w:shd w:val="clear" w:color="auto" w:fill="FFFFFF"/>
        </w:rPr>
      </w:pPr>
      <w:r>
        <w:rPr>
          <w:rFonts w:ascii="Arial" w:hAnsi="Arial" w:cs="Arial"/>
          <w:sz w:val="22"/>
          <w:szCs w:val="22"/>
          <w:shd w:val="clear" w:color="auto" w:fill="FFFFFF"/>
        </w:rPr>
        <w:t>The IP should act with o</w:t>
      </w:r>
      <w:r w:rsidR="00C12E07">
        <w:rPr>
          <w:rFonts w:ascii="Arial" w:hAnsi="Arial" w:cs="Arial"/>
          <w:sz w:val="22"/>
          <w:szCs w:val="22"/>
          <w:shd w:val="clear" w:color="auto" w:fill="FFFFFF"/>
        </w:rPr>
        <w:t xml:space="preserve">bjectivity, </w:t>
      </w:r>
      <w:r>
        <w:rPr>
          <w:rFonts w:ascii="Arial" w:hAnsi="Arial" w:cs="Arial"/>
          <w:sz w:val="22"/>
          <w:szCs w:val="22"/>
          <w:shd w:val="clear" w:color="auto" w:fill="FFFFFF"/>
        </w:rPr>
        <w:t>i</w:t>
      </w:r>
      <w:r w:rsidR="00C12E07">
        <w:rPr>
          <w:rFonts w:ascii="Arial" w:hAnsi="Arial" w:cs="Arial"/>
          <w:sz w:val="22"/>
          <w:szCs w:val="22"/>
          <w:shd w:val="clear" w:color="auto" w:fill="FFFFFF"/>
        </w:rPr>
        <w:t xml:space="preserve">ndependence and </w:t>
      </w:r>
      <w:r>
        <w:rPr>
          <w:rFonts w:ascii="Arial" w:hAnsi="Arial" w:cs="Arial"/>
          <w:sz w:val="22"/>
          <w:szCs w:val="22"/>
          <w:shd w:val="clear" w:color="auto" w:fill="FFFFFF"/>
        </w:rPr>
        <w:t>i</w:t>
      </w:r>
      <w:r w:rsidR="00C12E07">
        <w:rPr>
          <w:rFonts w:ascii="Arial" w:hAnsi="Arial" w:cs="Arial"/>
          <w:sz w:val="22"/>
          <w:szCs w:val="22"/>
          <w:shd w:val="clear" w:color="auto" w:fill="FFFFFF"/>
        </w:rPr>
        <w:t>mpartiality</w:t>
      </w:r>
      <w:r>
        <w:rPr>
          <w:rFonts w:ascii="Arial" w:hAnsi="Arial" w:cs="Arial"/>
          <w:sz w:val="22"/>
          <w:szCs w:val="22"/>
          <w:shd w:val="clear" w:color="auto" w:fill="FFFFFF"/>
        </w:rPr>
        <w:t xml:space="preserve">.  When seeking professional or third party advice, the IP should </w:t>
      </w:r>
      <w:r w:rsidR="00C12E07">
        <w:rPr>
          <w:rFonts w:ascii="Arial" w:hAnsi="Arial" w:cs="Arial"/>
          <w:sz w:val="22"/>
          <w:szCs w:val="22"/>
          <w:shd w:val="clear" w:color="auto" w:fill="FFFFFF"/>
        </w:rPr>
        <w:t>avoid conflict</w:t>
      </w:r>
      <w:r>
        <w:rPr>
          <w:rFonts w:ascii="Arial" w:hAnsi="Arial" w:cs="Arial"/>
          <w:sz w:val="22"/>
          <w:szCs w:val="22"/>
          <w:shd w:val="clear" w:color="auto" w:fill="FFFFFF"/>
        </w:rPr>
        <w:t>s</w:t>
      </w:r>
      <w:r w:rsidR="00C12E07">
        <w:rPr>
          <w:rFonts w:ascii="Arial" w:hAnsi="Arial" w:cs="Arial"/>
          <w:sz w:val="22"/>
          <w:szCs w:val="22"/>
          <w:shd w:val="clear" w:color="auto" w:fill="FFFFFF"/>
        </w:rPr>
        <w:t xml:space="preserve"> of interest or disclose </w:t>
      </w:r>
      <w:r>
        <w:rPr>
          <w:rFonts w:ascii="Arial" w:hAnsi="Arial" w:cs="Arial"/>
          <w:sz w:val="22"/>
          <w:szCs w:val="22"/>
          <w:shd w:val="clear" w:color="auto" w:fill="FFFFFF"/>
        </w:rPr>
        <w:t xml:space="preserve">any conflicts of interest to the relevant stakeholders </w:t>
      </w:r>
      <w:r w:rsidR="00C12E07">
        <w:rPr>
          <w:rFonts w:ascii="Arial" w:hAnsi="Arial" w:cs="Arial"/>
          <w:sz w:val="22"/>
          <w:szCs w:val="22"/>
          <w:shd w:val="clear" w:color="auto" w:fill="FFFFFF"/>
        </w:rPr>
        <w:t xml:space="preserve">and seek the relevant approval </w:t>
      </w:r>
      <w:r>
        <w:rPr>
          <w:rFonts w:ascii="Arial" w:hAnsi="Arial" w:cs="Arial"/>
          <w:sz w:val="22"/>
          <w:szCs w:val="22"/>
          <w:shd w:val="clear" w:color="auto" w:fill="FFFFFF"/>
        </w:rPr>
        <w:t>to enter the relationship (if applicable)</w:t>
      </w:r>
      <w:r w:rsidR="00C12E07">
        <w:rPr>
          <w:rFonts w:ascii="Arial" w:hAnsi="Arial" w:cs="Arial"/>
          <w:sz w:val="22"/>
          <w:szCs w:val="22"/>
          <w:shd w:val="clear" w:color="auto" w:fill="FFFFFF"/>
        </w:rPr>
        <w:t>.</w:t>
      </w:r>
    </w:p>
    <w:p w14:paraId="405A9A90" w14:textId="77777777" w:rsidR="00900112" w:rsidRPr="002A37BB" w:rsidRDefault="00900112"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decline is the fact that several of the company’s employees have instituted a class action claim against WeBuild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w:t>
      </w:r>
      <w:r w:rsidRPr="00132584">
        <w:rPr>
          <w:rFonts w:ascii="Arial" w:hAnsi="Arial" w:cs="Arial"/>
          <w:sz w:val="22"/>
          <w:szCs w:val="22"/>
          <w:lang w:val="en-GB"/>
        </w:rPr>
        <w:lastRenderedPageBreak/>
        <w:t xml:space="preserve">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626FA5C6" w14:textId="073F1975" w:rsidR="002D3473" w:rsidRPr="004F7AAE" w:rsidRDefault="002D3473" w:rsidP="00087F21">
      <w:pPr>
        <w:autoSpaceDE w:val="0"/>
        <w:autoSpaceDN w:val="0"/>
        <w:adjustRightInd w:val="0"/>
        <w:jc w:val="both"/>
        <w:rPr>
          <w:rFonts w:ascii="Arial" w:hAnsi="Arial" w:cs="Arial"/>
          <w:color w:val="808080" w:themeColor="background1" w:themeShade="80"/>
          <w:sz w:val="22"/>
          <w:szCs w:val="22"/>
          <w:lang w:val="en-GB"/>
        </w:rPr>
      </w:pPr>
      <w:r w:rsidRPr="004F7AAE">
        <w:rPr>
          <w:rFonts w:ascii="Arial" w:hAnsi="Arial" w:cs="Arial"/>
          <w:color w:val="808080" w:themeColor="background1" w:themeShade="80"/>
          <w:sz w:val="22"/>
          <w:szCs w:val="22"/>
          <w:lang w:val="en-GB"/>
        </w:rPr>
        <w:t>[Type your answer here]</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bookmarkEnd w:id="0"/>
    <w:p w14:paraId="72BF7061" w14:textId="77B75CAB" w:rsidR="00B800A0" w:rsidRDefault="00170300" w:rsidP="00087F21">
      <w:pPr>
        <w:jc w:val="both"/>
        <w:rPr>
          <w:rFonts w:ascii="Arial" w:hAnsi="Arial" w:cs="Arial"/>
          <w:sz w:val="22"/>
          <w:szCs w:val="22"/>
          <w:lang w:val="en-GB"/>
        </w:rPr>
      </w:pPr>
      <w:r>
        <w:rPr>
          <w:rFonts w:ascii="Arial" w:hAnsi="Arial" w:cs="Arial"/>
          <w:sz w:val="22"/>
          <w:szCs w:val="22"/>
          <w:lang w:val="en-GB"/>
        </w:rPr>
        <w:lastRenderedPageBreak/>
        <w:t>Appointing Mr Relation as the administrator of WeBuild Ltd (“WeBuild”) is an objectivity, independence and impartiality ethical issue.  One of the key fiduciary duties of IPs is the duty to exercise the powers of the office in an independent and impartial manner (including the duty to avoid conflicts of interest.  The fact that Mr Relation is the brother in law of a director of WeBuild is a conflict of interest.  Mr Relation should not accept the appointment as he has a personal relationship with a director of WeBuild.</w:t>
      </w:r>
      <w:r w:rsidR="002D2D2A">
        <w:rPr>
          <w:rFonts w:ascii="Arial" w:hAnsi="Arial" w:cs="Arial"/>
          <w:sz w:val="22"/>
          <w:szCs w:val="22"/>
          <w:lang w:val="en-GB"/>
        </w:rPr>
        <w:t xml:space="preserve">  The relationship creates a self-interest threat</w:t>
      </w:r>
      <w:r w:rsidR="008D50BB">
        <w:rPr>
          <w:rFonts w:ascii="Arial" w:hAnsi="Arial" w:cs="Arial"/>
          <w:sz w:val="22"/>
          <w:szCs w:val="22"/>
          <w:lang w:val="en-GB"/>
        </w:rPr>
        <w:t xml:space="preserve"> </w:t>
      </w:r>
      <w:r w:rsidR="00B800A0">
        <w:rPr>
          <w:rFonts w:ascii="Arial" w:hAnsi="Arial" w:cs="Arial"/>
          <w:sz w:val="22"/>
          <w:szCs w:val="22"/>
          <w:lang w:val="en-GB"/>
        </w:rPr>
        <w:t xml:space="preserve">that the close relationship between Mr Relation and Mr B Inlaw may influence the judgement or </w:t>
      </w:r>
      <w:r w:rsidR="002A293B">
        <w:rPr>
          <w:rFonts w:ascii="Arial" w:hAnsi="Arial" w:cs="Arial"/>
          <w:sz w:val="22"/>
          <w:szCs w:val="22"/>
          <w:lang w:val="en-GB"/>
        </w:rPr>
        <w:t>behaviour</w:t>
      </w:r>
      <w:r w:rsidR="00B800A0">
        <w:rPr>
          <w:rFonts w:ascii="Arial" w:hAnsi="Arial" w:cs="Arial"/>
          <w:sz w:val="22"/>
          <w:szCs w:val="22"/>
          <w:lang w:val="en-GB"/>
        </w:rPr>
        <w:t xml:space="preserve"> of Mr Relation as the administrator of W</w:t>
      </w:r>
      <w:r w:rsidR="00A52AB5">
        <w:rPr>
          <w:rFonts w:ascii="Arial" w:hAnsi="Arial" w:cs="Arial"/>
          <w:sz w:val="22"/>
          <w:szCs w:val="22"/>
          <w:lang w:val="en-GB"/>
        </w:rPr>
        <w:t>e</w:t>
      </w:r>
      <w:r w:rsidR="00B800A0">
        <w:rPr>
          <w:rFonts w:ascii="Arial" w:hAnsi="Arial" w:cs="Arial"/>
          <w:sz w:val="22"/>
          <w:szCs w:val="22"/>
          <w:lang w:val="en-GB"/>
        </w:rPr>
        <w:t>Build.</w:t>
      </w:r>
    </w:p>
    <w:p w14:paraId="00D5B825" w14:textId="77777777" w:rsidR="00B13010" w:rsidRDefault="00B13010" w:rsidP="00087F21">
      <w:pPr>
        <w:jc w:val="both"/>
        <w:rPr>
          <w:rFonts w:ascii="Arial" w:hAnsi="Arial" w:cs="Arial"/>
          <w:sz w:val="22"/>
          <w:szCs w:val="22"/>
          <w:lang w:val="en-GB"/>
        </w:rPr>
      </w:pPr>
    </w:p>
    <w:p w14:paraId="5C7BFE6E" w14:textId="00DEDD20" w:rsidR="00AA6E69" w:rsidRDefault="002D2D2A" w:rsidP="00087F21">
      <w:pPr>
        <w:jc w:val="both"/>
        <w:rPr>
          <w:rFonts w:ascii="Arial" w:hAnsi="Arial" w:cs="Arial"/>
          <w:sz w:val="22"/>
          <w:szCs w:val="22"/>
          <w:lang w:val="en-GB"/>
        </w:rPr>
      </w:pPr>
      <w:r>
        <w:rPr>
          <w:rFonts w:ascii="Arial" w:hAnsi="Arial" w:cs="Arial"/>
          <w:sz w:val="22"/>
          <w:szCs w:val="22"/>
          <w:lang w:val="en-GB"/>
        </w:rPr>
        <w:t>In some instances, lack of independence can be cured by disclosure or by appointment of an independent joint practitioner.  Given the relationship in this circumstance, it is unlikely that disclosure or the appointment of a joint practitioner would mitigate the ethical issue.</w:t>
      </w:r>
    </w:p>
    <w:p w14:paraId="0FDE241D" w14:textId="13396892" w:rsidR="00B82EFC" w:rsidRDefault="00B82EFC" w:rsidP="00B82EFC">
      <w:pPr>
        <w:jc w:val="both"/>
        <w:rPr>
          <w:rFonts w:ascii="Arial" w:hAnsi="Arial" w:cs="Arial"/>
          <w:sz w:val="22"/>
          <w:szCs w:val="22"/>
          <w:lang w:val="en-GB"/>
        </w:rPr>
      </w:pPr>
    </w:p>
    <w:p w14:paraId="1C6D5554" w14:textId="1C0598FE" w:rsidR="002A293B" w:rsidRDefault="003F2560" w:rsidP="00B82EFC">
      <w:pPr>
        <w:jc w:val="both"/>
        <w:rPr>
          <w:rFonts w:ascii="Arial" w:hAnsi="Arial" w:cs="Arial"/>
          <w:sz w:val="22"/>
          <w:szCs w:val="22"/>
          <w:lang w:val="en-GB"/>
        </w:rPr>
      </w:pPr>
      <w:r>
        <w:rPr>
          <w:rFonts w:ascii="Arial" w:hAnsi="Arial" w:cs="Arial"/>
          <w:sz w:val="22"/>
          <w:szCs w:val="22"/>
          <w:lang w:val="en-GB"/>
        </w:rPr>
        <w:t xml:space="preserve">By Mr Relation assuring the directors of WeBuild not to worry about their concern for personal liability as they continued to trade WeBuild whilst insolvent, because the </w:t>
      </w:r>
      <w:r w:rsidR="004365E3">
        <w:rPr>
          <w:rFonts w:ascii="Arial" w:hAnsi="Arial" w:cs="Arial"/>
          <w:sz w:val="22"/>
          <w:szCs w:val="22"/>
          <w:lang w:val="en-GB"/>
        </w:rPr>
        <w:t>f</w:t>
      </w:r>
      <w:r>
        <w:rPr>
          <w:rFonts w:ascii="Arial" w:hAnsi="Arial" w:cs="Arial"/>
          <w:sz w:val="22"/>
          <w:szCs w:val="22"/>
          <w:lang w:val="en-GB"/>
        </w:rPr>
        <w:t xml:space="preserve">ocus of the investigations will not be on the directors but trying to rescue the company is an integrity ethical issue.  </w:t>
      </w:r>
      <w:r w:rsidR="004365E3">
        <w:rPr>
          <w:rFonts w:ascii="Arial" w:hAnsi="Arial" w:cs="Arial"/>
          <w:sz w:val="22"/>
          <w:szCs w:val="22"/>
          <w:lang w:val="en-GB"/>
        </w:rPr>
        <w:t>Rules in the insolvency system are provided to prevent the abuse of the insolvency system.  By not properly focusing on the potential insolvent trading of the directors, Mr Relation is not acting with integrity by not being honest in his investigations.  An advocacy threat is prevalent as by focusing on the restructuring, Mr Relation is promoting a position which is compromising his objectivity.  Mr Relation will have an obligation to honestly report his findings in the administration to the relevant stakeholders.  The stakeholders are therefore able to hold Mr Relation accountable to properly conduct the administration, and if he does not, the stakeholders have various options to appoint a new or difference administrator.</w:t>
      </w:r>
    </w:p>
    <w:p w14:paraId="6B1C9A8A" w14:textId="43619579" w:rsidR="00B82EFC" w:rsidRDefault="00B82EFC" w:rsidP="00B82EFC">
      <w:pPr>
        <w:jc w:val="both"/>
        <w:rPr>
          <w:rFonts w:ascii="Arial" w:hAnsi="Arial" w:cs="Arial"/>
          <w:sz w:val="22"/>
          <w:szCs w:val="22"/>
          <w:lang w:val="en-GB"/>
        </w:rPr>
      </w:pPr>
    </w:p>
    <w:p w14:paraId="11B01335" w14:textId="0EA4FE9B" w:rsidR="00B82EFC" w:rsidRDefault="0024603C" w:rsidP="00B82EFC">
      <w:pPr>
        <w:jc w:val="both"/>
        <w:rPr>
          <w:rFonts w:ascii="Arial" w:hAnsi="Arial" w:cs="Arial"/>
          <w:sz w:val="22"/>
          <w:szCs w:val="22"/>
          <w:lang w:val="en-GB"/>
        </w:rPr>
      </w:pPr>
      <w:r>
        <w:rPr>
          <w:rFonts w:ascii="Arial" w:hAnsi="Arial" w:cs="Arial"/>
          <w:sz w:val="22"/>
          <w:szCs w:val="22"/>
          <w:lang w:val="en-GB"/>
        </w:rPr>
        <w:t xml:space="preserve">By Mr Relation only conducting a superficial investigation into the affairs of WeBuild is a professional and technical competence ethical issue.  The fact that Mr Relation has only conducted a superficial investigations may mean that he does not have sufficient resources to give the level of attention to the administration that is required.  In order to remedy this ethical issue, Mr Relation can choose to not take the appointment. </w:t>
      </w: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C106" w14:textId="77777777" w:rsidR="001B1532" w:rsidRDefault="001B1532" w:rsidP="00241B44">
      <w:r>
        <w:separator/>
      </w:r>
    </w:p>
  </w:endnote>
  <w:endnote w:type="continuationSeparator" w:id="0">
    <w:p w14:paraId="0F60C8D9" w14:textId="77777777" w:rsidR="001B1532" w:rsidRDefault="001B153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83A7B2A"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4F7AAE">
      <w:rPr>
        <w:rFonts w:ascii="Arial" w:hAnsi="Arial" w:cs="Arial"/>
        <w:sz w:val="18"/>
        <w:szCs w:val="18"/>
        <w:lang w:val="en-GB"/>
      </w:rPr>
      <w:t>ID</w:t>
    </w:r>
    <w:r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9F9F" w14:textId="77777777" w:rsidR="001B1532" w:rsidRDefault="001B1532" w:rsidP="00241B44">
      <w:r>
        <w:separator/>
      </w:r>
    </w:p>
  </w:footnote>
  <w:footnote w:type="continuationSeparator" w:id="0">
    <w:p w14:paraId="1DBEFE49" w14:textId="77777777" w:rsidR="001B1532" w:rsidRDefault="001B153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0F87" w14:textId="1397B0B1" w:rsidR="00D2635B" w:rsidRDefault="00D2635B">
    <w:pPr>
      <w:pStyle w:val="Header"/>
    </w:pPr>
    <w:r>
      <w:rPr>
        <w:noProof/>
      </w:rPr>
      <mc:AlternateContent>
        <mc:Choice Requires="wps">
          <w:drawing>
            <wp:anchor distT="0" distB="0" distL="114300" distR="114300" simplePos="0" relativeHeight="251657216" behindDoc="0" locked="0" layoutInCell="0" allowOverlap="1" wp14:anchorId="3D6222A9" wp14:editId="2D9B0D02">
              <wp:simplePos x="0" y="0"/>
              <wp:positionH relativeFrom="page">
                <wp:posOffset>0</wp:posOffset>
              </wp:positionH>
              <wp:positionV relativeFrom="page">
                <wp:posOffset>190500</wp:posOffset>
              </wp:positionV>
              <wp:extent cx="7560310" cy="252095"/>
              <wp:effectExtent l="0" t="0" r="0" b="14605"/>
              <wp:wrapNone/>
              <wp:docPr id="1" name="MSIPCMee624947a1ee7783a6e7ac4f"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FD4EDA" w14:textId="16071C12" w:rsidR="00D2635B" w:rsidRPr="00D2635B" w:rsidRDefault="00D2635B" w:rsidP="00D2635B">
                          <w:pPr>
                            <w:jc w:val="right"/>
                            <w:rPr>
                              <w:rFonts w:ascii="Arial" w:hAnsi="Arial" w:cs="Arial"/>
                              <w:color w:val="000000"/>
                              <w:sz w:val="16"/>
                            </w:rPr>
                          </w:pPr>
                          <w:r w:rsidRPr="00D2635B">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D6222A9" id="_x0000_t202" coordsize="21600,21600" o:spt="202" path="m,l,21600r21600,l21600,xe">
              <v:stroke joinstyle="miter"/>
              <v:path gradientshapeok="t" o:connecttype="rect"/>
            </v:shapetype>
            <v:shape id="MSIPCMee624947a1ee7783a6e7ac4f"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0AFD4EDA" w14:textId="16071C12" w:rsidR="00D2635B" w:rsidRPr="00D2635B" w:rsidRDefault="00D2635B" w:rsidP="00D2635B">
                    <w:pPr>
                      <w:jc w:val="right"/>
                      <w:rPr>
                        <w:rFonts w:ascii="Arial" w:hAnsi="Arial" w:cs="Arial"/>
                        <w:color w:val="000000"/>
                        <w:sz w:val="16"/>
                      </w:rPr>
                    </w:pPr>
                    <w:r w:rsidRPr="00D2635B">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63B3" w14:textId="58AABFF9" w:rsidR="00D2635B" w:rsidRDefault="00D2635B">
    <w:pPr>
      <w:pStyle w:val="Header"/>
    </w:pPr>
    <w:r>
      <w:rPr>
        <w:noProof/>
      </w:rPr>
      <mc:AlternateContent>
        <mc:Choice Requires="wps">
          <w:drawing>
            <wp:anchor distT="0" distB="0" distL="114300" distR="114300" simplePos="0" relativeHeight="251659264" behindDoc="0" locked="0" layoutInCell="0" allowOverlap="1" wp14:anchorId="29939BD5" wp14:editId="1AAB73DC">
              <wp:simplePos x="0" y="0"/>
              <wp:positionH relativeFrom="page">
                <wp:posOffset>0</wp:posOffset>
              </wp:positionH>
              <wp:positionV relativeFrom="page">
                <wp:posOffset>190500</wp:posOffset>
              </wp:positionV>
              <wp:extent cx="7560310" cy="252095"/>
              <wp:effectExtent l="0" t="0" r="0" b="14605"/>
              <wp:wrapNone/>
              <wp:docPr id="2" name="MSIPCMfe1345dfa0b5846390d744bf"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EB256B" w14:textId="2FBCD8D9" w:rsidR="00D2635B" w:rsidRPr="00D2635B" w:rsidRDefault="00D2635B" w:rsidP="00D2635B">
                          <w:pPr>
                            <w:jc w:val="right"/>
                            <w:rPr>
                              <w:rFonts w:ascii="Arial" w:hAnsi="Arial" w:cs="Arial"/>
                              <w:color w:val="000000"/>
                              <w:sz w:val="16"/>
                            </w:rPr>
                          </w:pPr>
                          <w:r w:rsidRPr="00D2635B">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9939BD5" id="_x0000_t202" coordsize="21600,21600" o:spt="202" path="m,l,21600r21600,l21600,xe">
              <v:stroke joinstyle="miter"/>
              <v:path gradientshapeok="t" o:connecttype="rect"/>
            </v:shapetype>
            <v:shape id="MSIPCMfe1345dfa0b5846390d744bf"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71EB256B" w14:textId="2FBCD8D9" w:rsidR="00D2635B" w:rsidRPr="00D2635B" w:rsidRDefault="00D2635B" w:rsidP="00D2635B">
                    <w:pPr>
                      <w:jc w:val="right"/>
                      <w:rPr>
                        <w:rFonts w:ascii="Arial" w:hAnsi="Arial" w:cs="Arial"/>
                        <w:color w:val="000000"/>
                        <w:sz w:val="16"/>
                      </w:rPr>
                    </w:pPr>
                    <w:r w:rsidRPr="00D2635B">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432072"/>
    <w:multiLevelType w:val="hybridMultilevel"/>
    <w:tmpl w:val="440E42DC"/>
    <w:lvl w:ilvl="0" w:tplc="059A2D0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382D3C"/>
    <w:multiLevelType w:val="hybridMultilevel"/>
    <w:tmpl w:val="82741648"/>
    <w:lvl w:ilvl="0" w:tplc="649C22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5812809">
    <w:abstractNumId w:val="7"/>
  </w:num>
  <w:num w:numId="2" w16cid:durableId="402069530">
    <w:abstractNumId w:val="4"/>
  </w:num>
  <w:num w:numId="3" w16cid:durableId="1368408975">
    <w:abstractNumId w:val="10"/>
  </w:num>
  <w:num w:numId="4" w16cid:durableId="2119179506">
    <w:abstractNumId w:val="9"/>
  </w:num>
  <w:num w:numId="5" w16cid:durableId="459033955">
    <w:abstractNumId w:val="19"/>
  </w:num>
  <w:num w:numId="6" w16cid:durableId="757214593">
    <w:abstractNumId w:val="20"/>
  </w:num>
  <w:num w:numId="7" w16cid:durableId="882644325">
    <w:abstractNumId w:val="21"/>
  </w:num>
  <w:num w:numId="8" w16cid:durableId="1809324584">
    <w:abstractNumId w:val="17"/>
  </w:num>
  <w:num w:numId="9" w16cid:durableId="1392463322">
    <w:abstractNumId w:val="11"/>
  </w:num>
  <w:num w:numId="10" w16cid:durableId="1070926049">
    <w:abstractNumId w:val="3"/>
  </w:num>
  <w:num w:numId="11" w16cid:durableId="823743433">
    <w:abstractNumId w:val="6"/>
  </w:num>
  <w:num w:numId="12" w16cid:durableId="1763640628">
    <w:abstractNumId w:val="5"/>
  </w:num>
  <w:num w:numId="13" w16cid:durableId="1108624959">
    <w:abstractNumId w:val="16"/>
  </w:num>
  <w:num w:numId="14" w16cid:durableId="1201279064">
    <w:abstractNumId w:val="2"/>
  </w:num>
  <w:num w:numId="15" w16cid:durableId="1120759426">
    <w:abstractNumId w:val="8"/>
  </w:num>
  <w:num w:numId="16" w16cid:durableId="1501121815">
    <w:abstractNumId w:val="13"/>
  </w:num>
  <w:num w:numId="17" w16cid:durableId="1353652479">
    <w:abstractNumId w:val="0"/>
  </w:num>
  <w:num w:numId="18" w16cid:durableId="738791438">
    <w:abstractNumId w:val="18"/>
  </w:num>
  <w:num w:numId="19" w16cid:durableId="1121266977">
    <w:abstractNumId w:val="12"/>
  </w:num>
  <w:num w:numId="20" w16cid:durableId="517086008">
    <w:abstractNumId w:val="1"/>
  </w:num>
  <w:num w:numId="21" w16cid:durableId="507060336">
    <w:abstractNumId w:val="15"/>
  </w:num>
  <w:num w:numId="22" w16cid:durableId="119965928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1067"/>
    <w:rsid w:val="00020557"/>
    <w:rsid w:val="00021FC2"/>
    <w:rsid w:val="000250C7"/>
    <w:rsid w:val="00026F16"/>
    <w:rsid w:val="00037621"/>
    <w:rsid w:val="00044D46"/>
    <w:rsid w:val="00045088"/>
    <w:rsid w:val="00045904"/>
    <w:rsid w:val="00047A13"/>
    <w:rsid w:val="000502FD"/>
    <w:rsid w:val="00056EF6"/>
    <w:rsid w:val="00065166"/>
    <w:rsid w:val="000677D8"/>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0F4603"/>
    <w:rsid w:val="00101707"/>
    <w:rsid w:val="00102CC9"/>
    <w:rsid w:val="0010593A"/>
    <w:rsid w:val="0011473D"/>
    <w:rsid w:val="00115C85"/>
    <w:rsid w:val="00123855"/>
    <w:rsid w:val="00126A4D"/>
    <w:rsid w:val="00132584"/>
    <w:rsid w:val="0014171F"/>
    <w:rsid w:val="0014622C"/>
    <w:rsid w:val="00146CCD"/>
    <w:rsid w:val="001478F8"/>
    <w:rsid w:val="00152348"/>
    <w:rsid w:val="0015456D"/>
    <w:rsid w:val="00155FA2"/>
    <w:rsid w:val="00157684"/>
    <w:rsid w:val="001613E1"/>
    <w:rsid w:val="00161F1B"/>
    <w:rsid w:val="00162829"/>
    <w:rsid w:val="00164EF6"/>
    <w:rsid w:val="00170300"/>
    <w:rsid w:val="00180548"/>
    <w:rsid w:val="00180AC4"/>
    <w:rsid w:val="00180CCE"/>
    <w:rsid w:val="0018267A"/>
    <w:rsid w:val="00182779"/>
    <w:rsid w:val="001830DF"/>
    <w:rsid w:val="001966D9"/>
    <w:rsid w:val="001A007A"/>
    <w:rsid w:val="001A7E9A"/>
    <w:rsid w:val="001B0F70"/>
    <w:rsid w:val="001B1532"/>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3C"/>
    <w:rsid w:val="002460B1"/>
    <w:rsid w:val="0025386E"/>
    <w:rsid w:val="002577C4"/>
    <w:rsid w:val="002638B0"/>
    <w:rsid w:val="0026647A"/>
    <w:rsid w:val="002668D3"/>
    <w:rsid w:val="0027299F"/>
    <w:rsid w:val="00284EBE"/>
    <w:rsid w:val="002903A7"/>
    <w:rsid w:val="0029433F"/>
    <w:rsid w:val="00294829"/>
    <w:rsid w:val="0029690F"/>
    <w:rsid w:val="00297C8A"/>
    <w:rsid w:val="002A293B"/>
    <w:rsid w:val="002A2A60"/>
    <w:rsid w:val="002A37BB"/>
    <w:rsid w:val="002B1C45"/>
    <w:rsid w:val="002C13C8"/>
    <w:rsid w:val="002C3547"/>
    <w:rsid w:val="002C5F61"/>
    <w:rsid w:val="002D0021"/>
    <w:rsid w:val="002D299D"/>
    <w:rsid w:val="002D2D2A"/>
    <w:rsid w:val="002D3473"/>
    <w:rsid w:val="002E2B14"/>
    <w:rsid w:val="002E7601"/>
    <w:rsid w:val="002F1956"/>
    <w:rsid w:val="002F3440"/>
    <w:rsid w:val="002F75A3"/>
    <w:rsid w:val="00303C2F"/>
    <w:rsid w:val="003144EF"/>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465A"/>
    <w:rsid w:val="00377886"/>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3F2560"/>
    <w:rsid w:val="00403FEE"/>
    <w:rsid w:val="00404329"/>
    <w:rsid w:val="00405DC1"/>
    <w:rsid w:val="00415F1F"/>
    <w:rsid w:val="0042022A"/>
    <w:rsid w:val="0042108F"/>
    <w:rsid w:val="0042466C"/>
    <w:rsid w:val="00430FED"/>
    <w:rsid w:val="00434A8C"/>
    <w:rsid w:val="004365E3"/>
    <w:rsid w:val="00437297"/>
    <w:rsid w:val="00443A1E"/>
    <w:rsid w:val="00444284"/>
    <w:rsid w:val="00445CE6"/>
    <w:rsid w:val="00446B90"/>
    <w:rsid w:val="00452C6A"/>
    <w:rsid w:val="004534C2"/>
    <w:rsid w:val="0045446F"/>
    <w:rsid w:val="0045683E"/>
    <w:rsid w:val="00477C72"/>
    <w:rsid w:val="004807F1"/>
    <w:rsid w:val="00491675"/>
    <w:rsid w:val="00493855"/>
    <w:rsid w:val="004948AB"/>
    <w:rsid w:val="00495E79"/>
    <w:rsid w:val="004A2D83"/>
    <w:rsid w:val="004A57DD"/>
    <w:rsid w:val="004A797A"/>
    <w:rsid w:val="004A7B51"/>
    <w:rsid w:val="004A7D71"/>
    <w:rsid w:val="004A7EF3"/>
    <w:rsid w:val="004B11FD"/>
    <w:rsid w:val="004B23A2"/>
    <w:rsid w:val="004D1A5A"/>
    <w:rsid w:val="004D2C62"/>
    <w:rsid w:val="004D2FFF"/>
    <w:rsid w:val="004D3721"/>
    <w:rsid w:val="004D64F9"/>
    <w:rsid w:val="004E3A6B"/>
    <w:rsid w:val="004E622C"/>
    <w:rsid w:val="004F50CD"/>
    <w:rsid w:val="004F5FDF"/>
    <w:rsid w:val="004F7AAE"/>
    <w:rsid w:val="00501270"/>
    <w:rsid w:val="005177FE"/>
    <w:rsid w:val="0052263B"/>
    <w:rsid w:val="00524728"/>
    <w:rsid w:val="00532141"/>
    <w:rsid w:val="005331CA"/>
    <w:rsid w:val="00537970"/>
    <w:rsid w:val="00540E3A"/>
    <w:rsid w:val="00544127"/>
    <w:rsid w:val="005463A9"/>
    <w:rsid w:val="00553EB2"/>
    <w:rsid w:val="00560534"/>
    <w:rsid w:val="00560613"/>
    <w:rsid w:val="0056391B"/>
    <w:rsid w:val="005650E2"/>
    <w:rsid w:val="00567AD7"/>
    <w:rsid w:val="00572488"/>
    <w:rsid w:val="00575B2D"/>
    <w:rsid w:val="005833D0"/>
    <w:rsid w:val="005846F3"/>
    <w:rsid w:val="0058622F"/>
    <w:rsid w:val="00586F22"/>
    <w:rsid w:val="00590B0C"/>
    <w:rsid w:val="00592F82"/>
    <w:rsid w:val="005A0CCA"/>
    <w:rsid w:val="005A6496"/>
    <w:rsid w:val="005A6FF2"/>
    <w:rsid w:val="005A726D"/>
    <w:rsid w:val="005B67AC"/>
    <w:rsid w:val="005B6A47"/>
    <w:rsid w:val="005B79F4"/>
    <w:rsid w:val="005D16DD"/>
    <w:rsid w:val="005D43E0"/>
    <w:rsid w:val="005D58A3"/>
    <w:rsid w:val="005E074E"/>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1258"/>
    <w:rsid w:val="006A2646"/>
    <w:rsid w:val="006A4BA9"/>
    <w:rsid w:val="006A6530"/>
    <w:rsid w:val="006B435A"/>
    <w:rsid w:val="006B4C64"/>
    <w:rsid w:val="006D6BD5"/>
    <w:rsid w:val="006E0A88"/>
    <w:rsid w:val="006E481A"/>
    <w:rsid w:val="006E5298"/>
    <w:rsid w:val="006F4A78"/>
    <w:rsid w:val="006F50E3"/>
    <w:rsid w:val="006F734A"/>
    <w:rsid w:val="00700D83"/>
    <w:rsid w:val="00701CCC"/>
    <w:rsid w:val="00704852"/>
    <w:rsid w:val="007074E9"/>
    <w:rsid w:val="007076EC"/>
    <w:rsid w:val="00713DA4"/>
    <w:rsid w:val="00714BF1"/>
    <w:rsid w:val="00721383"/>
    <w:rsid w:val="00725444"/>
    <w:rsid w:val="0073158B"/>
    <w:rsid w:val="007333CC"/>
    <w:rsid w:val="0073399A"/>
    <w:rsid w:val="00740DAD"/>
    <w:rsid w:val="007425B0"/>
    <w:rsid w:val="007603F5"/>
    <w:rsid w:val="00764DB0"/>
    <w:rsid w:val="00765745"/>
    <w:rsid w:val="0076764D"/>
    <w:rsid w:val="0077498C"/>
    <w:rsid w:val="007809BC"/>
    <w:rsid w:val="00784128"/>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63DF"/>
    <w:rsid w:val="00807119"/>
    <w:rsid w:val="00815328"/>
    <w:rsid w:val="0082483F"/>
    <w:rsid w:val="008279C0"/>
    <w:rsid w:val="00841D99"/>
    <w:rsid w:val="00867701"/>
    <w:rsid w:val="008723F3"/>
    <w:rsid w:val="00876F56"/>
    <w:rsid w:val="00881DE6"/>
    <w:rsid w:val="008837A6"/>
    <w:rsid w:val="0089145D"/>
    <w:rsid w:val="00896196"/>
    <w:rsid w:val="008A4DF2"/>
    <w:rsid w:val="008A6CFE"/>
    <w:rsid w:val="008B5333"/>
    <w:rsid w:val="008B6223"/>
    <w:rsid w:val="008C4CD6"/>
    <w:rsid w:val="008C66E0"/>
    <w:rsid w:val="008D50BB"/>
    <w:rsid w:val="008E1511"/>
    <w:rsid w:val="008E3339"/>
    <w:rsid w:val="008F20FC"/>
    <w:rsid w:val="008F5FFE"/>
    <w:rsid w:val="00900112"/>
    <w:rsid w:val="00905A43"/>
    <w:rsid w:val="00912C79"/>
    <w:rsid w:val="00920BED"/>
    <w:rsid w:val="00921B8C"/>
    <w:rsid w:val="00935379"/>
    <w:rsid w:val="00942123"/>
    <w:rsid w:val="0095207B"/>
    <w:rsid w:val="00962045"/>
    <w:rsid w:val="009666B0"/>
    <w:rsid w:val="00977A8C"/>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D3E67"/>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117B"/>
    <w:rsid w:val="00A52AB5"/>
    <w:rsid w:val="00A56D34"/>
    <w:rsid w:val="00A60074"/>
    <w:rsid w:val="00A6627C"/>
    <w:rsid w:val="00A71019"/>
    <w:rsid w:val="00A81029"/>
    <w:rsid w:val="00A845F5"/>
    <w:rsid w:val="00A96489"/>
    <w:rsid w:val="00AA6E69"/>
    <w:rsid w:val="00AB2425"/>
    <w:rsid w:val="00AB685C"/>
    <w:rsid w:val="00AB6C2D"/>
    <w:rsid w:val="00AC08F7"/>
    <w:rsid w:val="00AC2647"/>
    <w:rsid w:val="00AC2807"/>
    <w:rsid w:val="00AC3839"/>
    <w:rsid w:val="00AC7082"/>
    <w:rsid w:val="00AD4BE8"/>
    <w:rsid w:val="00AE70C0"/>
    <w:rsid w:val="00AF228E"/>
    <w:rsid w:val="00B016A8"/>
    <w:rsid w:val="00B07DA7"/>
    <w:rsid w:val="00B13010"/>
    <w:rsid w:val="00B14819"/>
    <w:rsid w:val="00B15E2F"/>
    <w:rsid w:val="00B17A3A"/>
    <w:rsid w:val="00B17AA9"/>
    <w:rsid w:val="00B27B6F"/>
    <w:rsid w:val="00B44713"/>
    <w:rsid w:val="00B51B95"/>
    <w:rsid w:val="00B56103"/>
    <w:rsid w:val="00B64929"/>
    <w:rsid w:val="00B736DF"/>
    <w:rsid w:val="00B743D6"/>
    <w:rsid w:val="00B74FBD"/>
    <w:rsid w:val="00B77F46"/>
    <w:rsid w:val="00B800A0"/>
    <w:rsid w:val="00B82586"/>
    <w:rsid w:val="00B829A3"/>
    <w:rsid w:val="00B82EFC"/>
    <w:rsid w:val="00B86DB1"/>
    <w:rsid w:val="00B87869"/>
    <w:rsid w:val="00B9639B"/>
    <w:rsid w:val="00BA17EE"/>
    <w:rsid w:val="00BA1E4F"/>
    <w:rsid w:val="00BA7E39"/>
    <w:rsid w:val="00BB0F2B"/>
    <w:rsid w:val="00BC285B"/>
    <w:rsid w:val="00BE41F1"/>
    <w:rsid w:val="00BE4FF3"/>
    <w:rsid w:val="00BF50F7"/>
    <w:rsid w:val="00C02F29"/>
    <w:rsid w:val="00C10B1A"/>
    <w:rsid w:val="00C12E07"/>
    <w:rsid w:val="00C17718"/>
    <w:rsid w:val="00C20AFE"/>
    <w:rsid w:val="00C216AA"/>
    <w:rsid w:val="00C22A25"/>
    <w:rsid w:val="00C268CC"/>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03F2D"/>
    <w:rsid w:val="00D148DC"/>
    <w:rsid w:val="00D17FDC"/>
    <w:rsid w:val="00D21D8C"/>
    <w:rsid w:val="00D2635B"/>
    <w:rsid w:val="00D53719"/>
    <w:rsid w:val="00D61C6D"/>
    <w:rsid w:val="00D63EFD"/>
    <w:rsid w:val="00D84752"/>
    <w:rsid w:val="00D86B3B"/>
    <w:rsid w:val="00D8748A"/>
    <w:rsid w:val="00D93196"/>
    <w:rsid w:val="00DA0DC0"/>
    <w:rsid w:val="00DA4F2C"/>
    <w:rsid w:val="00DB243C"/>
    <w:rsid w:val="00DB482A"/>
    <w:rsid w:val="00DB50FB"/>
    <w:rsid w:val="00DB56F2"/>
    <w:rsid w:val="00DB6EF5"/>
    <w:rsid w:val="00DC3089"/>
    <w:rsid w:val="00DC4420"/>
    <w:rsid w:val="00DC7F76"/>
    <w:rsid w:val="00DD0802"/>
    <w:rsid w:val="00DD2E11"/>
    <w:rsid w:val="00DD4E7E"/>
    <w:rsid w:val="00DE03AF"/>
    <w:rsid w:val="00DE121C"/>
    <w:rsid w:val="00DE6633"/>
    <w:rsid w:val="00DF75F8"/>
    <w:rsid w:val="00DF7A3A"/>
    <w:rsid w:val="00E00C00"/>
    <w:rsid w:val="00E01109"/>
    <w:rsid w:val="00E07C5A"/>
    <w:rsid w:val="00E15BA9"/>
    <w:rsid w:val="00E26E19"/>
    <w:rsid w:val="00E31DF3"/>
    <w:rsid w:val="00E450A4"/>
    <w:rsid w:val="00E506BE"/>
    <w:rsid w:val="00E55547"/>
    <w:rsid w:val="00E61C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C5D2E"/>
    <w:rsid w:val="00ED0BC4"/>
    <w:rsid w:val="00ED447D"/>
    <w:rsid w:val="00EE4971"/>
    <w:rsid w:val="00EE60E5"/>
    <w:rsid w:val="00EE6CB0"/>
    <w:rsid w:val="00EF090E"/>
    <w:rsid w:val="00EF5572"/>
    <w:rsid w:val="00EF6D90"/>
    <w:rsid w:val="00F01639"/>
    <w:rsid w:val="00F033DA"/>
    <w:rsid w:val="00F13691"/>
    <w:rsid w:val="00F13FB1"/>
    <w:rsid w:val="00F2253A"/>
    <w:rsid w:val="00F27CD8"/>
    <w:rsid w:val="00F30351"/>
    <w:rsid w:val="00F3323E"/>
    <w:rsid w:val="00F341F4"/>
    <w:rsid w:val="00F34F9D"/>
    <w:rsid w:val="00F35CCE"/>
    <w:rsid w:val="00F5524B"/>
    <w:rsid w:val="00F60538"/>
    <w:rsid w:val="00F61DD2"/>
    <w:rsid w:val="00F66AFF"/>
    <w:rsid w:val="00F71433"/>
    <w:rsid w:val="00F83703"/>
    <w:rsid w:val="00F97C5B"/>
    <w:rsid w:val="00FA0EF3"/>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10</Pages>
  <Words>3741</Words>
  <Characters>19604</Characters>
  <Application>Microsoft Office Word</Application>
  <DocSecurity>0</DocSecurity>
  <Lines>502</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Bryce Doran</cp:lastModifiedBy>
  <cp:revision>30</cp:revision>
  <cp:lastPrinted>2019-08-27T05:42:00Z</cp:lastPrinted>
  <dcterms:created xsi:type="dcterms:W3CDTF">2022-07-28T00:12:00Z</dcterms:created>
  <dcterms:modified xsi:type="dcterms:W3CDTF">2022-07-31T20:29:00Z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2022-07-31T20:29:42Z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1252d3e1-0dc8-4229-87ea-522c078f492f</vt:lpwstr>
  </property>
  <property fmtid="{D5CDD505-2E9C-101B-9397-08002B2CF9AE}" pid="8" name="MSIP_Label_785837b0-ed5a-4fd4-94ae-ef361c98d083_ContentBits">
    <vt:lpwstr>1</vt:lpwstr>
  </property>
</Properties>
</file>