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83239A" w:rsidRDefault="002073B6" w:rsidP="00C76745">
      <w:pPr>
        <w:pStyle w:val="ListParagraph"/>
        <w:numPr>
          <w:ilvl w:val="0"/>
          <w:numId w:val="9"/>
        </w:numPr>
        <w:ind w:left="426" w:hanging="426"/>
        <w:jc w:val="both"/>
        <w:rPr>
          <w:rFonts w:ascii="Arial" w:hAnsi="Arial" w:cs="Arial"/>
          <w:bCs/>
          <w:sz w:val="22"/>
          <w:szCs w:val="22"/>
          <w:highlight w:val="yellow"/>
          <w:lang w:val="en-GB"/>
        </w:rPr>
      </w:pPr>
      <w:r w:rsidRPr="0083239A">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Pr="001530CC" w:rsidRDefault="002073B6" w:rsidP="00C76745">
      <w:pPr>
        <w:pStyle w:val="ListParagraph"/>
        <w:numPr>
          <w:ilvl w:val="0"/>
          <w:numId w:val="11"/>
        </w:numPr>
        <w:ind w:left="426" w:hanging="426"/>
        <w:jc w:val="both"/>
        <w:rPr>
          <w:rFonts w:ascii="Arial" w:hAnsi="Arial" w:cs="Arial"/>
          <w:bCs/>
          <w:sz w:val="22"/>
          <w:szCs w:val="22"/>
          <w:highlight w:val="yellow"/>
          <w:lang w:val="en-GB"/>
        </w:rPr>
      </w:pPr>
      <w:r w:rsidRPr="001530CC">
        <w:rPr>
          <w:rFonts w:ascii="Arial" w:hAnsi="Arial" w:cs="Arial"/>
          <w:bCs/>
          <w:sz w:val="22"/>
          <w:szCs w:val="22"/>
          <w:highlight w:val="yellow"/>
          <w:lang w:val="en-GB"/>
        </w:rPr>
        <w:t xml:space="preserve">The Bankruptcy Law drew on the experiences of </w:t>
      </w:r>
      <w:proofErr w:type="gramStart"/>
      <w:r w:rsidRPr="001530CC">
        <w:rPr>
          <w:rFonts w:ascii="Arial" w:hAnsi="Arial" w:cs="Arial"/>
          <w:bCs/>
          <w:sz w:val="22"/>
          <w:szCs w:val="22"/>
          <w:highlight w:val="yellow"/>
          <w:lang w:val="en-GB"/>
        </w:rPr>
        <w:t>a number of</w:t>
      </w:r>
      <w:proofErr w:type="gramEnd"/>
      <w:r w:rsidRPr="001530CC">
        <w:rPr>
          <w:rFonts w:ascii="Arial" w:hAnsi="Arial" w:cs="Arial"/>
          <w:bCs/>
          <w:sz w:val="22"/>
          <w:szCs w:val="22"/>
          <w:highlight w:val="yellow"/>
          <w:lang w:val="en-GB"/>
        </w:rPr>
        <w:t xml:space="preserve">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Default="002073B6" w:rsidP="00C76745">
      <w:pPr>
        <w:pStyle w:val="ListParagraph"/>
        <w:numPr>
          <w:ilvl w:val="0"/>
          <w:numId w:val="13"/>
        </w:numPr>
        <w:ind w:left="426" w:hanging="426"/>
        <w:jc w:val="both"/>
        <w:rPr>
          <w:rFonts w:ascii="Arial" w:hAnsi="Arial" w:cs="Arial"/>
          <w:bCs/>
          <w:sz w:val="22"/>
          <w:szCs w:val="22"/>
          <w:lang w:val="en-GB"/>
        </w:rPr>
      </w:pPr>
      <w:r w:rsidRPr="007B4F09">
        <w:rPr>
          <w:rFonts w:ascii="Arial" w:hAnsi="Arial" w:cs="Arial"/>
          <w:bCs/>
          <w:sz w:val="22"/>
          <w:szCs w:val="22"/>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Pr="00042FFE" w:rsidRDefault="002073B6" w:rsidP="00C76745">
      <w:pPr>
        <w:pStyle w:val="ListParagraph"/>
        <w:numPr>
          <w:ilvl w:val="0"/>
          <w:numId w:val="13"/>
        </w:numPr>
        <w:ind w:left="426" w:hanging="426"/>
        <w:jc w:val="both"/>
        <w:rPr>
          <w:rFonts w:ascii="Arial" w:hAnsi="Arial" w:cs="Arial"/>
          <w:sz w:val="22"/>
          <w:szCs w:val="22"/>
          <w:highlight w:val="yellow"/>
          <w:lang w:val="en-GB"/>
        </w:rPr>
      </w:pPr>
      <w:r w:rsidRPr="00042FFE">
        <w:rPr>
          <w:rFonts w:ascii="Arial" w:hAnsi="Arial" w:cs="Arial"/>
          <w:sz w:val="22"/>
          <w:szCs w:val="22"/>
          <w:highlight w:val="yellow"/>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042FFE"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042FFE">
        <w:rPr>
          <w:rFonts w:ascii="Arial" w:hAnsi="Arial" w:cs="Arial"/>
          <w:bCs/>
          <w:sz w:val="22"/>
          <w:szCs w:val="22"/>
          <w:highlight w:val="yellow"/>
          <w:lang w:val="en-GB"/>
        </w:rPr>
        <w:t>True</w:t>
      </w:r>
      <w:r w:rsidR="002073B6" w:rsidRPr="00042FFE">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Pr="00042FFE" w:rsidRDefault="002073B6" w:rsidP="00C76745">
      <w:pPr>
        <w:pStyle w:val="ListParagraph"/>
        <w:numPr>
          <w:ilvl w:val="0"/>
          <w:numId w:val="17"/>
        </w:numPr>
        <w:ind w:left="426" w:hanging="426"/>
        <w:jc w:val="both"/>
        <w:rPr>
          <w:rFonts w:ascii="Arial" w:hAnsi="Arial" w:cs="Arial"/>
          <w:sz w:val="22"/>
          <w:szCs w:val="22"/>
          <w:lang w:val="en-GB"/>
        </w:rPr>
      </w:pPr>
      <w:r w:rsidRPr="00042FFE">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FF4575" w:rsidRDefault="002073B6" w:rsidP="00C76745">
      <w:pPr>
        <w:pStyle w:val="ListParagraph"/>
        <w:numPr>
          <w:ilvl w:val="0"/>
          <w:numId w:val="17"/>
        </w:numPr>
        <w:ind w:left="426" w:hanging="426"/>
        <w:jc w:val="both"/>
        <w:rPr>
          <w:rFonts w:ascii="Arial" w:hAnsi="Arial" w:cs="Arial"/>
          <w:bCs/>
          <w:sz w:val="22"/>
          <w:szCs w:val="22"/>
          <w:highlight w:val="yellow"/>
          <w:lang w:val="en-GB"/>
        </w:rPr>
      </w:pPr>
      <w:r w:rsidRPr="00FF4575">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FF4575"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FF4575">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Default="002073B6" w:rsidP="00C76745">
      <w:pPr>
        <w:pStyle w:val="ListParagraph"/>
        <w:numPr>
          <w:ilvl w:val="0"/>
          <w:numId w:val="20"/>
        </w:numPr>
        <w:ind w:left="426" w:hanging="426"/>
        <w:jc w:val="both"/>
        <w:rPr>
          <w:rFonts w:ascii="Arial" w:hAnsi="Arial" w:cs="Arial"/>
          <w:bCs/>
          <w:sz w:val="22"/>
          <w:szCs w:val="22"/>
          <w:lang w:val="en-GB"/>
        </w:rPr>
      </w:pPr>
      <w:r w:rsidRPr="00FF4575">
        <w:rPr>
          <w:rFonts w:ascii="Arial" w:hAnsi="Arial" w:cs="Arial"/>
          <w:bCs/>
          <w:sz w:val="22"/>
          <w:szCs w:val="22"/>
          <w:highlight w:val="yellow"/>
          <w:lang w:val="en-GB"/>
        </w:rPr>
        <w:t>Interest on debts owed by the debtor stops accruing on the date of commencement of Preventive Composition.</w:t>
      </w:r>
      <w:r w:rsidRPr="007B4F09">
        <w:rPr>
          <w:rFonts w:ascii="Arial" w:hAnsi="Arial" w:cs="Arial"/>
          <w:bCs/>
          <w:sz w:val="22"/>
          <w:szCs w:val="22"/>
          <w:lang w:val="en-GB"/>
        </w:rPr>
        <w:t xml:space="preserve"> </w:t>
      </w:r>
      <w:r w:rsidRPr="007B4F09">
        <w:rPr>
          <w:rFonts w:ascii="Arial" w:hAnsi="Arial" w:cs="Arial"/>
          <w:bCs/>
          <w:sz w:val="22"/>
          <w:szCs w:val="22"/>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Default="002073B6" w:rsidP="00C76745">
      <w:pPr>
        <w:pStyle w:val="ListParagraph"/>
        <w:numPr>
          <w:ilvl w:val="0"/>
          <w:numId w:val="22"/>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If a secured creditor, having security over all or substantially </w:t>
      </w:r>
      <w:proofErr w:type="gramStart"/>
      <w:r w:rsidRPr="007B4F09">
        <w:rPr>
          <w:rFonts w:ascii="Arial" w:hAnsi="Arial" w:cs="Arial"/>
          <w:bCs/>
          <w:sz w:val="22"/>
          <w:szCs w:val="22"/>
          <w:lang w:val="en-GB"/>
        </w:rPr>
        <w:t>all of</w:t>
      </w:r>
      <w:proofErr w:type="gramEnd"/>
      <w:r w:rsidRPr="007B4F09">
        <w:rPr>
          <w:rFonts w:ascii="Arial" w:hAnsi="Arial" w:cs="Arial"/>
          <w:bCs/>
          <w:sz w:val="22"/>
          <w:szCs w:val="22"/>
          <w:lang w:val="en-GB"/>
        </w:rPr>
        <w:t xml:space="preserve">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Pr="00A8486B" w:rsidRDefault="002073B6" w:rsidP="00C76745">
      <w:pPr>
        <w:pStyle w:val="ListParagraph"/>
        <w:numPr>
          <w:ilvl w:val="0"/>
          <w:numId w:val="22"/>
        </w:numPr>
        <w:ind w:left="426" w:hanging="426"/>
        <w:jc w:val="both"/>
        <w:rPr>
          <w:rFonts w:ascii="Arial" w:hAnsi="Arial" w:cs="Arial"/>
          <w:sz w:val="22"/>
          <w:szCs w:val="22"/>
          <w:highlight w:val="yellow"/>
          <w:lang w:val="en-GB"/>
        </w:rPr>
      </w:pPr>
      <w:r w:rsidRPr="00A8486B">
        <w:rPr>
          <w:rFonts w:ascii="Arial" w:hAnsi="Arial" w:cs="Arial"/>
          <w:sz w:val="22"/>
          <w:szCs w:val="22"/>
          <w:highlight w:val="yellow"/>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A8486B"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A8486B">
        <w:rPr>
          <w:rFonts w:ascii="Arial" w:hAnsi="Arial" w:cs="Arial"/>
          <w:sz w:val="22"/>
          <w:szCs w:val="22"/>
          <w:highlight w:val="yellow"/>
        </w:rPr>
        <w:t>A</w:t>
      </w:r>
      <w:r w:rsidR="00F80E9B" w:rsidRPr="00A8486B">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A8486B">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286962" w:rsidRDefault="002073B6" w:rsidP="00C76745">
      <w:pPr>
        <w:pStyle w:val="ListParagraph"/>
        <w:numPr>
          <w:ilvl w:val="0"/>
          <w:numId w:val="25"/>
        </w:numPr>
        <w:ind w:left="426" w:hanging="426"/>
        <w:jc w:val="both"/>
        <w:rPr>
          <w:rFonts w:ascii="Arial" w:hAnsi="Arial" w:cs="Arial"/>
          <w:bCs/>
          <w:sz w:val="22"/>
          <w:szCs w:val="22"/>
          <w:highlight w:val="yellow"/>
          <w:lang w:val="en-GB"/>
        </w:rPr>
      </w:pPr>
      <w:r w:rsidRPr="00286962">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7CD3720B" w:rsidR="00A334F9" w:rsidRPr="00CA448F" w:rsidRDefault="006F58B3"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286962">
        <w:rPr>
          <w:rFonts w:ascii="Arial" w:hAnsi="Arial" w:cs="Arial"/>
          <w:color w:val="808080" w:themeColor="background1" w:themeShade="80"/>
          <w:sz w:val="22"/>
          <w:szCs w:val="22"/>
          <w:lang w:val="en-GB"/>
        </w:rPr>
        <w:t>The security registry is different in different emirates of the UAE.</w:t>
      </w:r>
      <w:r>
        <w:rPr>
          <w:rFonts w:ascii="Arial" w:hAnsi="Arial" w:cs="Arial"/>
          <w:color w:val="808080" w:themeColor="background1" w:themeShade="80"/>
          <w:sz w:val="22"/>
          <w:szCs w:val="22"/>
          <w:lang w:val="en-GB"/>
        </w:rPr>
        <w:t>]</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72D401E0" w14:textId="77777777" w:rsidR="002D3A02" w:rsidRDefault="006F58B3"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2D3A02">
        <w:rPr>
          <w:rFonts w:ascii="Arial" w:hAnsi="Arial" w:cs="Arial"/>
          <w:color w:val="808080" w:themeColor="background1" w:themeShade="80"/>
          <w:sz w:val="22"/>
          <w:szCs w:val="22"/>
        </w:rPr>
        <w:t>(A) Court</w:t>
      </w:r>
    </w:p>
    <w:p w14:paraId="66401464" w14:textId="3CE4A3A5" w:rsidR="002D3A02" w:rsidRDefault="002D3A02"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(B) Expert</w:t>
      </w:r>
    </w:p>
    <w:p w14:paraId="21D2A861" w14:textId="4CF7A8C5" w:rsidR="002D3A02" w:rsidRDefault="002D3A02" w:rsidP="002D3A02">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(C} Trustee</w:t>
      </w:r>
    </w:p>
    <w:p w14:paraId="55BCE4D4" w14:textId="1D30E387" w:rsidR="002D3A02" w:rsidRDefault="002D3A02" w:rsidP="002D3A02">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(D) Trustee</w:t>
      </w:r>
    </w:p>
    <w:p w14:paraId="63350B14" w14:textId="1E7416D5" w:rsidR="00651151" w:rsidRPr="00CA448F" w:rsidRDefault="002D3A02"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006F58B3">
        <w:rPr>
          <w:rFonts w:ascii="Arial" w:hAnsi="Arial" w:cs="Arial"/>
          <w:color w:val="808080" w:themeColor="background1" w:themeShade="80"/>
          <w:sz w:val="22"/>
          <w:szCs w:val="22"/>
        </w:rPr>
        <w:t>]</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10ED3CB3" w14:textId="783E6C80" w:rsidR="006F58B3" w:rsidRDefault="006F58B3" w:rsidP="00C76745">
      <w:pPr>
        <w:ind w:left="720" w:hanging="720"/>
        <w:jc w:val="both"/>
        <w:rPr>
          <w:rFonts w:ascii="Arial" w:hAnsi="Arial" w:cs="Arial"/>
          <w:color w:val="808080" w:themeColor="background1" w:themeShade="80"/>
          <w:sz w:val="22"/>
          <w:szCs w:val="22"/>
        </w:rPr>
      </w:pPr>
    </w:p>
    <w:p w14:paraId="0DD563AA" w14:textId="4E5D194B" w:rsidR="006F58B3" w:rsidRDefault="006F58B3" w:rsidP="00C76745">
      <w:pPr>
        <w:ind w:left="720" w:hanging="720"/>
        <w:jc w:val="both"/>
        <w:rPr>
          <w:rFonts w:ascii="Arial" w:hAnsi="Arial" w:cs="Arial"/>
          <w:color w:val="808080" w:themeColor="background1" w:themeShade="80"/>
          <w:sz w:val="22"/>
          <w:szCs w:val="22"/>
        </w:rPr>
      </w:pP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7D1D4880" w:rsidR="00C72848" w:rsidRPr="00CA448F" w:rsidRDefault="006F58B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7517F6CD" w14:textId="544D22C5" w:rsidR="0083239A"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83239A">
        <w:rPr>
          <w:rFonts w:ascii="Arial" w:hAnsi="Arial" w:cs="Arial"/>
          <w:color w:val="808080" w:themeColor="background1" w:themeShade="80"/>
          <w:sz w:val="22"/>
          <w:szCs w:val="22"/>
          <w:lang w:val="en-GB"/>
        </w:rPr>
        <w:t>The key difference regarding the commencement of Preventive Composition or Bankruptcy of a debtor is relation to the eligibility of application.</w:t>
      </w:r>
    </w:p>
    <w:p w14:paraId="2C251C8F" w14:textId="77777777" w:rsidR="0083239A" w:rsidRDefault="0083239A" w:rsidP="00C76745">
      <w:pPr>
        <w:jc w:val="both"/>
        <w:rPr>
          <w:rFonts w:ascii="Arial" w:hAnsi="Arial" w:cs="Arial"/>
          <w:color w:val="808080" w:themeColor="background1" w:themeShade="80"/>
          <w:sz w:val="22"/>
          <w:szCs w:val="22"/>
          <w:lang w:val="en-GB"/>
        </w:rPr>
      </w:pPr>
    </w:p>
    <w:p w14:paraId="63A31AA1" w14:textId="01A0137B" w:rsidR="00B52047" w:rsidRPr="00CA448F" w:rsidRDefault="0083239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Preventive Composition, only the debtor can apply to the court for the appointment of a composition</w:t>
      </w:r>
      <w:r>
        <w:rPr>
          <w:rFonts w:ascii="Arial" w:hAnsi="Arial" w:cs="Arial"/>
          <w:color w:val="808080" w:themeColor="background1" w:themeShade="80"/>
          <w:sz w:val="22"/>
          <w:szCs w:val="22"/>
          <w:lang w:val="en-GB"/>
        </w:rPr>
        <w:t xml:space="preserve"> while in bankruptcy both creditor and debtor can apply for the commencement of the Bankruptcy of a debtor.</w:t>
      </w:r>
      <w:r w:rsidR="00E968BE">
        <w:rPr>
          <w:rFonts w:ascii="Arial" w:hAnsi="Arial" w:cs="Arial"/>
          <w:color w:val="808080" w:themeColor="background1" w:themeShade="80"/>
          <w:sz w:val="22"/>
          <w:szCs w:val="22"/>
          <w:lang w:val="en-GB"/>
        </w:rPr>
        <w:t>]</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5AFDF552" w14:textId="47AA584B" w:rsidR="00625971" w:rsidRDefault="00E968B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625971">
        <w:rPr>
          <w:rFonts w:ascii="Arial" w:hAnsi="Arial" w:cs="Arial"/>
          <w:color w:val="808080" w:themeColor="background1" w:themeShade="80"/>
          <w:sz w:val="22"/>
          <w:szCs w:val="22"/>
        </w:rPr>
        <w:t xml:space="preserve">The insolvency regime in the UAE mainland was undeveloped until 2016, There were provisions in Law No 18 of 1993 relating to commercial transactions governing a bankruptcy by traders. The need for the proper insolvency regime was realized in 2009 when </w:t>
      </w:r>
      <w:proofErr w:type="gramStart"/>
      <w:r w:rsidR="00625971">
        <w:rPr>
          <w:rFonts w:ascii="Arial" w:hAnsi="Arial" w:cs="Arial"/>
          <w:color w:val="808080" w:themeColor="background1" w:themeShade="80"/>
          <w:sz w:val="22"/>
          <w:szCs w:val="22"/>
        </w:rPr>
        <w:t>a</w:t>
      </w:r>
      <w:proofErr w:type="gramEnd"/>
      <w:r w:rsidR="00625971">
        <w:rPr>
          <w:rFonts w:ascii="Arial" w:hAnsi="Arial" w:cs="Arial"/>
          <w:color w:val="808080" w:themeColor="background1" w:themeShade="80"/>
          <w:sz w:val="22"/>
          <w:szCs w:val="22"/>
        </w:rPr>
        <w:t xml:space="preserve"> investment company owned by the Dubai Government faced the possibility of defaulting its debts. This incident created an international concern.</w:t>
      </w:r>
      <w:r w:rsidR="007F23C5">
        <w:rPr>
          <w:rFonts w:ascii="Arial" w:hAnsi="Arial" w:cs="Arial"/>
          <w:color w:val="808080" w:themeColor="background1" w:themeShade="80"/>
          <w:sz w:val="22"/>
          <w:szCs w:val="22"/>
        </w:rPr>
        <w:t xml:space="preserve"> Subsequently, the adoption of Federal Decree Law (No 9) relating to bankruptcy happened, which has been amended in 2019 and 2020 (the Bankruptcy Law). The Bankruptcy Law repealed the previous laws and </w:t>
      </w:r>
      <w:proofErr w:type="gramStart"/>
      <w:r w:rsidR="007F23C5">
        <w:rPr>
          <w:rFonts w:ascii="Arial" w:hAnsi="Arial" w:cs="Arial"/>
          <w:color w:val="808080" w:themeColor="background1" w:themeShade="80"/>
          <w:sz w:val="22"/>
          <w:szCs w:val="22"/>
        </w:rPr>
        <w:t>framed  a</w:t>
      </w:r>
      <w:proofErr w:type="gramEnd"/>
      <w:r w:rsidR="007F23C5">
        <w:rPr>
          <w:rFonts w:ascii="Arial" w:hAnsi="Arial" w:cs="Arial"/>
          <w:color w:val="808080" w:themeColor="background1" w:themeShade="80"/>
          <w:sz w:val="22"/>
          <w:szCs w:val="22"/>
        </w:rPr>
        <w:t xml:space="preserve"> consolidated insolvency regime.</w:t>
      </w:r>
      <w:r w:rsidR="00625971">
        <w:rPr>
          <w:rFonts w:ascii="Arial" w:hAnsi="Arial" w:cs="Arial"/>
          <w:color w:val="808080" w:themeColor="background1" w:themeShade="80"/>
          <w:sz w:val="22"/>
          <w:szCs w:val="22"/>
        </w:rPr>
        <w:t xml:space="preserve">  </w:t>
      </w:r>
    </w:p>
    <w:p w14:paraId="4CF1AC5F" w14:textId="77777777" w:rsidR="00625971" w:rsidRDefault="00625971" w:rsidP="00C76745">
      <w:pPr>
        <w:jc w:val="both"/>
        <w:rPr>
          <w:rFonts w:ascii="Arial" w:hAnsi="Arial" w:cs="Arial"/>
          <w:color w:val="808080" w:themeColor="background1" w:themeShade="80"/>
          <w:sz w:val="22"/>
          <w:szCs w:val="22"/>
        </w:rPr>
      </w:pPr>
    </w:p>
    <w:p w14:paraId="28FDEC67" w14:textId="5E6E6A52" w:rsidR="00625971" w:rsidRDefault="00625971"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Bankruptcy law applies to all commercial entities and individuals carrying on commercial activities (in respect of the </w:t>
      </w:r>
      <w:proofErr w:type="gramStart"/>
      <w:r>
        <w:rPr>
          <w:rFonts w:ascii="Arial" w:hAnsi="Arial" w:cs="Arial"/>
          <w:color w:val="808080" w:themeColor="background1" w:themeShade="80"/>
          <w:sz w:val="22"/>
          <w:szCs w:val="22"/>
        </w:rPr>
        <w:t>individuals</w:t>
      </w:r>
      <w:proofErr w:type="gramEnd"/>
      <w:r>
        <w:rPr>
          <w:rFonts w:ascii="Arial" w:hAnsi="Arial" w:cs="Arial"/>
          <w:color w:val="808080" w:themeColor="background1" w:themeShade="80"/>
          <w:sz w:val="22"/>
          <w:szCs w:val="22"/>
        </w:rPr>
        <w:t xml:space="preserve"> commercial affairs), except for state-owned companies, unless they have opted into the application of the law.</w:t>
      </w:r>
    </w:p>
    <w:p w14:paraId="60CAD249" w14:textId="77777777" w:rsidR="00625971" w:rsidRDefault="00625971" w:rsidP="00C76745">
      <w:pPr>
        <w:jc w:val="both"/>
        <w:rPr>
          <w:rFonts w:ascii="Arial" w:hAnsi="Arial" w:cs="Arial"/>
          <w:color w:val="808080" w:themeColor="background1" w:themeShade="80"/>
          <w:sz w:val="22"/>
          <w:szCs w:val="22"/>
        </w:rPr>
      </w:pPr>
    </w:p>
    <w:p w14:paraId="0CA09841" w14:textId="0128541F" w:rsidR="001A45DB" w:rsidRPr="00CA448F" w:rsidRDefault="00625971"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Since the Bankruptcy Law is in effect since 2016, there have been only a handful of applications decided under it. It is too soon to say how the law has been received till now but it can surely be said that the availability of an insolvency process has ensured that any negotiations between debtors and creditors regarding payment difficulties have taken place in </w:t>
      </w:r>
      <w:proofErr w:type="spellStart"/>
      <w:r>
        <w:rPr>
          <w:rFonts w:ascii="Arial" w:hAnsi="Arial" w:cs="Arial"/>
          <w:color w:val="808080" w:themeColor="background1" w:themeShade="80"/>
          <w:sz w:val="22"/>
          <w:szCs w:val="22"/>
        </w:rPr>
        <w:t>a</w:t>
      </w:r>
      <w:proofErr w:type="spellEnd"/>
      <w:r>
        <w:rPr>
          <w:rFonts w:ascii="Arial" w:hAnsi="Arial" w:cs="Arial"/>
          <w:color w:val="808080" w:themeColor="background1" w:themeShade="80"/>
          <w:sz w:val="22"/>
          <w:szCs w:val="22"/>
        </w:rPr>
        <w:t xml:space="preserve"> environment of greater legal certainty than there was before 2016.</w:t>
      </w:r>
      <w:proofErr w:type="gramStart"/>
      <w:r>
        <w:rPr>
          <w:rFonts w:ascii="Arial" w:hAnsi="Arial" w:cs="Arial"/>
          <w:color w:val="808080" w:themeColor="background1" w:themeShade="80"/>
          <w:sz w:val="22"/>
          <w:szCs w:val="22"/>
        </w:rPr>
        <w:t xml:space="preserve">  </w:t>
      </w:r>
      <w:r w:rsidR="00E968BE">
        <w:rPr>
          <w:rFonts w:ascii="Arial" w:hAnsi="Arial" w:cs="Arial"/>
          <w:color w:val="808080" w:themeColor="background1" w:themeShade="80"/>
          <w:sz w:val="22"/>
          <w:szCs w:val="22"/>
        </w:rPr>
        <w:t>]</w:t>
      </w:r>
      <w:proofErr w:type="gramEnd"/>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14078EB8" w14:textId="77777777" w:rsidR="00B20D54"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B20D54">
        <w:rPr>
          <w:rFonts w:ascii="Arial" w:hAnsi="Arial" w:cs="Arial"/>
          <w:color w:val="808080" w:themeColor="background1" w:themeShade="80"/>
          <w:sz w:val="22"/>
          <w:szCs w:val="22"/>
          <w:lang w:val="en-GB"/>
        </w:rPr>
        <w:t xml:space="preserve">Restructuring is an alternative to </w:t>
      </w:r>
      <w:proofErr w:type="gramStart"/>
      <w:r w:rsidR="00B20D54">
        <w:rPr>
          <w:rFonts w:ascii="Arial" w:hAnsi="Arial" w:cs="Arial"/>
          <w:color w:val="808080" w:themeColor="background1" w:themeShade="80"/>
          <w:sz w:val="22"/>
          <w:szCs w:val="22"/>
          <w:lang w:val="en-GB"/>
        </w:rPr>
        <w:t>liquidation</w:t>
      </w:r>
      <w:proofErr w:type="gramEnd"/>
      <w:r w:rsidR="00B20D54">
        <w:rPr>
          <w:rFonts w:ascii="Arial" w:hAnsi="Arial" w:cs="Arial"/>
          <w:color w:val="808080" w:themeColor="background1" w:themeShade="80"/>
          <w:sz w:val="22"/>
          <w:szCs w:val="22"/>
          <w:lang w:val="en-GB"/>
        </w:rPr>
        <w:t xml:space="preserve"> and it can be initiated by either a debtor or a creditor and it is dealt with as part of the bankruptcy procedure.</w:t>
      </w:r>
    </w:p>
    <w:p w14:paraId="1762E6E4" w14:textId="77777777" w:rsidR="0067453A" w:rsidRDefault="00B20D5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per Article 77, </w:t>
      </w:r>
      <w:r w:rsidR="009B377E">
        <w:rPr>
          <w:rFonts w:ascii="Arial" w:hAnsi="Arial" w:cs="Arial"/>
          <w:color w:val="808080" w:themeColor="background1" w:themeShade="80"/>
          <w:sz w:val="22"/>
          <w:szCs w:val="22"/>
          <w:lang w:val="en-GB"/>
        </w:rPr>
        <w:t xml:space="preserve">when a bankruptcy application is made, the court is required to appoint an expert from the panel of experts to assess the financial condition of the debtor. The court may reject any application if the specified information is not provided (Article 79). If the court is satisfied that the necessary conditions have been met, an order will be made whereby the bankruptcy procedures commences at that point. Now if the court decides to accept the commencement of the bankruptcy procedure, the court is required to appoint a trustee. The court shall determine </w:t>
      </w:r>
      <w:proofErr w:type="gramStart"/>
      <w:r w:rsidR="009B377E">
        <w:rPr>
          <w:rFonts w:ascii="Arial" w:hAnsi="Arial" w:cs="Arial"/>
          <w:color w:val="808080" w:themeColor="background1" w:themeShade="80"/>
          <w:sz w:val="22"/>
          <w:szCs w:val="22"/>
          <w:lang w:val="en-GB"/>
        </w:rPr>
        <w:t>trustees</w:t>
      </w:r>
      <w:proofErr w:type="gramEnd"/>
      <w:r w:rsidR="009B377E">
        <w:rPr>
          <w:rFonts w:ascii="Arial" w:hAnsi="Arial" w:cs="Arial"/>
          <w:color w:val="808080" w:themeColor="background1" w:themeShade="80"/>
          <w:sz w:val="22"/>
          <w:szCs w:val="22"/>
          <w:lang w:val="en-GB"/>
        </w:rPr>
        <w:t xml:space="preserve"> fees and shall authorise payment from the funds deposited by the debtor when making the application.</w:t>
      </w:r>
    </w:p>
    <w:p w14:paraId="6C288B41" w14:textId="77777777" w:rsidR="0067453A" w:rsidRDefault="0067453A" w:rsidP="00C76745">
      <w:pPr>
        <w:jc w:val="both"/>
        <w:rPr>
          <w:rFonts w:ascii="Arial" w:hAnsi="Arial" w:cs="Arial"/>
          <w:color w:val="808080" w:themeColor="background1" w:themeShade="80"/>
          <w:sz w:val="22"/>
          <w:szCs w:val="22"/>
          <w:lang w:val="en-GB"/>
        </w:rPr>
      </w:pPr>
    </w:p>
    <w:p w14:paraId="39B4F3BB" w14:textId="3A419203" w:rsidR="0067453A" w:rsidRDefault="0067453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review the report to confirm that the report takes account of all creditor claims which the trustee is required to provide all creditors with a copy of the report following the review by the court.</w:t>
      </w:r>
    </w:p>
    <w:p w14:paraId="008B52E3" w14:textId="7BF7811D" w:rsidR="0067453A" w:rsidRDefault="0067453A" w:rsidP="00C76745">
      <w:pPr>
        <w:jc w:val="both"/>
        <w:rPr>
          <w:rFonts w:ascii="Arial" w:hAnsi="Arial" w:cs="Arial"/>
          <w:color w:val="808080" w:themeColor="background1" w:themeShade="80"/>
          <w:sz w:val="22"/>
          <w:szCs w:val="22"/>
          <w:lang w:val="en-GB"/>
        </w:rPr>
      </w:pPr>
    </w:p>
    <w:p w14:paraId="0576B924" w14:textId="77777777" w:rsidR="0067453A" w:rsidRDefault="0067453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per article 99, Court has the power to decide that the debtor should be restructured. </w:t>
      </w:r>
    </w:p>
    <w:p w14:paraId="1539D2FB" w14:textId="77777777" w:rsidR="0067453A" w:rsidRDefault="0067453A" w:rsidP="00C76745">
      <w:pPr>
        <w:jc w:val="both"/>
        <w:rPr>
          <w:rFonts w:ascii="Arial" w:hAnsi="Arial" w:cs="Arial"/>
          <w:color w:val="808080" w:themeColor="background1" w:themeShade="80"/>
          <w:sz w:val="22"/>
          <w:szCs w:val="22"/>
          <w:lang w:val="en-GB"/>
        </w:rPr>
      </w:pPr>
    </w:p>
    <w:p w14:paraId="61212DA5" w14:textId="74D42031" w:rsidR="0067453A" w:rsidRDefault="0067453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per article 112, if the scheme is approved by the court, the trustee is required to register the decision in the debtor’s governmental corporate register and publish a summary of the scheme.</w:t>
      </w:r>
    </w:p>
    <w:p w14:paraId="08E3F276" w14:textId="2BD959AF" w:rsidR="0067453A" w:rsidRDefault="0067453A" w:rsidP="00C76745">
      <w:pPr>
        <w:jc w:val="both"/>
        <w:rPr>
          <w:rFonts w:ascii="Arial" w:hAnsi="Arial" w:cs="Arial"/>
          <w:color w:val="808080" w:themeColor="background1" w:themeShade="80"/>
          <w:sz w:val="22"/>
          <w:szCs w:val="22"/>
          <w:lang w:val="en-GB"/>
        </w:rPr>
      </w:pPr>
    </w:p>
    <w:p w14:paraId="1B83014F" w14:textId="77777777" w:rsidR="009E66B1" w:rsidRDefault="0067453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restructuring procedure the court may, a</w:t>
      </w:r>
      <w:r w:rsidR="009E66B1">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 the request of the trustee or the debtor, allow the debtor to take new finance with priority over </w:t>
      </w:r>
      <w:r w:rsidR="009E66B1">
        <w:rPr>
          <w:rFonts w:ascii="Arial" w:hAnsi="Arial" w:cs="Arial"/>
          <w:color w:val="808080" w:themeColor="background1" w:themeShade="80"/>
          <w:sz w:val="22"/>
          <w:szCs w:val="22"/>
          <w:lang w:val="en-GB"/>
        </w:rPr>
        <w:t>existing</w:t>
      </w:r>
      <w:r>
        <w:rPr>
          <w:rFonts w:ascii="Arial" w:hAnsi="Arial" w:cs="Arial"/>
          <w:color w:val="808080" w:themeColor="background1" w:themeShade="80"/>
          <w:sz w:val="22"/>
          <w:szCs w:val="22"/>
          <w:lang w:val="en-GB"/>
        </w:rPr>
        <w:t xml:space="preserve"> debts and to allow that finance to be secured against unencumbered assets.</w:t>
      </w:r>
    </w:p>
    <w:p w14:paraId="27B67F29" w14:textId="77777777" w:rsidR="009E66B1" w:rsidRDefault="009E66B1" w:rsidP="00C76745">
      <w:pPr>
        <w:jc w:val="both"/>
        <w:rPr>
          <w:rFonts w:ascii="Arial" w:hAnsi="Arial" w:cs="Arial"/>
          <w:color w:val="808080" w:themeColor="background1" w:themeShade="80"/>
          <w:sz w:val="22"/>
          <w:szCs w:val="22"/>
          <w:lang w:val="en-GB"/>
        </w:rPr>
      </w:pPr>
    </w:p>
    <w:p w14:paraId="10347DC4" w14:textId="77777777" w:rsidR="009E66B1" w:rsidRDefault="009E66B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secured creditor rejects the security, the court may compel the creditor to accept it if the court finds that the proposed alternative security is of equal value to the existing security.</w:t>
      </w:r>
    </w:p>
    <w:p w14:paraId="7327C490" w14:textId="77777777" w:rsidR="009E66B1" w:rsidRDefault="009E66B1" w:rsidP="00C76745">
      <w:pPr>
        <w:jc w:val="both"/>
        <w:rPr>
          <w:rFonts w:ascii="Arial" w:hAnsi="Arial" w:cs="Arial"/>
          <w:color w:val="808080" w:themeColor="background1" w:themeShade="80"/>
          <w:sz w:val="22"/>
          <w:szCs w:val="22"/>
          <w:lang w:val="en-GB"/>
        </w:rPr>
      </w:pPr>
    </w:p>
    <w:p w14:paraId="636E6931" w14:textId="3CAE26CB" w:rsidR="009E66B1" w:rsidRDefault="009E66B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restructuring is completed following the discharge of the obligations provided for in the scheme. Upon that occurring, the court is to make an order confirming the complete implementation of the scheme, which is to be advertised (Article 115)</w:t>
      </w:r>
    </w:p>
    <w:p w14:paraId="5E01F739" w14:textId="77777777" w:rsidR="009E66B1" w:rsidRDefault="009E66B1" w:rsidP="00C76745">
      <w:pPr>
        <w:jc w:val="both"/>
        <w:rPr>
          <w:rFonts w:ascii="Arial" w:hAnsi="Arial" w:cs="Arial"/>
          <w:color w:val="808080" w:themeColor="background1" w:themeShade="80"/>
          <w:sz w:val="22"/>
          <w:szCs w:val="22"/>
          <w:lang w:val="en-GB"/>
        </w:rPr>
      </w:pPr>
    </w:p>
    <w:p w14:paraId="2DD624B3" w14:textId="0AD3C7D4" w:rsidR="001A45DB" w:rsidRPr="00CA448F" w:rsidRDefault="009E66B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draws the power from Section 123 to terminate a restructuring and commence liquidation of the debtor’s assets on its own initiative or on the application of a creditor, or if the scheme’s implementation is impossible.]</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7AD8C33E" w:rsidR="001A45DB" w:rsidRPr="00CA448F" w:rsidRDefault="00E968BE"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lastRenderedPageBreak/>
        <w:t>[</w:t>
      </w:r>
      <w:r w:rsidR="00014A30">
        <w:rPr>
          <w:rFonts w:ascii="Arial" w:hAnsi="Arial" w:cs="Arial"/>
          <w:color w:val="808080" w:themeColor="background1" w:themeShade="80"/>
          <w:sz w:val="22"/>
          <w:szCs w:val="22"/>
          <w:shd w:val="clear" w:color="auto" w:fill="FFFFFF"/>
        </w:rPr>
        <w:t>For example, t</w:t>
      </w:r>
      <w:r w:rsidR="009E66B1" w:rsidRPr="009E66B1">
        <w:rPr>
          <w:rFonts w:ascii="Arial" w:hAnsi="Arial" w:cs="Arial"/>
          <w:color w:val="808080" w:themeColor="background1" w:themeShade="80"/>
          <w:sz w:val="22"/>
          <w:szCs w:val="22"/>
          <w:shd w:val="clear" w:color="auto" w:fill="FFFFFF"/>
        </w:rPr>
        <w:t xml:space="preserve">he court </w:t>
      </w:r>
      <w:r w:rsidR="00014A30">
        <w:rPr>
          <w:rFonts w:ascii="Arial" w:hAnsi="Arial" w:cs="Arial"/>
          <w:color w:val="808080" w:themeColor="background1" w:themeShade="80"/>
          <w:sz w:val="22"/>
          <w:szCs w:val="22"/>
          <w:shd w:val="clear" w:color="auto" w:fill="FFFFFF"/>
        </w:rPr>
        <w:t>has the power to</w:t>
      </w:r>
      <w:r w:rsidR="009E66B1" w:rsidRPr="009E66B1">
        <w:rPr>
          <w:rFonts w:ascii="Arial" w:hAnsi="Arial" w:cs="Arial"/>
          <w:color w:val="808080" w:themeColor="background1" w:themeShade="80"/>
          <w:sz w:val="22"/>
          <w:szCs w:val="22"/>
          <w:shd w:val="clear" w:color="auto" w:fill="FFFFFF"/>
        </w:rPr>
        <w:t xml:space="preserve"> decide the degree of priority if there are many secured creditors for the same asset.</w:t>
      </w:r>
      <w:r w:rsidR="00014A30">
        <w:rPr>
          <w:rFonts w:ascii="Arial" w:hAnsi="Arial" w:cs="Arial"/>
          <w:color w:val="808080" w:themeColor="background1" w:themeShade="80"/>
          <w:sz w:val="22"/>
          <w:szCs w:val="22"/>
          <w:shd w:val="clear" w:color="auto" w:fill="FFFFFF"/>
        </w:rPr>
        <w:t xml:space="preserve"> Such level of involvement must be </w:t>
      </w:r>
      <w:proofErr w:type="gramStart"/>
      <w:r w:rsidR="00014A30">
        <w:rPr>
          <w:rFonts w:ascii="Arial" w:hAnsi="Arial" w:cs="Arial"/>
          <w:color w:val="808080" w:themeColor="background1" w:themeShade="80"/>
          <w:sz w:val="22"/>
          <w:szCs w:val="22"/>
          <w:shd w:val="clear" w:color="auto" w:fill="FFFFFF"/>
        </w:rPr>
        <w:t>avoided</w:t>
      </w:r>
      <w:proofErr w:type="gramEnd"/>
      <w:r w:rsidR="00014A30">
        <w:rPr>
          <w:rFonts w:ascii="Arial" w:hAnsi="Arial" w:cs="Arial"/>
          <w:color w:val="808080" w:themeColor="background1" w:themeShade="80"/>
          <w:sz w:val="22"/>
          <w:szCs w:val="22"/>
          <w:shd w:val="clear" w:color="auto" w:fill="FFFFFF"/>
        </w:rPr>
        <w:t xml:space="preserve"> and the duty of the court must be limited to accept, reject and monitor only.</w:t>
      </w:r>
      <w:r w:rsidR="00224E71">
        <w:rPr>
          <w:rFonts w:ascii="Arial" w:hAnsi="Arial" w:cs="Arial"/>
          <w:color w:val="808080" w:themeColor="background1" w:themeShade="80"/>
          <w:sz w:val="22"/>
          <w:szCs w:val="22"/>
          <w:shd w:val="clear" w:color="auto" w:fill="FFFFFF"/>
        </w:rPr>
        <w:t>]</w:t>
      </w:r>
    </w:p>
    <w:p w14:paraId="603872A3" w14:textId="7092CF06" w:rsidR="001A45DB" w:rsidRPr="00CA448F" w:rsidRDefault="001A45DB" w:rsidP="00C76745">
      <w:pPr>
        <w:jc w:val="both"/>
        <w:rPr>
          <w:rFonts w:ascii="Arial" w:hAnsi="Arial" w:cs="Arial"/>
          <w:color w:val="808080" w:themeColor="background1" w:themeShade="80"/>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w:t>
      </w:r>
      <w:proofErr w:type="gramStart"/>
      <w:r w:rsidR="003C0156" w:rsidRPr="00CA448F">
        <w:rPr>
          <w:rFonts w:ascii="Arial" w:hAnsi="Arial" w:cs="Arial"/>
          <w:sz w:val="22"/>
          <w:szCs w:val="22"/>
          <w:lang w:val="en-GB"/>
        </w:rPr>
        <w:t>due to the effects</w:t>
      </w:r>
      <w:proofErr w:type="gramEnd"/>
      <w:r w:rsidR="003C0156" w:rsidRPr="00CA448F">
        <w:rPr>
          <w:rFonts w:ascii="Arial" w:hAnsi="Arial" w:cs="Arial"/>
          <w:sz w:val="22"/>
          <w:szCs w:val="22"/>
          <w:lang w:val="en-GB"/>
        </w:rPr>
        <w:t xml:space="preserve">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38F55B96" w14:textId="12146995" w:rsidR="009B79D8" w:rsidRDefault="00224E71" w:rsidP="009B79D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w:t>
      </w:r>
      <w:r w:rsidR="009B79D8" w:rsidRPr="009B79D8">
        <w:rPr>
          <w:rFonts w:ascii="Arial" w:hAnsi="Arial" w:cs="Arial"/>
          <w:color w:val="808080" w:themeColor="background1" w:themeShade="80"/>
          <w:sz w:val="22"/>
          <w:szCs w:val="22"/>
        </w:rPr>
        <w:t xml:space="preserve">Preventive Composition is a debtor-led, court-supervised procedure available to a debtor who is </w:t>
      </w:r>
      <w:proofErr w:type="spellStart"/>
      <w:r w:rsidR="009B79D8" w:rsidRPr="009B79D8">
        <w:rPr>
          <w:rFonts w:ascii="Arial" w:hAnsi="Arial" w:cs="Arial"/>
          <w:color w:val="808080" w:themeColor="background1" w:themeShade="80"/>
          <w:sz w:val="22"/>
          <w:szCs w:val="22"/>
        </w:rPr>
        <w:t>i</w:t>
      </w:r>
      <w:proofErr w:type="spellEnd"/>
      <w:r w:rsidR="009B79D8" w:rsidRPr="009B79D8">
        <w:rPr>
          <w:rFonts w:ascii="Arial" w:hAnsi="Arial" w:cs="Arial"/>
          <w:color w:val="808080" w:themeColor="background1" w:themeShade="80"/>
          <w:sz w:val="22"/>
          <w:szCs w:val="22"/>
        </w:rPr>
        <w:t>) in financial difficulties but not yet insolvent or ii) has been insolvent (under either of the tests mentioned above) for a period of less than 30 consecutive business days. The procedure aims to facilitate the rescue of a business by helping a debtor reach a settlement with its creditors.</w:t>
      </w:r>
    </w:p>
    <w:p w14:paraId="34232BA2" w14:textId="444DA9A9" w:rsidR="00D03D29" w:rsidRDefault="00D03D29" w:rsidP="009B79D8">
      <w:pPr>
        <w:jc w:val="both"/>
        <w:rPr>
          <w:rFonts w:ascii="Arial" w:hAnsi="Arial" w:cs="Arial"/>
          <w:color w:val="808080" w:themeColor="background1" w:themeShade="80"/>
          <w:sz w:val="22"/>
          <w:szCs w:val="22"/>
        </w:rPr>
      </w:pPr>
    </w:p>
    <w:p w14:paraId="7272A0FE" w14:textId="3CB926D8" w:rsidR="00D03D29" w:rsidRPr="006F002B" w:rsidRDefault="00D03D29" w:rsidP="009B79D8">
      <w:pPr>
        <w:jc w:val="both"/>
        <w:rPr>
          <w:rFonts w:ascii="Arial" w:hAnsi="Arial" w:cs="Arial"/>
          <w:b/>
          <w:bCs/>
          <w:color w:val="808080" w:themeColor="background1" w:themeShade="80"/>
          <w:sz w:val="22"/>
          <w:szCs w:val="22"/>
        </w:rPr>
      </w:pPr>
      <w:r w:rsidRPr="006F002B">
        <w:rPr>
          <w:rFonts w:ascii="Arial" w:hAnsi="Arial" w:cs="Arial"/>
          <w:b/>
          <w:bCs/>
          <w:color w:val="808080" w:themeColor="background1" w:themeShade="80"/>
          <w:sz w:val="22"/>
          <w:szCs w:val="22"/>
        </w:rPr>
        <w:t xml:space="preserve">Step 1 </w:t>
      </w:r>
      <w:r w:rsidR="006F002B" w:rsidRPr="006F002B">
        <w:rPr>
          <w:rFonts w:ascii="Arial" w:hAnsi="Arial" w:cs="Arial"/>
          <w:b/>
          <w:bCs/>
          <w:color w:val="808080" w:themeColor="background1" w:themeShade="80"/>
          <w:sz w:val="22"/>
          <w:szCs w:val="22"/>
        </w:rPr>
        <w:t>–</w:t>
      </w:r>
      <w:r w:rsidRPr="006F002B">
        <w:rPr>
          <w:rFonts w:ascii="Arial" w:hAnsi="Arial" w:cs="Arial"/>
          <w:b/>
          <w:bCs/>
          <w:color w:val="808080" w:themeColor="background1" w:themeShade="80"/>
          <w:sz w:val="22"/>
          <w:szCs w:val="22"/>
        </w:rPr>
        <w:t xml:space="preserve"> Application</w:t>
      </w:r>
    </w:p>
    <w:p w14:paraId="59F38AC9" w14:textId="77777777" w:rsidR="006F002B" w:rsidRPr="009B79D8" w:rsidRDefault="006F002B" w:rsidP="009B79D8">
      <w:pPr>
        <w:jc w:val="both"/>
        <w:rPr>
          <w:rFonts w:ascii="Arial" w:hAnsi="Arial" w:cs="Arial"/>
          <w:color w:val="808080" w:themeColor="background1" w:themeShade="80"/>
          <w:sz w:val="22"/>
          <w:szCs w:val="22"/>
        </w:rPr>
      </w:pPr>
    </w:p>
    <w:p w14:paraId="6B74372B" w14:textId="6B314020" w:rsidR="00D03D29" w:rsidRDefault="009B79D8" w:rsidP="009B79D8">
      <w:pPr>
        <w:jc w:val="both"/>
        <w:rPr>
          <w:rFonts w:ascii="Arial" w:hAnsi="Arial" w:cs="Arial"/>
          <w:color w:val="808080" w:themeColor="background1" w:themeShade="80"/>
          <w:sz w:val="22"/>
          <w:szCs w:val="22"/>
        </w:rPr>
      </w:pPr>
      <w:r w:rsidRPr="009B79D8">
        <w:rPr>
          <w:rFonts w:ascii="Arial" w:hAnsi="Arial" w:cs="Arial"/>
          <w:color w:val="808080" w:themeColor="background1" w:themeShade="80"/>
          <w:sz w:val="22"/>
          <w:szCs w:val="22"/>
        </w:rPr>
        <w:t xml:space="preserve">An application for Preventive Composition can be made only by the debtor or ordered by the court. The composition application must include detailed information on the debtor, including an overview of its financial situation, assets, employees, creditors and debtors, copies of financial books and statements, proposals for preventive composition and selection of a trustee to carry out the procedure. </w:t>
      </w:r>
    </w:p>
    <w:p w14:paraId="5B75F918" w14:textId="77777777" w:rsidR="006F002B" w:rsidRDefault="006F002B" w:rsidP="009B79D8">
      <w:pPr>
        <w:jc w:val="both"/>
        <w:rPr>
          <w:rFonts w:ascii="Arial" w:hAnsi="Arial" w:cs="Arial"/>
          <w:color w:val="808080" w:themeColor="background1" w:themeShade="80"/>
          <w:sz w:val="22"/>
          <w:szCs w:val="22"/>
        </w:rPr>
      </w:pPr>
    </w:p>
    <w:p w14:paraId="0683BBEC" w14:textId="5D0DD616" w:rsidR="00D03D29" w:rsidRPr="009B79D8" w:rsidRDefault="00D03D29" w:rsidP="009B79D8">
      <w:pPr>
        <w:jc w:val="both"/>
        <w:rPr>
          <w:rFonts w:ascii="Arial" w:hAnsi="Arial" w:cs="Arial"/>
          <w:b/>
          <w:bCs/>
          <w:color w:val="808080" w:themeColor="background1" w:themeShade="80"/>
          <w:sz w:val="22"/>
          <w:szCs w:val="22"/>
        </w:rPr>
      </w:pPr>
      <w:r w:rsidRPr="006F002B">
        <w:rPr>
          <w:rFonts w:ascii="Arial" w:hAnsi="Arial" w:cs="Arial"/>
          <w:b/>
          <w:bCs/>
          <w:color w:val="808080" w:themeColor="background1" w:themeShade="80"/>
          <w:sz w:val="22"/>
          <w:szCs w:val="22"/>
        </w:rPr>
        <w:t xml:space="preserve">Step 2 </w:t>
      </w:r>
      <w:r w:rsidR="006F002B" w:rsidRPr="006F002B">
        <w:rPr>
          <w:rFonts w:ascii="Arial" w:hAnsi="Arial" w:cs="Arial"/>
          <w:b/>
          <w:bCs/>
          <w:color w:val="808080" w:themeColor="background1" w:themeShade="80"/>
          <w:sz w:val="22"/>
          <w:szCs w:val="22"/>
        </w:rPr>
        <w:t>–</w:t>
      </w:r>
      <w:r w:rsidRPr="006F002B">
        <w:rPr>
          <w:rFonts w:ascii="Arial" w:hAnsi="Arial" w:cs="Arial"/>
          <w:b/>
          <w:bCs/>
          <w:color w:val="808080" w:themeColor="background1" w:themeShade="80"/>
          <w:sz w:val="22"/>
          <w:szCs w:val="22"/>
        </w:rPr>
        <w:t xml:space="preserve"> </w:t>
      </w:r>
      <w:r w:rsidR="006F002B" w:rsidRPr="006F002B">
        <w:rPr>
          <w:rFonts w:ascii="Arial" w:hAnsi="Arial" w:cs="Arial"/>
          <w:b/>
          <w:bCs/>
          <w:color w:val="808080" w:themeColor="background1" w:themeShade="80"/>
          <w:sz w:val="22"/>
          <w:szCs w:val="22"/>
        </w:rPr>
        <w:t>Appointment of expert</w:t>
      </w:r>
    </w:p>
    <w:p w14:paraId="52CC78EC" w14:textId="77777777" w:rsidR="006F002B" w:rsidRDefault="006F002B" w:rsidP="009B79D8">
      <w:pPr>
        <w:jc w:val="both"/>
        <w:rPr>
          <w:rFonts w:ascii="Arial" w:hAnsi="Arial" w:cs="Arial"/>
          <w:color w:val="808080" w:themeColor="background1" w:themeShade="80"/>
          <w:sz w:val="22"/>
          <w:szCs w:val="22"/>
        </w:rPr>
      </w:pPr>
    </w:p>
    <w:p w14:paraId="2DC58F80" w14:textId="193040BC" w:rsidR="006F002B" w:rsidRDefault="006F002B" w:rsidP="009B79D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Upon receipt of the application, the court is required to appoint an expert. </w:t>
      </w:r>
      <w:r w:rsidR="009B79D8" w:rsidRPr="009B79D8">
        <w:rPr>
          <w:rFonts w:ascii="Arial" w:hAnsi="Arial" w:cs="Arial"/>
          <w:color w:val="808080" w:themeColor="background1" w:themeShade="80"/>
          <w:sz w:val="22"/>
          <w:szCs w:val="22"/>
        </w:rPr>
        <w:t>A court-appointed expert will then prepare a report on the financial position of the debtor</w:t>
      </w:r>
      <w:r>
        <w:rPr>
          <w:rFonts w:ascii="Arial" w:hAnsi="Arial" w:cs="Arial"/>
          <w:color w:val="808080" w:themeColor="background1" w:themeShade="80"/>
          <w:sz w:val="22"/>
          <w:szCs w:val="22"/>
        </w:rPr>
        <w:t>.</w:t>
      </w:r>
    </w:p>
    <w:p w14:paraId="3052A4A9" w14:textId="77777777" w:rsidR="006F002B" w:rsidRDefault="006F002B" w:rsidP="009B79D8">
      <w:pPr>
        <w:jc w:val="both"/>
        <w:rPr>
          <w:rFonts w:ascii="Arial" w:hAnsi="Arial" w:cs="Arial"/>
          <w:color w:val="808080" w:themeColor="background1" w:themeShade="80"/>
          <w:sz w:val="22"/>
          <w:szCs w:val="22"/>
        </w:rPr>
      </w:pPr>
    </w:p>
    <w:p w14:paraId="769D36E1" w14:textId="77777777" w:rsidR="006F002B" w:rsidRPr="006F002B" w:rsidRDefault="006F002B" w:rsidP="009B79D8">
      <w:pPr>
        <w:jc w:val="both"/>
        <w:rPr>
          <w:rFonts w:ascii="Arial" w:hAnsi="Arial" w:cs="Arial"/>
          <w:b/>
          <w:bCs/>
          <w:color w:val="808080" w:themeColor="background1" w:themeShade="80"/>
          <w:sz w:val="22"/>
          <w:szCs w:val="22"/>
        </w:rPr>
      </w:pPr>
      <w:r w:rsidRPr="006F002B">
        <w:rPr>
          <w:rFonts w:ascii="Arial" w:hAnsi="Arial" w:cs="Arial"/>
          <w:b/>
          <w:bCs/>
          <w:color w:val="808080" w:themeColor="background1" w:themeShade="80"/>
          <w:sz w:val="22"/>
          <w:szCs w:val="22"/>
        </w:rPr>
        <w:t>Step 3 – Appointment of trustee</w:t>
      </w:r>
    </w:p>
    <w:p w14:paraId="67D46288" w14:textId="77777777" w:rsidR="006F002B" w:rsidRDefault="006F002B" w:rsidP="009B79D8">
      <w:pPr>
        <w:jc w:val="both"/>
        <w:rPr>
          <w:rFonts w:ascii="Arial" w:hAnsi="Arial" w:cs="Arial"/>
          <w:color w:val="808080" w:themeColor="background1" w:themeShade="80"/>
          <w:sz w:val="22"/>
          <w:szCs w:val="22"/>
        </w:rPr>
      </w:pPr>
    </w:p>
    <w:p w14:paraId="2F3D0C3E" w14:textId="77777777" w:rsidR="006F002B" w:rsidRDefault="009B79D8" w:rsidP="009B79D8">
      <w:pPr>
        <w:jc w:val="both"/>
        <w:rPr>
          <w:rFonts w:ascii="Arial" w:hAnsi="Arial" w:cs="Arial"/>
          <w:color w:val="808080" w:themeColor="background1" w:themeShade="80"/>
          <w:sz w:val="22"/>
          <w:szCs w:val="22"/>
        </w:rPr>
      </w:pPr>
      <w:r w:rsidRPr="009B79D8">
        <w:rPr>
          <w:rFonts w:ascii="Arial" w:hAnsi="Arial" w:cs="Arial"/>
          <w:color w:val="808080" w:themeColor="background1" w:themeShade="80"/>
          <w:sz w:val="22"/>
          <w:szCs w:val="22"/>
        </w:rPr>
        <w:t xml:space="preserve">If the court accepts the debtor’s application, the debtor will be placed under the supervision of a court-appointed expert – or trustee – and all bankruptcy proceedings, other claims and enforcement actions relating to the debtor are automatically stayed. </w:t>
      </w:r>
    </w:p>
    <w:p w14:paraId="564E5838" w14:textId="77777777" w:rsidR="006F002B" w:rsidRDefault="006F002B" w:rsidP="009B79D8">
      <w:pPr>
        <w:jc w:val="both"/>
        <w:rPr>
          <w:rFonts w:ascii="Arial" w:hAnsi="Arial" w:cs="Arial"/>
          <w:color w:val="808080" w:themeColor="background1" w:themeShade="80"/>
          <w:sz w:val="22"/>
          <w:szCs w:val="22"/>
        </w:rPr>
      </w:pPr>
    </w:p>
    <w:p w14:paraId="7AF3E10E" w14:textId="5A84D5EB" w:rsidR="006F002B" w:rsidRDefault="006F002B" w:rsidP="009B79D8">
      <w:pPr>
        <w:jc w:val="both"/>
        <w:rPr>
          <w:rFonts w:ascii="Arial" w:hAnsi="Arial" w:cs="Arial"/>
          <w:b/>
          <w:bCs/>
          <w:color w:val="808080" w:themeColor="background1" w:themeShade="80"/>
          <w:sz w:val="22"/>
          <w:szCs w:val="22"/>
        </w:rPr>
      </w:pPr>
      <w:r w:rsidRPr="006F002B">
        <w:rPr>
          <w:rFonts w:ascii="Arial" w:hAnsi="Arial" w:cs="Arial"/>
          <w:b/>
          <w:bCs/>
          <w:color w:val="808080" w:themeColor="background1" w:themeShade="80"/>
          <w:sz w:val="22"/>
          <w:szCs w:val="22"/>
        </w:rPr>
        <w:lastRenderedPageBreak/>
        <w:t>Step 4 – Notification of commencement</w:t>
      </w:r>
    </w:p>
    <w:p w14:paraId="350F77D5" w14:textId="2D74E997" w:rsidR="006F002B" w:rsidRDefault="006F002B" w:rsidP="009B79D8">
      <w:pPr>
        <w:jc w:val="both"/>
        <w:rPr>
          <w:rFonts w:ascii="Arial" w:hAnsi="Arial" w:cs="Arial"/>
          <w:b/>
          <w:bCs/>
          <w:color w:val="808080" w:themeColor="background1" w:themeShade="80"/>
          <w:sz w:val="22"/>
          <w:szCs w:val="22"/>
        </w:rPr>
      </w:pPr>
    </w:p>
    <w:p w14:paraId="79321D12" w14:textId="55F6F4A5" w:rsidR="006F002B" w:rsidRDefault="006F002B" w:rsidP="009B79D8">
      <w:pPr>
        <w:jc w:val="both"/>
        <w:rPr>
          <w:rFonts w:ascii="Arial" w:hAnsi="Arial" w:cs="Arial"/>
          <w:color w:val="808080" w:themeColor="background1" w:themeShade="80"/>
          <w:sz w:val="22"/>
          <w:szCs w:val="22"/>
        </w:rPr>
      </w:pPr>
      <w:r w:rsidRPr="00572CBC">
        <w:rPr>
          <w:rFonts w:ascii="Arial" w:hAnsi="Arial" w:cs="Arial"/>
          <w:color w:val="808080" w:themeColor="background1" w:themeShade="80"/>
          <w:sz w:val="22"/>
          <w:szCs w:val="22"/>
        </w:rPr>
        <w:t xml:space="preserve">Within five business days of the trustee’s appointment, the trustee is required </w:t>
      </w:r>
      <w:r w:rsidR="00572CBC" w:rsidRPr="00572CBC">
        <w:rPr>
          <w:rFonts w:ascii="Arial" w:hAnsi="Arial" w:cs="Arial"/>
          <w:color w:val="808080" w:themeColor="background1" w:themeShade="80"/>
          <w:sz w:val="22"/>
          <w:szCs w:val="22"/>
        </w:rPr>
        <w:t>to publish</w:t>
      </w:r>
      <w:r w:rsidRPr="00572CBC">
        <w:rPr>
          <w:rFonts w:ascii="Arial" w:hAnsi="Arial" w:cs="Arial"/>
          <w:color w:val="808080" w:themeColor="background1" w:themeShade="80"/>
          <w:sz w:val="22"/>
          <w:szCs w:val="22"/>
        </w:rPr>
        <w:t xml:space="preserve"> a summary of the court’s decision to commence the preventive composition procedure.</w:t>
      </w:r>
    </w:p>
    <w:p w14:paraId="7E1437ED" w14:textId="68B28511" w:rsidR="00572CBC" w:rsidRDefault="00572CBC" w:rsidP="009B79D8">
      <w:pPr>
        <w:jc w:val="both"/>
        <w:rPr>
          <w:rFonts w:ascii="Arial" w:hAnsi="Arial" w:cs="Arial"/>
          <w:color w:val="808080" w:themeColor="background1" w:themeShade="80"/>
          <w:sz w:val="22"/>
          <w:szCs w:val="22"/>
        </w:rPr>
      </w:pPr>
    </w:p>
    <w:p w14:paraId="23A7D4B0" w14:textId="43600D28" w:rsidR="00572CBC" w:rsidRPr="00572CBC" w:rsidRDefault="00572CBC" w:rsidP="009B79D8">
      <w:pPr>
        <w:jc w:val="both"/>
        <w:rPr>
          <w:rFonts w:ascii="Arial" w:hAnsi="Arial" w:cs="Arial"/>
          <w:b/>
          <w:bCs/>
          <w:color w:val="808080" w:themeColor="background1" w:themeShade="80"/>
          <w:sz w:val="22"/>
          <w:szCs w:val="22"/>
        </w:rPr>
      </w:pPr>
      <w:r w:rsidRPr="00572CBC">
        <w:rPr>
          <w:rFonts w:ascii="Arial" w:hAnsi="Arial" w:cs="Arial"/>
          <w:b/>
          <w:bCs/>
          <w:color w:val="808080" w:themeColor="background1" w:themeShade="80"/>
          <w:sz w:val="22"/>
          <w:szCs w:val="22"/>
        </w:rPr>
        <w:t>Step 5 – Preventive Composition Scheme</w:t>
      </w:r>
    </w:p>
    <w:p w14:paraId="222AAEE9" w14:textId="77777777" w:rsidR="006F002B" w:rsidRDefault="006F002B" w:rsidP="009B79D8">
      <w:pPr>
        <w:jc w:val="both"/>
        <w:rPr>
          <w:rFonts w:ascii="Arial" w:hAnsi="Arial" w:cs="Arial"/>
          <w:color w:val="808080" w:themeColor="background1" w:themeShade="80"/>
          <w:sz w:val="22"/>
          <w:szCs w:val="22"/>
        </w:rPr>
      </w:pPr>
    </w:p>
    <w:p w14:paraId="40B8F32A" w14:textId="33A83A00" w:rsidR="00572CBC" w:rsidRDefault="00572CBC" w:rsidP="009B79D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preventive composition scheme must be submitted to the court within 45 business days from the date of publication of the decision initiating the preventive composition procedure.</w:t>
      </w:r>
    </w:p>
    <w:p w14:paraId="57C5D92E" w14:textId="5C29A8FA" w:rsidR="00572CBC" w:rsidRDefault="00572CBC" w:rsidP="009B79D8">
      <w:pPr>
        <w:jc w:val="both"/>
        <w:rPr>
          <w:rFonts w:ascii="Arial" w:hAnsi="Arial" w:cs="Arial"/>
          <w:color w:val="808080" w:themeColor="background1" w:themeShade="80"/>
          <w:sz w:val="22"/>
          <w:szCs w:val="22"/>
        </w:rPr>
      </w:pPr>
    </w:p>
    <w:p w14:paraId="454474E8" w14:textId="116CAC84" w:rsidR="00572CBC" w:rsidRPr="00572CBC" w:rsidRDefault="00572CBC" w:rsidP="009B79D8">
      <w:pPr>
        <w:jc w:val="both"/>
        <w:rPr>
          <w:rFonts w:ascii="Arial" w:hAnsi="Arial" w:cs="Arial"/>
          <w:b/>
          <w:bCs/>
          <w:color w:val="808080" w:themeColor="background1" w:themeShade="80"/>
          <w:sz w:val="22"/>
          <w:szCs w:val="22"/>
        </w:rPr>
      </w:pPr>
      <w:r w:rsidRPr="00572CBC">
        <w:rPr>
          <w:rFonts w:ascii="Arial" w:hAnsi="Arial" w:cs="Arial"/>
          <w:b/>
          <w:bCs/>
          <w:color w:val="808080" w:themeColor="background1" w:themeShade="80"/>
          <w:sz w:val="22"/>
          <w:szCs w:val="22"/>
        </w:rPr>
        <w:t>Step 6 – Creditor Approval</w:t>
      </w:r>
    </w:p>
    <w:p w14:paraId="7403B706" w14:textId="77777777" w:rsidR="00572CBC" w:rsidRDefault="00572CBC" w:rsidP="009B79D8">
      <w:pPr>
        <w:jc w:val="both"/>
        <w:rPr>
          <w:rFonts w:ascii="Arial" w:hAnsi="Arial" w:cs="Arial"/>
          <w:color w:val="808080" w:themeColor="background1" w:themeShade="80"/>
          <w:sz w:val="22"/>
          <w:szCs w:val="22"/>
        </w:rPr>
      </w:pPr>
    </w:p>
    <w:p w14:paraId="2A30C319" w14:textId="772C1552" w:rsidR="00572CBC" w:rsidRDefault="00572CBC" w:rsidP="009B79D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Within 10 business days from the days of submission of the scheme, the court is required to review the draft to confirm that it takes account of the interests of all interested parties.</w:t>
      </w:r>
    </w:p>
    <w:p w14:paraId="713AEC1D" w14:textId="7C810227" w:rsidR="00572CBC" w:rsidRDefault="00572CBC" w:rsidP="009B79D8">
      <w:pPr>
        <w:jc w:val="both"/>
        <w:rPr>
          <w:rFonts w:ascii="Arial" w:hAnsi="Arial" w:cs="Arial"/>
          <w:color w:val="808080" w:themeColor="background1" w:themeShade="80"/>
          <w:sz w:val="22"/>
          <w:szCs w:val="22"/>
        </w:rPr>
      </w:pPr>
    </w:p>
    <w:p w14:paraId="7C3C887A" w14:textId="660C7471" w:rsidR="00572CBC" w:rsidRDefault="00572CBC" w:rsidP="009B79D8">
      <w:pPr>
        <w:jc w:val="both"/>
        <w:rPr>
          <w:rFonts w:ascii="Arial" w:hAnsi="Arial" w:cs="Arial"/>
          <w:b/>
          <w:bCs/>
          <w:color w:val="808080" w:themeColor="background1" w:themeShade="80"/>
          <w:sz w:val="22"/>
          <w:szCs w:val="22"/>
        </w:rPr>
      </w:pPr>
      <w:r w:rsidRPr="00572CBC">
        <w:rPr>
          <w:rFonts w:ascii="Arial" w:hAnsi="Arial" w:cs="Arial"/>
          <w:b/>
          <w:bCs/>
          <w:color w:val="808080" w:themeColor="background1" w:themeShade="80"/>
          <w:sz w:val="22"/>
          <w:szCs w:val="22"/>
        </w:rPr>
        <w:t>Step 7 – Court Approval</w:t>
      </w:r>
    </w:p>
    <w:p w14:paraId="06DC064B" w14:textId="41EA2CA9" w:rsidR="00572CBC" w:rsidRDefault="00572CBC" w:rsidP="009B79D8">
      <w:pPr>
        <w:jc w:val="both"/>
        <w:rPr>
          <w:rFonts w:ascii="Arial" w:hAnsi="Arial" w:cs="Arial"/>
          <w:b/>
          <w:bCs/>
          <w:color w:val="808080" w:themeColor="background1" w:themeShade="80"/>
          <w:sz w:val="22"/>
          <w:szCs w:val="22"/>
        </w:rPr>
      </w:pPr>
    </w:p>
    <w:p w14:paraId="4FC018D3" w14:textId="19EDCC79" w:rsidR="00572CBC" w:rsidRDefault="00572CBC" w:rsidP="009B79D8">
      <w:pPr>
        <w:jc w:val="both"/>
        <w:rPr>
          <w:rFonts w:ascii="Arial" w:hAnsi="Arial" w:cs="Arial"/>
          <w:color w:val="808080" w:themeColor="background1" w:themeShade="80"/>
          <w:sz w:val="22"/>
          <w:szCs w:val="22"/>
        </w:rPr>
      </w:pPr>
      <w:r w:rsidRPr="00572CBC">
        <w:rPr>
          <w:rFonts w:ascii="Arial" w:hAnsi="Arial" w:cs="Arial"/>
          <w:color w:val="808080" w:themeColor="background1" w:themeShade="80"/>
          <w:sz w:val="22"/>
          <w:szCs w:val="22"/>
        </w:rPr>
        <w:t xml:space="preserve">The court is required to give any decision approving or rejecting the scheme. </w:t>
      </w:r>
    </w:p>
    <w:p w14:paraId="52C9EDE9" w14:textId="27B8E714" w:rsidR="00572CBC" w:rsidRDefault="00572CBC" w:rsidP="009B79D8">
      <w:pPr>
        <w:jc w:val="both"/>
        <w:rPr>
          <w:rFonts w:ascii="Arial" w:hAnsi="Arial" w:cs="Arial"/>
          <w:color w:val="808080" w:themeColor="background1" w:themeShade="80"/>
          <w:sz w:val="22"/>
          <w:szCs w:val="22"/>
        </w:rPr>
      </w:pPr>
    </w:p>
    <w:p w14:paraId="72A0AE02" w14:textId="1FCE9BE8" w:rsidR="00572CBC" w:rsidRDefault="00572CBC" w:rsidP="009B79D8">
      <w:pPr>
        <w:jc w:val="both"/>
        <w:rPr>
          <w:rFonts w:ascii="Arial" w:hAnsi="Arial" w:cs="Arial"/>
          <w:b/>
          <w:bCs/>
          <w:color w:val="808080" w:themeColor="background1" w:themeShade="80"/>
          <w:sz w:val="22"/>
          <w:szCs w:val="22"/>
        </w:rPr>
      </w:pPr>
      <w:r w:rsidRPr="00572CBC">
        <w:rPr>
          <w:rFonts w:ascii="Arial" w:hAnsi="Arial" w:cs="Arial"/>
          <w:b/>
          <w:bCs/>
          <w:color w:val="808080" w:themeColor="background1" w:themeShade="80"/>
          <w:sz w:val="22"/>
          <w:szCs w:val="22"/>
        </w:rPr>
        <w:t>Step 8 – Implementation of preventive composition</w:t>
      </w:r>
    </w:p>
    <w:p w14:paraId="543FCB7A" w14:textId="669F69C9" w:rsidR="00572CBC" w:rsidRDefault="00572CBC" w:rsidP="009B79D8">
      <w:pPr>
        <w:jc w:val="both"/>
        <w:rPr>
          <w:rFonts w:ascii="Arial" w:hAnsi="Arial" w:cs="Arial"/>
          <w:b/>
          <w:bCs/>
          <w:color w:val="808080" w:themeColor="background1" w:themeShade="80"/>
          <w:sz w:val="22"/>
          <w:szCs w:val="22"/>
        </w:rPr>
      </w:pPr>
    </w:p>
    <w:p w14:paraId="0CAA3B9C" w14:textId="5974E86C" w:rsidR="00B1541F" w:rsidRDefault="00B1541F" w:rsidP="009B79D8">
      <w:pPr>
        <w:jc w:val="both"/>
        <w:rPr>
          <w:rFonts w:ascii="Arial" w:hAnsi="Arial" w:cs="Arial"/>
          <w:color w:val="808080" w:themeColor="background1" w:themeShade="80"/>
          <w:sz w:val="22"/>
          <w:szCs w:val="22"/>
        </w:rPr>
      </w:pPr>
      <w:r w:rsidRPr="00B1541F">
        <w:rPr>
          <w:rFonts w:ascii="Arial" w:hAnsi="Arial" w:cs="Arial"/>
          <w:color w:val="808080" w:themeColor="background1" w:themeShade="80"/>
          <w:sz w:val="22"/>
          <w:szCs w:val="22"/>
        </w:rPr>
        <w:t>Within seven date of approval of the scheme by the court, the trustee is required to register the court’s decision confirming the approval in the debtor’s governmental corporate register and publish a summary of the scheme.</w:t>
      </w:r>
    </w:p>
    <w:p w14:paraId="7505514C" w14:textId="680CB72F" w:rsidR="00B1541F" w:rsidRDefault="00B1541F" w:rsidP="009B79D8">
      <w:pPr>
        <w:jc w:val="both"/>
        <w:rPr>
          <w:rFonts w:ascii="Arial" w:hAnsi="Arial" w:cs="Arial"/>
          <w:color w:val="808080" w:themeColor="background1" w:themeShade="80"/>
          <w:sz w:val="22"/>
          <w:szCs w:val="22"/>
        </w:rPr>
      </w:pPr>
    </w:p>
    <w:p w14:paraId="5D931986" w14:textId="0A2E41AD" w:rsidR="00BD1061" w:rsidRPr="00CA448F" w:rsidRDefault="00B1541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t>Altogether, it takes around 260 days to complete the entire procedure.</w:t>
      </w:r>
      <w:r w:rsidR="00224E71">
        <w:rPr>
          <w:rFonts w:ascii="Arial" w:hAnsi="Arial" w:cs="Arial"/>
          <w:color w:val="808080" w:themeColor="background1" w:themeShade="80"/>
          <w:sz w:val="22"/>
          <w:szCs w:val="22"/>
          <w:lang w:val="en-GB"/>
        </w:rPr>
        <w:t>]</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003C0156" w:rsidRPr="00CA448F">
        <w:rPr>
          <w:rFonts w:ascii="Arial" w:hAnsi="Arial" w:cs="Arial"/>
          <w:sz w:val="22"/>
          <w:szCs w:val="22"/>
          <w:lang w:val="en-GB"/>
        </w:rPr>
        <w:t>impossible</w:t>
      </w:r>
      <w:proofErr w:type="gramEnd"/>
      <w:r w:rsidR="003C0156"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escribe the process that would be followed as part of any liquidation and</w:t>
      </w:r>
      <w:proofErr w:type="gramStart"/>
      <w:r w:rsidR="003C0156" w:rsidRPr="00CA448F">
        <w:rPr>
          <w:rFonts w:ascii="Arial" w:hAnsi="Arial" w:cs="Arial"/>
          <w:sz w:val="22"/>
          <w:szCs w:val="22"/>
          <w:lang w:val="en-GB"/>
        </w:rPr>
        <w:t>, in particular, considering</w:t>
      </w:r>
      <w:proofErr w:type="gramEnd"/>
      <w:r w:rsidR="003C0156" w:rsidRPr="00CA448F">
        <w:rPr>
          <w:rFonts w:ascii="Arial" w:hAnsi="Arial" w:cs="Arial"/>
          <w:sz w:val="22"/>
          <w:szCs w:val="22"/>
          <w:lang w:val="en-GB"/>
        </w:rPr>
        <w:t xml:space="preserve">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40BE60D7" w14:textId="0AEAE22D" w:rsidR="00014A30"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014A30">
        <w:rPr>
          <w:rFonts w:ascii="Arial" w:hAnsi="Arial" w:cs="Arial"/>
          <w:color w:val="808080" w:themeColor="background1" w:themeShade="80"/>
          <w:sz w:val="22"/>
          <w:szCs w:val="22"/>
          <w:lang w:val="en-GB"/>
        </w:rPr>
        <w:t>Following the liquidation order, the appointed trustee must advertise the trustee’s appointment within three business days. Creditors are required to make their claims with the trustee within 1</w:t>
      </w:r>
      <w:r w:rsidR="00F15D34">
        <w:rPr>
          <w:rFonts w:ascii="Arial" w:hAnsi="Arial" w:cs="Arial"/>
          <w:color w:val="808080" w:themeColor="background1" w:themeShade="80"/>
          <w:sz w:val="22"/>
          <w:szCs w:val="22"/>
          <w:lang w:val="en-GB"/>
        </w:rPr>
        <w:t>0</w:t>
      </w:r>
      <w:r w:rsidR="00014A30">
        <w:rPr>
          <w:rFonts w:ascii="Arial" w:hAnsi="Arial" w:cs="Arial"/>
          <w:color w:val="808080" w:themeColor="background1" w:themeShade="80"/>
          <w:sz w:val="22"/>
          <w:szCs w:val="22"/>
          <w:lang w:val="en-GB"/>
        </w:rPr>
        <w:t xml:space="preserve"> business days from the date of the judgement. Claims lodged later are nor admitted unless the court accepts the </w:t>
      </w:r>
      <w:r w:rsidR="00F15D34">
        <w:rPr>
          <w:rFonts w:ascii="Arial" w:hAnsi="Arial" w:cs="Arial"/>
          <w:color w:val="808080" w:themeColor="background1" w:themeShade="80"/>
          <w:sz w:val="22"/>
          <w:szCs w:val="22"/>
          <w:lang w:val="en-GB"/>
        </w:rPr>
        <w:t xml:space="preserve">reason for any failure to claim. Following the bankruptcy of the debtor, the trustee is required to liquidate </w:t>
      </w:r>
      <w:proofErr w:type="gramStart"/>
      <w:r w:rsidR="00F15D34">
        <w:rPr>
          <w:rFonts w:ascii="Arial" w:hAnsi="Arial" w:cs="Arial"/>
          <w:color w:val="808080" w:themeColor="background1" w:themeShade="80"/>
          <w:sz w:val="22"/>
          <w:szCs w:val="22"/>
          <w:lang w:val="en-GB"/>
        </w:rPr>
        <w:t>all of</w:t>
      </w:r>
      <w:proofErr w:type="gramEnd"/>
      <w:r w:rsidR="00F15D34">
        <w:rPr>
          <w:rFonts w:ascii="Arial" w:hAnsi="Arial" w:cs="Arial"/>
          <w:color w:val="808080" w:themeColor="background1" w:themeShade="80"/>
          <w:sz w:val="22"/>
          <w:szCs w:val="22"/>
          <w:lang w:val="en-GB"/>
        </w:rPr>
        <w:t xml:space="preserve"> the debtor’s property by public auction, under the supervision of the court. The proceeds of sale of the liquidation of the debtor’s assets are distributed by the trustee to creditors. The trustee may pay claims in the order for in the law. Following the liquidation of the debtor’s assets, the court must make an order confirming the conclusion of the liquidation procedure. The trustee is required to return all documents to the debtor following completion of the liquidation.</w:t>
      </w:r>
    </w:p>
    <w:p w14:paraId="2EE551C6" w14:textId="77777777" w:rsidR="00014A30" w:rsidRDefault="00014A30" w:rsidP="00C76745">
      <w:pPr>
        <w:jc w:val="both"/>
        <w:rPr>
          <w:rFonts w:ascii="Arial" w:hAnsi="Arial" w:cs="Arial"/>
          <w:color w:val="808080" w:themeColor="background1" w:themeShade="80"/>
          <w:sz w:val="22"/>
          <w:szCs w:val="22"/>
          <w:lang w:val="en-GB"/>
        </w:rPr>
      </w:pPr>
    </w:p>
    <w:p w14:paraId="018D5BEE" w14:textId="2721306A" w:rsidR="009D3106" w:rsidRPr="00CA448F" w:rsidRDefault="00014A3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Any expert or trustee previously appointed in relation to any other procedure </w:t>
      </w:r>
      <w:proofErr w:type="gramStart"/>
      <w:r>
        <w:rPr>
          <w:rFonts w:ascii="Arial" w:hAnsi="Arial" w:cs="Arial"/>
          <w:color w:val="808080" w:themeColor="background1" w:themeShade="80"/>
          <w:sz w:val="22"/>
          <w:szCs w:val="22"/>
          <w:lang w:val="en-GB"/>
        </w:rPr>
        <w:t>could  be</w:t>
      </w:r>
      <w:proofErr w:type="gramEnd"/>
      <w:r>
        <w:rPr>
          <w:rFonts w:ascii="Arial" w:hAnsi="Arial" w:cs="Arial"/>
          <w:color w:val="808080" w:themeColor="background1" w:themeShade="80"/>
          <w:sz w:val="22"/>
          <w:szCs w:val="22"/>
          <w:lang w:val="en-GB"/>
        </w:rPr>
        <w:t xml:space="preserve"> appointed </w:t>
      </w:r>
      <w:r>
        <w:rPr>
          <w:rFonts w:ascii="Arial" w:hAnsi="Arial" w:cs="Arial"/>
          <w:color w:val="808080" w:themeColor="background1" w:themeShade="80"/>
          <w:sz w:val="22"/>
          <w:szCs w:val="22"/>
          <w:lang w:val="en-GB"/>
        </w:rPr>
        <w:t>by Court</w:t>
      </w:r>
      <w:r>
        <w:rPr>
          <w:rFonts w:ascii="Arial" w:hAnsi="Arial" w:cs="Arial"/>
          <w:color w:val="808080" w:themeColor="background1" w:themeShade="80"/>
          <w:sz w:val="22"/>
          <w:szCs w:val="22"/>
          <w:lang w:val="en-GB"/>
        </w:rPr>
        <w:t xml:space="preserve"> to undertake the liquidation. </w:t>
      </w:r>
      <w:r w:rsidR="00224E71">
        <w:rPr>
          <w:rFonts w:ascii="Arial" w:hAnsi="Arial" w:cs="Arial"/>
          <w:color w:val="808080" w:themeColor="background1" w:themeShade="80"/>
          <w:sz w:val="22"/>
          <w:szCs w:val="22"/>
          <w:lang w:val="en-GB"/>
        </w:rPr>
        <w:t>]</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lastRenderedPageBreak/>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w:t>
      </w:r>
      <w:proofErr w:type="gramStart"/>
      <w:r w:rsidR="003C0156" w:rsidRPr="00CA448F">
        <w:rPr>
          <w:rFonts w:ascii="Arial" w:hAnsi="Arial" w:cs="Arial"/>
          <w:sz w:val="22"/>
          <w:szCs w:val="22"/>
          <w:lang w:val="en-GB"/>
        </w:rPr>
        <w:t>In particular, who</w:t>
      </w:r>
      <w:proofErr w:type="gramEnd"/>
      <w:r w:rsidR="003C0156"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4B1EF58C" w14:textId="086C14BE" w:rsidR="00F15D34" w:rsidRDefault="00DA4D4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F15D34">
        <w:rPr>
          <w:rFonts w:ascii="Arial" w:hAnsi="Arial" w:cs="Arial"/>
          <w:color w:val="808080" w:themeColor="background1" w:themeShade="80"/>
          <w:sz w:val="22"/>
          <w:szCs w:val="22"/>
          <w:lang w:val="en-GB"/>
        </w:rPr>
        <w:t xml:space="preserve">Any DIFC incorporated company can be wound up under the DIFC Insolvency law, as can a DIFC registered branch of any foreign </w:t>
      </w:r>
      <w:proofErr w:type="spellStart"/>
      <w:proofErr w:type="gramStart"/>
      <w:r w:rsidR="00F15D34">
        <w:rPr>
          <w:rFonts w:ascii="Arial" w:hAnsi="Arial" w:cs="Arial"/>
          <w:color w:val="808080" w:themeColor="background1" w:themeShade="80"/>
          <w:sz w:val="22"/>
          <w:szCs w:val="22"/>
          <w:lang w:val="en-GB"/>
        </w:rPr>
        <w:t>country.</w:t>
      </w:r>
      <w:r w:rsidR="00BE460A">
        <w:rPr>
          <w:rFonts w:ascii="Arial" w:hAnsi="Arial" w:cs="Arial"/>
          <w:color w:val="808080" w:themeColor="background1" w:themeShade="80"/>
          <w:sz w:val="22"/>
          <w:szCs w:val="22"/>
          <w:lang w:val="en-GB"/>
        </w:rPr>
        <w:t>Here</w:t>
      </w:r>
      <w:proofErr w:type="spellEnd"/>
      <w:proofErr w:type="gramEnd"/>
      <w:r w:rsidR="00BE460A">
        <w:rPr>
          <w:rFonts w:ascii="Arial" w:hAnsi="Arial" w:cs="Arial"/>
          <w:color w:val="808080" w:themeColor="background1" w:themeShade="80"/>
          <w:sz w:val="22"/>
          <w:szCs w:val="22"/>
          <w:lang w:val="en-GB"/>
        </w:rPr>
        <w:t xml:space="preserve"> BNE Limited is incorporated as a DIFC company so DIFC regulation apply.</w:t>
      </w:r>
    </w:p>
    <w:p w14:paraId="08FBD547" w14:textId="77777777" w:rsidR="00F15D34" w:rsidRDefault="00F15D34" w:rsidP="00C76745">
      <w:pPr>
        <w:jc w:val="both"/>
        <w:rPr>
          <w:rFonts w:ascii="Arial" w:hAnsi="Arial" w:cs="Arial"/>
          <w:color w:val="808080" w:themeColor="background1" w:themeShade="80"/>
          <w:sz w:val="22"/>
          <w:szCs w:val="22"/>
          <w:lang w:val="en-GB"/>
        </w:rPr>
      </w:pPr>
    </w:p>
    <w:p w14:paraId="37DC1B71" w14:textId="05E8D3E2" w:rsidR="00BE460A" w:rsidRDefault="00F15D3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creditors can opt for winding up</w:t>
      </w:r>
      <w:r w:rsidR="00BE460A">
        <w:rPr>
          <w:rFonts w:ascii="Arial" w:hAnsi="Arial" w:cs="Arial"/>
          <w:color w:val="808080" w:themeColor="background1" w:themeShade="80"/>
          <w:sz w:val="22"/>
          <w:szCs w:val="22"/>
          <w:lang w:val="en-GB"/>
        </w:rPr>
        <w:t xml:space="preserve">. An application to the court for the winding up of a company may be brought by the company. A creditor with a debt of at least USD 2000 may apply to the court for an order winding up of the company. </w:t>
      </w:r>
    </w:p>
    <w:p w14:paraId="5ED8D55F" w14:textId="77777777" w:rsidR="00BE460A" w:rsidRDefault="00BE460A" w:rsidP="00C76745">
      <w:pPr>
        <w:jc w:val="both"/>
        <w:rPr>
          <w:rFonts w:ascii="Arial" w:hAnsi="Arial" w:cs="Arial"/>
          <w:color w:val="808080" w:themeColor="background1" w:themeShade="80"/>
          <w:sz w:val="22"/>
          <w:szCs w:val="22"/>
          <w:lang w:val="en-GB"/>
        </w:rPr>
      </w:pPr>
    </w:p>
    <w:p w14:paraId="385F7F1A" w14:textId="4DC3F7A1" w:rsidR="00640623" w:rsidRPr="00CA448F" w:rsidRDefault="00BE460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 DIFC Insolvency Regulations, it is provided that a creditor wishing to recover a debt in the liquidation of a company being wound up by the court must submit a claim for the amount in writing to the liquidator. The creditor must set out in writing the claimed amount and provide supporting documents to allow the liquidator to verify the claim. Upon receipt of a proof of debt, the liquidator may then admit or reject based on the information provided. If the creditor is dissatisfied with the liquidator’s decision regarding a proof, the creditor may then appeal against the decision within 21 days of receiving notice of that decision.</w:t>
      </w:r>
      <w:r w:rsidR="005A6CFD">
        <w:rPr>
          <w:rFonts w:ascii="Arial" w:hAnsi="Arial" w:cs="Arial"/>
          <w:color w:val="808080" w:themeColor="background1" w:themeShade="80"/>
          <w:sz w:val="22"/>
          <w:szCs w:val="22"/>
          <w:lang w:val="en-GB"/>
        </w:rPr>
        <w:t xml:space="preserve"> After the payment of the expenses of the winding up, preferential creditors claims are paid in priority to unsecured claims and in priority to claims secured by a security interest over </w:t>
      </w:r>
      <w:proofErr w:type="gramStart"/>
      <w:r w:rsidR="005A6CFD">
        <w:rPr>
          <w:rFonts w:ascii="Arial" w:hAnsi="Arial" w:cs="Arial"/>
          <w:color w:val="808080" w:themeColor="background1" w:themeShade="80"/>
          <w:sz w:val="22"/>
          <w:szCs w:val="22"/>
          <w:lang w:val="en-GB"/>
        </w:rPr>
        <w:t>all.</w:t>
      </w:r>
      <w:r>
        <w:rPr>
          <w:rFonts w:ascii="Arial" w:hAnsi="Arial" w:cs="Arial"/>
          <w:color w:val="808080" w:themeColor="background1" w:themeShade="80"/>
          <w:sz w:val="22"/>
          <w:szCs w:val="22"/>
          <w:lang w:val="en-GB"/>
        </w:rPr>
        <w:t xml:space="preserve">  </w:t>
      </w:r>
      <w:r w:rsidR="00DA4D42">
        <w:rPr>
          <w:rFonts w:ascii="Arial" w:hAnsi="Arial" w:cs="Arial"/>
          <w:color w:val="808080" w:themeColor="background1" w:themeShade="80"/>
          <w:sz w:val="22"/>
          <w:szCs w:val="22"/>
          <w:lang w:val="en-GB"/>
        </w:rPr>
        <w:t>]</w:t>
      </w:r>
      <w:proofErr w:type="gramEnd"/>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232B" w14:textId="77777777" w:rsidR="0088699C" w:rsidRDefault="0088699C" w:rsidP="00241B44">
      <w:r>
        <w:separator/>
      </w:r>
    </w:p>
  </w:endnote>
  <w:endnote w:type="continuationSeparator" w:id="0">
    <w:p w14:paraId="3E205053" w14:textId="77777777" w:rsidR="0088699C" w:rsidRDefault="0088699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C822644" w:rsidR="00241FA3" w:rsidRPr="009B4976" w:rsidRDefault="001E1312" w:rsidP="009B4976">
    <w:pPr>
      <w:pStyle w:val="Footer"/>
      <w:ind w:right="360"/>
      <w:rPr>
        <w:rFonts w:ascii="Arial" w:hAnsi="Arial" w:cs="Arial"/>
        <w:sz w:val="18"/>
        <w:szCs w:val="18"/>
        <w:lang w:val="en-GB"/>
      </w:rPr>
    </w:pPr>
    <w:r>
      <w:rPr>
        <w:rFonts w:ascii="Arial" w:hAnsi="Arial" w:cs="Arial"/>
        <w:sz w:val="18"/>
        <w:szCs w:val="18"/>
        <w:lang w:val="en-GB"/>
      </w:rPr>
      <w:t>202122-575</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1710" w14:textId="77777777" w:rsidR="0088699C" w:rsidRDefault="0088699C" w:rsidP="00241B44">
      <w:r>
        <w:separator/>
      </w:r>
    </w:p>
  </w:footnote>
  <w:footnote w:type="continuationSeparator" w:id="0">
    <w:p w14:paraId="73F899A7" w14:textId="77777777" w:rsidR="0088699C" w:rsidRDefault="0088699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61734"/>
    <w:multiLevelType w:val="multilevel"/>
    <w:tmpl w:val="D52C8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35"/>
  </w:num>
  <w:num w:numId="6">
    <w:abstractNumId w:val="8"/>
  </w:num>
  <w:num w:numId="7">
    <w:abstractNumId w:val="34"/>
  </w:num>
  <w:num w:numId="8">
    <w:abstractNumId w:val="6"/>
  </w:num>
  <w:num w:numId="9">
    <w:abstractNumId w:val="7"/>
  </w:num>
  <w:num w:numId="10">
    <w:abstractNumId w:val="4"/>
  </w:num>
  <w:num w:numId="11">
    <w:abstractNumId w:val="17"/>
  </w:num>
  <w:num w:numId="12">
    <w:abstractNumId w:val="14"/>
  </w:num>
  <w:num w:numId="13">
    <w:abstractNumId w:val="26"/>
  </w:num>
  <w:num w:numId="14">
    <w:abstractNumId w:val="19"/>
  </w:num>
  <w:num w:numId="15">
    <w:abstractNumId w:val="31"/>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5"/>
  </w:num>
  <w:num w:numId="23">
    <w:abstractNumId w:val="3"/>
  </w:num>
  <w:num w:numId="24">
    <w:abstractNumId w:val="23"/>
  </w:num>
  <w:num w:numId="25">
    <w:abstractNumId w:val="13"/>
  </w:num>
  <w:num w:numId="26">
    <w:abstractNumId w:val="30"/>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8"/>
  </w:num>
  <w:num w:numId="35">
    <w:abstractNumId w:val="29"/>
  </w:num>
  <w:num w:numId="36">
    <w:abstractNumId w:val="12"/>
  </w:num>
  <w:num w:numId="3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14A30"/>
    <w:rsid w:val="00020557"/>
    <w:rsid w:val="00021FC2"/>
    <w:rsid w:val="000250C7"/>
    <w:rsid w:val="000265C1"/>
    <w:rsid w:val="00026F16"/>
    <w:rsid w:val="00037621"/>
    <w:rsid w:val="00042FFE"/>
    <w:rsid w:val="00044D46"/>
    <w:rsid w:val="00045088"/>
    <w:rsid w:val="00045904"/>
    <w:rsid w:val="000502FD"/>
    <w:rsid w:val="00065166"/>
    <w:rsid w:val="00082609"/>
    <w:rsid w:val="000851CC"/>
    <w:rsid w:val="00085C85"/>
    <w:rsid w:val="00087F21"/>
    <w:rsid w:val="00093BE8"/>
    <w:rsid w:val="000A407B"/>
    <w:rsid w:val="000A68ED"/>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30CC"/>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131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86962"/>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D3A02"/>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2CBC"/>
    <w:rsid w:val="00575B2D"/>
    <w:rsid w:val="005833D0"/>
    <w:rsid w:val="005846F3"/>
    <w:rsid w:val="005854B7"/>
    <w:rsid w:val="0058622F"/>
    <w:rsid w:val="005906C2"/>
    <w:rsid w:val="005919BD"/>
    <w:rsid w:val="00592F82"/>
    <w:rsid w:val="005A0CCA"/>
    <w:rsid w:val="005A6CFD"/>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5971"/>
    <w:rsid w:val="00627CC9"/>
    <w:rsid w:val="00627E7B"/>
    <w:rsid w:val="00630542"/>
    <w:rsid w:val="00632E44"/>
    <w:rsid w:val="00634622"/>
    <w:rsid w:val="00636808"/>
    <w:rsid w:val="00640623"/>
    <w:rsid w:val="00641515"/>
    <w:rsid w:val="00651151"/>
    <w:rsid w:val="00653841"/>
    <w:rsid w:val="00654C2F"/>
    <w:rsid w:val="00657087"/>
    <w:rsid w:val="006639DB"/>
    <w:rsid w:val="006645D6"/>
    <w:rsid w:val="006661EF"/>
    <w:rsid w:val="0067453A"/>
    <w:rsid w:val="00677AEB"/>
    <w:rsid w:val="00680EF2"/>
    <w:rsid w:val="00687A1D"/>
    <w:rsid w:val="00697EA1"/>
    <w:rsid w:val="006A2646"/>
    <w:rsid w:val="006A6530"/>
    <w:rsid w:val="006B435A"/>
    <w:rsid w:val="006B4C64"/>
    <w:rsid w:val="006B503E"/>
    <w:rsid w:val="006C146A"/>
    <w:rsid w:val="006D6BD5"/>
    <w:rsid w:val="006E481A"/>
    <w:rsid w:val="006E5298"/>
    <w:rsid w:val="006F002B"/>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6077"/>
    <w:rsid w:val="00737C86"/>
    <w:rsid w:val="00740DAD"/>
    <w:rsid w:val="007524A3"/>
    <w:rsid w:val="007566B8"/>
    <w:rsid w:val="007603F5"/>
    <w:rsid w:val="00764DB0"/>
    <w:rsid w:val="0076764D"/>
    <w:rsid w:val="007721EB"/>
    <w:rsid w:val="0077431E"/>
    <w:rsid w:val="0077498C"/>
    <w:rsid w:val="007809BC"/>
    <w:rsid w:val="00784128"/>
    <w:rsid w:val="00787BCC"/>
    <w:rsid w:val="00793173"/>
    <w:rsid w:val="007A2A33"/>
    <w:rsid w:val="007A7EA9"/>
    <w:rsid w:val="007B4F09"/>
    <w:rsid w:val="007B58FF"/>
    <w:rsid w:val="007B5C89"/>
    <w:rsid w:val="007C1FCC"/>
    <w:rsid w:val="007C6201"/>
    <w:rsid w:val="007D7C92"/>
    <w:rsid w:val="007E1154"/>
    <w:rsid w:val="007E6BA4"/>
    <w:rsid w:val="007F23C5"/>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3239A"/>
    <w:rsid w:val="00867701"/>
    <w:rsid w:val="008723F3"/>
    <w:rsid w:val="00876F56"/>
    <w:rsid w:val="00881DE6"/>
    <w:rsid w:val="008837A6"/>
    <w:rsid w:val="0088699C"/>
    <w:rsid w:val="0089145D"/>
    <w:rsid w:val="008A4DF2"/>
    <w:rsid w:val="008A6CFE"/>
    <w:rsid w:val="008B403D"/>
    <w:rsid w:val="008B5333"/>
    <w:rsid w:val="008B6223"/>
    <w:rsid w:val="008C2BD9"/>
    <w:rsid w:val="008C66E0"/>
    <w:rsid w:val="008D1432"/>
    <w:rsid w:val="008E3339"/>
    <w:rsid w:val="008F20FC"/>
    <w:rsid w:val="008F5FFE"/>
    <w:rsid w:val="0090239E"/>
    <w:rsid w:val="00905A43"/>
    <w:rsid w:val="00912C79"/>
    <w:rsid w:val="009164DD"/>
    <w:rsid w:val="00921B8C"/>
    <w:rsid w:val="00922A3A"/>
    <w:rsid w:val="00942123"/>
    <w:rsid w:val="0095207B"/>
    <w:rsid w:val="00953349"/>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377E"/>
    <w:rsid w:val="009B4976"/>
    <w:rsid w:val="009B79D8"/>
    <w:rsid w:val="009C0B8E"/>
    <w:rsid w:val="009C1BC8"/>
    <w:rsid w:val="009C2442"/>
    <w:rsid w:val="009D0811"/>
    <w:rsid w:val="009D0EE1"/>
    <w:rsid w:val="009D3106"/>
    <w:rsid w:val="009D3340"/>
    <w:rsid w:val="009D6501"/>
    <w:rsid w:val="009E2AEB"/>
    <w:rsid w:val="009E2E27"/>
    <w:rsid w:val="009E45DF"/>
    <w:rsid w:val="009E4DE3"/>
    <w:rsid w:val="009E66B1"/>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8486B"/>
    <w:rsid w:val="00A96489"/>
    <w:rsid w:val="00AB2425"/>
    <w:rsid w:val="00AB685C"/>
    <w:rsid w:val="00AB6C2D"/>
    <w:rsid w:val="00AC08F7"/>
    <w:rsid w:val="00AC3839"/>
    <w:rsid w:val="00AC7082"/>
    <w:rsid w:val="00AD4BE8"/>
    <w:rsid w:val="00AD6545"/>
    <w:rsid w:val="00AE1A12"/>
    <w:rsid w:val="00AF228E"/>
    <w:rsid w:val="00AF771B"/>
    <w:rsid w:val="00B007F7"/>
    <w:rsid w:val="00B016A8"/>
    <w:rsid w:val="00B14819"/>
    <w:rsid w:val="00B1541F"/>
    <w:rsid w:val="00B15E2F"/>
    <w:rsid w:val="00B17AA9"/>
    <w:rsid w:val="00B20D54"/>
    <w:rsid w:val="00B22A28"/>
    <w:rsid w:val="00B22E51"/>
    <w:rsid w:val="00B2589E"/>
    <w:rsid w:val="00B44713"/>
    <w:rsid w:val="00B46C4B"/>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60A"/>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6745"/>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3D29"/>
    <w:rsid w:val="00D06723"/>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15D34"/>
    <w:rsid w:val="00F27CD8"/>
    <w:rsid w:val="00F30351"/>
    <w:rsid w:val="00F3323E"/>
    <w:rsid w:val="00F341F4"/>
    <w:rsid w:val="00F34F9D"/>
    <w:rsid w:val="00F35CCE"/>
    <w:rsid w:val="00F5524B"/>
    <w:rsid w:val="00F5620F"/>
    <w:rsid w:val="00F60538"/>
    <w:rsid w:val="00F61DD2"/>
    <w:rsid w:val="00F628A0"/>
    <w:rsid w:val="00F66AFF"/>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4575"/>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224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Jatan Joshi (IN)</cp:lastModifiedBy>
  <cp:revision>5</cp:revision>
  <cp:lastPrinted>2019-08-27T05:42:00Z</cp:lastPrinted>
  <dcterms:created xsi:type="dcterms:W3CDTF">2022-05-11T12:20:00Z</dcterms:created>
  <dcterms:modified xsi:type="dcterms:W3CDTF">2022-07-31T19:49:00Z</dcterms:modified>
</cp:coreProperties>
</file>