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78C1BD2F" w:rsidR="004B23A2" w:rsidRDefault="005E06C0" w:rsidP="00524728">
      <w:pPr>
        <w:jc w:val="center"/>
        <w:rPr>
          <w:rFonts w:ascii="Arial" w:hAnsi="Arial" w:cs="Arial"/>
          <w:b/>
          <w:sz w:val="22"/>
          <w:szCs w:val="22"/>
          <w:lang w:val="en-GB"/>
        </w:rPr>
      </w:pPr>
      <w:r>
        <w:rPr>
          <w:rStyle w:val="FootnoteReference"/>
          <w:rFonts w:ascii="Arial" w:hAnsi="Arial" w:cs="Arial"/>
          <w:b/>
          <w:sz w:val="22"/>
          <w:szCs w:val="22"/>
          <w:lang w:val="en-GB"/>
        </w:rPr>
        <w:footnoteReference w:id="1"/>
      </w:r>
      <w:r w:rsidR="001B4246">
        <w:rPr>
          <w:rFonts w:ascii="Arial" w:hAnsi="Arial" w:cs="Arial"/>
          <w:b/>
          <w:noProof/>
          <w:sz w:val="22"/>
          <w:szCs w:val="22"/>
          <w:lang w:val="de-DE" w:eastAsia="de-DE"/>
        </w:rPr>
        <w:drawing>
          <wp:inline distT="0" distB="0" distL="0" distR="0" wp14:anchorId="26EB11D7" wp14:editId="231827DE">
            <wp:extent cx="2057400" cy="2689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780" cy="2752435"/>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4901A5CA" w:rsidR="0011473D" w:rsidRDefault="00C56B61"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A95EBC">
        <w:rPr>
          <w:rFonts w:ascii="Arial" w:hAnsi="Arial" w:cs="Arial"/>
          <w:b/>
          <w:color w:val="000000" w:themeColor="text1"/>
          <w:sz w:val="28"/>
          <w:szCs w:val="28"/>
          <w:lang w:val="en-GB"/>
        </w:rPr>
        <w:t>6A</w:t>
      </w:r>
    </w:p>
    <w:p w14:paraId="1DCE41A2" w14:textId="0CB8A9C3" w:rsidR="002638B0" w:rsidRDefault="002638B0"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23556360" w14:textId="57DCE28A" w:rsidR="002638B0" w:rsidRPr="006E5E6C" w:rsidRDefault="00A95EB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FRANCE</w:t>
      </w:r>
    </w:p>
    <w:p w14:paraId="5E119630" w14:textId="77777777" w:rsidR="00434A8C" w:rsidRPr="007C6201" w:rsidRDefault="00434A8C" w:rsidP="001B42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Pr="002A1547" w:rsidRDefault="00E93993" w:rsidP="00592F82">
      <w:pPr>
        <w:jc w:val="center"/>
        <w:rPr>
          <w:rFonts w:ascii="Arial" w:hAnsi="Arial" w:cs="Arial"/>
          <w:b/>
          <w:sz w:val="22"/>
          <w:szCs w:val="22"/>
          <w:lang w:val="en-GB"/>
        </w:rPr>
      </w:pPr>
    </w:p>
    <w:p w14:paraId="2A0B50F4" w14:textId="0F2D6B33" w:rsidR="00397D3A" w:rsidRPr="002A1547" w:rsidRDefault="00397D3A" w:rsidP="00592F82">
      <w:pPr>
        <w:jc w:val="center"/>
        <w:rPr>
          <w:rFonts w:ascii="Arial" w:hAnsi="Arial" w:cs="Arial"/>
          <w:b/>
          <w:sz w:val="22"/>
          <w:szCs w:val="22"/>
          <w:lang w:val="en-GB"/>
        </w:rPr>
      </w:pPr>
    </w:p>
    <w:p w14:paraId="5C762CBD" w14:textId="28537775" w:rsidR="00397D3A" w:rsidRPr="002A1547" w:rsidRDefault="00397D3A" w:rsidP="00592F82">
      <w:pPr>
        <w:jc w:val="center"/>
        <w:rPr>
          <w:rFonts w:ascii="Arial" w:hAnsi="Arial" w:cs="Arial"/>
          <w:b/>
          <w:sz w:val="22"/>
          <w:szCs w:val="22"/>
          <w:lang w:val="en-GB"/>
        </w:rPr>
      </w:pPr>
    </w:p>
    <w:p w14:paraId="251A99E6" w14:textId="088ED098" w:rsidR="00437297" w:rsidRPr="002A1547" w:rsidRDefault="00437297" w:rsidP="00592F82">
      <w:pPr>
        <w:jc w:val="center"/>
        <w:rPr>
          <w:rFonts w:ascii="Arial" w:hAnsi="Arial" w:cs="Arial"/>
          <w:b/>
          <w:sz w:val="22"/>
          <w:szCs w:val="22"/>
          <w:lang w:val="en-GB"/>
        </w:rPr>
      </w:pPr>
    </w:p>
    <w:p w14:paraId="25AECBFD" w14:textId="77777777" w:rsidR="00397D3A" w:rsidRPr="002A1547" w:rsidRDefault="00397D3A" w:rsidP="00592F82">
      <w:pPr>
        <w:jc w:val="center"/>
        <w:rPr>
          <w:rFonts w:ascii="Arial" w:hAnsi="Arial" w:cs="Arial"/>
          <w:b/>
          <w:sz w:val="22"/>
          <w:szCs w:val="22"/>
          <w:lang w:val="en-GB"/>
        </w:rPr>
      </w:pPr>
    </w:p>
    <w:p w14:paraId="19855BF7" w14:textId="77777777" w:rsidR="00397D3A" w:rsidRPr="002A1547" w:rsidRDefault="00397D3A" w:rsidP="00592F82">
      <w:pPr>
        <w:jc w:val="center"/>
        <w:rPr>
          <w:rFonts w:ascii="Arial" w:hAnsi="Arial" w:cs="Arial"/>
          <w:b/>
          <w:sz w:val="22"/>
          <w:szCs w:val="22"/>
          <w:lang w:val="en-GB"/>
        </w:rPr>
      </w:pPr>
    </w:p>
    <w:p w14:paraId="0ED3DA75"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49319E2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Cs/>
          <w:color w:val="767171" w:themeColor="background2" w:themeShade="80"/>
          <w:sz w:val="22"/>
          <w:szCs w:val="22"/>
          <w:lang w:val="en-GB"/>
        </w:rPr>
        <w:t xml:space="preserve">This is the </w:t>
      </w:r>
      <w:r w:rsidRPr="002A1547">
        <w:rPr>
          <w:rFonts w:ascii="Arial" w:hAnsi="Arial" w:cs="Arial"/>
          <w:b/>
          <w:color w:val="767171" w:themeColor="background2" w:themeShade="80"/>
          <w:sz w:val="22"/>
          <w:szCs w:val="22"/>
          <w:lang w:val="en-GB"/>
        </w:rPr>
        <w:t>summative (formal) assessment</w:t>
      </w:r>
      <w:r w:rsidRPr="002A1547">
        <w:rPr>
          <w:rFonts w:ascii="Arial" w:hAnsi="Arial" w:cs="Arial"/>
          <w:bCs/>
          <w:color w:val="767171" w:themeColor="background2" w:themeShade="80"/>
          <w:sz w:val="22"/>
          <w:szCs w:val="22"/>
          <w:lang w:val="en-GB"/>
        </w:rPr>
        <w:t xml:space="preserve"> for </w:t>
      </w:r>
      <w:r w:rsidRPr="002A1547">
        <w:rPr>
          <w:rFonts w:ascii="Arial" w:hAnsi="Arial" w:cs="Arial"/>
          <w:b/>
          <w:color w:val="767171" w:themeColor="background2" w:themeShade="80"/>
          <w:sz w:val="22"/>
          <w:szCs w:val="22"/>
          <w:lang w:val="en-GB"/>
        </w:rPr>
        <w:t xml:space="preserve">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xml:space="preserve"> of this course and </w:t>
      </w:r>
      <w:r w:rsidR="006E5E6C" w:rsidRPr="002A1547">
        <w:rPr>
          <w:rFonts w:ascii="Arial" w:hAnsi="Arial" w:cs="Arial"/>
          <w:bCs/>
          <w:color w:val="767171" w:themeColor="background2" w:themeShade="80"/>
          <w:sz w:val="22"/>
          <w:szCs w:val="22"/>
          <w:lang w:val="en-GB"/>
        </w:rPr>
        <w:t xml:space="preserve">must be submitted by </w:t>
      </w:r>
      <w:r w:rsidRPr="002A1547">
        <w:rPr>
          <w:rFonts w:ascii="Arial" w:hAnsi="Arial" w:cs="Arial"/>
          <w:bCs/>
          <w:color w:val="767171" w:themeColor="background2" w:themeShade="80"/>
          <w:sz w:val="22"/>
          <w:szCs w:val="22"/>
          <w:lang w:val="en-GB"/>
        </w:rPr>
        <w:t xml:space="preserve">all candidates who </w:t>
      </w:r>
      <w:r w:rsidRPr="002A1547">
        <w:rPr>
          <w:rFonts w:ascii="Arial" w:hAnsi="Arial" w:cs="Arial"/>
          <w:b/>
          <w:color w:val="767171" w:themeColor="background2" w:themeShade="80"/>
          <w:sz w:val="22"/>
          <w:szCs w:val="22"/>
          <w:lang w:val="en-GB"/>
        </w:rPr>
        <w:t xml:space="preserve">selected this module as one of their </w:t>
      </w:r>
      <w:r w:rsidR="006E5E6C" w:rsidRPr="002A1547">
        <w:rPr>
          <w:rFonts w:ascii="Arial" w:hAnsi="Arial" w:cs="Arial"/>
          <w:b/>
          <w:color w:val="767171" w:themeColor="background2" w:themeShade="80"/>
          <w:sz w:val="22"/>
          <w:szCs w:val="22"/>
          <w:lang w:val="en-GB"/>
        </w:rPr>
        <w:t>elective</w:t>
      </w:r>
      <w:r w:rsidRPr="002A1547">
        <w:rPr>
          <w:rFonts w:ascii="Arial" w:hAnsi="Arial" w:cs="Arial"/>
          <w:b/>
          <w:color w:val="767171" w:themeColor="background2" w:themeShade="80"/>
          <w:sz w:val="22"/>
          <w:szCs w:val="22"/>
          <w:lang w:val="en-GB"/>
        </w:rPr>
        <w:t xml:space="preserve"> modules</w:t>
      </w:r>
      <w:r w:rsidRPr="002A1547">
        <w:rPr>
          <w:rFonts w:ascii="Arial" w:hAnsi="Arial" w:cs="Arial"/>
          <w:bCs/>
          <w:color w:val="767171" w:themeColor="background2" w:themeShade="80"/>
          <w:sz w:val="22"/>
          <w:szCs w:val="22"/>
          <w:lang w:val="en-GB"/>
        </w:rPr>
        <w:t>.</w:t>
      </w:r>
    </w:p>
    <w:p w14:paraId="0037FF4E" w14:textId="32427349"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A4D765E" w14:textId="77777777" w:rsidR="006010EA" w:rsidRPr="002A1547" w:rsidRDefault="006010EA"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2F1F253A" w:rsidR="004A2D83" w:rsidRPr="002A1547"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2A1547">
        <w:rPr>
          <w:rFonts w:ascii="Arial" w:hAnsi="Arial" w:cs="Arial"/>
          <w:b/>
          <w:color w:val="767171" w:themeColor="background2" w:themeShade="80"/>
          <w:sz w:val="22"/>
          <w:szCs w:val="22"/>
          <w:lang w:val="en-GB"/>
        </w:rPr>
        <w:t xml:space="preserve">The mark awarded for this assessment will determine your final mark for Module </w:t>
      </w:r>
      <w:r w:rsidR="00A95EBC">
        <w:rPr>
          <w:rFonts w:ascii="Arial" w:hAnsi="Arial" w:cs="Arial"/>
          <w:b/>
          <w:color w:val="767171" w:themeColor="background2" w:themeShade="80"/>
          <w:sz w:val="22"/>
          <w:szCs w:val="22"/>
          <w:lang w:val="en-GB"/>
        </w:rPr>
        <w:t>6A</w:t>
      </w:r>
      <w:r w:rsidRPr="002A1547">
        <w:rPr>
          <w:rFonts w:ascii="Arial" w:hAnsi="Arial" w:cs="Arial"/>
          <w:bCs/>
          <w:color w:val="767171" w:themeColor="background2" w:themeShade="80"/>
          <w:sz w:val="22"/>
          <w:szCs w:val="22"/>
          <w:lang w:val="en-GB"/>
        </w:rPr>
        <w:t>. In order to pass this module, you need to obtain a mark of 50% or more for this assessment.</w:t>
      </w:r>
    </w:p>
    <w:p w14:paraId="274024F0" w14:textId="77777777" w:rsidR="00DB56F2" w:rsidRPr="002A1547"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Pr="002A1547" w:rsidRDefault="00793173" w:rsidP="007C6201">
      <w:pPr>
        <w:jc w:val="both"/>
        <w:rPr>
          <w:rFonts w:ascii="Arial" w:hAnsi="Arial" w:cs="Arial"/>
          <w:b/>
          <w:sz w:val="22"/>
          <w:szCs w:val="22"/>
          <w:lang w:val="en-GB"/>
        </w:rPr>
      </w:pPr>
    </w:p>
    <w:p w14:paraId="5A8E70B6" w14:textId="3DD478B6" w:rsidR="00DB56F2" w:rsidRPr="002A1547" w:rsidRDefault="00DB56F2" w:rsidP="007C6201">
      <w:pPr>
        <w:jc w:val="both"/>
        <w:rPr>
          <w:rFonts w:ascii="Arial" w:hAnsi="Arial" w:cs="Arial"/>
          <w:b/>
          <w:sz w:val="22"/>
          <w:szCs w:val="22"/>
          <w:lang w:val="en-GB"/>
        </w:rPr>
      </w:pPr>
    </w:p>
    <w:p w14:paraId="1B27A2C1" w14:textId="5A9B8846" w:rsidR="00397D3A" w:rsidRPr="002A1547" w:rsidRDefault="00397D3A" w:rsidP="007C6201">
      <w:pPr>
        <w:jc w:val="both"/>
        <w:rPr>
          <w:rFonts w:ascii="Arial" w:hAnsi="Arial" w:cs="Arial"/>
          <w:b/>
          <w:sz w:val="22"/>
          <w:szCs w:val="22"/>
          <w:lang w:val="en-GB"/>
        </w:rPr>
      </w:pPr>
    </w:p>
    <w:p w14:paraId="1BC7CE2F" w14:textId="5B3D9200" w:rsidR="00397D3A" w:rsidRPr="002A1547" w:rsidRDefault="00397D3A" w:rsidP="007C6201">
      <w:pPr>
        <w:jc w:val="both"/>
        <w:rPr>
          <w:rFonts w:ascii="Arial" w:hAnsi="Arial" w:cs="Arial"/>
          <w:b/>
          <w:sz w:val="22"/>
          <w:szCs w:val="22"/>
          <w:lang w:val="en-GB"/>
        </w:rPr>
      </w:pPr>
    </w:p>
    <w:p w14:paraId="6416FB4A" w14:textId="60B3384C" w:rsidR="00397D3A" w:rsidRPr="002A1547" w:rsidRDefault="00397D3A" w:rsidP="007C6201">
      <w:pPr>
        <w:jc w:val="both"/>
        <w:rPr>
          <w:rFonts w:ascii="Arial" w:hAnsi="Arial" w:cs="Arial"/>
          <w:b/>
          <w:sz w:val="22"/>
          <w:szCs w:val="22"/>
          <w:lang w:val="en-GB"/>
        </w:rPr>
      </w:pPr>
    </w:p>
    <w:p w14:paraId="5683A375" w14:textId="1322B645" w:rsidR="00397D3A" w:rsidRPr="002A1547" w:rsidRDefault="00397D3A" w:rsidP="007C6201">
      <w:pPr>
        <w:jc w:val="both"/>
        <w:rPr>
          <w:rFonts w:ascii="Arial" w:hAnsi="Arial" w:cs="Arial"/>
          <w:b/>
          <w:sz w:val="22"/>
          <w:szCs w:val="22"/>
          <w:lang w:val="en-GB"/>
        </w:rPr>
      </w:pPr>
    </w:p>
    <w:p w14:paraId="35B724B9" w14:textId="4E0894C3" w:rsidR="00397D3A" w:rsidRPr="002A1547" w:rsidRDefault="00397D3A" w:rsidP="007C6201">
      <w:pPr>
        <w:jc w:val="both"/>
        <w:rPr>
          <w:rFonts w:ascii="Arial" w:hAnsi="Arial" w:cs="Arial"/>
          <w:b/>
          <w:sz w:val="22"/>
          <w:szCs w:val="22"/>
          <w:lang w:val="en-GB"/>
        </w:rPr>
      </w:pPr>
    </w:p>
    <w:p w14:paraId="3A3FE896" w14:textId="40CAA3F9" w:rsidR="00397D3A" w:rsidRPr="002A1547" w:rsidRDefault="00397D3A" w:rsidP="007C6201">
      <w:pPr>
        <w:jc w:val="both"/>
        <w:rPr>
          <w:rFonts w:ascii="Arial" w:hAnsi="Arial" w:cs="Arial"/>
          <w:b/>
          <w:sz w:val="22"/>
          <w:szCs w:val="22"/>
          <w:lang w:val="en-GB"/>
        </w:rPr>
      </w:pPr>
    </w:p>
    <w:p w14:paraId="39016D5C" w14:textId="06CD3D77" w:rsidR="00397D3A" w:rsidRPr="002A1547" w:rsidRDefault="00397D3A" w:rsidP="007C6201">
      <w:pPr>
        <w:jc w:val="both"/>
        <w:rPr>
          <w:rFonts w:ascii="Arial" w:hAnsi="Arial" w:cs="Arial"/>
          <w:b/>
          <w:sz w:val="22"/>
          <w:szCs w:val="22"/>
          <w:lang w:val="en-GB"/>
        </w:rPr>
      </w:pPr>
    </w:p>
    <w:p w14:paraId="251EFF67" w14:textId="58E3FD8E" w:rsidR="001B4246" w:rsidRDefault="001B4246" w:rsidP="001B4246">
      <w:pPr>
        <w:jc w:val="center"/>
        <w:rPr>
          <w:rFonts w:ascii="Arial" w:hAnsi="Arial" w:cs="Arial"/>
          <w:b/>
          <w:sz w:val="22"/>
          <w:szCs w:val="22"/>
          <w:u w:val="single"/>
          <w:lang w:val="en-GB"/>
        </w:rPr>
      </w:pPr>
    </w:p>
    <w:p w14:paraId="25B795FB" w14:textId="77777777" w:rsidR="001B4246" w:rsidRDefault="001B4246" w:rsidP="001B4246">
      <w:pPr>
        <w:widowControl w:val="0"/>
        <w:jc w:val="center"/>
        <w:rPr>
          <w:rFonts w:ascii="Arial" w:hAnsi="Arial" w:cs="Arial"/>
          <w:b/>
          <w:sz w:val="22"/>
          <w:szCs w:val="22"/>
          <w:u w:val="single"/>
          <w:lang w:val="en-GB"/>
        </w:rPr>
      </w:pPr>
    </w:p>
    <w:p w14:paraId="467D860A" w14:textId="77777777" w:rsidR="001B4246" w:rsidRDefault="001B4246" w:rsidP="001B4246">
      <w:pPr>
        <w:widowControl w:val="0"/>
        <w:jc w:val="center"/>
        <w:rPr>
          <w:rFonts w:ascii="Arial" w:hAnsi="Arial" w:cs="Arial"/>
          <w:b/>
          <w:sz w:val="22"/>
          <w:szCs w:val="22"/>
          <w:u w:val="single"/>
          <w:lang w:val="en-GB"/>
        </w:rPr>
      </w:pPr>
    </w:p>
    <w:p w14:paraId="0F049EC3" w14:textId="77777777" w:rsidR="001B4246" w:rsidRDefault="001B4246" w:rsidP="001B4246">
      <w:pPr>
        <w:widowControl w:val="0"/>
        <w:jc w:val="center"/>
        <w:rPr>
          <w:rFonts w:ascii="Arial" w:hAnsi="Arial" w:cs="Arial"/>
          <w:b/>
          <w:sz w:val="22"/>
          <w:szCs w:val="22"/>
          <w:u w:val="single"/>
          <w:lang w:val="en-GB"/>
        </w:rPr>
      </w:pPr>
    </w:p>
    <w:p w14:paraId="64039DB3" w14:textId="588C0765" w:rsidR="001B4246" w:rsidRPr="00592F82" w:rsidRDefault="001B4246" w:rsidP="001B4246">
      <w:pPr>
        <w:widowControl w:val="0"/>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79C5BEDB" w14:textId="77777777" w:rsidR="001B4246" w:rsidRPr="00592F82" w:rsidRDefault="001B4246" w:rsidP="001B4246">
      <w:pPr>
        <w:jc w:val="both"/>
        <w:rPr>
          <w:rFonts w:ascii="Arial" w:hAnsi="Arial" w:cs="Arial"/>
          <w:sz w:val="22"/>
          <w:szCs w:val="22"/>
          <w:lang w:val="en-GB"/>
        </w:rPr>
      </w:pPr>
    </w:p>
    <w:p w14:paraId="3237C7CD" w14:textId="77777777" w:rsidR="001B4246" w:rsidRDefault="001B4246" w:rsidP="001B4246">
      <w:pPr>
        <w:jc w:val="both"/>
        <w:rPr>
          <w:rFonts w:ascii="Arial" w:hAnsi="Arial" w:cs="Arial"/>
          <w:b/>
          <w:sz w:val="22"/>
          <w:szCs w:val="22"/>
          <w:lang w:val="en-GB"/>
        </w:rPr>
      </w:pPr>
    </w:p>
    <w:p w14:paraId="20F8E136" w14:textId="77777777" w:rsidR="001B4246" w:rsidRPr="001E23FD" w:rsidRDefault="001B4246" w:rsidP="001B4246">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E49103" w14:textId="77777777" w:rsidR="001B4246" w:rsidRPr="001E23FD" w:rsidRDefault="001B4246" w:rsidP="001B4246">
      <w:pPr>
        <w:jc w:val="both"/>
        <w:rPr>
          <w:rFonts w:ascii="Arial" w:hAnsi="Arial" w:cs="Arial"/>
          <w:b/>
          <w:sz w:val="22"/>
          <w:szCs w:val="22"/>
          <w:lang w:val="en-GB"/>
        </w:rPr>
      </w:pPr>
    </w:p>
    <w:p w14:paraId="099BE301" w14:textId="77777777" w:rsidR="001B4246" w:rsidRPr="001E23FD" w:rsidRDefault="001B4246" w:rsidP="001B4246">
      <w:pPr>
        <w:jc w:val="both"/>
        <w:rPr>
          <w:rFonts w:ascii="Arial" w:hAnsi="Arial" w:cs="Arial"/>
          <w:sz w:val="22"/>
          <w:szCs w:val="22"/>
          <w:lang w:val="en-GB"/>
        </w:rPr>
      </w:pPr>
    </w:p>
    <w:p w14:paraId="3C6058B5"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737EC32" w14:textId="77777777" w:rsidR="001B4246" w:rsidRPr="001E23FD" w:rsidRDefault="001B4246" w:rsidP="001B4246">
      <w:pPr>
        <w:ind w:left="720" w:hanging="720"/>
        <w:jc w:val="both"/>
        <w:rPr>
          <w:rFonts w:ascii="Arial" w:hAnsi="Arial" w:cs="Arial"/>
          <w:sz w:val="22"/>
          <w:szCs w:val="22"/>
          <w:lang w:val="en-GB"/>
        </w:rPr>
      </w:pPr>
    </w:p>
    <w:p w14:paraId="176D2F34"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2B8AD17" w14:textId="77777777" w:rsidR="001B4246" w:rsidRPr="001E23FD" w:rsidRDefault="001B4246" w:rsidP="001B4246">
      <w:pPr>
        <w:ind w:left="720" w:hanging="720"/>
        <w:jc w:val="both"/>
        <w:rPr>
          <w:rFonts w:ascii="Arial" w:hAnsi="Arial" w:cs="Arial"/>
          <w:sz w:val="22"/>
          <w:szCs w:val="22"/>
          <w:lang w:val="en-GB"/>
        </w:rPr>
      </w:pPr>
    </w:p>
    <w:p w14:paraId="11D524F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8F8213A" w14:textId="77777777" w:rsidR="001B4246" w:rsidRPr="001E23FD" w:rsidRDefault="001B4246" w:rsidP="001B4246">
      <w:pPr>
        <w:ind w:left="720" w:hanging="720"/>
        <w:jc w:val="both"/>
        <w:rPr>
          <w:rFonts w:ascii="Arial" w:hAnsi="Arial" w:cs="Arial"/>
          <w:sz w:val="22"/>
          <w:szCs w:val="22"/>
          <w:lang w:val="en-GB"/>
        </w:rPr>
      </w:pPr>
    </w:p>
    <w:p w14:paraId="221F6D76" w14:textId="6C1DA9B9"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rPr>
        <w:t>[student</w:t>
      </w:r>
      <w:r>
        <w:rPr>
          <w:rFonts w:ascii="Arial" w:hAnsi="Arial" w:cs="Arial"/>
          <w:b/>
          <w:bCs/>
          <w:sz w:val="22"/>
          <w:szCs w:val="22"/>
          <w:lang w:val="en-GB"/>
        </w:rPr>
        <w:t>ID</w:t>
      </w:r>
      <w:r w:rsidRPr="001E23FD">
        <w:rPr>
          <w:rFonts w:ascii="Arial" w:hAnsi="Arial" w:cs="Arial"/>
          <w:b/>
          <w:bCs/>
          <w:sz w:val="22"/>
          <w:szCs w:val="22"/>
          <w:lang w:val="en-GB"/>
        </w:rPr>
        <w:t>.assessment</w:t>
      </w:r>
      <w:r>
        <w:rPr>
          <w:rFonts w:ascii="Arial" w:hAnsi="Arial" w:cs="Arial"/>
          <w:b/>
          <w:bCs/>
          <w:sz w:val="22"/>
          <w:szCs w:val="22"/>
          <w:lang w:val="en-GB"/>
        </w:rPr>
        <w:t>4B</w:t>
      </w:r>
      <w:r w:rsidRPr="001E23FD">
        <w:rPr>
          <w:rFonts w:ascii="Arial" w:hAnsi="Arial" w:cs="Arial"/>
          <w:b/>
          <w:bCs/>
          <w:sz w:val="22"/>
          <w:szCs w:val="22"/>
          <w:lang w:val="en-GB"/>
        </w:rPr>
        <w:t>]</w:t>
      </w:r>
      <w:r w:rsidRPr="001E23FD">
        <w:rPr>
          <w:rFonts w:ascii="Arial" w:hAnsi="Arial" w:cs="Arial"/>
          <w:sz w:val="22"/>
          <w:szCs w:val="22"/>
          <w:lang w:val="en-GB"/>
        </w:rPr>
        <w:t>. An example would be something along the following lines: 202</w:t>
      </w:r>
      <w:r>
        <w:rPr>
          <w:rFonts w:ascii="Arial" w:hAnsi="Arial" w:cs="Arial"/>
          <w:sz w:val="22"/>
          <w:szCs w:val="22"/>
          <w:lang w:val="en-GB"/>
        </w:rPr>
        <w:t>1</w:t>
      </w:r>
      <w:r w:rsidRPr="001E23FD">
        <w:rPr>
          <w:rFonts w:ascii="Arial" w:hAnsi="Arial" w:cs="Arial"/>
          <w:sz w:val="22"/>
          <w:szCs w:val="22"/>
          <w:lang w:val="en-GB"/>
        </w:rPr>
        <w:t>2</w:t>
      </w:r>
      <w:r>
        <w:rPr>
          <w:rFonts w:ascii="Arial" w:hAnsi="Arial" w:cs="Arial"/>
          <w:sz w:val="22"/>
          <w:szCs w:val="22"/>
          <w:lang w:val="en-GB"/>
        </w:rPr>
        <w:t>2</w:t>
      </w:r>
      <w:r w:rsidRPr="001E23FD">
        <w:rPr>
          <w:rFonts w:ascii="Arial" w:hAnsi="Arial" w:cs="Arial"/>
          <w:sz w:val="22"/>
          <w:szCs w:val="22"/>
          <w:lang w:val="en-GB"/>
        </w:rPr>
        <w:t>-3</w:t>
      </w:r>
      <w:r>
        <w:rPr>
          <w:rFonts w:ascii="Arial" w:hAnsi="Arial" w:cs="Arial"/>
          <w:sz w:val="22"/>
          <w:szCs w:val="22"/>
          <w:lang w:val="en-GB"/>
        </w:rPr>
        <w:t>36</w:t>
      </w:r>
      <w:r w:rsidRPr="001E23FD">
        <w:rPr>
          <w:rFonts w:ascii="Arial" w:hAnsi="Arial" w:cs="Arial"/>
          <w:sz w:val="22"/>
          <w:szCs w:val="22"/>
          <w:lang w:val="en-GB"/>
        </w:rPr>
        <w:t>.assessment</w:t>
      </w:r>
      <w:r>
        <w:rPr>
          <w:rFonts w:ascii="Arial" w:hAnsi="Arial" w:cs="Arial"/>
          <w:sz w:val="22"/>
          <w:szCs w:val="22"/>
          <w:lang w:val="en-GB"/>
        </w:rPr>
        <w:t>4B</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w:t>
      </w:r>
      <w:proofErr w:type="spellStart"/>
      <w:r w:rsidRPr="001E23FD">
        <w:rPr>
          <w:rFonts w:ascii="Arial" w:hAnsi="Arial" w:cs="Arial"/>
          <w:bCs/>
          <w:sz w:val="22"/>
          <w:szCs w:val="22"/>
          <w:lang w:val="en-GB"/>
        </w:rPr>
        <w:t>student</w:t>
      </w:r>
      <w:r>
        <w:rPr>
          <w:rFonts w:ascii="Arial" w:hAnsi="Arial" w:cs="Arial"/>
          <w:bCs/>
          <w:sz w:val="22"/>
          <w:szCs w:val="22"/>
          <w:lang w:val="en-GB"/>
        </w:rPr>
        <w:t>ID</w:t>
      </w:r>
      <w:proofErr w:type="spellEnd"/>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2AB714F8" w14:textId="77777777" w:rsidR="001B4246" w:rsidRPr="001E23FD" w:rsidRDefault="001B4246" w:rsidP="001B4246">
      <w:pPr>
        <w:ind w:left="720" w:hanging="720"/>
        <w:jc w:val="both"/>
        <w:rPr>
          <w:rFonts w:ascii="Arial" w:hAnsi="Arial" w:cs="Arial"/>
          <w:sz w:val="22"/>
          <w:szCs w:val="22"/>
          <w:lang w:val="en-GB"/>
        </w:rPr>
      </w:pPr>
    </w:p>
    <w:p w14:paraId="4CAC4469"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7C95394" w14:textId="77777777" w:rsidR="001B4246" w:rsidRPr="001E23FD" w:rsidRDefault="001B4246" w:rsidP="001B4246">
      <w:pPr>
        <w:ind w:left="720" w:hanging="720"/>
        <w:jc w:val="both"/>
        <w:rPr>
          <w:rFonts w:ascii="Arial" w:hAnsi="Arial" w:cs="Arial"/>
          <w:sz w:val="22"/>
          <w:szCs w:val="22"/>
          <w:lang w:val="en-GB"/>
        </w:rPr>
      </w:pPr>
    </w:p>
    <w:p w14:paraId="519809AA" w14:textId="77777777" w:rsidR="001B4246" w:rsidRPr="001E23FD" w:rsidRDefault="001B4246" w:rsidP="001B4246">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0B7A1BD" w14:textId="77777777" w:rsidR="001B4246" w:rsidRPr="001E23FD" w:rsidRDefault="001B4246" w:rsidP="001B4246">
      <w:pPr>
        <w:ind w:left="720" w:hanging="720"/>
        <w:jc w:val="both"/>
        <w:rPr>
          <w:rFonts w:ascii="Arial" w:hAnsi="Arial" w:cs="Arial"/>
          <w:sz w:val="22"/>
          <w:szCs w:val="22"/>
          <w:lang w:val="en-GB"/>
        </w:rPr>
      </w:pPr>
    </w:p>
    <w:p w14:paraId="2FC4A77A" w14:textId="24B36486" w:rsidR="001B4246" w:rsidRPr="00592F82" w:rsidRDefault="001B4246" w:rsidP="001B4246">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sidR="00D17561">
        <w:rPr>
          <w:rFonts w:ascii="Arial" w:hAnsi="Arial" w:cs="Arial"/>
          <w:b/>
          <w:bCs/>
          <w:sz w:val="22"/>
          <w:szCs w:val="22"/>
          <w:lang w:val="en-GB"/>
        </w:rPr>
        <w:t>9</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2659C8AA" w14:textId="77777777" w:rsidR="001B4246" w:rsidRPr="00592F82" w:rsidRDefault="001B4246" w:rsidP="001B4246">
      <w:pPr>
        <w:ind w:left="720" w:hanging="720"/>
        <w:jc w:val="both"/>
        <w:rPr>
          <w:rFonts w:ascii="Arial" w:hAnsi="Arial" w:cs="Arial"/>
          <w:sz w:val="22"/>
          <w:szCs w:val="22"/>
          <w:lang w:val="en-GB"/>
        </w:rPr>
      </w:pPr>
    </w:p>
    <w:p w14:paraId="5D73F753" w14:textId="77777777" w:rsidR="001B4246" w:rsidRPr="00592F82" w:rsidRDefault="001B4246" w:rsidP="001B4246">
      <w:pPr>
        <w:ind w:left="720" w:hanging="720"/>
        <w:jc w:val="both"/>
        <w:rPr>
          <w:rFonts w:ascii="Arial" w:hAnsi="Arial" w:cs="Arial"/>
          <w:sz w:val="22"/>
          <w:szCs w:val="22"/>
          <w:lang w:val="en-GB"/>
        </w:rPr>
      </w:pPr>
    </w:p>
    <w:p w14:paraId="1A150817" w14:textId="44E415A0" w:rsidR="006E5E6C" w:rsidRPr="002A1547" w:rsidRDefault="006E5E6C" w:rsidP="001B4246">
      <w:pPr>
        <w:rPr>
          <w:rFonts w:ascii="Arial" w:hAnsi="Arial" w:cs="Arial"/>
          <w:b/>
          <w:sz w:val="22"/>
          <w:szCs w:val="22"/>
          <w:u w:val="single"/>
          <w:lang w:val="en-GB"/>
        </w:rPr>
      </w:pPr>
      <w:r w:rsidRPr="002A1547">
        <w:rPr>
          <w:rFonts w:ascii="Arial" w:hAnsi="Arial" w:cs="Arial"/>
          <w:b/>
          <w:sz w:val="22"/>
          <w:szCs w:val="22"/>
          <w:u w:val="single"/>
          <w:lang w:val="en-GB"/>
        </w:rPr>
        <w:br w:type="page"/>
      </w:r>
    </w:p>
    <w:p w14:paraId="2966AAD4" w14:textId="0D6FEE48" w:rsidR="00F3323E" w:rsidRPr="002A1547" w:rsidRDefault="00F3323E" w:rsidP="00B9639B">
      <w:pPr>
        <w:jc w:val="both"/>
        <w:rPr>
          <w:rFonts w:ascii="Arial" w:hAnsi="Arial" w:cs="Arial"/>
          <w:sz w:val="22"/>
          <w:szCs w:val="22"/>
          <w:lang w:val="en-GB"/>
        </w:rPr>
      </w:pPr>
      <w:r w:rsidRPr="002A1547">
        <w:rPr>
          <w:rFonts w:ascii="Arial" w:hAnsi="Arial" w:cs="Arial"/>
          <w:b/>
          <w:sz w:val="22"/>
          <w:szCs w:val="22"/>
          <w:u w:val="single"/>
          <w:lang w:val="en-GB"/>
        </w:rPr>
        <w:lastRenderedPageBreak/>
        <w:t>ANSWER ALL THE QUESTIONS</w:t>
      </w:r>
    </w:p>
    <w:p w14:paraId="62B460C7" w14:textId="77777777" w:rsidR="00F3323E" w:rsidRPr="002A1547" w:rsidRDefault="00F3323E" w:rsidP="00B9639B">
      <w:pPr>
        <w:ind w:left="720" w:hanging="720"/>
        <w:jc w:val="both"/>
        <w:rPr>
          <w:rFonts w:ascii="Arial" w:hAnsi="Arial" w:cs="Arial"/>
          <w:sz w:val="22"/>
          <w:szCs w:val="22"/>
          <w:lang w:val="en-GB"/>
        </w:rPr>
      </w:pPr>
    </w:p>
    <w:p w14:paraId="7855E8A8" w14:textId="3F6B427A" w:rsidR="005D43E0" w:rsidRPr="002A1547" w:rsidRDefault="0029433F" w:rsidP="00B9639B">
      <w:pPr>
        <w:jc w:val="both"/>
        <w:rPr>
          <w:rFonts w:ascii="Arial" w:hAnsi="Arial" w:cs="Arial"/>
          <w:b/>
          <w:sz w:val="22"/>
          <w:szCs w:val="22"/>
          <w:lang w:val="en-GB"/>
        </w:rPr>
      </w:pPr>
      <w:r w:rsidRPr="002A1547">
        <w:rPr>
          <w:rFonts w:ascii="Arial" w:hAnsi="Arial" w:cs="Arial"/>
          <w:b/>
          <w:sz w:val="22"/>
          <w:szCs w:val="22"/>
          <w:lang w:val="en-GB"/>
        </w:rPr>
        <w:t>QUESTION 1</w:t>
      </w:r>
      <w:r w:rsidR="005D43E0" w:rsidRPr="002A1547">
        <w:rPr>
          <w:rFonts w:ascii="Arial" w:hAnsi="Arial" w:cs="Arial"/>
          <w:b/>
          <w:sz w:val="22"/>
          <w:szCs w:val="22"/>
          <w:lang w:val="en-GB"/>
        </w:rPr>
        <w:t xml:space="preserve"> (multiple-choice questions) [10 marks</w:t>
      </w:r>
      <w:r w:rsidR="00D17FDC" w:rsidRPr="002A1547">
        <w:rPr>
          <w:rFonts w:ascii="Arial" w:hAnsi="Arial" w:cs="Arial"/>
          <w:b/>
          <w:sz w:val="22"/>
          <w:szCs w:val="22"/>
          <w:lang w:val="en-GB"/>
        </w:rPr>
        <w:t xml:space="preserve"> in total</w:t>
      </w:r>
      <w:r w:rsidR="005D43E0" w:rsidRPr="002A1547">
        <w:rPr>
          <w:rFonts w:ascii="Arial" w:hAnsi="Arial" w:cs="Arial"/>
          <w:b/>
          <w:sz w:val="22"/>
          <w:szCs w:val="22"/>
          <w:lang w:val="en-GB"/>
        </w:rPr>
        <w:t>]</w:t>
      </w:r>
    </w:p>
    <w:p w14:paraId="3CF1A35C" w14:textId="77777777" w:rsidR="00F3323E" w:rsidRPr="002A1547" w:rsidRDefault="00F3323E" w:rsidP="00B9639B">
      <w:pPr>
        <w:ind w:left="720" w:hanging="720"/>
        <w:jc w:val="both"/>
        <w:rPr>
          <w:rFonts w:ascii="Arial" w:hAnsi="Arial" w:cs="Arial"/>
          <w:sz w:val="22"/>
          <w:szCs w:val="22"/>
          <w:lang w:val="en-GB"/>
        </w:rPr>
      </w:pPr>
    </w:p>
    <w:p w14:paraId="52F192E0" w14:textId="4F9975C1" w:rsidR="005D43E0" w:rsidRPr="002A1547" w:rsidRDefault="005D43E0" w:rsidP="00B9639B">
      <w:pPr>
        <w:jc w:val="both"/>
        <w:rPr>
          <w:rFonts w:ascii="Arial" w:hAnsi="Arial" w:cs="Arial"/>
          <w:sz w:val="22"/>
          <w:szCs w:val="22"/>
          <w:lang w:val="en-GB"/>
        </w:rPr>
      </w:pPr>
      <w:r w:rsidRPr="002A1547">
        <w:rPr>
          <w:rFonts w:ascii="Arial" w:hAnsi="Arial" w:cs="Arial"/>
          <w:sz w:val="22"/>
          <w:szCs w:val="22"/>
          <w:lang w:val="en-GB"/>
        </w:rPr>
        <w:t>Questions 1.1. – 1.10</w:t>
      </w:r>
      <w:r w:rsidR="00341AA6" w:rsidRPr="002A1547">
        <w:rPr>
          <w:rFonts w:ascii="Arial" w:hAnsi="Arial" w:cs="Arial"/>
          <w:sz w:val="22"/>
          <w:szCs w:val="22"/>
          <w:lang w:val="en-GB"/>
        </w:rPr>
        <w:t>.</w:t>
      </w:r>
      <w:r w:rsidRPr="002A1547">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2A1547">
        <w:rPr>
          <w:rFonts w:ascii="Arial" w:hAnsi="Arial" w:cs="Arial"/>
          <w:sz w:val="22"/>
          <w:szCs w:val="22"/>
          <w:highlight w:val="yellow"/>
          <w:lang w:val="en-GB"/>
        </w:rPr>
        <w:t>mark your selection on the answer sheet</w:t>
      </w:r>
      <w:r w:rsidR="00397D3A" w:rsidRPr="002A1547">
        <w:rPr>
          <w:rFonts w:ascii="Arial" w:hAnsi="Arial" w:cs="Arial"/>
          <w:sz w:val="22"/>
          <w:szCs w:val="22"/>
          <w:highlight w:val="yellow"/>
          <w:lang w:val="en-GB"/>
        </w:rPr>
        <w:t xml:space="preserve"> by highlighting the </w:t>
      </w:r>
      <w:r w:rsidR="0036565C" w:rsidRPr="002A1547">
        <w:rPr>
          <w:rFonts w:ascii="Arial" w:hAnsi="Arial" w:cs="Arial"/>
          <w:sz w:val="22"/>
          <w:szCs w:val="22"/>
          <w:highlight w:val="yellow"/>
          <w:lang w:val="en-GB"/>
        </w:rPr>
        <w:t xml:space="preserve">relevant paragraph </w:t>
      </w:r>
      <w:r w:rsidR="0036565C" w:rsidRPr="002A1547">
        <w:rPr>
          <w:rFonts w:ascii="Arial" w:hAnsi="Arial" w:cs="Arial"/>
          <w:b/>
          <w:bCs/>
          <w:sz w:val="22"/>
          <w:szCs w:val="22"/>
          <w:highlight w:val="yellow"/>
          <w:lang w:val="en-GB"/>
        </w:rPr>
        <w:t>in yellow</w:t>
      </w:r>
      <w:r w:rsidRPr="002A1547">
        <w:rPr>
          <w:rFonts w:ascii="Arial" w:hAnsi="Arial" w:cs="Arial"/>
          <w:sz w:val="22"/>
          <w:szCs w:val="22"/>
          <w:lang w:val="en-GB"/>
        </w:rPr>
        <w:t>.</w:t>
      </w:r>
      <w:r w:rsidR="0036565C" w:rsidRPr="002A1547">
        <w:rPr>
          <w:rFonts w:ascii="Arial" w:hAnsi="Arial" w:cs="Arial"/>
          <w:sz w:val="22"/>
          <w:szCs w:val="22"/>
          <w:lang w:val="en-GB"/>
        </w:rPr>
        <w:t xml:space="preserve"> Select only </w:t>
      </w:r>
      <w:r w:rsidR="0036565C" w:rsidRPr="002A1547">
        <w:rPr>
          <w:rFonts w:ascii="Arial" w:hAnsi="Arial" w:cs="Arial"/>
          <w:b/>
          <w:bCs/>
          <w:sz w:val="22"/>
          <w:szCs w:val="22"/>
          <w:lang w:val="en-GB"/>
        </w:rPr>
        <w:t>ONE</w:t>
      </w:r>
      <w:r w:rsidR="0036565C" w:rsidRPr="002A1547">
        <w:rPr>
          <w:rFonts w:ascii="Arial" w:hAnsi="Arial" w:cs="Arial"/>
          <w:sz w:val="22"/>
          <w:szCs w:val="22"/>
          <w:lang w:val="en-GB"/>
        </w:rPr>
        <w:t xml:space="preserve"> answer</w:t>
      </w:r>
      <w:r w:rsidR="00A60074" w:rsidRPr="002A1547">
        <w:rPr>
          <w:rFonts w:ascii="Arial" w:hAnsi="Arial" w:cs="Arial"/>
          <w:sz w:val="22"/>
          <w:szCs w:val="22"/>
          <w:lang w:val="en-GB"/>
        </w:rPr>
        <w:t>. Candidates who select more than one answer will receive no mark for that specific question.</w:t>
      </w:r>
    </w:p>
    <w:p w14:paraId="27033D10" w14:textId="424A462F" w:rsidR="00AF228E" w:rsidRPr="002A1547" w:rsidRDefault="00AF228E" w:rsidP="00C55824">
      <w:pPr>
        <w:autoSpaceDE w:val="0"/>
        <w:autoSpaceDN w:val="0"/>
        <w:adjustRightInd w:val="0"/>
        <w:jc w:val="both"/>
        <w:rPr>
          <w:rFonts w:ascii="Arial" w:hAnsi="Arial" w:cs="Arial"/>
          <w:sz w:val="22"/>
          <w:szCs w:val="22"/>
          <w:lang w:val="en-GB"/>
        </w:rPr>
      </w:pPr>
    </w:p>
    <w:p w14:paraId="50CAF8DF"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w:t>
      </w:r>
    </w:p>
    <w:p w14:paraId="15BA5702" w14:textId="77777777" w:rsidR="00A95EBC" w:rsidRPr="004E5928" w:rsidRDefault="00A95EBC" w:rsidP="00A95EBC">
      <w:pPr>
        <w:rPr>
          <w:rFonts w:ascii="Arial" w:hAnsi="Arial" w:cs="Arial"/>
          <w:b/>
          <w:bCs/>
          <w:sz w:val="22"/>
          <w:szCs w:val="22"/>
          <w:lang w:val="en-GB"/>
        </w:rPr>
      </w:pPr>
    </w:p>
    <w:p w14:paraId="2611D85A" w14:textId="48DDA6BA" w:rsidR="00C27B4A" w:rsidRDefault="00C27B4A" w:rsidP="00A95EBC">
      <w:pPr>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115678F5" w14:textId="77777777" w:rsidR="00C27B4A" w:rsidRDefault="00C27B4A" w:rsidP="00A95EBC">
      <w:pPr>
        <w:rPr>
          <w:rFonts w:ascii="Arial" w:hAnsi="Arial" w:cs="Arial"/>
          <w:sz w:val="22"/>
          <w:szCs w:val="22"/>
          <w:lang w:val="en-GB"/>
        </w:rPr>
      </w:pPr>
    </w:p>
    <w:p w14:paraId="28A8B2F5" w14:textId="15A5B67C"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Which court(s) has</w:t>
      </w:r>
      <w:r>
        <w:rPr>
          <w:rFonts w:ascii="Arial" w:hAnsi="Arial" w:cs="Arial"/>
          <w:sz w:val="22"/>
          <w:szCs w:val="22"/>
          <w:lang w:val="en-GB"/>
        </w:rPr>
        <w:t xml:space="preserve"> </w:t>
      </w:r>
      <w:r w:rsidRPr="004E5928">
        <w:rPr>
          <w:rFonts w:ascii="Arial" w:hAnsi="Arial" w:cs="Arial"/>
          <w:sz w:val="22"/>
          <w:szCs w:val="22"/>
          <w:lang w:val="en-GB"/>
        </w:rPr>
        <w:t>/</w:t>
      </w:r>
      <w:r>
        <w:rPr>
          <w:rFonts w:ascii="Arial" w:hAnsi="Arial" w:cs="Arial"/>
          <w:sz w:val="22"/>
          <w:szCs w:val="22"/>
          <w:lang w:val="en-GB"/>
        </w:rPr>
        <w:t xml:space="preserve"> </w:t>
      </w:r>
      <w:r w:rsidRPr="004E5928">
        <w:rPr>
          <w:rFonts w:ascii="Arial" w:hAnsi="Arial" w:cs="Arial"/>
          <w:sz w:val="22"/>
          <w:szCs w:val="22"/>
          <w:lang w:val="en-GB"/>
        </w:rPr>
        <w:t>have jurisdiction over insolvency proceedings in France?</w:t>
      </w:r>
    </w:p>
    <w:p w14:paraId="6AE62290" w14:textId="77777777" w:rsidR="00A95EBC" w:rsidRPr="004E5928" w:rsidRDefault="00A95EBC" w:rsidP="00A95EBC">
      <w:pPr>
        <w:rPr>
          <w:rFonts w:ascii="Arial" w:hAnsi="Arial" w:cs="Arial"/>
          <w:sz w:val="22"/>
          <w:szCs w:val="22"/>
          <w:lang w:val="en-GB"/>
        </w:rPr>
      </w:pPr>
    </w:p>
    <w:p w14:paraId="19C8EC0B" w14:textId="555BD59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commercial court.</w:t>
      </w:r>
    </w:p>
    <w:p w14:paraId="4C14340B" w14:textId="77777777" w:rsidR="00A95EBC" w:rsidRPr="00A95EBC" w:rsidRDefault="00A95EBC" w:rsidP="00A95EBC">
      <w:pPr>
        <w:ind w:left="426"/>
        <w:rPr>
          <w:rFonts w:ascii="Arial" w:hAnsi="Arial" w:cs="Arial"/>
          <w:sz w:val="22"/>
          <w:szCs w:val="22"/>
          <w:lang w:val="en-GB"/>
        </w:rPr>
      </w:pPr>
    </w:p>
    <w:p w14:paraId="3E1D5FDD" w14:textId="6B094A49"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The judicial court.</w:t>
      </w:r>
    </w:p>
    <w:p w14:paraId="07F38146" w14:textId="77777777" w:rsidR="00A95EBC" w:rsidRPr="00A95EBC" w:rsidRDefault="00A95EBC" w:rsidP="00A95EBC">
      <w:pPr>
        <w:ind w:left="426"/>
        <w:rPr>
          <w:rFonts w:ascii="Arial" w:hAnsi="Arial" w:cs="Arial"/>
          <w:sz w:val="22"/>
          <w:szCs w:val="22"/>
          <w:lang w:val="en-GB"/>
        </w:rPr>
      </w:pPr>
    </w:p>
    <w:p w14:paraId="23B301B2" w14:textId="201BAE47" w:rsidR="00A95EBC" w:rsidRPr="00286913" w:rsidRDefault="00A95EBC" w:rsidP="00E41EED">
      <w:pPr>
        <w:pStyle w:val="ListParagraph"/>
        <w:numPr>
          <w:ilvl w:val="0"/>
          <w:numId w:val="1"/>
        </w:numPr>
        <w:ind w:left="426"/>
        <w:rPr>
          <w:rFonts w:ascii="Arial" w:hAnsi="Arial" w:cs="Arial"/>
          <w:sz w:val="22"/>
          <w:szCs w:val="22"/>
          <w:highlight w:val="yellow"/>
          <w:lang w:val="en-GB"/>
        </w:rPr>
      </w:pPr>
      <w:r w:rsidRPr="00286913">
        <w:rPr>
          <w:rFonts w:ascii="Arial" w:hAnsi="Arial" w:cs="Arial"/>
          <w:sz w:val="22"/>
          <w:szCs w:val="22"/>
          <w:highlight w:val="yellow"/>
          <w:lang w:val="en-GB"/>
        </w:rPr>
        <w:t>The commercial and / or judicial court.</w:t>
      </w:r>
    </w:p>
    <w:p w14:paraId="2554C409" w14:textId="77777777" w:rsidR="00A95EBC" w:rsidRPr="00A95EBC" w:rsidRDefault="00A95EBC" w:rsidP="00A95EBC">
      <w:pPr>
        <w:ind w:left="426"/>
        <w:rPr>
          <w:rFonts w:ascii="Arial" w:hAnsi="Arial" w:cs="Arial"/>
          <w:sz w:val="22"/>
          <w:szCs w:val="22"/>
          <w:lang w:val="en-GB"/>
        </w:rPr>
      </w:pPr>
    </w:p>
    <w:p w14:paraId="3FF153DA" w14:textId="2F7A11CB" w:rsidR="00A95EBC" w:rsidRPr="00A95EBC" w:rsidRDefault="00A95EBC" w:rsidP="00E41EED">
      <w:pPr>
        <w:pStyle w:val="ListParagraph"/>
        <w:numPr>
          <w:ilvl w:val="0"/>
          <w:numId w:val="1"/>
        </w:numPr>
        <w:ind w:left="426"/>
        <w:rPr>
          <w:rFonts w:ascii="Arial" w:hAnsi="Arial" w:cs="Arial"/>
          <w:sz w:val="22"/>
          <w:szCs w:val="22"/>
          <w:lang w:val="en-GB"/>
        </w:rPr>
      </w:pPr>
      <w:r w:rsidRPr="00A95EBC">
        <w:rPr>
          <w:rFonts w:ascii="Arial" w:hAnsi="Arial" w:cs="Arial"/>
          <w:sz w:val="22"/>
          <w:szCs w:val="22"/>
          <w:lang w:val="en-GB"/>
        </w:rPr>
        <w:t>Specialised insolvency courts.</w:t>
      </w:r>
    </w:p>
    <w:p w14:paraId="282AB015" w14:textId="77777777" w:rsidR="00A95EBC" w:rsidRPr="004E5928" w:rsidRDefault="00A95EBC" w:rsidP="00A95EBC">
      <w:pPr>
        <w:rPr>
          <w:rFonts w:ascii="Arial" w:hAnsi="Arial" w:cs="Arial"/>
          <w:b/>
          <w:bCs/>
          <w:sz w:val="22"/>
          <w:szCs w:val="22"/>
          <w:lang w:val="en-GB"/>
        </w:rPr>
      </w:pPr>
    </w:p>
    <w:p w14:paraId="08B1DFF6"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1.2</w:t>
      </w:r>
    </w:p>
    <w:p w14:paraId="2AE99B0A" w14:textId="77777777" w:rsidR="00A95EBC" w:rsidRPr="004E5928" w:rsidRDefault="00A95EBC" w:rsidP="00A95EBC">
      <w:pPr>
        <w:rPr>
          <w:rFonts w:ascii="Arial" w:hAnsi="Arial" w:cs="Arial"/>
          <w:b/>
          <w:bCs/>
          <w:sz w:val="22"/>
          <w:szCs w:val="22"/>
          <w:lang w:val="en-GB"/>
        </w:rPr>
      </w:pPr>
    </w:p>
    <w:p w14:paraId="364F6BB3" w14:textId="2309817E" w:rsidR="00C27B4A" w:rsidRDefault="00C27B4A" w:rsidP="00A95EBC">
      <w:pPr>
        <w:jc w:val="both"/>
        <w:rPr>
          <w:rFonts w:ascii="Arial" w:hAnsi="Arial" w:cs="Arial"/>
          <w:sz w:val="22"/>
          <w:szCs w:val="22"/>
          <w:lang w:val="en-GB"/>
        </w:rPr>
      </w:pPr>
      <w:r>
        <w:rPr>
          <w:rFonts w:ascii="Arial" w:hAnsi="Arial" w:cs="Arial"/>
          <w:sz w:val="22"/>
          <w:szCs w:val="22"/>
          <w:lang w:val="en-GB"/>
        </w:rPr>
        <w:t xml:space="preserve">Select the </w:t>
      </w:r>
      <w:r w:rsidRPr="00C27B4A">
        <w:rPr>
          <w:rFonts w:ascii="Arial" w:hAnsi="Arial" w:cs="Arial"/>
          <w:b/>
          <w:bCs/>
          <w:sz w:val="22"/>
          <w:szCs w:val="22"/>
          <w:u w:val="single"/>
          <w:lang w:val="en-GB"/>
        </w:rPr>
        <w:t>correct answer</w:t>
      </w:r>
      <w:r>
        <w:rPr>
          <w:rFonts w:ascii="Arial" w:hAnsi="Arial" w:cs="Arial"/>
          <w:sz w:val="22"/>
          <w:szCs w:val="22"/>
          <w:lang w:val="en-GB"/>
        </w:rPr>
        <w:t>:</w:t>
      </w:r>
    </w:p>
    <w:p w14:paraId="7596AB0B" w14:textId="77777777" w:rsidR="00C27B4A" w:rsidRDefault="00C27B4A" w:rsidP="00A95EBC">
      <w:pPr>
        <w:jc w:val="both"/>
        <w:rPr>
          <w:rFonts w:ascii="Arial" w:hAnsi="Arial" w:cs="Arial"/>
          <w:sz w:val="22"/>
          <w:szCs w:val="22"/>
          <w:lang w:val="en-GB"/>
        </w:rPr>
      </w:pPr>
    </w:p>
    <w:p w14:paraId="5EED8AB9" w14:textId="1FE37F48"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What are the current pre-insolvency mechanisms available to companies under French insolvency law?</w:t>
      </w:r>
    </w:p>
    <w:p w14:paraId="59EFCEF8" w14:textId="77777777" w:rsidR="00A95EBC" w:rsidRPr="004E5928" w:rsidRDefault="00A95EBC" w:rsidP="00A95EBC">
      <w:pPr>
        <w:jc w:val="both"/>
        <w:rPr>
          <w:rFonts w:ascii="Arial" w:hAnsi="Arial" w:cs="Arial"/>
          <w:sz w:val="22"/>
          <w:szCs w:val="22"/>
          <w:lang w:val="en-GB"/>
        </w:rPr>
      </w:pPr>
    </w:p>
    <w:p w14:paraId="5FE3F248" w14:textId="03A55DD4"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 safeguard; accelerated safeguard. </w:t>
      </w:r>
    </w:p>
    <w:p w14:paraId="46D2AD77" w14:textId="77777777" w:rsidR="00A95EBC" w:rsidRPr="004E5928" w:rsidRDefault="00A95EBC" w:rsidP="00C27B4A">
      <w:pPr>
        <w:ind w:left="426"/>
        <w:jc w:val="both"/>
        <w:rPr>
          <w:rFonts w:ascii="Arial" w:hAnsi="Arial" w:cs="Arial"/>
          <w:sz w:val="22"/>
          <w:szCs w:val="22"/>
          <w:lang w:val="en-GB"/>
        </w:rPr>
      </w:pPr>
    </w:p>
    <w:p w14:paraId="1B558AFF" w14:textId="1E5672AB" w:rsidR="00A95EBC" w:rsidRPr="00286913" w:rsidRDefault="00A95EBC" w:rsidP="00E41EED">
      <w:pPr>
        <w:pStyle w:val="ListParagraph"/>
        <w:numPr>
          <w:ilvl w:val="0"/>
          <w:numId w:val="2"/>
        </w:numPr>
        <w:ind w:left="426"/>
        <w:jc w:val="both"/>
        <w:rPr>
          <w:rFonts w:ascii="Arial" w:hAnsi="Arial" w:cs="Arial"/>
          <w:sz w:val="22"/>
          <w:szCs w:val="22"/>
          <w:highlight w:val="yellow"/>
          <w:lang w:val="en-GB"/>
        </w:rPr>
      </w:pPr>
      <w:r w:rsidRPr="00286913">
        <w:rPr>
          <w:rFonts w:ascii="Arial" w:hAnsi="Arial" w:cs="Arial"/>
          <w:i/>
          <w:iCs/>
          <w:sz w:val="22"/>
          <w:szCs w:val="22"/>
          <w:highlight w:val="yellow"/>
          <w:lang w:val="en-GB"/>
        </w:rPr>
        <w:t>Ad hoc</w:t>
      </w:r>
      <w:r w:rsidRPr="00286913">
        <w:rPr>
          <w:rFonts w:ascii="Arial" w:hAnsi="Arial" w:cs="Arial"/>
          <w:sz w:val="22"/>
          <w:szCs w:val="22"/>
          <w:highlight w:val="yellow"/>
          <w:lang w:val="en-GB"/>
        </w:rPr>
        <w:t xml:space="preserve"> mandate; conciliation; safeguard; accelerated safeguard; rehabilitation.</w:t>
      </w:r>
    </w:p>
    <w:p w14:paraId="3BC2072B" w14:textId="77777777" w:rsidR="00A95EBC" w:rsidRPr="004E5928" w:rsidRDefault="00A95EBC" w:rsidP="00C27B4A">
      <w:pPr>
        <w:ind w:left="426"/>
        <w:jc w:val="both"/>
        <w:rPr>
          <w:rFonts w:ascii="Arial" w:hAnsi="Arial" w:cs="Arial"/>
          <w:sz w:val="22"/>
          <w:szCs w:val="22"/>
          <w:lang w:val="en-GB"/>
        </w:rPr>
      </w:pPr>
    </w:p>
    <w:p w14:paraId="1D99CEBF" w14:textId="436B4DE3"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safeguard; rehabilitation.</w:t>
      </w:r>
    </w:p>
    <w:p w14:paraId="309D2BDC" w14:textId="77777777" w:rsidR="00A95EBC" w:rsidRPr="004E5928" w:rsidRDefault="00A95EBC" w:rsidP="00C27B4A">
      <w:pPr>
        <w:ind w:left="426"/>
        <w:jc w:val="both"/>
        <w:rPr>
          <w:rFonts w:ascii="Arial" w:hAnsi="Arial" w:cs="Arial"/>
          <w:sz w:val="22"/>
          <w:szCs w:val="22"/>
          <w:lang w:val="en-GB"/>
        </w:rPr>
      </w:pPr>
    </w:p>
    <w:p w14:paraId="18A872C9" w14:textId="16C25C27" w:rsidR="00A95EBC" w:rsidRPr="00C27B4A" w:rsidRDefault="00A95EBC" w:rsidP="00E41EED">
      <w:pPr>
        <w:pStyle w:val="ListParagraph"/>
        <w:numPr>
          <w:ilvl w:val="0"/>
          <w:numId w:val="2"/>
        </w:numPr>
        <w:ind w:left="426"/>
        <w:jc w:val="both"/>
        <w:rPr>
          <w:rFonts w:ascii="Arial" w:hAnsi="Arial" w:cs="Arial"/>
          <w:sz w:val="22"/>
          <w:szCs w:val="22"/>
          <w:lang w:val="en-GB"/>
        </w:rPr>
      </w:pPr>
      <w:r w:rsidRPr="00C27B4A">
        <w:rPr>
          <w:rFonts w:ascii="Arial" w:hAnsi="Arial" w:cs="Arial"/>
          <w:i/>
          <w:iCs/>
          <w:sz w:val="22"/>
          <w:szCs w:val="22"/>
          <w:lang w:val="en-GB"/>
        </w:rPr>
        <w:t>Ad hoc</w:t>
      </w:r>
      <w:r w:rsidRPr="00C27B4A">
        <w:rPr>
          <w:rFonts w:ascii="Arial" w:hAnsi="Arial" w:cs="Arial"/>
          <w:sz w:val="22"/>
          <w:szCs w:val="22"/>
          <w:lang w:val="en-GB"/>
        </w:rPr>
        <w:t xml:space="preserve"> mandate; conciliation.</w:t>
      </w:r>
    </w:p>
    <w:p w14:paraId="11485706" w14:textId="77777777" w:rsidR="00A95EBC" w:rsidRPr="004E5928" w:rsidRDefault="00A95EBC" w:rsidP="00A95EBC">
      <w:pPr>
        <w:rPr>
          <w:rFonts w:ascii="Arial" w:hAnsi="Arial" w:cs="Arial"/>
          <w:b/>
          <w:bCs/>
          <w:sz w:val="22"/>
          <w:szCs w:val="22"/>
          <w:lang w:val="en-GB"/>
        </w:rPr>
      </w:pPr>
    </w:p>
    <w:p w14:paraId="1F3F3808"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1.3</w:t>
      </w:r>
    </w:p>
    <w:p w14:paraId="57553CE2" w14:textId="77777777" w:rsidR="00A95EBC" w:rsidRPr="004E5928" w:rsidRDefault="00A95EBC" w:rsidP="00A95EBC">
      <w:pPr>
        <w:rPr>
          <w:rFonts w:ascii="Arial" w:hAnsi="Arial" w:cs="Arial"/>
          <w:b/>
          <w:bCs/>
          <w:sz w:val="22"/>
          <w:szCs w:val="22"/>
          <w:lang w:val="fr-FR"/>
        </w:rPr>
      </w:pPr>
    </w:p>
    <w:p w14:paraId="148C5F7D" w14:textId="654AC99D" w:rsidR="001E0828" w:rsidRDefault="001E0828" w:rsidP="00A95EBC">
      <w:pPr>
        <w:rPr>
          <w:rFonts w:ascii="Arial" w:hAnsi="Arial" w:cs="Arial"/>
          <w:sz w:val="22"/>
          <w:szCs w:val="22"/>
          <w:lang w:val="en-GB"/>
        </w:rPr>
      </w:pPr>
      <w:r>
        <w:rPr>
          <w:rFonts w:ascii="Arial" w:hAnsi="Arial" w:cs="Arial"/>
          <w:sz w:val="22"/>
          <w:szCs w:val="22"/>
          <w:lang w:val="en-GB"/>
        </w:rPr>
        <w:t xml:space="preserve">Select the </w:t>
      </w:r>
      <w:r w:rsidRPr="001E0828">
        <w:rPr>
          <w:rFonts w:ascii="Arial" w:hAnsi="Arial" w:cs="Arial"/>
          <w:b/>
          <w:bCs/>
          <w:sz w:val="22"/>
          <w:szCs w:val="22"/>
          <w:u w:val="single"/>
          <w:lang w:val="en-GB"/>
        </w:rPr>
        <w:t>correct answer</w:t>
      </w:r>
      <w:r>
        <w:rPr>
          <w:rFonts w:ascii="Arial" w:hAnsi="Arial" w:cs="Arial"/>
          <w:sz w:val="22"/>
          <w:szCs w:val="22"/>
          <w:lang w:val="en-GB"/>
        </w:rPr>
        <w:t>:</w:t>
      </w:r>
    </w:p>
    <w:p w14:paraId="46B192D7" w14:textId="77777777" w:rsidR="001E0828" w:rsidRDefault="001E0828" w:rsidP="00A95EBC">
      <w:pPr>
        <w:rPr>
          <w:rFonts w:ascii="Arial" w:hAnsi="Arial" w:cs="Arial"/>
          <w:sz w:val="22"/>
          <w:szCs w:val="22"/>
          <w:lang w:val="en-GB"/>
        </w:rPr>
      </w:pPr>
    </w:p>
    <w:p w14:paraId="7C0D89DB" w14:textId="6837FB53" w:rsidR="00A95EBC" w:rsidRPr="004E5928" w:rsidRDefault="00A95EBC" w:rsidP="001E0828">
      <w:pPr>
        <w:jc w:val="both"/>
        <w:rPr>
          <w:rFonts w:ascii="Arial" w:hAnsi="Arial" w:cs="Arial"/>
          <w:sz w:val="22"/>
          <w:szCs w:val="22"/>
          <w:lang w:val="en-GB"/>
        </w:rPr>
      </w:pPr>
      <w:r w:rsidRPr="004E5928">
        <w:rPr>
          <w:rFonts w:ascii="Arial" w:hAnsi="Arial" w:cs="Arial"/>
          <w:sz w:val="22"/>
          <w:szCs w:val="22"/>
          <w:lang w:val="en-GB"/>
        </w:rPr>
        <w:t>Under the French Commercial Code, a debtor is considered insolvent when they are in a payment failure situation (</w:t>
      </w:r>
      <w:r w:rsidRPr="004E5928">
        <w:rPr>
          <w:rFonts w:ascii="Arial" w:hAnsi="Arial" w:cs="Arial"/>
          <w:i/>
          <w:iCs/>
          <w:sz w:val="22"/>
          <w:szCs w:val="22"/>
          <w:lang w:val="en-GB"/>
        </w:rPr>
        <w:t xml:space="preserve">cessation des </w:t>
      </w:r>
      <w:proofErr w:type="spellStart"/>
      <w:r w:rsidRPr="004E5928">
        <w:rPr>
          <w:rFonts w:ascii="Arial" w:hAnsi="Arial" w:cs="Arial"/>
          <w:i/>
          <w:iCs/>
          <w:sz w:val="22"/>
          <w:szCs w:val="22"/>
          <w:lang w:val="en-GB"/>
        </w:rPr>
        <w:t>paiements</w:t>
      </w:r>
      <w:proofErr w:type="spellEnd"/>
      <w:r w:rsidRPr="004E5928">
        <w:rPr>
          <w:rFonts w:ascii="Arial" w:hAnsi="Arial" w:cs="Arial"/>
          <w:sz w:val="22"/>
          <w:szCs w:val="22"/>
          <w:lang w:val="en-GB"/>
        </w:rPr>
        <w:t>). What does this mean and lead to?</w:t>
      </w:r>
    </w:p>
    <w:p w14:paraId="2E6E9C02" w14:textId="77777777" w:rsidR="00A95EBC" w:rsidRPr="004E5928" w:rsidRDefault="00A95EBC" w:rsidP="00A95EBC">
      <w:pPr>
        <w:rPr>
          <w:rFonts w:ascii="Arial" w:hAnsi="Arial" w:cs="Arial"/>
          <w:sz w:val="22"/>
          <w:szCs w:val="22"/>
          <w:lang w:val="en-GB"/>
        </w:rPr>
      </w:pPr>
    </w:p>
    <w:p w14:paraId="6463BF88" w14:textId="6B9A869F" w:rsidR="00A95EBC" w:rsidRPr="00637FCC" w:rsidRDefault="00A95EBC" w:rsidP="00E41EED">
      <w:pPr>
        <w:pStyle w:val="ListParagraph"/>
        <w:numPr>
          <w:ilvl w:val="0"/>
          <w:numId w:val="3"/>
        </w:numPr>
        <w:ind w:left="426"/>
        <w:jc w:val="both"/>
        <w:rPr>
          <w:rFonts w:ascii="Arial" w:hAnsi="Arial" w:cs="Arial"/>
          <w:sz w:val="22"/>
          <w:szCs w:val="22"/>
          <w:highlight w:val="yellow"/>
          <w:lang w:val="en-GB"/>
        </w:rPr>
      </w:pPr>
      <w:r w:rsidRPr="00637FCC">
        <w:rPr>
          <w:rFonts w:ascii="Arial" w:hAnsi="Arial" w:cs="Arial"/>
          <w:sz w:val="22"/>
          <w:szCs w:val="22"/>
          <w:highlight w:val="yellow"/>
          <w:lang w:val="en-GB"/>
        </w:rPr>
        <w:t xml:space="preserve">A debtor is in a payment failure situation when due and payable debts exceed available assets. The debtor must </w:t>
      </w:r>
      <w:r w:rsidR="001E0828" w:rsidRPr="00637FCC">
        <w:rPr>
          <w:rFonts w:ascii="Arial" w:hAnsi="Arial" w:cs="Arial"/>
          <w:sz w:val="22"/>
          <w:szCs w:val="22"/>
          <w:highlight w:val="yellow"/>
          <w:lang w:val="en-GB"/>
        </w:rPr>
        <w:t>therefore</w:t>
      </w:r>
      <w:r w:rsidR="006F695C" w:rsidRPr="00637FCC">
        <w:rPr>
          <w:rFonts w:ascii="Arial" w:hAnsi="Arial" w:cs="Arial"/>
          <w:sz w:val="22"/>
          <w:szCs w:val="22"/>
          <w:highlight w:val="yellow"/>
          <w:lang w:val="en-GB"/>
        </w:rPr>
        <w:t xml:space="preserve"> </w:t>
      </w:r>
      <w:r w:rsidRPr="00637FCC">
        <w:rPr>
          <w:rFonts w:ascii="Arial" w:hAnsi="Arial" w:cs="Arial"/>
          <w:sz w:val="22"/>
          <w:szCs w:val="22"/>
          <w:highlight w:val="yellow"/>
          <w:lang w:val="en-GB"/>
        </w:rPr>
        <w:t xml:space="preserve">file for insolvency within 45 days of the occurrence of such </w:t>
      </w:r>
      <w:r w:rsidR="006F695C" w:rsidRPr="00637FCC">
        <w:rPr>
          <w:rFonts w:ascii="Arial" w:hAnsi="Arial" w:cs="Arial"/>
          <w:sz w:val="22"/>
          <w:szCs w:val="22"/>
          <w:highlight w:val="yellow"/>
          <w:lang w:val="en-GB"/>
        </w:rPr>
        <w:t xml:space="preserve">a </w:t>
      </w:r>
      <w:r w:rsidRPr="00637FCC">
        <w:rPr>
          <w:rFonts w:ascii="Arial" w:hAnsi="Arial" w:cs="Arial"/>
          <w:sz w:val="22"/>
          <w:szCs w:val="22"/>
          <w:highlight w:val="yellow"/>
          <w:lang w:val="en-GB"/>
        </w:rPr>
        <w:t>situation.</w:t>
      </w:r>
    </w:p>
    <w:p w14:paraId="61B7B732" w14:textId="77777777" w:rsidR="00A95EBC" w:rsidRPr="004E5928" w:rsidRDefault="00A95EBC" w:rsidP="001E0828">
      <w:pPr>
        <w:ind w:left="426"/>
        <w:rPr>
          <w:rFonts w:ascii="Arial" w:hAnsi="Arial" w:cs="Arial"/>
          <w:sz w:val="22"/>
          <w:szCs w:val="22"/>
          <w:lang w:val="en-GB"/>
        </w:rPr>
      </w:pPr>
    </w:p>
    <w:p w14:paraId="5FFBDD7E" w14:textId="3E3BCA9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 a payment failure situation when due and payable debts exceed </w:t>
      </w:r>
      <w:r w:rsidR="006F695C">
        <w:rPr>
          <w:rFonts w:ascii="Arial" w:hAnsi="Arial" w:cs="Arial"/>
          <w:sz w:val="22"/>
          <w:szCs w:val="22"/>
          <w:lang w:val="en-GB"/>
        </w:rPr>
        <w:t xml:space="preserve">the </w:t>
      </w:r>
      <w:r w:rsidRPr="001E0828">
        <w:rPr>
          <w:rFonts w:ascii="Arial" w:hAnsi="Arial" w:cs="Arial"/>
          <w:sz w:val="22"/>
          <w:szCs w:val="22"/>
          <w:lang w:val="en-GB"/>
        </w:rPr>
        <w:t xml:space="preserve">available assets. The debtor must </w:t>
      </w:r>
      <w:r w:rsidR="006F695C">
        <w:rPr>
          <w:rFonts w:ascii="Arial" w:hAnsi="Arial" w:cs="Arial"/>
          <w:sz w:val="22"/>
          <w:szCs w:val="22"/>
          <w:lang w:val="en-GB"/>
        </w:rPr>
        <w:t xml:space="preserve">therefore </w:t>
      </w:r>
      <w:r w:rsidRPr="001E0828">
        <w:rPr>
          <w:rFonts w:ascii="Arial" w:hAnsi="Arial" w:cs="Arial"/>
          <w:sz w:val="22"/>
          <w:szCs w:val="22"/>
          <w:lang w:val="en-GB"/>
        </w:rPr>
        <w:t xml:space="preserve">file for insolvency within 40 days of the occurrence of such </w:t>
      </w:r>
      <w:r w:rsidR="006F695C">
        <w:rPr>
          <w:rFonts w:ascii="Arial" w:hAnsi="Arial" w:cs="Arial"/>
          <w:sz w:val="22"/>
          <w:szCs w:val="22"/>
          <w:lang w:val="en-GB"/>
        </w:rPr>
        <w:t xml:space="preserve">a </w:t>
      </w:r>
      <w:r w:rsidRPr="001E0828">
        <w:rPr>
          <w:rFonts w:ascii="Arial" w:hAnsi="Arial" w:cs="Arial"/>
          <w:sz w:val="22"/>
          <w:szCs w:val="22"/>
          <w:lang w:val="en-GB"/>
        </w:rPr>
        <w:t>situation.</w:t>
      </w:r>
    </w:p>
    <w:p w14:paraId="5E95DE5A" w14:textId="72F889DE" w:rsidR="00A95EBC" w:rsidRPr="00637FCC" w:rsidRDefault="00A95EBC" w:rsidP="00E41EED">
      <w:pPr>
        <w:pStyle w:val="ListParagraph"/>
        <w:numPr>
          <w:ilvl w:val="0"/>
          <w:numId w:val="3"/>
        </w:numPr>
        <w:ind w:left="426"/>
        <w:jc w:val="both"/>
        <w:rPr>
          <w:rFonts w:ascii="Arial" w:hAnsi="Arial" w:cs="Arial"/>
          <w:sz w:val="22"/>
          <w:szCs w:val="22"/>
          <w:lang w:val="en-GB"/>
        </w:rPr>
      </w:pPr>
      <w:r w:rsidRPr="00637FCC">
        <w:rPr>
          <w:rFonts w:ascii="Arial" w:hAnsi="Arial" w:cs="Arial"/>
          <w:sz w:val="22"/>
          <w:szCs w:val="22"/>
          <w:lang w:val="en-GB"/>
        </w:rPr>
        <w:lastRenderedPageBreak/>
        <w:t xml:space="preserve">A debtor is insolvent when they are unable to pay their debts as they fall due. The fact that </w:t>
      </w:r>
      <w:r w:rsidR="006F695C" w:rsidRPr="00637FCC">
        <w:rPr>
          <w:rFonts w:ascii="Arial" w:hAnsi="Arial" w:cs="Arial"/>
          <w:sz w:val="22"/>
          <w:szCs w:val="22"/>
          <w:lang w:val="en-GB"/>
        </w:rPr>
        <w:t>a debtor’s</w:t>
      </w:r>
      <w:r w:rsidRPr="00637FCC">
        <w:rPr>
          <w:rFonts w:ascii="Arial" w:hAnsi="Arial" w:cs="Arial"/>
          <w:sz w:val="22"/>
          <w:szCs w:val="22"/>
          <w:lang w:val="en-GB"/>
        </w:rPr>
        <w:t xml:space="preserve"> assets exceed its liabilities is immaterial under French law. The debtor must file for insolvency within 45 days of the occurrence of such </w:t>
      </w:r>
      <w:r w:rsidR="00BB5BE5" w:rsidRPr="00637FCC">
        <w:rPr>
          <w:rFonts w:ascii="Arial" w:hAnsi="Arial" w:cs="Arial"/>
          <w:sz w:val="22"/>
          <w:szCs w:val="22"/>
          <w:lang w:val="en-GB"/>
        </w:rPr>
        <w:t xml:space="preserve">a </w:t>
      </w:r>
      <w:r w:rsidRPr="00637FCC">
        <w:rPr>
          <w:rFonts w:ascii="Arial" w:hAnsi="Arial" w:cs="Arial"/>
          <w:sz w:val="22"/>
          <w:szCs w:val="22"/>
          <w:lang w:val="en-GB"/>
        </w:rPr>
        <w:t>situation.</w:t>
      </w:r>
    </w:p>
    <w:p w14:paraId="367FFF02" w14:textId="77777777" w:rsidR="00A95EBC" w:rsidRPr="004E5928" w:rsidRDefault="00A95EBC" w:rsidP="001E0828">
      <w:pPr>
        <w:ind w:left="426"/>
        <w:rPr>
          <w:rFonts w:ascii="Arial" w:hAnsi="Arial" w:cs="Arial"/>
          <w:sz w:val="22"/>
          <w:szCs w:val="22"/>
          <w:lang w:val="en-GB"/>
        </w:rPr>
      </w:pPr>
    </w:p>
    <w:p w14:paraId="6766C12C" w14:textId="4C590E86" w:rsidR="00A95EBC" w:rsidRPr="001E0828" w:rsidRDefault="00A95EBC" w:rsidP="00E41EED">
      <w:pPr>
        <w:pStyle w:val="ListParagraph"/>
        <w:numPr>
          <w:ilvl w:val="0"/>
          <w:numId w:val="3"/>
        </w:numPr>
        <w:ind w:left="426"/>
        <w:jc w:val="both"/>
        <w:rPr>
          <w:rFonts w:ascii="Arial" w:hAnsi="Arial" w:cs="Arial"/>
          <w:sz w:val="22"/>
          <w:szCs w:val="22"/>
          <w:lang w:val="en-GB"/>
        </w:rPr>
      </w:pPr>
      <w:r w:rsidRPr="001E0828">
        <w:rPr>
          <w:rFonts w:ascii="Arial" w:hAnsi="Arial" w:cs="Arial"/>
          <w:sz w:val="22"/>
          <w:szCs w:val="22"/>
          <w:lang w:val="en-GB"/>
        </w:rPr>
        <w:t xml:space="preserve">A debtor is insolvent when they are unable to pay their debts as they fall due. The fact that </w:t>
      </w:r>
      <w:r w:rsidR="00BB5BE5">
        <w:rPr>
          <w:rFonts w:ascii="Arial" w:hAnsi="Arial" w:cs="Arial"/>
          <w:sz w:val="22"/>
          <w:szCs w:val="22"/>
          <w:lang w:val="en-GB"/>
        </w:rPr>
        <w:t xml:space="preserve">a debtor’s </w:t>
      </w:r>
      <w:r w:rsidRPr="001E0828">
        <w:rPr>
          <w:rFonts w:ascii="Arial" w:hAnsi="Arial" w:cs="Arial"/>
          <w:sz w:val="22"/>
          <w:szCs w:val="22"/>
          <w:lang w:val="en-GB"/>
        </w:rPr>
        <w:t>assets exceed its liabilities is immaterial under French law. The debtor must file for insolvency within 4</w:t>
      </w:r>
      <w:r w:rsidR="007C5F6F">
        <w:rPr>
          <w:rFonts w:ascii="Arial" w:hAnsi="Arial" w:cs="Arial"/>
          <w:sz w:val="22"/>
          <w:szCs w:val="22"/>
          <w:lang w:val="en-GB"/>
        </w:rPr>
        <w:t>0</w:t>
      </w:r>
      <w:r w:rsidRPr="001E0828">
        <w:rPr>
          <w:rFonts w:ascii="Arial" w:hAnsi="Arial" w:cs="Arial"/>
          <w:sz w:val="22"/>
          <w:szCs w:val="22"/>
          <w:lang w:val="en-GB"/>
        </w:rPr>
        <w:t xml:space="preserve"> days of the occurrence of such </w:t>
      </w:r>
      <w:r w:rsidR="00BD4627">
        <w:rPr>
          <w:rFonts w:ascii="Arial" w:hAnsi="Arial" w:cs="Arial"/>
          <w:sz w:val="22"/>
          <w:szCs w:val="22"/>
          <w:lang w:val="en-GB"/>
        </w:rPr>
        <w:t xml:space="preserve">a </w:t>
      </w:r>
      <w:r w:rsidRPr="001E0828">
        <w:rPr>
          <w:rFonts w:ascii="Arial" w:hAnsi="Arial" w:cs="Arial"/>
          <w:sz w:val="22"/>
          <w:szCs w:val="22"/>
          <w:lang w:val="en-GB"/>
        </w:rPr>
        <w:t>situation.</w:t>
      </w:r>
    </w:p>
    <w:p w14:paraId="6C0D9FD4" w14:textId="77777777" w:rsidR="00A95EBC" w:rsidRPr="004E5928" w:rsidRDefault="00A95EBC" w:rsidP="00A95EBC">
      <w:pPr>
        <w:rPr>
          <w:rFonts w:ascii="Arial" w:hAnsi="Arial" w:cs="Arial"/>
          <w:b/>
          <w:bCs/>
          <w:sz w:val="22"/>
          <w:szCs w:val="22"/>
          <w:lang w:val="en-GB"/>
        </w:rPr>
      </w:pPr>
    </w:p>
    <w:p w14:paraId="61B988F7"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1.4</w:t>
      </w:r>
    </w:p>
    <w:p w14:paraId="25C85CCD" w14:textId="77777777" w:rsidR="00A95EBC" w:rsidRPr="004E5928" w:rsidRDefault="00A95EBC" w:rsidP="00A95EBC">
      <w:pPr>
        <w:rPr>
          <w:rFonts w:ascii="Arial" w:hAnsi="Arial" w:cs="Arial"/>
          <w:b/>
          <w:bCs/>
          <w:sz w:val="22"/>
          <w:szCs w:val="22"/>
          <w:lang w:val="fr-FR"/>
        </w:rPr>
      </w:pPr>
    </w:p>
    <w:p w14:paraId="00E774A3" w14:textId="3C3B70B1" w:rsidR="00BB5BE5" w:rsidRDefault="00BB5BE5" w:rsidP="00A95EBC">
      <w:pPr>
        <w:jc w:val="both"/>
        <w:rPr>
          <w:rFonts w:ascii="Arial" w:hAnsi="Arial" w:cs="Arial"/>
          <w:sz w:val="22"/>
          <w:szCs w:val="22"/>
          <w:lang w:val="en-GB"/>
        </w:rPr>
      </w:pPr>
      <w:r>
        <w:rPr>
          <w:rFonts w:ascii="Arial" w:hAnsi="Arial" w:cs="Arial"/>
          <w:sz w:val="22"/>
          <w:szCs w:val="22"/>
          <w:lang w:val="en-GB"/>
        </w:rPr>
        <w:t xml:space="preserve">Select the </w:t>
      </w:r>
      <w:r w:rsidRPr="00BB5BE5">
        <w:rPr>
          <w:rFonts w:ascii="Arial" w:hAnsi="Arial" w:cs="Arial"/>
          <w:b/>
          <w:bCs/>
          <w:sz w:val="22"/>
          <w:szCs w:val="22"/>
          <w:u w:val="single"/>
          <w:lang w:val="en-GB"/>
        </w:rPr>
        <w:t>correct answer</w:t>
      </w:r>
      <w:r>
        <w:rPr>
          <w:rFonts w:ascii="Arial" w:hAnsi="Arial" w:cs="Arial"/>
          <w:sz w:val="22"/>
          <w:szCs w:val="22"/>
          <w:lang w:val="en-GB"/>
        </w:rPr>
        <w:t>:</w:t>
      </w:r>
    </w:p>
    <w:p w14:paraId="1D7FC371" w14:textId="77777777" w:rsidR="00BB5BE5" w:rsidRDefault="00BB5BE5" w:rsidP="00A95EBC">
      <w:pPr>
        <w:jc w:val="both"/>
        <w:rPr>
          <w:rFonts w:ascii="Arial" w:hAnsi="Arial" w:cs="Arial"/>
          <w:sz w:val="22"/>
          <w:szCs w:val="22"/>
          <w:lang w:val="en-GB"/>
        </w:rPr>
      </w:pPr>
    </w:p>
    <w:p w14:paraId="129CDB9F" w14:textId="4A7249A3"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What is the </w:t>
      </w:r>
      <w:r w:rsidRPr="00BB5BE5">
        <w:rPr>
          <w:rFonts w:ascii="Arial" w:hAnsi="Arial" w:cs="Arial"/>
          <w:b/>
          <w:bCs/>
          <w:sz w:val="22"/>
          <w:szCs w:val="22"/>
          <w:u w:val="single"/>
          <w:lang w:val="en-GB"/>
        </w:rPr>
        <w:t>main difference</w:t>
      </w:r>
      <w:r w:rsidRPr="004E5928">
        <w:rPr>
          <w:rFonts w:ascii="Arial" w:hAnsi="Arial" w:cs="Arial"/>
          <w:sz w:val="22"/>
          <w:szCs w:val="22"/>
          <w:lang w:val="en-GB"/>
        </w:rPr>
        <w:t xml:space="preserve"> between the safeguard procedure and the rehabilitation procedure?</w:t>
      </w:r>
    </w:p>
    <w:p w14:paraId="26A2309D" w14:textId="77777777" w:rsidR="00A95EBC" w:rsidRPr="004E5928" w:rsidRDefault="00A95EBC" w:rsidP="00A95EBC">
      <w:pPr>
        <w:rPr>
          <w:rFonts w:ascii="Arial" w:hAnsi="Arial" w:cs="Arial"/>
          <w:sz w:val="22"/>
          <w:szCs w:val="22"/>
          <w:lang w:val="en-GB"/>
        </w:rPr>
      </w:pPr>
    </w:p>
    <w:p w14:paraId="372FC64F" w14:textId="528348DB" w:rsidR="00A95EBC" w:rsidRPr="00197CD3" w:rsidRDefault="00A95EBC" w:rsidP="00E41EED">
      <w:pPr>
        <w:pStyle w:val="ListParagraph"/>
        <w:numPr>
          <w:ilvl w:val="0"/>
          <w:numId w:val="4"/>
        </w:numPr>
        <w:ind w:left="426"/>
        <w:jc w:val="both"/>
        <w:rPr>
          <w:rFonts w:ascii="Arial" w:hAnsi="Arial" w:cs="Arial"/>
          <w:sz w:val="22"/>
          <w:szCs w:val="22"/>
          <w:lang w:val="en-GB"/>
        </w:rPr>
      </w:pPr>
      <w:r w:rsidRPr="00197CD3">
        <w:rPr>
          <w:rFonts w:ascii="Arial" w:hAnsi="Arial" w:cs="Arial"/>
          <w:sz w:val="22"/>
          <w:szCs w:val="22"/>
          <w:lang w:val="en-GB"/>
        </w:rPr>
        <w:t>The main difference between the safeguard and the rehabilitation procedures lies in the nature of the difficulties encountered. If it is a mere cash-flow issue, the debtor can start safeguard proceedings whereas if the debtor experiences balance-sheet insolvency, it must start rehabilitation proceedings.</w:t>
      </w:r>
    </w:p>
    <w:p w14:paraId="3ED7A548" w14:textId="77777777" w:rsidR="00A95EBC" w:rsidRPr="004E5928" w:rsidRDefault="00A95EBC" w:rsidP="00BB5BE5">
      <w:pPr>
        <w:ind w:left="426"/>
        <w:rPr>
          <w:rFonts w:ascii="Arial" w:hAnsi="Arial" w:cs="Arial"/>
          <w:sz w:val="22"/>
          <w:szCs w:val="22"/>
          <w:lang w:val="en-GB"/>
        </w:rPr>
      </w:pPr>
    </w:p>
    <w:p w14:paraId="71EC9A2A" w14:textId="639F1A8B" w:rsidR="00A95EBC" w:rsidRPr="00286913" w:rsidRDefault="00A95EBC" w:rsidP="00E41EED">
      <w:pPr>
        <w:pStyle w:val="ListParagraph"/>
        <w:numPr>
          <w:ilvl w:val="0"/>
          <w:numId w:val="4"/>
        </w:numPr>
        <w:ind w:left="426"/>
        <w:jc w:val="both"/>
        <w:rPr>
          <w:rFonts w:ascii="Arial" w:hAnsi="Arial" w:cs="Arial"/>
          <w:sz w:val="22"/>
          <w:szCs w:val="22"/>
          <w:lang w:val="en-GB"/>
        </w:rPr>
      </w:pPr>
      <w:r w:rsidRPr="00286913">
        <w:rPr>
          <w:rFonts w:ascii="Arial" w:hAnsi="Arial" w:cs="Arial"/>
          <w:sz w:val="22"/>
          <w:szCs w:val="22"/>
          <w:lang w:val="en-GB"/>
        </w:rPr>
        <w:t>The main difference between the safeguard and the rehabilitation procedures lies in the petitioner. Safeguard proceedings can only be opened by the debtor whereas creditors can petition the court to open rehabilitation proceedings.</w:t>
      </w:r>
    </w:p>
    <w:p w14:paraId="1CE32363" w14:textId="77777777" w:rsidR="00A95EBC" w:rsidRPr="00286913" w:rsidRDefault="00A95EBC" w:rsidP="00BB5BE5">
      <w:pPr>
        <w:ind w:left="426"/>
        <w:rPr>
          <w:rFonts w:ascii="Arial" w:hAnsi="Arial" w:cs="Arial"/>
          <w:sz w:val="22"/>
          <w:szCs w:val="22"/>
          <w:lang w:val="en-GB"/>
        </w:rPr>
      </w:pPr>
    </w:p>
    <w:p w14:paraId="50D1569E" w14:textId="5992DD01" w:rsidR="00A95EBC" w:rsidRPr="00286913" w:rsidRDefault="00A95EBC" w:rsidP="00E41EED">
      <w:pPr>
        <w:pStyle w:val="ListParagraph"/>
        <w:numPr>
          <w:ilvl w:val="0"/>
          <w:numId w:val="4"/>
        </w:numPr>
        <w:ind w:left="426"/>
        <w:jc w:val="both"/>
        <w:rPr>
          <w:rFonts w:ascii="Arial" w:hAnsi="Arial" w:cs="Arial"/>
          <w:sz w:val="22"/>
          <w:szCs w:val="22"/>
          <w:lang w:val="en-GB"/>
        </w:rPr>
      </w:pPr>
      <w:r w:rsidRPr="00286913">
        <w:rPr>
          <w:rFonts w:ascii="Arial" w:hAnsi="Arial" w:cs="Arial"/>
          <w:sz w:val="22"/>
          <w:szCs w:val="22"/>
          <w:lang w:val="en-GB"/>
        </w:rPr>
        <w:t>The main difference between the safeguard and the rehabilitation procedures lies in the involvement of the court in the process. Safeguard proceedings are an out-of-court process with limited court involvement</w:t>
      </w:r>
      <w:r w:rsidR="004751F5" w:rsidRPr="00286913">
        <w:rPr>
          <w:rFonts w:ascii="Arial" w:hAnsi="Arial" w:cs="Arial"/>
          <w:sz w:val="22"/>
          <w:szCs w:val="22"/>
          <w:lang w:val="en-GB"/>
        </w:rPr>
        <w:t>,</w:t>
      </w:r>
      <w:r w:rsidRPr="00286913">
        <w:rPr>
          <w:rFonts w:ascii="Arial" w:hAnsi="Arial" w:cs="Arial"/>
          <w:sz w:val="22"/>
          <w:szCs w:val="22"/>
          <w:lang w:val="en-GB"/>
        </w:rPr>
        <w:t xml:space="preserve"> whereas rehabilitation proceedings are led by the court.</w:t>
      </w:r>
    </w:p>
    <w:p w14:paraId="09F4DA72" w14:textId="77777777" w:rsidR="00A95EBC" w:rsidRPr="004E5928" w:rsidRDefault="00A95EBC" w:rsidP="00BB5BE5">
      <w:pPr>
        <w:ind w:left="426"/>
        <w:rPr>
          <w:rFonts w:ascii="Arial" w:hAnsi="Arial" w:cs="Arial"/>
          <w:sz w:val="22"/>
          <w:szCs w:val="22"/>
          <w:lang w:val="en-GB"/>
        </w:rPr>
      </w:pPr>
    </w:p>
    <w:p w14:paraId="116D023C" w14:textId="2CEC2A43" w:rsidR="00A95EBC" w:rsidRPr="00197CD3" w:rsidRDefault="00A95EBC" w:rsidP="00E41EED">
      <w:pPr>
        <w:pStyle w:val="ListParagraph"/>
        <w:numPr>
          <w:ilvl w:val="0"/>
          <w:numId w:val="4"/>
        </w:numPr>
        <w:ind w:left="426"/>
        <w:jc w:val="both"/>
        <w:rPr>
          <w:rFonts w:ascii="Arial" w:hAnsi="Arial" w:cs="Arial"/>
          <w:iCs/>
          <w:sz w:val="22"/>
          <w:szCs w:val="22"/>
          <w:highlight w:val="yellow"/>
          <w:lang w:val="en-GB"/>
        </w:rPr>
      </w:pPr>
      <w:r w:rsidRPr="00197CD3">
        <w:rPr>
          <w:rFonts w:ascii="Arial" w:hAnsi="Arial" w:cs="Arial"/>
          <w:sz w:val="22"/>
          <w:szCs w:val="22"/>
          <w:highlight w:val="yellow"/>
          <w:lang w:val="en-GB"/>
        </w:rPr>
        <w:t>T</w:t>
      </w:r>
      <w:r w:rsidRPr="00197CD3">
        <w:rPr>
          <w:rFonts w:ascii="Arial" w:hAnsi="Arial" w:cs="Arial"/>
          <w:iCs/>
          <w:sz w:val="22"/>
          <w:szCs w:val="22"/>
          <w:highlight w:val="yellow"/>
        </w:rPr>
        <w:t>he main difference between the safeguard and the rehabilitation procedures lies in the nature and severity of the difficulties encountered. For rehabilitation proceedings to be opened, the company needs to be in a payment failure situation, which amounts to difficulties which are more severe than the possible momentary cash flow problem under safeguard.</w:t>
      </w:r>
    </w:p>
    <w:p w14:paraId="1DFB81D4" w14:textId="77777777" w:rsidR="00A95EBC" w:rsidRPr="004E5928" w:rsidRDefault="00A95EBC" w:rsidP="00A95EBC">
      <w:pPr>
        <w:rPr>
          <w:rFonts w:ascii="Arial" w:hAnsi="Arial" w:cs="Arial"/>
          <w:sz w:val="22"/>
          <w:szCs w:val="22"/>
          <w:lang w:val="en-GB"/>
        </w:rPr>
      </w:pPr>
    </w:p>
    <w:p w14:paraId="0E72F5ED"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t>Question 1.5</w:t>
      </w:r>
    </w:p>
    <w:p w14:paraId="6B5150FF" w14:textId="77777777" w:rsidR="00A95EBC" w:rsidRPr="004E5928" w:rsidRDefault="00A95EBC" w:rsidP="00A95EBC">
      <w:pPr>
        <w:rPr>
          <w:rFonts w:ascii="Arial" w:hAnsi="Arial" w:cs="Arial"/>
          <w:b/>
          <w:bCs/>
          <w:sz w:val="22"/>
          <w:szCs w:val="22"/>
          <w:lang w:val="fr-FR"/>
        </w:rPr>
      </w:pPr>
    </w:p>
    <w:p w14:paraId="7AA08620" w14:textId="295F0B64"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5B7CF796" w14:textId="77777777" w:rsidR="004751F5" w:rsidRDefault="004751F5" w:rsidP="00A95EBC">
      <w:pPr>
        <w:rPr>
          <w:rFonts w:ascii="Arial" w:hAnsi="Arial" w:cs="Arial"/>
          <w:sz w:val="22"/>
          <w:szCs w:val="22"/>
          <w:lang w:val="en-GB"/>
        </w:rPr>
      </w:pPr>
    </w:p>
    <w:p w14:paraId="299D46EA" w14:textId="7B468583"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Since September 2021, what is the core preventive restructuring framework in France?</w:t>
      </w:r>
    </w:p>
    <w:p w14:paraId="11B657A7" w14:textId="77777777" w:rsidR="00A95EBC" w:rsidRPr="004E5928" w:rsidRDefault="00A95EBC" w:rsidP="00A95EBC">
      <w:pPr>
        <w:rPr>
          <w:rFonts w:ascii="Arial" w:hAnsi="Arial" w:cs="Arial"/>
          <w:sz w:val="22"/>
          <w:szCs w:val="22"/>
          <w:lang w:val="en-GB"/>
        </w:rPr>
      </w:pPr>
    </w:p>
    <w:p w14:paraId="1B4D5093" w14:textId="571A1258" w:rsidR="00A95EBC" w:rsidRPr="00D82EF7" w:rsidRDefault="00A95EBC" w:rsidP="00E41EED">
      <w:pPr>
        <w:pStyle w:val="ListParagraph"/>
        <w:numPr>
          <w:ilvl w:val="0"/>
          <w:numId w:val="5"/>
        </w:numPr>
        <w:ind w:left="426"/>
        <w:rPr>
          <w:rFonts w:ascii="Arial" w:hAnsi="Arial" w:cs="Arial"/>
          <w:sz w:val="22"/>
          <w:szCs w:val="22"/>
          <w:lang w:val="en-GB"/>
        </w:rPr>
      </w:pPr>
      <w:r w:rsidRPr="00D82EF7">
        <w:rPr>
          <w:rFonts w:ascii="Arial" w:hAnsi="Arial" w:cs="Arial"/>
          <w:i/>
          <w:iCs/>
          <w:sz w:val="22"/>
          <w:szCs w:val="22"/>
          <w:lang w:val="en-GB"/>
        </w:rPr>
        <w:t>Ad hoc</w:t>
      </w:r>
      <w:r w:rsidRPr="00D82EF7">
        <w:rPr>
          <w:rFonts w:ascii="Arial" w:hAnsi="Arial" w:cs="Arial"/>
          <w:sz w:val="22"/>
          <w:szCs w:val="22"/>
          <w:lang w:val="en-GB"/>
        </w:rPr>
        <w:t xml:space="preserve"> mandate + safeguard proceedings.</w:t>
      </w:r>
    </w:p>
    <w:p w14:paraId="0018E602" w14:textId="77777777" w:rsidR="00A95EBC" w:rsidRPr="004E5928" w:rsidRDefault="00A95EBC" w:rsidP="004751F5">
      <w:pPr>
        <w:ind w:left="426"/>
        <w:rPr>
          <w:rFonts w:ascii="Arial" w:hAnsi="Arial" w:cs="Arial"/>
          <w:sz w:val="22"/>
          <w:szCs w:val="22"/>
          <w:lang w:val="en-GB"/>
        </w:rPr>
      </w:pPr>
    </w:p>
    <w:p w14:paraId="563C7C98" w14:textId="431F92A9" w:rsidR="00A95EBC" w:rsidRPr="004751F5" w:rsidRDefault="00A95EBC" w:rsidP="00E41EED">
      <w:pPr>
        <w:pStyle w:val="ListParagraph"/>
        <w:numPr>
          <w:ilvl w:val="0"/>
          <w:numId w:val="5"/>
        </w:numPr>
        <w:ind w:left="426"/>
        <w:rPr>
          <w:rFonts w:ascii="Arial" w:hAnsi="Arial" w:cs="Arial"/>
          <w:sz w:val="22"/>
          <w:szCs w:val="22"/>
          <w:lang w:val="en-GB"/>
        </w:rPr>
      </w:pPr>
      <w:r w:rsidRPr="004751F5">
        <w:rPr>
          <w:rFonts w:ascii="Arial" w:hAnsi="Arial" w:cs="Arial"/>
          <w:i/>
          <w:iCs/>
          <w:sz w:val="22"/>
          <w:szCs w:val="22"/>
          <w:lang w:val="en-GB"/>
        </w:rPr>
        <w:t>Ad hoc</w:t>
      </w:r>
      <w:r w:rsidRPr="004751F5">
        <w:rPr>
          <w:rFonts w:ascii="Arial" w:hAnsi="Arial" w:cs="Arial"/>
          <w:sz w:val="22"/>
          <w:szCs w:val="22"/>
          <w:lang w:val="en-GB"/>
        </w:rPr>
        <w:t xml:space="preserve"> mandate + accelerated safeguard proceedings. </w:t>
      </w:r>
    </w:p>
    <w:p w14:paraId="6984B0F4" w14:textId="77777777" w:rsidR="00A95EBC" w:rsidRPr="004E5928" w:rsidRDefault="00A95EBC" w:rsidP="004751F5">
      <w:pPr>
        <w:ind w:left="426"/>
        <w:rPr>
          <w:rFonts w:ascii="Arial" w:hAnsi="Arial" w:cs="Arial"/>
          <w:sz w:val="22"/>
          <w:szCs w:val="22"/>
          <w:lang w:val="en-GB"/>
        </w:rPr>
      </w:pPr>
    </w:p>
    <w:p w14:paraId="22857109" w14:textId="2FFE0A72" w:rsidR="00A95EBC" w:rsidRPr="0037719C" w:rsidRDefault="00A95EBC" w:rsidP="00E41EED">
      <w:pPr>
        <w:pStyle w:val="ListParagraph"/>
        <w:numPr>
          <w:ilvl w:val="0"/>
          <w:numId w:val="5"/>
        </w:numPr>
        <w:ind w:left="426"/>
        <w:rPr>
          <w:rFonts w:ascii="Arial" w:hAnsi="Arial" w:cs="Arial"/>
          <w:sz w:val="22"/>
          <w:szCs w:val="22"/>
          <w:lang w:val="en-GB"/>
        </w:rPr>
      </w:pPr>
      <w:r w:rsidRPr="0037719C">
        <w:rPr>
          <w:rFonts w:ascii="Arial" w:hAnsi="Arial" w:cs="Arial"/>
          <w:sz w:val="22"/>
          <w:szCs w:val="22"/>
          <w:lang w:val="en-GB"/>
        </w:rPr>
        <w:t>Conciliation + safeguard proceedings.</w:t>
      </w:r>
    </w:p>
    <w:p w14:paraId="744E2B6D" w14:textId="77777777" w:rsidR="00A95EBC" w:rsidRPr="004E5928" w:rsidRDefault="00A95EBC" w:rsidP="004751F5">
      <w:pPr>
        <w:ind w:left="426"/>
        <w:rPr>
          <w:rFonts w:ascii="Arial" w:hAnsi="Arial" w:cs="Arial"/>
          <w:sz w:val="22"/>
          <w:szCs w:val="22"/>
          <w:lang w:val="en-GB"/>
        </w:rPr>
      </w:pPr>
    </w:p>
    <w:p w14:paraId="75E4E789" w14:textId="527AD2DF" w:rsidR="00A95EBC" w:rsidRPr="0037719C" w:rsidRDefault="00A95EBC" w:rsidP="00E41EED">
      <w:pPr>
        <w:pStyle w:val="ListParagraph"/>
        <w:numPr>
          <w:ilvl w:val="0"/>
          <w:numId w:val="5"/>
        </w:numPr>
        <w:ind w:left="426"/>
        <w:rPr>
          <w:rFonts w:ascii="Arial" w:hAnsi="Arial" w:cs="Arial"/>
          <w:sz w:val="22"/>
          <w:szCs w:val="22"/>
          <w:highlight w:val="yellow"/>
          <w:lang w:val="en-GB"/>
        </w:rPr>
      </w:pPr>
      <w:r w:rsidRPr="0037719C">
        <w:rPr>
          <w:rFonts w:ascii="Arial" w:hAnsi="Arial" w:cs="Arial"/>
          <w:sz w:val="22"/>
          <w:szCs w:val="22"/>
          <w:highlight w:val="yellow"/>
          <w:lang w:val="en-GB"/>
        </w:rPr>
        <w:t>Conciliation + accelerated safeguard proceedings.</w:t>
      </w:r>
    </w:p>
    <w:p w14:paraId="6993652F" w14:textId="41E5D914" w:rsidR="00A95EBC" w:rsidRDefault="00A95EBC" w:rsidP="00A95EBC">
      <w:pPr>
        <w:rPr>
          <w:rFonts w:ascii="Arial" w:hAnsi="Arial" w:cs="Arial"/>
          <w:sz w:val="22"/>
          <w:szCs w:val="22"/>
          <w:lang w:val="en-GB"/>
        </w:rPr>
      </w:pPr>
    </w:p>
    <w:p w14:paraId="29C5AF9B" w14:textId="1FEE90E5" w:rsidR="004751F5" w:rsidRDefault="004751F5" w:rsidP="00A95EBC">
      <w:pPr>
        <w:rPr>
          <w:rFonts w:ascii="Arial" w:hAnsi="Arial" w:cs="Arial"/>
          <w:sz w:val="22"/>
          <w:szCs w:val="22"/>
          <w:lang w:val="en-GB"/>
        </w:rPr>
      </w:pPr>
    </w:p>
    <w:p w14:paraId="1E3974E4" w14:textId="1D45FE2F" w:rsidR="004751F5" w:rsidRDefault="004751F5" w:rsidP="00A95EBC">
      <w:pPr>
        <w:rPr>
          <w:rFonts w:ascii="Arial" w:hAnsi="Arial" w:cs="Arial"/>
          <w:sz w:val="22"/>
          <w:szCs w:val="22"/>
          <w:lang w:val="en-GB"/>
        </w:rPr>
      </w:pPr>
    </w:p>
    <w:p w14:paraId="2135231F" w14:textId="0E913222" w:rsidR="004751F5" w:rsidRDefault="004751F5" w:rsidP="00A95EBC">
      <w:pPr>
        <w:rPr>
          <w:rFonts w:ascii="Arial" w:hAnsi="Arial" w:cs="Arial"/>
          <w:sz w:val="22"/>
          <w:szCs w:val="22"/>
          <w:lang w:val="en-GB"/>
        </w:rPr>
      </w:pPr>
    </w:p>
    <w:p w14:paraId="733CFBF8" w14:textId="059B4D16" w:rsidR="004751F5" w:rsidRDefault="004751F5" w:rsidP="00A95EBC">
      <w:pPr>
        <w:rPr>
          <w:rFonts w:ascii="Arial" w:hAnsi="Arial" w:cs="Arial"/>
          <w:sz w:val="22"/>
          <w:szCs w:val="22"/>
          <w:lang w:val="en-GB"/>
        </w:rPr>
      </w:pPr>
    </w:p>
    <w:p w14:paraId="31E8FF5D" w14:textId="5299595E" w:rsidR="004751F5" w:rsidRDefault="004751F5" w:rsidP="00A95EBC">
      <w:pPr>
        <w:rPr>
          <w:rFonts w:ascii="Arial" w:hAnsi="Arial" w:cs="Arial"/>
          <w:sz w:val="22"/>
          <w:szCs w:val="22"/>
          <w:lang w:val="en-GB"/>
        </w:rPr>
      </w:pPr>
    </w:p>
    <w:p w14:paraId="60064908" w14:textId="77777777" w:rsidR="004751F5" w:rsidRPr="004E5928" w:rsidRDefault="004751F5" w:rsidP="00A95EBC">
      <w:pPr>
        <w:rPr>
          <w:rFonts w:ascii="Arial" w:hAnsi="Arial" w:cs="Arial"/>
          <w:sz w:val="22"/>
          <w:szCs w:val="22"/>
          <w:lang w:val="en-GB"/>
        </w:rPr>
      </w:pPr>
    </w:p>
    <w:p w14:paraId="78A96B5D"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lastRenderedPageBreak/>
        <w:t xml:space="preserve">Question 1.6 </w:t>
      </w:r>
    </w:p>
    <w:p w14:paraId="1688C70C" w14:textId="77777777" w:rsidR="00A95EBC" w:rsidRPr="004E5928" w:rsidRDefault="00A95EBC" w:rsidP="00A95EBC">
      <w:pPr>
        <w:rPr>
          <w:rFonts w:ascii="Arial" w:hAnsi="Arial" w:cs="Arial"/>
          <w:b/>
          <w:bCs/>
          <w:sz w:val="22"/>
          <w:szCs w:val="22"/>
          <w:lang w:val="en-GB"/>
        </w:rPr>
      </w:pPr>
    </w:p>
    <w:p w14:paraId="3B6FA8AF" w14:textId="55C356CD" w:rsidR="004751F5" w:rsidRDefault="004751F5" w:rsidP="00A95EBC">
      <w:pPr>
        <w:rPr>
          <w:rFonts w:ascii="Arial" w:hAnsi="Arial" w:cs="Arial"/>
          <w:sz w:val="22"/>
          <w:szCs w:val="22"/>
          <w:lang w:val="en-GB"/>
        </w:rPr>
      </w:pPr>
      <w:r>
        <w:rPr>
          <w:rFonts w:ascii="Arial" w:hAnsi="Arial" w:cs="Arial"/>
          <w:sz w:val="22"/>
          <w:szCs w:val="22"/>
          <w:lang w:val="en-GB"/>
        </w:rPr>
        <w:t xml:space="preserve">Select the </w:t>
      </w:r>
      <w:r w:rsidRPr="004751F5">
        <w:rPr>
          <w:rFonts w:ascii="Arial" w:hAnsi="Arial" w:cs="Arial"/>
          <w:b/>
          <w:bCs/>
          <w:sz w:val="22"/>
          <w:szCs w:val="22"/>
          <w:u w:val="single"/>
          <w:lang w:val="en-GB"/>
        </w:rPr>
        <w:t>correct answer</w:t>
      </w:r>
      <w:r>
        <w:rPr>
          <w:rFonts w:ascii="Arial" w:hAnsi="Arial" w:cs="Arial"/>
          <w:sz w:val="22"/>
          <w:szCs w:val="22"/>
          <w:lang w:val="en-GB"/>
        </w:rPr>
        <w:t>:</w:t>
      </w:r>
    </w:p>
    <w:p w14:paraId="37467E02" w14:textId="77777777" w:rsidR="004751F5" w:rsidRDefault="004751F5" w:rsidP="00A95EBC">
      <w:pPr>
        <w:rPr>
          <w:rFonts w:ascii="Arial" w:hAnsi="Arial" w:cs="Arial"/>
          <w:sz w:val="22"/>
          <w:szCs w:val="22"/>
          <w:lang w:val="en-GB"/>
        </w:rPr>
      </w:pPr>
    </w:p>
    <w:p w14:paraId="1848DF5E" w14:textId="45A71E69" w:rsidR="00A95EBC" w:rsidRPr="004E5928" w:rsidRDefault="00A95EBC" w:rsidP="00A95EBC">
      <w:pPr>
        <w:rPr>
          <w:rFonts w:ascii="Arial" w:hAnsi="Arial" w:cs="Arial"/>
          <w:sz w:val="22"/>
          <w:szCs w:val="22"/>
          <w:lang w:val="en-GB"/>
        </w:rPr>
      </w:pPr>
      <w:r w:rsidRPr="004E5928">
        <w:rPr>
          <w:rFonts w:ascii="Arial" w:hAnsi="Arial" w:cs="Arial"/>
          <w:sz w:val="22"/>
          <w:szCs w:val="22"/>
          <w:lang w:val="en-GB"/>
        </w:rPr>
        <w:t xml:space="preserve">What is the threshold to enter safeguard proceedings? </w:t>
      </w:r>
    </w:p>
    <w:p w14:paraId="3EADE1FB" w14:textId="77777777" w:rsidR="00A95EBC" w:rsidRPr="004E5928" w:rsidRDefault="00A95EBC" w:rsidP="00A95EBC">
      <w:pPr>
        <w:rPr>
          <w:rFonts w:ascii="Arial" w:hAnsi="Arial" w:cs="Arial"/>
          <w:sz w:val="22"/>
          <w:szCs w:val="22"/>
          <w:lang w:val="en-GB"/>
        </w:rPr>
      </w:pPr>
    </w:p>
    <w:p w14:paraId="2FC322F1" w14:textId="32A22611" w:rsidR="00A95EBC" w:rsidRPr="005E06C0" w:rsidRDefault="00A95EBC" w:rsidP="00E41EED">
      <w:pPr>
        <w:pStyle w:val="ListParagraph"/>
        <w:numPr>
          <w:ilvl w:val="0"/>
          <w:numId w:val="6"/>
        </w:numPr>
        <w:ind w:left="426"/>
        <w:jc w:val="both"/>
        <w:rPr>
          <w:rFonts w:ascii="Arial" w:hAnsi="Arial" w:cs="Arial"/>
          <w:iCs/>
          <w:sz w:val="22"/>
          <w:szCs w:val="22"/>
          <w:lang w:val="en-GB"/>
        </w:rPr>
      </w:pPr>
      <w:r w:rsidRPr="005E06C0">
        <w:rPr>
          <w:rFonts w:ascii="Arial" w:hAnsi="Arial" w:cs="Arial"/>
          <w:iCs/>
          <w:sz w:val="22"/>
          <w:szCs w:val="22"/>
        </w:rPr>
        <w:t xml:space="preserve">The company needs to be in a payment failure situation, which amounts to difficulties </w:t>
      </w:r>
      <w:r w:rsidR="004751F5" w:rsidRPr="005E06C0">
        <w:rPr>
          <w:rFonts w:ascii="Arial" w:hAnsi="Arial" w:cs="Arial"/>
          <w:iCs/>
          <w:sz w:val="22"/>
          <w:szCs w:val="22"/>
        </w:rPr>
        <w:t>that</w:t>
      </w:r>
      <w:r w:rsidRPr="005E06C0">
        <w:rPr>
          <w:rFonts w:ascii="Arial" w:hAnsi="Arial" w:cs="Arial"/>
          <w:iCs/>
          <w:sz w:val="22"/>
          <w:szCs w:val="22"/>
        </w:rPr>
        <w:t xml:space="preserve"> are more severe than the possible momentary cash flow problem under safeguard.</w:t>
      </w:r>
    </w:p>
    <w:p w14:paraId="6C203956" w14:textId="77777777" w:rsidR="00A95EBC" w:rsidRPr="005E06C0" w:rsidRDefault="00A95EBC" w:rsidP="004751F5">
      <w:pPr>
        <w:ind w:left="426"/>
        <w:jc w:val="both"/>
        <w:rPr>
          <w:rFonts w:ascii="Arial" w:hAnsi="Arial" w:cs="Arial"/>
          <w:sz w:val="22"/>
          <w:szCs w:val="22"/>
          <w:lang w:val="en-GB"/>
        </w:rPr>
      </w:pPr>
    </w:p>
    <w:p w14:paraId="2B448484" w14:textId="4654140B" w:rsidR="00A95EBC" w:rsidRPr="005E06C0" w:rsidRDefault="00A95EBC" w:rsidP="00E41EED">
      <w:pPr>
        <w:pStyle w:val="ListParagraph"/>
        <w:numPr>
          <w:ilvl w:val="0"/>
          <w:numId w:val="6"/>
        </w:numPr>
        <w:ind w:left="426"/>
        <w:jc w:val="both"/>
        <w:rPr>
          <w:rFonts w:ascii="Arial" w:hAnsi="Arial" w:cs="Arial"/>
          <w:sz w:val="22"/>
          <w:szCs w:val="22"/>
          <w:highlight w:val="yellow"/>
          <w:lang w:val="en-GB"/>
        </w:rPr>
      </w:pPr>
      <w:r w:rsidRPr="005E06C0">
        <w:rPr>
          <w:rFonts w:ascii="Arial" w:hAnsi="Arial" w:cs="Arial"/>
          <w:sz w:val="22"/>
          <w:szCs w:val="22"/>
          <w:highlight w:val="yellow"/>
          <w:lang w:val="en-GB"/>
        </w:rPr>
        <w:t xml:space="preserve">The company needs to show that it is </w:t>
      </w:r>
      <w:r w:rsidRPr="005E06C0">
        <w:rPr>
          <w:rFonts w:ascii="Arial" w:hAnsi="Arial" w:cs="Arial"/>
          <w:iCs/>
          <w:sz w:val="22"/>
          <w:szCs w:val="22"/>
          <w:highlight w:val="yellow"/>
        </w:rPr>
        <w:t>encountering difficulties which it is not in a position to overcome, while not yet in a payment failure situation.</w:t>
      </w:r>
    </w:p>
    <w:p w14:paraId="7E9C818F" w14:textId="77777777" w:rsidR="00A95EBC" w:rsidRPr="005E06C0" w:rsidRDefault="00A95EBC" w:rsidP="004751F5">
      <w:pPr>
        <w:ind w:left="426"/>
        <w:jc w:val="both"/>
        <w:rPr>
          <w:rFonts w:ascii="Arial" w:hAnsi="Arial" w:cs="Arial"/>
          <w:sz w:val="22"/>
          <w:szCs w:val="22"/>
          <w:lang w:val="en-GB"/>
        </w:rPr>
      </w:pPr>
    </w:p>
    <w:p w14:paraId="55234156" w14:textId="4D3F552E" w:rsidR="00A95EBC" w:rsidRPr="005E06C0" w:rsidRDefault="00A95EBC" w:rsidP="00E41EED">
      <w:pPr>
        <w:pStyle w:val="ListParagraph"/>
        <w:numPr>
          <w:ilvl w:val="0"/>
          <w:numId w:val="6"/>
        </w:numPr>
        <w:ind w:left="426"/>
        <w:jc w:val="both"/>
        <w:rPr>
          <w:rFonts w:ascii="Arial" w:hAnsi="Arial" w:cs="Arial"/>
          <w:sz w:val="22"/>
          <w:szCs w:val="22"/>
          <w:lang w:val="en-GB"/>
        </w:rPr>
      </w:pPr>
      <w:r w:rsidRPr="005E06C0">
        <w:rPr>
          <w:rFonts w:ascii="Arial" w:hAnsi="Arial" w:cs="Arial"/>
          <w:sz w:val="22"/>
          <w:szCs w:val="22"/>
          <w:lang w:val="en-GB"/>
        </w:rPr>
        <w:t xml:space="preserve">The company needs to show </w:t>
      </w:r>
      <w:r w:rsidRPr="005E06C0">
        <w:rPr>
          <w:rFonts w:ascii="Arial" w:hAnsi="Arial" w:cs="Arial"/>
          <w:iCs/>
          <w:sz w:val="22"/>
          <w:szCs w:val="22"/>
        </w:rPr>
        <w:t xml:space="preserve">that it is facing difficulties that it is not able to </w:t>
      </w:r>
      <w:proofErr w:type="gramStart"/>
      <w:r w:rsidRPr="005E06C0">
        <w:rPr>
          <w:rFonts w:ascii="Arial" w:hAnsi="Arial" w:cs="Arial"/>
          <w:iCs/>
          <w:sz w:val="22"/>
          <w:szCs w:val="22"/>
        </w:rPr>
        <w:t>overcome</w:t>
      </w:r>
      <w:proofErr w:type="gramEnd"/>
      <w:r w:rsidRPr="005E06C0">
        <w:rPr>
          <w:rFonts w:ascii="Arial" w:hAnsi="Arial" w:cs="Arial"/>
          <w:iCs/>
          <w:sz w:val="22"/>
          <w:szCs w:val="22"/>
        </w:rPr>
        <w:t xml:space="preserve"> and which will lead to a payment failure situation.</w:t>
      </w:r>
    </w:p>
    <w:p w14:paraId="448E59C8" w14:textId="77777777" w:rsidR="00A95EBC" w:rsidRPr="005E06C0" w:rsidRDefault="00A95EBC" w:rsidP="004751F5">
      <w:pPr>
        <w:ind w:left="426"/>
        <w:jc w:val="both"/>
        <w:rPr>
          <w:rFonts w:ascii="Arial" w:hAnsi="Arial" w:cs="Arial"/>
          <w:sz w:val="22"/>
          <w:szCs w:val="22"/>
          <w:lang w:val="en-GB"/>
        </w:rPr>
      </w:pPr>
    </w:p>
    <w:p w14:paraId="241729D2" w14:textId="5955BD79" w:rsidR="00A95EBC" w:rsidRPr="005E06C0" w:rsidRDefault="00A95EBC" w:rsidP="00E41EED">
      <w:pPr>
        <w:pStyle w:val="ListParagraph"/>
        <w:numPr>
          <w:ilvl w:val="0"/>
          <w:numId w:val="6"/>
        </w:numPr>
        <w:ind w:left="426"/>
        <w:jc w:val="both"/>
        <w:rPr>
          <w:rFonts w:ascii="Arial" w:hAnsi="Arial" w:cs="Arial"/>
          <w:sz w:val="22"/>
          <w:szCs w:val="22"/>
          <w:lang w:val="en-GB"/>
        </w:rPr>
      </w:pPr>
      <w:r w:rsidRPr="005E06C0">
        <w:rPr>
          <w:rFonts w:ascii="Arial" w:hAnsi="Arial" w:cs="Arial"/>
          <w:sz w:val="22"/>
          <w:szCs w:val="22"/>
          <w:lang w:val="en-GB"/>
        </w:rPr>
        <w:t>The company needs to be in a payment failure situation and have engaged in successful conciliation proceedings which have led to the drafting of a rescue plan.</w:t>
      </w:r>
    </w:p>
    <w:p w14:paraId="27AC20CD" w14:textId="77777777" w:rsidR="00A95EBC" w:rsidRPr="004E5928" w:rsidRDefault="00A95EBC" w:rsidP="00A95EBC">
      <w:pPr>
        <w:rPr>
          <w:rFonts w:ascii="Arial" w:hAnsi="Arial" w:cs="Arial"/>
          <w:sz w:val="22"/>
          <w:szCs w:val="22"/>
          <w:lang w:val="en-GB"/>
        </w:rPr>
      </w:pPr>
    </w:p>
    <w:p w14:paraId="11732534"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1.7 </w:t>
      </w:r>
    </w:p>
    <w:p w14:paraId="0966EF5F" w14:textId="77777777" w:rsidR="00A95EBC" w:rsidRPr="004E5928" w:rsidRDefault="00A95EBC" w:rsidP="00A95EBC">
      <w:pPr>
        <w:rPr>
          <w:rFonts w:ascii="Arial" w:hAnsi="Arial" w:cs="Arial"/>
          <w:b/>
          <w:bCs/>
          <w:sz w:val="22"/>
          <w:szCs w:val="22"/>
          <w:lang w:val="en-GB"/>
        </w:rPr>
      </w:pPr>
    </w:p>
    <w:p w14:paraId="3483A44F" w14:textId="5F263443" w:rsidR="00366263" w:rsidRDefault="00366263" w:rsidP="00A95EBC">
      <w:pPr>
        <w:jc w:val="both"/>
        <w:rPr>
          <w:rFonts w:ascii="Arial" w:hAnsi="Arial" w:cs="Arial"/>
          <w:sz w:val="22"/>
          <w:szCs w:val="22"/>
          <w:lang w:val="en-GB"/>
        </w:rPr>
      </w:pPr>
      <w:r>
        <w:rPr>
          <w:rFonts w:ascii="Arial" w:hAnsi="Arial" w:cs="Arial"/>
          <w:sz w:val="22"/>
          <w:szCs w:val="22"/>
          <w:lang w:val="en-GB"/>
        </w:rPr>
        <w:t xml:space="preserve">Select the </w:t>
      </w:r>
      <w:r w:rsidRPr="00366263">
        <w:rPr>
          <w:rFonts w:ascii="Arial" w:hAnsi="Arial" w:cs="Arial"/>
          <w:b/>
          <w:bCs/>
          <w:sz w:val="22"/>
          <w:szCs w:val="22"/>
          <w:u w:val="single"/>
          <w:lang w:val="en-GB"/>
        </w:rPr>
        <w:t>correct answer</w:t>
      </w:r>
      <w:r>
        <w:rPr>
          <w:rFonts w:ascii="Arial" w:hAnsi="Arial" w:cs="Arial"/>
          <w:sz w:val="22"/>
          <w:szCs w:val="22"/>
          <w:lang w:val="en-GB"/>
        </w:rPr>
        <w:t>:</w:t>
      </w:r>
    </w:p>
    <w:p w14:paraId="61171CEE" w14:textId="77777777" w:rsidR="00366263" w:rsidRDefault="00366263" w:rsidP="00A95EBC">
      <w:pPr>
        <w:jc w:val="both"/>
        <w:rPr>
          <w:rFonts w:ascii="Arial" w:hAnsi="Arial" w:cs="Arial"/>
          <w:sz w:val="22"/>
          <w:szCs w:val="22"/>
          <w:lang w:val="en-GB"/>
        </w:rPr>
      </w:pPr>
    </w:p>
    <w:p w14:paraId="4CF9BAD2" w14:textId="39432CB6"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Under French insolvency law, how are creditors grouped into classes to vote on a restructuring plan?</w:t>
      </w:r>
    </w:p>
    <w:p w14:paraId="2380E3AE" w14:textId="77777777" w:rsidR="00A95EBC" w:rsidRPr="004E5928" w:rsidRDefault="00A95EBC" w:rsidP="00A95EBC">
      <w:pPr>
        <w:jc w:val="both"/>
        <w:rPr>
          <w:rFonts w:ascii="Arial" w:hAnsi="Arial" w:cs="Arial"/>
          <w:sz w:val="22"/>
          <w:szCs w:val="22"/>
          <w:lang w:val="en-GB"/>
        </w:rPr>
      </w:pPr>
    </w:p>
    <w:p w14:paraId="22AB5870" w14:textId="64819A64" w:rsidR="00A95EBC" w:rsidRPr="00D82EF7" w:rsidRDefault="00A95EBC" w:rsidP="00E41EED">
      <w:pPr>
        <w:pStyle w:val="ListParagraph"/>
        <w:numPr>
          <w:ilvl w:val="0"/>
          <w:numId w:val="7"/>
        </w:numPr>
        <w:ind w:left="426"/>
        <w:jc w:val="both"/>
        <w:rPr>
          <w:rFonts w:ascii="Arial" w:hAnsi="Arial" w:cs="Arial"/>
          <w:sz w:val="22"/>
          <w:szCs w:val="22"/>
          <w:highlight w:val="yellow"/>
          <w:lang w:val="en-GB"/>
        </w:rPr>
      </w:pPr>
      <w:r w:rsidRPr="00D82EF7">
        <w:rPr>
          <w:rFonts w:ascii="Arial" w:hAnsi="Arial" w:cs="Arial"/>
          <w:sz w:val="22"/>
          <w:szCs w:val="22"/>
          <w:highlight w:val="yellow"/>
          <w:lang w:val="en-GB"/>
        </w:rPr>
        <w:t xml:space="preserve">For safeguard proceedings, the constitution of classes of creditors is not compulsory except for companies </w:t>
      </w:r>
      <w:r w:rsidR="00D168CB" w:rsidRPr="00D82EF7">
        <w:rPr>
          <w:rFonts w:ascii="Arial" w:hAnsi="Arial" w:cs="Arial"/>
          <w:sz w:val="22"/>
          <w:szCs w:val="22"/>
          <w:highlight w:val="yellow"/>
          <w:lang w:val="en-GB"/>
        </w:rPr>
        <w:t>that</w:t>
      </w:r>
      <w:r w:rsidRPr="00D82EF7">
        <w:rPr>
          <w:rFonts w:ascii="Arial" w:hAnsi="Arial" w:cs="Arial"/>
          <w:sz w:val="22"/>
          <w:szCs w:val="22"/>
          <w:highlight w:val="yellow"/>
          <w:lang w:val="en-GB"/>
        </w:rPr>
        <w:t xml:space="preserve"> employ over 250 employees and have a turnover greater than EUR</w:t>
      </w:r>
      <w:r w:rsidR="00D168CB" w:rsidRPr="00D82EF7">
        <w:rPr>
          <w:rFonts w:ascii="Arial" w:hAnsi="Arial" w:cs="Arial"/>
          <w:sz w:val="22"/>
          <w:szCs w:val="22"/>
          <w:highlight w:val="yellow"/>
          <w:lang w:val="en-GB"/>
        </w:rPr>
        <w:t xml:space="preserve"> </w:t>
      </w:r>
      <w:r w:rsidRPr="00D82EF7">
        <w:rPr>
          <w:rFonts w:ascii="Arial" w:hAnsi="Arial" w:cs="Arial"/>
          <w:sz w:val="22"/>
          <w:szCs w:val="22"/>
          <w:highlight w:val="yellow"/>
          <w:lang w:val="en-GB"/>
        </w:rPr>
        <w:t>20 million or have a turnover of over EUR</w:t>
      </w:r>
      <w:r w:rsidR="00D168CB" w:rsidRPr="00D82EF7">
        <w:rPr>
          <w:rFonts w:ascii="Arial" w:hAnsi="Arial" w:cs="Arial"/>
          <w:sz w:val="22"/>
          <w:szCs w:val="22"/>
          <w:highlight w:val="yellow"/>
          <w:lang w:val="en-GB"/>
        </w:rPr>
        <w:t xml:space="preserve"> </w:t>
      </w:r>
      <w:r w:rsidRPr="00D82EF7">
        <w:rPr>
          <w:rFonts w:ascii="Arial" w:hAnsi="Arial" w:cs="Arial"/>
          <w:sz w:val="22"/>
          <w:szCs w:val="22"/>
          <w:highlight w:val="yellow"/>
          <w:lang w:val="en-GB"/>
        </w:rPr>
        <w:t xml:space="preserve">40 million. If classes are formed, it is up to the insolvency practitioner to group creditors within classes representative of a sufficient commonality of economic interests. For accelerated safeguard proceedings, class formation is compulsory. </w:t>
      </w:r>
    </w:p>
    <w:p w14:paraId="226C8C71" w14:textId="77777777" w:rsidR="00A95EBC" w:rsidRPr="004E5928" w:rsidRDefault="00A95EBC" w:rsidP="00366263">
      <w:pPr>
        <w:ind w:left="426"/>
        <w:jc w:val="both"/>
        <w:rPr>
          <w:rFonts w:ascii="Arial" w:hAnsi="Arial" w:cs="Arial"/>
          <w:sz w:val="22"/>
          <w:szCs w:val="22"/>
          <w:lang w:val="en-GB"/>
        </w:rPr>
      </w:pPr>
    </w:p>
    <w:p w14:paraId="39549707" w14:textId="3127E7C8" w:rsidR="00A95EBC" w:rsidRPr="00D82EF7" w:rsidRDefault="00A95EBC" w:rsidP="00E41EED">
      <w:pPr>
        <w:pStyle w:val="ListParagraph"/>
        <w:numPr>
          <w:ilvl w:val="0"/>
          <w:numId w:val="7"/>
        </w:numPr>
        <w:ind w:left="426"/>
        <w:jc w:val="both"/>
        <w:rPr>
          <w:rFonts w:ascii="Arial" w:hAnsi="Arial" w:cs="Arial"/>
          <w:sz w:val="22"/>
          <w:szCs w:val="22"/>
          <w:lang w:val="en-GB"/>
        </w:rPr>
      </w:pPr>
      <w:r w:rsidRPr="00D82EF7">
        <w:rPr>
          <w:rFonts w:ascii="Arial" w:hAnsi="Arial" w:cs="Arial"/>
          <w:sz w:val="22"/>
          <w:szCs w:val="22"/>
          <w:lang w:val="en-GB"/>
        </w:rPr>
        <w:t xml:space="preserve">For safeguard proceedings and accelerated safeguard proceedings the constitution of classes is compulsory, except for companies </w:t>
      </w:r>
      <w:r w:rsidR="00D168CB" w:rsidRPr="00D82EF7">
        <w:rPr>
          <w:rFonts w:ascii="Arial" w:hAnsi="Arial" w:cs="Arial"/>
          <w:sz w:val="22"/>
          <w:szCs w:val="22"/>
          <w:lang w:val="en-GB"/>
        </w:rPr>
        <w:t>that</w:t>
      </w:r>
      <w:r w:rsidRPr="00D82EF7">
        <w:rPr>
          <w:rFonts w:ascii="Arial" w:hAnsi="Arial" w:cs="Arial"/>
          <w:sz w:val="22"/>
          <w:szCs w:val="22"/>
          <w:lang w:val="en-GB"/>
        </w:rPr>
        <w:t xml:space="preserve"> employ over 250 employees and have a turnover greater than EUR</w:t>
      </w:r>
      <w:r w:rsidR="00D168CB" w:rsidRPr="00D82EF7">
        <w:rPr>
          <w:rFonts w:ascii="Arial" w:hAnsi="Arial" w:cs="Arial"/>
          <w:sz w:val="22"/>
          <w:szCs w:val="22"/>
          <w:lang w:val="en-GB"/>
        </w:rPr>
        <w:t xml:space="preserve"> </w:t>
      </w:r>
      <w:r w:rsidRPr="00D82EF7">
        <w:rPr>
          <w:rFonts w:ascii="Arial" w:hAnsi="Arial" w:cs="Arial"/>
          <w:sz w:val="22"/>
          <w:szCs w:val="22"/>
          <w:lang w:val="en-GB"/>
        </w:rPr>
        <w:t>20 million or have a turnover of over EUR</w:t>
      </w:r>
      <w:r w:rsidR="00D168CB" w:rsidRPr="00D82EF7">
        <w:rPr>
          <w:rFonts w:ascii="Arial" w:hAnsi="Arial" w:cs="Arial"/>
          <w:sz w:val="22"/>
          <w:szCs w:val="22"/>
          <w:lang w:val="en-GB"/>
        </w:rPr>
        <w:t xml:space="preserve"> </w:t>
      </w:r>
      <w:r w:rsidRPr="00D82EF7">
        <w:rPr>
          <w:rFonts w:ascii="Arial" w:hAnsi="Arial" w:cs="Arial"/>
          <w:sz w:val="22"/>
          <w:szCs w:val="22"/>
          <w:lang w:val="en-GB"/>
        </w:rPr>
        <w:t xml:space="preserve">40 million. The court has jurisdiction to create classes and to group creditors within classes representative of a sufficient commonality of economic interests. For accelerated safeguard proceedings, class formation is compulsory. </w:t>
      </w:r>
    </w:p>
    <w:p w14:paraId="7D32C86C" w14:textId="77777777" w:rsidR="00A95EBC" w:rsidRPr="004E5928" w:rsidRDefault="00A95EBC" w:rsidP="00366263">
      <w:pPr>
        <w:ind w:left="426"/>
        <w:jc w:val="both"/>
        <w:rPr>
          <w:rFonts w:ascii="Arial" w:hAnsi="Arial" w:cs="Arial"/>
          <w:sz w:val="22"/>
          <w:szCs w:val="22"/>
          <w:lang w:val="en-GB"/>
        </w:rPr>
      </w:pPr>
    </w:p>
    <w:p w14:paraId="203FD21E" w14:textId="62F3BF4B"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For safeguard proceedings and accelerated safeguard proceedings the constitution of classes is compulsory for all companies. The Commercial Code requires the insolvency practitioner to create the following three classes: (</w:t>
      </w:r>
      <w:proofErr w:type="spellStart"/>
      <w:r w:rsidRPr="00366263">
        <w:rPr>
          <w:rFonts w:ascii="Arial" w:hAnsi="Arial" w:cs="Arial"/>
          <w:sz w:val="22"/>
          <w:szCs w:val="22"/>
          <w:lang w:val="en-GB"/>
        </w:rPr>
        <w:t>i</w:t>
      </w:r>
      <w:proofErr w:type="spellEnd"/>
      <w:r w:rsidRPr="00366263">
        <w:rPr>
          <w:rFonts w:ascii="Arial" w:hAnsi="Arial" w:cs="Arial"/>
          <w:sz w:val="22"/>
          <w:szCs w:val="22"/>
          <w:lang w:val="en-GB"/>
        </w:rPr>
        <w:t xml:space="preserve">) credit institutions; (ii) main suppliers; and (iii) bondholders. </w:t>
      </w:r>
    </w:p>
    <w:p w14:paraId="4B6C9E8B" w14:textId="77777777" w:rsidR="00A95EBC" w:rsidRPr="004E5928" w:rsidRDefault="00A95EBC" w:rsidP="00366263">
      <w:pPr>
        <w:ind w:left="426"/>
        <w:jc w:val="both"/>
        <w:rPr>
          <w:rFonts w:ascii="Arial" w:hAnsi="Arial" w:cs="Arial"/>
          <w:sz w:val="22"/>
          <w:szCs w:val="22"/>
          <w:lang w:val="en-GB"/>
        </w:rPr>
      </w:pPr>
    </w:p>
    <w:p w14:paraId="210B0594" w14:textId="3BFE7FB5" w:rsidR="00A95EBC" w:rsidRPr="00366263" w:rsidRDefault="00A95EBC" w:rsidP="00E41EED">
      <w:pPr>
        <w:pStyle w:val="ListParagraph"/>
        <w:numPr>
          <w:ilvl w:val="0"/>
          <w:numId w:val="7"/>
        </w:numPr>
        <w:ind w:left="426"/>
        <w:jc w:val="both"/>
        <w:rPr>
          <w:rFonts w:ascii="Arial" w:hAnsi="Arial" w:cs="Arial"/>
          <w:sz w:val="22"/>
          <w:szCs w:val="22"/>
          <w:lang w:val="en-GB"/>
        </w:rPr>
      </w:pPr>
      <w:r w:rsidRPr="00366263">
        <w:rPr>
          <w:rFonts w:ascii="Arial" w:hAnsi="Arial" w:cs="Arial"/>
          <w:sz w:val="22"/>
          <w:szCs w:val="22"/>
          <w:lang w:val="en-GB"/>
        </w:rPr>
        <w:t xml:space="preserve">For safeguard proceedings the creation of classes is compulsory, which is not the case for accelerated safeguard proceedings. For the latter, classes will only be formed if the creditors have consented to be grouped within classes during the conciliation phase. If they consent to be grouped within classes, secured creditors will be grouped within the same class, unsecured creditors will be grouped within the same class and employees will be grouped within the same class. </w:t>
      </w:r>
    </w:p>
    <w:p w14:paraId="3EE1B264" w14:textId="77777777" w:rsidR="00A95EBC" w:rsidRPr="004E5928" w:rsidRDefault="00A95EBC" w:rsidP="00A95EBC">
      <w:pPr>
        <w:jc w:val="both"/>
        <w:rPr>
          <w:rFonts w:ascii="Arial" w:hAnsi="Arial" w:cs="Arial"/>
          <w:sz w:val="22"/>
          <w:szCs w:val="22"/>
          <w:lang w:val="en-GB"/>
        </w:rPr>
      </w:pPr>
    </w:p>
    <w:p w14:paraId="738585EF" w14:textId="34EF2985" w:rsidR="00A95EBC" w:rsidRDefault="00A95EBC" w:rsidP="00A95EBC">
      <w:pPr>
        <w:rPr>
          <w:rFonts w:ascii="Arial" w:hAnsi="Arial" w:cs="Arial"/>
          <w:b/>
          <w:bCs/>
          <w:sz w:val="22"/>
          <w:szCs w:val="22"/>
          <w:lang w:val="en-GB"/>
        </w:rPr>
      </w:pPr>
    </w:p>
    <w:p w14:paraId="5618922E" w14:textId="07ACD7C4" w:rsidR="00051C2E" w:rsidRDefault="00051C2E" w:rsidP="00A95EBC">
      <w:pPr>
        <w:rPr>
          <w:rFonts w:ascii="Arial" w:hAnsi="Arial" w:cs="Arial"/>
          <w:b/>
          <w:bCs/>
          <w:sz w:val="22"/>
          <w:szCs w:val="22"/>
          <w:lang w:val="en-GB"/>
        </w:rPr>
      </w:pPr>
    </w:p>
    <w:p w14:paraId="0CDE20A5" w14:textId="40971463" w:rsidR="00051C2E" w:rsidRDefault="00051C2E" w:rsidP="00A95EBC">
      <w:pPr>
        <w:rPr>
          <w:rFonts w:ascii="Arial" w:hAnsi="Arial" w:cs="Arial"/>
          <w:b/>
          <w:bCs/>
          <w:sz w:val="22"/>
          <w:szCs w:val="22"/>
          <w:lang w:val="en-GB"/>
        </w:rPr>
      </w:pPr>
    </w:p>
    <w:p w14:paraId="7EF5E783" w14:textId="77777777" w:rsidR="00051C2E" w:rsidRPr="004E5928" w:rsidRDefault="00051C2E" w:rsidP="00A95EBC">
      <w:pPr>
        <w:rPr>
          <w:rFonts w:ascii="Arial" w:hAnsi="Arial" w:cs="Arial"/>
          <w:b/>
          <w:bCs/>
          <w:sz w:val="22"/>
          <w:szCs w:val="22"/>
          <w:lang w:val="en-GB"/>
        </w:rPr>
      </w:pPr>
    </w:p>
    <w:p w14:paraId="64701955" w14:textId="77777777" w:rsidR="00A95EBC" w:rsidRPr="004E5928" w:rsidRDefault="00A95EBC" w:rsidP="00A95EBC">
      <w:pPr>
        <w:rPr>
          <w:rFonts w:ascii="Arial" w:hAnsi="Arial" w:cs="Arial"/>
          <w:b/>
          <w:bCs/>
          <w:sz w:val="22"/>
          <w:szCs w:val="22"/>
          <w:lang w:val="fr-FR"/>
        </w:rPr>
      </w:pPr>
      <w:r w:rsidRPr="004E5928">
        <w:rPr>
          <w:rFonts w:ascii="Arial" w:hAnsi="Arial" w:cs="Arial"/>
          <w:b/>
          <w:bCs/>
          <w:sz w:val="22"/>
          <w:szCs w:val="22"/>
          <w:lang w:val="fr-FR"/>
        </w:rPr>
        <w:lastRenderedPageBreak/>
        <w:t>Question 1.8</w:t>
      </w:r>
    </w:p>
    <w:p w14:paraId="3B88C74B" w14:textId="77777777" w:rsidR="00A95EBC" w:rsidRPr="004E5928" w:rsidRDefault="00A95EBC" w:rsidP="00A95EBC">
      <w:pPr>
        <w:rPr>
          <w:rFonts w:ascii="Arial" w:hAnsi="Arial" w:cs="Arial"/>
          <w:b/>
          <w:bCs/>
          <w:sz w:val="22"/>
          <w:szCs w:val="22"/>
          <w:lang w:val="fr-FR"/>
        </w:rPr>
      </w:pPr>
    </w:p>
    <w:p w14:paraId="60ACF179" w14:textId="6DD5ADEB" w:rsidR="00051C2E" w:rsidRDefault="00051C2E" w:rsidP="00A95EBC">
      <w:pPr>
        <w:jc w:val="both"/>
        <w:rPr>
          <w:rFonts w:ascii="Arial" w:hAnsi="Arial" w:cs="Arial"/>
          <w:sz w:val="22"/>
          <w:szCs w:val="22"/>
          <w:lang w:val="en-GB"/>
        </w:rPr>
      </w:pPr>
      <w:r>
        <w:rPr>
          <w:rFonts w:ascii="Arial" w:hAnsi="Arial" w:cs="Arial"/>
          <w:sz w:val="22"/>
          <w:szCs w:val="22"/>
          <w:lang w:val="en-GB"/>
        </w:rPr>
        <w:t xml:space="preserve">Select the </w:t>
      </w:r>
      <w:r w:rsidRPr="00051C2E">
        <w:rPr>
          <w:rFonts w:ascii="Arial" w:hAnsi="Arial" w:cs="Arial"/>
          <w:b/>
          <w:bCs/>
          <w:sz w:val="22"/>
          <w:szCs w:val="22"/>
          <w:u w:val="single"/>
          <w:lang w:val="en-GB"/>
        </w:rPr>
        <w:t>correct answer</w:t>
      </w:r>
      <w:r>
        <w:rPr>
          <w:rFonts w:ascii="Arial" w:hAnsi="Arial" w:cs="Arial"/>
          <w:sz w:val="22"/>
          <w:szCs w:val="22"/>
          <w:lang w:val="en-GB"/>
        </w:rPr>
        <w:t>:</w:t>
      </w:r>
    </w:p>
    <w:p w14:paraId="7667291E" w14:textId="77777777" w:rsidR="00051C2E" w:rsidRDefault="00051C2E" w:rsidP="00A95EBC">
      <w:pPr>
        <w:jc w:val="both"/>
        <w:rPr>
          <w:rFonts w:ascii="Arial" w:hAnsi="Arial" w:cs="Arial"/>
          <w:sz w:val="22"/>
          <w:szCs w:val="22"/>
          <w:lang w:val="en-GB"/>
        </w:rPr>
      </w:pPr>
    </w:p>
    <w:p w14:paraId="095253ED" w14:textId="65B89CE0"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During liquidation proceedings, which creditors are barred from enforcing their rights to obtain payment from the debtor?</w:t>
      </w:r>
    </w:p>
    <w:p w14:paraId="366A701C" w14:textId="77777777" w:rsidR="00A95EBC" w:rsidRPr="004E5928" w:rsidRDefault="00A95EBC" w:rsidP="00A95EBC">
      <w:pPr>
        <w:rPr>
          <w:rFonts w:ascii="Arial" w:hAnsi="Arial" w:cs="Arial"/>
          <w:sz w:val="22"/>
          <w:szCs w:val="22"/>
          <w:lang w:val="en-GB"/>
        </w:rPr>
      </w:pPr>
    </w:p>
    <w:p w14:paraId="2C5BA0D0" w14:textId="408F9BFB" w:rsidR="00A95EBC" w:rsidRPr="006F5189" w:rsidRDefault="00A95EBC" w:rsidP="00E41EED">
      <w:pPr>
        <w:pStyle w:val="ListParagraph"/>
        <w:numPr>
          <w:ilvl w:val="0"/>
          <w:numId w:val="8"/>
        </w:numPr>
        <w:ind w:left="426"/>
        <w:rPr>
          <w:rFonts w:ascii="Arial" w:hAnsi="Arial" w:cs="Arial"/>
          <w:sz w:val="22"/>
          <w:szCs w:val="22"/>
          <w:lang w:val="en-GB"/>
        </w:rPr>
      </w:pPr>
      <w:r w:rsidRPr="006F5189">
        <w:rPr>
          <w:rFonts w:ascii="Arial" w:hAnsi="Arial" w:cs="Arial"/>
          <w:sz w:val="22"/>
          <w:szCs w:val="22"/>
          <w:lang w:val="en-GB"/>
        </w:rPr>
        <w:t xml:space="preserve">All pre-filing creditors. </w:t>
      </w:r>
    </w:p>
    <w:p w14:paraId="52351FB5" w14:textId="77777777" w:rsidR="00A95EBC" w:rsidRPr="004E5928" w:rsidRDefault="00A95EBC" w:rsidP="005A07B3">
      <w:pPr>
        <w:ind w:left="426"/>
        <w:rPr>
          <w:rFonts w:ascii="Arial" w:hAnsi="Arial" w:cs="Arial"/>
          <w:sz w:val="22"/>
          <w:szCs w:val="22"/>
          <w:lang w:val="en-GB"/>
        </w:rPr>
      </w:pPr>
    </w:p>
    <w:p w14:paraId="5B0E3BEB" w14:textId="5F27CDFA" w:rsidR="00A95EBC" w:rsidRPr="005A07B3" w:rsidRDefault="00A95EBC" w:rsidP="00E41EED">
      <w:pPr>
        <w:pStyle w:val="ListParagraph"/>
        <w:numPr>
          <w:ilvl w:val="0"/>
          <w:numId w:val="8"/>
        </w:numPr>
        <w:ind w:left="426"/>
        <w:rPr>
          <w:rFonts w:ascii="Arial" w:hAnsi="Arial" w:cs="Arial"/>
          <w:sz w:val="22"/>
          <w:szCs w:val="22"/>
          <w:lang w:val="en-GB"/>
        </w:rPr>
      </w:pPr>
      <w:r w:rsidRPr="005A07B3">
        <w:rPr>
          <w:rFonts w:ascii="Arial" w:hAnsi="Arial" w:cs="Arial"/>
          <w:sz w:val="22"/>
          <w:szCs w:val="22"/>
          <w:lang w:val="en-GB"/>
        </w:rPr>
        <w:t xml:space="preserve">Pre- and post-filing creditors. </w:t>
      </w:r>
    </w:p>
    <w:p w14:paraId="4C1D860E" w14:textId="77777777" w:rsidR="00A95EBC" w:rsidRPr="004E5928" w:rsidRDefault="00A95EBC" w:rsidP="005A07B3">
      <w:pPr>
        <w:ind w:left="426"/>
        <w:rPr>
          <w:rFonts w:ascii="Arial" w:hAnsi="Arial" w:cs="Arial"/>
          <w:sz w:val="22"/>
          <w:szCs w:val="22"/>
          <w:lang w:val="en-GB"/>
        </w:rPr>
      </w:pPr>
    </w:p>
    <w:p w14:paraId="23AC9F34" w14:textId="55CFA5D9" w:rsidR="00A95EBC" w:rsidRPr="006F5189" w:rsidRDefault="00A95EBC" w:rsidP="00E41EED">
      <w:pPr>
        <w:pStyle w:val="ListParagraph"/>
        <w:numPr>
          <w:ilvl w:val="0"/>
          <w:numId w:val="8"/>
        </w:numPr>
        <w:ind w:left="426"/>
        <w:jc w:val="both"/>
        <w:rPr>
          <w:rFonts w:ascii="Arial" w:hAnsi="Arial" w:cs="Arial"/>
          <w:sz w:val="22"/>
          <w:szCs w:val="22"/>
          <w:highlight w:val="yellow"/>
          <w:lang w:val="en-GB"/>
        </w:rPr>
      </w:pPr>
      <w:r w:rsidRPr="006F5189">
        <w:rPr>
          <w:rFonts w:ascii="Arial" w:hAnsi="Arial" w:cs="Arial"/>
          <w:sz w:val="22"/>
          <w:szCs w:val="22"/>
          <w:highlight w:val="yellow"/>
          <w:lang w:val="en-GB"/>
        </w:rPr>
        <w:t>Pre-filing creditors, except (</w:t>
      </w:r>
      <w:proofErr w:type="spellStart"/>
      <w:r w:rsidRPr="006F5189">
        <w:rPr>
          <w:rFonts w:ascii="Arial" w:hAnsi="Arial" w:cs="Arial"/>
          <w:sz w:val="22"/>
          <w:szCs w:val="22"/>
          <w:highlight w:val="yellow"/>
          <w:lang w:val="en-GB"/>
        </w:rPr>
        <w:t>i</w:t>
      </w:r>
      <w:proofErr w:type="spellEnd"/>
      <w:r w:rsidRPr="006F5189">
        <w:rPr>
          <w:rFonts w:ascii="Arial" w:hAnsi="Arial" w:cs="Arial"/>
          <w:sz w:val="22"/>
          <w:szCs w:val="22"/>
          <w:highlight w:val="yellow"/>
          <w:lang w:val="en-GB"/>
        </w:rPr>
        <w:t xml:space="preserve">) claims secured by a security interest conferring a retention title right; (ii) claims assigned by way of a </w:t>
      </w:r>
      <w:proofErr w:type="spellStart"/>
      <w:r w:rsidRPr="006F5189">
        <w:rPr>
          <w:rFonts w:ascii="Arial" w:hAnsi="Arial" w:cs="Arial"/>
          <w:i/>
          <w:iCs/>
          <w:sz w:val="22"/>
          <w:szCs w:val="22"/>
          <w:highlight w:val="yellow"/>
          <w:lang w:val="en-GB"/>
        </w:rPr>
        <w:t>Dailly</w:t>
      </w:r>
      <w:proofErr w:type="spellEnd"/>
      <w:r w:rsidRPr="006F5189">
        <w:rPr>
          <w:rFonts w:ascii="Arial" w:hAnsi="Arial" w:cs="Arial"/>
          <w:sz w:val="22"/>
          <w:szCs w:val="22"/>
          <w:highlight w:val="yellow"/>
          <w:lang w:val="en-GB"/>
        </w:rPr>
        <w:t xml:space="preserve"> assignment of receivables; (iii) claims secured by a </w:t>
      </w:r>
      <w:proofErr w:type="spellStart"/>
      <w:r w:rsidRPr="006F5189">
        <w:rPr>
          <w:rFonts w:ascii="Arial" w:hAnsi="Arial" w:cs="Arial"/>
          <w:i/>
          <w:iCs/>
          <w:sz w:val="22"/>
          <w:szCs w:val="22"/>
          <w:highlight w:val="yellow"/>
          <w:lang w:val="en-GB"/>
        </w:rPr>
        <w:t>fiducie</w:t>
      </w:r>
      <w:proofErr w:type="spellEnd"/>
      <w:r w:rsidRPr="006F5189">
        <w:rPr>
          <w:rFonts w:ascii="Arial" w:hAnsi="Arial" w:cs="Arial"/>
          <w:sz w:val="22"/>
          <w:szCs w:val="22"/>
          <w:highlight w:val="yellow"/>
          <w:lang w:val="en-GB"/>
        </w:rPr>
        <w:t xml:space="preserve"> agreement; (iv) set-off and close-out netting of financial obligations.</w:t>
      </w:r>
    </w:p>
    <w:p w14:paraId="306458BF" w14:textId="77777777" w:rsidR="00A95EBC" w:rsidRPr="004E5928" w:rsidRDefault="00A95EBC" w:rsidP="005A07B3">
      <w:pPr>
        <w:ind w:left="426"/>
        <w:rPr>
          <w:rFonts w:ascii="Arial" w:hAnsi="Arial" w:cs="Arial"/>
          <w:sz w:val="22"/>
          <w:szCs w:val="22"/>
          <w:lang w:val="en-GB"/>
        </w:rPr>
      </w:pPr>
    </w:p>
    <w:p w14:paraId="14AD5C79" w14:textId="75552C88" w:rsidR="00A95EBC" w:rsidRPr="005A07B3" w:rsidRDefault="00A95EBC" w:rsidP="00E41EED">
      <w:pPr>
        <w:pStyle w:val="ListParagraph"/>
        <w:numPr>
          <w:ilvl w:val="0"/>
          <w:numId w:val="8"/>
        </w:numPr>
        <w:ind w:left="426"/>
        <w:jc w:val="both"/>
        <w:rPr>
          <w:rFonts w:ascii="Arial" w:hAnsi="Arial" w:cs="Arial"/>
          <w:sz w:val="22"/>
          <w:szCs w:val="22"/>
          <w:lang w:val="en-GB"/>
        </w:rPr>
      </w:pPr>
      <w:r w:rsidRPr="005A07B3">
        <w:rPr>
          <w:rFonts w:ascii="Arial" w:hAnsi="Arial" w:cs="Arial"/>
          <w:sz w:val="22"/>
          <w:szCs w:val="22"/>
          <w:lang w:val="en-GB"/>
        </w:rPr>
        <w:t>Post-filing creditors, except (</w:t>
      </w:r>
      <w:proofErr w:type="spellStart"/>
      <w:r w:rsidRPr="005A07B3">
        <w:rPr>
          <w:rFonts w:ascii="Arial" w:hAnsi="Arial" w:cs="Arial"/>
          <w:sz w:val="22"/>
          <w:szCs w:val="22"/>
          <w:lang w:val="en-GB"/>
        </w:rPr>
        <w:t>i</w:t>
      </w:r>
      <w:proofErr w:type="spellEnd"/>
      <w:r w:rsidRPr="005A07B3">
        <w:rPr>
          <w:rFonts w:ascii="Arial" w:hAnsi="Arial" w:cs="Arial"/>
          <w:sz w:val="22"/>
          <w:szCs w:val="22"/>
          <w:lang w:val="en-GB"/>
        </w:rPr>
        <w:t xml:space="preserve">) claims secured by a security interest conferring a retention title right; (ii) claims assigned by way of a </w:t>
      </w:r>
      <w:proofErr w:type="spellStart"/>
      <w:r w:rsidRPr="005A07B3">
        <w:rPr>
          <w:rFonts w:ascii="Arial" w:hAnsi="Arial" w:cs="Arial"/>
          <w:i/>
          <w:iCs/>
          <w:sz w:val="22"/>
          <w:szCs w:val="22"/>
          <w:lang w:val="en-GB"/>
        </w:rPr>
        <w:t>Dailly</w:t>
      </w:r>
      <w:proofErr w:type="spellEnd"/>
      <w:r w:rsidRPr="005A07B3">
        <w:rPr>
          <w:rFonts w:ascii="Arial" w:hAnsi="Arial" w:cs="Arial"/>
          <w:sz w:val="22"/>
          <w:szCs w:val="22"/>
          <w:lang w:val="en-GB"/>
        </w:rPr>
        <w:t xml:space="preserve"> assignment of receivables; (iii) claims secured by a </w:t>
      </w:r>
      <w:proofErr w:type="spellStart"/>
      <w:r w:rsidRPr="005A07B3">
        <w:rPr>
          <w:rFonts w:ascii="Arial" w:hAnsi="Arial" w:cs="Arial"/>
          <w:i/>
          <w:iCs/>
          <w:sz w:val="22"/>
          <w:szCs w:val="22"/>
          <w:lang w:val="en-GB"/>
        </w:rPr>
        <w:t>fiducie</w:t>
      </w:r>
      <w:proofErr w:type="spellEnd"/>
      <w:r w:rsidRPr="005A07B3">
        <w:rPr>
          <w:rFonts w:ascii="Arial" w:hAnsi="Arial" w:cs="Arial"/>
          <w:sz w:val="22"/>
          <w:szCs w:val="22"/>
          <w:lang w:val="en-GB"/>
        </w:rPr>
        <w:t xml:space="preserve"> agreement; (iv) set-off and close-out netting of financial obligations. </w:t>
      </w:r>
    </w:p>
    <w:p w14:paraId="59C15390" w14:textId="77777777" w:rsidR="00A95EBC" w:rsidRPr="004E5928" w:rsidRDefault="00A95EBC" w:rsidP="00A95EBC">
      <w:pPr>
        <w:rPr>
          <w:rFonts w:ascii="Arial" w:hAnsi="Arial" w:cs="Arial"/>
          <w:b/>
          <w:bCs/>
          <w:sz w:val="22"/>
          <w:szCs w:val="22"/>
          <w:lang w:val="en-GB"/>
        </w:rPr>
      </w:pPr>
    </w:p>
    <w:p w14:paraId="68AFB1B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 xml:space="preserve">Question 1.9 </w:t>
      </w:r>
    </w:p>
    <w:p w14:paraId="3740F991" w14:textId="77777777" w:rsidR="00A95EBC" w:rsidRPr="004E5928" w:rsidRDefault="00A95EBC" w:rsidP="00A95EBC">
      <w:pPr>
        <w:rPr>
          <w:rFonts w:ascii="Arial" w:hAnsi="Arial" w:cs="Arial"/>
          <w:b/>
          <w:bCs/>
          <w:sz w:val="22"/>
          <w:szCs w:val="22"/>
          <w:lang w:val="en-GB"/>
        </w:rPr>
      </w:pPr>
    </w:p>
    <w:p w14:paraId="78EBBEEA" w14:textId="21E75752" w:rsidR="0015319A" w:rsidRDefault="0015319A" w:rsidP="00A95EBC">
      <w:pPr>
        <w:jc w:val="both"/>
        <w:rPr>
          <w:rFonts w:ascii="Arial" w:hAnsi="Arial" w:cs="Arial"/>
          <w:sz w:val="22"/>
          <w:szCs w:val="22"/>
          <w:lang w:val="en-GB"/>
        </w:rPr>
      </w:pPr>
      <w:r>
        <w:rPr>
          <w:rFonts w:ascii="Arial" w:hAnsi="Arial" w:cs="Arial"/>
          <w:sz w:val="22"/>
          <w:szCs w:val="22"/>
          <w:lang w:val="en-GB"/>
        </w:rPr>
        <w:t xml:space="preserve">Select the </w:t>
      </w:r>
      <w:r w:rsidRPr="0015319A">
        <w:rPr>
          <w:rFonts w:ascii="Arial" w:hAnsi="Arial" w:cs="Arial"/>
          <w:b/>
          <w:bCs/>
          <w:sz w:val="22"/>
          <w:szCs w:val="22"/>
          <w:u w:val="single"/>
          <w:lang w:val="en-GB"/>
        </w:rPr>
        <w:t>correct answer</w:t>
      </w:r>
      <w:r>
        <w:rPr>
          <w:rFonts w:ascii="Arial" w:hAnsi="Arial" w:cs="Arial"/>
          <w:sz w:val="22"/>
          <w:szCs w:val="22"/>
          <w:lang w:val="en-GB"/>
        </w:rPr>
        <w:t>:</w:t>
      </w:r>
    </w:p>
    <w:p w14:paraId="594A6893" w14:textId="77777777" w:rsidR="0015319A" w:rsidRDefault="0015319A" w:rsidP="00A95EBC">
      <w:pPr>
        <w:jc w:val="both"/>
        <w:rPr>
          <w:rFonts w:ascii="Arial" w:hAnsi="Arial" w:cs="Arial"/>
          <w:sz w:val="22"/>
          <w:szCs w:val="22"/>
          <w:lang w:val="en-GB"/>
        </w:rPr>
      </w:pPr>
    </w:p>
    <w:p w14:paraId="52B30BD6" w14:textId="0708023C"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Under safeguard and accelerated safeguard proceedings, a plan will be approved if two-thirds of the </w:t>
      </w:r>
      <w:proofErr w:type="gramStart"/>
      <w:r w:rsidRPr="004E5928">
        <w:rPr>
          <w:rFonts w:ascii="Arial" w:hAnsi="Arial" w:cs="Arial"/>
          <w:sz w:val="22"/>
          <w:szCs w:val="22"/>
          <w:lang w:val="en-GB"/>
        </w:rPr>
        <w:t>amount</w:t>
      </w:r>
      <w:proofErr w:type="gramEnd"/>
      <w:r w:rsidRPr="004E5928">
        <w:rPr>
          <w:rFonts w:ascii="Arial" w:hAnsi="Arial" w:cs="Arial"/>
          <w:sz w:val="22"/>
          <w:szCs w:val="22"/>
          <w:lang w:val="en-GB"/>
        </w:rPr>
        <w:t xml:space="preserve"> of claims held by the voters of the class concerned have voted positively.</w:t>
      </w:r>
    </w:p>
    <w:p w14:paraId="39D9FA9E" w14:textId="77777777" w:rsidR="00A95EBC" w:rsidRPr="004E5928" w:rsidRDefault="00A95EBC" w:rsidP="00A95EBC">
      <w:pPr>
        <w:jc w:val="both"/>
        <w:rPr>
          <w:rFonts w:ascii="Arial" w:hAnsi="Arial" w:cs="Arial"/>
          <w:sz w:val="22"/>
          <w:szCs w:val="22"/>
          <w:lang w:val="en-GB"/>
        </w:rPr>
      </w:pPr>
    </w:p>
    <w:p w14:paraId="7A704C1F" w14:textId="6224D588" w:rsidR="00A95EBC" w:rsidRPr="00E41EED" w:rsidRDefault="00A95EBC" w:rsidP="00E41EED">
      <w:pPr>
        <w:pStyle w:val="ListParagraph"/>
        <w:numPr>
          <w:ilvl w:val="0"/>
          <w:numId w:val="9"/>
        </w:numPr>
        <w:ind w:left="426"/>
        <w:jc w:val="both"/>
        <w:rPr>
          <w:rFonts w:ascii="Arial" w:hAnsi="Arial" w:cs="Arial"/>
          <w:sz w:val="22"/>
          <w:szCs w:val="22"/>
          <w:lang w:val="en-GB"/>
        </w:rPr>
      </w:pPr>
      <w:r w:rsidRPr="00E41EED">
        <w:rPr>
          <w:rFonts w:ascii="Arial" w:hAnsi="Arial" w:cs="Arial"/>
          <w:sz w:val="22"/>
          <w:szCs w:val="22"/>
          <w:lang w:val="en-GB"/>
        </w:rPr>
        <w:t>False.</w:t>
      </w:r>
    </w:p>
    <w:p w14:paraId="41254177" w14:textId="77777777" w:rsidR="00A95EBC" w:rsidRPr="004E5928" w:rsidRDefault="00A95EBC" w:rsidP="00E41EED">
      <w:pPr>
        <w:ind w:left="426"/>
        <w:jc w:val="both"/>
        <w:rPr>
          <w:rFonts w:ascii="Arial" w:hAnsi="Arial" w:cs="Arial"/>
          <w:sz w:val="22"/>
          <w:szCs w:val="22"/>
          <w:lang w:val="en-GB"/>
        </w:rPr>
      </w:pPr>
    </w:p>
    <w:p w14:paraId="4D4D43FA" w14:textId="5F229228" w:rsidR="00A95EBC" w:rsidRPr="0078543B" w:rsidRDefault="00A95EBC" w:rsidP="00E41EED">
      <w:pPr>
        <w:pStyle w:val="ListParagraph"/>
        <w:numPr>
          <w:ilvl w:val="0"/>
          <w:numId w:val="9"/>
        </w:numPr>
        <w:ind w:left="426"/>
        <w:jc w:val="both"/>
        <w:rPr>
          <w:rFonts w:ascii="Arial" w:hAnsi="Arial" w:cs="Arial"/>
          <w:sz w:val="22"/>
          <w:szCs w:val="22"/>
          <w:highlight w:val="yellow"/>
          <w:lang w:val="en-GB"/>
        </w:rPr>
      </w:pPr>
      <w:r w:rsidRPr="0078543B">
        <w:rPr>
          <w:rFonts w:ascii="Arial" w:hAnsi="Arial" w:cs="Arial"/>
          <w:sz w:val="22"/>
          <w:szCs w:val="22"/>
          <w:highlight w:val="yellow"/>
          <w:lang w:val="en-GB"/>
        </w:rPr>
        <w:t xml:space="preserve">True. </w:t>
      </w:r>
    </w:p>
    <w:p w14:paraId="2835AE2E" w14:textId="77777777" w:rsidR="00A95EBC" w:rsidRPr="00B0352B" w:rsidRDefault="00A95EBC" w:rsidP="00E41EED">
      <w:pPr>
        <w:ind w:left="426"/>
        <w:jc w:val="both"/>
        <w:rPr>
          <w:rFonts w:ascii="Arial" w:hAnsi="Arial" w:cs="Arial"/>
          <w:sz w:val="22"/>
          <w:szCs w:val="22"/>
          <w:lang w:val="en-GB"/>
        </w:rPr>
      </w:pPr>
    </w:p>
    <w:p w14:paraId="2E67E4D1" w14:textId="0344E806" w:rsidR="00A95EBC" w:rsidRPr="00B0352B" w:rsidRDefault="00A95EBC" w:rsidP="00E41EED">
      <w:pPr>
        <w:pStyle w:val="ListParagraph"/>
        <w:numPr>
          <w:ilvl w:val="0"/>
          <w:numId w:val="9"/>
        </w:numPr>
        <w:ind w:left="426"/>
        <w:jc w:val="both"/>
        <w:rPr>
          <w:rFonts w:ascii="Arial" w:hAnsi="Arial" w:cs="Arial"/>
          <w:sz w:val="22"/>
          <w:szCs w:val="22"/>
          <w:lang w:val="en-GB"/>
        </w:rPr>
      </w:pPr>
      <w:r w:rsidRPr="00B0352B">
        <w:rPr>
          <w:rFonts w:ascii="Arial" w:hAnsi="Arial" w:cs="Arial"/>
          <w:sz w:val="22"/>
          <w:szCs w:val="22"/>
          <w:lang w:val="en-GB"/>
        </w:rPr>
        <w:t xml:space="preserve">True, but the court has full discretion to approve or reject the plan nonetheless, at the request of the debtor or the creditors. </w:t>
      </w:r>
    </w:p>
    <w:p w14:paraId="62C1F20D" w14:textId="77777777" w:rsidR="00A95EBC" w:rsidRPr="004E5928" w:rsidRDefault="00A95EBC" w:rsidP="00E41EED">
      <w:pPr>
        <w:ind w:left="426"/>
        <w:jc w:val="both"/>
        <w:rPr>
          <w:rFonts w:ascii="Arial" w:hAnsi="Arial" w:cs="Arial"/>
          <w:sz w:val="22"/>
          <w:szCs w:val="22"/>
          <w:lang w:val="en-GB"/>
        </w:rPr>
      </w:pPr>
    </w:p>
    <w:p w14:paraId="456FCB8B" w14:textId="2866658D" w:rsidR="00A95EBC" w:rsidRPr="0078543B" w:rsidRDefault="00A95EBC" w:rsidP="00E41EED">
      <w:pPr>
        <w:pStyle w:val="ListParagraph"/>
        <w:numPr>
          <w:ilvl w:val="0"/>
          <w:numId w:val="9"/>
        </w:numPr>
        <w:ind w:left="426"/>
        <w:jc w:val="both"/>
        <w:rPr>
          <w:rFonts w:ascii="Arial" w:hAnsi="Arial" w:cs="Arial"/>
          <w:sz w:val="22"/>
          <w:szCs w:val="22"/>
          <w:lang w:val="en-GB"/>
        </w:rPr>
      </w:pPr>
      <w:r w:rsidRPr="0078543B">
        <w:rPr>
          <w:rFonts w:ascii="Arial" w:hAnsi="Arial" w:cs="Arial"/>
          <w:sz w:val="22"/>
          <w:szCs w:val="22"/>
          <w:lang w:val="en-GB"/>
        </w:rPr>
        <w:t xml:space="preserve">True, but the court can approve the plan nonetheless, at the request of the debtor or the administrator. </w:t>
      </w:r>
    </w:p>
    <w:p w14:paraId="6CE05FC5" w14:textId="77777777" w:rsidR="00A95EBC" w:rsidRPr="004E5928" w:rsidRDefault="00A95EBC" w:rsidP="00A95EBC">
      <w:pPr>
        <w:rPr>
          <w:rFonts w:ascii="Arial" w:hAnsi="Arial" w:cs="Arial"/>
          <w:b/>
          <w:bCs/>
          <w:sz w:val="22"/>
          <w:szCs w:val="22"/>
          <w:lang w:val="en-GB"/>
        </w:rPr>
      </w:pPr>
    </w:p>
    <w:p w14:paraId="76C70552" w14:textId="77777777" w:rsidR="00A95EBC" w:rsidRPr="004E5928" w:rsidRDefault="00A95EBC" w:rsidP="00A95EBC">
      <w:pPr>
        <w:rPr>
          <w:rFonts w:ascii="Arial" w:hAnsi="Arial" w:cs="Arial"/>
          <w:b/>
          <w:bCs/>
          <w:sz w:val="22"/>
          <w:szCs w:val="22"/>
          <w:lang w:val="en-GB"/>
        </w:rPr>
      </w:pPr>
      <w:r w:rsidRPr="004E5928">
        <w:rPr>
          <w:rFonts w:ascii="Arial" w:hAnsi="Arial" w:cs="Arial"/>
          <w:b/>
          <w:bCs/>
          <w:sz w:val="22"/>
          <w:szCs w:val="22"/>
          <w:lang w:val="en-GB"/>
        </w:rPr>
        <w:t>Question 1.10</w:t>
      </w:r>
    </w:p>
    <w:p w14:paraId="4C240543" w14:textId="77777777" w:rsidR="00A95EBC" w:rsidRPr="004E5928" w:rsidRDefault="00A95EBC" w:rsidP="00A95EBC">
      <w:pPr>
        <w:rPr>
          <w:rFonts w:ascii="Arial" w:hAnsi="Arial" w:cs="Arial"/>
          <w:b/>
          <w:bCs/>
          <w:sz w:val="22"/>
          <w:szCs w:val="22"/>
          <w:lang w:val="en-GB"/>
        </w:rPr>
      </w:pPr>
    </w:p>
    <w:p w14:paraId="1CEAB987" w14:textId="77777777" w:rsidR="00A95EBC" w:rsidRPr="004E5928" w:rsidRDefault="00A95EBC" w:rsidP="00A95EBC">
      <w:pPr>
        <w:jc w:val="both"/>
        <w:rPr>
          <w:rFonts w:ascii="Arial" w:hAnsi="Arial" w:cs="Arial"/>
          <w:sz w:val="22"/>
          <w:szCs w:val="22"/>
          <w:lang w:val="en-GB"/>
        </w:rPr>
      </w:pPr>
      <w:r w:rsidRPr="004E5928">
        <w:rPr>
          <w:rFonts w:ascii="Arial" w:hAnsi="Arial" w:cs="Arial"/>
          <w:sz w:val="22"/>
          <w:szCs w:val="22"/>
          <w:lang w:val="en-GB"/>
        </w:rPr>
        <w:t xml:space="preserve">In relation to the recognition of judgments under French law, which of the following statements </w:t>
      </w:r>
      <w:r w:rsidRPr="00DB5D8B">
        <w:rPr>
          <w:rFonts w:ascii="Arial" w:hAnsi="Arial" w:cs="Arial"/>
          <w:b/>
          <w:bCs/>
          <w:sz w:val="22"/>
          <w:szCs w:val="22"/>
          <w:u w:val="single"/>
          <w:lang w:val="en-GB"/>
        </w:rPr>
        <w:t>is accurate</w:t>
      </w:r>
      <w:r w:rsidRPr="004E5928">
        <w:rPr>
          <w:rFonts w:ascii="Arial" w:hAnsi="Arial" w:cs="Arial"/>
          <w:sz w:val="22"/>
          <w:szCs w:val="22"/>
          <w:lang w:val="en-GB"/>
        </w:rPr>
        <w:t>?</w:t>
      </w:r>
    </w:p>
    <w:p w14:paraId="73DC2FE1" w14:textId="77777777" w:rsidR="00A95EBC" w:rsidRPr="004E5928" w:rsidRDefault="00A95EBC" w:rsidP="00A95EBC">
      <w:pPr>
        <w:rPr>
          <w:rFonts w:ascii="Arial" w:hAnsi="Arial" w:cs="Arial"/>
          <w:sz w:val="22"/>
          <w:szCs w:val="22"/>
          <w:lang w:val="en-GB"/>
        </w:rPr>
      </w:pPr>
    </w:p>
    <w:p w14:paraId="6125C1A6" w14:textId="4051EE51" w:rsidR="00A95EBC" w:rsidRPr="00C3028F" w:rsidRDefault="00A95EBC" w:rsidP="00C3028F">
      <w:pPr>
        <w:pStyle w:val="ListParagraph"/>
        <w:numPr>
          <w:ilvl w:val="0"/>
          <w:numId w:val="10"/>
        </w:numPr>
        <w:ind w:left="426"/>
        <w:jc w:val="both"/>
        <w:rPr>
          <w:rFonts w:ascii="Arial" w:hAnsi="Arial" w:cs="Arial"/>
          <w:sz w:val="22"/>
          <w:szCs w:val="22"/>
          <w:lang w:val="en-GB"/>
        </w:rPr>
      </w:pPr>
      <w:r w:rsidRPr="006F5189">
        <w:rPr>
          <w:rFonts w:ascii="Arial" w:hAnsi="Arial" w:cs="Arial"/>
          <w:sz w:val="22"/>
          <w:szCs w:val="22"/>
          <w:lang w:val="en-GB"/>
        </w:rPr>
        <w:t xml:space="preserve">Foreign judgments can only be enforced if they have been subject to a procedure of </w:t>
      </w:r>
      <w:r w:rsidRPr="006F5189">
        <w:rPr>
          <w:rFonts w:ascii="Arial" w:hAnsi="Arial" w:cs="Arial"/>
          <w:i/>
          <w:iCs/>
          <w:sz w:val="22"/>
          <w:szCs w:val="22"/>
          <w:lang w:val="en-GB"/>
        </w:rPr>
        <w:t>exequatur</w:t>
      </w:r>
      <w:r w:rsidRPr="006F5189">
        <w:rPr>
          <w:rFonts w:ascii="Arial" w:hAnsi="Arial" w:cs="Arial"/>
          <w:sz w:val="22"/>
          <w:szCs w:val="22"/>
          <w:lang w:val="en-GB"/>
        </w:rPr>
        <w:t>.</w:t>
      </w:r>
      <w:r w:rsidRPr="00C3028F">
        <w:rPr>
          <w:rFonts w:ascii="Arial" w:hAnsi="Arial" w:cs="Arial"/>
          <w:sz w:val="22"/>
          <w:szCs w:val="22"/>
          <w:lang w:val="en-GB"/>
        </w:rPr>
        <w:t xml:space="preserve"> The granting of </w:t>
      </w:r>
      <w:r w:rsidRPr="00C3028F">
        <w:rPr>
          <w:rFonts w:ascii="Arial" w:hAnsi="Arial" w:cs="Arial"/>
          <w:i/>
          <w:iCs/>
          <w:sz w:val="22"/>
          <w:szCs w:val="22"/>
          <w:lang w:val="en-GB"/>
        </w:rPr>
        <w:t>exequatur</w:t>
      </w:r>
      <w:r w:rsidRPr="00C3028F">
        <w:rPr>
          <w:rFonts w:ascii="Arial" w:hAnsi="Arial" w:cs="Arial"/>
          <w:sz w:val="22"/>
          <w:szCs w:val="22"/>
          <w:lang w:val="en-GB"/>
        </w:rPr>
        <w:t xml:space="preserve"> to a foreign judgment is left at the discretion of the court.</w:t>
      </w:r>
    </w:p>
    <w:p w14:paraId="0082E157" w14:textId="77777777" w:rsidR="00A95EBC" w:rsidRPr="004E5928" w:rsidRDefault="00A95EBC" w:rsidP="00C3028F">
      <w:pPr>
        <w:ind w:left="426"/>
        <w:rPr>
          <w:rFonts w:ascii="Arial" w:hAnsi="Arial" w:cs="Arial"/>
          <w:sz w:val="22"/>
          <w:szCs w:val="22"/>
          <w:lang w:val="en-GB"/>
        </w:rPr>
      </w:pPr>
    </w:p>
    <w:p w14:paraId="380B6687" w14:textId="50A6C941" w:rsidR="00A95EBC" w:rsidRPr="006F5189" w:rsidRDefault="00A95EBC" w:rsidP="00C3028F">
      <w:pPr>
        <w:pStyle w:val="ListParagraph"/>
        <w:numPr>
          <w:ilvl w:val="0"/>
          <w:numId w:val="10"/>
        </w:numPr>
        <w:ind w:left="426"/>
        <w:jc w:val="both"/>
        <w:rPr>
          <w:rFonts w:ascii="Arial" w:hAnsi="Arial" w:cs="Arial"/>
          <w:sz w:val="22"/>
          <w:szCs w:val="22"/>
          <w:highlight w:val="yellow"/>
          <w:lang w:val="en-GB"/>
        </w:rPr>
      </w:pPr>
      <w:r w:rsidRPr="006F5189">
        <w:rPr>
          <w:rFonts w:ascii="Arial" w:hAnsi="Arial" w:cs="Arial"/>
          <w:sz w:val="22"/>
          <w:szCs w:val="22"/>
          <w:highlight w:val="yellow"/>
          <w:lang w:val="en-GB"/>
        </w:rPr>
        <w:t xml:space="preserve">Foreign judgments can only be enforced if they have been subject to a procedure of </w:t>
      </w:r>
      <w:r w:rsidRPr="006F5189">
        <w:rPr>
          <w:rFonts w:ascii="Arial" w:hAnsi="Arial" w:cs="Arial"/>
          <w:i/>
          <w:iCs/>
          <w:sz w:val="22"/>
          <w:szCs w:val="22"/>
          <w:highlight w:val="yellow"/>
          <w:lang w:val="en-GB"/>
        </w:rPr>
        <w:t>exequatur</w:t>
      </w:r>
      <w:r w:rsidRPr="006F5189">
        <w:rPr>
          <w:rFonts w:ascii="Arial" w:hAnsi="Arial" w:cs="Arial"/>
          <w:sz w:val="22"/>
          <w:szCs w:val="22"/>
          <w:highlight w:val="yellow"/>
          <w:lang w:val="en-GB"/>
        </w:rPr>
        <w:t xml:space="preserve">. For a foreign judgment to be granted </w:t>
      </w:r>
      <w:r w:rsidRPr="006F5189">
        <w:rPr>
          <w:rFonts w:ascii="Arial" w:hAnsi="Arial" w:cs="Arial"/>
          <w:i/>
          <w:iCs/>
          <w:sz w:val="22"/>
          <w:szCs w:val="22"/>
          <w:highlight w:val="yellow"/>
          <w:lang w:val="en-GB"/>
        </w:rPr>
        <w:t>exequatur</w:t>
      </w:r>
      <w:r w:rsidRPr="006F5189">
        <w:rPr>
          <w:rFonts w:ascii="Arial" w:hAnsi="Arial" w:cs="Arial"/>
          <w:sz w:val="22"/>
          <w:szCs w:val="22"/>
          <w:highlight w:val="yellow"/>
          <w:lang w:val="en-GB"/>
        </w:rPr>
        <w:t>, three conditions must be met: (</w:t>
      </w:r>
      <w:proofErr w:type="spellStart"/>
      <w:r w:rsidRPr="006F5189">
        <w:rPr>
          <w:rFonts w:ascii="Arial" w:hAnsi="Arial" w:cs="Arial"/>
          <w:sz w:val="22"/>
          <w:szCs w:val="22"/>
          <w:highlight w:val="yellow"/>
          <w:lang w:val="en-GB"/>
        </w:rPr>
        <w:t>i</w:t>
      </w:r>
      <w:proofErr w:type="spellEnd"/>
      <w:r w:rsidRPr="006F5189">
        <w:rPr>
          <w:rFonts w:ascii="Arial" w:hAnsi="Arial" w:cs="Arial"/>
          <w:sz w:val="22"/>
          <w:szCs w:val="22"/>
          <w:highlight w:val="yellow"/>
          <w:lang w:val="en-GB"/>
        </w:rPr>
        <w:t>) the original judgment must be devoid of any fraudulent intention; (ii) the judgment must comply with international public policy; and (iii) the foreign court or tribunal who issued the judgment must have been competent to do so.</w:t>
      </w:r>
    </w:p>
    <w:p w14:paraId="28690B0F" w14:textId="756D5216" w:rsidR="00A95EBC" w:rsidRDefault="00A95EBC" w:rsidP="00C3028F">
      <w:pPr>
        <w:ind w:left="426"/>
        <w:rPr>
          <w:rFonts w:ascii="Arial" w:hAnsi="Arial" w:cs="Arial"/>
          <w:sz w:val="22"/>
          <w:szCs w:val="22"/>
          <w:lang w:val="en-GB"/>
        </w:rPr>
      </w:pPr>
    </w:p>
    <w:p w14:paraId="7DF314B1" w14:textId="716DD07F" w:rsidR="00DB5D8B" w:rsidRDefault="00DB5D8B" w:rsidP="00C3028F">
      <w:pPr>
        <w:ind w:left="426"/>
        <w:rPr>
          <w:rFonts w:ascii="Arial" w:hAnsi="Arial" w:cs="Arial"/>
          <w:sz w:val="22"/>
          <w:szCs w:val="22"/>
          <w:lang w:val="en-GB"/>
        </w:rPr>
      </w:pPr>
    </w:p>
    <w:p w14:paraId="1CE47E44" w14:textId="04CCC05D" w:rsidR="00DB5D8B" w:rsidRDefault="00DB5D8B" w:rsidP="00C3028F">
      <w:pPr>
        <w:ind w:left="426"/>
        <w:rPr>
          <w:rFonts w:ascii="Arial" w:hAnsi="Arial" w:cs="Arial"/>
          <w:sz w:val="22"/>
          <w:szCs w:val="22"/>
          <w:lang w:val="en-GB"/>
        </w:rPr>
      </w:pPr>
    </w:p>
    <w:p w14:paraId="3DFC521A" w14:textId="77777777" w:rsidR="00DB5D8B" w:rsidRPr="004E5928" w:rsidRDefault="00DB5D8B" w:rsidP="00C3028F">
      <w:pPr>
        <w:ind w:left="426"/>
        <w:rPr>
          <w:rFonts w:ascii="Arial" w:hAnsi="Arial" w:cs="Arial"/>
          <w:sz w:val="22"/>
          <w:szCs w:val="22"/>
          <w:lang w:val="en-GB"/>
        </w:rPr>
      </w:pPr>
    </w:p>
    <w:p w14:paraId="60D9FE5D" w14:textId="13E690A1" w:rsidR="00A95EBC"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lastRenderedPageBreak/>
        <w:t xml:space="preserve">Even if foreign judgments have not been granted </w:t>
      </w:r>
      <w:r w:rsidRPr="00C3028F">
        <w:rPr>
          <w:rFonts w:ascii="Arial" w:hAnsi="Arial" w:cs="Arial"/>
          <w:i/>
          <w:iCs/>
          <w:sz w:val="22"/>
          <w:szCs w:val="22"/>
          <w:lang w:val="en-GB"/>
        </w:rPr>
        <w:t>exequatur</w:t>
      </w:r>
      <w:r w:rsidRPr="00C3028F">
        <w:rPr>
          <w:rFonts w:ascii="Arial" w:hAnsi="Arial" w:cs="Arial"/>
          <w:sz w:val="22"/>
          <w:szCs w:val="22"/>
          <w:lang w:val="en-GB"/>
        </w:rPr>
        <w:t xml:space="preserve">, there are some ways in which they can be recognised and enforced by French authorities. It is, for example, possible for the French court to recognise a foreign judgment if there are also local insolvency proceedings pending against the same debtor. </w:t>
      </w:r>
    </w:p>
    <w:p w14:paraId="0F473A85" w14:textId="77777777" w:rsidR="00DB5D8B" w:rsidRPr="00C3028F" w:rsidRDefault="00DB5D8B" w:rsidP="00DB5D8B">
      <w:pPr>
        <w:pStyle w:val="ListParagraph"/>
        <w:ind w:left="426"/>
        <w:jc w:val="both"/>
        <w:rPr>
          <w:rFonts w:ascii="Arial" w:hAnsi="Arial" w:cs="Arial"/>
          <w:sz w:val="22"/>
          <w:szCs w:val="22"/>
          <w:lang w:val="en-GB"/>
        </w:rPr>
      </w:pPr>
    </w:p>
    <w:p w14:paraId="6B0B22CE" w14:textId="243534C3" w:rsidR="00A95EBC" w:rsidRPr="00C3028F" w:rsidRDefault="00A95EBC" w:rsidP="00C3028F">
      <w:pPr>
        <w:pStyle w:val="ListParagraph"/>
        <w:numPr>
          <w:ilvl w:val="0"/>
          <w:numId w:val="10"/>
        </w:numPr>
        <w:ind w:left="426"/>
        <w:jc w:val="both"/>
        <w:rPr>
          <w:rFonts w:ascii="Arial" w:hAnsi="Arial" w:cs="Arial"/>
          <w:sz w:val="22"/>
          <w:szCs w:val="22"/>
          <w:lang w:val="en-GB"/>
        </w:rPr>
      </w:pPr>
      <w:r w:rsidRPr="00C3028F">
        <w:rPr>
          <w:rFonts w:ascii="Arial" w:hAnsi="Arial" w:cs="Arial"/>
          <w:sz w:val="22"/>
          <w:szCs w:val="22"/>
          <w:lang w:val="en-GB"/>
        </w:rPr>
        <w:t xml:space="preserve">Once </w:t>
      </w:r>
      <w:r w:rsidRPr="00DB5D8B">
        <w:rPr>
          <w:rFonts w:ascii="Arial" w:hAnsi="Arial" w:cs="Arial"/>
          <w:i/>
          <w:iCs/>
          <w:sz w:val="22"/>
          <w:szCs w:val="22"/>
          <w:lang w:val="en-GB"/>
        </w:rPr>
        <w:t>exequatur</w:t>
      </w:r>
      <w:r w:rsidRPr="00C3028F">
        <w:rPr>
          <w:rFonts w:ascii="Arial" w:hAnsi="Arial" w:cs="Arial"/>
          <w:sz w:val="22"/>
          <w:szCs w:val="22"/>
          <w:lang w:val="en-GB"/>
        </w:rPr>
        <w:t xml:space="preserve"> has been conferred, the foreign judgment is considered a French judgment.</w:t>
      </w:r>
    </w:p>
    <w:p w14:paraId="25431EE4" w14:textId="77777777" w:rsidR="00A95EBC" w:rsidRPr="003D7CA3" w:rsidRDefault="00A95EBC" w:rsidP="00A95EBC">
      <w:pPr>
        <w:rPr>
          <w:rFonts w:ascii="Arial" w:hAnsi="Arial" w:cs="Arial"/>
          <w:b/>
          <w:bCs/>
          <w:sz w:val="22"/>
          <w:szCs w:val="22"/>
          <w:lang w:val="en-GB"/>
        </w:rPr>
      </w:pPr>
    </w:p>
    <w:p w14:paraId="1B04D398" w14:textId="77777777" w:rsidR="00A95EBC" w:rsidRDefault="00A95EBC" w:rsidP="00A95EBC">
      <w:pPr>
        <w:rPr>
          <w:rFonts w:ascii="Arial" w:hAnsi="Arial" w:cs="Arial"/>
          <w:b/>
          <w:bCs/>
          <w:sz w:val="22"/>
          <w:szCs w:val="22"/>
          <w:lang w:val="en-GB"/>
        </w:rPr>
      </w:pPr>
    </w:p>
    <w:p w14:paraId="2BBBEA7D" w14:textId="77777777" w:rsidR="00A95EBC" w:rsidRPr="00E33084" w:rsidRDefault="00A95EBC" w:rsidP="00A95EBC">
      <w:pPr>
        <w:rPr>
          <w:rFonts w:ascii="Arial" w:hAnsi="Arial" w:cs="Arial"/>
          <w:b/>
          <w:bCs/>
          <w:sz w:val="22"/>
          <w:szCs w:val="22"/>
          <w:lang w:val="en-GB"/>
        </w:rPr>
      </w:pPr>
      <w:r w:rsidRPr="00E33084">
        <w:rPr>
          <w:rFonts w:ascii="Arial" w:hAnsi="Arial" w:cs="Arial"/>
          <w:b/>
          <w:bCs/>
          <w:sz w:val="22"/>
          <w:szCs w:val="22"/>
          <w:lang w:val="en-GB"/>
        </w:rPr>
        <w:t>QUESTION 2 (direct questions) [10 marks]</w:t>
      </w:r>
    </w:p>
    <w:p w14:paraId="631F93A7" w14:textId="77777777" w:rsidR="00A95EBC" w:rsidRPr="00E33084" w:rsidRDefault="00A95EBC" w:rsidP="00A95EBC">
      <w:pPr>
        <w:rPr>
          <w:rFonts w:ascii="Arial" w:hAnsi="Arial" w:cs="Arial"/>
          <w:b/>
          <w:bCs/>
          <w:sz w:val="22"/>
          <w:szCs w:val="22"/>
          <w:lang w:val="en-GB"/>
        </w:rPr>
      </w:pPr>
    </w:p>
    <w:p w14:paraId="4D704A21"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2.1 [maximum 2 marks]</w:t>
      </w:r>
    </w:p>
    <w:p w14:paraId="67D8B35F" w14:textId="77777777" w:rsidR="00A95EBC" w:rsidRDefault="00A95EBC" w:rsidP="00A95EBC">
      <w:pPr>
        <w:rPr>
          <w:rFonts w:ascii="Arial" w:hAnsi="Arial" w:cs="Arial"/>
          <w:b/>
          <w:bCs/>
          <w:sz w:val="22"/>
          <w:szCs w:val="22"/>
          <w:lang w:val="en-GB"/>
        </w:rPr>
      </w:pPr>
    </w:p>
    <w:p w14:paraId="7F66261D" w14:textId="77777777" w:rsidR="00A95EBC" w:rsidRDefault="00A95EBC" w:rsidP="00A95EBC">
      <w:pPr>
        <w:rPr>
          <w:rFonts w:ascii="Arial" w:hAnsi="Arial" w:cs="Arial"/>
          <w:sz w:val="22"/>
          <w:szCs w:val="22"/>
          <w:lang w:val="en-GB"/>
        </w:rPr>
      </w:pPr>
      <w:r>
        <w:rPr>
          <w:rFonts w:ascii="Arial" w:hAnsi="Arial" w:cs="Arial"/>
          <w:sz w:val="22"/>
          <w:szCs w:val="22"/>
          <w:lang w:val="en-GB"/>
        </w:rPr>
        <w:t xml:space="preserve">Consider the following </w:t>
      </w:r>
      <w:r w:rsidRPr="009D3A77">
        <w:rPr>
          <w:rFonts w:ascii="Arial" w:hAnsi="Arial" w:cs="Arial"/>
          <w:b/>
          <w:bCs/>
          <w:sz w:val="22"/>
          <w:szCs w:val="22"/>
          <w:u w:val="single"/>
          <w:lang w:val="en-GB"/>
        </w:rPr>
        <w:t>two (2) statements</w:t>
      </w:r>
      <w:r>
        <w:rPr>
          <w:rFonts w:ascii="Arial" w:hAnsi="Arial" w:cs="Arial"/>
          <w:sz w:val="22"/>
          <w:szCs w:val="22"/>
          <w:lang w:val="en-GB"/>
        </w:rPr>
        <w:t>:</w:t>
      </w:r>
    </w:p>
    <w:p w14:paraId="0CD1283D" w14:textId="77777777" w:rsidR="00A95EBC" w:rsidRDefault="00A95EBC" w:rsidP="00A95EBC">
      <w:pPr>
        <w:rPr>
          <w:rFonts w:ascii="Arial" w:hAnsi="Arial" w:cs="Arial"/>
          <w:sz w:val="22"/>
          <w:szCs w:val="22"/>
          <w:lang w:val="en-GB"/>
        </w:rPr>
      </w:pPr>
    </w:p>
    <w:p w14:paraId="4F016FD2"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1</w:t>
      </w:r>
      <w:r>
        <w:rPr>
          <w:rFonts w:ascii="Arial" w:hAnsi="Arial" w:cs="Arial"/>
          <w:sz w:val="22"/>
          <w:szCs w:val="22"/>
          <w:lang w:val="en-GB"/>
        </w:rPr>
        <w:t>: “The debtor is encountering difficulties which it is not in a position to overcome, while not in a position to overcome, while not yet in a payment failure situation.”</w:t>
      </w:r>
    </w:p>
    <w:p w14:paraId="052BA5F5" w14:textId="77777777" w:rsidR="00A95EBC" w:rsidRDefault="00A95EBC" w:rsidP="00A95EBC">
      <w:pPr>
        <w:rPr>
          <w:rFonts w:ascii="Arial" w:hAnsi="Arial" w:cs="Arial"/>
          <w:sz w:val="22"/>
          <w:szCs w:val="22"/>
          <w:lang w:val="en-GB"/>
        </w:rPr>
      </w:pPr>
    </w:p>
    <w:p w14:paraId="768A533C" w14:textId="77777777" w:rsidR="00A95EBC" w:rsidRDefault="00A95EBC" w:rsidP="00A95EBC">
      <w:pPr>
        <w:jc w:val="both"/>
        <w:rPr>
          <w:rFonts w:ascii="Arial" w:hAnsi="Arial" w:cs="Arial"/>
          <w:sz w:val="22"/>
          <w:szCs w:val="22"/>
          <w:lang w:val="en-GB"/>
        </w:rPr>
      </w:pPr>
      <w:r w:rsidRPr="007B1BBD">
        <w:rPr>
          <w:rFonts w:ascii="Arial" w:hAnsi="Arial" w:cs="Arial"/>
          <w:sz w:val="22"/>
          <w:szCs w:val="22"/>
          <w:u w:val="single"/>
          <w:lang w:val="en-GB"/>
        </w:rPr>
        <w:t>Statement 2</w:t>
      </w:r>
      <w:r>
        <w:rPr>
          <w:rFonts w:ascii="Arial" w:hAnsi="Arial" w:cs="Arial"/>
          <w:sz w:val="22"/>
          <w:szCs w:val="22"/>
          <w:lang w:val="en-GB"/>
        </w:rPr>
        <w:t>: “The debtor can demonstrate they are engaged in conciliation proceedings, an agreement has been drawn up aimed at ensuring the sustainability and rescue of the company and the agreement is likely to receive support from the affected parties within two months of the opening judgment.</w:t>
      </w:r>
    </w:p>
    <w:p w14:paraId="33A81D95" w14:textId="77777777" w:rsidR="00A95EBC" w:rsidRDefault="00A95EBC" w:rsidP="00A95EBC">
      <w:pPr>
        <w:rPr>
          <w:rFonts w:ascii="Arial" w:hAnsi="Arial" w:cs="Arial"/>
          <w:sz w:val="22"/>
          <w:szCs w:val="22"/>
          <w:lang w:val="en-GB"/>
        </w:rPr>
      </w:pPr>
    </w:p>
    <w:p w14:paraId="5383AF79" w14:textId="4009564C" w:rsidR="00A95EBC" w:rsidRDefault="00A95EBC" w:rsidP="00A95EBC">
      <w:pPr>
        <w:rPr>
          <w:rFonts w:ascii="Arial" w:hAnsi="Arial" w:cs="Arial"/>
          <w:sz w:val="22"/>
          <w:szCs w:val="22"/>
          <w:lang w:val="en-GB"/>
        </w:rPr>
      </w:pPr>
      <w:r>
        <w:rPr>
          <w:rFonts w:ascii="Arial" w:hAnsi="Arial" w:cs="Arial"/>
          <w:sz w:val="22"/>
          <w:szCs w:val="22"/>
          <w:lang w:val="en-GB"/>
        </w:rPr>
        <w:t>Which insolvency procedures do these statements refer to?</w:t>
      </w:r>
    </w:p>
    <w:p w14:paraId="41407CCC" w14:textId="62007A1F" w:rsidR="00A95EBC" w:rsidRDefault="00A95EBC" w:rsidP="00A95EBC">
      <w:pPr>
        <w:rPr>
          <w:rFonts w:ascii="Arial" w:hAnsi="Arial" w:cs="Arial"/>
          <w:sz w:val="22"/>
          <w:szCs w:val="22"/>
          <w:lang w:val="en-GB"/>
        </w:rPr>
      </w:pPr>
    </w:p>
    <w:p w14:paraId="4C340BD3" w14:textId="7AEEBF24" w:rsidR="00F8516D" w:rsidRDefault="00472877" w:rsidP="0090135D">
      <w:pPr>
        <w:pStyle w:val="ListParagraph"/>
        <w:numPr>
          <w:ilvl w:val="0"/>
          <w:numId w:val="19"/>
        </w:numPr>
        <w:ind w:left="709" w:hanging="709"/>
        <w:jc w:val="both"/>
        <w:rPr>
          <w:rFonts w:ascii="Arial" w:hAnsi="Arial" w:cs="Arial"/>
          <w:color w:val="7B7B7B" w:themeColor="accent3" w:themeShade="BF"/>
          <w:sz w:val="22"/>
          <w:szCs w:val="22"/>
        </w:rPr>
      </w:pPr>
      <w:r w:rsidRPr="00F8516D">
        <w:rPr>
          <w:rFonts w:ascii="Arial" w:hAnsi="Arial" w:cs="Arial"/>
          <w:color w:val="7B7B7B" w:themeColor="accent3" w:themeShade="BF"/>
          <w:sz w:val="22"/>
          <w:szCs w:val="22"/>
          <w:u w:val="single"/>
          <w:lang w:val="en-GB"/>
        </w:rPr>
        <w:t>Statement 1</w:t>
      </w:r>
      <w:r w:rsidR="009F4815" w:rsidRPr="00F8516D">
        <w:rPr>
          <w:rFonts w:ascii="Arial" w:hAnsi="Arial" w:cs="Arial"/>
          <w:color w:val="7B7B7B" w:themeColor="accent3" w:themeShade="BF"/>
          <w:sz w:val="22"/>
          <w:szCs w:val="22"/>
          <w:u w:val="single"/>
          <w:lang w:val="en-GB"/>
        </w:rPr>
        <w:t>:</w:t>
      </w:r>
      <w:r w:rsidR="00B747AC" w:rsidRPr="00F8516D">
        <w:rPr>
          <w:rFonts w:ascii="Arial" w:hAnsi="Arial" w:cs="Arial"/>
          <w:color w:val="7B7B7B" w:themeColor="accent3" w:themeShade="BF"/>
          <w:sz w:val="22"/>
          <w:szCs w:val="22"/>
          <w:lang w:val="en-GB"/>
        </w:rPr>
        <w:t xml:space="preserve"> </w:t>
      </w:r>
      <w:r w:rsidR="00160A1B">
        <w:rPr>
          <w:rFonts w:ascii="Arial" w:hAnsi="Arial" w:cs="Arial"/>
          <w:color w:val="7B7B7B" w:themeColor="accent3" w:themeShade="BF"/>
          <w:sz w:val="22"/>
          <w:szCs w:val="22"/>
          <w:lang w:val="en-GB"/>
        </w:rPr>
        <w:t>R</w:t>
      </w:r>
      <w:r w:rsidR="00B747AC" w:rsidRPr="00F8516D">
        <w:rPr>
          <w:rFonts w:ascii="Arial" w:hAnsi="Arial" w:cs="Arial"/>
          <w:color w:val="7B7B7B" w:themeColor="accent3" w:themeShade="BF"/>
          <w:sz w:val="22"/>
          <w:szCs w:val="22"/>
          <w:lang w:val="en-GB"/>
        </w:rPr>
        <w:t>efers to s</w:t>
      </w:r>
      <w:r w:rsidRPr="00F8516D">
        <w:rPr>
          <w:rFonts w:ascii="Arial" w:hAnsi="Arial" w:cs="Arial"/>
          <w:color w:val="7B7B7B" w:themeColor="accent3" w:themeShade="BF"/>
          <w:sz w:val="22"/>
          <w:szCs w:val="22"/>
          <w:lang w:val="en-GB"/>
        </w:rPr>
        <w:t>afeguard procedure</w:t>
      </w:r>
      <w:r w:rsidR="00B747AC" w:rsidRPr="00F8516D">
        <w:rPr>
          <w:rFonts w:ascii="Arial" w:hAnsi="Arial" w:cs="Arial"/>
          <w:color w:val="7B7B7B" w:themeColor="accent3" w:themeShade="BF"/>
          <w:sz w:val="22"/>
          <w:szCs w:val="22"/>
          <w:lang w:val="en-GB"/>
        </w:rPr>
        <w:t>s</w:t>
      </w:r>
      <w:r w:rsidR="00F8516D" w:rsidRPr="00F8516D">
        <w:rPr>
          <w:rFonts w:ascii="Arial" w:hAnsi="Arial" w:cs="Arial"/>
          <w:color w:val="7B7B7B" w:themeColor="accent3" w:themeShade="BF"/>
          <w:sz w:val="22"/>
          <w:szCs w:val="22"/>
        </w:rPr>
        <w:t xml:space="preserve">, a preventive measure that enables the debtor to resolve his financial difficulties before </w:t>
      </w:r>
      <w:r w:rsidR="00F8516D">
        <w:rPr>
          <w:rFonts w:ascii="Arial" w:hAnsi="Arial" w:cs="Arial"/>
          <w:color w:val="7B7B7B" w:themeColor="accent3" w:themeShade="BF"/>
          <w:sz w:val="22"/>
          <w:szCs w:val="22"/>
        </w:rPr>
        <w:t xml:space="preserve">facing </w:t>
      </w:r>
      <w:r w:rsidR="00F8516D" w:rsidRPr="00F8516D">
        <w:rPr>
          <w:rFonts w:ascii="Arial" w:hAnsi="Arial" w:cs="Arial"/>
          <w:color w:val="7B7B7B" w:themeColor="accent3" w:themeShade="BF"/>
          <w:sz w:val="22"/>
          <w:szCs w:val="22"/>
        </w:rPr>
        <w:t>any payment suspension.</w:t>
      </w:r>
    </w:p>
    <w:p w14:paraId="14A3BBE2" w14:textId="77777777" w:rsidR="00F8516D" w:rsidRDefault="00F8516D" w:rsidP="00F8516D">
      <w:pPr>
        <w:pStyle w:val="ListParagraph"/>
        <w:ind w:left="709"/>
        <w:jc w:val="both"/>
        <w:rPr>
          <w:rFonts w:ascii="Arial" w:hAnsi="Arial" w:cs="Arial"/>
          <w:color w:val="7B7B7B" w:themeColor="accent3" w:themeShade="BF"/>
          <w:sz w:val="22"/>
          <w:szCs w:val="22"/>
        </w:rPr>
      </w:pPr>
    </w:p>
    <w:p w14:paraId="4F929BC2" w14:textId="1CD4E513" w:rsidR="00472877" w:rsidRDefault="00472877" w:rsidP="0090135D">
      <w:pPr>
        <w:pStyle w:val="ListParagraph"/>
        <w:numPr>
          <w:ilvl w:val="0"/>
          <w:numId w:val="19"/>
        </w:numPr>
        <w:ind w:left="709" w:hanging="709"/>
        <w:jc w:val="both"/>
        <w:rPr>
          <w:rFonts w:ascii="Arial" w:hAnsi="Arial" w:cs="Arial"/>
          <w:color w:val="7B7B7B" w:themeColor="accent3" w:themeShade="BF"/>
          <w:sz w:val="22"/>
          <w:szCs w:val="22"/>
        </w:rPr>
      </w:pPr>
      <w:r w:rsidRPr="00F8516D">
        <w:rPr>
          <w:rFonts w:ascii="Arial" w:hAnsi="Arial" w:cs="Arial"/>
          <w:color w:val="7B7B7B" w:themeColor="accent3" w:themeShade="BF"/>
          <w:sz w:val="22"/>
          <w:szCs w:val="22"/>
          <w:u w:val="single"/>
          <w:lang w:val="en-GB"/>
        </w:rPr>
        <w:t>Statement 2</w:t>
      </w:r>
      <w:r w:rsidR="009F4815" w:rsidRPr="00F8516D">
        <w:rPr>
          <w:rFonts w:ascii="Arial" w:hAnsi="Arial" w:cs="Arial"/>
          <w:color w:val="7B7B7B" w:themeColor="accent3" w:themeShade="BF"/>
          <w:sz w:val="22"/>
          <w:szCs w:val="22"/>
          <w:u w:val="single"/>
          <w:lang w:val="en-GB"/>
        </w:rPr>
        <w:t>:</w:t>
      </w:r>
      <w:r w:rsidRPr="00F8516D">
        <w:rPr>
          <w:rFonts w:ascii="Arial" w:hAnsi="Arial" w:cs="Arial"/>
          <w:color w:val="7B7B7B" w:themeColor="accent3" w:themeShade="BF"/>
          <w:sz w:val="22"/>
          <w:szCs w:val="22"/>
          <w:lang w:val="en-GB"/>
        </w:rPr>
        <w:t xml:space="preserve"> </w:t>
      </w:r>
      <w:r w:rsidR="00160A1B">
        <w:rPr>
          <w:rFonts w:ascii="Arial" w:hAnsi="Arial" w:cs="Arial"/>
          <w:color w:val="7B7B7B" w:themeColor="accent3" w:themeShade="BF"/>
          <w:sz w:val="22"/>
          <w:szCs w:val="22"/>
          <w:lang w:val="en-GB"/>
        </w:rPr>
        <w:t>R</w:t>
      </w:r>
      <w:r w:rsidRPr="00F8516D">
        <w:rPr>
          <w:rFonts w:ascii="Arial" w:hAnsi="Arial" w:cs="Arial"/>
          <w:color w:val="7B7B7B" w:themeColor="accent3" w:themeShade="BF"/>
          <w:sz w:val="22"/>
          <w:szCs w:val="22"/>
          <w:lang w:val="en-GB"/>
        </w:rPr>
        <w:t xml:space="preserve">efers to the </w:t>
      </w:r>
      <w:r w:rsidR="00B747AC" w:rsidRPr="00F8516D">
        <w:rPr>
          <w:rFonts w:ascii="Arial" w:hAnsi="Arial" w:cs="Arial"/>
          <w:color w:val="7B7B7B" w:themeColor="accent3" w:themeShade="BF"/>
          <w:sz w:val="22"/>
          <w:szCs w:val="22"/>
        </w:rPr>
        <w:t>a</w:t>
      </w:r>
      <w:r w:rsidRPr="00F8516D">
        <w:rPr>
          <w:rFonts w:ascii="Arial" w:hAnsi="Arial" w:cs="Arial"/>
          <w:color w:val="7B7B7B" w:themeColor="accent3" w:themeShade="BF"/>
          <w:sz w:val="22"/>
          <w:szCs w:val="22"/>
        </w:rPr>
        <w:t>ccelerated safeguard</w:t>
      </w:r>
      <w:r w:rsidRPr="00F8516D">
        <w:rPr>
          <w:rFonts w:ascii="Arial" w:hAnsi="Arial" w:cs="Arial"/>
          <w:b/>
          <w:bCs/>
          <w:color w:val="7B7B7B" w:themeColor="accent3" w:themeShade="BF"/>
          <w:sz w:val="22"/>
          <w:szCs w:val="22"/>
        </w:rPr>
        <w:t xml:space="preserve"> </w:t>
      </w:r>
      <w:r w:rsidR="00D66796">
        <w:rPr>
          <w:rFonts w:ascii="Arial" w:hAnsi="Arial" w:cs="Arial"/>
          <w:color w:val="7B7B7B" w:themeColor="accent3" w:themeShade="BF"/>
          <w:sz w:val="22"/>
          <w:szCs w:val="22"/>
        </w:rPr>
        <w:t xml:space="preserve">procedure, an amicable procedure, that can be opened following </w:t>
      </w:r>
      <w:r w:rsidR="00160A1B">
        <w:rPr>
          <w:rFonts w:ascii="Arial" w:hAnsi="Arial" w:cs="Arial"/>
          <w:color w:val="7B7B7B" w:themeColor="accent3" w:themeShade="BF"/>
          <w:sz w:val="22"/>
          <w:szCs w:val="22"/>
        </w:rPr>
        <w:t xml:space="preserve">the </w:t>
      </w:r>
      <w:r w:rsidR="00D66796">
        <w:rPr>
          <w:rFonts w:ascii="Arial" w:hAnsi="Arial" w:cs="Arial"/>
          <w:color w:val="7B7B7B" w:themeColor="accent3" w:themeShade="BF"/>
          <w:sz w:val="22"/>
          <w:szCs w:val="22"/>
        </w:rPr>
        <w:t>conciliation proceedings.</w:t>
      </w:r>
    </w:p>
    <w:p w14:paraId="7DEFA6B2" w14:textId="77777777" w:rsidR="00A95EBC" w:rsidRPr="00B5243F" w:rsidRDefault="00A95EBC" w:rsidP="00A95EBC">
      <w:pPr>
        <w:rPr>
          <w:rFonts w:ascii="Arial" w:hAnsi="Arial" w:cs="Arial"/>
          <w:b/>
          <w:bCs/>
          <w:sz w:val="22"/>
          <w:szCs w:val="22"/>
          <w:lang w:val="en-GB"/>
        </w:rPr>
      </w:pPr>
    </w:p>
    <w:p w14:paraId="6DDAF08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2.2 [maximum 3 marks]</w:t>
      </w:r>
    </w:p>
    <w:p w14:paraId="034A3A3F" w14:textId="77777777" w:rsidR="00A95EBC" w:rsidRDefault="00A95EBC" w:rsidP="00A95EBC">
      <w:pPr>
        <w:rPr>
          <w:rFonts w:ascii="Arial" w:hAnsi="Arial" w:cs="Arial"/>
          <w:b/>
          <w:bCs/>
          <w:sz w:val="22"/>
          <w:szCs w:val="22"/>
          <w:lang w:val="en-GB"/>
        </w:rPr>
      </w:pPr>
    </w:p>
    <w:p w14:paraId="51A93636" w14:textId="5361B2C2" w:rsidR="00A95EBC" w:rsidRDefault="00A95EBC" w:rsidP="00A95EBC">
      <w:pPr>
        <w:jc w:val="both"/>
        <w:rPr>
          <w:rFonts w:ascii="Arial" w:hAnsi="Arial" w:cs="Arial"/>
          <w:sz w:val="22"/>
          <w:szCs w:val="22"/>
          <w:lang w:val="en-GB"/>
        </w:rPr>
      </w:pPr>
      <w:r>
        <w:rPr>
          <w:rFonts w:ascii="Arial" w:hAnsi="Arial" w:cs="Arial"/>
          <w:sz w:val="22"/>
          <w:szCs w:val="22"/>
          <w:lang w:val="en-GB"/>
        </w:rPr>
        <w:t xml:space="preserve">List </w:t>
      </w:r>
      <w:r w:rsidRPr="009D3A77">
        <w:rPr>
          <w:rFonts w:ascii="Arial" w:hAnsi="Arial" w:cs="Arial"/>
          <w:b/>
          <w:bCs/>
          <w:sz w:val="22"/>
          <w:szCs w:val="22"/>
          <w:u w:val="single"/>
          <w:lang w:val="en-GB"/>
        </w:rPr>
        <w:t>three (3)</w:t>
      </w:r>
      <w:r>
        <w:rPr>
          <w:rFonts w:ascii="Arial" w:hAnsi="Arial" w:cs="Arial"/>
          <w:sz w:val="22"/>
          <w:szCs w:val="22"/>
          <w:lang w:val="en-GB"/>
        </w:rPr>
        <w:t xml:space="preserve"> of the main variations between the safeguard procedure and </w:t>
      </w:r>
      <w:r w:rsidR="009D3A77">
        <w:rPr>
          <w:rFonts w:ascii="Arial" w:hAnsi="Arial" w:cs="Arial"/>
          <w:sz w:val="22"/>
          <w:szCs w:val="22"/>
          <w:lang w:val="en-GB"/>
        </w:rPr>
        <w:t xml:space="preserve">the </w:t>
      </w:r>
      <w:r>
        <w:rPr>
          <w:rFonts w:ascii="Arial" w:hAnsi="Arial" w:cs="Arial"/>
          <w:sz w:val="22"/>
          <w:szCs w:val="22"/>
          <w:lang w:val="en-GB"/>
        </w:rPr>
        <w:t>rehabilitation procedure under the Commercial Code.</w:t>
      </w:r>
    </w:p>
    <w:p w14:paraId="531166C9" w14:textId="5DA10941" w:rsidR="00A95EBC" w:rsidRDefault="00A95EBC" w:rsidP="00A95EBC">
      <w:pPr>
        <w:jc w:val="both"/>
        <w:rPr>
          <w:rFonts w:ascii="Arial" w:hAnsi="Arial" w:cs="Arial"/>
          <w:sz w:val="22"/>
          <w:szCs w:val="22"/>
          <w:lang w:val="en-GB"/>
        </w:rPr>
      </w:pPr>
    </w:p>
    <w:p w14:paraId="314A58B6" w14:textId="39BFE319" w:rsidR="00E92E2E" w:rsidRPr="00E92E2E" w:rsidRDefault="00CE5C3A" w:rsidP="00E92E2E">
      <w:pPr>
        <w:pStyle w:val="ListParagraph"/>
        <w:numPr>
          <w:ilvl w:val="0"/>
          <w:numId w:val="20"/>
        </w:numPr>
        <w:ind w:left="709" w:hanging="709"/>
        <w:jc w:val="both"/>
        <w:rPr>
          <w:rFonts w:ascii="Arial" w:hAnsi="Arial" w:cs="Arial"/>
          <w:color w:val="7B7B7B" w:themeColor="accent3" w:themeShade="BF"/>
          <w:sz w:val="22"/>
          <w:szCs w:val="22"/>
          <w:u w:val="single"/>
          <w:lang w:val="en-GB"/>
        </w:rPr>
      </w:pPr>
      <w:r w:rsidRPr="00E92E2E">
        <w:rPr>
          <w:rFonts w:ascii="Arial" w:hAnsi="Arial" w:cs="Arial"/>
          <w:color w:val="7B7B7B" w:themeColor="accent3" w:themeShade="BF"/>
          <w:sz w:val="22"/>
          <w:szCs w:val="22"/>
          <w:u w:val="single"/>
          <w:lang w:val="en-GB"/>
        </w:rPr>
        <w:t xml:space="preserve">Variation 1: </w:t>
      </w:r>
      <w:r w:rsidR="00492E59">
        <w:rPr>
          <w:rFonts w:ascii="Arial" w:hAnsi="Arial" w:cs="Arial"/>
          <w:color w:val="7B7B7B" w:themeColor="accent3" w:themeShade="BF"/>
          <w:sz w:val="22"/>
          <w:szCs w:val="22"/>
          <w:u w:val="single"/>
          <w:lang w:val="en-GB"/>
        </w:rPr>
        <w:t>Financial difficulties vs insolvency</w:t>
      </w:r>
      <w:r w:rsidR="00686FD1">
        <w:rPr>
          <w:rFonts w:ascii="Arial" w:hAnsi="Arial" w:cs="Arial"/>
          <w:color w:val="7B7B7B" w:themeColor="accent3" w:themeShade="BF"/>
          <w:sz w:val="22"/>
          <w:szCs w:val="22"/>
          <w:u w:val="single"/>
          <w:lang w:val="en-GB"/>
        </w:rPr>
        <w:t xml:space="preserve"> and duration of the proceedings</w:t>
      </w:r>
    </w:p>
    <w:p w14:paraId="7E80CD03" w14:textId="77777777" w:rsidR="00E92E2E" w:rsidRDefault="00E92E2E" w:rsidP="00E92E2E">
      <w:pPr>
        <w:pStyle w:val="ListParagraph"/>
        <w:ind w:left="709"/>
        <w:jc w:val="both"/>
        <w:rPr>
          <w:rFonts w:ascii="Arial" w:hAnsi="Arial" w:cs="Arial"/>
          <w:color w:val="7B7B7B" w:themeColor="accent3" w:themeShade="BF"/>
          <w:sz w:val="22"/>
          <w:szCs w:val="22"/>
          <w:lang w:val="en-GB"/>
        </w:rPr>
      </w:pPr>
    </w:p>
    <w:p w14:paraId="33D7A14A" w14:textId="1FD5A7D1" w:rsidR="00CE5C3A" w:rsidRDefault="00492E59" w:rsidP="0046230B">
      <w:pPr>
        <w:pStyle w:val="ListParagraph"/>
        <w:numPr>
          <w:ilvl w:val="0"/>
          <w:numId w:val="21"/>
        </w:numPr>
        <w:jc w:val="both"/>
        <w:rPr>
          <w:rFonts w:ascii="Arial" w:hAnsi="Arial" w:cs="Arial"/>
          <w:color w:val="7B7B7B" w:themeColor="accent3" w:themeShade="BF"/>
          <w:sz w:val="22"/>
          <w:szCs w:val="22"/>
          <w:lang w:val="en-GB"/>
        </w:rPr>
      </w:pPr>
      <w:r w:rsidRPr="0075542E">
        <w:rPr>
          <w:rFonts w:ascii="Arial" w:hAnsi="Arial" w:cs="Arial"/>
          <w:color w:val="7B7B7B" w:themeColor="accent3" w:themeShade="BF"/>
          <w:sz w:val="22"/>
          <w:szCs w:val="22"/>
          <w:lang w:val="en-GB"/>
        </w:rPr>
        <w:t xml:space="preserve">The safeguard procedure </w:t>
      </w:r>
      <w:r w:rsidR="0075542E" w:rsidRPr="0075542E">
        <w:rPr>
          <w:rFonts w:ascii="Arial" w:hAnsi="Arial" w:cs="Arial"/>
          <w:color w:val="7B7B7B" w:themeColor="accent3" w:themeShade="BF"/>
          <w:sz w:val="22"/>
          <w:szCs w:val="22"/>
          <w:lang w:val="en-GB"/>
        </w:rPr>
        <w:t xml:space="preserve">is a court-based procedure that concerns exclusively companies that are </w:t>
      </w:r>
      <w:r w:rsidRPr="0075542E">
        <w:rPr>
          <w:rFonts w:ascii="Arial" w:hAnsi="Arial" w:cs="Arial"/>
          <w:color w:val="7B7B7B" w:themeColor="accent3" w:themeShade="BF"/>
          <w:sz w:val="22"/>
          <w:szCs w:val="22"/>
          <w:lang w:val="en-GB"/>
        </w:rPr>
        <w:t>exp</w:t>
      </w:r>
      <w:r w:rsidR="0075542E" w:rsidRPr="0075542E">
        <w:rPr>
          <w:rFonts w:ascii="Arial" w:hAnsi="Arial" w:cs="Arial"/>
          <w:color w:val="7B7B7B" w:themeColor="accent3" w:themeShade="BF"/>
          <w:sz w:val="22"/>
          <w:szCs w:val="22"/>
          <w:lang w:val="en-GB"/>
        </w:rPr>
        <w:t>eriencing</w:t>
      </w:r>
      <w:r w:rsidRPr="0075542E">
        <w:rPr>
          <w:rFonts w:ascii="Arial" w:hAnsi="Arial" w:cs="Arial"/>
          <w:color w:val="7B7B7B" w:themeColor="accent3" w:themeShade="BF"/>
          <w:sz w:val="22"/>
          <w:szCs w:val="22"/>
          <w:lang w:val="en-GB"/>
        </w:rPr>
        <w:t xml:space="preserve"> financial difficulties</w:t>
      </w:r>
      <w:r w:rsidR="0075542E" w:rsidRPr="0075542E">
        <w:rPr>
          <w:rFonts w:ascii="Arial" w:hAnsi="Arial" w:cs="Arial"/>
          <w:color w:val="7B7B7B" w:themeColor="accent3" w:themeShade="BF"/>
          <w:sz w:val="22"/>
          <w:szCs w:val="22"/>
          <w:lang w:val="en-GB"/>
        </w:rPr>
        <w:t xml:space="preserve"> but are not </w:t>
      </w:r>
      <w:r w:rsidRPr="0075542E">
        <w:rPr>
          <w:rFonts w:ascii="Arial" w:hAnsi="Arial" w:cs="Arial"/>
          <w:color w:val="7B7B7B" w:themeColor="accent3" w:themeShade="BF"/>
          <w:sz w:val="22"/>
          <w:szCs w:val="22"/>
          <w:lang w:val="en-GB"/>
        </w:rPr>
        <w:t xml:space="preserve">in cessation of payments and can therefore continue making payments to </w:t>
      </w:r>
      <w:r w:rsidR="00160A1B">
        <w:rPr>
          <w:rFonts w:ascii="Arial" w:hAnsi="Arial" w:cs="Arial"/>
          <w:color w:val="7B7B7B" w:themeColor="accent3" w:themeShade="BF"/>
          <w:sz w:val="22"/>
          <w:szCs w:val="22"/>
          <w:lang w:val="en-GB"/>
        </w:rPr>
        <w:t>their</w:t>
      </w:r>
      <w:r w:rsidRPr="0075542E">
        <w:rPr>
          <w:rFonts w:ascii="Arial" w:hAnsi="Arial" w:cs="Arial"/>
          <w:color w:val="7B7B7B" w:themeColor="accent3" w:themeShade="BF"/>
          <w:sz w:val="22"/>
          <w:szCs w:val="22"/>
          <w:lang w:val="en-GB"/>
        </w:rPr>
        <w:t xml:space="preserve"> creditors. </w:t>
      </w:r>
      <w:r w:rsidR="0075542E" w:rsidRPr="0075542E">
        <w:rPr>
          <w:rFonts w:ascii="Arial" w:hAnsi="Arial" w:cs="Arial"/>
          <w:color w:val="7B7B7B" w:themeColor="accent3" w:themeShade="BF"/>
          <w:sz w:val="22"/>
          <w:szCs w:val="22"/>
          <w:lang w:val="en-GB"/>
        </w:rPr>
        <w:t>Upon initiatio</w:t>
      </w:r>
      <w:r w:rsidR="00492D20">
        <w:rPr>
          <w:rFonts w:ascii="Arial" w:hAnsi="Arial" w:cs="Arial"/>
          <w:color w:val="7B7B7B" w:themeColor="accent3" w:themeShade="BF"/>
          <w:sz w:val="22"/>
          <w:szCs w:val="22"/>
          <w:lang w:val="en-GB"/>
        </w:rPr>
        <w:t xml:space="preserve">n of </w:t>
      </w:r>
      <w:r w:rsidR="0075542E" w:rsidRPr="0075542E">
        <w:rPr>
          <w:rFonts w:ascii="Arial" w:hAnsi="Arial" w:cs="Arial"/>
          <w:color w:val="7B7B7B" w:themeColor="accent3" w:themeShade="BF"/>
          <w:sz w:val="22"/>
          <w:szCs w:val="22"/>
          <w:lang w:val="en-GB"/>
        </w:rPr>
        <w:t xml:space="preserve">such a procedure, an administrator will be appointed. The legal representatives of the company, together with the appointed administrator, will have to assess the economic and social situation of the company and make an inventory of the estate of </w:t>
      </w:r>
      <w:r w:rsidR="00096C5B">
        <w:rPr>
          <w:rFonts w:ascii="Arial" w:hAnsi="Arial" w:cs="Arial"/>
          <w:color w:val="7B7B7B" w:themeColor="accent3" w:themeShade="BF"/>
          <w:sz w:val="22"/>
          <w:szCs w:val="22"/>
          <w:lang w:val="en-GB"/>
        </w:rPr>
        <w:t xml:space="preserve">the company and </w:t>
      </w:r>
      <w:r w:rsidR="0075542E" w:rsidRPr="0075542E">
        <w:rPr>
          <w:rFonts w:ascii="Arial" w:hAnsi="Arial" w:cs="Arial"/>
          <w:color w:val="7B7B7B" w:themeColor="accent3" w:themeShade="BF"/>
          <w:sz w:val="22"/>
          <w:szCs w:val="22"/>
          <w:lang w:val="en-GB"/>
        </w:rPr>
        <w:t xml:space="preserve">also analyse the necessary reorganisations steps that need to be taken in order to ensure the recovery of the company. </w:t>
      </w:r>
      <w:r w:rsidR="00E933E2">
        <w:rPr>
          <w:rFonts w:ascii="Arial" w:hAnsi="Arial" w:cs="Arial"/>
          <w:color w:val="7B7B7B" w:themeColor="accent3" w:themeShade="BF"/>
          <w:sz w:val="22"/>
          <w:szCs w:val="22"/>
          <w:lang w:val="en-GB"/>
        </w:rPr>
        <w:t>The maximum duration of these proceedings</w:t>
      </w:r>
      <w:r w:rsidR="00E933E2" w:rsidRPr="00E933E2">
        <w:rPr>
          <w:rFonts w:ascii="Arial" w:hAnsi="Arial" w:cs="Arial"/>
          <w:color w:val="7B7B7B" w:themeColor="accent3" w:themeShade="BF"/>
          <w:sz w:val="22"/>
          <w:szCs w:val="22"/>
          <w:lang w:val="en-GB"/>
        </w:rPr>
        <w:t xml:space="preserve"> is 12 months</w:t>
      </w:r>
      <w:r w:rsidR="00E933E2">
        <w:rPr>
          <w:rFonts w:ascii="Arial" w:hAnsi="Arial" w:cs="Arial"/>
          <w:color w:val="7B7B7B" w:themeColor="accent3" w:themeShade="BF"/>
          <w:sz w:val="22"/>
          <w:szCs w:val="22"/>
          <w:lang w:val="en-GB"/>
        </w:rPr>
        <w:t>.</w:t>
      </w:r>
    </w:p>
    <w:p w14:paraId="1E661736" w14:textId="77777777" w:rsidR="003B076F" w:rsidRDefault="003B076F" w:rsidP="003B076F">
      <w:pPr>
        <w:pStyle w:val="ListParagraph"/>
        <w:ind w:left="1069"/>
        <w:jc w:val="both"/>
        <w:rPr>
          <w:rFonts w:ascii="Arial" w:hAnsi="Arial" w:cs="Arial"/>
          <w:color w:val="7B7B7B" w:themeColor="accent3" w:themeShade="BF"/>
          <w:sz w:val="22"/>
          <w:szCs w:val="22"/>
          <w:lang w:val="en-GB"/>
        </w:rPr>
      </w:pPr>
    </w:p>
    <w:p w14:paraId="34546481" w14:textId="0AFADF38" w:rsidR="004017C2" w:rsidRDefault="003A3149" w:rsidP="00E933E2">
      <w:pPr>
        <w:pStyle w:val="ListParagraph"/>
        <w:numPr>
          <w:ilvl w:val="0"/>
          <w:numId w:val="21"/>
        </w:numPr>
        <w:jc w:val="both"/>
        <w:rPr>
          <w:rFonts w:ascii="Arial" w:hAnsi="Arial" w:cs="Arial"/>
          <w:color w:val="7B7B7B" w:themeColor="accent3" w:themeShade="BF"/>
          <w:sz w:val="22"/>
          <w:szCs w:val="22"/>
          <w:lang w:val="en-GB"/>
        </w:rPr>
      </w:pPr>
      <w:r w:rsidRPr="00F73E5A">
        <w:rPr>
          <w:rFonts w:ascii="Arial" w:hAnsi="Arial" w:cs="Arial"/>
          <w:color w:val="7B7B7B" w:themeColor="accent3" w:themeShade="BF"/>
          <w:sz w:val="22"/>
          <w:szCs w:val="22"/>
          <w:lang w:val="en-GB"/>
        </w:rPr>
        <w:t>The</w:t>
      </w:r>
      <w:r w:rsidR="00CC279D">
        <w:rPr>
          <w:rFonts w:ascii="Arial" w:hAnsi="Arial" w:cs="Arial"/>
          <w:color w:val="7B7B7B" w:themeColor="accent3" w:themeShade="BF"/>
          <w:sz w:val="22"/>
          <w:szCs w:val="22"/>
          <w:lang w:val="en-GB"/>
        </w:rPr>
        <w:t xml:space="preserve"> rehabilitation proceedings</w:t>
      </w:r>
      <w:r w:rsidR="00F73E5A">
        <w:rPr>
          <w:rFonts w:ascii="Arial" w:hAnsi="Arial" w:cs="Arial"/>
          <w:color w:val="7B7B7B" w:themeColor="accent3" w:themeShade="BF"/>
          <w:sz w:val="22"/>
          <w:szCs w:val="22"/>
          <w:lang w:val="en-GB"/>
        </w:rPr>
        <w:t xml:space="preserve"> concern</w:t>
      </w:r>
      <w:r w:rsidRPr="00F73E5A">
        <w:rPr>
          <w:rFonts w:ascii="Arial" w:hAnsi="Arial" w:cs="Arial"/>
          <w:color w:val="7B7B7B" w:themeColor="accent3" w:themeShade="BF"/>
          <w:sz w:val="22"/>
          <w:szCs w:val="22"/>
          <w:lang w:val="en-GB"/>
        </w:rPr>
        <w:t xml:space="preserve"> </w:t>
      </w:r>
      <w:r w:rsidR="00F73E5A">
        <w:rPr>
          <w:rFonts w:ascii="Arial" w:hAnsi="Arial" w:cs="Arial"/>
          <w:color w:val="7B7B7B" w:themeColor="accent3" w:themeShade="BF"/>
          <w:sz w:val="22"/>
          <w:szCs w:val="22"/>
          <w:lang w:val="en-GB"/>
        </w:rPr>
        <w:t>companies that are already insolvent</w:t>
      </w:r>
      <w:r w:rsidR="008960D7">
        <w:rPr>
          <w:rFonts w:ascii="Arial" w:hAnsi="Arial" w:cs="Arial"/>
          <w:color w:val="7B7B7B" w:themeColor="accent3" w:themeShade="BF"/>
          <w:sz w:val="22"/>
          <w:szCs w:val="22"/>
          <w:lang w:val="en-GB"/>
        </w:rPr>
        <w:t xml:space="preserve">. If </w:t>
      </w:r>
      <w:r w:rsidR="00160A1B">
        <w:rPr>
          <w:rFonts w:ascii="Arial" w:hAnsi="Arial" w:cs="Arial"/>
          <w:color w:val="7B7B7B" w:themeColor="accent3" w:themeShade="BF"/>
          <w:sz w:val="22"/>
          <w:szCs w:val="22"/>
          <w:lang w:val="en-GB"/>
        </w:rPr>
        <w:t>a</w:t>
      </w:r>
      <w:r w:rsidR="008960D7">
        <w:rPr>
          <w:rFonts w:ascii="Arial" w:hAnsi="Arial" w:cs="Arial"/>
          <w:color w:val="7B7B7B" w:themeColor="accent3" w:themeShade="BF"/>
          <w:sz w:val="22"/>
          <w:szCs w:val="22"/>
          <w:lang w:val="en-GB"/>
        </w:rPr>
        <w:t xml:space="preserve"> company is insolvent or become insolvent after the opening of a safeguard procedure, the safeguard procedure will be converted in</w:t>
      </w:r>
      <w:r w:rsidR="008960D7" w:rsidRPr="008960D7">
        <w:rPr>
          <w:rFonts w:ascii="Arial" w:hAnsi="Arial" w:cs="Arial"/>
          <w:color w:val="7B7B7B" w:themeColor="accent3" w:themeShade="BF"/>
          <w:sz w:val="22"/>
          <w:szCs w:val="22"/>
          <w:lang w:val="en-GB"/>
        </w:rPr>
        <w:t>to rehabilitation or liquidation proceedings.</w:t>
      </w:r>
      <w:r w:rsidR="00E933E2">
        <w:rPr>
          <w:rFonts w:ascii="Arial" w:hAnsi="Arial" w:cs="Arial"/>
          <w:color w:val="7B7B7B" w:themeColor="accent3" w:themeShade="BF"/>
          <w:sz w:val="22"/>
          <w:szCs w:val="22"/>
          <w:lang w:val="en-GB"/>
        </w:rPr>
        <w:t xml:space="preserve"> These </w:t>
      </w:r>
      <w:r w:rsidR="00E933E2" w:rsidRPr="00E933E2">
        <w:rPr>
          <w:rFonts w:ascii="Arial" w:hAnsi="Arial" w:cs="Arial"/>
          <w:color w:val="7B7B7B" w:themeColor="accent3" w:themeShade="BF"/>
          <w:sz w:val="22"/>
          <w:szCs w:val="22"/>
          <w:lang w:val="en-GB"/>
        </w:rPr>
        <w:t>proceedings can last for up to 18 months.</w:t>
      </w:r>
    </w:p>
    <w:p w14:paraId="731336D2" w14:textId="77777777" w:rsidR="00E933E2" w:rsidRPr="00E933E2" w:rsidRDefault="00E933E2" w:rsidP="00E933E2">
      <w:pPr>
        <w:pStyle w:val="ListParagraph"/>
        <w:rPr>
          <w:rFonts w:ascii="Arial" w:hAnsi="Arial" w:cs="Arial"/>
          <w:color w:val="7B7B7B" w:themeColor="accent3" w:themeShade="BF"/>
          <w:sz w:val="22"/>
          <w:szCs w:val="22"/>
          <w:lang w:val="en-GB"/>
        </w:rPr>
      </w:pPr>
    </w:p>
    <w:p w14:paraId="6DC2B235" w14:textId="3771935D" w:rsidR="003A3149" w:rsidRDefault="003A3149" w:rsidP="003A3149">
      <w:pPr>
        <w:jc w:val="both"/>
        <w:rPr>
          <w:rFonts w:ascii="Arial" w:hAnsi="Arial" w:cs="Arial"/>
          <w:color w:val="7B7B7B" w:themeColor="accent3" w:themeShade="BF"/>
          <w:sz w:val="22"/>
          <w:szCs w:val="22"/>
          <w:lang w:val="en-GB"/>
        </w:rPr>
      </w:pPr>
    </w:p>
    <w:p w14:paraId="1B2F1CB2" w14:textId="77777777" w:rsidR="00E933E2" w:rsidRDefault="00E933E2" w:rsidP="003A3149">
      <w:pPr>
        <w:jc w:val="both"/>
        <w:rPr>
          <w:rFonts w:ascii="Arial" w:hAnsi="Arial" w:cs="Arial"/>
          <w:color w:val="7B7B7B" w:themeColor="accent3" w:themeShade="BF"/>
          <w:sz w:val="22"/>
          <w:szCs w:val="22"/>
          <w:lang w:val="en-GB"/>
        </w:rPr>
      </w:pPr>
    </w:p>
    <w:p w14:paraId="5B3C7EC1" w14:textId="4B24B0AB" w:rsidR="003A3149" w:rsidRDefault="003A3149" w:rsidP="00E92E2E">
      <w:pPr>
        <w:pStyle w:val="ListParagraph"/>
        <w:numPr>
          <w:ilvl w:val="0"/>
          <w:numId w:val="20"/>
        </w:numPr>
        <w:ind w:left="709" w:hanging="709"/>
        <w:jc w:val="both"/>
        <w:rPr>
          <w:rFonts w:ascii="Arial" w:hAnsi="Arial" w:cs="Arial"/>
          <w:color w:val="7B7B7B" w:themeColor="accent3" w:themeShade="BF"/>
          <w:sz w:val="22"/>
          <w:szCs w:val="22"/>
          <w:u w:val="single"/>
          <w:lang w:val="en-GB"/>
        </w:rPr>
      </w:pPr>
      <w:r w:rsidRPr="00E92E2E">
        <w:rPr>
          <w:rFonts w:ascii="Arial" w:hAnsi="Arial" w:cs="Arial"/>
          <w:color w:val="7B7B7B" w:themeColor="accent3" w:themeShade="BF"/>
          <w:sz w:val="22"/>
          <w:szCs w:val="22"/>
          <w:u w:val="single"/>
          <w:lang w:val="en-GB"/>
        </w:rPr>
        <w:lastRenderedPageBreak/>
        <w:t xml:space="preserve">Variation 2: </w:t>
      </w:r>
      <w:r w:rsidR="00686FD1">
        <w:rPr>
          <w:rFonts w:ascii="Arial" w:hAnsi="Arial" w:cs="Arial"/>
          <w:color w:val="7B7B7B" w:themeColor="accent3" w:themeShade="BF"/>
          <w:sz w:val="22"/>
          <w:szCs w:val="22"/>
          <w:u w:val="single"/>
          <w:lang w:val="en-GB"/>
        </w:rPr>
        <w:t>Differences to the safeguard rules</w:t>
      </w:r>
    </w:p>
    <w:p w14:paraId="25F68BCB" w14:textId="77777777" w:rsidR="00E92E2E" w:rsidRPr="00E92E2E" w:rsidRDefault="00E92E2E" w:rsidP="00E92E2E">
      <w:pPr>
        <w:pStyle w:val="ListParagraph"/>
        <w:ind w:left="709"/>
        <w:jc w:val="both"/>
        <w:rPr>
          <w:rFonts w:ascii="Arial" w:hAnsi="Arial" w:cs="Arial"/>
          <w:color w:val="7B7B7B" w:themeColor="accent3" w:themeShade="BF"/>
          <w:sz w:val="22"/>
          <w:szCs w:val="22"/>
          <w:u w:val="single"/>
          <w:lang w:val="en-GB"/>
        </w:rPr>
      </w:pPr>
    </w:p>
    <w:p w14:paraId="19174501" w14:textId="05A90DB2" w:rsidR="00783EF3" w:rsidRDefault="00783EF3" w:rsidP="00783EF3">
      <w:pPr>
        <w:pStyle w:val="ListParagraph"/>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Rules related </w:t>
      </w:r>
      <w:r w:rsidRPr="00783EF3">
        <w:rPr>
          <w:rFonts w:ascii="Arial" w:hAnsi="Arial" w:cs="Arial"/>
          <w:color w:val="7B7B7B" w:themeColor="accent3" w:themeShade="BF"/>
          <w:sz w:val="22"/>
          <w:szCs w:val="22"/>
          <w:lang w:val="en-GB"/>
        </w:rPr>
        <w:t xml:space="preserve">to creditors’ voting and classes </w:t>
      </w:r>
      <w:r>
        <w:rPr>
          <w:rFonts w:ascii="Arial" w:hAnsi="Arial" w:cs="Arial"/>
          <w:color w:val="7B7B7B" w:themeColor="accent3" w:themeShade="BF"/>
          <w:sz w:val="22"/>
          <w:szCs w:val="22"/>
          <w:lang w:val="en-GB"/>
        </w:rPr>
        <w:t xml:space="preserve">in the safeguard proceedings generally also apply to rehabilitation proceedings. However, the </w:t>
      </w:r>
      <w:r w:rsidRPr="00783EF3">
        <w:rPr>
          <w:rFonts w:ascii="Arial" w:hAnsi="Arial" w:cs="Arial"/>
          <w:color w:val="7B7B7B" w:themeColor="accent3" w:themeShade="BF"/>
          <w:sz w:val="22"/>
          <w:szCs w:val="22"/>
          <w:lang w:val="en-GB"/>
        </w:rPr>
        <w:t>rehabilitation proce</w:t>
      </w:r>
      <w:r>
        <w:rPr>
          <w:rFonts w:ascii="Arial" w:hAnsi="Arial" w:cs="Arial"/>
          <w:color w:val="7B7B7B" w:themeColor="accent3" w:themeShade="BF"/>
          <w:sz w:val="22"/>
          <w:szCs w:val="22"/>
          <w:lang w:val="en-GB"/>
        </w:rPr>
        <w:t>edings foresee the following differences</w:t>
      </w:r>
      <w:r w:rsidRPr="00783EF3">
        <w:rPr>
          <w:rFonts w:ascii="Arial" w:hAnsi="Arial" w:cs="Arial"/>
          <w:color w:val="7B7B7B" w:themeColor="accent3" w:themeShade="BF"/>
          <w:sz w:val="22"/>
          <w:szCs w:val="22"/>
          <w:lang w:val="en-GB"/>
        </w:rPr>
        <w:t>:</w:t>
      </w:r>
    </w:p>
    <w:p w14:paraId="064B8439" w14:textId="77777777" w:rsidR="00783EF3" w:rsidRPr="00783EF3" w:rsidRDefault="00783EF3" w:rsidP="00783EF3">
      <w:pPr>
        <w:pStyle w:val="ListParagraph"/>
        <w:ind w:left="709"/>
        <w:jc w:val="both"/>
        <w:rPr>
          <w:rFonts w:ascii="Arial" w:hAnsi="Arial" w:cs="Arial"/>
          <w:color w:val="7B7B7B" w:themeColor="accent3" w:themeShade="BF"/>
          <w:sz w:val="22"/>
          <w:szCs w:val="22"/>
          <w:lang w:val="en-GB"/>
        </w:rPr>
      </w:pPr>
    </w:p>
    <w:p w14:paraId="26355CF6" w14:textId="77777777" w:rsidR="003D3621" w:rsidRDefault="003D3621" w:rsidP="003D3621">
      <w:pPr>
        <w:pStyle w:val="ListParagraph"/>
        <w:numPr>
          <w:ilvl w:val="0"/>
          <w:numId w:val="21"/>
        </w:numPr>
        <w:ind w:left="1134"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administrator may request the formation of classes even though the debtor does not fulfil the requirement and does not consent to it;</w:t>
      </w:r>
    </w:p>
    <w:p w14:paraId="1F7662B8" w14:textId="08E722F9" w:rsidR="00783EF3" w:rsidRPr="00783EF3" w:rsidRDefault="003D3621" w:rsidP="003D3621">
      <w:pPr>
        <w:pStyle w:val="ListParagraph"/>
        <w:ind w:left="1134"/>
        <w:jc w:val="both"/>
        <w:rPr>
          <w:rFonts w:ascii="Arial" w:hAnsi="Arial" w:cs="Arial"/>
          <w:color w:val="7B7B7B" w:themeColor="accent3" w:themeShade="BF"/>
          <w:sz w:val="22"/>
          <w:szCs w:val="22"/>
          <w:lang w:val="en-GB"/>
        </w:rPr>
      </w:pPr>
      <w:r w:rsidRPr="00783EF3">
        <w:rPr>
          <w:rFonts w:ascii="Arial" w:hAnsi="Arial" w:cs="Arial"/>
          <w:color w:val="7B7B7B" w:themeColor="accent3" w:themeShade="BF"/>
          <w:sz w:val="22"/>
          <w:szCs w:val="22"/>
          <w:lang w:val="en-GB"/>
        </w:rPr>
        <w:t xml:space="preserve"> </w:t>
      </w:r>
    </w:p>
    <w:p w14:paraId="6772B7FE" w14:textId="5E96A8EE" w:rsidR="00783EF3" w:rsidRDefault="001D7171" w:rsidP="00371CD9">
      <w:pPr>
        <w:pStyle w:val="ListParagraph"/>
        <w:numPr>
          <w:ilvl w:val="0"/>
          <w:numId w:val="21"/>
        </w:numPr>
        <w:ind w:left="1134" w:hanging="425"/>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423CFA">
        <w:rPr>
          <w:rFonts w:ascii="Arial" w:hAnsi="Arial" w:cs="Arial"/>
          <w:color w:val="7B7B7B" w:themeColor="accent3" w:themeShade="BF"/>
          <w:sz w:val="22"/>
          <w:szCs w:val="22"/>
          <w:lang w:val="en-GB"/>
        </w:rPr>
        <w:t xml:space="preserve"> draft of a restructuring plan can be submitted by </w:t>
      </w:r>
      <w:r w:rsidR="00783EF3" w:rsidRPr="00783EF3">
        <w:rPr>
          <w:rFonts w:ascii="Arial" w:hAnsi="Arial" w:cs="Arial"/>
          <w:color w:val="7B7B7B" w:themeColor="accent3" w:themeShade="BF"/>
          <w:sz w:val="22"/>
          <w:szCs w:val="22"/>
          <w:lang w:val="en-GB"/>
        </w:rPr>
        <w:t>any affected party</w:t>
      </w:r>
      <w:r w:rsidR="00423CFA">
        <w:rPr>
          <w:rFonts w:ascii="Arial" w:hAnsi="Arial" w:cs="Arial"/>
          <w:color w:val="7B7B7B" w:themeColor="accent3" w:themeShade="BF"/>
          <w:sz w:val="22"/>
          <w:szCs w:val="22"/>
          <w:lang w:val="en-GB"/>
        </w:rPr>
        <w:t>;</w:t>
      </w:r>
    </w:p>
    <w:p w14:paraId="3A9E0FFF" w14:textId="77777777" w:rsidR="00783EF3" w:rsidRPr="00783EF3" w:rsidRDefault="00783EF3" w:rsidP="00371CD9">
      <w:pPr>
        <w:pStyle w:val="ListParagraph"/>
        <w:ind w:left="1134"/>
        <w:jc w:val="both"/>
        <w:rPr>
          <w:rFonts w:ascii="Arial" w:hAnsi="Arial" w:cs="Arial"/>
          <w:color w:val="7B7B7B" w:themeColor="accent3" w:themeShade="BF"/>
          <w:sz w:val="22"/>
          <w:szCs w:val="22"/>
          <w:lang w:val="en-GB"/>
        </w:rPr>
      </w:pPr>
    </w:p>
    <w:p w14:paraId="5EC68186" w14:textId="632EFCAD" w:rsidR="00686FD1" w:rsidRDefault="001D7171" w:rsidP="00686FD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if the plan is not approved, the court, at the request of the debtor or any affected party, </w:t>
      </w:r>
      <w:r w:rsidRPr="001D7171">
        <w:rPr>
          <w:rFonts w:ascii="Arial" w:hAnsi="Arial" w:cs="Arial"/>
          <w:color w:val="7B7B7B" w:themeColor="accent3" w:themeShade="BF"/>
          <w:sz w:val="22"/>
          <w:szCs w:val="22"/>
          <w:lang w:val="en-GB"/>
        </w:rPr>
        <w:t xml:space="preserve">can decide to </w:t>
      </w:r>
      <w:r>
        <w:rPr>
          <w:rFonts w:ascii="Arial" w:hAnsi="Arial" w:cs="Arial"/>
          <w:color w:val="7B7B7B" w:themeColor="accent3" w:themeShade="BF"/>
          <w:sz w:val="22"/>
          <w:szCs w:val="22"/>
          <w:lang w:val="en-GB"/>
        </w:rPr>
        <w:t>impose the plan (</w:t>
      </w:r>
      <w:r w:rsidRPr="001D7171">
        <w:rPr>
          <w:rFonts w:ascii="Arial" w:hAnsi="Arial" w:cs="Arial"/>
          <w:color w:val="7B7B7B" w:themeColor="accent3" w:themeShade="BF"/>
          <w:sz w:val="22"/>
          <w:szCs w:val="22"/>
          <w:lang w:val="en-GB"/>
        </w:rPr>
        <w:t>cross-class cram-down mechanism</w:t>
      </w:r>
      <w:r>
        <w:rPr>
          <w:rFonts w:ascii="Arial" w:hAnsi="Arial" w:cs="Arial"/>
          <w:color w:val="7B7B7B" w:themeColor="accent3" w:themeShade="BF"/>
          <w:sz w:val="22"/>
          <w:szCs w:val="22"/>
          <w:lang w:val="en-GB"/>
        </w:rPr>
        <w:t xml:space="preserve">). In </w:t>
      </w:r>
      <w:r w:rsidR="00783EF3" w:rsidRPr="001D7171">
        <w:rPr>
          <w:rFonts w:ascii="Arial" w:hAnsi="Arial" w:cs="Arial"/>
          <w:color w:val="7B7B7B" w:themeColor="accent3" w:themeShade="BF"/>
          <w:sz w:val="22"/>
          <w:szCs w:val="22"/>
          <w:lang w:val="en-GB"/>
        </w:rPr>
        <w:t>safeguard proceedings, th</w:t>
      </w:r>
      <w:r>
        <w:rPr>
          <w:rFonts w:ascii="Arial" w:hAnsi="Arial" w:cs="Arial"/>
          <w:color w:val="7B7B7B" w:themeColor="accent3" w:themeShade="BF"/>
          <w:sz w:val="22"/>
          <w:szCs w:val="22"/>
          <w:lang w:val="en-GB"/>
        </w:rPr>
        <w:t xml:space="preserve">is mechanism </w:t>
      </w:r>
      <w:r w:rsidR="00783EF3" w:rsidRPr="001D7171">
        <w:rPr>
          <w:rFonts w:ascii="Arial" w:hAnsi="Arial" w:cs="Arial"/>
          <w:color w:val="7B7B7B" w:themeColor="accent3" w:themeShade="BF"/>
          <w:sz w:val="22"/>
          <w:szCs w:val="22"/>
          <w:lang w:val="en-GB"/>
        </w:rPr>
        <w:t>can be implemented by the court</w:t>
      </w:r>
      <w:r>
        <w:rPr>
          <w:rFonts w:ascii="Arial" w:hAnsi="Arial" w:cs="Arial"/>
          <w:color w:val="7B7B7B" w:themeColor="accent3" w:themeShade="BF"/>
          <w:sz w:val="22"/>
          <w:szCs w:val="22"/>
          <w:lang w:val="en-GB"/>
        </w:rPr>
        <w:t xml:space="preserve"> upon consent of the debtor</w:t>
      </w:r>
      <w:r w:rsidR="00783EF3" w:rsidRPr="001D7171">
        <w:rPr>
          <w:rFonts w:ascii="Arial" w:hAnsi="Arial" w:cs="Arial"/>
          <w:color w:val="7B7B7B" w:themeColor="accent3" w:themeShade="BF"/>
          <w:sz w:val="22"/>
          <w:szCs w:val="22"/>
          <w:lang w:val="en-GB"/>
        </w:rPr>
        <w:t>;</w:t>
      </w:r>
      <w:r w:rsidR="00686FD1">
        <w:rPr>
          <w:rFonts w:ascii="Arial" w:hAnsi="Arial" w:cs="Arial"/>
          <w:color w:val="7B7B7B" w:themeColor="accent3" w:themeShade="BF"/>
          <w:sz w:val="22"/>
          <w:szCs w:val="22"/>
          <w:lang w:val="en-GB"/>
        </w:rPr>
        <w:t xml:space="preserve"> and</w:t>
      </w:r>
    </w:p>
    <w:p w14:paraId="20C1E9D4" w14:textId="77777777" w:rsidR="00686FD1" w:rsidRPr="00686FD1" w:rsidRDefault="00686FD1" w:rsidP="00686FD1">
      <w:pPr>
        <w:pStyle w:val="ListParagraph"/>
        <w:rPr>
          <w:rFonts w:ascii="Arial" w:hAnsi="Arial" w:cs="Arial"/>
          <w:color w:val="7B7B7B" w:themeColor="accent3" w:themeShade="BF"/>
          <w:sz w:val="22"/>
          <w:szCs w:val="22"/>
          <w:lang w:val="en-GB"/>
        </w:rPr>
      </w:pPr>
    </w:p>
    <w:p w14:paraId="45765142" w14:textId="4ABA9FB0" w:rsidR="00783EF3" w:rsidRPr="00686FD1" w:rsidRDefault="00686FD1" w:rsidP="00686FD1">
      <w:pPr>
        <w:pStyle w:val="ListParagraph"/>
        <w:numPr>
          <w:ilvl w:val="0"/>
          <w:numId w:val="21"/>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 the plan is neither approved </w:t>
      </w:r>
      <w:r w:rsidR="00783EF3" w:rsidRPr="00686FD1">
        <w:rPr>
          <w:rFonts w:ascii="Arial" w:hAnsi="Arial" w:cs="Arial"/>
          <w:color w:val="7B7B7B" w:themeColor="accent3" w:themeShade="BF"/>
          <w:sz w:val="22"/>
          <w:szCs w:val="22"/>
          <w:lang w:val="en-GB"/>
        </w:rPr>
        <w:t>through</w:t>
      </w:r>
      <w:r>
        <w:rPr>
          <w:rFonts w:ascii="Arial" w:hAnsi="Arial" w:cs="Arial"/>
          <w:color w:val="7B7B7B" w:themeColor="accent3" w:themeShade="BF"/>
          <w:sz w:val="22"/>
          <w:szCs w:val="22"/>
          <w:lang w:val="en-GB"/>
        </w:rPr>
        <w:t xml:space="preserve"> the class approval</w:t>
      </w:r>
      <w:r w:rsidR="00160A1B">
        <w:rPr>
          <w:rFonts w:ascii="Arial" w:hAnsi="Arial" w:cs="Arial"/>
          <w:color w:val="7B7B7B" w:themeColor="accent3" w:themeShade="BF"/>
          <w:sz w:val="22"/>
          <w:szCs w:val="22"/>
          <w:lang w:val="en-GB"/>
        </w:rPr>
        <w:t xml:space="preserve">, nor </w:t>
      </w:r>
      <w:r>
        <w:rPr>
          <w:rFonts w:ascii="Arial" w:hAnsi="Arial" w:cs="Arial"/>
          <w:color w:val="7B7B7B" w:themeColor="accent3" w:themeShade="BF"/>
          <w:sz w:val="22"/>
          <w:szCs w:val="22"/>
          <w:lang w:val="en-GB"/>
        </w:rPr>
        <w:t xml:space="preserve">by </w:t>
      </w:r>
      <w:r w:rsidRPr="00686FD1">
        <w:rPr>
          <w:rFonts w:ascii="Arial" w:hAnsi="Arial" w:cs="Arial"/>
          <w:color w:val="7B7B7B" w:themeColor="accent3" w:themeShade="BF"/>
          <w:sz w:val="22"/>
          <w:szCs w:val="22"/>
          <w:lang w:val="en-GB"/>
        </w:rPr>
        <w:t>cross-class cram-down</w:t>
      </w:r>
      <w:r w:rsidR="00783EF3" w:rsidRPr="00686FD1">
        <w:rPr>
          <w:rFonts w:ascii="Arial" w:hAnsi="Arial" w:cs="Arial"/>
          <w:color w:val="7B7B7B" w:themeColor="accent3" w:themeShade="BF"/>
          <w:sz w:val="22"/>
          <w:szCs w:val="22"/>
          <w:lang w:val="en-GB"/>
        </w:rPr>
        <w:t>, the approval may occur through individual consultation of the creditors</w:t>
      </w:r>
      <w:r>
        <w:rPr>
          <w:rFonts w:ascii="Arial" w:hAnsi="Arial" w:cs="Arial"/>
          <w:color w:val="7B7B7B" w:themeColor="accent3" w:themeShade="BF"/>
          <w:sz w:val="22"/>
          <w:szCs w:val="22"/>
          <w:lang w:val="en-GB"/>
        </w:rPr>
        <w:t>.</w:t>
      </w:r>
    </w:p>
    <w:p w14:paraId="02373940" w14:textId="68E302C7" w:rsidR="00CC279D" w:rsidRDefault="00CC279D" w:rsidP="00783EF3">
      <w:pPr>
        <w:pStyle w:val="ListParagraph"/>
        <w:ind w:left="709"/>
        <w:jc w:val="both"/>
        <w:rPr>
          <w:rFonts w:ascii="Arial" w:hAnsi="Arial" w:cs="Arial"/>
          <w:color w:val="7B7B7B" w:themeColor="accent3" w:themeShade="BF"/>
          <w:sz w:val="22"/>
          <w:szCs w:val="22"/>
          <w:lang w:val="en-GB"/>
        </w:rPr>
      </w:pPr>
    </w:p>
    <w:p w14:paraId="3A6DE3C7" w14:textId="58B3AE69" w:rsidR="00AC3427" w:rsidRDefault="006439D5" w:rsidP="00AC3427">
      <w:pPr>
        <w:pStyle w:val="ListParagraph"/>
        <w:numPr>
          <w:ilvl w:val="0"/>
          <w:numId w:val="20"/>
        </w:numPr>
        <w:ind w:left="709" w:hanging="709"/>
        <w:jc w:val="both"/>
        <w:rPr>
          <w:rFonts w:ascii="Arial" w:hAnsi="Arial" w:cs="Arial"/>
          <w:color w:val="7B7B7B" w:themeColor="accent3" w:themeShade="BF"/>
          <w:sz w:val="22"/>
          <w:szCs w:val="22"/>
          <w:u w:val="single"/>
          <w:lang w:val="en-GB"/>
        </w:rPr>
      </w:pPr>
      <w:r w:rsidRPr="006439D5">
        <w:rPr>
          <w:rFonts w:ascii="Arial" w:hAnsi="Arial" w:cs="Arial"/>
          <w:color w:val="7B7B7B" w:themeColor="accent3" w:themeShade="BF"/>
          <w:sz w:val="22"/>
          <w:szCs w:val="22"/>
          <w:u w:val="single"/>
          <w:lang w:val="en-GB"/>
        </w:rPr>
        <w:t xml:space="preserve">Variation 3: </w:t>
      </w:r>
      <w:r w:rsidR="005A7A7D">
        <w:rPr>
          <w:rFonts w:ascii="Arial" w:hAnsi="Arial" w:cs="Arial"/>
          <w:color w:val="7B7B7B" w:themeColor="accent3" w:themeShade="BF"/>
          <w:sz w:val="22"/>
          <w:szCs w:val="22"/>
          <w:u w:val="single"/>
          <w:lang w:val="en-GB"/>
        </w:rPr>
        <w:t>Term-out</w:t>
      </w:r>
    </w:p>
    <w:p w14:paraId="59515F6B" w14:textId="6F584BAF" w:rsidR="00AC3427" w:rsidRDefault="00AC3427" w:rsidP="00AC3427">
      <w:pPr>
        <w:pStyle w:val="ListParagraph"/>
        <w:ind w:left="709"/>
        <w:jc w:val="both"/>
        <w:rPr>
          <w:rFonts w:ascii="Arial" w:hAnsi="Arial" w:cs="Arial"/>
          <w:color w:val="7B7B7B" w:themeColor="accent3" w:themeShade="BF"/>
          <w:sz w:val="22"/>
          <w:szCs w:val="22"/>
          <w:u w:val="single"/>
          <w:lang w:val="en-GB"/>
        </w:rPr>
      </w:pPr>
    </w:p>
    <w:p w14:paraId="562DF2C5" w14:textId="6107E61D" w:rsidR="00312AB5" w:rsidRPr="00312AB5" w:rsidRDefault="005A7A7D" w:rsidP="005A7A7D">
      <w:pPr>
        <w:pStyle w:val="ListParagraph"/>
        <w:numPr>
          <w:ilvl w:val="0"/>
          <w:numId w:val="21"/>
        </w:numPr>
        <w:rPr>
          <w:rFonts w:ascii="Arial" w:hAnsi="Arial" w:cs="Arial"/>
          <w:color w:val="7B7B7B" w:themeColor="accent3" w:themeShade="BF"/>
          <w:sz w:val="22"/>
          <w:szCs w:val="22"/>
          <w:u w:val="single"/>
          <w:lang w:val="en-GB"/>
        </w:rPr>
      </w:pPr>
      <w:r w:rsidRPr="005A7A7D">
        <w:rPr>
          <w:rFonts w:ascii="Arial" w:hAnsi="Arial" w:cs="Arial"/>
          <w:color w:val="7B7B7B" w:themeColor="accent3" w:themeShade="BF"/>
          <w:sz w:val="22"/>
          <w:szCs w:val="22"/>
          <w:lang w:val="en-GB"/>
        </w:rPr>
        <w:t>In case the plan is neither approved through the class approval</w:t>
      </w:r>
      <w:r w:rsidR="00160A1B">
        <w:rPr>
          <w:rFonts w:ascii="Arial" w:hAnsi="Arial" w:cs="Arial"/>
          <w:color w:val="7B7B7B" w:themeColor="accent3" w:themeShade="BF"/>
          <w:sz w:val="22"/>
          <w:szCs w:val="22"/>
          <w:lang w:val="en-GB"/>
        </w:rPr>
        <w:t xml:space="preserve">, nor by </w:t>
      </w:r>
      <w:r w:rsidRPr="005A7A7D">
        <w:rPr>
          <w:rFonts w:ascii="Arial" w:hAnsi="Arial" w:cs="Arial"/>
          <w:color w:val="7B7B7B" w:themeColor="accent3" w:themeShade="BF"/>
          <w:sz w:val="22"/>
          <w:szCs w:val="22"/>
          <w:lang w:val="en-GB"/>
        </w:rPr>
        <w:t>cross-class cram-down, the court</w:t>
      </w:r>
      <w:r>
        <w:rPr>
          <w:rFonts w:ascii="Arial" w:hAnsi="Arial" w:cs="Arial"/>
          <w:color w:val="7B7B7B" w:themeColor="accent3" w:themeShade="BF"/>
          <w:sz w:val="22"/>
          <w:szCs w:val="22"/>
          <w:lang w:val="en-GB"/>
        </w:rPr>
        <w:t xml:space="preserve"> can no longer </w:t>
      </w:r>
      <w:r w:rsidRPr="005A7A7D">
        <w:rPr>
          <w:rFonts w:ascii="Arial" w:hAnsi="Arial" w:cs="Arial"/>
          <w:color w:val="7B7B7B" w:themeColor="accent3" w:themeShade="BF"/>
          <w:sz w:val="22"/>
          <w:szCs w:val="22"/>
          <w:lang w:val="en-GB"/>
        </w:rPr>
        <w:t>reschedule the debtor’s liabilities by up to ten years in safeguard proceedings</w:t>
      </w:r>
      <w:r>
        <w:rPr>
          <w:rFonts w:ascii="Arial" w:hAnsi="Arial" w:cs="Arial"/>
          <w:color w:val="7B7B7B" w:themeColor="accent3" w:themeShade="BF"/>
          <w:sz w:val="22"/>
          <w:szCs w:val="22"/>
          <w:lang w:val="en-GB"/>
        </w:rPr>
        <w:t xml:space="preserve">. This is however still possible </w:t>
      </w:r>
      <w:r w:rsidRPr="005A7A7D">
        <w:rPr>
          <w:rFonts w:ascii="Arial" w:hAnsi="Arial" w:cs="Arial"/>
          <w:color w:val="7B7B7B" w:themeColor="accent3" w:themeShade="BF"/>
          <w:sz w:val="22"/>
          <w:szCs w:val="22"/>
          <w:lang w:val="en-GB"/>
        </w:rPr>
        <w:t xml:space="preserve">in rehabilitation proceedings. </w:t>
      </w:r>
    </w:p>
    <w:p w14:paraId="63919FB7" w14:textId="77777777" w:rsidR="00A95EBC" w:rsidRPr="00B5243F" w:rsidRDefault="00A95EBC" w:rsidP="00A95EBC">
      <w:pPr>
        <w:rPr>
          <w:rFonts w:ascii="Arial" w:hAnsi="Arial" w:cs="Arial"/>
          <w:b/>
          <w:bCs/>
          <w:sz w:val="22"/>
          <w:szCs w:val="22"/>
          <w:lang w:val="en-GB"/>
        </w:rPr>
      </w:pPr>
    </w:p>
    <w:p w14:paraId="64A9281D" w14:textId="72EBAE41"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w:t>
      </w:r>
      <w:r w:rsidR="00D80CEF">
        <w:rPr>
          <w:rFonts w:ascii="Arial" w:hAnsi="Arial" w:cs="Arial"/>
          <w:b/>
          <w:bCs/>
          <w:sz w:val="22"/>
          <w:szCs w:val="22"/>
          <w:lang w:val="en-GB"/>
        </w:rPr>
        <w:t>2</w:t>
      </w:r>
      <w:r w:rsidRPr="00B5243F">
        <w:rPr>
          <w:rFonts w:ascii="Arial" w:hAnsi="Arial" w:cs="Arial"/>
          <w:b/>
          <w:bCs/>
          <w:sz w:val="22"/>
          <w:szCs w:val="22"/>
          <w:lang w:val="en-GB"/>
        </w:rPr>
        <w:t>.3 [maximum 3 marks]</w:t>
      </w:r>
    </w:p>
    <w:p w14:paraId="4874CB4F" w14:textId="77777777" w:rsidR="00A95EBC" w:rsidRDefault="00A95EBC" w:rsidP="00A95EBC">
      <w:pPr>
        <w:rPr>
          <w:rFonts w:ascii="Arial" w:hAnsi="Arial" w:cs="Arial"/>
          <w:b/>
          <w:bCs/>
          <w:sz w:val="22"/>
          <w:szCs w:val="22"/>
          <w:lang w:val="en-GB"/>
        </w:rPr>
      </w:pPr>
    </w:p>
    <w:p w14:paraId="43A86952" w14:textId="588C4462" w:rsidR="00A95EBC" w:rsidRDefault="00A95EBC" w:rsidP="00A95EBC">
      <w:pPr>
        <w:jc w:val="both"/>
        <w:rPr>
          <w:rFonts w:ascii="Arial" w:hAnsi="Arial" w:cs="Arial"/>
          <w:sz w:val="22"/>
          <w:szCs w:val="22"/>
          <w:lang w:val="en-GB"/>
        </w:rPr>
      </w:pPr>
      <w:r>
        <w:rPr>
          <w:rFonts w:ascii="Arial" w:hAnsi="Arial" w:cs="Arial"/>
          <w:sz w:val="22"/>
          <w:szCs w:val="22"/>
          <w:lang w:val="en-GB"/>
        </w:rPr>
        <w:t xml:space="preserve">While it is now up to the insolvency practitioners to group creditors within classes representative of a sufficient commonality of economic interests, this will vary depending on the typology of the company’s liabilities and its activity. The law has, however, ensured some minimum criteria that the insolvency practitioner will need to consider when constituting classes of creditors. List </w:t>
      </w:r>
      <w:r w:rsidRPr="00946522">
        <w:rPr>
          <w:rFonts w:ascii="Arial" w:hAnsi="Arial" w:cs="Arial"/>
          <w:b/>
          <w:bCs/>
          <w:sz w:val="22"/>
          <w:szCs w:val="22"/>
          <w:u w:val="single"/>
          <w:lang w:val="en-GB"/>
        </w:rPr>
        <w:t>three (3)</w:t>
      </w:r>
      <w:r w:rsidRPr="005A7B01">
        <w:rPr>
          <w:rFonts w:ascii="Arial" w:hAnsi="Arial" w:cs="Arial"/>
          <w:b/>
          <w:bCs/>
          <w:sz w:val="22"/>
          <w:szCs w:val="22"/>
          <w:lang w:val="en-GB"/>
        </w:rPr>
        <w:t xml:space="preserve"> </w:t>
      </w:r>
      <w:r>
        <w:rPr>
          <w:rFonts w:ascii="Arial" w:hAnsi="Arial" w:cs="Arial"/>
          <w:sz w:val="22"/>
          <w:szCs w:val="22"/>
          <w:lang w:val="en-GB"/>
        </w:rPr>
        <w:t>of these criteria.</w:t>
      </w:r>
    </w:p>
    <w:p w14:paraId="1828581E" w14:textId="0E7EE69F" w:rsidR="00A95EBC" w:rsidRDefault="00A95EBC" w:rsidP="00A95EBC">
      <w:pPr>
        <w:jc w:val="both"/>
        <w:rPr>
          <w:rFonts w:ascii="Arial" w:hAnsi="Arial" w:cs="Arial"/>
          <w:sz w:val="22"/>
          <w:szCs w:val="22"/>
          <w:lang w:val="en-GB"/>
        </w:rPr>
      </w:pPr>
    </w:p>
    <w:p w14:paraId="35621BD5" w14:textId="69467A54" w:rsidR="00C12F36" w:rsidRDefault="00C12F36" w:rsidP="00A95EBC">
      <w:pPr>
        <w:jc w:val="both"/>
        <w:rPr>
          <w:rFonts w:ascii="Arial" w:hAnsi="Arial" w:cs="Arial"/>
          <w:sz w:val="22"/>
          <w:szCs w:val="22"/>
          <w:lang w:val="en-GB"/>
        </w:rPr>
      </w:pPr>
      <w:r>
        <w:rPr>
          <w:rFonts w:ascii="Arial" w:hAnsi="Arial" w:cs="Arial"/>
          <w:sz w:val="22"/>
          <w:szCs w:val="22"/>
          <w:lang w:val="en-GB"/>
        </w:rPr>
        <w:t>While constituting the groups, the administrator has to consider the at least the following:</w:t>
      </w:r>
    </w:p>
    <w:p w14:paraId="4C16CA7F" w14:textId="77777777" w:rsidR="00C12F36" w:rsidRDefault="00C12F36" w:rsidP="00A95EBC">
      <w:pPr>
        <w:jc w:val="both"/>
        <w:rPr>
          <w:rFonts w:ascii="Arial" w:hAnsi="Arial" w:cs="Arial"/>
          <w:sz w:val="22"/>
          <w:szCs w:val="22"/>
          <w:lang w:val="en-GB"/>
        </w:rPr>
      </w:pPr>
    </w:p>
    <w:p w14:paraId="63C2E1A2" w14:textId="0560319B" w:rsidR="00EE508C" w:rsidRPr="00C12F36" w:rsidRDefault="00C12F36" w:rsidP="00EE508C">
      <w:pPr>
        <w:pStyle w:val="ListParagraph"/>
        <w:numPr>
          <w:ilvl w:val="0"/>
          <w:numId w:val="22"/>
        </w:numPr>
        <w:tabs>
          <w:tab w:val="num" w:pos="720"/>
        </w:tabs>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A4234F">
        <w:rPr>
          <w:rFonts w:ascii="Arial" w:hAnsi="Arial" w:cs="Arial"/>
          <w:color w:val="7B7B7B" w:themeColor="accent3" w:themeShade="BF"/>
          <w:sz w:val="22"/>
          <w:szCs w:val="22"/>
          <w:lang w:val="en-GB"/>
        </w:rPr>
        <w:t>reditors having secured claims by security</w:t>
      </w:r>
      <w:r w:rsidR="00A4234F" w:rsidRPr="00A4234F">
        <w:rPr>
          <w:rFonts w:ascii="Arial" w:hAnsi="Arial" w:cs="Arial"/>
          <w:i/>
          <w:color w:val="7B7B7B" w:themeColor="accent3" w:themeShade="BF"/>
          <w:sz w:val="22"/>
          <w:szCs w:val="22"/>
          <w:lang w:val="en-GB"/>
        </w:rPr>
        <w:t xml:space="preserve"> in rem</w:t>
      </w:r>
      <w:r w:rsidRPr="00C12F36">
        <w:rPr>
          <w:rFonts w:ascii="Arial" w:hAnsi="Arial" w:cs="Arial"/>
          <w:color w:val="7B7B7B" w:themeColor="accent3" w:themeShade="BF"/>
          <w:sz w:val="22"/>
          <w:szCs w:val="22"/>
          <w:lang w:val="en-GB"/>
        </w:rPr>
        <w:t xml:space="preserve"> and unsecured creditors do not belong to the same </w:t>
      </w:r>
      <w:proofErr w:type="gramStart"/>
      <w:r w:rsidRPr="00C12F36">
        <w:rPr>
          <w:rFonts w:ascii="Arial" w:hAnsi="Arial" w:cs="Arial"/>
          <w:color w:val="7B7B7B" w:themeColor="accent3" w:themeShade="BF"/>
          <w:sz w:val="22"/>
          <w:szCs w:val="22"/>
          <w:lang w:val="en-GB"/>
        </w:rPr>
        <w:t>classes</w:t>
      </w:r>
      <w:r w:rsidR="00A4234F" w:rsidRPr="00C12F36">
        <w:rPr>
          <w:rFonts w:ascii="Arial" w:hAnsi="Arial" w:cs="Arial"/>
          <w:color w:val="7B7B7B" w:themeColor="accent3" w:themeShade="BF"/>
          <w:sz w:val="22"/>
          <w:szCs w:val="22"/>
          <w:lang w:val="en-GB"/>
        </w:rPr>
        <w:t>;</w:t>
      </w:r>
      <w:proofErr w:type="gramEnd"/>
    </w:p>
    <w:p w14:paraId="70F4934C" w14:textId="77777777" w:rsidR="00EE508C" w:rsidRPr="00EE508C" w:rsidRDefault="00EE508C" w:rsidP="00EE508C">
      <w:pPr>
        <w:pStyle w:val="ListParagraph"/>
        <w:ind w:left="709"/>
        <w:jc w:val="both"/>
        <w:rPr>
          <w:rFonts w:ascii="Arial" w:hAnsi="Arial" w:cs="Arial"/>
          <w:color w:val="7B7B7B" w:themeColor="accent3" w:themeShade="BF"/>
          <w:sz w:val="22"/>
          <w:szCs w:val="22"/>
          <w:lang w:val="en-GB"/>
        </w:rPr>
      </w:pPr>
    </w:p>
    <w:p w14:paraId="2018B677" w14:textId="2E0DD897" w:rsidR="00EE508C" w:rsidRPr="00EE508C" w:rsidRDefault="00A4234F" w:rsidP="00EE508C">
      <w:pPr>
        <w:pStyle w:val="ListParagraph"/>
        <w:numPr>
          <w:ilvl w:val="0"/>
          <w:numId w:val="22"/>
        </w:numPr>
        <w:tabs>
          <w:tab w:val="num" w:pos="720"/>
        </w:tabs>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w:t>
      </w:r>
      <w:r w:rsidR="00F36563">
        <w:rPr>
          <w:rFonts w:ascii="Arial" w:hAnsi="Arial" w:cs="Arial"/>
          <w:color w:val="7B7B7B" w:themeColor="accent3" w:themeShade="BF"/>
          <w:sz w:val="22"/>
          <w:szCs w:val="22"/>
          <w:lang w:val="en-GB"/>
        </w:rPr>
        <w:t xml:space="preserve"> constitution of the classes must take into consideration subordination agreements entered into prior </w:t>
      </w:r>
      <w:r w:rsidR="00160A1B">
        <w:rPr>
          <w:rFonts w:ascii="Arial" w:hAnsi="Arial" w:cs="Arial"/>
          <w:color w:val="7B7B7B" w:themeColor="accent3" w:themeShade="BF"/>
          <w:sz w:val="22"/>
          <w:szCs w:val="22"/>
          <w:lang w:val="en-GB"/>
        </w:rPr>
        <w:t xml:space="preserve">to </w:t>
      </w:r>
      <w:r w:rsidR="00F36563">
        <w:rPr>
          <w:rFonts w:ascii="Arial" w:hAnsi="Arial" w:cs="Arial"/>
          <w:color w:val="7B7B7B" w:themeColor="accent3" w:themeShade="BF"/>
          <w:sz w:val="22"/>
          <w:szCs w:val="22"/>
          <w:lang w:val="en-GB"/>
        </w:rPr>
        <w:t>the commencement of the proceedings; and</w:t>
      </w:r>
      <w:r w:rsidR="00D82EF7" w:rsidRPr="00EE508C">
        <w:rPr>
          <w:rFonts w:ascii="Arial" w:hAnsi="Arial" w:cs="Arial"/>
          <w:color w:val="7B7B7B" w:themeColor="accent3" w:themeShade="BF"/>
          <w:sz w:val="22"/>
          <w:szCs w:val="22"/>
          <w:lang w:val="en-GB"/>
        </w:rPr>
        <w:t xml:space="preserve"> </w:t>
      </w:r>
    </w:p>
    <w:p w14:paraId="3E62C843" w14:textId="77777777" w:rsidR="00EE508C" w:rsidRPr="00EE508C" w:rsidRDefault="00EE508C" w:rsidP="00EE508C">
      <w:pPr>
        <w:pStyle w:val="ListParagraph"/>
        <w:rPr>
          <w:rFonts w:ascii="Arial" w:hAnsi="Arial" w:cs="Arial"/>
          <w:color w:val="7B7B7B" w:themeColor="accent3" w:themeShade="BF"/>
          <w:sz w:val="22"/>
          <w:szCs w:val="22"/>
          <w:lang w:val="en-GB"/>
        </w:rPr>
      </w:pPr>
    </w:p>
    <w:p w14:paraId="41F5BDDE" w14:textId="46A325F0" w:rsidR="00EE508C" w:rsidRPr="00EE508C" w:rsidRDefault="00C467AC" w:rsidP="00EE508C">
      <w:pPr>
        <w:pStyle w:val="ListParagraph"/>
        <w:numPr>
          <w:ilvl w:val="0"/>
          <w:numId w:val="22"/>
        </w:numPr>
        <w:tabs>
          <w:tab w:val="num" w:pos="720"/>
        </w:tabs>
        <w:ind w:left="709"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creditor</w:t>
      </w:r>
      <w:r w:rsidR="0087797C">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secured by a trust</w:t>
      </w:r>
      <w:r w:rsidR="00EC4ADB">
        <w:rPr>
          <w:rFonts w:ascii="Arial" w:hAnsi="Arial" w:cs="Arial"/>
          <w:color w:val="7B7B7B" w:themeColor="accent3" w:themeShade="BF"/>
          <w:sz w:val="22"/>
          <w:szCs w:val="22"/>
          <w:lang w:val="en-GB"/>
        </w:rPr>
        <w:t xml:space="preserve"> agreement entered into with the debtor are secured up to the amount of their claims not secured by the trust agreement.</w:t>
      </w:r>
    </w:p>
    <w:p w14:paraId="1DC326E0" w14:textId="77777777" w:rsidR="00EE508C" w:rsidRPr="00EE508C" w:rsidRDefault="00EE508C" w:rsidP="00EE508C">
      <w:pPr>
        <w:pStyle w:val="ListParagraph"/>
        <w:rPr>
          <w:rFonts w:ascii="Arial" w:hAnsi="Arial" w:cs="Arial"/>
          <w:color w:val="7B7B7B" w:themeColor="accent3" w:themeShade="BF"/>
          <w:sz w:val="22"/>
          <w:szCs w:val="22"/>
          <w:lang w:val="en-GB"/>
        </w:rPr>
      </w:pPr>
    </w:p>
    <w:p w14:paraId="788EAD4C" w14:textId="5E2F73FC"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w:t>
      </w:r>
      <w:r w:rsidR="00D80CEF">
        <w:rPr>
          <w:rFonts w:ascii="Arial" w:hAnsi="Arial" w:cs="Arial"/>
          <w:b/>
          <w:bCs/>
          <w:sz w:val="22"/>
          <w:szCs w:val="22"/>
          <w:lang w:val="en-GB"/>
        </w:rPr>
        <w:t>2</w:t>
      </w:r>
      <w:r w:rsidRPr="00B5243F">
        <w:rPr>
          <w:rFonts w:ascii="Arial" w:hAnsi="Arial" w:cs="Arial"/>
          <w:b/>
          <w:bCs/>
          <w:sz w:val="22"/>
          <w:szCs w:val="22"/>
          <w:lang w:val="en-GB"/>
        </w:rPr>
        <w:t>.4 [maximum 2 marks]</w:t>
      </w:r>
    </w:p>
    <w:p w14:paraId="149B3878" w14:textId="77777777" w:rsidR="00A95EBC" w:rsidRPr="00B5243F" w:rsidRDefault="00A95EBC" w:rsidP="00A95EBC">
      <w:pPr>
        <w:rPr>
          <w:rFonts w:ascii="Arial" w:hAnsi="Arial" w:cs="Arial"/>
          <w:b/>
          <w:bCs/>
          <w:sz w:val="22"/>
          <w:szCs w:val="22"/>
          <w:lang w:val="en-GB"/>
        </w:rPr>
      </w:pPr>
    </w:p>
    <w:p w14:paraId="21D210D0" w14:textId="40326E51" w:rsidR="00A95EBC" w:rsidRDefault="00A95EBC" w:rsidP="00A95EBC">
      <w:pPr>
        <w:jc w:val="both"/>
        <w:rPr>
          <w:rFonts w:ascii="Arial" w:hAnsi="Arial" w:cs="Arial"/>
          <w:sz w:val="22"/>
          <w:szCs w:val="22"/>
          <w:lang w:val="en-GB"/>
        </w:rPr>
      </w:pPr>
      <w:r w:rsidRPr="00B33347">
        <w:rPr>
          <w:rFonts w:ascii="Arial" w:hAnsi="Arial" w:cs="Arial"/>
          <w:sz w:val="22"/>
          <w:szCs w:val="22"/>
          <w:lang w:val="en-GB"/>
        </w:rPr>
        <w:t xml:space="preserve">Pick and briefly explain </w:t>
      </w:r>
      <w:r w:rsidRPr="00B33347">
        <w:rPr>
          <w:rFonts w:ascii="Arial" w:hAnsi="Arial" w:cs="Arial"/>
          <w:b/>
          <w:bCs/>
          <w:sz w:val="22"/>
          <w:szCs w:val="22"/>
          <w:u w:val="single"/>
          <w:lang w:val="en-GB"/>
        </w:rPr>
        <w:t>two (2)</w:t>
      </w:r>
      <w:r w:rsidRPr="00B33347">
        <w:rPr>
          <w:rFonts w:ascii="Arial" w:hAnsi="Arial" w:cs="Arial"/>
          <w:sz w:val="22"/>
          <w:szCs w:val="22"/>
          <w:lang w:val="en-GB"/>
        </w:rPr>
        <w:t xml:space="preserve"> ways in which the protection of creditors has been increased by the reforms introduced by the Order of 15 September 2021.</w:t>
      </w:r>
    </w:p>
    <w:p w14:paraId="69BEDD4F" w14:textId="5A3D0F44" w:rsidR="00A95EBC" w:rsidRDefault="00A95EBC" w:rsidP="00A95EBC">
      <w:pPr>
        <w:jc w:val="both"/>
        <w:rPr>
          <w:rFonts w:ascii="Arial" w:hAnsi="Arial" w:cs="Arial"/>
          <w:sz w:val="22"/>
          <w:szCs w:val="22"/>
          <w:lang w:val="en-GB"/>
        </w:rPr>
      </w:pPr>
    </w:p>
    <w:p w14:paraId="62D4D0ED" w14:textId="49642475" w:rsidR="006A35DD" w:rsidRPr="008B6EA3" w:rsidRDefault="00FC4B54" w:rsidP="00FB6EA3">
      <w:pPr>
        <w:pStyle w:val="ListParagraph"/>
        <w:numPr>
          <w:ilvl w:val="0"/>
          <w:numId w:val="23"/>
        </w:numPr>
        <w:ind w:left="709" w:hanging="709"/>
        <w:jc w:val="both"/>
        <w:rPr>
          <w:rFonts w:ascii="Arial" w:hAnsi="Arial" w:cs="Arial"/>
          <w:sz w:val="22"/>
          <w:szCs w:val="22"/>
          <w:u w:val="single"/>
          <w:lang w:val="en-GB"/>
        </w:rPr>
      </w:pPr>
      <w:r>
        <w:rPr>
          <w:rFonts w:ascii="Arial" w:hAnsi="Arial" w:cs="Arial"/>
          <w:color w:val="7B7B7B" w:themeColor="accent3" w:themeShade="BF"/>
          <w:sz w:val="22"/>
          <w:szCs w:val="22"/>
          <w:u w:val="single"/>
        </w:rPr>
        <w:t>Absolute p</w:t>
      </w:r>
      <w:r w:rsidR="006A35DD" w:rsidRPr="006A35DD">
        <w:rPr>
          <w:rFonts w:ascii="Arial" w:hAnsi="Arial" w:cs="Arial"/>
          <w:color w:val="7B7B7B" w:themeColor="accent3" w:themeShade="BF"/>
          <w:sz w:val="22"/>
          <w:szCs w:val="22"/>
          <w:u w:val="single"/>
        </w:rPr>
        <w:t>riority rule:</w:t>
      </w:r>
    </w:p>
    <w:p w14:paraId="21D784F5" w14:textId="77777777" w:rsidR="008B6EA3" w:rsidRPr="006A35DD" w:rsidRDefault="008B6EA3" w:rsidP="008B6EA3">
      <w:pPr>
        <w:pStyle w:val="ListParagraph"/>
        <w:ind w:left="1080"/>
        <w:jc w:val="both"/>
        <w:rPr>
          <w:rFonts w:ascii="Arial" w:hAnsi="Arial" w:cs="Arial"/>
          <w:sz w:val="22"/>
          <w:szCs w:val="22"/>
          <w:u w:val="single"/>
          <w:lang w:val="en-GB"/>
        </w:rPr>
      </w:pPr>
    </w:p>
    <w:p w14:paraId="01D21CAD" w14:textId="18CD321B" w:rsidR="006A35DD" w:rsidRPr="006A35DD" w:rsidRDefault="006A35DD" w:rsidP="00FB6EA3">
      <w:pPr>
        <w:pStyle w:val="ListParagraph"/>
        <w:ind w:left="709"/>
        <w:jc w:val="both"/>
        <w:rPr>
          <w:rFonts w:ascii="Arial" w:hAnsi="Arial" w:cs="Arial"/>
          <w:sz w:val="22"/>
          <w:szCs w:val="22"/>
          <w:lang w:val="en-GB"/>
        </w:rPr>
      </w:pPr>
      <w:r>
        <w:rPr>
          <w:rFonts w:ascii="Arial" w:hAnsi="Arial" w:cs="Arial"/>
          <w:color w:val="7B7B7B" w:themeColor="accent3" w:themeShade="BF"/>
          <w:sz w:val="22"/>
          <w:szCs w:val="22"/>
        </w:rPr>
        <w:t xml:space="preserve">The </w:t>
      </w:r>
      <w:r w:rsidR="00BC065D">
        <w:rPr>
          <w:rFonts w:ascii="Arial" w:hAnsi="Arial" w:cs="Arial"/>
          <w:color w:val="7B7B7B" w:themeColor="accent3" w:themeShade="BF"/>
          <w:sz w:val="22"/>
          <w:szCs w:val="22"/>
        </w:rPr>
        <w:t xml:space="preserve">absolute </w:t>
      </w:r>
      <w:r>
        <w:rPr>
          <w:rFonts w:ascii="Arial" w:hAnsi="Arial" w:cs="Arial"/>
          <w:color w:val="7B7B7B" w:themeColor="accent3" w:themeShade="BF"/>
          <w:sz w:val="22"/>
          <w:szCs w:val="22"/>
        </w:rPr>
        <w:t xml:space="preserve">priority rule foresees that </w:t>
      </w:r>
      <w:r w:rsidR="00BC065D" w:rsidRPr="00BC065D">
        <w:rPr>
          <w:rFonts w:ascii="Arial" w:hAnsi="Arial" w:cs="Arial"/>
          <w:color w:val="7B7B7B" w:themeColor="accent3" w:themeShade="BF"/>
          <w:sz w:val="22"/>
          <w:szCs w:val="22"/>
        </w:rPr>
        <w:t xml:space="preserve">a dissident class must </w:t>
      </w:r>
      <w:r w:rsidR="00BC065D">
        <w:rPr>
          <w:rFonts w:ascii="Arial" w:hAnsi="Arial" w:cs="Arial"/>
          <w:color w:val="7B7B7B" w:themeColor="accent3" w:themeShade="BF"/>
          <w:sz w:val="22"/>
          <w:szCs w:val="22"/>
        </w:rPr>
        <w:t xml:space="preserve">first </w:t>
      </w:r>
      <w:r w:rsidR="00BC065D" w:rsidRPr="00BC065D">
        <w:rPr>
          <w:rFonts w:ascii="Arial" w:hAnsi="Arial" w:cs="Arial"/>
          <w:color w:val="7B7B7B" w:themeColor="accent3" w:themeShade="BF"/>
          <w:sz w:val="22"/>
          <w:szCs w:val="22"/>
        </w:rPr>
        <w:t xml:space="preserve">be completely compensated in the same or equivalent means before a lower-ranking class can be </w:t>
      </w:r>
      <w:r w:rsidR="00BC065D" w:rsidRPr="00BC065D">
        <w:rPr>
          <w:rFonts w:ascii="Arial" w:hAnsi="Arial" w:cs="Arial"/>
          <w:color w:val="7B7B7B" w:themeColor="accent3" w:themeShade="BF"/>
          <w:sz w:val="22"/>
          <w:szCs w:val="22"/>
        </w:rPr>
        <w:lastRenderedPageBreak/>
        <w:t>entitled to a payment or retain an incentive under the plan. The court may</w:t>
      </w:r>
      <w:r w:rsidR="00BC065D">
        <w:rPr>
          <w:rFonts w:ascii="Arial" w:hAnsi="Arial" w:cs="Arial"/>
          <w:color w:val="7B7B7B" w:themeColor="accent3" w:themeShade="BF"/>
          <w:sz w:val="22"/>
          <w:szCs w:val="22"/>
        </w:rPr>
        <w:t xml:space="preserve"> under certain circumstances </w:t>
      </w:r>
      <w:r w:rsidR="00B33347" w:rsidRPr="00B33347">
        <w:rPr>
          <w:rFonts w:ascii="Arial" w:hAnsi="Arial" w:cs="Arial"/>
          <w:color w:val="7B7B7B" w:themeColor="accent3" w:themeShade="BF"/>
          <w:sz w:val="22"/>
          <w:szCs w:val="22"/>
        </w:rPr>
        <w:t>make</w:t>
      </w:r>
      <w:r w:rsidR="00160A1B">
        <w:rPr>
          <w:rFonts w:ascii="Arial" w:hAnsi="Arial" w:cs="Arial"/>
          <w:color w:val="7B7B7B" w:themeColor="accent3" w:themeShade="BF"/>
          <w:sz w:val="22"/>
          <w:szCs w:val="22"/>
        </w:rPr>
        <w:t xml:space="preserve"> </w:t>
      </w:r>
      <w:r w:rsidR="00B33347" w:rsidRPr="00B33347">
        <w:rPr>
          <w:rFonts w:ascii="Arial" w:hAnsi="Arial" w:cs="Arial"/>
          <w:color w:val="7B7B7B" w:themeColor="accent3" w:themeShade="BF"/>
          <w:sz w:val="22"/>
          <w:szCs w:val="22"/>
        </w:rPr>
        <w:t xml:space="preserve">exceptions to this </w:t>
      </w:r>
      <w:r w:rsidR="00BC065D">
        <w:rPr>
          <w:rFonts w:ascii="Arial" w:hAnsi="Arial" w:cs="Arial"/>
          <w:color w:val="7B7B7B" w:themeColor="accent3" w:themeShade="BF"/>
          <w:sz w:val="22"/>
          <w:szCs w:val="22"/>
        </w:rPr>
        <w:t>rule</w:t>
      </w:r>
      <w:r w:rsidR="00B33347" w:rsidRPr="00B33347">
        <w:rPr>
          <w:rFonts w:ascii="Arial" w:hAnsi="Arial" w:cs="Arial"/>
          <w:color w:val="7B7B7B" w:themeColor="accent3" w:themeShade="BF"/>
          <w:sz w:val="22"/>
          <w:szCs w:val="22"/>
        </w:rPr>
        <w:t>.</w:t>
      </w:r>
    </w:p>
    <w:p w14:paraId="71940371" w14:textId="77777777" w:rsidR="006A35DD" w:rsidRPr="006A35DD" w:rsidRDefault="006A35DD" w:rsidP="006A35DD">
      <w:pPr>
        <w:pStyle w:val="ListParagraph"/>
        <w:ind w:left="1080"/>
        <w:jc w:val="both"/>
        <w:rPr>
          <w:rFonts w:ascii="Arial" w:hAnsi="Arial" w:cs="Arial"/>
          <w:sz w:val="22"/>
          <w:szCs w:val="22"/>
          <w:lang w:val="en-GB"/>
        </w:rPr>
      </w:pPr>
    </w:p>
    <w:p w14:paraId="1D8C2C88" w14:textId="3A67510E" w:rsidR="008B6EA3" w:rsidRPr="008C2082" w:rsidRDefault="008B6EA3" w:rsidP="00FB6EA3">
      <w:pPr>
        <w:pStyle w:val="ListParagraph"/>
        <w:numPr>
          <w:ilvl w:val="0"/>
          <w:numId w:val="23"/>
        </w:numPr>
        <w:ind w:left="709" w:hanging="709"/>
        <w:jc w:val="both"/>
        <w:rPr>
          <w:rFonts w:ascii="Arial" w:hAnsi="Arial" w:cs="Arial"/>
          <w:color w:val="7B7B7B" w:themeColor="accent3" w:themeShade="BF"/>
          <w:sz w:val="22"/>
          <w:szCs w:val="22"/>
          <w:u w:val="single"/>
        </w:rPr>
      </w:pPr>
      <w:r w:rsidRPr="008C2082">
        <w:rPr>
          <w:rFonts w:ascii="Arial" w:hAnsi="Arial" w:cs="Arial"/>
          <w:color w:val="7B7B7B" w:themeColor="accent3" w:themeShade="BF"/>
          <w:sz w:val="22"/>
          <w:szCs w:val="22"/>
          <w:u w:val="single"/>
        </w:rPr>
        <w:t>Consideration of creditors’ interests by the court</w:t>
      </w:r>
    </w:p>
    <w:p w14:paraId="289D6A7E" w14:textId="77777777" w:rsidR="008B6EA3" w:rsidRPr="008B6EA3" w:rsidRDefault="008B6EA3" w:rsidP="008B6EA3">
      <w:pPr>
        <w:pStyle w:val="ListParagraph"/>
        <w:ind w:left="1080"/>
        <w:jc w:val="both"/>
        <w:rPr>
          <w:rFonts w:ascii="Arial" w:hAnsi="Arial" w:cs="Arial"/>
          <w:sz w:val="22"/>
          <w:szCs w:val="22"/>
          <w:u w:val="single"/>
          <w:lang w:val="en-GB"/>
        </w:rPr>
      </w:pPr>
    </w:p>
    <w:p w14:paraId="115E8152" w14:textId="0BAD7092" w:rsidR="00B33347" w:rsidRPr="00FB6EA3" w:rsidRDefault="00F61B7E" w:rsidP="00FB6EA3">
      <w:pPr>
        <w:pStyle w:val="ListParagraph"/>
        <w:ind w:left="709"/>
        <w:jc w:val="both"/>
        <w:rPr>
          <w:rFonts w:ascii="Arial" w:hAnsi="Arial" w:cs="Arial"/>
          <w:color w:val="7B7B7B" w:themeColor="accent3" w:themeShade="BF"/>
          <w:sz w:val="22"/>
          <w:szCs w:val="22"/>
        </w:rPr>
      </w:pPr>
      <w:r w:rsidRPr="00FB6EA3">
        <w:rPr>
          <w:rFonts w:ascii="Arial" w:hAnsi="Arial" w:cs="Arial"/>
          <w:color w:val="7B7B7B" w:themeColor="accent3" w:themeShade="BF"/>
          <w:sz w:val="22"/>
          <w:szCs w:val="22"/>
        </w:rPr>
        <w:t>The court must ensure that dissenting parties to the plan are not affected / less favoured by the plan than they would be if insolvency proceedings over the assets of the debtor would have been opened.</w:t>
      </w:r>
    </w:p>
    <w:p w14:paraId="3CF96751" w14:textId="46FD6664" w:rsidR="00A95EBC" w:rsidRDefault="00A95EBC" w:rsidP="00A95EBC">
      <w:pPr>
        <w:jc w:val="both"/>
        <w:rPr>
          <w:rFonts w:ascii="Arial" w:hAnsi="Arial" w:cs="Arial"/>
          <w:sz w:val="22"/>
          <w:szCs w:val="22"/>
          <w:lang w:val="en-GB"/>
        </w:rPr>
      </w:pPr>
    </w:p>
    <w:p w14:paraId="132429CC"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 (essay-type questions) [15 marks in total]</w:t>
      </w:r>
    </w:p>
    <w:p w14:paraId="6D64294F" w14:textId="77777777" w:rsidR="00A95EBC" w:rsidRDefault="00A95EBC" w:rsidP="00A95EBC">
      <w:pPr>
        <w:rPr>
          <w:rFonts w:ascii="Arial" w:hAnsi="Arial" w:cs="Arial"/>
          <w:b/>
          <w:bCs/>
          <w:sz w:val="22"/>
          <w:szCs w:val="22"/>
          <w:lang w:val="en-GB"/>
        </w:rPr>
      </w:pPr>
    </w:p>
    <w:p w14:paraId="3691B05D" w14:textId="77777777" w:rsidR="00A95EBC" w:rsidRPr="002A37BB" w:rsidRDefault="00A95EBC" w:rsidP="00A95EBC">
      <w:pPr>
        <w:jc w:val="both"/>
        <w:rPr>
          <w:rFonts w:ascii="Arial" w:hAnsi="Arial" w:cs="Arial"/>
          <w:i/>
          <w:iCs/>
          <w:sz w:val="22"/>
          <w:szCs w:val="22"/>
          <w:lang w:val="en-GB"/>
        </w:rPr>
      </w:pPr>
      <w:r w:rsidRPr="002A37BB">
        <w:rPr>
          <w:rFonts w:ascii="Arial" w:hAnsi="Arial" w:cs="Arial"/>
          <w:i/>
          <w:iCs/>
          <w:sz w:val="22"/>
          <w:szCs w:val="22"/>
          <w:lang w:val="en-GB"/>
        </w:rPr>
        <w:t>In addition to the correctness, completeness (including references to case law, if applicable) and originality of your answers to the questions below, marks may be awarded or deducted on the basis of your presentation, expression and writing skills.</w:t>
      </w:r>
    </w:p>
    <w:p w14:paraId="0E27B296" w14:textId="77777777" w:rsidR="00A95EBC" w:rsidRPr="004E5928" w:rsidRDefault="00A95EBC" w:rsidP="00A95EBC">
      <w:pPr>
        <w:rPr>
          <w:rFonts w:ascii="Arial" w:hAnsi="Arial" w:cs="Arial"/>
          <w:sz w:val="22"/>
          <w:szCs w:val="22"/>
          <w:lang w:val="en-GB"/>
        </w:rPr>
      </w:pPr>
    </w:p>
    <w:p w14:paraId="679589C6"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3.1 [maximum 5 marks]</w:t>
      </w:r>
    </w:p>
    <w:p w14:paraId="6ED368AA" w14:textId="77777777" w:rsidR="00A95EBC" w:rsidRDefault="00A95EBC" w:rsidP="00A95EBC">
      <w:pPr>
        <w:rPr>
          <w:rFonts w:ascii="Arial" w:hAnsi="Arial" w:cs="Arial"/>
          <w:b/>
          <w:bCs/>
          <w:sz w:val="22"/>
          <w:szCs w:val="22"/>
          <w:lang w:val="en-GB"/>
        </w:rPr>
      </w:pPr>
    </w:p>
    <w:p w14:paraId="3F6325A3" w14:textId="7202D471" w:rsidR="00A95EBC" w:rsidRDefault="00A95EBC" w:rsidP="00A95EBC">
      <w:pPr>
        <w:jc w:val="both"/>
        <w:rPr>
          <w:rFonts w:ascii="Arial" w:hAnsi="Arial" w:cs="Arial"/>
          <w:sz w:val="22"/>
          <w:szCs w:val="22"/>
          <w:lang w:val="en-GB"/>
        </w:rPr>
      </w:pPr>
      <w:r>
        <w:rPr>
          <w:rFonts w:ascii="Arial" w:hAnsi="Arial" w:cs="Arial"/>
          <w:sz w:val="22"/>
          <w:szCs w:val="22"/>
          <w:lang w:val="en-GB"/>
        </w:rPr>
        <w:t xml:space="preserve">Explain why French insolvency law has been characterised as </w:t>
      </w:r>
      <w:r w:rsidR="00946522">
        <w:rPr>
          <w:rFonts w:ascii="Arial" w:hAnsi="Arial" w:cs="Arial"/>
          <w:sz w:val="22"/>
          <w:szCs w:val="22"/>
          <w:lang w:val="en-GB"/>
        </w:rPr>
        <w:t>“</w:t>
      </w:r>
      <w:r>
        <w:rPr>
          <w:rFonts w:ascii="Arial" w:hAnsi="Arial" w:cs="Arial"/>
          <w:sz w:val="22"/>
          <w:szCs w:val="22"/>
          <w:lang w:val="en-GB"/>
        </w:rPr>
        <w:t>restructuring-biased</w:t>
      </w:r>
      <w:r w:rsidR="00946522">
        <w:rPr>
          <w:rFonts w:ascii="Arial" w:hAnsi="Arial" w:cs="Arial"/>
          <w:sz w:val="22"/>
          <w:szCs w:val="22"/>
          <w:lang w:val="en-GB"/>
        </w:rPr>
        <w:t>”</w:t>
      </w:r>
      <w:r>
        <w:rPr>
          <w:rFonts w:ascii="Arial" w:hAnsi="Arial" w:cs="Arial"/>
          <w:sz w:val="22"/>
          <w:szCs w:val="22"/>
          <w:lang w:val="en-GB"/>
        </w:rPr>
        <w:t xml:space="preserve"> and excessively debtor-friendly.</w:t>
      </w:r>
    </w:p>
    <w:p w14:paraId="334385A3" w14:textId="406A9223" w:rsidR="00A95EBC" w:rsidRDefault="00A95EBC" w:rsidP="00A95EBC">
      <w:pPr>
        <w:jc w:val="both"/>
        <w:rPr>
          <w:rFonts w:ascii="Arial" w:hAnsi="Arial" w:cs="Arial"/>
          <w:sz w:val="22"/>
          <w:szCs w:val="22"/>
          <w:lang w:val="en-GB"/>
        </w:rPr>
      </w:pPr>
    </w:p>
    <w:p w14:paraId="00AD806E" w14:textId="658C91E6" w:rsidR="00005A6E" w:rsidRPr="008B325A" w:rsidRDefault="00005A6E" w:rsidP="008B325A">
      <w:pPr>
        <w:pStyle w:val="ListParagraph"/>
        <w:numPr>
          <w:ilvl w:val="0"/>
          <w:numId w:val="24"/>
        </w:numPr>
        <w:ind w:left="709" w:hanging="709"/>
        <w:jc w:val="both"/>
        <w:rPr>
          <w:rFonts w:ascii="Arial" w:hAnsi="Arial" w:cs="Arial"/>
          <w:color w:val="7B7B7B" w:themeColor="accent3" w:themeShade="BF"/>
          <w:sz w:val="22"/>
          <w:szCs w:val="22"/>
          <w:lang w:val="en-GB"/>
        </w:rPr>
      </w:pPr>
      <w:r w:rsidRPr="008B325A">
        <w:rPr>
          <w:rFonts w:ascii="Arial" w:hAnsi="Arial" w:cs="Arial"/>
          <w:color w:val="7B7B7B" w:themeColor="accent3" w:themeShade="BF"/>
          <w:sz w:val="22"/>
          <w:szCs w:val="22"/>
          <w:lang w:val="en-GB"/>
        </w:rPr>
        <w:t xml:space="preserve">The French insolvency law mainly </w:t>
      </w:r>
      <w:proofErr w:type="gramStart"/>
      <w:r w:rsidRPr="008B325A">
        <w:rPr>
          <w:rFonts w:ascii="Arial" w:hAnsi="Arial" w:cs="Arial"/>
          <w:color w:val="7B7B7B" w:themeColor="accent3" w:themeShade="BF"/>
          <w:sz w:val="22"/>
          <w:szCs w:val="22"/>
          <w:lang w:val="en-GB"/>
        </w:rPr>
        <w:t>focus</w:t>
      </w:r>
      <w:r w:rsidR="00160A1B">
        <w:rPr>
          <w:rFonts w:ascii="Arial" w:hAnsi="Arial" w:cs="Arial"/>
          <w:color w:val="7B7B7B" w:themeColor="accent3" w:themeShade="BF"/>
          <w:sz w:val="22"/>
          <w:szCs w:val="22"/>
          <w:lang w:val="en-GB"/>
        </w:rPr>
        <w:t xml:space="preserve">es </w:t>
      </w:r>
      <w:r w:rsidRPr="008B325A">
        <w:rPr>
          <w:rFonts w:ascii="Arial" w:hAnsi="Arial" w:cs="Arial"/>
          <w:color w:val="7B7B7B" w:themeColor="accent3" w:themeShade="BF"/>
          <w:sz w:val="22"/>
          <w:szCs w:val="22"/>
          <w:lang w:val="en-GB"/>
        </w:rPr>
        <w:t xml:space="preserve"> on</w:t>
      </w:r>
      <w:proofErr w:type="gramEnd"/>
      <w:r w:rsidRPr="008B325A">
        <w:rPr>
          <w:rFonts w:ascii="Arial" w:hAnsi="Arial" w:cs="Arial"/>
          <w:color w:val="7B7B7B" w:themeColor="accent3" w:themeShade="BF"/>
          <w:sz w:val="22"/>
          <w:szCs w:val="22"/>
          <w:lang w:val="en-GB"/>
        </w:rPr>
        <w:t xml:space="preserve"> rescuing of the companies in distress and </w:t>
      </w:r>
      <w:r w:rsidR="00BA7CF6" w:rsidRPr="008B325A">
        <w:rPr>
          <w:rFonts w:ascii="Arial" w:hAnsi="Arial" w:cs="Arial"/>
          <w:color w:val="7B7B7B" w:themeColor="accent3" w:themeShade="BF"/>
          <w:sz w:val="22"/>
          <w:szCs w:val="22"/>
          <w:lang w:val="en-GB"/>
        </w:rPr>
        <w:t>preserving employment</w:t>
      </w:r>
      <w:r w:rsidRPr="008B325A">
        <w:rPr>
          <w:rFonts w:ascii="Arial" w:hAnsi="Arial" w:cs="Arial"/>
          <w:color w:val="7B7B7B" w:themeColor="accent3" w:themeShade="BF"/>
          <w:sz w:val="22"/>
          <w:szCs w:val="22"/>
          <w:lang w:val="en-GB"/>
        </w:rPr>
        <w:t>. Thus, the French insolvency law f</w:t>
      </w:r>
      <w:r w:rsidR="00BA7CF6" w:rsidRPr="008B325A">
        <w:rPr>
          <w:rFonts w:ascii="Arial" w:hAnsi="Arial" w:cs="Arial"/>
          <w:color w:val="7B7B7B" w:themeColor="accent3" w:themeShade="BF"/>
          <w:sz w:val="22"/>
          <w:szCs w:val="22"/>
          <w:lang w:val="en-GB"/>
        </w:rPr>
        <w:t>oresees five</w:t>
      </w:r>
      <w:r w:rsidRPr="008B325A">
        <w:rPr>
          <w:rFonts w:ascii="Arial" w:hAnsi="Arial" w:cs="Arial"/>
          <w:color w:val="7B7B7B" w:themeColor="accent3" w:themeShade="BF"/>
          <w:sz w:val="22"/>
          <w:szCs w:val="22"/>
          <w:lang w:val="en-GB"/>
        </w:rPr>
        <w:t xml:space="preserve"> different types of proceedings aiming at rescuing these companies: ad hoc mandate; conciliation; safeguard; accelerated safeguard; and rehabilitation procedure. Due to this focus, the French insolvency law has been characterized as “restructuring-biased” and particularly debtor-friendly.</w:t>
      </w:r>
    </w:p>
    <w:p w14:paraId="2C0AFEE0" w14:textId="67A56D75" w:rsidR="00971DE5" w:rsidRDefault="00971DE5" w:rsidP="00005A6E">
      <w:pPr>
        <w:jc w:val="both"/>
        <w:rPr>
          <w:rFonts w:ascii="Arial" w:hAnsi="Arial" w:cs="Arial"/>
          <w:color w:val="7B7B7B" w:themeColor="accent3" w:themeShade="BF"/>
          <w:sz w:val="22"/>
          <w:szCs w:val="22"/>
          <w:lang w:val="en-GB"/>
        </w:rPr>
      </w:pPr>
    </w:p>
    <w:p w14:paraId="10656F75" w14:textId="1E6EDA02" w:rsidR="008B325A" w:rsidRDefault="008B325A" w:rsidP="008D57E3">
      <w:pPr>
        <w:pStyle w:val="ListParagraph"/>
        <w:numPr>
          <w:ilvl w:val="0"/>
          <w:numId w:val="24"/>
        </w:numPr>
        <w:ind w:left="709" w:hanging="709"/>
        <w:jc w:val="both"/>
        <w:rPr>
          <w:rFonts w:ascii="Arial" w:hAnsi="Arial" w:cs="Arial"/>
          <w:color w:val="7B7B7B" w:themeColor="accent3" w:themeShade="BF"/>
          <w:sz w:val="22"/>
          <w:szCs w:val="22"/>
          <w:lang w:val="en-GB"/>
        </w:rPr>
      </w:pPr>
      <w:r w:rsidRPr="00D53F8B">
        <w:rPr>
          <w:rFonts w:ascii="Arial" w:hAnsi="Arial" w:cs="Arial"/>
          <w:color w:val="7B7B7B" w:themeColor="accent3" w:themeShade="BF"/>
          <w:sz w:val="22"/>
          <w:szCs w:val="22"/>
          <w:lang w:val="en-GB"/>
        </w:rPr>
        <w:t xml:space="preserve">In its decision rendered in the case Coeur </w:t>
      </w:r>
      <w:proofErr w:type="spellStart"/>
      <w:r w:rsidRPr="00D53F8B">
        <w:rPr>
          <w:rFonts w:ascii="Arial" w:hAnsi="Arial" w:cs="Arial"/>
          <w:color w:val="7B7B7B" w:themeColor="accent3" w:themeShade="BF"/>
          <w:sz w:val="22"/>
          <w:szCs w:val="22"/>
          <w:lang w:val="en-GB"/>
        </w:rPr>
        <w:t>Défense</w:t>
      </w:r>
      <w:proofErr w:type="spellEnd"/>
      <w:r w:rsidRPr="00D53F8B">
        <w:rPr>
          <w:rFonts w:ascii="Arial" w:hAnsi="Arial" w:cs="Arial"/>
          <w:color w:val="7B7B7B" w:themeColor="accent3" w:themeShade="BF"/>
          <w:sz w:val="22"/>
          <w:szCs w:val="22"/>
          <w:lang w:val="en-GB"/>
        </w:rPr>
        <w:t xml:space="preserve">, </w:t>
      </w:r>
      <w:r w:rsidRPr="008B325A">
        <w:rPr>
          <w:rFonts w:ascii="Arial" w:hAnsi="Arial" w:cs="Arial"/>
          <w:color w:val="7B7B7B" w:themeColor="accent3" w:themeShade="BF"/>
          <w:sz w:val="22"/>
          <w:szCs w:val="22"/>
          <w:lang w:val="en-GB"/>
        </w:rPr>
        <w:t xml:space="preserve">the </w:t>
      </w:r>
      <w:proofErr w:type="spellStart"/>
      <w:r w:rsidRPr="008B325A">
        <w:rPr>
          <w:rFonts w:ascii="Arial" w:hAnsi="Arial" w:cs="Arial"/>
          <w:color w:val="7B7B7B" w:themeColor="accent3" w:themeShade="BF"/>
          <w:sz w:val="22"/>
          <w:szCs w:val="22"/>
          <w:lang w:val="en-GB"/>
        </w:rPr>
        <w:t>Cour</w:t>
      </w:r>
      <w:proofErr w:type="spellEnd"/>
      <w:r w:rsidRPr="008B325A">
        <w:rPr>
          <w:rFonts w:ascii="Arial" w:hAnsi="Arial" w:cs="Arial"/>
          <w:color w:val="7B7B7B" w:themeColor="accent3" w:themeShade="BF"/>
          <w:sz w:val="22"/>
          <w:szCs w:val="22"/>
          <w:lang w:val="en-GB"/>
        </w:rPr>
        <w:t xml:space="preserve"> de Cassation </w:t>
      </w:r>
      <w:r w:rsidRPr="00D53F8B">
        <w:rPr>
          <w:rFonts w:ascii="Arial" w:hAnsi="Arial" w:cs="Arial"/>
          <w:color w:val="7B7B7B" w:themeColor="accent3" w:themeShade="BF"/>
          <w:sz w:val="22"/>
          <w:szCs w:val="22"/>
          <w:lang w:val="en-GB"/>
        </w:rPr>
        <w:t>stated</w:t>
      </w:r>
      <w:r w:rsidRPr="008B325A">
        <w:rPr>
          <w:rFonts w:ascii="Arial" w:hAnsi="Arial" w:cs="Arial"/>
          <w:color w:val="7B7B7B" w:themeColor="accent3" w:themeShade="BF"/>
          <w:sz w:val="22"/>
          <w:szCs w:val="22"/>
          <w:lang w:val="en-GB"/>
        </w:rPr>
        <w:t xml:space="preserve"> </w:t>
      </w:r>
      <w:r w:rsidRPr="00D53F8B">
        <w:rPr>
          <w:rFonts w:ascii="Arial" w:hAnsi="Arial" w:cs="Arial"/>
          <w:color w:val="7B7B7B" w:themeColor="accent3" w:themeShade="BF"/>
          <w:sz w:val="22"/>
          <w:szCs w:val="22"/>
          <w:lang w:val="en-GB"/>
        </w:rPr>
        <w:t xml:space="preserve">the </w:t>
      </w:r>
      <w:r w:rsidR="000B0FE3" w:rsidRPr="00D53F8B">
        <w:rPr>
          <w:rFonts w:ascii="Arial" w:hAnsi="Arial" w:cs="Arial"/>
          <w:color w:val="7B7B7B" w:themeColor="accent3" w:themeShade="BF"/>
          <w:sz w:val="22"/>
          <w:szCs w:val="22"/>
          <w:lang w:val="en-GB"/>
        </w:rPr>
        <w:t xml:space="preserve">that </w:t>
      </w:r>
      <w:r w:rsidRPr="00D53F8B">
        <w:rPr>
          <w:rFonts w:ascii="Arial" w:hAnsi="Arial" w:cs="Arial"/>
          <w:color w:val="7B7B7B" w:themeColor="accent3" w:themeShade="BF"/>
          <w:sz w:val="22"/>
          <w:szCs w:val="22"/>
          <w:lang w:val="en-GB"/>
        </w:rPr>
        <w:t xml:space="preserve">safeguard proceedings </w:t>
      </w:r>
      <w:r w:rsidR="000B0FE3" w:rsidRPr="00D53F8B">
        <w:rPr>
          <w:rFonts w:ascii="Arial" w:hAnsi="Arial" w:cs="Arial"/>
          <w:color w:val="7B7B7B" w:themeColor="accent3" w:themeShade="BF"/>
          <w:sz w:val="22"/>
          <w:szCs w:val="22"/>
          <w:lang w:val="en-GB"/>
        </w:rPr>
        <w:t>are</w:t>
      </w:r>
      <w:r w:rsidRPr="008B325A">
        <w:rPr>
          <w:rFonts w:ascii="Arial" w:hAnsi="Arial" w:cs="Arial"/>
          <w:color w:val="7B7B7B" w:themeColor="accent3" w:themeShade="BF"/>
          <w:sz w:val="22"/>
          <w:szCs w:val="22"/>
          <w:lang w:val="en-GB"/>
        </w:rPr>
        <w:t xml:space="preserve"> </w:t>
      </w:r>
      <w:r w:rsidRPr="00D53F8B">
        <w:rPr>
          <w:rFonts w:ascii="Arial" w:hAnsi="Arial" w:cs="Arial"/>
          <w:color w:val="7B7B7B" w:themeColor="accent3" w:themeShade="BF"/>
          <w:sz w:val="22"/>
          <w:szCs w:val="22"/>
          <w:lang w:val="en-GB"/>
        </w:rPr>
        <w:t>“</w:t>
      </w:r>
      <w:r w:rsidRPr="008B325A">
        <w:rPr>
          <w:rFonts w:ascii="Arial" w:hAnsi="Arial" w:cs="Arial"/>
          <w:color w:val="7B7B7B" w:themeColor="accent3" w:themeShade="BF"/>
          <w:sz w:val="22"/>
          <w:szCs w:val="22"/>
          <w:lang w:val="en-GB"/>
        </w:rPr>
        <w:t>open to any debtor confronted with difficulties it cannot overcome, regardless of their nature and regardless of whether the debtor is an operational or a holding company or a special purpose vehicle (SPV)</w:t>
      </w:r>
      <w:r w:rsidRPr="00D53F8B">
        <w:rPr>
          <w:rFonts w:ascii="Arial" w:hAnsi="Arial" w:cs="Arial"/>
          <w:color w:val="7B7B7B" w:themeColor="accent3" w:themeShade="BF"/>
          <w:sz w:val="22"/>
          <w:szCs w:val="22"/>
          <w:lang w:val="en-GB"/>
        </w:rPr>
        <w:t>”</w:t>
      </w:r>
      <w:r w:rsidR="000B0FE3" w:rsidRPr="00D53F8B">
        <w:rPr>
          <w:rFonts w:ascii="Arial" w:hAnsi="Arial" w:cs="Arial"/>
          <w:color w:val="7B7B7B" w:themeColor="accent3" w:themeShade="BF"/>
          <w:sz w:val="22"/>
          <w:szCs w:val="22"/>
          <w:lang w:val="en-GB"/>
        </w:rPr>
        <w:t>. According to that decision, the debtor does not even have to demonstrate that the claims are well</w:t>
      </w:r>
      <w:r w:rsidR="000B0FE3" w:rsidRPr="00D53F8B">
        <w:rPr>
          <w:lang w:val="en-GB"/>
        </w:rPr>
        <w:t>-</w:t>
      </w:r>
      <w:r w:rsidR="000B0FE3" w:rsidRPr="00D53F8B">
        <w:rPr>
          <w:rFonts w:ascii="Arial" w:hAnsi="Arial" w:cs="Arial"/>
          <w:color w:val="7B7B7B" w:themeColor="accent3" w:themeShade="BF"/>
          <w:sz w:val="22"/>
          <w:szCs w:val="22"/>
          <w:lang w:val="en-GB"/>
        </w:rPr>
        <w:t>founded. The mere fact that the creditor is seeking payment is sufficient to constitute the difficulty provided for by the law</w:t>
      </w:r>
      <w:r w:rsidR="00D53F8B">
        <w:rPr>
          <w:rFonts w:ascii="Arial" w:hAnsi="Arial" w:cs="Arial"/>
          <w:color w:val="7B7B7B" w:themeColor="accent3" w:themeShade="BF"/>
          <w:sz w:val="22"/>
          <w:szCs w:val="22"/>
          <w:lang w:val="en-GB"/>
        </w:rPr>
        <w:t>.</w:t>
      </w:r>
      <w:r w:rsidR="00160A1B">
        <w:rPr>
          <w:rFonts w:ascii="Arial" w:hAnsi="Arial" w:cs="Arial"/>
          <w:color w:val="7B7B7B" w:themeColor="accent3" w:themeShade="BF"/>
          <w:sz w:val="22"/>
          <w:szCs w:val="22"/>
          <w:vertAlign w:val="superscript"/>
          <w:lang w:val="en-GB"/>
        </w:rPr>
        <w:t>1)</w:t>
      </w:r>
    </w:p>
    <w:p w14:paraId="4A063229" w14:textId="77777777" w:rsidR="00E55FD1" w:rsidRPr="00E55FD1" w:rsidRDefault="00E55FD1" w:rsidP="00E55FD1">
      <w:pPr>
        <w:pStyle w:val="ListParagraph"/>
        <w:rPr>
          <w:rFonts w:ascii="Arial" w:hAnsi="Arial" w:cs="Arial"/>
          <w:color w:val="7B7B7B" w:themeColor="accent3" w:themeShade="BF"/>
          <w:sz w:val="22"/>
          <w:szCs w:val="22"/>
          <w:lang w:val="en-GB"/>
        </w:rPr>
      </w:pPr>
    </w:p>
    <w:p w14:paraId="1200F6BC" w14:textId="31ADB497" w:rsidR="00E55FD1" w:rsidRPr="00160A1B" w:rsidRDefault="00E55FD1" w:rsidP="00160A1B">
      <w:pPr>
        <w:pStyle w:val="ListParagraph"/>
        <w:numPr>
          <w:ilvl w:val="0"/>
          <w:numId w:val="36"/>
        </w:numPr>
        <w:jc w:val="both"/>
        <w:rPr>
          <w:rFonts w:ascii="Arial" w:hAnsi="Arial" w:cs="Arial"/>
          <w:color w:val="7B7B7B" w:themeColor="accent3" w:themeShade="BF"/>
          <w:sz w:val="22"/>
          <w:szCs w:val="22"/>
          <w:lang w:val="en-GB"/>
        </w:rPr>
      </w:pPr>
      <w:r w:rsidRPr="00160A1B">
        <w:rPr>
          <w:rFonts w:ascii="Arial" w:hAnsi="Arial" w:cs="Arial"/>
          <w:color w:val="7B7B7B" w:themeColor="accent3" w:themeShade="BF"/>
          <w:sz w:val="22"/>
          <w:szCs w:val="22"/>
          <w:lang w:val="en-GB"/>
        </w:rPr>
        <w:t>https://www.legifrance.gouv.fr/juri/id/JURITEXT000023694421/</w:t>
      </w:r>
    </w:p>
    <w:p w14:paraId="2EFD3A01" w14:textId="68BAA894" w:rsidR="00E55FD1" w:rsidRDefault="00E55FD1" w:rsidP="00E55FD1">
      <w:pPr>
        <w:ind w:left="709"/>
        <w:jc w:val="both"/>
        <w:rPr>
          <w:rFonts w:ascii="Arial" w:hAnsi="Arial" w:cs="Arial"/>
          <w:color w:val="7B7B7B" w:themeColor="accent3" w:themeShade="BF"/>
          <w:sz w:val="22"/>
          <w:szCs w:val="22"/>
          <w:lang w:val="en-GB"/>
        </w:rPr>
      </w:pPr>
      <w:r w:rsidRPr="00E55FD1">
        <w:rPr>
          <w:rFonts w:ascii="Arial" w:hAnsi="Arial" w:cs="Arial"/>
          <w:color w:val="7B7B7B" w:themeColor="accent3" w:themeShade="BF"/>
          <w:sz w:val="22"/>
          <w:szCs w:val="22"/>
          <w:lang w:val="en-GB"/>
        </w:rPr>
        <w:t>https://www.gibsondunn.com/wp-content/uploads/documents/publications/RobeMcArdle-CoeurDefenseJudgmentBroadensScopeofFrench.pdf</w:t>
      </w:r>
    </w:p>
    <w:p w14:paraId="7B1E308A" w14:textId="77777777" w:rsidR="00D53F8B" w:rsidRPr="00E55FD1" w:rsidRDefault="00D53F8B" w:rsidP="00E55FD1">
      <w:pPr>
        <w:rPr>
          <w:rFonts w:ascii="Arial" w:hAnsi="Arial" w:cs="Arial"/>
          <w:color w:val="7B7B7B" w:themeColor="accent3" w:themeShade="BF"/>
          <w:sz w:val="22"/>
          <w:szCs w:val="22"/>
          <w:lang w:val="en-GB"/>
        </w:rPr>
      </w:pPr>
    </w:p>
    <w:p w14:paraId="149389E7" w14:textId="77777777" w:rsidR="00D53F8B" w:rsidRPr="00D53F8B" w:rsidRDefault="00D53F8B" w:rsidP="00D53F8B">
      <w:pPr>
        <w:pStyle w:val="ListParagraph"/>
        <w:ind w:left="709"/>
        <w:jc w:val="both"/>
        <w:rPr>
          <w:rFonts w:ascii="Arial" w:hAnsi="Arial" w:cs="Arial"/>
          <w:color w:val="7B7B7B" w:themeColor="accent3" w:themeShade="BF"/>
          <w:sz w:val="22"/>
          <w:szCs w:val="22"/>
          <w:lang w:val="en-GB"/>
        </w:rPr>
      </w:pPr>
    </w:p>
    <w:p w14:paraId="130A7A3A"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3.2 [maximum 5 marks]</w:t>
      </w:r>
    </w:p>
    <w:p w14:paraId="13FFB2A7" w14:textId="77777777" w:rsidR="00A95EBC" w:rsidRDefault="00A95EBC" w:rsidP="00A95EBC">
      <w:pPr>
        <w:rPr>
          <w:rFonts w:ascii="Arial" w:hAnsi="Arial" w:cs="Arial"/>
          <w:sz w:val="22"/>
          <w:szCs w:val="22"/>
          <w:lang w:val="en-GB"/>
        </w:rPr>
      </w:pPr>
    </w:p>
    <w:p w14:paraId="57AA5C5B" w14:textId="1C148C3C" w:rsidR="00A95EBC" w:rsidRDefault="00A95EBC" w:rsidP="00A95EBC">
      <w:pPr>
        <w:jc w:val="both"/>
        <w:rPr>
          <w:rFonts w:ascii="Arial" w:hAnsi="Arial" w:cs="Arial"/>
          <w:sz w:val="22"/>
          <w:szCs w:val="22"/>
          <w:lang w:val="en-GB"/>
        </w:rPr>
      </w:pPr>
      <w:r w:rsidRPr="00D57CDA">
        <w:rPr>
          <w:rFonts w:ascii="Arial" w:hAnsi="Arial" w:cs="Arial"/>
          <w:sz w:val="22"/>
          <w:szCs w:val="22"/>
          <w:lang w:val="en-GB"/>
        </w:rPr>
        <w:t>Building on your previous answer, has there been, in recent years, any evolution in the law in relation to the protection of the creditors as opposed to the debtor?</w:t>
      </w:r>
    </w:p>
    <w:p w14:paraId="5B86BA7B" w14:textId="4937A267" w:rsidR="00A95EBC" w:rsidRPr="000C7190" w:rsidRDefault="0034738A" w:rsidP="000C7190">
      <w:pPr>
        <w:pStyle w:val="NormalWeb"/>
        <w:jc w:val="both"/>
      </w:pPr>
      <w:r w:rsidRPr="0034738A">
        <w:rPr>
          <w:rFonts w:ascii="Arial" w:hAnsi="Arial" w:cs="Arial"/>
          <w:color w:val="7B7B7B" w:themeColor="accent3" w:themeShade="BF"/>
          <w:sz w:val="22"/>
          <w:szCs w:val="22"/>
          <w:lang w:val="en-GB"/>
        </w:rPr>
        <w:t xml:space="preserve">In proceedings such </w:t>
      </w:r>
      <w:r>
        <w:rPr>
          <w:rFonts w:ascii="Arial" w:hAnsi="Arial" w:cs="Arial"/>
          <w:color w:val="7B7B7B" w:themeColor="accent3" w:themeShade="BF"/>
          <w:sz w:val="22"/>
          <w:szCs w:val="22"/>
          <w:lang w:val="en-GB"/>
        </w:rPr>
        <w:t xml:space="preserve">as </w:t>
      </w:r>
      <w:r w:rsidRPr="0034738A">
        <w:rPr>
          <w:rFonts w:ascii="Arial" w:hAnsi="Arial" w:cs="Arial"/>
          <w:color w:val="7B7B7B" w:themeColor="accent3" w:themeShade="BF"/>
          <w:sz w:val="22"/>
          <w:szCs w:val="22"/>
          <w:lang w:val="en-GB"/>
        </w:rPr>
        <w:t>safeguard and rehabilitation proceedings, the court is more involved in the proceedings and has to ensure that the interests of the creditors are taken into consideration in the safeguard and restructuring plan.</w:t>
      </w:r>
      <w:r>
        <w:rPr>
          <w:rFonts w:ascii="Arial" w:hAnsi="Arial" w:cs="Arial"/>
          <w:color w:val="7B7B7B" w:themeColor="accent3" w:themeShade="BF"/>
          <w:sz w:val="22"/>
          <w:szCs w:val="22"/>
          <w:lang w:val="en-GB"/>
        </w:rPr>
        <w:t xml:space="preserve"> Even though</w:t>
      </w:r>
      <w:r w:rsidRPr="0034738A">
        <w:rPr>
          <w:rFonts w:ascii="Arial" w:hAnsi="Arial" w:cs="Arial"/>
          <w:color w:val="7B7B7B" w:themeColor="accent3" w:themeShade="BF"/>
          <w:sz w:val="22"/>
          <w:szCs w:val="22"/>
          <w:lang w:val="en-GB"/>
        </w:rPr>
        <w:t xml:space="preserve"> the plan </w:t>
      </w:r>
      <w:r>
        <w:rPr>
          <w:rFonts w:ascii="Arial" w:hAnsi="Arial" w:cs="Arial"/>
          <w:color w:val="7B7B7B" w:themeColor="accent3" w:themeShade="BF"/>
          <w:sz w:val="22"/>
          <w:szCs w:val="22"/>
          <w:lang w:val="en-GB"/>
        </w:rPr>
        <w:t xml:space="preserve">can be adopted </w:t>
      </w:r>
      <w:r w:rsidRPr="0034738A">
        <w:rPr>
          <w:rFonts w:ascii="Arial" w:hAnsi="Arial" w:cs="Arial"/>
          <w:color w:val="7B7B7B" w:themeColor="accent3" w:themeShade="BF"/>
          <w:sz w:val="22"/>
          <w:szCs w:val="22"/>
          <w:lang w:val="en-GB"/>
        </w:rPr>
        <w:t>through a cross-class cram-down, the court has to make sure that either (</w:t>
      </w:r>
      <w:r>
        <w:rPr>
          <w:rFonts w:ascii="Arial" w:hAnsi="Arial" w:cs="Arial"/>
          <w:color w:val="7B7B7B" w:themeColor="accent3" w:themeShade="BF"/>
          <w:sz w:val="22"/>
          <w:szCs w:val="22"/>
          <w:lang w:val="en-GB"/>
        </w:rPr>
        <w:t>a</w:t>
      </w:r>
      <w:r w:rsidRPr="0034738A">
        <w:rPr>
          <w:rFonts w:ascii="Arial" w:hAnsi="Arial" w:cs="Arial"/>
          <w:color w:val="7B7B7B" w:themeColor="accent3" w:themeShade="BF"/>
          <w:sz w:val="22"/>
          <w:szCs w:val="22"/>
          <w:lang w:val="en-GB"/>
        </w:rPr>
        <w:t>) a majority of the classes of impaired parties voted in favour of the plan</w:t>
      </w:r>
      <w:r>
        <w:rPr>
          <w:rFonts w:ascii="Arial" w:hAnsi="Arial" w:cs="Arial"/>
          <w:color w:val="7B7B7B" w:themeColor="accent3" w:themeShade="BF"/>
          <w:sz w:val="22"/>
          <w:szCs w:val="22"/>
          <w:lang w:val="en-GB"/>
        </w:rPr>
        <w:t xml:space="preserve"> and</w:t>
      </w:r>
      <w:r w:rsidRPr="0034738A">
        <w:rPr>
          <w:rFonts w:ascii="Arial" w:hAnsi="Arial" w:cs="Arial"/>
          <w:color w:val="7B7B7B" w:themeColor="accent3" w:themeShade="BF"/>
          <w:sz w:val="22"/>
          <w:szCs w:val="22"/>
          <w:lang w:val="en-GB"/>
        </w:rPr>
        <w:t xml:space="preserve"> one of those classes is a secured creditors’ class or is senior to the ordinary unsecured creditors’ class;</w:t>
      </w:r>
      <w:r>
        <w:rPr>
          <w:rFonts w:ascii="Arial" w:hAnsi="Arial" w:cs="Arial"/>
          <w:color w:val="7B7B7B" w:themeColor="accent3" w:themeShade="BF"/>
          <w:sz w:val="22"/>
          <w:szCs w:val="22"/>
          <w:lang w:val="en-GB"/>
        </w:rPr>
        <w:t xml:space="preserve"> or (</w:t>
      </w:r>
      <w:proofErr w:type="gramStart"/>
      <w:r>
        <w:rPr>
          <w:rFonts w:ascii="Arial" w:hAnsi="Arial" w:cs="Arial"/>
          <w:color w:val="7B7B7B" w:themeColor="accent3" w:themeShade="BF"/>
          <w:sz w:val="22"/>
          <w:szCs w:val="22"/>
          <w:lang w:val="en-GB"/>
        </w:rPr>
        <w:t xml:space="preserve">b) </w:t>
      </w:r>
      <w:r w:rsidRPr="0034738A">
        <w:rPr>
          <w:rFonts w:ascii="Arial" w:hAnsi="Arial" w:cs="Arial"/>
          <w:color w:val="7B7B7B" w:themeColor="accent3" w:themeShade="BF"/>
          <w:sz w:val="22"/>
          <w:szCs w:val="22"/>
          <w:lang w:val="en-GB"/>
        </w:rPr>
        <w:t> at</w:t>
      </w:r>
      <w:proofErr w:type="gramEnd"/>
      <w:r w:rsidRPr="0034738A">
        <w:rPr>
          <w:rFonts w:ascii="Arial" w:hAnsi="Arial" w:cs="Arial"/>
          <w:color w:val="7B7B7B" w:themeColor="accent3" w:themeShade="BF"/>
          <w:sz w:val="22"/>
          <w:szCs w:val="22"/>
          <w:lang w:val="en-GB"/>
        </w:rPr>
        <w:t xml:space="preserve"> least one of the classes of affected parties has voted favourably, which is not the equity holders’ class or any other class which is “in the money”.</w:t>
      </w:r>
    </w:p>
    <w:p w14:paraId="5AACE1CA"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lastRenderedPageBreak/>
        <w:t>Question 3.3 [maximum 5 marks]</w:t>
      </w:r>
    </w:p>
    <w:p w14:paraId="355EEBCF" w14:textId="77777777" w:rsidR="00A95EBC" w:rsidRPr="00B5243F" w:rsidRDefault="00A95EBC" w:rsidP="00A95EBC">
      <w:pPr>
        <w:rPr>
          <w:rFonts w:ascii="Arial" w:hAnsi="Arial" w:cs="Arial"/>
          <w:b/>
          <w:bCs/>
          <w:sz w:val="22"/>
          <w:szCs w:val="22"/>
          <w:lang w:val="en-GB"/>
        </w:rPr>
      </w:pPr>
    </w:p>
    <w:p w14:paraId="15892D7B" w14:textId="0CB8C9F5" w:rsidR="00A95EBC" w:rsidRDefault="00A95EBC" w:rsidP="00A95EBC">
      <w:pPr>
        <w:jc w:val="both"/>
        <w:rPr>
          <w:rFonts w:ascii="Arial" w:hAnsi="Arial" w:cs="Arial"/>
          <w:sz w:val="22"/>
          <w:szCs w:val="22"/>
          <w:lang w:val="en-GB"/>
        </w:rPr>
      </w:pPr>
      <w:r>
        <w:rPr>
          <w:rFonts w:ascii="Arial" w:hAnsi="Arial" w:cs="Arial"/>
          <w:sz w:val="22"/>
          <w:szCs w:val="22"/>
          <w:lang w:val="en-GB"/>
        </w:rPr>
        <w:t>During the debates surrounding the implementation of the EU Directive on Preventive Restructuring Frameworks 2019, some commentators have suggested that the safeguard and rehabilitation procedures should be merged. Consider whether this was a reasonable idea.</w:t>
      </w:r>
    </w:p>
    <w:p w14:paraId="28287B2C" w14:textId="3409FF2F" w:rsidR="00A95EBC" w:rsidRDefault="00A95EBC" w:rsidP="00A95EBC">
      <w:pPr>
        <w:jc w:val="both"/>
        <w:rPr>
          <w:rFonts w:ascii="Arial" w:hAnsi="Arial" w:cs="Arial"/>
          <w:sz w:val="22"/>
          <w:szCs w:val="22"/>
          <w:lang w:val="en-GB"/>
        </w:rPr>
      </w:pPr>
    </w:p>
    <w:p w14:paraId="0D2322B9" w14:textId="3155568D" w:rsidR="008C3D8E" w:rsidRDefault="007B4592" w:rsidP="00A95EBC">
      <w:pPr>
        <w:jc w:val="both"/>
        <w:rPr>
          <w:rFonts w:ascii="Arial" w:hAnsi="Arial" w:cs="Arial"/>
          <w:color w:val="7B7B7B" w:themeColor="accent3" w:themeShade="BF"/>
          <w:sz w:val="22"/>
          <w:szCs w:val="22"/>
          <w:lang w:val="en-GB"/>
        </w:rPr>
      </w:pPr>
      <w:r w:rsidRPr="007B4592">
        <w:rPr>
          <w:rFonts w:ascii="Arial" w:hAnsi="Arial" w:cs="Arial"/>
          <w:color w:val="7B7B7B" w:themeColor="accent3" w:themeShade="BF"/>
          <w:sz w:val="22"/>
          <w:szCs w:val="22"/>
          <w:lang w:val="en-GB"/>
        </w:rPr>
        <w:t>These two procedures are very similar,</w:t>
      </w:r>
      <w:r w:rsidR="008C3D8E">
        <w:rPr>
          <w:rFonts w:ascii="Arial" w:hAnsi="Arial" w:cs="Arial"/>
          <w:color w:val="7B7B7B" w:themeColor="accent3" w:themeShade="BF"/>
          <w:sz w:val="22"/>
          <w:szCs w:val="22"/>
          <w:lang w:val="en-GB"/>
        </w:rPr>
        <w:t xml:space="preserve"> but </w:t>
      </w:r>
      <w:r w:rsidR="00160A1B">
        <w:rPr>
          <w:rFonts w:ascii="Arial" w:hAnsi="Arial" w:cs="Arial"/>
          <w:color w:val="7B7B7B" w:themeColor="accent3" w:themeShade="BF"/>
          <w:sz w:val="22"/>
          <w:szCs w:val="22"/>
          <w:lang w:val="en-GB"/>
        </w:rPr>
        <w:t xml:space="preserve">they also </w:t>
      </w:r>
      <w:r w:rsidR="008C3D8E">
        <w:rPr>
          <w:rFonts w:ascii="Arial" w:hAnsi="Arial" w:cs="Arial"/>
          <w:color w:val="7B7B7B" w:themeColor="accent3" w:themeShade="BF"/>
          <w:sz w:val="22"/>
          <w:szCs w:val="22"/>
          <w:lang w:val="en-GB"/>
        </w:rPr>
        <w:t>some</w:t>
      </w:r>
      <w:r w:rsidR="00160A1B">
        <w:rPr>
          <w:rFonts w:ascii="Arial" w:hAnsi="Arial" w:cs="Arial"/>
          <w:color w:val="7B7B7B" w:themeColor="accent3" w:themeShade="BF"/>
          <w:sz w:val="22"/>
          <w:szCs w:val="22"/>
          <w:lang w:val="en-GB"/>
        </w:rPr>
        <w:t xml:space="preserve">what </w:t>
      </w:r>
      <w:r w:rsidRPr="007B4592">
        <w:rPr>
          <w:rFonts w:ascii="Arial" w:hAnsi="Arial" w:cs="Arial"/>
          <w:color w:val="7B7B7B" w:themeColor="accent3" w:themeShade="BF"/>
          <w:sz w:val="22"/>
          <w:szCs w:val="22"/>
          <w:lang w:val="en-GB"/>
        </w:rPr>
        <w:t>differ,</w:t>
      </w:r>
      <w:r w:rsidR="008C3D8E">
        <w:rPr>
          <w:rFonts w:ascii="Arial" w:hAnsi="Arial" w:cs="Arial"/>
          <w:color w:val="7B7B7B" w:themeColor="accent3" w:themeShade="BF"/>
          <w:sz w:val="22"/>
          <w:szCs w:val="22"/>
          <w:lang w:val="en-GB"/>
        </w:rPr>
        <w:t xml:space="preserve"> when it comes to </w:t>
      </w:r>
      <w:r w:rsidRPr="007B4592">
        <w:rPr>
          <w:rFonts w:ascii="Arial" w:hAnsi="Arial" w:cs="Arial"/>
          <w:color w:val="7B7B7B" w:themeColor="accent3" w:themeShade="BF"/>
          <w:sz w:val="22"/>
          <w:szCs w:val="22"/>
          <w:lang w:val="en-GB"/>
        </w:rPr>
        <w:t xml:space="preserve">the </w:t>
      </w:r>
      <w:r w:rsidR="008C3D8E">
        <w:rPr>
          <w:rFonts w:ascii="Arial" w:hAnsi="Arial" w:cs="Arial"/>
          <w:color w:val="7B7B7B" w:themeColor="accent3" w:themeShade="BF"/>
          <w:sz w:val="22"/>
          <w:szCs w:val="22"/>
          <w:lang w:val="en-GB"/>
        </w:rPr>
        <w:t>respective requirement of commencement</w:t>
      </w:r>
      <w:r w:rsidRPr="007B4592">
        <w:rPr>
          <w:rFonts w:ascii="Arial" w:hAnsi="Arial" w:cs="Arial"/>
          <w:color w:val="7B7B7B" w:themeColor="accent3" w:themeShade="BF"/>
          <w:sz w:val="22"/>
          <w:szCs w:val="22"/>
          <w:lang w:val="en-GB"/>
        </w:rPr>
        <w:t xml:space="preserve"> and the powers granted to the debtor </w:t>
      </w:r>
      <w:r w:rsidR="008C3D8E">
        <w:rPr>
          <w:rFonts w:ascii="Arial" w:hAnsi="Arial" w:cs="Arial"/>
          <w:color w:val="7B7B7B" w:themeColor="accent3" w:themeShade="BF"/>
          <w:sz w:val="22"/>
          <w:szCs w:val="22"/>
          <w:lang w:val="en-GB"/>
        </w:rPr>
        <w:t xml:space="preserve">over the management of the company. Due to their similarity, it is reasonable to consider their merging. However, this raises a lot of questions with regard to the (a) position and the power of the debtor, (b) commencement of the merged proceedings, </w:t>
      </w:r>
      <w:r w:rsidR="00160A1B">
        <w:rPr>
          <w:rFonts w:ascii="Arial" w:hAnsi="Arial" w:cs="Arial"/>
          <w:color w:val="7B7B7B" w:themeColor="accent3" w:themeShade="BF"/>
          <w:sz w:val="22"/>
          <w:szCs w:val="22"/>
          <w:lang w:val="en-GB"/>
        </w:rPr>
        <w:t xml:space="preserve">and </w:t>
      </w:r>
      <w:r w:rsidR="008C3D8E">
        <w:rPr>
          <w:rFonts w:ascii="Arial" w:hAnsi="Arial" w:cs="Arial"/>
          <w:color w:val="7B7B7B" w:themeColor="accent3" w:themeShade="BF"/>
          <w:sz w:val="22"/>
          <w:szCs w:val="22"/>
          <w:lang w:val="en-GB"/>
        </w:rPr>
        <w:t xml:space="preserve">(c) right of creditors. </w:t>
      </w:r>
    </w:p>
    <w:p w14:paraId="7184582C" w14:textId="11DD4687" w:rsidR="008C3D8E" w:rsidRDefault="008C3D8E" w:rsidP="00A95EBC">
      <w:pPr>
        <w:jc w:val="both"/>
        <w:rPr>
          <w:rFonts w:ascii="Arial" w:hAnsi="Arial" w:cs="Arial"/>
          <w:color w:val="7B7B7B" w:themeColor="accent3" w:themeShade="BF"/>
          <w:sz w:val="22"/>
          <w:szCs w:val="22"/>
          <w:lang w:val="en-GB"/>
        </w:rPr>
      </w:pPr>
    </w:p>
    <w:p w14:paraId="70E75BEB" w14:textId="65818B01" w:rsidR="008C3D8E" w:rsidRDefault="008C3D8E" w:rsidP="00A95EB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merging of these two proceedings will require the legislator to rethink the main purpose and the aim of the safeguard proceedings, which is a preventive court-based procedure.</w:t>
      </w:r>
      <w:r w:rsidR="00160A1B" w:rsidRPr="00160A1B">
        <w:rPr>
          <w:rFonts w:ascii="Arial" w:hAnsi="Arial" w:cs="Arial"/>
          <w:color w:val="7B7B7B" w:themeColor="accent3" w:themeShade="BF"/>
          <w:sz w:val="22"/>
          <w:szCs w:val="22"/>
          <w:vertAlign w:val="superscript"/>
          <w:lang w:val="en-GB"/>
        </w:rPr>
        <w:t>2)</w:t>
      </w:r>
    </w:p>
    <w:p w14:paraId="19E8295C" w14:textId="77777777" w:rsidR="008C3D8E" w:rsidRDefault="008C3D8E" w:rsidP="00A95EBC">
      <w:pPr>
        <w:jc w:val="both"/>
        <w:rPr>
          <w:rFonts w:ascii="Arial" w:hAnsi="Arial" w:cs="Arial"/>
          <w:color w:val="7B7B7B" w:themeColor="accent3" w:themeShade="BF"/>
          <w:sz w:val="22"/>
          <w:szCs w:val="22"/>
          <w:lang w:val="en-GB"/>
        </w:rPr>
      </w:pPr>
    </w:p>
    <w:p w14:paraId="7E8F6A63" w14:textId="51CC3FDD" w:rsidR="00A95EBC" w:rsidRPr="000C7190" w:rsidRDefault="000C7190" w:rsidP="000C7190">
      <w:pPr>
        <w:jc w:val="both"/>
        <w:rPr>
          <w:rFonts w:ascii="Arial" w:hAnsi="Arial" w:cs="Arial"/>
          <w:color w:val="7B7B7B" w:themeColor="accent3" w:themeShade="BF"/>
          <w:sz w:val="22"/>
          <w:szCs w:val="22"/>
          <w:lang w:val="en-GB"/>
        </w:rPr>
      </w:pPr>
      <w:r w:rsidRPr="000C7190">
        <w:rPr>
          <w:rFonts w:ascii="Arial" w:hAnsi="Arial" w:cs="Arial"/>
          <w:color w:val="7B7B7B" w:themeColor="accent3" w:themeShade="BF"/>
          <w:sz w:val="22"/>
          <w:szCs w:val="22"/>
          <w:vertAlign w:val="superscript"/>
          <w:lang w:val="en-GB"/>
        </w:rPr>
        <w:t>2)</w:t>
      </w:r>
      <w:r w:rsidR="007B4592" w:rsidRPr="00160A1B">
        <w:rPr>
          <w:rFonts w:ascii="Arial" w:hAnsi="Arial" w:cs="Arial"/>
          <w:color w:val="7B7B7B" w:themeColor="accent3" w:themeShade="BF"/>
          <w:sz w:val="22"/>
          <w:szCs w:val="22"/>
          <w:lang w:val="en-GB"/>
        </w:rPr>
        <w:t>(http://www.senat.fr/rap/r20-615/r20-61512.html)</w:t>
      </w:r>
    </w:p>
    <w:p w14:paraId="5B944347" w14:textId="61E5F380" w:rsidR="00A95EBC" w:rsidRDefault="00A95EBC" w:rsidP="00A95EBC">
      <w:pPr>
        <w:jc w:val="both"/>
        <w:rPr>
          <w:rFonts w:ascii="Arial" w:hAnsi="Arial" w:cs="Arial"/>
          <w:sz w:val="22"/>
          <w:szCs w:val="22"/>
          <w:lang w:val="en-GB"/>
        </w:rPr>
      </w:pPr>
    </w:p>
    <w:p w14:paraId="5A103AE3"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 (fact-based application-type question0 [15 marks]</w:t>
      </w:r>
    </w:p>
    <w:p w14:paraId="3BB004FC" w14:textId="77777777" w:rsidR="00A95EBC" w:rsidRDefault="00A95EBC" w:rsidP="00A95EBC">
      <w:pPr>
        <w:rPr>
          <w:rFonts w:ascii="Arial" w:hAnsi="Arial" w:cs="Arial"/>
          <w:b/>
          <w:bCs/>
          <w:sz w:val="22"/>
          <w:szCs w:val="22"/>
          <w:lang w:val="en-GB"/>
        </w:rPr>
      </w:pPr>
    </w:p>
    <w:p w14:paraId="6ABC0E50" w14:textId="76263148" w:rsidR="00A95EBC" w:rsidRDefault="00946522" w:rsidP="00A95EBC">
      <w:pPr>
        <w:jc w:val="both"/>
        <w:rPr>
          <w:rFonts w:ascii="Arial" w:hAnsi="Arial" w:cs="Arial"/>
          <w:sz w:val="22"/>
          <w:szCs w:val="22"/>
          <w:lang w:val="en-GB"/>
        </w:rPr>
      </w:pPr>
      <w:r>
        <w:rPr>
          <w:rFonts w:ascii="Arial" w:hAnsi="Arial" w:cs="Arial"/>
          <w:sz w:val="22"/>
          <w:szCs w:val="22"/>
          <w:lang w:val="en-GB"/>
        </w:rPr>
        <w:t>“</w:t>
      </w:r>
      <w:proofErr w:type="spellStart"/>
      <w:r w:rsidR="00A95EBC">
        <w:rPr>
          <w:rFonts w:ascii="Arial" w:hAnsi="Arial" w:cs="Arial"/>
          <w:sz w:val="22"/>
          <w:szCs w:val="22"/>
          <w:lang w:val="en-GB"/>
        </w:rPr>
        <w:t>Vantou</w:t>
      </w:r>
      <w:proofErr w:type="spellEnd"/>
      <w:r>
        <w:rPr>
          <w:rFonts w:ascii="Arial" w:hAnsi="Arial" w:cs="Arial"/>
          <w:sz w:val="22"/>
          <w:szCs w:val="22"/>
          <w:lang w:val="en-GB"/>
        </w:rPr>
        <w:t>”</w:t>
      </w:r>
      <w:r w:rsidR="00A95EBC">
        <w:rPr>
          <w:rFonts w:ascii="Arial" w:hAnsi="Arial" w:cs="Arial"/>
          <w:sz w:val="22"/>
          <w:szCs w:val="22"/>
          <w:lang w:val="en-GB"/>
        </w:rPr>
        <w:t xml:space="preserve"> is a limited liability company (</w:t>
      </w:r>
      <w:r w:rsidR="00A95EBC">
        <w:rPr>
          <w:rFonts w:ascii="Arial" w:hAnsi="Arial" w:cs="Arial"/>
          <w:i/>
          <w:iCs/>
          <w:sz w:val="22"/>
          <w:szCs w:val="22"/>
          <w:lang w:val="en-GB"/>
        </w:rPr>
        <w:t>SARL)</w:t>
      </w:r>
      <w:r w:rsidR="00A95EBC">
        <w:rPr>
          <w:rFonts w:ascii="Arial" w:hAnsi="Arial" w:cs="Arial"/>
          <w:sz w:val="22"/>
          <w:szCs w:val="22"/>
          <w:lang w:val="en-GB"/>
        </w:rPr>
        <w:t xml:space="preserve"> specialis</w:t>
      </w:r>
      <w:r>
        <w:rPr>
          <w:rFonts w:ascii="Arial" w:hAnsi="Arial" w:cs="Arial"/>
          <w:sz w:val="22"/>
          <w:szCs w:val="22"/>
          <w:lang w:val="en-GB"/>
        </w:rPr>
        <w:t>ing</w:t>
      </w:r>
      <w:r w:rsidR="00A95EBC">
        <w:rPr>
          <w:rFonts w:ascii="Arial" w:hAnsi="Arial" w:cs="Arial"/>
          <w:sz w:val="22"/>
          <w:szCs w:val="22"/>
          <w:lang w:val="en-GB"/>
        </w:rPr>
        <w:t xml:space="preserve"> in optical material. Its head office is located in Metz, France. </w:t>
      </w:r>
    </w:p>
    <w:p w14:paraId="4B7DF9F0" w14:textId="77777777" w:rsidR="00A95EBC" w:rsidRDefault="00A95EBC" w:rsidP="00A95EBC">
      <w:pPr>
        <w:jc w:val="both"/>
        <w:rPr>
          <w:rFonts w:ascii="Arial" w:hAnsi="Arial" w:cs="Arial"/>
          <w:sz w:val="22"/>
          <w:szCs w:val="22"/>
          <w:lang w:val="en-GB"/>
        </w:rPr>
      </w:pPr>
    </w:p>
    <w:p w14:paraId="3AEA5516" w14:textId="77777777" w:rsidR="00A95EBC" w:rsidRDefault="00A95EBC" w:rsidP="00A95EBC">
      <w:pPr>
        <w:jc w:val="both"/>
        <w:rPr>
          <w:rFonts w:ascii="Arial" w:hAnsi="Arial" w:cs="Arial"/>
          <w:sz w:val="22"/>
          <w:szCs w:val="22"/>
          <w:lang w:val="en-GB"/>
        </w:rPr>
      </w:pPr>
      <w:r>
        <w:rPr>
          <w:rFonts w:ascii="Arial" w:hAnsi="Arial" w:cs="Arial"/>
          <w:sz w:val="22"/>
          <w:szCs w:val="22"/>
          <w:lang w:val="en-GB"/>
        </w:rPr>
        <w:t xml:space="preserve">A competitor has set up shop in a nearby shopping mall, which has caused serious financial difficulties for </w:t>
      </w:r>
      <w:proofErr w:type="spellStart"/>
      <w:r>
        <w:rPr>
          <w:rFonts w:ascii="Arial" w:hAnsi="Arial" w:cs="Arial"/>
          <w:sz w:val="22"/>
          <w:szCs w:val="22"/>
          <w:lang w:val="en-GB"/>
        </w:rPr>
        <w:t>Vantou</w:t>
      </w:r>
      <w:proofErr w:type="spellEnd"/>
      <w:r>
        <w:rPr>
          <w:rFonts w:ascii="Arial" w:hAnsi="Arial" w:cs="Arial"/>
          <w:sz w:val="22"/>
          <w:szCs w:val="22"/>
          <w:lang w:val="en-GB"/>
        </w:rPr>
        <w:t>. Debts are now piling up.</w:t>
      </w:r>
    </w:p>
    <w:p w14:paraId="4ACF1238" w14:textId="77777777" w:rsidR="00A95EBC" w:rsidRDefault="00A95EBC" w:rsidP="00A95EBC">
      <w:pPr>
        <w:jc w:val="both"/>
        <w:rPr>
          <w:rFonts w:ascii="Arial" w:hAnsi="Arial" w:cs="Arial"/>
          <w:sz w:val="22"/>
          <w:szCs w:val="22"/>
          <w:lang w:val="en-GB"/>
        </w:rPr>
      </w:pPr>
    </w:p>
    <w:p w14:paraId="26260A7F" w14:textId="052D5999" w:rsidR="00A95EBC" w:rsidRPr="00C52963" w:rsidRDefault="00A95EBC" w:rsidP="00C52963">
      <w:pPr>
        <w:jc w:val="both"/>
        <w:rPr>
          <w:rFonts w:ascii="Arial" w:hAnsi="Arial" w:cs="Arial"/>
          <w:sz w:val="22"/>
          <w:szCs w:val="22"/>
          <w:lang w:val="en-GB"/>
        </w:rPr>
      </w:pPr>
      <w:r>
        <w:rPr>
          <w:rFonts w:ascii="Arial" w:hAnsi="Arial" w:cs="Arial"/>
          <w:sz w:val="22"/>
          <w:szCs w:val="22"/>
          <w:lang w:val="en-GB"/>
        </w:rPr>
        <w:t xml:space="preserve">However, Mr Schmidt, </w:t>
      </w:r>
      <w:proofErr w:type="spellStart"/>
      <w:r>
        <w:rPr>
          <w:rFonts w:ascii="Arial" w:hAnsi="Arial" w:cs="Arial"/>
          <w:sz w:val="22"/>
          <w:szCs w:val="22"/>
          <w:lang w:val="en-GB"/>
        </w:rPr>
        <w:t>Vantou’s</w:t>
      </w:r>
      <w:proofErr w:type="spellEnd"/>
      <w:r>
        <w:rPr>
          <w:rFonts w:ascii="Arial" w:hAnsi="Arial" w:cs="Arial"/>
          <w:sz w:val="22"/>
          <w:szCs w:val="22"/>
          <w:lang w:val="en-GB"/>
        </w:rPr>
        <w:t xml:space="preserve"> sole director, wants to diversify his business because he thinks that this will help turn the company’s economic situation around. </w:t>
      </w:r>
    </w:p>
    <w:p w14:paraId="1C6D6495" w14:textId="77777777" w:rsidR="00A95EBC" w:rsidRDefault="00A95EBC" w:rsidP="00A95EBC">
      <w:pPr>
        <w:rPr>
          <w:rFonts w:ascii="Arial" w:hAnsi="Arial" w:cs="Arial"/>
          <w:b/>
          <w:bCs/>
          <w:sz w:val="22"/>
          <w:szCs w:val="22"/>
          <w:lang w:val="en-GB"/>
        </w:rPr>
      </w:pPr>
    </w:p>
    <w:p w14:paraId="2BB875AE"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4.1 [maximum 5 marks]</w:t>
      </w:r>
    </w:p>
    <w:p w14:paraId="5E876DF9" w14:textId="77777777" w:rsidR="00A95EBC" w:rsidRDefault="00A95EBC" w:rsidP="00A95EBC">
      <w:pPr>
        <w:rPr>
          <w:rFonts w:ascii="Arial" w:hAnsi="Arial" w:cs="Arial"/>
          <w:b/>
          <w:bCs/>
          <w:sz w:val="22"/>
          <w:szCs w:val="22"/>
          <w:lang w:val="en-GB"/>
        </w:rPr>
      </w:pPr>
    </w:p>
    <w:p w14:paraId="0C92DA87" w14:textId="4CE9530E" w:rsidR="00A95EBC" w:rsidRDefault="00A95EBC" w:rsidP="00A95EBC">
      <w:pPr>
        <w:rPr>
          <w:rFonts w:ascii="Arial" w:hAnsi="Arial" w:cs="Arial"/>
          <w:sz w:val="22"/>
          <w:szCs w:val="22"/>
          <w:lang w:val="en-GB"/>
        </w:rPr>
      </w:pPr>
      <w:r>
        <w:rPr>
          <w:rFonts w:ascii="Arial" w:hAnsi="Arial" w:cs="Arial"/>
          <w:sz w:val="22"/>
          <w:szCs w:val="22"/>
          <w:lang w:val="en-GB"/>
        </w:rPr>
        <w:t>With reference to the law, explain whether the company is likely to be subject to a safeguard or rehabilitation procedure.</w:t>
      </w:r>
    </w:p>
    <w:p w14:paraId="2F0A0E46" w14:textId="2D0AC01E" w:rsidR="00D82EF7" w:rsidRDefault="00D82EF7" w:rsidP="00D82EF7">
      <w:pPr>
        <w:jc w:val="both"/>
        <w:rPr>
          <w:rFonts w:ascii="Arial" w:hAnsi="Arial" w:cs="Arial"/>
          <w:sz w:val="22"/>
          <w:szCs w:val="22"/>
          <w:lang w:val="en-GB"/>
        </w:rPr>
      </w:pPr>
    </w:p>
    <w:p w14:paraId="029479D9" w14:textId="3216E56C" w:rsidR="00256AFC" w:rsidRDefault="00C3556E" w:rsidP="00256AFC">
      <w:pPr>
        <w:jc w:val="both"/>
        <w:rPr>
          <w:rFonts w:ascii="Arial" w:hAnsi="Arial" w:cs="Arial"/>
          <w:color w:val="7B7B7B" w:themeColor="accent3" w:themeShade="BF"/>
          <w:sz w:val="22"/>
          <w:szCs w:val="22"/>
          <w:lang w:val="en-GB"/>
        </w:rPr>
      </w:pP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is likely to be subject to safeguard proceedings</w:t>
      </w:r>
      <w:r w:rsidR="00256AFC">
        <w:rPr>
          <w:rFonts w:ascii="Arial" w:hAnsi="Arial" w:cs="Arial"/>
          <w:color w:val="7B7B7B" w:themeColor="accent3" w:themeShade="BF"/>
          <w:sz w:val="22"/>
          <w:szCs w:val="22"/>
          <w:lang w:val="en-GB"/>
        </w:rPr>
        <w:t xml:space="preserve"> since the company is just facing financial difficulties. Based on the information provide, the company is not in a payment failure and therefore </w:t>
      </w:r>
      <w:r w:rsidR="009274F3">
        <w:rPr>
          <w:rFonts w:ascii="Arial" w:hAnsi="Arial" w:cs="Arial"/>
          <w:color w:val="7B7B7B" w:themeColor="accent3" w:themeShade="BF"/>
          <w:sz w:val="22"/>
          <w:szCs w:val="22"/>
          <w:lang w:val="en-GB"/>
        </w:rPr>
        <w:t xml:space="preserve">it </w:t>
      </w:r>
      <w:r w:rsidR="00256AFC">
        <w:rPr>
          <w:rFonts w:ascii="Arial" w:hAnsi="Arial" w:cs="Arial"/>
          <w:color w:val="7B7B7B" w:themeColor="accent3" w:themeShade="BF"/>
          <w:sz w:val="22"/>
          <w:szCs w:val="22"/>
          <w:lang w:val="en-GB"/>
        </w:rPr>
        <w:t>could file for the opening of safeguard proceedings.</w:t>
      </w:r>
    </w:p>
    <w:p w14:paraId="10EE98C8" w14:textId="47D647FC" w:rsidR="00D82EF7" w:rsidRDefault="00D82EF7" w:rsidP="00256AFC">
      <w:pPr>
        <w:jc w:val="both"/>
        <w:rPr>
          <w:rFonts w:ascii="Arial" w:hAnsi="Arial" w:cs="Arial"/>
          <w:color w:val="7B7B7B" w:themeColor="accent3" w:themeShade="BF"/>
          <w:sz w:val="22"/>
          <w:szCs w:val="22"/>
          <w:lang w:val="en-GB"/>
        </w:rPr>
      </w:pPr>
      <w:r w:rsidRPr="00D82EF7">
        <w:rPr>
          <w:rFonts w:ascii="Arial" w:hAnsi="Arial" w:cs="Arial"/>
          <w:color w:val="7B7B7B" w:themeColor="accent3" w:themeShade="BF"/>
          <w:sz w:val="22"/>
          <w:szCs w:val="22"/>
          <w:lang w:val="en-GB"/>
        </w:rPr>
        <w:t xml:space="preserve"> </w:t>
      </w:r>
    </w:p>
    <w:p w14:paraId="4E9739ED" w14:textId="0C49E691" w:rsidR="00946522" w:rsidRPr="00BF54C7" w:rsidRDefault="00256AFC" w:rsidP="00BF54C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R</w:t>
      </w:r>
      <w:r w:rsidR="00D82EF7" w:rsidRPr="00D82EF7">
        <w:rPr>
          <w:rFonts w:ascii="Arial" w:hAnsi="Arial" w:cs="Arial"/>
          <w:color w:val="7B7B7B" w:themeColor="accent3" w:themeShade="BF"/>
          <w:sz w:val="22"/>
          <w:szCs w:val="22"/>
          <w:lang w:val="en-GB"/>
        </w:rPr>
        <w:t xml:space="preserve">ehabilitation proceedings </w:t>
      </w:r>
      <w:r>
        <w:rPr>
          <w:rFonts w:ascii="Arial" w:hAnsi="Arial" w:cs="Arial"/>
          <w:color w:val="7B7B7B" w:themeColor="accent3" w:themeShade="BF"/>
          <w:sz w:val="22"/>
          <w:szCs w:val="22"/>
          <w:lang w:val="en-GB"/>
        </w:rPr>
        <w:t>are excluded in the case at hand since the company is not insolvent</w:t>
      </w:r>
      <w:r w:rsidR="00D82EF7" w:rsidRPr="00D82EF7">
        <w:rPr>
          <w:rFonts w:ascii="Arial" w:hAnsi="Arial" w:cs="Arial"/>
          <w:color w:val="7B7B7B" w:themeColor="accent3" w:themeShade="BF"/>
          <w:sz w:val="22"/>
          <w:szCs w:val="22"/>
          <w:lang w:val="en-GB"/>
        </w:rPr>
        <w:t xml:space="preserve">. </w:t>
      </w:r>
    </w:p>
    <w:p w14:paraId="08EE838C" w14:textId="77777777" w:rsidR="00946522" w:rsidRPr="00B5243F" w:rsidRDefault="00946522" w:rsidP="00A95EBC">
      <w:pPr>
        <w:rPr>
          <w:rFonts w:ascii="Arial" w:hAnsi="Arial" w:cs="Arial"/>
          <w:b/>
          <w:bCs/>
          <w:sz w:val="22"/>
          <w:szCs w:val="22"/>
          <w:lang w:val="en-GB"/>
        </w:rPr>
      </w:pPr>
    </w:p>
    <w:p w14:paraId="4A3739A7" w14:textId="77777777" w:rsidR="00A95EBC" w:rsidRDefault="00A95EBC" w:rsidP="00A95EBC">
      <w:pPr>
        <w:rPr>
          <w:rFonts w:ascii="Arial" w:hAnsi="Arial" w:cs="Arial"/>
          <w:b/>
          <w:bCs/>
          <w:sz w:val="22"/>
          <w:szCs w:val="22"/>
          <w:lang w:val="en-GB"/>
        </w:rPr>
      </w:pPr>
      <w:r w:rsidRPr="00B5243F">
        <w:rPr>
          <w:rFonts w:ascii="Arial" w:hAnsi="Arial" w:cs="Arial"/>
          <w:b/>
          <w:bCs/>
          <w:sz w:val="22"/>
          <w:szCs w:val="22"/>
          <w:lang w:val="en-GB"/>
        </w:rPr>
        <w:t>Question 4.2 [maximum 5 marks]</w:t>
      </w:r>
    </w:p>
    <w:p w14:paraId="43AB8B04" w14:textId="77777777" w:rsidR="00A95EBC" w:rsidRDefault="00A95EBC" w:rsidP="00A95EBC">
      <w:pPr>
        <w:rPr>
          <w:rFonts w:ascii="Arial" w:hAnsi="Arial" w:cs="Arial"/>
          <w:b/>
          <w:bCs/>
          <w:sz w:val="22"/>
          <w:szCs w:val="22"/>
          <w:lang w:val="en-GB"/>
        </w:rPr>
      </w:pPr>
    </w:p>
    <w:p w14:paraId="27010002" w14:textId="0181A4E1" w:rsidR="00A95EBC" w:rsidRDefault="00A95EBC" w:rsidP="00A95EBC">
      <w:pPr>
        <w:rPr>
          <w:rFonts w:ascii="Arial" w:hAnsi="Arial" w:cs="Arial"/>
          <w:sz w:val="22"/>
          <w:szCs w:val="22"/>
          <w:lang w:val="en-GB"/>
        </w:rPr>
      </w:pPr>
      <w:r w:rsidRPr="00BD4447">
        <w:rPr>
          <w:rFonts w:ascii="Arial" w:hAnsi="Arial" w:cs="Arial"/>
          <w:sz w:val="22"/>
          <w:szCs w:val="22"/>
          <w:lang w:val="en-GB"/>
        </w:rPr>
        <w:t xml:space="preserve">Which court will be competent if the company is placed under safeguard proceedings? What </w:t>
      </w:r>
      <w:r w:rsidR="00946522" w:rsidRPr="00BD4447">
        <w:rPr>
          <w:rFonts w:ascii="Arial" w:hAnsi="Arial" w:cs="Arial"/>
          <w:sz w:val="22"/>
          <w:szCs w:val="22"/>
          <w:lang w:val="en-GB"/>
        </w:rPr>
        <w:t xml:space="preserve">would your answer be </w:t>
      </w:r>
      <w:r w:rsidRPr="00BD4447">
        <w:rPr>
          <w:rFonts w:ascii="Arial" w:hAnsi="Arial" w:cs="Arial"/>
          <w:sz w:val="22"/>
          <w:szCs w:val="22"/>
          <w:lang w:val="en-GB"/>
        </w:rPr>
        <w:t>if it is placed under rehabilitation proceedings?</w:t>
      </w:r>
      <w:r>
        <w:rPr>
          <w:rFonts w:ascii="Arial" w:hAnsi="Arial" w:cs="Arial"/>
          <w:sz w:val="22"/>
          <w:szCs w:val="22"/>
          <w:lang w:val="en-GB"/>
        </w:rPr>
        <w:t xml:space="preserve"> </w:t>
      </w:r>
    </w:p>
    <w:p w14:paraId="16C1B31E" w14:textId="20015207" w:rsidR="00A95EBC" w:rsidRDefault="00A95EBC" w:rsidP="00A95EBC">
      <w:pPr>
        <w:rPr>
          <w:rFonts w:ascii="Arial" w:hAnsi="Arial" w:cs="Arial"/>
          <w:sz w:val="22"/>
          <w:szCs w:val="22"/>
          <w:lang w:val="en-GB"/>
        </w:rPr>
      </w:pPr>
    </w:p>
    <w:p w14:paraId="403CECF8" w14:textId="7977B625" w:rsidR="00BD4447" w:rsidRPr="00A1493D" w:rsidRDefault="00A345CE" w:rsidP="00A345CE">
      <w:pPr>
        <w:pStyle w:val="ListParagraph"/>
        <w:numPr>
          <w:ilvl w:val="0"/>
          <w:numId w:val="29"/>
        </w:numPr>
        <w:ind w:left="709" w:hanging="709"/>
        <w:jc w:val="both"/>
        <w:rPr>
          <w:rFonts w:ascii="Arial" w:hAnsi="Arial" w:cs="Arial"/>
          <w:color w:val="7B7B7B" w:themeColor="accent3" w:themeShade="BF"/>
          <w:sz w:val="22"/>
          <w:szCs w:val="22"/>
          <w:u w:val="single"/>
          <w:lang w:val="en-GB"/>
        </w:rPr>
      </w:pPr>
      <w:r w:rsidRPr="00A1493D">
        <w:rPr>
          <w:rFonts w:ascii="Arial" w:hAnsi="Arial" w:cs="Arial"/>
          <w:color w:val="7B7B7B" w:themeColor="accent3" w:themeShade="BF"/>
          <w:sz w:val="22"/>
          <w:szCs w:val="22"/>
          <w:u w:val="single"/>
          <w:lang w:val="en-GB"/>
        </w:rPr>
        <w:t>Competent court</w:t>
      </w:r>
      <w:r w:rsidR="00A1493D">
        <w:rPr>
          <w:rFonts w:ascii="Arial" w:hAnsi="Arial" w:cs="Arial"/>
          <w:color w:val="7B7B7B" w:themeColor="accent3" w:themeShade="BF"/>
          <w:sz w:val="22"/>
          <w:szCs w:val="22"/>
          <w:u w:val="single"/>
          <w:lang w:val="en-GB"/>
        </w:rPr>
        <w:t xml:space="preserve"> under safeguard proceedings</w:t>
      </w:r>
    </w:p>
    <w:p w14:paraId="2AD5DD66" w14:textId="77777777" w:rsidR="00A345CE" w:rsidRDefault="00A345CE" w:rsidP="00BD4447">
      <w:pPr>
        <w:jc w:val="both"/>
        <w:rPr>
          <w:rFonts w:ascii="Arial" w:hAnsi="Arial" w:cs="Arial"/>
          <w:color w:val="7B7B7B" w:themeColor="accent3" w:themeShade="BF"/>
          <w:sz w:val="22"/>
          <w:szCs w:val="22"/>
          <w:lang w:val="en-GB"/>
        </w:rPr>
      </w:pPr>
    </w:p>
    <w:p w14:paraId="6DB49EFF" w14:textId="3C3A8EAE" w:rsidR="00A95EBC" w:rsidRDefault="00A345CE" w:rsidP="0086461A">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cases where the debtor carries out a commercial activity, </w:t>
      </w:r>
      <w:r w:rsidR="005A29E4" w:rsidRPr="005A29E4">
        <w:rPr>
          <w:rFonts w:ascii="Arial" w:hAnsi="Arial" w:cs="Arial"/>
          <w:color w:val="7B7B7B" w:themeColor="accent3" w:themeShade="BF"/>
          <w:sz w:val="22"/>
          <w:szCs w:val="22"/>
          <w:lang w:val="en-GB"/>
        </w:rPr>
        <w:t xml:space="preserve">the commercial court </w:t>
      </w:r>
      <w:r>
        <w:rPr>
          <w:rFonts w:ascii="Arial" w:hAnsi="Arial" w:cs="Arial"/>
          <w:color w:val="7B7B7B" w:themeColor="accent3" w:themeShade="BF"/>
          <w:sz w:val="22"/>
          <w:szCs w:val="22"/>
          <w:lang w:val="en-GB"/>
        </w:rPr>
        <w:t xml:space="preserve">would </w:t>
      </w:r>
      <w:r w:rsidR="009274F3">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 xml:space="preserve">competent for the safeguard proceedings. If the debtor carries out </w:t>
      </w:r>
      <w:r w:rsidR="005A29E4" w:rsidRPr="005A29E4">
        <w:rPr>
          <w:rFonts w:ascii="Arial" w:hAnsi="Arial" w:cs="Arial"/>
          <w:color w:val="7B7B7B" w:themeColor="accent3" w:themeShade="BF"/>
          <w:sz w:val="22"/>
          <w:szCs w:val="22"/>
          <w:lang w:val="en-GB"/>
        </w:rPr>
        <w:t>an “independent profession</w:t>
      </w:r>
      <w:r>
        <w:rPr>
          <w:rFonts w:ascii="Arial" w:hAnsi="Arial" w:cs="Arial"/>
          <w:color w:val="7B7B7B" w:themeColor="accent3" w:themeShade="BF"/>
          <w:sz w:val="22"/>
          <w:szCs w:val="22"/>
          <w:lang w:val="en-GB"/>
        </w:rPr>
        <w:t>”</w:t>
      </w:r>
      <w:r w:rsidR="009274F3">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the judicial court would be competent. </w:t>
      </w:r>
      <w:r w:rsidR="005A29E4" w:rsidRPr="005A29E4">
        <w:rPr>
          <w:rFonts w:ascii="Arial" w:hAnsi="Arial" w:cs="Arial"/>
          <w:color w:val="7B7B7B" w:themeColor="accent3" w:themeShade="BF"/>
          <w:sz w:val="22"/>
          <w:szCs w:val="22"/>
          <w:lang w:val="en-GB"/>
        </w:rPr>
        <w:t xml:space="preserve">In some specific cases, </w:t>
      </w:r>
      <w:r w:rsidR="0086461A">
        <w:rPr>
          <w:rFonts w:ascii="Arial" w:hAnsi="Arial" w:cs="Arial"/>
          <w:color w:val="7B7B7B" w:themeColor="accent3" w:themeShade="BF"/>
          <w:sz w:val="22"/>
          <w:szCs w:val="22"/>
          <w:lang w:val="en-GB"/>
        </w:rPr>
        <w:t xml:space="preserve">such as cases where the debtor is a </w:t>
      </w:r>
      <w:r w:rsidR="009274F3">
        <w:rPr>
          <w:rFonts w:ascii="Arial" w:hAnsi="Arial" w:cs="Arial"/>
          <w:color w:val="7B7B7B" w:themeColor="accent3" w:themeShade="BF"/>
          <w:sz w:val="22"/>
          <w:szCs w:val="22"/>
          <w:lang w:val="en-GB"/>
        </w:rPr>
        <w:t>large</w:t>
      </w:r>
      <w:r w:rsidR="0086461A">
        <w:rPr>
          <w:rFonts w:ascii="Arial" w:hAnsi="Arial" w:cs="Arial"/>
          <w:color w:val="7B7B7B" w:themeColor="accent3" w:themeShade="BF"/>
          <w:sz w:val="22"/>
          <w:szCs w:val="22"/>
          <w:lang w:val="en-GB"/>
        </w:rPr>
        <w:t xml:space="preserve"> company which employs </w:t>
      </w:r>
      <w:r w:rsidR="0086461A" w:rsidRPr="0086461A">
        <w:rPr>
          <w:rFonts w:ascii="Arial" w:hAnsi="Arial" w:cs="Arial"/>
          <w:color w:val="7B7B7B" w:themeColor="accent3" w:themeShade="BF"/>
          <w:sz w:val="22"/>
          <w:szCs w:val="22"/>
          <w:lang w:val="en-GB"/>
        </w:rPr>
        <w:t xml:space="preserve">over 250 employees and has a turnover exceeding EUR 20 </w:t>
      </w:r>
      <w:proofErr w:type="gramStart"/>
      <w:r w:rsidR="0086461A" w:rsidRPr="0086461A">
        <w:rPr>
          <w:rFonts w:ascii="Arial" w:hAnsi="Arial" w:cs="Arial"/>
          <w:color w:val="7B7B7B" w:themeColor="accent3" w:themeShade="BF"/>
          <w:sz w:val="22"/>
          <w:szCs w:val="22"/>
          <w:lang w:val="en-GB"/>
        </w:rPr>
        <w:t xml:space="preserve">million,  </w:t>
      </w:r>
      <w:r w:rsidR="005A29E4" w:rsidRPr="005A29E4">
        <w:rPr>
          <w:rFonts w:ascii="Arial" w:hAnsi="Arial" w:cs="Arial"/>
          <w:color w:val="7B7B7B" w:themeColor="accent3" w:themeShade="BF"/>
          <w:sz w:val="22"/>
          <w:szCs w:val="22"/>
          <w:lang w:val="en-GB"/>
        </w:rPr>
        <w:t>the</w:t>
      </w:r>
      <w:proofErr w:type="gramEnd"/>
      <w:r w:rsidR="005A29E4" w:rsidRPr="005A29E4">
        <w:rPr>
          <w:rFonts w:ascii="Arial" w:hAnsi="Arial" w:cs="Arial"/>
          <w:color w:val="7B7B7B" w:themeColor="accent3" w:themeShade="BF"/>
          <w:sz w:val="22"/>
          <w:szCs w:val="22"/>
          <w:lang w:val="en-GB"/>
        </w:rPr>
        <w:t xml:space="preserve"> specialised commercial court can also be competent. </w:t>
      </w:r>
    </w:p>
    <w:p w14:paraId="3CBA66DC" w14:textId="5608DFFC" w:rsidR="00A1493D" w:rsidRDefault="00A1493D" w:rsidP="0086461A">
      <w:pPr>
        <w:ind w:left="709"/>
        <w:jc w:val="both"/>
        <w:rPr>
          <w:rFonts w:ascii="Arial" w:hAnsi="Arial" w:cs="Arial"/>
          <w:color w:val="7B7B7B" w:themeColor="accent3" w:themeShade="BF"/>
          <w:sz w:val="22"/>
          <w:szCs w:val="22"/>
          <w:lang w:val="en-GB"/>
        </w:rPr>
      </w:pPr>
    </w:p>
    <w:p w14:paraId="63AB5C71" w14:textId="151428D2" w:rsidR="00A1493D" w:rsidRDefault="00A1493D" w:rsidP="00A1493D">
      <w:pPr>
        <w:ind w:left="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In the case at hand and based on the information provided to us, </w:t>
      </w:r>
      <w:r w:rsidR="009274F3">
        <w:rPr>
          <w:rFonts w:ascii="Arial" w:hAnsi="Arial" w:cs="Arial"/>
          <w:color w:val="7B7B7B" w:themeColor="accent3" w:themeShade="BF"/>
          <w:sz w:val="22"/>
          <w:szCs w:val="22"/>
          <w:lang w:val="en-GB"/>
        </w:rPr>
        <w:t xml:space="preserve">it </w:t>
      </w:r>
      <w:r>
        <w:rPr>
          <w:rFonts w:ascii="Arial" w:hAnsi="Arial" w:cs="Arial"/>
          <w:color w:val="7B7B7B" w:themeColor="accent3" w:themeShade="BF"/>
          <w:sz w:val="22"/>
          <w:szCs w:val="22"/>
          <w:lang w:val="en-GB"/>
        </w:rPr>
        <w:t xml:space="preserve">can </w:t>
      </w:r>
      <w:r w:rsidR="009274F3">
        <w:rPr>
          <w:rFonts w:ascii="Arial" w:hAnsi="Arial" w:cs="Arial"/>
          <w:color w:val="7B7B7B" w:themeColor="accent3" w:themeShade="BF"/>
          <w:sz w:val="22"/>
          <w:szCs w:val="22"/>
          <w:lang w:val="en-GB"/>
        </w:rPr>
        <w:t xml:space="preserve">be </w:t>
      </w:r>
      <w:r>
        <w:rPr>
          <w:rFonts w:ascii="Arial" w:hAnsi="Arial" w:cs="Arial"/>
          <w:color w:val="7B7B7B" w:themeColor="accent3" w:themeShade="BF"/>
          <w:sz w:val="22"/>
          <w:szCs w:val="22"/>
          <w:lang w:val="en-GB"/>
        </w:rPr>
        <w:t>assume</w:t>
      </w:r>
      <w:r w:rsidR="009274F3">
        <w:rPr>
          <w:rFonts w:ascii="Arial" w:hAnsi="Arial" w:cs="Arial"/>
          <w:color w:val="7B7B7B" w:themeColor="accent3" w:themeShade="BF"/>
          <w:sz w:val="22"/>
          <w:szCs w:val="22"/>
          <w:lang w:val="en-GB"/>
        </w:rPr>
        <w:t>d</w:t>
      </w:r>
      <w:r>
        <w:rPr>
          <w:rFonts w:ascii="Arial" w:hAnsi="Arial" w:cs="Arial"/>
          <w:color w:val="7B7B7B" w:themeColor="accent3" w:themeShade="BF"/>
          <w:sz w:val="22"/>
          <w:szCs w:val="22"/>
          <w:lang w:val="en-GB"/>
        </w:rPr>
        <w:t xml:space="preserve"> that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 xml:space="preserve"> is carrying a commercial activity and thus the commercial court should be competent for the opening of the safeguard proceedings. However, we have excluded the competence of the special commercial court based on the assumptions that that </w:t>
      </w:r>
      <w:proofErr w:type="spellStart"/>
      <w:r>
        <w:rPr>
          <w:rFonts w:ascii="Arial" w:hAnsi="Arial" w:cs="Arial"/>
          <w:color w:val="7B7B7B" w:themeColor="accent3" w:themeShade="BF"/>
          <w:sz w:val="22"/>
          <w:szCs w:val="22"/>
          <w:lang w:val="en-GB"/>
        </w:rPr>
        <w:t>Vantou</w:t>
      </w:r>
      <w:proofErr w:type="spellEnd"/>
      <w:r>
        <w:rPr>
          <w:rFonts w:ascii="Arial" w:hAnsi="Arial" w:cs="Arial"/>
          <w:color w:val="7B7B7B" w:themeColor="accent3" w:themeShade="BF"/>
          <w:sz w:val="22"/>
          <w:szCs w:val="22"/>
          <w:lang w:val="en-GB"/>
        </w:rPr>
        <w:t>:</w:t>
      </w:r>
    </w:p>
    <w:p w14:paraId="1D8818D8" w14:textId="6297AA8D" w:rsidR="00A1493D" w:rsidRDefault="00A1493D" w:rsidP="00A1493D">
      <w:pPr>
        <w:pStyle w:val="ListParagraph"/>
        <w:numPr>
          <w:ilvl w:val="0"/>
          <w:numId w:val="32"/>
        </w:numPr>
        <w:ind w:left="1418"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is not a company having over 250 employees and a turnover of over EUR </w:t>
      </w:r>
      <w:proofErr w:type="gramStart"/>
      <w:r>
        <w:rPr>
          <w:rFonts w:ascii="Arial" w:hAnsi="Arial" w:cs="Arial"/>
          <w:color w:val="7B7B7B" w:themeColor="accent3" w:themeShade="BF"/>
          <w:sz w:val="22"/>
          <w:szCs w:val="22"/>
          <w:lang w:val="en-GB"/>
        </w:rPr>
        <w:t>20 million;</w:t>
      </w:r>
      <w:proofErr w:type="gramEnd"/>
    </w:p>
    <w:p w14:paraId="0E7C6DA9" w14:textId="09D18031" w:rsidR="00A1493D" w:rsidRDefault="00A1493D" w:rsidP="00A1493D">
      <w:pPr>
        <w:pStyle w:val="ListParagraph"/>
        <w:numPr>
          <w:ilvl w:val="0"/>
          <w:numId w:val="32"/>
        </w:numPr>
        <w:ind w:left="1418"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does not have a turnover exceeding EUR 40 million</w:t>
      </w:r>
    </w:p>
    <w:p w14:paraId="58E71FC8" w14:textId="4B161EF1" w:rsidR="00A1493D" w:rsidRDefault="00A1493D" w:rsidP="00A1493D">
      <w:pPr>
        <w:pStyle w:val="ListParagraph"/>
        <w:numPr>
          <w:ilvl w:val="0"/>
          <w:numId w:val="32"/>
        </w:numPr>
        <w:ind w:left="1418"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A1493D">
        <w:rPr>
          <w:rFonts w:ascii="Arial" w:hAnsi="Arial" w:cs="Arial"/>
          <w:color w:val="7B7B7B" w:themeColor="accent3" w:themeShade="BF"/>
          <w:sz w:val="22"/>
          <w:szCs w:val="22"/>
          <w:lang w:val="en-GB"/>
        </w:rPr>
        <w:t>oes not hold or control other entities, where the total combined number of employees exceeds 250 and where the combined total turnover is of at least EUR 20 million; and</w:t>
      </w:r>
    </w:p>
    <w:p w14:paraId="776E70A5" w14:textId="77777777" w:rsidR="00A1493D" w:rsidRPr="00A1493D" w:rsidRDefault="00A1493D" w:rsidP="00A1493D">
      <w:pPr>
        <w:pStyle w:val="ListParagraph"/>
        <w:ind w:left="1418"/>
        <w:jc w:val="both"/>
        <w:rPr>
          <w:rFonts w:ascii="Arial" w:hAnsi="Arial" w:cs="Arial"/>
          <w:color w:val="7B7B7B" w:themeColor="accent3" w:themeShade="BF"/>
          <w:sz w:val="22"/>
          <w:szCs w:val="22"/>
          <w:lang w:val="en-GB"/>
        </w:rPr>
      </w:pPr>
    </w:p>
    <w:p w14:paraId="0357EE3A" w14:textId="694A0B90" w:rsidR="00A1493D" w:rsidRPr="00A1493D" w:rsidRDefault="00A1493D" w:rsidP="00A1493D">
      <w:pPr>
        <w:pStyle w:val="ListParagraph"/>
        <w:numPr>
          <w:ilvl w:val="0"/>
          <w:numId w:val="32"/>
        </w:numPr>
        <w:ind w:left="1418" w:hanging="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d</w:t>
      </w:r>
      <w:r w:rsidRPr="00A1493D">
        <w:rPr>
          <w:rFonts w:ascii="Arial" w:hAnsi="Arial" w:cs="Arial"/>
          <w:color w:val="7B7B7B" w:themeColor="accent3" w:themeShade="BF"/>
          <w:sz w:val="22"/>
          <w:szCs w:val="22"/>
          <w:lang w:val="en-GB"/>
        </w:rPr>
        <w:t>oes not hold or control other entities and where the combined turnover is of at least EUR 40 million.</w:t>
      </w:r>
    </w:p>
    <w:p w14:paraId="597DB101" w14:textId="45FC52BF" w:rsidR="00A1493D" w:rsidRPr="00A1493D" w:rsidRDefault="00A1493D" w:rsidP="0086461A">
      <w:pPr>
        <w:ind w:left="709"/>
        <w:jc w:val="both"/>
        <w:rPr>
          <w:rFonts w:ascii="Arial" w:hAnsi="Arial" w:cs="Arial"/>
          <w:color w:val="7B7B7B" w:themeColor="accent3" w:themeShade="BF"/>
          <w:sz w:val="22"/>
          <w:szCs w:val="22"/>
          <w:lang w:val="en-US"/>
        </w:rPr>
      </w:pPr>
    </w:p>
    <w:p w14:paraId="7BFF4BFD" w14:textId="79ED8F35" w:rsidR="00A1493D" w:rsidRPr="00167B81" w:rsidRDefault="00167B81" w:rsidP="00167B81">
      <w:pPr>
        <w:pStyle w:val="ListParagraph"/>
        <w:numPr>
          <w:ilvl w:val="0"/>
          <w:numId w:val="29"/>
        </w:numPr>
        <w:ind w:left="709" w:hanging="709"/>
        <w:jc w:val="both"/>
        <w:rPr>
          <w:rFonts w:ascii="Arial" w:hAnsi="Arial" w:cs="Arial"/>
          <w:color w:val="7B7B7B" w:themeColor="accent3" w:themeShade="BF"/>
          <w:sz w:val="22"/>
          <w:szCs w:val="22"/>
          <w:u w:val="single"/>
          <w:lang w:val="en-GB"/>
        </w:rPr>
      </w:pPr>
      <w:r w:rsidRPr="00A1493D">
        <w:rPr>
          <w:rFonts w:ascii="Arial" w:hAnsi="Arial" w:cs="Arial"/>
          <w:color w:val="7B7B7B" w:themeColor="accent3" w:themeShade="BF"/>
          <w:sz w:val="22"/>
          <w:szCs w:val="22"/>
          <w:u w:val="single"/>
          <w:lang w:val="en-GB"/>
        </w:rPr>
        <w:t>Competent court</w:t>
      </w:r>
      <w:r>
        <w:rPr>
          <w:rFonts w:ascii="Arial" w:hAnsi="Arial" w:cs="Arial"/>
          <w:color w:val="7B7B7B" w:themeColor="accent3" w:themeShade="BF"/>
          <w:sz w:val="22"/>
          <w:szCs w:val="22"/>
          <w:u w:val="single"/>
          <w:lang w:val="en-GB"/>
        </w:rPr>
        <w:t xml:space="preserve"> under </w:t>
      </w:r>
      <w:r w:rsidR="00A1493D" w:rsidRPr="00167B81">
        <w:rPr>
          <w:rFonts w:ascii="Arial" w:hAnsi="Arial" w:cs="Arial"/>
          <w:color w:val="7B7B7B" w:themeColor="accent3" w:themeShade="BF"/>
          <w:sz w:val="22"/>
          <w:szCs w:val="22"/>
          <w:u w:val="single"/>
          <w:lang w:val="en-GB"/>
        </w:rPr>
        <w:t>rehabilitation proceedings</w:t>
      </w:r>
    </w:p>
    <w:p w14:paraId="736B5A1B" w14:textId="299BE488" w:rsidR="00A1493D" w:rsidRDefault="00A1493D" w:rsidP="00167B81">
      <w:pPr>
        <w:pStyle w:val="ListParagraph"/>
        <w:ind w:left="709"/>
        <w:jc w:val="both"/>
        <w:rPr>
          <w:rFonts w:ascii="Arial" w:hAnsi="Arial" w:cs="Arial"/>
          <w:color w:val="7B7B7B" w:themeColor="accent3" w:themeShade="BF"/>
          <w:sz w:val="22"/>
          <w:szCs w:val="22"/>
        </w:rPr>
      </w:pPr>
    </w:p>
    <w:p w14:paraId="56568CB2" w14:textId="297A1B7A" w:rsidR="00A1493D" w:rsidRPr="00167B81" w:rsidRDefault="00167B81" w:rsidP="00167B81">
      <w:pPr>
        <w:pStyle w:val="ListParagraph"/>
        <w:ind w:left="709"/>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the assumptions mentioned in item (</w:t>
      </w:r>
      <w:proofErr w:type="spellStart"/>
      <w:r>
        <w:rPr>
          <w:rFonts w:ascii="Arial" w:hAnsi="Arial" w:cs="Arial"/>
          <w:color w:val="7B7B7B" w:themeColor="accent3" w:themeShade="BF"/>
          <w:sz w:val="22"/>
          <w:szCs w:val="22"/>
        </w:rPr>
        <w:t>i</w:t>
      </w:r>
      <w:proofErr w:type="spellEnd"/>
      <w:r>
        <w:rPr>
          <w:rFonts w:ascii="Arial" w:hAnsi="Arial" w:cs="Arial"/>
          <w:color w:val="7B7B7B" w:themeColor="accent3" w:themeShade="BF"/>
          <w:sz w:val="22"/>
          <w:szCs w:val="22"/>
        </w:rPr>
        <w:t xml:space="preserve">), the commercial court would be competent for the opening of rehabilitation proceedings over the assets of </w:t>
      </w:r>
      <w:proofErr w:type="spellStart"/>
      <w:r>
        <w:rPr>
          <w:rFonts w:ascii="Arial" w:hAnsi="Arial" w:cs="Arial"/>
          <w:color w:val="7B7B7B" w:themeColor="accent3" w:themeShade="BF"/>
          <w:sz w:val="22"/>
          <w:szCs w:val="22"/>
        </w:rPr>
        <w:t>Vantou</w:t>
      </w:r>
      <w:proofErr w:type="spellEnd"/>
      <w:r>
        <w:rPr>
          <w:rFonts w:ascii="Arial" w:hAnsi="Arial" w:cs="Arial"/>
          <w:color w:val="7B7B7B" w:themeColor="accent3" w:themeShade="BF"/>
          <w:sz w:val="22"/>
          <w:szCs w:val="22"/>
        </w:rPr>
        <w:t>.</w:t>
      </w:r>
    </w:p>
    <w:p w14:paraId="6C6A0140" w14:textId="77777777" w:rsidR="00A95EBC" w:rsidRPr="00B5243F" w:rsidRDefault="00A95EBC" w:rsidP="00A95EBC">
      <w:pPr>
        <w:rPr>
          <w:rFonts w:ascii="Arial" w:hAnsi="Arial" w:cs="Arial"/>
          <w:b/>
          <w:bCs/>
          <w:sz w:val="22"/>
          <w:szCs w:val="22"/>
          <w:lang w:val="en-GB"/>
        </w:rPr>
      </w:pPr>
    </w:p>
    <w:p w14:paraId="39BEDAC1" w14:textId="77777777" w:rsidR="00A95EBC" w:rsidRPr="00B5243F" w:rsidRDefault="00A95EBC" w:rsidP="00A95EBC">
      <w:pPr>
        <w:rPr>
          <w:rFonts w:ascii="Arial" w:hAnsi="Arial" w:cs="Arial"/>
          <w:b/>
          <w:bCs/>
          <w:sz w:val="22"/>
          <w:szCs w:val="22"/>
          <w:lang w:val="en-GB"/>
        </w:rPr>
      </w:pPr>
      <w:r w:rsidRPr="00B5243F">
        <w:rPr>
          <w:rFonts w:ascii="Arial" w:hAnsi="Arial" w:cs="Arial"/>
          <w:b/>
          <w:bCs/>
          <w:sz w:val="22"/>
          <w:szCs w:val="22"/>
          <w:lang w:val="en-GB"/>
        </w:rPr>
        <w:t xml:space="preserve">Question 4.3 [maximum 5 marks] </w:t>
      </w:r>
    </w:p>
    <w:p w14:paraId="69DAE42B" w14:textId="77777777" w:rsidR="00A95EBC" w:rsidRPr="00B5243F" w:rsidRDefault="00A95EBC" w:rsidP="00A95EBC">
      <w:pPr>
        <w:rPr>
          <w:rFonts w:ascii="Arial" w:hAnsi="Arial" w:cs="Arial"/>
          <w:b/>
          <w:bCs/>
          <w:sz w:val="22"/>
          <w:szCs w:val="22"/>
          <w:lang w:val="en-GB"/>
        </w:rPr>
      </w:pPr>
    </w:p>
    <w:p w14:paraId="0D703F75" w14:textId="109E5160" w:rsidR="00A95EBC" w:rsidRDefault="00A95EBC" w:rsidP="00A95EBC">
      <w:pPr>
        <w:rPr>
          <w:rFonts w:ascii="Arial" w:hAnsi="Arial" w:cs="Arial"/>
          <w:sz w:val="22"/>
          <w:szCs w:val="22"/>
          <w:lang w:val="en-GB"/>
        </w:rPr>
      </w:pPr>
      <w:r>
        <w:rPr>
          <w:rFonts w:ascii="Arial" w:hAnsi="Arial" w:cs="Arial"/>
          <w:sz w:val="22"/>
          <w:szCs w:val="22"/>
          <w:lang w:val="en-GB"/>
        </w:rPr>
        <w:t xml:space="preserve">Finally, assume that </w:t>
      </w:r>
      <w:proofErr w:type="spellStart"/>
      <w:r>
        <w:rPr>
          <w:rFonts w:ascii="Arial" w:hAnsi="Arial" w:cs="Arial"/>
          <w:sz w:val="22"/>
          <w:szCs w:val="22"/>
          <w:lang w:val="en-GB"/>
        </w:rPr>
        <w:t>Vantou</w:t>
      </w:r>
      <w:proofErr w:type="spellEnd"/>
      <w:r>
        <w:rPr>
          <w:rFonts w:ascii="Arial" w:hAnsi="Arial" w:cs="Arial"/>
          <w:sz w:val="22"/>
          <w:szCs w:val="22"/>
          <w:lang w:val="en-GB"/>
        </w:rPr>
        <w:t xml:space="preserve"> is placed under safeguard proceedings. The company’s water supplier, unhappy with the non-payment of the last two invoices, decides to cut off the water </w:t>
      </w:r>
      <w:r w:rsidR="005D22F0">
        <w:rPr>
          <w:rFonts w:ascii="Arial" w:hAnsi="Arial" w:cs="Arial"/>
          <w:sz w:val="22"/>
          <w:szCs w:val="22"/>
          <w:lang w:val="en-GB"/>
        </w:rPr>
        <w:t xml:space="preserve">supply </w:t>
      </w:r>
      <w:r>
        <w:rPr>
          <w:rFonts w:ascii="Arial" w:hAnsi="Arial" w:cs="Arial"/>
          <w:sz w:val="22"/>
          <w:szCs w:val="22"/>
          <w:lang w:val="en-GB"/>
        </w:rPr>
        <w:t xml:space="preserve">and take legal action. What will the decision of the court </w:t>
      </w:r>
      <w:r w:rsidR="005D22F0">
        <w:rPr>
          <w:rFonts w:ascii="Arial" w:hAnsi="Arial" w:cs="Arial"/>
          <w:sz w:val="22"/>
          <w:szCs w:val="22"/>
          <w:lang w:val="en-GB"/>
        </w:rPr>
        <w:t xml:space="preserve">be </w:t>
      </w:r>
      <w:r>
        <w:rPr>
          <w:rFonts w:ascii="Arial" w:hAnsi="Arial" w:cs="Arial"/>
          <w:sz w:val="22"/>
          <w:szCs w:val="22"/>
          <w:lang w:val="en-GB"/>
        </w:rPr>
        <w:t>in relation to this debt?</w:t>
      </w:r>
    </w:p>
    <w:p w14:paraId="20244E37" w14:textId="2BD96308" w:rsidR="00A95EBC" w:rsidRDefault="00A95EBC" w:rsidP="00A95EBC">
      <w:pPr>
        <w:rPr>
          <w:rFonts w:ascii="Arial" w:hAnsi="Arial" w:cs="Arial"/>
          <w:sz w:val="22"/>
          <w:szCs w:val="22"/>
          <w:lang w:val="en-GB"/>
        </w:rPr>
      </w:pPr>
    </w:p>
    <w:p w14:paraId="7D81AEE6" w14:textId="4DF3E865" w:rsidR="0073749A" w:rsidRPr="00F65DC3" w:rsidRDefault="0073749A" w:rsidP="0073749A">
      <w:pPr>
        <w:pStyle w:val="ListParagraph"/>
        <w:numPr>
          <w:ilvl w:val="0"/>
          <w:numId w:val="34"/>
        </w:numPr>
        <w:tabs>
          <w:tab w:val="num" w:pos="720"/>
        </w:tabs>
        <w:ind w:left="709" w:hanging="709"/>
        <w:jc w:val="both"/>
        <w:rPr>
          <w:rFonts w:ascii="Arial" w:hAnsi="Arial" w:cs="Arial"/>
          <w:color w:val="7B7B7B" w:themeColor="accent3" w:themeShade="BF"/>
          <w:sz w:val="22"/>
          <w:szCs w:val="22"/>
          <w:u w:val="single"/>
          <w:lang w:val="en-GB"/>
        </w:rPr>
      </w:pPr>
      <w:r w:rsidRPr="00F65DC3">
        <w:rPr>
          <w:rFonts w:ascii="Arial" w:hAnsi="Arial" w:cs="Arial"/>
          <w:color w:val="7B7B7B" w:themeColor="accent3" w:themeShade="BF"/>
          <w:sz w:val="22"/>
          <w:szCs w:val="22"/>
          <w:u w:val="single"/>
          <w:lang w:val="en-GB"/>
        </w:rPr>
        <w:t xml:space="preserve">Prohibition for </w:t>
      </w:r>
      <w:proofErr w:type="spellStart"/>
      <w:r w:rsidRPr="00F65DC3">
        <w:rPr>
          <w:rFonts w:ascii="Arial" w:hAnsi="Arial" w:cs="Arial"/>
          <w:color w:val="7B7B7B" w:themeColor="accent3" w:themeShade="BF"/>
          <w:sz w:val="22"/>
          <w:szCs w:val="22"/>
          <w:u w:val="single"/>
          <w:lang w:val="en-GB"/>
        </w:rPr>
        <w:t>Vantou</w:t>
      </w:r>
      <w:proofErr w:type="spellEnd"/>
      <w:r w:rsidRPr="00F65DC3">
        <w:rPr>
          <w:rFonts w:ascii="Arial" w:hAnsi="Arial" w:cs="Arial"/>
          <w:color w:val="7B7B7B" w:themeColor="accent3" w:themeShade="BF"/>
          <w:sz w:val="22"/>
          <w:szCs w:val="22"/>
          <w:u w:val="single"/>
          <w:lang w:val="en-GB"/>
        </w:rPr>
        <w:t xml:space="preserve"> to pay any claim</w:t>
      </w:r>
    </w:p>
    <w:p w14:paraId="09389BAC" w14:textId="5AFD77A0" w:rsidR="00F65DC3" w:rsidRDefault="0073749A" w:rsidP="00F65DC3">
      <w:pPr>
        <w:spacing w:before="100" w:beforeAutospacing="1" w:after="100" w:afterAutospacing="1"/>
        <w:ind w:left="709"/>
        <w:rPr>
          <w:rFonts w:ascii="Arial" w:hAnsi="Arial" w:cs="Arial"/>
          <w:color w:val="7B7B7B" w:themeColor="accent3" w:themeShade="BF"/>
          <w:sz w:val="22"/>
          <w:szCs w:val="22"/>
          <w:lang w:val="en-GB"/>
        </w:rPr>
      </w:pPr>
      <w:r w:rsidRPr="0073749A">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 xml:space="preserve">opening of the safeguard proceedings triggers the </w:t>
      </w:r>
      <w:r w:rsidRPr="0073749A">
        <w:rPr>
          <w:rFonts w:ascii="Arial" w:hAnsi="Arial" w:cs="Arial"/>
          <w:color w:val="7B7B7B" w:themeColor="accent3" w:themeShade="BF"/>
          <w:sz w:val="22"/>
          <w:szCs w:val="22"/>
          <w:lang w:val="en-GB"/>
        </w:rPr>
        <w:t xml:space="preserve">stay </w:t>
      </w:r>
      <w:r>
        <w:rPr>
          <w:rFonts w:ascii="Arial" w:hAnsi="Arial" w:cs="Arial"/>
          <w:color w:val="7B7B7B" w:themeColor="accent3" w:themeShade="BF"/>
          <w:sz w:val="22"/>
          <w:szCs w:val="22"/>
          <w:lang w:val="en-GB"/>
        </w:rPr>
        <w:t xml:space="preserve">on </w:t>
      </w:r>
      <w:r w:rsidRPr="0073749A">
        <w:rPr>
          <w:rFonts w:ascii="Arial" w:hAnsi="Arial" w:cs="Arial"/>
          <w:color w:val="7B7B7B" w:themeColor="accent3" w:themeShade="BF"/>
          <w:sz w:val="22"/>
          <w:szCs w:val="22"/>
          <w:lang w:val="en-GB"/>
        </w:rPr>
        <w:t xml:space="preserve">all repayment deadlines. The </w:t>
      </w:r>
      <w:r>
        <w:rPr>
          <w:rFonts w:ascii="Arial" w:hAnsi="Arial" w:cs="Arial"/>
          <w:color w:val="7B7B7B" w:themeColor="accent3" w:themeShade="BF"/>
          <w:sz w:val="22"/>
          <w:szCs w:val="22"/>
          <w:lang w:val="en-GB"/>
        </w:rPr>
        <w:t xml:space="preserve">order </w:t>
      </w:r>
      <w:r w:rsidRPr="0073749A">
        <w:rPr>
          <w:rFonts w:ascii="Arial" w:hAnsi="Arial" w:cs="Arial"/>
          <w:color w:val="7B7B7B" w:themeColor="accent3" w:themeShade="BF"/>
          <w:sz w:val="22"/>
          <w:szCs w:val="22"/>
          <w:lang w:val="en-GB"/>
        </w:rPr>
        <w:t xml:space="preserve">opening the procedure entails the prohibition for the company in difficulty to pay any claim arising prior to the opening judgement. In practice, this means that the company no longer pays its debts from the opening of the safeguard </w:t>
      </w:r>
      <w:r>
        <w:rPr>
          <w:rFonts w:ascii="Arial" w:hAnsi="Arial" w:cs="Arial"/>
          <w:color w:val="7B7B7B" w:themeColor="accent3" w:themeShade="BF"/>
          <w:sz w:val="22"/>
          <w:szCs w:val="22"/>
          <w:lang w:val="en-GB"/>
        </w:rPr>
        <w:t>proceedings</w:t>
      </w:r>
      <w:r w:rsidRPr="0073749A">
        <w:rPr>
          <w:rFonts w:ascii="Arial" w:hAnsi="Arial" w:cs="Arial"/>
          <w:color w:val="7B7B7B" w:themeColor="accent3" w:themeShade="BF"/>
          <w:sz w:val="22"/>
          <w:szCs w:val="22"/>
          <w:lang w:val="en-GB"/>
        </w:rPr>
        <w:t xml:space="preserve">. Creditors must therefore file a declaration of their claims with the </w:t>
      </w:r>
      <w:r>
        <w:rPr>
          <w:rFonts w:ascii="Arial" w:hAnsi="Arial" w:cs="Arial"/>
          <w:color w:val="7B7B7B" w:themeColor="accent3" w:themeShade="BF"/>
          <w:sz w:val="22"/>
          <w:szCs w:val="22"/>
          <w:lang w:val="en-GB"/>
        </w:rPr>
        <w:t>administrator</w:t>
      </w:r>
      <w:r w:rsidRPr="0073749A">
        <w:rPr>
          <w:rFonts w:ascii="Arial" w:hAnsi="Arial" w:cs="Arial"/>
          <w:color w:val="7B7B7B" w:themeColor="accent3" w:themeShade="BF"/>
          <w:sz w:val="22"/>
          <w:szCs w:val="22"/>
          <w:lang w:val="en-GB"/>
        </w:rPr>
        <w:t>.</w:t>
      </w:r>
      <w:r w:rsidR="00F65DC3">
        <w:rPr>
          <w:rFonts w:ascii="Arial" w:hAnsi="Arial" w:cs="Arial"/>
          <w:color w:val="7B7B7B" w:themeColor="accent3" w:themeShade="BF"/>
          <w:sz w:val="22"/>
          <w:szCs w:val="22"/>
          <w:lang w:val="en-GB"/>
        </w:rPr>
        <w:t xml:space="preserve"> The water supplier, as creditor of </w:t>
      </w:r>
      <w:proofErr w:type="spellStart"/>
      <w:r w:rsidR="00F65DC3">
        <w:rPr>
          <w:rFonts w:ascii="Arial" w:hAnsi="Arial" w:cs="Arial"/>
          <w:color w:val="7B7B7B" w:themeColor="accent3" w:themeShade="BF"/>
          <w:sz w:val="22"/>
          <w:szCs w:val="22"/>
          <w:lang w:val="en-GB"/>
        </w:rPr>
        <w:t>Vantou</w:t>
      </w:r>
      <w:proofErr w:type="spellEnd"/>
      <w:r w:rsidR="00F65DC3">
        <w:rPr>
          <w:rFonts w:ascii="Arial" w:hAnsi="Arial" w:cs="Arial"/>
          <w:color w:val="7B7B7B" w:themeColor="accent3" w:themeShade="BF"/>
          <w:sz w:val="22"/>
          <w:szCs w:val="22"/>
          <w:lang w:val="en-GB"/>
        </w:rPr>
        <w:t>, must file its claim related to the non-payment of the last two invoices with the administrator.</w:t>
      </w:r>
    </w:p>
    <w:p w14:paraId="32483A51" w14:textId="77777777" w:rsidR="0073749A" w:rsidRPr="00F65DC3" w:rsidRDefault="0073749A" w:rsidP="0073749A">
      <w:pPr>
        <w:pStyle w:val="ListParagraph"/>
        <w:numPr>
          <w:ilvl w:val="0"/>
          <w:numId w:val="34"/>
        </w:numPr>
        <w:tabs>
          <w:tab w:val="num" w:pos="720"/>
        </w:tabs>
        <w:ind w:left="709" w:hanging="709"/>
        <w:jc w:val="both"/>
        <w:rPr>
          <w:rFonts w:ascii="Arial" w:hAnsi="Arial" w:cs="Arial"/>
          <w:color w:val="7B7B7B" w:themeColor="accent3" w:themeShade="BF"/>
          <w:sz w:val="22"/>
          <w:szCs w:val="22"/>
          <w:u w:val="single"/>
          <w:lang w:val="en-GB"/>
        </w:rPr>
      </w:pPr>
      <w:r w:rsidRPr="00F65DC3">
        <w:rPr>
          <w:rFonts w:ascii="Arial" w:hAnsi="Arial" w:cs="Arial"/>
          <w:color w:val="7B7B7B" w:themeColor="accent3" w:themeShade="BF"/>
          <w:sz w:val="22"/>
          <w:szCs w:val="22"/>
          <w:u w:val="single"/>
          <w:lang w:val="en-GB"/>
        </w:rPr>
        <w:t xml:space="preserve">The legal action against </w:t>
      </w:r>
      <w:proofErr w:type="spellStart"/>
      <w:r w:rsidRPr="00F65DC3">
        <w:rPr>
          <w:rFonts w:ascii="Arial" w:hAnsi="Arial" w:cs="Arial"/>
          <w:color w:val="7B7B7B" w:themeColor="accent3" w:themeShade="BF"/>
          <w:sz w:val="22"/>
          <w:szCs w:val="22"/>
          <w:u w:val="single"/>
          <w:lang w:val="en-GB"/>
        </w:rPr>
        <w:t>Vantou</w:t>
      </w:r>
      <w:proofErr w:type="spellEnd"/>
    </w:p>
    <w:p w14:paraId="22DAEBB5" w14:textId="579823F2" w:rsidR="00BD4447" w:rsidRPr="00BD4447" w:rsidRDefault="0073749A" w:rsidP="00F65DC3">
      <w:pPr>
        <w:spacing w:before="100" w:beforeAutospacing="1" w:after="100" w:afterAutospacing="1"/>
        <w:ind w:left="709"/>
        <w:rPr>
          <w:rFonts w:ascii="Arial" w:hAnsi="Arial" w:cs="Arial"/>
          <w:color w:val="7B7B7B" w:themeColor="accent3" w:themeShade="BF"/>
          <w:sz w:val="22"/>
          <w:szCs w:val="22"/>
          <w:lang w:val="en-GB"/>
        </w:rPr>
      </w:pPr>
      <w:r w:rsidRPr="0073749A">
        <w:rPr>
          <w:rFonts w:ascii="Arial" w:hAnsi="Arial" w:cs="Arial"/>
          <w:color w:val="7B7B7B" w:themeColor="accent3" w:themeShade="BF"/>
          <w:sz w:val="22"/>
          <w:szCs w:val="22"/>
          <w:lang w:val="en-GB"/>
        </w:rPr>
        <w:t xml:space="preserve">The opening judgment also leads to </w:t>
      </w:r>
      <w:r w:rsidR="00F65DC3">
        <w:rPr>
          <w:rFonts w:ascii="Arial" w:hAnsi="Arial" w:cs="Arial"/>
          <w:color w:val="7B7B7B" w:themeColor="accent3" w:themeShade="BF"/>
          <w:sz w:val="22"/>
          <w:szCs w:val="22"/>
          <w:lang w:val="en-GB"/>
        </w:rPr>
        <w:t xml:space="preserve">a stay on the filing of </w:t>
      </w:r>
      <w:r w:rsidRPr="0073749A">
        <w:rPr>
          <w:rFonts w:ascii="Arial" w:hAnsi="Arial" w:cs="Arial"/>
          <w:color w:val="7B7B7B" w:themeColor="accent3" w:themeShade="BF"/>
          <w:sz w:val="22"/>
          <w:szCs w:val="22"/>
          <w:lang w:val="en-GB"/>
        </w:rPr>
        <w:t>individual lawsuits</w:t>
      </w:r>
      <w:r w:rsidR="00F65DC3">
        <w:rPr>
          <w:rFonts w:ascii="Arial" w:hAnsi="Arial" w:cs="Arial"/>
          <w:color w:val="7B7B7B" w:themeColor="accent3" w:themeShade="BF"/>
          <w:sz w:val="22"/>
          <w:szCs w:val="22"/>
          <w:lang w:val="en-GB"/>
        </w:rPr>
        <w:t xml:space="preserve"> against the debtor. C</w:t>
      </w:r>
      <w:r w:rsidRPr="0073749A">
        <w:rPr>
          <w:rFonts w:ascii="Arial" w:hAnsi="Arial" w:cs="Arial"/>
          <w:color w:val="7B7B7B" w:themeColor="accent3" w:themeShade="BF"/>
          <w:sz w:val="22"/>
          <w:szCs w:val="22"/>
          <w:lang w:val="en-GB"/>
        </w:rPr>
        <w:t>reditors who had not yet initiated lawsuits on the day of the opening judgment can no longer do so afterwards.</w:t>
      </w:r>
      <w:r w:rsidR="00F65DC3">
        <w:rPr>
          <w:rFonts w:ascii="Arial" w:hAnsi="Arial" w:cs="Arial"/>
          <w:color w:val="7B7B7B" w:themeColor="accent3" w:themeShade="BF"/>
          <w:sz w:val="22"/>
          <w:szCs w:val="22"/>
          <w:lang w:val="en-GB"/>
        </w:rPr>
        <w:t xml:space="preserve"> Thus, based on the information provided, </w:t>
      </w:r>
      <w:r w:rsidR="009274F3">
        <w:rPr>
          <w:rFonts w:ascii="Arial" w:hAnsi="Arial" w:cs="Arial"/>
          <w:color w:val="7B7B7B" w:themeColor="accent3" w:themeShade="BF"/>
          <w:sz w:val="22"/>
          <w:szCs w:val="22"/>
          <w:lang w:val="en-GB"/>
        </w:rPr>
        <w:t>it</w:t>
      </w:r>
      <w:r w:rsidR="00F65DC3">
        <w:rPr>
          <w:rFonts w:ascii="Arial" w:hAnsi="Arial" w:cs="Arial"/>
          <w:color w:val="7B7B7B" w:themeColor="accent3" w:themeShade="BF"/>
          <w:sz w:val="22"/>
          <w:szCs w:val="22"/>
          <w:lang w:val="en-GB"/>
        </w:rPr>
        <w:t xml:space="preserve"> can </w:t>
      </w:r>
      <w:r w:rsidR="009274F3">
        <w:rPr>
          <w:rFonts w:ascii="Arial" w:hAnsi="Arial" w:cs="Arial"/>
          <w:color w:val="7B7B7B" w:themeColor="accent3" w:themeShade="BF"/>
          <w:sz w:val="22"/>
          <w:szCs w:val="22"/>
          <w:lang w:val="en-GB"/>
        </w:rPr>
        <w:t xml:space="preserve">be </w:t>
      </w:r>
      <w:r w:rsidR="00F65DC3">
        <w:rPr>
          <w:rFonts w:ascii="Arial" w:hAnsi="Arial" w:cs="Arial"/>
          <w:color w:val="7B7B7B" w:themeColor="accent3" w:themeShade="BF"/>
          <w:sz w:val="22"/>
          <w:szCs w:val="22"/>
          <w:lang w:val="en-GB"/>
        </w:rPr>
        <w:t>as</w:t>
      </w:r>
      <w:r w:rsidR="009274F3">
        <w:rPr>
          <w:rFonts w:ascii="Arial" w:hAnsi="Arial" w:cs="Arial"/>
          <w:color w:val="7B7B7B" w:themeColor="accent3" w:themeShade="BF"/>
          <w:sz w:val="22"/>
          <w:szCs w:val="22"/>
          <w:lang w:val="en-GB"/>
        </w:rPr>
        <w:t>sumed</w:t>
      </w:r>
      <w:r w:rsidR="00F65DC3">
        <w:rPr>
          <w:rFonts w:ascii="Arial" w:hAnsi="Arial" w:cs="Arial"/>
          <w:color w:val="7B7B7B" w:themeColor="accent3" w:themeShade="BF"/>
          <w:sz w:val="22"/>
          <w:szCs w:val="22"/>
          <w:lang w:val="en-GB"/>
        </w:rPr>
        <w:t xml:space="preserve"> that the court w</w:t>
      </w:r>
      <w:r w:rsidR="009274F3">
        <w:rPr>
          <w:rFonts w:ascii="Arial" w:hAnsi="Arial" w:cs="Arial"/>
          <w:color w:val="7B7B7B" w:themeColor="accent3" w:themeShade="BF"/>
          <w:sz w:val="22"/>
          <w:szCs w:val="22"/>
          <w:lang w:val="en-GB"/>
        </w:rPr>
        <w:t>ould</w:t>
      </w:r>
      <w:r w:rsidR="00F65DC3">
        <w:rPr>
          <w:rFonts w:ascii="Arial" w:hAnsi="Arial" w:cs="Arial"/>
          <w:color w:val="7B7B7B" w:themeColor="accent3" w:themeShade="BF"/>
          <w:sz w:val="22"/>
          <w:szCs w:val="22"/>
          <w:lang w:val="en-GB"/>
        </w:rPr>
        <w:t xml:space="preserve"> dismiss the claim.</w:t>
      </w:r>
    </w:p>
    <w:p w14:paraId="4BB24080" w14:textId="08A9992F" w:rsidR="00A95EBC" w:rsidRPr="00BD4447" w:rsidRDefault="00A95EBC" w:rsidP="00A95EBC">
      <w:pPr>
        <w:ind w:left="720" w:hanging="720"/>
        <w:jc w:val="both"/>
        <w:rPr>
          <w:rFonts w:ascii="Arial" w:hAnsi="Arial" w:cs="Arial"/>
          <w:sz w:val="22"/>
          <w:szCs w:val="22"/>
        </w:rPr>
      </w:pPr>
    </w:p>
    <w:p w14:paraId="4DB8F595" w14:textId="77777777" w:rsidR="00A95EBC" w:rsidRDefault="00A95EBC" w:rsidP="00A95EBC">
      <w:pPr>
        <w:rPr>
          <w:rFonts w:ascii="Arial" w:hAnsi="Arial" w:cs="Arial"/>
          <w:sz w:val="22"/>
          <w:szCs w:val="22"/>
          <w:lang w:val="en-GB"/>
        </w:rPr>
      </w:pPr>
    </w:p>
    <w:p w14:paraId="263F2C52" w14:textId="77777777" w:rsidR="00A95EBC" w:rsidRPr="00E7557D" w:rsidRDefault="00A95EBC" w:rsidP="00A95EBC">
      <w:pPr>
        <w:rPr>
          <w:rFonts w:ascii="Arial" w:hAnsi="Arial" w:cs="Arial"/>
          <w:sz w:val="22"/>
          <w:szCs w:val="22"/>
          <w:lang w:val="en-GB"/>
        </w:rPr>
      </w:pPr>
    </w:p>
    <w:p w14:paraId="51B60D5E" w14:textId="77777777" w:rsidR="000C765D" w:rsidRPr="002A1547" w:rsidRDefault="000C765D" w:rsidP="00087F21">
      <w:pPr>
        <w:jc w:val="both"/>
        <w:rPr>
          <w:rFonts w:ascii="Arial" w:hAnsi="Arial" w:cs="Arial"/>
          <w:color w:val="000000" w:themeColor="text1"/>
          <w:sz w:val="22"/>
          <w:szCs w:val="22"/>
          <w:lang w:val="en-GB"/>
        </w:rPr>
      </w:pPr>
    </w:p>
    <w:p w14:paraId="7B275592" w14:textId="639AAD17" w:rsidR="00B77F46" w:rsidRPr="002A1547" w:rsidRDefault="00C606C3" w:rsidP="004E3A6B">
      <w:pPr>
        <w:jc w:val="center"/>
        <w:rPr>
          <w:rFonts w:ascii="Arial" w:hAnsi="Arial" w:cs="Arial"/>
          <w:b/>
          <w:bCs/>
          <w:sz w:val="22"/>
          <w:szCs w:val="22"/>
          <w:lang w:val="en-GB"/>
        </w:rPr>
      </w:pPr>
      <w:r w:rsidRPr="002A1547">
        <w:rPr>
          <w:rFonts w:ascii="Arial" w:hAnsi="Arial" w:cs="Arial"/>
          <w:b/>
          <w:bCs/>
          <w:sz w:val="22"/>
          <w:szCs w:val="22"/>
          <w:lang w:val="en-GB"/>
        </w:rPr>
        <w:t>*</w:t>
      </w:r>
      <w:r w:rsidR="001E25B9" w:rsidRPr="002A1547">
        <w:rPr>
          <w:rFonts w:ascii="Arial" w:hAnsi="Arial" w:cs="Arial"/>
          <w:b/>
          <w:bCs/>
          <w:sz w:val="22"/>
          <w:szCs w:val="22"/>
          <w:lang w:val="en-GB"/>
        </w:rPr>
        <w:t xml:space="preserve"> </w:t>
      </w:r>
      <w:r w:rsidR="0077498C" w:rsidRPr="002A1547">
        <w:rPr>
          <w:rFonts w:ascii="Arial" w:hAnsi="Arial" w:cs="Arial"/>
          <w:b/>
          <w:bCs/>
          <w:sz w:val="22"/>
          <w:szCs w:val="22"/>
          <w:lang w:val="en-GB"/>
        </w:rPr>
        <w:t>End of Assessment</w:t>
      </w:r>
      <w:r w:rsidR="001E25B9" w:rsidRPr="002A1547">
        <w:rPr>
          <w:rFonts w:ascii="Arial" w:hAnsi="Arial" w:cs="Arial"/>
          <w:b/>
          <w:bCs/>
          <w:sz w:val="22"/>
          <w:szCs w:val="22"/>
          <w:lang w:val="en-GB"/>
        </w:rPr>
        <w:t xml:space="preserve"> </w:t>
      </w:r>
      <w:r w:rsidRPr="002A1547">
        <w:rPr>
          <w:rFonts w:ascii="Arial" w:hAnsi="Arial" w:cs="Arial"/>
          <w:b/>
          <w:bCs/>
          <w:sz w:val="22"/>
          <w:szCs w:val="22"/>
          <w:lang w:val="en-GB"/>
        </w:rPr>
        <w:t>*</w:t>
      </w:r>
    </w:p>
    <w:p w14:paraId="701FEF8C" w14:textId="77777777" w:rsidR="002A1547" w:rsidRPr="002A1547" w:rsidRDefault="002A1547">
      <w:pPr>
        <w:jc w:val="center"/>
        <w:rPr>
          <w:rFonts w:ascii="Arial" w:hAnsi="Arial" w:cs="Arial"/>
          <w:b/>
          <w:bCs/>
          <w:sz w:val="22"/>
          <w:szCs w:val="22"/>
          <w:lang w:val="en-GB"/>
        </w:rPr>
      </w:pPr>
    </w:p>
    <w:sectPr w:rsidR="002A1547" w:rsidRPr="002A1547"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2C803" w14:textId="77777777" w:rsidR="006049B5" w:rsidRDefault="006049B5" w:rsidP="00241B44">
      <w:r>
        <w:separator/>
      </w:r>
    </w:p>
  </w:endnote>
  <w:endnote w:type="continuationSeparator" w:id="0">
    <w:p w14:paraId="60B9C92B" w14:textId="77777777" w:rsidR="006049B5" w:rsidRDefault="006049B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68208B" w:rsidRPr="00FC7B47" w:rsidRDefault="0068208B"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68208B" w:rsidRPr="00FC7B47" w:rsidRDefault="0068208B" w:rsidP="00FC7B47">
    <w:pPr>
      <w:pStyle w:val="Footer"/>
      <w:ind w:right="360"/>
      <w:rPr>
        <w:rFonts w:ascii="Arial" w:hAnsi="Arial" w:cs="Arial"/>
        <w:sz w:val="22"/>
        <w:szCs w:val="22"/>
      </w:rPr>
    </w:pPr>
    <w:r>
      <w:t>student number.assessment2B.docx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E84BF17" w:rsidR="0068208B" w:rsidRPr="009B4976" w:rsidRDefault="0068208B" w:rsidP="0068208B">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28665B">
          <w:rPr>
            <w:rStyle w:val="PageNumber"/>
            <w:rFonts w:ascii="Arial" w:hAnsi="Arial" w:cs="Arial"/>
            <w:b/>
            <w:bCs/>
            <w:noProof/>
            <w:sz w:val="18"/>
            <w:szCs w:val="18"/>
          </w:rPr>
          <w:t>9</w:t>
        </w:r>
        <w:r w:rsidRPr="0010593A">
          <w:rPr>
            <w:rStyle w:val="PageNumber"/>
            <w:rFonts w:ascii="Arial" w:hAnsi="Arial" w:cs="Arial"/>
            <w:b/>
            <w:bCs/>
            <w:sz w:val="18"/>
            <w:szCs w:val="18"/>
          </w:rPr>
          <w:fldChar w:fldCharType="end"/>
        </w:r>
      </w:p>
    </w:sdtContent>
  </w:sdt>
  <w:p w14:paraId="30F05E79" w14:textId="58A4D119" w:rsidR="0068208B" w:rsidRPr="009B4976" w:rsidRDefault="00121101" w:rsidP="009B4976">
    <w:pPr>
      <w:pStyle w:val="Footer"/>
      <w:ind w:right="360"/>
      <w:rPr>
        <w:rFonts w:ascii="Arial" w:hAnsi="Arial" w:cs="Arial"/>
        <w:sz w:val="18"/>
        <w:szCs w:val="18"/>
        <w:lang w:val="en-GB"/>
      </w:rPr>
    </w:pPr>
    <w:r w:rsidRPr="00121101">
      <w:rPr>
        <w:rFonts w:ascii="Arial" w:hAnsi="Arial" w:cs="Arial"/>
        <w:sz w:val="18"/>
        <w:szCs w:val="18"/>
        <w:lang w:val="en-GB"/>
      </w:rPr>
      <w:t>202122-602</w:t>
    </w:r>
    <w:r w:rsidR="0068208B" w:rsidRPr="009B4976">
      <w:rPr>
        <w:rFonts w:ascii="Arial" w:hAnsi="Arial" w:cs="Arial"/>
        <w:sz w:val="18"/>
        <w:szCs w:val="18"/>
        <w:lang w:val="en-GB"/>
      </w:rPr>
      <w:t>.assessment</w:t>
    </w:r>
    <w:r w:rsidR="00051C2E">
      <w:rPr>
        <w:rFonts w:ascii="Arial" w:hAnsi="Arial" w:cs="Arial"/>
        <w:sz w:val="18"/>
        <w:szCs w:val="18"/>
        <w:lang w:val="en-GB"/>
      </w:rPr>
      <w:t>6A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4007" w14:textId="77777777" w:rsidR="00121101" w:rsidRDefault="0012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28B1C" w14:textId="77777777" w:rsidR="006049B5" w:rsidRDefault="006049B5" w:rsidP="00241B44">
      <w:r>
        <w:separator/>
      </w:r>
    </w:p>
  </w:footnote>
  <w:footnote w:type="continuationSeparator" w:id="0">
    <w:p w14:paraId="3948B76C" w14:textId="77777777" w:rsidR="006049B5" w:rsidRDefault="006049B5" w:rsidP="00241B44">
      <w:r>
        <w:continuationSeparator/>
      </w:r>
    </w:p>
  </w:footnote>
  <w:footnote w:id="1">
    <w:p w14:paraId="3B83BD32" w14:textId="22708F1E" w:rsidR="005E06C0" w:rsidRPr="005E06C0" w:rsidRDefault="005E06C0">
      <w:pPr>
        <w:pStyle w:val="Footnote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7E2A" w14:textId="77777777" w:rsidR="00121101" w:rsidRDefault="00121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83EE" w14:textId="77777777" w:rsidR="00121101" w:rsidRDefault="00121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86F6" w14:textId="77777777" w:rsidR="00121101" w:rsidRDefault="00121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634"/>
    <w:multiLevelType w:val="hybridMultilevel"/>
    <w:tmpl w:val="F1EEFF4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0C9C"/>
    <w:multiLevelType w:val="hybridMultilevel"/>
    <w:tmpl w:val="7FFEB4E8"/>
    <w:lvl w:ilvl="0" w:tplc="678282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31123"/>
    <w:multiLevelType w:val="multilevel"/>
    <w:tmpl w:val="4A46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F608E"/>
    <w:multiLevelType w:val="hybridMultilevel"/>
    <w:tmpl w:val="0744302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679F7"/>
    <w:multiLevelType w:val="hybridMultilevel"/>
    <w:tmpl w:val="A39C219C"/>
    <w:lvl w:ilvl="0" w:tplc="24D2F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A0C0B"/>
    <w:multiLevelType w:val="hybridMultilevel"/>
    <w:tmpl w:val="C3CE5FB6"/>
    <w:lvl w:ilvl="0" w:tplc="CCD8F2F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4CF01B6"/>
    <w:multiLevelType w:val="hybridMultilevel"/>
    <w:tmpl w:val="00B2EF7A"/>
    <w:lvl w:ilvl="0" w:tplc="F9167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75D59"/>
    <w:multiLevelType w:val="hybridMultilevel"/>
    <w:tmpl w:val="C36A573C"/>
    <w:lvl w:ilvl="0" w:tplc="CB505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E47AC"/>
    <w:multiLevelType w:val="hybridMultilevel"/>
    <w:tmpl w:val="894C89D4"/>
    <w:lvl w:ilvl="0" w:tplc="7F4E6A8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03738"/>
    <w:multiLevelType w:val="hybridMultilevel"/>
    <w:tmpl w:val="69324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13FF3"/>
    <w:multiLevelType w:val="multilevel"/>
    <w:tmpl w:val="FB32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1A9E"/>
    <w:multiLevelType w:val="multilevel"/>
    <w:tmpl w:val="925E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3509A"/>
    <w:multiLevelType w:val="hybridMultilevel"/>
    <w:tmpl w:val="E2509EF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269A1"/>
    <w:multiLevelType w:val="hybridMultilevel"/>
    <w:tmpl w:val="210047B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67F4E"/>
    <w:multiLevelType w:val="hybridMultilevel"/>
    <w:tmpl w:val="33DAB474"/>
    <w:lvl w:ilvl="0" w:tplc="8F08A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0732E0"/>
    <w:multiLevelType w:val="multilevel"/>
    <w:tmpl w:val="EB3CE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A4ADD"/>
    <w:multiLevelType w:val="hybridMultilevel"/>
    <w:tmpl w:val="7084144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35293"/>
    <w:multiLevelType w:val="hybridMultilevel"/>
    <w:tmpl w:val="2A0ED0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25E2E"/>
    <w:multiLevelType w:val="hybridMultilevel"/>
    <w:tmpl w:val="47F2A154"/>
    <w:lvl w:ilvl="0" w:tplc="D624A21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446E08"/>
    <w:multiLevelType w:val="hybridMultilevel"/>
    <w:tmpl w:val="FF52AE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ED7D49"/>
    <w:multiLevelType w:val="hybridMultilevel"/>
    <w:tmpl w:val="A170CF86"/>
    <w:lvl w:ilvl="0" w:tplc="CC0A133E">
      <w:start w:val="1"/>
      <w:numFmt w:val="lowerRoman"/>
      <w:lvlText w:val="(%1)"/>
      <w:lvlJc w:val="left"/>
      <w:pPr>
        <w:ind w:left="1080" w:hanging="720"/>
      </w:pPr>
      <w:rPr>
        <w:rFonts w:hint="default"/>
        <w:color w:val="7B7B7B" w:themeColor="accent3"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EC2C12"/>
    <w:multiLevelType w:val="hybridMultilevel"/>
    <w:tmpl w:val="81841D86"/>
    <w:lvl w:ilvl="0" w:tplc="0B922E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5E0B8B"/>
    <w:multiLevelType w:val="hybridMultilevel"/>
    <w:tmpl w:val="E410F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A7BE1"/>
    <w:multiLevelType w:val="hybridMultilevel"/>
    <w:tmpl w:val="50CAEB5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F0F8A"/>
    <w:multiLevelType w:val="hybridMultilevel"/>
    <w:tmpl w:val="C4DEF2A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515ACB"/>
    <w:multiLevelType w:val="multilevel"/>
    <w:tmpl w:val="CB7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DD2031"/>
    <w:multiLevelType w:val="multilevel"/>
    <w:tmpl w:val="502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26389"/>
    <w:multiLevelType w:val="multilevel"/>
    <w:tmpl w:val="BB1E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1A7400"/>
    <w:multiLevelType w:val="multilevel"/>
    <w:tmpl w:val="D522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521BE2"/>
    <w:multiLevelType w:val="hybridMultilevel"/>
    <w:tmpl w:val="5B880D1E"/>
    <w:lvl w:ilvl="0" w:tplc="E654B6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EB97A9F"/>
    <w:multiLevelType w:val="hybridMultilevel"/>
    <w:tmpl w:val="F87C46A6"/>
    <w:lvl w:ilvl="0" w:tplc="C1A21F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F443D7"/>
    <w:multiLevelType w:val="hybridMultilevel"/>
    <w:tmpl w:val="4774A6F4"/>
    <w:lvl w:ilvl="0" w:tplc="4E709708">
      <w:start w:val="1"/>
      <w:numFmt w:val="decimal"/>
      <w:lvlText w:val="%1)"/>
      <w:lvlJc w:val="left"/>
      <w:pPr>
        <w:ind w:left="1069" w:hanging="360"/>
      </w:pPr>
      <w:rPr>
        <w:rFonts w:hint="default"/>
        <w:vertAlign w:val="superscrip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6DC29EB"/>
    <w:multiLevelType w:val="multilevel"/>
    <w:tmpl w:val="A852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284325"/>
    <w:multiLevelType w:val="hybridMultilevel"/>
    <w:tmpl w:val="F45AA794"/>
    <w:lvl w:ilvl="0" w:tplc="D2C2FE2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0144B7"/>
    <w:multiLevelType w:val="multilevel"/>
    <w:tmpl w:val="AF74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E26861"/>
    <w:multiLevelType w:val="hybridMultilevel"/>
    <w:tmpl w:val="BAD40C1A"/>
    <w:lvl w:ilvl="0" w:tplc="DA7AF6B8">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2"/>
  </w:num>
  <w:num w:numId="2">
    <w:abstractNumId w:val="13"/>
  </w:num>
  <w:num w:numId="3">
    <w:abstractNumId w:val="0"/>
  </w:num>
  <w:num w:numId="4">
    <w:abstractNumId w:val="22"/>
  </w:num>
  <w:num w:numId="5">
    <w:abstractNumId w:val="17"/>
  </w:num>
  <w:num w:numId="6">
    <w:abstractNumId w:val="19"/>
  </w:num>
  <w:num w:numId="7">
    <w:abstractNumId w:val="24"/>
  </w:num>
  <w:num w:numId="8">
    <w:abstractNumId w:val="3"/>
  </w:num>
  <w:num w:numId="9">
    <w:abstractNumId w:val="16"/>
  </w:num>
  <w:num w:numId="10">
    <w:abstractNumId w:val="23"/>
  </w:num>
  <w:num w:numId="11">
    <w:abstractNumId w:val="9"/>
  </w:num>
  <w:num w:numId="12">
    <w:abstractNumId w:val="28"/>
  </w:num>
  <w:num w:numId="13">
    <w:abstractNumId w:val="8"/>
  </w:num>
  <w:num w:numId="14">
    <w:abstractNumId w:val="25"/>
  </w:num>
  <w:num w:numId="15">
    <w:abstractNumId w:val="32"/>
  </w:num>
  <w:num w:numId="16">
    <w:abstractNumId w:val="2"/>
  </w:num>
  <w:num w:numId="17">
    <w:abstractNumId w:val="15"/>
  </w:num>
  <w:num w:numId="18">
    <w:abstractNumId w:val="10"/>
  </w:num>
  <w:num w:numId="19">
    <w:abstractNumId w:val="18"/>
  </w:num>
  <w:num w:numId="20">
    <w:abstractNumId w:val="21"/>
  </w:num>
  <w:num w:numId="21">
    <w:abstractNumId w:val="35"/>
  </w:num>
  <w:num w:numId="22">
    <w:abstractNumId w:val="33"/>
  </w:num>
  <w:num w:numId="23">
    <w:abstractNumId w:val="20"/>
  </w:num>
  <w:num w:numId="24">
    <w:abstractNumId w:val="14"/>
  </w:num>
  <w:num w:numId="25">
    <w:abstractNumId w:val="27"/>
  </w:num>
  <w:num w:numId="26">
    <w:abstractNumId w:val="6"/>
  </w:num>
  <w:num w:numId="27">
    <w:abstractNumId w:val="34"/>
  </w:num>
  <w:num w:numId="28">
    <w:abstractNumId w:val="1"/>
  </w:num>
  <w:num w:numId="29">
    <w:abstractNumId w:val="30"/>
  </w:num>
  <w:num w:numId="30">
    <w:abstractNumId w:val="26"/>
  </w:num>
  <w:num w:numId="31">
    <w:abstractNumId w:val="11"/>
  </w:num>
  <w:num w:numId="32">
    <w:abstractNumId w:val="29"/>
  </w:num>
  <w:num w:numId="33">
    <w:abstractNumId w:val="5"/>
  </w:num>
  <w:num w:numId="34">
    <w:abstractNumId w:val="4"/>
  </w:num>
  <w:num w:numId="35">
    <w:abstractNumId w:val="7"/>
  </w:num>
  <w:num w:numId="3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5A6E"/>
    <w:rsid w:val="00010BA0"/>
    <w:rsid w:val="00020557"/>
    <w:rsid w:val="00021FC2"/>
    <w:rsid w:val="000250C7"/>
    <w:rsid w:val="00026F16"/>
    <w:rsid w:val="00037621"/>
    <w:rsid w:val="000376AC"/>
    <w:rsid w:val="00042216"/>
    <w:rsid w:val="00044D46"/>
    <w:rsid w:val="00045088"/>
    <w:rsid w:val="00045904"/>
    <w:rsid w:val="000502FD"/>
    <w:rsid w:val="00051C2E"/>
    <w:rsid w:val="00053DCD"/>
    <w:rsid w:val="00060100"/>
    <w:rsid w:val="00061EA1"/>
    <w:rsid w:val="00063CD7"/>
    <w:rsid w:val="00065166"/>
    <w:rsid w:val="00081D3D"/>
    <w:rsid w:val="00082609"/>
    <w:rsid w:val="00082C20"/>
    <w:rsid w:val="000851CC"/>
    <w:rsid w:val="000858C0"/>
    <w:rsid w:val="000861FB"/>
    <w:rsid w:val="00087F21"/>
    <w:rsid w:val="000929BF"/>
    <w:rsid w:val="00093BE8"/>
    <w:rsid w:val="00096C5B"/>
    <w:rsid w:val="000A407B"/>
    <w:rsid w:val="000A68ED"/>
    <w:rsid w:val="000B0FE3"/>
    <w:rsid w:val="000B5FF1"/>
    <w:rsid w:val="000B609F"/>
    <w:rsid w:val="000C03F5"/>
    <w:rsid w:val="000C7190"/>
    <w:rsid w:val="000C765D"/>
    <w:rsid w:val="000C773B"/>
    <w:rsid w:val="000D55A8"/>
    <w:rsid w:val="000E4841"/>
    <w:rsid w:val="000F1677"/>
    <w:rsid w:val="000F3D6C"/>
    <w:rsid w:val="000F740E"/>
    <w:rsid w:val="00101707"/>
    <w:rsid w:val="00102CC9"/>
    <w:rsid w:val="0010593A"/>
    <w:rsid w:val="0011473D"/>
    <w:rsid w:val="00115C85"/>
    <w:rsid w:val="00121101"/>
    <w:rsid w:val="00123855"/>
    <w:rsid w:val="00125EB2"/>
    <w:rsid w:val="00126A4D"/>
    <w:rsid w:val="00127435"/>
    <w:rsid w:val="0014171F"/>
    <w:rsid w:val="0014622C"/>
    <w:rsid w:val="00152348"/>
    <w:rsid w:val="0015319A"/>
    <w:rsid w:val="0015456D"/>
    <w:rsid w:val="00155FA2"/>
    <w:rsid w:val="00160A1B"/>
    <w:rsid w:val="00161F1B"/>
    <w:rsid w:val="00162829"/>
    <w:rsid w:val="00167B81"/>
    <w:rsid w:val="00180193"/>
    <w:rsid w:val="00180548"/>
    <w:rsid w:val="00180AC4"/>
    <w:rsid w:val="00180CCE"/>
    <w:rsid w:val="0018267A"/>
    <w:rsid w:val="00182779"/>
    <w:rsid w:val="001830DF"/>
    <w:rsid w:val="001966D9"/>
    <w:rsid w:val="00197CD3"/>
    <w:rsid w:val="001A007A"/>
    <w:rsid w:val="001A7E9A"/>
    <w:rsid w:val="001B0F70"/>
    <w:rsid w:val="001B4246"/>
    <w:rsid w:val="001B5016"/>
    <w:rsid w:val="001C45FC"/>
    <w:rsid w:val="001D0469"/>
    <w:rsid w:val="001D168A"/>
    <w:rsid w:val="001D29C0"/>
    <w:rsid w:val="001D4862"/>
    <w:rsid w:val="001D7171"/>
    <w:rsid w:val="001E0828"/>
    <w:rsid w:val="001E25B9"/>
    <w:rsid w:val="001E49E0"/>
    <w:rsid w:val="001E7B5A"/>
    <w:rsid w:val="001F19EF"/>
    <w:rsid w:val="001F6320"/>
    <w:rsid w:val="001F6614"/>
    <w:rsid w:val="001F7412"/>
    <w:rsid w:val="002000EE"/>
    <w:rsid w:val="0020090A"/>
    <w:rsid w:val="00202DFE"/>
    <w:rsid w:val="0020725B"/>
    <w:rsid w:val="002110F1"/>
    <w:rsid w:val="00212B7F"/>
    <w:rsid w:val="00215CC0"/>
    <w:rsid w:val="00216320"/>
    <w:rsid w:val="002216D8"/>
    <w:rsid w:val="00230B9A"/>
    <w:rsid w:val="002356EA"/>
    <w:rsid w:val="00236415"/>
    <w:rsid w:val="0024116D"/>
    <w:rsid w:val="00241B44"/>
    <w:rsid w:val="00241FA3"/>
    <w:rsid w:val="00245EFB"/>
    <w:rsid w:val="00250020"/>
    <w:rsid w:val="002528A2"/>
    <w:rsid w:val="0025386E"/>
    <w:rsid w:val="00256AFC"/>
    <w:rsid w:val="002638B0"/>
    <w:rsid w:val="0026647A"/>
    <w:rsid w:val="002668D3"/>
    <w:rsid w:val="00267BAC"/>
    <w:rsid w:val="0027299F"/>
    <w:rsid w:val="00280EBB"/>
    <w:rsid w:val="00284EBE"/>
    <w:rsid w:val="0028665B"/>
    <w:rsid w:val="00286913"/>
    <w:rsid w:val="002903A7"/>
    <w:rsid w:val="0029317E"/>
    <w:rsid w:val="0029433F"/>
    <w:rsid w:val="00294829"/>
    <w:rsid w:val="00295386"/>
    <w:rsid w:val="0029690F"/>
    <w:rsid w:val="00297C8A"/>
    <w:rsid w:val="002A1547"/>
    <w:rsid w:val="002A2A60"/>
    <w:rsid w:val="002A37BB"/>
    <w:rsid w:val="002A51CC"/>
    <w:rsid w:val="002A70D6"/>
    <w:rsid w:val="002B1C45"/>
    <w:rsid w:val="002B4CE1"/>
    <w:rsid w:val="002C13C8"/>
    <w:rsid w:val="002C3547"/>
    <w:rsid w:val="002C79CE"/>
    <w:rsid w:val="002D0021"/>
    <w:rsid w:val="002D299D"/>
    <w:rsid w:val="002D3473"/>
    <w:rsid w:val="002D3C08"/>
    <w:rsid w:val="002D5605"/>
    <w:rsid w:val="002E7F68"/>
    <w:rsid w:val="002F1956"/>
    <w:rsid w:val="002F1C58"/>
    <w:rsid w:val="002F3440"/>
    <w:rsid w:val="002F75A3"/>
    <w:rsid w:val="0030003C"/>
    <w:rsid w:val="00303C2F"/>
    <w:rsid w:val="00312AB5"/>
    <w:rsid w:val="003144EF"/>
    <w:rsid w:val="00316236"/>
    <w:rsid w:val="00326292"/>
    <w:rsid w:val="00326415"/>
    <w:rsid w:val="00330937"/>
    <w:rsid w:val="00330F31"/>
    <w:rsid w:val="00334648"/>
    <w:rsid w:val="0033768C"/>
    <w:rsid w:val="00337938"/>
    <w:rsid w:val="00340769"/>
    <w:rsid w:val="00341AA6"/>
    <w:rsid w:val="0034738A"/>
    <w:rsid w:val="00357B2B"/>
    <w:rsid w:val="00361A0A"/>
    <w:rsid w:val="00361EBD"/>
    <w:rsid w:val="00364836"/>
    <w:rsid w:val="00364B73"/>
    <w:rsid w:val="0036565C"/>
    <w:rsid w:val="0036625E"/>
    <w:rsid w:val="00366263"/>
    <w:rsid w:val="0037023C"/>
    <w:rsid w:val="00371CD9"/>
    <w:rsid w:val="0037465A"/>
    <w:rsid w:val="00375646"/>
    <w:rsid w:val="0037719C"/>
    <w:rsid w:val="00382C98"/>
    <w:rsid w:val="0038533C"/>
    <w:rsid w:val="00386568"/>
    <w:rsid w:val="00390B57"/>
    <w:rsid w:val="003948D5"/>
    <w:rsid w:val="00396821"/>
    <w:rsid w:val="00397D3A"/>
    <w:rsid w:val="003A051E"/>
    <w:rsid w:val="003A3149"/>
    <w:rsid w:val="003A7648"/>
    <w:rsid w:val="003B076F"/>
    <w:rsid w:val="003B170F"/>
    <w:rsid w:val="003B3C5F"/>
    <w:rsid w:val="003C4471"/>
    <w:rsid w:val="003C673D"/>
    <w:rsid w:val="003D0A6D"/>
    <w:rsid w:val="003D3621"/>
    <w:rsid w:val="003E0B16"/>
    <w:rsid w:val="003E67D1"/>
    <w:rsid w:val="003F3F3C"/>
    <w:rsid w:val="003F7075"/>
    <w:rsid w:val="004017C2"/>
    <w:rsid w:val="00404329"/>
    <w:rsid w:val="00405DC1"/>
    <w:rsid w:val="00415F1F"/>
    <w:rsid w:val="004163A2"/>
    <w:rsid w:val="0042108F"/>
    <w:rsid w:val="00423CFA"/>
    <w:rsid w:val="00430FED"/>
    <w:rsid w:val="00434A8C"/>
    <w:rsid w:val="00437297"/>
    <w:rsid w:val="00444284"/>
    <w:rsid w:val="00445CE6"/>
    <w:rsid w:val="00450643"/>
    <w:rsid w:val="004534C2"/>
    <w:rsid w:val="0045446F"/>
    <w:rsid w:val="0045683E"/>
    <w:rsid w:val="00462216"/>
    <w:rsid w:val="00472877"/>
    <w:rsid w:val="004751F5"/>
    <w:rsid w:val="00476536"/>
    <w:rsid w:val="0047660F"/>
    <w:rsid w:val="00477C72"/>
    <w:rsid w:val="00484FCC"/>
    <w:rsid w:val="0048534E"/>
    <w:rsid w:val="00485907"/>
    <w:rsid w:val="00491675"/>
    <w:rsid w:val="00492D20"/>
    <w:rsid w:val="00492E59"/>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07C99"/>
    <w:rsid w:val="005177FE"/>
    <w:rsid w:val="0052263B"/>
    <w:rsid w:val="00524728"/>
    <w:rsid w:val="005331CA"/>
    <w:rsid w:val="00534637"/>
    <w:rsid w:val="00537970"/>
    <w:rsid w:val="00540E3A"/>
    <w:rsid w:val="00544127"/>
    <w:rsid w:val="005463A9"/>
    <w:rsid w:val="00553EB2"/>
    <w:rsid w:val="00560534"/>
    <w:rsid w:val="0056391B"/>
    <w:rsid w:val="00565091"/>
    <w:rsid w:val="005650E2"/>
    <w:rsid w:val="00567AD7"/>
    <w:rsid w:val="00574F47"/>
    <w:rsid w:val="00575B2D"/>
    <w:rsid w:val="005809ED"/>
    <w:rsid w:val="005833D0"/>
    <w:rsid w:val="005846F3"/>
    <w:rsid w:val="0058622F"/>
    <w:rsid w:val="00592F82"/>
    <w:rsid w:val="005A07B3"/>
    <w:rsid w:val="005A0CCA"/>
    <w:rsid w:val="005A29E4"/>
    <w:rsid w:val="005A6FF2"/>
    <w:rsid w:val="005A726D"/>
    <w:rsid w:val="005A7A7D"/>
    <w:rsid w:val="005B67AC"/>
    <w:rsid w:val="005B6FA5"/>
    <w:rsid w:val="005B7491"/>
    <w:rsid w:val="005B79F4"/>
    <w:rsid w:val="005D16DD"/>
    <w:rsid w:val="005D22F0"/>
    <w:rsid w:val="005D43E0"/>
    <w:rsid w:val="005D58A3"/>
    <w:rsid w:val="005E06C0"/>
    <w:rsid w:val="005E1B79"/>
    <w:rsid w:val="005E6076"/>
    <w:rsid w:val="005E7008"/>
    <w:rsid w:val="005F026D"/>
    <w:rsid w:val="005F2AEA"/>
    <w:rsid w:val="005F2D0B"/>
    <w:rsid w:val="005F3304"/>
    <w:rsid w:val="005F4B31"/>
    <w:rsid w:val="006010EA"/>
    <w:rsid w:val="006049B5"/>
    <w:rsid w:val="00610388"/>
    <w:rsid w:val="00610AC7"/>
    <w:rsid w:val="00612CA5"/>
    <w:rsid w:val="006153EC"/>
    <w:rsid w:val="00621A17"/>
    <w:rsid w:val="00625B25"/>
    <w:rsid w:val="00627CC9"/>
    <w:rsid w:val="00627E7B"/>
    <w:rsid w:val="00630542"/>
    <w:rsid w:val="006306D4"/>
    <w:rsid w:val="00632E44"/>
    <w:rsid w:val="0063332F"/>
    <w:rsid w:val="00634622"/>
    <w:rsid w:val="00636808"/>
    <w:rsid w:val="00637FCC"/>
    <w:rsid w:val="00641515"/>
    <w:rsid w:val="006439D5"/>
    <w:rsid w:val="00654C2F"/>
    <w:rsid w:val="00657087"/>
    <w:rsid w:val="0066352C"/>
    <w:rsid w:val="006639DB"/>
    <w:rsid w:val="006661EF"/>
    <w:rsid w:val="00677AEB"/>
    <w:rsid w:val="00680EF2"/>
    <w:rsid w:val="0068208B"/>
    <w:rsid w:val="00686FD1"/>
    <w:rsid w:val="00687A1D"/>
    <w:rsid w:val="006922B1"/>
    <w:rsid w:val="00695697"/>
    <w:rsid w:val="00696755"/>
    <w:rsid w:val="00697EA1"/>
    <w:rsid w:val="006A1388"/>
    <w:rsid w:val="006A2646"/>
    <w:rsid w:val="006A3248"/>
    <w:rsid w:val="006A35DD"/>
    <w:rsid w:val="006A6530"/>
    <w:rsid w:val="006B435A"/>
    <w:rsid w:val="006B4C64"/>
    <w:rsid w:val="006B6A59"/>
    <w:rsid w:val="006D6BD5"/>
    <w:rsid w:val="006E481A"/>
    <w:rsid w:val="006E5298"/>
    <w:rsid w:val="006E5E6C"/>
    <w:rsid w:val="006F4A78"/>
    <w:rsid w:val="006F5189"/>
    <w:rsid w:val="006F695C"/>
    <w:rsid w:val="006F734A"/>
    <w:rsid w:val="00700D83"/>
    <w:rsid w:val="00704852"/>
    <w:rsid w:val="007074E9"/>
    <w:rsid w:val="00713DA4"/>
    <w:rsid w:val="00714BF1"/>
    <w:rsid w:val="00721040"/>
    <w:rsid w:val="00721383"/>
    <w:rsid w:val="0073158B"/>
    <w:rsid w:val="007333CC"/>
    <w:rsid w:val="0073399A"/>
    <w:rsid w:val="0073749A"/>
    <w:rsid w:val="0073765E"/>
    <w:rsid w:val="00740DAD"/>
    <w:rsid w:val="007434B0"/>
    <w:rsid w:val="00745413"/>
    <w:rsid w:val="0075542E"/>
    <w:rsid w:val="007603F5"/>
    <w:rsid w:val="00762E98"/>
    <w:rsid w:val="00763E05"/>
    <w:rsid w:val="00764DB0"/>
    <w:rsid w:val="0076764D"/>
    <w:rsid w:val="0077498C"/>
    <w:rsid w:val="007809BC"/>
    <w:rsid w:val="00783EF3"/>
    <w:rsid w:val="00784128"/>
    <w:rsid w:val="0078543B"/>
    <w:rsid w:val="00787BCC"/>
    <w:rsid w:val="00793173"/>
    <w:rsid w:val="007A2A33"/>
    <w:rsid w:val="007B4592"/>
    <w:rsid w:val="007B5C89"/>
    <w:rsid w:val="007C1FCC"/>
    <w:rsid w:val="007C5F6F"/>
    <w:rsid w:val="007C6201"/>
    <w:rsid w:val="007D45F4"/>
    <w:rsid w:val="007D7C92"/>
    <w:rsid w:val="007E1154"/>
    <w:rsid w:val="007E5707"/>
    <w:rsid w:val="007E6BA4"/>
    <w:rsid w:val="007E77AA"/>
    <w:rsid w:val="007F41F8"/>
    <w:rsid w:val="007F659B"/>
    <w:rsid w:val="0080454E"/>
    <w:rsid w:val="00804C32"/>
    <w:rsid w:val="00806302"/>
    <w:rsid w:val="00807119"/>
    <w:rsid w:val="00811C19"/>
    <w:rsid w:val="00823549"/>
    <w:rsid w:val="0082483F"/>
    <w:rsid w:val="008279C0"/>
    <w:rsid w:val="0083749E"/>
    <w:rsid w:val="0086461A"/>
    <w:rsid w:val="008673B7"/>
    <w:rsid w:val="00867402"/>
    <w:rsid w:val="00867701"/>
    <w:rsid w:val="008723F3"/>
    <w:rsid w:val="00876F56"/>
    <w:rsid w:val="0087797C"/>
    <w:rsid w:val="00881DE6"/>
    <w:rsid w:val="008837A6"/>
    <w:rsid w:val="0089145D"/>
    <w:rsid w:val="00893E64"/>
    <w:rsid w:val="008960D7"/>
    <w:rsid w:val="008A4DF2"/>
    <w:rsid w:val="008A6CFE"/>
    <w:rsid w:val="008B28ED"/>
    <w:rsid w:val="008B325A"/>
    <w:rsid w:val="008B5333"/>
    <w:rsid w:val="008B6223"/>
    <w:rsid w:val="008B6EA3"/>
    <w:rsid w:val="008C2082"/>
    <w:rsid w:val="008C3D8E"/>
    <w:rsid w:val="008C3DC0"/>
    <w:rsid w:val="008C5A0B"/>
    <w:rsid w:val="008C66E0"/>
    <w:rsid w:val="008E3339"/>
    <w:rsid w:val="008F20FC"/>
    <w:rsid w:val="008F5FFE"/>
    <w:rsid w:val="00905A43"/>
    <w:rsid w:val="00912C79"/>
    <w:rsid w:val="00921B8C"/>
    <w:rsid w:val="009274F3"/>
    <w:rsid w:val="00942123"/>
    <w:rsid w:val="00943B87"/>
    <w:rsid w:val="00946522"/>
    <w:rsid w:val="0095207B"/>
    <w:rsid w:val="00962045"/>
    <w:rsid w:val="00971DE5"/>
    <w:rsid w:val="00973A3D"/>
    <w:rsid w:val="00980E61"/>
    <w:rsid w:val="00991428"/>
    <w:rsid w:val="00992676"/>
    <w:rsid w:val="009954B2"/>
    <w:rsid w:val="00996691"/>
    <w:rsid w:val="009A3AB7"/>
    <w:rsid w:val="009A7717"/>
    <w:rsid w:val="009B0723"/>
    <w:rsid w:val="009B07AD"/>
    <w:rsid w:val="009B0883"/>
    <w:rsid w:val="009B15E2"/>
    <w:rsid w:val="009B4976"/>
    <w:rsid w:val="009B5EBD"/>
    <w:rsid w:val="009C0B8E"/>
    <w:rsid w:val="009C1BC8"/>
    <w:rsid w:val="009C2442"/>
    <w:rsid w:val="009D0811"/>
    <w:rsid w:val="009D0EE1"/>
    <w:rsid w:val="009D3243"/>
    <w:rsid w:val="009D3A77"/>
    <w:rsid w:val="009D4DC1"/>
    <w:rsid w:val="009E2AEB"/>
    <w:rsid w:val="009E2E27"/>
    <w:rsid w:val="009E45DF"/>
    <w:rsid w:val="009E4DE3"/>
    <w:rsid w:val="009F275E"/>
    <w:rsid w:val="009F4815"/>
    <w:rsid w:val="009F6B1D"/>
    <w:rsid w:val="00A047EE"/>
    <w:rsid w:val="00A104DC"/>
    <w:rsid w:val="00A1493D"/>
    <w:rsid w:val="00A15A2B"/>
    <w:rsid w:val="00A2274A"/>
    <w:rsid w:val="00A235B7"/>
    <w:rsid w:val="00A26E2E"/>
    <w:rsid w:val="00A27A7A"/>
    <w:rsid w:val="00A345CE"/>
    <w:rsid w:val="00A3460B"/>
    <w:rsid w:val="00A34ABE"/>
    <w:rsid w:val="00A407EF"/>
    <w:rsid w:val="00A4234F"/>
    <w:rsid w:val="00A46B4C"/>
    <w:rsid w:val="00A47D52"/>
    <w:rsid w:val="00A5117B"/>
    <w:rsid w:val="00A56D34"/>
    <w:rsid w:val="00A60074"/>
    <w:rsid w:val="00A6627C"/>
    <w:rsid w:val="00A71019"/>
    <w:rsid w:val="00A81029"/>
    <w:rsid w:val="00A845F5"/>
    <w:rsid w:val="00A95EBC"/>
    <w:rsid w:val="00A96489"/>
    <w:rsid w:val="00AB2425"/>
    <w:rsid w:val="00AB685C"/>
    <w:rsid w:val="00AB6C2D"/>
    <w:rsid w:val="00AC08F7"/>
    <w:rsid w:val="00AC3427"/>
    <w:rsid w:val="00AC3839"/>
    <w:rsid w:val="00AC7082"/>
    <w:rsid w:val="00AD2BEF"/>
    <w:rsid w:val="00AD3D49"/>
    <w:rsid w:val="00AD4BE8"/>
    <w:rsid w:val="00AF228E"/>
    <w:rsid w:val="00B016A8"/>
    <w:rsid w:val="00B0352B"/>
    <w:rsid w:val="00B14819"/>
    <w:rsid w:val="00B15E2F"/>
    <w:rsid w:val="00B1686B"/>
    <w:rsid w:val="00B17AA9"/>
    <w:rsid w:val="00B23BE0"/>
    <w:rsid w:val="00B31A6B"/>
    <w:rsid w:val="00B32A0C"/>
    <w:rsid w:val="00B33347"/>
    <w:rsid w:val="00B43018"/>
    <w:rsid w:val="00B44713"/>
    <w:rsid w:val="00B51B95"/>
    <w:rsid w:val="00B56103"/>
    <w:rsid w:val="00B64929"/>
    <w:rsid w:val="00B72E42"/>
    <w:rsid w:val="00B736DF"/>
    <w:rsid w:val="00B743D6"/>
    <w:rsid w:val="00B747AC"/>
    <w:rsid w:val="00B74FBD"/>
    <w:rsid w:val="00B77F46"/>
    <w:rsid w:val="00B82586"/>
    <w:rsid w:val="00B829A3"/>
    <w:rsid w:val="00B8633A"/>
    <w:rsid w:val="00B8681A"/>
    <w:rsid w:val="00B86DB1"/>
    <w:rsid w:val="00B87869"/>
    <w:rsid w:val="00B9639B"/>
    <w:rsid w:val="00BA6E26"/>
    <w:rsid w:val="00BA7CF6"/>
    <w:rsid w:val="00BB0F2B"/>
    <w:rsid w:val="00BB5BE5"/>
    <w:rsid w:val="00BB66CA"/>
    <w:rsid w:val="00BC065D"/>
    <w:rsid w:val="00BD39DE"/>
    <w:rsid w:val="00BD4447"/>
    <w:rsid w:val="00BD4627"/>
    <w:rsid w:val="00BE0B1F"/>
    <w:rsid w:val="00BE4FF3"/>
    <w:rsid w:val="00BE7A6A"/>
    <w:rsid w:val="00BF50F7"/>
    <w:rsid w:val="00BF54C7"/>
    <w:rsid w:val="00C02F29"/>
    <w:rsid w:val="00C12F36"/>
    <w:rsid w:val="00C17718"/>
    <w:rsid w:val="00C20AFE"/>
    <w:rsid w:val="00C22A25"/>
    <w:rsid w:val="00C27B4A"/>
    <w:rsid w:val="00C3028F"/>
    <w:rsid w:val="00C3556E"/>
    <w:rsid w:val="00C35671"/>
    <w:rsid w:val="00C35B77"/>
    <w:rsid w:val="00C376EB"/>
    <w:rsid w:val="00C40ACB"/>
    <w:rsid w:val="00C4163E"/>
    <w:rsid w:val="00C467AC"/>
    <w:rsid w:val="00C46A92"/>
    <w:rsid w:val="00C46EC1"/>
    <w:rsid w:val="00C52796"/>
    <w:rsid w:val="00C52963"/>
    <w:rsid w:val="00C53E2C"/>
    <w:rsid w:val="00C550C8"/>
    <w:rsid w:val="00C55824"/>
    <w:rsid w:val="00C56B61"/>
    <w:rsid w:val="00C606C3"/>
    <w:rsid w:val="00C620F4"/>
    <w:rsid w:val="00C72848"/>
    <w:rsid w:val="00C7736C"/>
    <w:rsid w:val="00C82D87"/>
    <w:rsid w:val="00C8712A"/>
    <w:rsid w:val="00C902C8"/>
    <w:rsid w:val="00C919D1"/>
    <w:rsid w:val="00C963D3"/>
    <w:rsid w:val="00C96E47"/>
    <w:rsid w:val="00CA01B8"/>
    <w:rsid w:val="00CB1983"/>
    <w:rsid w:val="00CB2CBB"/>
    <w:rsid w:val="00CB31C2"/>
    <w:rsid w:val="00CB7CAC"/>
    <w:rsid w:val="00CC279D"/>
    <w:rsid w:val="00CC5335"/>
    <w:rsid w:val="00CC58C0"/>
    <w:rsid w:val="00CC5BA4"/>
    <w:rsid w:val="00CD3BE7"/>
    <w:rsid w:val="00CD4998"/>
    <w:rsid w:val="00CE1035"/>
    <w:rsid w:val="00CE164B"/>
    <w:rsid w:val="00CE5C3A"/>
    <w:rsid w:val="00CE6E50"/>
    <w:rsid w:val="00CF1B8E"/>
    <w:rsid w:val="00CF2819"/>
    <w:rsid w:val="00CF4F9D"/>
    <w:rsid w:val="00CF70DC"/>
    <w:rsid w:val="00D01CE5"/>
    <w:rsid w:val="00D148DC"/>
    <w:rsid w:val="00D15FFF"/>
    <w:rsid w:val="00D168CB"/>
    <w:rsid w:val="00D17561"/>
    <w:rsid w:val="00D17FDC"/>
    <w:rsid w:val="00D21D8C"/>
    <w:rsid w:val="00D53719"/>
    <w:rsid w:val="00D53F8B"/>
    <w:rsid w:val="00D56515"/>
    <w:rsid w:val="00D57CDA"/>
    <w:rsid w:val="00D57E46"/>
    <w:rsid w:val="00D63EFD"/>
    <w:rsid w:val="00D66796"/>
    <w:rsid w:val="00D732D3"/>
    <w:rsid w:val="00D7607A"/>
    <w:rsid w:val="00D80CEF"/>
    <w:rsid w:val="00D82EF7"/>
    <w:rsid w:val="00D84752"/>
    <w:rsid w:val="00D86B3B"/>
    <w:rsid w:val="00D8748A"/>
    <w:rsid w:val="00D93196"/>
    <w:rsid w:val="00DA0DC0"/>
    <w:rsid w:val="00DA44FE"/>
    <w:rsid w:val="00DB243C"/>
    <w:rsid w:val="00DB482A"/>
    <w:rsid w:val="00DB50FB"/>
    <w:rsid w:val="00DB56F2"/>
    <w:rsid w:val="00DB5D8B"/>
    <w:rsid w:val="00DB6EF5"/>
    <w:rsid w:val="00DC3089"/>
    <w:rsid w:val="00DC4420"/>
    <w:rsid w:val="00DD0802"/>
    <w:rsid w:val="00DD2E11"/>
    <w:rsid w:val="00DE03AF"/>
    <w:rsid w:val="00DE121C"/>
    <w:rsid w:val="00DE6633"/>
    <w:rsid w:val="00DF75F8"/>
    <w:rsid w:val="00DF7A3A"/>
    <w:rsid w:val="00E0039C"/>
    <w:rsid w:val="00E00C00"/>
    <w:rsid w:val="00E01470"/>
    <w:rsid w:val="00E07C5A"/>
    <w:rsid w:val="00E15BA9"/>
    <w:rsid w:val="00E26E19"/>
    <w:rsid w:val="00E31DF3"/>
    <w:rsid w:val="00E36520"/>
    <w:rsid w:val="00E41EED"/>
    <w:rsid w:val="00E450A4"/>
    <w:rsid w:val="00E506BE"/>
    <w:rsid w:val="00E50CFC"/>
    <w:rsid w:val="00E55547"/>
    <w:rsid w:val="00E55FD1"/>
    <w:rsid w:val="00E6302B"/>
    <w:rsid w:val="00E6452F"/>
    <w:rsid w:val="00E64F45"/>
    <w:rsid w:val="00E6742D"/>
    <w:rsid w:val="00E702E1"/>
    <w:rsid w:val="00E71CB0"/>
    <w:rsid w:val="00E77C3D"/>
    <w:rsid w:val="00E90991"/>
    <w:rsid w:val="00E909F0"/>
    <w:rsid w:val="00E90D47"/>
    <w:rsid w:val="00E92E2E"/>
    <w:rsid w:val="00E933E2"/>
    <w:rsid w:val="00E93993"/>
    <w:rsid w:val="00E9597C"/>
    <w:rsid w:val="00EA0913"/>
    <w:rsid w:val="00EA5B00"/>
    <w:rsid w:val="00EB146B"/>
    <w:rsid w:val="00EB45AC"/>
    <w:rsid w:val="00EC2CE7"/>
    <w:rsid w:val="00EC441F"/>
    <w:rsid w:val="00EC4755"/>
    <w:rsid w:val="00EC4ADB"/>
    <w:rsid w:val="00ED0BC4"/>
    <w:rsid w:val="00ED447D"/>
    <w:rsid w:val="00ED69F5"/>
    <w:rsid w:val="00EE4971"/>
    <w:rsid w:val="00EE508C"/>
    <w:rsid w:val="00EE6CB0"/>
    <w:rsid w:val="00EF090E"/>
    <w:rsid w:val="00EF5572"/>
    <w:rsid w:val="00F033DA"/>
    <w:rsid w:val="00F13691"/>
    <w:rsid w:val="00F13FB1"/>
    <w:rsid w:val="00F1530D"/>
    <w:rsid w:val="00F153D4"/>
    <w:rsid w:val="00F27CD8"/>
    <w:rsid w:val="00F30351"/>
    <w:rsid w:val="00F3323E"/>
    <w:rsid w:val="00F341F4"/>
    <w:rsid w:val="00F34F9D"/>
    <w:rsid w:val="00F35CCE"/>
    <w:rsid w:val="00F36563"/>
    <w:rsid w:val="00F441E9"/>
    <w:rsid w:val="00F5524B"/>
    <w:rsid w:val="00F57877"/>
    <w:rsid w:val="00F6020D"/>
    <w:rsid w:val="00F60538"/>
    <w:rsid w:val="00F6140F"/>
    <w:rsid w:val="00F61B7E"/>
    <w:rsid w:val="00F61DD2"/>
    <w:rsid w:val="00F65DC3"/>
    <w:rsid w:val="00F66AFF"/>
    <w:rsid w:val="00F71433"/>
    <w:rsid w:val="00F718F3"/>
    <w:rsid w:val="00F73E5A"/>
    <w:rsid w:val="00F8516D"/>
    <w:rsid w:val="00F97C5B"/>
    <w:rsid w:val="00FA3D50"/>
    <w:rsid w:val="00FB0D02"/>
    <w:rsid w:val="00FB6C02"/>
    <w:rsid w:val="00FB6EA3"/>
    <w:rsid w:val="00FB7FBD"/>
    <w:rsid w:val="00FC374A"/>
    <w:rsid w:val="00FC4B54"/>
    <w:rsid w:val="00FC74C8"/>
    <w:rsid w:val="00FC7B47"/>
    <w:rsid w:val="00FD035C"/>
    <w:rsid w:val="00FD1A35"/>
    <w:rsid w:val="00FD2EA4"/>
    <w:rsid w:val="00FD2F6F"/>
    <w:rsid w:val="00FD36C5"/>
    <w:rsid w:val="00FD6310"/>
    <w:rsid w:val="00FD7C7B"/>
    <w:rsid w:val="00FE1D12"/>
    <w:rsid w:val="00FE2122"/>
    <w:rsid w:val="00FE2A86"/>
    <w:rsid w:val="00FE2DE2"/>
    <w:rsid w:val="00FE32A8"/>
    <w:rsid w:val="00FE5F16"/>
    <w:rsid w:val="00FF15B4"/>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6207B197-1368-CD40-830D-AB2CCA8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E5"/>
    <w:rPr>
      <w:rFonts w:ascii="Times New Roman" w:eastAsia="Times New Roman" w:hAnsi="Times New Roman" w:cs="Times New Roman"/>
      <w:lang w:val="en-AT" w:eastAsia="en-GB"/>
    </w:rPr>
  </w:style>
  <w:style w:type="paragraph" w:styleId="Heading2">
    <w:name w:val="heading 2"/>
    <w:basedOn w:val="Normal"/>
    <w:next w:val="Normal"/>
    <w:link w:val="Heading2Char"/>
    <w:uiPriority w:val="9"/>
    <w:unhideWhenUsed/>
    <w:qFormat/>
    <w:rsid w:val="00CB31C2"/>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rPr>
      <w:rFonts w:asciiTheme="minorHAnsi" w:hAnsiTheme="minorHAnsi" w:cstheme="minorBidi"/>
      <w:sz w:val="20"/>
      <w:lang w:val="en-US" w:eastAsia="en-US"/>
    </w:r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FootnoteTextChar"/>
    <w:unhideWhenUsed/>
    <w:rsid w:val="00241B44"/>
    <w:rPr>
      <w:rFonts w:asciiTheme="minorHAnsi" w:hAnsiTheme="minorHAnsi" w:cstheme="minorBidi"/>
      <w:sz w:val="20"/>
      <w:szCs w:val="20"/>
      <w:lang w:val="en-US" w:eastAsia="en-US"/>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rFonts w:ascii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rPr>
      <w:rFonts w:asciiTheme="minorHAnsi" w:hAnsiTheme="minorHAnsi" w:cstheme="minorBidi"/>
      <w:sz w:val="20"/>
      <w:lang w:val="en-US" w:eastAsia="en-US"/>
    </w:r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lang w:val="en-US" w:eastAsia="en-US"/>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2Char">
    <w:name w:val="Heading 2 Char"/>
    <w:basedOn w:val="DefaultParagraphFont"/>
    <w:link w:val="Heading2"/>
    <w:uiPriority w:val="9"/>
    <w:rsid w:val="00CB31C2"/>
    <w:rPr>
      <w:rFonts w:asciiTheme="majorHAnsi" w:eastAsiaTheme="majorEastAsia" w:hAnsiTheme="majorHAnsi" w:cstheme="majorBidi"/>
      <w:color w:val="2F5496" w:themeColor="accent1" w:themeShade="BF"/>
      <w:sz w:val="26"/>
      <w:szCs w:val="26"/>
      <w:lang w:val="pt-BR"/>
    </w:rPr>
  </w:style>
  <w:style w:type="character" w:styleId="UnresolvedMention">
    <w:name w:val="Unresolved Mention"/>
    <w:basedOn w:val="DefaultParagraphFont"/>
    <w:uiPriority w:val="99"/>
    <w:semiHidden/>
    <w:unhideWhenUsed/>
    <w:rsid w:val="008B3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2173">
      <w:bodyDiv w:val="1"/>
      <w:marLeft w:val="0"/>
      <w:marRight w:val="0"/>
      <w:marTop w:val="0"/>
      <w:marBottom w:val="0"/>
      <w:divBdr>
        <w:top w:val="none" w:sz="0" w:space="0" w:color="auto"/>
        <w:left w:val="none" w:sz="0" w:space="0" w:color="auto"/>
        <w:bottom w:val="none" w:sz="0" w:space="0" w:color="auto"/>
        <w:right w:val="none" w:sz="0" w:space="0" w:color="auto"/>
      </w:divBdr>
      <w:divsChild>
        <w:div w:id="2035837919">
          <w:marLeft w:val="0"/>
          <w:marRight w:val="0"/>
          <w:marTop w:val="0"/>
          <w:marBottom w:val="0"/>
          <w:divBdr>
            <w:top w:val="none" w:sz="0" w:space="0" w:color="auto"/>
            <w:left w:val="none" w:sz="0" w:space="0" w:color="auto"/>
            <w:bottom w:val="none" w:sz="0" w:space="0" w:color="auto"/>
            <w:right w:val="none" w:sz="0" w:space="0" w:color="auto"/>
          </w:divBdr>
          <w:divsChild>
            <w:div w:id="406808086">
              <w:marLeft w:val="0"/>
              <w:marRight w:val="0"/>
              <w:marTop w:val="0"/>
              <w:marBottom w:val="0"/>
              <w:divBdr>
                <w:top w:val="none" w:sz="0" w:space="0" w:color="auto"/>
                <w:left w:val="none" w:sz="0" w:space="0" w:color="auto"/>
                <w:bottom w:val="none" w:sz="0" w:space="0" w:color="auto"/>
                <w:right w:val="none" w:sz="0" w:space="0" w:color="auto"/>
              </w:divBdr>
              <w:divsChild>
                <w:div w:id="1525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1191">
      <w:bodyDiv w:val="1"/>
      <w:marLeft w:val="0"/>
      <w:marRight w:val="0"/>
      <w:marTop w:val="0"/>
      <w:marBottom w:val="0"/>
      <w:divBdr>
        <w:top w:val="none" w:sz="0" w:space="0" w:color="auto"/>
        <w:left w:val="none" w:sz="0" w:space="0" w:color="auto"/>
        <w:bottom w:val="none" w:sz="0" w:space="0" w:color="auto"/>
        <w:right w:val="none" w:sz="0" w:space="0" w:color="auto"/>
      </w:divBdr>
      <w:divsChild>
        <w:div w:id="1022166156">
          <w:marLeft w:val="0"/>
          <w:marRight w:val="0"/>
          <w:marTop w:val="0"/>
          <w:marBottom w:val="0"/>
          <w:divBdr>
            <w:top w:val="none" w:sz="0" w:space="0" w:color="auto"/>
            <w:left w:val="none" w:sz="0" w:space="0" w:color="auto"/>
            <w:bottom w:val="none" w:sz="0" w:space="0" w:color="auto"/>
            <w:right w:val="none" w:sz="0" w:space="0" w:color="auto"/>
          </w:divBdr>
          <w:divsChild>
            <w:div w:id="814033267">
              <w:marLeft w:val="0"/>
              <w:marRight w:val="0"/>
              <w:marTop w:val="0"/>
              <w:marBottom w:val="0"/>
              <w:divBdr>
                <w:top w:val="none" w:sz="0" w:space="0" w:color="auto"/>
                <w:left w:val="none" w:sz="0" w:space="0" w:color="auto"/>
                <w:bottom w:val="none" w:sz="0" w:space="0" w:color="auto"/>
                <w:right w:val="none" w:sz="0" w:space="0" w:color="auto"/>
              </w:divBdr>
              <w:divsChild>
                <w:div w:id="16396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4146">
      <w:bodyDiv w:val="1"/>
      <w:marLeft w:val="0"/>
      <w:marRight w:val="0"/>
      <w:marTop w:val="0"/>
      <w:marBottom w:val="0"/>
      <w:divBdr>
        <w:top w:val="none" w:sz="0" w:space="0" w:color="auto"/>
        <w:left w:val="none" w:sz="0" w:space="0" w:color="auto"/>
        <w:bottom w:val="none" w:sz="0" w:space="0" w:color="auto"/>
        <w:right w:val="none" w:sz="0" w:space="0" w:color="auto"/>
      </w:divBdr>
      <w:divsChild>
        <w:div w:id="804085800">
          <w:marLeft w:val="0"/>
          <w:marRight w:val="0"/>
          <w:marTop w:val="0"/>
          <w:marBottom w:val="0"/>
          <w:divBdr>
            <w:top w:val="none" w:sz="0" w:space="0" w:color="auto"/>
            <w:left w:val="none" w:sz="0" w:space="0" w:color="auto"/>
            <w:bottom w:val="none" w:sz="0" w:space="0" w:color="auto"/>
            <w:right w:val="none" w:sz="0" w:space="0" w:color="auto"/>
          </w:divBdr>
          <w:divsChild>
            <w:div w:id="1558855746">
              <w:marLeft w:val="0"/>
              <w:marRight w:val="0"/>
              <w:marTop w:val="0"/>
              <w:marBottom w:val="0"/>
              <w:divBdr>
                <w:top w:val="none" w:sz="0" w:space="0" w:color="auto"/>
                <w:left w:val="none" w:sz="0" w:space="0" w:color="auto"/>
                <w:bottom w:val="none" w:sz="0" w:space="0" w:color="auto"/>
                <w:right w:val="none" w:sz="0" w:space="0" w:color="auto"/>
              </w:divBdr>
              <w:divsChild>
                <w:div w:id="18339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6756">
      <w:bodyDiv w:val="1"/>
      <w:marLeft w:val="0"/>
      <w:marRight w:val="0"/>
      <w:marTop w:val="0"/>
      <w:marBottom w:val="0"/>
      <w:divBdr>
        <w:top w:val="none" w:sz="0" w:space="0" w:color="auto"/>
        <w:left w:val="none" w:sz="0" w:space="0" w:color="auto"/>
        <w:bottom w:val="none" w:sz="0" w:space="0" w:color="auto"/>
        <w:right w:val="none" w:sz="0" w:space="0" w:color="auto"/>
      </w:divBdr>
    </w:div>
    <w:div w:id="317004598">
      <w:bodyDiv w:val="1"/>
      <w:marLeft w:val="0"/>
      <w:marRight w:val="0"/>
      <w:marTop w:val="0"/>
      <w:marBottom w:val="0"/>
      <w:divBdr>
        <w:top w:val="none" w:sz="0" w:space="0" w:color="auto"/>
        <w:left w:val="none" w:sz="0" w:space="0" w:color="auto"/>
        <w:bottom w:val="none" w:sz="0" w:space="0" w:color="auto"/>
        <w:right w:val="none" w:sz="0" w:space="0" w:color="auto"/>
      </w:divBdr>
    </w:div>
    <w:div w:id="397483504">
      <w:bodyDiv w:val="1"/>
      <w:marLeft w:val="0"/>
      <w:marRight w:val="0"/>
      <w:marTop w:val="0"/>
      <w:marBottom w:val="0"/>
      <w:divBdr>
        <w:top w:val="none" w:sz="0" w:space="0" w:color="auto"/>
        <w:left w:val="none" w:sz="0" w:space="0" w:color="auto"/>
        <w:bottom w:val="none" w:sz="0" w:space="0" w:color="auto"/>
        <w:right w:val="none" w:sz="0" w:space="0" w:color="auto"/>
      </w:divBdr>
      <w:divsChild>
        <w:div w:id="1604260829">
          <w:marLeft w:val="0"/>
          <w:marRight w:val="0"/>
          <w:marTop w:val="0"/>
          <w:marBottom w:val="0"/>
          <w:divBdr>
            <w:top w:val="none" w:sz="0" w:space="0" w:color="auto"/>
            <w:left w:val="none" w:sz="0" w:space="0" w:color="auto"/>
            <w:bottom w:val="none" w:sz="0" w:space="0" w:color="auto"/>
            <w:right w:val="none" w:sz="0" w:space="0" w:color="auto"/>
          </w:divBdr>
          <w:divsChild>
            <w:div w:id="1459105394">
              <w:marLeft w:val="0"/>
              <w:marRight w:val="0"/>
              <w:marTop w:val="0"/>
              <w:marBottom w:val="0"/>
              <w:divBdr>
                <w:top w:val="none" w:sz="0" w:space="0" w:color="auto"/>
                <w:left w:val="none" w:sz="0" w:space="0" w:color="auto"/>
                <w:bottom w:val="none" w:sz="0" w:space="0" w:color="auto"/>
                <w:right w:val="none" w:sz="0" w:space="0" w:color="auto"/>
              </w:divBdr>
              <w:divsChild>
                <w:div w:id="20720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6546">
      <w:bodyDiv w:val="1"/>
      <w:marLeft w:val="0"/>
      <w:marRight w:val="0"/>
      <w:marTop w:val="0"/>
      <w:marBottom w:val="0"/>
      <w:divBdr>
        <w:top w:val="none" w:sz="0" w:space="0" w:color="auto"/>
        <w:left w:val="none" w:sz="0" w:space="0" w:color="auto"/>
        <w:bottom w:val="none" w:sz="0" w:space="0" w:color="auto"/>
        <w:right w:val="none" w:sz="0" w:space="0" w:color="auto"/>
      </w:divBdr>
      <w:divsChild>
        <w:div w:id="1293171420">
          <w:marLeft w:val="0"/>
          <w:marRight w:val="0"/>
          <w:marTop w:val="0"/>
          <w:marBottom w:val="0"/>
          <w:divBdr>
            <w:top w:val="none" w:sz="0" w:space="0" w:color="auto"/>
            <w:left w:val="none" w:sz="0" w:space="0" w:color="auto"/>
            <w:bottom w:val="none" w:sz="0" w:space="0" w:color="auto"/>
            <w:right w:val="none" w:sz="0" w:space="0" w:color="auto"/>
          </w:divBdr>
          <w:divsChild>
            <w:div w:id="1450859698">
              <w:marLeft w:val="0"/>
              <w:marRight w:val="0"/>
              <w:marTop w:val="0"/>
              <w:marBottom w:val="0"/>
              <w:divBdr>
                <w:top w:val="none" w:sz="0" w:space="0" w:color="auto"/>
                <w:left w:val="none" w:sz="0" w:space="0" w:color="auto"/>
                <w:bottom w:val="none" w:sz="0" w:space="0" w:color="auto"/>
                <w:right w:val="none" w:sz="0" w:space="0" w:color="auto"/>
              </w:divBdr>
              <w:divsChild>
                <w:div w:id="15421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2761926">
      <w:bodyDiv w:val="1"/>
      <w:marLeft w:val="0"/>
      <w:marRight w:val="0"/>
      <w:marTop w:val="0"/>
      <w:marBottom w:val="0"/>
      <w:divBdr>
        <w:top w:val="none" w:sz="0" w:space="0" w:color="auto"/>
        <w:left w:val="none" w:sz="0" w:space="0" w:color="auto"/>
        <w:bottom w:val="none" w:sz="0" w:space="0" w:color="auto"/>
        <w:right w:val="none" w:sz="0" w:space="0" w:color="auto"/>
      </w:divBdr>
      <w:divsChild>
        <w:div w:id="780271710">
          <w:marLeft w:val="0"/>
          <w:marRight w:val="0"/>
          <w:marTop w:val="0"/>
          <w:marBottom w:val="0"/>
          <w:divBdr>
            <w:top w:val="none" w:sz="0" w:space="0" w:color="auto"/>
            <w:left w:val="none" w:sz="0" w:space="0" w:color="auto"/>
            <w:bottom w:val="none" w:sz="0" w:space="0" w:color="auto"/>
            <w:right w:val="none" w:sz="0" w:space="0" w:color="auto"/>
          </w:divBdr>
          <w:divsChild>
            <w:div w:id="1312172470">
              <w:marLeft w:val="0"/>
              <w:marRight w:val="0"/>
              <w:marTop w:val="0"/>
              <w:marBottom w:val="0"/>
              <w:divBdr>
                <w:top w:val="none" w:sz="0" w:space="0" w:color="auto"/>
                <w:left w:val="none" w:sz="0" w:space="0" w:color="auto"/>
                <w:bottom w:val="none" w:sz="0" w:space="0" w:color="auto"/>
                <w:right w:val="none" w:sz="0" w:space="0" w:color="auto"/>
              </w:divBdr>
              <w:divsChild>
                <w:div w:id="9462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9090">
      <w:bodyDiv w:val="1"/>
      <w:marLeft w:val="0"/>
      <w:marRight w:val="0"/>
      <w:marTop w:val="0"/>
      <w:marBottom w:val="0"/>
      <w:divBdr>
        <w:top w:val="none" w:sz="0" w:space="0" w:color="auto"/>
        <w:left w:val="none" w:sz="0" w:space="0" w:color="auto"/>
        <w:bottom w:val="none" w:sz="0" w:space="0" w:color="auto"/>
        <w:right w:val="none" w:sz="0" w:space="0" w:color="auto"/>
      </w:divBdr>
      <w:divsChild>
        <w:div w:id="1857498630">
          <w:marLeft w:val="0"/>
          <w:marRight w:val="0"/>
          <w:marTop w:val="0"/>
          <w:marBottom w:val="0"/>
          <w:divBdr>
            <w:top w:val="none" w:sz="0" w:space="0" w:color="auto"/>
            <w:left w:val="none" w:sz="0" w:space="0" w:color="auto"/>
            <w:bottom w:val="none" w:sz="0" w:space="0" w:color="auto"/>
            <w:right w:val="none" w:sz="0" w:space="0" w:color="auto"/>
          </w:divBdr>
          <w:divsChild>
            <w:div w:id="74523273">
              <w:marLeft w:val="0"/>
              <w:marRight w:val="0"/>
              <w:marTop w:val="0"/>
              <w:marBottom w:val="0"/>
              <w:divBdr>
                <w:top w:val="none" w:sz="0" w:space="0" w:color="auto"/>
                <w:left w:val="none" w:sz="0" w:space="0" w:color="auto"/>
                <w:bottom w:val="none" w:sz="0" w:space="0" w:color="auto"/>
                <w:right w:val="none" w:sz="0" w:space="0" w:color="auto"/>
              </w:divBdr>
              <w:divsChild>
                <w:div w:id="1048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71126">
      <w:bodyDiv w:val="1"/>
      <w:marLeft w:val="0"/>
      <w:marRight w:val="0"/>
      <w:marTop w:val="0"/>
      <w:marBottom w:val="0"/>
      <w:divBdr>
        <w:top w:val="none" w:sz="0" w:space="0" w:color="auto"/>
        <w:left w:val="none" w:sz="0" w:space="0" w:color="auto"/>
        <w:bottom w:val="none" w:sz="0" w:space="0" w:color="auto"/>
        <w:right w:val="none" w:sz="0" w:space="0" w:color="auto"/>
      </w:divBdr>
      <w:divsChild>
        <w:div w:id="1100416518">
          <w:marLeft w:val="0"/>
          <w:marRight w:val="0"/>
          <w:marTop w:val="0"/>
          <w:marBottom w:val="0"/>
          <w:divBdr>
            <w:top w:val="none" w:sz="0" w:space="0" w:color="auto"/>
            <w:left w:val="none" w:sz="0" w:space="0" w:color="auto"/>
            <w:bottom w:val="none" w:sz="0" w:space="0" w:color="auto"/>
            <w:right w:val="none" w:sz="0" w:space="0" w:color="auto"/>
          </w:divBdr>
          <w:divsChild>
            <w:div w:id="2013296967">
              <w:marLeft w:val="0"/>
              <w:marRight w:val="0"/>
              <w:marTop w:val="0"/>
              <w:marBottom w:val="0"/>
              <w:divBdr>
                <w:top w:val="none" w:sz="0" w:space="0" w:color="auto"/>
                <w:left w:val="none" w:sz="0" w:space="0" w:color="auto"/>
                <w:bottom w:val="none" w:sz="0" w:space="0" w:color="auto"/>
                <w:right w:val="none" w:sz="0" w:space="0" w:color="auto"/>
              </w:divBdr>
              <w:divsChild>
                <w:div w:id="1197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4720">
      <w:bodyDiv w:val="1"/>
      <w:marLeft w:val="0"/>
      <w:marRight w:val="0"/>
      <w:marTop w:val="0"/>
      <w:marBottom w:val="0"/>
      <w:divBdr>
        <w:top w:val="none" w:sz="0" w:space="0" w:color="auto"/>
        <w:left w:val="none" w:sz="0" w:space="0" w:color="auto"/>
        <w:bottom w:val="none" w:sz="0" w:space="0" w:color="auto"/>
        <w:right w:val="none" w:sz="0" w:space="0" w:color="auto"/>
      </w:divBdr>
      <w:divsChild>
        <w:div w:id="998927245">
          <w:marLeft w:val="0"/>
          <w:marRight w:val="0"/>
          <w:marTop w:val="0"/>
          <w:marBottom w:val="0"/>
          <w:divBdr>
            <w:top w:val="none" w:sz="0" w:space="0" w:color="auto"/>
            <w:left w:val="none" w:sz="0" w:space="0" w:color="auto"/>
            <w:bottom w:val="none" w:sz="0" w:space="0" w:color="auto"/>
            <w:right w:val="none" w:sz="0" w:space="0" w:color="auto"/>
          </w:divBdr>
          <w:divsChild>
            <w:div w:id="176385300">
              <w:marLeft w:val="0"/>
              <w:marRight w:val="0"/>
              <w:marTop w:val="0"/>
              <w:marBottom w:val="0"/>
              <w:divBdr>
                <w:top w:val="none" w:sz="0" w:space="0" w:color="auto"/>
                <w:left w:val="none" w:sz="0" w:space="0" w:color="auto"/>
                <w:bottom w:val="none" w:sz="0" w:space="0" w:color="auto"/>
                <w:right w:val="none" w:sz="0" w:space="0" w:color="auto"/>
              </w:divBdr>
              <w:divsChild>
                <w:div w:id="540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2717">
      <w:bodyDiv w:val="1"/>
      <w:marLeft w:val="0"/>
      <w:marRight w:val="0"/>
      <w:marTop w:val="0"/>
      <w:marBottom w:val="0"/>
      <w:divBdr>
        <w:top w:val="none" w:sz="0" w:space="0" w:color="auto"/>
        <w:left w:val="none" w:sz="0" w:space="0" w:color="auto"/>
        <w:bottom w:val="none" w:sz="0" w:space="0" w:color="auto"/>
        <w:right w:val="none" w:sz="0" w:space="0" w:color="auto"/>
      </w:divBdr>
      <w:divsChild>
        <w:div w:id="947392404">
          <w:marLeft w:val="0"/>
          <w:marRight w:val="0"/>
          <w:marTop w:val="0"/>
          <w:marBottom w:val="0"/>
          <w:divBdr>
            <w:top w:val="none" w:sz="0" w:space="0" w:color="auto"/>
            <w:left w:val="none" w:sz="0" w:space="0" w:color="auto"/>
            <w:bottom w:val="none" w:sz="0" w:space="0" w:color="auto"/>
            <w:right w:val="none" w:sz="0" w:space="0" w:color="auto"/>
          </w:divBdr>
          <w:divsChild>
            <w:div w:id="1931112020">
              <w:marLeft w:val="0"/>
              <w:marRight w:val="0"/>
              <w:marTop w:val="0"/>
              <w:marBottom w:val="0"/>
              <w:divBdr>
                <w:top w:val="none" w:sz="0" w:space="0" w:color="auto"/>
                <w:left w:val="none" w:sz="0" w:space="0" w:color="auto"/>
                <w:bottom w:val="none" w:sz="0" w:space="0" w:color="auto"/>
                <w:right w:val="none" w:sz="0" w:space="0" w:color="auto"/>
              </w:divBdr>
              <w:divsChild>
                <w:div w:id="2129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67572236">
      <w:bodyDiv w:val="1"/>
      <w:marLeft w:val="0"/>
      <w:marRight w:val="0"/>
      <w:marTop w:val="0"/>
      <w:marBottom w:val="0"/>
      <w:divBdr>
        <w:top w:val="none" w:sz="0" w:space="0" w:color="auto"/>
        <w:left w:val="none" w:sz="0" w:space="0" w:color="auto"/>
        <w:bottom w:val="none" w:sz="0" w:space="0" w:color="auto"/>
        <w:right w:val="none" w:sz="0" w:space="0" w:color="auto"/>
      </w:divBdr>
      <w:divsChild>
        <w:div w:id="1289819629">
          <w:marLeft w:val="0"/>
          <w:marRight w:val="0"/>
          <w:marTop w:val="0"/>
          <w:marBottom w:val="0"/>
          <w:divBdr>
            <w:top w:val="none" w:sz="0" w:space="0" w:color="auto"/>
            <w:left w:val="none" w:sz="0" w:space="0" w:color="auto"/>
            <w:bottom w:val="none" w:sz="0" w:space="0" w:color="auto"/>
            <w:right w:val="none" w:sz="0" w:space="0" w:color="auto"/>
          </w:divBdr>
          <w:divsChild>
            <w:div w:id="1323581563">
              <w:marLeft w:val="0"/>
              <w:marRight w:val="0"/>
              <w:marTop w:val="0"/>
              <w:marBottom w:val="0"/>
              <w:divBdr>
                <w:top w:val="none" w:sz="0" w:space="0" w:color="auto"/>
                <w:left w:val="none" w:sz="0" w:space="0" w:color="auto"/>
                <w:bottom w:val="none" w:sz="0" w:space="0" w:color="auto"/>
                <w:right w:val="none" w:sz="0" w:space="0" w:color="auto"/>
              </w:divBdr>
              <w:divsChild>
                <w:div w:id="598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8781">
      <w:bodyDiv w:val="1"/>
      <w:marLeft w:val="0"/>
      <w:marRight w:val="0"/>
      <w:marTop w:val="0"/>
      <w:marBottom w:val="0"/>
      <w:divBdr>
        <w:top w:val="none" w:sz="0" w:space="0" w:color="auto"/>
        <w:left w:val="none" w:sz="0" w:space="0" w:color="auto"/>
        <w:bottom w:val="none" w:sz="0" w:space="0" w:color="auto"/>
        <w:right w:val="none" w:sz="0" w:space="0" w:color="auto"/>
      </w:divBdr>
      <w:divsChild>
        <w:div w:id="722018578">
          <w:marLeft w:val="0"/>
          <w:marRight w:val="0"/>
          <w:marTop w:val="0"/>
          <w:marBottom w:val="0"/>
          <w:divBdr>
            <w:top w:val="none" w:sz="0" w:space="0" w:color="auto"/>
            <w:left w:val="none" w:sz="0" w:space="0" w:color="auto"/>
            <w:bottom w:val="none" w:sz="0" w:space="0" w:color="auto"/>
            <w:right w:val="none" w:sz="0" w:space="0" w:color="auto"/>
          </w:divBdr>
          <w:divsChild>
            <w:div w:id="1183325691">
              <w:marLeft w:val="0"/>
              <w:marRight w:val="0"/>
              <w:marTop w:val="0"/>
              <w:marBottom w:val="0"/>
              <w:divBdr>
                <w:top w:val="none" w:sz="0" w:space="0" w:color="auto"/>
                <w:left w:val="none" w:sz="0" w:space="0" w:color="auto"/>
                <w:bottom w:val="none" w:sz="0" w:space="0" w:color="auto"/>
                <w:right w:val="none" w:sz="0" w:space="0" w:color="auto"/>
              </w:divBdr>
              <w:divsChild>
                <w:div w:id="4124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02758">
      <w:bodyDiv w:val="1"/>
      <w:marLeft w:val="0"/>
      <w:marRight w:val="0"/>
      <w:marTop w:val="0"/>
      <w:marBottom w:val="0"/>
      <w:divBdr>
        <w:top w:val="none" w:sz="0" w:space="0" w:color="auto"/>
        <w:left w:val="none" w:sz="0" w:space="0" w:color="auto"/>
        <w:bottom w:val="none" w:sz="0" w:space="0" w:color="auto"/>
        <w:right w:val="none" w:sz="0" w:space="0" w:color="auto"/>
      </w:divBdr>
      <w:divsChild>
        <w:div w:id="494421192">
          <w:marLeft w:val="0"/>
          <w:marRight w:val="0"/>
          <w:marTop w:val="0"/>
          <w:marBottom w:val="0"/>
          <w:divBdr>
            <w:top w:val="none" w:sz="0" w:space="0" w:color="auto"/>
            <w:left w:val="none" w:sz="0" w:space="0" w:color="auto"/>
            <w:bottom w:val="none" w:sz="0" w:space="0" w:color="auto"/>
            <w:right w:val="none" w:sz="0" w:space="0" w:color="auto"/>
          </w:divBdr>
          <w:divsChild>
            <w:div w:id="1486554216">
              <w:marLeft w:val="0"/>
              <w:marRight w:val="0"/>
              <w:marTop w:val="0"/>
              <w:marBottom w:val="0"/>
              <w:divBdr>
                <w:top w:val="none" w:sz="0" w:space="0" w:color="auto"/>
                <w:left w:val="none" w:sz="0" w:space="0" w:color="auto"/>
                <w:bottom w:val="none" w:sz="0" w:space="0" w:color="auto"/>
                <w:right w:val="none" w:sz="0" w:space="0" w:color="auto"/>
              </w:divBdr>
              <w:divsChild>
                <w:div w:id="8251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759">
      <w:bodyDiv w:val="1"/>
      <w:marLeft w:val="0"/>
      <w:marRight w:val="0"/>
      <w:marTop w:val="0"/>
      <w:marBottom w:val="0"/>
      <w:divBdr>
        <w:top w:val="none" w:sz="0" w:space="0" w:color="auto"/>
        <w:left w:val="none" w:sz="0" w:space="0" w:color="auto"/>
        <w:bottom w:val="none" w:sz="0" w:space="0" w:color="auto"/>
        <w:right w:val="none" w:sz="0" w:space="0" w:color="auto"/>
      </w:divBdr>
    </w:div>
    <w:div w:id="1243568663">
      <w:bodyDiv w:val="1"/>
      <w:marLeft w:val="0"/>
      <w:marRight w:val="0"/>
      <w:marTop w:val="0"/>
      <w:marBottom w:val="0"/>
      <w:divBdr>
        <w:top w:val="none" w:sz="0" w:space="0" w:color="auto"/>
        <w:left w:val="none" w:sz="0" w:space="0" w:color="auto"/>
        <w:bottom w:val="none" w:sz="0" w:space="0" w:color="auto"/>
        <w:right w:val="none" w:sz="0" w:space="0" w:color="auto"/>
      </w:divBdr>
      <w:divsChild>
        <w:div w:id="224491904">
          <w:marLeft w:val="0"/>
          <w:marRight w:val="0"/>
          <w:marTop w:val="0"/>
          <w:marBottom w:val="0"/>
          <w:divBdr>
            <w:top w:val="none" w:sz="0" w:space="0" w:color="auto"/>
            <w:left w:val="none" w:sz="0" w:space="0" w:color="auto"/>
            <w:bottom w:val="none" w:sz="0" w:space="0" w:color="auto"/>
            <w:right w:val="none" w:sz="0" w:space="0" w:color="auto"/>
          </w:divBdr>
          <w:divsChild>
            <w:div w:id="1772125196">
              <w:marLeft w:val="0"/>
              <w:marRight w:val="0"/>
              <w:marTop w:val="0"/>
              <w:marBottom w:val="0"/>
              <w:divBdr>
                <w:top w:val="none" w:sz="0" w:space="0" w:color="auto"/>
                <w:left w:val="none" w:sz="0" w:space="0" w:color="auto"/>
                <w:bottom w:val="none" w:sz="0" w:space="0" w:color="auto"/>
                <w:right w:val="none" w:sz="0" w:space="0" w:color="auto"/>
              </w:divBdr>
              <w:divsChild>
                <w:div w:id="14018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1820">
      <w:bodyDiv w:val="1"/>
      <w:marLeft w:val="0"/>
      <w:marRight w:val="0"/>
      <w:marTop w:val="0"/>
      <w:marBottom w:val="0"/>
      <w:divBdr>
        <w:top w:val="none" w:sz="0" w:space="0" w:color="auto"/>
        <w:left w:val="none" w:sz="0" w:space="0" w:color="auto"/>
        <w:bottom w:val="none" w:sz="0" w:space="0" w:color="auto"/>
        <w:right w:val="none" w:sz="0" w:space="0" w:color="auto"/>
      </w:divBdr>
      <w:divsChild>
        <w:div w:id="811406202">
          <w:marLeft w:val="0"/>
          <w:marRight w:val="0"/>
          <w:marTop w:val="0"/>
          <w:marBottom w:val="0"/>
          <w:divBdr>
            <w:top w:val="none" w:sz="0" w:space="0" w:color="auto"/>
            <w:left w:val="none" w:sz="0" w:space="0" w:color="auto"/>
            <w:bottom w:val="none" w:sz="0" w:space="0" w:color="auto"/>
            <w:right w:val="none" w:sz="0" w:space="0" w:color="auto"/>
          </w:divBdr>
          <w:divsChild>
            <w:div w:id="504855689">
              <w:marLeft w:val="0"/>
              <w:marRight w:val="0"/>
              <w:marTop w:val="0"/>
              <w:marBottom w:val="0"/>
              <w:divBdr>
                <w:top w:val="none" w:sz="0" w:space="0" w:color="auto"/>
                <w:left w:val="none" w:sz="0" w:space="0" w:color="auto"/>
                <w:bottom w:val="none" w:sz="0" w:space="0" w:color="auto"/>
                <w:right w:val="none" w:sz="0" w:space="0" w:color="auto"/>
              </w:divBdr>
              <w:divsChild>
                <w:div w:id="19252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4447">
      <w:bodyDiv w:val="1"/>
      <w:marLeft w:val="0"/>
      <w:marRight w:val="0"/>
      <w:marTop w:val="0"/>
      <w:marBottom w:val="0"/>
      <w:divBdr>
        <w:top w:val="none" w:sz="0" w:space="0" w:color="auto"/>
        <w:left w:val="none" w:sz="0" w:space="0" w:color="auto"/>
        <w:bottom w:val="none" w:sz="0" w:space="0" w:color="auto"/>
        <w:right w:val="none" w:sz="0" w:space="0" w:color="auto"/>
      </w:divBdr>
      <w:divsChild>
        <w:div w:id="1185443233">
          <w:marLeft w:val="0"/>
          <w:marRight w:val="0"/>
          <w:marTop w:val="0"/>
          <w:marBottom w:val="0"/>
          <w:divBdr>
            <w:top w:val="none" w:sz="0" w:space="0" w:color="auto"/>
            <w:left w:val="none" w:sz="0" w:space="0" w:color="auto"/>
            <w:bottom w:val="none" w:sz="0" w:space="0" w:color="auto"/>
            <w:right w:val="none" w:sz="0" w:space="0" w:color="auto"/>
          </w:divBdr>
          <w:divsChild>
            <w:div w:id="1642660005">
              <w:marLeft w:val="0"/>
              <w:marRight w:val="0"/>
              <w:marTop w:val="0"/>
              <w:marBottom w:val="0"/>
              <w:divBdr>
                <w:top w:val="none" w:sz="0" w:space="0" w:color="auto"/>
                <w:left w:val="none" w:sz="0" w:space="0" w:color="auto"/>
                <w:bottom w:val="none" w:sz="0" w:space="0" w:color="auto"/>
                <w:right w:val="none" w:sz="0" w:space="0" w:color="auto"/>
              </w:divBdr>
              <w:divsChild>
                <w:div w:id="11652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648">
      <w:bodyDiv w:val="1"/>
      <w:marLeft w:val="0"/>
      <w:marRight w:val="0"/>
      <w:marTop w:val="0"/>
      <w:marBottom w:val="0"/>
      <w:divBdr>
        <w:top w:val="none" w:sz="0" w:space="0" w:color="auto"/>
        <w:left w:val="none" w:sz="0" w:space="0" w:color="auto"/>
        <w:bottom w:val="none" w:sz="0" w:space="0" w:color="auto"/>
        <w:right w:val="none" w:sz="0" w:space="0" w:color="auto"/>
      </w:divBdr>
    </w:div>
    <w:div w:id="1382556636">
      <w:bodyDiv w:val="1"/>
      <w:marLeft w:val="0"/>
      <w:marRight w:val="0"/>
      <w:marTop w:val="0"/>
      <w:marBottom w:val="0"/>
      <w:divBdr>
        <w:top w:val="none" w:sz="0" w:space="0" w:color="auto"/>
        <w:left w:val="none" w:sz="0" w:space="0" w:color="auto"/>
        <w:bottom w:val="none" w:sz="0" w:space="0" w:color="auto"/>
        <w:right w:val="none" w:sz="0" w:space="0" w:color="auto"/>
      </w:divBdr>
      <w:divsChild>
        <w:div w:id="352462105">
          <w:marLeft w:val="0"/>
          <w:marRight w:val="0"/>
          <w:marTop w:val="0"/>
          <w:marBottom w:val="0"/>
          <w:divBdr>
            <w:top w:val="none" w:sz="0" w:space="0" w:color="auto"/>
            <w:left w:val="none" w:sz="0" w:space="0" w:color="auto"/>
            <w:bottom w:val="none" w:sz="0" w:space="0" w:color="auto"/>
            <w:right w:val="none" w:sz="0" w:space="0" w:color="auto"/>
          </w:divBdr>
          <w:divsChild>
            <w:div w:id="1163424580">
              <w:marLeft w:val="0"/>
              <w:marRight w:val="0"/>
              <w:marTop w:val="0"/>
              <w:marBottom w:val="0"/>
              <w:divBdr>
                <w:top w:val="none" w:sz="0" w:space="0" w:color="auto"/>
                <w:left w:val="none" w:sz="0" w:space="0" w:color="auto"/>
                <w:bottom w:val="none" w:sz="0" w:space="0" w:color="auto"/>
                <w:right w:val="none" w:sz="0" w:space="0" w:color="auto"/>
              </w:divBdr>
              <w:divsChild>
                <w:div w:id="9962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8145">
      <w:bodyDiv w:val="1"/>
      <w:marLeft w:val="0"/>
      <w:marRight w:val="0"/>
      <w:marTop w:val="0"/>
      <w:marBottom w:val="0"/>
      <w:divBdr>
        <w:top w:val="none" w:sz="0" w:space="0" w:color="auto"/>
        <w:left w:val="none" w:sz="0" w:space="0" w:color="auto"/>
        <w:bottom w:val="none" w:sz="0" w:space="0" w:color="auto"/>
        <w:right w:val="none" w:sz="0" w:space="0" w:color="auto"/>
      </w:divBdr>
      <w:divsChild>
        <w:div w:id="638219912">
          <w:marLeft w:val="0"/>
          <w:marRight w:val="0"/>
          <w:marTop w:val="0"/>
          <w:marBottom w:val="0"/>
          <w:divBdr>
            <w:top w:val="none" w:sz="0" w:space="0" w:color="auto"/>
            <w:left w:val="none" w:sz="0" w:space="0" w:color="auto"/>
            <w:bottom w:val="none" w:sz="0" w:space="0" w:color="auto"/>
            <w:right w:val="none" w:sz="0" w:space="0" w:color="auto"/>
          </w:divBdr>
          <w:divsChild>
            <w:div w:id="97876341">
              <w:marLeft w:val="0"/>
              <w:marRight w:val="0"/>
              <w:marTop w:val="0"/>
              <w:marBottom w:val="0"/>
              <w:divBdr>
                <w:top w:val="none" w:sz="0" w:space="0" w:color="auto"/>
                <w:left w:val="none" w:sz="0" w:space="0" w:color="auto"/>
                <w:bottom w:val="none" w:sz="0" w:space="0" w:color="auto"/>
                <w:right w:val="none" w:sz="0" w:space="0" w:color="auto"/>
              </w:divBdr>
              <w:divsChild>
                <w:div w:id="1077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6801">
      <w:bodyDiv w:val="1"/>
      <w:marLeft w:val="0"/>
      <w:marRight w:val="0"/>
      <w:marTop w:val="0"/>
      <w:marBottom w:val="0"/>
      <w:divBdr>
        <w:top w:val="none" w:sz="0" w:space="0" w:color="auto"/>
        <w:left w:val="none" w:sz="0" w:space="0" w:color="auto"/>
        <w:bottom w:val="none" w:sz="0" w:space="0" w:color="auto"/>
        <w:right w:val="none" w:sz="0" w:space="0" w:color="auto"/>
      </w:divBdr>
    </w:div>
    <w:div w:id="1614899577">
      <w:bodyDiv w:val="1"/>
      <w:marLeft w:val="0"/>
      <w:marRight w:val="0"/>
      <w:marTop w:val="0"/>
      <w:marBottom w:val="0"/>
      <w:divBdr>
        <w:top w:val="none" w:sz="0" w:space="0" w:color="auto"/>
        <w:left w:val="none" w:sz="0" w:space="0" w:color="auto"/>
        <w:bottom w:val="none" w:sz="0" w:space="0" w:color="auto"/>
        <w:right w:val="none" w:sz="0" w:space="0" w:color="auto"/>
      </w:divBdr>
    </w:div>
    <w:div w:id="1627851587">
      <w:bodyDiv w:val="1"/>
      <w:marLeft w:val="0"/>
      <w:marRight w:val="0"/>
      <w:marTop w:val="0"/>
      <w:marBottom w:val="0"/>
      <w:divBdr>
        <w:top w:val="none" w:sz="0" w:space="0" w:color="auto"/>
        <w:left w:val="none" w:sz="0" w:space="0" w:color="auto"/>
        <w:bottom w:val="none" w:sz="0" w:space="0" w:color="auto"/>
        <w:right w:val="none" w:sz="0" w:space="0" w:color="auto"/>
      </w:divBdr>
      <w:divsChild>
        <w:div w:id="1964143463">
          <w:marLeft w:val="0"/>
          <w:marRight w:val="0"/>
          <w:marTop w:val="0"/>
          <w:marBottom w:val="0"/>
          <w:divBdr>
            <w:top w:val="none" w:sz="0" w:space="0" w:color="auto"/>
            <w:left w:val="none" w:sz="0" w:space="0" w:color="auto"/>
            <w:bottom w:val="none" w:sz="0" w:space="0" w:color="auto"/>
            <w:right w:val="none" w:sz="0" w:space="0" w:color="auto"/>
          </w:divBdr>
          <w:divsChild>
            <w:div w:id="936644936">
              <w:marLeft w:val="0"/>
              <w:marRight w:val="0"/>
              <w:marTop w:val="0"/>
              <w:marBottom w:val="0"/>
              <w:divBdr>
                <w:top w:val="none" w:sz="0" w:space="0" w:color="auto"/>
                <w:left w:val="none" w:sz="0" w:space="0" w:color="auto"/>
                <w:bottom w:val="none" w:sz="0" w:space="0" w:color="auto"/>
                <w:right w:val="none" w:sz="0" w:space="0" w:color="auto"/>
              </w:divBdr>
              <w:divsChild>
                <w:div w:id="12932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3778">
      <w:bodyDiv w:val="1"/>
      <w:marLeft w:val="0"/>
      <w:marRight w:val="0"/>
      <w:marTop w:val="0"/>
      <w:marBottom w:val="0"/>
      <w:divBdr>
        <w:top w:val="none" w:sz="0" w:space="0" w:color="auto"/>
        <w:left w:val="none" w:sz="0" w:space="0" w:color="auto"/>
        <w:bottom w:val="none" w:sz="0" w:space="0" w:color="auto"/>
        <w:right w:val="none" w:sz="0" w:space="0" w:color="auto"/>
      </w:divBdr>
      <w:divsChild>
        <w:div w:id="280957078">
          <w:marLeft w:val="0"/>
          <w:marRight w:val="0"/>
          <w:marTop w:val="0"/>
          <w:marBottom w:val="0"/>
          <w:divBdr>
            <w:top w:val="none" w:sz="0" w:space="0" w:color="auto"/>
            <w:left w:val="none" w:sz="0" w:space="0" w:color="auto"/>
            <w:bottom w:val="none" w:sz="0" w:space="0" w:color="auto"/>
            <w:right w:val="none" w:sz="0" w:space="0" w:color="auto"/>
          </w:divBdr>
          <w:divsChild>
            <w:div w:id="907761624">
              <w:marLeft w:val="0"/>
              <w:marRight w:val="0"/>
              <w:marTop w:val="0"/>
              <w:marBottom w:val="0"/>
              <w:divBdr>
                <w:top w:val="none" w:sz="0" w:space="0" w:color="auto"/>
                <w:left w:val="none" w:sz="0" w:space="0" w:color="auto"/>
                <w:bottom w:val="none" w:sz="0" w:space="0" w:color="auto"/>
                <w:right w:val="none" w:sz="0" w:space="0" w:color="auto"/>
              </w:divBdr>
              <w:divsChild>
                <w:div w:id="844825178">
                  <w:marLeft w:val="0"/>
                  <w:marRight w:val="0"/>
                  <w:marTop w:val="0"/>
                  <w:marBottom w:val="0"/>
                  <w:divBdr>
                    <w:top w:val="none" w:sz="0" w:space="0" w:color="auto"/>
                    <w:left w:val="none" w:sz="0" w:space="0" w:color="auto"/>
                    <w:bottom w:val="none" w:sz="0" w:space="0" w:color="auto"/>
                    <w:right w:val="none" w:sz="0" w:space="0" w:color="auto"/>
                  </w:divBdr>
                  <w:divsChild>
                    <w:div w:id="668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00447">
      <w:bodyDiv w:val="1"/>
      <w:marLeft w:val="0"/>
      <w:marRight w:val="0"/>
      <w:marTop w:val="0"/>
      <w:marBottom w:val="0"/>
      <w:divBdr>
        <w:top w:val="none" w:sz="0" w:space="0" w:color="auto"/>
        <w:left w:val="none" w:sz="0" w:space="0" w:color="auto"/>
        <w:bottom w:val="none" w:sz="0" w:space="0" w:color="auto"/>
        <w:right w:val="none" w:sz="0" w:space="0" w:color="auto"/>
      </w:divBdr>
      <w:divsChild>
        <w:div w:id="1519927483">
          <w:marLeft w:val="0"/>
          <w:marRight w:val="0"/>
          <w:marTop w:val="0"/>
          <w:marBottom w:val="0"/>
          <w:divBdr>
            <w:top w:val="none" w:sz="0" w:space="0" w:color="auto"/>
            <w:left w:val="none" w:sz="0" w:space="0" w:color="auto"/>
            <w:bottom w:val="none" w:sz="0" w:space="0" w:color="auto"/>
            <w:right w:val="none" w:sz="0" w:space="0" w:color="auto"/>
          </w:divBdr>
          <w:divsChild>
            <w:div w:id="1496065439">
              <w:marLeft w:val="0"/>
              <w:marRight w:val="0"/>
              <w:marTop w:val="0"/>
              <w:marBottom w:val="0"/>
              <w:divBdr>
                <w:top w:val="none" w:sz="0" w:space="0" w:color="auto"/>
                <w:left w:val="none" w:sz="0" w:space="0" w:color="auto"/>
                <w:bottom w:val="none" w:sz="0" w:space="0" w:color="auto"/>
                <w:right w:val="none" w:sz="0" w:space="0" w:color="auto"/>
              </w:divBdr>
              <w:divsChild>
                <w:div w:id="4656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8752">
      <w:bodyDiv w:val="1"/>
      <w:marLeft w:val="0"/>
      <w:marRight w:val="0"/>
      <w:marTop w:val="0"/>
      <w:marBottom w:val="0"/>
      <w:divBdr>
        <w:top w:val="none" w:sz="0" w:space="0" w:color="auto"/>
        <w:left w:val="none" w:sz="0" w:space="0" w:color="auto"/>
        <w:bottom w:val="none" w:sz="0" w:space="0" w:color="auto"/>
        <w:right w:val="none" w:sz="0" w:space="0" w:color="auto"/>
      </w:divBdr>
      <w:divsChild>
        <w:div w:id="1659263152">
          <w:marLeft w:val="0"/>
          <w:marRight w:val="0"/>
          <w:marTop w:val="0"/>
          <w:marBottom w:val="0"/>
          <w:divBdr>
            <w:top w:val="none" w:sz="0" w:space="0" w:color="auto"/>
            <w:left w:val="none" w:sz="0" w:space="0" w:color="auto"/>
            <w:bottom w:val="none" w:sz="0" w:space="0" w:color="auto"/>
            <w:right w:val="none" w:sz="0" w:space="0" w:color="auto"/>
          </w:divBdr>
          <w:divsChild>
            <w:div w:id="1317032715">
              <w:marLeft w:val="0"/>
              <w:marRight w:val="0"/>
              <w:marTop w:val="0"/>
              <w:marBottom w:val="0"/>
              <w:divBdr>
                <w:top w:val="none" w:sz="0" w:space="0" w:color="auto"/>
                <w:left w:val="none" w:sz="0" w:space="0" w:color="auto"/>
                <w:bottom w:val="none" w:sz="0" w:space="0" w:color="auto"/>
                <w:right w:val="none" w:sz="0" w:space="0" w:color="auto"/>
              </w:divBdr>
              <w:divsChild>
                <w:div w:id="911354348">
                  <w:marLeft w:val="0"/>
                  <w:marRight w:val="0"/>
                  <w:marTop w:val="0"/>
                  <w:marBottom w:val="0"/>
                  <w:divBdr>
                    <w:top w:val="none" w:sz="0" w:space="0" w:color="auto"/>
                    <w:left w:val="none" w:sz="0" w:space="0" w:color="auto"/>
                    <w:bottom w:val="none" w:sz="0" w:space="0" w:color="auto"/>
                    <w:right w:val="none" w:sz="0" w:space="0" w:color="auto"/>
                  </w:divBdr>
                  <w:divsChild>
                    <w:div w:id="18692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0749">
      <w:bodyDiv w:val="1"/>
      <w:marLeft w:val="0"/>
      <w:marRight w:val="0"/>
      <w:marTop w:val="0"/>
      <w:marBottom w:val="0"/>
      <w:divBdr>
        <w:top w:val="none" w:sz="0" w:space="0" w:color="auto"/>
        <w:left w:val="none" w:sz="0" w:space="0" w:color="auto"/>
        <w:bottom w:val="none" w:sz="0" w:space="0" w:color="auto"/>
        <w:right w:val="none" w:sz="0" w:space="0" w:color="auto"/>
      </w:divBdr>
      <w:divsChild>
        <w:div w:id="1234851569">
          <w:marLeft w:val="0"/>
          <w:marRight w:val="0"/>
          <w:marTop w:val="0"/>
          <w:marBottom w:val="0"/>
          <w:divBdr>
            <w:top w:val="none" w:sz="0" w:space="0" w:color="auto"/>
            <w:left w:val="none" w:sz="0" w:space="0" w:color="auto"/>
            <w:bottom w:val="none" w:sz="0" w:space="0" w:color="auto"/>
            <w:right w:val="none" w:sz="0" w:space="0" w:color="auto"/>
          </w:divBdr>
          <w:divsChild>
            <w:div w:id="2018264988">
              <w:marLeft w:val="0"/>
              <w:marRight w:val="0"/>
              <w:marTop w:val="0"/>
              <w:marBottom w:val="0"/>
              <w:divBdr>
                <w:top w:val="none" w:sz="0" w:space="0" w:color="auto"/>
                <w:left w:val="none" w:sz="0" w:space="0" w:color="auto"/>
                <w:bottom w:val="none" w:sz="0" w:space="0" w:color="auto"/>
                <w:right w:val="none" w:sz="0" w:space="0" w:color="auto"/>
              </w:divBdr>
              <w:divsChild>
                <w:div w:id="2383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7994">
      <w:bodyDiv w:val="1"/>
      <w:marLeft w:val="0"/>
      <w:marRight w:val="0"/>
      <w:marTop w:val="0"/>
      <w:marBottom w:val="0"/>
      <w:divBdr>
        <w:top w:val="none" w:sz="0" w:space="0" w:color="auto"/>
        <w:left w:val="none" w:sz="0" w:space="0" w:color="auto"/>
        <w:bottom w:val="none" w:sz="0" w:space="0" w:color="auto"/>
        <w:right w:val="none" w:sz="0" w:space="0" w:color="auto"/>
      </w:divBdr>
      <w:divsChild>
        <w:div w:id="198977658">
          <w:marLeft w:val="0"/>
          <w:marRight w:val="0"/>
          <w:marTop w:val="0"/>
          <w:marBottom w:val="0"/>
          <w:divBdr>
            <w:top w:val="none" w:sz="0" w:space="0" w:color="auto"/>
            <w:left w:val="none" w:sz="0" w:space="0" w:color="auto"/>
            <w:bottom w:val="none" w:sz="0" w:space="0" w:color="auto"/>
            <w:right w:val="none" w:sz="0" w:space="0" w:color="auto"/>
          </w:divBdr>
          <w:divsChild>
            <w:div w:id="1781409575">
              <w:marLeft w:val="0"/>
              <w:marRight w:val="0"/>
              <w:marTop w:val="0"/>
              <w:marBottom w:val="0"/>
              <w:divBdr>
                <w:top w:val="none" w:sz="0" w:space="0" w:color="auto"/>
                <w:left w:val="none" w:sz="0" w:space="0" w:color="auto"/>
                <w:bottom w:val="none" w:sz="0" w:space="0" w:color="auto"/>
                <w:right w:val="none" w:sz="0" w:space="0" w:color="auto"/>
              </w:divBdr>
              <w:divsChild>
                <w:div w:id="164249917">
                  <w:marLeft w:val="0"/>
                  <w:marRight w:val="0"/>
                  <w:marTop w:val="0"/>
                  <w:marBottom w:val="0"/>
                  <w:divBdr>
                    <w:top w:val="none" w:sz="0" w:space="0" w:color="auto"/>
                    <w:left w:val="none" w:sz="0" w:space="0" w:color="auto"/>
                    <w:bottom w:val="none" w:sz="0" w:space="0" w:color="auto"/>
                    <w:right w:val="none" w:sz="0" w:space="0" w:color="auto"/>
                  </w:divBdr>
                  <w:divsChild>
                    <w:div w:id="1004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32954034">
      <w:bodyDiv w:val="1"/>
      <w:marLeft w:val="0"/>
      <w:marRight w:val="0"/>
      <w:marTop w:val="0"/>
      <w:marBottom w:val="0"/>
      <w:divBdr>
        <w:top w:val="none" w:sz="0" w:space="0" w:color="auto"/>
        <w:left w:val="none" w:sz="0" w:space="0" w:color="auto"/>
        <w:bottom w:val="none" w:sz="0" w:space="0" w:color="auto"/>
        <w:right w:val="none" w:sz="0" w:space="0" w:color="auto"/>
      </w:divBdr>
      <w:divsChild>
        <w:div w:id="1718119862">
          <w:marLeft w:val="0"/>
          <w:marRight w:val="0"/>
          <w:marTop w:val="0"/>
          <w:marBottom w:val="0"/>
          <w:divBdr>
            <w:top w:val="none" w:sz="0" w:space="0" w:color="auto"/>
            <w:left w:val="none" w:sz="0" w:space="0" w:color="auto"/>
            <w:bottom w:val="none" w:sz="0" w:space="0" w:color="auto"/>
            <w:right w:val="none" w:sz="0" w:space="0" w:color="auto"/>
          </w:divBdr>
          <w:divsChild>
            <w:div w:id="152110386">
              <w:marLeft w:val="0"/>
              <w:marRight w:val="0"/>
              <w:marTop w:val="0"/>
              <w:marBottom w:val="0"/>
              <w:divBdr>
                <w:top w:val="none" w:sz="0" w:space="0" w:color="auto"/>
                <w:left w:val="none" w:sz="0" w:space="0" w:color="auto"/>
                <w:bottom w:val="none" w:sz="0" w:space="0" w:color="auto"/>
                <w:right w:val="none" w:sz="0" w:space="0" w:color="auto"/>
              </w:divBdr>
              <w:divsChild>
                <w:div w:id="9630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52046">
      <w:bodyDiv w:val="1"/>
      <w:marLeft w:val="0"/>
      <w:marRight w:val="0"/>
      <w:marTop w:val="0"/>
      <w:marBottom w:val="0"/>
      <w:divBdr>
        <w:top w:val="none" w:sz="0" w:space="0" w:color="auto"/>
        <w:left w:val="none" w:sz="0" w:space="0" w:color="auto"/>
        <w:bottom w:val="none" w:sz="0" w:space="0" w:color="auto"/>
        <w:right w:val="none" w:sz="0" w:space="0" w:color="auto"/>
      </w:divBdr>
      <w:divsChild>
        <w:div w:id="1307390843">
          <w:marLeft w:val="0"/>
          <w:marRight w:val="0"/>
          <w:marTop w:val="0"/>
          <w:marBottom w:val="0"/>
          <w:divBdr>
            <w:top w:val="none" w:sz="0" w:space="0" w:color="auto"/>
            <w:left w:val="none" w:sz="0" w:space="0" w:color="auto"/>
            <w:bottom w:val="none" w:sz="0" w:space="0" w:color="auto"/>
            <w:right w:val="none" w:sz="0" w:space="0" w:color="auto"/>
          </w:divBdr>
          <w:divsChild>
            <w:div w:id="1755584589">
              <w:marLeft w:val="0"/>
              <w:marRight w:val="0"/>
              <w:marTop w:val="0"/>
              <w:marBottom w:val="0"/>
              <w:divBdr>
                <w:top w:val="none" w:sz="0" w:space="0" w:color="auto"/>
                <w:left w:val="none" w:sz="0" w:space="0" w:color="auto"/>
                <w:bottom w:val="none" w:sz="0" w:space="0" w:color="auto"/>
                <w:right w:val="none" w:sz="0" w:space="0" w:color="auto"/>
              </w:divBdr>
              <w:divsChild>
                <w:div w:id="9482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4456">
      <w:bodyDiv w:val="1"/>
      <w:marLeft w:val="0"/>
      <w:marRight w:val="0"/>
      <w:marTop w:val="0"/>
      <w:marBottom w:val="0"/>
      <w:divBdr>
        <w:top w:val="none" w:sz="0" w:space="0" w:color="auto"/>
        <w:left w:val="none" w:sz="0" w:space="0" w:color="auto"/>
        <w:bottom w:val="none" w:sz="0" w:space="0" w:color="auto"/>
        <w:right w:val="none" w:sz="0" w:space="0" w:color="auto"/>
      </w:divBdr>
      <w:divsChild>
        <w:div w:id="357314073">
          <w:marLeft w:val="0"/>
          <w:marRight w:val="0"/>
          <w:marTop w:val="0"/>
          <w:marBottom w:val="0"/>
          <w:divBdr>
            <w:top w:val="none" w:sz="0" w:space="0" w:color="auto"/>
            <w:left w:val="none" w:sz="0" w:space="0" w:color="auto"/>
            <w:bottom w:val="none" w:sz="0" w:space="0" w:color="auto"/>
            <w:right w:val="none" w:sz="0" w:space="0" w:color="auto"/>
          </w:divBdr>
          <w:divsChild>
            <w:div w:id="801655543">
              <w:marLeft w:val="0"/>
              <w:marRight w:val="0"/>
              <w:marTop w:val="0"/>
              <w:marBottom w:val="0"/>
              <w:divBdr>
                <w:top w:val="none" w:sz="0" w:space="0" w:color="auto"/>
                <w:left w:val="none" w:sz="0" w:space="0" w:color="auto"/>
                <w:bottom w:val="none" w:sz="0" w:space="0" w:color="auto"/>
                <w:right w:val="none" w:sz="0" w:space="0" w:color="auto"/>
              </w:divBdr>
              <w:divsChild>
                <w:div w:id="13557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83038">
      <w:bodyDiv w:val="1"/>
      <w:marLeft w:val="0"/>
      <w:marRight w:val="0"/>
      <w:marTop w:val="0"/>
      <w:marBottom w:val="0"/>
      <w:divBdr>
        <w:top w:val="none" w:sz="0" w:space="0" w:color="auto"/>
        <w:left w:val="none" w:sz="0" w:space="0" w:color="auto"/>
        <w:bottom w:val="none" w:sz="0" w:space="0" w:color="auto"/>
        <w:right w:val="none" w:sz="0" w:space="0" w:color="auto"/>
      </w:divBdr>
      <w:divsChild>
        <w:div w:id="370035634">
          <w:marLeft w:val="0"/>
          <w:marRight w:val="0"/>
          <w:marTop w:val="0"/>
          <w:marBottom w:val="0"/>
          <w:divBdr>
            <w:top w:val="none" w:sz="0" w:space="0" w:color="auto"/>
            <w:left w:val="none" w:sz="0" w:space="0" w:color="auto"/>
            <w:bottom w:val="none" w:sz="0" w:space="0" w:color="auto"/>
            <w:right w:val="none" w:sz="0" w:space="0" w:color="auto"/>
          </w:divBdr>
          <w:divsChild>
            <w:div w:id="768042055">
              <w:marLeft w:val="0"/>
              <w:marRight w:val="0"/>
              <w:marTop w:val="0"/>
              <w:marBottom w:val="0"/>
              <w:divBdr>
                <w:top w:val="none" w:sz="0" w:space="0" w:color="auto"/>
                <w:left w:val="none" w:sz="0" w:space="0" w:color="auto"/>
                <w:bottom w:val="none" w:sz="0" w:space="0" w:color="auto"/>
                <w:right w:val="none" w:sz="0" w:space="0" w:color="auto"/>
              </w:divBdr>
              <w:divsChild>
                <w:div w:id="6996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2210-3084-40A3-BC70-53B4E759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3658</Words>
  <Characters>20857</Characters>
  <Application>Microsoft Office Word</Application>
  <DocSecurity>0</DocSecurity>
  <Lines>173</Lines>
  <Paragraphs>48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University of Wolverhampton</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CN &amp; Avocats</cp:lastModifiedBy>
  <cp:revision>5</cp:revision>
  <cp:lastPrinted>2019-08-27T05:42:00Z</cp:lastPrinted>
  <dcterms:created xsi:type="dcterms:W3CDTF">2022-07-29T23:17:00Z</dcterms:created>
  <dcterms:modified xsi:type="dcterms:W3CDTF">2022-07-31T19:19:00Z</dcterms:modified>
</cp:coreProperties>
</file>