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7777777" w:rsidR="0011473D" w:rsidRPr="009F2E51" w:rsidRDefault="00C56B61"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 xml:space="preserve">SUMMATIVE (FORMAL) </w:t>
      </w:r>
      <w:r w:rsidR="009D0811" w:rsidRPr="009F2E51">
        <w:rPr>
          <w:rFonts w:ascii="Arial" w:hAnsi="Arial" w:cs="Arial"/>
          <w:b/>
          <w:color w:val="000000" w:themeColor="text1"/>
          <w:sz w:val="28"/>
          <w:szCs w:val="28"/>
          <w:lang w:val="en-GB"/>
        </w:rPr>
        <w:t xml:space="preserve">ASSESSMENT: MODULE </w:t>
      </w:r>
      <w:r w:rsidR="00AD12C7" w:rsidRPr="009F2E51">
        <w:rPr>
          <w:rFonts w:ascii="Arial" w:hAnsi="Arial" w:cs="Arial"/>
          <w:b/>
          <w:color w:val="000000" w:themeColor="text1"/>
          <w:sz w:val="28"/>
          <w:szCs w:val="28"/>
          <w:lang w:val="en-GB"/>
        </w:rPr>
        <w:t>8A</w:t>
      </w:r>
    </w:p>
    <w:p w14:paraId="142F4BBC" w14:textId="77777777" w:rsidR="002638B0" w:rsidRPr="009F2E51" w:rsidRDefault="002638B0"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DAFAF01" w:rsidR="002638B0" w:rsidRPr="009F2E51" w:rsidRDefault="00AD12C7"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AUSTRALIA</w:t>
      </w:r>
    </w:p>
    <w:p w14:paraId="43FD13D3" w14:textId="77777777" w:rsidR="00434A8C" w:rsidRPr="007C6201"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7BA5418C" w14:textId="4FAEBAEC" w:rsidR="004A2D83" w:rsidRDefault="00265D2D" w:rsidP="004A2D83">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0DD0973E" w14:textId="77777777" w:rsidR="004A2D83" w:rsidRPr="00592F82" w:rsidRDefault="004A2D83" w:rsidP="004A2D83">
      <w:pPr>
        <w:jc w:val="both"/>
        <w:rPr>
          <w:rFonts w:ascii="Arial" w:hAnsi="Arial" w:cs="Arial"/>
          <w:b/>
          <w:sz w:val="22"/>
          <w:szCs w:val="22"/>
          <w:lang w:val="en-GB"/>
        </w:rPr>
      </w:pPr>
    </w:p>
    <w:p w14:paraId="1646D0E9" w14:textId="77777777" w:rsidR="004A2D83" w:rsidRPr="00592F82"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w:t>
      </w:r>
      <w:r>
        <w:rPr>
          <w:rFonts w:ascii="Arial" w:hAnsi="Arial" w:cs="Arial"/>
          <w:sz w:val="22"/>
          <w:szCs w:val="22"/>
          <w:lang w:val="en-GB"/>
        </w:rPr>
        <w:t xml:space="preserve"> (where this must be done is indicated under each question).</w:t>
      </w:r>
    </w:p>
    <w:p w14:paraId="35C934A4" w14:textId="77777777" w:rsidR="004A2D83" w:rsidRPr="00592F82" w:rsidRDefault="004A2D83" w:rsidP="004A2D83">
      <w:pPr>
        <w:ind w:left="720" w:hanging="720"/>
        <w:jc w:val="both"/>
        <w:rPr>
          <w:rFonts w:ascii="Arial" w:hAnsi="Arial" w:cs="Arial"/>
          <w:sz w:val="22"/>
          <w:szCs w:val="22"/>
          <w:lang w:val="en-GB"/>
        </w:rPr>
      </w:pPr>
    </w:p>
    <w:p w14:paraId="02F541B0" w14:textId="77777777" w:rsidR="004A2D83"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t xml:space="preserve">All assessments must be </w:t>
      </w:r>
      <w:r w:rsidRPr="0084683C">
        <w:rPr>
          <w:rFonts w:ascii="Arial" w:hAnsi="Arial" w:cs="Arial"/>
          <w:b/>
          <w:bCs/>
          <w:sz w:val="22"/>
          <w:szCs w:val="22"/>
          <w:lang w:val="en-GB"/>
        </w:rPr>
        <w:t>submitted electronically in MS Word format</w:t>
      </w:r>
      <w:r w:rsidRPr="00592F82">
        <w:rPr>
          <w:rFonts w:ascii="Arial" w:hAnsi="Arial" w:cs="Arial"/>
          <w:sz w:val="22"/>
          <w:szCs w:val="22"/>
          <w:lang w:val="en-GB"/>
        </w:rPr>
        <w:t xml:space="preserve">, using a standard A4 size page and a 11-point Arial font.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15E5A2B4" w14:textId="77777777" w:rsidR="004A2D83" w:rsidRDefault="004A2D83" w:rsidP="004A2D83">
      <w:pPr>
        <w:ind w:left="720" w:hanging="720"/>
        <w:jc w:val="both"/>
        <w:rPr>
          <w:rFonts w:ascii="Arial" w:hAnsi="Arial" w:cs="Arial"/>
          <w:sz w:val="22"/>
          <w:szCs w:val="22"/>
          <w:lang w:val="en-GB"/>
        </w:rPr>
      </w:pPr>
    </w:p>
    <w:p w14:paraId="259F9BDA" w14:textId="77777777" w:rsidR="004A2D83" w:rsidRPr="00592F82" w:rsidRDefault="004A2D83" w:rsidP="004A2D83">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 xml:space="preserve">No limit has been set for the length of your answers to each question. </w:t>
      </w:r>
      <w:proofErr w:type="gramStart"/>
      <w:r>
        <w:rPr>
          <w:rFonts w:ascii="Arial" w:hAnsi="Arial" w:cs="Arial"/>
          <w:sz w:val="22"/>
          <w:szCs w:val="22"/>
          <w:lang w:val="en-GB"/>
        </w:rPr>
        <w:t>More often than not</w:t>
      </w:r>
      <w:proofErr w:type="gramEnd"/>
      <w:r>
        <w:rPr>
          <w:rFonts w:ascii="Arial" w:hAnsi="Arial" w:cs="Arial"/>
          <w:sz w:val="22"/>
          <w:szCs w:val="22"/>
          <w:lang w:val="en-GB"/>
        </w:rPr>
        <w:t>, one fact / statement will earn one mark, but it is also possible that half marks are awarded (this should be clear from the context of the question, or in the context of the answer).</w:t>
      </w:r>
    </w:p>
    <w:p w14:paraId="772AB71C" w14:textId="77777777" w:rsidR="004A2D83" w:rsidRPr="00592F82" w:rsidRDefault="004A2D83" w:rsidP="004A2D83">
      <w:pPr>
        <w:ind w:left="720" w:hanging="720"/>
        <w:jc w:val="both"/>
        <w:rPr>
          <w:rFonts w:ascii="Arial" w:hAnsi="Arial" w:cs="Arial"/>
          <w:sz w:val="22"/>
          <w:szCs w:val="22"/>
          <w:lang w:val="en-GB"/>
        </w:rPr>
      </w:pPr>
    </w:p>
    <w:p w14:paraId="3CBFA0DD" w14:textId="24EF0610"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4</w:t>
      </w:r>
      <w:r w:rsidRPr="00434A8C">
        <w:rPr>
          <w:rFonts w:ascii="Arial" w:hAnsi="Arial" w:cs="Arial"/>
          <w:bCs/>
          <w:sz w:val="22"/>
          <w:szCs w:val="22"/>
          <w:lang w:val="en-GB"/>
        </w:rPr>
        <w:t>.</w:t>
      </w:r>
      <w:r w:rsidRPr="00592F82">
        <w:rPr>
          <w:rFonts w:ascii="Arial" w:hAnsi="Arial" w:cs="Arial"/>
          <w:sz w:val="22"/>
          <w:szCs w:val="22"/>
          <w:lang w:val="en-GB"/>
        </w:rPr>
        <w:tab/>
        <w:t xml:space="preserve">You must save this document using the following format: </w:t>
      </w:r>
      <w:r w:rsidRPr="00764DB0">
        <w:rPr>
          <w:rFonts w:ascii="Arial" w:hAnsi="Arial" w:cs="Arial"/>
          <w:b/>
          <w:bCs/>
          <w:sz w:val="22"/>
          <w:szCs w:val="22"/>
          <w:lang w:val="en-GB" w:eastAsia="en-GB"/>
        </w:rPr>
        <w:t>[student</w:t>
      </w:r>
      <w:r w:rsidR="00265D2D">
        <w:rPr>
          <w:rFonts w:ascii="Arial" w:hAnsi="Arial" w:cs="Arial"/>
          <w:b/>
          <w:bCs/>
          <w:sz w:val="22"/>
          <w:szCs w:val="22"/>
          <w:lang w:val="en-GB" w:eastAsia="en-GB"/>
        </w:rPr>
        <w:t>ID</w:t>
      </w:r>
      <w:r w:rsidRPr="00764DB0">
        <w:rPr>
          <w:rFonts w:ascii="Arial" w:hAnsi="Arial" w:cs="Arial"/>
          <w:b/>
          <w:bCs/>
          <w:sz w:val="22"/>
          <w:szCs w:val="22"/>
          <w:lang w:val="en-GB" w:eastAsia="en-GB"/>
        </w:rPr>
        <w:t>.assessment</w:t>
      </w:r>
      <w:r w:rsidR="00E11C54">
        <w:rPr>
          <w:rFonts w:ascii="Arial" w:hAnsi="Arial" w:cs="Arial"/>
          <w:b/>
          <w:bCs/>
          <w:sz w:val="22"/>
          <w:szCs w:val="22"/>
          <w:lang w:val="en-GB" w:eastAsia="en-GB"/>
        </w:rPr>
        <w:t>8</w:t>
      </w:r>
      <w:r>
        <w:rPr>
          <w:rFonts w:ascii="Arial" w:hAnsi="Arial" w:cs="Arial"/>
          <w:b/>
          <w:bCs/>
          <w:sz w:val="22"/>
          <w:szCs w:val="22"/>
          <w:lang w:val="en-GB" w:eastAsia="en-GB"/>
        </w:rPr>
        <w:t>A</w:t>
      </w:r>
      <w:r w:rsidRPr="00764DB0">
        <w:rPr>
          <w:rFonts w:ascii="Arial" w:hAnsi="Arial" w:cs="Arial"/>
          <w:b/>
          <w:bCs/>
          <w:sz w:val="22"/>
          <w:szCs w:val="22"/>
          <w:lang w:val="en-GB" w:eastAsia="en-GB"/>
        </w:rPr>
        <w:t>]</w:t>
      </w:r>
      <w:r>
        <w:rPr>
          <w:rFonts w:ascii="Arial" w:hAnsi="Arial" w:cs="Arial"/>
          <w:sz w:val="22"/>
          <w:szCs w:val="22"/>
          <w:lang w:val="en-GB" w:eastAsia="en-GB"/>
        </w:rPr>
        <w:t xml:space="preserve">. An example would be as follows </w:t>
      </w:r>
      <w:r w:rsidRPr="007A0F86">
        <w:rPr>
          <w:rFonts w:ascii="Arial" w:hAnsi="Arial" w:cs="Arial"/>
          <w:sz w:val="22"/>
          <w:szCs w:val="22"/>
          <w:lang w:val="en-GB" w:eastAsia="en-GB"/>
        </w:rPr>
        <w:t>20</w:t>
      </w:r>
      <w:r w:rsidR="00265D2D">
        <w:rPr>
          <w:rFonts w:ascii="Arial" w:hAnsi="Arial" w:cs="Arial"/>
          <w:sz w:val="22"/>
          <w:szCs w:val="22"/>
          <w:lang w:val="en-GB" w:eastAsia="en-GB"/>
        </w:rPr>
        <w:t>21</w:t>
      </w:r>
      <w:r w:rsidRPr="007A0F86">
        <w:rPr>
          <w:rFonts w:ascii="Arial" w:hAnsi="Arial" w:cs="Arial"/>
          <w:sz w:val="22"/>
          <w:szCs w:val="22"/>
          <w:lang w:val="en-GB" w:eastAsia="en-GB"/>
        </w:rPr>
        <w:t>2</w:t>
      </w:r>
      <w:r w:rsidR="00265D2D">
        <w:rPr>
          <w:rFonts w:ascii="Arial" w:hAnsi="Arial" w:cs="Arial"/>
          <w:sz w:val="22"/>
          <w:szCs w:val="22"/>
          <w:lang w:val="en-GB" w:eastAsia="en-GB"/>
        </w:rPr>
        <w:t>2</w:t>
      </w:r>
      <w:r w:rsidRPr="007A0F86">
        <w:rPr>
          <w:rFonts w:ascii="Arial" w:hAnsi="Arial" w:cs="Arial"/>
          <w:sz w:val="22"/>
          <w:szCs w:val="22"/>
          <w:lang w:val="en-GB" w:eastAsia="en-GB"/>
        </w:rPr>
        <w:t>-</w:t>
      </w:r>
      <w:r w:rsidR="00265D2D">
        <w:rPr>
          <w:rFonts w:ascii="Arial" w:hAnsi="Arial" w:cs="Arial"/>
          <w:sz w:val="22"/>
          <w:szCs w:val="22"/>
          <w:lang w:val="en-GB" w:eastAsia="en-GB"/>
        </w:rPr>
        <w:t>336</w:t>
      </w:r>
      <w:r w:rsidRPr="007A0F86">
        <w:rPr>
          <w:rFonts w:ascii="Arial" w:hAnsi="Arial" w:cs="Arial"/>
          <w:sz w:val="22"/>
          <w:szCs w:val="22"/>
          <w:lang w:val="en-GB" w:eastAsia="en-GB"/>
        </w:rPr>
        <w:t>.assessment</w:t>
      </w:r>
      <w:r w:rsidR="00E11C54">
        <w:rPr>
          <w:rFonts w:ascii="Arial" w:hAnsi="Arial" w:cs="Arial"/>
          <w:sz w:val="22"/>
          <w:szCs w:val="22"/>
          <w:lang w:val="en-GB" w:eastAsia="en-GB"/>
        </w:rPr>
        <w:t>8</w:t>
      </w:r>
      <w:r>
        <w:rPr>
          <w:rFonts w:ascii="Arial" w:hAnsi="Arial" w:cs="Arial"/>
          <w:sz w:val="22"/>
          <w:szCs w:val="22"/>
          <w:lang w:val="en-GB" w:eastAsia="en-GB"/>
        </w:rPr>
        <w:t>A</w:t>
      </w:r>
      <w:r w:rsidRPr="00592F82">
        <w:rPr>
          <w:rFonts w:ascii="Arial" w:hAnsi="Arial" w:cs="Arial"/>
          <w:sz w:val="22"/>
          <w:szCs w:val="22"/>
          <w:lang w:val="en-GB"/>
        </w:rPr>
        <w:t xml:space="preserve">. </w:t>
      </w:r>
      <w:r w:rsidRPr="00592F82">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w:t>
      </w:r>
      <w:r w:rsidR="00265D2D">
        <w:rPr>
          <w:rFonts w:ascii="Arial" w:hAnsi="Arial" w:cs="Arial"/>
          <w:bCs/>
          <w:sz w:val="22"/>
          <w:szCs w:val="22"/>
          <w:lang w:val="en-GB"/>
        </w:rPr>
        <w:t>ID</w:t>
      </w:r>
      <w:r>
        <w:rPr>
          <w:rFonts w:ascii="Arial" w:hAnsi="Arial" w:cs="Arial"/>
          <w:bCs/>
          <w:sz w:val="22"/>
          <w:szCs w:val="22"/>
          <w:lang w:val="en-GB"/>
        </w:rPr>
        <w:t>” with the student number allocated to you)</w:t>
      </w:r>
      <w:r w:rsidRPr="00592F82">
        <w:rPr>
          <w:rFonts w:ascii="Arial" w:hAnsi="Arial" w:cs="Arial"/>
          <w:sz w:val="22"/>
          <w:szCs w:val="22"/>
          <w:lang w:val="en-GB"/>
        </w:rPr>
        <w:t xml:space="preserve">. Do not include your name or any other identifying words in your file name. </w:t>
      </w:r>
      <w:r w:rsidRPr="00265D2D">
        <w:rPr>
          <w:rFonts w:ascii="Arial" w:hAnsi="Arial" w:cs="Arial"/>
          <w:b/>
          <w:bCs/>
          <w:sz w:val="22"/>
          <w:szCs w:val="22"/>
          <w:lang w:val="en-GB"/>
        </w:rPr>
        <w:t>Assessments that do not comply with this instruction will be returned to candidates unmarked</w:t>
      </w:r>
      <w:r w:rsidRPr="00592F82">
        <w:rPr>
          <w:rFonts w:ascii="Arial" w:hAnsi="Arial" w:cs="Arial"/>
          <w:sz w:val="22"/>
          <w:szCs w:val="22"/>
          <w:lang w:val="en-GB"/>
        </w:rPr>
        <w:t>.</w:t>
      </w:r>
    </w:p>
    <w:p w14:paraId="1E8B0326" w14:textId="77777777" w:rsidR="004A2D83" w:rsidRPr="00592F82" w:rsidRDefault="004A2D83" w:rsidP="004A2D83">
      <w:pPr>
        <w:ind w:left="720" w:hanging="720"/>
        <w:jc w:val="both"/>
        <w:rPr>
          <w:rFonts w:ascii="Arial" w:hAnsi="Arial" w:cs="Arial"/>
          <w:sz w:val="22"/>
          <w:szCs w:val="22"/>
          <w:lang w:val="en-GB"/>
        </w:rPr>
      </w:pPr>
    </w:p>
    <w:p w14:paraId="56047982" w14:textId="6B24C3CB"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5</w:t>
      </w:r>
      <w:r w:rsidRPr="00434A8C">
        <w:rPr>
          <w:rFonts w:ascii="Arial" w:hAnsi="Arial" w:cs="Arial"/>
          <w:bCs/>
          <w:sz w:val="22"/>
          <w:szCs w:val="22"/>
          <w:lang w:val="en-GB"/>
        </w:rPr>
        <w:t>.</w:t>
      </w:r>
      <w:r w:rsidRPr="00592F82">
        <w:rPr>
          <w:rFonts w:ascii="Arial" w:hAnsi="Arial" w:cs="Arial"/>
          <w:sz w:val="22"/>
          <w:szCs w:val="22"/>
          <w:lang w:val="en-GB"/>
        </w:rPr>
        <w:tab/>
        <w:t xml:space="preserve">Before you will be allowed to </w:t>
      </w:r>
      <w:r>
        <w:rPr>
          <w:rFonts w:ascii="Arial" w:hAnsi="Arial" w:cs="Arial"/>
          <w:sz w:val="22"/>
          <w:szCs w:val="22"/>
          <w:lang w:val="en-GB"/>
        </w:rPr>
        <w:t xml:space="preserve">upload / </w:t>
      </w:r>
      <w:r w:rsidRPr="00592F82">
        <w:rPr>
          <w:rFonts w:ascii="Arial" w:hAnsi="Arial" w:cs="Arial"/>
          <w:sz w:val="22"/>
          <w:szCs w:val="22"/>
          <w:lang w:val="en-GB"/>
        </w:rPr>
        <w:t xml:space="preserve">submit your assessment via the </w:t>
      </w:r>
      <w:r>
        <w:rPr>
          <w:rFonts w:ascii="Arial" w:hAnsi="Arial" w:cs="Arial"/>
          <w:sz w:val="22"/>
          <w:szCs w:val="22"/>
          <w:lang w:val="en-GB"/>
        </w:rPr>
        <w:t>portal</w:t>
      </w:r>
      <w:r w:rsidRPr="00592F82">
        <w:rPr>
          <w:rFonts w:ascii="Arial" w:hAnsi="Arial" w:cs="Arial"/>
          <w:sz w:val="22"/>
          <w:szCs w:val="22"/>
          <w:lang w:val="en-GB"/>
        </w:rPr>
        <w:t xml:space="preserve"> on the Foundation Certificate web pages, you will be required to confirm / certify that you are the person who completed the assessment and that the work submitted is your own, original work. Please see paragraph </w:t>
      </w:r>
      <w:r>
        <w:rPr>
          <w:rFonts w:ascii="Arial" w:hAnsi="Arial" w:cs="Arial"/>
          <w:sz w:val="22"/>
          <w:szCs w:val="22"/>
          <w:lang w:val="en-GB"/>
        </w:rPr>
        <w:t>7</w:t>
      </w:r>
      <w:r w:rsidRPr="00592F82">
        <w:rPr>
          <w:rFonts w:ascii="Arial" w:hAnsi="Arial" w:cs="Arial"/>
          <w:sz w:val="22"/>
          <w:szCs w:val="22"/>
          <w:lang w:val="en-GB"/>
        </w:rPr>
        <w:t xml:space="preserve"> of the Course Handbook</w:t>
      </w:r>
      <w:r>
        <w:rPr>
          <w:rFonts w:ascii="Arial" w:hAnsi="Arial" w:cs="Arial"/>
          <w:sz w:val="22"/>
          <w:szCs w:val="22"/>
          <w:lang w:val="en-GB"/>
        </w:rPr>
        <w:t>, specifically the information on pages 15 and 16,</w:t>
      </w:r>
      <w:r w:rsidRPr="00592F82">
        <w:rPr>
          <w:rFonts w:ascii="Arial" w:hAnsi="Arial" w:cs="Arial"/>
          <w:sz w:val="22"/>
          <w:szCs w:val="22"/>
          <w:lang w:val="en-GB"/>
        </w:rPr>
        <w:t xml:space="preserve"> which deals with plagiarism and dishonesty in the submission of assessments.</w:t>
      </w:r>
      <w:r w:rsidR="00532230">
        <w:rPr>
          <w:rFonts w:ascii="Arial" w:hAnsi="Arial" w:cs="Arial"/>
          <w:sz w:val="22"/>
          <w:szCs w:val="22"/>
          <w:lang w:val="en-GB"/>
        </w:rPr>
        <w:t xml:space="preserve"> </w:t>
      </w:r>
      <w:r w:rsidR="00532230" w:rsidRPr="00D80DC2">
        <w:rPr>
          <w:rFonts w:ascii="Arial" w:hAnsi="Arial" w:cs="Arial"/>
          <w:b/>
          <w:bCs/>
          <w:sz w:val="22"/>
          <w:szCs w:val="22"/>
          <w:lang w:val="en-GB"/>
        </w:rPr>
        <w:t>Please note that plagiarism includes copying text from the guidance text and pasting it into your assessment as your answer</w:t>
      </w:r>
      <w:r w:rsidR="00532230" w:rsidRPr="00D80DC2">
        <w:rPr>
          <w:rFonts w:ascii="Arial" w:hAnsi="Arial" w:cs="Arial"/>
          <w:sz w:val="22"/>
          <w:szCs w:val="22"/>
          <w:lang w:val="en-GB"/>
        </w:rPr>
        <w:t>.</w:t>
      </w:r>
    </w:p>
    <w:p w14:paraId="04B64C9E" w14:textId="77777777" w:rsidR="004A2D83" w:rsidRPr="00592F82" w:rsidRDefault="004A2D83" w:rsidP="004A2D83">
      <w:pPr>
        <w:ind w:left="720" w:hanging="720"/>
        <w:jc w:val="both"/>
        <w:rPr>
          <w:rFonts w:ascii="Arial" w:hAnsi="Arial" w:cs="Arial"/>
          <w:sz w:val="22"/>
          <w:szCs w:val="22"/>
          <w:lang w:val="en-GB"/>
        </w:rPr>
      </w:pPr>
    </w:p>
    <w:p w14:paraId="60A5FB73" w14:textId="1FCB77A0" w:rsidR="004A2D83" w:rsidRDefault="004A2D83" w:rsidP="004A2D83">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E11C54">
        <w:rPr>
          <w:rFonts w:ascii="Arial" w:hAnsi="Arial" w:cs="Arial"/>
          <w:bCs/>
          <w:sz w:val="22"/>
          <w:szCs w:val="22"/>
          <w:lang w:val="en-GB"/>
        </w:rPr>
        <w:t>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 xml:space="preserve">23:00 (11 pm) </w:t>
      </w:r>
      <w:r w:rsidR="00E11C54">
        <w:rPr>
          <w:rFonts w:ascii="Arial" w:hAnsi="Arial" w:cs="Arial"/>
          <w:b/>
          <w:bCs/>
          <w:sz w:val="22"/>
          <w:szCs w:val="22"/>
          <w:lang w:val="en-GB"/>
        </w:rPr>
        <w:t>BS</w:t>
      </w:r>
      <w:r w:rsidRPr="002E38E2">
        <w:rPr>
          <w:rFonts w:ascii="Arial" w:hAnsi="Arial" w:cs="Arial"/>
          <w:b/>
          <w:bCs/>
          <w:sz w:val="22"/>
          <w:szCs w:val="22"/>
          <w:lang w:val="en-GB"/>
        </w:rPr>
        <w:t xml:space="preserve">T </w:t>
      </w:r>
      <w:r w:rsidR="00265D2D">
        <w:rPr>
          <w:rFonts w:ascii="Arial" w:hAnsi="Arial" w:cs="Arial"/>
          <w:b/>
          <w:bCs/>
          <w:sz w:val="22"/>
          <w:szCs w:val="22"/>
          <w:lang w:val="en-GB"/>
        </w:rPr>
        <w:t xml:space="preserve">(GMT +1) </w:t>
      </w:r>
      <w:r w:rsidRPr="002E38E2">
        <w:rPr>
          <w:rFonts w:ascii="Arial" w:hAnsi="Arial" w:cs="Arial"/>
          <w:b/>
          <w:bCs/>
          <w:sz w:val="22"/>
          <w:szCs w:val="22"/>
          <w:lang w:val="en-GB"/>
        </w:rPr>
        <w:t xml:space="preserve">on </w:t>
      </w:r>
      <w:r w:rsidR="00E11C54">
        <w:rPr>
          <w:rFonts w:ascii="Arial" w:hAnsi="Arial" w:cs="Arial"/>
          <w:b/>
          <w:bCs/>
          <w:sz w:val="22"/>
          <w:szCs w:val="22"/>
          <w:lang w:val="en-GB"/>
        </w:rPr>
        <w:t>31 July</w:t>
      </w:r>
      <w:r w:rsidRPr="0077498C">
        <w:rPr>
          <w:rFonts w:ascii="Arial" w:hAnsi="Arial" w:cs="Arial"/>
          <w:b/>
          <w:bCs/>
          <w:sz w:val="22"/>
          <w:szCs w:val="22"/>
          <w:lang w:val="en-GB"/>
        </w:rPr>
        <w:t xml:space="preserve"> 20</w:t>
      </w:r>
      <w:r>
        <w:rPr>
          <w:rFonts w:ascii="Arial" w:hAnsi="Arial" w:cs="Arial"/>
          <w:b/>
          <w:bCs/>
          <w:sz w:val="22"/>
          <w:szCs w:val="22"/>
          <w:lang w:val="en-GB"/>
        </w:rPr>
        <w:t>2</w:t>
      </w:r>
      <w:r w:rsidR="00265D2D">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 xml:space="preserve">23:00 (11 pm) </w:t>
      </w:r>
      <w:r w:rsidR="00E11C54">
        <w:rPr>
          <w:rFonts w:ascii="Arial" w:hAnsi="Arial" w:cs="Arial"/>
          <w:bCs/>
          <w:sz w:val="22"/>
          <w:szCs w:val="22"/>
          <w:lang w:val="en-GB"/>
        </w:rPr>
        <w:t>B</w:t>
      </w:r>
      <w:r w:rsidR="00265D2D">
        <w:rPr>
          <w:rFonts w:ascii="Arial" w:hAnsi="Arial" w:cs="Arial"/>
          <w:bCs/>
          <w:sz w:val="22"/>
          <w:szCs w:val="22"/>
          <w:lang w:val="en-GB"/>
        </w:rPr>
        <w:t>S</w:t>
      </w:r>
      <w:r w:rsidRPr="002E38E2">
        <w:rPr>
          <w:rFonts w:ascii="Arial" w:hAnsi="Arial" w:cs="Arial"/>
          <w:bCs/>
          <w:sz w:val="22"/>
          <w:szCs w:val="22"/>
          <w:lang w:val="en-GB"/>
        </w:rPr>
        <w:t xml:space="preserve">T </w:t>
      </w:r>
      <w:r w:rsidR="00265D2D">
        <w:rPr>
          <w:rFonts w:ascii="Arial" w:hAnsi="Arial" w:cs="Arial"/>
          <w:bCs/>
          <w:sz w:val="22"/>
          <w:szCs w:val="22"/>
          <w:lang w:val="en-GB"/>
        </w:rPr>
        <w:t xml:space="preserve">(GMT +1) </w:t>
      </w:r>
      <w:r w:rsidRPr="002E38E2">
        <w:rPr>
          <w:rFonts w:ascii="Arial" w:hAnsi="Arial" w:cs="Arial"/>
          <w:bCs/>
          <w:sz w:val="22"/>
          <w:szCs w:val="22"/>
          <w:lang w:val="en-GB"/>
        </w:rPr>
        <w:t xml:space="preserve">on </w:t>
      </w:r>
      <w:r w:rsidR="00E11C54">
        <w:rPr>
          <w:rFonts w:ascii="Arial" w:hAnsi="Arial" w:cs="Arial"/>
          <w:bCs/>
          <w:sz w:val="22"/>
          <w:szCs w:val="22"/>
          <w:lang w:val="en-GB"/>
        </w:rPr>
        <w:t>31 July</w:t>
      </w:r>
      <w:r w:rsidRPr="002E38E2">
        <w:rPr>
          <w:rFonts w:ascii="Arial" w:hAnsi="Arial" w:cs="Arial"/>
          <w:bCs/>
          <w:sz w:val="22"/>
          <w:szCs w:val="22"/>
          <w:lang w:val="en-GB"/>
        </w:rPr>
        <w:t xml:space="preserve"> 202</w:t>
      </w:r>
      <w:r w:rsidR="00265D2D">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5AAC5181" w14:textId="77777777" w:rsidR="004A2D83" w:rsidRDefault="004A2D83" w:rsidP="004A2D83">
      <w:pPr>
        <w:ind w:left="720" w:hanging="720"/>
        <w:jc w:val="both"/>
        <w:rPr>
          <w:rFonts w:ascii="Arial" w:hAnsi="Arial" w:cs="Arial"/>
          <w:sz w:val="22"/>
          <w:szCs w:val="22"/>
          <w:lang w:val="en-GB"/>
        </w:rPr>
      </w:pPr>
    </w:p>
    <w:p w14:paraId="5EA5E58F" w14:textId="2EBCE9DE" w:rsidR="004A2D83" w:rsidRPr="00592F82" w:rsidRDefault="004A2D83" w:rsidP="004A2D83">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B240F9" w:rsidRPr="00B240F9">
        <w:rPr>
          <w:rFonts w:ascii="Arial" w:hAnsi="Arial" w:cs="Arial"/>
          <w:b/>
          <w:bCs/>
          <w:sz w:val="22"/>
          <w:szCs w:val="22"/>
          <w:lang w:val="en-GB"/>
        </w:rPr>
        <w:t>8</w:t>
      </w:r>
      <w:r w:rsidRPr="00B240F9">
        <w:rPr>
          <w:rFonts w:ascii="Arial" w:hAnsi="Arial" w:cs="Arial"/>
          <w:b/>
          <w:bCs/>
          <w:sz w:val="22"/>
          <w:szCs w:val="22"/>
          <w:lang w:val="en-GB"/>
        </w:rPr>
        <w:t xml:space="preserve"> </w:t>
      </w:r>
      <w:r w:rsidRPr="00540E3A">
        <w:rPr>
          <w:rFonts w:ascii="Arial" w:hAnsi="Arial" w:cs="Arial"/>
          <w:b/>
          <w:bCs/>
          <w:sz w:val="22"/>
          <w:szCs w:val="22"/>
          <w:lang w:val="en-GB"/>
        </w:rPr>
        <w:t>pages</w:t>
      </w:r>
      <w:r w:rsidRPr="00540E3A">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36BC6576"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748D20AD" w14:textId="77777777" w:rsidR="00265D2D" w:rsidRPr="00265D2D" w:rsidRDefault="00265D2D" w:rsidP="00265D2D">
      <w:pPr>
        <w:ind w:left="66"/>
        <w:jc w:val="both"/>
        <w:rPr>
          <w:rFonts w:ascii="Arial" w:hAnsi="Arial" w:cs="Arial"/>
          <w:sz w:val="22"/>
          <w:szCs w:val="22"/>
          <w:lang w:val="en-GB"/>
        </w:rPr>
      </w:pPr>
    </w:p>
    <w:p w14:paraId="61C5BCD2" w14:textId="652B919E"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537E5581" w14:textId="77777777" w:rsidR="00265D2D" w:rsidRPr="00265D2D" w:rsidRDefault="00265D2D" w:rsidP="00265D2D">
      <w:pPr>
        <w:ind w:left="66"/>
        <w:jc w:val="both"/>
        <w:rPr>
          <w:rFonts w:ascii="Arial" w:hAnsi="Arial" w:cs="Arial"/>
          <w:sz w:val="22"/>
          <w:szCs w:val="22"/>
          <w:lang w:val="en-GB"/>
        </w:rPr>
      </w:pPr>
    </w:p>
    <w:p w14:paraId="79E9BF78" w14:textId="30A3206A"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7D1F4138" w14:textId="77777777" w:rsidR="00265D2D" w:rsidRPr="00265D2D" w:rsidRDefault="00265D2D" w:rsidP="00265D2D">
      <w:pPr>
        <w:ind w:left="66"/>
        <w:jc w:val="both"/>
        <w:rPr>
          <w:rFonts w:ascii="Arial" w:hAnsi="Arial" w:cs="Arial"/>
          <w:sz w:val="22"/>
          <w:szCs w:val="22"/>
          <w:lang w:val="en-GB"/>
        </w:rPr>
      </w:pPr>
    </w:p>
    <w:p w14:paraId="1763501D" w14:textId="75E6BA71" w:rsidR="00AD12C7" w:rsidRPr="00E11C54" w:rsidRDefault="00AD12C7" w:rsidP="00265D2D">
      <w:pPr>
        <w:pStyle w:val="ListParagraph"/>
        <w:numPr>
          <w:ilvl w:val="0"/>
          <w:numId w:val="11"/>
        </w:numPr>
        <w:ind w:left="426"/>
        <w:jc w:val="both"/>
        <w:rPr>
          <w:rFonts w:ascii="Arial" w:hAnsi="Arial" w:cs="Arial"/>
          <w:sz w:val="22"/>
          <w:szCs w:val="22"/>
          <w:lang w:val="en-GB"/>
        </w:rPr>
      </w:pPr>
      <w:r w:rsidRPr="00F5349C">
        <w:rPr>
          <w:rFonts w:ascii="Arial" w:hAnsi="Arial" w:cs="Arial"/>
          <w:sz w:val="22"/>
          <w:szCs w:val="22"/>
          <w:highlight w:val="yellow"/>
          <w:lang w:val="en-GB"/>
        </w:rPr>
        <w:t>apply to the court for the decision to be reversed or varied</w:t>
      </w:r>
      <w:r w:rsidR="005A2E18" w:rsidRPr="00F5349C">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collective insolvency </w:t>
      </w:r>
      <w:proofErr w:type="gramStart"/>
      <w:r>
        <w:rPr>
          <w:rFonts w:ascii="Arial" w:hAnsi="Arial" w:cs="Arial"/>
          <w:sz w:val="22"/>
          <w:szCs w:val="22"/>
          <w:lang w:val="en-GB"/>
        </w:rPr>
        <w:t>process:</w:t>
      </w:r>
      <w:proofErr w:type="gramEnd"/>
    </w:p>
    <w:p w14:paraId="50F62592" w14:textId="77777777" w:rsidR="00AD12C7" w:rsidRDefault="00AD12C7" w:rsidP="00AD12C7">
      <w:pPr>
        <w:ind w:left="720" w:hanging="720"/>
        <w:rPr>
          <w:rFonts w:ascii="Arial" w:hAnsi="Arial" w:cs="Arial"/>
          <w:sz w:val="22"/>
          <w:szCs w:val="22"/>
          <w:lang w:val="en-GB"/>
        </w:rPr>
      </w:pPr>
    </w:p>
    <w:p w14:paraId="0E0C2ECE" w14:textId="4AD89D69" w:rsidR="00AD12C7" w:rsidRPr="00F5349C" w:rsidRDefault="005A2E18" w:rsidP="00265D2D">
      <w:pPr>
        <w:pStyle w:val="ListParagraph"/>
        <w:numPr>
          <w:ilvl w:val="0"/>
          <w:numId w:val="12"/>
        </w:numPr>
        <w:ind w:left="426"/>
        <w:rPr>
          <w:rFonts w:ascii="Arial" w:hAnsi="Arial" w:cs="Arial"/>
          <w:sz w:val="22"/>
          <w:szCs w:val="22"/>
          <w:highlight w:val="yellow"/>
          <w:lang w:val="en-GB"/>
        </w:rPr>
      </w:pPr>
      <w:r w:rsidRPr="00F5349C">
        <w:rPr>
          <w:rFonts w:ascii="Arial" w:hAnsi="Arial" w:cs="Arial"/>
          <w:sz w:val="22"/>
          <w:szCs w:val="22"/>
          <w:highlight w:val="yellow"/>
          <w:lang w:val="en-GB"/>
        </w:rPr>
        <w:t>R</w:t>
      </w:r>
      <w:r w:rsidR="00AD12C7" w:rsidRPr="00F5349C">
        <w:rPr>
          <w:rFonts w:ascii="Arial" w:hAnsi="Arial" w:cs="Arial"/>
          <w:sz w:val="22"/>
          <w:szCs w:val="22"/>
          <w:highlight w:val="yellow"/>
          <w:lang w:val="en-GB"/>
        </w:rPr>
        <w:t>eceivership</w:t>
      </w:r>
      <w:r w:rsidRPr="00F5349C">
        <w:rPr>
          <w:rFonts w:ascii="Arial" w:hAnsi="Arial" w:cs="Arial"/>
          <w:sz w:val="22"/>
          <w:szCs w:val="22"/>
          <w:highlight w:val="yellow"/>
          <w:lang w:val="en-GB"/>
        </w:rPr>
        <w:t>.</w:t>
      </w:r>
    </w:p>
    <w:p w14:paraId="731B9BAF" w14:textId="77777777" w:rsidR="00265D2D" w:rsidRPr="00265D2D" w:rsidRDefault="00265D2D" w:rsidP="00265D2D">
      <w:pPr>
        <w:ind w:left="66"/>
        <w:rPr>
          <w:rFonts w:ascii="Arial" w:hAnsi="Arial" w:cs="Arial"/>
          <w:sz w:val="22"/>
          <w:szCs w:val="22"/>
          <w:lang w:val="en-GB"/>
        </w:rPr>
      </w:pPr>
    </w:p>
    <w:p w14:paraId="046C5A60" w14:textId="053080EA"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30CE39B2" w14:textId="77777777" w:rsidR="00265D2D" w:rsidRPr="00265D2D" w:rsidRDefault="00265D2D" w:rsidP="00265D2D">
      <w:pPr>
        <w:ind w:left="66"/>
        <w:rPr>
          <w:rFonts w:ascii="Arial" w:hAnsi="Arial" w:cs="Arial"/>
          <w:sz w:val="22"/>
          <w:szCs w:val="22"/>
          <w:lang w:val="en-GB"/>
        </w:rPr>
      </w:pPr>
    </w:p>
    <w:p w14:paraId="4BD3B791" w14:textId="72882D57"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6D404DFA" w14:textId="77777777" w:rsidR="00265D2D" w:rsidRPr="00265D2D" w:rsidRDefault="00265D2D" w:rsidP="00265D2D">
      <w:pPr>
        <w:ind w:left="66"/>
        <w:rPr>
          <w:rFonts w:ascii="Arial" w:hAnsi="Arial" w:cs="Arial"/>
          <w:sz w:val="22"/>
          <w:szCs w:val="22"/>
          <w:lang w:val="en-GB"/>
        </w:rPr>
      </w:pPr>
    </w:p>
    <w:p w14:paraId="14361357" w14:textId="55D00623" w:rsidR="00AD12C7" w:rsidRPr="005A2E18"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24281394"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Which of the following insolvency procedures</w:t>
      </w:r>
      <w:r w:rsidRPr="002166B1">
        <w:rPr>
          <w:rFonts w:ascii="Arial" w:hAnsi="Arial" w:cs="Arial"/>
          <w:b/>
          <w:bCs/>
          <w:sz w:val="22"/>
          <w:szCs w:val="22"/>
          <w:lang w:val="en-GB"/>
        </w:rPr>
        <w:t xml:space="preserve"> </w:t>
      </w:r>
      <w:r w:rsidRPr="00265D2D">
        <w:rPr>
          <w:rFonts w:ascii="Arial" w:hAnsi="Arial" w:cs="Arial"/>
          <w:b/>
          <w:bCs/>
          <w:sz w:val="22"/>
          <w:szCs w:val="22"/>
          <w:u w:val="single"/>
          <w:lang w:val="en-GB"/>
        </w:rPr>
        <w:t>requires</w:t>
      </w:r>
      <w:r>
        <w:rPr>
          <w:rFonts w:ascii="Arial" w:hAnsi="Arial" w:cs="Arial"/>
          <w:sz w:val="22"/>
          <w:szCs w:val="22"/>
          <w:lang w:val="en-GB"/>
        </w:rPr>
        <w:t xml:space="preserve"> court </w:t>
      </w:r>
      <w:proofErr w:type="gramStart"/>
      <w:r>
        <w:rPr>
          <w:rFonts w:ascii="Arial" w:hAnsi="Arial" w:cs="Arial"/>
          <w:sz w:val="22"/>
          <w:szCs w:val="22"/>
          <w:lang w:val="en-GB"/>
        </w:rPr>
        <w:t>involvement:</w:t>
      </w:r>
      <w:proofErr w:type="gramEnd"/>
    </w:p>
    <w:p w14:paraId="3083D9ED" w14:textId="77777777" w:rsidR="0089536F" w:rsidRDefault="0089536F" w:rsidP="0089536F">
      <w:pPr>
        <w:ind w:left="720" w:hanging="720"/>
        <w:rPr>
          <w:rFonts w:ascii="Arial" w:hAnsi="Arial" w:cs="Arial"/>
          <w:sz w:val="22"/>
          <w:szCs w:val="22"/>
          <w:lang w:val="en-GB"/>
        </w:rPr>
      </w:pPr>
    </w:p>
    <w:p w14:paraId="4D4C25AD" w14:textId="30F3D17A" w:rsidR="0089536F" w:rsidRDefault="0089536F" w:rsidP="00265D2D">
      <w:pPr>
        <w:pStyle w:val="ListParagraph"/>
        <w:numPr>
          <w:ilvl w:val="0"/>
          <w:numId w:val="13"/>
        </w:numPr>
        <w:ind w:left="426"/>
        <w:jc w:val="both"/>
        <w:rPr>
          <w:rFonts w:ascii="Arial" w:hAnsi="Arial" w:cs="Arial"/>
          <w:sz w:val="22"/>
          <w:szCs w:val="22"/>
          <w:lang w:val="en-GB"/>
        </w:rPr>
      </w:pPr>
      <w:r w:rsidRPr="00F5349C">
        <w:rPr>
          <w:rFonts w:ascii="Arial" w:hAnsi="Arial" w:cs="Arial"/>
          <w:sz w:val="22"/>
          <w:szCs w:val="22"/>
          <w:highlight w:val="yellow"/>
          <w:lang w:val="en-GB"/>
        </w:rPr>
        <w:t>creditors’ scheme of arrangement</w:t>
      </w:r>
      <w:r w:rsidR="00265D2D">
        <w:rPr>
          <w:rFonts w:ascii="Arial" w:hAnsi="Arial" w:cs="Arial"/>
          <w:sz w:val="22"/>
          <w:szCs w:val="22"/>
          <w:lang w:val="en-GB"/>
        </w:rPr>
        <w:t>.</w:t>
      </w:r>
    </w:p>
    <w:p w14:paraId="14B7F949" w14:textId="77777777" w:rsidR="00265D2D" w:rsidRPr="00265D2D" w:rsidRDefault="00265D2D" w:rsidP="00265D2D">
      <w:pPr>
        <w:ind w:left="66"/>
        <w:jc w:val="both"/>
        <w:rPr>
          <w:rFonts w:ascii="Arial" w:hAnsi="Arial" w:cs="Arial"/>
          <w:sz w:val="22"/>
          <w:szCs w:val="22"/>
          <w:lang w:val="en-GB"/>
        </w:rPr>
      </w:pPr>
    </w:p>
    <w:p w14:paraId="7D4E29BF" w14:textId="51CFF0FE"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deed of company arrangement</w:t>
      </w:r>
      <w:r w:rsidR="00265D2D">
        <w:rPr>
          <w:rFonts w:ascii="Arial" w:hAnsi="Arial" w:cs="Arial"/>
          <w:sz w:val="22"/>
          <w:szCs w:val="22"/>
          <w:lang w:val="en-GB"/>
        </w:rPr>
        <w:t>.</w:t>
      </w:r>
    </w:p>
    <w:p w14:paraId="315D1445" w14:textId="77777777" w:rsidR="00265D2D" w:rsidRPr="00265D2D" w:rsidRDefault="00265D2D" w:rsidP="00265D2D">
      <w:pPr>
        <w:ind w:left="66"/>
        <w:jc w:val="both"/>
        <w:rPr>
          <w:rFonts w:ascii="Arial" w:hAnsi="Arial" w:cs="Arial"/>
          <w:sz w:val="22"/>
          <w:szCs w:val="22"/>
          <w:lang w:val="en-GB"/>
        </w:rPr>
      </w:pPr>
    </w:p>
    <w:p w14:paraId="3AA484AA" w14:textId="4764332C"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creditors’ voluntary liquidation</w:t>
      </w:r>
      <w:r w:rsidR="00265D2D">
        <w:rPr>
          <w:rFonts w:ascii="Arial" w:hAnsi="Arial" w:cs="Arial"/>
          <w:sz w:val="22"/>
          <w:szCs w:val="22"/>
          <w:lang w:val="en-GB"/>
        </w:rPr>
        <w:t>.</w:t>
      </w:r>
    </w:p>
    <w:p w14:paraId="6A0BF659" w14:textId="77777777" w:rsidR="00265D2D" w:rsidRPr="00265D2D" w:rsidRDefault="00265D2D" w:rsidP="00265D2D">
      <w:pPr>
        <w:ind w:left="66"/>
        <w:jc w:val="both"/>
        <w:rPr>
          <w:rFonts w:ascii="Arial" w:hAnsi="Arial" w:cs="Arial"/>
          <w:sz w:val="22"/>
          <w:szCs w:val="22"/>
          <w:lang w:val="en-GB"/>
        </w:rPr>
      </w:pPr>
    </w:p>
    <w:p w14:paraId="54824666" w14:textId="7D480B26"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voluntary administration</w:t>
      </w:r>
      <w:r w:rsidR="00265D2D">
        <w:rPr>
          <w:rFonts w:ascii="Arial" w:hAnsi="Arial" w:cs="Arial"/>
          <w:sz w:val="22"/>
          <w:szCs w:val="22"/>
          <w:lang w:val="en-GB"/>
        </w:rPr>
        <w:t>.</w:t>
      </w:r>
    </w:p>
    <w:p w14:paraId="4FE09908" w14:textId="77777777" w:rsidR="00265D2D" w:rsidRPr="00265D2D" w:rsidRDefault="00265D2D" w:rsidP="00265D2D">
      <w:pPr>
        <w:ind w:left="66"/>
        <w:jc w:val="both"/>
        <w:rPr>
          <w:rFonts w:ascii="Arial" w:hAnsi="Arial" w:cs="Arial"/>
          <w:sz w:val="22"/>
          <w:szCs w:val="22"/>
          <w:lang w:val="en-GB"/>
        </w:rPr>
      </w:pPr>
    </w:p>
    <w:p w14:paraId="24D38C53" w14:textId="765B94DB"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small company restructuring plan</w:t>
      </w:r>
      <w:r w:rsidR="00265D2D">
        <w:rPr>
          <w:rFonts w:ascii="Arial" w:hAnsi="Arial" w:cs="Arial"/>
          <w:sz w:val="22"/>
          <w:szCs w:val="22"/>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A144AB">
        <w:rPr>
          <w:rFonts w:ascii="Arial" w:hAnsi="Arial" w:cs="Arial"/>
          <w:b/>
          <w:bCs/>
          <w:sz w:val="22"/>
          <w:szCs w:val="22"/>
        </w:rPr>
        <w:lastRenderedPageBreak/>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5A7C2C9B"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w:t>
      </w:r>
      <w:r w:rsidR="00265D2D">
        <w:rPr>
          <w:rFonts w:ascii="Arial" w:hAnsi="Arial" w:cs="Arial"/>
          <w:sz w:val="22"/>
          <w:szCs w:val="22"/>
          <w:lang w:val="en-GB"/>
        </w:rPr>
        <w:t>three (</w:t>
      </w:r>
      <w:r>
        <w:rPr>
          <w:rFonts w:ascii="Arial" w:hAnsi="Arial" w:cs="Arial"/>
          <w:sz w:val="22"/>
          <w:szCs w:val="22"/>
          <w:lang w:val="en-GB"/>
        </w:rPr>
        <w:t>3</w:t>
      </w:r>
      <w:r w:rsidR="00265D2D">
        <w:rPr>
          <w:rFonts w:ascii="Arial" w:hAnsi="Arial" w:cs="Arial"/>
          <w:sz w:val="22"/>
          <w:szCs w:val="22"/>
          <w:lang w:val="en-GB"/>
        </w:rPr>
        <w:t>)</w:t>
      </w:r>
      <w:r>
        <w:rPr>
          <w:rFonts w:ascii="Arial" w:hAnsi="Arial" w:cs="Arial"/>
          <w:sz w:val="22"/>
          <w:szCs w:val="22"/>
          <w:lang w:val="en-GB"/>
        </w:rPr>
        <w:t xml:space="preserve"> employees and an annual turnover of </w:t>
      </w:r>
      <w:r w:rsidR="00265D2D">
        <w:rPr>
          <w:rFonts w:ascii="Arial" w:hAnsi="Arial" w:cs="Arial"/>
          <w:sz w:val="22"/>
          <w:szCs w:val="22"/>
          <w:lang w:val="en-GB"/>
        </w:rPr>
        <w:t xml:space="preserve">AUD </w:t>
      </w:r>
      <w:r>
        <w:rPr>
          <w:rFonts w:ascii="Arial" w:hAnsi="Arial" w:cs="Arial"/>
          <w:sz w:val="22"/>
          <w:szCs w:val="22"/>
          <w:lang w:val="en-GB"/>
        </w:rPr>
        <w:t xml:space="preserve">950,000. It currently owes </w:t>
      </w:r>
      <w:r w:rsidR="00265D2D">
        <w:rPr>
          <w:rFonts w:ascii="Arial" w:hAnsi="Arial" w:cs="Arial"/>
          <w:sz w:val="22"/>
          <w:szCs w:val="22"/>
          <w:lang w:val="en-GB"/>
        </w:rPr>
        <w:t xml:space="preserve">AUD </w:t>
      </w:r>
      <w:r>
        <w:rPr>
          <w:rFonts w:ascii="Arial" w:hAnsi="Arial" w:cs="Arial"/>
          <w:sz w:val="22"/>
          <w:szCs w:val="22"/>
          <w:lang w:val="en-GB"/>
        </w:rPr>
        <w:t xml:space="preserve">300,000 to its trade creditors and it has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265D2D">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265D2D">
        <w:rPr>
          <w:rFonts w:ascii="Arial" w:hAnsi="Arial" w:cs="Arial"/>
          <w:b/>
          <w:bCs/>
          <w:sz w:val="22"/>
          <w:szCs w:val="22"/>
          <w:u w:val="single"/>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2BAF57B3" w:rsidR="00AD12C7" w:rsidRDefault="00AD12C7" w:rsidP="00AD12C7">
      <w:pPr>
        <w:jc w:val="both"/>
        <w:rPr>
          <w:rFonts w:ascii="Arial" w:hAnsi="Arial" w:cs="Arial"/>
          <w:sz w:val="22"/>
          <w:szCs w:val="22"/>
          <w:lang w:val="en-GB"/>
        </w:rPr>
      </w:pPr>
    </w:p>
    <w:p w14:paraId="3C03F460" w14:textId="4A18AB4B" w:rsidR="00AD12C7" w:rsidRDefault="00321D73"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265D2D">
        <w:rPr>
          <w:rFonts w:ascii="Arial" w:hAnsi="Arial" w:cs="Arial"/>
          <w:sz w:val="22"/>
          <w:szCs w:val="22"/>
          <w:lang w:val="en-GB"/>
        </w:rPr>
        <w:t>.</w:t>
      </w:r>
    </w:p>
    <w:p w14:paraId="2F702B72" w14:textId="77777777" w:rsidR="00265D2D" w:rsidRPr="00265D2D" w:rsidRDefault="00265D2D" w:rsidP="00265D2D">
      <w:pPr>
        <w:ind w:left="66"/>
        <w:rPr>
          <w:rFonts w:ascii="Arial" w:hAnsi="Arial" w:cs="Arial"/>
          <w:sz w:val="22"/>
          <w:szCs w:val="22"/>
          <w:lang w:val="en-GB"/>
        </w:rPr>
      </w:pPr>
    </w:p>
    <w:p w14:paraId="7EC2CC1B" w14:textId="0A3885AD" w:rsidR="00AD12C7"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265D2D">
        <w:rPr>
          <w:rFonts w:ascii="Arial" w:hAnsi="Arial" w:cs="Arial"/>
          <w:sz w:val="22"/>
          <w:szCs w:val="22"/>
          <w:lang w:val="en-GB"/>
        </w:rPr>
        <w:t>.</w:t>
      </w:r>
    </w:p>
    <w:p w14:paraId="356CFD50" w14:textId="77777777" w:rsidR="00265D2D" w:rsidRPr="00265D2D" w:rsidRDefault="00265D2D" w:rsidP="00265D2D">
      <w:pPr>
        <w:ind w:left="66"/>
        <w:rPr>
          <w:rFonts w:ascii="Arial" w:hAnsi="Arial" w:cs="Arial"/>
          <w:sz w:val="22"/>
          <w:szCs w:val="22"/>
          <w:lang w:val="en-GB"/>
        </w:rPr>
      </w:pPr>
    </w:p>
    <w:p w14:paraId="121D21B8" w14:textId="4E777C8C" w:rsidR="00AD12C7" w:rsidRDefault="00321D73"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w:t>
      </w:r>
      <w:r w:rsidR="000D2487">
        <w:rPr>
          <w:rFonts w:ascii="Arial" w:hAnsi="Arial" w:cs="Arial"/>
          <w:sz w:val="22"/>
          <w:szCs w:val="22"/>
          <w:lang w:val="en-GB"/>
        </w:rPr>
        <w:t xml:space="preserve"> small business restructuring plan</w:t>
      </w:r>
      <w:r w:rsidR="00265D2D">
        <w:rPr>
          <w:rFonts w:ascii="Arial" w:hAnsi="Arial" w:cs="Arial"/>
          <w:sz w:val="22"/>
          <w:szCs w:val="22"/>
          <w:lang w:val="en-GB"/>
        </w:rPr>
        <w:t>.</w:t>
      </w:r>
    </w:p>
    <w:p w14:paraId="58F1EAAA" w14:textId="77777777" w:rsidR="00265D2D" w:rsidRPr="00265D2D" w:rsidRDefault="00265D2D" w:rsidP="00265D2D">
      <w:pPr>
        <w:ind w:left="66"/>
        <w:rPr>
          <w:rFonts w:ascii="Arial" w:hAnsi="Arial" w:cs="Arial"/>
          <w:sz w:val="22"/>
          <w:szCs w:val="22"/>
          <w:lang w:val="en-GB"/>
        </w:rPr>
      </w:pPr>
    </w:p>
    <w:p w14:paraId="02A357B4" w14:textId="2DC423E0" w:rsidR="00AD12C7" w:rsidRPr="00A144AB" w:rsidRDefault="000D2487" w:rsidP="00265D2D">
      <w:pPr>
        <w:pStyle w:val="ListParagraph"/>
        <w:numPr>
          <w:ilvl w:val="0"/>
          <w:numId w:val="14"/>
        </w:numPr>
        <w:ind w:left="426"/>
        <w:rPr>
          <w:rFonts w:ascii="Arial" w:hAnsi="Arial" w:cs="Arial"/>
          <w:sz w:val="22"/>
          <w:szCs w:val="22"/>
          <w:highlight w:val="yellow"/>
          <w:lang w:val="en-GB"/>
        </w:rPr>
      </w:pPr>
      <w:r w:rsidRPr="00A144AB">
        <w:rPr>
          <w:rFonts w:ascii="Arial" w:hAnsi="Arial" w:cs="Arial"/>
          <w:sz w:val="22"/>
          <w:szCs w:val="22"/>
          <w:highlight w:val="yellow"/>
          <w:lang w:val="en-GB"/>
        </w:rPr>
        <w:t>A deed of company arrangement</w:t>
      </w:r>
      <w:r w:rsidR="00265D2D" w:rsidRPr="00A144AB">
        <w:rPr>
          <w:rFonts w:ascii="Arial" w:hAnsi="Arial" w:cs="Arial"/>
          <w:sz w:val="22"/>
          <w:szCs w:val="22"/>
          <w:highlight w:val="yellow"/>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 xml:space="preserve">is </w:t>
      </w:r>
      <w:r w:rsidR="00AC68D5" w:rsidRPr="00265D2D">
        <w:rPr>
          <w:rFonts w:ascii="Arial" w:hAnsi="Arial" w:cs="Arial"/>
          <w:b/>
          <w:bCs/>
          <w:sz w:val="22"/>
          <w:szCs w:val="22"/>
          <w:u w:val="single"/>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2BDF919"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6D09EB14" w14:textId="77777777" w:rsidR="00265D2D" w:rsidRPr="00265D2D" w:rsidRDefault="00265D2D" w:rsidP="00265D2D">
      <w:pPr>
        <w:ind w:left="426"/>
        <w:rPr>
          <w:rFonts w:ascii="Arial" w:hAnsi="Arial" w:cs="Arial"/>
          <w:sz w:val="22"/>
          <w:szCs w:val="22"/>
          <w:lang w:val="en-GB"/>
        </w:rPr>
      </w:pPr>
    </w:p>
    <w:p w14:paraId="69016785" w14:textId="308C448B"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102E6017" w14:textId="77777777" w:rsidR="00265D2D" w:rsidRPr="00265D2D" w:rsidRDefault="00265D2D" w:rsidP="00265D2D">
      <w:pPr>
        <w:ind w:left="426"/>
        <w:rPr>
          <w:rFonts w:ascii="Arial" w:hAnsi="Arial" w:cs="Arial"/>
          <w:sz w:val="22"/>
          <w:szCs w:val="22"/>
          <w:lang w:val="en-GB"/>
        </w:rPr>
      </w:pPr>
    </w:p>
    <w:p w14:paraId="75ED413D" w14:textId="5E2912CB" w:rsidR="00AD12C7" w:rsidRPr="00F5349C" w:rsidRDefault="007B3A5E" w:rsidP="00265D2D">
      <w:pPr>
        <w:pStyle w:val="ListParagraph"/>
        <w:numPr>
          <w:ilvl w:val="0"/>
          <w:numId w:val="15"/>
        </w:numPr>
        <w:ind w:left="426"/>
        <w:rPr>
          <w:rFonts w:ascii="Arial" w:hAnsi="Arial" w:cs="Arial"/>
          <w:sz w:val="22"/>
          <w:szCs w:val="22"/>
          <w:highlight w:val="yellow"/>
          <w:lang w:val="en-GB"/>
        </w:rPr>
      </w:pPr>
      <w:r w:rsidRPr="00F5349C">
        <w:rPr>
          <w:rFonts w:ascii="Arial" w:hAnsi="Arial" w:cs="Arial"/>
          <w:sz w:val="22"/>
          <w:szCs w:val="22"/>
          <w:highlight w:val="yellow"/>
          <w:lang w:val="en-GB"/>
        </w:rPr>
        <w:t>C</w:t>
      </w:r>
      <w:r w:rsidR="00AD12C7" w:rsidRPr="00F5349C">
        <w:rPr>
          <w:rFonts w:ascii="Arial" w:hAnsi="Arial" w:cs="Arial"/>
          <w:sz w:val="22"/>
          <w:szCs w:val="22"/>
          <w:highlight w:val="yellow"/>
          <w:lang w:val="en-GB"/>
        </w:rPr>
        <w:t>hoses in action relating to the debtors’ assets</w:t>
      </w:r>
      <w:r w:rsidRPr="00F5349C">
        <w:rPr>
          <w:rFonts w:ascii="Arial" w:hAnsi="Arial" w:cs="Arial"/>
          <w:sz w:val="22"/>
          <w:szCs w:val="22"/>
          <w:highlight w:val="yellow"/>
          <w:lang w:val="en-GB"/>
        </w:rPr>
        <w:t>.</w:t>
      </w:r>
    </w:p>
    <w:p w14:paraId="68C2D7AD" w14:textId="77777777" w:rsidR="00265D2D" w:rsidRPr="00265D2D" w:rsidRDefault="00265D2D" w:rsidP="00265D2D">
      <w:pPr>
        <w:ind w:left="426"/>
        <w:rPr>
          <w:rFonts w:ascii="Arial" w:hAnsi="Arial" w:cs="Arial"/>
          <w:sz w:val="22"/>
          <w:szCs w:val="22"/>
          <w:lang w:val="en-GB"/>
        </w:rPr>
      </w:pPr>
    </w:p>
    <w:p w14:paraId="29ECBEE4" w14:textId="15D8F133"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3EA9F3D7" w14:textId="77777777" w:rsidR="00265D2D" w:rsidRPr="00265D2D" w:rsidRDefault="00265D2D" w:rsidP="00265D2D">
      <w:pPr>
        <w:ind w:left="426"/>
        <w:rPr>
          <w:rFonts w:ascii="Arial" w:hAnsi="Arial" w:cs="Arial"/>
          <w:sz w:val="22"/>
          <w:szCs w:val="22"/>
          <w:lang w:val="en-GB"/>
        </w:rPr>
      </w:pPr>
    </w:p>
    <w:p w14:paraId="7A6402DF" w14:textId="5F72CC26" w:rsidR="005B79F4" w:rsidRPr="007B3A5E" w:rsidRDefault="007B3A5E" w:rsidP="00265D2D">
      <w:pPr>
        <w:pStyle w:val="ListParagraph"/>
        <w:numPr>
          <w:ilvl w:val="0"/>
          <w:numId w:val="15"/>
        </w:numPr>
        <w:autoSpaceDE w:val="0"/>
        <w:autoSpaceDN w:val="0"/>
        <w:adjustRightInd w:val="0"/>
        <w:ind w:left="426"/>
        <w:jc w:val="both"/>
        <w:rPr>
          <w:rFonts w:ascii="Arial" w:hAnsi="Arial" w:cs="Arial"/>
          <w:sz w:val="22"/>
          <w:szCs w:val="22"/>
        </w:rPr>
      </w:pPr>
      <w:r>
        <w:rPr>
          <w:rFonts w:ascii="Arial" w:hAnsi="Arial" w:cs="Arial"/>
          <w:sz w:val="22"/>
          <w:szCs w:val="22"/>
          <w:lang w:val="en-GB"/>
        </w:rPr>
        <w:t>S</w:t>
      </w:r>
      <w:r w:rsidR="00AD12C7" w:rsidRPr="007B3A5E">
        <w:rPr>
          <w:rFonts w:ascii="Arial" w:hAnsi="Arial" w:cs="Arial"/>
          <w:sz w:val="22"/>
          <w:szCs w:val="22"/>
          <w:lang w:val="en-GB"/>
        </w:rPr>
        <w:t>uperannuation funds</w:t>
      </w:r>
      <w:r>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3E07132A" w:rsidR="00AD12C7" w:rsidRDefault="007B3A5E"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077056E" w14:textId="77777777" w:rsidR="00265D2D" w:rsidRPr="00265D2D" w:rsidRDefault="00265D2D" w:rsidP="00265D2D">
      <w:pPr>
        <w:ind w:left="66"/>
        <w:jc w:val="both"/>
        <w:rPr>
          <w:rFonts w:ascii="Arial" w:hAnsi="Arial" w:cs="Arial"/>
          <w:sz w:val="22"/>
          <w:szCs w:val="22"/>
          <w:lang w:val="en-GB"/>
        </w:rPr>
      </w:pPr>
    </w:p>
    <w:p w14:paraId="0E5E1852" w14:textId="61181843" w:rsidR="00AD12C7" w:rsidRPr="00AD27F0" w:rsidRDefault="007B3A5E" w:rsidP="00265D2D">
      <w:pPr>
        <w:pStyle w:val="ListParagraph"/>
        <w:numPr>
          <w:ilvl w:val="0"/>
          <w:numId w:val="16"/>
        </w:numPr>
        <w:ind w:left="426"/>
        <w:jc w:val="both"/>
        <w:rPr>
          <w:rFonts w:ascii="Arial" w:hAnsi="Arial" w:cs="Arial"/>
          <w:sz w:val="22"/>
          <w:szCs w:val="22"/>
          <w:highlight w:val="yellow"/>
          <w:lang w:val="en-GB"/>
        </w:rPr>
      </w:pPr>
      <w:r w:rsidRPr="00AD27F0">
        <w:rPr>
          <w:rFonts w:ascii="Arial" w:hAnsi="Arial" w:cs="Arial"/>
          <w:sz w:val="22"/>
          <w:szCs w:val="22"/>
          <w:highlight w:val="yellow"/>
          <w:lang w:val="en-GB"/>
        </w:rPr>
        <w:t>T</w:t>
      </w:r>
      <w:r w:rsidR="00AD12C7" w:rsidRPr="00AD27F0">
        <w:rPr>
          <w:rFonts w:ascii="Arial" w:hAnsi="Arial" w:cs="Arial"/>
          <w:sz w:val="22"/>
          <w:szCs w:val="22"/>
          <w:highlight w:val="yellow"/>
          <w:lang w:val="en-GB"/>
        </w:rPr>
        <w:t>he one-year period ending on the relation back day where the creditor had reasonable grounds for suspecting that the company was insolvent.</w:t>
      </w:r>
    </w:p>
    <w:p w14:paraId="7467B13B" w14:textId="77777777" w:rsidR="00265D2D" w:rsidRPr="00265D2D" w:rsidRDefault="00265D2D" w:rsidP="00265D2D">
      <w:pPr>
        <w:ind w:left="66"/>
        <w:jc w:val="both"/>
        <w:rPr>
          <w:rFonts w:ascii="Arial" w:hAnsi="Arial" w:cs="Arial"/>
          <w:sz w:val="22"/>
          <w:szCs w:val="22"/>
          <w:lang w:val="en-GB"/>
        </w:rPr>
      </w:pPr>
    </w:p>
    <w:p w14:paraId="4AD7C72C" w14:textId="49071E0B"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31185E58" w14:textId="77777777" w:rsidR="00265D2D" w:rsidRPr="00265D2D" w:rsidRDefault="00265D2D" w:rsidP="00265D2D">
      <w:pPr>
        <w:ind w:left="66"/>
        <w:jc w:val="both"/>
        <w:rPr>
          <w:rFonts w:ascii="Arial" w:hAnsi="Arial" w:cs="Arial"/>
          <w:sz w:val="22"/>
          <w:szCs w:val="22"/>
          <w:lang w:val="en-GB"/>
        </w:rPr>
      </w:pPr>
    </w:p>
    <w:p w14:paraId="5300C477" w14:textId="0EE8215A"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w:t>
      </w:r>
      <w:proofErr w:type="gramStart"/>
      <w:r w:rsidR="00AD12C7" w:rsidRPr="007B3A5E">
        <w:rPr>
          <w:rFonts w:ascii="Arial" w:hAnsi="Arial" w:cs="Arial"/>
          <w:sz w:val="22"/>
          <w:szCs w:val="22"/>
          <w:lang w:val="en-GB"/>
        </w:rPr>
        <w:t>delaying</w:t>
      </w:r>
      <w:proofErr w:type="gramEnd"/>
      <w:r w:rsidR="00AD12C7" w:rsidRPr="007B3A5E">
        <w:rPr>
          <w:rFonts w:ascii="Arial" w:hAnsi="Arial" w:cs="Arial"/>
          <w:sz w:val="22"/>
          <w:szCs w:val="22"/>
          <w:lang w:val="en-GB"/>
        </w:rPr>
        <w:t xml:space="preserve"> or interfering with the rights of creditors in the event of insolvency.</w:t>
      </w:r>
    </w:p>
    <w:p w14:paraId="7A5422D4" w14:textId="77777777" w:rsidR="00265D2D" w:rsidRPr="00265D2D" w:rsidRDefault="00265D2D" w:rsidP="00265D2D">
      <w:pPr>
        <w:ind w:left="66"/>
        <w:jc w:val="both"/>
        <w:rPr>
          <w:rFonts w:ascii="Arial" w:hAnsi="Arial" w:cs="Arial"/>
          <w:sz w:val="22"/>
          <w:szCs w:val="22"/>
          <w:lang w:val="en-GB"/>
        </w:rPr>
      </w:pPr>
    </w:p>
    <w:p w14:paraId="5F7DEF22" w14:textId="7E868FB2" w:rsidR="00AD12C7" w:rsidRPr="007B3A5E"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833C3A9" w:rsidR="005B79F4" w:rsidRDefault="005B79F4" w:rsidP="00C55824">
      <w:pPr>
        <w:jc w:val="both"/>
        <w:rPr>
          <w:rFonts w:ascii="Arial" w:hAnsi="Arial" w:cs="Arial"/>
          <w:sz w:val="22"/>
          <w:szCs w:val="22"/>
        </w:rPr>
      </w:pPr>
    </w:p>
    <w:p w14:paraId="74E62161" w14:textId="3B9B7129" w:rsidR="00265D2D" w:rsidRDefault="00265D2D" w:rsidP="00C55824">
      <w:pPr>
        <w:jc w:val="both"/>
        <w:rPr>
          <w:rFonts w:ascii="Arial" w:hAnsi="Arial" w:cs="Arial"/>
          <w:sz w:val="22"/>
          <w:szCs w:val="22"/>
        </w:rPr>
      </w:pPr>
    </w:p>
    <w:p w14:paraId="55511386" w14:textId="2266EF85" w:rsidR="00265D2D" w:rsidRDefault="00265D2D" w:rsidP="00C55824">
      <w:pPr>
        <w:jc w:val="both"/>
        <w:rPr>
          <w:rFonts w:ascii="Arial" w:hAnsi="Arial" w:cs="Arial"/>
          <w:sz w:val="22"/>
          <w:szCs w:val="22"/>
        </w:rPr>
      </w:pPr>
    </w:p>
    <w:p w14:paraId="61FF941C" w14:textId="24E1EB5D" w:rsidR="00265D2D" w:rsidRDefault="00265D2D" w:rsidP="00C55824">
      <w:pPr>
        <w:jc w:val="both"/>
        <w:rPr>
          <w:rFonts w:ascii="Arial" w:hAnsi="Arial" w:cs="Arial"/>
          <w:sz w:val="22"/>
          <w:szCs w:val="22"/>
        </w:rPr>
      </w:pPr>
    </w:p>
    <w:p w14:paraId="0A0F0590" w14:textId="77777777" w:rsidR="00265D2D" w:rsidRDefault="00265D2D"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EAB537F"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A company can only be placed into voluntary administration if:</w:t>
      </w:r>
    </w:p>
    <w:p w14:paraId="2DAEE264" w14:textId="77777777" w:rsidR="0089536F" w:rsidRDefault="0089536F" w:rsidP="0089536F">
      <w:pPr>
        <w:ind w:left="720" w:hanging="720"/>
        <w:rPr>
          <w:rFonts w:ascii="Arial" w:hAnsi="Arial" w:cs="Arial"/>
          <w:sz w:val="22"/>
          <w:szCs w:val="22"/>
          <w:lang w:val="en-GB"/>
        </w:rPr>
      </w:pPr>
    </w:p>
    <w:p w14:paraId="292FD319" w14:textId="660226FB"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directors declare that the company’s liabilities exceed its assets.</w:t>
      </w:r>
    </w:p>
    <w:p w14:paraId="7B9E561A" w14:textId="77777777" w:rsidR="00265D2D" w:rsidRPr="00265D2D" w:rsidRDefault="00265D2D" w:rsidP="00265D2D">
      <w:pPr>
        <w:rPr>
          <w:rFonts w:ascii="Arial" w:hAnsi="Arial" w:cs="Arial"/>
          <w:sz w:val="22"/>
          <w:szCs w:val="22"/>
          <w:lang w:val="en-GB"/>
        </w:rPr>
      </w:pPr>
    </w:p>
    <w:p w14:paraId="2AC22579" w14:textId="045A2B5F"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creditors resolve that the company is unable to pay its debts as and when they fall due.</w:t>
      </w:r>
    </w:p>
    <w:p w14:paraId="123E7BCF" w14:textId="77777777" w:rsidR="00265D2D" w:rsidRPr="00265D2D" w:rsidRDefault="00265D2D" w:rsidP="00265D2D">
      <w:pPr>
        <w:rPr>
          <w:rFonts w:ascii="Arial" w:hAnsi="Arial" w:cs="Arial"/>
          <w:sz w:val="22"/>
          <w:szCs w:val="22"/>
          <w:lang w:val="en-GB"/>
        </w:rPr>
      </w:pPr>
    </w:p>
    <w:p w14:paraId="7524600E" w14:textId="022072B2"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a liquidator declares that the company is insolvent or likely to become insolvent.</w:t>
      </w:r>
    </w:p>
    <w:p w14:paraId="31DCB683" w14:textId="77777777" w:rsidR="00265D2D" w:rsidRPr="00265D2D" w:rsidRDefault="00265D2D" w:rsidP="00265D2D">
      <w:pPr>
        <w:rPr>
          <w:rFonts w:ascii="Arial" w:hAnsi="Arial" w:cs="Arial"/>
          <w:sz w:val="22"/>
          <w:szCs w:val="22"/>
          <w:lang w:val="en-GB"/>
        </w:rPr>
      </w:pPr>
    </w:p>
    <w:p w14:paraId="0F85F5C5" w14:textId="2AE08F6A" w:rsidR="0089536F" w:rsidRPr="00AD27F0" w:rsidRDefault="0089536F" w:rsidP="00265D2D">
      <w:pPr>
        <w:pStyle w:val="ListParagraph"/>
        <w:numPr>
          <w:ilvl w:val="0"/>
          <w:numId w:val="17"/>
        </w:numPr>
        <w:ind w:left="426"/>
        <w:rPr>
          <w:rFonts w:ascii="Arial" w:hAnsi="Arial" w:cs="Arial"/>
          <w:sz w:val="22"/>
          <w:szCs w:val="22"/>
          <w:highlight w:val="yellow"/>
          <w:lang w:val="en-GB"/>
        </w:rPr>
      </w:pPr>
      <w:r w:rsidRPr="00AD27F0">
        <w:rPr>
          <w:rFonts w:ascii="Arial" w:hAnsi="Arial" w:cs="Arial"/>
          <w:sz w:val="22"/>
          <w:szCs w:val="22"/>
          <w:highlight w:val="yellow"/>
          <w:lang w:val="en-GB"/>
        </w:rPr>
        <w:t>the directors resolve that the company is insolvent or likely to become insolvent.</w:t>
      </w:r>
    </w:p>
    <w:p w14:paraId="284D9BBE" w14:textId="77777777" w:rsidR="0089536F" w:rsidRDefault="0089536F" w:rsidP="0089536F">
      <w:pPr>
        <w:jc w:val="both"/>
        <w:rPr>
          <w:rFonts w:ascii="Arial" w:hAnsi="Arial" w:cs="Arial"/>
          <w:b/>
          <w:bCs/>
          <w:sz w:val="22"/>
          <w:szCs w:val="22"/>
        </w:rPr>
      </w:pPr>
    </w:p>
    <w:p w14:paraId="24BA3EDF" w14:textId="2E164B25" w:rsidR="0089536F" w:rsidRPr="00B9639B" w:rsidRDefault="0089536F" w:rsidP="0089536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180AA517" w14:textId="77777777" w:rsidR="0089536F" w:rsidRDefault="0089536F" w:rsidP="0089536F">
      <w:pPr>
        <w:jc w:val="both"/>
        <w:rPr>
          <w:rFonts w:ascii="Arial" w:eastAsiaTheme="minorHAnsi" w:hAnsi="Arial" w:cs="Arial"/>
          <w:sz w:val="22"/>
          <w:szCs w:val="22"/>
          <w:lang w:val="en-GB"/>
        </w:rPr>
      </w:pPr>
    </w:p>
    <w:p w14:paraId="6B6C200C" w14:textId="445C7E92" w:rsidR="0089536F" w:rsidRDefault="0089536F" w:rsidP="0089536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799E9F1" w14:textId="77777777" w:rsidR="00265D2D" w:rsidRDefault="00265D2D" w:rsidP="00AD12C7">
      <w:pPr>
        <w:ind w:left="720" w:hanging="720"/>
        <w:rPr>
          <w:rFonts w:ascii="Arial" w:hAnsi="Arial" w:cs="Arial"/>
          <w:sz w:val="22"/>
          <w:szCs w:val="22"/>
          <w:lang w:val="en-GB"/>
        </w:rPr>
      </w:pPr>
    </w:p>
    <w:p w14:paraId="02E4208C" w14:textId="0926911E"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2CEF0209"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an agent of the secured creditor that appointed the receiver.</w:t>
      </w:r>
    </w:p>
    <w:p w14:paraId="682DEAC9" w14:textId="77777777" w:rsidR="00265D2D" w:rsidRPr="00265D2D" w:rsidRDefault="00265D2D" w:rsidP="00265D2D">
      <w:pPr>
        <w:ind w:left="66"/>
        <w:jc w:val="both"/>
        <w:rPr>
          <w:rFonts w:ascii="Arial" w:hAnsi="Arial" w:cs="Arial"/>
          <w:sz w:val="22"/>
          <w:szCs w:val="22"/>
          <w:lang w:val="en-GB"/>
        </w:rPr>
      </w:pPr>
    </w:p>
    <w:p w14:paraId="3573E23C" w14:textId="449500DA"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234E9140" w14:textId="77777777" w:rsidR="00265D2D" w:rsidRPr="00265D2D" w:rsidRDefault="00265D2D" w:rsidP="00265D2D">
      <w:pPr>
        <w:ind w:left="66"/>
        <w:jc w:val="both"/>
        <w:rPr>
          <w:rFonts w:ascii="Arial" w:hAnsi="Arial" w:cs="Arial"/>
          <w:sz w:val="22"/>
          <w:szCs w:val="22"/>
          <w:lang w:val="en-GB"/>
        </w:rPr>
      </w:pPr>
    </w:p>
    <w:p w14:paraId="39BAEA52" w14:textId="182706DD" w:rsidR="00AD12C7" w:rsidRPr="00AD27F0" w:rsidRDefault="00AD12C7" w:rsidP="00265D2D">
      <w:pPr>
        <w:pStyle w:val="ListParagraph"/>
        <w:numPr>
          <w:ilvl w:val="0"/>
          <w:numId w:val="19"/>
        </w:numPr>
        <w:ind w:left="426"/>
        <w:jc w:val="both"/>
        <w:rPr>
          <w:rFonts w:ascii="Arial" w:hAnsi="Arial" w:cs="Arial"/>
          <w:sz w:val="22"/>
          <w:szCs w:val="22"/>
          <w:highlight w:val="yellow"/>
          <w:lang w:val="en-GB"/>
        </w:rPr>
      </w:pPr>
      <w:r w:rsidRPr="00AD27F0">
        <w:rPr>
          <w:rFonts w:ascii="Arial" w:hAnsi="Arial" w:cs="Arial"/>
          <w:sz w:val="22"/>
          <w:szCs w:val="22"/>
          <w:highlight w:val="yellow"/>
          <w:lang w:val="en-GB"/>
        </w:rPr>
        <w:t xml:space="preserve">is an agent of the company and not of the secured creditor that appointed the </w:t>
      </w:r>
      <w:proofErr w:type="gramStart"/>
      <w:r w:rsidRPr="00AD27F0">
        <w:rPr>
          <w:rFonts w:ascii="Arial" w:hAnsi="Arial" w:cs="Arial"/>
          <w:sz w:val="22"/>
          <w:szCs w:val="22"/>
          <w:highlight w:val="yellow"/>
          <w:lang w:val="en-GB"/>
        </w:rPr>
        <w:t>receiver.</w:t>
      </w:r>
      <w:proofErr w:type="gramEnd"/>
    </w:p>
    <w:p w14:paraId="2C3F121F" w14:textId="77777777" w:rsidR="00265D2D" w:rsidRPr="00265D2D" w:rsidRDefault="00265D2D" w:rsidP="00265D2D">
      <w:pPr>
        <w:ind w:left="66"/>
        <w:jc w:val="both"/>
        <w:rPr>
          <w:rFonts w:ascii="Arial" w:hAnsi="Arial" w:cs="Arial"/>
          <w:sz w:val="22"/>
          <w:szCs w:val="22"/>
          <w:lang w:val="en-GB"/>
        </w:rPr>
      </w:pPr>
    </w:p>
    <w:p w14:paraId="556D0871" w14:textId="0AA6EDD5" w:rsidR="00023705"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until the appointment of a liquidator to </w:t>
      </w:r>
      <w:r w:rsidR="00023705">
        <w:rPr>
          <w:rFonts w:ascii="Arial" w:hAnsi="Arial" w:cs="Arial"/>
          <w:sz w:val="22"/>
          <w:szCs w:val="22"/>
          <w:lang w:val="en-GB"/>
        </w:rPr>
        <w:t xml:space="preserve">the </w:t>
      </w:r>
      <w:r w:rsidRPr="00023705">
        <w:rPr>
          <w:rFonts w:ascii="Arial" w:hAnsi="Arial" w:cs="Arial"/>
          <w:sz w:val="22"/>
          <w:szCs w:val="22"/>
          <w:lang w:val="en-GB"/>
        </w:rPr>
        <w:t>company.</w:t>
      </w:r>
    </w:p>
    <w:p w14:paraId="40FEAB31" w14:textId="77777777" w:rsidR="00265D2D" w:rsidRPr="00265D2D" w:rsidRDefault="00265D2D" w:rsidP="00265D2D">
      <w:pPr>
        <w:ind w:left="66"/>
        <w:jc w:val="both"/>
        <w:rPr>
          <w:rFonts w:ascii="Arial" w:hAnsi="Arial" w:cs="Arial"/>
          <w:sz w:val="22"/>
          <w:szCs w:val="22"/>
          <w:lang w:val="en-GB"/>
        </w:rPr>
      </w:pPr>
    </w:p>
    <w:p w14:paraId="1804D744" w14:textId="77AEABDD" w:rsidR="00AD12C7" w:rsidRPr="00023705"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7CF1B08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5F0DF97E" w14:textId="77777777" w:rsidR="00265D2D" w:rsidRPr="00265D2D" w:rsidRDefault="00265D2D" w:rsidP="00265D2D">
      <w:pPr>
        <w:ind w:left="66"/>
        <w:jc w:val="both"/>
        <w:rPr>
          <w:rFonts w:ascii="Arial" w:hAnsi="Arial" w:cs="Arial"/>
          <w:sz w:val="22"/>
          <w:szCs w:val="22"/>
          <w:lang w:val="en-GB"/>
        </w:rPr>
      </w:pPr>
    </w:p>
    <w:p w14:paraId="32D419A3" w14:textId="3629378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66433CCF" w14:textId="77777777" w:rsidR="00265D2D" w:rsidRPr="00265D2D" w:rsidRDefault="00265D2D" w:rsidP="00265D2D">
      <w:pPr>
        <w:ind w:left="66"/>
        <w:jc w:val="both"/>
        <w:rPr>
          <w:rFonts w:ascii="Arial" w:hAnsi="Arial" w:cs="Arial"/>
          <w:sz w:val="22"/>
          <w:szCs w:val="22"/>
          <w:lang w:val="en-GB"/>
        </w:rPr>
      </w:pPr>
    </w:p>
    <w:p w14:paraId="0DE85444" w14:textId="3C80AF1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FC9A953" w14:textId="77777777" w:rsidR="00265D2D" w:rsidRPr="00265D2D" w:rsidRDefault="00265D2D" w:rsidP="00265D2D">
      <w:pPr>
        <w:ind w:left="66"/>
        <w:jc w:val="both"/>
        <w:rPr>
          <w:rFonts w:ascii="Arial" w:hAnsi="Arial" w:cs="Arial"/>
          <w:sz w:val="22"/>
          <w:szCs w:val="22"/>
          <w:lang w:val="en-GB"/>
        </w:rPr>
      </w:pPr>
    </w:p>
    <w:p w14:paraId="24F56436" w14:textId="66718FD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2DA74DBF" w14:textId="77777777" w:rsidR="00265D2D" w:rsidRPr="00265D2D" w:rsidRDefault="00265D2D" w:rsidP="00265D2D">
      <w:pPr>
        <w:ind w:left="66"/>
        <w:jc w:val="both"/>
        <w:rPr>
          <w:rFonts w:ascii="Arial" w:hAnsi="Arial" w:cs="Arial"/>
          <w:sz w:val="22"/>
          <w:szCs w:val="22"/>
          <w:lang w:val="en-GB"/>
        </w:rPr>
      </w:pPr>
    </w:p>
    <w:p w14:paraId="7512253C" w14:textId="00F3978D" w:rsidR="002476AF" w:rsidRPr="00AD27F0" w:rsidRDefault="00416D2B" w:rsidP="00265D2D">
      <w:pPr>
        <w:pStyle w:val="ListParagraph"/>
        <w:numPr>
          <w:ilvl w:val="0"/>
          <w:numId w:val="20"/>
        </w:numPr>
        <w:ind w:left="426"/>
        <w:jc w:val="both"/>
        <w:rPr>
          <w:rFonts w:ascii="Arial" w:hAnsi="Arial" w:cs="Arial"/>
          <w:sz w:val="22"/>
          <w:szCs w:val="22"/>
          <w:highlight w:val="yellow"/>
          <w:lang w:val="en-GB"/>
        </w:rPr>
      </w:pPr>
      <w:r w:rsidRPr="00AD27F0">
        <w:rPr>
          <w:rFonts w:ascii="Arial" w:hAnsi="Arial" w:cs="Arial"/>
          <w:sz w:val="22"/>
          <w:szCs w:val="22"/>
          <w:highlight w:val="yellow"/>
          <w:lang w:val="en-GB"/>
        </w:rPr>
        <w:t>T</w:t>
      </w:r>
      <w:r w:rsidR="002476AF" w:rsidRPr="00AD27F0">
        <w:rPr>
          <w:rFonts w:ascii="Arial" w:hAnsi="Arial" w:cs="Arial"/>
          <w:sz w:val="22"/>
          <w:szCs w:val="22"/>
          <w:highlight w:val="yellow"/>
          <w:lang w:val="en-GB"/>
        </w:rPr>
        <w:t xml:space="preserve">he part dealing with receivers, and other controllers, of property of </w:t>
      </w:r>
      <w:r w:rsidRPr="00AD27F0">
        <w:rPr>
          <w:rFonts w:ascii="Arial" w:hAnsi="Arial" w:cs="Arial"/>
          <w:sz w:val="22"/>
          <w:szCs w:val="22"/>
          <w:highlight w:val="yellow"/>
          <w:lang w:val="en-GB"/>
        </w:rPr>
        <w:t xml:space="preserve">the </w:t>
      </w:r>
      <w:r w:rsidR="002476AF" w:rsidRPr="00AD27F0">
        <w:rPr>
          <w:rFonts w:ascii="Arial" w:hAnsi="Arial" w:cs="Arial"/>
          <w:sz w:val="22"/>
          <w:szCs w:val="22"/>
          <w:highlight w:val="yellow"/>
          <w:lang w:val="en-GB"/>
        </w:rPr>
        <w:t>corporation</w:t>
      </w:r>
      <w:r w:rsidRPr="00AD27F0">
        <w:rPr>
          <w:rFonts w:ascii="Arial" w:hAnsi="Arial" w:cs="Arial"/>
          <w:sz w:val="22"/>
          <w:szCs w:val="22"/>
          <w:highlight w:val="yellow"/>
          <w:lang w:val="en-GB"/>
        </w:rPr>
        <w:t>.</w:t>
      </w:r>
    </w:p>
    <w:p w14:paraId="542B62C9" w14:textId="2C8DC786" w:rsidR="00876F56" w:rsidRDefault="00876F56" w:rsidP="00C55824">
      <w:pPr>
        <w:jc w:val="both"/>
        <w:rPr>
          <w:rFonts w:ascii="Arial" w:hAnsi="Arial" w:cs="Arial"/>
          <w:sz w:val="22"/>
          <w:szCs w:val="22"/>
        </w:rPr>
      </w:pPr>
    </w:p>
    <w:p w14:paraId="562C1BEC" w14:textId="75380812" w:rsidR="00265D2D" w:rsidRDefault="00265D2D" w:rsidP="00C55824">
      <w:pPr>
        <w:jc w:val="both"/>
        <w:rPr>
          <w:rFonts w:ascii="Arial" w:hAnsi="Arial" w:cs="Arial"/>
          <w:sz w:val="22"/>
          <w:szCs w:val="22"/>
        </w:rPr>
      </w:pPr>
    </w:p>
    <w:p w14:paraId="768D3844" w14:textId="22B48460" w:rsidR="00265D2D" w:rsidRDefault="00265D2D" w:rsidP="00C55824">
      <w:pPr>
        <w:jc w:val="both"/>
        <w:rPr>
          <w:rFonts w:ascii="Arial" w:hAnsi="Arial" w:cs="Arial"/>
          <w:sz w:val="22"/>
          <w:szCs w:val="22"/>
        </w:rPr>
      </w:pPr>
    </w:p>
    <w:p w14:paraId="024715E5" w14:textId="7C1F9C73" w:rsidR="00265D2D" w:rsidRDefault="00265D2D" w:rsidP="00C55824">
      <w:pPr>
        <w:jc w:val="both"/>
        <w:rPr>
          <w:rFonts w:ascii="Arial" w:hAnsi="Arial" w:cs="Arial"/>
          <w:sz w:val="22"/>
          <w:szCs w:val="22"/>
        </w:rPr>
      </w:pPr>
    </w:p>
    <w:p w14:paraId="63C1D2B3" w14:textId="77777777" w:rsidR="00265D2D" w:rsidRDefault="00265D2D"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5D103AAE"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67B99374" w:rsidR="002476AF" w:rsidRDefault="002476AF" w:rsidP="00265D2D">
      <w:pPr>
        <w:pStyle w:val="ListParagraph"/>
        <w:numPr>
          <w:ilvl w:val="0"/>
          <w:numId w:val="21"/>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555AB975" w14:textId="77777777" w:rsidR="00265D2D" w:rsidRPr="00265D2D" w:rsidRDefault="00265D2D" w:rsidP="00265D2D">
      <w:pPr>
        <w:ind w:left="66"/>
        <w:jc w:val="both"/>
        <w:rPr>
          <w:rFonts w:ascii="Arial" w:hAnsi="Arial" w:cs="Arial"/>
          <w:sz w:val="22"/>
          <w:szCs w:val="22"/>
          <w:lang w:val="en-GB"/>
        </w:rPr>
      </w:pPr>
    </w:p>
    <w:p w14:paraId="7B0A8624" w14:textId="1489A210" w:rsidR="002476AF" w:rsidRPr="00AD27F0" w:rsidRDefault="002476AF" w:rsidP="00265D2D">
      <w:pPr>
        <w:pStyle w:val="ListParagraph"/>
        <w:numPr>
          <w:ilvl w:val="0"/>
          <w:numId w:val="21"/>
        </w:numPr>
        <w:ind w:left="426"/>
        <w:jc w:val="both"/>
        <w:rPr>
          <w:rFonts w:ascii="Arial" w:hAnsi="Arial" w:cs="Arial"/>
          <w:sz w:val="22"/>
          <w:szCs w:val="22"/>
          <w:highlight w:val="yellow"/>
          <w:lang w:val="en-GB"/>
        </w:rPr>
      </w:pPr>
      <w:r w:rsidRPr="00AD27F0">
        <w:rPr>
          <w:rFonts w:ascii="Arial" w:hAnsi="Arial" w:cs="Arial"/>
          <w:sz w:val="22"/>
          <w:szCs w:val="22"/>
          <w:highlight w:val="yellow"/>
          <w:lang w:val="en-GB"/>
        </w:rPr>
        <w:t xml:space="preserve">simplified </w:t>
      </w:r>
      <w:r w:rsidR="008235B7" w:rsidRPr="00AD27F0">
        <w:rPr>
          <w:rFonts w:ascii="Arial" w:hAnsi="Arial" w:cs="Arial"/>
          <w:sz w:val="22"/>
          <w:szCs w:val="22"/>
          <w:highlight w:val="yellow"/>
          <w:lang w:val="en-GB"/>
        </w:rPr>
        <w:t>restructuring and liquidation regimes for small companies</w:t>
      </w:r>
      <w:r w:rsidRPr="00AD27F0">
        <w:rPr>
          <w:rFonts w:ascii="Arial" w:hAnsi="Arial" w:cs="Arial"/>
          <w:sz w:val="22"/>
          <w:szCs w:val="22"/>
          <w:highlight w:val="yellow"/>
          <w:lang w:val="en-GB"/>
        </w:rPr>
        <w:t>.</w:t>
      </w:r>
    </w:p>
    <w:p w14:paraId="7F1AEA25" w14:textId="77777777" w:rsidR="00265D2D" w:rsidRPr="00265D2D" w:rsidRDefault="00265D2D" w:rsidP="00265D2D">
      <w:pPr>
        <w:ind w:left="66"/>
        <w:jc w:val="both"/>
        <w:rPr>
          <w:rFonts w:ascii="Arial" w:hAnsi="Arial" w:cs="Arial"/>
          <w:sz w:val="22"/>
          <w:szCs w:val="22"/>
          <w:lang w:val="en-GB"/>
        </w:rPr>
      </w:pPr>
    </w:p>
    <w:p w14:paraId="5DC90DCF" w14:textId="46957F55" w:rsidR="002476AF" w:rsidRDefault="00416D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7042BD50" w14:textId="77777777" w:rsidR="00265D2D" w:rsidRPr="00265D2D" w:rsidRDefault="00265D2D" w:rsidP="00265D2D">
      <w:pPr>
        <w:ind w:left="66"/>
        <w:jc w:val="both"/>
        <w:rPr>
          <w:rFonts w:ascii="Arial" w:hAnsi="Arial" w:cs="Arial"/>
          <w:sz w:val="22"/>
          <w:szCs w:val="22"/>
          <w:lang w:val="en-GB"/>
        </w:rPr>
      </w:pPr>
    </w:p>
    <w:p w14:paraId="0523AC6C" w14:textId="0F63BE3A" w:rsidR="002476AF" w:rsidRPr="00416D2B" w:rsidRDefault="00F32C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196F2D5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7518B0EC"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25E3FBBA" w14:textId="7D5F823C" w:rsidR="009B07AD" w:rsidRDefault="00AD27F0"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Per the Bankruptcy Act the bankruptcy trustee may bring court proceedings to reverse the effect of:</w:t>
      </w:r>
    </w:p>
    <w:p w14:paraId="54142BEF" w14:textId="49C8717A" w:rsidR="00AD27F0" w:rsidRPr="00AD27F0" w:rsidRDefault="00AD27F0" w:rsidP="00AD27F0">
      <w:pPr>
        <w:pStyle w:val="ListParagraph"/>
        <w:numPr>
          <w:ilvl w:val="0"/>
          <w:numId w:val="22"/>
        </w:numPr>
        <w:jc w:val="both"/>
        <w:rPr>
          <w:rFonts w:ascii="Arial" w:hAnsi="Arial" w:cs="Arial"/>
          <w:color w:val="808080" w:themeColor="background1" w:themeShade="80"/>
          <w:sz w:val="22"/>
          <w:szCs w:val="22"/>
          <w:lang w:val="en-GB"/>
        </w:rPr>
      </w:pPr>
      <w:r w:rsidRPr="00AD27F0">
        <w:rPr>
          <w:rFonts w:ascii="Arial" w:hAnsi="Arial" w:cs="Arial"/>
          <w:color w:val="808080" w:themeColor="background1" w:themeShade="80"/>
          <w:sz w:val="22"/>
          <w:szCs w:val="22"/>
          <w:lang w:val="en-GB"/>
        </w:rPr>
        <w:t xml:space="preserve">undervalued transactions </w:t>
      </w:r>
    </w:p>
    <w:p w14:paraId="29B62E56" w14:textId="51A8F34C" w:rsidR="00AD27F0" w:rsidRPr="00AD27F0" w:rsidRDefault="00AD27F0" w:rsidP="00AD27F0">
      <w:pPr>
        <w:pStyle w:val="ListParagraph"/>
        <w:numPr>
          <w:ilvl w:val="0"/>
          <w:numId w:val="22"/>
        </w:numPr>
        <w:jc w:val="both"/>
        <w:rPr>
          <w:rFonts w:ascii="Arial" w:hAnsi="Arial" w:cs="Arial"/>
          <w:color w:val="808080" w:themeColor="background1" w:themeShade="80"/>
          <w:sz w:val="22"/>
          <w:szCs w:val="22"/>
          <w:lang w:val="en-GB"/>
        </w:rPr>
      </w:pPr>
      <w:r w:rsidRPr="00AD27F0">
        <w:rPr>
          <w:rFonts w:ascii="Arial" w:hAnsi="Arial" w:cs="Arial"/>
          <w:color w:val="808080" w:themeColor="background1" w:themeShade="80"/>
          <w:sz w:val="22"/>
          <w:szCs w:val="22"/>
          <w:lang w:val="en-GB"/>
        </w:rPr>
        <w:t xml:space="preserve">preferential payments to creditors </w:t>
      </w:r>
    </w:p>
    <w:p w14:paraId="598A8D37" w14:textId="7CD57FCE" w:rsidR="00AD27F0" w:rsidRPr="00AD27F0" w:rsidRDefault="00AD27F0" w:rsidP="00AD27F0">
      <w:pPr>
        <w:pStyle w:val="ListParagraph"/>
        <w:numPr>
          <w:ilvl w:val="0"/>
          <w:numId w:val="22"/>
        </w:numPr>
        <w:jc w:val="both"/>
        <w:rPr>
          <w:rFonts w:ascii="Arial" w:hAnsi="Arial" w:cs="Arial"/>
          <w:color w:val="808080" w:themeColor="background1" w:themeShade="80"/>
          <w:sz w:val="22"/>
          <w:szCs w:val="22"/>
          <w:lang w:val="en-GB"/>
        </w:rPr>
      </w:pPr>
      <w:r w:rsidRPr="00AD27F0">
        <w:rPr>
          <w:rFonts w:ascii="Arial" w:hAnsi="Arial" w:cs="Arial"/>
          <w:color w:val="808080" w:themeColor="background1" w:themeShade="80"/>
          <w:sz w:val="22"/>
          <w:szCs w:val="22"/>
          <w:lang w:val="en-GB"/>
        </w:rPr>
        <w:t>transfers to default creditors</w:t>
      </w:r>
    </w:p>
    <w:p w14:paraId="363CC2DF" w14:textId="36D0134A" w:rsidR="00020557" w:rsidRDefault="00020557" w:rsidP="002A37BB">
      <w:pPr>
        <w:jc w:val="both"/>
        <w:rPr>
          <w:rFonts w:ascii="Arial" w:hAnsi="Arial" w:cs="Arial"/>
          <w:sz w:val="22"/>
          <w:szCs w:val="22"/>
        </w:rPr>
      </w:pPr>
    </w:p>
    <w:p w14:paraId="2253F767" w14:textId="77777777" w:rsidR="00FD67ED" w:rsidRDefault="00AD27F0" w:rsidP="002A37BB">
      <w:pPr>
        <w:jc w:val="both"/>
        <w:rPr>
          <w:rFonts w:ascii="Arial" w:hAnsi="Arial" w:cs="Arial"/>
          <w:color w:val="808080" w:themeColor="background1" w:themeShade="80"/>
          <w:sz w:val="22"/>
          <w:szCs w:val="22"/>
        </w:rPr>
      </w:pPr>
      <w:r w:rsidRPr="00FD67ED">
        <w:rPr>
          <w:rFonts w:ascii="Arial" w:hAnsi="Arial" w:cs="Arial"/>
          <w:color w:val="808080" w:themeColor="background1" w:themeShade="80"/>
          <w:sz w:val="22"/>
          <w:szCs w:val="22"/>
        </w:rPr>
        <w:t xml:space="preserve">In respect of undervalued transactions if the </w:t>
      </w:r>
      <w:r w:rsidR="00FD67ED" w:rsidRPr="00FD67ED">
        <w:rPr>
          <w:rFonts w:ascii="Arial" w:hAnsi="Arial" w:cs="Arial"/>
          <w:color w:val="808080" w:themeColor="background1" w:themeShade="80"/>
          <w:sz w:val="22"/>
          <w:szCs w:val="22"/>
        </w:rPr>
        <w:t xml:space="preserve">transferee were able to show that the transaction occurred more then two years prior (or four years for related party transactions) and could demonstrate that the debtor was solvent at the time of the transfer it is likely the bankruptcy </w:t>
      </w:r>
      <w:proofErr w:type="gramStart"/>
      <w:r w:rsidR="00FD67ED" w:rsidRPr="00FD67ED">
        <w:rPr>
          <w:rFonts w:ascii="Arial" w:hAnsi="Arial" w:cs="Arial"/>
          <w:color w:val="808080" w:themeColor="background1" w:themeShade="80"/>
          <w:sz w:val="22"/>
          <w:szCs w:val="22"/>
        </w:rPr>
        <w:t>trustees</w:t>
      </w:r>
      <w:proofErr w:type="gramEnd"/>
      <w:r w:rsidR="00FD67ED" w:rsidRPr="00FD67ED">
        <w:rPr>
          <w:rFonts w:ascii="Arial" w:hAnsi="Arial" w:cs="Arial"/>
          <w:color w:val="808080" w:themeColor="background1" w:themeShade="80"/>
          <w:sz w:val="22"/>
          <w:szCs w:val="22"/>
        </w:rPr>
        <w:t xml:space="preserve"> proceedings would not be successful.</w:t>
      </w:r>
    </w:p>
    <w:p w14:paraId="5CE37E8B" w14:textId="77777777" w:rsidR="00FD67ED" w:rsidRDefault="00FD67ED" w:rsidP="002A37BB">
      <w:pPr>
        <w:jc w:val="both"/>
        <w:rPr>
          <w:rFonts w:ascii="Arial" w:hAnsi="Arial" w:cs="Arial"/>
          <w:color w:val="808080" w:themeColor="background1" w:themeShade="80"/>
          <w:sz w:val="22"/>
          <w:szCs w:val="22"/>
        </w:rPr>
      </w:pPr>
    </w:p>
    <w:p w14:paraId="6780D060" w14:textId="0DFF7738" w:rsidR="00AD27F0" w:rsidRPr="00FD67ED" w:rsidRDefault="00FD67ED" w:rsidP="002A37B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In relation to preferential payments, were a creditor able to show that it received the payment from the company in good faith, in return for valuable consideration and in the ordinary course of business then the transaction would not be reversible. </w:t>
      </w:r>
      <w:r w:rsidRPr="00FD67ED">
        <w:rPr>
          <w:rFonts w:ascii="Arial" w:hAnsi="Arial" w:cs="Arial"/>
          <w:color w:val="808080" w:themeColor="background1" w:themeShade="80"/>
          <w:sz w:val="22"/>
          <w:szCs w:val="22"/>
        </w:rPr>
        <w:t xml:space="preserve"> </w:t>
      </w:r>
    </w:p>
    <w:p w14:paraId="26725142" w14:textId="0AA40881" w:rsidR="00FD67ED" w:rsidRPr="00FD67ED" w:rsidRDefault="00FD67ED" w:rsidP="002A37BB">
      <w:pPr>
        <w:jc w:val="both"/>
        <w:rPr>
          <w:rFonts w:ascii="Arial" w:hAnsi="Arial" w:cs="Arial"/>
          <w:color w:val="808080" w:themeColor="background1" w:themeShade="80"/>
          <w:sz w:val="22"/>
          <w:szCs w:val="22"/>
        </w:rPr>
      </w:pPr>
    </w:p>
    <w:p w14:paraId="51E6E0D4" w14:textId="2E5D727F" w:rsidR="00FD67ED" w:rsidRPr="00FD67ED" w:rsidRDefault="00FD67ED" w:rsidP="002A37B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With regards to transfers to default creditors, were the transferee able to demonstrate that it paid market value for the property and that at the time of the transfer they did not know or could not have reasonably deduced that the transferor’s main purpose was to defeat creditors or that the transferor was insolvent or about to become insolvent then the transaction would not be reversible. </w:t>
      </w:r>
    </w:p>
    <w:p w14:paraId="5EDE0AF1" w14:textId="77777777" w:rsidR="00265D2D" w:rsidRPr="00FD67ED" w:rsidRDefault="00265D2D" w:rsidP="002A37BB">
      <w:pPr>
        <w:jc w:val="both"/>
        <w:rPr>
          <w:rFonts w:ascii="Arial" w:hAnsi="Arial" w:cs="Arial"/>
          <w:color w:val="808080" w:themeColor="background1" w:themeShade="80"/>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8B0EF1">
        <w:rPr>
          <w:rFonts w:ascii="Arial" w:hAnsi="Arial" w:cs="Arial"/>
          <w:b/>
          <w:bCs/>
          <w:sz w:val="22"/>
          <w:szCs w:val="22"/>
        </w:rPr>
        <w:t xml:space="preserve">Question </w:t>
      </w:r>
      <w:r w:rsidR="00DE03AF" w:rsidRPr="008B0EF1">
        <w:rPr>
          <w:rFonts w:ascii="Arial" w:hAnsi="Arial" w:cs="Arial"/>
          <w:b/>
          <w:bCs/>
          <w:sz w:val="22"/>
          <w:szCs w:val="22"/>
        </w:rPr>
        <w:t>2.2</w:t>
      </w:r>
      <w:r w:rsidR="00DE03AF" w:rsidRPr="008B0EF1">
        <w:rPr>
          <w:rFonts w:ascii="Arial" w:hAnsi="Arial" w:cs="Arial"/>
          <w:b/>
          <w:bCs/>
          <w:sz w:val="22"/>
          <w:szCs w:val="22"/>
        </w:rPr>
        <w:tab/>
        <w:t>[</w:t>
      </w:r>
      <w:r w:rsidR="00D17FDC" w:rsidRPr="008B0EF1">
        <w:rPr>
          <w:rFonts w:ascii="Arial" w:hAnsi="Arial" w:cs="Arial"/>
          <w:b/>
          <w:bCs/>
          <w:sz w:val="22"/>
          <w:szCs w:val="22"/>
        </w:rPr>
        <w:t>m</w:t>
      </w:r>
      <w:r w:rsidR="00DE03AF" w:rsidRPr="008B0EF1">
        <w:rPr>
          <w:rFonts w:ascii="Arial" w:hAnsi="Arial" w:cs="Arial"/>
          <w:b/>
          <w:bCs/>
          <w:sz w:val="22"/>
          <w:szCs w:val="22"/>
        </w:rPr>
        <w:t xml:space="preserve">aximum </w:t>
      </w:r>
      <w:r w:rsidR="002476AF" w:rsidRPr="008B0EF1">
        <w:rPr>
          <w:rFonts w:ascii="Arial" w:hAnsi="Arial" w:cs="Arial"/>
          <w:b/>
          <w:bCs/>
          <w:sz w:val="22"/>
          <w:szCs w:val="22"/>
        </w:rPr>
        <w:t>3</w:t>
      </w:r>
      <w:r w:rsidR="00DE03AF" w:rsidRPr="008B0EF1">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3EA94A16" w14:textId="3D39E894" w:rsidR="009B07AD" w:rsidRDefault="00513FAA" w:rsidP="00B84AFC">
      <w:pPr>
        <w:jc w:val="both"/>
        <w:rPr>
          <w:rFonts w:ascii="Arial" w:hAnsi="Arial" w:cs="Arial"/>
          <w:color w:val="808080" w:themeColor="background1" w:themeShade="80"/>
          <w:sz w:val="22"/>
          <w:szCs w:val="22"/>
        </w:rPr>
      </w:pPr>
      <w:r w:rsidRPr="00B84AFC">
        <w:rPr>
          <w:rFonts w:ascii="Arial" w:hAnsi="Arial" w:cs="Arial"/>
          <w:color w:val="808080" w:themeColor="background1" w:themeShade="80"/>
          <w:sz w:val="22"/>
          <w:szCs w:val="22"/>
        </w:rPr>
        <w:t xml:space="preserve">Australia has </w:t>
      </w:r>
      <w:r w:rsidR="00B84AFC" w:rsidRPr="00B84AFC">
        <w:rPr>
          <w:rFonts w:ascii="Arial" w:hAnsi="Arial" w:cs="Arial"/>
          <w:color w:val="808080" w:themeColor="background1" w:themeShade="80"/>
          <w:sz w:val="22"/>
          <w:szCs w:val="22"/>
        </w:rPr>
        <w:t>defined the cope of the stay under Article 20 of the Model Law as being the same as would apply if the stay arose under:</w:t>
      </w:r>
    </w:p>
    <w:p w14:paraId="513CB982" w14:textId="21A582CD" w:rsidR="00B84AFC" w:rsidRDefault="00B84AFC" w:rsidP="00B84AFC">
      <w:pPr>
        <w:jc w:val="both"/>
        <w:rPr>
          <w:rFonts w:ascii="Arial" w:hAnsi="Arial" w:cs="Arial"/>
          <w:color w:val="808080" w:themeColor="background1" w:themeShade="80"/>
          <w:sz w:val="22"/>
          <w:szCs w:val="22"/>
        </w:rPr>
      </w:pPr>
    </w:p>
    <w:p w14:paraId="6597AC64" w14:textId="17B8164B" w:rsidR="00B84AFC" w:rsidRDefault="00B84AFC" w:rsidP="00B84AFC">
      <w:pPr>
        <w:pStyle w:val="ListParagraph"/>
        <w:numPr>
          <w:ilvl w:val="0"/>
          <w:numId w:val="23"/>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Bankruptcy Act</w:t>
      </w:r>
      <w:r w:rsidR="007E36C0">
        <w:rPr>
          <w:rFonts w:ascii="Arial" w:hAnsi="Arial" w:cs="Arial"/>
          <w:color w:val="808080" w:themeColor="background1" w:themeShade="80"/>
          <w:sz w:val="22"/>
          <w:szCs w:val="22"/>
        </w:rPr>
        <w:t>; or</w:t>
      </w:r>
    </w:p>
    <w:p w14:paraId="0C3C032E" w14:textId="5FB08984" w:rsidR="007E36C0" w:rsidRDefault="007E36C0" w:rsidP="00B84AFC">
      <w:pPr>
        <w:pStyle w:val="ListParagraph"/>
        <w:numPr>
          <w:ilvl w:val="0"/>
          <w:numId w:val="23"/>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Chapter 5 (other then parts 5.2 and 5.4A) of the </w:t>
      </w:r>
      <w:r w:rsidR="009D1C77">
        <w:rPr>
          <w:rFonts w:ascii="Arial" w:hAnsi="Arial" w:cs="Arial"/>
          <w:color w:val="808080" w:themeColor="background1" w:themeShade="80"/>
          <w:sz w:val="22"/>
          <w:szCs w:val="22"/>
        </w:rPr>
        <w:t>corporation’s</w:t>
      </w:r>
      <w:r>
        <w:rPr>
          <w:rFonts w:ascii="Arial" w:hAnsi="Arial" w:cs="Arial"/>
          <w:color w:val="808080" w:themeColor="background1" w:themeShade="80"/>
          <w:sz w:val="22"/>
          <w:szCs w:val="22"/>
        </w:rPr>
        <w:t xml:space="preserve"> act</w:t>
      </w:r>
      <w:r w:rsidR="008F6149">
        <w:rPr>
          <w:rFonts w:ascii="Arial" w:hAnsi="Arial" w:cs="Arial"/>
          <w:color w:val="808080" w:themeColor="background1" w:themeShade="80"/>
          <w:sz w:val="22"/>
          <w:szCs w:val="22"/>
        </w:rPr>
        <w:t xml:space="preserve">, as the case requires. </w:t>
      </w:r>
    </w:p>
    <w:p w14:paraId="12987794" w14:textId="312574DF" w:rsidR="00247496" w:rsidRDefault="00247496" w:rsidP="00247496">
      <w:pPr>
        <w:jc w:val="both"/>
        <w:rPr>
          <w:rFonts w:ascii="Arial" w:hAnsi="Arial" w:cs="Arial"/>
          <w:color w:val="808080" w:themeColor="background1" w:themeShade="80"/>
          <w:sz w:val="22"/>
          <w:szCs w:val="22"/>
        </w:rPr>
      </w:pPr>
    </w:p>
    <w:p w14:paraId="05016735" w14:textId="46B74230" w:rsidR="00247496" w:rsidRDefault="00247496" w:rsidP="00247496">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 xml:space="preserve">In the case of a corporate debtor the Australian Court needs to consider </w:t>
      </w:r>
      <w:r w:rsidR="00F953EC">
        <w:rPr>
          <w:rFonts w:ascii="Arial" w:hAnsi="Arial" w:cs="Arial"/>
          <w:color w:val="808080" w:themeColor="background1" w:themeShade="80"/>
          <w:sz w:val="22"/>
          <w:szCs w:val="22"/>
        </w:rPr>
        <w:t xml:space="preserve">what “the case requires” </w:t>
      </w:r>
      <w:proofErr w:type="gramStart"/>
      <w:r w:rsidR="00F953EC">
        <w:rPr>
          <w:rFonts w:ascii="Arial" w:hAnsi="Arial" w:cs="Arial"/>
          <w:color w:val="808080" w:themeColor="background1" w:themeShade="80"/>
          <w:sz w:val="22"/>
          <w:szCs w:val="22"/>
        </w:rPr>
        <w:t>i.e.</w:t>
      </w:r>
      <w:proofErr w:type="gramEnd"/>
      <w:r w:rsidR="00F953EC">
        <w:rPr>
          <w:rFonts w:ascii="Arial" w:hAnsi="Arial" w:cs="Arial"/>
          <w:color w:val="808080" w:themeColor="background1" w:themeShade="80"/>
          <w:sz w:val="22"/>
          <w:szCs w:val="22"/>
        </w:rPr>
        <w:t xml:space="preserve"> whether the case requires the broader voluntary administration stay, which affects secured creditors, or, </w:t>
      </w:r>
      <w:r w:rsidR="00A14A15">
        <w:rPr>
          <w:rFonts w:ascii="Arial" w:hAnsi="Arial" w:cs="Arial"/>
          <w:color w:val="808080" w:themeColor="background1" w:themeShade="80"/>
          <w:sz w:val="22"/>
          <w:szCs w:val="22"/>
        </w:rPr>
        <w:t xml:space="preserve">whether the case requires the standard liquidation stay which only affects unsecured creditors. </w:t>
      </w:r>
      <w:r w:rsidR="002E0962">
        <w:rPr>
          <w:rFonts w:ascii="Arial" w:hAnsi="Arial" w:cs="Arial"/>
          <w:color w:val="808080" w:themeColor="background1" w:themeShade="80"/>
          <w:sz w:val="22"/>
          <w:szCs w:val="22"/>
        </w:rPr>
        <w:t xml:space="preserve">Which stay the Court should apply is not a question of discretion but rather an assessment of the nature of the proceeding in question. </w:t>
      </w:r>
    </w:p>
    <w:p w14:paraId="7F731502" w14:textId="7CF9EB4E" w:rsidR="005D48A6" w:rsidRDefault="005D48A6" w:rsidP="00247496">
      <w:pPr>
        <w:jc w:val="both"/>
        <w:rPr>
          <w:rFonts w:ascii="Arial" w:hAnsi="Arial" w:cs="Arial"/>
          <w:color w:val="808080" w:themeColor="background1" w:themeShade="80"/>
          <w:sz w:val="22"/>
          <w:szCs w:val="22"/>
        </w:rPr>
      </w:pPr>
    </w:p>
    <w:p w14:paraId="7F8C089D" w14:textId="7E2C5A77" w:rsidR="00FE2DE2" w:rsidRPr="00B84AFC" w:rsidRDefault="005D48A6" w:rsidP="00B84AFC">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If for example the application being heard was in relation to a foreign proceeding that is a business rescue procedure the </w:t>
      </w:r>
      <w:r w:rsidR="00693B91">
        <w:rPr>
          <w:rFonts w:ascii="Arial" w:hAnsi="Arial" w:cs="Arial"/>
          <w:color w:val="808080" w:themeColor="background1" w:themeShade="80"/>
          <w:sz w:val="22"/>
          <w:szCs w:val="22"/>
        </w:rPr>
        <w:t xml:space="preserve">broader voluntary administration stay would likely be more appropriate. </w:t>
      </w:r>
      <w:proofErr w:type="gramStart"/>
      <w:r w:rsidR="00693B91">
        <w:rPr>
          <w:rFonts w:ascii="Arial" w:hAnsi="Arial" w:cs="Arial"/>
          <w:color w:val="808080" w:themeColor="background1" w:themeShade="80"/>
          <w:sz w:val="22"/>
          <w:szCs w:val="22"/>
        </w:rPr>
        <w:t>If</w:t>
      </w:r>
      <w:proofErr w:type="gramEnd"/>
      <w:r w:rsidR="00693B91">
        <w:rPr>
          <w:rFonts w:ascii="Arial" w:hAnsi="Arial" w:cs="Arial"/>
          <w:color w:val="808080" w:themeColor="background1" w:themeShade="80"/>
          <w:sz w:val="22"/>
          <w:szCs w:val="22"/>
        </w:rPr>
        <w:t xml:space="preserve"> however, the application was for a foreign proceeding that was more akin to </w:t>
      </w:r>
      <w:r w:rsidR="002304B4">
        <w:rPr>
          <w:rFonts w:ascii="Arial" w:hAnsi="Arial" w:cs="Arial"/>
          <w:color w:val="808080" w:themeColor="background1" w:themeShade="80"/>
          <w:sz w:val="22"/>
          <w:szCs w:val="22"/>
        </w:rPr>
        <w:t xml:space="preserve">a liquidation then the standard liquidation stay would likely be more appropriate. Should the </w:t>
      </w:r>
      <w:r w:rsidR="0001642A">
        <w:rPr>
          <w:rFonts w:ascii="Arial" w:hAnsi="Arial" w:cs="Arial"/>
          <w:color w:val="808080" w:themeColor="background1" w:themeShade="80"/>
          <w:sz w:val="22"/>
          <w:szCs w:val="22"/>
        </w:rPr>
        <w:t xml:space="preserve">foreign proceeding not be clearly either a business rescue or a liquidation then the Court will have a harder task determining the appropriate stay. </w:t>
      </w:r>
    </w:p>
    <w:p w14:paraId="3A3376A8" w14:textId="77777777" w:rsidR="002476AF" w:rsidRDefault="002476AF" w:rsidP="002A37BB">
      <w:pPr>
        <w:ind w:left="720" w:hanging="720"/>
        <w:jc w:val="both"/>
        <w:rPr>
          <w:rFonts w:ascii="Arial" w:hAnsi="Arial" w:cs="Arial"/>
          <w:sz w:val="22"/>
          <w:szCs w:val="22"/>
          <w:lang w:val="en-GB"/>
        </w:rPr>
      </w:pPr>
    </w:p>
    <w:p w14:paraId="2AFF9470" w14:textId="1A704438"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7576337D"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7F80699E" w14:textId="2DC1EF82" w:rsidR="00C72848" w:rsidRDefault="00513B44" w:rsidP="00513B44">
      <w:pPr>
        <w:jc w:val="both"/>
        <w:rPr>
          <w:rFonts w:ascii="Arial" w:hAnsi="Arial" w:cs="Arial"/>
          <w:color w:val="808080" w:themeColor="background1" w:themeShade="80"/>
          <w:sz w:val="22"/>
          <w:szCs w:val="22"/>
        </w:rPr>
      </w:pPr>
      <w:r w:rsidRPr="00513B44">
        <w:rPr>
          <w:rFonts w:ascii="Arial" w:hAnsi="Arial" w:cs="Arial"/>
          <w:color w:val="808080" w:themeColor="background1" w:themeShade="80"/>
          <w:sz w:val="22"/>
          <w:szCs w:val="22"/>
        </w:rPr>
        <w:t xml:space="preserve">An ipso facto clause is a provision in an agreement which permits its termination due to the bankruptcy, </w:t>
      </w:r>
      <w:proofErr w:type="gramStart"/>
      <w:r w:rsidRPr="00513B44">
        <w:rPr>
          <w:rFonts w:ascii="Arial" w:hAnsi="Arial" w:cs="Arial"/>
          <w:color w:val="808080" w:themeColor="background1" w:themeShade="80"/>
          <w:sz w:val="22"/>
          <w:szCs w:val="22"/>
        </w:rPr>
        <w:t>insolvency</w:t>
      </w:r>
      <w:proofErr w:type="gramEnd"/>
      <w:r w:rsidRPr="00513B44">
        <w:rPr>
          <w:rFonts w:ascii="Arial" w:hAnsi="Arial" w:cs="Arial"/>
          <w:color w:val="808080" w:themeColor="background1" w:themeShade="80"/>
          <w:sz w:val="22"/>
          <w:szCs w:val="22"/>
        </w:rPr>
        <w:t xml:space="preserve"> or financial condition of a party. </w:t>
      </w:r>
    </w:p>
    <w:p w14:paraId="040E108B" w14:textId="2A9D4E75" w:rsidR="00513B44" w:rsidRDefault="00513B44" w:rsidP="00513B44">
      <w:pPr>
        <w:jc w:val="both"/>
        <w:rPr>
          <w:rFonts w:ascii="Arial" w:hAnsi="Arial" w:cs="Arial"/>
          <w:color w:val="808080" w:themeColor="background1" w:themeShade="80"/>
          <w:sz w:val="22"/>
          <w:szCs w:val="22"/>
        </w:rPr>
      </w:pPr>
    </w:p>
    <w:p w14:paraId="6FD7AD8D" w14:textId="4186E156" w:rsidR="00513B44" w:rsidRDefault="00D92141" w:rsidP="00513B44">
      <w:pPr>
        <w:jc w:val="both"/>
        <w:rPr>
          <w:rFonts w:ascii="Arial" w:hAnsi="Arial" w:cs="Arial"/>
          <w:color w:val="808080" w:themeColor="background1" w:themeShade="80"/>
          <w:sz w:val="22"/>
          <w:szCs w:val="22"/>
        </w:rPr>
      </w:pPr>
      <w:proofErr w:type="gramStart"/>
      <w:r>
        <w:rPr>
          <w:rFonts w:ascii="Arial" w:hAnsi="Arial" w:cs="Arial"/>
          <w:color w:val="808080" w:themeColor="background1" w:themeShade="80"/>
          <w:sz w:val="22"/>
          <w:szCs w:val="22"/>
        </w:rPr>
        <w:t>Typically</w:t>
      </w:r>
      <w:proofErr w:type="gramEnd"/>
      <w:r>
        <w:rPr>
          <w:rFonts w:ascii="Arial" w:hAnsi="Arial" w:cs="Arial"/>
          <w:color w:val="808080" w:themeColor="background1" w:themeShade="80"/>
          <w:sz w:val="22"/>
          <w:szCs w:val="22"/>
        </w:rPr>
        <w:t xml:space="preserve"> executory contracts entered into by a debtor prior to their bankruptcy remain enforceable </w:t>
      </w:r>
      <w:r w:rsidR="008214B0">
        <w:rPr>
          <w:rFonts w:ascii="Arial" w:hAnsi="Arial" w:cs="Arial"/>
          <w:color w:val="808080" w:themeColor="background1" w:themeShade="80"/>
          <w:sz w:val="22"/>
          <w:szCs w:val="22"/>
        </w:rPr>
        <w:t xml:space="preserve">once the debtors becomes bankrupt. However, the bankruptcy trustee has the benefit of a statutory ipso factor prohibition, which renders </w:t>
      </w:r>
      <w:r w:rsidR="00173DC1">
        <w:rPr>
          <w:rFonts w:ascii="Arial" w:hAnsi="Arial" w:cs="Arial"/>
          <w:color w:val="808080" w:themeColor="background1" w:themeShade="80"/>
          <w:sz w:val="22"/>
          <w:szCs w:val="22"/>
        </w:rPr>
        <w:t xml:space="preserve">void any provision in a contract that purports to provide a </w:t>
      </w:r>
      <w:proofErr w:type="gramStart"/>
      <w:r w:rsidR="00173DC1">
        <w:rPr>
          <w:rFonts w:ascii="Arial" w:hAnsi="Arial" w:cs="Arial"/>
          <w:color w:val="808080" w:themeColor="background1" w:themeShade="80"/>
          <w:sz w:val="22"/>
          <w:szCs w:val="22"/>
        </w:rPr>
        <w:t>counter-party</w:t>
      </w:r>
      <w:proofErr w:type="gramEnd"/>
      <w:r w:rsidR="00173DC1">
        <w:rPr>
          <w:rFonts w:ascii="Arial" w:hAnsi="Arial" w:cs="Arial"/>
          <w:color w:val="808080" w:themeColor="background1" w:themeShade="80"/>
          <w:sz w:val="22"/>
          <w:szCs w:val="22"/>
        </w:rPr>
        <w:t xml:space="preserve"> with a right to terminate, modify or </w:t>
      </w:r>
      <w:proofErr w:type="spellStart"/>
      <w:r w:rsidR="00173DC1">
        <w:rPr>
          <w:rFonts w:ascii="Arial" w:hAnsi="Arial" w:cs="Arial"/>
          <w:color w:val="808080" w:themeColor="background1" w:themeShade="80"/>
          <w:sz w:val="22"/>
          <w:szCs w:val="22"/>
        </w:rPr>
        <w:t>reposess</w:t>
      </w:r>
      <w:proofErr w:type="spellEnd"/>
      <w:r w:rsidR="00173DC1">
        <w:rPr>
          <w:rFonts w:ascii="Arial" w:hAnsi="Arial" w:cs="Arial"/>
          <w:color w:val="808080" w:themeColor="background1" w:themeShade="80"/>
          <w:sz w:val="22"/>
          <w:szCs w:val="22"/>
        </w:rPr>
        <w:t xml:space="preserve"> property upon the debtor’s bankruptcy</w:t>
      </w:r>
      <w:r w:rsidR="009029DA">
        <w:rPr>
          <w:rFonts w:ascii="Arial" w:hAnsi="Arial" w:cs="Arial"/>
          <w:color w:val="808080" w:themeColor="background1" w:themeShade="80"/>
          <w:sz w:val="22"/>
          <w:szCs w:val="22"/>
        </w:rPr>
        <w:t xml:space="preserve">, </w:t>
      </w:r>
      <w:r w:rsidR="004D4889">
        <w:rPr>
          <w:rFonts w:ascii="Arial" w:hAnsi="Arial" w:cs="Arial"/>
          <w:color w:val="808080" w:themeColor="background1" w:themeShade="80"/>
          <w:sz w:val="22"/>
          <w:szCs w:val="22"/>
        </w:rPr>
        <w:t xml:space="preserve">in accordance with section 301 of the Bankruptcy Act. This covers </w:t>
      </w:r>
      <w:r w:rsidR="00EC78EB">
        <w:rPr>
          <w:rFonts w:ascii="Arial" w:hAnsi="Arial" w:cs="Arial"/>
          <w:color w:val="808080" w:themeColor="background1" w:themeShade="80"/>
          <w:sz w:val="22"/>
          <w:szCs w:val="22"/>
        </w:rPr>
        <w:t xml:space="preserve">provisions in a contract such </w:t>
      </w:r>
      <w:r w:rsidR="009029DA">
        <w:rPr>
          <w:rFonts w:ascii="Arial" w:hAnsi="Arial" w:cs="Arial"/>
          <w:color w:val="808080" w:themeColor="background1" w:themeShade="80"/>
          <w:sz w:val="22"/>
          <w:szCs w:val="22"/>
        </w:rPr>
        <w:t xml:space="preserve">as an ipso facto clause. </w:t>
      </w:r>
    </w:p>
    <w:p w14:paraId="6E7F6CAB" w14:textId="2978C074" w:rsidR="00EC78EB" w:rsidRDefault="00EC78EB" w:rsidP="00513B44">
      <w:pPr>
        <w:jc w:val="both"/>
        <w:rPr>
          <w:rFonts w:ascii="Arial" w:hAnsi="Arial" w:cs="Arial"/>
          <w:color w:val="808080" w:themeColor="background1" w:themeShade="80"/>
          <w:sz w:val="22"/>
          <w:szCs w:val="22"/>
        </w:rPr>
      </w:pPr>
    </w:p>
    <w:p w14:paraId="187BDE03" w14:textId="3A69DA5C" w:rsidR="00EC78EB" w:rsidRPr="00513B44" w:rsidRDefault="00EC78EB" w:rsidP="00513B44">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w:t>
      </w:r>
      <w:r w:rsidR="00CC62DA">
        <w:rPr>
          <w:rFonts w:ascii="Arial" w:hAnsi="Arial" w:cs="Arial"/>
          <w:color w:val="808080" w:themeColor="background1" w:themeShade="80"/>
          <w:sz w:val="22"/>
          <w:szCs w:val="22"/>
        </w:rPr>
        <w:t>e</w:t>
      </w:r>
      <w:r>
        <w:rPr>
          <w:rFonts w:ascii="Arial" w:hAnsi="Arial" w:cs="Arial"/>
          <w:color w:val="808080" w:themeColor="background1" w:themeShade="80"/>
          <w:sz w:val="22"/>
          <w:szCs w:val="22"/>
        </w:rPr>
        <w:t xml:space="preserve"> Ipso Facto moratorium </w:t>
      </w:r>
      <w:r w:rsidR="00CC438C">
        <w:rPr>
          <w:rFonts w:ascii="Arial" w:hAnsi="Arial" w:cs="Arial"/>
          <w:color w:val="808080" w:themeColor="background1" w:themeShade="80"/>
          <w:sz w:val="22"/>
          <w:szCs w:val="22"/>
        </w:rPr>
        <w:t xml:space="preserve">commenced operation on 1 July 2018, following the passing of the Treasury Laws amendment </w:t>
      </w:r>
      <w:r w:rsidR="00CC62DA">
        <w:rPr>
          <w:rFonts w:ascii="Arial" w:hAnsi="Arial" w:cs="Arial"/>
          <w:color w:val="808080" w:themeColor="background1" w:themeShade="80"/>
          <w:sz w:val="22"/>
          <w:szCs w:val="22"/>
        </w:rPr>
        <w:t xml:space="preserve">Act 2017. </w:t>
      </w:r>
    </w:p>
    <w:p w14:paraId="7C60BC1E" w14:textId="2DD29487" w:rsidR="00C550C8" w:rsidRPr="00513B44" w:rsidRDefault="00C550C8" w:rsidP="002A37BB">
      <w:pPr>
        <w:jc w:val="both"/>
        <w:rPr>
          <w:rFonts w:ascii="Arial" w:hAnsi="Arial" w:cs="Arial"/>
          <w:color w:val="808080" w:themeColor="background1" w:themeShade="80"/>
          <w:sz w:val="22"/>
          <w:szCs w:val="22"/>
        </w:rPr>
      </w:pPr>
    </w:p>
    <w:p w14:paraId="0298B838" w14:textId="77777777" w:rsidR="00FA18CF" w:rsidRPr="002A37BB" w:rsidRDefault="00FA18CF"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5D728BD1" w14:textId="3F9EC9AB" w:rsidR="002476AF" w:rsidRDefault="00FA18CF" w:rsidP="00265D2D">
      <w:pPr>
        <w:jc w:val="both"/>
        <w:rPr>
          <w:rFonts w:ascii="Arial" w:hAnsi="Arial" w:cs="Arial"/>
          <w:sz w:val="22"/>
          <w:szCs w:val="22"/>
          <w:lang w:val="en-GB"/>
        </w:rPr>
      </w:pPr>
      <w:r>
        <w:rPr>
          <w:rFonts w:ascii="Arial" w:hAnsi="Arial" w:cs="Arial"/>
          <w:sz w:val="22"/>
          <w:szCs w:val="22"/>
          <w:lang w:val="en-GB"/>
        </w:rPr>
        <w:t>“</w:t>
      </w:r>
      <w:r w:rsidR="0089536F">
        <w:rPr>
          <w:rFonts w:ascii="Arial" w:hAnsi="Arial" w:cs="Arial"/>
          <w:sz w:val="22"/>
          <w:szCs w:val="22"/>
          <w:lang w:val="en-GB"/>
        </w:rPr>
        <w:t xml:space="preserve">Australia’s insolvency and restructuring options have </w:t>
      </w:r>
      <w:r w:rsidR="004D468D">
        <w:rPr>
          <w:rFonts w:ascii="Arial" w:hAnsi="Arial" w:cs="Arial"/>
          <w:sz w:val="22"/>
          <w:szCs w:val="22"/>
          <w:lang w:val="en-GB"/>
        </w:rPr>
        <w:t xml:space="preserve">in the past been very </w:t>
      </w:r>
      <w:r w:rsidR="0089536F">
        <w:rPr>
          <w:rFonts w:ascii="Arial" w:hAnsi="Arial" w:cs="Arial"/>
          <w:sz w:val="22"/>
          <w:szCs w:val="22"/>
          <w:lang w:val="en-GB"/>
        </w:rPr>
        <w:t xml:space="preserve">creditor-friendly. However, recent reforms have made Australia </w:t>
      </w:r>
      <w:r w:rsidR="004D468D">
        <w:rPr>
          <w:rFonts w:ascii="Arial" w:hAnsi="Arial" w:cs="Arial"/>
          <w:sz w:val="22"/>
          <w:szCs w:val="22"/>
          <w:lang w:val="en-GB"/>
        </w:rPr>
        <w:t xml:space="preserve">more of </w:t>
      </w:r>
      <w:r w:rsidR="0089536F">
        <w:rPr>
          <w:rFonts w:ascii="Arial" w:hAnsi="Arial" w:cs="Arial"/>
          <w:sz w:val="22"/>
          <w:szCs w:val="22"/>
          <w:lang w:val="en-GB"/>
        </w:rPr>
        <w:t xml:space="preserve">a debtor-friendly </w:t>
      </w:r>
      <w:proofErr w:type="gramStart"/>
      <w:r w:rsidR="0089536F">
        <w:rPr>
          <w:rFonts w:ascii="Arial" w:hAnsi="Arial" w:cs="Arial"/>
          <w:sz w:val="22"/>
          <w:szCs w:val="22"/>
          <w:lang w:val="en-GB"/>
        </w:rPr>
        <w:t>jurisdiction.“</w:t>
      </w:r>
      <w:proofErr w:type="gramEnd"/>
    </w:p>
    <w:p w14:paraId="3551A64F" w14:textId="77777777" w:rsidR="00265D2D" w:rsidRDefault="00265D2D" w:rsidP="002476AF">
      <w:pPr>
        <w:jc w:val="both"/>
        <w:rPr>
          <w:rFonts w:ascii="Arial" w:hAnsi="Arial" w:cs="Arial"/>
          <w:sz w:val="22"/>
          <w:szCs w:val="22"/>
          <w:lang w:val="en-GB"/>
        </w:rPr>
      </w:pPr>
    </w:p>
    <w:p w14:paraId="0E6AC538" w14:textId="2BB40C89"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32FB582B" w14:textId="64A69490" w:rsidR="00DF75F8" w:rsidRPr="002A37BB" w:rsidRDefault="006007BA"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Australia </w:t>
      </w:r>
      <w:proofErr w:type="gramStart"/>
      <w:r>
        <w:rPr>
          <w:rFonts w:ascii="Arial" w:hAnsi="Arial" w:cs="Arial"/>
          <w:color w:val="7B7B7B" w:themeColor="accent3" w:themeShade="BF"/>
          <w:sz w:val="22"/>
          <w:szCs w:val="22"/>
          <w:lang w:val="en-GB"/>
        </w:rPr>
        <w:t>is consi</w:t>
      </w:r>
      <w:r w:rsidR="00D634E3">
        <w:rPr>
          <w:rFonts w:ascii="Arial" w:hAnsi="Arial" w:cs="Arial"/>
          <w:color w:val="7B7B7B" w:themeColor="accent3" w:themeShade="BF"/>
          <w:sz w:val="22"/>
          <w:szCs w:val="22"/>
          <w:lang w:val="en-GB"/>
        </w:rPr>
        <w:t>dered to be</w:t>
      </w:r>
      <w:proofErr w:type="gramEnd"/>
      <w:r w:rsidR="00D634E3">
        <w:rPr>
          <w:rFonts w:ascii="Arial" w:hAnsi="Arial" w:cs="Arial"/>
          <w:color w:val="7B7B7B" w:themeColor="accent3" w:themeShade="BF"/>
          <w:sz w:val="22"/>
          <w:szCs w:val="22"/>
          <w:lang w:val="en-GB"/>
        </w:rPr>
        <w:t xml:space="preserve"> very creditor friendly for a number of reasons. Firstly, unsecured creditors of any size can bring court proceedings to enforce debts swiftly</w:t>
      </w:r>
      <w:r w:rsidR="001E74D6">
        <w:rPr>
          <w:rFonts w:ascii="Arial" w:hAnsi="Arial" w:cs="Arial"/>
          <w:color w:val="7B7B7B" w:themeColor="accent3" w:themeShade="BF"/>
          <w:sz w:val="22"/>
          <w:szCs w:val="22"/>
          <w:lang w:val="en-GB"/>
        </w:rPr>
        <w:t xml:space="preserve">, regardless of the size of their debt, particularly in respect of small claims which are typically dealt with </w:t>
      </w:r>
      <w:r w:rsidR="00220CB1">
        <w:rPr>
          <w:rFonts w:ascii="Arial" w:hAnsi="Arial" w:cs="Arial"/>
          <w:color w:val="7B7B7B" w:themeColor="accent3" w:themeShade="BF"/>
          <w:sz w:val="22"/>
          <w:szCs w:val="22"/>
          <w:lang w:val="en-GB"/>
        </w:rPr>
        <w:t xml:space="preserve">swiftly and cheaply by the Magistrates Courts. </w:t>
      </w:r>
      <w:r w:rsidR="00F02583">
        <w:rPr>
          <w:rFonts w:ascii="Arial" w:hAnsi="Arial" w:cs="Arial"/>
          <w:color w:val="7B7B7B" w:themeColor="accent3" w:themeShade="BF"/>
          <w:sz w:val="22"/>
          <w:szCs w:val="22"/>
          <w:lang w:val="en-GB"/>
        </w:rPr>
        <w:t xml:space="preserve">To bring court proceedings </w:t>
      </w:r>
      <w:r w:rsidR="00BB0786">
        <w:rPr>
          <w:rFonts w:ascii="Arial" w:hAnsi="Arial" w:cs="Arial"/>
          <w:color w:val="7B7B7B" w:themeColor="accent3" w:themeShade="BF"/>
          <w:sz w:val="22"/>
          <w:szCs w:val="22"/>
          <w:lang w:val="en-GB"/>
        </w:rPr>
        <w:t xml:space="preserve">unsecured creditors must issue a specific notice provided for under the Bankruptcy Act and the Corporations Act requiring the company to pay the debt. If the debt is not subsequently paid </w:t>
      </w:r>
      <w:r w:rsidR="0090267C">
        <w:rPr>
          <w:rFonts w:ascii="Arial" w:hAnsi="Arial" w:cs="Arial"/>
          <w:color w:val="7B7B7B" w:themeColor="accent3" w:themeShade="BF"/>
          <w:sz w:val="22"/>
          <w:szCs w:val="22"/>
          <w:lang w:val="en-GB"/>
        </w:rPr>
        <w:t>within 21 days of the notice being iss</w:t>
      </w:r>
      <w:r w:rsidR="007A4F23">
        <w:rPr>
          <w:rFonts w:ascii="Arial" w:hAnsi="Arial" w:cs="Arial"/>
          <w:color w:val="7B7B7B" w:themeColor="accent3" w:themeShade="BF"/>
          <w:sz w:val="22"/>
          <w:szCs w:val="22"/>
          <w:lang w:val="en-GB"/>
        </w:rPr>
        <w:t>u</w:t>
      </w:r>
      <w:r w:rsidR="0090267C">
        <w:rPr>
          <w:rFonts w:ascii="Arial" w:hAnsi="Arial" w:cs="Arial"/>
          <w:color w:val="7B7B7B" w:themeColor="accent3" w:themeShade="BF"/>
          <w:sz w:val="22"/>
          <w:szCs w:val="22"/>
          <w:lang w:val="en-GB"/>
        </w:rPr>
        <w:t xml:space="preserve">ed the unsecured creditor may apply for the company to </w:t>
      </w:r>
      <w:r w:rsidR="007A4F23">
        <w:rPr>
          <w:rFonts w:ascii="Arial" w:hAnsi="Arial" w:cs="Arial"/>
          <w:color w:val="7B7B7B" w:themeColor="accent3" w:themeShade="BF"/>
          <w:sz w:val="22"/>
          <w:szCs w:val="22"/>
          <w:lang w:val="en-GB"/>
        </w:rPr>
        <w:t xml:space="preserve">be wound up in insolvency. </w:t>
      </w:r>
      <w:r w:rsidR="00B96B1D">
        <w:rPr>
          <w:rFonts w:ascii="Arial" w:hAnsi="Arial" w:cs="Arial"/>
          <w:color w:val="7B7B7B" w:themeColor="accent3" w:themeShade="BF"/>
          <w:sz w:val="22"/>
          <w:szCs w:val="22"/>
          <w:lang w:val="en-GB"/>
        </w:rPr>
        <w:t xml:space="preserve">Failure to comply with this type of demand creates a presumption of insolvency against the company </w:t>
      </w:r>
      <w:r w:rsidR="00BC4143">
        <w:rPr>
          <w:rFonts w:ascii="Arial" w:hAnsi="Arial" w:cs="Arial"/>
          <w:color w:val="7B7B7B" w:themeColor="accent3" w:themeShade="BF"/>
          <w:sz w:val="22"/>
          <w:szCs w:val="22"/>
          <w:lang w:val="en-GB"/>
        </w:rPr>
        <w:t>and whilst the Courts advise against using the process as a debt collection tool against solvent companies it can be exploited as such</w:t>
      </w:r>
      <w:r w:rsidR="00EA40E8">
        <w:rPr>
          <w:rFonts w:ascii="Arial" w:hAnsi="Arial" w:cs="Arial"/>
          <w:color w:val="7B7B7B" w:themeColor="accent3" w:themeShade="BF"/>
          <w:sz w:val="22"/>
          <w:szCs w:val="22"/>
          <w:lang w:val="en-GB"/>
        </w:rPr>
        <w:t xml:space="preserve"> and is highly effective should a creditor seek repayment of a debt from a solvent company. </w:t>
      </w:r>
    </w:p>
    <w:p w14:paraId="6F724901" w14:textId="17C14DFE" w:rsidR="00D17FDC" w:rsidRDefault="00D17FDC" w:rsidP="002A37BB">
      <w:pPr>
        <w:jc w:val="both"/>
        <w:rPr>
          <w:rFonts w:ascii="Arial" w:hAnsi="Arial" w:cs="Arial"/>
          <w:sz w:val="22"/>
          <w:szCs w:val="22"/>
          <w:shd w:val="clear" w:color="auto" w:fill="FFFFFF"/>
        </w:rPr>
      </w:pPr>
    </w:p>
    <w:p w14:paraId="6DD9BB66" w14:textId="645D838A" w:rsidR="00FA18CF" w:rsidRPr="003F4A42" w:rsidRDefault="00D62E17" w:rsidP="002A37BB">
      <w:pPr>
        <w:jc w:val="both"/>
        <w:rPr>
          <w:rFonts w:ascii="Arial" w:hAnsi="Arial" w:cs="Arial"/>
          <w:color w:val="7B7B7B" w:themeColor="accent3" w:themeShade="BF"/>
          <w:sz w:val="22"/>
          <w:szCs w:val="22"/>
          <w:lang w:val="en-GB"/>
        </w:rPr>
      </w:pPr>
      <w:r w:rsidRPr="003F4A42">
        <w:rPr>
          <w:rFonts w:ascii="Arial" w:hAnsi="Arial" w:cs="Arial"/>
          <w:color w:val="7B7B7B" w:themeColor="accent3" w:themeShade="BF"/>
          <w:sz w:val="22"/>
          <w:szCs w:val="22"/>
          <w:lang w:val="en-GB"/>
        </w:rPr>
        <w:t xml:space="preserve">Further the primary focus </w:t>
      </w:r>
      <w:r w:rsidR="00167385" w:rsidRPr="003F4A42">
        <w:rPr>
          <w:rFonts w:ascii="Arial" w:hAnsi="Arial" w:cs="Arial"/>
          <w:color w:val="7B7B7B" w:themeColor="accent3" w:themeShade="BF"/>
          <w:sz w:val="22"/>
          <w:szCs w:val="22"/>
          <w:lang w:val="en-GB"/>
        </w:rPr>
        <w:t xml:space="preserve">of </w:t>
      </w:r>
      <w:r w:rsidR="00C4005F" w:rsidRPr="003F4A42">
        <w:rPr>
          <w:rFonts w:ascii="Arial" w:hAnsi="Arial" w:cs="Arial"/>
          <w:color w:val="7B7B7B" w:themeColor="accent3" w:themeShade="BF"/>
          <w:sz w:val="22"/>
          <w:szCs w:val="22"/>
          <w:lang w:val="en-GB"/>
        </w:rPr>
        <w:t xml:space="preserve">Australia’s insolvency </w:t>
      </w:r>
      <w:r w:rsidR="00660C1D" w:rsidRPr="003F4A42">
        <w:rPr>
          <w:rFonts w:ascii="Arial" w:hAnsi="Arial" w:cs="Arial"/>
          <w:color w:val="7B7B7B" w:themeColor="accent3" w:themeShade="BF"/>
          <w:sz w:val="22"/>
          <w:szCs w:val="22"/>
          <w:lang w:val="en-GB"/>
        </w:rPr>
        <w:t>regime</w:t>
      </w:r>
      <w:r w:rsidR="00C4005F" w:rsidRPr="003F4A42">
        <w:rPr>
          <w:rFonts w:ascii="Arial" w:hAnsi="Arial" w:cs="Arial"/>
          <w:color w:val="7B7B7B" w:themeColor="accent3" w:themeShade="BF"/>
          <w:sz w:val="22"/>
          <w:szCs w:val="22"/>
          <w:lang w:val="en-GB"/>
        </w:rPr>
        <w:t xml:space="preserve"> </w:t>
      </w:r>
      <w:r w:rsidR="000371B3" w:rsidRPr="003F4A42">
        <w:rPr>
          <w:rFonts w:ascii="Arial" w:hAnsi="Arial" w:cs="Arial"/>
          <w:color w:val="7B7B7B" w:themeColor="accent3" w:themeShade="BF"/>
          <w:sz w:val="22"/>
          <w:szCs w:val="22"/>
          <w:lang w:val="en-GB"/>
        </w:rPr>
        <w:t xml:space="preserve">is the protection of creditors’ rights to the exclusion of management and shareholders, regardless of the potential adverse impacts on corporate and business </w:t>
      </w:r>
      <w:r w:rsidR="00660C1D" w:rsidRPr="003F4A42">
        <w:rPr>
          <w:rFonts w:ascii="Arial" w:hAnsi="Arial" w:cs="Arial"/>
          <w:color w:val="7B7B7B" w:themeColor="accent3" w:themeShade="BF"/>
          <w:sz w:val="22"/>
          <w:szCs w:val="22"/>
          <w:lang w:val="en-GB"/>
        </w:rPr>
        <w:t xml:space="preserve">rescue which may be in the best interest of other stakeholders such as employees, small suppliers etc. </w:t>
      </w:r>
      <w:r w:rsidR="00F423F6" w:rsidRPr="003F4A42">
        <w:rPr>
          <w:rFonts w:ascii="Arial" w:hAnsi="Arial" w:cs="Arial"/>
          <w:color w:val="7B7B7B" w:themeColor="accent3" w:themeShade="BF"/>
          <w:sz w:val="22"/>
          <w:szCs w:val="22"/>
          <w:lang w:val="en-GB"/>
        </w:rPr>
        <w:t xml:space="preserve">For example, secured creditors </w:t>
      </w:r>
      <w:proofErr w:type="gramStart"/>
      <w:r w:rsidR="00F423F6" w:rsidRPr="003F4A42">
        <w:rPr>
          <w:rFonts w:ascii="Arial" w:hAnsi="Arial" w:cs="Arial"/>
          <w:color w:val="7B7B7B" w:themeColor="accent3" w:themeShade="BF"/>
          <w:sz w:val="22"/>
          <w:szCs w:val="22"/>
          <w:lang w:val="en-GB"/>
        </w:rPr>
        <w:t>are able to</w:t>
      </w:r>
      <w:proofErr w:type="gramEnd"/>
      <w:r w:rsidR="00F423F6" w:rsidRPr="003F4A42">
        <w:rPr>
          <w:rFonts w:ascii="Arial" w:hAnsi="Arial" w:cs="Arial"/>
          <w:color w:val="7B7B7B" w:themeColor="accent3" w:themeShade="BF"/>
          <w:sz w:val="22"/>
          <w:szCs w:val="22"/>
          <w:lang w:val="en-GB"/>
        </w:rPr>
        <w:t xml:space="preserve"> enforce </w:t>
      </w:r>
      <w:r w:rsidR="00F423F6" w:rsidRPr="003F4A42">
        <w:rPr>
          <w:rFonts w:ascii="Arial" w:hAnsi="Arial" w:cs="Arial"/>
          <w:color w:val="7B7B7B" w:themeColor="accent3" w:themeShade="BF"/>
          <w:sz w:val="22"/>
          <w:szCs w:val="22"/>
          <w:lang w:val="en-GB"/>
        </w:rPr>
        <w:lastRenderedPageBreak/>
        <w:t xml:space="preserve">their rights during the liquidation process of an insolvent company. </w:t>
      </w:r>
      <w:r w:rsidR="00CF3E89" w:rsidRPr="003F4A42">
        <w:rPr>
          <w:rFonts w:ascii="Arial" w:hAnsi="Arial" w:cs="Arial"/>
          <w:color w:val="7B7B7B" w:themeColor="accent3" w:themeShade="BF"/>
          <w:sz w:val="22"/>
          <w:szCs w:val="22"/>
          <w:lang w:val="en-GB"/>
        </w:rPr>
        <w:t xml:space="preserve">In addition, </w:t>
      </w:r>
      <w:r w:rsidR="00204E12" w:rsidRPr="003F4A42">
        <w:rPr>
          <w:rFonts w:ascii="Arial" w:hAnsi="Arial" w:cs="Arial"/>
          <w:color w:val="7B7B7B" w:themeColor="accent3" w:themeShade="BF"/>
          <w:sz w:val="22"/>
          <w:szCs w:val="22"/>
          <w:lang w:val="en-GB"/>
        </w:rPr>
        <w:t xml:space="preserve">major creditors with security over the whole or a substantial portion of a company’s assets remain entitled (subject to certain time restrictions) to appoint a receiver over the top of a voluntary administrator. This despite one of the stated aims of voluntary administration being to maximise the chance of an insolvent company </w:t>
      </w:r>
      <w:r w:rsidR="0007219F" w:rsidRPr="003F4A42">
        <w:rPr>
          <w:rFonts w:ascii="Arial" w:hAnsi="Arial" w:cs="Arial"/>
          <w:color w:val="7B7B7B" w:themeColor="accent3" w:themeShade="BF"/>
          <w:sz w:val="22"/>
          <w:szCs w:val="22"/>
          <w:lang w:val="en-GB"/>
        </w:rPr>
        <w:t xml:space="preserve">(or as much as possible of the business) continuing in existence under the terms of a DOCA. </w:t>
      </w:r>
    </w:p>
    <w:p w14:paraId="1FB1E9BA" w14:textId="07604E14" w:rsidR="00265D2D" w:rsidRPr="003F4A42" w:rsidRDefault="00265D2D" w:rsidP="002A37BB">
      <w:pPr>
        <w:jc w:val="both"/>
        <w:rPr>
          <w:rFonts w:ascii="Arial" w:hAnsi="Arial" w:cs="Arial"/>
          <w:color w:val="7B7B7B" w:themeColor="accent3" w:themeShade="BF"/>
          <w:sz w:val="22"/>
          <w:szCs w:val="22"/>
          <w:lang w:val="en-GB"/>
        </w:rPr>
      </w:pPr>
    </w:p>
    <w:p w14:paraId="58B27F86" w14:textId="77777777" w:rsidR="003F4A42" w:rsidRDefault="00266D6B" w:rsidP="002A37BB">
      <w:pPr>
        <w:jc w:val="both"/>
        <w:rPr>
          <w:rFonts w:ascii="Arial" w:hAnsi="Arial" w:cs="Arial"/>
          <w:color w:val="7B7B7B" w:themeColor="accent3" w:themeShade="BF"/>
          <w:sz w:val="22"/>
          <w:szCs w:val="22"/>
          <w:lang w:val="en-GB"/>
        </w:rPr>
      </w:pPr>
      <w:r w:rsidRPr="003F4A42">
        <w:rPr>
          <w:rFonts w:ascii="Arial" w:hAnsi="Arial" w:cs="Arial"/>
          <w:color w:val="7B7B7B" w:themeColor="accent3" w:themeShade="BF"/>
          <w:sz w:val="22"/>
          <w:szCs w:val="22"/>
          <w:lang w:val="en-GB"/>
        </w:rPr>
        <w:t>Also in creditors favour is the</w:t>
      </w:r>
      <w:r w:rsidR="009D0DB5" w:rsidRPr="003F4A42">
        <w:rPr>
          <w:rFonts w:ascii="Arial" w:hAnsi="Arial" w:cs="Arial"/>
          <w:color w:val="7B7B7B" w:themeColor="accent3" w:themeShade="BF"/>
          <w:sz w:val="22"/>
          <w:szCs w:val="22"/>
          <w:lang w:val="en-GB"/>
        </w:rPr>
        <w:t xml:space="preserve"> broad </w:t>
      </w:r>
      <w:r w:rsidR="005B21B7" w:rsidRPr="003F4A42">
        <w:rPr>
          <w:rFonts w:ascii="Arial" w:hAnsi="Arial" w:cs="Arial"/>
          <w:color w:val="7B7B7B" w:themeColor="accent3" w:themeShade="BF"/>
          <w:sz w:val="22"/>
          <w:szCs w:val="22"/>
          <w:lang w:val="en-GB"/>
        </w:rPr>
        <w:t xml:space="preserve">insolvent trading liability </w:t>
      </w:r>
      <w:r w:rsidRPr="003F4A42">
        <w:rPr>
          <w:rFonts w:ascii="Arial" w:hAnsi="Arial" w:cs="Arial"/>
          <w:color w:val="7B7B7B" w:themeColor="accent3" w:themeShade="BF"/>
          <w:sz w:val="22"/>
          <w:szCs w:val="22"/>
          <w:lang w:val="en-GB"/>
        </w:rPr>
        <w:t xml:space="preserve">provision </w:t>
      </w:r>
      <w:r w:rsidR="005B21B7" w:rsidRPr="003F4A42">
        <w:rPr>
          <w:rFonts w:ascii="Arial" w:hAnsi="Arial" w:cs="Arial"/>
          <w:color w:val="7B7B7B" w:themeColor="accent3" w:themeShade="BF"/>
          <w:sz w:val="22"/>
          <w:szCs w:val="22"/>
          <w:lang w:val="en-GB"/>
        </w:rPr>
        <w:t>which allows a liquidator to recover substantial amounts from directors where the directors have allowed a company to incur debts whilst insolvent. Such recoveries typically</w:t>
      </w:r>
      <w:r w:rsidR="00DD756B" w:rsidRPr="003F4A42">
        <w:rPr>
          <w:rFonts w:ascii="Arial" w:hAnsi="Arial" w:cs="Arial"/>
          <w:color w:val="7B7B7B" w:themeColor="accent3" w:themeShade="BF"/>
          <w:sz w:val="22"/>
          <w:szCs w:val="22"/>
          <w:lang w:val="en-GB"/>
        </w:rPr>
        <w:t xml:space="preserve"> are paid from a directors’ or officers’ insurance policy, D&amp;O policy.</w:t>
      </w:r>
      <w:r w:rsidR="003F4A42">
        <w:rPr>
          <w:rFonts w:ascii="Arial" w:hAnsi="Arial" w:cs="Arial"/>
          <w:color w:val="7B7B7B" w:themeColor="accent3" w:themeShade="BF"/>
          <w:sz w:val="22"/>
          <w:szCs w:val="22"/>
          <w:lang w:val="en-GB"/>
        </w:rPr>
        <w:t xml:space="preserve"> </w:t>
      </w:r>
    </w:p>
    <w:p w14:paraId="087EB408" w14:textId="77777777" w:rsidR="003F4A42" w:rsidRDefault="003F4A42" w:rsidP="002A37BB">
      <w:pPr>
        <w:jc w:val="both"/>
        <w:rPr>
          <w:rFonts w:ascii="Arial" w:hAnsi="Arial" w:cs="Arial"/>
          <w:color w:val="7B7B7B" w:themeColor="accent3" w:themeShade="BF"/>
          <w:sz w:val="22"/>
          <w:szCs w:val="22"/>
          <w:lang w:val="en-GB"/>
        </w:rPr>
      </w:pPr>
    </w:p>
    <w:p w14:paraId="62086BDF" w14:textId="52D31FFB" w:rsidR="00AC6269" w:rsidRPr="003F4A42" w:rsidRDefault="003F4A4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w:t>
      </w:r>
      <w:r w:rsidR="00AC6269" w:rsidRPr="003F4A42">
        <w:rPr>
          <w:rFonts w:ascii="Arial" w:hAnsi="Arial" w:cs="Arial"/>
          <w:color w:val="7B7B7B" w:themeColor="accent3" w:themeShade="BF"/>
          <w:sz w:val="22"/>
          <w:szCs w:val="22"/>
          <w:lang w:val="en-GB"/>
        </w:rPr>
        <w:t xml:space="preserve">Australia’s voidable transaction regime </w:t>
      </w:r>
      <w:r w:rsidR="00BF640E" w:rsidRPr="003F4A42">
        <w:rPr>
          <w:rFonts w:ascii="Arial" w:hAnsi="Arial" w:cs="Arial"/>
          <w:color w:val="7B7B7B" w:themeColor="accent3" w:themeShade="BF"/>
          <w:sz w:val="22"/>
          <w:szCs w:val="22"/>
          <w:lang w:val="en-GB"/>
        </w:rPr>
        <w:t xml:space="preserve">provides for the benefit of creditors, the ability for transactions to be clawed back </w:t>
      </w:r>
      <w:r w:rsidR="00095DF5" w:rsidRPr="003F4A42">
        <w:rPr>
          <w:rFonts w:ascii="Arial" w:hAnsi="Arial" w:cs="Arial"/>
          <w:color w:val="7B7B7B" w:themeColor="accent3" w:themeShade="BF"/>
          <w:sz w:val="22"/>
          <w:szCs w:val="22"/>
          <w:lang w:val="en-GB"/>
        </w:rPr>
        <w:t xml:space="preserve">over a substantial period of years and without having to prove improper conduct such as an intention to defeat creditors. </w:t>
      </w:r>
    </w:p>
    <w:p w14:paraId="3E6A41E1" w14:textId="77777777" w:rsidR="003F4A42" w:rsidRDefault="003F4A42" w:rsidP="002A37BB">
      <w:pPr>
        <w:jc w:val="both"/>
        <w:rPr>
          <w:rFonts w:ascii="Arial" w:hAnsi="Arial" w:cs="Arial"/>
          <w:sz w:val="22"/>
          <w:szCs w:val="22"/>
          <w:shd w:val="clear" w:color="auto" w:fill="FFFFFF"/>
        </w:rPr>
      </w:pPr>
    </w:p>
    <w:p w14:paraId="2135C160" w14:textId="77777777" w:rsidR="00C9380D" w:rsidRPr="00C6475E" w:rsidRDefault="003F4A42" w:rsidP="002A37BB">
      <w:pPr>
        <w:jc w:val="both"/>
        <w:rPr>
          <w:rFonts w:ascii="Arial" w:hAnsi="Arial" w:cs="Arial"/>
          <w:color w:val="7B7B7B" w:themeColor="accent3" w:themeShade="BF"/>
          <w:sz w:val="22"/>
          <w:szCs w:val="22"/>
          <w:lang w:val="en-GB"/>
        </w:rPr>
      </w:pPr>
      <w:r w:rsidRPr="00C6475E">
        <w:rPr>
          <w:rFonts w:ascii="Arial" w:hAnsi="Arial" w:cs="Arial"/>
          <w:color w:val="7B7B7B" w:themeColor="accent3" w:themeShade="BF"/>
          <w:sz w:val="22"/>
          <w:szCs w:val="22"/>
          <w:lang w:val="en-GB"/>
        </w:rPr>
        <w:t xml:space="preserve">Finally, </w:t>
      </w:r>
      <w:r w:rsidR="00C1279D" w:rsidRPr="00C6475E">
        <w:rPr>
          <w:rFonts w:ascii="Arial" w:hAnsi="Arial" w:cs="Arial"/>
          <w:color w:val="7B7B7B" w:themeColor="accent3" w:themeShade="BF"/>
          <w:sz w:val="22"/>
          <w:szCs w:val="22"/>
          <w:lang w:val="en-GB"/>
        </w:rPr>
        <w:t xml:space="preserve">per the Australian insolvency regime, non-major secured creditors (as well as owners and lessors with enforcement rights) have the ability </w:t>
      </w:r>
      <w:r w:rsidR="00F03655" w:rsidRPr="00C6475E">
        <w:rPr>
          <w:rFonts w:ascii="Arial" w:hAnsi="Arial" w:cs="Arial"/>
          <w:color w:val="7B7B7B" w:themeColor="accent3" w:themeShade="BF"/>
          <w:sz w:val="22"/>
          <w:szCs w:val="22"/>
          <w:lang w:val="en-GB"/>
        </w:rPr>
        <w:t xml:space="preserve">the continue with enforcement action </w:t>
      </w:r>
      <w:r w:rsidR="00C9380D" w:rsidRPr="00C6475E">
        <w:rPr>
          <w:rFonts w:ascii="Arial" w:hAnsi="Arial" w:cs="Arial"/>
          <w:color w:val="7B7B7B" w:themeColor="accent3" w:themeShade="BF"/>
          <w:sz w:val="22"/>
          <w:szCs w:val="22"/>
          <w:lang w:val="en-GB"/>
        </w:rPr>
        <w:t>provided that:</w:t>
      </w:r>
    </w:p>
    <w:p w14:paraId="325FCF73" w14:textId="65DE9D99" w:rsidR="00265D2D" w:rsidRPr="00C6475E" w:rsidRDefault="00C9380D" w:rsidP="00C6475E">
      <w:pPr>
        <w:pStyle w:val="ListParagraph"/>
        <w:numPr>
          <w:ilvl w:val="0"/>
          <w:numId w:val="22"/>
        </w:numPr>
        <w:jc w:val="both"/>
        <w:rPr>
          <w:rFonts w:ascii="Arial" w:hAnsi="Arial" w:cs="Arial"/>
          <w:color w:val="7B7B7B" w:themeColor="accent3" w:themeShade="BF"/>
          <w:sz w:val="22"/>
          <w:szCs w:val="22"/>
          <w:lang w:val="en-GB"/>
        </w:rPr>
      </w:pPr>
      <w:r w:rsidRPr="00C6475E">
        <w:rPr>
          <w:rFonts w:ascii="Arial" w:hAnsi="Arial" w:cs="Arial"/>
          <w:color w:val="7B7B7B" w:themeColor="accent3" w:themeShade="BF"/>
          <w:sz w:val="22"/>
          <w:szCs w:val="22"/>
          <w:lang w:val="en-GB"/>
        </w:rPr>
        <w:t>It</w:t>
      </w:r>
      <w:r w:rsidR="00F03655" w:rsidRPr="00C6475E">
        <w:rPr>
          <w:rFonts w:ascii="Arial" w:hAnsi="Arial" w:cs="Arial"/>
          <w:color w:val="7B7B7B" w:themeColor="accent3" w:themeShade="BF"/>
          <w:sz w:val="22"/>
          <w:szCs w:val="22"/>
          <w:lang w:val="en-GB"/>
        </w:rPr>
        <w:t xml:space="preserve"> was commenced prior to the appointment of a voluntary administrator</w:t>
      </w:r>
      <w:r w:rsidR="00C6475E" w:rsidRPr="00C6475E">
        <w:rPr>
          <w:rFonts w:ascii="Arial" w:hAnsi="Arial" w:cs="Arial"/>
          <w:color w:val="7B7B7B" w:themeColor="accent3" w:themeShade="BF"/>
          <w:sz w:val="22"/>
          <w:szCs w:val="22"/>
          <w:lang w:val="en-GB"/>
        </w:rPr>
        <w:t>; or</w:t>
      </w:r>
    </w:p>
    <w:p w14:paraId="51444B99" w14:textId="6427626D" w:rsidR="00C6475E" w:rsidRPr="00C6475E" w:rsidRDefault="00C6475E" w:rsidP="00C6475E">
      <w:pPr>
        <w:pStyle w:val="ListParagraph"/>
        <w:numPr>
          <w:ilvl w:val="0"/>
          <w:numId w:val="22"/>
        </w:numPr>
        <w:jc w:val="both"/>
        <w:rPr>
          <w:rFonts w:ascii="Arial" w:hAnsi="Arial" w:cs="Arial"/>
          <w:color w:val="7B7B7B" w:themeColor="accent3" w:themeShade="BF"/>
          <w:sz w:val="22"/>
          <w:szCs w:val="22"/>
          <w:lang w:val="en-GB"/>
        </w:rPr>
      </w:pPr>
      <w:r w:rsidRPr="00C6475E">
        <w:rPr>
          <w:rFonts w:ascii="Arial" w:hAnsi="Arial" w:cs="Arial"/>
          <w:color w:val="7B7B7B" w:themeColor="accent3" w:themeShade="BF"/>
          <w:sz w:val="22"/>
          <w:szCs w:val="22"/>
          <w:lang w:val="en-GB"/>
        </w:rPr>
        <w:t xml:space="preserve">Related to perishable property; or </w:t>
      </w:r>
    </w:p>
    <w:p w14:paraId="1EFFA10B" w14:textId="30468064" w:rsidR="00C6475E" w:rsidRPr="00C6475E" w:rsidRDefault="00C6475E" w:rsidP="00C6475E">
      <w:pPr>
        <w:pStyle w:val="ListParagraph"/>
        <w:numPr>
          <w:ilvl w:val="0"/>
          <w:numId w:val="22"/>
        </w:numPr>
        <w:jc w:val="both"/>
        <w:rPr>
          <w:rFonts w:ascii="Arial" w:hAnsi="Arial" w:cs="Arial"/>
          <w:color w:val="7B7B7B" w:themeColor="accent3" w:themeShade="BF"/>
          <w:sz w:val="22"/>
          <w:szCs w:val="22"/>
          <w:lang w:val="en-GB"/>
        </w:rPr>
      </w:pPr>
      <w:r w:rsidRPr="00C6475E">
        <w:rPr>
          <w:rFonts w:ascii="Arial" w:hAnsi="Arial" w:cs="Arial"/>
          <w:color w:val="7B7B7B" w:themeColor="accent3" w:themeShade="BF"/>
          <w:sz w:val="22"/>
          <w:szCs w:val="22"/>
          <w:lang w:val="en-GB"/>
        </w:rPr>
        <w:t>Otherwise with the court’s consent.</w:t>
      </w:r>
    </w:p>
    <w:p w14:paraId="24317E9C" w14:textId="15D320DB" w:rsidR="00265D2D" w:rsidRDefault="00265D2D" w:rsidP="002A37BB">
      <w:pPr>
        <w:jc w:val="both"/>
        <w:rPr>
          <w:rFonts w:ascii="Arial" w:hAnsi="Arial" w:cs="Arial"/>
          <w:sz w:val="22"/>
          <w:szCs w:val="22"/>
          <w:shd w:val="clear" w:color="auto" w:fill="FFFFFF"/>
        </w:rPr>
      </w:pPr>
    </w:p>
    <w:p w14:paraId="5FA024A8" w14:textId="651DB090" w:rsidR="00C6475E" w:rsidRDefault="00C6475E" w:rsidP="002A37BB">
      <w:pPr>
        <w:jc w:val="both"/>
        <w:rPr>
          <w:rFonts w:ascii="Arial" w:hAnsi="Arial" w:cs="Arial"/>
          <w:color w:val="7B7B7B" w:themeColor="accent3" w:themeShade="BF"/>
          <w:sz w:val="22"/>
          <w:szCs w:val="22"/>
          <w:lang w:val="en-GB"/>
        </w:rPr>
      </w:pPr>
      <w:r w:rsidRPr="00045EE6">
        <w:rPr>
          <w:rFonts w:ascii="Arial" w:hAnsi="Arial" w:cs="Arial"/>
          <w:color w:val="7B7B7B" w:themeColor="accent3" w:themeShade="BF"/>
          <w:sz w:val="22"/>
          <w:szCs w:val="22"/>
          <w:lang w:val="en-GB"/>
        </w:rPr>
        <w:t xml:space="preserve">Whilst the above does demonstrate the creditor friendly characteristics of Australia’s insolvency regime recent </w:t>
      </w:r>
      <w:r w:rsidR="007F7CEA" w:rsidRPr="00045EE6">
        <w:rPr>
          <w:rFonts w:ascii="Arial" w:hAnsi="Arial" w:cs="Arial"/>
          <w:color w:val="7B7B7B" w:themeColor="accent3" w:themeShade="BF"/>
          <w:sz w:val="22"/>
          <w:szCs w:val="22"/>
          <w:lang w:val="en-GB"/>
        </w:rPr>
        <w:t xml:space="preserve">reforms to the corporate insolvency process and the introduction of the corporate voluntary administration regime </w:t>
      </w:r>
      <w:r w:rsidR="00247257" w:rsidRPr="00045EE6">
        <w:rPr>
          <w:rFonts w:ascii="Arial" w:hAnsi="Arial" w:cs="Arial"/>
          <w:color w:val="7B7B7B" w:themeColor="accent3" w:themeShade="BF"/>
          <w:sz w:val="22"/>
          <w:szCs w:val="22"/>
          <w:lang w:val="en-GB"/>
        </w:rPr>
        <w:t xml:space="preserve">demonstrate that there is a drive to encourage a stronger </w:t>
      </w:r>
      <w:r w:rsidR="00045EE6" w:rsidRPr="00045EE6">
        <w:rPr>
          <w:rFonts w:ascii="Arial" w:hAnsi="Arial" w:cs="Arial"/>
          <w:color w:val="7B7B7B" w:themeColor="accent3" w:themeShade="BF"/>
          <w:sz w:val="22"/>
          <w:szCs w:val="22"/>
          <w:lang w:val="en-GB"/>
        </w:rPr>
        <w:t xml:space="preserve">corporate and business rescue culture in Australia, signally a move away from the current dominance of creditors’ rights. </w:t>
      </w:r>
    </w:p>
    <w:p w14:paraId="3F0B7D9F" w14:textId="36DF1986" w:rsidR="00045EE6" w:rsidRDefault="00045EE6" w:rsidP="002A37BB">
      <w:pPr>
        <w:jc w:val="both"/>
        <w:rPr>
          <w:rFonts w:ascii="Arial" w:hAnsi="Arial" w:cs="Arial"/>
          <w:color w:val="7B7B7B" w:themeColor="accent3" w:themeShade="BF"/>
          <w:sz w:val="22"/>
          <w:szCs w:val="22"/>
          <w:lang w:val="en-GB"/>
        </w:rPr>
      </w:pPr>
    </w:p>
    <w:p w14:paraId="27E2FE93" w14:textId="4CBE2DF2" w:rsidR="00045EE6" w:rsidRDefault="00CE11C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Relevant to this include changes such as the safe harbour </w:t>
      </w:r>
      <w:r w:rsidR="00BE360B">
        <w:rPr>
          <w:rFonts w:ascii="Arial" w:hAnsi="Arial" w:cs="Arial"/>
          <w:color w:val="7B7B7B" w:themeColor="accent3" w:themeShade="BF"/>
          <w:sz w:val="22"/>
          <w:szCs w:val="22"/>
          <w:lang w:val="en-GB"/>
        </w:rPr>
        <w:t xml:space="preserve">for directors from insolvent trading liability, effective as of 19 September 2017 (introduced by the Treasury laws amendment </w:t>
      </w:r>
      <w:r w:rsidR="00F8322F">
        <w:rPr>
          <w:rFonts w:ascii="Arial" w:hAnsi="Arial" w:cs="Arial"/>
          <w:color w:val="7B7B7B" w:themeColor="accent3" w:themeShade="BF"/>
          <w:sz w:val="22"/>
          <w:szCs w:val="22"/>
          <w:lang w:val="en-GB"/>
        </w:rPr>
        <w:t xml:space="preserve">act 2017). This enables company directors to continue to allow a company to incur debts with a goal of </w:t>
      </w:r>
      <w:r w:rsidR="006A7E0A">
        <w:rPr>
          <w:rFonts w:ascii="Arial" w:hAnsi="Arial" w:cs="Arial"/>
          <w:color w:val="7B7B7B" w:themeColor="accent3" w:themeShade="BF"/>
          <w:sz w:val="22"/>
          <w:szCs w:val="22"/>
          <w:lang w:val="en-GB"/>
        </w:rPr>
        <w:t>implementing an informal restructuring attempt (under the supervision of an appointed restructuring expert).</w:t>
      </w:r>
    </w:p>
    <w:p w14:paraId="36F5691E" w14:textId="7FCE7352" w:rsidR="006A7E0A" w:rsidRDefault="006A7E0A" w:rsidP="002A37BB">
      <w:pPr>
        <w:jc w:val="both"/>
        <w:rPr>
          <w:rFonts w:ascii="Arial" w:hAnsi="Arial" w:cs="Arial"/>
          <w:color w:val="7B7B7B" w:themeColor="accent3" w:themeShade="BF"/>
          <w:sz w:val="22"/>
          <w:szCs w:val="22"/>
          <w:lang w:val="en-GB"/>
        </w:rPr>
      </w:pPr>
    </w:p>
    <w:p w14:paraId="2E2AFF4F" w14:textId="5838DF79" w:rsidR="006A7E0A" w:rsidRDefault="006A7E0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w:t>
      </w:r>
      <w:r w:rsidR="00901DCC">
        <w:rPr>
          <w:rFonts w:ascii="Arial" w:hAnsi="Arial" w:cs="Arial"/>
          <w:color w:val="7B7B7B" w:themeColor="accent3" w:themeShade="BF"/>
          <w:sz w:val="22"/>
          <w:szCs w:val="22"/>
          <w:lang w:val="en-GB"/>
        </w:rPr>
        <w:t xml:space="preserve">as of 1 July 2018 </w:t>
      </w:r>
      <w:r w:rsidR="00C82F81">
        <w:rPr>
          <w:rFonts w:ascii="Arial" w:hAnsi="Arial" w:cs="Arial"/>
          <w:color w:val="7B7B7B" w:themeColor="accent3" w:themeShade="BF"/>
          <w:sz w:val="22"/>
          <w:szCs w:val="22"/>
          <w:lang w:val="en-GB"/>
        </w:rPr>
        <w:t xml:space="preserve">creditors are prevented from enforcing ipso facto contractual rights contingent only on a company’s insolvency or entry into an external administration. </w:t>
      </w:r>
      <w:r w:rsidR="003C41C3">
        <w:rPr>
          <w:rFonts w:ascii="Arial" w:hAnsi="Arial" w:cs="Arial"/>
          <w:color w:val="7B7B7B" w:themeColor="accent3" w:themeShade="BF"/>
          <w:sz w:val="22"/>
          <w:szCs w:val="22"/>
          <w:lang w:val="en-GB"/>
        </w:rPr>
        <w:t xml:space="preserve">However, there are exceptions </w:t>
      </w:r>
      <w:r w:rsidR="00271D17">
        <w:rPr>
          <w:rFonts w:ascii="Arial" w:hAnsi="Arial" w:cs="Arial"/>
          <w:color w:val="7B7B7B" w:themeColor="accent3" w:themeShade="BF"/>
          <w:sz w:val="22"/>
          <w:szCs w:val="22"/>
          <w:lang w:val="en-GB"/>
        </w:rPr>
        <w:t xml:space="preserve">to the ipso facto moratorium </w:t>
      </w:r>
      <w:r w:rsidR="00A22F11">
        <w:rPr>
          <w:rFonts w:ascii="Arial" w:hAnsi="Arial" w:cs="Arial"/>
          <w:color w:val="7B7B7B" w:themeColor="accent3" w:themeShade="BF"/>
          <w:sz w:val="22"/>
          <w:szCs w:val="22"/>
          <w:lang w:val="en-GB"/>
        </w:rPr>
        <w:t xml:space="preserve">for example it will not apply where a creditor </w:t>
      </w:r>
      <w:r w:rsidR="006E2367">
        <w:rPr>
          <w:rFonts w:ascii="Arial" w:hAnsi="Arial" w:cs="Arial"/>
          <w:color w:val="7B7B7B" w:themeColor="accent3" w:themeShade="BF"/>
          <w:sz w:val="22"/>
          <w:szCs w:val="22"/>
          <w:lang w:val="en-GB"/>
        </w:rPr>
        <w:t>seeks to enforce a contractual right on the independent basis that a company had not complied with a payment or performance obligation after it enters voluntary administration.</w:t>
      </w:r>
    </w:p>
    <w:p w14:paraId="1015D283" w14:textId="3039A702" w:rsidR="00271D17" w:rsidRDefault="00271D17" w:rsidP="002A37BB">
      <w:pPr>
        <w:jc w:val="both"/>
        <w:rPr>
          <w:rFonts w:ascii="Arial" w:hAnsi="Arial" w:cs="Arial"/>
          <w:color w:val="7B7B7B" w:themeColor="accent3" w:themeShade="BF"/>
          <w:sz w:val="22"/>
          <w:szCs w:val="22"/>
          <w:lang w:val="en-GB"/>
        </w:rPr>
      </w:pPr>
    </w:p>
    <w:p w14:paraId="2EC8D324" w14:textId="1B3EAFDC" w:rsidR="00271D17" w:rsidRPr="00045EE6" w:rsidRDefault="00271D1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conclusion it is evident that whilst Australia </w:t>
      </w:r>
      <w:r w:rsidR="00A23674">
        <w:rPr>
          <w:rFonts w:ascii="Arial" w:hAnsi="Arial" w:cs="Arial"/>
          <w:color w:val="7B7B7B" w:themeColor="accent3" w:themeShade="BF"/>
          <w:sz w:val="22"/>
          <w:szCs w:val="22"/>
          <w:lang w:val="en-GB"/>
        </w:rPr>
        <w:t xml:space="preserve">was considered a very creditor friendly jurisdiction it is making strides to improve the balance between creditors and other </w:t>
      </w:r>
      <w:proofErr w:type="gramStart"/>
      <w:r w:rsidR="00A23674">
        <w:rPr>
          <w:rFonts w:ascii="Arial" w:hAnsi="Arial" w:cs="Arial"/>
          <w:color w:val="7B7B7B" w:themeColor="accent3" w:themeShade="BF"/>
          <w:sz w:val="22"/>
          <w:szCs w:val="22"/>
          <w:lang w:val="en-GB"/>
        </w:rPr>
        <w:t>stakeholders</w:t>
      </w:r>
      <w:proofErr w:type="gramEnd"/>
      <w:r w:rsidR="00A23674">
        <w:rPr>
          <w:rFonts w:ascii="Arial" w:hAnsi="Arial" w:cs="Arial"/>
          <w:color w:val="7B7B7B" w:themeColor="accent3" w:themeShade="BF"/>
          <w:sz w:val="22"/>
          <w:szCs w:val="22"/>
          <w:lang w:val="en-GB"/>
        </w:rPr>
        <w:t xml:space="preserve"> interests </w:t>
      </w:r>
      <w:r w:rsidR="0049299D">
        <w:rPr>
          <w:rFonts w:ascii="Arial" w:hAnsi="Arial" w:cs="Arial"/>
          <w:color w:val="7B7B7B" w:themeColor="accent3" w:themeShade="BF"/>
          <w:sz w:val="22"/>
          <w:szCs w:val="22"/>
          <w:lang w:val="en-GB"/>
        </w:rPr>
        <w:t xml:space="preserve">through various reforms. However, as detailed above the reforms themselves have exceptions and therefore may not be practicable in certain circumstance. Further, whilst there is reform in the regime it will take time for this to flow through to the </w:t>
      </w:r>
      <w:r w:rsidR="007D01F2">
        <w:rPr>
          <w:rFonts w:ascii="Arial" w:hAnsi="Arial" w:cs="Arial"/>
          <w:color w:val="7B7B7B" w:themeColor="accent3" w:themeShade="BF"/>
          <w:sz w:val="22"/>
          <w:szCs w:val="22"/>
          <w:lang w:val="en-GB"/>
        </w:rPr>
        <w:t xml:space="preserve">actions of creditors in insolvency proceedings and will require a culture shift at a corporate level to make the reforms truly effective. </w:t>
      </w:r>
    </w:p>
    <w:p w14:paraId="4D40347D" w14:textId="332A6BC3" w:rsidR="00C6475E" w:rsidRDefault="00C6475E" w:rsidP="002A37BB">
      <w:pPr>
        <w:jc w:val="both"/>
        <w:rPr>
          <w:rFonts w:ascii="Arial" w:hAnsi="Arial" w:cs="Arial"/>
          <w:sz w:val="22"/>
          <w:szCs w:val="22"/>
          <w:shd w:val="clear" w:color="auto" w:fill="FFFFFF"/>
        </w:rPr>
      </w:pPr>
    </w:p>
    <w:p w14:paraId="7D74F532" w14:textId="77777777" w:rsidR="00C6475E" w:rsidRDefault="00C6475E"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52A2489B"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3D3E0AFC" w:rsidR="00E14FED" w:rsidRDefault="00E14FED" w:rsidP="00E14FED">
      <w:pPr>
        <w:jc w:val="both"/>
        <w:rPr>
          <w:rFonts w:ascii="Arial" w:hAnsi="Arial" w:cs="Arial"/>
          <w:sz w:val="22"/>
          <w:szCs w:val="22"/>
          <w:lang w:val="en-GB"/>
        </w:rPr>
      </w:pPr>
      <w:r>
        <w:rPr>
          <w:rFonts w:ascii="Arial" w:hAnsi="Arial" w:cs="Arial"/>
          <w:sz w:val="22"/>
          <w:szCs w:val="22"/>
          <w:lang w:val="en-GB"/>
        </w:rPr>
        <w:lastRenderedPageBreak/>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Australia by NewYums Pty Ltd (NewYums), an Australian-incorporated </w:t>
      </w:r>
      <w:proofErr w:type="gramStart"/>
      <w:r>
        <w:rPr>
          <w:rFonts w:ascii="Arial" w:hAnsi="Arial" w:cs="Arial"/>
          <w:sz w:val="22"/>
          <w:szCs w:val="22"/>
          <w:lang w:val="en-GB"/>
        </w:rPr>
        <w:t>wholly-owned</w:t>
      </w:r>
      <w:proofErr w:type="gramEnd"/>
      <w:r>
        <w:rPr>
          <w:rFonts w:ascii="Arial" w:hAnsi="Arial" w:cs="Arial"/>
          <w:sz w:val="22"/>
          <w:szCs w:val="22"/>
          <w:lang w:val="en-GB"/>
        </w:rPr>
        <w:t xml:space="preserve"> subsidiary of Aussiebee. </w:t>
      </w:r>
    </w:p>
    <w:p w14:paraId="3DCCC8B4" w14:textId="77777777" w:rsidR="00E14FED" w:rsidRDefault="00E14FED" w:rsidP="00E14FED">
      <w:pPr>
        <w:jc w:val="both"/>
        <w:rPr>
          <w:rFonts w:ascii="Arial" w:hAnsi="Arial" w:cs="Arial"/>
          <w:sz w:val="22"/>
          <w:szCs w:val="22"/>
          <w:lang w:val="en-GB"/>
        </w:rPr>
      </w:pPr>
    </w:p>
    <w:p w14:paraId="743C63D9" w14:textId="43C03C3C" w:rsidR="00E14FED" w:rsidRDefault="00E14FED" w:rsidP="00E14FED">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w:t>
      </w:r>
      <w:r w:rsidR="0089536F">
        <w:rPr>
          <w:rFonts w:ascii="Arial" w:hAnsi="Arial" w:cs="Arial"/>
          <w:sz w:val="22"/>
          <w:szCs w:val="22"/>
          <w:lang w:val="en-GB"/>
        </w:rPr>
        <w:t>b</w:t>
      </w:r>
      <w:r>
        <w:rPr>
          <w:rFonts w:ascii="Arial" w:hAnsi="Arial" w:cs="Arial"/>
          <w:sz w:val="22"/>
          <w:szCs w:val="22"/>
          <w:lang w:val="en-GB"/>
        </w:rPr>
        <w:t>ee and NewYums share a board of directors, made up of six Australians and one Lyonessian. Aussi</w:t>
      </w:r>
      <w:r w:rsidR="0089536F">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0D1CCC1F" w:rsidR="00E14FED" w:rsidRDefault="00E14FED" w:rsidP="00E14FED">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316B3">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24CF7869"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316B3">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1312707A" w14:textId="5EDDA737" w:rsidR="001A007A" w:rsidRDefault="006835FD"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ATO could look to the </w:t>
      </w:r>
      <w:r w:rsidR="00040491">
        <w:rPr>
          <w:rFonts w:ascii="Arial" w:hAnsi="Arial" w:cs="Arial"/>
          <w:color w:val="7B7B7B" w:themeColor="accent3" w:themeShade="BF"/>
          <w:sz w:val="22"/>
          <w:szCs w:val="22"/>
          <w:lang w:val="en-GB"/>
        </w:rPr>
        <w:t xml:space="preserve">decision of the Full Court of the Federal Court of Australia in the case Ackers </w:t>
      </w:r>
      <w:r w:rsidR="00CE42D9">
        <w:rPr>
          <w:rFonts w:ascii="Arial" w:hAnsi="Arial" w:cs="Arial"/>
          <w:color w:val="7B7B7B" w:themeColor="accent3" w:themeShade="BF"/>
          <w:sz w:val="22"/>
          <w:szCs w:val="22"/>
          <w:lang w:val="en-GB"/>
        </w:rPr>
        <w:t xml:space="preserve">v Deputy Commissioner of Taxation. The facts of the case resemble that of </w:t>
      </w:r>
      <w:proofErr w:type="spellStart"/>
      <w:r w:rsidR="00FB7873">
        <w:rPr>
          <w:rFonts w:ascii="Arial" w:hAnsi="Arial" w:cs="Arial"/>
          <w:color w:val="7B7B7B" w:themeColor="accent3" w:themeShade="BF"/>
          <w:sz w:val="22"/>
          <w:szCs w:val="22"/>
          <w:lang w:val="en-GB"/>
        </w:rPr>
        <w:t>Aussiebee</w:t>
      </w:r>
      <w:proofErr w:type="spellEnd"/>
      <w:r w:rsidR="00FB7873">
        <w:rPr>
          <w:rFonts w:ascii="Arial" w:hAnsi="Arial" w:cs="Arial"/>
          <w:color w:val="7B7B7B" w:themeColor="accent3" w:themeShade="BF"/>
          <w:sz w:val="22"/>
          <w:szCs w:val="22"/>
          <w:lang w:val="en-GB"/>
        </w:rPr>
        <w:t xml:space="preserve"> and ATO in that in the Ackers case the Cayman Islands liquidation of a Cayman Islands registered company had been </w:t>
      </w:r>
      <w:r w:rsidR="003A4376">
        <w:rPr>
          <w:rFonts w:ascii="Arial" w:hAnsi="Arial" w:cs="Arial"/>
          <w:color w:val="7B7B7B" w:themeColor="accent3" w:themeShade="BF"/>
          <w:sz w:val="22"/>
          <w:szCs w:val="22"/>
          <w:lang w:val="en-GB"/>
        </w:rPr>
        <w:t>recognised</w:t>
      </w:r>
      <w:r w:rsidR="00FB7873">
        <w:rPr>
          <w:rFonts w:ascii="Arial" w:hAnsi="Arial" w:cs="Arial"/>
          <w:color w:val="7B7B7B" w:themeColor="accent3" w:themeShade="BF"/>
          <w:sz w:val="22"/>
          <w:szCs w:val="22"/>
          <w:lang w:val="en-GB"/>
        </w:rPr>
        <w:t xml:space="preserve"> as the foreign main proceeding </w:t>
      </w:r>
      <w:r w:rsidR="003A4376">
        <w:rPr>
          <w:rFonts w:ascii="Arial" w:hAnsi="Arial" w:cs="Arial"/>
          <w:color w:val="7B7B7B" w:themeColor="accent3" w:themeShade="BF"/>
          <w:sz w:val="22"/>
          <w:szCs w:val="22"/>
          <w:lang w:val="en-GB"/>
        </w:rPr>
        <w:t xml:space="preserve">in Australia and the foreign representative wished to remit approximately AUD $7M </w:t>
      </w:r>
      <w:r w:rsidR="007352F6">
        <w:rPr>
          <w:rFonts w:ascii="Arial" w:hAnsi="Arial" w:cs="Arial"/>
          <w:color w:val="7B7B7B" w:themeColor="accent3" w:themeShade="BF"/>
          <w:sz w:val="22"/>
          <w:szCs w:val="22"/>
          <w:lang w:val="en-GB"/>
        </w:rPr>
        <w:t>from the sale of Australian assets to the Cayman Islands for distribution of the estate. However</w:t>
      </w:r>
      <w:r w:rsidR="00442A20">
        <w:rPr>
          <w:rFonts w:ascii="Arial" w:hAnsi="Arial" w:cs="Arial"/>
          <w:color w:val="7B7B7B" w:themeColor="accent3" w:themeShade="BF"/>
          <w:sz w:val="22"/>
          <w:szCs w:val="22"/>
          <w:lang w:val="en-GB"/>
        </w:rPr>
        <w:t>,</w:t>
      </w:r>
      <w:r w:rsidR="007352F6">
        <w:rPr>
          <w:rFonts w:ascii="Arial" w:hAnsi="Arial" w:cs="Arial"/>
          <w:color w:val="7B7B7B" w:themeColor="accent3" w:themeShade="BF"/>
          <w:sz w:val="22"/>
          <w:szCs w:val="22"/>
          <w:lang w:val="en-GB"/>
        </w:rPr>
        <w:t xml:space="preserve"> the company owed $83M in taxes </w:t>
      </w:r>
      <w:r w:rsidR="00D57CF4">
        <w:rPr>
          <w:rFonts w:ascii="Arial" w:hAnsi="Arial" w:cs="Arial"/>
          <w:color w:val="7B7B7B" w:themeColor="accent3" w:themeShade="BF"/>
          <w:sz w:val="22"/>
          <w:szCs w:val="22"/>
          <w:lang w:val="en-GB"/>
        </w:rPr>
        <w:t xml:space="preserve">in Australia and a debt payable to a foreign revenue creditor is not </w:t>
      </w:r>
      <w:r w:rsidR="00862016">
        <w:rPr>
          <w:rFonts w:ascii="Arial" w:hAnsi="Arial" w:cs="Arial"/>
          <w:color w:val="7B7B7B" w:themeColor="accent3" w:themeShade="BF"/>
          <w:sz w:val="22"/>
          <w:szCs w:val="22"/>
          <w:lang w:val="en-GB"/>
        </w:rPr>
        <w:t xml:space="preserve">admissible to proof in a Cayman Islands liquidation (as is the case in ATO’s scenario and its claim not being admissible in the </w:t>
      </w:r>
      <w:proofErr w:type="spellStart"/>
      <w:r w:rsidR="00862016">
        <w:rPr>
          <w:rFonts w:ascii="Arial" w:hAnsi="Arial" w:cs="Arial"/>
          <w:color w:val="7B7B7B" w:themeColor="accent3" w:themeShade="BF"/>
          <w:sz w:val="22"/>
          <w:szCs w:val="22"/>
          <w:lang w:val="en-GB"/>
        </w:rPr>
        <w:t>Lyonessian</w:t>
      </w:r>
      <w:proofErr w:type="spellEnd"/>
      <w:r w:rsidR="00862016">
        <w:rPr>
          <w:rFonts w:ascii="Arial" w:hAnsi="Arial" w:cs="Arial"/>
          <w:color w:val="7B7B7B" w:themeColor="accent3" w:themeShade="BF"/>
          <w:sz w:val="22"/>
          <w:szCs w:val="22"/>
          <w:lang w:val="en-GB"/>
        </w:rPr>
        <w:t xml:space="preserve"> liquidation). </w:t>
      </w:r>
      <w:r w:rsidR="00A44C50">
        <w:rPr>
          <w:rFonts w:ascii="Arial" w:hAnsi="Arial" w:cs="Arial"/>
          <w:color w:val="7B7B7B" w:themeColor="accent3" w:themeShade="BF"/>
          <w:sz w:val="22"/>
          <w:szCs w:val="22"/>
          <w:lang w:val="en-GB"/>
        </w:rPr>
        <w:t>In Ackers, on the application of the deputy commissioner of taxation</w:t>
      </w:r>
      <w:r w:rsidR="001510C7">
        <w:rPr>
          <w:rFonts w:ascii="Arial" w:hAnsi="Arial" w:cs="Arial"/>
          <w:color w:val="7B7B7B" w:themeColor="accent3" w:themeShade="BF"/>
          <w:sz w:val="22"/>
          <w:szCs w:val="22"/>
          <w:lang w:val="en-GB"/>
        </w:rPr>
        <w:t xml:space="preserve"> (“DCT”)</w:t>
      </w:r>
      <w:r w:rsidR="00A44C50">
        <w:rPr>
          <w:rFonts w:ascii="Arial" w:hAnsi="Arial" w:cs="Arial"/>
          <w:color w:val="7B7B7B" w:themeColor="accent3" w:themeShade="BF"/>
          <w:sz w:val="22"/>
          <w:szCs w:val="22"/>
          <w:lang w:val="en-GB"/>
        </w:rPr>
        <w:t xml:space="preserve"> the </w:t>
      </w:r>
      <w:r w:rsidR="001510C7">
        <w:rPr>
          <w:rFonts w:ascii="Arial" w:hAnsi="Arial" w:cs="Arial"/>
          <w:color w:val="7B7B7B" w:themeColor="accent3" w:themeShade="BF"/>
          <w:sz w:val="22"/>
          <w:szCs w:val="22"/>
          <w:lang w:val="en-GB"/>
        </w:rPr>
        <w:t>Federal Court mo</w:t>
      </w:r>
      <w:r w:rsidR="00435765">
        <w:rPr>
          <w:rFonts w:ascii="Arial" w:hAnsi="Arial" w:cs="Arial"/>
          <w:color w:val="7B7B7B" w:themeColor="accent3" w:themeShade="BF"/>
          <w:sz w:val="22"/>
          <w:szCs w:val="22"/>
          <w:lang w:val="en-GB"/>
        </w:rPr>
        <w:t>d</w:t>
      </w:r>
      <w:r w:rsidR="001510C7">
        <w:rPr>
          <w:rFonts w:ascii="Arial" w:hAnsi="Arial" w:cs="Arial"/>
          <w:color w:val="7B7B7B" w:themeColor="accent3" w:themeShade="BF"/>
          <w:sz w:val="22"/>
          <w:szCs w:val="22"/>
          <w:lang w:val="en-GB"/>
        </w:rPr>
        <w:t xml:space="preserve">ified the recognition orders giving the DCT the right </w:t>
      </w:r>
      <w:r w:rsidR="00C57713">
        <w:rPr>
          <w:rFonts w:ascii="Arial" w:hAnsi="Arial" w:cs="Arial"/>
          <w:color w:val="7B7B7B" w:themeColor="accent3" w:themeShade="BF"/>
          <w:sz w:val="22"/>
          <w:szCs w:val="22"/>
          <w:lang w:val="en-GB"/>
        </w:rPr>
        <w:t xml:space="preserve">to take steps to enforce its claim in Australia, expressly for the purpose of recovering </w:t>
      </w:r>
      <w:r w:rsidR="008B3957">
        <w:rPr>
          <w:rFonts w:ascii="Arial" w:hAnsi="Arial" w:cs="Arial"/>
          <w:color w:val="7B7B7B" w:themeColor="accent3" w:themeShade="BF"/>
          <w:sz w:val="22"/>
          <w:szCs w:val="22"/>
          <w:lang w:val="en-GB"/>
        </w:rPr>
        <w:t xml:space="preserve">an amount up to the </w:t>
      </w:r>
      <w:proofErr w:type="spellStart"/>
      <w:r w:rsidR="008B3957">
        <w:rPr>
          <w:rFonts w:ascii="Arial" w:hAnsi="Arial" w:cs="Arial"/>
          <w:color w:val="7B7B7B" w:themeColor="accent3" w:themeShade="BF"/>
          <w:sz w:val="22"/>
          <w:szCs w:val="22"/>
          <w:lang w:val="en-GB"/>
        </w:rPr>
        <w:t>pari</w:t>
      </w:r>
      <w:proofErr w:type="spellEnd"/>
      <w:r w:rsidR="008B3957">
        <w:rPr>
          <w:rFonts w:ascii="Arial" w:hAnsi="Arial" w:cs="Arial"/>
          <w:color w:val="7B7B7B" w:themeColor="accent3" w:themeShade="BF"/>
          <w:sz w:val="22"/>
          <w:szCs w:val="22"/>
          <w:lang w:val="en-GB"/>
        </w:rPr>
        <w:t xml:space="preserve"> Passau amount the tax authority would have received were it entitled to prove for the tax debt as an unsecured creditor in the Cayman Islands </w:t>
      </w:r>
      <w:r w:rsidR="00435765">
        <w:rPr>
          <w:rFonts w:ascii="Arial" w:hAnsi="Arial" w:cs="Arial"/>
          <w:color w:val="7B7B7B" w:themeColor="accent3" w:themeShade="BF"/>
          <w:sz w:val="22"/>
          <w:szCs w:val="22"/>
          <w:lang w:val="en-GB"/>
        </w:rPr>
        <w:t xml:space="preserve">main proceeding. The Federal Court’s decision was upheld on appeal by the Full Court which found that the modification of the recognition order was an appropriate way to ensure that the interests </w:t>
      </w:r>
      <w:r w:rsidR="00442A20">
        <w:rPr>
          <w:rFonts w:ascii="Arial" w:hAnsi="Arial" w:cs="Arial"/>
          <w:color w:val="7B7B7B" w:themeColor="accent3" w:themeShade="BF"/>
          <w:sz w:val="22"/>
          <w:szCs w:val="22"/>
          <w:lang w:val="en-GB"/>
        </w:rPr>
        <w:t xml:space="preserve">of the tax authority as a creditor were adequately protected. </w:t>
      </w:r>
    </w:p>
    <w:p w14:paraId="6E3040BA" w14:textId="4C3024CB" w:rsidR="00442A20" w:rsidRDefault="00442A20" w:rsidP="001A007A">
      <w:pPr>
        <w:autoSpaceDE w:val="0"/>
        <w:autoSpaceDN w:val="0"/>
        <w:adjustRightInd w:val="0"/>
        <w:jc w:val="both"/>
        <w:rPr>
          <w:rFonts w:ascii="Arial" w:hAnsi="Arial" w:cs="Arial"/>
          <w:color w:val="7B7B7B" w:themeColor="accent3" w:themeShade="BF"/>
          <w:sz w:val="22"/>
          <w:szCs w:val="22"/>
          <w:lang w:val="en-GB"/>
        </w:rPr>
      </w:pPr>
    </w:p>
    <w:p w14:paraId="6E005816" w14:textId="74DD6C82" w:rsidR="00442A20" w:rsidRPr="005D582E" w:rsidRDefault="00CB130C" w:rsidP="001A007A">
      <w:pPr>
        <w:autoSpaceDE w:val="0"/>
        <w:autoSpaceDN w:val="0"/>
        <w:adjustRightInd w:val="0"/>
        <w:jc w:val="both"/>
        <w:rPr>
          <w:rFonts w:ascii="Arial" w:hAnsi="Arial" w:cs="Arial"/>
          <w:color w:val="7B7B7B" w:themeColor="accent3" w:themeShade="BF"/>
          <w:sz w:val="22"/>
          <w:szCs w:val="22"/>
          <w:lang w:val="en-GB"/>
        </w:rPr>
      </w:pPr>
      <w:r w:rsidRPr="005D582E">
        <w:rPr>
          <w:rFonts w:ascii="Arial" w:hAnsi="Arial" w:cs="Arial"/>
          <w:color w:val="7B7B7B" w:themeColor="accent3" w:themeShade="BF"/>
          <w:sz w:val="22"/>
          <w:szCs w:val="22"/>
          <w:lang w:val="en-GB"/>
        </w:rPr>
        <w:t xml:space="preserve">Should the liquidator appointed to </w:t>
      </w:r>
      <w:proofErr w:type="spellStart"/>
      <w:r w:rsidRPr="005D582E">
        <w:rPr>
          <w:rFonts w:ascii="Arial" w:hAnsi="Arial" w:cs="Arial"/>
          <w:color w:val="7B7B7B" w:themeColor="accent3" w:themeShade="BF"/>
          <w:sz w:val="22"/>
          <w:szCs w:val="22"/>
          <w:lang w:val="en-GB"/>
        </w:rPr>
        <w:t>Aussiebee</w:t>
      </w:r>
      <w:proofErr w:type="spellEnd"/>
      <w:r w:rsidRPr="005D582E">
        <w:rPr>
          <w:rFonts w:ascii="Arial" w:hAnsi="Arial" w:cs="Arial"/>
          <w:color w:val="7B7B7B" w:themeColor="accent3" w:themeShade="BF"/>
          <w:sz w:val="22"/>
          <w:szCs w:val="22"/>
          <w:lang w:val="en-GB"/>
        </w:rPr>
        <w:t xml:space="preserve"> be successful in obtaining recognition in the Australian court </w:t>
      </w:r>
      <w:r w:rsidR="00544C16" w:rsidRPr="005D582E">
        <w:rPr>
          <w:rFonts w:ascii="Arial" w:hAnsi="Arial" w:cs="Arial"/>
          <w:color w:val="7B7B7B" w:themeColor="accent3" w:themeShade="BF"/>
          <w:sz w:val="22"/>
          <w:szCs w:val="22"/>
          <w:lang w:val="en-GB"/>
        </w:rPr>
        <w:t xml:space="preserve">of the </w:t>
      </w:r>
      <w:proofErr w:type="spellStart"/>
      <w:r w:rsidR="00544C16" w:rsidRPr="005D582E">
        <w:rPr>
          <w:rFonts w:ascii="Arial" w:hAnsi="Arial" w:cs="Arial"/>
          <w:color w:val="7B7B7B" w:themeColor="accent3" w:themeShade="BF"/>
          <w:sz w:val="22"/>
          <w:szCs w:val="22"/>
          <w:lang w:val="en-GB"/>
        </w:rPr>
        <w:t>Lyonessian</w:t>
      </w:r>
      <w:proofErr w:type="spellEnd"/>
      <w:r w:rsidR="00544C16" w:rsidRPr="005D582E">
        <w:rPr>
          <w:rFonts w:ascii="Arial" w:hAnsi="Arial" w:cs="Arial"/>
          <w:color w:val="7B7B7B" w:themeColor="accent3" w:themeShade="BF"/>
          <w:sz w:val="22"/>
          <w:szCs w:val="22"/>
          <w:lang w:val="en-GB"/>
        </w:rPr>
        <w:t xml:space="preserve"> liquidation as the foreign main proceeding then the ATO could make a similar application as the tax authority in Ackers seeking the right </w:t>
      </w:r>
      <w:r w:rsidR="00E443FD" w:rsidRPr="005D582E">
        <w:rPr>
          <w:rFonts w:ascii="Arial" w:hAnsi="Arial" w:cs="Arial"/>
          <w:color w:val="7B7B7B" w:themeColor="accent3" w:themeShade="BF"/>
          <w:sz w:val="22"/>
          <w:szCs w:val="22"/>
          <w:lang w:val="en-GB"/>
        </w:rPr>
        <w:t xml:space="preserve">enforce its claim of AUD $13M in Australia. This could take the form of seeking a portion of the proceeds that may arise from the sale </w:t>
      </w:r>
      <w:r w:rsidR="000834F9" w:rsidRPr="005D582E">
        <w:rPr>
          <w:rFonts w:ascii="Arial" w:hAnsi="Arial" w:cs="Arial"/>
          <w:color w:val="7B7B7B" w:themeColor="accent3" w:themeShade="BF"/>
          <w:sz w:val="22"/>
          <w:szCs w:val="22"/>
          <w:lang w:val="en-GB"/>
        </w:rPr>
        <w:t xml:space="preserve">of Aussie’s shares in </w:t>
      </w:r>
      <w:proofErr w:type="spellStart"/>
      <w:r w:rsidR="000834F9" w:rsidRPr="005D582E">
        <w:rPr>
          <w:rFonts w:ascii="Arial" w:hAnsi="Arial" w:cs="Arial"/>
          <w:color w:val="7B7B7B" w:themeColor="accent3" w:themeShade="BF"/>
          <w:sz w:val="22"/>
          <w:szCs w:val="22"/>
          <w:lang w:val="en-GB"/>
        </w:rPr>
        <w:t>NewYums</w:t>
      </w:r>
      <w:proofErr w:type="spellEnd"/>
      <w:r w:rsidR="000834F9" w:rsidRPr="005D582E">
        <w:rPr>
          <w:rFonts w:ascii="Arial" w:hAnsi="Arial" w:cs="Arial"/>
          <w:color w:val="7B7B7B" w:themeColor="accent3" w:themeShade="BF"/>
          <w:sz w:val="22"/>
          <w:szCs w:val="22"/>
          <w:lang w:val="en-GB"/>
        </w:rPr>
        <w:t xml:space="preserve"> and could result in a significant recovery for the ATO. </w:t>
      </w:r>
      <w:r w:rsidR="00A36488" w:rsidRPr="005D582E">
        <w:rPr>
          <w:rFonts w:ascii="Arial" w:hAnsi="Arial" w:cs="Arial"/>
          <w:color w:val="7B7B7B" w:themeColor="accent3" w:themeShade="BF"/>
          <w:sz w:val="22"/>
          <w:szCs w:val="22"/>
          <w:lang w:val="en-GB"/>
        </w:rPr>
        <w:t xml:space="preserve">In addition, it appears that </w:t>
      </w:r>
      <w:proofErr w:type="spellStart"/>
      <w:r w:rsidR="00A36488" w:rsidRPr="005D582E">
        <w:rPr>
          <w:rFonts w:ascii="Arial" w:hAnsi="Arial" w:cs="Arial"/>
          <w:color w:val="7B7B7B" w:themeColor="accent3" w:themeShade="BF"/>
          <w:sz w:val="22"/>
          <w:szCs w:val="22"/>
          <w:lang w:val="en-GB"/>
        </w:rPr>
        <w:t>Aussiebee</w:t>
      </w:r>
      <w:proofErr w:type="spellEnd"/>
      <w:r w:rsidR="00A36488" w:rsidRPr="005D582E">
        <w:rPr>
          <w:rFonts w:ascii="Arial" w:hAnsi="Arial" w:cs="Arial"/>
          <w:color w:val="7B7B7B" w:themeColor="accent3" w:themeShade="BF"/>
          <w:sz w:val="22"/>
          <w:szCs w:val="22"/>
          <w:lang w:val="en-GB"/>
        </w:rPr>
        <w:t xml:space="preserve"> has additional assets in its own name in Australia in the form of offices and warehouses and the ATO could seek to claim a portion of any proceeds from the sale of such assets should it be successful in obtaining an order </w:t>
      </w:r>
      <w:r w:rsidR="004B0F70" w:rsidRPr="005D582E">
        <w:rPr>
          <w:rFonts w:ascii="Arial" w:hAnsi="Arial" w:cs="Arial"/>
          <w:color w:val="7B7B7B" w:themeColor="accent3" w:themeShade="BF"/>
          <w:sz w:val="22"/>
          <w:szCs w:val="22"/>
          <w:lang w:val="en-GB"/>
        </w:rPr>
        <w:t xml:space="preserve">to </w:t>
      </w:r>
      <w:r w:rsidR="005D582E" w:rsidRPr="005D582E">
        <w:rPr>
          <w:rFonts w:ascii="Arial" w:hAnsi="Arial" w:cs="Arial"/>
          <w:color w:val="7B7B7B" w:themeColor="accent3" w:themeShade="BF"/>
          <w:sz w:val="22"/>
          <w:szCs w:val="22"/>
          <w:lang w:val="en-GB"/>
        </w:rPr>
        <w:t xml:space="preserve">enforce its rights in Australia. </w:t>
      </w:r>
    </w:p>
    <w:p w14:paraId="4571B2B0" w14:textId="05FB9C97" w:rsidR="007F659B" w:rsidRDefault="007F659B" w:rsidP="00087F21">
      <w:pPr>
        <w:jc w:val="both"/>
        <w:rPr>
          <w:rFonts w:ascii="Arial" w:hAnsi="Arial" w:cs="Arial"/>
          <w:sz w:val="22"/>
          <w:szCs w:val="22"/>
          <w:lang w:val="en-GB"/>
        </w:rPr>
      </w:pPr>
    </w:p>
    <w:p w14:paraId="20B30C19" w14:textId="13022C10" w:rsidR="005D582E" w:rsidRPr="00B832B9" w:rsidRDefault="005D582E" w:rsidP="00B832B9">
      <w:pPr>
        <w:autoSpaceDE w:val="0"/>
        <w:autoSpaceDN w:val="0"/>
        <w:adjustRightInd w:val="0"/>
        <w:jc w:val="both"/>
        <w:rPr>
          <w:rFonts w:ascii="Arial" w:hAnsi="Arial" w:cs="Arial"/>
          <w:color w:val="7B7B7B" w:themeColor="accent3" w:themeShade="BF"/>
          <w:sz w:val="22"/>
          <w:szCs w:val="22"/>
          <w:lang w:val="en-GB"/>
        </w:rPr>
      </w:pPr>
      <w:r w:rsidRPr="00B832B9">
        <w:rPr>
          <w:rFonts w:ascii="Arial" w:hAnsi="Arial" w:cs="Arial"/>
          <w:color w:val="7B7B7B" w:themeColor="accent3" w:themeShade="BF"/>
          <w:sz w:val="22"/>
          <w:szCs w:val="22"/>
          <w:lang w:val="en-GB"/>
        </w:rPr>
        <w:t xml:space="preserve">The ATO also has its own fund available </w:t>
      </w:r>
      <w:r w:rsidR="00B8238E" w:rsidRPr="00B832B9">
        <w:rPr>
          <w:rFonts w:ascii="Arial" w:hAnsi="Arial" w:cs="Arial"/>
          <w:color w:val="7B7B7B" w:themeColor="accent3" w:themeShade="BF"/>
          <w:sz w:val="22"/>
          <w:szCs w:val="22"/>
          <w:lang w:val="en-GB"/>
        </w:rPr>
        <w:t xml:space="preserve">to it for funding litigation by liquidators where there is likely to be a return to the tax office </w:t>
      </w:r>
      <w:r w:rsidR="00D57D28" w:rsidRPr="00B832B9">
        <w:rPr>
          <w:rFonts w:ascii="Arial" w:hAnsi="Arial" w:cs="Arial"/>
          <w:color w:val="7B7B7B" w:themeColor="accent3" w:themeShade="BF"/>
          <w:sz w:val="22"/>
          <w:szCs w:val="22"/>
          <w:lang w:val="en-GB"/>
        </w:rPr>
        <w:t xml:space="preserve">on its proof of debt if the litigation was successful. This </w:t>
      </w:r>
      <w:r w:rsidR="00D57D28" w:rsidRPr="00B832B9">
        <w:rPr>
          <w:rFonts w:ascii="Arial" w:hAnsi="Arial" w:cs="Arial"/>
          <w:color w:val="7B7B7B" w:themeColor="accent3" w:themeShade="BF"/>
          <w:sz w:val="22"/>
          <w:szCs w:val="22"/>
          <w:lang w:val="en-GB"/>
        </w:rPr>
        <w:lastRenderedPageBreak/>
        <w:t xml:space="preserve">would likely be a secondary approach for the ATO and would only be applicable if they </w:t>
      </w:r>
      <w:r w:rsidR="002477EE" w:rsidRPr="00B832B9">
        <w:rPr>
          <w:rFonts w:ascii="Arial" w:hAnsi="Arial" w:cs="Arial"/>
          <w:color w:val="7B7B7B" w:themeColor="accent3" w:themeShade="BF"/>
          <w:sz w:val="22"/>
          <w:szCs w:val="22"/>
          <w:lang w:val="en-GB"/>
        </w:rPr>
        <w:t xml:space="preserve">obtained the order to enforce their rights in Australia, there was potential litigation identified by the liquidator and the jurisdiction of the litigation and </w:t>
      </w:r>
      <w:r w:rsidR="00B832B9" w:rsidRPr="00B832B9">
        <w:rPr>
          <w:rFonts w:ascii="Arial" w:hAnsi="Arial" w:cs="Arial"/>
          <w:color w:val="7B7B7B" w:themeColor="accent3" w:themeShade="BF"/>
          <w:sz w:val="22"/>
          <w:szCs w:val="22"/>
          <w:lang w:val="en-GB"/>
        </w:rPr>
        <w:t xml:space="preserve">associated recoveries were in Australia such that the ATO would be able to claim against them for their outstanding debt. Further information outside of that provided in the question would be required to determine if this was a feasible option. </w:t>
      </w:r>
    </w:p>
    <w:p w14:paraId="006C135B" w14:textId="77777777" w:rsidR="00A55389" w:rsidRDefault="00A55389" w:rsidP="00087F21">
      <w:pPr>
        <w:jc w:val="both"/>
        <w:rPr>
          <w:rFonts w:ascii="Arial" w:hAnsi="Arial" w:cs="Arial"/>
          <w:b/>
          <w:bCs/>
          <w:sz w:val="22"/>
          <w:szCs w:val="22"/>
          <w:lang w:val="en-GB"/>
        </w:rPr>
      </w:pPr>
    </w:p>
    <w:p w14:paraId="35E0F6E2" w14:textId="1038324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77379B6" w14:textId="4F09A614" w:rsidR="00533704" w:rsidRDefault="004D468D" w:rsidP="002476AF">
      <w:pPr>
        <w:jc w:val="both"/>
        <w:rPr>
          <w:rFonts w:ascii="Arial" w:hAnsi="Arial" w:cs="Arial"/>
          <w:sz w:val="22"/>
          <w:szCs w:val="22"/>
          <w:lang w:val="en-GB"/>
        </w:rPr>
      </w:pPr>
      <w:bookmarkStart w:id="1" w:name="_Hlk60755414"/>
      <w:r>
        <w:rPr>
          <w:rFonts w:ascii="Arial" w:hAnsi="Arial" w:cs="Arial"/>
          <w:sz w:val="22"/>
          <w:szCs w:val="22"/>
          <w:lang w:val="en-GB"/>
        </w:rPr>
        <w:t>Hy</w:t>
      </w:r>
      <w:r w:rsidR="00E409FC">
        <w:rPr>
          <w:rFonts w:ascii="Arial" w:hAnsi="Arial" w:cs="Arial"/>
          <w:sz w:val="22"/>
          <w:szCs w:val="22"/>
          <w:lang w:val="en-GB"/>
        </w:rPr>
        <w:t xml:space="preserve">rofine </w:t>
      </w:r>
      <w:r>
        <w:rPr>
          <w:rFonts w:ascii="Arial" w:hAnsi="Arial" w:cs="Arial"/>
          <w:sz w:val="22"/>
          <w:szCs w:val="22"/>
          <w:lang w:val="en-GB"/>
        </w:rPr>
        <w:t>Australia Pty Ltd (</w:t>
      </w:r>
      <w:r w:rsidRPr="001316B3">
        <w:rPr>
          <w:rFonts w:ascii="Arial" w:hAnsi="Arial" w:cs="Arial"/>
          <w:sz w:val="22"/>
          <w:szCs w:val="22"/>
          <w:lang w:val="en-GB"/>
        </w:rPr>
        <w:t>HA</w:t>
      </w:r>
      <w:r>
        <w:rPr>
          <w:rFonts w:ascii="Arial" w:hAnsi="Arial" w:cs="Arial"/>
          <w:sz w:val="22"/>
          <w:szCs w:val="22"/>
          <w:lang w:val="en-GB"/>
        </w:rPr>
        <w:t xml:space="preserve">) is a company incorporated in Australia. </w:t>
      </w:r>
      <w:r w:rsidR="0031579E">
        <w:rPr>
          <w:rFonts w:ascii="Arial" w:hAnsi="Arial" w:cs="Arial"/>
          <w:sz w:val="22"/>
          <w:szCs w:val="22"/>
          <w:lang w:val="en-GB"/>
        </w:rPr>
        <w:t xml:space="preserve">It is in the business of re-refining waste oil from electric substations in Australia and selling the re-refined oil. </w:t>
      </w:r>
      <w:proofErr w:type="gramStart"/>
      <w:r w:rsidR="00533704">
        <w:rPr>
          <w:rFonts w:ascii="Arial" w:hAnsi="Arial" w:cs="Arial"/>
          <w:sz w:val="22"/>
          <w:szCs w:val="22"/>
          <w:lang w:val="en-GB"/>
        </w:rPr>
        <w:t>All of</w:t>
      </w:r>
      <w:proofErr w:type="gramEnd"/>
      <w:r w:rsidR="00533704">
        <w:rPr>
          <w:rFonts w:ascii="Arial" w:hAnsi="Arial" w:cs="Arial"/>
          <w:sz w:val="22"/>
          <w:szCs w:val="22"/>
          <w:lang w:val="en-GB"/>
        </w:rPr>
        <w:t xml:space="preserve"> the shares in HA are owned by HA’s parent company, Hyrofine Group </w:t>
      </w:r>
      <w:r w:rsidR="00BC5A60">
        <w:rPr>
          <w:rFonts w:ascii="Arial" w:hAnsi="Arial" w:cs="Arial"/>
          <w:sz w:val="22"/>
          <w:szCs w:val="22"/>
          <w:lang w:val="en-GB"/>
        </w:rPr>
        <w:t>Ltd</w:t>
      </w:r>
      <w:r w:rsidR="00533704">
        <w:rPr>
          <w:rFonts w:ascii="Arial" w:hAnsi="Arial" w:cs="Arial"/>
          <w:sz w:val="22"/>
          <w:szCs w:val="22"/>
          <w:lang w:val="en-GB"/>
        </w:rPr>
        <w:t xml:space="preserve"> (</w:t>
      </w:r>
      <w:r w:rsidR="00BC5A60" w:rsidRPr="001316B3">
        <w:rPr>
          <w:rFonts w:ascii="Arial" w:hAnsi="Arial" w:cs="Arial"/>
          <w:sz w:val="22"/>
          <w:szCs w:val="22"/>
          <w:lang w:val="en-GB"/>
        </w:rPr>
        <w:t>HGL</w:t>
      </w:r>
      <w:r w:rsidR="00533704">
        <w:rPr>
          <w:rFonts w:ascii="Arial" w:hAnsi="Arial" w:cs="Arial"/>
          <w:sz w:val="22"/>
          <w:szCs w:val="22"/>
          <w:lang w:val="en-GB"/>
        </w:rPr>
        <w:t>)</w:t>
      </w:r>
      <w:r w:rsidR="00BC5A60">
        <w:rPr>
          <w:rFonts w:ascii="Arial" w:hAnsi="Arial" w:cs="Arial"/>
          <w:sz w:val="22"/>
          <w:szCs w:val="22"/>
          <w:lang w:val="en-GB"/>
        </w:rPr>
        <w:t>, also incorporated in Australia</w:t>
      </w:r>
      <w:r w:rsidR="00533704">
        <w:rPr>
          <w:rFonts w:ascii="Arial" w:hAnsi="Arial" w:cs="Arial"/>
          <w:sz w:val="22"/>
          <w:szCs w:val="22"/>
          <w:lang w:val="en-GB"/>
        </w:rPr>
        <w:t>.</w:t>
      </w:r>
      <w:r w:rsidR="00C41993">
        <w:rPr>
          <w:rFonts w:ascii="Arial" w:hAnsi="Arial" w:cs="Arial"/>
          <w:sz w:val="22"/>
          <w:szCs w:val="22"/>
          <w:lang w:val="en-GB"/>
        </w:rPr>
        <w:t xml:space="preserve"> The </w:t>
      </w:r>
      <w:r w:rsidR="00176286">
        <w:rPr>
          <w:rFonts w:ascii="Arial" w:hAnsi="Arial" w:cs="Arial"/>
          <w:sz w:val="22"/>
          <w:szCs w:val="22"/>
          <w:lang w:val="en-GB"/>
        </w:rPr>
        <w:t xml:space="preserve">same </w:t>
      </w:r>
      <w:r w:rsidR="00BC5A60">
        <w:rPr>
          <w:rFonts w:ascii="Arial" w:hAnsi="Arial" w:cs="Arial"/>
          <w:sz w:val="22"/>
          <w:szCs w:val="22"/>
          <w:lang w:val="en-GB"/>
        </w:rPr>
        <w:t>B</w:t>
      </w:r>
      <w:r w:rsidR="00176286">
        <w:rPr>
          <w:rFonts w:ascii="Arial" w:hAnsi="Arial" w:cs="Arial"/>
          <w:sz w:val="22"/>
          <w:szCs w:val="22"/>
          <w:lang w:val="en-GB"/>
        </w:rPr>
        <w:t xml:space="preserve">oard of </w:t>
      </w:r>
      <w:proofErr w:type="gramStart"/>
      <w:r w:rsidR="00176286">
        <w:rPr>
          <w:rFonts w:ascii="Arial" w:hAnsi="Arial" w:cs="Arial"/>
          <w:sz w:val="22"/>
          <w:szCs w:val="22"/>
          <w:lang w:val="en-GB"/>
        </w:rPr>
        <w:t>directors</w:t>
      </w:r>
      <w:proofErr w:type="gramEnd"/>
      <w:r w:rsidR="00176286">
        <w:rPr>
          <w:rFonts w:ascii="Arial" w:hAnsi="Arial" w:cs="Arial"/>
          <w:sz w:val="22"/>
          <w:szCs w:val="22"/>
          <w:lang w:val="en-GB"/>
        </w:rPr>
        <w:t xml:space="preserve"> controls both </w:t>
      </w:r>
      <w:r w:rsidR="00BC5A60">
        <w:rPr>
          <w:rFonts w:ascii="Arial" w:hAnsi="Arial" w:cs="Arial"/>
          <w:sz w:val="22"/>
          <w:szCs w:val="22"/>
          <w:lang w:val="en-GB"/>
        </w:rPr>
        <w:t>HGL</w:t>
      </w:r>
      <w:r w:rsidR="00176286">
        <w:rPr>
          <w:rFonts w:ascii="Arial" w:hAnsi="Arial" w:cs="Arial"/>
          <w:sz w:val="22"/>
          <w:szCs w:val="22"/>
          <w:lang w:val="en-GB"/>
        </w:rPr>
        <w:t xml:space="preserve"> and HA.</w:t>
      </w:r>
    </w:p>
    <w:p w14:paraId="5C3025C3" w14:textId="77777777" w:rsidR="00533704" w:rsidRDefault="00533704" w:rsidP="002476AF">
      <w:pPr>
        <w:jc w:val="both"/>
        <w:rPr>
          <w:rFonts w:ascii="Arial" w:hAnsi="Arial" w:cs="Arial"/>
          <w:sz w:val="22"/>
          <w:szCs w:val="22"/>
          <w:lang w:val="en-GB"/>
        </w:rPr>
      </w:pPr>
    </w:p>
    <w:p w14:paraId="0BAB5AF2" w14:textId="716C1FD2" w:rsidR="00FA0CE9" w:rsidRDefault="009512E1" w:rsidP="002476AF">
      <w:pPr>
        <w:jc w:val="both"/>
        <w:rPr>
          <w:rFonts w:ascii="Arial" w:hAnsi="Arial" w:cs="Arial"/>
          <w:sz w:val="22"/>
          <w:szCs w:val="22"/>
          <w:lang w:val="en-GB"/>
        </w:rPr>
      </w:pPr>
      <w:r>
        <w:rPr>
          <w:rFonts w:ascii="Arial" w:hAnsi="Arial" w:cs="Arial"/>
          <w:sz w:val="22"/>
          <w:szCs w:val="22"/>
          <w:lang w:val="en-GB"/>
        </w:rPr>
        <w:t xml:space="preserve">HA </w:t>
      </w:r>
      <w:r w:rsidR="004D468D">
        <w:rPr>
          <w:rFonts w:ascii="Arial" w:hAnsi="Arial" w:cs="Arial"/>
          <w:sz w:val="22"/>
          <w:szCs w:val="22"/>
          <w:lang w:val="en-GB"/>
        </w:rPr>
        <w:t xml:space="preserve">operated an oil </w:t>
      </w:r>
      <w:r w:rsidR="00EB080B">
        <w:rPr>
          <w:rFonts w:ascii="Arial" w:hAnsi="Arial" w:cs="Arial"/>
          <w:sz w:val="22"/>
          <w:szCs w:val="22"/>
          <w:lang w:val="en-GB"/>
        </w:rPr>
        <w:t>re-</w:t>
      </w:r>
      <w:r w:rsidR="004D468D">
        <w:rPr>
          <w:rFonts w:ascii="Arial" w:hAnsi="Arial" w:cs="Arial"/>
          <w:sz w:val="22"/>
          <w:szCs w:val="22"/>
          <w:lang w:val="en-GB"/>
        </w:rPr>
        <w:t xml:space="preserve">refining plant near Sydney, Australia </w:t>
      </w:r>
      <w:r w:rsidR="00C15EA3">
        <w:rPr>
          <w:rFonts w:ascii="Arial" w:hAnsi="Arial" w:cs="Arial"/>
          <w:sz w:val="22"/>
          <w:szCs w:val="22"/>
          <w:lang w:val="en-GB"/>
        </w:rPr>
        <w:t>as</w:t>
      </w:r>
      <w:r w:rsidR="004D468D">
        <w:rPr>
          <w:rFonts w:ascii="Arial" w:hAnsi="Arial" w:cs="Arial"/>
          <w:sz w:val="22"/>
          <w:szCs w:val="22"/>
          <w:lang w:val="en-GB"/>
        </w:rPr>
        <w:t xml:space="preserve"> a joint venture with </w:t>
      </w:r>
      <w:r w:rsidR="0031579E">
        <w:rPr>
          <w:rFonts w:ascii="Arial" w:hAnsi="Arial" w:cs="Arial"/>
          <w:sz w:val="22"/>
          <w:szCs w:val="22"/>
          <w:lang w:val="en-GB"/>
        </w:rPr>
        <w:t>Best</w:t>
      </w:r>
      <w:r w:rsidR="004D468D">
        <w:rPr>
          <w:rFonts w:ascii="Arial" w:hAnsi="Arial" w:cs="Arial"/>
          <w:sz w:val="22"/>
          <w:szCs w:val="22"/>
          <w:lang w:val="en-GB"/>
        </w:rPr>
        <w:t xml:space="preserve"> Oil Refining Pty Ltd (</w:t>
      </w:r>
      <w:r w:rsidR="0031579E" w:rsidRPr="001316B3">
        <w:rPr>
          <w:rFonts w:ascii="Arial" w:hAnsi="Arial" w:cs="Arial"/>
          <w:sz w:val="22"/>
          <w:szCs w:val="22"/>
          <w:lang w:val="en-GB"/>
        </w:rPr>
        <w:t>B</w:t>
      </w:r>
      <w:r w:rsidR="004D468D" w:rsidRPr="001316B3">
        <w:rPr>
          <w:rFonts w:ascii="Arial" w:hAnsi="Arial" w:cs="Arial"/>
          <w:sz w:val="22"/>
          <w:szCs w:val="22"/>
          <w:lang w:val="en-GB"/>
        </w:rPr>
        <w:t>OR</w:t>
      </w:r>
      <w:r w:rsidR="004D468D">
        <w:rPr>
          <w:rFonts w:ascii="Arial" w:hAnsi="Arial" w:cs="Arial"/>
          <w:sz w:val="22"/>
          <w:szCs w:val="22"/>
          <w:lang w:val="en-GB"/>
        </w:rPr>
        <w:t xml:space="preserve">). </w:t>
      </w:r>
      <w:r w:rsidR="00FC7249">
        <w:rPr>
          <w:rFonts w:ascii="Arial" w:hAnsi="Arial" w:cs="Arial"/>
          <w:sz w:val="22"/>
          <w:szCs w:val="22"/>
          <w:lang w:val="en-GB"/>
        </w:rPr>
        <w:t>T</w:t>
      </w:r>
      <w:r w:rsidR="004D468D">
        <w:rPr>
          <w:rFonts w:ascii="Arial" w:hAnsi="Arial" w:cs="Arial"/>
          <w:sz w:val="22"/>
          <w:szCs w:val="22"/>
          <w:lang w:val="en-GB"/>
        </w:rPr>
        <w:t xml:space="preserve">he joint venture </w:t>
      </w:r>
      <w:r w:rsidR="00C57CC1">
        <w:rPr>
          <w:rFonts w:ascii="Arial" w:hAnsi="Arial" w:cs="Arial"/>
          <w:sz w:val="22"/>
          <w:szCs w:val="22"/>
          <w:lang w:val="en-GB"/>
        </w:rPr>
        <w:t xml:space="preserve">proved to be </w:t>
      </w:r>
      <w:proofErr w:type="gramStart"/>
      <w:r w:rsidR="00FC7249">
        <w:rPr>
          <w:rFonts w:ascii="Arial" w:hAnsi="Arial" w:cs="Arial"/>
          <w:sz w:val="22"/>
          <w:szCs w:val="22"/>
          <w:lang w:val="en-GB"/>
        </w:rPr>
        <w:t>unprofitable</w:t>
      </w:r>
      <w:proofErr w:type="gramEnd"/>
      <w:r w:rsidR="00C15EA3">
        <w:rPr>
          <w:rFonts w:ascii="Arial" w:hAnsi="Arial" w:cs="Arial"/>
          <w:sz w:val="22"/>
          <w:szCs w:val="22"/>
          <w:lang w:val="en-GB"/>
        </w:rPr>
        <w:t xml:space="preserve"> and the plant ceased operations in </w:t>
      </w:r>
      <w:r w:rsidR="004D468D">
        <w:rPr>
          <w:rFonts w:ascii="Arial" w:hAnsi="Arial" w:cs="Arial"/>
          <w:sz w:val="22"/>
          <w:szCs w:val="22"/>
          <w:lang w:val="en-GB"/>
        </w:rPr>
        <w:t>mid-2020.</w:t>
      </w:r>
    </w:p>
    <w:p w14:paraId="0F82EA69" w14:textId="77777777" w:rsidR="00FA0CE9" w:rsidRDefault="00FA0CE9" w:rsidP="002476AF">
      <w:pPr>
        <w:jc w:val="both"/>
        <w:rPr>
          <w:rFonts w:ascii="Arial" w:hAnsi="Arial" w:cs="Arial"/>
          <w:sz w:val="22"/>
          <w:szCs w:val="22"/>
          <w:lang w:val="en-GB"/>
        </w:rPr>
      </w:pPr>
    </w:p>
    <w:p w14:paraId="67BD7C09" w14:textId="7608415F" w:rsidR="00023284" w:rsidRDefault="00023284" w:rsidP="002476AF">
      <w:pPr>
        <w:jc w:val="both"/>
        <w:rPr>
          <w:rFonts w:ascii="Arial" w:hAnsi="Arial" w:cs="Arial"/>
          <w:sz w:val="22"/>
          <w:szCs w:val="22"/>
          <w:lang w:val="en-GB"/>
        </w:rPr>
      </w:pPr>
      <w:r>
        <w:rPr>
          <w:rFonts w:ascii="Arial" w:hAnsi="Arial" w:cs="Arial"/>
          <w:sz w:val="22"/>
          <w:szCs w:val="22"/>
          <w:lang w:val="en-GB"/>
        </w:rPr>
        <w:t>HA</w:t>
      </w:r>
      <w:r w:rsidR="00FA0CE9">
        <w:rPr>
          <w:rFonts w:ascii="Arial" w:hAnsi="Arial" w:cs="Arial"/>
          <w:sz w:val="22"/>
          <w:szCs w:val="22"/>
          <w:lang w:val="en-GB"/>
        </w:rPr>
        <w:t xml:space="preserve">’s major </w:t>
      </w:r>
      <w:r w:rsidR="00800BA5">
        <w:rPr>
          <w:rFonts w:ascii="Arial" w:hAnsi="Arial" w:cs="Arial"/>
          <w:sz w:val="22"/>
          <w:szCs w:val="22"/>
          <w:lang w:val="en-GB"/>
        </w:rPr>
        <w:t xml:space="preserve">remaining </w:t>
      </w:r>
      <w:r w:rsidR="00FA0CE9">
        <w:rPr>
          <w:rFonts w:ascii="Arial" w:hAnsi="Arial" w:cs="Arial"/>
          <w:sz w:val="22"/>
          <w:szCs w:val="22"/>
          <w:lang w:val="en-GB"/>
        </w:rPr>
        <w:t xml:space="preserve">asset is a second </w:t>
      </w:r>
      <w:r w:rsidR="00ED14CB">
        <w:rPr>
          <w:rFonts w:ascii="Arial" w:hAnsi="Arial" w:cs="Arial"/>
          <w:sz w:val="22"/>
          <w:szCs w:val="22"/>
          <w:lang w:val="en-GB"/>
        </w:rPr>
        <w:t>re-</w:t>
      </w:r>
      <w:r w:rsidR="00FA0CE9">
        <w:rPr>
          <w:rFonts w:ascii="Arial" w:hAnsi="Arial" w:cs="Arial"/>
          <w:sz w:val="22"/>
          <w:szCs w:val="22"/>
          <w:lang w:val="en-GB"/>
        </w:rPr>
        <w:t>refining plant that it operates near Perth</w:t>
      </w:r>
      <w:r w:rsidR="00ED14CB">
        <w:rPr>
          <w:rFonts w:ascii="Arial" w:hAnsi="Arial" w:cs="Arial"/>
          <w:sz w:val="22"/>
          <w:szCs w:val="22"/>
          <w:lang w:val="en-GB"/>
        </w:rPr>
        <w:t>, Western Australia</w:t>
      </w:r>
      <w:r w:rsidR="00FA0CE9">
        <w:rPr>
          <w:rFonts w:ascii="Arial" w:hAnsi="Arial" w:cs="Arial"/>
          <w:sz w:val="22"/>
          <w:szCs w:val="22"/>
          <w:lang w:val="en-GB"/>
        </w:rPr>
        <w:t>. This plant has only been in operation for one year. The funding for th</w:t>
      </w:r>
      <w:r w:rsidR="00ED14CB">
        <w:rPr>
          <w:rFonts w:ascii="Arial" w:hAnsi="Arial" w:cs="Arial"/>
          <w:sz w:val="22"/>
          <w:szCs w:val="22"/>
          <w:lang w:val="en-GB"/>
        </w:rPr>
        <w:t>e Perth</w:t>
      </w:r>
      <w:r w:rsidR="00FA0CE9">
        <w:rPr>
          <w:rFonts w:ascii="Arial" w:hAnsi="Arial" w:cs="Arial"/>
          <w:sz w:val="22"/>
          <w:szCs w:val="22"/>
          <w:lang w:val="en-GB"/>
        </w:rPr>
        <w:t xml:space="preserve"> plant has been provided by a </w:t>
      </w:r>
      <w:r w:rsidR="002A2C11">
        <w:rPr>
          <w:rFonts w:ascii="Arial" w:hAnsi="Arial" w:cs="Arial"/>
          <w:sz w:val="22"/>
          <w:szCs w:val="22"/>
          <w:lang w:val="en-GB"/>
        </w:rPr>
        <w:t xml:space="preserve">major shareholder of </w:t>
      </w:r>
      <w:r w:rsidR="00BC5A60">
        <w:rPr>
          <w:rFonts w:ascii="Arial" w:hAnsi="Arial" w:cs="Arial"/>
          <w:sz w:val="22"/>
          <w:szCs w:val="22"/>
          <w:lang w:val="en-GB"/>
        </w:rPr>
        <w:t>HGL</w:t>
      </w:r>
      <w:r w:rsidR="00FA0CE9">
        <w:rPr>
          <w:rFonts w:ascii="Arial" w:hAnsi="Arial" w:cs="Arial"/>
          <w:sz w:val="22"/>
          <w:szCs w:val="22"/>
          <w:lang w:val="en-GB"/>
        </w:rPr>
        <w:t xml:space="preserve"> as an unsecured loan for </w:t>
      </w:r>
      <w:r w:rsidR="001316B3">
        <w:rPr>
          <w:rFonts w:ascii="Arial" w:hAnsi="Arial" w:cs="Arial"/>
          <w:sz w:val="22"/>
          <w:szCs w:val="22"/>
          <w:lang w:val="en-GB"/>
        </w:rPr>
        <w:t xml:space="preserve">AUD </w:t>
      </w:r>
      <w:r w:rsidR="00FA0CE9">
        <w:rPr>
          <w:rFonts w:ascii="Arial" w:hAnsi="Arial" w:cs="Arial"/>
          <w:sz w:val="22"/>
          <w:szCs w:val="22"/>
          <w:lang w:val="en-GB"/>
        </w:rPr>
        <w:t>30</w:t>
      </w:r>
      <w:r w:rsidR="00867C22">
        <w:rPr>
          <w:rFonts w:ascii="Arial" w:hAnsi="Arial" w:cs="Arial"/>
          <w:sz w:val="22"/>
          <w:szCs w:val="22"/>
          <w:lang w:val="en-GB"/>
        </w:rPr>
        <w:t> </w:t>
      </w:r>
      <w:r w:rsidR="00FA0CE9">
        <w:rPr>
          <w:rFonts w:ascii="Arial" w:hAnsi="Arial" w:cs="Arial"/>
          <w:sz w:val="22"/>
          <w:szCs w:val="22"/>
          <w:lang w:val="en-GB"/>
        </w:rPr>
        <w:t>million. The loan agreement provides that the loan is repayable by month</w:t>
      </w:r>
      <w:r w:rsidR="00FC7249">
        <w:rPr>
          <w:rFonts w:ascii="Arial" w:hAnsi="Arial" w:cs="Arial"/>
          <w:sz w:val="22"/>
          <w:szCs w:val="22"/>
          <w:lang w:val="en-GB"/>
        </w:rPr>
        <w:t>ly</w:t>
      </w:r>
      <w:r w:rsidR="00FA0CE9">
        <w:rPr>
          <w:rFonts w:ascii="Arial" w:hAnsi="Arial" w:cs="Arial"/>
          <w:sz w:val="22"/>
          <w:szCs w:val="22"/>
          <w:lang w:val="en-GB"/>
        </w:rPr>
        <w:t xml:space="preserve"> instalments over </w:t>
      </w:r>
      <w:r w:rsidR="00FC7249">
        <w:rPr>
          <w:rFonts w:ascii="Arial" w:hAnsi="Arial" w:cs="Arial"/>
          <w:sz w:val="22"/>
          <w:szCs w:val="22"/>
          <w:lang w:val="en-GB"/>
        </w:rPr>
        <w:t>a term of 5</w:t>
      </w:r>
      <w:r w:rsidR="00DA078F">
        <w:rPr>
          <w:rFonts w:ascii="Arial" w:hAnsi="Arial" w:cs="Arial"/>
          <w:sz w:val="22"/>
          <w:szCs w:val="22"/>
          <w:lang w:val="en-GB"/>
        </w:rPr>
        <w:t> </w:t>
      </w:r>
      <w:r w:rsidR="00FA0CE9">
        <w:rPr>
          <w:rFonts w:ascii="Arial" w:hAnsi="Arial" w:cs="Arial"/>
          <w:sz w:val="22"/>
          <w:szCs w:val="22"/>
          <w:lang w:val="en-GB"/>
        </w:rPr>
        <w:t>years with the first payment due at the end of 202</w:t>
      </w:r>
      <w:r w:rsidR="00FC7249">
        <w:rPr>
          <w:rFonts w:ascii="Arial" w:hAnsi="Arial" w:cs="Arial"/>
          <w:sz w:val="22"/>
          <w:szCs w:val="22"/>
          <w:lang w:val="en-GB"/>
        </w:rPr>
        <w:t>1. The loan agreement also provides that t</w:t>
      </w:r>
      <w:r w:rsidR="00FA0CE9">
        <w:rPr>
          <w:rFonts w:ascii="Arial" w:hAnsi="Arial" w:cs="Arial"/>
          <w:sz w:val="22"/>
          <w:szCs w:val="22"/>
          <w:lang w:val="en-GB"/>
        </w:rPr>
        <w:t>he loan becomes automatically due and payable in full if HA</w:t>
      </w:r>
      <w:r w:rsidR="00FC7249">
        <w:rPr>
          <w:rFonts w:ascii="Arial" w:hAnsi="Arial" w:cs="Arial"/>
          <w:sz w:val="22"/>
          <w:szCs w:val="22"/>
          <w:lang w:val="en-GB"/>
        </w:rPr>
        <w:t xml:space="preserve"> </w:t>
      </w:r>
      <w:proofErr w:type="gramStart"/>
      <w:r w:rsidR="00FA0CE9">
        <w:rPr>
          <w:rFonts w:ascii="Arial" w:hAnsi="Arial" w:cs="Arial"/>
          <w:sz w:val="22"/>
          <w:szCs w:val="22"/>
          <w:lang w:val="en-GB"/>
        </w:rPr>
        <w:t>enters into</w:t>
      </w:r>
      <w:proofErr w:type="gramEnd"/>
      <w:r w:rsidR="00FA0CE9">
        <w:rPr>
          <w:rFonts w:ascii="Arial" w:hAnsi="Arial" w:cs="Arial"/>
          <w:sz w:val="22"/>
          <w:szCs w:val="22"/>
          <w:lang w:val="en-GB"/>
        </w:rPr>
        <w:t xml:space="preserve"> any formal insolvency or restructuring process</w:t>
      </w:r>
      <w:r w:rsidR="002A2C11">
        <w:rPr>
          <w:rFonts w:ascii="Arial" w:hAnsi="Arial" w:cs="Arial"/>
          <w:sz w:val="22"/>
          <w:szCs w:val="22"/>
          <w:lang w:val="en-GB"/>
        </w:rPr>
        <w:t xml:space="preserve"> in Australia</w:t>
      </w:r>
      <w:r w:rsidR="00FA0CE9">
        <w:rPr>
          <w:rFonts w:ascii="Arial" w:hAnsi="Arial" w:cs="Arial"/>
          <w:sz w:val="22"/>
          <w:szCs w:val="22"/>
          <w:lang w:val="en-GB"/>
        </w:rPr>
        <w:t>.</w:t>
      </w:r>
    </w:p>
    <w:p w14:paraId="6618D989" w14:textId="625E43B8" w:rsidR="00FC7249" w:rsidRDefault="00FC7249" w:rsidP="002476AF">
      <w:pPr>
        <w:jc w:val="both"/>
        <w:rPr>
          <w:rFonts w:ascii="Arial" w:hAnsi="Arial" w:cs="Arial"/>
          <w:sz w:val="22"/>
          <w:szCs w:val="22"/>
          <w:lang w:val="en-GB"/>
        </w:rPr>
      </w:pPr>
    </w:p>
    <w:p w14:paraId="7FD851BF" w14:textId="02BAFD68" w:rsidR="00EB080B" w:rsidRDefault="00EB080B" w:rsidP="00FC7249">
      <w:pPr>
        <w:jc w:val="both"/>
        <w:rPr>
          <w:rFonts w:ascii="Arial" w:hAnsi="Arial" w:cs="Arial"/>
          <w:sz w:val="22"/>
          <w:szCs w:val="22"/>
          <w:lang w:val="en-GB"/>
        </w:rPr>
      </w:pPr>
      <w:r>
        <w:rPr>
          <w:rFonts w:ascii="Arial" w:hAnsi="Arial" w:cs="Arial"/>
          <w:sz w:val="22"/>
          <w:szCs w:val="22"/>
          <w:lang w:val="en-GB"/>
        </w:rPr>
        <w:t xml:space="preserve">HA also owns three large trucks </w:t>
      </w:r>
      <w:r w:rsidR="001316B3">
        <w:rPr>
          <w:rFonts w:ascii="Arial" w:hAnsi="Arial" w:cs="Arial"/>
          <w:sz w:val="22"/>
          <w:szCs w:val="22"/>
          <w:lang w:val="en-GB"/>
        </w:rPr>
        <w:t>that</w:t>
      </w:r>
      <w:r>
        <w:rPr>
          <w:rFonts w:ascii="Arial" w:hAnsi="Arial" w:cs="Arial"/>
          <w:sz w:val="22"/>
          <w:szCs w:val="22"/>
          <w:lang w:val="en-GB"/>
        </w:rPr>
        <w:t xml:space="preserve"> transport waste oil to the Perth re-refining plant and transport re-refined oil to HA’s customers. Those trucks were purchased with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1316B3">
        <w:rPr>
          <w:rFonts w:ascii="Arial" w:hAnsi="Arial" w:cs="Arial"/>
          <w:sz w:val="22"/>
          <w:szCs w:val="22"/>
          <w:lang w:val="en-GB"/>
        </w:rPr>
        <w:t xml:space="preserve">AUD </w:t>
      </w:r>
      <w:r>
        <w:rPr>
          <w:rFonts w:ascii="Arial" w:hAnsi="Arial" w:cs="Arial"/>
          <w:sz w:val="22"/>
          <w:szCs w:val="22"/>
          <w:lang w:val="en-GB"/>
        </w:rPr>
        <w:t>3 million loan from the Commonwealth Bank of Australia</w:t>
      </w:r>
      <w:r w:rsidR="002A2C11">
        <w:rPr>
          <w:rFonts w:ascii="Arial" w:hAnsi="Arial" w:cs="Arial"/>
          <w:sz w:val="22"/>
          <w:szCs w:val="22"/>
          <w:lang w:val="en-GB"/>
        </w:rPr>
        <w:t xml:space="preserve"> (CBA)</w:t>
      </w:r>
      <w:r>
        <w:rPr>
          <w:rFonts w:ascii="Arial" w:hAnsi="Arial" w:cs="Arial"/>
          <w:sz w:val="22"/>
          <w:szCs w:val="22"/>
          <w:lang w:val="en-GB"/>
        </w:rPr>
        <w:t>. That loan is secured by mortgages over the three trucks. The mortgages are not registered on the Personal Property Securities Register.</w:t>
      </w:r>
    </w:p>
    <w:p w14:paraId="692E4CF5" w14:textId="77777777" w:rsidR="00EB080B" w:rsidRDefault="00EB080B" w:rsidP="00FC7249">
      <w:pPr>
        <w:jc w:val="both"/>
        <w:rPr>
          <w:rFonts w:ascii="Arial" w:hAnsi="Arial" w:cs="Arial"/>
          <w:sz w:val="22"/>
          <w:szCs w:val="22"/>
          <w:lang w:val="en-GB"/>
        </w:rPr>
      </w:pPr>
    </w:p>
    <w:p w14:paraId="20AAE1A2" w14:textId="6754E085" w:rsidR="00FC7249" w:rsidRDefault="00FC7249" w:rsidP="00FC7249">
      <w:pPr>
        <w:jc w:val="both"/>
        <w:rPr>
          <w:rFonts w:ascii="Arial" w:hAnsi="Arial" w:cs="Arial"/>
          <w:sz w:val="22"/>
          <w:szCs w:val="22"/>
          <w:lang w:val="en-GB"/>
        </w:rPr>
      </w:pPr>
      <w:r>
        <w:rPr>
          <w:rFonts w:ascii="Arial" w:hAnsi="Arial" w:cs="Arial"/>
          <w:sz w:val="22"/>
          <w:szCs w:val="22"/>
          <w:lang w:val="en-GB"/>
        </w:rPr>
        <w:t xml:space="preserve">In July 2020, </w:t>
      </w:r>
      <w:r w:rsidR="0031579E">
        <w:rPr>
          <w:rFonts w:ascii="Arial" w:hAnsi="Arial" w:cs="Arial"/>
          <w:sz w:val="22"/>
          <w:szCs w:val="22"/>
          <w:lang w:val="en-GB"/>
        </w:rPr>
        <w:t>B</w:t>
      </w:r>
      <w:r>
        <w:rPr>
          <w:rFonts w:ascii="Arial" w:hAnsi="Arial" w:cs="Arial"/>
          <w:sz w:val="22"/>
          <w:szCs w:val="22"/>
          <w:lang w:val="en-GB"/>
        </w:rPr>
        <w:t>OR commenced proceedings against HA</w:t>
      </w:r>
      <w:r w:rsidR="005522C4">
        <w:rPr>
          <w:rFonts w:ascii="Arial" w:hAnsi="Arial" w:cs="Arial"/>
          <w:sz w:val="22"/>
          <w:szCs w:val="22"/>
          <w:lang w:val="en-GB"/>
        </w:rPr>
        <w:t xml:space="preserve"> </w:t>
      </w:r>
      <w:r>
        <w:rPr>
          <w:rFonts w:ascii="Arial" w:hAnsi="Arial" w:cs="Arial"/>
          <w:sz w:val="22"/>
          <w:szCs w:val="22"/>
          <w:lang w:val="en-GB"/>
        </w:rPr>
        <w:t xml:space="preserve">in the Supreme Court of New South Wales for damages in respect of the failed joint venture. </w:t>
      </w:r>
      <w:r w:rsidR="00785534">
        <w:rPr>
          <w:rFonts w:ascii="Arial" w:hAnsi="Arial" w:cs="Arial"/>
          <w:sz w:val="22"/>
          <w:szCs w:val="22"/>
          <w:lang w:val="en-GB"/>
        </w:rPr>
        <w:t>On 1 </w:t>
      </w:r>
      <w:r>
        <w:rPr>
          <w:rFonts w:ascii="Arial" w:hAnsi="Arial" w:cs="Arial"/>
          <w:sz w:val="22"/>
          <w:szCs w:val="22"/>
          <w:lang w:val="en-GB"/>
        </w:rPr>
        <w:t>October 202</w:t>
      </w:r>
      <w:r w:rsidR="00E05C07">
        <w:rPr>
          <w:rFonts w:ascii="Arial" w:hAnsi="Arial" w:cs="Arial"/>
          <w:sz w:val="22"/>
          <w:szCs w:val="22"/>
          <w:lang w:val="en-GB"/>
        </w:rPr>
        <w:t>0</w:t>
      </w:r>
      <w:r>
        <w:rPr>
          <w:rFonts w:ascii="Arial" w:hAnsi="Arial" w:cs="Arial"/>
          <w:sz w:val="22"/>
          <w:szCs w:val="22"/>
          <w:lang w:val="en-GB"/>
        </w:rPr>
        <w:t xml:space="preserve">, the Supreme Court found in favour of </w:t>
      </w:r>
      <w:r w:rsidR="0031579E">
        <w:rPr>
          <w:rFonts w:ascii="Arial" w:hAnsi="Arial" w:cs="Arial"/>
          <w:sz w:val="22"/>
          <w:szCs w:val="22"/>
          <w:lang w:val="en-GB"/>
        </w:rPr>
        <w:t>B</w:t>
      </w:r>
      <w:r>
        <w:rPr>
          <w:rFonts w:ascii="Arial" w:hAnsi="Arial" w:cs="Arial"/>
          <w:sz w:val="22"/>
          <w:szCs w:val="22"/>
          <w:lang w:val="en-GB"/>
        </w:rPr>
        <w:t xml:space="preserve">OR, ordering that HA pay </w:t>
      </w:r>
      <w:r w:rsidR="001316B3">
        <w:rPr>
          <w:rFonts w:ascii="Arial" w:hAnsi="Arial" w:cs="Arial"/>
          <w:sz w:val="22"/>
          <w:szCs w:val="22"/>
          <w:lang w:val="en-GB"/>
        </w:rPr>
        <w:t xml:space="preserve">AUD </w:t>
      </w:r>
      <w:r>
        <w:rPr>
          <w:rFonts w:ascii="Arial" w:hAnsi="Arial" w:cs="Arial"/>
          <w:sz w:val="22"/>
          <w:szCs w:val="22"/>
          <w:lang w:val="en-GB"/>
        </w:rPr>
        <w:t xml:space="preserve">4.6 million in damages to </w:t>
      </w:r>
      <w:r w:rsidR="0031579E">
        <w:rPr>
          <w:rFonts w:ascii="Arial" w:hAnsi="Arial" w:cs="Arial"/>
          <w:sz w:val="22"/>
          <w:szCs w:val="22"/>
          <w:lang w:val="en-GB"/>
        </w:rPr>
        <w:t>B</w:t>
      </w:r>
      <w:r>
        <w:rPr>
          <w:rFonts w:ascii="Arial" w:hAnsi="Arial" w:cs="Arial"/>
          <w:sz w:val="22"/>
          <w:szCs w:val="22"/>
          <w:lang w:val="en-GB"/>
        </w:rPr>
        <w:t>OR.</w:t>
      </w:r>
    </w:p>
    <w:p w14:paraId="5E7DFD1E" w14:textId="22643E85" w:rsidR="00FC7249" w:rsidRDefault="00FC7249" w:rsidP="00FC7249">
      <w:pPr>
        <w:jc w:val="both"/>
        <w:rPr>
          <w:rFonts w:ascii="Arial" w:hAnsi="Arial" w:cs="Arial"/>
          <w:sz w:val="22"/>
          <w:szCs w:val="22"/>
          <w:lang w:val="en-GB"/>
        </w:rPr>
      </w:pPr>
    </w:p>
    <w:p w14:paraId="06B852F6" w14:textId="3239CA65" w:rsidR="00EB080B" w:rsidRDefault="00A15DC7" w:rsidP="00FC7249">
      <w:pPr>
        <w:jc w:val="both"/>
        <w:rPr>
          <w:rFonts w:ascii="Arial" w:hAnsi="Arial" w:cs="Arial"/>
          <w:sz w:val="22"/>
          <w:szCs w:val="22"/>
          <w:lang w:val="en-GB"/>
        </w:rPr>
      </w:pPr>
      <w:r>
        <w:rPr>
          <w:rFonts w:ascii="Arial" w:hAnsi="Arial" w:cs="Arial"/>
          <w:sz w:val="22"/>
          <w:szCs w:val="22"/>
          <w:lang w:val="en-GB"/>
        </w:rPr>
        <w:t>Between October 2020 and October 2021, HA continued to trade</w:t>
      </w:r>
      <w:r w:rsidR="00EB080B">
        <w:rPr>
          <w:rFonts w:ascii="Arial" w:hAnsi="Arial" w:cs="Arial"/>
          <w:sz w:val="22"/>
          <w:szCs w:val="22"/>
          <w:lang w:val="en-GB"/>
        </w:rPr>
        <w:t xml:space="preserve">, incurring debts to trade creditors as well as borrowing </w:t>
      </w:r>
      <w:r w:rsidR="001316B3">
        <w:rPr>
          <w:rFonts w:ascii="Arial" w:hAnsi="Arial" w:cs="Arial"/>
          <w:sz w:val="22"/>
          <w:szCs w:val="22"/>
          <w:lang w:val="en-GB"/>
        </w:rPr>
        <w:t xml:space="preserve">AUD </w:t>
      </w:r>
      <w:r w:rsidR="00785534">
        <w:rPr>
          <w:rFonts w:ascii="Arial" w:hAnsi="Arial" w:cs="Arial"/>
          <w:sz w:val="22"/>
          <w:szCs w:val="22"/>
          <w:lang w:val="en-GB"/>
        </w:rPr>
        <w:t xml:space="preserve">5 million from its parent company </w:t>
      </w:r>
      <w:r w:rsidR="00BC5A60">
        <w:rPr>
          <w:rFonts w:ascii="Arial" w:hAnsi="Arial" w:cs="Arial"/>
          <w:sz w:val="22"/>
          <w:szCs w:val="22"/>
          <w:lang w:val="en-GB"/>
        </w:rPr>
        <w:t>HGL</w:t>
      </w:r>
      <w:r w:rsidR="00785534">
        <w:rPr>
          <w:rFonts w:ascii="Arial" w:hAnsi="Arial" w:cs="Arial"/>
          <w:sz w:val="22"/>
          <w:szCs w:val="22"/>
          <w:lang w:val="en-GB"/>
        </w:rPr>
        <w:t xml:space="preserve">. </w:t>
      </w:r>
      <w:r w:rsidR="00EB080B">
        <w:rPr>
          <w:rFonts w:ascii="Arial" w:hAnsi="Arial" w:cs="Arial"/>
          <w:sz w:val="22"/>
          <w:szCs w:val="22"/>
          <w:lang w:val="en-GB"/>
        </w:rPr>
        <w:t xml:space="preserve">It made </w:t>
      </w:r>
      <w:r w:rsidR="002A2C11">
        <w:rPr>
          <w:rFonts w:ascii="Arial" w:hAnsi="Arial" w:cs="Arial"/>
          <w:sz w:val="22"/>
          <w:szCs w:val="22"/>
          <w:lang w:val="en-GB"/>
        </w:rPr>
        <w:t xml:space="preserve">only a small </w:t>
      </w:r>
      <w:r w:rsidR="00EB080B">
        <w:rPr>
          <w:rFonts w:ascii="Arial" w:hAnsi="Arial" w:cs="Arial"/>
          <w:sz w:val="22"/>
          <w:szCs w:val="22"/>
          <w:lang w:val="en-GB"/>
        </w:rPr>
        <w:t xml:space="preserve">profit from its Perth </w:t>
      </w:r>
      <w:r w:rsidR="002A2C11">
        <w:rPr>
          <w:rFonts w:ascii="Arial" w:hAnsi="Arial" w:cs="Arial"/>
          <w:sz w:val="22"/>
          <w:szCs w:val="22"/>
          <w:lang w:val="en-GB"/>
        </w:rPr>
        <w:t>re-</w:t>
      </w:r>
      <w:r w:rsidR="00EB080B">
        <w:rPr>
          <w:rFonts w:ascii="Arial" w:hAnsi="Arial" w:cs="Arial"/>
          <w:sz w:val="22"/>
          <w:szCs w:val="22"/>
          <w:lang w:val="en-GB"/>
        </w:rPr>
        <w:t>refining plant</w:t>
      </w:r>
      <w:r w:rsidR="002A2C11">
        <w:rPr>
          <w:rFonts w:ascii="Arial" w:hAnsi="Arial" w:cs="Arial"/>
          <w:sz w:val="22"/>
          <w:szCs w:val="22"/>
          <w:lang w:val="en-GB"/>
        </w:rPr>
        <w:t>.</w:t>
      </w:r>
    </w:p>
    <w:p w14:paraId="5F0216F6" w14:textId="77777777" w:rsidR="00EB080B" w:rsidRDefault="00EB080B" w:rsidP="00FC7249">
      <w:pPr>
        <w:jc w:val="both"/>
        <w:rPr>
          <w:rFonts w:ascii="Arial" w:hAnsi="Arial" w:cs="Arial"/>
          <w:sz w:val="22"/>
          <w:szCs w:val="22"/>
          <w:lang w:val="en-GB"/>
        </w:rPr>
      </w:pPr>
    </w:p>
    <w:p w14:paraId="4D8A2A43" w14:textId="47F6451B" w:rsidR="003A540E" w:rsidRDefault="00FC7249" w:rsidP="003A540E">
      <w:pPr>
        <w:jc w:val="both"/>
        <w:rPr>
          <w:rFonts w:ascii="Arial" w:hAnsi="Arial" w:cs="Arial"/>
          <w:sz w:val="22"/>
          <w:szCs w:val="22"/>
          <w:lang w:val="en-GB"/>
        </w:rPr>
      </w:pPr>
      <w:r>
        <w:rPr>
          <w:rFonts w:ascii="Arial" w:hAnsi="Arial" w:cs="Arial"/>
          <w:sz w:val="22"/>
          <w:szCs w:val="22"/>
          <w:lang w:val="en-GB"/>
        </w:rPr>
        <w:t xml:space="preserve">In </w:t>
      </w:r>
      <w:r w:rsidR="00E05C07">
        <w:rPr>
          <w:rFonts w:ascii="Arial" w:hAnsi="Arial" w:cs="Arial"/>
          <w:sz w:val="22"/>
          <w:szCs w:val="22"/>
          <w:lang w:val="en-GB"/>
        </w:rPr>
        <w:t>October 2021</w:t>
      </w:r>
      <w:r>
        <w:rPr>
          <w:rFonts w:ascii="Arial" w:hAnsi="Arial" w:cs="Arial"/>
          <w:sz w:val="22"/>
          <w:szCs w:val="22"/>
          <w:lang w:val="en-GB"/>
        </w:rPr>
        <w:t xml:space="preserve">, </w:t>
      </w:r>
      <w:r w:rsidR="003A540E">
        <w:rPr>
          <w:rFonts w:ascii="Arial" w:hAnsi="Arial" w:cs="Arial"/>
          <w:sz w:val="22"/>
          <w:szCs w:val="22"/>
          <w:lang w:val="en-GB"/>
        </w:rPr>
        <w:t xml:space="preserve">you are called in to advise the </w:t>
      </w:r>
      <w:r w:rsidR="00775C59">
        <w:rPr>
          <w:rFonts w:ascii="Arial" w:hAnsi="Arial" w:cs="Arial"/>
          <w:sz w:val="22"/>
          <w:szCs w:val="22"/>
          <w:lang w:val="en-GB"/>
        </w:rPr>
        <w:t>B</w:t>
      </w:r>
      <w:r w:rsidR="003A540E">
        <w:rPr>
          <w:rFonts w:ascii="Arial" w:hAnsi="Arial" w:cs="Arial"/>
          <w:sz w:val="22"/>
          <w:szCs w:val="22"/>
          <w:lang w:val="en-GB"/>
        </w:rPr>
        <w:t xml:space="preserve">oard of directors of </w:t>
      </w:r>
      <w:r w:rsidR="00BC5A60">
        <w:rPr>
          <w:rFonts w:ascii="Arial" w:hAnsi="Arial" w:cs="Arial"/>
          <w:sz w:val="22"/>
          <w:szCs w:val="22"/>
          <w:lang w:val="en-GB"/>
        </w:rPr>
        <w:t>HGL</w:t>
      </w:r>
      <w:r w:rsidR="003A540E">
        <w:rPr>
          <w:rFonts w:ascii="Arial" w:hAnsi="Arial" w:cs="Arial"/>
          <w:sz w:val="22"/>
          <w:szCs w:val="22"/>
          <w:lang w:val="en-GB"/>
        </w:rPr>
        <w:t xml:space="preserve"> and HA about</w:t>
      </w:r>
      <w:r w:rsidR="00775C59">
        <w:rPr>
          <w:rFonts w:ascii="Arial" w:hAnsi="Arial" w:cs="Arial"/>
          <w:sz w:val="22"/>
          <w:szCs w:val="22"/>
          <w:lang w:val="en-GB"/>
        </w:rPr>
        <w:t xml:space="preserve"> the financial predicament of HA</w:t>
      </w:r>
      <w:r w:rsidR="003A540E">
        <w:rPr>
          <w:rFonts w:ascii="Arial" w:hAnsi="Arial" w:cs="Arial"/>
          <w:sz w:val="22"/>
          <w:szCs w:val="22"/>
          <w:lang w:val="en-GB"/>
        </w:rPr>
        <w:t>.</w:t>
      </w:r>
      <w:r w:rsidR="00775C59">
        <w:rPr>
          <w:rFonts w:ascii="Arial" w:hAnsi="Arial" w:cs="Arial"/>
          <w:sz w:val="22"/>
          <w:szCs w:val="22"/>
          <w:lang w:val="en-GB"/>
        </w:rPr>
        <w:t xml:space="preserve"> </w:t>
      </w:r>
      <w:r w:rsidR="003A540E">
        <w:rPr>
          <w:rFonts w:ascii="Arial" w:hAnsi="Arial" w:cs="Arial"/>
          <w:sz w:val="22"/>
          <w:szCs w:val="22"/>
          <w:lang w:val="en-GB"/>
        </w:rPr>
        <w:t xml:space="preserve">The </w:t>
      </w:r>
      <w:r w:rsidR="00775C59">
        <w:rPr>
          <w:rFonts w:ascii="Arial" w:hAnsi="Arial" w:cs="Arial"/>
          <w:sz w:val="22"/>
          <w:szCs w:val="22"/>
          <w:lang w:val="en-GB"/>
        </w:rPr>
        <w:t>B</w:t>
      </w:r>
      <w:r w:rsidR="003A540E">
        <w:rPr>
          <w:rFonts w:ascii="Arial" w:hAnsi="Arial"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Pr>
          <w:rFonts w:ascii="Arial" w:hAnsi="Arial" w:cs="Arial"/>
          <w:sz w:val="22"/>
          <w:szCs w:val="22"/>
          <w:lang w:val="en-GB"/>
        </w:rPr>
        <w:t xml:space="preserve"> The Board </w:t>
      </w:r>
      <w:r w:rsidR="004A09EE">
        <w:rPr>
          <w:rFonts w:ascii="Arial" w:hAnsi="Arial" w:cs="Arial"/>
          <w:sz w:val="22"/>
          <w:szCs w:val="22"/>
          <w:lang w:val="en-GB"/>
        </w:rPr>
        <w:t xml:space="preserve">also tells you </w:t>
      </w:r>
      <w:r w:rsidR="00627A10">
        <w:rPr>
          <w:rFonts w:ascii="Arial" w:hAnsi="Arial" w:cs="Arial"/>
          <w:sz w:val="22"/>
          <w:szCs w:val="22"/>
          <w:lang w:val="en-GB"/>
        </w:rPr>
        <w:t xml:space="preserve">that there is no more funding available for HA’s operations, and </w:t>
      </w:r>
      <w:r w:rsidR="004A09EE">
        <w:rPr>
          <w:rFonts w:ascii="Arial" w:hAnsi="Arial" w:cs="Arial"/>
          <w:sz w:val="22"/>
          <w:szCs w:val="22"/>
          <w:lang w:val="en-GB"/>
        </w:rPr>
        <w:t xml:space="preserve">that </w:t>
      </w:r>
      <w:r w:rsidR="00627A10">
        <w:rPr>
          <w:rFonts w:ascii="Arial" w:hAnsi="Arial" w:cs="Arial"/>
          <w:sz w:val="22"/>
          <w:szCs w:val="22"/>
          <w:lang w:val="en-GB"/>
        </w:rPr>
        <w:t xml:space="preserve">they have </w:t>
      </w:r>
      <w:r w:rsidR="00775C59">
        <w:rPr>
          <w:rFonts w:ascii="Arial" w:hAnsi="Arial" w:cs="Arial"/>
          <w:sz w:val="22"/>
          <w:szCs w:val="22"/>
          <w:lang w:val="en-GB"/>
        </w:rPr>
        <w:t xml:space="preserve">exhausted all possibilities </w:t>
      </w:r>
      <w:r w:rsidR="008A3075">
        <w:rPr>
          <w:rFonts w:ascii="Arial" w:hAnsi="Arial" w:cs="Arial"/>
          <w:sz w:val="22"/>
          <w:szCs w:val="22"/>
          <w:lang w:val="en-GB"/>
        </w:rPr>
        <w:t xml:space="preserve">for </w:t>
      </w:r>
      <w:r w:rsidR="00775C59">
        <w:rPr>
          <w:rFonts w:ascii="Arial" w:hAnsi="Arial" w:cs="Arial"/>
          <w:sz w:val="22"/>
          <w:szCs w:val="22"/>
          <w:lang w:val="en-GB"/>
        </w:rPr>
        <w:t>refinancing HA’s debts.</w:t>
      </w:r>
    </w:p>
    <w:p w14:paraId="170E3D8F" w14:textId="77777777" w:rsidR="003A540E" w:rsidRDefault="003A540E" w:rsidP="00FC7249">
      <w:pPr>
        <w:jc w:val="both"/>
        <w:rPr>
          <w:rFonts w:ascii="Arial" w:hAnsi="Arial" w:cs="Arial"/>
          <w:sz w:val="22"/>
          <w:szCs w:val="22"/>
          <w:lang w:val="en-GB"/>
        </w:rPr>
      </w:pPr>
    </w:p>
    <w:p w14:paraId="4C525AE9" w14:textId="22193E3D" w:rsidR="00FC7249" w:rsidRDefault="003A540E" w:rsidP="00FC7249">
      <w:pPr>
        <w:jc w:val="both"/>
        <w:rPr>
          <w:rFonts w:ascii="Arial" w:hAnsi="Arial" w:cs="Arial"/>
          <w:sz w:val="22"/>
          <w:szCs w:val="22"/>
          <w:lang w:val="en-GB"/>
        </w:rPr>
      </w:pPr>
      <w:r>
        <w:rPr>
          <w:rFonts w:ascii="Arial" w:hAnsi="Arial" w:cs="Arial"/>
          <w:sz w:val="22"/>
          <w:szCs w:val="22"/>
          <w:lang w:val="en-GB"/>
        </w:rPr>
        <w:t xml:space="preserve">What do you advise the Board to do about HA? </w:t>
      </w:r>
      <w:r w:rsidR="00FC7249">
        <w:rPr>
          <w:rFonts w:ascii="Arial" w:hAnsi="Arial" w:cs="Arial"/>
          <w:sz w:val="22"/>
          <w:szCs w:val="22"/>
          <w:lang w:val="en-GB"/>
        </w:rPr>
        <w:t>What are the main issues that</w:t>
      </w:r>
      <w:r>
        <w:rPr>
          <w:rFonts w:ascii="Arial" w:hAnsi="Arial" w:cs="Arial"/>
          <w:sz w:val="22"/>
          <w:szCs w:val="22"/>
          <w:lang w:val="en-GB"/>
        </w:rPr>
        <w:t xml:space="preserve"> the board of </w:t>
      </w:r>
      <w:r w:rsidR="00BC5A60">
        <w:rPr>
          <w:rFonts w:ascii="Arial" w:hAnsi="Arial" w:cs="Arial"/>
          <w:sz w:val="22"/>
          <w:szCs w:val="22"/>
          <w:lang w:val="en-GB"/>
        </w:rPr>
        <w:t>HGL</w:t>
      </w:r>
      <w:r>
        <w:rPr>
          <w:rFonts w:ascii="Arial" w:hAnsi="Arial" w:cs="Arial"/>
          <w:sz w:val="22"/>
          <w:szCs w:val="22"/>
          <w:lang w:val="en-GB"/>
        </w:rPr>
        <w:t xml:space="preserve"> and HA should be aware of </w:t>
      </w:r>
      <w:proofErr w:type="gramStart"/>
      <w:r>
        <w:rPr>
          <w:rFonts w:ascii="Arial" w:hAnsi="Arial" w:cs="Arial"/>
          <w:sz w:val="22"/>
          <w:szCs w:val="22"/>
          <w:lang w:val="en-GB"/>
        </w:rPr>
        <w:t xml:space="preserve">in </w:t>
      </w:r>
      <w:r w:rsidR="00FC7249">
        <w:rPr>
          <w:rFonts w:ascii="Arial" w:hAnsi="Arial" w:cs="Arial"/>
          <w:sz w:val="22"/>
          <w:szCs w:val="22"/>
          <w:lang w:val="en-GB"/>
        </w:rPr>
        <w:t>light of</w:t>
      </w:r>
      <w:proofErr w:type="gramEnd"/>
      <w:r w:rsidR="00FC7249">
        <w:rPr>
          <w:rFonts w:ascii="Arial" w:hAnsi="Arial" w:cs="Arial"/>
          <w:sz w:val="22"/>
          <w:szCs w:val="22"/>
          <w:lang w:val="en-GB"/>
        </w:rPr>
        <w:t xml:space="preserve"> the facts set out above?</w:t>
      </w:r>
    </w:p>
    <w:p w14:paraId="63D462BA" w14:textId="77777777" w:rsidR="00FC7249" w:rsidRDefault="00FC7249" w:rsidP="00FC7249">
      <w:pPr>
        <w:jc w:val="both"/>
        <w:rPr>
          <w:rFonts w:ascii="Arial" w:hAnsi="Arial" w:cs="Arial"/>
          <w:sz w:val="22"/>
          <w:szCs w:val="22"/>
          <w:lang w:val="en-GB"/>
        </w:rPr>
      </w:pPr>
    </w:p>
    <w:bookmarkEnd w:id="0"/>
    <w:bookmarkEnd w:id="1"/>
    <w:p w14:paraId="096DBDA5" w14:textId="6AC660DA" w:rsidR="002D62AD" w:rsidRDefault="001C357D"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possible option for the board of HA to consider would be </w:t>
      </w:r>
      <w:r w:rsidR="00FD3D21">
        <w:rPr>
          <w:rFonts w:ascii="Arial" w:hAnsi="Arial" w:cs="Arial"/>
          <w:color w:val="7B7B7B" w:themeColor="accent3" w:themeShade="BF"/>
          <w:sz w:val="22"/>
          <w:szCs w:val="22"/>
          <w:lang w:val="en-GB"/>
        </w:rPr>
        <w:t xml:space="preserve">the commencement of a voluntary administration, given that the Pert re-refining plant appears to be a </w:t>
      </w:r>
      <w:r w:rsidR="00245500">
        <w:rPr>
          <w:rFonts w:ascii="Arial" w:hAnsi="Arial" w:cs="Arial"/>
          <w:color w:val="7B7B7B" w:themeColor="accent3" w:themeShade="BF"/>
          <w:sz w:val="22"/>
          <w:szCs w:val="22"/>
          <w:lang w:val="en-GB"/>
        </w:rPr>
        <w:t>profitable</w:t>
      </w:r>
      <w:r w:rsidR="00FD3D21">
        <w:rPr>
          <w:rFonts w:ascii="Arial" w:hAnsi="Arial" w:cs="Arial"/>
          <w:color w:val="7B7B7B" w:themeColor="accent3" w:themeShade="BF"/>
          <w:sz w:val="22"/>
          <w:szCs w:val="22"/>
          <w:lang w:val="en-GB"/>
        </w:rPr>
        <w:t xml:space="preserve"> operation and could be continued thus likely protecting jobs</w:t>
      </w:r>
      <w:r w:rsidR="00404487">
        <w:rPr>
          <w:rFonts w:ascii="Arial" w:hAnsi="Arial" w:cs="Arial"/>
          <w:color w:val="7B7B7B" w:themeColor="accent3" w:themeShade="BF"/>
          <w:sz w:val="22"/>
          <w:szCs w:val="22"/>
          <w:lang w:val="en-GB"/>
        </w:rPr>
        <w:t>. However, this may not be a viable option given that the directors have advised that all possibilities for refinancing HA’s debts have been exhausted therefore it is unlikely that a restructuring plan could be formulated</w:t>
      </w:r>
      <w:r w:rsidR="00E824A9">
        <w:rPr>
          <w:rFonts w:ascii="Arial" w:hAnsi="Arial" w:cs="Arial"/>
          <w:color w:val="7B7B7B" w:themeColor="accent3" w:themeShade="BF"/>
          <w:sz w:val="22"/>
          <w:szCs w:val="22"/>
          <w:lang w:val="en-GB"/>
        </w:rPr>
        <w:t>.</w:t>
      </w:r>
    </w:p>
    <w:p w14:paraId="4C85EEDB" w14:textId="49293780" w:rsidR="00E824A9" w:rsidRDefault="00E824A9" w:rsidP="002D62AD">
      <w:pPr>
        <w:autoSpaceDE w:val="0"/>
        <w:autoSpaceDN w:val="0"/>
        <w:adjustRightInd w:val="0"/>
        <w:jc w:val="both"/>
        <w:rPr>
          <w:rFonts w:ascii="Arial" w:hAnsi="Arial" w:cs="Arial"/>
          <w:color w:val="7B7B7B" w:themeColor="accent3" w:themeShade="BF"/>
          <w:sz w:val="22"/>
          <w:szCs w:val="22"/>
          <w:lang w:val="en-GB"/>
        </w:rPr>
      </w:pPr>
    </w:p>
    <w:p w14:paraId="4D431193" w14:textId="3E869F26" w:rsidR="00E824A9" w:rsidRDefault="00E824A9"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directors of HA could seek </w:t>
      </w:r>
      <w:r w:rsidR="00245500">
        <w:rPr>
          <w:rFonts w:ascii="Arial" w:hAnsi="Arial" w:cs="Arial"/>
          <w:color w:val="7B7B7B" w:themeColor="accent3" w:themeShade="BF"/>
          <w:sz w:val="22"/>
          <w:szCs w:val="22"/>
          <w:lang w:val="en-GB"/>
        </w:rPr>
        <w:t xml:space="preserve">a debtor in possession process such </w:t>
      </w:r>
      <w:r w:rsidR="00345F49">
        <w:rPr>
          <w:rFonts w:ascii="Arial" w:hAnsi="Arial" w:cs="Arial"/>
          <w:color w:val="7B7B7B" w:themeColor="accent3" w:themeShade="BF"/>
          <w:sz w:val="22"/>
          <w:szCs w:val="22"/>
          <w:lang w:val="en-GB"/>
        </w:rPr>
        <w:t xml:space="preserve">as a scheme of arrangement, </w:t>
      </w:r>
      <w:r w:rsidR="00965EA9">
        <w:rPr>
          <w:rFonts w:ascii="Arial" w:hAnsi="Arial" w:cs="Arial"/>
          <w:color w:val="7B7B7B" w:themeColor="accent3" w:themeShade="BF"/>
          <w:sz w:val="22"/>
          <w:szCs w:val="22"/>
          <w:lang w:val="en-GB"/>
        </w:rPr>
        <w:t xml:space="preserve">whereby the directors would play an active role in negotiating the terms of the scheme with creditors and subsequently remain in office </w:t>
      </w:r>
      <w:r w:rsidR="008D21BF">
        <w:rPr>
          <w:rFonts w:ascii="Arial" w:hAnsi="Arial" w:cs="Arial"/>
          <w:color w:val="7B7B7B" w:themeColor="accent3" w:themeShade="BF"/>
          <w:sz w:val="22"/>
          <w:szCs w:val="22"/>
          <w:lang w:val="en-GB"/>
        </w:rPr>
        <w:t>pending the implementation of the scheme (subject to any terms of the scheme to the contrary). This is a court driven process with a minimum of two court hearin</w:t>
      </w:r>
      <w:r w:rsidR="008A5D85">
        <w:rPr>
          <w:rFonts w:ascii="Arial" w:hAnsi="Arial" w:cs="Arial"/>
          <w:color w:val="7B7B7B" w:themeColor="accent3" w:themeShade="BF"/>
          <w:sz w:val="22"/>
          <w:szCs w:val="22"/>
          <w:lang w:val="en-GB"/>
        </w:rPr>
        <w:t xml:space="preserve">gs before the scheme can become effective. </w:t>
      </w:r>
    </w:p>
    <w:p w14:paraId="08EB7575" w14:textId="4C05B03E" w:rsidR="00C9690A" w:rsidRDefault="00C9690A" w:rsidP="002D62AD">
      <w:pPr>
        <w:autoSpaceDE w:val="0"/>
        <w:autoSpaceDN w:val="0"/>
        <w:adjustRightInd w:val="0"/>
        <w:jc w:val="both"/>
        <w:rPr>
          <w:rFonts w:ascii="Arial" w:hAnsi="Arial" w:cs="Arial"/>
          <w:color w:val="7B7B7B" w:themeColor="accent3" w:themeShade="BF"/>
          <w:sz w:val="22"/>
          <w:szCs w:val="22"/>
          <w:lang w:val="en-GB"/>
        </w:rPr>
      </w:pPr>
    </w:p>
    <w:p w14:paraId="4022604C" w14:textId="77777777" w:rsidR="00DE7999" w:rsidRDefault="00C9690A"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directors should also be made aware that should a liquidator be appointed over HA </w:t>
      </w:r>
      <w:r w:rsidR="008E2CB4">
        <w:rPr>
          <w:rFonts w:ascii="Arial" w:hAnsi="Arial" w:cs="Arial"/>
          <w:color w:val="7B7B7B" w:themeColor="accent3" w:themeShade="BF"/>
          <w:sz w:val="22"/>
          <w:szCs w:val="22"/>
          <w:lang w:val="en-GB"/>
        </w:rPr>
        <w:t xml:space="preserve">(following the commencement of proceedings by </w:t>
      </w:r>
      <w:r w:rsidR="00AD1EB2">
        <w:rPr>
          <w:rFonts w:ascii="Arial" w:hAnsi="Arial" w:cs="Arial"/>
          <w:color w:val="7B7B7B" w:themeColor="accent3" w:themeShade="BF"/>
          <w:sz w:val="22"/>
          <w:szCs w:val="22"/>
          <w:lang w:val="en-GB"/>
        </w:rPr>
        <w:t>BOR, CBA or the shareholder of HGL should HA not be able to make its loan repayments commencing in 2022)</w:t>
      </w:r>
      <w:r w:rsidR="008E2CB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they may have cause to bring </w:t>
      </w:r>
      <w:r w:rsidR="00FF0E3A">
        <w:rPr>
          <w:rFonts w:ascii="Arial" w:hAnsi="Arial" w:cs="Arial"/>
          <w:color w:val="7B7B7B" w:themeColor="accent3" w:themeShade="BF"/>
          <w:sz w:val="22"/>
          <w:szCs w:val="22"/>
          <w:lang w:val="en-GB"/>
        </w:rPr>
        <w:t xml:space="preserve">action against HA’s directors for fraudulent trading given that </w:t>
      </w:r>
      <w:r w:rsidR="00486D8A">
        <w:rPr>
          <w:rFonts w:ascii="Arial" w:hAnsi="Arial" w:cs="Arial"/>
          <w:color w:val="7B7B7B" w:themeColor="accent3" w:themeShade="BF"/>
          <w:sz w:val="22"/>
          <w:szCs w:val="22"/>
          <w:lang w:val="en-GB"/>
        </w:rPr>
        <w:t xml:space="preserve">the directors appear to have been aware the company was insolvent </w:t>
      </w:r>
      <w:r w:rsidR="004C2290">
        <w:rPr>
          <w:rFonts w:ascii="Arial" w:hAnsi="Arial" w:cs="Arial"/>
          <w:color w:val="7B7B7B" w:themeColor="accent3" w:themeShade="BF"/>
          <w:sz w:val="22"/>
          <w:szCs w:val="22"/>
          <w:lang w:val="en-GB"/>
        </w:rPr>
        <w:t xml:space="preserve">from October 2020 but continued to incur </w:t>
      </w:r>
      <w:r w:rsidR="00FF0E3A">
        <w:rPr>
          <w:rFonts w:ascii="Arial" w:hAnsi="Arial" w:cs="Arial"/>
          <w:color w:val="7B7B7B" w:themeColor="accent3" w:themeShade="BF"/>
          <w:sz w:val="22"/>
          <w:szCs w:val="22"/>
          <w:lang w:val="en-GB"/>
        </w:rPr>
        <w:t xml:space="preserve">further debts </w:t>
      </w:r>
      <w:r w:rsidR="00486D8A">
        <w:rPr>
          <w:rFonts w:ascii="Arial" w:hAnsi="Arial" w:cs="Arial"/>
          <w:color w:val="7B7B7B" w:themeColor="accent3" w:themeShade="BF"/>
          <w:sz w:val="22"/>
          <w:szCs w:val="22"/>
          <w:lang w:val="en-GB"/>
        </w:rPr>
        <w:t xml:space="preserve">to trade creditors and the loan </w:t>
      </w:r>
      <w:r w:rsidR="004C2290">
        <w:rPr>
          <w:rFonts w:ascii="Arial" w:hAnsi="Arial" w:cs="Arial"/>
          <w:color w:val="7B7B7B" w:themeColor="accent3" w:themeShade="BF"/>
          <w:sz w:val="22"/>
          <w:szCs w:val="22"/>
          <w:lang w:val="en-GB"/>
        </w:rPr>
        <w:t xml:space="preserve">obtained </w:t>
      </w:r>
      <w:r w:rsidR="00486D8A">
        <w:rPr>
          <w:rFonts w:ascii="Arial" w:hAnsi="Arial" w:cs="Arial"/>
          <w:color w:val="7B7B7B" w:themeColor="accent3" w:themeShade="BF"/>
          <w:sz w:val="22"/>
          <w:szCs w:val="22"/>
          <w:lang w:val="en-GB"/>
        </w:rPr>
        <w:t>from HGL</w:t>
      </w:r>
      <w:r w:rsidR="004C2290">
        <w:rPr>
          <w:rFonts w:ascii="Arial" w:hAnsi="Arial" w:cs="Arial"/>
          <w:color w:val="7B7B7B" w:themeColor="accent3" w:themeShade="BF"/>
          <w:sz w:val="22"/>
          <w:szCs w:val="22"/>
          <w:lang w:val="en-GB"/>
        </w:rPr>
        <w:t xml:space="preserve">. On the background presented it would appear there would be strong grounds for an insolvent trading claim against the directors. </w:t>
      </w:r>
      <w:r w:rsidR="00BD235A">
        <w:rPr>
          <w:rFonts w:ascii="Arial" w:hAnsi="Arial" w:cs="Arial"/>
          <w:color w:val="7B7B7B" w:themeColor="accent3" w:themeShade="BF"/>
          <w:sz w:val="22"/>
          <w:szCs w:val="22"/>
          <w:lang w:val="en-GB"/>
        </w:rPr>
        <w:t xml:space="preserve">The directors would not be able to cite the safe harbour from insolvent trading provisions as protection as they </w:t>
      </w:r>
      <w:r w:rsidR="00CB173E">
        <w:rPr>
          <w:rFonts w:ascii="Arial" w:hAnsi="Arial" w:cs="Arial"/>
          <w:color w:val="7B7B7B" w:themeColor="accent3" w:themeShade="BF"/>
          <w:sz w:val="22"/>
          <w:szCs w:val="22"/>
          <w:lang w:val="en-GB"/>
        </w:rPr>
        <w:t>have not met the conditions for such to be applicable</w:t>
      </w:r>
      <w:r w:rsidR="00B35C9F">
        <w:rPr>
          <w:rFonts w:ascii="Arial" w:hAnsi="Arial" w:cs="Arial"/>
          <w:color w:val="7B7B7B" w:themeColor="accent3" w:themeShade="BF"/>
          <w:sz w:val="22"/>
          <w:szCs w:val="22"/>
          <w:lang w:val="en-GB"/>
        </w:rPr>
        <w:t xml:space="preserve"> such as proceeding </w:t>
      </w:r>
      <w:r w:rsidR="0060555C">
        <w:rPr>
          <w:rFonts w:ascii="Arial" w:hAnsi="Arial" w:cs="Arial"/>
          <w:color w:val="7B7B7B" w:themeColor="accent3" w:themeShade="BF"/>
          <w:sz w:val="22"/>
          <w:szCs w:val="22"/>
          <w:lang w:val="en-GB"/>
        </w:rPr>
        <w:t>and implementing a restructuring plan made in consultation with an expert advisor</w:t>
      </w:r>
      <w:r w:rsidR="00CB173E">
        <w:rPr>
          <w:rFonts w:ascii="Arial" w:hAnsi="Arial" w:cs="Arial"/>
          <w:color w:val="7B7B7B" w:themeColor="accent3" w:themeShade="BF"/>
          <w:sz w:val="22"/>
          <w:szCs w:val="22"/>
          <w:lang w:val="en-GB"/>
        </w:rPr>
        <w:t>.</w:t>
      </w:r>
    </w:p>
    <w:p w14:paraId="6802B482" w14:textId="77777777" w:rsidR="00DE7999" w:rsidRDefault="00DE7999" w:rsidP="002D62AD">
      <w:pPr>
        <w:autoSpaceDE w:val="0"/>
        <w:autoSpaceDN w:val="0"/>
        <w:adjustRightInd w:val="0"/>
        <w:jc w:val="both"/>
        <w:rPr>
          <w:rFonts w:ascii="Arial" w:hAnsi="Arial" w:cs="Arial"/>
          <w:color w:val="7B7B7B" w:themeColor="accent3" w:themeShade="BF"/>
          <w:sz w:val="22"/>
          <w:szCs w:val="22"/>
          <w:lang w:val="en-GB"/>
        </w:rPr>
      </w:pPr>
    </w:p>
    <w:p w14:paraId="114710D8" w14:textId="68F1415D" w:rsidR="00C9690A" w:rsidRDefault="00DE7999"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the security granted to </w:t>
      </w:r>
      <w:r w:rsidR="00294DF5">
        <w:rPr>
          <w:rFonts w:ascii="Arial" w:hAnsi="Arial" w:cs="Arial"/>
          <w:color w:val="7B7B7B" w:themeColor="accent3" w:themeShade="BF"/>
          <w:sz w:val="22"/>
          <w:szCs w:val="22"/>
          <w:lang w:val="en-GB"/>
        </w:rPr>
        <w:t xml:space="preserve">CBA over HA’s three trucks, as the associated mortgages have not been registered on the </w:t>
      </w:r>
      <w:r w:rsidR="00294DF5" w:rsidRPr="00294DF5">
        <w:rPr>
          <w:rFonts w:ascii="Arial" w:hAnsi="Arial" w:cs="Arial"/>
          <w:color w:val="7B7B7B" w:themeColor="accent3" w:themeShade="BF"/>
          <w:sz w:val="22"/>
          <w:szCs w:val="22"/>
          <w:lang w:val="en-GB"/>
        </w:rPr>
        <w:t>Personal Property Securities Register</w:t>
      </w:r>
      <w:r w:rsidR="00CB173E">
        <w:rPr>
          <w:rFonts w:ascii="Arial" w:hAnsi="Arial" w:cs="Arial"/>
          <w:color w:val="7B7B7B" w:themeColor="accent3" w:themeShade="BF"/>
          <w:sz w:val="22"/>
          <w:szCs w:val="22"/>
          <w:lang w:val="en-GB"/>
        </w:rPr>
        <w:t xml:space="preserve"> </w:t>
      </w:r>
      <w:r w:rsidR="00C75F93">
        <w:rPr>
          <w:rFonts w:ascii="Arial" w:hAnsi="Arial" w:cs="Arial"/>
          <w:color w:val="7B7B7B" w:themeColor="accent3" w:themeShade="BF"/>
          <w:sz w:val="22"/>
          <w:szCs w:val="22"/>
          <w:lang w:val="en-GB"/>
        </w:rPr>
        <w:t>it is unperfected and therefore the three trucks (being the security interest in question) would</w:t>
      </w:r>
      <w:r w:rsidR="002D4A67">
        <w:rPr>
          <w:rFonts w:ascii="Arial" w:hAnsi="Arial" w:cs="Arial"/>
          <w:color w:val="7B7B7B" w:themeColor="accent3" w:themeShade="BF"/>
          <w:sz w:val="22"/>
          <w:szCs w:val="22"/>
          <w:lang w:val="en-GB"/>
        </w:rPr>
        <w:t xml:space="preserve"> automatically vest in HA (being the grantor) immediately prior to the commencement of voluntary administration proceedings or a liquidation of HA. </w:t>
      </w:r>
    </w:p>
    <w:p w14:paraId="750E931C" w14:textId="4B2E854B" w:rsidR="002D62AD" w:rsidRDefault="002D62AD" w:rsidP="002D62AD">
      <w:pPr>
        <w:autoSpaceDE w:val="0"/>
        <w:autoSpaceDN w:val="0"/>
        <w:adjustRightInd w:val="0"/>
        <w:jc w:val="both"/>
        <w:rPr>
          <w:rFonts w:ascii="Arial" w:hAnsi="Arial" w:cs="Arial"/>
          <w:color w:val="7B7B7B" w:themeColor="accent3" w:themeShade="BF"/>
          <w:sz w:val="22"/>
          <w:szCs w:val="22"/>
          <w:lang w:val="en-GB"/>
        </w:rPr>
      </w:pPr>
    </w:p>
    <w:p w14:paraId="52BC6C48" w14:textId="77777777" w:rsidR="002D62AD" w:rsidRPr="002A37BB" w:rsidRDefault="002D62AD" w:rsidP="002D62AD">
      <w:pPr>
        <w:autoSpaceDE w:val="0"/>
        <w:autoSpaceDN w:val="0"/>
        <w:adjustRightInd w:val="0"/>
        <w:jc w:val="both"/>
        <w:rPr>
          <w:rFonts w:ascii="Arial" w:hAnsi="Arial" w:cs="Arial"/>
          <w:sz w:val="22"/>
          <w:szCs w:val="22"/>
          <w:lang w:val="en-GB"/>
        </w:rPr>
      </w:pPr>
    </w:p>
    <w:p w14:paraId="68CCCFE5" w14:textId="0AB0D753" w:rsidR="00B77F46" w:rsidRDefault="00C606C3" w:rsidP="00B240F9">
      <w:pPr>
        <w:jc w:val="center"/>
        <w:rPr>
          <w:rFonts w:ascii="Arial" w:hAnsi="Arial" w:cs="Arial"/>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00B240F9">
        <w:rPr>
          <w:rFonts w:ascii="Arial" w:hAnsi="Arial" w:cs="Arial"/>
          <w:b/>
          <w:bCs/>
          <w:sz w:val="22"/>
          <w:szCs w:val="22"/>
          <w:lang w:val="en-GB"/>
        </w:rPr>
        <w:t>*</w:t>
      </w:r>
    </w:p>
    <w:p w14:paraId="3D413D5B" w14:textId="0ADB9A5D" w:rsidR="00B240F9" w:rsidRDefault="00B240F9" w:rsidP="00B240F9">
      <w:pPr>
        <w:jc w:val="center"/>
        <w:rPr>
          <w:rFonts w:ascii="Arial" w:hAnsi="Arial" w:cs="Arial"/>
          <w:sz w:val="22"/>
          <w:szCs w:val="22"/>
          <w:lang w:val="en-GB"/>
        </w:rPr>
      </w:pPr>
    </w:p>
    <w:p w14:paraId="25BD8E25" w14:textId="77777777" w:rsidR="00B240F9" w:rsidRPr="00B240F9" w:rsidRDefault="00B240F9" w:rsidP="00B240F9">
      <w:pPr>
        <w:jc w:val="center"/>
        <w:rPr>
          <w:rFonts w:ascii="Arial" w:hAnsi="Arial" w:cs="Arial"/>
          <w:sz w:val="22"/>
          <w:szCs w:val="22"/>
          <w:lang w:val="en-GB"/>
        </w:rPr>
      </w:pPr>
    </w:p>
    <w:sectPr w:rsidR="00B240F9" w:rsidRPr="00B240F9"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8458" w14:textId="77777777" w:rsidR="003F1429" w:rsidRDefault="003F1429" w:rsidP="00241B44">
      <w:r>
        <w:separator/>
      </w:r>
    </w:p>
  </w:endnote>
  <w:endnote w:type="continuationSeparator" w:id="0">
    <w:p w14:paraId="6AB0AC36" w14:textId="77777777" w:rsidR="003F1429" w:rsidRDefault="003F142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2B8D0F88" w:rsidR="00542A3A" w:rsidRPr="009B4976" w:rsidRDefault="00F5349C" w:rsidP="009B4976">
    <w:pPr>
      <w:pStyle w:val="Footer"/>
      <w:ind w:right="360"/>
      <w:rPr>
        <w:rFonts w:ascii="Arial" w:hAnsi="Arial" w:cs="Arial"/>
        <w:sz w:val="18"/>
        <w:szCs w:val="18"/>
        <w:lang w:val="en-GB"/>
      </w:rPr>
    </w:pPr>
    <w:r w:rsidRPr="00B043C6">
      <w:rPr>
        <w:rFonts w:ascii="Arial" w:hAnsi="Arial" w:cs="Arial"/>
        <w:sz w:val="18"/>
        <w:szCs w:val="18"/>
        <w:lang w:val="en-GB"/>
      </w:rPr>
      <w:t>202122-548</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EAD4" w14:textId="77777777" w:rsidR="00F5349C" w:rsidRDefault="00F53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2886" w14:textId="77777777" w:rsidR="003F1429" w:rsidRDefault="003F1429" w:rsidP="00241B44">
      <w:r>
        <w:separator/>
      </w:r>
    </w:p>
  </w:footnote>
  <w:footnote w:type="continuationSeparator" w:id="0">
    <w:p w14:paraId="3B563C82" w14:textId="77777777" w:rsidR="003F1429" w:rsidRDefault="003F142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2F5C" w14:textId="77777777" w:rsidR="00F5349C" w:rsidRDefault="00F53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FB0B" w14:textId="77777777" w:rsidR="00F5349C" w:rsidRDefault="00F53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ACE7" w14:textId="77777777" w:rsidR="00F5349C" w:rsidRDefault="00F53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6BD2A5E"/>
    <w:multiLevelType w:val="hybridMultilevel"/>
    <w:tmpl w:val="256A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2CE2225"/>
    <w:multiLevelType w:val="hybridMultilevel"/>
    <w:tmpl w:val="D5047438"/>
    <w:lvl w:ilvl="0" w:tplc="33689176">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1"/>
  </w:num>
  <w:num w:numId="3">
    <w:abstractNumId w:val="9"/>
  </w:num>
  <w:num w:numId="4">
    <w:abstractNumId w:val="18"/>
  </w:num>
  <w:num w:numId="5">
    <w:abstractNumId w:val="10"/>
  </w:num>
  <w:num w:numId="6">
    <w:abstractNumId w:val="13"/>
  </w:num>
  <w:num w:numId="7">
    <w:abstractNumId w:val="19"/>
  </w:num>
  <w:num w:numId="8">
    <w:abstractNumId w:val="16"/>
  </w:num>
  <w:num w:numId="9">
    <w:abstractNumId w:val="8"/>
  </w:num>
  <w:num w:numId="10">
    <w:abstractNumId w:val="6"/>
  </w:num>
  <w:num w:numId="11">
    <w:abstractNumId w:val="0"/>
  </w:num>
  <w:num w:numId="12">
    <w:abstractNumId w:val="17"/>
  </w:num>
  <w:num w:numId="13">
    <w:abstractNumId w:val="21"/>
  </w:num>
  <w:num w:numId="14">
    <w:abstractNumId w:val="7"/>
  </w:num>
  <w:num w:numId="15">
    <w:abstractNumId w:val="4"/>
  </w:num>
  <w:num w:numId="16">
    <w:abstractNumId w:val="2"/>
  </w:num>
  <w:num w:numId="17">
    <w:abstractNumId w:val="22"/>
  </w:num>
  <w:num w:numId="18">
    <w:abstractNumId w:val="5"/>
  </w:num>
  <w:num w:numId="19">
    <w:abstractNumId w:val="15"/>
  </w:num>
  <w:num w:numId="20">
    <w:abstractNumId w:val="3"/>
  </w:num>
  <w:num w:numId="21">
    <w:abstractNumId w:val="14"/>
  </w:num>
  <w:num w:numId="22">
    <w:abstractNumId w:val="12"/>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42A"/>
    <w:rsid w:val="00020557"/>
    <w:rsid w:val="000209AA"/>
    <w:rsid w:val="00021FC2"/>
    <w:rsid w:val="00023284"/>
    <w:rsid w:val="00023705"/>
    <w:rsid w:val="000250C7"/>
    <w:rsid w:val="00026F16"/>
    <w:rsid w:val="000371B3"/>
    <w:rsid w:val="00037621"/>
    <w:rsid w:val="00040491"/>
    <w:rsid w:val="00044D46"/>
    <w:rsid w:val="00045088"/>
    <w:rsid w:val="00045904"/>
    <w:rsid w:val="00045EE6"/>
    <w:rsid w:val="000502FD"/>
    <w:rsid w:val="00054BD6"/>
    <w:rsid w:val="00065166"/>
    <w:rsid w:val="0007219F"/>
    <w:rsid w:val="00082609"/>
    <w:rsid w:val="000834F9"/>
    <w:rsid w:val="000851CC"/>
    <w:rsid w:val="00087F21"/>
    <w:rsid w:val="00093BE8"/>
    <w:rsid w:val="00095DF5"/>
    <w:rsid w:val="000A407B"/>
    <w:rsid w:val="000A68ED"/>
    <w:rsid w:val="000B5FF1"/>
    <w:rsid w:val="000B609F"/>
    <w:rsid w:val="000C648D"/>
    <w:rsid w:val="000D2487"/>
    <w:rsid w:val="000D55A8"/>
    <w:rsid w:val="000E4841"/>
    <w:rsid w:val="000F1677"/>
    <w:rsid w:val="000F3D6C"/>
    <w:rsid w:val="00101707"/>
    <w:rsid w:val="00102CC9"/>
    <w:rsid w:val="0010593A"/>
    <w:rsid w:val="0011473D"/>
    <w:rsid w:val="00115C85"/>
    <w:rsid w:val="00123855"/>
    <w:rsid w:val="00126A4D"/>
    <w:rsid w:val="001316B3"/>
    <w:rsid w:val="0014171F"/>
    <w:rsid w:val="0014622C"/>
    <w:rsid w:val="001510C7"/>
    <w:rsid w:val="00152348"/>
    <w:rsid w:val="0015456D"/>
    <w:rsid w:val="00155FA2"/>
    <w:rsid w:val="00161F1B"/>
    <w:rsid w:val="00162829"/>
    <w:rsid w:val="00167385"/>
    <w:rsid w:val="00173DC1"/>
    <w:rsid w:val="00176286"/>
    <w:rsid w:val="00180548"/>
    <w:rsid w:val="00180AC4"/>
    <w:rsid w:val="00180CCE"/>
    <w:rsid w:val="0018267A"/>
    <w:rsid w:val="00182779"/>
    <w:rsid w:val="001830DF"/>
    <w:rsid w:val="001966D9"/>
    <w:rsid w:val="001A007A"/>
    <w:rsid w:val="001A7E9A"/>
    <w:rsid w:val="001B0F70"/>
    <w:rsid w:val="001B5016"/>
    <w:rsid w:val="001C357D"/>
    <w:rsid w:val="001C45FC"/>
    <w:rsid w:val="001D0469"/>
    <w:rsid w:val="001D29C0"/>
    <w:rsid w:val="001D4862"/>
    <w:rsid w:val="001E25B9"/>
    <w:rsid w:val="001E49E0"/>
    <w:rsid w:val="001E74D6"/>
    <w:rsid w:val="001E7B5A"/>
    <w:rsid w:val="001F7412"/>
    <w:rsid w:val="0020090A"/>
    <w:rsid w:val="00202DFE"/>
    <w:rsid w:val="00204E12"/>
    <w:rsid w:val="0020725B"/>
    <w:rsid w:val="002110F1"/>
    <w:rsid w:val="00216FA9"/>
    <w:rsid w:val="002172B8"/>
    <w:rsid w:val="00220CB1"/>
    <w:rsid w:val="002304B4"/>
    <w:rsid w:val="002356EA"/>
    <w:rsid w:val="0024116D"/>
    <w:rsid w:val="00241B44"/>
    <w:rsid w:val="00241FA3"/>
    <w:rsid w:val="00245500"/>
    <w:rsid w:val="00245EFB"/>
    <w:rsid w:val="00247257"/>
    <w:rsid w:val="00247496"/>
    <w:rsid w:val="002476AF"/>
    <w:rsid w:val="002477EE"/>
    <w:rsid w:val="0025386E"/>
    <w:rsid w:val="002638B0"/>
    <w:rsid w:val="00265D2D"/>
    <w:rsid w:val="0026647A"/>
    <w:rsid w:val="002668D3"/>
    <w:rsid w:val="00266D6B"/>
    <w:rsid w:val="00271D17"/>
    <w:rsid w:val="0027299F"/>
    <w:rsid w:val="00277678"/>
    <w:rsid w:val="00284EBE"/>
    <w:rsid w:val="002903A7"/>
    <w:rsid w:val="0029433F"/>
    <w:rsid w:val="00294829"/>
    <w:rsid w:val="00294DF5"/>
    <w:rsid w:val="002956E6"/>
    <w:rsid w:val="0029690F"/>
    <w:rsid w:val="00297C8A"/>
    <w:rsid w:val="002A2A60"/>
    <w:rsid w:val="002A2C11"/>
    <w:rsid w:val="002A37BB"/>
    <w:rsid w:val="002A4B95"/>
    <w:rsid w:val="002B1C45"/>
    <w:rsid w:val="002C13C8"/>
    <w:rsid w:val="002C3547"/>
    <w:rsid w:val="002D0021"/>
    <w:rsid w:val="002D299D"/>
    <w:rsid w:val="002D3473"/>
    <w:rsid w:val="002D4A67"/>
    <w:rsid w:val="002D62AD"/>
    <w:rsid w:val="002E0962"/>
    <w:rsid w:val="002F1956"/>
    <w:rsid w:val="002F3440"/>
    <w:rsid w:val="002F75A3"/>
    <w:rsid w:val="003012D1"/>
    <w:rsid w:val="00303C2F"/>
    <w:rsid w:val="003042CB"/>
    <w:rsid w:val="003144EF"/>
    <w:rsid w:val="0031579E"/>
    <w:rsid w:val="00321D73"/>
    <w:rsid w:val="00326292"/>
    <w:rsid w:val="00326415"/>
    <w:rsid w:val="00330937"/>
    <w:rsid w:val="00330F31"/>
    <w:rsid w:val="00334648"/>
    <w:rsid w:val="003361F2"/>
    <w:rsid w:val="0033768C"/>
    <w:rsid w:val="00337938"/>
    <w:rsid w:val="00340769"/>
    <w:rsid w:val="00341AA6"/>
    <w:rsid w:val="00345F49"/>
    <w:rsid w:val="00361A0A"/>
    <w:rsid w:val="00364836"/>
    <w:rsid w:val="0036565C"/>
    <w:rsid w:val="0036625E"/>
    <w:rsid w:val="0037465A"/>
    <w:rsid w:val="00382C98"/>
    <w:rsid w:val="0038533C"/>
    <w:rsid w:val="00386568"/>
    <w:rsid w:val="00390B57"/>
    <w:rsid w:val="003948D5"/>
    <w:rsid w:val="00396821"/>
    <w:rsid w:val="00397D3A"/>
    <w:rsid w:val="003A051E"/>
    <w:rsid w:val="003A4376"/>
    <w:rsid w:val="003A540E"/>
    <w:rsid w:val="003B170F"/>
    <w:rsid w:val="003B3C5F"/>
    <w:rsid w:val="003C41C3"/>
    <w:rsid w:val="003C4471"/>
    <w:rsid w:val="003D0A6D"/>
    <w:rsid w:val="003E0B16"/>
    <w:rsid w:val="003E67D1"/>
    <w:rsid w:val="003F1429"/>
    <w:rsid w:val="003F4A42"/>
    <w:rsid w:val="00404329"/>
    <w:rsid w:val="00404487"/>
    <w:rsid w:val="00405DC1"/>
    <w:rsid w:val="00415F1F"/>
    <w:rsid w:val="00416D2B"/>
    <w:rsid w:val="0042108F"/>
    <w:rsid w:val="00430FED"/>
    <w:rsid w:val="00434A8C"/>
    <w:rsid w:val="00435765"/>
    <w:rsid w:val="00437297"/>
    <w:rsid w:val="00442A20"/>
    <w:rsid w:val="00444284"/>
    <w:rsid w:val="00445CE6"/>
    <w:rsid w:val="004534C2"/>
    <w:rsid w:val="0045446F"/>
    <w:rsid w:val="0045683E"/>
    <w:rsid w:val="00477198"/>
    <w:rsid w:val="00477C72"/>
    <w:rsid w:val="00486D8A"/>
    <w:rsid w:val="00491675"/>
    <w:rsid w:val="0049299D"/>
    <w:rsid w:val="00493855"/>
    <w:rsid w:val="00495E79"/>
    <w:rsid w:val="004A09EE"/>
    <w:rsid w:val="004A2D83"/>
    <w:rsid w:val="004A57DD"/>
    <w:rsid w:val="004A7B51"/>
    <w:rsid w:val="004A7D71"/>
    <w:rsid w:val="004A7EF3"/>
    <w:rsid w:val="004B0F70"/>
    <w:rsid w:val="004B11FD"/>
    <w:rsid w:val="004B23A2"/>
    <w:rsid w:val="004C15FB"/>
    <w:rsid w:val="004C2290"/>
    <w:rsid w:val="004D05ED"/>
    <w:rsid w:val="004D1A5A"/>
    <w:rsid w:val="004D2FFF"/>
    <w:rsid w:val="004D3721"/>
    <w:rsid w:val="004D468D"/>
    <w:rsid w:val="004D4889"/>
    <w:rsid w:val="004D64F9"/>
    <w:rsid w:val="004E3A6B"/>
    <w:rsid w:val="004E622C"/>
    <w:rsid w:val="004F5FDF"/>
    <w:rsid w:val="00513B44"/>
    <w:rsid w:val="00513FAA"/>
    <w:rsid w:val="005177FE"/>
    <w:rsid w:val="0052263B"/>
    <w:rsid w:val="00524728"/>
    <w:rsid w:val="00532230"/>
    <w:rsid w:val="005331CA"/>
    <w:rsid w:val="00533704"/>
    <w:rsid w:val="00537970"/>
    <w:rsid w:val="00540E3A"/>
    <w:rsid w:val="00542A3A"/>
    <w:rsid w:val="00544127"/>
    <w:rsid w:val="00544C16"/>
    <w:rsid w:val="00544FF6"/>
    <w:rsid w:val="005463A9"/>
    <w:rsid w:val="00551038"/>
    <w:rsid w:val="005522C4"/>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21B7"/>
    <w:rsid w:val="005B67AC"/>
    <w:rsid w:val="005B79F4"/>
    <w:rsid w:val="005C5A6D"/>
    <w:rsid w:val="005D16DD"/>
    <w:rsid w:val="005D43E0"/>
    <w:rsid w:val="005D48A6"/>
    <w:rsid w:val="005D582E"/>
    <w:rsid w:val="005D58A3"/>
    <w:rsid w:val="005E1B79"/>
    <w:rsid w:val="005E6076"/>
    <w:rsid w:val="005E7008"/>
    <w:rsid w:val="005F026D"/>
    <w:rsid w:val="005F2AEA"/>
    <w:rsid w:val="005F2D0B"/>
    <w:rsid w:val="005F4B31"/>
    <w:rsid w:val="006007BA"/>
    <w:rsid w:val="0060555C"/>
    <w:rsid w:val="00610388"/>
    <w:rsid w:val="00610AC7"/>
    <w:rsid w:val="00612CA5"/>
    <w:rsid w:val="006153EC"/>
    <w:rsid w:val="00621A17"/>
    <w:rsid w:val="00627A10"/>
    <w:rsid w:val="00627CC9"/>
    <w:rsid w:val="00627E7B"/>
    <w:rsid w:val="00630542"/>
    <w:rsid w:val="00632E44"/>
    <w:rsid w:val="00634622"/>
    <w:rsid w:val="00636808"/>
    <w:rsid w:val="00641515"/>
    <w:rsid w:val="00654C2F"/>
    <w:rsid w:val="00657087"/>
    <w:rsid w:val="00660C1D"/>
    <w:rsid w:val="006639DB"/>
    <w:rsid w:val="006661EF"/>
    <w:rsid w:val="00671AF1"/>
    <w:rsid w:val="00677AEB"/>
    <w:rsid w:val="00680EF2"/>
    <w:rsid w:val="006835FD"/>
    <w:rsid w:val="00687A1D"/>
    <w:rsid w:val="00690AFA"/>
    <w:rsid w:val="00693B91"/>
    <w:rsid w:val="00697EA1"/>
    <w:rsid w:val="006A2646"/>
    <w:rsid w:val="006A5375"/>
    <w:rsid w:val="006A6530"/>
    <w:rsid w:val="006A7E0A"/>
    <w:rsid w:val="006B435A"/>
    <w:rsid w:val="006B4C64"/>
    <w:rsid w:val="006B7879"/>
    <w:rsid w:val="006D6BD5"/>
    <w:rsid w:val="006E2367"/>
    <w:rsid w:val="006E481A"/>
    <w:rsid w:val="006E5298"/>
    <w:rsid w:val="006F4A78"/>
    <w:rsid w:val="006F734A"/>
    <w:rsid w:val="00700D83"/>
    <w:rsid w:val="00704852"/>
    <w:rsid w:val="007074E9"/>
    <w:rsid w:val="00713DA4"/>
    <w:rsid w:val="00714BF1"/>
    <w:rsid w:val="00721383"/>
    <w:rsid w:val="0072360C"/>
    <w:rsid w:val="0073158B"/>
    <w:rsid w:val="007333CC"/>
    <w:rsid w:val="0073399A"/>
    <w:rsid w:val="007352F6"/>
    <w:rsid w:val="0074088D"/>
    <w:rsid w:val="00740DAD"/>
    <w:rsid w:val="007603F5"/>
    <w:rsid w:val="00764DB0"/>
    <w:rsid w:val="0076764D"/>
    <w:rsid w:val="0077498C"/>
    <w:rsid w:val="00775C59"/>
    <w:rsid w:val="007809BC"/>
    <w:rsid w:val="00784128"/>
    <w:rsid w:val="00785534"/>
    <w:rsid w:val="00787BCC"/>
    <w:rsid w:val="00793173"/>
    <w:rsid w:val="007A2A33"/>
    <w:rsid w:val="007A4F23"/>
    <w:rsid w:val="007B22CF"/>
    <w:rsid w:val="007B3A5E"/>
    <w:rsid w:val="007B5C89"/>
    <w:rsid w:val="007C1FCC"/>
    <w:rsid w:val="007C6201"/>
    <w:rsid w:val="007D01F2"/>
    <w:rsid w:val="007D3CBC"/>
    <w:rsid w:val="007D7C92"/>
    <w:rsid w:val="007E1154"/>
    <w:rsid w:val="007E36C0"/>
    <w:rsid w:val="007E6BA4"/>
    <w:rsid w:val="007F41F8"/>
    <w:rsid w:val="007F659B"/>
    <w:rsid w:val="007F7CEA"/>
    <w:rsid w:val="00800BA5"/>
    <w:rsid w:val="0080454E"/>
    <w:rsid w:val="00804C32"/>
    <w:rsid w:val="00806302"/>
    <w:rsid w:val="00807119"/>
    <w:rsid w:val="008214B0"/>
    <w:rsid w:val="008235B7"/>
    <w:rsid w:val="00823B29"/>
    <w:rsid w:val="0082483F"/>
    <w:rsid w:val="008279C0"/>
    <w:rsid w:val="00862016"/>
    <w:rsid w:val="00867701"/>
    <w:rsid w:val="00867C22"/>
    <w:rsid w:val="008723F3"/>
    <w:rsid w:val="0087682F"/>
    <w:rsid w:val="00876F56"/>
    <w:rsid w:val="00881DE6"/>
    <w:rsid w:val="008837A6"/>
    <w:rsid w:val="0089145D"/>
    <w:rsid w:val="0089536F"/>
    <w:rsid w:val="008A3075"/>
    <w:rsid w:val="008A4DF2"/>
    <w:rsid w:val="008A5D85"/>
    <w:rsid w:val="008A6CFE"/>
    <w:rsid w:val="008B0EF1"/>
    <w:rsid w:val="008B3957"/>
    <w:rsid w:val="008B5333"/>
    <w:rsid w:val="008B6223"/>
    <w:rsid w:val="008C3FB9"/>
    <w:rsid w:val="008C66E0"/>
    <w:rsid w:val="008D21BF"/>
    <w:rsid w:val="008D4D4A"/>
    <w:rsid w:val="008E2CB4"/>
    <w:rsid w:val="008E3339"/>
    <w:rsid w:val="008F20FC"/>
    <w:rsid w:val="008F2C4E"/>
    <w:rsid w:val="008F5FFE"/>
    <w:rsid w:val="008F6149"/>
    <w:rsid w:val="00901DCC"/>
    <w:rsid w:val="0090267C"/>
    <w:rsid w:val="009029DA"/>
    <w:rsid w:val="00905A43"/>
    <w:rsid w:val="00912C79"/>
    <w:rsid w:val="00921B8C"/>
    <w:rsid w:val="00942123"/>
    <w:rsid w:val="009512E1"/>
    <w:rsid w:val="0095207B"/>
    <w:rsid w:val="00962045"/>
    <w:rsid w:val="00965EA9"/>
    <w:rsid w:val="00980E61"/>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DB5"/>
    <w:rsid w:val="009D0EE1"/>
    <w:rsid w:val="009D1C77"/>
    <w:rsid w:val="009D20B1"/>
    <w:rsid w:val="009D3F45"/>
    <w:rsid w:val="009E2AEB"/>
    <w:rsid w:val="009E2E27"/>
    <w:rsid w:val="009E45DF"/>
    <w:rsid w:val="009E4DE3"/>
    <w:rsid w:val="009F275E"/>
    <w:rsid w:val="009F2E51"/>
    <w:rsid w:val="00A047EE"/>
    <w:rsid w:val="00A144AB"/>
    <w:rsid w:val="00A14A15"/>
    <w:rsid w:val="00A15DC7"/>
    <w:rsid w:val="00A21FA5"/>
    <w:rsid w:val="00A2274A"/>
    <w:rsid w:val="00A22F11"/>
    <w:rsid w:val="00A235B7"/>
    <w:rsid w:val="00A23674"/>
    <w:rsid w:val="00A27A7A"/>
    <w:rsid w:val="00A34ABE"/>
    <w:rsid w:val="00A36488"/>
    <w:rsid w:val="00A407EF"/>
    <w:rsid w:val="00A44C50"/>
    <w:rsid w:val="00A46B4C"/>
    <w:rsid w:val="00A5117B"/>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6269"/>
    <w:rsid w:val="00AC68D5"/>
    <w:rsid w:val="00AC7082"/>
    <w:rsid w:val="00AD12C7"/>
    <w:rsid w:val="00AD1EB2"/>
    <w:rsid w:val="00AD27F0"/>
    <w:rsid w:val="00AD4BE8"/>
    <w:rsid w:val="00AF228E"/>
    <w:rsid w:val="00B016A8"/>
    <w:rsid w:val="00B14819"/>
    <w:rsid w:val="00B15E2F"/>
    <w:rsid w:val="00B17AA9"/>
    <w:rsid w:val="00B240F9"/>
    <w:rsid w:val="00B35C9F"/>
    <w:rsid w:val="00B37C3C"/>
    <w:rsid w:val="00B44713"/>
    <w:rsid w:val="00B51B95"/>
    <w:rsid w:val="00B53FBE"/>
    <w:rsid w:val="00B54DFE"/>
    <w:rsid w:val="00B56103"/>
    <w:rsid w:val="00B64929"/>
    <w:rsid w:val="00B736DF"/>
    <w:rsid w:val="00B743D6"/>
    <w:rsid w:val="00B74FBD"/>
    <w:rsid w:val="00B77F46"/>
    <w:rsid w:val="00B811C1"/>
    <w:rsid w:val="00B8238E"/>
    <w:rsid w:val="00B82586"/>
    <w:rsid w:val="00B829A3"/>
    <w:rsid w:val="00B832B9"/>
    <w:rsid w:val="00B8406D"/>
    <w:rsid w:val="00B84AFC"/>
    <w:rsid w:val="00B86DB1"/>
    <w:rsid w:val="00B87869"/>
    <w:rsid w:val="00B91EA1"/>
    <w:rsid w:val="00B9639B"/>
    <w:rsid w:val="00B96B1D"/>
    <w:rsid w:val="00BA3AE6"/>
    <w:rsid w:val="00BA4008"/>
    <w:rsid w:val="00BB0786"/>
    <w:rsid w:val="00BB0F2B"/>
    <w:rsid w:val="00BC4143"/>
    <w:rsid w:val="00BC5A60"/>
    <w:rsid w:val="00BD235A"/>
    <w:rsid w:val="00BE360B"/>
    <w:rsid w:val="00BE4FF3"/>
    <w:rsid w:val="00BF50F7"/>
    <w:rsid w:val="00BF640E"/>
    <w:rsid w:val="00C02F29"/>
    <w:rsid w:val="00C06B6D"/>
    <w:rsid w:val="00C1279D"/>
    <w:rsid w:val="00C15EA3"/>
    <w:rsid w:val="00C17718"/>
    <w:rsid w:val="00C20AFE"/>
    <w:rsid w:val="00C22A25"/>
    <w:rsid w:val="00C26E97"/>
    <w:rsid w:val="00C35671"/>
    <w:rsid w:val="00C35B77"/>
    <w:rsid w:val="00C376EB"/>
    <w:rsid w:val="00C4005F"/>
    <w:rsid w:val="00C41993"/>
    <w:rsid w:val="00C46A92"/>
    <w:rsid w:val="00C46EC1"/>
    <w:rsid w:val="00C52796"/>
    <w:rsid w:val="00C53E2C"/>
    <w:rsid w:val="00C550C8"/>
    <w:rsid w:val="00C55824"/>
    <w:rsid w:val="00C56B61"/>
    <w:rsid w:val="00C57713"/>
    <w:rsid w:val="00C57CC1"/>
    <w:rsid w:val="00C60379"/>
    <w:rsid w:val="00C606C3"/>
    <w:rsid w:val="00C620F4"/>
    <w:rsid w:val="00C6475E"/>
    <w:rsid w:val="00C72848"/>
    <w:rsid w:val="00C75F93"/>
    <w:rsid w:val="00C7736C"/>
    <w:rsid w:val="00C82D87"/>
    <w:rsid w:val="00C82F81"/>
    <w:rsid w:val="00C8712A"/>
    <w:rsid w:val="00C902C8"/>
    <w:rsid w:val="00C919D1"/>
    <w:rsid w:val="00C9380D"/>
    <w:rsid w:val="00C963D3"/>
    <w:rsid w:val="00C9690A"/>
    <w:rsid w:val="00CB130C"/>
    <w:rsid w:val="00CB173E"/>
    <w:rsid w:val="00CB1983"/>
    <w:rsid w:val="00CB2CBB"/>
    <w:rsid w:val="00CB5057"/>
    <w:rsid w:val="00CB7CAC"/>
    <w:rsid w:val="00CC438C"/>
    <w:rsid w:val="00CC5335"/>
    <w:rsid w:val="00CC5BA4"/>
    <w:rsid w:val="00CC62DA"/>
    <w:rsid w:val="00CC6748"/>
    <w:rsid w:val="00CD4998"/>
    <w:rsid w:val="00CE1035"/>
    <w:rsid w:val="00CE11C3"/>
    <w:rsid w:val="00CE42D9"/>
    <w:rsid w:val="00CE6E50"/>
    <w:rsid w:val="00CF128D"/>
    <w:rsid w:val="00CF2819"/>
    <w:rsid w:val="00CF3E89"/>
    <w:rsid w:val="00CF4F9D"/>
    <w:rsid w:val="00CF70DC"/>
    <w:rsid w:val="00D148DC"/>
    <w:rsid w:val="00D17FDC"/>
    <w:rsid w:val="00D21D8C"/>
    <w:rsid w:val="00D45B4F"/>
    <w:rsid w:val="00D53719"/>
    <w:rsid w:val="00D57CF4"/>
    <w:rsid w:val="00D57D28"/>
    <w:rsid w:val="00D6188D"/>
    <w:rsid w:val="00D62E17"/>
    <w:rsid w:val="00D634E3"/>
    <w:rsid w:val="00D63EFD"/>
    <w:rsid w:val="00D84752"/>
    <w:rsid w:val="00D86B3B"/>
    <w:rsid w:val="00D8748A"/>
    <w:rsid w:val="00D91BE8"/>
    <w:rsid w:val="00D92141"/>
    <w:rsid w:val="00D93196"/>
    <w:rsid w:val="00DA078F"/>
    <w:rsid w:val="00DA0DC0"/>
    <w:rsid w:val="00DB243C"/>
    <w:rsid w:val="00DB482A"/>
    <w:rsid w:val="00DB50FB"/>
    <w:rsid w:val="00DB56F2"/>
    <w:rsid w:val="00DB6EF5"/>
    <w:rsid w:val="00DC3089"/>
    <w:rsid w:val="00DC4420"/>
    <w:rsid w:val="00DD0802"/>
    <w:rsid w:val="00DD2E11"/>
    <w:rsid w:val="00DD756B"/>
    <w:rsid w:val="00DE03AF"/>
    <w:rsid w:val="00DE121C"/>
    <w:rsid w:val="00DE6633"/>
    <w:rsid w:val="00DE7999"/>
    <w:rsid w:val="00DF75F8"/>
    <w:rsid w:val="00DF7A3A"/>
    <w:rsid w:val="00E00C00"/>
    <w:rsid w:val="00E05C07"/>
    <w:rsid w:val="00E07C5A"/>
    <w:rsid w:val="00E11C54"/>
    <w:rsid w:val="00E14FED"/>
    <w:rsid w:val="00E15BA9"/>
    <w:rsid w:val="00E26E19"/>
    <w:rsid w:val="00E31DF3"/>
    <w:rsid w:val="00E409FC"/>
    <w:rsid w:val="00E443FD"/>
    <w:rsid w:val="00E450A4"/>
    <w:rsid w:val="00E506BE"/>
    <w:rsid w:val="00E55547"/>
    <w:rsid w:val="00E6302B"/>
    <w:rsid w:val="00E6452F"/>
    <w:rsid w:val="00E64F45"/>
    <w:rsid w:val="00E6742D"/>
    <w:rsid w:val="00E71CB0"/>
    <w:rsid w:val="00E7563D"/>
    <w:rsid w:val="00E77C3D"/>
    <w:rsid w:val="00E824A9"/>
    <w:rsid w:val="00E90991"/>
    <w:rsid w:val="00E909F0"/>
    <w:rsid w:val="00E90D47"/>
    <w:rsid w:val="00E9169F"/>
    <w:rsid w:val="00E93993"/>
    <w:rsid w:val="00E9597C"/>
    <w:rsid w:val="00EA0913"/>
    <w:rsid w:val="00EA40E8"/>
    <w:rsid w:val="00EA5386"/>
    <w:rsid w:val="00EA5B00"/>
    <w:rsid w:val="00EB080B"/>
    <w:rsid w:val="00EB146B"/>
    <w:rsid w:val="00EB45AC"/>
    <w:rsid w:val="00EC441F"/>
    <w:rsid w:val="00EC4755"/>
    <w:rsid w:val="00EC78EB"/>
    <w:rsid w:val="00ED0BC4"/>
    <w:rsid w:val="00ED14CB"/>
    <w:rsid w:val="00ED447D"/>
    <w:rsid w:val="00ED5BDC"/>
    <w:rsid w:val="00EE4971"/>
    <w:rsid w:val="00EE6CB0"/>
    <w:rsid w:val="00EF090E"/>
    <w:rsid w:val="00EF5572"/>
    <w:rsid w:val="00F02583"/>
    <w:rsid w:val="00F033DA"/>
    <w:rsid w:val="00F03655"/>
    <w:rsid w:val="00F134FE"/>
    <w:rsid w:val="00F13691"/>
    <w:rsid w:val="00F13FB1"/>
    <w:rsid w:val="00F27CD8"/>
    <w:rsid w:val="00F30351"/>
    <w:rsid w:val="00F32C2B"/>
    <w:rsid w:val="00F3323E"/>
    <w:rsid w:val="00F341F4"/>
    <w:rsid w:val="00F34F9D"/>
    <w:rsid w:val="00F35CCE"/>
    <w:rsid w:val="00F423F6"/>
    <w:rsid w:val="00F5165C"/>
    <w:rsid w:val="00F5349C"/>
    <w:rsid w:val="00F5524B"/>
    <w:rsid w:val="00F60531"/>
    <w:rsid w:val="00F60538"/>
    <w:rsid w:val="00F61DD2"/>
    <w:rsid w:val="00F66AFF"/>
    <w:rsid w:val="00F71433"/>
    <w:rsid w:val="00F8322F"/>
    <w:rsid w:val="00F953EC"/>
    <w:rsid w:val="00F97C5B"/>
    <w:rsid w:val="00FA0CE9"/>
    <w:rsid w:val="00FA18CF"/>
    <w:rsid w:val="00FA3D50"/>
    <w:rsid w:val="00FB4C6B"/>
    <w:rsid w:val="00FB7873"/>
    <w:rsid w:val="00FB7FBD"/>
    <w:rsid w:val="00FC374A"/>
    <w:rsid w:val="00FC490B"/>
    <w:rsid w:val="00FC7249"/>
    <w:rsid w:val="00FC74C8"/>
    <w:rsid w:val="00FC7B47"/>
    <w:rsid w:val="00FD035C"/>
    <w:rsid w:val="00FD1A35"/>
    <w:rsid w:val="00FD2EA4"/>
    <w:rsid w:val="00FD36C5"/>
    <w:rsid w:val="00FD3D21"/>
    <w:rsid w:val="00FD6310"/>
    <w:rsid w:val="00FD67ED"/>
    <w:rsid w:val="00FD7C7B"/>
    <w:rsid w:val="00FE1D12"/>
    <w:rsid w:val="00FE2122"/>
    <w:rsid w:val="00FE2A86"/>
    <w:rsid w:val="00FE2DE2"/>
    <w:rsid w:val="00FF0E3A"/>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11</Pages>
  <Words>3087</Words>
  <Characters>23153</Characters>
  <Application>Microsoft Office Word</Application>
  <DocSecurity>0</DocSecurity>
  <Lines>1286</Lines>
  <Paragraphs>570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Jackson, Max</cp:lastModifiedBy>
  <cp:revision>126</cp:revision>
  <cp:lastPrinted>2019-08-27T05:42:00Z</cp:lastPrinted>
  <dcterms:created xsi:type="dcterms:W3CDTF">2022-05-30T21:31:00Z</dcterms:created>
  <dcterms:modified xsi:type="dcterms:W3CDTF">2022-07-31T18:25:00Z</dcterms:modified>
</cp:coreProperties>
</file>