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195265" w:rsidRDefault="00831582" w:rsidP="00BE65AA">
      <w:pPr>
        <w:pStyle w:val="ListParagraph"/>
        <w:numPr>
          <w:ilvl w:val="0"/>
          <w:numId w:val="4"/>
        </w:numPr>
        <w:ind w:left="426"/>
        <w:jc w:val="both"/>
        <w:rPr>
          <w:rFonts w:ascii="Arial" w:hAnsi="Arial" w:cs="Arial"/>
          <w:sz w:val="22"/>
          <w:szCs w:val="22"/>
          <w:highlight w:val="yellow"/>
          <w:lang w:val="en-GB"/>
        </w:rPr>
      </w:pPr>
      <w:r w:rsidRPr="00195265">
        <w:rPr>
          <w:rFonts w:ascii="Arial" w:hAnsi="Arial" w:cs="Arial"/>
          <w:sz w:val="22"/>
          <w:szCs w:val="22"/>
          <w:highlight w:val="yellow"/>
          <w:lang w:val="en-GB"/>
        </w:rPr>
        <w:t>To</w:t>
      </w:r>
      <w:r w:rsidR="005E32B3" w:rsidRPr="00195265">
        <w:rPr>
          <w:rFonts w:ascii="Arial" w:hAnsi="Arial" w:cs="Arial"/>
          <w:sz w:val="22"/>
          <w:szCs w:val="22"/>
          <w:highlight w:val="yellow"/>
          <w:lang w:val="en-GB"/>
        </w:rPr>
        <w:t xml:space="preserve"> run the business of the </w:t>
      </w:r>
      <w:r w:rsidR="00787521" w:rsidRPr="00195265">
        <w:rPr>
          <w:rFonts w:ascii="Arial" w:hAnsi="Arial" w:cs="Arial"/>
          <w:sz w:val="22"/>
          <w:szCs w:val="22"/>
          <w:highlight w:val="yellow"/>
          <w:lang w:val="en-GB"/>
        </w:rPr>
        <w:t xml:space="preserve">debtor </w:t>
      </w:r>
      <w:r w:rsidR="005E32B3" w:rsidRPr="00195265">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195265" w:rsidRDefault="004C294D" w:rsidP="00BE65AA">
      <w:pPr>
        <w:pStyle w:val="ListParagraph"/>
        <w:numPr>
          <w:ilvl w:val="0"/>
          <w:numId w:val="5"/>
        </w:numPr>
        <w:ind w:left="426"/>
        <w:jc w:val="both"/>
        <w:rPr>
          <w:rFonts w:ascii="Arial" w:hAnsi="Arial" w:cs="Arial"/>
          <w:sz w:val="22"/>
          <w:szCs w:val="22"/>
          <w:highlight w:val="yellow"/>
          <w:lang w:val="en-GB"/>
        </w:rPr>
      </w:pPr>
      <w:r w:rsidRPr="00195265">
        <w:rPr>
          <w:rFonts w:ascii="Arial" w:hAnsi="Arial" w:cs="Arial"/>
          <w:sz w:val="22"/>
          <w:szCs w:val="22"/>
          <w:highlight w:val="yellow"/>
          <w:lang w:val="en-GB"/>
        </w:rPr>
        <w:t>A</w:t>
      </w:r>
      <w:r w:rsidR="00C041E8" w:rsidRPr="00195265">
        <w:rPr>
          <w:rFonts w:ascii="Arial" w:hAnsi="Arial" w:cs="Arial"/>
          <w:sz w:val="22"/>
          <w:szCs w:val="22"/>
          <w:highlight w:val="yellow"/>
          <w:lang w:val="en-GB"/>
        </w:rPr>
        <w:t xml:space="preserve"> </w:t>
      </w:r>
      <w:r w:rsidR="00DE0963" w:rsidRPr="00195265">
        <w:rPr>
          <w:rFonts w:ascii="Arial" w:hAnsi="Arial" w:cs="Arial"/>
          <w:sz w:val="22"/>
          <w:szCs w:val="22"/>
          <w:highlight w:val="yellow"/>
          <w:lang w:val="en-GB"/>
        </w:rPr>
        <w:t>pledge</w:t>
      </w:r>
      <w:r w:rsidR="0007291B" w:rsidRPr="00195265">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195265" w:rsidRDefault="00FC32B6" w:rsidP="00BE65AA">
      <w:pPr>
        <w:pStyle w:val="ListParagraph"/>
        <w:numPr>
          <w:ilvl w:val="0"/>
          <w:numId w:val="6"/>
        </w:numPr>
        <w:ind w:left="426"/>
        <w:jc w:val="both"/>
        <w:rPr>
          <w:rFonts w:ascii="Arial" w:hAnsi="Arial" w:cs="Arial"/>
          <w:sz w:val="22"/>
          <w:szCs w:val="22"/>
          <w:highlight w:val="yellow"/>
          <w:lang w:val="en-GB"/>
        </w:rPr>
      </w:pPr>
      <w:r w:rsidRPr="00195265">
        <w:rPr>
          <w:rFonts w:ascii="Arial" w:hAnsi="Arial" w:cs="Arial"/>
          <w:sz w:val="22"/>
          <w:szCs w:val="22"/>
          <w:highlight w:val="yellow"/>
          <w:lang w:val="en-GB"/>
        </w:rPr>
        <w:t>Any of the above</w:t>
      </w:r>
      <w:r w:rsidR="00EA6F96" w:rsidRPr="00195265">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C55824" w:rsidRDefault="0007291B" w:rsidP="00BE65AA">
      <w:pPr>
        <w:pStyle w:val="ListParagraph"/>
        <w:numPr>
          <w:ilvl w:val="0"/>
          <w:numId w:val="7"/>
        </w:numPr>
        <w:ind w:left="426"/>
        <w:jc w:val="both"/>
        <w:rPr>
          <w:rFonts w:ascii="Arial" w:hAnsi="Arial" w:cs="Arial"/>
          <w:sz w:val="22"/>
          <w:szCs w:val="22"/>
          <w:lang w:val="en-GB"/>
        </w:rPr>
      </w:pPr>
      <w:r w:rsidRPr="00195265">
        <w:rPr>
          <w:rFonts w:ascii="Arial" w:hAnsi="Arial" w:cs="Arial"/>
          <w:sz w:val="22"/>
          <w:szCs w:val="22"/>
          <w:highlight w:val="yellow"/>
          <w:lang w:val="en-GB"/>
        </w:rPr>
        <w:t xml:space="preserve">75% or more in </w:t>
      </w:r>
      <w:r w:rsidR="00483BC6" w:rsidRPr="00195265">
        <w:rPr>
          <w:rFonts w:ascii="Arial" w:hAnsi="Arial" w:cs="Arial"/>
          <w:sz w:val="22"/>
          <w:szCs w:val="22"/>
          <w:highlight w:val="yellow"/>
          <w:lang w:val="en-GB"/>
        </w:rPr>
        <w:t>value</w:t>
      </w:r>
      <w:r w:rsidR="00F50041">
        <w:rPr>
          <w:rFonts w:ascii="Arial" w:hAnsi="Arial" w:cs="Arial"/>
          <w:sz w:val="22"/>
          <w:szCs w:val="22"/>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 xml:space="preserve">o execute such powers of attorney, conveyances, </w:t>
      </w:r>
      <w:proofErr w:type="gramStart"/>
      <w:r w:rsidR="00DB6EEB" w:rsidRPr="00384F62">
        <w:rPr>
          <w:rFonts w:ascii="Arial" w:hAnsi="Arial" w:cs="Arial"/>
          <w:sz w:val="22"/>
          <w:szCs w:val="22"/>
          <w:lang w:val="en-GB"/>
        </w:rPr>
        <w:t>deeds</w:t>
      </w:r>
      <w:proofErr w:type="gramEnd"/>
      <w:r w:rsidR="00DB6EEB" w:rsidRPr="00384F62">
        <w:rPr>
          <w:rFonts w:ascii="Arial" w:hAnsi="Arial" w:cs="Arial"/>
          <w:sz w:val="22"/>
          <w:szCs w:val="22"/>
          <w:lang w:val="en-GB"/>
        </w:rPr>
        <w:t xml:space="preserve">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3E22E2" w:rsidRDefault="00FC32B6" w:rsidP="00BE65AA">
      <w:pPr>
        <w:pStyle w:val="ListParagraph"/>
        <w:numPr>
          <w:ilvl w:val="0"/>
          <w:numId w:val="8"/>
        </w:numPr>
        <w:ind w:left="426"/>
        <w:jc w:val="both"/>
        <w:rPr>
          <w:rFonts w:ascii="Arial" w:hAnsi="Arial" w:cs="Arial"/>
          <w:sz w:val="22"/>
          <w:szCs w:val="22"/>
          <w:lang w:val="en-GB"/>
        </w:rPr>
      </w:pPr>
      <w:r w:rsidRPr="00195265">
        <w:rPr>
          <w:rFonts w:ascii="Arial" w:hAnsi="Arial" w:cs="Arial"/>
          <w:sz w:val="22"/>
          <w:szCs w:val="22"/>
          <w:highlight w:val="yellow"/>
          <w:lang w:val="en-GB"/>
        </w:rPr>
        <w:t>T</w:t>
      </w:r>
      <w:r w:rsidR="00DE2CD9" w:rsidRPr="00195265">
        <w:rPr>
          <w:rFonts w:ascii="Arial" w:hAnsi="Arial" w:cs="Arial"/>
          <w:sz w:val="22"/>
          <w:szCs w:val="22"/>
          <w:highlight w:val="yellow"/>
          <w:lang w:val="en-GB"/>
        </w:rPr>
        <w:t>o not travel overseas under any circumstances whatsoever</w:t>
      </w:r>
      <w:r w:rsidR="00384F62" w:rsidRPr="00195265">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Pr="00F24750" w:rsidRDefault="00FA4DD1" w:rsidP="00C2645B">
      <w:pPr>
        <w:pStyle w:val="ListParagraph"/>
        <w:numPr>
          <w:ilvl w:val="0"/>
          <w:numId w:val="9"/>
        </w:numPr>
        <w:ind w:left="426"/>
        <w:jc w:val="both"/>
        <w:rPr>
          <w:rFonts w:ascii="Arial" w:hAnsi="Arial" w:cs="Arial"/>
          <w:sz w:val="22"/>
          <w:szCs w:val="22"/>
          <w:highlight w:val="yellow"/>
          <w:lang w:val="en-GB"/>
        </w:rPr>
      </w:pPr>
      <w:r w:rsidRPr="00F24750">
        <w:rPr>
          <w:rFonts w:ascii="Arial" w:hAnsi="Arial" w:cs="Arial"/>
          <w:sz w:val="22"/>
          <w:szCs w:val="22"/>
          <w:highlight w:val="yellow"/>
          <w:lang w:val="en-GB"/>
        </w:rPr>
        <w:t>The court can deny recognition only if recognition is “manifestly contrary” to public policy</w:t>
      </w:r>
      <w:r w:rsidR="00EB7B75" w:rsidRPr="00F24750">
        <w:rPr>
          <w:rFonts w:ascii="Arial" w:hAnsi="Arial" w:cs="Arial"/>
          <w:sz w:val="22"/>
          <w:szCs w:val="22"/>
          <w:highlight w:val="yellow"/>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F24750" w:rsidRDefault="00C87FF9" w:rsidP="00BE65AA">
      <w:pPr>
        <w:pStyle w:val="ListParagraph"/>
        <w:numPr>
          <w:ilvl w:val="0"/>
          <w:numId w:val="10"/>
        </w:numPr>
        <w:ind w:left="426"/>
        <w:jc w:val="both"/>
        <w:rPr>
          <w:rFonts w:ascii="Arial" w:hAnsi="Arial" w:cs="Arial"/>
          <w:sz w:val="22"/>
          <w:szCs w:val="22"/>
          <w:highlight w:val="yellow"/>
          <w:lang w:val="en-GB"/>
        </w:rPr>
      </w:pPr>
      <w:r w:rsidRPr="00F24750">
        <w:rPr>
          <w:rFonts w:ascii="Arial" w:hAnsi="Arial" w:cs="Arial"/>
          <w:sz w:val="22"/>
          <w:szCs w:val="22"/>
          <w:highlight w:val="yellow"/>
          <w:lang w:val="en-GB"/>
        </w:rPr>
        <w:t xml:space="preserve">Restrictions on </w:t>
      </w:r>
      <w:r w:rsidR="00BC2272" w:rsidRPr="00F24750">
        <w:rPr>
          <w:rFonts w:ascii="Arial" w:hAnsi="Arial" w:cs="Arial"/>
          <w:i/>
          <w:iCs/>
          <w:sz w:val="22"/>
          <w:szCs w:val="22"/>
          <w:highlight w:val="yellow"/>
          <w:lang w:val="en-GB"/>
        </w:rPr>
        <w:t>ipso facto</w:t>
      </w:r>
      <w:r w:rsidR="00BC2272" w:rsidRPr="00F24750">
        <w:rPr>
          <w:rFonts w:ascii="Arial" w:hAnsi="Arial" w:cs="Arial"/>
          <w:sz w:val="22"/>
          <w:szCs w:val="22"/>
          <w:highlight w:val="yellow"/>
          <w:lang w:val="en-GB"/>
        </w:rPr>
        <w:t xml:space="preserve"> clauses</w:t>
      </w:r>
      <w:r w:rsidR="00384F62" w:rsidRPr="00F24750">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D0042D" w:rsidRDefault="00C21EB5" w:rsidP="00BE65AA">
      <w:pPr>
        <w:pStyle w:val="ListParagraph"/>
        <w:numPr>
          <w:ilvl w:val="0"/>
          <w:numId w:val="11"/>
        </w:numPr>
        <w:ind w:left="426"/>
        <w:jc w:val="both"/>
        <w:rPr>
          <w:rFonts w:ascii="Arial" w:hAnsi="Arial" w:cs="Arial"/>
          <w:sz w:val="22"/>
          <w:szCs w:val="22"/>
          <w:highlight w:val="yellow"/>
          <w:lang w:val="en-GB"/>
        </w:rPr>
      </w:pPr>
      <w:r w:rsidRPr="00D0042D">
        <w:rPr>
          <w:rFonts w:ascii="Arial" w:hAnsi="Arial" w:cs="Arial"/>
          <w:sz w:val="22"/>
          <w:szCs w:val="22"/>
          <w:highlight w:val="yellow"/>
          <w:lang w:val="en-GB"/>
        </w:rPr>
        <w:t xml:space="preserve">The </w:t>
      </w:r>
      <w:r w:rsidR="00384F62" w:rsidRPr="00D0042D">
        <w:rPr>
          <w:rFonts w:ascii="Arial" w:hAnsi="Arial" w:cs="Arial"/>
          <w:sz w:val="22"/>
          <w:szCs w:val="22"/>
          <w:highlight w:val="yellow"/>
          <w:lang w:val="en-GB"/>
        </w:rPr>
        <w:t>l</w:t>
      </w:r>
      <w:r w:rsidRPr="00D0042D">
        <w:rPr>
          <w:rFonts w:ascii="Arial" w:hAnsi="Arial" w:cs="Arial"/>
          <w:sz w:val="22"/>
          <w:szCs w:val="22"/>
          <w:highlight w:val="yellow"/>
          <w:lang w:val="en-GB"/>
        </w:rPr>
        <w:t xml:space="preserve">iquidator by way of an application to </w:t>
      </w:r>
      <w:r w:rsidR="00384F62" w:rsidRPr="00D0042D">
        <w:rPr>
          <w:rFonts w:ascii="Arial" w:hAnsi="Arial" w:cs="Arial"/>
          <w:sz w:val="22"/>
          <w:szCs w:val="22"/>
          <w:highlight w:val="yellow"/>
          <w:lang w:val="en-GB"/>
        </w:rPr>
        <w:t>c</w:t>
      </w:r>
      <w:r w:rsidRPr="00D0042D">
        <w:rPr>
          <w:rFonts w:ascii="Arial" w:hAnsi="Arial" w:cs="Arial"/>
          <w:sz w:val="22"/>
          <w:szCs w:val="22"/>
          <w:highlight w:val="yellow"/>
          <w:lang w:val="en-GB"/>
        </w:rPr>
        <w:t>ourt</w:t>
      </w:r>
      <w:r w:rsidR="00384F62" w:rsidRPr="00D0042D">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D0042D" w:rsidRDefault="00391426" w:rsidP="00BE65AA">
      <w:pPr>
        <w:pStyle w:val="ListParagraph"/>
        <w:numPr>
          <w:ilvl w:val="0"/>
          <w:numId w:val="12"/>
        </w:numPr>
        <w:ind w:left="426"/>
        <w:jc w:val="both"/>
        <w:rPr>
          <w:rFonts w:ascii="Arial" w:hAnsi="Arial" w:cs="Arial"/>
          <w:sz w:val="22"/>
          <w:szCs w:val="22"/>
          <w:highlight w:val="yellow"/>
          <w:lang w:val="en-GB"/>
        </w:rPr>
      </w:pPr>
      <w:r w:rsidRPr="00D0042D">
        <w:rPr>
          <w:rFonts w:ascii="Arial" w:hAnsi="Arial" w:cs="Arial"/>
          <w:sz w:val="22"/>
          <w:szCs w:val="22"/>
          <w:highlight w:val="yellow"/>
          <w:lang w:val="en-GB"/>
        </w:rPr>
        <w:t>Not being able to travel overseas at all</w:t>
      </w:r>
      <w:r w:rsidR="00384F62" w:rsidRPr="00D0042D">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manager:</w:t>
      </w:r>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A1565C" w:rsidRDefault="0007291B" w:rsidP="00384F62">
      <w:pPr>
        <w:pStyle w:val="ListParagraph"/>
        <w:numPr>
          <w:ilvl w:val="0"/>
          <w:numId w:val="16"/>
        </w:numPr>
        <w:ind w:left="426"/>
        <w:jc w:val="both"/>
        <w:rPr>
          <w:rFonts w:ascii="Arial" w:hAnsi="Arial" w:cs="Arial"/>
          <w:sz w:val="22"/>
          <w:szCs w:val="22"/>
          <w:highlight w:val="yellow"/>
          <w:lang w:val="en-GB"/>
        </w:rPr>
      </w:pPr>
      <w:r w:rsidRPr="00A1565C">
        <w:rPr>
          <w:rFonts w:ascii="Arial" w:hAnsi="Arial" w:cs="Arial"/>
          <w:sz w:val="22"/>
          <w:szCs w:val="22"/>
          <w:highlight w:val="yellow"/>
          <w:lang w:val="en-GB"/>
        </w:rPr>
        <w:t xml:space="preserve">The </w:t>
      </w:r>
      <w:r w:rsidR="008569B9" w:rsidRPr="00A1565C">
        <w:rPr>
          <w:rFonts w:ascii="Arial" w:hAnsi="Arial" w:cs="Arial"/>
          <w:sz w:val="22"/>
          <w:szCs w:val="22"/>
          <w:highlight w:val="yellow"/>
          <w:lang w:val="en-GB"/>
        </w:rPr>
        <w:t>more advantageous realisation of the property than in a liquidation</w:t>
      </w:r>
      <w:r w:rsidR="00384F62" w:rsidRPr="00A1565C">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0658023B" w14:textId="1EF42102" w:rsidR="00375C4B" w:rsidRDefault="00375C4B" w:rsidP="00375C4B">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this case, the Singapore Court of Appeal confirmed that the relevant test is the cash flow test and that it is the sole test to determine insolvency/inability to pay debts under section 125(2)(c) of the IRD Act. This is significant as there are often disputes between balance sheet vs cash flow solvency. </w:t>
      </w:r>
    </w:p>
    <w:p w14:paraId="184042BD" w14:textId="77777777" w:rsidR="00375C4B" w:rsidRDefault="00375C4B" w:rsidP="00375C4B">
      <w:pPr>
        <w:ind w:left="720"/>
        <w:jc w:val="both"/>
        <w:rPr>
          <w:rFonts w:ascii="Arial" w:hAnsi="Arial" w:cs="Arial"/>
          <w:color w:val="7B7B7B" w:themeColor="accent3" w:themeShade="BF"/>
          <w:sz w:val="22"/>
          <w:szCs w:val="22"/>
        </w:rPr>
      </w:pPr>
    </w:p>
    <w:p w14:paraId="58606BDF" w14:textId="795A4CC6" w:rsidR="00375C4B" w:rsidRDefault="00375C4B" w:rsidP="00375C4B">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Further, the court provided a (not inclusive) list of cash flow test considerations: </w:t>
      </w:r>
    </w:p>
    <w:p w14:paraId="74BD9770" w14:textId="28679D73" w:rsidR="00375C4B" w:rsidRDefault="00375C4B" w:rsidP="00375C4B">
      <w:pPr>
        <w:ind w:left="720"/>
        <w:jc w:val="both"/>
        <w:rPr>
          <w:rFonts w:ascii="Arial" w:hAnsi="Arial" w:cs="Arial"/>
          <w:color w:val="7B7B7B" w:themeColor="accent3" w:themeShade="BF"/>
          <w:sz w:val="22"/>
          <w:szCs w:val="22"/>
        </w:rPr>
      </w:pPr>
    </w:p>
    <w:p w14:paraId="2A0FFEB3" w14:textId="05B686D8" w:rsidR="00375C4B" w:rsidRDefault="00375C4B" w:rsidP="00375C4B">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The quantum of debts due or will be due </w:t>
      </w:r>
      <w:proofErr w:type="gramStart"/>
      <w:r>
        <w:rPr>
          <w:rFonts w:ascii="Arial" w:hAnsi="Arial" w:cs="Arial"/>
          <w:color w:val="7B7B7B" w:themeColor="accent3" w:themeShade="BF"/>
          <w:sz w:val="22"/>
          <w:szCs w:val="22"/>
        </w:rPr>
        <w:t>soon;</w:t>
      </w:r>
      <w:proofErr w:type="gramEnd"/>
    </w:p>
    <w:p w14:paraId="465FD214" w14:textId="424513D6" w:rsidR="00375C4B" w:rsidRDefault="00375C4B" w:rsidP="00375C4B">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Whether payment is or will soon be </w:t>
      </w:r>
      <w:proofErr w:type="gramStart"/>
      <w:r>
        <w:rPr>
          <w:rFonts w:ascii="Arial" w:hAnsi="Arial" w:cs="Arial"/>
          <w:color w:val="7B7B7B" w:themeColor="accent3" w:themeShade="BF"/>
          <w:sz w:val="22"/>
          <w:szCs w:val="22"/>
        </w:rPr>
        <w:t>demanded;</w:t>
      </w:r>
      <w:proofErr w:type="gramEnd"/>
    </w:p>
    <w:p w14:paraId="6F16CDC9" w14:textId="20D606C2" w:rsidR="00375C4B" w:rsidRDefault="00375C4B" w:rsidP="00375C4B">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Whether the company has failed to pay any debts, the amount of such and time </w:t>
      </w:r>
      <w:proofErr w:type="gramStart"/>
      <w:r>
        <w:rPr>
          <w:rFonts w:ascii="Arial" w:hAnsi="Arial" w:cs="Arial"/>
          <w:color w:val="7B7B7B" w:themeColor="accent3" w:themeShade="BF"/>
          <w:sz w:val="22"/>
          <w:szCs w:val="22"/>
        </w:rPr>
        <w:t>period;</w:t>
      </w:r>
      <w:proofErr w:type="gramEnd"/>
    </w:p>
    <w:p w14:paraId="4DCE03B0" w14:textId="5AC8D1F1" w:rsidR="00375C4B" w:rsidRDefault="00375C4B" w:rsidP="00375C4B">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length of time passed since the winding up proceedings were </w:t>
      </w:r>
      <w:proofErr w:type="gramStart"/>
      <w:r>
        <w:rPr>
          <w:rFonts w:ascii="Arial" w:hAnsi="Arial" w:cs="Arial"/>
          <w:color w:val="7B7B7B" w:themeColor="accent3" w:themeShade="BF"/>
          <w:sz w:val="22"/>
          <w:szCs w:val="22"/>
        </w:rPr>
        <w:t>commenced;</w:t>
      </w:r>
      <w:proofErr w:type="gramEnd"/>
    </w:p>
    <w:p w14:paraId="652AF433" w14:textId="627F313F" w:rsidR="00375C4B" w:rsidRDefault="00375C4B" w:rsidP="00375C4B">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value of the current assets and total assets </w:t>
      </w:r>
      <w:proofErr w:type="gramStart"/>
      <w:r>
        <w:rPr>
          <w:rFonts w:ascii="Arial" w:hAnsi="Arial" w:cs="Arial"/>
          <w:color w:val="7B7B7B" w:themeColor="accent3" w:themeShade="BF"/>
          <w:sz w:val="22"/>
          <w:szCs w:val="22"/>
        </w:rPr>
        <w:t>realizable;</w:t>
      </w:r>
      <w:proofErr w:type="gramEnd"/>
    </w:p>
    <w:p w14:paraId="44911B9F" w14:textId="73E9A01C" w:rsidR="00375C4B" w:rsidRDefault="00375C4B" w:rsidP="00375C4B">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state of the </w:t>
      </w:r>
      <w:proofErr w:type="gramStart"/>
      <w:r>
        <w:rPr>
          <w:rFonts w:ascii="Arial" w:hAnsi="Arial" w:cs="Arial"/>
          <w:color w:val="7B7B7B" w:themeColor="accent3" w:themeShade="BF"/>
          <w:sz w:val="22"/>
          <w:szCs w:val="22"/>
        </w:rPr>
        <w:t>business;</w:t>
      </w:r>
      <w:proofErr w:type="gramEnd"/>
    </w:p>
    <w:p w14:paraId="6EF093B1" w14:textId="3122CFA0" w:rsidR="00375C4B" w:rsidRDefault="00375C4B" w:rsidP="00375C4B">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Any other income; and</w:t>
      </w:r>
    </w:p>
    <w:p w14:paraId="504D6E57" w14:textId="2D38B7A2" w:rsidR="00375C4B" w:rsidRPr="00375C4B" w:rsidRDefault="00375C4B" w:rsidP="00375C4B">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Any other key arrangements with lenders. </w:t>
      </w:r>
    </w:p>
    <w:p w14:paraId="3D4187A9" w14:textId="77777777" w:rsidR="00384F62" w:rsidRPr="002A37BB" w:rsidRDefault="00384F62" w:rsidP="002A37BB">
      <w:pPr>
        <w:ind w:left="720" w:hanging="720"/>
        <w:jc w:val="both"/>
        <w:rPr>
          <w:rFonts w:ascii="Arial" w:hAnsi="Arial" w:cs="Arial"/>
          <w:sz w:val="22"/>
          <w:szCs w:val="22"/>
          <w:lang w:val="en-GB"/>
        </w:rPr>
      </w:pPr>
    </w:p>
    <w:p w14:paraId="5CB59DF4" w14:textId="52CBFDF8" w:rsidR="009B07AD" w:rsidRDefault="009B07AD" w:rsidP="00384F62">
      <w:pPr>
        <w:jc w:val="both"/>
        <w:rPr>
          <w:rFonts w:ascii="Arial" w:hAnsi="Arial" w:cs="Arial"/>
          <w:sz w:val="22"/>
          <w:szCs w:val="22"/>
          <w:lang w:val="en-GB"/>
        </w:rPr>
      </w:pPr>
    </w:p>
    <w:p w14:paraId="11584014" w14:textId="77777777" w:rsidR="00384F62" w:rsidRPr="002A37BB" w:rsidRDefault="00384F62" w:rsidP="00384F62">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63EBEC0C" w14:textId="637BFEB8" w:rsidR="009B07AD" w:rsidRPr="00126F4A" w:rsidRDefault="00AA25A6" w:rsidP="00D56905">
      <w:pPr>
        <w:pStyle w:val="ListParagraph"/>
        <w:numPr>
          <w:ilvl w:val="0"/>
          <w:numId w:val="19"/>
        </w:numPr>
        <w:jc w:val="both"/>
        <w:rPr>
          <w:rFonts w:ascii="Arial" w:hAnsi="Arial" w:cs="Arial"/>
          <w:color w:val="808080" w:themeColor="background1" w:themeShade="80"/>
          <w:sz w:val="22"/>
          <w:szCs w:val="22"/>
        </w:rPr>
      </w:pPr>
      <w:r w:rsidRPr="00126F4A">
        <w:rPr>
          <w:rFonts w:ascii="Arial" w:hAnsi="Arial" w:cs="Arial"/>
          <w:color w:val="808080" w:themeColor="background1" w:themeShade="80"/>
          <w:sz w:val="22"/>
          <w:szCs w:val="22"/>
        </w:rPr>
        <w:t>Section 440 introduced a new r</w:t>
      </w:r>
      <w:r w:rsidR="00D56905" w:rsidRPr="00126F4A">
        <w:rPr>
          <w:rFonts w:ascii="Arial" w:hAnsi="Arial" w:cs="Arial"/>
          <w:color w:val="808080" w:themeColor="background1" w:themeShade="80"/>
          <w:sz w:val="22"/>
          <w:szCs w:val="22"/>
        </w:rPr>
        <w:t xml:space="preserve">estriction of ipso facto clauses upon the formal insolvency of a Singapore company. </w:t>
      </w:r>
    </w:p>
    <w:p w14:paraId="26E7C664" w14:textId="0737893C" w:rsidR="00AA25A6" w:rsidRPr="00126F4A" w:rsidRDefault="00AA25A6" w:rsidP="00D56905">
      <w:pPr>
        <w:pStyle w:val="ListParagraph"/>
        <w:numPr>
          <w:ilvl w:val="0"/>
          <w:numId w:val="19"/>
        </w:numPr>
        <w:jc w:val="both"/>
        <w:rPr>
          <w:rFonts w:ascii="Arial" w:hAnsi="Arial" w:cs="Arial"/>
          <w:color w:val="808080" w:themeColor="background1" w:themeShade="80"/>
          <w:sz w:val="22"/>
          <w:szCs w:val="22"/>
        </w:rPr>
      </w:pPr>
      <w:r w:rsidRPr="00126F4A">
        <w:rPr>
          <w:rFonts w:ascii="Arial" w:hAnsi="Arial" w:cs="Arial"/>
          <w:color w:val="808080" w:themeColor="background1" w:themeShade="80"/>
          <w:sz w:val="22"/>
          <w:szCs w:val="22"/>
        </w:rPr>
        <w:t xml:space="preserve">Section 239 introduced a new provision in relation to wrongful trading whereby the court can declare a knowing party </w:t>
      </w:r>
      <w:proofErr w:type="gramStart"/>
      <w:r w:rsidRPr="00126F4A">
        <w:rPr>
          <w:rFonts w:ascii="Arial" w:hAnsi="Arial" w:cs="Arial"/>
          <w:color w:val="808080" w:themeColor="background1" w:themeShade="80"/>
          <w:sz w:val="22"/>
          <w:szCs w:val="22"/>
        </w:rPr>
        <w:t>personal</w:t>
      </w:r>
      <w:proofErr w:type="gramEnd"/>
      <w:r w:rsidRPr="00126F4A">
        <w:rPr>
          <w:rFonts w:ascii="Arial" w:hAnsi="Arial" w:cs="Arial"/>
          <w:color w:val="808080" w:themeColor="background1" w:themeShade="80"/>
          <w:sz w:val="22"/>
          <w:szCs w:val="22"/>
        </w:rPr>
        <w:t xml:space="preserve"> liable for any debts of the company. </w:t>
      </w:r>
    </w:p>
    <w:p w14:paraId="78987F1C" w14:textId="7B81F1F8" w:rsidR="00AA25A6" w:rsidRPr="00126F4A" w:rsidRDefault="00AA25A6" w:rsidP="00D56905">
      <w:pPr>
        <w:pStyle w:val="ListParagraph"/>
        <w:numPr>
          <w:ilvl w:val="0"/>
          <w:numId w:val="19"/>
        </w:numPr>
        <w:jc w:val="both"/>
        <w:rPr>
          <w:rFonts w:ascii="Arial" w:hAnsi="Arial" w:cs="Arial"/>
          <w:color w:val="808080" w:themeColor="background1" w:themeShade="80"/>
          <w:sz w:val="22"/>
          <w:szCs w:val="22"/>
        </w:rPr>
      </w:pPr>
      <w:r w:rsidRPr="00126F4A">
        <w:rPr>
          <w:rFonts w:ascii="Arial" w:hAnsi="Arial" w:cs="Arial"/>
          <w:color w:val="808080" w:themeColor="background1" w:themeShade="80"/>
          <w:sz w:val="22"/>
          <w:szCs w:val="22"/>
        </w:rPr>
        <w:t xml:space="preserve">Section 186(1) introduced the power to stay or terminate the winding up of a company upon the application of the liquidator, </w:t>
      </w:r>
      <w:proofErr w:type="gramStart"/>
      <w:r w:rsidRPr="00126F4A">
        <w:rPr>
          <w:rFonts w:ascii="Arial" w:hAnsi="Arial" w:cs="Arial"/>
          <w:color w:val="808080" w:themeColor="background1" w:themeShade="80"/>
          <w:sz w:val="22"/>
          <w:szCs w:val="22"/>
        </w:rPr>
        <w:t>creditor</w:t>
      </w:r>
      <w:proofErr w:type="gramEnd"/>
      <w:r w:rsidRPr="00126F4A">
        <w:rPr>
          <w:rFonts w:ascii="Arial" w:hAnsi="Arial" w:cs="Arial"/>
          <w:color w:val="808080" w:themeColor="background1" w:themeShade="80"/>
          <w:sz w:val="22"/>
          <w:szCs w:val="22"/>
        </w:rPr>
        <w:t xml:space="preserve"> or shareholder, and if proof is provided that all proceedings should be stayed/terminated. </w:t>
      </w:r>
    </w:p>
    <w:p w14:paraId="18AB0327" w14:textId="5AC5AF6F" w:rsidR="00D56905" w:rsidRPr="00126F4A" w:rsidRDefault="00AA25A6" w:rsidP="00D56905">
      <w:pPr>
        <w:pStyle w:val="ListParagraph"/>
        <w:numPr>
          <w:ilvl w:val="0"/>
          <w:numId w:val="19"/>
        </w:numPr>
        <w:jc w:val="both"/>
        <w:rPr>
          <w:rFonts w:ascii="Arial" w:hAnsi="Arial" w:cs="Arial"/>
          <w:color w:val="808080" w:themeColor="background1" w:themeShade="80"/>
          <w:sz w:val="22"/>
          <w:szCs w:val="22"/>
        </w:rPr>
      </w:pPr>
      <w:r w:rsidRPr="00126F4A">
        <w:rPr>
          <w:rFonts w:ascii="Arial" w:hAnsi="Arial" w:cs="Arial"/>
          <w:color w:val="808080" w:themeColor="background1" w:themeShade="80"/>
          <w:sz w:val="22"/>
          <w:szCs w:val="22"/>
        </w:rPr>
        <w:t xml:space="preserve">Section 223(1) provided that </w:t>
      </w:r>
      <w:r w:rsidR="00126F4A" w:rsidRPr="00126F4A">
        <w:rPr>
          <w:rFonts w:ascii="Arial" w:hAnsi="Arial" w:cs="Arial"/>
          <w:color w:val="808080" w:themeColor="background1" w:themeShade="80"/>
          <w:sz w:val="22"/>
          <w:szCs w:val="22"/>
        </w:rPr>
        <w:t xml:space="preserve">in an insolvent winding-up, a secured creditor is not entitled to post liquidation interest if the secured asset isn’t realized within 12 months. </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53E3527A" w14:textId="77777777" w:rsidR="00126F4A" w:rsidRDefault="00126F4A" w:rsidP="00126F4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of the alternatives to formal bankruptcy are voluntary arrangements whereby a formal agreement is made between a debtor and the creditors. The debtor </w:t>
      </w:r>
      <w:proofErr w:type="gramStart"/>
      <w:r>
        <w:rPr>
          <w:rFonts w:ascii="Arial" w:hAnsi="Arial" w:cs="Arial"/>
          <w:color w:val="7B7B7B" w:themeColor="accent3" w:themeShade="BF"/>
          <w:sz w:val="22"/>
          <w:szCs w:val="22"/>
          <w:lang w:val="en-GB"/>
        </w:rPr>
        <w:t>has to</w:t>
      </w:r>
      <w:proofErr w:type="gramEnd"/>
      <w:r>
        <w:rPr>
          <w:rFonts w:ascii="Arial" w:hAnsi="Arial" w:cs="Arial"/>
          <w:color w:val="7B7B7B" w:themeColor="accent3" w:themeShade="BF"/>
          <w:sz w:val="22"/>
          <w:szCs w:val="22"/>
          <w:lang w:val="en-GB"/>
        </w:rPr>
        <w:t xml:space="preserve"> appoint a nominee who is a licenced insolvency practitioner to oversee the voluntary arrangement.</w:t>
      </w:r>
    </w:p>
    <w:p w14:paraId="75CC7789" w14:textId="77777777" w:rsidR="00126F4A" w:rsidRDefault="00126F4A" w:rsidP="00126F4A">
      <w:pPr>
        <w:ind w:left="720"/>
        <w:jc w:val="both"/>
        <w:rPr>
          <w:rFonts w:ascii="Arial" w:hAnsi="Arial" w:cs="Arial"/>
          <w:color w:val="7B7B7B" w:themeColor="accent3" w:themeShade="BF"/>
          <w:sz w:val="22"/>
          <w:szCs w:val="22"/>
          <w:lang w:val="en-GB"/>
        </w:rPr>
      </w:pPr>
    </w:p>
    <w:p w14:paraId="4AF7625F" w14:textId="5872DE2D" w:rsidR="00C72848" w:rsidRDefault="00126F4A" w:rsidP="00126F4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scenario, the Court can grant an interim moratorium order whereby no bankruptcy application </w:t>
      </w:r>
      <w:r w:rsidR="00C92096">
        <w:rPr>
          <w:rFonts w:ascii="Arial" w:hAnsi="Arial" w:cs="Arial"/>
          <w:color w:val="7B7B7B" w:themeColor="accent3" w:themeShade="BF"/>
          <w:sz w:val="22"/>
          <w:szCs w:val="22"/>
          <w:lang w:val="en-GB"/>
        </w:rPr>
        <w:t xml:space="preserve">or other proceedings/executions </w:t>
      </w:r>
      <w:r>
        <w:rPr>
          <w:rFonts w:ascii="Arial" w:hAnsi="Arial" w:cs="Arial"/>
          <w:color w:val="7B7B7B" w:themeColor="accent3" w:themeShade="BF"/>
          <w:sz w:val="22"/>
          <w:szCs w:val="22"/>
          <w:lang w:val="en-GB"/>
        </w:rPr>
        <w:t xml:space="preserve">may be </w:t>
      </w:r>
      <w:proofErr w:type="gramStart"/>
      <w:r>
        <w:rPr>
          <w:rFonts w:ascii="Arial" w:hAnsi="Arial" w:cs="Arial"/>
          <w:color w:val="7B7B7B" w:themeColor="accent3" w:themeShade="BF"/>
          <w:sz w:val="22"/>
          <w:szCs w:val="22"/>
          <w:lang w:val="en-GB"/>
        </w:rPr>
        <w:t>proceed</w:t>
      </w:r>
      <w:proofErr w:type="gramEnd"/>
      <w:r>
        <w:rPr>
          <w:rFonts w:ascii="Arial" w:hAnsi="Arial" w:cs="Arial"/>
          <w:color w:val="7B7B7B" w:themeColor="accent3" w:themeShade="BF"/>
          <w:sz w:val="22"/>
          <w:szCs w:val="22"/>
          <w:lang w:val="en-GB"/>
        </w:rPr>
        <w:t xml:space="preserve"> against the debtor</w:t>
      </w:r>
      <w:r w:rsidR="00C92096">
        <w:rPr>
          <w:rFonts w:ascii="Arial" w:hAnsi="Arial" w:cs="Arial"/>
          <w:color w:val="7B7B7B" w:themeColor="accent3" w:themeShade="BF"/>
          <w:sz w:val="22"/>
          <w:szCs w:val="22"/>
          <w:lang w:val="en-GB"/>
        </w:rPr>
        <w:t xml:space="preserve"> without leave of the court. </w:t>
      </w:r>
      <w:r>
        <w:rPr>
          <w:rFonts w:ascii="Arial" w:hAnsi="Arial" w:cs="Arial"/>
          <w:color w:val="7B7B7B" w:themeColor="accent3" w:themeShade="BF"/>
          <w:sz w:val="22"/>
          <w:szCs w:val="22"/>
          <w:lang w:val="en-GB"/>
        </w:rPr>
        <w:t xml:space="preserve">  </w:t>
      </w:r>
    </w:p>
    <w:p w14:paraId="49C25C15" w14:textId="40537582" w:rsidR="00C92096" w:rsidRDefault="00C92096" w:rsidP="00126F4A">
      <w:pPr>
        <w:ind w:left="720"/>
        <w:jc w:val="both"/>
        <w:rPr>
          <w:rFonts w:ascii="Arial" w:hAnsi="Arial" w:cs="Arial"/>
          <w:color w:val="7B7B7B" w:themeColor="accent3" w:themeShade="BF"/>
          <w:sz w:val="22"/>
          <w:szCs w:val="22"/>
          <w:lang w:val="en-GB"/>
        </w:rPr>
      </w:pPr>
    </w:p>
    <w:p w14:paraId="5CCFDAEF" w14:textId="6FA83F0D" w:rsidR="00C92096" w:rsidRDefault="00931BF2" w:rsidP="00126F4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an interim order is made, t</w:t>
      </w:r>
      <w:r w:rsidR="00C92096">
        <w:rPr>
          <w:rFonts w:ascii="Arial" w:hAnsi="Arial" w:cs="Arial"/>
          <w:color w:val="7B7B7B" w:themeColor="accent3" w:themeShade="BF"/>
          <w:sz w:val="22"/>
          <w:szCs w:val="22"/>
          <w:lang w:val="en-GB"/>
        </w:rPr>
        <w:t xml:space="preserve">he nominee practitioner must submit a report to the court regarding their opinion on whether a creditor’s meeting should be convened; following such, they will summon a creditors meeting. </w:t>
      </w:r>
    </w:p>
    <w:p w14:paraId="2487DACC" w14:textId="0AE18E5E" w:rsidR="00931BF2" w:rsidRDefault="00931BF2" w:rsidP="00126F4A">
      <w:pPr>
        <w:ind w:left="720"/>
        <w:jc w:val="both"/>
        <w:rPr>
          <w:rFonts w:ascii="Arial" w:hAnsi="Arial" w:cs="Arial"/>
          <w:color w:val="7B7B7B" w:themeColor="accent3" w:themeShade="BF"/>
          <w:sz w:val="22"/>
          <w:szCs w:val="22"/>
          <w:lang w:val="en-GB"/>
        </w:rPr>
      </w:pPr>
    </w:p>
    <w:p w14:paraId="0A1F5FDA" w14:textId="5A92BAE6" w:rsidR="00931BF2" w:rsidRDefault="00931BF2" w:rsidP="00126F4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voluntary arrangement proposal would then need to be approved via special resolution at this meeting and if approved by the majority, would bind all creditors who were entitled to vote. </w:t>
      </w:r>
    </w:p>
    <w:p w14:paraId="4A18DFA6" w14:textId="3748B1D5" w:rsidR="00931BF2" w:rsidRDefault="00931BF2" w:rsidP="00126F4A">
      <w:pPr>
        <w:ind w:left="720"/>
        <w:jc w:val="both"/>
        <w:rPr>
          <w:rFonts w:ascii="Arial" w:hAnsi="Arial" w:cs="Arial"/>
          <w:color w:val="7B7B7B" w:themeColor="accent3" w:themeShade="BF"/>
          <w:sz w:val="22"/>
          <w:szCs w:val="22"/>
          <w:lang w:val="en-GB"/>
        </w:rPr>
      </w:pPr>
    </w:p>
    <w:p w14:paraId="7ADAF9A3" w14:textId="013115F5" w:rsidR="00931BF2" w:rsidRPr="002A37BB" w:rsidRDefault="00931BF2" w:rsidP="00126F4A">
      <w:pPr>
        <w:ind w:left="720"/>
        <w:jc w:val="both"/>
        <w:rPr>
          <w:rFonts w:ascii="Arial" w:hAnsi="Arial" w:cs="Arial"/>
          <w:sz w:val="22"/>
          <w:szCs w:val="22"/>
          <w:lang w:val="en-GB"/>
        </w:rPr>
      </w:pPr>
      <w:r>
        <w:rPr>
          <w:rFonts w:ascii="Arial" w:hAnsi="Arial" w:cs="Arial"/>
          <w:color w:val="7B7B7B" w:themeColor="accent3" w:themeShade="BF"/>
          <w:sz w:val="22"/>
          <w:szCs w:val="22"/>
          <w:lang w:val="en-GB"/>
        </w:rPr>
        <w:t xml:space="preserve">The debtor must comply with the voluntary arrangement terms, otherwise, the nominee or a creditor is permitted to bring bankruptcy application. </w:t>
      </w: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lastRenderedPageBreak/>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2E097842" w14:textId="3623CFDD" w:rsidR="00856580" w:rsidRDefault="0085658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liquidator of judicial manager can seek to claw back assets which were improperly transferred, on the basis that either, an unfair preference was given, or the transaction was at an undervalue. </w:t>
      </w:r>
      <w:r w:rsidR="00860DD1">
        <w:rPr>
          <w:rFonts w:ascii="Arial" w:hAnsi="Arial" w:cs="Arial"/>
          <w:color w:val="7B7B7B" w:themeColor="accent3" w:themeShade="BF"/>
          <w:sz w:val="22"/>
          <w:szCs w:val="22"/>
          <w:lang w:val="en-GB"/>
        </w:rPr>
        <w:t xml:space="preserve">This can be found at sections 224 to 229 of the IRDA. </w:t>
      </w:r>
      <w:r>
        <w:rPr>
          <w:rFonts w:ascii="Arial" w:hAnsi="Arial" w:cs="Arial"/>
          <w:color w:val="7B7B7B" w:themeColor="accent3" w:themeShade="BF"/>
          <w:sz w:val="22"/>
          <w:szCs w:val="22"/>
          <w:lang w:val="en-GB"/>
        </w:rPr>
        <w:t xml:space="preserve">Certain elements must also be shown to prove such depending on the transaction. This action is only available to the liquidator of judicial manager once the appointment has occurred. </w:t>
      </w:r>
    </w:p>
    <w:p w14:paraId="1CDEF5F9" w14:textId="308F12DF" w:rsidR="00856580" w:rsidRDefault="00856580" w:rsidP="002A37BB">
      <w:pPr>
        <w:jc w:val="both"/>
        <w:rPr>
          <w:rFonts w:ascii="Arial" w:hAnsi="Arial" w:cs="Arial"/>
          <w:color w:val="7B7B7B" w:themeColor="accent3" w:themeShade="BF"/>
          <w:sz w:val="22"/>
          <w:szCs w:val="22"/>
          <w:lang w:val="en-GB"/>
        </w:rPr>
      </w:pPr>
    </w:p>
    <w:p w14:paraId="7BD3BE70" w14:textId="3DB7C664" w:rsidR="00856580" w:rsidRDefault="0085658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liquidator of judicial manager </w:t>
      </w:r>
      <w:proofErr w:type="gramStart"/>
      <w:r>
        <w:rPr>
          <w:rFonts w:ascii="Arial" w:hAnsi="Arial" w:cs="Arial"/>
          <w:color w:val="7B7B7B" w:themeColor="accent3" w:themeShade="BF"/>
          <w:sz w:val="22"/>
          <w:szCs w:val="22"/>
          <w:lang w:val="en-GB"/>
        </w:rPr>
        <w:t>can</w:t>
      </w:r>
      <w:proofErr w:type="gramEnd"/>
      <w:r>
        <w:rPr>
          <w:rFonts w:ascii="Arial" w:hAnsi="Arial" w:cs="Arial"/>
          <w:color w:val="7B7B7B" w:themeColor="accent3" w:themeShade="BF"/>
          <w:sz w:val="22"/>
          <w:szCs w:val="22"/>
          <w:lang w:val="en-GB"/>
        </w:rPr>
        <w:t xml:space="preserve"> seek</w:t>
      </w:r>
      <w:r>
        <w:rPr>
          <w:rFonts w:ascii="Arial" w:hAnsi="Arial" w:cs="Arial"/>
          <w:color w:val="7B7B7B" w:themeColor="accent3" w:themeShade="BF"/>
          <w:sz w:val="22"/>
          <w:szCs w:val="22"/>
          <w:lang w:val="en-GB"/>
        </w:rPr>
        <w:t xml:space="preserve"> to make a director personally liable if they knowingly incurred a debt they knew the company could</w:t>
      </w:r>
      <w:r w:rsidR="00C2119E">
        <w:rPr>
          <w:rFonts w:ascii="Arial" w:hAnsi="Arial" w:cs="Arial"/>
          <w:color w:val="7B7B7B" w:themeColor="accent3" w:themeShade="BF"/>
          <w:sz w:val="22"/>
          <w:szCs w:val="22"/>
          <w:lang w:val="en-GB"/>
        </w:rPr>
        <w:t xml:space="preserve"> not repay. They may also be liable if they carried on the business with the intend to defraud creditors. </w:t>
      </w:r>
    </w:p>
    <w:p w14:paraId="4E42BA33" w14:textId="41DFBF99" w:rsidR="00FC3D27" w:rsidRDefault="00FC3D27" w:rsidP="002A37BB">
      <w:pPr>
        <w:jc w:val="both"/>
        <w:rPr>
          <w:rFonts w:ascii="Arial" w:hAnsi="Arial" w:cs="Arial"/>
          <w:color w:val="7B7B7B" w:themeColor="accent3" w:themeShade="BF"/>
          <w:sz w:val="22"/>
          <w:szCs w:val="22"/>
          <w:lang w:val="en-GB"/>
        </w:rPr>
      </w:pPr>
    </w:p>
    <w:p w14:paraId="3FC6173D" w14:textId="1B49B3DC" w:rsidR="00FC3D27" w:rsidRDefault="00FC3D2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IRDA has introduced the concept of wrongful trading which now allows a court to declare that a person who knew that the company was trading wrongfully (or ought to have known) is liable for the Company’s debts. </w:t>
      </w:r>
      <w:r w:rsidR="00DF6660">
        <w:rPr>
          <w:rFonts w:ascii="Arial" w:hAnsi="Arial" w:cs="Arial"/>
          <w:color w:val="7B7B7B" w:themeColor="accent3" w:themeShade="BF"/>
          <w:sz w:val="22"/>
          <w:szCs w:val="22"/>
          <w:lang w:val="en-GB"/>
        </w:rPr>
        <w:t xml:space="preserve">Wrongful trading involves the company incurring debts without a reasonable prospect of being able to pay such debts in full. Alternatively, it may also arise if by virtue of </w:t>
      </w:r>
      <w:proofErr w:type="gramStart"/>
      <w:r w:rsidR="00DF6660">
        <w:rPr>
          <w:rFonts w:ascii="Arial" w:hAnsi="Arial" w:cs="Arial"/>
          <w:color w:val="7B7B7B" w:themeColor="accent3" w:themeShade="BF"/>
          <w:sz w:val="22"/>
          <w:szCs w:val="22"/>
          <w:lang w:val="en-GB"/>
        </w:rPr>
        <w:t>entering into</w:t>
      </w:r>
      <w:proofErr w:type="gramEnd"/>
      <w:r w:rsidR="00DF6660">
        <w:rPr>
          <w:rFonts w:ascii="Arial" w:hAnsi="Arial" w:cs="Arial"/>
          <w:color w:val="7B7B7B" w:themeColor="accent3" w:themeShade="BF"/>
          <w:sz w:val="22"/>
          <w:szCs w:val="22"/>
          <w:lang w:val="en-GB"/>
        </w:rPr>
        <w:t xml:space="preserve"> the transaction the company becomes insolvent. This can be found in section 239 of the IRDA and does not require criminal liability to be found initially which is very beneficial. </w:t>
      </w:r>
    </w:p>
    <w:p w14:paraId="79DAEEC1" w14:textId="77777777" w:rsidR="00856580" w:rsidRDefault="00856580" w:rsidP="002A37BB">
      <w:pPr>
        <w:jc w:val="both"/>
        <w:rPr>
          <w:rFonts w:ascii="Arial" w:hAnsi="Arial" w:cs="Arial"/>
          <w:color w:val="7B7B7B" w:themeColor="accent3" w:themeShade="BF"/>
          <w:sz w:val="22"/>
          <w:szCs w:val="22"/>
          <w:lang w:val="en-GB"/>
        </w:rPr>
      </w:pPr>
    </w:p>
    <w:p w14:paraId="4A2E1FD6" w14:textId="08FAA8C9" w:rsidR="00115432" w:rsidRDefault="0011543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IRDA, liquidators and judicial managers are statutorily empowered to seek third-party funding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pursue certain causes of action, including those which are personal to them.</w:t>
      </w:r>
      <w:r w:rsidR="003309B1">
        <w:rPr>
          <w:rFonts w:ascii="Arial" w:hAnsi="Arial" w:cs="Arial"/>
          <w:color w:val="7B7B7B" w:themeColor="accent3" w:themeShade="BF"/>
          <w:sz w:val="22"/>
          <w:szCs w:val="22"/>
          <w:lang w:val="en-GB"/>
        </w:rPr>
        <w:t xml:space="preserve"> This can be found in section 144 of the IRDA.</w:t>
      </w:r>
      <w:r>
        <w:rPr>
          <w:rFonts w:ascii="Arial" w:hAnsi="Arial" w:cs="Arial"/>
          <w:color w:val="7B7B7B" w:themeColor="accent3" w:themeShade="BF"/>
          <w:sz w:val="22"/>
          <w:szCs w:val="22"/>
          <w:lang w:val="en-GB"/>
        </w:rPr>
        <w:t xml:space="preserve"> This has assisted greatly as generally there are insufficient funds for appointees to bring claims and, whilst, litigation funding was previously available</w:t>
      </w:r>
      <w:r w:rsidR="00856580">
        <w:rPr>
          <w:rFonts w:ascii="Arial" w:hAnsi="Arial" w:cs="Arial"/>
          <w:color w:val="7B7B7B" w:themeColor="accent3" w:themeShade="BF"/>
          <w:sz w:val="22"/>
          <w:szCs w:val="22"/>
          <w:lang w:val="en-GB"/>
        </w:rPr>
        <w:t xml:space="preserve">, the liquidator had to assign the proceeds of the claim to third parties and could not assign the right to pursue personal actions. </w:t>
      </w:r>
      <w:proofErr w:type="gramStart"/>
      <w:r w:rsidR="00DF6660">
        <w:rPr>
          <w:rFonts w:ascii="Arial" w:hAnsi="Arial" w:cs="Arial"/>
          <w:color w:val="7B7B7B" w:themeColor="accent3" w:themeShade="BF"/>
          <w:sz w:val="22"/>
          <w:szCs w:val="22"/>
          <w:lang w:val="en-GB"/>
        </w:rPr>
        <w:t>In particular it</w:t>
      </w:r>
      <w:proofErr w:type="gramEnd"/>
      <w:r w:rsidR="00DF6660">
        <w:rPr>
          <w:rFonts w:ascii="Arial" w:hAnsi="Arial" w:cs="Arial"/>
          <w:color w:val="7B7B7B" w:themeColor="accent3" w:themeShade="BF"/>
          <w:sz w:val="22"/>
          <w:szCs w:val="22"/>
          <w:lang w:val="en-GB"/>
        </w:rPr>
        <w:t xml:space="preserve"> is often the case that directors may have transferred all the assets out of the company pre-appointment, leaving the estate asset-less and the liquidator with no funds to </w:t>
      </w:r>
      <w:r w:rsidR="003309B1">
        <w:rPr>
          <w:rFonts w:ascii="Arial" w:hAnsi="Arial" w:cs="Arial"/>
          <w:color w:val="7B7B7B" w:themeColor="accent3" w:themeShade="BF"/>
          <w:sz w:val="22"/>
          <w:szCs w:val="22"/>
          <w:lang w:val="en-GB"/>
        </w:rPr>
        <w:t>commence a claw-back action (as described above).</w:t>
      </w:r>
    </w:p>
    <w:p w14:paraId="58054F9E" w14:textId="6ED70667" w:rsidR="00115432" w:rsidRDefault="00115432" w:rsidP="002A37BB">
      <w:pPr>
        <w:jc w:val="both"/>
        <w:rPr>
          <w:rFonts w:ascii="Arial" w:hAnsi="Arial" w:cs="Arial"/>
          <w:color w:val="7B7B7B" w:themeColor="accent3" w:themeShade="BF"/>
          <w:sz w:val="22"/>
          <w:szCs w:val="22"/>
          <w:lang w:val="en-GB"/>
        </w:rPr>
      </w:pPr>
    </w:p>
    <w:p w14:paraId="703729DF" w14:textId="77777777" w:rsidR="007E40F0" w:rsidRPr="00323BF3" w:rsidRDefault="007E40F0" w:rsidP="00FC3D27">
      <w:pPr>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3FFD1E1D" w14:textId="05241F0E" w:rsidR="00E6764C" w:rsidRDefault="0021191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Via the court</w:t>
      </w:r>
      <w:r w:rsidR="003516B1">
        <w:rPr>
          <w:rFonts w:ascii="Arial" w:hAnsi="Arial" w:cs="Arial"/>
          <w:color w:val="7B7B7B" w:themeColor="accent3" w:themeShade="BF"/>
          <w:sz w:val="22"/>
          <w:szCs w:val="22"/>
          <w:lang w:val="en-GB"/>
        </w:rPr>
        <w:t>-led method</w:t>
      </w:r>
      <w:r>
        <w:rPr>
          <w:rFonts w:ascii="Arial" w:hAnsi="Arial" w:cs="Arial"/>
          <w:color w:val="7B7B7B" w:themeColor="accent3" w:themeShade="BF"/>
          <w:sz w:val="22"/>
          <w:szCs w:val="22"/>
          <w:lang w:val="en-GB"/>
        </w:rPr>
        <w:t>, to place a company under judicial management, the company or its creditors must make a court application and request the court makes a judicial management order.</w:t>
      </w:r>
      <w:r w:rsidR="00DF666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However, via this new voluntary process, p</w:t>
      </w:r>
      <w:r w:rsidR="00E6764C">
        <w:rPr>
          <w:rFonts w:ascii="Arial" w:hAnsi="Arial" w:cs="Arial"/>
          <w:color w:val="7B7B7B" w:themeColor="accent3" w:themeShade="BF"/>
          <w:sz w:val="22"/>
          <w:szCs w:val="22"/>
          <w:lang w:val="en-GB"/>
        </w:rPr>
        <w:t>er Section 94(1) of the IRDA, there is a process for initi</w:t>
      </w:r>
      <w:r w:rsidR="00F72198">
        <w:rPr>
          <w:rFonts w:ascii="Arial" w:hAnsi="Arial" w:cs="Arial"/>
          <w:color w:val="7B7B7B" w:themeColor="accent3" w:themeShade="BF"/>
          <w:sz w:val="22"/>
          <w:szCs w:val="22"/>
          <w:lang w:val="en-GB"/>
        </w:rPr>
        <w:t>ating</w:t>
      </w:r>
      <w:r w:rsidR="00E6764C">
        <w:rPr>
          <w:rFonts w:ascii="Arial" w:hAnsi="Arial" w:cs="Arial"/>
          <w:color w:val="7B7B7B" w:themeColor="accent3" w:themeShade="BF"/>
          <w:sz w:val="22"/>
          <w:szCs w:val="22"/>
          <w:lang w:val="en-GB"/>
        </w:rPr>
        <w:t xml:space="preserve"> a voluntary judicial management, without needing a court application first. This is only possible if:</w:t>
      </w:r>
    </w:p>
    <w:p w14:paraId="1E019551" w14:textId="670F57B5" w:rsidR="00E6764C" w:rsidRDefault="00E6764C" w:rsidP="00E6764C">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is unable or likely will become unable, to pay its </w:t>
      </w:r>
      <w:proofErr w:type="gramStart"/>
      <w:r>
        <w:rPr>
          <w:rFonts w:ascii="Arial" w:hAnsi="Arial" w:cs="Arial"/>
          <w:color w:val="7B7B7B" w:themeColor="accent3" w:themeShade="BF"/>
          <w:sz w:val="22"/>
          <w:szCs w:val="22"/>
          <w:lang w:val="en-GB"/>
        </w:rPr>
        <w:t>debts</w:t>
      </w:r>
      <w:r w:rsidR="00AD586F">
        <w:rPr>
          <w:rFonts w:ascii="Arial" w:hAnsi="Arial" w:cs="Arial"/>
          <w:color w:val="7B7B7B" w:themeColor="accent3" w:themeShade="BF"/>
          <w:sz w:val="22"/>
          <w:szCs w:val="22"/>
          <w:lang w:val="en-GB"/>
        </w:rPr>
        <w:t>;</w:t>
      </w:r>
      <w:proofErr w:type="gramEnd"/>
    </w:p>
    <w:p w14:paraId="5198AB32" w14:textId="1991D155" w:rsidR="00E6764C" w:rsidRDefault="00E6764C" w:rsidP="00E6764C">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a </w:t>
      </w:r>
      <w:r w:rsidR="00F72198">
        <w:rPr>
          <w:rFonts w:ascii="Arial" w:hAnsi="Arial" w:cs="Arial"/>
          <w:color w:val="7B7B7B" w:themeColor="accent3" w:themeShade="BF"/>
          <w:sz w:val="22"/>
          <w:szCs w:val="22"/>
          <w:lang w:val="en-GB"/>
        </w:rPr>
        <w:t>reasonable</w:t>
      </w:r>
      <w:r>
        <w:rPr>
          <w:rFonts w:ascii="Arial" w:hAnsi="Arial" w:cs="Arial"/>
          <w:color w:val="7B7B7B" w:themeColor="accent3" w:themeShade="BF"/>
          <w:sz w:val="22"/>
          <w:szCs w:val="22"/>
          <w:lang w:val="en-GB"/>
        </w:rPr>
        <w:t xml:space="preserve"> probability of achiev</w:t>
      </w:r>
      <w:r w:rsidR="00F72198">
        <w:rPr>
          <w:rFonts w:ascii="Arial" w:hAnsi="Arial" w:cs="Arial"/>
          <w:color w:val="7B7B7B" w:themeColor="accent3" w:themeShade="BF"/>
          <w:sz w:val="22"/>
          <w:szCs w:val="22"/>
          <w:lang w:val="en-GB"/>
        </w:rPr>
        <w:t>ing</w:t>
      </w:r>
      <w:r>
        <w:rPr>
          <w:rFonts w:ascii="Arial" w:hAnsi="Arial" w:cs="Arial"/>
          <w:color w:val="7B7B7B" w:themeColor="accent3" w:themeShade="BF"/>
          <w:sz w:val="22"/>
          <w:szCs w:val="22"/>
          <w:lang w:val="en-GB"/>
        </w:rPr>
        <w:t xml:space="preserve"> one or more of the purposes of judicial management mentioned in section 89(1);</w:t>
      </w:r>
      <w:r w:rsidR="00AD586F">
        <w:rPr>
          <w:rFonts w:ascii="Arial" w:hAnsi="Arial" w:cs="Arial"/>
          <w:color w:val="7B7B7B" w:themeColor="accent3" w:themeShade="BF"/>
          <w:sz w:val="22"/>
          <w:szCs w:val="22"/>
          <w:lang w:val="en-GB"/>
        </w:rPr>
        <w:t xml:space="preserve"> and</w:t>
      </w:r>
    </w:p>
    <w:p w14:paraId="4DC69A0A" w14:textId="5F4C0167" w:rsidR="00211913" w:rsidRPr="00211913" w:rsidRDefault="00E6764C" w:rsidP="00211913">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creditors’ resolution is obtained. </w:t>
      </w:r>
    </w:p>
    <w:p w14:paraId="69F80305" w14:textId="1DEC3BBB" w:rsidR="00E6764C" w:rsidRDefault="00E6764C" w:rsidP="00E6764C">
      <w:pPr>
        <w:jc w:val="both"/>
        <w:rPr>
          <w:rFonts w:ascii="Arial" w:hAnsi="Arial" w:cs="Arial"/>
          <w:color w:val="7B7B7B" w:themeColor="accent3" w:themeShade="BF"/>
          <w:sz w:val="22"/>
          <w:szCs w:val="22"/>
          <w:lang w:val="en-GB"/>
        </w:rPr>
      </w:pPr>
    </w:p>
    <w:p w14:paraId="0ABC476F" w14:textId="497C6B6A" w:rsidR="00E6764C" w:rsidRDefault="00E6764C" w:rsidP="00E676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94 also confirms the </w:t>
      </w:r>
      <w:proofErr w:type="gramStart"/>
      <w:r>
        <w:rPr>
          <w:rFonts w:ascii="Arial" w:hAnsi="Arial" w:cs="Arial"/>
          <w:color w:val="7B7B7B" w:themeColor="accent3" w:themeShade="BF"/>
          <w:sz w:val="22"/>
          <w:szCs w:val="22"/>
          <w:lang w:val="en-GB"/>
        </w:rPr>
        <w:t>manner</w:t>
      </w:r>
      <w:r w:rsidR="00645B22">
        <w:rPr>
          <w:rFonts w:ascii="Arial" w:hAnsi="Arial" w:cs="Arial"/>
          <w:color w:val="7B7B7B" w:themeColor="accent3" w:themeShade="BF"/>
          <w:sz w:val="22"/>
          <w:szCs w:val="22"/>
          <w:lang w:val="en-GB"/>
        </w:rPr>
        <w:t xml:space="preserve"> in which</w:t>
      </w:r>
      <w:proofErr w:type="gramEnd"/>
      <w:r>
        <w:rPr>
          <w:rFonts w:ascii="Arial" w:hAnsi="Arial" w:cs="Arial"/>
          <w:color w:val="7B7B7B" w:themeColor="accent3" w:themeShade="BF"/>
          <w:sz w:val="22"/>
          <w:szCs w:val="22"/>
          <w:lang w:val="en-GB"/>
        </w:rPr>
        <w:t xml:space="preserve"> the creditor meetings should be conducted, the relevant notice requirements and </w:t>
      </w:r>
      <w:r w:rsidR="003516B1">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timeframes. </w:t>
      </w:r>
    </w:p>
    <w:p w14:paraId="5A80C735" w14:textId="196726CF" w:rsidR="00211913" w:rsidRDefault="00211913" w:rsidP="00E6764C">
      <w:pPr>
        <w:jc w:val="both"/>
        <w:rPr>
          <w:rFonts w:ascii="Arial" w:hAnsi="Arial" w:cs="Arial"/>
          <w:color w:val="7B7B7B" w:themeColor="accent3" w:themeShade="BF"/>
          <w:sz w:val="22"/>
          <w:szCs w:val="22"/>
          <w:lang w:val="en-GB"/>
        </w:rPr>
      </w:pPr>
    </w:p>
    <w:p w14:paraId="2548828E" w14:textId="21EFDEF8" w:rsidR="00211913" w:rsidRDefault="00211913" w:rsidP="00E676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This process differs </w:t>
      </w:r>
      <w:r w:rsidR="00C202EE">
        <w:rPr>
          <w:rFonts w:ascii="Arial" w:hAnsi="Arial" w:cs="Arial"/>
          <w:color w:val="7B7B7B" w:themeColor="accent3" w:themeShade="BF"/>
          <w:sz w:val="22"/>
          <w:szCs w:val="22"/>
          <w:lang w:val="en-GB"/>
        </w:rPr>
        <w:t xml:space="preserve">from a judicial management application </w:t>
      </w:r>
      <w:r>
        <w:rPr>
          <w:rFonts w:ascii="Arial" w:hAnsi="Arial" w:cs="Arial"/>
          <w:color w:val="7B7B7B" w:themeColor="accent3" w:themeShade="BF"/>
          <w:sz w:val="22"/>
          <w:szCs w:val="22"/>
          <w:lang w:val="en-GB"/>
        </w:rPr>
        <w:t xml:space="preserve">as no application is required to be made to the court to obtain the judicial management, simply a creditors resolution is required to be obtained by majority in number and value of creditors present and voting. </w:t>
      </w:r>
    </w:p>
    <w:p w14:paraId="185420EB" w14:textId="6E7F98C8" w:rsidR="00211913" w:rsidRDefault="00211913" w:rsidP="00E6764C">
      <w:pPr>
        <w:jc w:val="both"/>
        <w:rPr>
          <w:rFonts w:ascii="Arial" w:hAnsi="Arial" w:cs="Arial"/>
          <w:color w:val="7B7B7B" w:themeColor="accent3" w:themeShade="BF"/>
          <w:sz w:val="22"/>
          <w:szCs w:val="22"/>
          <w:lang w:val="en-GB"/>
        </w:rPr>
      </w:pPr>
    </w:p>
    <w:p w14:paraId="756B0594" w14:textId="6ACD55AD" w:rsidR="00211913" w:rsidRPr="00E6764C" w:rsidRDefault="00211913" w:rsidP="00E676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process is beneficial as there is no need to incur court expenses and there should be more time efficiencies. </w:t>
      </w:r>
      <w:r w:rsidR="00E442BA">
        <w:rPr>
          <w:rFonts w:ascii="Arial" w:hAnsi="Arial" w:cs="Arial"/>
          <w:color w:val="7B7B7B" w:themeColor="accent3" w:themeShade="BF"/>
          <w:sz w:val="22"/>
          <w:szCs w:val="22"/>
          <w:lang w:val="en-GB"/>
        </w:rPr>
        <w:t>It was also thought that an out</w:t>
      </w:r>
      <w:r w:rsidR="003516B1">
        <w:rPr>
          <w:rFonts w:ascii="Arial" w:hAnsi="Arial" w:cs="Arial"/>
          <w:color w:val="7B7B7B" w:themeColor="accent3" w:themeShade="BF"/>
          <w:sz w:val="22"/>
          <w:szCs w:val="22"/>
          <w:lang w:val="en-GB"/>
        </w:rPr>
        <w:t>-</w:t>
      </w:r>
      <w:r w:rsidR="00E442BA">
        <w:rPr>
          <w:rFonts w:ascii="Arial" w:hAnsi="Arial" w:cs="Arial"/>
          <w:color w:val="7B7B7B" w:themeColor="accent3" w:themeShade="BF"/>
          <w:sz w:val="22"/>
          <w:szCs w:val="22"/>
          <w:lang w:val="en-GB"/>
        </w:rPr>
        <w:t>of</w:t>
      </w:r>
      <w:r w:rsidR="003516B1">
        <w:rPr>
          <w:rFonts w:ascii="Arial" w:hAnsi="Arial" w:cs="Arial"/>
          <w:color w:val="7B7B7B" w:themeColor="accent3" w:themeShade="BF"/>
          <w:sz w:val="22"/>
          <w:szCs w:val="22"/>
          <w:lang w:val="en-GB"/>
        </w:rPr>
        <w:t>-</w:t>
      </w:r>
      <w:r w:rsidR="00E442BA">
        <w:rPr>
          <w:rFonts w:ascii="Arial" w:hAnsi="Arial" w:cs="Arial"/>
          <w:color w:val="7B7B7B" w:themeColor="accent3" w:themeShade="BF"/>
          <w:sz w:val="22"/>
          <w:szCs w:val="22"/>
          <w:lang w:val="en-GB"/>
        </w:rPr>
        <w:t xml:space="preserve">court process would reduce any stigma and therefore increase the rate of judicial management appointments. </w:t>
      </w:r>
    </w:p>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 xml:space="preserve">PT Angostura Textiles </w:t>
      </w:r>
      <w:proofErr w:type="spellStart"/>
      <w:r>
        <w:rPr>
          <w:rFonts w:ascii="Arial" w:hAnsi="Arial" w:cs="Arial"/>
          <w:sz w:val="22"/>
          <w:szCs w:val="22"/>
          <w:lang w:val="en-GB"/>
        </w:rPr>
        <w:t>Tbk</w:t>
      </w:r>
      <w:proofErr w:type="spellEnd"/>
      <w:r>
        <w:rPr>
          <w:rFonts w:ascii="Arial" w:hAnsi="Arial" w:cs="Arial"/>
          <w:sz w:val="22"/>
          <w:szCs w:val="22"/>
          <w:lang w:val="en-GB"/>
        </w:rPr>
        <w:t xml:space="preserve"> (Angostura, and together with its subsidiaries, the Angostura Group) is an Indonesia-incorporated company listed on the Indonesia stock exchange. Angostura is a substantial market player in textile production in </w:t>
      </w:r>
      <w:proofErr w:type="gramStart"/>
      <w:r>
        <w:rPr>
          <w:rFonts w:ascii="Arial" w:hAnsi="Arial" w:cs="Arial"/>
          <w:sz w:val="22"/>
          <w:szCs w:val="22"/>
          <w:lang w:val="en-GB"/>
        </w:rPr>
        <w:t>South East</w:t>
      </w:r>
      <w:proofErr w:type="gramEnd"/>
      <w:r>
        <w:rPr>
          <w:rFonts w:ascii="Arial" w:hAnsi="Arial" w:cs="Arial"/>
          <w:sz w:val="22"/>
          <w:szCs w:val="22"/>
          <w:lang w:val="en-GB"/>
        </w:rPr>
        <w:t xml:space="preserve">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fibre production with assets and factories in Malaysia, Thailand and </w:t>
      </w:r>
      <w:proofErr w:type="gramStart"/>
      <w:r>
        <w:rPr>
          <w:rFonts w:ascii="Arial" w:hAnsi="Arial" w:cs="Arial"/>
          <w:sz w:val="22"/>
          <w:szCs w:val="22"/>
          <w:lang w:val="en-GB"/>
        </w:rPr>
        <w:t>Cambodia;</w:t>
      </w:r>
      <w:proofErr w:type="gramEnd"/>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textile manufacturing with assets and factories in Indonesia, </w:t>
      </w:r>
      <w:proofErr w:type="gramStart"/>
      <w:r>
        <w:rPr>
          <w:rFonts w:ascii="Arial" w:hAnsi="Arial" w:cs="Arial"/>
          <w:sz w:val="22"/>
          <w:szCs w:val="22"/>
          <w:lang w:val="en-GB"/>
        </w:rPr>
        <w:t>Vietnam</w:t>
      </w:r>
      <w:proofErr w:type="gramEnd"/>
      <w:r>
        <w:rPr>
          <w:rFonts w:ascii="Arial" w:hAnsi="Arial" w:cs="Arial"/>
          <w:sz w:val="22"/>
          <w:szCs w:val="22"/>
          <w:lang w:val="en-GB"/>
        </w:rPr>
        <w:t xml:space="preserve">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garment manufacturing and distribution facilities with assets and factories in Indonesia, </w:t>
      </w:r>
      <w:proofErr w:type="gramStart"/>
      <w:r>
        <w:rPr>
          <w:rFonts w:ascii="Arial" w:hAnsi="Arial" w:cs="Arial"/>
          <w:sz w:val="22"/>
          <w:szCs w:val="22"/>
          <w:lang w:val="en-GB"/>
        </w:rPr>
        <w:t>Vietnam</w:t>
      </w:r>
      <w:proofErr w:type="gramEnd"/>
      <w:r>
        <w:rPr>
          <w:rFonts w:ascii="Arial" w:hAnsi="Arial" w:cs="Arial"/>
          <w:sz w:val="22"/>
          <w:szCs w:val="22"/>
          <w:lang w:val="en-GB"/>
        </w:rPr>
        <w:t xml:space="preserve">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w:t>
      </w:r>
      <w:proofErr w:type="gramStart"/>
      <w:r>
        <w:rPr>
          <w:rFonts w:ascii="Arial" w:hAnsi="Arial" w:cs="Arial"/>
          <w:sz w:val="22"/>
          <w:szCs w:val="22"/>
          <w:lang w:val="en-GB"/>
        </w:rPr>
        <w:t>as a result of</w:t>
      </w:r>
      <w:proofErr w:type="gramEnd"/>
      <w:r>
        <w:rPr>
          <w:rFonts w:ascii="Arial" w:hAnsi="Arial" w:cs="Arial"/>
          <w:sz w:val="22"/>
          <w:szCs w:val="22"/>
          <w:lang w:val="en-GB"/>
        </w:rPr>
        <w:t xml:space="preserve">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w:t>
      </w:r>
      <w:r>
        <w:rPr>
          <w:rFonts w:ascii="Arial" w:hAnsi="Arial" w:cs="Arial"/>
          <w:sz w:val="22"/>
          <w:szCs w:val="22"/>
          <w:lang w:val="en-GB"/>
        </w:rPr>
        <w:lastRenderedPageBreak/>
        <w:t xml:space="preserve">64(1) and 65(1) respectively, of the Insolvency Restructuring and Dissolution Act (Act No 40 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 xml:space="preserve">hat must be presented to the court </w:t>
      </w:r>
      <w:proofErr w:type="gramStart"/>
      <w:r w:rsidRPr="004076F1">
        <w:rPr>
          <w:rFonts w:ascii="Arial" w:hAnsi="Arial" w:cs="Arial"/>
          <w:sz w:val="22"/>
          <w:szCs w:val="22"/>
          <w:lang w:val="en-GB"/>
        </w:rPr>
        <w:t>in order to</w:t>
      </w:r>
      <w:proofErr w:type="gramEnd"/>
      <w:r w:rsidRPr="004076F1">
        <w:rPr>
          <w:rFonts w:ascii="Arial" w:hAnsi="Arial" w:cs="Arial"/>
          <w:sz w:val="22"/>
          <w:szCs w:val="22"/>
          <w:lang w:val="en-GB"/>
        </w:rPr>
        <w:t xml:space="preserve"> obtain moratorium protection order</w:t>
      </w:r>
      <w:r>
        <w:rPr>
          <w:rFonts w:ascii="Arial" w:hAnsi="Arial" w:cs="Arial"/>
          <w:sz w:val="22"/>
          <w:szCs w:val="22"/>
          <w:lang w:val="en-GB"/>
        </w:rPr>
        <w:t xml:space="preserve"> under section 64(1) IRDA?</w:t>
      </w:r>
    </w:p>
    <w:p w14:paraId="60D55860" w14:textId="4BEED5F7" w:rsidR="00384F62" w:rsidRDefault="00384F62" w:rsidP="00384F62">
      <w:pPr>
        <w:jc w:val="both"/>
        <w:rPr>
          <w:rFonts w:ascii="Arial" w:hAnsi="Arial" w:cs="Arial"/>
          <w:color w:val="7B7B7B" w:themeColor="accent3" w:themeShade="BF"/>
          <w:sz w:val="22"/>
          <w:szCs w:val="22"/>
        </w:rPr>
      </w:pPr>
    </w:p>
    <w:p w14:paraId="31836B79" w14:textId="6ECEC504" w:rsidR="00D47740" w:rsidRDefault="00CC1E76" w:rsidP="00384F6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company</w:t>
      </w:r>
      <w:r w:rsidR="002D1087">
        <w:rPr>
          <w:rFonts w:ascii="Arial" w:hAnsi="Arial" w:cs="Arial"/>
          <w:color w:val="7B7B7B" w:themeColor="accent3" w:themeShade="BF"/>
          <w:sz w:val="22"/>
          <w:szCs w:val="22"/>
        </w:rPr>
        <w:t xml:space="preserve"> (Juniperus)</w:t>
      </w:r>
      <w:r>
        <w:rPr>
          <w:rFonts w:ascii="Arial" w:hAnsi="Arial" w:cs="Arial"/>
          <w:color w:val="7B7B7B" w:themeColor="accent3" w:themeShade="BF"/>
          <w:sz w:val="22"/>
          <w:szCs w:val="22"/>
        </w:rPr>
        <w:t xml:space="preserve"> needs to file an application in accordance with section 64 and will obtain an automatic </w:t>
      </w:r>
      <w:proofErr w:type="gramStart"/>
      <w:r>
        <w:rPr>
          <w:rFonts w:ascii="Arial" w:hAnsi="Arial" w:cs="Arial"/>
          <w:color w:val="7B7B7B" w:themeColor="accent3" w:themeShade="BF"/>
          <w:sz w:val="22"/>
          <w:szCs w:val="22"/>
        </w:rPr>
        <w:t>30 day</w:t>
      </w:r>
      <w:proofErr w:type="gramEnd"/>
      <w:r>
        <w:rPr>
          <w:rFonts w:ascii="Arial" w:hAnsi="Arial" w:cs="Arial"/>
          <w:color w:val="7B7B7B" w:themeColor="accent3" w:themeShade="BF"/>
          <w:sz w:val="22"/>
          <w:szCs w:val="22"/>
        </w:rPr>
        <w:t xml:space="preserve"> moratorium upon filing. The company must</w:t>
      </w:r>
      <w:r w:rsidR="00D47740">
        <w:rPr>
          <w:rFonts w:ascii="Arial" w:hAnsi="Arial" w:cs="Arial"/>
          <w:color w:val="7B7B7B" w:themeColor="accent3" w:themeShade="BF"/>
          <w:sz w:val="22"/>
          <w:szCs w:val="22"/>
        </w:rPr>
        <w:t>:</w:t>
      </w:r>
    </w:p>
    <w:p w14:paraId="5319C9EE" w14:textId="25612ACC" w:rsidR="00D47740" w:rsidRPr="00D47740" w:rsidRDefault="00D47740" w:rsidP="00D47740">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rPr>
        <w:t>P</w:t>
      </w:r>
      <w:r w:rsidR="00CC1E76" w:rsidRPr="00D47740">
        <w:rPr>
          <w:rFonts w:ascii="Arial" w:hAnsi="Arial" w:cs="Arial"/>
          <w:color w:val="7B7B7B" w:themeColor="accent3" w:themeShade="BF"/>
          <w:sz w:val="22"/>
          <w:szCs w:val="22"/>
        </w:rPr>
        <w:t>ubli</w:t>
      </w:r>
      <w:r>
        <w:rPr>
          <w:rFonts w:ascii="Arial" w:hAnsi="Arial" w:cs="Arial"/>
          <w:color w:val="7B7B7B" w:themeColor="accent3" w:themeShade="BF"/>
          <w:sz w:val="22"/>
          <w:szCs w:val="22"/>
        </w:rPr>
        <w:t>sh</w:t>
      </w:r>
      <w:r w:rsidR="00CC1E76" w:rsidRPr="00D47740">
        <w:rPr>
          <w:rFonts w:ascii="Arial" w:hAnsi="Arial" w:cs="Arial"/>
          <w:color w:val="7B7B7B" w:themeColor="accent3" w:themeShade="BF"/>
          <w:sz w:val="22"/>
          <w:szCs w:val="22"/>
        </w:rPr>
        <w:t xml:space="preserve"> notice in the Gazette and at least one English local daily newspaper</w:t>
      </w:r>
      <w:r>
        <w:rPr>
          <w:rFonts w:ascii="Arial" w:hAnsi="Arial" w:cs="Arial"/>
          <w:color w:val="7B7B7B" w:themeColor="accent3" w:themeShade="BF"/>
          <w:sz w:val="22"/>
          <w:szCs w:val="22"/>
        </w:rPr>
        <w:t>, and send a copy of the Gazette notice to the Registrar of Companies</w:t>
      </w:r>
    </w:p>
    <w:p w14:paraId="2275D5EE" w14:textId="1BB39034" w:rsidR="00D47740" w:rsidRPr="00D47740" w:rsidRDefault="00D47740" w:rsidP="00D47740">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rPr>
        <w:t>Send notice of the application to each creditor meant to be bound by the scheme and who is known to the company</w:t>
      </w:r>
    </w:p>
    <w:p w14:paraId="22E675CE" w14:textId="0A8E268A" w:rsidR="00D47740" w:rsidRPr="00D47740" w:rsidRDefault="00D47740" w:rsidP="00D47740">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rPr>
        <w:t>File evidence of support from the scheme creditors</w:t>
      </w:r>
    </w:p>
    <w:p w14:paraId="4C99D166" w14:textId="07E32ED2" w:rsidR="00D47740" w:rsidRPr="00D47740" w:rsidRDefault="00D47740" w:rsidP="00D47740">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rPr>
        <w:t>File a list of every secured creditor</w:t>
      </w:r>
    </w:p>
    <w:p w14:paraId="416F5113" w14:textId="58324569" w:rsidR="00D47740" w:rsidRPr="00D47740" w:rsidRDefault="00D47740" w:rsidP="00D47740">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rPr>
        <w:t>File a list of all unsecured creditors (or top 20 largest unsecured creditors).</w:t>
      </w:r>
    </w:p>
    <w:p w14:paraId="21F2706F" w14:textId="77777777" w:rsidR="00D47740" w:rsidRPr="00D47740" w:rsidRDefault="00D47740" w:rsidP="00D47740">
      <w:pPr>
        <w:jc w:val="both"/>
        <w:rPr>
          <w:rFonts w:ascii="Arial" w:hAnsi="Arial" w:cs="Arial"/>
          <w:color w:val="7B7B7B" w:themeColor="accent3" w:themeShade="BF"/>
          <w:sz w:val="22"/>
          <w:szCs w:val="22"/>
        </w:rPr>
      </w:pPr>
    </w:p>
    <w:p w14:paraId="1B9DB526" w14:textId="6F54C40F" w:rsidR="00D47740" w:rsidRPr="00D47740" w:rsidRDefault="00D47740" w:rsidP="00D47740">
      <w:pPr>
        <w:jc w:val="both"/>
        <w:rPr>
          <w:rFonts w:ascii="Arial" w:hAnsi="Arial" w:cs="Arial"/>
          <w:sz w:val="22"/>
          <w:szCs w:val="22"/>
          <w:lang w:val="en-GB"/>
        </w:rPr>
      </w:pPr>
      <w:r w:rsidRPr="00D47740">
        <w:rPr>
          <w:rFonts w:ascii="Arial" w:hAnsi="Arial" w:cs="Arial"/>
          <w:color w:val="7B7B7B" w:themeColor="accent3" w:themeShade="BF"/>
          <w:sz w:val="22"/>
          <w:szCs w:val="22"/>
        </w:rPr>
        <w:t>When making the order, the Court must also order the company to submit financials to enable the company’s creditors to assess the feasibility of the scheme</w:t>
      </w:r>
      <w:r>
        <w:rPr>
          <w:rFonts w:ascii="Arial" w:hAnsi="Arial" w:cs="Arial"/>
          <w:sz w:val="22"/>
          <w:szCs w:val="22"/>
          <w:lang w:val="en-GB"/>
        </w:rPr>
        <w:t xml:space="preserve">. </w:t>
      </w:r>
    </w:p>
    <w:p w14:paraId="01814E31" w14:textId="77777777"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 xml:space="preserve">What must be presented to the court </w:t>
      </w:r>
      <w:proofErr w:type="gramStart"/>
      <w:r w:rsidRPr="00384F62">
        <w:rPr>
          <w:rFonts w:ascii="Arial" w:hAnsi="Arial" w:cs="Arial"/>
          <w:sz w:val="22"/>
          <w:szCs w:val="22"/>
          <w:lang w:val="en-GB"/>
        </w:rPr>
        <w:t>in order to</w:t>
      </w:r>
      <w:proofErr w:type="gramEnd"/>
      <w:r w:rsidRPr="00384F62">
        <w:rPr>
          <w:rFonts w:ascii="Arial" w:hAnsi="Arial" w:cs="Arial"/>
          <w:sz w:val="22"/>
          <w:szCs w:val="22"/>
          <w:lang w:val="en-GB"/>
        </w:rPr>
        <w:t xml:space="preserve">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3CFEFA95" w14:textId="09981A06" w:rsidR="00384F62" w:rsidRDefault="0021250B" w:rsidP="0021250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Where the court has made an order under section 64(1), the related company</w:t>
      </w:r>
      <w:r w:rsidR="002D1087">
        <w:rPr>
          <w:rFonts w:ascii="Arial" w:hAnsi="Arial" w:cs="Arial"/>
          <w:color w:val="7B7B7B" w:themeColor="accent3" w:themeShade="BF"/>
          <w:sz w:val="22"/>
          <w:szCs w:val="22"/>
        </w:rPr>
        <w:t xml:space="preserve"> (</w:t>
      </w:r>
      <w:r w:rsidR="002D1087" w:rsidRPr="002D1087">
        <w:rPr>
          <w:rFonts w:ascii="Arial" w:hAnsi="Arial" w:cs="Arial"/>
          <w:color w:val="7B7B7B" w:themeColor="accent3" w:themeShade="BF"/>
          <w:sz w:val="22"/>
          <w:szCs w:val="22"/>
        </w:rPr>
        <w:t>Casuarin</w:t>
      </w:r>
      <w:r w:rsidR="002D1087">
        <w:rPr>
          <w:rFonts w:ascii="Arial" w:hAnsi="Arial" w:cs="Arial"/>
          <w:color w:val="7B7B7B" w:themeColor="accent3" w:themeShade="BF"/>
          <w:sz w:val="22"/>
          <w:szCs w:val="22"/>
        </w:rPr>
        <w:t>a</w:t>
      </w:r>
      <w:r w:rsidR="002D1087" w:rsidRPr="002D1087">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may apply for an order under section 65(1). </w:t>
      </w:r>
      <w:proofErr w:type="spellStart"/>
      <w:r w:rsidR="00A05473">
        <w:rPr>
          <w:rFonts w:ascii="Arial" w:hAnsi="Arial" w:cs="Arial"/>
          <w:color w:val="7B7B7B" w:themeColor="accent3" w:themeShade="BF"/>
          <w:sz w:val="22"/>
          <w:szCs w:val="22"/>
        </w:rPr>
        <w:t>Casuraina</w:t>
      </w:r>
      <w:proofErr w:type="spellEnd"/>
      <w:r>
        <w:rPr>
          <w:rFonts w:ascii="Arial" w:hAnsi="Arial" w:cs="Arial"/>
          <w:color w:val="7B7B7B" w:themeColor="accent3" w:themeShade="BF"/>
          <w:sz w:val="22"/>
          <w:szCs w:val="22"/>
        </w:rPr>
        <w:t xml:space="preserve"> must:</w:t>
      </w:r>
    </w:p>
    <w:p w14:paraId="5CFA85D0" w14:textId="77777777" w:rsidR="0021250B" w:rsidRPr="00D47740" w:rsidRDefault="0021250B" w:rsidP="0021250B">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rPr>
        <w:t>P</w:t>
      </w:r>
      <w:r w:rsidRPr="00D47740">
        <w:rPr>
          <w:rFonts w:ascii="Arial" w:hAnsi="Arial" w:cs="Arial"/>
          <w:color w:val="7B7B7B" w:themeColor="accent3" w:themeShade="BF"/>
          <w:sz w:val="22"/>
          <w:szCs w:val="22"/>
        </w:rPr>
        <w:t>ubli</w:t>
      </w:r>
      <w:r>
        <w:rPr>
          <w:rFonts w:ascii="Arial" w:hAnsi="Arial" w:cs="Arial"/>
          <w:color w:val="7B7B7B" w:themeColor="accent3" w:themeShade="BF"/>
          <w:sz w:val="22"/>
          <w:szCs w:val="22"/>
        </w:rPr>
        <w:t>sh</w:t>
      </w:r>
      <w:r w:rsidRPr="00D47740">
        <w:rPr>
          <w:rFonts w:ascii="Arial" w:hAnsi="Arial" w:cs="Arial"/>
          <w:color w:val="7B7B7B" w:themeColor="accent3" w:themeShade="BF"/>
          <w:sz w:val="22"/>
          <w:szCs w:val="22"/>
        </w:rPr>
        <w:t xml:space="preserve"> notice in the Gazette and at least one English local daily newspaper</w:t>
      </w:r>
      <w:r>
        <w:rPr>
          <w:rFonts w:ascii="Arial" w:hAnsi="Arial" w:cs="Arial"/>
          <w:color w:val="7B7B7B" w:themeColor="accent3" w:themeShade="BF"/>
          <w:sz w:val="22"/>
          <w:szCs w:val="22"/>
        </w:rPr>
        <w:t>, and send a copy of the Gazette notice to the Registrar of Companies</w:t>
      </w:r>
    </w:p>
    <w:p w14:paraId="073CA7D3" w14:textId="657D0F50" w:rsidR="00384F62" w:rsidRPr="00F0114D" w:rsidRDefault="0021250B" w:rsidP="00384F62">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rPr>
        <w:t xml:space="preserve">Send notice of the application to each creditor </w:t>
      </w:r>
      <w:r>
        <w:rPr>
          <w:rFonts w:ascii="Arial" w:hAnsi="Arial" w:cs="Arial"/>
          <w:color w:val="7B7B7B" w:themeColor="accent3" w:themeShade="BF"/>
          <w:sz w:val="22"/>
          <w:szCs w:val="22"/>
        </w:rPr>
        <w:t xml:space="preserve">for the related company who will be impacted. </w:t>
      </w:r>
    </w:p>
    <w:p w14:paraId="7B6370B2" w14:textId="30E7609D" w:rsidR="00384F62" w:rsidRDefault="00384F62"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 xml:space="preserve">Can the moratoria sought by </w:t>
      </w:r>
      <w:proofErr w:type="gramStart"/>
      <w:r w:rsidRPr="00384F62">
        <w:rPr>
          <w:rFonts w:ascii="Arial" w:hAnsi="Arial" w:cs="Arial"/>
          <w:sz w:val="22"/>
          <w:szCs w:val="22"/>
          <w:lang w:val="en-GB"/>
        </w:rPr>
        <w:t>Juniperus</w:t>
      </w:r>
      <w:proofErr w:type="gramEnd"/>
      <w:r w:rsidRPr="00384F62">
        <w:rPr>
          <w:rFonts w:ascii="Arial" w:hAnsi="Arial" w:cs="Arial"/>
          <w:sz w:val="22"/>
          <w:szCs w:val="22"/>
          <w:lang w:val="en-GB"/>
        </w:rPr>
        <w:t xml:space="preserve">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10D52ED2" w14:textId="77777777" w:rsidR="00483DA8" w:rsidRDefault="00483DA8" w:rsidP="00483DA8">
      <w:pPr>
        <w:jc w:val="both"/>
        <w:rPr>
          <w:rFonts w:ascii="Arial" w:hAnsi="Arial" w:cs="Arial"/>
          <w:sz w:val="22"/>
          <w:szCs w:val="22"/>
          <w:lang w:val="en-GB"/>
        </w:rPr>
      </w:pPr>
    </w:p>
    <w:p w14:paraId="156540DD" w14:textId="0F3DD46B" w:rsidR="00483DA8" w:rsidRDefault="00F0114D" w:rsidP="00483DA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Yes, a key feature of section 64 is that moratoria have extra territorial effect</w:t>
      </w:r>
      <w:r w:rsidR="00A05473">
        <w:rPr>
          <w:rFonts w:ascii="Arial" w:hAnsi="Arial" w:cs="Arial"/>
          <w:color w:val="7B7B7B" w:themeColor="accent3" w:themeShade="BF"/>
          <w:sz w:val="22"/>
          <w:szCs w:val="22"/>
        </w:rPr>
        <w:t xml:space="preserve">; </w:t>
      </w:r>
      <w:proofErr w:type="spellStart"/>
      <w:r w:rsidR="00A05473">
        <w:rPr>
          <w:rFonts w:ascii="Arial" w:hAnsi="Arial" w:cs="Arial"/>
          <w:color w:val="7B7B7B" w:themeColor="accent3" w:themeShade="BF"/>
          <w:sz w:val="22"/>
          <w:szCs w:val="22"/>
        </w:rPr>
        <w:t>whereby</w:t>
      </w:r>
      <w:proofErr w:type="spellEnd"/>
      <w:r>
        <w:rPr>
          <w:rFonts w:ascii="Arial" w:hAnsi="Arial" w:cs="Arial"/>
          <w:color w:val="7B7B7B" w:themeColor="accent3" w:themeShade="BF"/>
          <w:sz w:val="22"/>
          <w:szCs w:val="22"/>
        </w:rPr>
        <w:t xml:space="preserve"> proceedings can be commenced/continued, no execution process can be commenced/continued</w:t>
      </w:r>
      <w:r w:rsidR="00A05473">
        <w:rPr>
          <w:rFonts w:ascii="Arial" w:hAnsi="Arial" w:cs="Arial"/>
          <w:color w:val="7B7B7B" w:themeColor="accent3" w:themeShade="BF"/>
          <w:sz w:val="22"/>
          <w:szCs w:val="22"/>
        </w:rPr>
        <w:t>, and</w:t>
      </w:r>
      <w:r>
        <w:rPr>
          <w:rFonts w:ascii="Arial" w:hAnsi="Arial" w:cs="Arial"/>
          <w:color w:val="7B7B7B" w:themeColor="accent3" w:themeShade="BF"/>
          <w:sz w:val="22"/>
          <w:szCs w:val="22"/>
        </w:rPr>
        <w:t xml:space="preserve"> no security enforcement action can be commenced/continued (without leave of the court).</w:t>
      </w:r>
      <w:r w:rsidR="00483DA8">
        <w:rPr>
          <w:rFonts w:ascii="Arial" w:hAnsi="Arial" w:cs="Arial"/>
          <w:color w:val="7B7B7B" w:themeColor="accent3" w:themeShade="BF"/>
          <w:sz w:val="22"/>
          <w:szCs w:val="22"/>
        </w:rPr>
        <w:t xml:space="preserve"> </w:t>
      </w:r>
    </w:p>
    <w:p w14:paraId="45BA024A" w14:textId="77777777" w:rsidR="00483DA8" w:rsidRDefault="00483DA8" w:rsidP="00483DA8">
      <w:pPr>
        <w:jc w:val="both"/>
        <w:rPr>
          <w:rFonts w:ascii="Arial" w:hAnsi="Arial" w:cs="Arial"/>
          <w:color w:val="7B7B7B" w:themeColor="accent3" w:themeShade="BF"/>
          <w:sz w:val="22"/>
          <w:szCs w:val="22"/>
        </w:rPr>
      </w:pPr>
    </w:p>
    <w:p w14:paraId="6729A5CF" w14:textId="61B8F84D" w:rsidR="00384F62" w:rsidRPr="00483DA8" w:rsidRDefault="00101034" w:rsidP="00483DA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Any action by the bondholders or the banks/lenders would be stayed. This</w:t>
      </w:r>
      <w:r w:rsidR="00483DA8">
        <w:rPr>
          <w:rFonts w:ascii="Arial" w:hAnsi="Arial" w:cs="Arial"/>
          <w:color w:val="7B7B7B" w:themeColor="accent3" w:themeShade="BF"/>
          <w:sz w:val="22"/>
          <w:szCs w:val="22"/>
        </w:rPr>
        <w:t xml:space="preserve"> would apply to the </w:t>
      </w:r>
      <w:r w:rsidR="00483DA8" w:rsidRPr="00483DA8">
        <w:rPr>
          <w:rFonts w:ascii="Arial" w:hAnsi="Arial" w:cs="Arial"/>
          <w:color w:val="7B7B7B" w:themeColor="accent3" w:themeShade="BF"/>
          <w:sz w:val="22"/>
          <w:szCs w:val="22"/>
        </w:rPr>
        <w:t xml:space="preserve">Casuarina Intra-Group Loan, </w:t>
      </w:r>
      <w:r w:rsidR="00483DA8">
        <w:rPr>
          <w:rFonts w:ascii="Arial" w:hAnsi="Arial" w:cs="Arial"/>
          <w:color w:val="7B7B7B" w:themeColor="accent3" w:themeShade="BF"/>
          <w:sz w:val="22"/>
          <w:szCs w:val="22"/>
        </w:rPr>
        <w:t xml:space="preserve">whereby </w:t>
      </w:r>
      <w:r w:rsidR="00483DA8" w:rsidRPr="00483DA8">
        <w:rPr>
          <w:rFonts w:ascii="Arial" w:hAnsi="Arial" w:cs="Arial"/>
          <w:color w:val="7B7B7B" w:themeColor="accent3" w:themeShade="BF"/>
          <w:sz w:val="22"/>
          <w:szCs w:val="22"/>
        </w:rPr>
        <w:t xml:space="preserve">holders of the Angostura Bonds </w:t>
      </w:r>
      <w:r w:rsidR="00483DA8">
        <w:rPr>
          <w:rFonts w:ascii="Arial" w:hAnsi="Arial" w:cs="Arial"/>
          <w:color w:val="7B7B7B" w:themeColor="accent3" w:themeShade="BF"/>
          <w:sz w:val="22"/>
          <w:szCs w:val="22"/>
        </w:rPr>
        <w:t>were</w:t>
      </w:r>
      <w:r w:rsidR="00483DA8" w:rsidRPr="00483DA8">
        <w:rPr>
          <w:rFonts w:ascii="Arial" w:hAnsi="Arial" w:cs="Arial"/>
          <w:color w:val="7B7B7B" w:themeColor="accent3" w:themeShade="BF"/>
          <w:sz w:val="22"/>
          <w:szCs w:val="22"/>
        </w:rPr>
        <w:t xml:space="preserve"> given security over the shares of each of Juniperus and Casuarina</w:t>
      </w:r>
      <w:r w:rsidR="00483DA8">
        <w:rPr>
          <w:rFonts w:ascii="Arial" w:hAnsi="Arial" w:cs="Arial"/>
          <w:color w:val="7B7B7B" w:themeColor="accent3" w:themeShade="BF"/>
          <w:sz w:val="22"/>
          <w:szCs w:val="22"/>
        </w:rPr>
        <w:t xml:space="preserve"> </w:t>
      </w:r>
      <w:r w:rsidR="004C1D69">
        <w:rPr>
          <w:rFonts w:ascii="Arial" w:hAnsi="Arial" w:cs="Arial"/>
          <w:color w:val="7B7B7B" w:themeColor="accent3" w:themeShade="BF"/>
          <w:sz w:val="22"/>
          <w:szCs w:val="22"/>
        </w:rPr>
        <w:t>- this</w:t>
      </w:r>
      <w:r w:rsidR="00483DA8">
        <w:rPr>
          <w:rFonts w:ascii="Arial" w:hAnsi="Arial" w:cs="Arial"/>
          <w:color w:val="7B7B7B" w:themeColor="accent3" w:themeShade="BF"/>
          <w:sz w:val="22"/>
          <w:szCs w:val="22"/>
        </w:rPr>
        <w:t xml:space="preserve"> action would be stayed. </w:t>
      </w:r>
    </w:p>
    <w:p w14:paraId="49D1550E" w14:textId="7EB8D951" w:rsidR="00F0033D" w:rsidRDefault="00F0033D" w:rsidP="00384F62">
      <w:pPr>
        <w:pStyle w:val="ListParagraph"/>
        <w:ind w:left="426"/>
        <w:jc w:val="both"/>
        <w:rPr>
          <w:rFonts w:ascii="Arial" w:hAnsi="Arial" w:cs="Arial"/>
          <w:sz w:val="22"/>
          <w:szCs w:val="22"/>
          <w:lang w:val="en-GB"/>
        </w:rPr>
      </w:pPr>
    </w:p>
    <w:p w14:paraId="1475F376" w14:textId="77777777" w:rsidR="00F0033D" w:rsidRPr="004076F1" w:rsidRDefault="00F0033D" w:rsidP="00384F62">
      <w:pPr>
        <w:pStyle w:val="ListParagraph"/>
        <w:ind w:left="426"/>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w:t>
      </w:r>
      <w:proofErr w:type="gramStart"/>
      <w:r w:rsidRPr="004076F1">
        <w:rPr>
          <w:rFonts w:ascii="Arial" w:hAnsi="Arial" w:cs="Arial"/>
          <w:sz w:val="22"/>
          <w:szCs w:val="22"/>
          <w:lang w:val="en-GB"/>
        </w:rPr>
        <w:t>in order to</w:t>
      </w:r>
      <w:proofErr w:type="gramEnd"/>
      <w:r w:rsidRPr="004076F1">
        <w:rPr>
          <w:rFonts w:ascii="Arial" w:hAnsi="Arial" w:cs="Arial"/>
          <w:sz w:val="22"/>
          <w:szCs w:val="22"/>
          <w:lang w:val="en-GB"/>
        </w:rPr>
        <w:t xml:space="preserve">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 xml:space="preserve">What are the steps that need to be taken </w:t>
      </w:r>
      <w:proofErr w:type="gramStart"/>
      <w:r w:rsidRPr="00621D8F">
        <w:rPr>
          <w:rFonts w:ascii="Arial" w:hAnsi="Arial" w:cs="Arial"/>
          <w:sz w:val="22"/>
          <w:szCs w:val="22"/>
          <w:lang w:val="en-GB"/>
        </w:rPr>
        <w:t>in order to</w:t>
      </w:r>
      <w:proofErr w:type="gramEnd"/>
      <w:r w:rsidRPr="00621D8F">
        <w:rPr>
          <w:rFonts w:ascii="Arial" w:hAnsi="Arial" w:cs="Arial"/>
          <w:sz w:val="22"/>
          <w:szCs w:val="22"/>
          <w:lang w:val="en-GB"/>
        </w:rPr>
        <w:t xml:space="preserve">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1E68DE56" w14:textId="77777777" w:rsidR="00DE1263" w:rsidRDefault="00DE1263" w:rsidP="001F3E38">
      <w:pPr>
        <w:jc w:val="both"/>
        <w:rPr>
          <w:rFonts w:ascii="Arial" w:hAnsi="Arial" w:cs="Arial"/>
          <w:color w:val="7B7B7B" w:themeColor="accent3" w:themeShade="BF"/>
          <w:sz w:val="22"/>
          <w:szCs w:val="22"/>
        </w:rPr>
      </w:pPr>
    </w:p>
    <w:p w14:paraId="676D5F91" w14:textId="7C9929B3" w:rsidR="00F1672F" w:rsidRDefault="006B0517" w:rsidP="001F3E3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210 involves the company</w:t>
      </w:r>
      <w:r w:rsidR="002154B6">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or</w:t>
      </w:r>
      <w:r w:rsidR="00A80ACB">
        <w:rPr>
          <w:rFonts w:ascii="Arial" w:hAnsi="Arial" w:cs="Arial"/>
          <w:color w:val="7B7B7B" w:themeColor="accent3" w:themeShade="BF"/>
          <w:sz w:val="22"/>
          <w:szCs w:val="22"/>
        </w:rPr>
        <w:t xml:space="preserve"> a</w:t>
      </w:r>
      <w:r>
        <w:rPr>
          <w:rFonts w:ascii="Arial" w:hAnsi="Arial" w:cs="Arial"/>
          <w:color w:val="7B7B7B" w:themeColor="accent3" w:themeShade="BF"/>
          <w:sz w:val="22"/>
          <w:szCs w:val="22"/>
        </w:rPr>
        <w:t xml:space="preserve"> creditor</w:t>
      </w:r>
      <w:r w:rsidR="00A80ACB">
        <w:rPr>
          <w:rFonts w:ascii="Arial" w:hAnsi="Arial" w:cs="Arial"/>
          <w:color w:val="7B7B7B" w:themeColor="accent3" w:themeShade="BF"/>
          <w:sz w:val="22"/>
          <w:szCs w:val="22"/>
        </w:rPr>
        <w:t xml:space="preserve"> (or a</w:t>
      </w:r>
      <w:r w:rsidR="00A80ACB">
        <w:rPr>
          <w:rFonts w:ascii="Arial" w:hAnsi="Arial" w:cs="Arial"/>
          <w:color w:val="7B7B7B" w:themeColor="accent3" w:themeShade="BF"/>
          <w:sz w:val="22"/>
          <w:szCs w:val="22"/>
        </w:rPr>
        <w:t xml:space="preserve"> liquidator in the case of a company being wound up)</w:t>
      </w:r>
      <w:r w:rsidR="00A80ACB">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making an application in relation to a </w:t>
      </w:r>
      <w:r w:rsidR="00DE1263">
        <w:rPr>
          <w:rFonts w:ascii="Arial" w:hAnsi="Arial" w:cs="Arial"/>
          <w:color w:val="7B7B7B" w:themeColor="accent3" w:themeShade="BF"/>
          <w:sz w:val="22"/>
          <w:szCs w:val="22"/>
        </w:rPr>
        <w:t>compromise</w:t>
      </w:r>
      <w:r>
        <w:rPr>
          <w:rFonts w:ascii="Arial" w:hAnsi="Arial" w:cs="Arial"/>
          <w:color w:val="7B7B7B" w:themeColor="accent3" w:themeShade="BF"/>
          <w:sz w:val="22"/>
          <w:szCs w:val="22"/>
        </w:rPr>
        <w:t xml:space="preserve">/arrangement between a company and its creditors/shareholders. </w:t>
      </w:r>
      <w:r w:rsidR="00A80ACB">
        <w:rPr>
          <w:rFonts w:ascii="Arial" w:hAnsi="Arial" w:cs="Arial"/>
          <w:color w:val="7B7B7B" w:themeColor="accent3" w:themeShade="BF"/>
          <w:sz w:val="22"/>
          <w:szCs w:val="22"/>
        </w:rPr>
        <w:t>The company is only able to apply if</w:t>
      </w:r>
      <w:r w:rsidR="00F1672F">
        <w:rPr>
          <w:rFonts w:ascii="Arial" w:hAnsi="Arial" w:cs="Arial"/>
          <w:color w:val="7B7B7B" w:themeColor="accent3" w:themeShade="BF"/>
          <w:sz w:val="22"/>
          <w:szCs w:val="22"/>
        </w:rPr>
        <w:t>:</w:t>
      </w:r>
    </w:p>
    <w:p w14:paraId="25B1C4FE" w14:textId="77777777" w:rsidR="00F1672F" w:rsidRDefault="00A80ACB" w:rsidP="00F1672F">
      <w:pPr>
        <w:pStyle w:val="ListParagraph"/>
        <w:numPr>
          <w:ilvl w:val="0"/>
          <w:numId w:val="25"/>
        </w:numPr>
        <w:jc w:val="both"/>
        <w:rPr>
          <w:rFonts w:ascii="Arial" w:hAnsi="Arial" w:cs="Arial"/>
          <w:color w:val="7B7B7B" w:themeColor="accent3" w:themeShade="BF"/>
          <w:sz w:val="22"/>
          <w:szCs w:val="22"/>
        </w:rPr>
      </w:pPr>
      <w:r w:rsidRPr="00F1672F">
        <w:rPr>
          <w:rFonts w:ascii="Arial" w:hAnsi="Arial" w:cs="Arial"/>
          <w:color w:val="7B7B7B" w:themeColor="accent3" w:themeShade="BF"/>
          <w:sz w:val="22"/>
          <w:szCs w:val="22"/>
        </w:rPr>
        <w:t xml:space="preserve">no winding up order or resolution has been </w:t>
      </w:r>
      <w:proofErr w:type="gramStart"/>
      <w:r w:rsidRPr="00F1672F">
        <w:rPr>
          <w:rFonts w:ascii="Arial" w:hAnsi="Arial" w:cs="Arial"/>
          <w:color w:val="7B7B7B" w:themeColor="accent3" w:themeShade="BF"/>
          <w:sz w:val="22"/>
          <w:szCs w:val="22"/>
        </w:rPr>
        <w:t>made</w:t>
      </w:r>
      <w:r w:rsidR="00F1672F">
        <w:rPr>
          <w:rFonts w:ascii="Arial" w:hAnsi="Arial" w:cs="Arial"/>
          <w:color w:val="7B7B7B" w:themeColor="accent3" w:themeShade="BF"/>
          <w:sz w:val="22"/>
          <w:szCs w:val="22"/>
        </w:rPr>
        <w:t>;</w:t>
      </w:r>
      <w:proofErr w:type="gramEnd"/>
    </w:p>
    <w:p w14:paraId="193D8221" w14:textId="77777777" w:rsidR="00F1672F" w:rsidRDefault="00A80ACB" w:rsidP="00F1672F">
      <w:pPr>
        <w:pStyle w:val="ListParagraph"/>
        <w:numPr>
          <w:ilvl w:val="0"/>
          <w:numId w:val="25"/>
        </w:numPr>
        <w:jc w:val="both"/>
        <w:rPr>
          <w:rFonts w:ascii="Arial" w:hAnsi="Arial" w:cs="Arial"/>
          <w:color w:val="7B7B7B" w:themeColor="accent3" w:themeShade="BF"/>
          <w:sz w:val="22"/>
          <w:szCs w:val="22"/>
        </w:rPr>
      </w:pPr>
      <w:r w:rsidRPr="00F1672F">
        <w:rPr>
          <w:rFonts w:ascii="Arial" w:hAnsi="Arial" w:cs="Arial"/>
          <w:color w:val="7B7B7B" w:themeColor="accent3" w:themeShade="BF"/>
          <w:sz w:val="22"/>
          <w:szCs w:val="22"/>
        </w:rPr>
        <w:t xml:space="preserve">the company undertakes to make an application to sanction a scheme as soon as </w:t>
      </w:r>
      <w:proofErr w:type="gramStart"/>
      <w:r w:rsidRPr="00F1672F">
        <w:rPr>
          <w:rFonts w:ascii="Arial" w:hAnsi="Arial" w:cs="Arial"/>
          <w:color w:val="7B7B7B" w:themeColor="accent3" w:themeShade="BF"/>
          <w:sz w:val="22"/>
          <w:szCs w:val="22"/>
        </w:rPr>
        <w:t>practicable;</w:t>
      </w:r>
      <w:proofErr w:type="gramEnd"/>
      <w:r w:rsidRPr="00F1672F">
        <w:rPr>
          <w:rFonts w:ascii="Arial" w:hAnsi="Arial" w:cs="Arial"/>
          <w:color w:val="7B7B7B" w:themeColor="accent3" w:themeShade="BF"/>
          <w:sz w:val="22"/>
          <w:szCs w:val="22"/>
        </w:rPr>
        <w:t xml:space="preserve"> </w:t>
      </w:r>
    </w:p>
    <w:p w14:paraId="4CDBCD75" w14:textId="4B4804ED" w:rsidR="00F1672F" w:rsidRDefault="00A80ACB" w:rsidP="00F1672F">
      <w:pPr>
        <w:pStyle w:val="ListParagraph"/>
        <w:numPr>
          <w:ilvl w:val="0"/>
          <w:numId w:val="25"/>
        </w:numPr>
        <w:jc w:val="both"/>
        <w:rPr>
          <w:rFonts w:ascii="Arial" w:hAnsi="Arial" w:cs="Arial"/>
          <w:color w:val="7B7B7B" w:themeColor="accent3" w:themeShade="BF"/>
          <w:sz w:val="22"/>
          <w:szCs w:val="22"/>
        </w:rPr>
      </w:pPr>
      <w:r w:rsidRPr="00F1672F">
        <w:rPr>
          <w:rFonts w:ascii="Arial" w:hAnsi="Arial" w:cs="Arial"/>
          <w:color w:val="7B7B7B" w:themeColor="accent3" w:themeShade="BF"/>
          <w:sz w:val="22"/>
          <w:szCs w:val="22"/>
        </w:rPr>
        <w:t xml:space="preserve">and it has not </w:t>
      </w:r>
      <w:r w:rsidR="00F1672F" w:rsidRPr="00F1672F">
        <w:rPr>
          <w:rFonts w:ascii="Arial" w:hAnsi="Arial" w:cs="Arial"/>
          <w:color w:val="7B7B7B" w:themeColor="accent3" w:themeShade="BF"/>
          <w:sz w:val="22"/>
          <w:szCs w:val="22"/>
        </w:rPr>
        <w:t>applied for protection under section 210(1</w:t>
      </w:r>
      <w:r w:rsidR="00837121">
        <w:rPr>
          <w:rFonts w:ascii="Arial" w:hAnsi="Arial" w:cs="Arial"/>
          <w:color w:val="7B7B7B" w:themeColor="accent3" w:themeShade="BF"/>
          <w:sz w:val="22"/>
          <w:szCs w:val="22"/>
        </w:rPr>
        <w:t>0</w:t>
      </w:r>
      <w:r w:rsidR="00F1672F" w:rsidRPr="00F1672F">
        <w:rPr>
          <w:rFonts w:ascii="Arial" w:hAnsi="Arial" w:cs="Arial"/>
          <w:color w:val="7B7B7B" w:themeColor="accent3" w:themeShade="BF"/>
          <w:sz w:val="22"/>
          <w:szCs w:val="22"/>
        </w:rPr>
        <w:t>).</w:t>
      </w:r>
    </w:p>
    <w:p w14:paraId="4A32C5BE" w14:textId="77777777" w:rsidR="002154B6" w:rsidRDefault="002154B6" w:rsidP="00F1672F">
      <w:pPr>
        <w:jc w:val="both"/>
        <w:rPr>
          <w:rFonts w:ascii="Arial" w:hAnsi="Arial" w:cs="Arial"/>
          <w:color w:val="7B7B7B" w:themeColor="accent3" w:themeShade="BF"/>
          <w:sz w:val="22"/>
          <w:szCs w:val="22"/>
        </w:rPr>
      </w:pPr>
    </w:p>
    <w:p w14:paraId="6601042D" w14:textId="0EF78EED" w:rsidR="006B0517" w:rsidRPr="00F1672F" w:rsidRDefault="00F1672F" w:rsidP="00F1672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company must also publish notice</w:t>
      </w:r>
      <w:r w:rsidR="002154B6">
        <w:rPr>
          <w:rFonts w:ascii="Arial" w:hAnsi="Arial" w:cs="Arial"/>
          <w:color w:val="7B7B7B" w:themeColor="accent3" w:themeShade="BF"/>
          <w:sz w:val="22"/>
          <w:szCs w:val="22"/>
        </w:rPr>
        <w:t xml:space="preserve"> (in the Gazette and daily English paper), send notice to its creditors,</w:t>
      </w:r>
      <w:r>
        <w:rPr>
          <w:rFonts w:ascii="Arial" w:hAnsi="Arial" w:cs="Arial"/>
          <w:color w:val="7B7B7B" w:themeColor="accent3" w:themeShade="BF"/>
          <w:sz w:val="22"/>
          <w:szCs w:val="22"/>
        </w:rPr>
        <w:t xml:space="preserve"> and obtain </w:t>
      </w:r>
      <w:r w:rsidR="002154B6">
        <w:rPr>
          <w:rFonts w:ascii="Arial" w:hAnsi="Arial" w:cs="Arial"/>
          <w:color w:val="7B7B7B" w:themeColor="accent3" w:themeShade="BF"/>
          <w:sz w:val="22"/>
          <w:szCs w:val="22"/>
        </w:rPr>
        <w:t xml:space="preserve">evidence of </w:t>
      </w:r>
      <w:r>
        <w:rPr>
          <w:rFonts w:ascii="Arial" w:hAnsi="Arial" w:cs="Arial"/>
          <w:color w:val="7B7B7B" w:themeColor="accent3" w:themeShade="BF"/>
          <w:sz w:val="22"/>
          <w:szCs w:val="22"/>
        </w:rPr>
        <w:t>support</w:t>
      </w:r>
      <w:r w:rsidR="002154B6">
        <w:rPr>
          <w:rFonts w:ascii="Arial" w:hAnsi="Arial" w:cs="Arial"/>
          <w:color w:val="7B7B7B" w:themeColor="accent3" w:themeShade="BF"/>
          <w:sz w:val="22"/>
          <w:szCs w:val="22"/>
        </w:rPr>
        <w:t xml:space="preserve"> of the scheme</w:t>
      </w:r>
      <w:r>
        <w:rPr>
          <w:rFonts w:ascii="Arial" w:hAnsi="Arial" w:cs="Arial"/>
          <w:color w:val="7B7B7B" w:themeColor="accent3" w:themeShade="BF"/>
          <w:sz w:val="22"/>
          <w:szCs w:val="22"/>
        </w:rPr>
        <w:t xml:space="preserve"> from its creditors. </w:t>
      </w:r>
      <w:r w:rsidRPr="00F1672F">
        <w:rPr>
          <w:rFonts w:ascii="Arial" w:hAnsi="Arial" w:cs="Arial"/>
          <w:color w:val="7B7B7B" w:themeColor="accent3" w:themeShade="BF"/>
          <w:sz w:val="22"/>
          <w:szCs w:val="22"/>
        </w:rPr>
        <w:t xml:space="preserve"> </w:t>
      </w:r>
    </w:p>
    <w:p w14:paraId="1F9462E7" w14:textId="1AA2EE9E" w:rsidR="00F1672F" w:rsidRDefault="00F1672F" w:rsidP="001F3E38">
      <w:pPr>
        <w:jc w:val="both"/>
        <w:rPr>
          <w:rFonts w:ascii="Arial" w:hAnsi="Arial" w:cs="Arial"/>
          <w:color w:val="7B7B7B" w:themeColor="accent3" w:themeShade="BF"/>
          <w:sz w:val="22"/>
          <w:szCs w:val="22"/>
        </w:rPr>
      </w:pPr>
    </w:p>
    <w:p w14:paraId="26B7B97A" w14:textId="782CEDB9" w:rsidR="00F1672F" w:rsidRDefault="00F1672F" w:rsidP="00F1672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key difference between the two options is creditor involvement. In scheme pursuant to Section 210, a creditors’ meeting is held</w:t>
      </w:r>
      <w:r w:rsidR="001822E0">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r w:rsidR="001822E0">
        <w:rPr>
          <w:rFonts w:ascii="Arial" w:hAnsi="Arial" w:cs="Arial"/>
          <w:color w:val="7B7B7B" w:themeColor="accent3" w:themeShade="BF"/>
          <w:sz w:val="22"/>
          <w:szCs w:val="22"/>
        </w:rPr>
        <w:t>W</w:t>
      </w:r>
      <w:r>
        <w:rPr>
          <w:rFonts w:ascii="Arial" w:hAnsi="Arial" w:cs="Arial"/>
          <w:color w:val="7B7B7B" w:themeColor="accent3" w:themeShade="BF"/>
          <w:sz w:val="22"/>
          <w:szCs w:val="22"/>
        </w:rPr>
        <w:t xml:space="preserve">hereas, in scheme pursuant to Section 71 no creditors’ meetings are held. </w:t>
      </w:r>
      <w:r w:rsidR="002154B6">
        <w:rPr>
          <w:rFonts w:ascii="Arial" w:hAnsi="Arial" w:cs="Arial"/>
          <w:color w:val="7B7B7B" w:themeColor="accent3" w:themeShade="BF"/>
          <w:sz w:val="22"/>
          <w:szCs w:val="22"/>
        </w:rPr>
        <w:t xml:space="preserve">This may be a key factor of difference for the two subject Singapore companies as its creditors may not be supportive at a creditors meeting. </w:t>
      </w:r>
    </w:p>
    <w:p w14:paraId="77A8EDCD" w14:textId="77777777" w:rsidR="00F1672F" w:rsidRDefault="00F1672F" w:rsidP="001F3E38">
      <w:pPr>
        <w:jc w:val="both"/>
        <w:rPr>
          <w:rFonts w:ascii="Arial" w:hAnsi="Arial" w:cs="Arial"/>
          <w:color w:val="7B7B7B" w:themeColor="accent3" w:themeShade="BF"/>
          <w:sz w:val="22"/>
          <w:szCs w:val="22"/>
        </w:rPr>
      </w:pPr>
    </w:p>
    <w:p w14:paraId="6AC5F721" w14:textId="53D0BB22" w:rsidR="001F3E38" w:rsidRDefault="001F3E38" w:rsidP="001F3E3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Section 71(1) </w:t>
      </w:r>
      <w:r w:rsidR="00E57785">
        <w:rPr>
          <w:rFonts w:ascii="Arial" w:hAnsi="Arial" w:cs="Arial"/>
          <w:color w:val="7B7B7B" w:themeColor="accent3" w:themeShade="BF"/>
          <w:sz w:val="22"/>
          <w:szCs w:val="22"/>
        </w:rPr>
        <w:t>sets out the Singapore</w:t>
      </w:r>
      <w:r>
        <w:rPr>
          <w:rFonts w:ascii="Arial" w:hAnsi="Arial" w:cs="Arial"/>
          <w:color w:val="7B7B7B" w:themeColor="accent3" w:themeShade="BF"/>
          <w:sz w:val="22"/>
          <w:szCs w:val="22"/>
        </w:rPr>
        <w:t xml:space="preserve"> court’s power (despite section 210 of the Companies Act) to make an order approving the compromise or arrangement, even though no creditors</w:t>
      </w:r>
      <w:r w:rsidR="00E57785">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meeting</w:t>
      </w:r>
      <w:r w:rsidR="00E57785">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has been ordered under section 210(1). The application for such is made by the company and the company must have:</w:t>
      </w:r>
    </w:p>
    <w:p w14:paraId="6F987F6E" w14:textId="58213444" w:rsidR="001F3E38" w:rsidRDefault="001F3E38" w:rsidP="001F3E38">
      <w:pPr>
        <w:pStyle w:val="ListParagraph"/>
        <w:numPr>
          <w:ilvl w:val="0"/>
          <w:numId w:val="2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Provided</w:t>
      </w:r>
      <w:r w:rsidR="00E57785">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r w:rsidR="00E57785">
        <w:rPr>
          <w:rFonts w:ascii="Arial" w:hAnsi="Arial" w:cs="Arial"/>
          <w:color w:val="7B7B7B" w:themeColor="accent3" w:themeShade="BF"/>
          <w:sz w:val="22"/>
          <w:szCs w:val="22"/>
        </w:rPr>
        <w:t xml:space="preserve">to </w:t>
      </w:r>
      <w:r>
        <w:rPr>
          <w:rFonts w:ascii="Arial" w:hAnsi="Arial" w:cs="Arial"/>
          <w:color w:val="7B7B7B" w:themeColor="accent3" w:themeShade="BF"/>
          <w:sz w:val="22"/>
          <w:szCs w:val="22"/>
        </w:rPr>
        <w:t>each creditor who will be bound by the compromise</w:t>
      </w:r>
      <w:r w:rsidR="00E57785">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a statement </w:t>
      </w:r>
      <w:proofErr w:type="gramStart"/>
      <w:r>
        <w:rPr>
          <w:rFonts w:ascii="Arial" w:hAnsi="Arial" w:cs="Arial"/>
          <w:color w:val="7B7B7B" w:themeColor="accent3" w:themeShade="BF"/>
          <w:sz w:val="22"/>
          <w:szCs w:val="22"/>
        </w:rPr>
        <w:t>containing;</w:t>
      </w:r>
      <w:proofErr w:type="gramEnd"/>
      <w:r>
        <w:rPr>
          <w:rFonts w:ascii="Arial" w:hAnsi="Arial" w:cs="Arial"/>
          <w:color w:val="7B7B7B" w:themeColor="accent3" w:themeShade="BF"/>
          <w:sz w:val="22"/>
          <w:szCs w:val="22"/>
        </w:rPr>
        <w:t xml:space="preserve"> </w:t>
      </w:r>
    </w:p>
    <w:p w14:paraId="4896581D" w14:textId="77777777" w:rsidR="001F3E38" w:rsidRDefault="001F3E38" w:rsidP="001F3E38">
      <w:pPr>
        <w:pStyle w:val="ListParagraph"/>
        <w:numPr>
          <w:ilvl w:val="1"/>
          <w:numId w:val="2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company’s financial information/assets/business/prospects, </w:t>
      </w:r>
    </w:p>
    <w:p w14:paraId="773038C9" w14:textId="7E4E634C" w:rsidR="001F3E38" w:rsidRDefault="001F3E38" w:rsidP="001F3E38">
      <w:pPr>
        <w:pStyle w:val="ListParagraph"/>
        <w:numPr>
          <w:ilvl w:val="1"/>
          <w:numId w:val="2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information on how the compromise/</w:t>
      </w:r>
      <w:r w:rsidR="00DE1263">
        <w:rPr>
          <w:rFonts w:ascii="Arial" w:hAnsi="Arial" w:cs="Arial"/>
          <w:color w:val="7B7B7B" w:themeColor="accent3" w:themeShade="BF"/>
          <w:sz w:val="22"/>
          <w:szCs w:val="22"/>
        </w:rPr>
        <w:t>arrangement</w:t>
      </w:r>
      <w:r>
        <w:rPr>
          <w:rFonts w:ascii="Arial" w:hAnsi="Arial" w:cs="Arial"/>
          <w:color w:val="7B7B7B" w:themeColor="accent3" w:themeShade="BF"/>
          <w:sz w:val="22"/>
          <w:szCs w:val="22"/>
        </w:rPr>
        <w:t xml:space="preserve"> will affect the creditor’s rights; and</w:t>
      </w:r>
    </w:p>
    <w:p w14:paraId="372EFB7A" w14:textId="3883CDE6" w:rsidR="001F3E38" w:rsidRDefault="001F3E38" w:rsidP="001F3E38">
      <w:pPr>
        <w:pStyle w:val="ListParagraph"/>
        <w:numPr>
          <w:ilvl w:val="1"/>
          <w:numId w:val="2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Any other information to enable the creditor to make an informed decision. </w:t>
      </w:r>
    </w:p>
    <w:p w14:paraId="4CC214A9" w14:textId="34ED7193" w:rsidR="00DE1263" w:rsidRDefault="001F3E38" w:rsidP="00DE1263">
      <w:pPr>
        <w:pStyle w:val="ListParagraph"/>
        <w:numPr>
          <w:ilvl w:val="0"/>
          <w:numId w:val="2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Published notice of the </w:t>
      </w:r>
      <w:proofErr w:type="gramStart"/>
      <w:r>
        <w:rPr>
          <w:rFonts w:ascii="Arial" w:hAnsi="Arial" w:cs="Arial"/>
          <w:color w:val="7B7B7B" w:themeColor="accent3" w:themeShade="BF"/>
          <w:sz w:val="22"/>
          <w:szCs w:val="22"/>
        </w:rPr>
        <w:t>s</w:t>
      </w:r>
      <w:r w:rsidR="00DE1263">
        <w:rPr>
          <w:rFonts w:ascii="Arial" w:hAnsi="Arial" w:cs="Arial"/>
          <w:color w:val="7B7B7B" w:themeColor="accent3" w:themeShade="BF"/>
          <w:sz w:val="22"/>
          <w:szCs w:val="22"/>
        </w:rPr>
        <w:t>cheme;</w:t>
      </w:r>
      <w:proofErr w:type="gramEnd"/>
      <w:r w:rsidR="00DE1263">
        <w:rPr>
          <w:rFonts w:ascii="Arial" w:hAnsi="Arial" w:cs="Arial"/>
          <w:color w:val="7B7B7B" w:themeColor="accent3" w:themeShade="BF"/>
          <w:sz w:val="22"/>
          <w:szCs w:val="22"/>
        </w:rPr>
        <w:t xml:space="preserve"> amongst other things. </w:t>
      </w:r>
    </w:p>
    <w:p w14:paraId="4A330726" w14:textId="77777777" w:rsidR="00E37E65" w:rsidRDefault="00E37E65" w:rsidP="00E37E65">
      <w:pPr>
        <w:jc w:val="both"/>
        <w:rPr>
          <w:rFonts w:ascii="Arial" w:hAnsi="Arial" w:cs="Arial"/>
          <w:color w:val="7B7B7B" w:themeColor="accent3" w:themeShade="BF"/>
          <w:sz w:val="22"/>
          <w:szCs w:val="22"/>
        </w:rPr>
      </w:pPr>
    </w:p>
    <w:p w14:paraId="142AD72B" w14:textId="17AC249D" w:rsidR="00E37E65" w:rsidRPr="00E37E65" w:rsidRDefault="00E37E65" w:rsidP="00E37E6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a section 71 scheme, the management of the company stays in control throughout the moratorium and implementation periods. The court’s role is also largely a supervisory role. </w:t>
      </w:r>
    </w:p>
    <w:p w14:paraId="22C3169A" w14:textId="77777777" w:rsidR="00384F62" w:rsidRDefault="00384F62" w:rsidP="00384F62">
      <w:pPr>
        <w:jc w:val="both"/>
        <w:rPr>
          <w:rFonts w:ascii="Arial" w:hAnsi="Arial" w:cs="Arial"/>
          <w:b/>
          <w:bCs/>
          <w:sz w:val="22"/>
          <w:szCs w:val="22"/>
          <w:lang w:val="en-GB"/>
        </w:rPr>
      </w:pPr>
    </w:p>
    <w:p w14:paraId="64BC1D01" w14:textId="77777777" w:rsidR="00384F62" w:rsidRPr="004076F1" w:rsidRDefault="00384F62"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 xml:space="preserve">What requirements must be satisfied </w:t>
      </w:r>
      <w:proofErr w:type="gramStart"/>
      <w:r w:rsidRPr="006A1313">
        <w:rPr>
          <w:rFonts w:ascii="Arial" w:hAnsi="Arial" w:cs="Arial"/>
          <w:sz w:val="22"/>
          <w:szCs w:val="22"/>
          <w:lang w:val="en-GB"/>
        </w:rPr>
        <w:t>in order for</w:t>
      </w:r>
      <w:proofErr w:type="gramEnd"/>
      <w:r w:rsidRPr="006A1313">
        <w:rPr>
          <w:rFonts w:ascii="Arial" w:hAnsi="Arial" w:cs="Arial"/>
          <w:sz w:val="22"/>
          <w:szCs w:val="22"/>
          <w:lang w:val="en-GB"/>
        </w:rPr>
        <w:t xml:space="preserve">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6A535511" w14:textId="77777777" w:rsidR="00D65A56" w:rsidRDefault="00D65A56" w:rsidP="00812670">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Per section 64 of the IRDA, the debtor-in-possession style of restructuring makes available a US style of financing or rescue financing. </w:t>
      </w:r>
      <w:r w:rsidR="00DF5829">
        <w:rPr>
          <w:rFonts w:ascii="Arial" w:hAnsi="Arial" w:cs="Arial"/>
          <w:color w:val="808080" w:themeColor="background1" w:themeShade="80"/>
          <w:sz w:val="22"/>
          <w:szCs w:val="22"/>
        </w:rPr>
        <w:t xml:space="preserve">Rescue financing </w:t>
      </w:r>
      <w:r>
        <w:rPr>
          <w:rFonts w:ascii="Arial" w:hAnsi="Arial" w:cs="Arial"/>
          <w:color w:val="808080" w:themeColor="background1" w:themeShade="80"/>
          <w:sz w:val="22"/>
          <w:szCs w:val="22"/>
        </w:rPr>
        <w:t>(post-commencement financing) must either be (or be both of):</w:t>
      </w:r>
    </w:p>
    <w:p w14:paraId="28D61EE0" w14:textId="0366AD09" w:rsidR="00D65A56" w:rsidRDefault="00D65A56" w:rsidP="00D65A56">
      <w:pPr>
        <w:pStyle w:val="ListParagraph"/>
        <w:numPr>
          <w:ilvl w:val="0"/>
          <w:numId w:val="24"/>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N</w:t>
      </w:r>
      <w:r w:rsidR="00DF5829" w:rsidRPr="00D65A56">
        <w:rPr>
          <w:rFonts w:ascii="Arial" w:hAnsi="Arial" w:cs="Arial"/>
          <w:color w:val="808080" w:themeColor="background1" w:themeShade="80"/>
          <w:sz w:val="22"/>
          <w:szCs w:val="22"/>
        </w:rPr>
        <w:t>ecessary for the company’s survival</w:t>
      </w:r>
      <w:r w:rsidR="00351235">
        <w:rPr>
          <w:rFonts w:ascii="Arial" w:hAnsi="Arial" w:cs="Arial"/>
          <w:color w:val="808080" w:themeColor="background1" w:themeShade="80"/>
          <w:sz w:val="22"/>
          <w:szCs w:val="22"/>
        </w:rPr>
        <w:t xml:space="preserve">; </w:t>
      </w:r>
      <w:r w:rsidR="00DF5829" w:rsidRPr="00D65A56">
        <w:rPr>
          <w:rFonts w:ascii="Arial" w:hAnsi="Arial" w:cs="Arial"/>
          <w:color w:val="808080" w:themeColor="background1" w:themeShade="80"/>
          <w:sz w:val="22"/>
          <w:szCs w:val="22"/>
        </w:rPr>
        <w:t xml:space="preserve">and/or </w:t>
      </w:r>
    </w:p>
    <w:p w14:paraId="0434F246" w14:textId="52833650" w:rsidR="00DF5829" w:rsidRPr="00D65A56" w:rsidRDefault="00D65A56" w:rsidP="00D65A56">
      <w:pPr>
        <w:pStyle w:val="ListParagraph"/>
        <w:numPr>
          <w:ilvl w:val="0"/>
          <w:numId w:val="24"/>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N</w:t>
      </w:r>
      <w:r w:rsidR="00DF5829" w:rsidRPr="00D65A56">
        <w:rPr>
          <w:rFonts w:ascii="Arial" w:hAnsi="Arial" w:cs="Arial"/>
          <w:color w:val="808080" w:themeColor="background1" w:themeShade="80"/>
          <w:sz w:val="22"/>
          <w:szCs w:val="22"/>
        </w:rPr>
        <w:t xml:space="preserve">ecessary to achieve a </w:t>
      </w:r>
      <w:r>
        <w:rPr>
          <w:rFonts w:ascii="Arial" w:hAnsi="Arial" w:cs="Arial"/>
          <w:color w:val="808080" w:themeColor="background1" w:themeShade="80"/>
          <w:sz w:val="22"/>
          <w:szCs w:val="22"/>
        </w:rPr>
        <w:t>more beneficial</w:t>
      </w:r>
      <w:r w:rsidR="00DF5829" w:rsidRPr="00D65A56">
        <w:rPr>
          <w:rFonts w:ascii="Arial" w:hAnsi="Arial" w:cs="Arial"/>
          <w:color w:val="808080" w:themeColor="background1" w:themeShade="80"/>
          <w:sz w:val="22"/>
          <w:szCs w:val="22"/>
        </w:rPr>
        <w:t xml:space="preserve"> realization</w:t>
      </w:r>
      <w:r>
        <w:rPr>
          <w:rFonts w:ascii="Arial" w:hAnsi="Arial" w:cs="Arial"/>
          <w:color w:val="808080" w:themeColor="background1" w:themeShade="80"/>
          <w:sz w:val="22"/>
          <w:szCs w:val="22"/>
        </w:rPr>
        <w:t xml:space="preserve"> of the company’s assets when compared to the potential realizations in a winding up scenario. </w:t>
      </w:r>
    </w:p>
    <w:p w14:paraId="57BE3385" w14:textId="77777777" w:rsidR="00DF5829" w:rsidRDefault="00DF5829" w:rsidP="00812670">
      <w:pPr>
        <w:jc w:val="both"/>
        <w:rPr>
          <w:rFonts w:ascii="Arial" w:hAnsi="Arial" w:cs="Arial"/>
          <w:color w:val="808080" w:themeColor="background1" w:themeShade="80"/>
          <w:sz w:val="22"/>
          <w:szCs w:val="22"/>
        </w:rPr>
      </w:pPr>
    </w:p>
    <w:p w14:paraId="066B3754" w14:textId="7E3F26BE" w:rsidR="00384F62" w:rsidRPr="00812670" w:rsidRDefault="00812670" w:rsidP="00812670">
      <w:pPr>
        <w:jc w:val="both"/>
        <w:rPr>
          <w:rFonts w:ascii="Arial" w:hAnsi="Arial" w:cs="Arial"/>
          <w:color w:val="808080" w:themeColor="background1" w:themeShade="80"/>
          <w:sz w:val="22"/>
          <w:szCs w:val="22"/>
        </w:rPr>
      </w:pPr>
      <w:r w:rsidRPr="00812670">
        <w:rPr>
          <w:rFonts w:ascii="Arial" w:hAnsi="Arial" w:cs="Arial"/>
          <w:color w:val="808080" w:themeColor="background1" w:themeShade="80"/>
          <w:sz w:val="22"/>
          <w:szCs w:val="22"/>
        </w:rPr>
        <w:t>Under either a scheme or judicial management, the Singapore Court can make an order that rescue financing will:</w:t>
      </w:r>
    </w:p>
    <w:p w14:paraId="2F2DBA7D" w14:textId="0D09A26C" w:rsidR="00812670" w:rsidRPr="00812670" w:rsidRDefault="00812670" w:rsidP="00812670">
      <w:pPr>
        <w:pStyle w:val="ListParagraph"/>
        <w:numPr>
          <w:ilvl w:val="0"/>
          <w:numId w:val="23"/>
        </w:numPr>
        <w:jc w:val="both"/>
        <w:rPr>
          <w:rFonts w:ascii="Arial" w:hAnsi="Arial" w:cs="Arial"/>
          <w:color w:val="808080" w:themeColor="background1" w:themeShade="80"/>
          <w:sz w:val="22"/>
          <w:szCs w:val="22"/>
        </w:rPr>
      </w:pPr>
      <w:r w:rsidRPr="00812670">
        <w:rPr>
          <w:rFonts w:ascii="Arial" w:hAnsi="Arial" w:cs="Arial"/>
          <w:color w:val="808080" w:themeColor="background1" w:themeShade="80"/>
          <w:sz w:val="22"/>
          <w:szCs w:val="22"/>
        </w:rPr>
        <w:t xml:space="preserve">Be treated as part of the expenses of the winding up, if the debtor is wound </w:t>
      </w:r>
      <w:proofErr w:type="gramStart"/>
      <w:r w:rsidRPr="00812670">
        <w:rPr>
          <w:rFonts w:ascii="Arial" w:hAnsi="Arial" w:cs="Arial"/>
          <w:color w:val="808080" w:themeColor="background1" w:themeShade="80"/>
          <w:sz w:val="22"/>
          <w:szCs w:val="22"/>
        </w:rPr>
        <w:t>up;</w:t>
      </w:r>
      <w:proofErr w:type="gramEnd"/>
    </w:p>
    <w:p w14:paraId="1D41D16D" w14:textId="2E501F57" w:rsidR="00812670" w:rsidRPr="00812670" w:rsidRDefault="00812670" w:rsidP="00812670">
      <w:pPr>
        <w:pStyle w:val="ListParagraph"/>
        <w:numPr>
          <w:ilvl w:val="0"/>
          <w:numId w:val="23"/>
        </w:numPr>
        <w:jc w:val="both"/>
        <w:rPr>
          <w:rFonts w:ascii="Arial" w:hAnsi="Arial" w:cs="Arial"/>
          <w:color w:val="808080" w:themeColor="background1" w:themeShade="80"/>
          <w:sz w:val="22"/>
          <w:szCs w:val="22"/>
        </w:rPr>
      </w:pPr>
      <w:r w:rsidRPr="00812670">
        <w:rPr>
          <w:rFonts w:ascii="Arial" w:hAnsi="Arial" w:cs="Arial"/>
          <w:color w:val="808080" w:themeColor="background1" w:themeShade="80"/>
          <w:sz w:val="22"/>
          <w:szCs w:val="22"/>
        </w:rPr>
        <w:t>Receive priority over preferential debts, in the case of a winding up; or</w:t>
      </w:r>
    </w:p>
    <w:p w14:paraId="0F96B77A" w14:textId="2F1BA0ED" w:rsidR="00812670" w:rsidRPr="00812670" w:rsidRDefault="00812670" w:rsidP="00812670">
      <w:pPr>
        <w:pStyle w:val="ListParagraph"/>
        <w:numPr>
          <w:ilvl w:val="0"/>
          <w:numId w:val="23"/>
        </w:numPr>
        <w:jc w:val="both"/>
        <w:rPr>
          <w:rFonts w:ascii="Arial" w:hAnsi="Arial" w:cs="Arial"/>
          <w:color w:val="808080" w:themeColor="background1" w:themeShade="80"/>
          <w:sz w:val="22"/>
          <w:szCs w:val="22"/>
        </w:rPr>
      </w:pPr>
      <w:r w:rsidRPr="00812670">
        <w:rPr>
          <w:rFonts w:ascii="Arial" w:hAnsi="Arial" w:cs="Arial"/>
          <w:color w:val="808080" w:themeColor="background1" w:themeShade="80"/>
          <w:sz w:val="22"/>
          <w:szCs w:val="22"/>
        </w:rPr>
        <w:t>Be secured if required (pursuant to certain terms</w:t>
      </w:r>
      <w:r w:rsidR="009A13A5">
        <w:rPr>
          <w:rFonts w:ascii="Arial" w:hAnsi="Arial" w:cs="Arial"/>
          <w:color w:val="808080" w:themeColor="background1" w:themeShade="80"/>
          <w:sz w:val="22"/>
          <w:szCs w:val="22"/>
        </w:rPr>
        <w:t xml:space="preserve"> depending on the asset</w:t>
      </w:r>
      <w:r w:rsidRPr="00812670">
        <w:rPr>
          <w:rFonts w:ascii="Arial" w:hAnsi="Arial" w:cs="Arial"/>
          <w:color w:val="808080" w:themeColor="background1" w:themeShade="80"/>
          <w:sz w:val="22"/>
          <w:szCs w:val="22"/>
        </w:rPr>
        <w:t xml:space="preserve">). </w:t>
      </w:r>
    </w:p>
    <w:p w14:paraId="23674BCC" w14:textId="77777777" w:rsidR="00384F62" w:rsidRPr="00621D8F" w:rsidRDefault="00384F62" w:rsidP="00384F62">
      <w:pPr>
        <w:jc w:val="both"/>
        <w:rPr>
          <w:rFonts w:ascii="Arial" w:hAnsi="Arial" w:cs="Arial"/>
          <w:sz w:val="22"/>
          <w:szCs w:val="22"/>
          <w:lang w:val="en-GB"/>
        </w:rPr>
      </w:pP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w:t>
      </w:r>
      <w:proofErr w:type="gramStart"/>
      <w:r w:rsidRPr="00DC5178">
        <w:rPr>
          <w:rFonts w:ascii="Arial" w:hAnsi="Arial" w:cs="Arial"/>
          <w:sz w:val="22"/>
          <w:szCs w:val="22"/>
          <w:lang w:val="en-GB"/>
        </w:rPr>
        <w:t>in order for</w:t>
      </w:r>
      <w:proofErr w:type="gramEnd"/>
      <w:r w:rsidRPr="00DC5178">
        <w:rPr>
          <w:rFonts w:ascii="Arial" w:hAnsi="Arial" w:cs="Arial"/>
          <w:sz w:val="22"/>
          <w:szCs w:val="22"/>
          <w:lang w:val="en-GB"/>
        </w:rPr>
        <w:t xml:space="preserve">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4CD39A77" w14:textId="64CC699E" w:rsidR="00384F62" w:rsidRDefault="008835BA" w:rsidP="008835B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Singapore has adopted the Model Law now and foreign representatives may apply for recognition of foreign proceedings via the High Court of Singapore</w:t>
      </w:r>
      <w:r w:rsidR="00994D47">
        <w:rPr>
          <w:rFonts w:ascii="Arial" w:hAnsi="Arial" w:cs="Arial"/>
          <w:color w:val="7B7B7B" w:themeColor="accent3" w:themeShade="BF"/>
          <w:sz w:val="22"/>
          <w:szCs w:val="22"/>
        </w:rPr>
        <w:t xml:space="preserve">, which the court can only deny if recognition would be contrary to public policy. </w:t>
      </w:r>
      <w:r w:rsidR="0078268B">
        <w:rPr>
          <w:rFonts w:ascii="Arial" w:hAnsi="Arial" w:cs="Arial"/>
          <w:color w:val="7B7B7B" w:themeColor="accent3" w:themeShade="BF"/>
          <w:sz w:val="22"/>
          <w:szCs w:val="22"/>
        </w:rPr>
        <w:t xml:space="preserve">There is no requirement for reciprocity. </w:t>
      </w:r>
    </w:p>
    <w:p w14:paraId="10FCC352" w14:textId="4BDDCA00" w:rsidR="00FE1DAB" w:rsidRDefault="00FE1DAB" w:rsidP="008835BA">
      <w:pPr>
        <w:jc w:val="both"/>
        <w:rPr>
          <w:rFonts w:ascii="Arial" w:hAnsi="Arial" w:cs="Arial"/>
          <w:color w:val="7B7B7B" w:themeColor="accent3" w:themeShade="BF"/>
          <w:sz w:val="22"/>
          <w:szCs w:val="22"/>
        </w:rPr>
      </w:pPr>
    </w:p>
    <w:p w14:paraId="7F50FE6C" w14:textId="3FCCC665" w:rsidR="00745A34" w:rsidRDefault="00FE1DAB" w:rsidP="008835B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r w:rsidR="00210EC3">
        <w:rPr>
          <w:rFonts w:ascii="Arial" w:hAnsi="Arial" w:cs="Arial"/>
          <w:color w:val="7B7B7B" w:themeColor="accent3" w:themeShade="BF"/>
          <w:sz w:val="22"/>
          <w:szCs w:val="22"/>
        </w:rPr>
        <w:t>Re</w:t>
      </w:r>
      <w:r>
        <w:rPr>
          <w:rFonts w:ascii="Arial" w:hAnsi="Arial" w:cs="Arial"/>
          <w:color w:val="7B7B7B" w:themeColor="accent3" w:themeShade="BF"/>
          <w:sz w:val="22"/>
          <w:szCs w:val="22"/>
        </w:rPr>
        <w:t xml:space="preserve">ciprocal Enforcement of Commonwealth Judgments Act allows judgments from the UK, </w:t>
      </w:r>
      <w:proofErr w:type="gramStart"/>
      <w:r>
        <w:rPr>
          <w:rFonts w:ascii="Arial" w:hAnsi="Arial" w:cs="Arial"/>
          <w:color w:val="7B7B7B" w:themeColor="accent3" w:themeShade="BF"/>
          <w:sz w:val="22"/>
          <w:szCs w:val="22"/>
        </w:rPr>
        <w:t>Australia</w:t>
      </w:r>
      <w:proofErr w:type="gramEnd"/>
      <w:r>
        <w:rPr>
          <w:rFonts w:ascii="Arial" w:hAnsi="Arial" w:cs="Arial"/>
          <w:color w:val="7B7B7B" w:themeColor="accent3" w:themeShade="BF"/>
          <w:sz w:val="22"/>
          <w:szCs w:val="22"/>
        </w:rPr>
        <w:t xml:space="preserve"> and other commonwealth countries to be registered in Singapore and provides a statutory process for the recognition and enforcement.  The Singapore High Court may grant recognition on a case-by-case basis if it is just and convenient. Singapore courts will also look at where the foreign debtor’s </w:t>
      </w:r>
      <w:proofErr w:type="spellStart"/>
      <w:r>
        <w:rPr>
          <w:rFonts w:ascii="Arial" w:hAnsi="Arial" w:cs="Arial"/>
          <w:color w:val="7B7B7B" w:themeColor="accent3" w:themeShade="BF"/>
          <w:sz w:val="22"/>
          <w:szCs w:val="22"/>
        </w:rPr>
        <w:t>centre</w:t>
      </w:r>
      <w:proofErr w:type="spellEnd"/>
      <w:r>
        <w:rPr>
          <w:rFonts w:ascii="Arial" w:hAnsi="Arial" w:cs="Arial"/>
          <w:color w:val="7B7B7B" w:themeColor="accent3" w:themeShade="BF"/>
          <w:sz w:val="22"/>
          <w:szCs w:val="22"/>
        </w:rPr>
        <w:t xml:space="preserve"> of main interest is.  </w:t>
      </w:r>
    </w:p>
    <w:p w14:paraId="68CC4402" w14:textId="77777777" w:rsidR="00FE1DAB" w:rsidRDefault="00FE1DAB" w:rsidP="008835BA">
      <w:pPr>
        <w:jc w:val="both"/>
        <w:rPr>
          <w:rFonts w:ascii="Arial" w:hAnsi="Arial" w:cs="Arial"/>
          <w:color w:val="7B7B7B" w:themeColor="accent3" w:themeShade="BF"/>
          <w:sz w:val="22"/>
          <w:szCs w:val="22"/>
        </w:rPr>
      </w:pPr>
    </w:p>
    <w:p w14:paraId="0D4AE163" w14:textId="6E6A7B82" w:rsidR="00745A34" w:rsidRPr="00745A34" w:rsidRDefault="00745A34" w:rsidP="008835BA">
      <w:pPr>
        <w:jc w:val="both"/>
        <w:rPr>
          <w:rFonts w:ascii="Arial" w:hAnsi="Arial" w:cs="Arial"/>
          <w:sz w:val="22"/>
          <w:szCs w:val="22"/>
        </w:rPr>
      </w:pPr>
      <w:r>
        <w:rPr>
          <w:rFonts w:ascii="Arial" w:hAnsi="Arial" w:cs="Arial"/>
          <w:color w:val="7B7B7B" w:themeColor="accent3" w:themeShade="BF"/>
          <w:sz w:val="22"/>
          <w:szCs w:val="22"/>
        </w:rPr>
        <w:t>Should a foreign representative in the US be appoint</w:t>
      </w:r>
      <w:r w:rsidR="0078268B">
        <w:rPr>
          <w:rFonts w:ascii="Arial" w:hAnsi="Arial" w:cs="Arial"/>
          <w:color w:val="7B7B7B" w:themeColor="accent3" w:themeShade="BF"/>
          <w:sz w:val="22"/>
          <w:szCs w:val="22"/>
        </w:rPr>
        <w:t>ed</w:t>
      </w:r>
      <w:r>
        <w:rPr>
          <w:rFonts w:ascii="Arial" w:hAnsi="Arial" w:cs="Arial"/>
          <w:color w:val="7B7B7B" w:themeColor="accent3" w:themeShade="BF"/>
          <w:sz w:val="22"/>
          <w:szCs w:val="22"/>
        </w:rPr>
        <w:t xml:space="preserve"> this may likely be in breach of the stay, as such</w:t>
      </w:r>
      <w:r w:rsidR="0078268B">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and as seen in </w:t>
      </w:r>
      <w:r>
        <w:rPr>
          <w:rFonts w:ascii="Arial" w:hAnsi="Arial" w:cs="Arial"/>
          <w:i/>
          <w:iCs/>
          <w:color w:val="7B7B7B" w:themeColor="accent3" w:themeShade="BF"/>
          <w:sz w:val="22"/>
          <w:szCs w:val="22"/>
        </w:rPr>
        <w:t xml:space="preserve">re Zetta Jet Pte Ltd, </w:t>
      </w:r>
      <w:r>
        <w:rPr>
          <w:rFonts w:ascii="Arial" w:hAnsi="Arial" w:cs="Arial"/>
          <w:color w:val="7B7B7B" w:themeColor="accent3" w:themeShade="BF"/>
          <w:sz w:val="22"/>
          <w:szCs w:val="22"/>
        </w:rPr>
        <w:t xml:space="preserve">the Singapore courts may reject any recognition application on the grounds that the US appointment is </w:t>
      </w:r>
      <w:r w:rsidRPr="0078268B">
        <w:rPr>
          <w:rFonts w:ascii="Arial" w:hAnsi="Arial" w:cs="Arial"/>
          <w:i/>
          <w:iCs/>
          <w:color w:val="7B7B7B" w:themeColor="accent3" w:themeShade="BF"/>
          <w:sz w:val="22"/>
          <w:szCs w:val="22"/>
        </w:rPr>
        <w:t>contrary</w:t>
      </w:r>
      <w:r w:rsidR="0078268B">
        <w:rPr>
          <w:rStyle w:val="FootnoteReference"/>
          <w:rFonts w:ascii="Arial" w:hAnsi="Arial" w:cs="Arial"/>
          <w:i/>
          <w:iCs/>
          <w:color w:val="7B7B7B" w:themeColor="accent3" w:themeShade="BF"/>
          <w:sz w:val="22"/>
          <w:szCs w:val="22"/>
        </w:rPr>
        <w:footnoteReference w:id="1"/>
      </w:r>
      <w:r>
        <w:rPr>
          <w:rFonts w:ascii="Arial" w:hAnsi="Arial" w:cs="Arial"/>
          <w:color w:val="7B7B7B" w:themeColor="accent3" w:themeShade="BF"/>
          <w:sz w:val="22"/>
          <w:szCs w:val="22"/>
        </w:rPr>
        <w:t xml:space="preserve"> to Singapore public policy </w:t>
      </w:r>
      <w:proofErr w:type="gramStart"/>
      <w:r>
        <w:rPr>
          <w:rFonts w:ascii="Arial" w:hAnsi="Arial" w:cs="Arial"/>
          <w:color w:val="7B7B7B" w:themeColor="accent3" w:themeShade="BF"/>
          <w:sz w:val="22"/>
          <w:szCs w:val="22"/>
        </w:rPr>
        <w:t>i.e.</w:t>
      </w:r>
      <w:proofErr w:type="gramEnd"/>
      <w:r>
        <w:rPr>
          <w:rFonts w:ascii="Arial" w:hAnsi="Arial" w:cs="Arial"/>
          <w:color w:val="7B7B7B" w:themeColor="accent3" w:themeShade="BF"/>
          <w:sz w:val="22"/>
          <w:szCs w:val="22"/>
        </w:rPr>
        <w:t xml:space="preserve"> it was in breach of the stay.</w:t>
      </w:r>
      <w:r w:rsidR="0078268B">
        <w:rPr>
          <w:rFonts w:ascii="Arial" w:hAnsi="Arial" w:cs="Arial"/>
          <w:color w:val="7B7B7B" w:themeColor="accent3" w:themeShade="BF"/>
          <w:sz w:val="22"/>
          <w:szCs w:val="22"/>
        </w:rPr>
        <w:t xml:space="preserve"> </w:t>
      </w:r>
      <w:r w:rsidR="000730B0">
        <w:rPr>
          <w:rFonts w:ascii="Arial" w:hAnsi="Arial" w:cs="Arial"/>
          <w:color w:val="7B7B7B" w:themeColor="accent3" w:themeShade="BF"/>
          <w:sz w:val="22"/>
          <w:szCs w:val="22"/>
        </w:rPr>
        <w:t xml:space="preserve">Limited recognition may be granted to the </w:t>
      </w:r>
      <w:r w:rsidR="00E64284">
        <w:rPr>
          <w:rFonts w:ascii="Arial" w:hAnsi="Arial" w:cs="Arial"/>
          <w:color w:val="7B7B7B" w:themeColor="accent3" w:themeShade="BF"/>
          <w:sz w:val="22"/>
          <w:szCs w:val="22"/>
        </w:rPr>
        <w:t>US</w:t>
      </w:r>
      <w:r w:rsidR="000730B0">
        <w:rPr>
          <w:rFonts w:ascii="Arial" w:hAnsi="Arial" w:cs="Arial"/>
          <w:color w:val="7B7B7B" w:themeColor="accent3" w:themeShade="BF"/>
          <w:sz w:val="22"/>
          <w:szCs w:val="22"/>
        </w:rPr>
        <w:t xml:space="preserve"> insolvency representative only </w:t>
      </w:r>
      <w:proofErr w:type="gramStart"/>
      <w:r w:rsidR="000730B0">
        <w:rPr>
          <w:rFonts w:ascii="Arial" w:hAnsi="Arial" w:cs="Arial"/>
          <w:color w:val="7B7B7B" w:themeColor="accent3" w:themeShade="BF"/>
          <w:sz w:val="22"/>
          <w:szCs w:val="22"/>
        </w:rPr>
        <w:t>in order to</w:t>
      </w:r>
      <w:proofErr w:type="gramEnd"/>
      <w:r w:rsidR="000730B0">
        <w:rPr>
          <w:rFonts w:ascii="Arial" w:hAnsi="Arial" w:cs="Arial"/>
          <w:color w:val="7B7B7B" w:themeColor="accent3" w:themeShade="BF"/>
          <w:sz w:val="22"/>
          <w:szCs w:val="22"/>
        </w:rPr>
        <w:t xml:space="preserve"> apply to set aside the stay. </w:t>
      </w:r>
    </w:p>
    <w:p w14:paraId="66D4B224" w14:textId="77777777" w:rsidR="00384F62" w:rsidRPr="004608D4" w:rsidRDefault="00384F62" w:rsidP="00384F62">
      <w:pPr>
        <w:pStyle w:val="BodyText"/>
        <w:rPr>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3A70" w14:textId="77777777" w:rsidR="00F53EDF" w:rsidRDefault="00F53EDF">
      <w:r>
        <w:separator/>
      </w:r>
    </w:p>
  </w:endnote>
  <w:endnote w:type="continuationSeparator" w:id="0">
    <w:p w14:paraId="1A9CDA8C" w14:textId="77777777" w:rsidR="00F53EDF" w:rsidRDefault="00F5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2645B">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60CCF71F" w:rsidR="008569B9" w:rsidRPr="009B4976" w:rsidRDefault="00993EC1" w:rsidP="009B4976">
    <w:pPr>
      <w:pStyle w:val="Footer"/>
      <w:ind w:right="360"/>
      <w:rPr>
        <w:rFonts w:ascii="Arial" w:hAnsi="Arial" w:cs="Arial"/>
        <w:sz w:val="18"/>
        <w:szCs w:val="18"/>
        <w:lang w:val="en-GB"/>
      </w:rPr>
    </w:pPr>
    <w:r>
      <w:rPr>
        <w:rFonts w:ascii="Arial" w:hAnsi="Arial" w:cs="Arial"/>
        <w:sz w:val="18"/>
        <w:szCs w:val="18"/>
        <w:lang w:val="en-GB"/>
      </w:rPr>
      <w:t>202122-496</w:t>
    </w:r>
    <w:r w:rsidR="008569B9" w:rsidRPr="009B4976">
      <w:rPr>
        <w:rFonts w:ascii="Arial" w:hAnsi="Arial" w:cs="Arial"/>
        <w:sz w:val="18"/>
        <w:szCs w:val="18"/>
        <w:lang w:val="en-GB"/>
      </w:rPr>
      <w:t>.assessment</w:t>
    </w:r>
    <w:r w:rsidR="008569B9">
      <w:rPr>
        <w:rFonts w:ascii="Arial" w:hAnsi="Arial" w:cs="Arial"/>
        <w:sz w:val="18"/>
        <w:szCs w:val="18"/>
        <w:lang w:val="en-GB"/>
      </w:rPr>
      <w:t>8</w:t>
    </w:r>
    <w:r w:rsidR="00384F62">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BC4A" w14:textId="77777777" w:rsidR="00F53EDF" w:rsidRDefault="00F53EDF">
      <w:r>
        <w:separator/>
      </w:r>
    </w:p>
  </w:footnote>
  <w:footnote w:type="continuationSeparator" w:id="0">
    <w:p w14:paraId="38CD7B17" w14:textId="77777777" w:rsidR="00F53EDF" w:rsidRDefault="00F53EDF">
      <w:r>
        <w:continuationSeparator/>
      </w:r>
    </w:p>
  </w:footnote>
  <w:footnote w:id="1">
    <w:p w14:paraId="74F0037C" w14:textId="7EE04D35" w:rsidR="0078268B" w:rsidRPr="0078268B" w:rsidRDefault="0078268B">
      <w:pPr>
        <w:pStyle w:val="FootnoteText"/>
        <w:rPr>
          <w:lang w:val="en-AU"/>
        </w:rPr>
      </w:pPr>
      <w:r>
        <w:rPr>
          <w:rStyle w:val="FootnoteReference"/>
        </w:rPr>
        <w:footnoteRef/>
      </w:r>
      <w:r>
        <w:t xml:space="preserve"> </w:t>
      </w:r>
      <w:r>
        <w:rPr>
          <w:rFonts w:ascii="Arial" w:hAnsi="Arial" w:cs="Arial"/>
          <w:color w:val="7B7B7B" w:themeColor="accent3" w:themeShade="BF"/>
          <w:sz w:val="22"/>
          <w:szCs w:val="22"/>
        </w:rPr>
        <w:t>Noting, that Singapore did not incorporate “manifestly contrary” per the Model Law and instead adopted a lower bar of just “contrary”</w:t>
      </w:r>
      <w:r>
        <w:rPr>
          <w:rFonts w:ascii="Arial" w:hAnsi="Arial" w:cs="Arial"/>
          <w:color w:val="7B7B7B" w:themeColor="accent3" w:themeShade="BF"/>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6A1C"/>
    <w:multiLevelType w:val="hybridMultilevel"/>
    <w:tmpl w:val="032C1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617AC"/>
    <w:multiLevelType w:val="hybridMultilevel"/>
    <w:tmpl w:val="B8760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3251C"/>
    <w:multiLevelType w:val="hybridMultilevel"/>
    <w:tmpl w:val="AE9C170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A3B9C"/>
    <w:multiLevelType w:val="hybridMultilevel"/>
    <w:tmpl w:val="2C4E2D30"/>
    <w:lvl w:ilvl="0" w:tplc="0AC233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6"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7"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8"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5C6AB7"/>
    <w:multiLevelType w:val="hybridMultilevel"/>
    <w:tmpl w:val="596AAD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3"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375992"/>
    <w:multiLevelType w:val="hybridMultilevel"/>
    <w:tmpl w:val="E5988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A357C6"/>
    <w:multiLevelType w:val="hybridMultilevel"/>
    <w:tmpl w:val="21AC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7A0654"/>
    <w:multiLevelType w:val="hybridMultilevel"/>
    <w:tmpl w:val="FC94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0D6CB4"/>
    <w:multiLevelType w:val="hybridMultilevel"/>
    <w:tmpl w:val="98B4AA34"/>
    <w:lvl w:ilvl="0" w:tplc="20F0F940">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625696409">
    <w:abstractNumId w:val="7"/>
  </w:num>
  <w:num w:numId="2" w16cid:durableId="1120799510">
    <w:abstractNumId w:val="6"/>
  </w:num>
  <w:num w:numId="3" w16cid:durableId="907423888">
    <w:abstractNumId w:val="12"/>
  </w:num>
  <w:num w:numId="4" w16cid:durableId="606692635">
    <w:abstractNumId w:val="3"/>
  </w:num>
  <w:num w:numId="5" w16cid:durableId="1012344472">
    <w:abstractNumId w:val="13"/>
  </w:num>
  <w:num w:numId="6" w16cid:durableId="1717467692">
    <w:abstractNumId w:val="24"/>
  </w:num>
  <w:num w:numId="7" w16cid:durableId="132262619">
    <w:abstractNumId w:val="5"/>
  </w:num>
  <w:num w:numId="8" w16cid:durableId="492797214">
    <w:abstractNumId w:val="20"/>
  </w:num>
  <w:num w:numId="9" w16cid:durableId="1070034315">
    <w:abstractNumId w:val="21"/>
  </w:num>
  <w:num w:numId="10" w16cid:durableId="543717304">
    <w:abstractNumId w:val="11"/>
  </w:num>
  <w:num w:numId="11" w16cid:durableId="1133867877">
    <w:abstractNumId w:val="19"/>
  </w:num>
  <w:num w:numId="12" w16cid:durableId="525951756">
    <w:abstractNumId w:val="14"/>
  </w:num>
  <w:num w:numId="13" w16cid:durableId="1490361602">
    <w:abstractNumId w:val="15"/>
  </w:num>
  <w:num w:numId="14" w16cid:durableId="1173689043">
    <w:abstractNumId w:val="23"/>
  </w:num>
  <w:num w:numId="15" w16cid:durableId="791559518">
    <w:abstractNumId w:val="9"/>
  </w:num>
  <w:num w:numId="16" w16cid:durableId="1750074907">
    <w:abstractNumId w:val="8"/>
  </w:num>
  <w:num w:numId="17" w16cid:durableId="1969584664">
    <w:abstractNumId w:val="16"/>
  </w:num>
  <w:num w:numId="18" w16cid:durableId="1026830199">
    <w:abstractNumId w:val="10"/>
  </w:num>
  <w:num w:numId="19" w16cid:durableId="670573076">
    <w:abstractNumId w:val="22"/>
  </w:num>
  <w:num w:numId="20" w16cid:durableId="768695562">
    <w:abstractNumId w:val="4"/>
  </w:num>
  <w:num w:numId="21" w16cid:durableId="359014662">
    <w:abstractNumId w:val="1"/>
  </w:num>
  <w:num w:numId="22" w16cid:durableId="985668362">
    <w:abstractNumId w:val="0"/>
  </w:num>
  <w:num w:numId="23" w16cid:durableId="1832141644">
    <w:abstractNumId w:val="18"/>
  </w:num>
  <w:num w:numId="24" w16cid:durableId="981160651">
    <w:abstractNumId w:val="2"/>
  </w:num>
  <w:num w:numId="25" w16cid:durableId="36911428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5FF5"/>
    <w:rsid w:val="00020557"/>
    <w:rsid w:val="000214ED"/>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91B"/>
    <w:rsid w:val="000730B0"/>
    <w:rsid w:val="00082609"/>
    <w:rsid w:val="000851CC"/>
    <w:rsid w:val="00087F21"/>
    <w:rsid w:val="00093BE8"/>
    <w:rsid w:val="000A407B"/>
    <w:rsid w:val="000A68ED"/>
    <w:rsid w:val="000B4074"/>
    <w:rsid w:val="000B5FF1"/>
    <w:rsid w:val="000B609F"/>
    <w:rsid w:val="000D2BEC"/>
    <w:rsid w:val="000D55A8"/>
    <w:rsid w:val="000E0D36"/>
    <w:rsid w:val="000E1246"/>
    <w:rsid w:val="000E4841"/>
    <w:rsid w:val="000F0B79"/>
    <w:rsid w:val="000F0CF2"/>
    <w:rsid w:val="000F1677"/>
    <w:rsid w:val="000F3D6C"/>
    <w:rsid w:val="00101034"/>
    <w:rsid w:val="00101707"/>
    <w:rsid w:val="00102CC9"/>
    <w:rsid w:val="0010593A"/>
    <w:rsid w:val="0011473D"/>
    <w:rsid w:val="00115432"/>
    <w:rsid w:val="00115C85"/>
    <w:rsid w:val="00123855"/>
    <w:rsid w:val="00124A1B"/>
    <w:rsid w:val="00126A4D"/>
    <w:rsid w:val="00126F4A"/>
    <w:rsid w:val="0013379E"/>
    <w:rsid w:val="0014171F"/>
    <w:rsid w:val="0014622C"/>
    <w:rsid w:val="00151F58"/>
    <w:rsid w:val="00152348"/>
    <w:rsid w:val="00152FD4"/>
    <w:rsid w:val="0015456D"/>
    <w:rsid w:val="00155FA2"/>
    <w:rsid w:val="001600E5"/>
    <w:rsid w:val="00161F1B"/>
    <w:rsid w:val="00162829"/>
    <w:rsid w:val="0016368E"/>
    <w:rsid w:val="00166A82"/>
    <w:rsid w:val="00170EF8"/>
    <w:rsid w:val="00180548"/>
    <w:rsid w:val="00180AC4"/>
    <w:rsid w:val="00180CCE"/>
    <w:rsid w:val="00181A91"/>
    <w:rsid w:val="001822E0"/>
    <w:rsid w:val="0018267A"/>
    <w:rsid w:val="00182779"/>
    <w:rsid w:val="00182BDF"/>
    <w:rsid w:val="001830DF"/>
    <w:rsid w:val="00195265"/>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7B5A"/>
    <w:rsid w:val="001F3E38"/>
    <w:rsid w:val="001F7412"/>
    <w:rsid w:val="0020090A"/>
    <w:rsid w:val="00202DFE"/>
    <w:rsid w:val="0020725B"/>
    <w:rsid w:val="00210EC3"/>
    <w:rsid w:val="002110F1"/>
    <w:rsid w:val="00211913"/>
    <w:rsid w:val="0021250B"/>
    <w:rsid w:val="002154B6"/>
    <w:rsid w:val="002208D9"/>
    <w:rsid w:val="00222D56"/>
    <w:rsid w:val="00223CAE"/>
    <w:rsid w:val="002311E3"/>
    <w:rsid w:val="002356EA"/>
    <w:rsid w:val="00235D7D"/>
    <w:rsid w:val="00240B0E"/>
    <w:rsid w:val="0024116D"/>
    <w:rsid w:val="00241B44"/>
    <w:rsid w:val="00241FA3"/>
    <w:rsid w:val="00245EFB"/>
    <w:rsid w:val="0024716F"/>
    <w:rsid w:val="00252DCF"/>
    <w:rsid w:val="0025386E"/>
    <w:rsid w:val="00255890"/>
    <w:rsid w:val="00262940"/>
    <w:rsid w:val="002638B0"/>
    <w:rsid w:val="0026647A"/>
    <w:rsid w:val="002668D3"/>
    <w:rsid w:val="0027299F"/>
    <w:rsid w:val="00284EBE"/>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1087"/>
    <w:rsid w:val="002D299D"/>
    <w:rsid w:val="002D3473"/>
    <w:rsid w:val="002E38E2"/>
    <w:rsid w:val="002F1956"/>
    <w:rsid w:val="002F3440"/>
    <w:rsid w:val="002F75A3"/>
    <w:rsid w:val="002F7D0F"/>
    <w:rsid w:val="00303C2F"/>
    <w:rsid w:val="003144EF"/>
    <w:rsid w:val="00323BF3"/>
    <w:rsid w:val="00326292"/>
    <w:rsid w:val="00326415"/>
    <w:rsid w:val="00330937"/>
    <w:rsid w:val="003309B1"/>
    <w:rsid w:val="00330F31"/>
    <w:rsid w:val="00334648"/>
    <w:rsid w:val="0033768C"/>
    <w:rsid w:val="00337938"/>
    <w:rsid w:val="00340769"/>
    <w:rsid w:val="00341AA6"/>
    <w:rsid w:val="00342A74"/>
    <w:rsid w:val="00347517"/>
    <w:rsid w:val="00351235"/>
    <w:rsid w:val="003516B1"/>
    <w:rsid w:val="003541EB"/>
    <w:rsid w:val="00361A0A"/>
    <w:rsid w:val="00361BAA"/>
    <w:rsid w:val="00364836"/>
    <w:rsid w:val="0036565C"/>
    <w:rsid w:val="0036625E"/>
    <w:rsid w:val="0037465A"/>
    <w:rsid w:val="00375C4B"/>
    <w:rsid w:val="00376303"/>
    <w:rsid w:val="00380BAB"/>
    <w:rsid w:val="00382C98"/>
    <w:rsid w:val="00384F62"/>
    <w:rsid w:val="0038533C"/>
    <w:rsid w:val="00386568"/>
    <w:rsid w:val="00390B57"/>
    <w:rsid w:val="00391426"/>
    <w:rsid w:val="003948D5"/>
    <w:rsid w:val="00396821"/>
    <w:rsid w:val="00397D3A"/>
    <w:rsid w:val="003A051E"/>
    <w:rsid w:val="003B170F"/>
    <w:rsid w:val="003B3C5F"/>
    <w:rsid w:val="003B6014"/>
    <w:rsid w:val="003C4471"/>
    <w:rsid w:val="003D0A6D"/>
    <w:rsid w:val="003D1EF3"/>
    <w:rsid w:val="003D70A7"/>
    <w:rsid w:val="003E0B16"/>
    <w:rsid w:val="003E22E2"/>
    <w:rsid w:val="003E546C"/>
    <w:rsid w:val="003E67D1"/>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5497"/>
    <w:rsid w:val="0046555A"/>
    <w:rsid w:val="00477C72"/>
    <w:rsid w:val="00483BC6"/>
    <w:rsid w:val="00483DA8"/>
    <w:rsid w:val="00491675"/>
    <w:rsid w:val="00493855"/>
    <w:rsid w:val="00494E28"/>
    <w:rsid w:val="00495E79"/>
    <w:rsid w:val="004A2D83"/>
    <w:rsid w:val="004A57DD"/>
    <w:rsid w:val="004A7B51"/>
    <w:rsid w:val="004A7D71"/>
    <w:rsid w:val="004A7EF3"/>
    <w:rsid w:val="004B11FD"/>
    <w:rsid w:val="004B23A2"/>
    <w:rsid w:val="004C1D69"/>
    <w:rsid w:val="004C294D"/>
    <w:rsid w:val="004D1A5A"/>
    <w:rsid w:val="004D2FFF"/>
    <w:rsid w:val="004D363D"/>
    <w:rsid w:val="004D3721"/>
    <w:rsid w:val="004D64F9"/>
    <w:rsid w:val="004D7749"/>
    <w:rsid w:val="004E30B0"/>
    <w:rsid w:val="004E3A6B"/>
    <w:rsid w:val="004E622C"/>
    <w:rsid w:val="004E6D1C"/>
    <w:rsid w:val="004E7D70"/>
    <w:rsid w:val="004F5DE9"/>
    <w:rsid w:val="004F5FDF"/>
    <w:rsid w:val="004F716A"/>
    <w:rsid w:val="00510B34"/>
    <w:rsid w:val="00513A41"/>
    <w:rsid w:val="005177FE"/>
    <w:rsid w:val="0052263B"/>
    <w:rsid w:val="00524728"/>
    <w:rsid w:val="005312B3"/>
    <w:rsid w:val="00531721"/>
    <w:rsid w:val="005331CA"/>
    <w:rsid w:val="00537970"/>
    <w:rsid w:val="00540E3A"/>
    <w:rsid w:val="00544127"/>
    <w:rsid w:val="005463A9"/>
    <w:rsid w:val="00546D65"/>
    <w:rsid w:val="0055251A"/>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16DD"/>
    <w:rsid w:val="005D43E0"/>
    <w:rsid w:val="005D58A3"/>
    <w:rsid w:val="005E1B79"/>
    <w:rsid w:val="005E32B3"/>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7CC9"/>
    <w:rsid w:val="00627E7B"/>
    <w:rsid w:val="006302A0"/>
    <w:rsid w:val="00630542"/>
    <w:rsid w:val="00631DDB"/>
    <w:rsid w:val="00632E44"/>
    <w:rsid w:val="00634622"/>
    <w:rsid w:val="006358BA"/>
    <w:rsid w:val="00636808"/>
    <w:rsid w:val="00641515"/>
    <w:rsid w:val="006452E6"/>
    <w:rsid w:val="00645B22"/>
    <w:rsid w:val="00645F3A"/>
    <w:rsid w:val="006518BC"/>
    <w:rsid w:val="006532AA"/>
    <w:rsid w:val="00654AF0"/>
    <w:rsid w:val="00654C2F"/>
    <w:rsid w:val="00654C95"/>
    <w:rsid w:val="00657087"/>
    <w:rsid w:val="00661BA6"/>
    <w:rsid w:val="00661D51"/>
    <w:rsid w:val="006639DB"/>
    <w:rsid w:val="006661EF"/>
    <w:rsid w:val="00670CB1"/>
    <w:rsid w:val="00677AEB"/>
    <w:rsid w:val="00680EF2"/>
    <w:rsid w:val="00683F80"/>
    <w:rsid w:val="00684441"/>
    <w:rsid w:val="00687A1D"/>
    <w:rsid w:val="00694B91"/>
    <w:rsid w:val="00697EA1"/>
    <w:rsid w:val="006A2646"/>
    <w:rsid w:val="006A6530"/>
    <w:rsid w:val="006B0517"/>
    <w:rsid w:val="006B435A"/>
    <w:rsid w:val="006B4C64"/>
    <w:rsid w:val="006B4F1A"/>
    <w:rsid w:val="006C03D4"/>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45A34"/>
    <w:rsid w:val="007603F5"/>
    <w:rsid w:val="00764DB0"/>
    <w:rsid w:val="0076764D"/>
    <w:rsid w:val="0077498C"/>
    <w:rsid w:val="007809BC"/>
    <w:rsid w:val="00781734"/>
    <w:rsid w:val="007818AF"/>
    <w:rsid w:val="0078268B"/>
    <w:rsid w:val="00784128"/>
    <w:rsid w:val="00784A74"/>
    <w:rsid w:val="00784E9B"/>
    <w:rsid w:val="00787521"/>
    <w:rsid w:val="00787BCC"/>
    <w:rsid w:val="00793173"/>
    <w:rsid w:val="00796810"/>
    <w:rsid w:val="007A0F86"/>
    <w:rsid w:val="007A2A33"/>
    <w:rsid w:val="007A50B0"/>
    <w:rsid w:val="007B5C89"/>
    <w:rsid w:val="007C1FCC"/>
    <w:rsid w:val="007C23F2"/>
    <w:rsid w:val="007C6201"/>
    <w:rsid w:val="007C6CC7"/>
    <w:rsid w:val="007C7036"/>
    <w:rsid w:val="007D3C92"/>
    <w:rsid w:val="007D7C92"/>
    <w:rsid w:val="007E1154"/>
    <w:rsid w:val="007E40F0"/>
    <w:rsid w:val="007E6BA4"/>
    <w:rsid w:val="007E7678"/>
    <w:rsid w:val="007F41F8"/>
    <w:rsid w:val="007F659B"/>
    <w:rsid w:val="0080454E"/>
    <w:rsid w:val="00804C32"/>
    <w:rsid w:val="00806302"/>
    <w:rsid w:val="00807119"/>
    <w:rsid w:val="00812670"/>
    <w:rsid w:val="0082483F"/>
    <w:rsid w:val="0082694D"/>
    <w:rsid w:val="008277A3"/>
    <w:rsid w:val="008279C0"/>
    <w:rsid w:val="00831582"/>
    <w:rsid w:val="00837121"/>
    <w:rsid w:val="0084683C"/>
    <w:rsid w:val="00851178"/>
    <w:rsid w:val="00853901"/>
    <w:rsid w:val="00856580"/>
    <w:rsid w:val="008569B9"/>
    <w:rsid w:val="00856BD4"/>
    <w:rsid w:val="00860DD1"/>
    <w:rsid w:val="00867701"/>
    <w:rsid w:val="008723F3"/>
    <w:rsid w:val="00876F56"/>
    <w:rsid w:val="00881DE6"/>
    <w:rsid w:val="008835BA"/>
    <w:rsid w:val="008837A6"/>
    <w:rsid w:val="0089145D"/>
    <w:rsid w:val="008A4DF2"/>
    <w:rsid w:val="008A6CFE"/>
    <w:rsid w:val="008B0F78"/>
    <w:rsid w:val="008B155E"/>
    <w:rsid w:val="008B16E7"/>
    <w:rsid w:val="008B5333"/>
    <w:rsid w:val="008B6223"/>
    <w:rsid w:val="008B779D"/>
    <w:rsid w:val="008C66E0"/>
    <w:rsid w:val="008E3339"/>
    <w:rsid w:val="008F20FC"/>
    <w:rsid w:val="008F5FFE"/>
    <w:rsid w:val="00905A43"/>
    <w:rsid w:val="00912C79"/>
    <w:rsid w:val="00921B8C"/>
    <w:rsid w:val="00931BF2"/>
    <w:rsid w:val="00942123"/>
    <w:rsid w:val="0095207B"/>
    <w:rsid w:val="00954F89"/>
    <w:rsid w:val="00962045"/>
    <w:rsid w:val="00980E61"/>
    <w:rsid w:val="00982D07"/>
    <w:rsid w:val="00987CB1"/>
    <w:rsid w:val="00991428"/>
    <w:rsid w:val="00992676"/>
    <w:rsid w:val="00993EC1"/>
    <w:rsid w:val="00994947"/>
    <w:rsid w:val="00994D47"/>
    <w:rsid w:val="009954B2"/>
    <w:rsid w:val="00995576"/>
    <w:rsid w:val="00996691"/>
    <w:rsid w:val="009A13A5"/>
    <w:rsid w:val="009A3AB7"/>
    <w:rsid w:val="009B0723"/>
    <w:rsid w:val="009B07AD"/>
    <w:rsid w:val="009B0883"/>
    <w:rsid w:val="009B15E2"/>
    <w:rsid w:val="009B2D04"/>
    <w:rsid w:val="009B4976"/>
    <w:rsid w:val="009C0B8E"/>
    <w:rsid w:val="009C1BC8"/>
    <w:rsid w:val="009C2442"/>
    <w:rsid w:val="009C5286"/>
    <w:rsid w:val="009C616E"/>
    <w:rsid w:val="009D0811"/>
    <w:rsid w:val="009D0EE1"/>
    <w:rsid w:val="009D1EC5"/>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05473"/>
    <w:rsid w:val="00A1565C"/>
    <w:rsid w:val="00A2274A"/>
    <w:rsid w:val="00A235B7"/>
    <w:rsid w:val="00A27A7A"/>
    <w:rsid w:val="00A34ABE"/>
    <w:rsid w:val="00A407EF"/>
    <w:rsid w:val="00A46B4C"/>
    <w:rsid w:val="00A5117B"/>
    <w:rsid w:val="00A568A0"/>
    <w:rsid w:val="00A56D34"/>
    <w:rsid w:val="00A57528"/>
    <w:rsid w:val="00A60074"/>
    <w:rsid w:val="00A64900"/>
    <w:rsid w:val="00A6627C"/>
    <w:rsid w:val="00A71019"/>
    <w:rsid w:val="00A80ACB"/>
    <w:rsid w:val="00A80BFC"/>
    <w:rsid w:val="00A81029"/>
    <w:rsid w:val="00A83871"/>
    <w:rsid w:val="00A845F5"/>
    <w:rsid w:val="00A915E4"/>
    <w:rsid w:val="00A92054"/>
    <w:rsid w:val="00A94591"/>
    <w:rsid w:val="00A94F39"/>
    <w:rsid w:val="00A96489"/>
    <w:rsid w:val="00AA25A6"/>
    <w:rsid w:val="00AB124F"/>
    <w:rsid w:val="00AB2425"/>
    <w:rsid w:val="00AB4451"/>
    <w:rsid w:val="00AB6201"/>
    <w:rsid w:val="00AB685C"/>
    <w:rsid w:val="00AB6C2D"/>
    <w:rsid w:val="00AC08F7"/>
    <w:rsid w:val="00AC3839"/>
    <w:rsid w:val="00AC7082"/>
    <w:rsid w:val="00AD4BE8"/>
    <w:rsid w:val="00AD586F"/>
    <w:rsid w:val="00AE2020"/>
    <w:rsid w:val="00AE43E0"/>
    <w:rsid w:val="00AF228E"/>
    <w:rsid w:val="00AF44E3"/>
    <w:rsid w:val="00AF5D9C"/>
    <w:rsid w:val="00B016A8"/>
    <w:rsid w:val="00B14819"/>
    <w:rsid w:val="00B15E2F"/>
    <w:rsid w:val="00B17582"/>
    <w:rsid w:val="00B17AA9"/>
    <w:rsid w:val="00B32DE4"/>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B0F2B"/>
    <w:rsid w:val="00BC2272"/>
    <w:rsid w:val="00BE4FF3"/>
    <w:rsid w:val="00BE5B8E"/>
    <w:rsid w:val="00BE65AA"/>
    <w:rsid w:val="00BF42A8"/>
    <w:rsid w:val="00BF50F7"/>
    <w:rsid w:val="00C02F29"/>
    <w:rsid w:val="00C041E8"/>
    <w:rsid w:val="00C0731E"/>
    <w:rsid w:val="00C17718"/>
    <w:rsid w:val="00C202EE"/>
    <w:rsid w:val="00C20AFE"/>
    <w:rsid w:val="00C2119E"/>
    <w:rsid w:val="00C21EB5"/>
    <w:rsid w:val="00C22A25"/>
    <w:rsid w:val="00C2645B"/>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0724"/>
    <w:rsid w:val="00C82D87"/>
    <w:rsid w:val="00C8712A"/>
    <w:rsid w:val="00C87FF9"/>
    <w:rsid w:val="00C902C8"/>
    <w:rsid w:val="00C919D1"/>
    <w:rsid w:val="00C92096"/>
    <w:rsid w:val="00C960CA"/>
    <w:rsid w:val="00C963D3"/>
    <w:rsid w:val="00CB1983"/>
    <w:rsid w:val="00CB2480"/>
    <w:rsid w:val="00CB2CBB"/>
    <w:rsid w:val="00CB5FD0"/>
    <w:rsid w:val="00CB7CAC"/>
    <w:rsid w:val="00CC158E"/>
    <w:rsid w:val="00CC1E76"/>
    <w:rsid w:val="00CC5335"/>
    <w:rsid w:val="00CC5BA4"/>
    <w:rsid w:val="00CD4998"/>
    <w:rsid w:val="00CE1035"/>
    <w:rsid w:val="00CE6E50"/>
    <w:rsid w:val="00CF14BE"/>
    <w:rsid w:val="00CF2819"/>
    <w:rsid w:val="00CF3A5A"/>
    <w:rsid w:val="00CF4F9D"/>
    <w:rsid w:val="00CF6E14"/>
    <w:rsid w:val="00CF70DC"/>
    <w:rsid w:val="00D0042D"/>
    <w:rsid w:val="00D0080B"/>
    <w:rsid w:val="00D148DC"/>
    <w:rsid w:val="00D17FDC"/>
    <w:rsid w:val="00D21D8C"/>
    <w:rsid w:val="00D21F25"/>
    <w:rsid w:val="00D307FA"/>
    <w:rsid w:val="00D47740"/>
    <w:rsid w:val="00D53719"/>
    <w:rsid w:val="00D56905"/>
    <w:rsid w:val="00D63EFD"/>
    <w:rsid w:val="00D65741"/>
    <w:rsid w:val="00D65A56"/>
    <w:rsid w:val="00D77884"/>
    <w:rsid w:val="00D80DC2"/>
    <w:rsid w:val="00D84752"/>
    <w:rsid w:val="00D86B3B"/>
    <w:rsid w:val="00D8748A"/>
    <w:rsid w:val="00D93196"/>
    <w:rsid w:val="00D96C3E"/>
    <w:rsid w:val="00DA0DC0"/>
    <w:rsid w:val="00DA124D"/>
    <w:rsid w:val="00DB243C"/>
    <w:rsid w:val="00DB482A"/>
    <w:rsid w:val="00DB50FB"/>
    <w:rsid w:val="00DB56F2"/>
    <w:rsid w:val="00DB6EEB"/>
    <w:rsid w:val="00DB6EF5"/>
    <w:rsid w:val="00DC3089"/>
    <w:rsid w:val="00DC4420"/>
    <w:rsid w:val="00DC7761"/>
    <w:rsid w:val="00DD0802"/>
    <w:rsid w:val="00DD2E11"/>
    <w:rsid w:val="00DD7F33"/>
    <w:rsid w:val="00DE03AF"/>
    <w:rsid w:val="00DE0963"/>
    <w:rsid w:val="00DE121C"/>
    <w:rsid w:val="00DE1263"/>
    <w:rsid w:val="00DE28CA"/>
    <w:rsid w:val="00DE2CD9"/>
    <w:rsid w:val="00DE6633"/>
    <w:rsid w:val="00DF5829"/>
    <w:rsid w:val="00DF6660"/>
    <w:rsid w:val="00DF75F8"/>
    <w:rsid w:val="00DF7A3A"/>
    <w:rsid w:val="00E00C00"/>
    <w:rsid w:val="00E07C5A"/>
    <w:rsid w:val="00E15BA9"/>
    <w:rsid w:val="00E23A7A"/>
    <w:rsid w:val="00E26E19"/>
    <w:rsid w:val="00E3041B"/>
    <w:rsid w:val="00E30CC7"/>
    <w:rsid w:val="00E31DF3"/>
    <w:rsid w:val="00E37E65"/>
    <w:rsid w:val="00E40797"/>
    <w:rsid w:val="00E442BA"/>
    <w:rsid w:val="00E450A4"/>
    <w:rsid w:val="00E45264"/>
    <w:rsid w:val="00E45B05"/>
    <w:rsid w:val="00E506BE"/>
    <w:rsid w:val="00E522E3"/>
    <w:rsid w:val="00E534E3"/>
    <w:rsid w:val="00E55547"/>
    <w:rsid w:val="00E57785"/>
    <w:rsid w:val="00E6302B"/>
    <w:rsid w:val="00E64284"/>
    <w:rsid w:val="00E6452F"/>
    <w:rsid w:val="00E64F45"/>
    <w:rsid w:val="00E6742D"/>
    <w:rsid w:val="00E6764C"/>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B4FF0"/>
    <w:rsid w:val="00EB7B75"/>
    <w:rsid w:val="00EC1A1D"/>
    <w:rsid w:val="00EC441F"/>
    <w:rsid w:val="00EC4755"/>
    <w:rsid w:val="00EC6A65"/>
    <w:rsid w:val="00ED0BC4"/>
    <w:rsid w:val="00ED21C1"/>
    <w:rsid w:val="00ED29B3"/>
    <w:rsid w:val="00ED447D"/>
    <w:rsid w:val="00EE030D"/>
    <w:rsid w:val="00EE4971"/>
    <w:rsid w:val="00EE6CB0"/>
    <w:rsid w:val="00EF090E"/>
    <w:rsid w:val="00EF4D30"/>
    <w:rsid w:val="00EF4EE8"/>
    <w:rsid w:val="00EF5572"/>
    <w:rsid w:val="00F0033D"/>
    <w:rsid w:val="00F0114D"/>
    <w:rsid w:val="00F033DA"/>
    <w:rsid w:val="00F0392F"/>
    <w:rsid w:val="00F130CF"/>
    <w:rsid w:val="00F13691"/>
    <w:rsid w:val="00F13FB1"/>
    <w:rsid w:val="00F1672F"/>
    <w:rsid w:val="00F22C53"/>
    <w:rsid w:val="00F24750"/>
    <w:rsid w:val="00F27CD8"/>
    <w:rsid w:val="00F30351"/>
    <w:rsid w:val="00F3323E"/>
    <w:rsid w:val="00F341F4"/>
    <w:rsid w:val="00F34F9D"/>
    <w:rsid w:val="00F35CCE"/>
    <w:rsid w:val="00F50041"/>
    <w:rsid w:val="00F53EDF"/>
    <w:rsid w:val="00F5524B"/>
    <w:rsid w:val="00F5682A"/>
    <w:rsid w:val="00F60538"/>
    <w:rsid w:val="00F61DD2"/>
    <w:rsid w:val="00F66AFF"/>
    <w:rsid w:val="00F674C7"/>
    <w:rsid w:val="00F71433"/>
    <w:rsid w:val="00F7197D"/>
    <w:rsid w:val="00F72198"/>
    <w:rsid w:val="00F74EAE"/>
    <w:rsid w:val="00F83F59"/>
    <w:rsid w:val="00F860C9"/>
    <w:rsid w:val="00F927F0"/>
    <w:rsid w:val="00F97C5B"/>
    <w:rsid w:val="00FA3D50"/>
    <w:rsid w:val="00FA4DD1"/>
    <w:rsid w:val="00FA721C"/>
    <w:rsid w:val="00FB7FBD"/>
    <w:rsid w:val="00FC32B6"/>
    <w:rsid w:val="00FC374A"/>
    <w:rsid w:val="00FC3D27"/>
    <w:rsid w:val="00FC74C8"/>
    <w:rsid w:val="00FC7B47"/>
    <w:rsid w:val="00FD035C"/>
    <w:rsid w:val="00FD1A35"/>
    <w:rsid w:val="00FD2EA4"/>
    <w:rsid w:val="00FD36C5"/>
    <w:rsid w:val="00FD6310"/>
    <w:rsid w:val="00FD7C7B"/>
    <w:rsid w:val="00FE1D12"/>
    <w:rsid w:val="00FE1DAB"/>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2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12</Pages>
  <Words>3757</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Ainsley Watt</cp:lastModifiedBy>
  <cp:revision>57</cp:revision>
  <dcterms:created xsi:type="dcterms:W3CDTF">2022-02-07T12:35:00Z</dcterms:created>
  <dcterms:modified xsi:type="dcterms:W3CDTF">2022-07-31T18:07:00Z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