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7A3213" w:rsidRDefault="0043494E" w:rsidP="00524728">
      <w:pPr>
        <w:jc w:val="center"/>
        <w:rPr>
          <w:rFonts w:ascii="Arial" w:hAnsi="Arial" w:cs="Arial"/>
          <w:b/>
          <w:sz w:val="22"/>
          <w:szCs w:val="22"/>
          <w:lang w:val="en-GB"/>
        </w:rPr>
      </w:pPr>
      <w:bookmarkStart w:id="0" w:name="_Hlk40027963"/>
      <w:r>
        <w:rPr>
          <w:rFonts w:ascii="Avenir Next" w:hAnsi="Avenir Next"/>
          <w:noProof/>
          <w:color w:val="11273D"/>
          <w:sz w:val="18"/>
          <w:szCs w:val="18"/>
          <w:lang w:eastAsia="zh-CN"/>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13EA7715" w14:textId="77777777" w:rsidR="0011473D" w:rsidRPr="00F1477D" w:rsidRDefault="00C56B61"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1319383" w14:textId="77777777" w:rsidR="002638B0" w:rsidRPr="00F1477D" w:rsidRDefault="00E86A87"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43494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0A344B77" w:rsidR="00851A1E" w:rsidRDefault="00851A1E" w:rsidP="00851A1E">
      <w:pPr>
        <w:jc w:val="center"/>
        <w:rPr>
          <w:rFonts w:ascii="Arial" w:hAnsi="Arial" w:cs="Arial"/>
          <w:b/>
          <w:sz w:val="22"/>
          <w:szCs w:val="22"/>
          <w:u w:val="single"/>
          <w:lang w:val="en-GB"/>
        </w:rPr>
      </w:pPr>
    </w:p>
    <w:p w14:paraId="133FC53D" w14:textId="107E60B2" w:rsidR="00D4049B" w:rsidRDefault="00D4049B" w:rsidP="00851A1E">
      <w:pPr>
        <w:jc w:val="center"/>
        <w:rPr>
          <w:rFonts w:ascii="Arial" w:hAnsi="Arial" w:cs="Arial"/>
          <w:b/>
          <w:sz w:val="22"/>
          <w:szCs w:val="22"/>
          <w:u w:val="single"/>
          <w:lang w:val="en-GB"/>
        </w:rPr>
      </w:pPr>
    </w:p>
    <w:p w14:paraId="5B505498" w14:textId="77777777" w:rsidR="00D4049B" w:rsidRDefault="00D4049B"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0DCBAC99"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187133">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43494E">
        <w:rPr>
          <w:rFonts w:ascii="Arial" w:hAnsi="Arial" w:cs="Arial"/>
          <w:b/>
          <w:bCs/>
          <w:sz w:val="22"/>
          <w:szCs w:val="22"/>
          <w:lang w:val="en-GB" w:eastAsia="en-GB"/>
        </w:rPr>
        <w:t>6B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3494E">
        <w:rPr>
          <w:rFonts w:ascii="Arial" w:hAnsi="Arial" w:cs="Arial"/>
          <w:sz w:val="22"/>
          <w:szCs w:val="22"/>
          <w:lang w:val="en-GB" w:eastAsia="en-GB"/>
        </w:rPr>
        <w:t>1</w:t>
      </w:r>
      <w:r w:rsidRPr="001E23FD">
        <w:rPr>
          <w:rFonts w:ascii="Arial" w:hAnsi="Arial" w:cs="Arial"/>
          <w:sz w:val="22"/>
          <w:szCs w:val="22"/>
          <w:lang w:val="en-GB" w:eastAsia="en-GB"/>
        </w:rPr>
        <w:t>2</w:t>
      </w:r>
      <w:r w:rsidR="00D4049B">
        <w:rPr>
          <w:rFonts w:ascii="Arial" w:hAnsi="Arial" w:cs="Arial"/>
          <w:sz w:val="22"/>
          <w:szCs w:val="22"/>
          <w:lang w:val="en-GB" w:eastAsia="en-GB"/>
        </w:rPr>
        <w:t>2</w:t>
      </w:r>
      <w:r w:rsidRPr="001E23FD">
        <w:rPr>
          <w:rFonts w:ascii="Arial" w:hAnsi="Arial" w:cs="Arial"/>
          <w:sz w:val="22"/>
          <w:szCs w:val="22"/>
          <w:lang w:val="en-GB" w:eastAsia="en-GB"/>
        </w:rPr>
        <w:t>-3</w:t>
      </w:r>
      <w:r w:rsidR="00187133">
        <w:rPr>
          <w:rFonts w:ascii="Arial" w:hAnsi="Arial" w:cs="Arial"/>
          <w:sz w:val="22"/>
          <w:szCs w:val="22"/>
          <w:lang w:val="en-GB" w:eastAsia="en-GB"/>
        </w:rPr>
        <w:t>36</w:t>
      </w:r>
      <w:r w:rsidRPr="001E23FD">
        <w:rPr>
          <w:rFonts w:ascii="Arial" w:hAnsi="Arial" w:cs="Arial"/>
          <w:sz w:val="22"/>
          <w:szCs w:val="22"/>
          <w:lang w:val="en-GB" w:eastAsia="en-GB"/>
        </w:rPr>
        <w:t>.assessment</w:t>
      </w:r>
      <w:r w:rsidR="00D4049B">
        <w:rPr>
          <w:rFonts w:ascii="Arial" w:hAnsi="Arial" w:cs="Arial"/>
          <w:sz w:val="22"/>
          <w:szCs w:val="22"/>
          <w:lang w:val="en-GB" w:eastAsia="en-GB"/>
        </w:rPr>
        <w:t>6B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187133">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4808871D" w:rsidR="00F1477D" w:rsidRPr="001E23FD" w:rsidRDefault="00F1477D" w:rsidP="00F1477D">
      <w:pPr>
        <w:ind w:left="720" w:hanging="720"/>
        <w:jc w:val="both"/>
        <w:rPr>
          <w:rFonts w:ascii="Arial" w:hAnsi="Arial" w:cs="Arial"/>
          <w:sz w:val="22"/>
          <w:szCs w:val="22"/>
          <w:lang w:val="en-GB"/>
        </w:rPr>
      </w:pPr>
      <w:r w:rsidRPr="00D4049B">
        <w:rPr>
          <w:rFonts w:ascii="Arial" w:hAnsi="Arial" w:cs="Arial"/>
          <w:bCs/>
          <w:sz w:val="22"/>
          <w:szCs w:val="22"/>
          <w:lang w:val="en-GB"/>
        </w:rPr>
        <w:t>6.</w:t>
      </w:r>
      <w:r w:rsidRPr="00D4049B">
        <w:rPr>
          <w:rFonts w:ascii="Arial" w:hAnsi="Arial" w:cs="Arial"/>
          <w:b/>
          <w:sz w:val="22"/>
          <w:szCs w:val="22"/>
          <w:lang w:val="en-GB"/>
        </w:rPr>
        <w:tab/>
      </w:r>
      <w:r w:rsidRPr="00D4049B">
        <w:rPr>
          <w:rFonts w:ascii="Arial" w:hAnsi="Arial" w:cs="Arial"/>
          <w:sz w:val="22"/>
          <w:szCs w:val="22"/>
          <w:lang w:val="en-GB"/>
        </w:rPr>
        <w:t xml:space="preserve">The final submission date for this assessment is </w:t>
      </w:r>
      <w:r w:rsidRPr="00D4049B">
        <w:rPr>
          <w:rFonts w:ascii="Arial" w:hAnsi="Arial" w:cs="Arial"/>
          <w:b/>
          <w:bCs/>
          <w:sz w:val="22"/>
          <w:szCs w:val="22"/>
          <w:lang w:val="en-GB"/>
        </w:rPr>
        <w:t>31 July 202</w:t>
      </w:r>
      <w:r w:rsidR="00D4049B">
        <w:rPr>
          <w:rFonts w:ascii="Arial" w:hAnsi="Arial" w:cs="Arial"/>
          <w:b/>
          <w:bCs/>
          <w:sz w:val="22"/>
          <w:szCs w:val="22"/>
          <w:lang w:val="en-GB"/>
        </w:rPr>
        <w:t>2</w:t>
      </w:r>
      <w:r w:rsidRPr="00D4049B">
        <w:rPr>
          <w:rFonts w:ascii="Arial" w:hAnsi="Arial" w:cs="Arial"/>
          <w:sz w:val="22"/>
          <w:szCs w:val="22"/>
          <w:lang w:val="en-GB"/>
        </w:rPr>
        <w:t xml:space="preserve">. The assessment submission portal will close at </w:t>
      </w:r>
      <w:r w:rsidRPr="00D4049B">
        <w:rPr>
          <w:rFonts w:ascii="Arial" w:hAnsi="Arial" w:cs="Arial"/>
          <w:b/>
          <w:sz w:val="22"/>
          <w:szCs w:val="22"/>
          <w:lang w:val="en-GB"/>
        </w:rPr>
        <w:t xml:space="preserve">23:00 (11 pm) </w:t>
      </w:r>
      <w:r w:rsidR="00D4049B">
        <w:rPr>
          <w:rFonts w:ascii="Arial" w:hAnsi="Arial" w:cs="Arial"/>
          <w:b/>
          <w:sz w:val="22"/>
          <w:szCs w:val="22"/>
          <w:lang w:val="en-GB"/>
        </w:rPr>
        <w:t>BST (GMT +1)</w:t>
      </w:r>
      <w:r w:rsidRPr="00D4049B">
        <w:rPr>
          <w:rFonts w:ascii="Arial" w:hAnsi="Arial" w:cs="Arial"/>
          <w:b/>
          <w:sz w:val="22"/>
          <w:szCs w:val="22"/>
          <w:lang w:val="en-GB"/>
        </w:rPr>
        <w:t xml:space="preserve"> on 31 July 202</w:t>
      </w:r>
      <w:r w:rsidR="00D4049B">
        <w:rPr>
          <w:rFonts w:ascii="Arial" w:hAnsi="Arial" w:cs="Arial"/>
          <w:b/>
          <w:sz w:val="22"/>
          <w:szCs w:val="22"/>
          <w:lang w:val="en-GB"/>
        </w:rPr>
        <w:t>2</w:t>
      </w:r>
      <w:r w:rsidRPr="00D4049B">
        <w:rPr>
          <w:rFonts w:ascii="Arial" w:hAnsi="Arial" w:cs="Arial"/>
          <w:sz w:val="22"/>
          <w:szCs w:val="22"/>
          <w:lang w:val="en-GB"/>
        </w:rPr>
        <w:t>. No submissions</w:t>
      </w:r>
      <w:r w:rsidRPr="001E23FD">
        <w:rPr>
          <w:rFonts w:ascii="Arial" w:hAnsi="Arial" w:cs="Arial"/>
          <w:sz w:val="22"/>
          <w:szCs w:val="22"/>
          <w:lang w:val="en-GB"/>
        </w:rPr>
        <w:t xml:space="preserve">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193129" w:rsidRDefault="00E9597C" w:rsidP="00C55824">
      <w:pPr>
        <w:jc w:val="both"/>
        <w:rPr>
          <w:rFonts w:ascii="Arial" w:hAnsi="Arial" w:cs="Arial"/>
          <w:sz w:val="22"/>
          <w:szCs w:val="22"/>
          <w:lang w:val="en-GB"/>
        </w:rPr>
      </w:pPr>
      <w:r w:rsidRPr="00193129">
        <w:rPr>
          <w:rFonts w:ascii="Arial" w:hAnsi="Arial" w:cs="Arial"/>
          <w:b/>
          <w:bCs/>
          <w:sz w:val="22"/>
          <w:szCs w:val="22"/>
          <w:lang w:val="en-GB"/>
        </w:rPr>
        <w:t>Question 1.1</w:t>
      </w:r>
      <w:r w:rsidRPr="00193129">
        <w:rPr>
          <w:rFonts w:ascii="Arial" w:hAnsi="Arial" w:cs="Arial"/>
          <w:sz w:val="22"/>
          <w:szCs w:val="22"/>
          <w:lang w:val="en-GB"/>
        </w:rPr>
        <w:t xml:space="preserve"> </w:t>
      </w:r>
    </w:p>
    <w:p w14:paraId="5499A1B0" w14:textId="77777777" w:rsidR="00E9597C" w:rsidRPr="00193129" w:rsidRDefault="00E9597C" w:rsidP="00C55824">
      <w:pPr>
        <w:jc w:val="both"/>
        <w:rPr>
          <w:rFonts w:ascii="Arial" w:hAnsi="Arial" w:cs="Arial"/>
          <w:sz w:val="22"/>
          <w:szCs w:val="22"/>
          <w:lang w:val="en-GB"/>
        </w:rPr>
      </w:pPr>
    </w:p>
    <w:p w14:paraId="24DCC11E" w14:textId="2AC251B1" w:rsidR="00E86A87" w:rsidRPr="00193129" w:rsidRDefault="00193129" w:rsidP="00C55824">
      <w:pPr>
        <w:jc w:val="both"/>
        <w:rPr>
          <w:rFonts w:ascii="Arial" w:hAnsi="Arial" w:cs="Arial"/>
          <w:sz w:val="22"/>
          <w:szCs w:val="22"/>
          <w:lang w:val="en-GB"/>
        </w:rPr>
      </w:pPr>
      <w:r>
        <w:rPr>
          <w:rFonts w:ascii="Arial" w:hAnsi="Arial" w:cs="Arial"/>
          <w:sz w:val="22"/>
          <w:szCs w:val="22"/>
          <w:lang w:val="en-GB"/>
        </w:rPr>
        <w:t>Who decides which person should be appointed as Insolvency Practitioner in ordinary liquidation proceedings</w:t>
      </w:r>
      <w:r w:rsidR="00780E21" w:rsidRPr="00193129">
        <w:rPr>
          <w:rFonts w:ascii="Arial" w:hAnsi="Arial" w:cs="Arial"/>
          <w:sz w:val="22"/>
          <w:szCs w:val="22"/>
          <w:lang w:val="en-GB"/>
        </w:rPr>
        <w:t>?</w:t>
      </w:r>
    </w:p>
    <w:p w14:paraId="43E9701E" w14:textId="77777777" w:rsidR="00E86A87" w:rsidRPr="00193129" w:rsidRDefault="00E86A87" w:rsidP="00C55824">
      <w:pPr>
        <w:jc w:val="both"/>
        <w:rPr>
          <w:rFonts w:ascii="Arial" w:hAnsi="Arial" w:cs="Arial"/>
          <w:sz w:val="22"/>
          <w:szCs w:val="22"/>
          <w:lang w:val="en-GB"/>
        </w:rPr>
      </w:pPr>
    </w:p>
    <w:p w14:paraId="6D7F0F07" w14:textId="1E108D0F" w:rsidR="00E86A87" w:rsidRPr="00193129" w:rsidRDefault="00193129" w:rsidP="00545969">
      <w:pPr>
        <w:pStyle w:val="a3"/>
        <w:numPr>
          <w:ilvl w:val="0"/>
          <w:numId w:val="11"/>
        </w:numPr>
        <w:ind w:left="426"/>
        <w:rPr>
          <w:rFonts w:ascii="Arial" w:hAnsi="Arial" w:cs="Arial"/>
          <w:sz w:val="22"/>
          <w:szCs w:val="22"/>
          <w:lang w:val="en-GB"/>
        </w:rPr>
      </w:pPr>
      <w:r>
        <w:rPr>
          <w:rFonts w:ascii="Arial" w:hAnsi="Arial" w:cs="Arial"/>
          <w:sz w:val="22"/>
          <w:szCs w:val="22"/>
          <w:lang w:val="en-GB"/>
        </w:rPr>
        <w:t>Th</w:t>
      </w:r>
      <w:r w:rsidR="00780E21" w:rsidRPr="00193129">
        <w:rPr>
          <w:rFonts w:ascii="Arial" w:hAnsi="Arial" w:cs="Arial"/>
          <w:sz w:val="22"/>
          <w:szCs w:val="22"/>
          <w:lang w:val="en-GB"/>
        </w:rPr>
        <w:t>e debtor</w:t>
      </w:r>
      <w:r w:rsidR="00B77BF0" w:rsidRPr="00193129">
        <w:rPr>
          <w:rFonts w:ascii="Arial" w:hAnsi="Arial" w:cs="Arial"/>
          <w:sz w:val="22"/>
          <w:szCs w:val="22"/>
          <w:lang w:val="en-GB"/>
        </w:rPr>
        <w:t>.</w:t>
      </w:r>
    </w:p>
    <w:p w14:paraId="59C13F7D" w14:textId="77777777" w:rsidR="00545969" w:rsidRPr="00193129" w:rsidRDefault="00545969" w:rsidP="00545969">
      <w:pPr>
        <w:ind w:left="426" w:hanging="284"/>
        <w:rPr>
          <w:rFonts w:ascii="Arial" w:hAnsi="Arial" w:cs="Arial"/>
          <w:sz w:val="22"/>
          <w:szCs w:val="22"/>
          <w:lang w:val="en-GB"/>
        </w:rPr>
      </w:pPr>
    </w:p>
    <w:p w14:paraId="3E708178" w14:textId="67254820" w:rsidR="00E86A87" w:rsidRPr="00193129" w:rsidRDefault="00193129" w:rsidP="00545969">
      <w:pPr>
        <w:pStyle w:val="a3"/>
        <w:numPr>
          <w:ilvl w:val="0"/>
          <w:numId w:val="11"/>
        </w:numPr>
        <w:ind w:left="426"/>
        <w:rPr>
          <w:rFonts w:ascii="Arial" w:hAnsi="Arial" w:cs="Arial"/>
          <w:sz w:val="22"/>
          <w:szCs w:val="22"/>
          <w:lang w:val="en-GB"/>
        </w:rPr>
      </w:pPr>
      <w:r>
        <w:rPr>
          <w:rFonts w:ascii="Arial" w:hAnsi="Arial" w:cs="Arial"/>
          <w:sz w:val="22"/>
          <w:szCs w:val="22"/>
          <w:lang w:val="en-GB"/>
        </w:rPr>
        <w:t>T</w:t>
      </w:r>
      <w:r w:rsidR="00780E21" w:rsidRPr="00193129">
        <w:rPr>
          <w:rFonts w:ascii="Arial" w:hAnsi="Arial" w:cs="Arial"/>
          <w:sz w:val="22"/>
          <w:szCs w:val="22"/>
          <w:lang w:val="en-GB"/>
        </w:rPr>
        <w:t>he creditors’ committee</w:t>
      </w:r>
      <w:r w:rsidR="00B77BF0" w:rsidRPr="00193129">
        <w:rPr>
          <w:rFonts w:ascii="Arial" w:hAnsi="Arial" w:cs="Arial"/>
          <w:sz w:val="22"/>
          <w:szCs w:val="22"/>
          <w:lang w:val="en-GB"/>
        </w:rPr>
        <w:t>.</w:t>
      </w:r>
    </w:p>
    <w:p w14:paraId="4EB3B557" w14:textId="77777777" w:rsidR="00545969" w:rsidRPr="00193129" w:rsidRDefault="00545969" w:rsidP="00545969">
      <w:pPr>
        <w:ind w:left="426" w:hanging="284"/>
        <w:rPr>
          <w:rFonts w:ascii="Arial" w:hAnsi="Arial" w:cs="Arial"/>
          <w:sz w:val="22"/>
          <w:szCs w:val="22"/>
          <w:lang w:val="en-GB"/>
        </w:rPr>
      </w:pPr>
    </w:p>
    <w:p w14:paraId="7D23B13B" w14:textId="413EBC1F" w:rsidR="00E86A87" w:rsidRPr="008D26E8" w:rsidRDefault="00193129" w:rsidP="00545969">
      <w:pPr>
        <w:pStyle w:val="a3"/>
        <w:numPr>
          <w:ilvl w:val="0"/>
          <w:numId w:val="11"/>
        </w:numPr>
        <w:ind w:left="426"/>
        <w:rPr>
          <w:rFonts w:ascii="Arial" w:hAnsi="Arial" w:cs="Arial"/>
          <w:sz w:val="22"/>
          <w:szCs w:val="22"/>
          <w:highlight w:val="yellow"/>
          <w:lang w:val="en-GB"/>
        </w:rPr>
      </w:pPr>
      <w:r w:rsidRPr="008D26E8">
        <w:rPr>
          <w:rFonts w:ascii="Arial" w:hAnsi="Arial" w:cs="Arial"/>
          <w:sz w:val="22"/>
          <w:szCs w:val="22"/>
          <w:highlight w:val="yellow"/>
          <w:lang w:val="en-GB"/>
        </w:rPr>
        <w:t>The court</w:t>
      </w:r>
      <w:r w:rsidR="00B77BF0" w:rsidRPr="008D26E8">
        <w:rPr>
          <w:rFonts w:ascii="Arial" w:hAnsi="Arial" w:cs="Arial"/>
          <w:sz w:val="22"/>
          <w:szCs w:val="22"/>
          <w:highlight w:val="yellow"/>
          <w:lang w:val="en-GB"/>
        </w:rPr>
        <w:t>.</w:t>
      </w:r>
    </w:p>
    <w:p w14:paraId="4CB8292F" w14:textId="77777777" w:rsidR="00545969" w:rsidRPr="00193129" w:rsidRDefault="00545969" w:rsidP="00545969">
      <w:pPr>
        <w:ind w:left="426" w:hanging="284"/>
        <w:rPr>
          <w:rFonts w:ascii="Arial" w:hAnsi="Arial" w:cs="Arial"/>
          <w:sz w:val="22"/>
          <w:szCs w:val="22"/>
          <w:lang w:val="en-GB"/>
        </w:rPr>
      </w:pPr>
    </w:p>
    <w:p w14:paraId="5D532010" w14:textId="5BEE493A" w:rsidR="00E86A87" w:rsidRPr="008D26E8" w:rsidRDefault="00193129" w:rsidP="00545969">
      <w:pPr>
        <w:pStyle w:val="a3"/>
        <w:numPr>
          <w:ilvl w:val="0"/>
          <w:numId w:val="11"/>
        </w:numPr>
        <w:ind w:left="426"/>
        <w:rPr>
          <w:rFonts w:ascii="Arial" w:hAnsi="Arial" w:cs="Arial"/>
          <w:sz w:val="22"/>
          <w:szCs w:val="22"/>
          <w:lang w:val="en-GB"/>
        </w:rPr>
      </w:pPr>
      <w:r w:rsidRPr="008D26E8">
        <w:rPr>
          <w:rFonts w:ascii="Arial" w:hAnsi="Arial" w:cs="Arial"/>
          <w:sz w:val="22"/>
          <w:szCs w:val="22"/>
          <w:lang w:val="en-GB"/>
        </w:rPr>
        <w:t>The court, but subject to a diverging decision of the first creditors’ meeting</w:t>
      </w:r>
      <w:r w:rsidR="00E86A87" w:rsidRPr="008D26E8">
        <w:rPr>
          <w:rFonts w:ascii="Arial" w:hAnsi="Arial" w:cs="Arial"/>
          <w:sz w:val="22"/>
          <w:szCs w:val="22"/>
          <w:lang w:val="en-GB"/>
        </w:rPr>
        <w:t>.</w:t>
      </w:r>
    </w:p>
    <w:p w14:paraId="5901FAED" w14:textId="47B63A2B" w:rsidR="005B79F4" w:rsidRPr="00193129" w:rsidRDefault="005B79F4" w:rsidP="00C55824">
      <w:pPr>
        <w:jc w:val="both"/>
        <w:rPr>
          <w:rFonts w:ascii="Arial" w:hAnsi="Arial" w:cs="Arial"/>
          <w:sz w:val="22"/>
          <w:szCs w:val="22"/>
          <w:lang w:val="en-GB"/>
        </w:rPr>
      </w:pPr>
    </w:p>
    <w:p w14:paraId="3C042C44"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1.2</w:t>
      </w:r>
    </w:p>
    <w:p w14:paraId="07230233" w14:textId="77777777" w:rsidR="00E9597C" w:rsidRPr="00193129" w:rsidRDefault="00E9597C" w:rsidP="00C55824">
      <w:pPr>
        <w:jc w:val="both"/>
        <w:rPr>
          <w:rFonts w:ascii="Arial" w:hAnsi="Arial" w:cs="Arial"/>
          <w:sz w:val="22"/>
          <w:szCs w:val="22"/>
          <w:lang w:val="en-GB"/>
        </w:rPr>
      </w:pPr>
    </w:p>
    <w:p w14:paraId="65181BAB" w14:textId="089C6DBD" w:rsidR="00E86A87" w:rsidRPr="00193129" w:rsidRDefault="00E86A87" w:rsidP="00C55824">
      <w:pPr>
        <w:jc w:val="both"/>
        <w:rPr>
          <w:rFonts w:ascii="Arial" w:hAnsi="Arial" w:cs="Arial"/>
          <w:sz w:val="22"/>
          <w:szCs w:val="22"/>
          <w:lang w:val="en-GB"/>
        </w:rPr>
      </w:pPr>
      <w:r w:rsidRPr="00193129">
        <w:rPr>
          <w:rFonts w:ascii="Arial" w:hAnsi="Arial" w:cs="Arial"/>
          <w:sz w:val="22"/>
          <w:szCs w:val="22"/>
          <w:lang w:val="en-GB"/>
        </w:rPr>
        <w:t>Which</w:t>
      </w:r>
      <w:r w:rsidR="00193129">
        <w:rPr>
          <w:rFonts w:ascii="Arial" w:hAnsi="Arial" w:cs="Arial"/>
          <w:sz w:val="22"/>
          <w:szCs w:val="22"/>
          <w:lang w:val="en-GB"/>
        </w:rPr>
        <w:t xml:space="preserve"> of the following securities </w:t>
      </w:r>
      <w:r w:rsidR="0025078F" w:rsidRPr="00FD47A2">
        <w:rPr>
          <w:rFonts w:ascii="Arial" w:hAnsi="Arial" w:cs="Arial"/>
          <w:b/>
          <w:bCs/>
          <w:sz w:val="22"/>
          <w:szCs w:val="22"/>
          <w:u w:val="single"/>
          <w:lang w:val="en-GB"/>
        </w:rPr>
        <w:t>does not</w:t>
      </w:r>
      <w:r w:rsidR="0025078F">
        <w:rPr>
          <w:rFonts w:ascii="Arial" w:hAnsi="Arial" w:cs="Arial"/>
          <w:sz w:val="22"/>
          <w:szCs w:val="22"/>
          <w:lang w:val="en-GB"/>
        </w:rPr>
        <w:t xml:space="preserve"> have </w:t>
      </w:r>
      <w:r w:rsidR="00D40287">
        <w:rPr>
          <w:rFonts w:ascii="Arial" w:hAnsi="Arial" w:cs="Arial"/>
          <w:sz w:val="22"/>
          <w:szCs w:val="22"/>
          <w:lang w:val="en-GB"/>
        </w:rPr>
        <w:t xml:space="preserve">an </w:t>
      </w:r>
      <w:r w:rsidRPr="00193129">
        <w:rPr>
          <w:rFonts w:ascii="Arial" w:hAnsi="Arial" w:cs="Arial"/>
          <w:sz w:val="22"/>
          <w:szCs w:val="22"/>
          <w:lang w:val="en-GB"/>
        </w:rPr>
        <w:t>accessory nature?</w:t>
      </w:r>
    </w:p>
    <w:p w14:paraId="68EA515A" w14:textId="77777777" w:rsidR="00E86A87" w:rsidRPr="00193129" w:rsidRDefault="00E86A87" w:rsidP="00C55824">
      <w:pPr>
        <w:jc w:val="both"/>
        <w:rPr>
          <w:rFonts w:ascii="Arial" w:hAnsi="Arial" w:cs="Arial"/>
          <w:sz w:val="22"/>
          <w:szCs w:val="22"/>
          <w:lang w:val="en-GB"/>
        </w:rPr>
      </w:pPr>
    </w:p>
    <w:p w14:paraId="003FC88F" w14:textId="018636FC" w:rsidR="00E86A87" w:rsidRPr="008D26E8" w:rsidRDefault="00E86A87" w:rsidP="00545969">
      <w:pPr>
        <w:pStyle w:val="a3"/>
        <w:numPr>
          <w:ilvl w:val="0"/>
          <w:numId w:val="13"/>
        </w:numPr>
        <w:ind w:left="426"/>
        <w:rPr>
          <w:rFonts w:ascii="Arial" w:hAnsi="Arial" w:cs="Arial"/>
          <w:sz w:val="22"/>
          <w:szCs w:val="22"/>
          <w:highlight w:val="yellow"/>
          <w:lang w:val="en-GB"/>
        </w:rPr>
      </w:pPr>
      <w:r w:rsidRPr="008D26E8">
        <w:rPr>
          <w:rFonts w:ascii="Arial" w:hAnsi="Arial" w:cs="Arial"/>
          <w:sz w:val="22"/>
          <w:szCs w:val="22"/>
          <w:highlight w:val="yellow"/>
          <w:lang w:val="en-GB"/>
        </w:rPr>
        <w:t>Surety</w:t>
      </w:r>
      <w:r w:rsidR="00B77BF0" w:rsidRPr="008D26E8">
        <w:rPr>
          <w:rFonts w:ascii="Arial" w:hAnsi="Arial" w:cs="Arial"/>
          <w:sz w:val="22"/>
          <w:szCs w:val="22"/>
          <w:highlight w:val="yellow"/>
          <w:lang w:val="en-GB"/>
        </w:rPr>
        <w:t>ship</w:t>
      </w:r>
      <w:r w:rsidR="007D7536" w:rsidRPr="008D26E8">
        <w:rPr>
          <w:rFonts w:ascii="Arial" w:hAnsi="Arial" w:cs="Arial"/>
          <w:sz w:val="22"/>
          <w:szCs w:val="22"/>
          <w:highlight w:val="yellow"/>
          <w:lang w:val="en-GB"/>
        </w:rPr>
        <w:t>.</w:t>
      </w:r>
    </w:p>
    <w:p w14:paraId="2D615BBA" w14:textId="77777777" w:rsidR="00545969" w:rsidRPr="00193129" w:rsidRDefault="00545969" w:rsidP="00545969">
      <w:pPr>
        <w:ind w:left="426" w:hanging="284"/>
        <w:rPr>
          <w:rFonts w:ascii="Arial" w:hAnsi="Arial" w:cs="Arial"/>
          <w:sz w:val="22"/>
          <w:szCs w:val="22"/>
          <w:lang w:val="en-GB"/>
        </w:rPr>
      </w:pPr>
    </w:p>
    <w:p w14:paraId="07E5EF1F" w14:textId="757B460A" w:rsidR="00E86A87" w:rsidRPr="003F6DA2" w:rsidRDefault="00193129" w:rsidP="00545969">
      <w:pPr>
        <w:pStyle w:val="a3"/>
        <w:numPr>
          <w:ilvl w:val="0"/>
          <w:numId w:val="13"/>
        </w:numPr>
        <w:ind w:left="426"/>
        <w:rPr>
          <w:rFonts w:ascii="Arial" w:hAnsi="Arial" w:cs="Arial"/>
          <w:sz w:val="22"/>
          <w:szCs w:val="22"/>
          <w:lang w:val="en-GB"/>
        </w:rPr>
      </w:pPr>
      <w:r w:rsidRPr="003F6DA2">
        <w:rPr>
          <w:rFonts w:ascii="Arial" w:hAnsi="Arial" w:cs="Arial"/>
          <w:sz w:val="22"/>
          <w:szCs w:val="22"/>
          <w:lang w:val="en-GB"/>
        </w:rPr>
        <w:t>Mortgage (</w:t>
      </w:r>
      <w:r w:rsidR="00976666" w:rsidRPr="003F6DA2">
        <w:rPr>
          <w:rFonts w:ascii="Arial" w:hAnsi="Arial" w:cs="Arial"/>
          <w:i/>
          <w:sz w:val="22"/>
          <w:szCs w:val="22"/>
          <w:lang w:val="en-GB"/>
        </w:rPr>
        <w:t>Grundschuld</w:t>
      </w:r>
      <w:r w:rsidRPr="003F6DA2">
        <w:rPr>
          <w:rFonts w:ascii="Arial" w:hAnsi="Arial" w:cs="Arial"/>
          <w:sz w:val="22"/>
          <w:szCs w:val="22"/>
          <w:lang w:val="en-GB"/>
        </w:rPr>
        <w:t>)</w:t>
      </w:r>
    </w:p>
    <w:p w14:paraId="68E96DBD" w14:textId="77777777" w:rsidR="00545969" w:rsidRPr="00193129" w:rsidRDefault="00545969" w:rsidP="00545969">
      <w:pPr>
        <w:ind w:left="426" w:hanging="284"/>
        <w:rPr>
          <w:rFonts w:ascii="Arial" w:hAnsi="Arial" w:cs="Arial"/>
          <w:sz w:val="22"/>
          <w:szCs w:val="22"/>
          <w:lang w:val="en-GB"/>
        </w:rPr>
      </w:pPr>
    </w:p>
    <w:p w14:paraId="1B132140" w14:textId="096A3F62" w:rsidR="00E86A87" w:rsidRPr="00976666" w:rsidRDefault="00E86A87" w:rsidP="00545969">
      <w:pPr>
        <w:pStyle w:val="a3"/>
        <w:numPr>
          <w:ilvl w:val="0"/>
          <w:numId w:val="13"/>
        </w:numPr>
        <w:ind w:left="426"/>
        <w:rPr>
          <w:rFonts w:ascii="Arial" w:hAnsi="Arial" w:cs="Arial"/>
          <w:sz w:val="22"/>
          <w:szCs w:val="22"/>
          <w:lang w:val="en-GB"/>
        </w:rPr>
      </w:pPr>
      <w:r w:rsidRPr="00976666">
        <w:rPr>
          <w:rFonts w:ascii="Arial" w:hAnsi="Arial" w:cs="Arial"/>
          <w:sz w:val="22"/>
          <w:szCs w:val="22"/>
          <w:lang w:val="en-GB"/>
        </w:rPr>
        <w:t>Mortgage (</w:t>
      </w:r>
      <w:r w:rsidR="00976666">
        <w:rPr>
          <w:rFonts w:ascii="Arial" w:hAnsi="Arial" w:cs="Arial"/>
          <w:i/>
          <w:sz w:val="22"/>
          <w:szCs w:val="22"/>
          <w:lang w:val="en-GB"/>
        </w:rPr>
        <w:t>Hypothek</w:t>
      </w:r>
      <w:r w:rsidRPr="00976666">
        <w:rPr>
          <w:rFonts w:ascii="Arial" w:hAnsi="Arial" w:cs="Arial"/>
          <w:sz w:val="22"/>
          <w:szCs w:val="22"/>
          <w:lang w:val="en-GB"/>
        </w:rPr>
        <w:t>)</w:t>
      </w:r>
      <w:r w:rsidR="00B77BF0" w:rsidRPr="00976666">
        <w:rPr>
          <w:rFonts w:ascii="Arial" w:hAnsi="Arial" w:cs="Arial"/>
          <w:sz w:val="22"/>
          <w:szCs w:val="22"/>
          <w:lang w:val="en-GB"/>
        </w:rPr>
        <w:t>.</w:t>
      </w:r>
    </w:p>
    <w:p w14:paraId="22503824" w14:textId="77777777" w:rsidR="00545969" w:rsidRPr="00193129" w:rsidRDefault="00545969" w:rsidP="00545969">
      <w:pPr>
        <w:ind w:left="426" w:hanging="284"/>
        <w:rPr>
          <w:rFonts w:ascii="Arial" w:hAnsi="Arial" w:cs="Arial"/>
          <w:sz w:val="22"/>
          <w:szCs w:val="22"/>
          <w:lang w:val="en-GB"/>
        </w:rPr>
      </w:pPr>
    </w:p>
    <w:p w14:paraId="7F8513DC" w14:textId="2431A915" w:rsidR="00B77BF0" w:rsidRPr="00193129" w:rsidRDefault="00193129" w:rsidP="00545969">
      <w:pPr>
        <w:pStyle w:val="a3"/>
        <w:numPr>
          <w:ilvl w:val="0"/>
          <w:numId w:val="13"/>
        </w:numPr>
        <w:ind w:left="426"/>
        <w:rPr>
          <w:rFonts w:ascii="Arial" w:hAnsi="Arial" w:cs="Arial"/>
          <w:sz w:val="22"/>
          <w:szCs w:val="22"/>
          <w:lang w:val="en-GB"/>
        </w:rPr>
      </w:pPr>
      <w:r>
        <w:rPr>
          <w:rFonts w:ascii="Arial" w:hAnsi="Arial" w:cs="Arial"/>
          <w:sz w:val="22"/>
          <w:szCs w:val="22"/>
          <w:lang w:val="en-GB"/>
        </w:rPr>
        <w:t>Pledge</w:t>
      </w:r>
      <w:r w:rsidR="00B77BF0" w:rsidRPr="00193129">
        <w:rPr>
          <w:rFonts w:ascii="Arial" w:hAnsi="Arial" w:cs="Arial"/>
          <w:sz w:val="22"/>
          <w:szCs w:val="22"/>
          <w:lang w:val="en-GB"/>
        </w:rPr>
        <w:t>.</w:t>
      </w:r>
    </w:p>
    <w:p w14:paraId="0562A2CB" w14:textId="77777777" w:rsidR="00B77BF0" w:rsidRPr="00193129" w:rsidRDefault="00B77BF0" w:rsidP="00663E6F">
      <w:pPr>
        <w:ind w:left="284" w:hanging="284"/>
        <w:rPr>
          <w:rFonts w:ascii="Arial" w:hAnsi="Arial" w:cs="Arial"/>
          <w:sz w:val="22"/>
          <w:szCs w:val="22"/>
          <w:highlight w:val="cyan"/>
          <w:lang w:val="en-GB"/>
        </w:rPr>
      </w:pPr>
    </w:p>
    <w:p w14:paraId="43AD8493" w14:textId="77777777" w:rsidR="00E9597C" w:rsidRPr="00193129" w:rsidRDefault="00E9597C" w:rsidP="00C55824">
      <w:pPr>
        <w:jc w:val="both"/>
        <w:rPr>
          <w:rFonts w:ascii="Arial" w:hAnsi="Arial" w:cs="Arial"/>
          <w:b/>
          <w:bCs/>
          <w:sz w:val="22"/>
          <w:szCs w:val="22"/>
          <w:lang w:val="en-GB"/>
        </w:rPr>
      </w:pPr>
      <w:r w:rsidRPr="00193129">
        <w:rPr>
          <w:rFonts w:ascii="Arial" w:hAnsi="Arial" w:cs="Arial"/>
          <w:b/>
          <w:bCs/>
          <w:sz w:val="22"/>
          <w:szCs w:val="22"/>
          <w:lang w:val="en-GB"/>
        </w:rPr>
        <w:t>Question 1.3</w:t>
      </w:r>
    </w:p>
    <w:p w14:paraId="72C3E1E7" w14:textId="77777777" w:rsidR="00E9597C" w:rsidRPr="00193129" w:rsidRDefault="00E9597C" w:rsidP="00C55824">
      <w:pPr>
        <w:jc w:val="both"/>
        <w:rPr>
          <w:rFonts w:ascii="Arial" w:hAnsi="Arial" w:cs="Arial"/>
          <w:sz w:val="22"/>
          <w:szCs w:val="22"/>
          <w:lang w:val="en-GB"/>
        </w:rPr>
      </w:pPr>
    </w:p>
    <w:p w14:paraId="5FBE4756" w14:textId="26AE31F7" w:rsidR="00E86A87" w:rsidRPr="00193129" w:rsidRDefault="00193129" w:rsidP="00E86A8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FD47A2">
        <w:rPr>
          <w:rFonts w:ascii="Arial" w:hAnsi="Arial" w:cs="Arial"/>
          <w:b/>
          <w:bCs/>
          <w:sz w:val="22"/>
          <w:szCs w:val="22"/>
          <w:u w:val="single"/>
          <w:lang w:val="en-GB"/>
        </w:rPr>
        <w:t>cann</w:t>
      </w:r>
      <w:r w:rsidRPr="00FD47A2">
        <w:rPr>
          <w:rFonts w:ascii="Arial" w:hAnsi="Arial" w:cs="Arial"/>
          <w:b/>
          <w:sz w:val="22"/>
          <w:szCs w:val="22"/>
          <w:u w:val="single"/>
          <w:lang w:val="en-GB"/>
        </w:rPr>
        <w:t>ot</w:t>
      </w:r>
      <w:r>
        <w:rPr>
          <w:rFonts w:ascii="Arial" w:hAnsi="Arial" w:cs="Arial"/>
          <w:sz w:val="22"/>
          <w:szCs w:val="22"/>
          <w:lang w:val="en-GB"/>
        </w:rPr>
        <w:t xml:space="preserve"> be decided by the first creditor’ meeting (</w:t>
      </w:r>
      <w:r>
        <w:rPr>
          <w:rFonts w:ascii="Arial" w:hAnsi="Arial" w:cs="Arial"/>
          <w:i/>
          <w:sz w:val="22"/>
          <w:szCs w:val="22"/>
          <w:lang w:val="en-GB"/>
        </w:rPr>
        <w:t>Berichtstermin</w:t>
      </w:r>
      <w:r>
        <w:rPr>
          <w:rFonts w:ascii="Arial" w:hAnsi="Arial" w:cs="Arial"/>
          <w:sz w:val="22"/>
          <w:szCs w:val="22"/>
          <w:lang w:val="en-GB"/>
        </w:rPr>
        <w:t>)?</w:t>
      </w:r>
    </w:p>
    <w:p w14:paraId="21C3A827" w14:textId="77777777" w:rsidR="00E86A87" w:rsidRPr="00193129" w:rsidRDefault="00E86A87" w:rsidP="00C55824">
      <w:pPr>
        <w:jc w:val="both"/>
        <w:rPr>
          <w:rFonts w:ascii="Arial" w:hAnsi="Arial" w:cs="Arial"/>
          <w:sz w:val="22"/>
          <w:szCs w:val="22"/>
          <w:lang w:val="en-GB"/>
        </w:rPr>
      </w:pPr>
    </w:p>
    <w:p w14:paraId="6A16A7F2" w14:textId="0DD32826" w:rsidR="00E86A87" w:rsidRPr="0069410B" w:rsidRDefault="006B42ED" w:rsidP="00545969">
      <w:pPr>
        <w:pStyle w:val="a3"/>
        <w:numPr>
          <w:ilvl w:val="0"/>
          <w:numId w:val="15"/>
        </w:numPr>
        <w:ind w:left="426"/>
        <w:rPr>
          <w:rFonts w:ascii="Arial" w:hAnsi="Arial" w:cs="Arial"/>
          <w:i/>
          <w:sz w:val="22"/>
          <w:szCs w:val="22"/>
          <w:highlight w:val="yellow"/>
          <w:lang w:val="en-GB"/>
        </w:rPr>
      </w:pPr>
      <w:r w:rsidRPr="0069410B">
        <w:rPr>
          <w:rFonts w:ascii="Arial" w:hAnsi="Arial" w:cs="Arial"/>
          <w:sz w:val="22"/>
          <w:szCs w:val="22"/>
          <w:highlight w:val="yellow"/>
          <w:lang w:val="en-GB"/>
        </w:rPr>
        <w:t>Verification of creditors’ claims filed with the insolvency administrator.</w:t>
      </w:r>
    </w:p>
    <w:p w14:paraId="16224086" w14:textId="77777777" w:rsidR="00545969" w:rsidRPr="00193129" w:rsidRDefault="00545969" w:rsidP="00545969">
      <w:pPr>
        <w:ind w:left="426" w:hanging="284"/>
        <w:rPr>
          <w:rFonts w:ascii="Arial" w:hAnsi="Arial" w:cs="Arial"/>
          <w:sz w:val="22"/>
          <w:szCs w:val="22"/>
          <w:lang w:val="en-GB"/>
        </w:rPr>
      </w:pPr>
    </w:p>
    <w:p w14:paraId="0235EF92" w14:textId="4ACE829B" w:rsidR="00E86A87" w:rsidRPr="00193129" w:rsidRDefault="006B42ED" w:rsidP="00545969">
      <w:pPr>
        <w:pStyle w:val="a3"/>
        <w:numPr>
          <w:ilvl w:val="0"/>
          <w:numId w:val="15"/>
        </w:numPr>
        <w:ind w:left="426"/>
        <w:rPr>
          <w:rFonts w:ascii="Arial" w:hAnsi="Arial" w:cs="Arial"/>
          <w:sz w:val="22"/>
          <w:szCs w:val="22"/>
          <w:lang w:val="en-GB"/>
        </w:rPr>
      </w:pPr>
      <w:r>
        <w:rPr>
          <w:rFonts w:ascii="Arial" w:hAnsi="Arial" w:cs="Arial"/>
          <w:sz w:val="22"/>
          <w:szCs w:val="22"/>
          <w:lang w:val="en-GB"/>
        </w:rPr>
        <w:t>Shut down of the business</w:t>
      </w:r>
      <w:r w:rsidR="003D7817" w:rsidRPr="00193129">
        <w:rPr>
          <w:rFonts w:ascii="Arial" w:hAnsi="Arial" w:cs="Arial"/>
          <w:sz w:val="22"/>
          <w:szCs w:val="22"/>
          <w:lang w:val="en-GB"/>
        </w:rPr>
        <w:t>.</w:t>
      </w:r>
    </w:p>
    <w:p w14:paraId="3EAFEE1E" w14:textId="77777777" w:rsidR="00545969" w:rsidRPr="00193129" w:rsidRDefault="00545969" w:rsidP="00545969">
      <w:pPr>
        <w:ind w:left="426" w:hanging="284"/>
        <w:rPr>
          <w:rFonts w:ascii="Arial" w:hAnsi="Arial" w:cs="Arial"/>
          <w:sz w:val="22"/>
          <w:szCs w:val="22"/>
          <w:lang w:val="en-GB"/>
        </w:rPr>
      </w:pPr>
    </w:p>
    <w:p w14:paraId="6A3462CB" w14:textId="01D02020" w:rsidR="00E86A87" w:rsidRPr="00193129" w:rsidRDefault="006B42ED" w:rsidP="00545969">
      <w:pPr>
        <w:pStyle w:val="a3"/>
        <w:numPr>
          <w:ilvl w:val="0"/>
          <w:numId w:val="15"/>
        </w:numPr>
        <w:ind w:left="426"/>
        <w:rPr>
          <w:rFonts w:ascii="Arial" w:hAnsi="Arial" w:cs="Arial"/>
          <w:sz w:val="22"/>
          <w:szCs w:val="22"/>
          <w:lang w:val="en-GB"/>
        </w:rPr>
      </w:pPr>
      <w:r>
        <w:rPr>
          <w:rFonts w:ascii="Arial" w:hAnsi="Arial" w:cs="Arial"/>
          <w:sz w:val="22"/>
          <w:szCs w:val="22"/>
          <w:lang w:val="en-GB"/>
        </w:rPr>
        <w:t>Commissioning t</w:t>
      </w:r>
      <w:r w:rsidR="004A40BD" w:rsidRPr="00193129">
        <w:rPr>
          <w:rFonts w:ascii="Arial" w:hAnsi="Arial" w:cs="Arial"/>
          <w:sz w:val="22"/>
          <w:szCs w:val="22"/>
          <w:lang w:val="en-GB"/>
        </w:rPr>
        <w:t>h</w:t>
      </w:r>
      <w:r>
        <w:rPr>
          <w:rFonts w:ascii="Arial" w:hAnsi="Arial" w:cs="Arial"/>
          <w:sz w:val="22"/>
          <w:szCs w:val="22"/>
          <w:lang w:val="en-GB"/>
        </w:rPr>
        <w:t xml:space="preserve">e insolvency </w:t>
      </w:r>
      <w:r w:rsidR="0037467B">
        <w:rPr>
          <w:rFonts w:ascii="Arial" w:hAnsi="Arial" w:cs="Arial"/>
          <w:sz w:val="22"/>
          <w:szCs w:val="22"/>
          <w:lang w:val="en-GB"/>
        </w:rPr>
        <w:t>administrator</w:t>
      </w:r>
      <w:r>
        <w:rPr>
          <w:rFonts w:ascii="Arial" w:hAnsi="Arial" w:cs="Arial"/>
          <w:sz w:val="22"/>
          <w:szCs w:val="22"/>
          <w:lang w:val="en-GB"/>
        </w:rPr>
        <w:t xml:space="preserve"> to </w:t>
      </w:r>
      <w:r w:rsidR="0037467B">
        <w:rPr>
          <w:rFonts w:ascii="Arial" w:hAnsi="Arial" w:cs="Arial"/>
          <w:sz w:val="22"/>
          <w:szCs w:val="22"/>
          <w:lang w:val="en-GB"/>
        </w:rPr>
        <w:t>develop</w:t>
      </w:r>
      <w:r>
        <w:rPr>
          <w:rFonts w:ascii="Arial" w:hAnsi="Arial" w:cs="Arial"/>
          <w:sz w:val="22"/>
          <w:szCs w:val="22"/>
          <w:lang w:val="en-GB"/>
        </w:rPr>
        <w:t xml:space="preserve"> an insolvency plan</w:t>
      </w:r>
      <w:r w:rsidR="007D1E9F">
        <w:rPr>
          <w:rFonts w:ascii="Arial" w:hAnsi="Arial" w:cs="Arial"/>
          <w:sz w:val="22"/>
          <w:szCs w:val="22"/>
          <w:lang w:val="en-GB"/>
        </w:rPr>
        <w:t>.</w:t>
      </w:r>
    </w:p>
    <w:p w14:paraId="2E1F1433" w14:textId="77777777" w:rsidR="00545969" w:rsidRPr="00193129" w:rsidRDefault="00545969" w:rsidP="00545969">
      <w:pPr>
        <w:ind w:left="426" w:hanging="284"/>
        <w:rPr>
          <w:rFonts w:ascii="Arial" w:hAnsi="Arial" w:cs="Arial"/>
          <w:sz w:val="22"/>
          <w:szCs w:val="22"/>
          <w:lang w:val="en-GB"/>
        </w:rPr>
      </w:pPr>
    </w:p>
    <w:p w14:paraId="76BEECC6" w14:textId="5E98DF10" w:rsidR="00E86A87" w:rsidRPr="00193129" w:rsidRDefault="006B42ED" w:rsidP="00545969">
      <w:pPr>
        <w:pStyle w:val="a3"/>
        <w:numPr>
          <w:ilvl w:val="0"/>
          <w:numId w:val="15"/>
        </w:numPr>
        <w:ind w:left="426"/>
        <w:rPr>
          <w:rFonts w:ascii="Arial" w:hAnsi="Arial" w:cs="Arial"/>
          <w:sz w:val="22"/>
          <w:szCs w:val="22"/>
          <w:lang w:val="en-GB"/>
        </w:rPr>
      </w:pPr>
      <w:r w:rsidRPr="006B42ED">
        <w:rPr>
          <w:rFonts w:ascii="Arial" w:hAnsi="Arial" w:cs="Arial"/>
          <w:sz w:val="22"/>
          <w:szCs w:val="22"/>
          <w:lang w:val="en-GB"/>
        </w:rPr>
        <w:t>Election of the final creditors’ committee</w:t>
      </w:r>
      <w:r w:rsidR="003D7817" w:rsidRPr="00193129">
        <w:rPr>
          <w:rFonts w:ascii="Arial" w:hAnsi="Arial" w:cs="Arial"/>
          <w:sz w:val="22"/>
          <w:szCs w:val="22"/>
          <w:lang w:val="en-GB"/>
        </w:rPr>
        <w:t>.</w:t>
      </w:r>
    </w:p>
    <w:p w14:paraId="158E4F69" w14:textId="4B40B1B1" w:rsidR="00DB50FB" w:rsidRPr="00193129" w:rsidRDefault="00DB50FB" w:rsidP="00C55824">
      <w:pPr>
        <w:jc w:val="both"/>
        <w:rPr>
          <w:rFonts w:ascii="Arial" w:hAnsi="Arial" w:cs="Arial"/>
          <w:sz w:val="22"/>
          <w:szCs w:val="22"/>
          <w:highlight w:val="cyan"/>
          <w:lang w:val="en-GB"/>
        </w:rPr>
      </w:pPr>
    </w:p>
    <w:p w14:paraId="0BEDAA12" w14:textId="37A2350E" w:rsidR="00BF0162" w:rsidRPr="00193129" w:rsidRDefault="00BF0162" w:rsidP="00C55824">
      <w:pPr>
        <w:jc w:val="both"/>
        <w:rPr>
          <w:rFonts w:ascii="Arial" w:hAnsi="Arial" w:cs="Arial"/>
          <w:sz w:val="22"/>
          <w:szCs w:val="22"/>
          <w:highlight w:val="cyan"/>
          <w:lang w:val="en-GB"/>
        </w:rPr>
      </w:pPr>
    </w:p>
    <w:p w14:paraId="64DA1C9F" w14:textId="1E88E4FE" w:rsidR="00BF0162" w:rsidRPr="00193129" w:rsidRDefault="00BF0162" w:rsidP="00C55824">
      <w:pPr>
        <w:jc w:val="both"/>
        <w:rPr>
          <w:rFonts w:ascii="Arial" w:hAnsi="Arial" w:cs="Arial"/>
          <w:sz w:val="22"/>
          <w:szCs w:val="22"/>
          <w:highlight w:val="cyan"/>
          <w:lang w:val="en-GB"/>
        </w:rPr>
      </w:pPr>
    </w:p>
    <w:p w14:paraId="04C5A6F7" w14:textId="2DA2F82C" w:rsidR="00BF0162" w:rsidRPr="00193129" w:rsidRDefault="00BF0162" w:rsidP="00C55824">
      <w:pPr>
        <w:jc w:val="both"/>
        <w:rPr>
          <w:rFonts w:ascii="Arial" w:hAnsi="Arial" w:cs="Arial"/>
          <w:sz w:val="22"/>
          <w:szCs w:val="22"/>
          <w:highlight w:val="cyan"/>
          <w:lang w:val="en-GB"/>
        </w:rPr>
      </w:pPr>
    </w:p>
    <w:p w14:paraId="60176A6D" w14:textId="7D5ACB82" w:rsidR="00BF0162" w:rsidRPr="00193129" w:rsidRDefault="00BF0162" w:rsidP="00C55824">
      <w:pPr>
        <w:jc w:val="both"/>
        <w:rPr>
          <w:rFonts w:ascii="Arial" w:hAnsi="Arial" w:cs="Arial"/>
          <w:sz w:val="22"/>
          <w:szCs w:val="22"/>
          <w:highlight w:val="cyan"/>
          <w:lang w:val="en-GB"/>
        </w:rPr>
      </w:pPr>
    </w:p>
    <w:p w14:paraId="1F3E3A5B" w14:textId="31517FEA" w:rsidR="00BF0162" w:rsidRPr="00193129" w:rsidRDefault="00BF0162" w:rsidP="00C55824">
      <w:pPr>
        <w:jc w:val="both"/>
        <w:rPr>
          <w:rFonts w:ascii="Arial" w:hAnsi="Arial" w:cs="Arial"/>
          <w:sz w:val="22"/>
          <w:szCs w:val="22"/>
          <w:highlight w:val="cyan"/>
          <w:lang w:val="en-GB"/>
        </w:rPr>
      </w:pPr>
    </w:p>
    <w:p w14:paraId="0F891CC7" w14:textId="6DB071C9" w:rsidR="00E9597C" w:rsidRPr="006B42ED" w:rsidRDefault="00E9597C" w:rsidP="00C55824">
      <w:pPr>
        <w:jc w:val="both"/>
        <w:rPr>
          <w:rFonts w:ascii="Arial" w:hAnsi="Arial" w:cs="Arial"/>
          <w:sz w:val="22"/>
          <w:szCs w:val="22"/>
          <w:lang w:val="en-GB"/>
        </w:rPr>
      </w:pPr>
      <w:r w:rsidRPr="006B42ED">
        <w:rPr>
          <w:rFonts w:ascii="Arial" w:hAnsi="Arial" w:cs="Arial"/>
          <w:b/>
          <w:bCs/>
          <w:sz w:val="22"/>
          <w:szCs w:val="22"/>
          <w:lang w:val="en-GB"/>
        </w:rPr>
        <w:lastRenderedPageBreak/>
        <w:t>Question 1.4</w:t>
      </w:r>
      <w:r w:rsidRPr="006B42ED">
        <w:rPr>
          <w:rFonts w:ascii="Arial" w:hAnsi="Arial" w:cs="Arial"/>
          <w:sz w:val="22"/>
          <w:szCs w:val="22"/>
          <w:lang w:val="en-GB"/>
        </w:rPr>
        <w:t xml:space="preserve"> </w:t>
      </w:r>
    </w:p>
    <w:p w14:paraId="1A21C986" w14:textId="77777777" w:rsidR="00E9597C" w:rsidRPr="006B42ED" w:rsidRDefault="00E9597C" w:rsidP="00C55824">
      <w:pPr>
        <w:jc w:val="both"/>
        <w:rPr>
          <w:rFonts w:ascii="Arial" w:hAnsi="Arial" w:cs="Arial"/>
          <w:sz w:val="22"/>
          <w:szCs w:val="22"/>
          <w:lang w:val="en-GB"/>
        </w:rPr>
      </w:pPr>
    </w:p>
    <w:p w14:paraId="1D3CDB3F" w14:textId="7FAF07F1" w:rsidR="00E86A87" w:rsidRPr="006B42ED" w:rsidRDefault="006B42ED" w:rsidP="00D9383B">
      <w:pPr>
        <w:rPr>
          <w:rFonts w:ascii="Arial" w:hAnsi="Arial" w:cs="Arial"/>
          <w:sz w:val="22"/>
          <w:szCs w:val="22"/>
          <w:lang w:val="en-GB"/>
        </w:rPr>
      </w:pPr>
      <w:r>
        <w:rPr>
          <w:rFonts w:ascii="Arial" w:hAnsi="Arial" w:cs="Arial"/>
          <w:sz w:val="22"/>
          <w:szCs w:val="22"/>
          <w:lang w:val="en-GB"/>
        </w:rPr>
        <w:t xml:space="preserve">After the </w:t>
      </w:r>
      <w:r w:rsidR="0037467B">
        <w:rPr>
          <w:rFonts w:ascii="Arial" w:hAnsi="Arial" w:cs="Arial"/>
          <w:sz w:val="22"/>
          <w:szCs w:val="22"/>
          <w:lang w:val="en-GB"/>
        </w:rPr>
        <w:t>occurrence</w:t>
      </w:r>
      <w:r>
        <w:rPr>
          <w:rFonts w:ascii="Arial" w:hAnsi="Arial" w:cs="Arial"/>
          <w:sz w:val="22"/>
          <w:szCs w:val="22"/>
          <w:lang w:val="en-GB"/>
        </w:rPr>
        <w:t xml:space="preserve"> of balance-sheet insolvency (overindebtedness), </w:t>
      </w:r>
      <w:r w:rsidRPr="00FD47A2">
        <w:rPr>
          <w:rFonts w:ascii="Arial" w:hAnsi="Arial" w:cs="Arial"/>
          <w:b/>
          <w:bCs/>
          <w:sz w:val="22"/>
          <w:szCs w:val="22"/>
          <w:u w:val="single"/>
          <w:lang w:val="en-GB"/>
        </w:rPr>
        <w:t xml:space="preserve">how long </w:t>
      </w:r>
      <w:r w:rsidR="00D9383B" w:rsidRPr="00FD47A2">
        <w:rPr>
          <w:rFonts w:ascii="Arial" w:hAnsi="Arial" w:cs="Arial"/>
          <w:b/>
          <w:bCs/>
          <w:sz w:val="22"/>
          <w:szCs w:val="22"/>
          <w:u w:val="single"/>
          <w:lang w:val="en-GB"/>
        </w:rPr>
        <w:t>is the time period</w:t>
      </w:r>
      <w:r w:rsidR="00D9383B">
        <w:rPr>
          <w:rFonts w:ascii="Arial" w:hAnsi="Arial" w:cs="Arial"/>
          <w:sz w:val="22"/>
          <w:szCs w:val="22"/>
          <w:lang w:val="en-GB"/>
        </w:rPr>
        <w:t xml:space="preserve"> before the directors or obliged </w:t>
      </w:r>
      <w:r w:rsidR="00B23E79" w:rsidRPr="006B42ED">
        <w:rPr>
          <w:rFonts w:ascii="Arial" w:hAnsi="Arial" w:cs="Arial"/>
          <w:sz w:val="22"/>
          <w:szCs w:val="22"/>
          <w:lang w:val="en-GB"/>
        </w:rPr>
        <w:t>to file for insolvency proceedings?</w:t>
      </w:r>
    </w:p>
    <w:p w14:paraId="42B3B0E4" w14:textId="77777777" w:rsidR="00E86A87" w:rsidRPr="006B42ED" w:rsidRDefault="00E86A87" w:rsidP="00C55824">
      <w:pPr>
        <w:jc w:val="both"/>
        <w:rPr>
          <w:rFonts w:ascii="Arial" w:hAnsi="Arial" w:cs="Arial"/>
          <w:sz w:val="22"/>
          <w:szCs w:val="22"/>
          <w:lang w:val="en-GB"/>
        </w:rPr>
      </w:pPr>
    </w:p>
    <w:p w14:paraId="0295ECBB" w14:textId="5AB913A8" w:rsidR="00E86A87" w:rsidRPr="006B42ED" w:rsidRDefault="00D9383B" w:rsidP="00BF0162">
      <w:pPr>
        <w:pStyle w:val="a3"/>
        <w:numPr>
          <w:ilvl w:val="0"/>
          <w:numId w:val="17"/>
        </w:numPr>
        <w:ind w:left="426"/>
        <w:rPr>
          <w:rFonts w:ascii="Arial" w:hAnsi="Arial" w:cs="Arial"/>
          <w:sz w:val="22"/>
          <w:szCs w:val="22"/>
          <w:lang w:val="en-GB"/>
        </w:rPr>
      </w:pPr>
      <w:r>
        <w:rPr>
          <w:rFonts w:ascii="Arial" w:hAnsi="Arial" w:cs="Arial"/>
          <w:sz w:val="22"/>
          <w:szCs w:val="22"/>
          <w:lang w:val="en-GB"/>
        </w:rPr>
        <w:t>Three weeks</w:t>
      </w:r>
      <w:r w:rsidR="007D7536" w:rsidRPr="006B42ED">
        <w:rPr>
          <w:rFonts w:ascii="Arial" w:hAnsi="Arial" w:cs="Arial"/>
          <w:sz w:val="22"/>
          <w:szCs w:val="22"/>
          <w:lang w:val="en-GB"/>
        </w:rPr>
        <w:t>.</w:t>
      </w:r>
    </w:p>
    <w:p w14:paraId="68519DF6" w14:textId="77777777" w:rsidR="00BF0162" w:rsidRPr="006B42ED" w:rsidRDefault="00BF0162" w:rsidP="00BF0162">
      <w:pPr>
        <w:ind w:left="426" w:hanging="284"/>
        <w:rPr>
          <w:rFonts w:ascii="Arial" w:hAnsi="Arial" w:cs="Arial"/>
          <w:sz w:val="22"/>
          <w:szCs w:val="22"/>
          <w:lang w:val="en-GB"/>
        </w:rPr>
      </w:pPr>
    </w:p>
    <w:p w14:paraId="4CA76380" w14:textId="108A8970" w:rsidR="00E86A87" w:rsidRPr="006B42ED" w:rsidRDefault="00D9383B" w:rsidP="00BF0162">
      <w:pPr>
        <w:pStyle w:val="a3"/>
        <w:numPr>
          <w:ilvl w:val="0"/>
          <w:numId w:val="17"/>
        </w:numPr>
        <w:ind w:left="426"/>
        <w:rPr>
          <w:rFonts w:ascii="Arial" w:hAnsi="Arial" w:cs="Arial"/>
          <w:sz w:val="22"/>
          <w:szCs w:val="22"/>
          <w:lang w:val="en-GB"/>
        </w:rPr>
      </w:pPr>
      <w:r>
        <w:rPr>
          <w:rFonts w:ascii="Arial" w:hAnsi="Arial" w:cs="Arial"/>
          <w:sz w:val="22"/>
          <w:szCs w:val="22"/>
          <w:lang w:val="en-GB"/>
        </w:rPr>
        <w:t>One month</w:t>
      </w:r>
      <w:r w:rsidR="00B23E79" w:rsidRPr="006B42ED">
        <w:rPr>
          <w:rFonts w:ascii="Arial" w:hAnsi="Arial" w:cs="Arial"/>
          <w:sz w:val="22"/>
          <w:szCs w:val="22"/>
          <w:lang w:val="en-GB"/>
        </w:rPr>
        <w:t>.</w:t>
      </w:r>
    </w:p>
    <w:p w14:paraId="2BA727C5" w14:textId="77777777" w:rsidR="00BF0162" w:rsidRPr="006B42ED" w:rsidRDefault="00BF0162" w:rsidP="00BF0162">
      <w:pPr>
        <w:ind w:left="426" w:hanging="284"/>
        <w:rPr>
          <w:rFonts w:ascii="Arial" w:hAnsi="Arial" w:cs="Arial"/>
          <w:sz w:val="22"/>
          <w:szCs w:val="22"/>
          <w:lang w:val="en-GB"/>
        </w:rPr>
      </w:pPr>
    </w:p>
    <w:p w14:paraId="4CA10DBA" w14:textId="4018A6E9" w:rsidR="00E86A87" w:rsidRPr="00C029E5" w:rsidRDefault="00D9383B" w:rsidP="00BF0162">
      <w:pPr>
        <w:pStyle w:val="a3"/>
        <w:numPr>
          <w:ilvl w:val="0"/>
          <w:numId w:val="17"/>
        </w:numPr>
        <w:ind w:left="426"/>
        <w:rPr>
          <w:rFonts w:ascii="Arial" w:hAnsi="Arial" w:cs="Arial"/>
          <w:sz w:val="22"/>
          <w:szCs w:val="22"/>
          <w:highlight w:val="yellow"/>
          <w:lang w:val="en-GB"/>
        </w:rPr>
      </w:pPr>
      <w:r w:rsidRPr="00C029E5">
        <w:rPr>
          <w:rFonts w:ascii="Arial" w:hAnsi="Arial" w:cs="Arial"/>
          <w:sz w:val="22"/>
          <w:szCs w:val="22"/>
          <w:highlight w:val="yellow"/>
          <w:lang w:val="en-GB"/>
        </w:rPr>
        <w:t>Six weeks</w:t>
      </w:r>
      <w:r w:rsidR="007D7536" w:rsidRPr="00C029E5">
        <w:rPr>
          <w:rFonts w:ascii="Arial" w:hAnsi="Arial" w:cs="Arial"/>
          <w:sz w:val="22"/>
          <w:szCs w:val="22"/>
          <w:highlight w:val="yellow"/>
          <w:lang w:val="en-GB"/>
        </w:rPr>
        <w:t>.</w:t>
      </w:r>
    </w:p>
    <w:p w14:paraId="075C2F38" w14:textId="77777777" w:rsidR="00BF0162" w:rsidRPr="006B42ED" w:rsidRDefault="00BF0162" w:rsidP="00BF0162">
      <w:pPr>
        <w:ind w:left="426" w:hanging="284"/>
        <w:rPr>
          <w:rFonts w:ascii="Arial" w:hAnsi="Arial" w:cs="Arial"/>
          <w:sz w:val="22"/>
          <w:szCs w:val="22"/>
          <w:lang w:val="en-GB"/>
        </w:rPr>
      </w:pPr>
    </w:p>
    <w:p w14:paraId="59987C73" w14:textId="0A11E604" w:rsidR="00E86A87" w:rsidRPr="006B42ED" w:rsidRDefault="00D9383B" w:rsidP="00BF0162">
      <w:pPr>
        <w:pStyle w:val="a3"/>
        <w:numPr>
          <w:ilvl w:val="0"/>
          <w:numId w:val="17"/>
        </w:numPr>
        <w:ind w:left="426"/>
        <w:rPr>
          <w:rFonts w:ascii="Arial" w:hAnsi="Arial" w:cs="Arial"/>
          <w:sz w:val="22"/>
          <w:szCs w:val="22"/>
          <w:lang w:val="en-GB"/>
        </w:rPr>
      </w:pPr>
      <w:r>
        <w:rPr>
          <w:rFonts w:ascii="Arial" w:hAnsi="Arial" w:cs="Arial"/>
          <w:sz w:val="22"/>
          <w:szCs w:val="22"/>
          <w:lang w:val="en-GB"/>
        </w:rPr>
        <w:t>Two months</w:t>
      </w:r>
      <w:r w:rsidR="007D7536" w:rsidRPr="006B42ED">
        <w:rPr>
          <w:rFonts w:ascii="Arial" w:hAnsi="Arial" w:cs="Arial"/>
          <w:sz w:val="22"/>
          <w:szCs w:val="22"/>
          <w:lang w:val="en-GB"/>
        </w:rPr>
        <w:t>.</w:t>
      </w:r>
    </w:p>
    <w:p w14:paraId="6DEE8E43" w14:textId="29234886" w:rsidR="0027702F" w:rsidRPr="00193129" w:rsidRDefault="0027702F" w:rsidP="00663E6F">
      <w:pPr>
        <w:ind w:left="284" w:hanging="284"/>
        <w:rPr>
          <w:rFonts w:ascii="Arial" w:hAnsi="Arial" w:cs="Arial"/>
          <w:color w:val="FF0000"/>
          <w:sz w:val="22"/>
          <w:szCs w:val="22"/>
          <w:highlight w:val="cyan"/>
          <w:lang w:val="en-GB"/>
        </w:rPr>
      </w:pPr>
    </w:p>
    <w:p w14:paraId="5D3053AA" w14:textId="77777777" w:rsidR="00E9597C" w:rsidRPr="006B42ED" w:rsidRDefault="00E9597C" w:rsidP="0020090A">
      <w:pPr>
        <w:keepNext/>
        <w:jc w:val="both"/>
        <w:rPr>
          <w:rFonts w:ascii="Arial" w:hAnsi="Arial" w:cs="Arial"/>
          <w:b/>
          <w:bCs/>
          <w:sz w:val="22"/>
          <w:szCs w:val="22"/>
          <w:lang w:val="en-GB"/>
        </w:rPr>
      </w:pPr>
      <w:r w:rsidRPr="006B42ED">
        <w:rPr>
          <w:rFonts w:ascii="Arial" w:hAnsi="Arial" w:cs="Arial"/>
          <w:b/>
          <w:bCs/>
          <w:sz w:val="22"/>
          <w:szCs w:val="22"/>
          <w:lang w:val="en-GB"/>
        </w:rPr>
        <w:t xml:space="preserve">Question 1.5 </w:t>
      </w:r>
    </w:p>
    <w:p w14:paraId="22067AD3" w14:textId="77777777" w:rsidR="00E9597C" w:rsidRPr="006B42ED" w:rsidRDefault="00E9597C" w:rsidP="0020090A">
      <w:pPr>
        <w:keepNext/>
        <w:jc w:val="both"/>
        <w:rPr>
          <w:rFonts w:ascii="Arial" w:hAnsi="Arial" w:cs="Arial"/>
          <w:b/>
          <w:bCs/>
          <w:sz w:val="22"/>
          <w:szCs w:val="22"/>
          <w:lang w:val="en-GB"/>
        </w:rPr>
      </w:pPr>
    </w:p>
    <w:p w14:paraId="6DA2B0DD" w14:textId="6922D79E" w:rsidR="00E86A87" w:rsidRPr="006B42ED" w:rsidRDefault="006B42ED" w:rsidP="003939F8">
      <w:pPr>
        <w:rPr>
          <w:rFonts w:ascii="Arial" w:hAnsi="Arial" w:cs="Arial"/>
          <w:sz w:val="22"/>
          <w:szCs w:val="22"/>
          <w:lang w:val="en-GB"/>
        </w:rPr>
      </w:pPr>
      <w:r>
        <w:rPr>
          <w:rFonts w:ascii="Arial" w:hAnsi="Arial" w:cs="Arial"/>
          <w:sz w:val="22"/>
          <w:szCs w:val="22"/>
          <w:lang w:val="en-GB"/>
        </w:rPr>
        <w:t>Tax</w:t>
      </w:r>
      <w:r w:rsidR="003939F8" w:rsidRPr="006B42ED">
        <w:rPr>
          <w:rFonts w:ascii="Arial" w:hAnsi="Arial" w:cs="Arial"/>
          <w:sz w:val="22"/>
          <w:szCs w:val="22"/>
          <w:lang w:val="en-GB"/>
        </w:rPr>
        <w:t xml:space="preserve"> claims stemming from the period prior to the opening of insolvency proceedings</w:t>
      </w:r>
      <w:r w:rsidR="0025078F">
        <w:rPr>
          <w:rFonts w:ascii="Arial" w:hAnsi="Arial" w:cs="Arial"/>
          <w:sz w:val="22"/>
          <w:szCs w:val="22"/>
          <w:lang w:val="en-GB"/>
        </w:rPr>
        <w:t>:</w:t>
      </w:r>
      <w:r w:rsidR="003939F8" w:rsidRPr="006B42ED">
        <w:rPr>
          <w:rFonts w:ascii="Arial" w:hAnsi="Arial" w:cs="Arial"/>
          <w:sz w:val="22"/>
          <w:szCs w:val="22"/>
          <w:lang w:val="en-GB"/>
        </w:rPr>
        <w:t xml:space="preserve"> </w:t>
      </w:r>
    </w:p>
    <w:p w14:paraId="156801AD" w14:textId="77777777" w:rsidR="005B79F4" w:rsidRPr="006B42ED" w:rsidRDefault="005B79F4" w:rsidP="00C55824">
      <w:pPr>
        <w:autoSpaceDE w:val="0"/>
        <w:autoSpaceDN w:val="0"/>
        <w:adjustRightInd w:val="0"/>
        <w:jc w:val="both"/>
        <w:rPr>
          <w:rFonts w:ascii="Arial" w:hAnsi="Arial" w:cs="Arial"/>
          <w:sz w:val="22"/>
          <w:szCs w:val="22"/>
          <w:lang w:val="en-GB"/>
        </w:rPr>
      </w:pPr>
    </w:p>
    <w:p w14:paraId="52151932" w14:textId="6AEB559D" w:rsidR="00E86A87" w:rsidRPr="006B42ED" w:rsidRDefault="0025078F" w:rsidP="00BF0162">
      <w:pPr>
        <w:pStyle w:val="a3"/>
        <w:numPr>
          <w:ilvl w:val="0"/>
          <w:numId w:val="19"/>
        </w:numPr>
        <w:ind w:left="426"/>
        <w:rPr>
          <w:rFonts w:ascii="Arial" w:hAnsi="Arial" w:cs="Arial"/>
          <w:sz w:val="22"/>
          <w:szCs w:val="22"/>
        </w:rPr>
      </w:pPr>
      <w:r>
        <w:rPr>
          <w:rFonts w:ascii="Arial" w:hAnsi="Arial" w:cs="Arial"/>
          <w:sz w:val="22"/>
          <w:szCs w:val="22"/>
        </w:rPr>
        <w:t>e</w:t>
      </w:r>
      <w:r w:rsidR="003939F8" w:rsidRPr="006B42ED">
        <w:rPr>
          <w:rFonts w:ascii="Arial" w:hAnsi="Arial" w:cs="Arial"/>
          <w:sz w:val="22"/>
          <w:szCs w:val="22"/>
        </w:rPr>
        <w:t>njoy super-priority even ahead of secured creditors.</w:t>
      </w:r>
    </w:p>
    <w:p w14:paraId="005C0D8B" w14:textId="77777777" w:rsidR="00BF0162" w:rsidRPr="006B42ED" w:rsidRDefault="00BF0162" w:rsidP="00BF0162">
      <w:pPr>
        <w:ind w:left="426" w:hanging="284"/>
        <w:rPr>
          <w:rFonts w:ascii="Arial" w:hAnsi="Arial" w:cs="Arial"/>
          <w:sz w:val="22"/>
          <w:szCs w:val="22"/>
        </w:rPr>
      </w:pPr>
    </w:p>
    <w:p w14:paraId="2594995F" w14:textId="7D6D6F2E" w:rsidR="00D42F29" w:rsidRPr="007B4358" w:rsidRDefault="0025078F" w:rsidP="00BF0162">
      <w:pPr>
        <w:pStyle w:val="a3"/>
        <w:numPr>
          <w:ilvl w:val="0"/>
          <w:numId w:val="19"/>
        </w:numPr>
        <w:ind w:left="426"/>
        <w:rPr>
          <w:rFonts w:ascii="Arial" w:hAnsi="Arial" w:cs="Arial"/>
          <w:sz w:val="22"/>
          <w:szCs w:val="22"/>
        </w:rPr>
      </w:pPr>
      <w:r w:rsidRPr="007B4358">
        <w:rPr>
          <w:rFonts w:ascii="Arial" w:hAnsi="Arial" w:cs="Arial"/>
          <w:sz w:val="22"/>
          <w:szCs w:val="22"/>
        </w:rPr>
        <w:t>q</w:t>
      </w:r>
      <w:r w:rsidR="003939F8" w:rsidRPr="007B4358">
        <w:rPr>
          <w:rFonts w:ascii="Arial" w:hAnsi="Arial" w:cs="Arial"/>
          <w:sz w:val="22"/>
          <w:szCs w:val="22"/>
        </w:rPr>
        <w:t>ualify as expenses of the proceedings (liabilities of the estate)</w:t>
      </w:r>
      <w:r w:rsidR="004A40BD" w:rsidRPr="007B4358">
        <w:rPr>
          <w:rFonts w:ascii="Arial" w:hAnsi="Arial" w:cs="Arial"/>
          <w:sz w:val="22"/>
          <w:szCs w:val="22"/>
        </w:rPr>
        <w:t>.</w:t>
      </w:r>
    </w:p>
    <w:p w14:paraId="613DE2A5" w14:textId="77777777" w:rsidR="00BF0162" w:rsidRPr="006B42ED" w:rsidRDefault="00BF0162" w:rsidP="00BF0162">
      <w:pPr>
        <w:ind w:left="426" w:hanging="284"/>
        <w:rPr>
          <w:rFonts w:ascii="Arial" w:hAnsi="Arial" w:cs="Arial"/>
          <w:sz w:val="22"/>
          <w:szCs w:val="22"/>
        </w:rPr>
      </w:pPr>
    </w:p>
    <w:p w14:paraId="50CC91A6" w14:textId="7A0D15C0" w:rsidR="00E86A87" w:rsidRPr="007B4358" w:rsidRDefault="0025078F" w:rsidP="00BF0162">
      <w:pPr>
        <w:pStyle w:val="a3"/>
        <w:numPr>
          <w:ilvl w:val="0"/>
          <w:numId w:val="19"/>
        </w:numPr>
        <w:ind w:left="426"/>
        <w:rPr>
          <w:rFonts w:ascii="Arial" w:hAnsi="Arial" w:cs="Arial"/>
          <w:sz w:val="22"/>
          <w:szCs w:val="22"/>
          <w:highlight w:val="yellow"/>
        </w:rPr>
      </w:pPr>
      <w:r w:rsidRPr="007B4358">
        <w:rPr>
          <w:rFonts w:ascii="Arial" w:hAnsi="Arial" w:cs="Arial"/>
          <w:sz w:val="22"/>
          <w:szCs w:val="22"/>
          <w:highlight w:val="yellow"/>
        </w:rPr>
        <w:t>r</w:t>
      </w:r>
      <w:r w:rsidR="003939F8" w:rsidRPr="007B4358">
        <w:rPr>
          <w:rFonts w:ascii="Arial" w:hAnsi="Arial" w:cs="Arial"/>
          <w:sz w:val="22"/>
          <w:szCs w:val="22"/>
          <w:highlight w:val="yellow"/>
        </w:rPr>
        <w:t>ank as claims of ordinary creditors.</w:t>
      </w:r>
    </w:p>
    <w:p w14:paraId="37A2AED3" w14:textId="77777777" w:rsidR="00BF0162" w:rsidRPr="006B42ED" w:rsidRDefault="00BF0162" w:rsidP="00BF0162">
      <w:pPr>
        <w:ind w:left="426" w:hanging="284"/>
        <w:rPr>
          <w:rFonts w:ascii="Arial" w:hAnsi="Arial" w:cs="Arial"/>
          <w:sz w:val="22"/>
          <w:szCs w:val="22"/>
        </w:rPr>
      </w:pPr>
    </w:p>
    <w:p w14:paraId="52FC79BA" w14:textId="55AD0197" w:rsidR="00E86A87" w:rsidRPr="006B42ED" w:rsidRDefault="0025078F" w:rsidP="00BF0162">
      <w:pPr>
        <w:pStyle w:val="a3"/>
        <w:numPr>
          <w:ilvl w:val="0"/>
          <w:numId w:val="19"/>
        </w:numPr>
        <w:ind w:left="426"/>
        <w:rPr>
          <w:rFonts w:ascii="Arial" w:hAnsi="Arial" w:cs="Arial"/>
          <w:sz w:val="22"/>
          <w:szCs w:val="22"/>
        </w:rPr>
      </w:pPr>
      <w:r>
        <w:rPr>
          <w:rFonts w:ascii="Arial" w:hAnsi="Arial" w:cs="Arial"/>
          <w:sz w:val="22"/>
          <w:szCs w:val="22"/>
        </w:rPr>
        <w:t>c</w:t>
      </w:r>
      <w:r w:rsidR="00B4760A" w:rsidRPr="006B42ED">
        <w:rPr>
          <w:rFonts w:ascii="Arial" w:hAnsi="Arial" w:cs="Arial"/>
          <w:sz w:val="22"/>
          <w:szCs w:val="22"/>
        </w:rPr>
        <w:t>annot be recognized</w:t>
      </w:r>
      <w:r w:rsidR="003939F8" w:rsidRPr="006B42ED">
        <w:rPr>
          <w:rFonts w:ascii="Arial" w:hAnsi="Arial" w:cs="Arial"/>
          <w:sz w:val="22"/>
          <w:szCs w:val="22"/>
        </w:rPr>
        <w:t xml:space="preserve"> in insolvency proceedings at all</w:t>
      </w:r>
      <w:r w:rsidR="00E676A0" w:rsidRPr="006B42ED">
        <w:rPr>
          <w:rFonts w:ascii="Arial" w:hAnsi="Arial" w:cs="Arial"/>
          <w:sz w:val="22"/>
          <w:szCs w:val="22"/>
        </w:rPr>
        <w:t>.</w:t>
      </w:r>
    </w:p>
    <w:p w14:paraId="09D25F3F" w14:textId="37ADC186" w:rsidR="0027702F" w:rsidRPr="00193129" w:rsidRDefault="0027702F" w:rsidP="00663E6F">
      <w:pPr>
        <w:ind w:left="284" w:hanging="284"/>
        <w:rPr>
          <w:rFonts w:ascii="Arial" w:hAnsi="Arial" w:cs="Arial"/>
          <w:color w:val="FF0000"/>
          <w:sz w:val="22"/>
          <w:szCs w:val="22"/>
          <w:highlight w:val="cyan"/>
        </w:rPr>
      </w:pPr>
    </w:p>
    <w:p w14:paraId="57F96ECF" w14:textId="77777777" w:rsidR="00E9597C" w:rsidRPr="00D9383B" w:rsidRDefault="00E9597C" w:rsidP="00C55824">
      <w:pPr>
        <w:autoSpaceDE w:val="0"/>
        <w:autoSpaceDN w:val="0"/>
        <w:adjustRightInd w:val="0"/>
        <w:jc w:val="both"/>
        <w:rPr>
          <w:rFonts w:ascii="Arial" w:hAnsi="Arial" w:cs="Arial"/>
          <w:sz w:val="22"/>
          <w:szCs w:val="22"/>
          <w:lang w:val="en-GB"/>
        </w:rPr>
      </w:pPr>
      <w:r w:rsidRPr="00D9383B">
        <w:rPr>
          <w:rFonts w:ascii="Arial" w:hAnsi="Arial" w:cs="Arial"/>
          <w:b/>
          <w:bCs/>
          <w:sz w:val="22"/>
          <w:szCs w:val="22"/>
          <w:lang w:val="en-GB"/>
        </w:rPr>
        <w:t>Question 1.6</w:t>
      </w:r>
      <w:r w:rsidRPr="00D9383B">
        <w:rPr>
          <w:rFonts w:ascii="Arial" w:hAnsi="Arial" w:cs="Arial"/>
          <w:sz w:val="22"/>
          <w:szCs w:val="22"/>
          <w:lang w:val="en-GB"/>
        </w:rPr>
        <w:t xml:space="preserve"> </w:t>
      </w:r>
    </w:p>
    <w:p w14:paraId="171CD99D" w14:textId="77777777" w:rsidR="00E9597C" w:rsidRPr="00D9383B" w:rsidRDefault="00E9597C" w:rsidP="00C55824">
      <w:pPr>
        <w:autoSpaceDE w:val="0"/>
        <w:autoSpaceDN w:val="0"/>
        <w:adjustRightInd w:val="0"/>
        <w:jc w:val="both"/>
        <w:rPr>
          <w:rFonts w:ascii="Arial" w:hAnsi="Arial" w:cs="Arial"/>
          <w:sz w:val="22"/>
          <w:szCs w:val="22"/>
          <w:lang w:val="en-GB"/>
        </w:rPr>
      </w:pPr>
    </w:p>
    <w:p w14:paraId="48D50A6A" w14:textId="32D4B931" w:rsidR="00E86A87" w:rsidRPr="00D9383B" w:rsidRDefault="00D9383B" w:rsidP="00E86A87">
      <w:pPr>
        <w:rPr>
          <w:rFonts w:ascii="Arial" w:hAnsi="Arial" w:cs="Arial"/>
          <w:sz w:val="22"/>
          <w:szCs w:val="22"/>
          <w:lang w:val="en-GB"/>
        </w:rPr>
      </w:pPr>
      <w:r>
        <w:rPr>
          <w:rFonts w:ascii="Arial" w:hAnsi="Arial" w:cs="Arial"/>
          <w:sz w:val="22"/>
          <w:szCs w:val="22"/>
          <w:lang w:val="en-GB"/>
        </w:rPr>
        <w:t>Wh</w:t>
      </w:r>
      <w:r w:rsidR="0025078F">
        <w:rPr>
          <w:rFonts w:ascii="Arial" w:hAnsi="Arial" w:cs="Arial"/>
          <w:sz w:val="22"/>
          <w:szCs w:val="22"/>
          <w:lang w:val="en-GB"/>
        </w:rPr>
        <w:t xml:space="preserve">at is the </w:t>
      </w:r>
      <w:r w:rsidRPr="00FD47A2">
        <w:rPr>
          <w:rFonts w:ascii="Arial" w:hAnsi="Arial" w:cs="Arial"/>
          <w:b/>
          <w:bCs/>
          <w:sz w:val="22"/>
          <w:szCs w:val="22"/>
          <w:u w:val="single"/>
          <w:lang w:val="en-GB"/>
        </w:rPr>
        <w:t xml:space="preserve">majority </w:t>
      </w:r>
      <w:r w:rsidR="0025078F" w:rsidRPr="00FD47A2">
        <w:rPr>
          <w:rFonts w:ascii="Arial" w:hAnsi="Arial" w:cs="Arial"/>
          <w:b/>
          <w:bCs/>
          <w:sz w:val="22"/>
          <w:szCs w:val="22"/>
          <w:u w:val="single"/>
          <w:lang w:val="en-GB"/>
        </w:rPr>
        <w:t>required</w:t>
      </w:r>
      <w:r>
        <w:rPr>
          <w:rFonts w:ascii="Arial" w:hAnsi="Arial" w:cs="Arial"/>
          <w:sz w:val="22"/>
          <w:szCs w:val="22"/>
          <w:lang w:val="en-GB"/>
        </w:rPr>
        <w:t xml:space="preserve"> for the adoption of a pre-insolvency restructuring plan under the StaRUG</w:t>
      </w:r>
      <w:r w:rsidR="00797096" w:rsidRPr="00D9383B">
        <w:rPr>
          <w:rFonts w:ascii="Arial" w:hAnsi="Arial" w:cs="Arial"/>
          <w:sz w:val="22"/>
          <w:szCs w:val="22"/>
          <w:lang w:val="en-GB"/>
        </w:rPr>
        <w:t>?</w:t>
      </w:r>
    </w:p>
    <w:p w14:paraId="2FFD6F0F" w14:textId="77777777" w:rsidR="00E86A87" w:rsidRPr="00D9383B" w:rsidRDefault="00E86A87" w:rsidP="00C55824">
      <w:pPr>
        <w:autoSpaceDE w:val="0"/>
        <w:autoSpaceDN w:val="0"/>
        <w:adjustRightInd w:val="0"/>
        <w:jc w:val="both"/>
        <w:rPr>
          <w:rFonts w:ascii="Arial" w:hAnsi="Arial" w:cs="Arial"/>
          <w:sz w:val="22"/>
          <w:szCs w:val="22"/>
          <w:lang w:val="en-GB"/>
        </w:rPr>
      </w:pPr>
    </w:p>
    <w:p w14:paraId="289A512A" w14:textId="4829F2F7" w:rsidR="00E86A87" w:rsidRPr="00D9383B" w:rsidRDefault="00D9383B" w:rsidP="00BF0162">
      <w:pPr>
        <w:pStyle w:val="a3"/>
        <w:numPr>
          <w:ilvl w:val="0"/>
          <w:numId w:val="24"/>
        </w:numPr>
        <w:ind w:left="426"/>
        <w:rPr>
          <w:rFonts w:ascii="Arial" w:hAnsi="Arial" w:cs="Arial"/>
          <w:sz w:val="22"/>
          <w:szCs w:val="22"/>
          <w:lang w:val="en-GB"/>
        </w:rPr>
      </w:pPr>
      <w:r>
        <w:rPr>
          <w:rFonts w:ascii="Arial" w:hAnsi="Arial" w:cs="Arial"/>
          <w:sz w:val="22"/>
          <w:szCs w:val="22"/>
          <w:lang w:val="en-GB"/>
        </w:rPr>
        <w:t>75% in sum regarding the claims of creditors present and voting</w:t>
      </w:r>
      <w:r w:rsidR="00E676A0" w:rsidRPr="00D9383B">
        <w:rPr>
          <w:rFonts w:ascii="Arial" w:hAnsi="Arial" w:cs="Arial"/>
          <w:sz w:val="22"/>
          <w:szCs w:val="22"/>
          <w:lang w:val="en-GB"/>
        </w:rPr>
        <w:t>.</w:t>
      </w:r>
    </w:p>
    <w:p w14:paraId="470D66EE" w14:textId="77777777" w:rsidR="00BF0162" w:rsidRPr="00D9383B" w:rsidRDefault="00BF0162" w:rsidP="00BF0162">
      <w:pPr>
        <w:ind w:left="426" w:hanging="284"/>
        <w:rPr>
          <w:rFonts w:ascii="Arial" w:hAnsi="Arial" w:cs="Arial"/>
          <w:sz w:val="22"/>
          <w:szCs w:val="22"/>
          <w:lang w:val="en-GB"/>
        </w:rPr>
      </w:pPr>
    </w:p>
    <w:p w14:paraId="4328935F" w14:textId="566DBCB2" w:rsidR="00E86A87" w:rsidRPr="0023037B" w:rsidRDefault="00D9383B" w:rsidP="00BF0162">
      <w:pPr>
        <w:pStyle w:val="a3"/>
        <w:numPr>
          <w:ilvl w:val="0"/>
          <w:numId w:val="24"/>
        </w:numPr>
        <w:ind w:left="426"/>
        <w:rPr>
          <w:rFonts w:ascii="Arial" w:hAnsi="Arial" w:cs="Arial"/>
          <w:sz w:val="22"/>
          <w:szCs w:val="22"/>
          <w:highlight w:val="yellow"/>
          <w:lang w:val="en-GB"/>
        </w:rPr>
      </w:pPr>
      <w:r w:rsidRPr="0023037B">
        <w:rPr>
          <w:rFonts w:ascii="Arial" w:hAnsi="Arial" w:cs="Arial"/>
          <w:sz w:val="22"/>
          <w:szCs w:val="22"/>
          <w:highlight w:val="yellow"/>
          <w:lang w:val="en-GB"/>
        </w:rPr>
        <w:t>75% in sum regarding the claims of all affected creditors</w:t>
      </w:r>
      <w:r w:rsidR="00E676A0" w:rsidRPr="0023037B">
        <w:rPr>
          <w:rFonts w:ascii="Arial" w:hAnsi="Arial" w:cs="Arial"/>
          <w:sz w:val="22"/>
          <w:szCs w:val="22"/>
          <w:highlight w:val="yellow"/>
          <w:lang w:val="en-GB"/>
        </w:rPr>
        <w:t>.</w:t>
      </w:r>
    </w:p>
    <w:p w14:paraId="7A1763A1" w14:textId="77777777" w:rsidR="00BF0162" w:rsidRPr="00D9383B" w:rsidRDefault="00BF0162" w:rsidP="00BF0162">
      <w:pPr>
        <w:ind w:left="426" w:hanging="284"/>
        <w:rPr>
          <w:rFonts w:ascii="Arial" w:hAnsi="Arial" w:cs="Arial"/>
          <w:sz w:val="22"/>
          <w:szCs w:val="22"/>
          <w:lang w:val="en-GB"/>
        </w:rPr>
      </w:pPr>
    </w:p>
    <w:p w14:paraId="06AA788F" w14:textId="2012294C" w:rsidR="00E86A87" w:rsidRPr="00D9383B" w:rsidRDefault="00D9383B" w:rsidP="00BF0162">
      <w:pPr>
        <w:pStyle w:val="a3"/>
        <w:numPr>
          <w:ilvl w:val="0"/>
          <w:numId w:val="24"/>
        </w:numPr>
        <w:ind w:left="426"/>
        <w:rPr>
          <w:rFonts w:ascii="Arial" w:hAnsi="Arial" w:cs="Arial"/>
          <w:sz w:val="22"/>
          <w:szCs w:val="22"/>
          <w:lang w:val="en-GB"/>
        </w:rPr>
      </w:pPr>
      <w:r>
        <w:rPr>
          <w:rFonts w:ascii="Arial" w:hAnsi="Arial" w:cs="Arial"/>
          <w:sz w:val="22"/>
          <w:szCs w:val="22"/>
          <w:lang w:val="en-GB"/>
        </w:rPr>
        <w:t xml:space="preserve">Simple majority in sum </w:t>
      </w:r>
      <w:r w:rsidRPr="00D9383B">
        <w:rPr>
          <w:rFonts w:ascii="Arial" w:hAnsi="Arial" w:cs="Arial"/>
          <w:sz w:val="22"/>
          <w:szCs w:val="22"/>
          <w:lang w:val="en-GB"/>
        </w:rPr>
        <w:t xml:space="preserve">regarding the claims of creditors present and voting </w:t>
      </w:r>
      <w:r>
        <w:rPr>
          <w:rFonts w:ascii="Arial" w:hAnsi="Arial" w:cs="Arial"/>
          <w:sz w:val="22"/>
          <w:szCs w:val="22"/>
          <w:lang w:val="en-GB"/>
        </w:rPr>
        <w:t xml:space="preserve">and </w:t>
      </w:r>
      <w:r w:rsidR="0037467B">
        <w:rPr>
          <w:rFonts w:ascii="Arial" w:hAnsi="Arial" w:cs="Arial"/>
          <w:sz w:val="22"/>
          <w:szCs w:val="22"/>
          <w:lang w:val="en-GB"/>
        </w:rPr>
        <w:t>simple</w:t>
      </w:r>
      <w:r>
        <w:rPr>
          <w:rFonts w:ascii="Arial" w:hAnsi="Arial" w:cs="Arial"/>
          <w:sz w:val="22"/>
          <w:szCs w:val="22"/>
          <w:lang w:val="en-GB"/>
        </w:rPr>
        <w:t xml:space="preserve"> majority of creditors (head count)</w:t>
      </w:r>
      <w:r w:rsidR="00E676A0" w:rsidRPr="00D9383B">
        <w:rPr>
          <w:rFonts w:ascii="Arial" w:hAnsi="Arial" w:cs="Arial"/>
          <w:sz w:val="22"/>
          <w:szCs w:val="22"/>
          <w:lang w:val="en-GB"/>
        </w:rPr>
        <w:t>.</w:t>
      </w:r>
    </w:p>
    <w:p w14:paraId="7653A46E" w14:textId="77777777" w:rsidR="00BF0162" w:rsidRPr="00D9383B" w:rsidRDefault="00BF0162" w:rsidP="00BF0162">
      <w:pPr>
        <w:ind w:left="426" w:hanging="284"/>
        <w:rPr>
          <w:rFonts w:ascii="Arial" w:hAnsi="Arial" w:cs="Arial"/>
          <w:sz w:val="22"/>
          <w:szCs w:val="22"/>
          <w:lang w:val="en-GB"/>
        </w:rPr>
      </w:pPr>
    </w:p>
    <w:p w14:paraId="54DFBFA5" w14:textId="1C194F7D" w:rsidR="00E86A87" w:rsidRPr="00D9383B" w:rsidRDefault="00D9383B" w:rsidP="00BF0162">
      <w:pPr>
        <w:pStyle w:val="a3"/>
        <w:numPr>
          <w:ilvl w:val="0"/>
          <w:numId w:val="24"/>
        </w:numPr>
        <w:ind w:left="426"/>
        <w:rPr>
          <w:rFonts w:ascii="Arial" w:hAnsi="Arial" w:cs="Arial"/>
          <w:sz w:val="22"/>
          <w:szCs w:val="22"/>
          <w:lang w:val="en-GB"/>
        </w:rPr>
      </w:pPr>
      <w:r>
        <w:rPr>
          <w:rFonts w:ascii="Arial" w:hAnsi="Arial" w:cs="Arial"/>
          <w:sz w:val="22"/>
          <w:szCs w:val="22"/>
          <w:lang w:val="en-GB"/>
        </w:rPr>
        <w:t>75% of all affected creditors (head count).</w:t>
      </w:r>
    </w:p>
    <w:p w14:paraId="2A06C205" w14:textId="3AE3BFA2" w:rsidR="0027702F" w:rsidRPr="00193129" w:rsidRDefault="0027702F" w:rsidP="00663E6F">
      <w:pPr>
        <w:ind w:left="284" w:hanging="284"/>
        <w:rPr>
          <w:rFonts w:ascii="Arial" w:hAnsi="Arial" w:cs="Arial"/>
          <w:color w:val="FF0000"/>
          <w:sz w:val="22"/>
          <w:szCs w:val="22"/>
          <w:highlight w:val="cyan"/>
          <w:lang w:val="en-GB"/>
        </w:rPr>
      </w:pPr>
    </w:p>
    <w:p w14:paraId="5F89F161"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1.7</w:t>
      </w:r>
      <w:r w:rsidRPr="00976666">
        <w:rPr>
          <w:rFonts w:ascii="Arial" w:hAnsi="Arial" w:cs="Arial"/>
          <w:sz w:val="22"/>
          <w:szCs w:val="22"/>
          <w:lang w:val="en-GB"/>
        </w:rPr>
        <w:t xml:space="preserve"> </w:t>
      </w:r>
    </w:p>
    <w:p w14:paraId="49FE038F" w14:textId="77777777" w:rsidR="00E9597C" w:rsidRPr="00976666" w:rsidRDefault="00E9597C" w:rsidP="00C55824">
      <w:pPr>
        <w:jc w:val="both"/>
        <w:rPr>
          <w:rFonts w:ascii="Arial" w:hAnsi="Arial" w:cs="Arial"/>
          <w:sz w:val="22"/>
          <w:szCs w:val="22"/>
          <w:lang w:val="en-GB"/>
        </w:rPr>
      </w:pPr>
    </w:p>
    <w:p w14:paraId="30DB5F50" w14:textId="731087E8" w:rsidR="00E86A87" w:rsidRPr="00976666" w:rsidRDefault="00976666" w:rsidP="004E1B0F">
      <w:pPr>
        <w:rPr>
          <w:rFonts w:ascii="Arial" w:hAnsi="Arial" w:cs="Arial"/>
          <w:sz w:val="22"/>
          <w:szCs w:val="22"/>
          <w:lang w:val="en-GB"/>
        </w:rPr>
      </w:pPr>
      <w:r w:rsidRPr="00FD47A2">
        <w:rPr>
          <w:rFonts w:ascii="Arial" w:hAnsi="Arial" w:cs="Arial"/>
          <w:b/>
          <w:bCs/>
          <w:sz w:val="22"/>
          <w:szCs w:val="22"/>
          <w:u w:val="single"/>
          <w:lang w:val="en-GB"/>
        </w:rPr>
        <w:t>Which court</w:t>
      </w:r>
      <w:r>
        <w:rPr>
          <w:rFonts w:ascii="Arial" w:hAnsi="Arial" w:cs="Arial"/>
          <w:sz w:val="22"/>
          <w:szCs w:val="22"/>
          <w:lang w:val="en-GB"/>
        </w:rPr>
        <w:t xml:space="preserve"> has jurisdiction to open insolvency proceedings</w:t>
      </w:r>
      <w:r w:rsidR="00E86A87" w:rsidRPr="00976666">
        <w:rPr>
          <w:rFonts w:ascii="Arial" w:hAnsi="Arial" w:cs="Arial"/>
          <w:sz w:val="22"/>
          <w:szCs w:val="22"/>
          <w:lang w:val="en-GB"/>
        </w:rPr>
        <w:t xml:space="preserve">? </w:t>
      </w:r>
    </w:p>
    <w:p w14:paraId="6AE45C26" w14:textId="77777777" w:rsidR="005B79F4" w:rsidRPr="00976666" w:rsidRDefault="005B79F4" w:rsidP="00C55824">
      <w:pPr>
        <w:jc w:val="both"/>
        <w:rPr>
          <w:rFonts w:ascii="Arial" w:eastAsiaTheme="minorHAnsi" w:hAnsi="Arial" w:cs="Arial"/>
          <w:sz w:val="22"/>
          <w:szCs w:val="22"/>
          <w:lang w:val="en-GB"/>
        </w:rPr>
      </w:pPr>
    </w:p>
    <w:p w14:paraId="55B000B6" w14:textId="7A323167" w:rsidR="00E86A87" w:rsidRPr="0023037B" w:rsidRDefault="00976666" w:rsidP="00D4592B">
      <w:pPr>
        <w:pStyle w:val="a3"/>
        <w:numPr>
          <w:ilvl w:val="0"/>
          <w:numId w:val="25"/>
        </w:numPr>
        <w:ind w:left="426"/>
        <w:rPr>
          <w:rFonts w:ascii="Arial" w:hAnsi="Arial" w:cs="Arial"/>
          <w:sz w:val="22"/>
          <w:szCs w:val="22"/>
          <w:highlight w:val="yellow"/>
          <w:lang w:val="en-GB"/>
        </w:rPr>
      </w:pPr>
      <w:r w:rsidRPr="0023037B">
        <w:rPr>
          <w:rFonts w:ascii="Arial" w:hAnsi="Arial" w:cs="Arial"/>
          <w:i/>
          <w:sz w:val="22"/>
          <w:szCs w:val="22"/>
          <w:highlight w:val="yellow"/>
          <w:lang w:val="en-GB"/>
        </w:rPr>
        <w:t>Amtsgericht</w:t>
      </w:r>
      <w:r w:rsidR="00E676A0" w:rsidRPr="0023037B">
        <w:rPr>
          <w:rFonts w:ascii="Arial" w:hAnsi="Arial" w:cs="Arial"/>
          <w:sz w:val="22"/>
          <w:szCs w:val="22"/>
          <w:highlight w:val="yellow"/>
          <w:lang w:val="en-GB"/>
        </w:rPr>
        <w:t>.</w:t>
      </w:r>
    </w:p>
    <w:p w14:paraId="2D8B1AD8" w14:textId="77777777" w:rsidR="00BF0162" w:rsidRPr="00976666" w:rsidRDefault="00BF0162" w:rsidP="00D4592B">
      <w:pPr>
        <w:ind w:left="426" w:hanging="284"/>
        <w:rPr>
          <w:rFonts w:ascii="Arial" w:hAnsi="Arial" w:cs="Arial"/>
          <w:sz w:val="22"/>
          <w:szCs w:val="22"/>
          <w:lang w:val="en-GB"/>
        </w:rPr>
      </w:pPr>
    </w:p>
    <w:p w14:paraId="5C1816F7" w14:textId="44D1A138" w:rsidR="00E86A87" w:rsidRPr="00976666" w:rsidRDefault="00976666" w:rsidP="00D4592B">
      <w:pPr>
        <w:pStyle w:val="a3"/>
        <w:numPr>
          <w:ilvl w:val="0"/>
          <w:numId w:val="25"/>
        </w:numPr>
        <w:ind w:left="426"/>
        <w:rPr>
          <w:rFonts w:ascii="Arial" w:hAnsi="Arial" w:cs="Arial"/>
          <w:sz w:val="22"/>
          <w:szCs w:val="22"/>
          <w:lang w:val="en-GB"/>
        </w:rPr>
      </w:pPr>
      <w:r w:rsidRPr="00976666">
        <w:rPr>
          <w:rFonts w:ascii="Arial" w:hAnsi="Arial" w:cs="Arial"/>
          <w:i/>
          <w:sz w:val="22"/>
          <w:szCs w:val="22"/>
          <w:lang w:val="en-GB"/>
        </w:rPr>
        <w:t>Landgericht</w:t>
      </w:r>
      <w:r w:rsidR="00E676A0" w:rsidRPr="00976666">
        <w:rPr>
          <w:rFonts w:ascii="Arial" w:hAnsi="Arial" w:cs="Arial"/>
          <w:sz w:val="22"/>
          <w:szCs w:val="22"/>
          <w:lang w:val="en-GB"/>
        </w:rPr>
        <w:t>.</w:t>
      </w:r>
    </w:p>
    <w:p w14:paraId="064BC368" w14:textId="77777777" w:rsidR="00BF0162" w:rsidRPr="00976666" w:rsidRDefault="00BF0162" w:rsidP="00D4592B">
      <w:pPr>
        <w:ind w:left="426" w:hanging="284"/>
        <w:rPr>
          <w:rFonts w:ascii="Arial" w:hAnsi="Arial" w:cs="Arial"/>
          <w:sz w:val="22"/>
          <w:szCs w:val="22"/>
          <w:lang w:val="en-GB"/>
        </w:rPr>
      </w:pPr>
    </w:p>
    <w:p w14:paraId="2335DB32" w14:textId="0C6E1024" w:rsidR="00E86A87" w:rsidRPr="00976666" w:rsidRDefault="00976666" w:rsidP="00D4592B">
      <w:pPr>
        <w:pStyle w:val="a3"/>
        <w:numPr>
          <w:ilvl w:val="0"/>
          <w:numId w:val="25"/>
        </w:numPr>
        <w:ind w:left="426"/>
        <w:rPr>
          <w:rFonts w:ascii="Arial" w:hAnsi="Arial" w:cs="Arial"/>
          <w:sz w:val="22"/>
          <w:szCs w:val="22"/>
          <w:lang w:val="en-GB"/>
        </w:rPr>
      </w:pPr>
      <w:r w:rsidRPr="00976666">
        <w:rPr>
          <w:rFonts w:ascii="Arial" w:hAnsi="Arial" w:cs="Arial"/>
          <w:i/>
          <w:sz w:val="22"/>
          <w:szCs w:val="22"/>
          <w:lang w:val="en-GB"/>
        </w:rPr>
        <w:t>Oberlandesgericht</w:t>
      </w:r>
      <w:r w:rsidR="00E676A0" w:rsidRPr="00976666">
        <w:rPr>
          <w:rFonts w:ascii="Arial" w:hAnsi="Arial" w:cs="Arial"/>
          <w:sz w:val="22"/>
          <w:szCs w:val="22"/>
          <w:lang w:val="en-GB"/>
        </w:rPr>
        <w:t>.</w:t>
      </w:r>
    </w:p>
    <w:p w14:paraId="06BA1DBA" w14:textId="77777777" w:rsidR="00BF0162" w:rsidRPr="00976666" w:rsidRDefault="00BF0162" w:rsidP="00D4592B">
      <w:pPr>
        <w:ind w:left="426" w:hanging="284"/>
        <w:rPr>
          <w:rFonts w:ascii="Arial" w:hAnsi="Arial" w:cs="Arial"/>
          <w:sz w:val="22"/>
          <w:szCs w:val="22"/>
          <w:lang w:val="en-GB"/>
        </w:rPr>
      </w:pPr>
    </w:p>
    <w:p w14:paraId="6426E25B" w14:textId="6D4B4667" w:rsidR="00E86A87" w:rsidRPr="00976666" w:rsidRDefault="00976666" w:rsidP="00D4592B">
      <w:pPr>
        <w:pStyle w:val="a3"/>
        <w:numPr>
          <w:ilvl w:val="0"/>
          <w:numId w:val="25"/>
        </w:numPr>
        <w:ind w:left="426"/>
        <w:rPr>
          <w:rFonts w:ascii="Arial" w:hAnsi="Arial" w:cs="Arial"/>
          <w:sz w:val="22"/>
          <w:szCs w:val="22"/>
          <w:lang w:val="en-GB"/>
        </w:rPr>
      </w:pPr>
      <w:r w:rsidRPr="00976666">
        <w:rPr>
          <w:rFonts w:ascii="Arial" w:hAnsi="Arial" w:cs="Arial"/>
          <w:i/>
          <w:sz w:val="22"/>
          <w:szCs w:val="22"/>
          <w:lang w:val="en-GB"/>
        </w:rPr>
        <w:t>Bundesgerichtshof</w:t>
      </w:r>
      <w:r w:rsidR="00E676A0" w:rsidRPr="00976666">
        <w:rPr>
          <w:rFonts w:ascii="Arial" w:hAnsi="Arial" w:cs="Arial"/>
          <w:sz w:val="22"/>
          <w:szCs w:val="22"/>
          <w:lang w:val="en-GB"/>
        </w:rPr>
        <w:t>.</w:t>
      </w:r>
    </w:p>
    <w:p w14:paraId="42C6AB0E" w14:textId="28C5625F" w:rsidR="00E86A87" w:rsidRPr="00976666" w:rsidRDefault="00E86A87" w:rsidP="00C55824">
      <w:pPr>
        <w:jc w:val="both"/>
        <w:rPr>
          <w:rFonts w:ascii="Arial" w:eastAsiaTheme="minorHAnsi" w:hAnsi="Arial" w:cs="Arial"/>
          <w:sz w:val="22"/>
          <w:szCs w:val="22"/>
          <w:lang w:val="en-GB"/>
        </w:rPr>
      </w:pPr>
    </w:p>
    <w:p w14:paraId="375B9959" w14:textId="3955BC86" w:rsidR="00780E21" w:rsidRPr="00193129" w:rsidRDefault="00780E21" w:rsidP="00C55824">
      <w:pPr>
        <w:jc w:val="both"/>
        <w:rPr>
          <w:rFonts w:ascii="Arial" w:eastAsiaTheme="minorHAnsi" w:hAnsi="Arial" w:cs="Arial"/>
          <w:sz w:val="22"/>
          <w:szCs w:val="22"/>
          <w:highlight w:val="cyan"/>
          <w:lang w:val="en-GB"/>
        </w:rPr>
      </w:pPr>
    </w:p>
    <w:p w14:paraId="292E2B76" w14:textId="6B460BFB" w:rsidR="00D4592B" w:rsidRPr="00193129" w:rsidRDefault="00D4592B" w:rsidP="00C55824">
      <w:pPr>
        <w:jc w:val="both"/>
        <w:rPr>
          <w:rFonts w:ascii="Arial" w:eastAsiaTheme="minorHAnsi" w:hAnsi="Arial" w:cs="Arial"/>
          <w:sz w:val="22"/>
          <w:szCs w:val="22"/>
          <w:highlight w:val="cyan"/>
          <w:lang w:val="en-GB"/>
        </w:rPr>
      </w:pPr>
    </w:p>
    <w:p w14:paraId="79468C46" w14:textId="22804F72" w:rsidR="00D4592B" w:rsidRPr="00193129" w:rsidRDefault="00D4592B" w:rsidP="00C55824">
      <w:pPr>
        <w:jc w:val="both"/>
        <w:rPr>
          <w:rFonts w:ascii="Arial" w:eastAsiaTheme="minorHAnsi" w:hAnsi="Arial" w:cs="Arial"/>
          <w:sz w:val="22"/>
          <w:szCs w:val="22"/>
          <w:highlight w:val="cyan"/>
          <w:lang w:val="en-GB"/>
        </w:rPr>
      </w:pPr>
    </w:p>
    <w:p w14:paraId="2F747F30" w14:textId="234025D0" w:rsidR="00D4592B" w:rsidRPr="00193129" w:rsidRDefault="00D4592B" w:rsidP="00C55824">
      <w:pPr>
        <w:jc w:val="both"/>
        <w:rPr>
          <w:rFonts w:ascii="Arial" w:eastAsiaTheme="minorHAnsi" w:hAnsi="Arial" w:cs="Arial"/>
          <w:sz w:val="22"/>
          <w:szCs w:val="22"/>
          <w:highlight w:val="cyan"/>
          <w:lang w:val="en-GB"/>
        </w:rPr>
      </w:pPr>
    </w:p>
    <w:p w14:paraId="5A9D0470"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lastRenderedPageBreak/>
        <w:t>Question 1.8</w:t>
      </w:r>
      <w:r w:rsidRPr="00976666">
        <w:rPr>
          <w:rFonts w:ascii="Arial" w:hAnsi="Arial" w:cs="Arial"/>
          <w:sz w:val="22"/>
          <w:szCs w:val="22"/>
          <w:lang w:val="en-GB"/>
        </w:rPr>
        <w:t xml:space="preserve"> </w:t>
      </w:r>
    </w:p>
    <w:p w14:paraId="54C01A0C" w14:textId="77777777" w:rsidR="00E86A87" w:rsidRPr="00976666" w:rsidRDefault="00E86A87" w:rsidP="00C55824">
      <w:pPr>
        <w:jc w:val="both"/>
        <w:rPr>
          <w:rFonts w:ascii="Arial" w:hAnsi="Arial" w:cs="Arial"/>
          <w:sz w:val="22"/>
          <w:szCs w:val="22"/>
          <w:lang w:val="en-GB"/>
        </w:rPr>
      </w:pPr>
    </w:p>
    <w:p w14:paraId="68B424A2" w14:textId="09BFA307"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has a </w:t>
      </w:r>
      <w:r w:rsidRPr="00FD47A2">
        <w:rPr>
          <w:rFonts w:ascii="Arial" w:hAnsi="Arial" w:cs="Arial"/>
          <w:b/>
          <w:bCs/>
          <w:sz w:val="22"/>
          <w:szCs w:val="22"/>
          <w:u w:val="single"/>
          <w:lang w:val="en-GB"/>
        </w:rPr>
        <w:t>right to separation</w:t>
      </w:r>
      <w:r w:rsidR="00AD62C1" w:rsidRPr="00976666">
        <w:rPr>
          <w:rFonts w:ascii="Arial" w:hAnsi="Arial" w:cs="Arial"/>
          <w:sz w:val="22"/>
          <w:szCs w:val="22"/>
          <w:lang w:val="en-GB"/>
        </w:rPr>
        <w:t>?</w:t>
      </w:r>
    </w:p>
    <w:p w14:paraId="61EE58BB" w14:textId="77777777" w:rsidR="00E86A87" w:rsidRPr="00976666" w:rsidRDefault="00E86A87" w:rsidP="00C55824">
      <w:pPr>
        <w:jc w:val="both"/>
        <w:rPr>
          <w:rFonts w:ascii="Arial" w:hAnsi="Arial" w:cs="Arial"/>
          <w:sz w:val="22"/>
          <w:szCs w:val="22"/>
          <w:lang w:val="en-GB"/>
        </w:rPr>
      </w:pPr>
    </w:p>
    <w:p w14:paraId="0FCEDDC5" w14:textId="61F9DA04" w:rsidR="00E86A87" w:rsidRPr="00976666" w:rsidRDefault="00976666" w:rsidP="00D4592B">
      <w:pPr>
        <w:pStyle w:val="a3"/>
        <w:numPr>
          <w:ilvl w:val="0"/>
          <w:numId w:val="27"/>
        </w:numPr>
        <w:ind w:left="426"/>
        <w:rPr>
          <w:rFonts w:ascii="Arial" w:hAnsi="Arial" w:cs="Arial"/>
          <w:sz w:val="22"/>
          <w:szCs w:val="22"/>
          <w:lang w:val="en-GB"/>
        </w:rPr>
      </w:pPr>
      <w:r>
        <w:rPr>
          <w:rFonts w:ascii="Arial" w:hAnsi="Arial" w:cs="Arial"/>
          <w:sz w:val="22"/>
          <w:szCs w:val="22"/>
          <w:lang w:val="en-GB"/>
        </w:rPr>
        <w:t>Banks</w:t>
      </w:r>
      <w:r w:rsidR="00E676A0" w:rsidRPr="00976666">
        <w:rPr>
          <w:rFonts w:ascii="Arial" w:hAnsi="Arial" w:cs="Arial"/>
          <w:sz w:val="22"/>
          <w:szCs w:val="22"/>
          <w:lang w:val="en-GB"/>
        </w:rPr>
        <w:t>.</w:t>
      </w:r>
    </w:p>
    <w:p w14:paraId="2E6B3413" w14:textId="77777777" w:rsidR="00D4592B" w:rsidRPr="00976666" w:rsidRDefault="00D4592B" w:rsidP="00D4592B">
      <w:pPr>
        <w:ind w:left="426" w:hanging="284"/>
        <w:rPr>
          <w:rFonts w:ascii="Arial" w:hAnsi="Arial" w:cs="Arial"/>
          <w:sz w:val="22"/>
          <w:szCs w:val="22"/>
          <w:lang w:val="en-GB"/>
        </w:rPr>
      </w:pPr>
    </w:p>
    <w:p w14:paraId="0E1E8E42" w14:textId="2ABBFBEF" w:rsidR="00E86A87" w:rsidRPr="0023037B" w:rsidRDefault="00976666" w:rsidP="00D4592B">
      <w:pPr>
        <w:pStyle w:val="a3"/>
        <w:numPr>
          <w:ilvl w:val="0"/>
          <w:numId w:val="27"/>
        </w:numPr>
        <w:ind w:left="426"/>
        <w:rPr>
          <w:rFonts w:ascii="Arial" w:hAnsi="Arial" w:cs="Arial"/>
          <w:sz w:val="22"/>
          <w:szCs w:val="22"/>
          <w:highlight w:val="yellow"/>
          <w:lang w:val="en-GB"/>
        </w:rPr>
      </w:pPr>
      <w:r w:rsidRPr="0023037B">
        <w:rPr>
          <w:rFonts w:ascii="Arial" w:hAnsi="Arial" w:cs="Arial"/>
          <w:sz w:val="22"/>
          <w:szCs w:val="22"/>
          <w:highlight w:val="yellow"/>
          <w:lang w:val="en-GB"/>
        </w:rPr>
        <w:t>Pledgees</w:t>
      </w:r>
      <w:r w:rsidR="00E676A0" w:rsidRPr="0023037B">
        <w:rPr>
          <w:rFonts w:ascii="Arial" w:hAnsi="Arial" w:cs="Arial"/>
          <w:sz w:val="22"/>
          <w:szCs w:val="22"/>
          <w:highlight w:val="yellow"/>
          <w:lang w:val="en-GB"/>
        </w:rPr>
        <w:t>.</w:t>
      </w:r>
    </w:p>
    <w:p w14:paraId="27E1684F" w14:textId="77777777" w:rsidR="00D4592B" w:rsidRPr="00976666" w:rsidRDefault="00D4592B" w:rsidP="00D4592B">
      <w:pPr>
        <w:ind w:left="426" w:hanging="284"/>
        <w:rPr>
          <w:rFonts w:ascii="Arial" w:hAnsi="Arial" w:cs="Arial"/>
          <w:sz w:val="22"/>
          <w:szCs w:val="22"/>
          <w:lang w:val="en-GB"/>
        </w:rPr>
      </w:pPr>
    </w:p>
    <w:p w14:paraId="45443C96" w14:textId="016C0AD1" w:rsidR="00E86A87" w:rsidRPr="00976666" w:rsidRDefault="00976666" w:rsidP="00D4592B">
      <w:pPr>
        <w:pStyle w:val="a3"/>
        <w:numPr>
          <w:ilvl w:val="0"/>
          <w:numId w:val="27"/>
        </w:numPr>
        <w:ind w:left="426"/>
        <w:rPr>
          <w:rFonts w:ascii="Arial" w:hAnsi="Arial" w:cs="Arial"/>
          <w:sz w:val="22"/>
          <w:szCs w:val="22"/>
          <w:lang w:val="en-GB"/>
        </w:rPr>
      </w:pPr>
      <w:r>
        <w:rPr>
          <w:rFonts w:ascii="Arial" w:hAnsi="Arial" w:cs="Arial"/>
          <w:sz w:val="22"/>
          <w:szCs w:val="22"/>
          <w:lang w:val="en-GB"/>
        </w:rPr>
        <w:t>Tax authorities with statutory liens on the debtor’s assets</w:t>
      </w:r>
      <w:r w:rsidR="00D4592B" w:rsidRPr="00976666">
        <w:rPr>
          <w:rFonts w:ascii="Arial" w:hAnsi="Arial" w:cs="Arial"/>
          <w:sz w:val="22"/>
          <w:szCs w:val="22"/>
          <w:lang w:val="en-GB"/>
        </w:rPr>
        <w:t>.</w:t>
      </w:r>
    </w:p>
    <w:p w14:paraId="6D108DEB" w14:textId="77777777" w:rsidR="00D4592B" w:rsidRPr="00976666" w:rsidRDefault="00D4592B" w:rsidP="00D4592B">
      <w:pPr>
        <w:ind w:left="426" w:hanging="284"/>
        <w:rPr>
          <w:rFonts w:ascii="Arial" w:hAnsi="Arial" w:cs="Arial"/>
          <w:sz w:val="22"/>
          <w:szCs w:val="22"/>
          <w:lang w:val="en-GB"/>
        </w:rPr>
      </w:pPr>
    </w:p>
    <w:p w14:paraId="65D532B0" w14:textId="7FB0FDCF" w:rsidR="00E86A87" w:rsidRPr="0023037B" w:rsidRDefault="00976666" w:rsidP="00D4592B">
      <w:pPr>
        <w:pStyle w:val="a3"/>
        <w:numPr>
          <w:ilvl w:val="0"/>
          <w:numId w:val="27"/>
        </w:numPr>
        <w:ind w:left="426"/>
        <w:rPr>
          <w:rFonts w:ascii="Arial" w:hAnsi="Arial" w:cs="Arial"/>
          <w:sz w:val="22"/>
          <w:szCs w:val="22"/>
          <w:lang w:val="en-GB"/>
        </w:rPr>
      </w:pPr>
      <w:r w:rsidRPr="0023037B">
        <w:rPr>
          <w:rFonts w:ascii="Arial" w:hAnsi="Arial" w:cs="Arial"/>
          <w:sz w:val="22"/>
          <w:szCs w:val="22"/>
          <w:lang w:val="en-GB"/>
        </w:rPr>
        <w:t>Landlords after termination of the tenancy agreement</w:t>
      </w:r>
      <w:r w:rsidR="00E676A0" w:rsidRPr="0023037B">
        <w:rPr>
          <w:rFonts w:ascii="Arial" w:hAnsi="Arial" w:cs="Arial"/>
          <w:sz w:val="22"/>
          <w:szCs w:val="22"/>
          <w:lang w:val="en-GB"/>
        </w:rPr>
        <w:t>.</w:t>
      </w:r>
    </w:p>
    <w:p w14:paraId="795A0692" w14:textId="239D9AFD" w:rsidR="0027702F" w:rsidRPr="00193129" w:rsidRDefault="0027702F" w:rsidP="00663E6F">
      <w:pPr>
        <w:ind w:left="284" w:hanging="284"/>
        <w:rPr>
          <w:rFonts w:ascii="Arial" w:hAnsi="Arial" w:cs="Arial"/>
          <w:color w:val="FF0000"/>
          <w:sz w:val="22"/>
          <w:szCs w:val="22"/>
          <w:highlight w:val="cyan"/>
          <w:lang w:val="en-GB"/>
        </w:rPr>
      </w:pPr>
    </w:p>
    <w:p w14:paraId="74D807D2" w14:textId="77777777" w:rsidR="00E9597C" w:rsidRPr="00976666" w:rsidRDefault="00E9597C" w:rsidP="00C55824">
      <w:pPr>
        <w:jc w:val="both"/>
        <w:rPr>
          <w:rFonts w:ascii="Arial" w:hAnsi="Arial" w:cs="Arial"/>
          <w:sz w:val="22"/>
          <w:szCs w:val="22"/>
          <w:lang w:val="en-GB"/>
        </w:rPr>
      </w:pPr>
      <w:r w:rsidRPr="00976666">
        <w:rPr>
          <w:rFonts w:ascii="Arial" w:hAnsi="Arial" w:cs="Arial"/>
          <w:b/>
          <w:bCs/>
          <w:sz w:val="22"/>
          <w:szCs w:val="22"/>
          <w:lang w:val="en-GB"/>
        </w:rPr>
        <w:t>Question 1.9</w:t>
      </w:r>
      <w:r w:rsidRPr="00976666">
        <w:rPr>
          <w:rFonts w:ascii="Arial" w:hAnsi="Arial" w:cs="Arial"/>
          <w:sz w:val="22"/>
          <w:szCs w:val="22"/>
          <w:lang w:val="en-GB"/>
        </w:rPr>
        <w:t xml:space="preserve"> </w:t>
      </w:r>
    </w:p>
    <w:p w14:paraId="1EB106F1" w14:textId="77777777" w:rsidR="00E9597C" w:rsidRPr="00976666" w:rsidRDefault="00E9597C" w:rsidP="00C55824">
      <w:pPr>
        <w:jc w:val="both"/>
        <w:rPr>
          <w:rFonts w:ascii="Arial" w:hAnsi="Arial" w:cs="Arial"/>
          <w:sz w:val="22"/>
          <w:szCs w:val="22"/>
          <w:lang w:val="en-GB"/>
        </w:rPr>
      </w:pPr>
    </w:p>
    <w:p w14:paraId="08640493" w14:textId="70AA88B2" w:rsidR="00E86A87" w:rsidRPr="00976666" w:rsidRDefault="004A7773" w:rsidP="00E86A87">
      <w:pPr>
        <w:ind w:left="720" w:hanging="720"/>
        <w:rPr>
          <w:rFonts w:ascii="Arial" w:hAnsi="Arial" w:cs="Arial"/>
          <w:sz w:val="22"/>
          <w:szCs w:val="22"/>
          <w:lang w:val="en-GB"/>
        </w:rPr>
      </w:pPr>
      <w:r w:rsidRPr="00FD47A2">
        <w:rPr>
          <w:rFonts w:ascii="Arial" w:hAnsi="Arial" w:cs="Arial"/>
          <w:b/>
          <w:bCs/>
          <w:sz w:val="22"/>
          <w:szCs w:val="22"/>
          <w:u w:val="single"/>
          <w:lang w:val="en-GB"/>
        </w:rPr>
        <w:t>How long</w:t>
      </w:r>
      <w:r w:rsidRPr="00976666">
        <w:rPr>
          <w:rFonts w:ascii="Arial" w:hAnsi="Arial" w:cs="Arial"/>
          <w:sz w:val="22"/>
          <w:szCs w:val="22"/>
          <w:lang w:val="en-GB"/>
        </w:rPr>
        <w:t xml:space="preserve"> is the compliance period (timeframe) for </w:t>
      </w:r>
      <w:r w:rsidR="00046823">
        <w:rPr>
          <w:rFonts w:ascii="Arial" w:hAnsi="Arial" w:cs="Arial"/>
          <w:sz w:val="22"/>
          <w:szCs w:val="22"/>
          <w:lang w:val="en-GB"/>
        </w:rPr>
        <w:t xml:space="preserve">the </w:t>
      </w:r>
      <w:r w:rsidRPr="00976666">
        <w:rPr>
          <w:rFonts w:ascii="Arial" w:hAnsi="Arial" w:cs="Arial"/>
          <w:sz w:val="22"/>
          <w:szCs w:val="22"/>
          <w:lang w:val="en-GB"/>
        </w:rPr>
        <w:t>discharge of residual debt?</w:t>
      </w:r>
    </w:p>
    <w:p w14:paraId="001037A6" w14:textId="77777777" w:rsidR="00E86A87" w:rsidRPr="00976666" w:rsidRDefault="00E86A87" w:rsidP="00C55824">
      <w:pPr>
        <w:jc w:val="both"/>
        <w:rPr>
          <w:rFonts w:ascii="Arial" w:hAnsi="Arial" w:cs="Arial"/>
          <w:sz w:val="22"/>
          <w:szCs w:val="22"/>
          <w:lang w:val="en-GB"/>
        </w:rPr>
      </w:pPr>
    </w:p>
    <w:p w14:paraId="09339048" w14:textId="38FC6971" w:rsidR="00E86A87" w:rsidRPr="00976666" w:rsidRDefault="004A7773" w:rsidP="00D4592B">
      <w:pPr>
        <w:pStyle w:val="a3"/>
        <w:numPr>
          <w:ilvl w:val="0"/>
          <w:numId w:val="29"/>
        </w:numPr>
        <w:ind w:left="426"/>
        <w:rPr>
          <w:rFonts w:ascii="Arial" w:hAnsi="Arial" w:cs="Arial"/>
          <w:sz w:val="22"/>
          <w:szCs w:val="22"/>
          <w:lang w:val="en-GB"/>
        </w:rPr>
      </w:pPr>
      <w:r w:rsidRPr="00976666">
        <w:rPr>
          <w:rFonts w:ascii="Arial" w:hAnsi="Arial" w:cs="Arial"/>
          <w:sz w:val="22"/>
          <w:szCs w:val="22"/>
          <w:lang w:val="en-GB"/>
        </w:rPr>
        <w:t>Seven years</w:t>
      </w:r>
      <w:r w:rsidR="005F75C3" w:rsidRPr="00976666">
        <w:rPr>
          <w:rFonts w:ascii="Arial" w:hAnsi="Arial" w:cs="Arial"/>
          <w:sz w:val="22"/>
          <w:szCs w:val="22"/>
          <w:lang w:val="en-GB"/>
        </w:rPr>
        <w:t>.</w:t>
      </w:r>
    </w:p>
    <w:p w14:paraId="14B8B2DE" w14:textId="77777777" w:rsidR="00D4592B" w:rsidRPr="00976666" w:rsidRDefault="00D4592B" w:rsidP="00D4592B">
      <w:pPr>
        <w:ind w:left="426" w:hanging="284"/>
        <w:rPr>
          <w:rFonts w:ascii="Arial" w:hAnsi="Arial" w:cs="Arial"/>
          <w:sz w:val="22"/>
          <w:szCs w:val="22"/>
          <w:lang w:val="en-GB"/>
        </w:rPr>
      </w:pPr>
    </w:p>
    <w:p w14:paraId="1A32DDBF" w14:textId="353BB143" w:rsidR="00E86A87" w:rsidRPr="0023037B" w:rsidRDefault="004A7773" w:rsidP="00D4592B">
      <w:pPr>
        <w:pStyle w:val="a3"/>
        <w:numPr>
          <w:ilvl w:val="0"/>
          <w:numId w:val="29"/>
        </w:numPr>
        <w:ind w:left="426"/>
        <w:rPr>
          <w:rFonts w:ascii="Arial" w:hAnsi="Arial" w:cs="Arial"/>
          <w:sz w:val="22"/>
          <w:szCs w:val="22"/>
          <w:highlight w:val="yellow"/>
          <w:lang w:val="en-GB"/>
        </w:rPr>
      </w:pPr>
      <w:r w:rsidRPr="0023037B">
        <w:rPr>
          <w:rFonts w:ascii="Arial" w:hAnsi="Arial" w:cs="Arial"/>
          <w:sz w:val="22"/>
          <w:szCs w:val="22"/>
          <w:highlight w:val="yellow"/>
          <w:lang w:val="en-GB"/>
        </w:rPr>
        <w:t>Six years</w:t>
      </w:r>
      <w:r w:rsidR="005F75C3" w:rsidRPr="0023037B">
        <w:rPr>
          <w:rFonts w:ascii="Arial" w:hAnsi="Arial" w:cs="Arial"/>
          <w:sz w:val="22"/>
          <w:szCs w:val="22"/>
          <w:highlight w:val="yellow"/>
          <w:lang w:val="en-GB"/>
        </w:rPr>
        <w:t>.</w:t>
      </w:r>
    </w:p>
    <w:p w14:paraId="3E107FA1" w14:textId="77777777" w:rsidR="00D4592B" w:rsidRPr="00976666" w:rsidRDefault="00D4592B" w:rsidP="00D4592B">
      <w:pPr>
        <w:ind w:left="426" w:hanging="284"/>
        <w:rPr>
          <w:rFonts w:ascii="Arial" w:hAnsi="Arial" w:cs="Arial"/>
          <w:sz w:val="22"/>
          <w:szCs w:val="22"/>
          <w:lang w:val="en-GB"/>
        </w:rPr>
      </w:pPr>
    </w:p>
    <w:p w14:paraId="2C71A360" w14:textId="3ED3CA67" w:rsidR="00E86A87" w:rsidRPr="003F6DA2" w:rsidRDefault="004A7773" w:rsidP="00D4592B">
      <w:pPr>
        <w:pStyle w:val="a3"/>
        <w:numPr>
          <w:ilvl w:val="0"/>
          <w:numId w:val="29"/>
        </w:numPr>
        <w:ind w:left="426"/>
        <w:rPr>
          <w:rFonts w:ascii="Arial" w:hAnsi="Arial" w:cs="Arial"/>
          <w:sz w:val="22"/>
          <w:szCs w:val="22"/>
          <w:lang w:val="en-GB"/>
        </w:rPr>
      </w:pPr>
      <w:r w:rsidRPr="003F6DA2">
        <w:rPr>
          <w:rFonts w:ascii="Arial" w:hAnsi="Arial" w:cs="Arial"/>
          <w:sz w:val="22"/>
          <w:szCs w:val="22"/>
          <w:lang w:val="en-GB"/>
        </w:rPr>
        <w:t>Three years</w:t>
      </w:r>
      <w:r w:rsidR="005F75C3" w:rsidRPr="003F6DA2">
        <w:rPr>
          <w:rFonts w:ascii="Arial" w:hAnsi="Arial" w:cs="Arial"/>
          <w:sz w:val="22"/>
          <w:szCs w:val="22"/>
          <w:lang w:val="en-GB"/>
        </w:rPr>
        <w:t>.</w:t>
      </w:r>
    </w:p>
    <w:p w14:paraId="2040BB55" w14:textId="77777777" w:rsidR="00D4592B" w:rsidRPr="00976666" w:rsidRDefault="00D4592B" w:rsidP="00D4592B">
      <w:pPr>
        <w:ind w:left="426" w:hanging="284"/>
        <w:rPr>
          <w:rFonts w:ascii="Arial" w:hAnsi="Arial" w:cs="Arial"/>
          <w:sz w:val="22"/>
          <w:szCs w:val="22"/>
          <w:lang w:val="en-GB"/>
        </w:rPr>
      </w:pPr>
    </w:p>
    <w:p w14:paraId="1E9569FF" w14:textId="2B889BA3" w:rsidR="00E86A87" w:rsidRPr="00976666" w:rsidRDefault="004A7773" w:rsidP="00D4592B">
      <w:pPr>
        <w:pStyle w:val="a3"/>
        <w:numPr>
          <w:ilvl w:val="0"/>
          <w:numId w:val="29"/>
        </w:numPr>
        <w:ind w:left="426"/>
        <w:rPr>
          <w:rFonts w:ascii="Arial" w:hAnsi="Arial" w:cs="Arial"/>
          <w:sz w:val="22"/>
          <w:szCs w:val="22"/>
          <w:lang w:val="en-GB"/>
        </w:rPr>
      </w:pPr>
      <w:r w:rsidRPr="00976666">
        <w:rPr>
          <w:rFonts w:ascii="Arial" w:hAnsi="Arial" w:cs="Arial"/>
          <w:sz w:val="22"/>
          <w:szCs w:val="22"/>
          <w:lang w:val="en-GB"/>
        </w:rPr>
        <w:t>One year</w:t>
      </w:r>
      <w:r w:rsidR="005F75C3" w:rsidRPr="00976666">
        <w:rPr>
          <w:rFonts w:ascii="Arial" w:hAnsi="Arial" w:cs="Arial"/>
          <w:sz w:val="22"/>
          <w:szCs w:val="22"/>
          <w:lang w:val="en-GB"/>
        </w:rPr>
        <w:t>.</w:t>
      </w:r>
    </w:p>
    <w:p w14:paraId="747B48AD" w14:textId="67B3F1F5" w:rsidR="004A7773" w:rsidRPr="00193129" w:rsidRDefault="004A7773" w:rsidP="0020090A">
      <w:pPr>
        <w:keepNext/>
        <w:jc w:val="both"/>
        <w:rPr>
          <w:rFonts w:ascii="Arial" w:hAnsi="Arial" w:cs="Arial"/>
          <w:b/>
          <w:bCs/>
          <w:sz w:val="22"/>
          <w:szCs w:val="22"/>
          <w:highlight w:val="cyan"/>
          <w:lang w:val="fr-CA"/>
        </w:rPr>
      </w:pPr>
    </w:p>
    <w:p w14:paraId="33F29F47" w14:textId="12201967" w:rsidR="00E9597C" w:rsidRPr="00976666" w:rsidRDefault="00E9597C" w:rsidP="0020090A">
      <w:pPr>
        <w:keepNext/>
        <w:jc w:val="both"/>
        <w:rPr>
          <w:rFonts w:ascii="Arial" w:hAnsi="Arial" w:cs="Arial"/>
          <w:sz w:val="22"/>
          <w:szCs w:val="22"/>
          <w:lang w:val="en-GB"/>
        </w:rPr>
      </w:pPr>
      <w:r w:rsidRPr="00976666">
        <w:rPr>
          <w:rFonts w:ascii="Arial" w:hAnsi="Arial" w:cs="Arial"/>
          <w:b/>
          <w:bCs/>
          <w:sz w:val="22"/>
          <w:szCs w:val="22"/>
          <w:lang w:val="en-GB"/>
        </w:rPr>
        <w:t>Question 1.10</w:t>
      </w:r>
      <w:r w:rsidR="006F4A78" w:rsidRPr="00976666">
        <w:rPr>
          <w:rFonts w:ascii="Arial" w:hAnsi="Arial" w:cs="Arial"/>
          <w:sz w:val="22"/>
          <w:szCs w:val="22"/>
          <w:lang w:val="en-GB"/>
        </w:rPr>
        <w:t xml:space="preserve"> </w:t>
      </w:r>
    </w:p>
    <w:p w14:paraId="7DD53564" w14:textId="77777777" w:rsidR="00E9597C" w:rsidRPr="00976666" w:rsidRDefault="00E9597C" w:rsidP="0020090A">
      <w:pPr>
        <w:keepNext/>
        <w:jc w:val="both"/>
        <w:rPr>
          <w:rFonts w:ascii="Arial" w:hAnsi="Arial" w:cs="Arial"/>
          <w:sz w:val="22"/>
          <w:szCs w:val="22"/>
          <w:lang w:val="en-GB"/>
        </w:rPr>
      </w:pPr>
    </w:p>
    <w:p w14:paraId="776E2BEB" w14:textId="036F5B1B" w:rsidR="00E86A87" w:rsidRPr="00976666" w:rsidRDefault="00976666" w:rsidP="00E86A87">
      <w:pPr>
        <w:ind w:left="720" w:hanging="720"/>
        <w:rPr>
          <w:rFonts w:ascii="Arial" w:hAnsi="Arial" w:cs="Arial"/>
          <w:sz w:val="22"/>
          <w:szCs w:val="22"/>
          <w:lang w:val="en-GB"/>
        </w:rPr>
      </w:pPr>
      <w:r>
        <w:rPr>
          <w:rFonts w:ascii="Arial" w:hAnsi="Arial" w:cs="Arial"/>
          <w:sz w:val="22"/>
          <w:szCs w:val="22"/>
          <w:lang w:val="en-GB"/>
        </w:rPr>
        <w:t>Wh</w:t>
      </w:r>
      <w:r w:rsidR="00046823">
        <w:rPr>
          <w:rFonts w:ascii="Arial" w:hAnsi="Arial" w:cs="Arial"/>
          <w:sz w:val="22"/>
          <w:szCs w:val="22"/>
          <w:lang w:val="en-GB"/>
        </w:rPr>
        <w:t>ich</w:t>
      </w:r>
      <w:r>
        <w:rPr>
          <w:rFonts w:ascii="Arial" w:hAnsi="Arial" w:cs="Arial"/>
          <w:sz w:val="22"/>
          <w:szCs w:val="22"/>
          <w:lang w:val="en-GB"/>
        </w:rPr>
        <w:t xml:space="preserve"> of the following is a general prerequisite for transactions avoidance</w:t>
      </w:r>
      <w:r w:rsidR="00F54BA3" w:rsidRPr="00976666">
        <w:rPr>
          <w:rFonts w:ascii="Arial" w:hAnsi="Arial" w:cs="Arial"/>
          <w:sz w:val="22"/>
          <w:szCs w:val="22"/>
          <w:lang w:val="en-GB"/>
        </w:rPr>
        <w:t>?</w:t>
      </w:r>
    </w:p>
    <w:p w14:paraId="5897DA78" w14:textId="77777777" w:rsidR="00E86A87" w:rsidRPr="00976666" w:rsidRDefault="00E86A87" w:rsidP="00E86A87">
      <w:pPr>
        <w:ind w:left="720" w:hanging="720"/>
        <w:rPr>
          <w:rFonts w:ascii="Arial" w:hAnsi="Arial" w:cs="Arial"/>
          <w:sz w:val="22"/>
          <w:szCs w:val="22"/>
          <w:lang w:val="en-GB"/>
        </w:rPr>
      </w:pPr>
    </w:p>
    <w:p w14:paraId="54A5106C" w14:textId="513FB3BC" w:rsidR="00E86A87" w:rsidRPr="00976666" w:rsidRDefault="00976666" w:rsidP="00D4592B">
      <w:pPr>
        <w:pStyle w:val="a3"/>
        <w:numPr>
          <w:ilvl w:val="0"/>
          <w:numId w:val="31"/>
        </w:numPr>
        <w:ind w:left="426"/>
        <w:rPr>
          <w:rFonts w:ascii="Arial" w:hAnsi="Arial" w:cs="Arial"/>
          <w:sz w:val="22"/>
          <w:szCs w:val="22"/>
          <w:lang w:val="en-GB"/>
        </w:rPr>
      </w:pPr>
      <w:r>
        <w:rPr>
          <w:rFonts w:ascii="Arial" w:hAnsi="Arial" w:cs="Arial"/>
          <w:sz w:val="22"/>
          <w:szCs w:val="22"/>
          <w:lang w:val="en-GB"/>
        </w:rPr>
        <w:t>Substantive insolvency of the debtor</w:t>
      </w:r>
      <w:r w:rsidR="002B40FB" w:rsidRPr="00976666">
        <w:rPr>
          <w:rFonts w:ascii="Arial" w:hAnsi="Arial" w:cs="Arial"/>
          <w:sz w:val="22"/>
          <w:szCs w:val="22"/>
          <w:lang w:val="en-GB"/>
        </w:rPr>
        <w:t>.</w:t>
      </w:r>
    </w:p>
    <w:p w14:paraId="24AA457C" w14:textId="77777777" w:rsidR="00D4592B" w:rsidRPr="00976666" w:rsidRDefault="00D4592B" w:rsidP="00D4592B">
      <w:pPr>
        <w:ind w:left="426" w:hanging="284"/>
        <w:rPr>
          <w:rFonts w:ascii="Arial" w:hAnsi="Arial" w:cs="Arial"/>
          <w:sz w:val="22"/>
          <w:szCs w:val="22"/>
          <w:lang w:val="en-GB"/>
        </w:rPr>
      </w:pPr>
    </w:p>
    <w:p w14:paraId="5B73EF7A" w14:textId="1A1B5157" w:rsidR="00E86A87" w:rsidRPr="0023037B" w:rsidRDefault="00976666" w:rsidP="00D4592B">
      <w:pPr>
        <w:pStyle w:val="a3"/>
        <w:numPr>
          <w:ilvl w:val="0"/>
          <w:numId w:val="31"/>
        </w:numPr>
        <w:ind w:left="426"/>
        <w:rPr>
          <w:rFonts w:ascii="Arial" w:hAnsi="Arial" w:cs="Arial"/>
          <w:sz w:val="22"/>
          <w:szCs w:val="22"/>
          <w:highlight w:val="yellow"/>
          <w:lang w:val="en-GB"/>
        </w:rPr>
      </w:pPr>
      <w:r w:rsidRPr="0023037B">
        <w:rPr>
          <w:rFonts w:ascii="Arial" w:hAnsi="Arial" w:cs="Arial"/>
          <w:sz w:val="22"/>
          <w:szCs w:val="22"/>
          <w:highlight w:val="yellow"/>
          <w:lang w:val="en-GB"/>
        </w:rPr>
        <w:t>Disadvantage for the general body of creditors</w:t>
      </w:r>
      <w:r w:rsidR="002B40FB" w:rsidRPr="0023037B">
        <w:rPr>
          <w:rFonts w:ascii="Arial" w:hAnsi="Arial" w:cs="Arial"/>
          <w:sz w:val="22"/>
          <w:szCs w:val="22"/>
          <w:highlight w:val="yellow"/>
          <w:lang w:val="en-GB"/>
        </w:rPr>
        <w:t>.</w:t>
      </w:r>
    </w:p>
    <w:p w14:paraId="1505AD63" w14:textId="77777777" w:rsidR="00D4592B" w:rsidRPr="00976666" w:rsidRDefault="00D4592B" w:rsidP="00D4592B">
      <w:pPr>
        <w:ind w:left="426" w:hanging="284"/>
        <w:rPr>
          <w:rFonts w:ascii="Arial" w:hAnsi="Arial" w:cs="Arial"/>
          <w:sz w:val="22"/>
          <w:szCs w:val="22"/>
          <w:lang w:val="en-GB"/>
        </w:rPr>
      </w:pPr>
    </w:p>
    <w:p w14:paraId="09B6F8E9" w14:textId="3894E8CA" w:rsidR="00E86A87" w:rsidRPr="00976666" w:rsidRDefault="00976666" w:rsidP="00D4592B">
      <w:pPr>
        <w:pStyle w:val="a3"/>
        <w:numPr>
          <w:ilvl w:val="0"/>
          <w:numId w:val="31"/>
        </w:numPr>
        <w:ind w:left="426"/>
        <w:rPr>
          <w:rFonts w:ascii="Arial" w:hAnsi="Arial" w:cs="Arial"/>
          <w:sz w:val="22"/>
          <w:szCs w:val="22"/>
          <w:lang w:val="en-GB"/>
        </w:rPr>
      </w:pPr>
      <w:r>
        <w:rPr>
          <w:rFonts w:ascii="Arial" w:hAnsi="Arial" w:cs="Arial"/>
          <w:sz w:val="22"/>
          <w:szCs w:val="22"/>
          <w:lang w:val="en-GB"/>
        </w:rPr>
        <w:t xml:space="preserve">Opponent’s knowledge of </w:t>
      </w:r>
      <w:r w:rsidR="000F1108">
        <w:rPr>
          <w:rFonts w:ascii="Arial" w:hAnsi="Arial" w:cs="Arial"/>
          <w:sz w:val="22"/>
          <w:szCs w:val="22"/>
          <w:lang w:val="en-GB"/>
        </w:rPr>
        <w:t>the disadvantage of the general body of creditors</w:t>
      </w:r>
      <w:r w:rsidR="002B40FB" w:rsidRPr="00976666">
        <w:rPr>
          <w:rFonts w:ascii="Arial" w:hAnsi="Arial" w:cs="Arial"/>
          <w:sz w:val="22"/>
          <w:szCs w:val="22"/>
          <w:lang w:val="en-GB"/>
        </w:rPr>
        <w:t>.</w:t>
      </w:r>
    </w:p>
    <w:p w14:paraId="51DB811E" w14:textId="77777777" w:rsidR="00D4592B" w:rsidRPr="00976666" w:rsidRDefault="00D4592B" w:rsidP="00D4592B">
      <w:pPr>
        <w:ind w:left="426" w:hanging="284"/>
        <w:rPr>
          <w:rFonts w:ascii="Arial" w:hAnsi="Arial" w:cs="Arial"/>
          <w:sz w:val="22"/>
          <w:szCs w:val="22"/>
          <w:lang w:val="en-GB"/>
        </w:rPr>
      </w:pPr>
    </w:p>
    <w:p w14:paraId="4B77B11A" w14:textId="0B31305B" w:rsidR="00C55824" w:rsidRPr="00976666" w:rsidRDefault="000F1108" w:rsidP="00D4592B">
      <w:pPr>
        <w:pStyle w:val="a3"/>
        <w:numPr>
          <w:ilvl w:val="0"/>
          <w:numId w:val="31"/>
        </w:numPr>
        <w:ind w:left="426"/>
        <w:rPr>
          <w:rFonts w:ascii="Arial" w:hAnsi="Arial" w:cs="Arial"/>
          <w:sz w:val="22"/>
          <w:szCs w:val="22"/>
          <w:lang w:val="en-GB"/>
        </w:rPr>
      </w:pPr>
      <w:r>
        <w:rPr>
          <w:rFonts w:ascii="Arial" w:hAnsi="Arial" w:cs="Arial"/>
          <w:sz w:val="22"/>
          <w:szCs w:val="22"/>
          <w:lang w:val="en-GB"/>
        </w:rPr>
        <w:t>Opponent is a creditor.</w:t>
      </w:r>
    </w:p>
    <w:p w14:paraId="086004A0" w14:textId="77777777" w:rsidR="00AE5655" w:rsidRPr="00193129" w:rsidRDefault="00AE5655" w:rsidP="002A37BB">
      <w:pPr>
        <w:jc w:val="both"/>
        <w:rPr>
          <w:rFonts w:ascii="Arial" w:hAnsi="Arial" w:cs="Arial"/>
          <w:bCs/>
          <w:sz w:val="22"/>
          <w:szCs w:val="22"/>
          <w:highlight w:val="cyan"/>
          <w:lang w:val="en-GB"/>
        </w:rPr>
      </w:pPr>
    </w:p>
    <w:p w14:paraId="669E1948" w14:textId="77777777" w:rsidR="00AE5655" w:rsidRPr="00193129" w:rsidRDefault="00AE5655" w:rsidP="002A37BB">
      <w:pPr>
        <w:jc w:val="both"/>
        <w:rPr>
          <w:rFonts w:ascii="Arial" w:hAnsi="Arial" w:cs="Arial"/>
          <w:bCs/>
          <w:sz w:val="22"/>
          <w:szCs w:val="22"/>
          <w:highlight w:val="cyan"/>
          <w:lang w:val="en-GB"/>
        </w:rPr>
      </w:pPr>
    </w:p>
    <w:p w14:paraId="5D5B6D19"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 2</w:t>
      </w:r>
      <w:r w:rsidR="00962045" w:rsidRPr="00E349CE">
        <w:rPr>
          <w:rFonts w:ascii="Arial" w:hAnsi="Arial" w:cs="Arial"/>
          <w:b/>
          <w:sz w:val="22"/>
          <w:szCs w:val="22"/>
          <w:lang w:val="en-GB"/>
        </w:rPr>
        <w:t xml:space="preserve"> (direct questions) [10 marks] </w:t>
      </w:r>
    </w:p>
    <w:p w14:paraId="17755178" w14:textId="77777777" w:rsidR="00962045" w:rsidRPr="00E349CE" w:rsidRDefault="00962045" w:rsidP="002A37BB">
      <w:pPr>
        <w:ind w:left="720" w:hanging="720"/>
        <w:jc w:val="both"/>
        <w:rPr>
          <w:rFonts w:ascii="Arial" w:hAnsi="Arial" w:cs="Arial"/>
          <w:sz w:val="22"/>
          <w:szCs w:val="22"/>
          <w:lang w:val="en-GB"/>
        </w:rPr>
      </w:pPr>
    </w:p>
    <w:p w14:paraId="0AC325F7" w14:textId="77777777" w:rsidR="002C13C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962045" w:rsidRPr="00E349CE">
        <w:rPr>
          <w:rFonts w:ascii="Arial" w:hAnsi="Arial" w:cs="Arial"/>
          <w:b/>
          <w:bCs/>
          <w:sz w:val="22"/>
          <w:szCs w:val="22"/>
          <w:lang w:val="en-GB"/>
        </w:rPr>
        <w:t>2.1</w:t>
      </w:r>
      <w:r w:rsidR="00962045" w:rsidRPr="00E349CE">
        <w:rPr>
          <w:rFonts w:ascii="Arial" w:hAnsi="Arial" w:cs="Arial"/>
          <w:b/>
          <w:bCs/>
          <w:sz w:val="22"/>
          <w:szCs w:val="22"/>
          <w:lang w:val="en-GB"/>
        </w:rPr>
        <w:tab/>
      </w:r>
      <w:r w:rsidR="00DE03AF" w:rsidRPr="00E349CE">
        <w:rPr>
          <w:rFonts w:ascii="Arial" w:hAnsi="Arial" w:cs="Arial"/>
          <w:b/>
          <w:bCs/>
          <w:sz w:val="22"/>
          <w:szCs w:val="22"/>
          <w:lang w:val="en-GB"/>
        </w:rPr>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7B941F23" w14:textId="77777777" w:rsidR="002C13C8" w:rsidRPr="00E349CE" w:rsidRDefault="002C13C8" w:rsidP="002A37BB">
      <w:pPr>
        <w:ind w:left="720" w:hanging="720"/>
        <w:jc w:val="both"/>
        <w:rPr>
          <w:rFonts w:ascii="Arial" w:hAnsi="Arial" w:cs="Arial"/>
          <w:sz w:val="22"/>
          <w:szCs w:val="22"/>
          <w:lang w:val="en-GB"/>
        </w:rPr>
      </w:pPr>
    </w:p>
    <w:p w14:paraId="7C7B7A92" w14:textId="1DB32A30" w:rsidR="0020090A"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How is “insolvency” defined in the </w:t>
      </w:r>
      <w:r w:rsidRPr="009F4558">
        <w:rPr>
          <w:rFonts w:ascii="Arial" w:hAnsi="Arial" w:cs="Arial"/>
          <w:i/>
          <w:iCs/>
          <w:sz w:val="22"/>
          <w:szCs w:val="22"/>
          <w:lang w:val="en-GB"/>
        </w:rPr>
        <w:t>Insolvenzordnung</w:t>
      </w:r>
      <w:r w:rsidR="00C34152" w:rsidRPr="00E349CE">
        <w:rPr>
          <w:rFonts w:ascii="Arial" w:hAnsi="Arial" w:cs="Arial"/>
          <w:sz w:val="22"/>
          <w:szCs w:val="22"/>
          <w:lang w:val="en-GB"/>
        </w:rPr>
        <w:t>?</w:t>
      </w:r>
    </w:p>
    <w:p w14:paraId="1B950D69" w14:textId="385F31CD" w:rsidR="00943E7F" w:rsidRDefault="00943E7F" w:rsidP="00C34152">
      <w:pPr>
        <w:jc w:val="both"/>
        <w:rPr>
          <w:rFonts w:ascii="Arial" w:hAnsi="Arial" w:cs="Arial"/>
          <w:sz w:val="22"/>
          <w:szCs w:val="22"/>
          <w:lang w:val="en-GB"/>
        </w:rPr>
      </w:pPr>
    </w:p>
    <w:p w14:paraId="4B902BDC" w14:textId="2380C004" w:rsidR="006F74EB" w:rsidRPr="00A33805" w:rsidRDefault="00E9376B" w:rsidP="00E9376B">
      <w:pPr>
        <w:jc w:val="both"/>
        <w:rPr>
          <w:rFonts w:ascii="Arial" w:eastAsia="宋体" w:hAnsi="Arial" w:cs="Arial"/>
          <w:sz w:val="22"/>
          <w:szCs w:val="22"/>
          <w:lang w:val="en-GB" w:eastAsia="zh-CN"/>
        </w:rPr>
      </w:pPr>
      <w:r w:rsidRPr="00A33805">
        <w:rPr>
          <w:rFonts w:ascii="Arial" w:eastAsia="宋体" w:hAnsi="Arial" w:cs="Arial"/>
          <w:sz w:val="22"/>
          <w:szCs w:val="22"/>
          <w:lang w:val="en-GB" w:eastAsia="zh-CN"/>
        </w:rPr>
        <w:t xml:space="preserve">According to section 17 of the </w:t>
      </w:r>
      <w:r w:rsidRPr="00A33805">
        <w:rPr>
          <w:rFonts w:ascii="Arial" w:hAnsi="Arial" w:cs="Arial"/>
          <w:i/>
          <w:iCs/>
          <w:sz w:val="22"/>
          <w:szCs w:val="22"/>
          <w:lang w:val="en-GB"/>
        </w:rPr>
        <w:t>Insolvenzordnung</w:t>
      </w:r>
      <w:r w:rsidRPr="00A33805">
        <w:rPr>
          <w:rFonts w:ascii="Arial" w:eastAsia="宋体" w:hAnsi="Arial" w:cs="Arial"/>
          <w:i/>
          <w:iCs/>
          <w:sz w:val="22"/>
          <w:szCs w:val="22"/>
          <w:lang w:val="en-GB" w:eastAsia="zh-CN"/>
        </w:rPr>
        <w:t>，</w:t>
      </w:r>
      <w:r w:rsidRPr="00A33805">
        <w:rPr>
          <w:rFonts w:ascii="Arial" w:eastAsia="宋体" w:hAnsi="Arial" w:cs="Arial"/>
          <w:sz w:val="22"/>
          <w:szCs w:val="22"/>
          <w:lang w:val="en-GB" w:eastAsia="zh-CN"/>
        </w:rPr>
        <w:t>“Insolvency”is defined as the general reason to open insolvency proceedings</w:t>
      </w:r>
      <w:r w:rsidR="006F74EB" w:rsidRPr="00A33805">
        <w:rPr>
          <w:rFonts w:ascii="Arial" w:eastAsia="宋体" w:hAnsi="Arial" w:cs="Arial"/>
          <w:sz w:val="22"/>
          <w:szCs w:val="22"/>
          <w:lang w:val="en-GB" w:eastAsia="zh-CN"/>
        </w:rPr>
        <w:t>.</w:t>
      </w:r>
      <w:r w:rsidR="00A33805" w:rsidRPr="00A33805">
        <w:rPr>
          <w:rFonts w:ascii="Arial" w:eastAsia="宋体" w:hAnsi="Arial" w:cs="Arial"/>
          <w:sz w:val="22"/>
          <w:szCs w:val="22"/>
          <w:lang w:val="en-GB" w:eastAsia="zh-CN"/>
        </w:rPr>
        <w:t xml:space="preserve"> Under that section</w:t>
      </w:r>
      <w:r w:rsidR="004D21BF" w:rsidRPr="00A33805">
        <w:rPr>
          <w:rFonts w:ascii="Arial" w:eastAsia="宋体" w:hAnsi="Arial" w:cs="Arial"/>
          <w:sz w:val="22"/>
          <w:szCs w:val="22"/>
          <w:lang w:val="en-GB" w:eastAsia="zh-CN"/>
        </w:rPr>
        <w:t>,</w:t>
      </w:r>
      <w:r w:rsidR="006F74EB" w:rsidRPr="00A33805">
        <w:rPr>
          <w:rFonts w:ascii="Arial" w:eastAsia="宋体" w:hAnsi="Arial" w:cs="Arial"/>
          <w:sz w:val="22"/>
          <w:szCs w:val="22"/>
          <w:lang w:val="en-GB" w:eastAsia="zh-CN"/>
        </w:rPr>
        <w:t xml:space="preserve"> there are </w:t>
      </w:r>
      <w:r w:rsidR="00A33805" w:rsidRPr="00A33805">
        <w:rPr>
          <w:rFonts w:ascii="Arial" w:eastAsia="宋体" w:hAnsi="Arial" w:cs="Arial"/>
          <w:sz w:val="22"/>
          <w:szCs w:val="22"/>
          <w:lang w:val="en-GB" w:eastAsia="zh-CN"/>
        </w:rPr>
        <w:t>three</w:t>
      </w:r>
      <w:r w:rsidR="006F74EB" w:rsidRPr="00A33805">
        <w:rPr>
          <w:rFonts w:ascii="Arial" w:eastAsia="宋体" w:hAnsi="Arial" w:cs="Arial"/>
          <w:sz w:val="22"/>
          <w:szCs w:val="22"/>
          <w:lang w:val="en-GB" w:eastAsia="zh-CN"/>
        </w:rPr>
        <w:t xml:space="preserve"> types of reason</w:t>
      </w:r>
      <w:r w:rsidR="004D21BF" w:rsidRPr="00A33805">
        <w:rPr>
          <w:rFonts w:ascii="Arial" w:eastAsia="宋体" w:hAnsi="Arial" w:cs="Arial"/>
          <w:sz w:val="22"/>
          <w:szCs w:val="22"/>
          <w:lang w:val="en-GB" w:eastAsia="zh-CN"/>
        </w:rPr>
        <w:t>s</w:t>
      </w:r>
      <w:r w:rsidR="006F74EB" w:rsidRPr="00A33805">
        <w:rPr>
          <w:rFonts w:ascii="Arial" w:eastAsia="宋体" w:hAnsi="Arial" w:cs="Arial"/>
          <w:sz w:val="22"/>
          <w:szCs w:val="22"/>
          <w:lang w:val="en-GB" w:eastAsia="zh-CN"/>
        </w:rPr>
        <w:t xml:space="preserve"> to open insolvency proceedings as followed.</w:t>
      </w:r>
    </w:p>
    <w:p w14:paraId="28059C9D" w14:textId="61F4ACF6" w:rsidR="006F74EB" w:rsidRPr="00A33805" w:rsidRDefault="006F74EB" w:rsidP="00E9376B">
      <w:pPr>
        <w:jc w:val="both"/>
        <w:rPr>
          <w:rFonts w:ascii="Arial" w:eastAsia="宋体" w:hAnsi="Arial" w:cs="Arial"/>
          <w:sz w:val="22"/>
          <w:szCs w:val="22"/>
          <w:lang w:val="en-GB" w:eastAsia="zh-CN"/>
        </w:rPr>
      </w:pPr>
      <w:r w:rsidRPr="00A33805">
        <w:rPr>
          <w:rFonts w:ascii="Arial" w:eastAsia="宋体" w:hAnsi="Arial" w:cs="Arial"/>
          <w:sz w:val="22"/>
          <w:szCs w:val="22"/>
          <w:lang w:val="en-GB" w:eastAsia="zh-CN"/>
        </w:rPr>
        <w:t xml:space="preserve">1. </w:t>
      </w:r>
      <w:r w:rsidR="00F44877" w:rsidRPr="00A33805">
        <w:rPr>
          <w:rFonts w:ascii="Arial" w:eastAsia="宋体" w:hAnsi="Arial" w:cs="Arial"/>
          <w:sz w:val="22"/>
          <w:szCs w:val="22"/>
          <w:lang w:val="en-GB" w:eastAsia="zh-CN"/>
        </w:rPr>
        <w:t xml:space="preserve">Inability to pay debts as they fall due/ cash flow insolvency/ illiquidity. </w:t>
      </w:r>
      <w:r w:rsidRPr="00A33805">
        <w:rPr>
          <w:rFonts w:ascii="Arial" w:eastAsia="宋体" w:hAnsi="Arial" w:cs="Arial"/>
          <w:sz w:val="22"/>
          <w:szCs w:val="22"/>
          <w:lang w:val="en-GB" w:eastAsia="zh-CN"/>
        </w:rPr>
        <w:t>According to section 17,</w:t>
      </w:r>
      <w:r w:rsidR="00F44877" w:rsidRPr="00A33805">
        <w:rPr>
          <w:rFonts w:ascii="Arial" w:eastAsia="宋体" w:hAnsi="Arial" w:cs="Arial"/>
          <w:sz w:val="22"/>
          <w:szCs w:val="22"/>
          <w:lang w:val="en-GB" w:eastAsia="zh-CN"/>
        </w:rPr>
        <w:t xml:space="preserve"> the debtor will be deemed to be illiquid if he or she is unable to meet his mature obligations to pay</w:t>
      </w:r>
      <w:r w:rsidR="00A33805">
        <w:rPr>
          <w:rFonts w:ascii="Arial" w:eastAsia="宋体" w:hAnsi="Arial" w:cs="Arial"/>
          <w:sz w:val="22"/>
          <w:szCs w:val="22"/>
          <w:lang w:val="en-GB" w:eastAsia="zh-CN"/>
        </w:rPr>
        <w:t xml:space="preserve"> its debt</w:t>
      </w:r>
      <w:r w:rsidR="00F44877" w:rsidRPr="00A33805">
        <w:rPr>
          <w:rFonts w:ascii="Arial" w:eastAsia="宋体" w:hAnsi="Arial" w:cs="Arial"/>
          <w:sz w:val="22"/>
          <w:szCs w:val="22"/>
          <w:lang w:val="en-GB" w:eastAsia="zh-CN"/>
        </w:rPr>
        <w:t>.</w:t>
      </w:r>
      <w:r w:rsidR="00A33805">
        <w:rPr>
          <w:rFonts w:ascii="Arial" w:eastAsia="宋体" w:hAnsi="Arial" w:cs="Arial"/>
          <w:sz w:val="22"/>
          <w:szCs w:val="22"/>
          <w:lang w:val="en-GB" w:eastAsia="zh-CN"/>
        </w:rPr>
        <w:t xml:space="preserve"> And</w:t>
      </w:r>
      <w:r w:rsidR="00F44877" w:rsidRPr="00A33805">
        <w:rPr>
          <w:rFonts w:ascii="Arial" w:eastAsia="宋体" w:hAnsi="Arial" w:cs="Arial"/>
          <w:sz w:val="22"/>
          <w:szCs w:val="22"/>
          <w:lang w:val="en-GB" w:eastAsia="zh-CN"/>
        </w:rPr>
        <w:t xml:space="preserve"> </w:t>
      </w:r>
      <w:r w:rsidR="00A33805">
        <w:rPr>
          <w:rFonts w:ascii="Arial" w:eastAsia="宋体" w:hAnsi="Arial" w:cs="Arial"/>
          <w:sz w:val="22"/>
          <w:szCs w:val="22"/>
          <w:lang w:val="en-GB" w:eastAsia="zh-CN"/>
        </w:rPr>
        <w:t>i</w:t>
      </w:r>
      <w:r w:rsidR="00F44877" w:rsidRPr="00A33805">
        <w:rPr>
          <w:rFonts w:ascii="Arial" w:eastAsia="宋体" w:hAnsi="Arial" w:cs="Arial"/>
          <w:sz w:val="22"/>
          <w:szCs w:val="22"/>
          <w:lang w:val="en-GB" w:eastAsia="zh-CN"/>
        </w:rPr>
        <w:t>f the debtor has stopped</w:t>
      </w:r>
      <w:r w:rsidR="00A33805">
        <w:rPr>
          <w:rFonts w:ascii="Arial" w:eastAsia="宋体" w:hAnsi="Arial" w:cs="Arial"/>
          <w:sz w:val="22"/>
          <w:szCs w:val="22"/>
          <w:lang w:val="en-GB" w:eastAsia="zh-CN"/>
        </w:rPr>
        <w:t xml:space="preserve"> to make any</w:t>
      </w:r>
      <w:r w:rsidR="00F44877" w:rsidRPr="00A33805">
        <w:rPr>
          <w:rFonts w:ascii="Arial" w:eastAsia="宋体" w:hAnsi="Arial" w:cs="Arial"/>
          <w:sz w:val="22"/>
          <w:szCs w:val="22"/>
          <w:lang w:val="en-GB" w:eastAsia="zh-CN"/>
        </w:rPr>
        <w:t xml:space="preserve"> payment</w:t>
      </w:r>
      <w:r w:rsidR="00A33805">
        <w:rPr>
          <w:rFonts w:ascii="Arial" w:eastAsia="宋体" w:hAnsi="Arial" w:cs="Arial"/>
          <w:sz w:val="22"/>
          <w:szCs w:val="22"/>
          <w:lang w:val="en-GB" w:eastAsia="zh-CN"/>
        </w:rPr>
        <w:t xml:space="preserve"> to all its debts</w:t>
      </w:r>
      <w:r w:rsidR="00F44877" w:rsidRPr="00A33805">
        <w:rPr>
          <w:rFonts w:ascii="Arial" w:eastAsia="宋体" w:hAnsi="Arial" w:cs="Arial"/>
          <w:sz w:val="22"/>
          <w:szCs w:val="22"/>
          <w:lang w:val="en-GB" w:eastAsia="zh-CN"/>
        </w:rPr>
        <w:t xml:space="preserve">, </w:t>
      </w:r>
      <w:r w:rsidR="00A33805">
        <w:rPr>
          <w:rFonts w:ascii="Arial" w:eastAsia="宋体" w:hAnsi="Arial" w:cs="Arial"/>
          <w:sz w:val="22"/>
          <w:szCs w:val="22"/>
          <w:lang w:val="en-GB" w:eastAsia="zh-CN"/>
        </w:rPr>
        <w:t>the debtor</w:t>
      </w:r>
      <w:r w:rsidR="006A4608" w:rsidRPr="00A33805">
        <w:rPr>
          <w:rFonts w:ascii="Arial" w:eastAsia="宋体" w:hAnsi="Arial" w:cs="Arial"/>
          <w:sz w:val="22"/>
          <w:szCs w:val="22"/>
          <w:lang w:val="en-GB" w:eastAsia="zh-CN"/>
        </w:rPr>
        <w:t xml:space="preserve"> </w:t>
      </w:r>
      <w:r w:rsidR="00A33805">
        <w:rPr>
          <w:rFonts w:ascii="Arial" w:eastAsia="宋体" w:hAnsi="Arial" w:cs="Arial"/>
          <w:sz w:val="22"/>
          <w:szCs w:val="22"/>
          <w:lang w:val="en-GB" w:eastAsia="zh-CN"/>
        </w:rPr>
        <w:t>is</w:t>
      </w:r>
      <w:r w:rsidR="006A4608" w:rsidRPr="00A33805">
        <w:rPr>
          <w:rFonts w:ascii="Arial" w:eastAsia="宋体" w:hAnsi="Arial" w:cs="Arial"/>
          <w:sz w:val="22"/>
          <w:szCs w:val="22"/>
          <w:lang w:val="en-GB" w:eastAsia="zh-CN"/>
        </w:rPr>
        <w:t xml:space="preserve"> </w:t>
      </w:r>
      <w:r w:rsidR="001F2B19" w:rsidRPr="00A33805">
        <w:rPr>
          <w:rFonts w:ascii="Arial" w:eastAsia="宋体" w:hAnsi="Arial" w:cs="Arial"/>
          <w:sz w:val="22"/>
          <w:szCs w:val="22"/>
          <w:lang w:val="en-GB" w:eastAsia="zh-CN"/>
        </w:rPr>
        <w:t>presumed</w:t>
      </w:r>
      <w:r w:rsidR="00F44877" w:rsidRPr="00A33805">
        <w:rPr>
          <w:rFonts w:ascii="Arial" w:eastAsia="宋体" w:hAnsi="Arial" w:cs="Arial"/>
          <w:sz w:val="22"/>
          <w:szCs w:val="22"/>
          <w:lang w:val="en-GB" w:eastAsia="zh-CN"/>
        </w:rPr>
        <w:t xml:space="preserve"> </w:t>
      </w:r>
      <w:r w:rsidR="00A33805">
        <w:rPr>
          <w:rFonts w:ascii="Arial" w:eastAsia="宋体" w:hAnsi="Arial" w:cs="Arial"/>
          <w:sz w:val="22"/>
          <w:szCs w:val="22"/>
          <w:lang w:val="en-GB" w:eastAsia="zh-CN"/>
        </w:rPr>
        <w:t xml:space="preserve">to be </w:t>
      </w:r>
      <w:r w:rsidR="00F44877" w:rsidRPr="00A33805">
        <w:rPr>
          <w:rFonts w:ascii="Arial" w:eastAsia="宋体" w:hAnsi="Arial" w:cs="Arial"/>
          <w:sz w:val="22"/>
          <w:szCs w:val="22"/>
          <w:lang w:val="en-GB" w:eastAsia="zh-CN"/>
        </w:rPr>
        <w:t>Insolven</w:t>
      </w:r>
      <w:r w:rsidR="00A33805">
        <w:rPr>
          <w:rFonts w:ascii="Arial" w:eastAsia="宋体" w:hAnsi="Arial" w:cs="Arial"/>
          <w:sz w:val="22"/>
          <w:szCs w:val="22"/>
          <w:lang w:val="en-GB" w:eastAsia="zh-CN"/>
        </w:rPr>
        <w:t>t</w:t>
      </w:r>
      <w:r w:rsidR="001F2B19" w:rsidRPr="00A33805">
        <w:rPr>
          <w:rFonts w:ascii="Arial" w:eastAsia="宋体" w:hAnsi="Arial" w:cs="Arial"/>
          <w:sz w:val="22"/>
          <w:szCs w:val="22"/>
          <w:lang w:val="en-GB" w:eastAsia="zh-CN"/>
        </w:rPr>
        <w:t>.</w:t>
      </w:r>
    </w:p>
    <w:p w14:paraId="243FDD4E" w14:textId="32CCA2FB" w:rsidR="00E47EB9" w:rsidRPr="00A33805" w:rsidRDefault="00E47EB9" w:rsidP="0088740E">
      <w:pPr>
        <w:jc w:val="both"/>
        <w:rPr>
          <w:rFonts w:ascii="Arial" w:eastAsia="宋体" w:hAnsi="Arial" w:cs="Arial"/>
          <w:sz w:val="22"/>
          <w:szCs w:val="22"/>
          <w:lang w:val="en-GB" w:eastAsia="zh-CN"/>
        </w:rPr>
      </w:pPr>
      <w:r w:rsidRPr="00A33805">
        <w:rPr>
          <w:rFonts w:ascii="Arial" w:eastAsia="宋体" w:hAnsi="Arial" w:cs="Arial"/>
          <w:sz w:val="22"/>
          <w:szCs w:val="22"/>
          <w:lang w:val="en-GB" w:eastAsia="zh-CN"/>
        </w:rPr>
        <w:t>2.Immimnent inability to pay debts.</w:t>
      </w:r>
      <w:r w:rsidR="0088740E" w:rsidRPr="00A33805">
        <w:rPr>
          <w:rFonts w:ascii="Arial" w:eastAsia="宋体" w:hAnsi="Arial" w:cs="Arial"/>
          <w:sz w:val="22"/>
          <w:szCs w:val="22"/>
          <w:lang w:val="en-GB" w:eastAsia="zh-CN"/>
        </w:rPr>
        <w:t xml:space="preserve"> According to section 18, if </w:t>
      </w:r>
      <w:r w:rsidR="005F6A1A">
        <w:rPr>
          <w:rFonts w:ascii="Arial" w:eastAsia="宋体" w:hAnsi="Arial" w:cs="Arial"/>
          <w:sz w:val="22"/>
          <w:szCs w:val="22"/>
          <w:lang w:val="en-GB" w:eastAsia="zh-CN"/>
        </w:rPr>
        <w:t xml:space="preserve">a </w:t>
      </w:r>
      <w:r w:rsidR="0088740E" w:rsidRPr="00A33805">
        <w:rPr>
          <w:rFonts w:ascii="Arial" w:eastAsia="宋体" w:hAnsi="Arial" w:cs="Arial"/>
          <w:sz w:val="22"/>
          <w:szCs w:val="22"/>
          <w:lang w:val="en-GB" w:eastAsia="zh-CN"/>
        </w:rPr>
        <w:t>de</w:t>
      </w:r>
      <w:r w:rsidR="00235C30" w:rsidRPr="00A33805">
        <w:rPr>
          <w:rFonts w:ascii="Arial" w:eastAsia="宋体" w:hAnsi="Arial" w:cs="Arial"/>
          <w:sz w:val="22"/>
          <w:szCs w:val="22"/>
          <w:lang w:val="en-GB" w:eastAsia="zh-CN"/>
        </w:rPr>
        <w:t>b</w:t>
      </w:r>
      <w:r w:rsidR="0088740E" w:rsidRPr="00A33805">
        <w:rPr>
          <w:rFonts w:ascii="Arial" w:eastAsia="宋体" w:hAnsi="Arial" w:cs="Arial"/>
          <w:sz w:val="22"/>
          <w:szCs w:val="22"/>
          <w:lang w:val="en-GB" w:eastAsia="zh-CN"/>
        </w:rPr>
        <w:t>tor is likely to be unable to meet his existing obligations to pay on the date of</w:t>
      </w:r>
      <w:r w:rsidR="005F6A1A">
        <w:rPr>
          <w:rFonts w:ascii="Arial" w:eastAsia="宋体" w:hAnsi="Arial" w:cs="Arial"/>
          <w:sz w:val="22"/>
          <w:szCs w:val="22"/>
          <w:lang w:val="en-GB" w:eastAsia="zh-CN"/>
        </w:rPr>
        <w:t xml:space="preserve"> the debts’</w:t>
      </w:r>
      <w:r w:rsidR="0088740E" w:rsidRPr="00A33805">
        <w:rPr>
          <w:rFonts w:ascii="Arial" w:eastAsia="宋体" w:hAnsi="Arial" w:cs="Arial"/>
          <w:sz w:val="22"/>
          <w:szCs w:val="22"/>
          <w:lang w:val="en-GB" w:eastAsia="zh-CN"/>
        </w:rPr>
        <w:t xml:space="preserve"> maturity, the debtor </w:t>
      </w:r>
      <w:r w:rsidR="00235C30" w:rsidRPr="00A33805">
        <w:rPr>
          <w:rFonts w:ascii="Arial" w:eastAsia="宋体" w:hAnsi="Arial" w:cs="Arial"/>
          <w:sz w:val="22"/>
          <w:szCs w:val="22"/>
          <w:lang w:val="en-GB" w:eastAsia="zh-CN"/>
        </w:rPr>
        <w:t>is</w:t>
      </w:r>
      <w:r w:rsidR="0088740E" w:rsidRPr="00A33805">
        <w:rPr>
          <w:rFonts w:ascii="Arial" w:eastAsia="宋体" w:hAnsi="Arial" w:cs="Arial"/>
          <w:sz w:val="22"/>
          <w:szCs w:val="22"/>
          <w:lang w:val="en-GB" w:eastAsia="zh-CN"/>
        </w:rPr>
        <w:t xml:space="preserve"> deemed to be imminent insolven</w:t>
      </w:r>
      <w:r w:rsidR="005F6A1A">
        <w:rPr>
          <w:rFonts w:ascii="Arial" w:eastAsia="宋体" w:hAnsi="Arial" w:cs="Arial"/>
          <w:sz w:val="22"/>
          <w:szCs w:val="22"/>
          <w:lang w:val="en-GB" w:eastAsia="zh-CN"/>
        </w:rPr>
        <w:t>t</w:t>
      </w:r>
      <w:r w:rsidR="00235C30" w:rsidRPr="00A33805">
        <w:rPr>
          <w:rFonts w:ascii="Arial" w:eastAsia="宋体" w:hAnsi="Arial" w:cs="Arial"/>
          <w:sz w:val="22"/>
          <w:szCs w:val="22"/>
          <w:lang w:val="en-GB" w:eastAsia="zh-CN"/>
        </w:rPr>
        <w:t xml:space="preserve">. </w:t>
      </w:r>
      <w:r w:rsidR="000E08B9" w:rsidRPr="00A33805">
        <w:rPr>
          <w:rFonts w:ascii="Arial" w:eastAsia="宋体" w:hAnsi="Arial" w:cs="Arial"/>
          <w:sz w:val="22"/>
          <w:szCs w:val="22"/>
          <w:lang w:val="en-GB" w:eastAsia="zh-CN"/>
        </w:rPr>
        <w:t xml:space="preserve">However, </w:t>
      </w:r>
      <w:r w:rsidR="005F6A1A">
        <w:rPr>
          <w:rFonts w:ascii="Arial" w:eastAsia="宋体" w:hAnsi="Arial" w:cs="Arial"/>
          <w:sz w:val="22"/>
          <w:szCs w:val="22"/>
          <w:lang w:val="en-GB" w:eastAsia="zh-CN"/>
        </w:rPr>
        <w:t xml:space="preserve">this “imminent insolvency” </w:t>
      </w:r>
      <w:r w:rsidR="004D21BF" w:rsidRPr="00A33805">
        <w:rPr>
          <w:rFonts w:ascii="Arial" w:eastAsia="宋体" w:hAnsi="Arial" w:cs="Arial"/>
          <w:sz w:val="22"/>
          <w:szCs w:val="22"/>
          <w:lang w:val="en-GB" w:eastAsia="zh-CN"/>
        </w:rPr>
        <w:t xml:space="preserve">can </w:t>
      </w:r>
      <w:r w:rsidR="0088740E" w:rsidRPr="00A33805">
        <w:rPr>
          <w:rFonts w:ascii="Arial" w:eastAsia="宋体" w:hAnsi="Arial" w:cs="Arial"/>
          <w:sz w:val="22"/>
          <w:szCs w:val="22"/>
          <w:lang w:val="en-GB" w:eastAsia="zh-CN"/>
        </w:rPr>
        <w:t xml:space="preserve">only </w:t>
      </w:r>
      <w:r w:rsidR="005F6A1A">
        <w:rPr>
          <w:rFonts w:ascii="Arial" w:eastAsia="宋体" w:hAnsi="Arial" w:cs="Arial"/>
          <w:sz w:val="22"/>
          <w:szCs w:val="22"/>
          <w:lang w:val="en-GB" w:eastAsia="zh-CN"/>
        </w:rPr>
        <w:t xml:space="preserve">be </w:t>
      </w:r>
      <w:r w:rsidR="0088740E" w:rsidRPr="00A33805">
        <w:rPr>
          <w:rFonts w:ascii="Arial" w:eastAsia="宋体" w:hAnsi="Arial" w:cs="Arial"/>
          <w:sz w:val="22"/>
          <w:szCs w:val="22"/>
          <w:lang w:val="en-GB" w:eastAsia="zh-CN"/>
        </w:rPr>
        <w:t>appl</w:t>
      </w:r>
      <w:r w:rsidR="005F6A1A">
        <w:rPr>
          <w:rFonts w:ascii="Arial" w:eastAsia="宋体" w:hAnsi="Arial" w:cs="Arial"/>
          <w:sz w:val="22"/>
          <w:szCs w:val="22"/>
          <w:lang w:val="en-GB" w:eastAsia="zh-CN"/>
        </w:rPr>
        <w:t>icable</w:t>
      </w:r>
      <w:r w:rsidR="000E08B9" w:rsidRPr="00A33805">
        <w:rPr>
          <w:rFonts w:ascii="Arial" w:eastAsia="宋体" w:hAnsi="Arial" w:cs="Arial"/>
          <w:sz w:val="22"/>
          <w:szCs w:val="22"/>
          <w:lang w:val="en-GB" w:eastAsia="zh-CN"/>
        </w:rPr>
        <w:t xml:space="preserve"> to </w:t>
      </w:r>
      <w:r w:rsidR="0088740E" w:rsidRPr="00A33805">
        <w:rPr>
          <w:rFonts w:ascii="Arial" w:eastAsia="宋体" w:hAnsi="Arial" w:cs="Arial"/>
          <w:sz w:val="22"/>
          <w:szCs w:val="22"/>
          <w:lang w:val="en-GB" w:eastAsia="zh-CN"/>
        </w:rPr>
        <w:t xml:space="preserve">the person or persons filing the request </w:t>
      </w:r>
      <w:r w:rsidR="005F6A1A">
        <w:rPr>
          <w:rFonts w:ascii="Arial" w:eastAsia="宋体" w:hAnsi="Arial" w:cs="Arial"/>
          <w:sz w:val="22"/>
          <w:szCs w:val="22"/>
          <w:lang w:val="en-GB" w:eastAsia="zh-CN"/>
        </w:rPr>
        <w:t xml:space="preserve">who </w:t>
      </w:r>
      <w:r w:rsidR="0088740E" w:rsidRPr="00A33805">
        <w:rPr>
          <w:rFonts w:ascii="Arial" w:eastAsia="宋体" w:hAnsi="Arial" w:cs="Arial"/>
          <w:sz w:val="22"/>
          <w:szCs w:val="22"/>
          <w:lang w:val="en-GB" w:eastAsia="zh-CN"/>
        </w:rPr>
        <w:t>are empowered to represent the company or the partnership.</w:t>
      </w:r>
    </w:p>
    <w:p w14:paraId="1FC546AD" w14:textId="14EFC5C1" w:rsidR="0007799D" w:rsidRPr="00A33805" w:rsidRDefault="00813B47" w:rsidP="00C34152">
      <w:pPr>
        <w:jc w:val="both"/>
        <w:rPr>
          <w:rFonts w:ascii="Arial" w:hAnsi="Arial" w:cs="Arial"/>
          <w:sz w:val="22"/>
          <w:szCs w:val="22"/>
          <w:lang w:val="en-GB"/>
        </w:rPr>
      </w:pPr>
      <w:r w:rsidRPr="00A33805">
        <w:rPr>
          <w:rFonts w:ascii="Arial" w:eastAsia="宋体" w:hAnsi="Arial" w:cs="Arial"/>
          <w:sz w:val="22"/>
          <w:szCs w:val="22"/>
          <w:lang w:val="en-GB" w:eastAsia="zh-CN"/>
        </w:rPr>
        <w:lastRenderedPageBreak/>
        <w:t>3.</w:t>
      </w:r>
      <w:r w:rsidR="0088740E" w:rsidRPr="00A33805">
        <w:rPr>
          <w:rFonts w:ascii="Arial" w:eastAsia="宋体" w:hAnsi="Arial" w:cs="Arial"/>
          <w:sz w:val="22"/>
          <w:szCs w:val="22"/>
          <w:lang w:val="en-GB" w:eastAsia="zh-CN"/>
        </w:rPr>
        <w:t>Overindebtedness.</w:t>
      </w:r>
      <w:r w:rsidR="004D21BF" w:rsidRPr="00A33805">
        <w:rPr>
          <w:rFonts w:ascii="Arial" w:eastAsia="宋体" w:hAnsi="Arial" w:cs="Arial"/>
          <w:sz w:val="22"/>
          <w:szCs w:val="22"/>
          <w:lang w:val="en-GB" w:eastAsia="zh-CN"/>
        </w:rPr>
        <w:t xml:space="preserve"> This </w:t>
      </w:r>
      <w:r w:rsidR="008A18C4">
        <w:rPr>
          <w:rFonts w:ascii="Arial" w:eastAsia="宋体" w:hAnsi="Arial" w:cs="Arial"/>
          <w:sz w:val="22"/>
          <w:szCs w:val="22"/>
          <w:lang w:val="en-GB" w:eastAsia="zh-CN"/>
        </w:rPr>
        <w:t xml:space="preserve">insolvency </w:t>
      </w:r>
      <w:r w:rsidR="004D21BF" w:rsidRPr="00A33805">
        <w:rPr>
          <w:rFonts w:ascii="Arial" w:eastAsia="宋体" w:hAnsi="Arial" w:cs="Arial"/>
          <w:sz w:val="22"/>
          <w:szCs w:val="22"/>
          <w:lang w:val="en-GB" w:eastAsia="zh-CN"/>
        </w:rPr>
        <w:t>reason</w:t>
      </w:r>
      <w:r w:rsidR="005F6A1A">
        <w:rPr>
          <w:rFonts w:ascii="Arial" w:eastAsia="宋体" w:hAnsi="Arial" w:cs="Arial"/>
          <w:sz w:val="22"/>
          <w:szCs w:val="22"/>
          <w:lang w:val="en-GB" w:eastAsia="zh-CN"/>
        </w:rPr>
        <w:t xml:space="preserve"> is</w:t>
      </w:r>
      <w:r w:rsidR="004D21BF" w:rsidRPr="00A33805">
        <w:rPr>
          <w:rFonts w:ascii="Arial" w:eastAsia="宋体" w:hAnsi="Arial" w:cs="Arial"/>
          <w:sz w:val="22"/>
          <w:szCs w:val="22"/>
          <w:lang w:val="en-GB" w:eastAsia="zh-CN"/>
        </w:rPr>
        <w:t xml:space="preserve"> only appl</w:t>
      </w:r>
      <w:r w:rsidR="00F44E61" w:rsidRPr="00A33805">
        <w:rPr>
          <w:rFonts w:ascii="Arial" w:eastAsia="宋体" w:hAnsi="Arial" w:cs="Arial"/>
          <w:sz w:val="22"/>
          <w:szCs w:val="22"/>
          <w:lang w:val="en-GB" w:eastAsia="zh-CN"/>
        </w:rPr>
        <w:t>i</w:t>
      </w:r>
      <w:r w:rsidR="005F6A1A">
        <w:rPr>
          <w:rFonts w:ascii="Arial" w:eastAsia="宋体" w:hAnsi="Arial" w:cs="Arial"/>
          <w:sz w:val="22"/>
          <w:szCs w:val="22"/>
          <w:lang w:val="en-GB" w:eastAsia="zh-CN"/>
        </w:rPr>
        <w:t>cable</w:t>
      </w:r>
      <w:r w:rsidR="00F44E61" w:rsidRPr="00A33805">
        <w:rPr>
          <w:rFonts w:ascii="Arial" w:eastAsia="宋体" w:hAnsi="Arial" w:cs="Arial"/>
          <w:sz w:val="22"/>
          <w:szCs w:val="22"/>
          <w:lang w:val="en-GB" w:eastAsia="zh-CN"/>
        </w:rPr>
        <w:t xml:space="preserve"> </w:t>
      </w:r>
      <w:r w:rsidR="004D21BF" w:rsidRPr="00A33805">
        <w:rPr>
          <w:rFonts w:ascii="Arial" w:eastAsia="宋体" w:hAnsi="Arial" w:cs="Arial"/>
          <w:sz w:val="22"/>
          <w:szCs w:val="22"/>
          <w:lang w:val="en-GB" w:eastAsia="zh-CN"/>
        </w:rPr>
        <w:t>to a legal person.</w:t>
      </w:r>
      <w:r w:rsidR="001E23A5">
        <w:rPr>
          <w:rFonts w:ascii="Arial" w:eastAsia="宋体" w:hAnsi="Arial" w:cs="Arial"/>
          <w:sz w:val="22"/>
          <w:szCs w:val="22"/>
          <w:lang w:val="en-GB" w:eastAsia="zh-CN"/>
        </w:rPr>
        <w:t xml:space="preserve"> Under the </w:t>
      </w:r>
      <w:r w:rsidR="001E23A5" w:rsidRPr="009F4558">
        <w:rPr>
          <w:rFonts w:ascii="Arial" w:hAnsi="Arial" w:cs="Arial"/>
          <w:i/>
          <w:iCs/>
          <w:sz w:val="22"/>
          <w:szCs w:val="22"/>
          <w:lang w:val="en-GB"/>
        </w:rPr>
        <w:t>Insolvenzordnung</w:t>
      </w:r>
      <w:r w:rsidR="001E23A5">
        <w:rPr>
          <w:rFonts w:ascii="宋体" w:eastAsia="宋体" w:hAnsi="宋体" w:cs="宋体" w:hint="eastAsia"/>
          <w:i/>
          <w:iCs/>
          <w:sz w:val="22"/>
          <w:szCs w:val="22"/>
          <w:lang w:val="en-GB" w:eastAsia="zh-CN"/>
        </w:rPr>
        <w:t>,</w:t>
      </w:r>
      <w:r w:rsidR="001E23A5" w:rsidRPr="00A33805">
        <w:rPr>
          <w:rFonts w:ascii="Arial" w:eastAsia="宋体" w:hAnsi="Arial" w:cs="Arial"/>
          <w:sz w:val="22"/>
          <w:szCs w:val="22"/>
          <w:lang w:val="en-GB" w:eastAsia="zh-CN"/>
        </w:rPr>
        <w:t xml:space="preserve"> </w:t>
      </w:r>
      <w:r w:rsidR="001E23A5">
        <w:rPr>
          <w:rFonts w:ascii="Arial" w:eastAsia="宋体" w:hAnsi="Arial" w:cs="Arial" w:hint="eastAsia"/>
          <w:sz w:val="22"/>
          <w:szCs w:val="22"/>
          <w:lang w:val="en-GB" w:eastAsia="zh-CN"/>
        </w:rPr>
        <w:t>o</w:t>
      </w:r>
      <w:r w:rsidR="00113D0D" w:rsidRPr="00A33805">
        <w:rPr>
          <w:rFonts w:ascii="Arial" w:eastAsia="宋体" w:hAnsi="Arial" w:cs="Arial"/>
          <w:sz w:val="22"/>
          <w:szCs w:val="22"/>
          <w:lang w:val="en-GB" w:eastAsia="zh-CN"/>
        </w:rPr>
        <w:t xml:space="preserve">verindebtedness </w:t>
      </w:r>
      <w:r w:rsidR="00F44E61" w:rsidRPr="00A33805">
        <w:rPr>
          <w:rFonts w:ascii="Arial" w:eastAsia="宋体" w:hAnsi="Arial" w:cs="Arial"/>
          <w:sz w:val="22"/>
          <w:szCs w:val="22"/>
          <w:lang w:val="en-GB" w:eastAsia="zh-CN"/>
        </w:rPr>
        <w:t>is defined as</w:t>
      </w:r>
      <w:r w:rsidR="00113D0D" w:rsidRPr="00A33805">
        <w:rPr>
          <w:rFonts w:ascii="Arial" w:eastAsia="宋体" w:hAnsi="Arial" w:cs="Arial"/>
          <w:sz w:val="22"/>
          <w:szCs w:val="22"/>
          <w:lang w:val="en-GB" w:eastAsia="zh-CN"/>
        </w:rPr>
        <w:t xml:space="preserve"> the debtor's assets no longer cover </w:t>
      </w:r>
      <w:r w:rsidR="001E23A5">
        <w:rPr>
          <w:rFonts w:ascii="Arial" w:eastAsia="宋体" w:hAnsi="Arial" w:cs="Arial"/>
          <w:sz w:val="22"/>
          <w:szCs w:val="22"/>
          <w:lang w:val="en-GB" w:eastAsia="zh-CN"/>
        </w:rPr>
        <w:t>the debtor’s</w:t>
      </w:r>
      <w:r w:rsidR="00113D0D" w:rsidRPr="00A33805">
        <w:rPr>
          <w:rFonts w:ascii="Arial" w:eastAsia="宋体" w:hAnsi="Arial" w:cs="Arial"/>
          <w:sz w:val="22"/>
          <w:szCs w:val="22"/>
          <w:lang w:val="en-GB" w:eastAsia="zh-CN"/>
        </w:rPr>
        <w:t xml:space="preserve"> existing obligations to pay</w:t>
      </w:r>
      <w:r w:rsidR="001E23A5">
        <w:rPr>
          <w:rFonts w:ascii="Arial" w:eastAsia="宋体" w:hAnsi="Arial" w:cs="Arial"/>
          <w:sz w:val="22"/>
          <w:szCs w:val="22"/>
          <w:lang w:val="en-GB" w:eastAsia="zh-CN"/>
        </w:rPr>
        <w:t xml:space="preserve"> its debts. However,</w:t>
      </w:r>
      <w:r w:rsidR="001E23A5" w:rsidRPr="001E23A5">
        <w:rPr>
          <w:rFonts w:ascii="Arial" w:eastAsia="宋体" w:hAnsi="Arial" w:cs="Arial"/>
          <w:sz w:val="22"/>
          <w:szCs w:val="22"/>
          <w:lang w:val="en-GB" w:eastAsia="zh-CN"/>
        </w:rPr>
        <w:t xml:space="preserve"> </w:t>
      </w:r>
      <w:r w:rsidR="001E23A5">
        <w:rPr>
          <w:rFonts w:ascii="Arial" w:eastAsia="宋体" w:hAnsi="Arial" w:cs="Arial"/>
          <w:sz w:val="22"/>
          <w:szCs w:val="22"/>
          <w:lang w:val="en-GB" w:eastAsia="zh-CN"/>
        </w:rPr>
        <w:t xml:space="preserve">after </w:t>
      </w:r>
      <w:r w:rsidR="001E23A5" w:rsidRPr="00A33805">
        <w:rPr>
          <w:rFonts w:ascii="Arial" w:eastAsia="宋体" w:hAnsi="Arial" w:cs="Arial"/>
          <w:sz w:val="22"/>
          <w:szCs w:val="22"/>
          <w:lang w:val="en-GB" w:eastAsia="zh-CN"/>
        </w:rPr>
        <w:t xml:space="preserve">considering the </w:t>
      </w:r>
      <w:r w:rsidR="001E23A5">
        <w:rPr>
          <w:rFonts w:ascii="Arial" w:eastAsia="宋体" w:hAnsi="Arial" w:cs="Arial"/>
          <w:sz w:val="22"/>
          <w:szCs w:val="22"/>
          <w:lang w:val="en-GB" w:eastAsia="zh-CN"/>
        </w:rPr>
        <w:t xml:space="preserve">specific </w:t>
      </w:r>
      <w:r w:rsidR="001E23A5" w:rsidRPr="00A33805">
        <w:rPr>
          <w:rFonts w:ascii="Arial" w:eastAsia="宋体" w:hAnsi="Arial" w:cs="Arial"/>
          <w:sz w:val="22"/>
          <w:szCs w:val="22"/>
          <w:lang w:val="en-GB" w:eastAsia="zh-CN"/>
        </w:rPr>
        <w:t>circumstance</w:t>
      </w:r>
      <w:r w:rsidR="001E23A5">
        <w:rPr>
          <w:rFonts w:ascii="Arial" w:eastAsia="宋体" w:hAnsi="Arial" w:cs="Arial"/>
          <w:sz w:val="22"/>
          <w:szCs w:val="22"/>
          <w:lang w:val="en-GB" w:eastAsia="zh-CN"/>
        </w:rPr>
        <w:t>, if</w:t>
      </w:r>
      <w:r w:rsidR="00113D0D" w:rsidRPr="00A33805">
        <w:rPr>
          <w:rFonts w:ascii="Arial" w:eastAsia="宋体" w:hAnsi="Arial" w:cs="Arial"/>
          <w:sz w:val="22"/>
          <w:szCs w:val="22"/>
          <w:lang w:val="en-GB" w:eastAsia="zh-CN"/>
        </w:rPr>
        <w:t xml:space="preserve"> it is highly likely that the </w:t>
      </w:r>
      <w:r w:rsidR="001E23A5">
        <w:rPr>
          <w:rFonts w:ascii="Arial" w:eastAsia="宋体" w:hAnsi="Arial" w:cs="Arial"/>
          <w:sz w:val="22"/>
          <w:szCs w:val="22"/>
          <w:lang w:val="en-GB" w:eastAsia="zh-CN"/>
        </w:rPr>
        <w:t>debtor entity</w:t>
      </w:r>
      <w:r w:rsidR="00113D0D" w:rsidRPr="00A33805">
        <w:rPr>
          <w:rFonts w:ascii="Arial" w:eastAsia="宋体" w:hAnsi="Arial" w:cs="Arial"/>
          <w:sz w:val="22"/>
          <w:szCs w:val="22"/>
          <w:lang w:val="en-GB" w:eastAsia="zh-CN"/>
        </w:rPr>
        <w:t xml:space="preserve"> will continue to exist</w:t>
      </w:r>
      <w:r w:rsidR="001E23A5">
        <w:rPr>
          <w:rFonts w:ascii="Arial" w:eastAsia="宋体" w:hAnsi="Arial" w:cs="Arial"/>
          <w:sz w:val="22"/>
          <w:szCs w:val="22"/>
          <w:lang w:val="en-GB" w:eastAsia="zh-CN"/>
        </w:rPr>
        <w:t>, this insolvency reason cannot apply to that debtor</w:t>
      </w:r>
      <w:r w:rsidR="00113D0D" w:rsidRPr="00A33805">
        <w:rPr>
          <w:rFonts w:ascii="Arial" w:eastAsia="宋体" w:hAnsi="Arial" w:cs="Arial"/>
          <w:sz w:val="22"/>
          <w:szCs w:val="22"/>
          <w:lang w:val="en-GB" w:eastAsia="zh-CN"/>
        </w:rPr>
        <w:t xml:space="preserve">. </w:t>
      </w:r>
    </w:p>
    <w:p w14:paraId="43644420" w14:textId="7634DD96" w:rsidR="003F6DA2" w:rsidRDefault="003F6DA2" w:rsidP="00C34152">
      <w:pPr>
        <w:jc w:val="both"/>
        <w:rPr>
          <w:rFonts w:ascii="Arial" w:hAnsi="Arial" w:cs="Arial"/>
          <w:sz w:val="22"/>
          <w:szCs w:val="22"/>
          <w:lang w:val="en-GB"/>
        </w:rPr>
      </w:pPr>
    </w:p>
    <w:p w14:paraId="6525CC4F" w14:textId="77777777" w:rsidR="00D05CA4" w:rsidRPr="00E349CE" w:rsidRDefault="00D05CA4" w:rsidP="00C34152">
      <w:pPr>
        <w:jc w:val="both"/>
        <w:rPr>
          <w:rFonts w:ascii="Arial" w:hAnsi="Arial" w:cs="Arial"/>
          <w:sz w:val="22"/>
          <w:szCs w:val="22"/>
          <w:lang w:val="en-GB"/>
        </w:rPr>
      </w:pPr>
    </w:p>
    <w:p w14:paraId="1A9D5A4E" w14:textId="77777777" w:rsidR="00C72848" w:rsidRPr="00E349CE" w:rsidRDefault="002C13C8" w:rsidP="002A37BB">
      <w:pPr>
        <w:ind w:left="720" w:hanging="720"/>
        <w:jc w:val="both"/>
        <w:rPr>
          <w:rFonts w:ascii="Arial" w:hAnsi="Arial" w:cs="Arial"/>
          <w:sz w:val="22"/>
          <w:szCs w:val="22"/>
          <w:lang w:val="en-GB"/>
        </w:rPr>
      </w:pPr>
      <w:r w:rsidRPr="00E349CE">
        <w:rPr>
          <w:rFonts w:ascii="Arial" w:hAnsi="Arial" w:cs="Arial"/>
          <w:b/>
          <w:bCs/>
          <w:sz w:val="22"/>
          <w:szCs w:val="22"/>
          <w:lang w:val="en-GB"/>
        </w:rPr>
        <w:t xml:space="preserve">Question </w:t>
      </w:r>
      <w:r w:rsidR="00DE03AF" w:rsidRPr="00E349CE">
        <w:rPr>
          <w:rFonts w:ascii="Arial" w:hAnsi="Arial" w:cs="Arial"/>
          <w:b/>
          <w:bCs/>
          <w:sz w:val="22"/>
          <w:szCs w:val="22"/>
          <w:lang w:val="en-GB"/>
        </w:rPr>
        <w:t>2.2</w:t>
      </w:r>
      <w:r w:rsidR="00DE03A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DE03A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4</w:t>
      </w:r>
      <w:r w:rsidR="00DE03AF" w:rsidRPr="00E349CE">
        <w:rPr>
          <w:rFonts w:ascii="Arial" w:hAnsi="Arial" w:cs="Arial"/>
          <w:b/>
          <w:bCs/>
          <w:sz w:val="22"/>
          <w:szCs w:val="22"/>
          <w:lang w:val="en-GB"/>
        </w:rPr>
        <w:t xml:space="preserve"> marks]</w:t>
      </w:r>
      <w:r w:rsidR="00DE03AF" w:rsidRPr="00E349CE">
        <w:rPr>
          <w:rFonts w:ascii="Arial" w:hAnsi="Arial" w:cs="Arial"/>
          <w:sz w:val="22"/>
          <w:szCs w:val="22"/>
          <w:lang w:val="en-GB"/>
        </w:rPr>
        <w:t xml:space="preserve"> </w:t>
      </w:r>
    </w:p>
    <w:p w14:paraId="219E3356" w14:textId="77777777" w:rsidR="00C72848" w:rsidRPr="00E349CE" w:rsidRDefault="00C72848" w:rsidP="002A37BB">
      <w:pPr>
        <w:ind w:left="720" w:hanging="720"/>
        <w:jc w:val="both"/>
        <w:rPr>
          <w:rFonts w:ascii="Arial" w:hAnsi="Arial" w:cs="Arial"/>
          <w:sz w:val="22"/>
          <w:szCs w:val="22"/>
          <w:lang w:val="en-GB"/>
        </w:rPr>
      </w:pPr>
    </w:p>
    <w:p w14:paraId="4D242B48" w14:textId="543B666B" w:rsidR="00C34152" w:rsidRPr="00E349CE" w:rsidRDefault="00E349CE" w:rsidP="00C34152">
      <w:pPr>
        <w:pStyle w:val="a3"/>
        <w:ind w:left="0"/>
        <w:rPr>
          <w:rFonts w:ascii="Arial" w:hAnsi="Arial" w:cs="Arial"/>
          <w:sz w:val="22"/>
          <w:szCs w:val="22"/>
          <w:lang w:val="en-GB"/>
        </w:rPr>
      </w:pPr>
      <w:r>
        <w:rPr>
          <w:rFonts w:ascii="Arial" w:hAnsi="Arial" w:cs="Arial"/>
          <w:sz w:val="22"/>
          <w:szCs w:val="22"/>
          <w:lang w:val="en-GB"/>
        </w:rPr>
        <w:t>Explain the relationship between pre-insolvency restructuring under the StaRUG and insolvency proceedings under the InsO.</w:t>
      </w:r>
    </w:p>
    <w:p w14:paraId="7F9D361B" w14:textId="472F764F" w:rsidR="00C34152" w:rsidRDefault="00C34152" w:rsidP="00C34152">
      <w:pPr>
        <w:pStyle w:val="a3"/>
        <w:ind w:left="0"/>
        <w:rPr>
          <w:rFonts w:ascii="Arial" w:hAnsi="Arial" w:cs="Arial"/>
          <w:sz w:val="22"/>
          <w:szCs w:val="22"/>
          <w:lang w:val="en-GB"/>
        </w:rPr>
      </w:pPr>
    </w:p>
    <w:p w14:paraId="02DA882C" w14:textId="32CA383A" w:rsidR="00DE3E60" w:rsidRPr="00DE3E60" w:rsidRDefault="00DE3E60" w:rsidP="008A18C4">
      <w:pPr>
        <w:pStyle w:val="a3"/>
        <w:ind w:left="0"/>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A</w:t>
      </w:r>
      <w:r>
        <w:rPr>
          <w:rFonts w:ascii="Arial" w:eastAsiaTheme="minorEastAsia" w:hAnsi="Arial" w:cs="Arial"/>
          <w:sz w:val="22"/>
          <w:szCs w:val="22"/>
          <w:lang w:val="en-GB" w:eastAsia="zh-CN"/>
        </w:rPr>
        <w:t>ccording to</w:t>
      </w:r>
      <w:r w:rsidR="001E23A5">
        <w:rPr>
          <w:rFonts w:ascii="Arial" w:eastAsiaTheme="minorEastAsia" w:hAnsi="Arial" w:cs="Arial"/>
          <w:sz w:val="22"/>
          <w:szCs w:val="22"/>
          <w:lang w:val="en-GB" w:eastAsia="zh-CN"/>
        </w:rPr>
        <w:t xml:space="preserve"> the rules provided by </w:t>
      </w:r>
      <w:r w:rsidR="001E23A5">
        <w:rPr>
          <w:rFonts w:ascii="Arial" w:hAnsi="Arial" w:cs="Arial"/>
          <w:sz w:val="22"/>
          <w:szCs w:val="22"/>
          <w:lang w:val="en-GB"/>
        </w:rPr>
        <w:t>StaRUG and InsO</w:t>
      </w:r>
      <w:r>
        <w:rPr>
          <w:rFonts w:ascii="Arial" w:eastAsiaTheme="minorEastAsia" w:hAnsi="Arial" w:cs="Arial"/>
          <w:sz w:val="22"/>
          <w:szCs w:val="22"/>
          <w:lang w:val="en-GB" w:eastAsia="zh-CN"/>
        </w:rPr>
        <w:t xml:space="preserve">, the </w:t>
      </w:r>
      <w:r w:rsidR="00337B4E">
        <w:rPr>
          <w:rFonts w:ascii="Arial" w:eastAsiaTheme="minorEastAsia" w:hAnsi="Arial" w:cs="Arial"/>
          <w:sz w:val="22"/>
          <w:szCs w:val="22"/>
          <w:lang w:val="en-GB" w:eastAsia="zh-CN"/>
        </w:rPr>
        <w:t xml:space="preserve">relation between </w:t>
      </w:r>
      <w:r w:rsidR="00000A98">
        <w:rPr>
          <w:rFonts w:ascii="Arial" w:hAnsi="Arial" w:cs="Arial"/>
          <w:sz w:val="22"/>
          <w:szCs w:val="22"/>
          <w:lang w:val="en-GB"/>
        </w:rPr>
        <w:t xml:space="preserve">insolvency proceedings under the InsO and </w:t>
      </w:r>
      <w:r w:rsidR="00337B4E">
        <w:rPr>
          <w:rFonts w:ascii="Arial" w:hAnsi="Arial" w:cs="Arial"/>
          <w:sz w:val="22"/>
          <w:szCs w:val="22"/>
          <w:lang w:val="en-GB"/>
        </w:rPr>
        <w:t>pre-insolvency restructuring under the StaRUG are as followed.</w:t>
      </w:r>
    </w:p>
    <w:p w14:paraId="719A15A3" w14:textId="5E2F0512" w:rsidR="00337B4E" w:rsidRDefault="00337B4E" w:rsidP="008A18C4">
      <w:pPr>
        <w:pStyle w:val="a3"/>
        <w:ind w:left="0"/>
        <w:jc w:val="both"/>
        <w:rPr>
          <w:rFonts w:ascii="Arial" w:hAnsi="Arial" w:cs="Arial"/>
          <w:sz w:val="22"/>
          <w:szCs w:val="22"/>
          <w:lang w:val="en-GB"/>
        </w:rPr>
      </w:pPr>
      <w:r>
        <w:rPr>
          <w:rFonts w:ascii="Arial" w:hAnsi="Arial" w:cs="Arial"/>
          <w:sz w:val="22"/>
          <w:szCs w:val="22"/>
          <w:lang w:val="en-GB"/>
        </w:rPr>
        <w:t>1.</w:t>
      </w:r>
      <w:r w:rsidR="00B25096">
        <w:rPr>
          <w:rFonts w:ascii="Arial" w:hAnsi="Arial" w:cs="Arial"/>
          <w:sz w:val="22"/>
          <w:szCs w:val="22"/>
          <w:lang w:val="en-GB"/>
        </w:rPr>
        <w:t xml:space="preserve"> </w:t>
      </w:r>
      <w:r w:rsidR="00B33A1F">
        <w:rPr>
          <w:rFonts w:ascii="Arial" w:hAnsi="Arial" w:cs="Arial"/>
          <w:sz w:val="22"/>
          <w:szCs w:val="22"/>
          <w:lang w:val="en-GB"/>
        </w:rPr>
        <w:t>The</w:t>
      </w:r>
      <w:r w:rsidR="00B25096">
        <w:rPr>
          <w:rFonts w:ascii="Arial" w:hAnsi="Arial" w:cs="Arial"/>
          <w:sz w:val="22"/>
          <w:szCs w:val="22"/>
          <w:lang w:val="en-GB"/>
        </w:rPr>
        <w:t xml:space="preserve"> a</w:t>
      </w:r>
      <w:r>
        <w:rPr>
          <w:rFonts w:ascii="Arial" w:hAnsi="Arial" w:cs="Arial"/>
          <w:sz w:val="22"/>
          <w:szCs w:val="22"/>
          <w:lang w:val="en-GB"/>
        </w:rPr>
        <w:t>pplication scope</w:t>
      </w:r>
      <w:r w:rsidR="00B25096">
        <w:rPr>
          <w:rFonts w:ascii="Arial" w:hAnsi="Arial" w:cs="Arial"/>
          <w:sz w:val="22"/>
          <w:szCs w:val="22"/>
          <w:lang w:val="en-GB"/>
        </w:rPr>
        <w:t>s</w:t>
      </w:r>
      <w:r w:rsidR="008A18C4">
        <w:rPr>
          <w:rFonts w:ascii="Arial" w:hAnsi="Arial" w:cs="Arial"/>
          <w:sz w:val="22"/>
          <w:szCs w:val="22"/>
          <w:lang w:val="en-GB"/>
        </w:rPr>
        <w:t xml:space="preserve"> of the proceedings</w:t>
      </w:r>
      <w:r w:rsidR="00EE24C3">
        <w:rPr>
          <w:rFonts w:ascii="Arial" w:hAnsi="Arial" w:cs="Arial"/>
          <w:sz w:val="22"/>
          <w:szCs w:val="22"/>
          <w:lang w:val="en-GB"/>
        </w:rPr>
        <w:t xml:space="preserve"> </w:t>
      </w:r>
      <w:r w:rsidR="003468EE">
        <w:rPr>
          <w:rFonts w:ascii="Arial" w:hAnsi="Arial" w:cs="Arial"/>
          <w:sz w:val="22"/>
          <w:szCs w:val="22"/>
          <w:lang w:val="en-GB"/>
        </w:rPr>
        <w:t>are</w:t>
      </w:r>
      <w:r w:rsidR="00EE24C3">
        <w:rPr>
          <w:rFonts w:ascii="Arial" w:hAnsi="Arial" w:cs="Arial"/>
          <w:sz w:val="22"/>
          <w:szCs w:val="22"/>
          <w:lang w:val="en-GB"/>
        </w:rPr>
        <w:t xml:space="preserve"> different. All insolvency proceedings are governed by InsO and the InsO is applicable to all kinds of debt</w:t>
      </w:r>
      <w:r w:rsidR="003468EE">
        <w:rPr>
          <w:rFonts w:ascii="Arial" w:hAnsi="Arial" w:cs="Arial"/>
          <w:sz w:val="22"/>
          <w:szCs w:val="22"/>
          <w:lang w:val="en-GB"/>
        </w:rPr>
        <w:t>ors</w:t>
      </w:r>
      <w:r w:rsidR="00EE24C3">
        <w:rPr>
          <w:rFonts w:ascii="Arial" w:hAnsi="Arial" w:cs="Arial"/>
          <w:sz w:val="22"/>
          <w:szCs w:val="22"/>
          <w:lang w:val="en-GB"/>
        </w:rPr>
        <w:t xml:space="preserve">.  In comparison, </w:t>
      </w:r>
      <w:r w:rsidR="008A18C4">
        <w:rPr>
          <w:rFonts w:ascii="Arial" w:hAnsi="Arial" w:cs="Arial"/>
          <w:sz w:val="22"/>
          <w:szCs w:val="22"/>
          <w:lang w:val="en-GB"/>
        </w:rPr>
        <w:t>p</w:t>
      </w:r>
      <w:r w:rsidR="003468EE" w:rsidRPr="0058212E">
        <w:rPr>
          <w:rFonts w:ascii="Arial" w:hAnsi="Arial" w:cs="Arial"/>
          <w:sz w:val="22"/>
          <w:szCs w:val="22"/>
          <w:lang w:val="en-GB"/>
        </w:rPr>
        <w:t>re-insolvency restructuring</w:t>
      </w:r>
      <w:r w:rsidR="003468EE">
        <w:rPr>
          <w:rFonts w:ascii="Arial" w:hAnsi="Arial" w:cs="Arial"/>
          <w:sz w:val="22"/>
          <w:szCs w:val="22"/>
          <w:lang w:val="en-GB"/>
        </w:rPr>
        <w:t xml:space="preserve"> under StaRUG</w:t>
      </w:r>
      <w:r w:rsidR="003468EE" w:rsidRPr="0058212E">
        <w:rPr>
          <w:rFonts w:ascii="Arial" w:hAnsi="Arial" w:cs="Arial"/>
          <w:sz w:val="22"/>
          <w:szCs w:val="22"/>
          <w:lang w:val="en-GB"/>
        </w:rPr>
        <w:t xml:space="preserve">, as an alternative for </w:t>
      </w:r>
      <w:r w:rsidR="008A18C4">
        <w:rPr>
          <w:rFonts w:ascii="Arial" w:hAnsi="Arial" w:cs="Arial"/>
          <w:sz w:val="22"/>
          <w:szCs w:val="22"/>
          <w:lang w:val="en-GB"/>
        </w:rPr>
        <w:t xml:space="preserve">formal </w:t>
      </w:r>
      <w:r w:rsidR="003468EE" w:rsidRPr="0058212E">
        <w:rPr>
          <w:rFonts w:ascii="Arial" w:hAnsi="Arial" w:cs="Arial"/>
          <w:sz w:val="22"/>
          <w:szCs w:val="22"/>
          <w:lang w:val="en-GB"/>
        </w:rPr>
        <w:t xml:space="preserve">bankruptcy, only </w:t>
      </w:r>
      <w:r w:rsidR="008A18C4">
        <w:rPr>
          <w:rFonts w:ascii="Arial" w:hAnsi="Arial" w:cs="Arial"/>
          <w:sz w:val="22"/>
          <w:szCs w:val="22"/>
          <w:lang w:val="en-GB"/>
        </w:rPr>
        <w:t xml:space="preserve">can </w:t>
      </w:r>
      <w:r w:rsidR="003468EE" w:rsidRPr="0058212E">
        <w:rPr>
          <w:rFonts w:ascii="Arial" w:hAnsi="Arial" w:cs="Arial"/>
          <w:sz w:val="22"/>
          <w:szCs w:val="22"/>
          <w:lang w:val="en-GB"/>
        </w:rPr>
        <w:t>appl</w:t>
      </w:r>
      <w:r w:rsidR="008A18C4">
        <w:rPr>
          <w:rFonts w:ascii="Arial" w:hAnsi="Arial" w:cs="Arial"/>
          <w:sz w:val="22"/>
          <w:szCs w:val="22"/>
          <w:lang w:val="en-GB"/>
        </w:rPr>
        <w:t>y</w:t>
      </w:r>
      <w:r w:rsidR="003468EE" w:rsidRPr="0058212E">
        <w:rPr>
          <w:rFonts w:ascii="Arial" w:hAnsi="Arial" w:cs="Arial"/>
          <w:sz w:val="22"/>
          <w:szCs w:val="22"/>
          <w:lang w:val="en-GB"/>
        </w:rPr>
        <w:t xml:space="preserve"> to</w:t>
      </w:r>
      <w:r w:rsidR="008A18C4">
        <w:rPr>
          <w:rFonts w:ascii="Arial" w:hAnsi="Arial" w:cs="Arial"/>
          <w:sz w:val="22"/>
          <w:szCs w:val="22"/>
          <w:lang w:val="en-GB"/>
        </w:rPr>
        <w:t xml:space="preserve"> the</w:t>
      </w:r>
      <w:r w:rsidR="003468EE" w:rsidRPr="0058212E">
        <w:rPr>
          <w:rFonts w:ascii="Arial" w:hAnsi="Arial" w:cs="Arial"/>
          <w:sz w:val="22"/>
          <w:szCs w:val="22"/>
          <w:lang w:val="en-GB"/>
        </w:rPr>
        <w:t xml:space="preserve"> entrepreneurs of all kinds, no matter they are natural persons or legal entities.</w:t>
      </w:r>
    </w:p>
    <w:p w14:paraId="053CE421" w14:textId="3186BE8D" w:rsidR="009F4558" w:rsidRDefault="00B25096" w:rsidP="001E23A5">
      <w:pPr>
        <w:pStyle w:val="a3"/>
        <w:ind w:left="0"/>
        <w:jc w:val="both"/>
        <w:rPr>
          <w:rFonts w:ascii="Arial" w:hAnsi="Arial" w:cs="Arial"/>
          <w:sz w:val="22"/>
          <w:szCs w:val="22"/>
          <w:lang w:val="en-GB"/>
        </w:rPr>
      </w:pPr>
      <w:r>
        <w:rPr>
          <w:rFonts w:ascii="Arial" w:hAnsi="Arial" w:cs="Arial"/>
          <w:sz w:val="22"/>
          <w:szCs w:val="22"/>
          <w:lang w:val="en-GB"/>
        </w:rPr>
        <w:t xml:space="preserve">2. </w:t>
      </w:r>
      <w:r w:rsidR="00B33A1F">
        <w:rPr>
          <w:rFonts w:ascii="Arial" w:hAnsi="Arial" w:cs="Arial"/>
          <w:sz w:val="22"/>
          <w:szCs w:val="22"/>
          <w:lang w:val="en-GB"/>
        </w:rPr>
        <w:t xml:space="preserve"> The d</w:t>
      </w:r>
      <w:r w:rsidR="00B33A1F" w:rsidRPr="00B33A1F">
        <w:rPr>
          <w:rFonts w:ascii="Arial" w:hAnsi="Arial" w:cs="Arial"/>
          <w:sz w:val="22"/>
          <w:szCs w:val="22"/>
          <w:lang w:val="en-GB"/>
        </w:rPr>
        <w:t>egree of court involvement</w:t>
      </w:r>
      <w:r w:rsidR="00B33A1F">
        <w:rPr>
          <w:rFonts w:ascii="Arial" w:hAnsi="Arial" w:cs="Arial"/>
          <w:sz w:val="22"/>
          <w:szCs w:val="22"/>
          <w:lang w:val="en-GB"/>
        </w:rPr>
        <w:t xml:space="preserve"> </w:t>
      </w:r>
      <w:r w:rsidR="008A18C4">
        <w:rPr>
          <w:rFonts w:ascii="Arial" w:hAnsi="Arial" w:cs="Arial"/>
          <w:sz w:val="22"/>
          <w:szCs w:val="22"/>
          <w:lang w:val="en-GB"/>
        </w:rPr>
        <w:t xml:space="preserve">in the </w:t>
      </w:r>
      <w:r w:rsidR="004B2407">
        <w:rPr>
          <w:rFonts w:ascii="Arial" w:hAnsi="Arial" w:cs="Arial"/>
          <w:sz w:val="22"/>
          <w:szCs w:val="22"/>
          <w:lang w:val="en-GB"/>
        </w:rPr>
        <w:t>proceedings</w:t>
      </w:r>
      <w:r w:rsidR="008A18C4">
        <w:rPr>
          <w:rFonts w:ascii="Arial" w:hAnsi="Arial" w:cs="Arial"/>
          <w:sz w:val="22"/>
          <w:szCs w:val="22"/>
          <w:lang w:val="en-GB"/>
        </w:rPr>
        <w:t xml:space="preserve"> </w:t>
      </w:r>
      <w:r w:rsidR="00B33A1F">
        <w:rPr>
          <w:rFonts w:ascii="Arial" w:hAnsi="Arial" w:cs="Arial"/>
          <w:sz w:val="22"/>
          <w:szCs w:val="22"/>
          <w:lang w:val="en-GB"/>
        </w:rPr>
        <w:t>are different.</w:t>
      </w:r>
      <w:r w:rsidR="00000A98">
        <w:rPr>
          <w:rFonts w:ascii="Arial" w:hAnsi="Arial" w:cs="Arial"/>
          <w:sz w:val="22"/>
          <w:szCs w:val="22"/>
          <w:lang w:val="en-GB"/>
        </w:rPr>
        <w:t xml:space="preserve"> The insolvency proceedings are controlled</w:t>
      </w:r>
      <w:r w:rsidR="008A18C4">
        <w:rPr>
          <w:rFonts w:ascii="Arial" w:hAnsi="Arial" w:cs="Arial"/>
          <w:sz w:val="22"/>
          <w:szCs w:val="22"/>
          <w:lang w:val="en-GB"/>
        </w:rPr>
        <w:t xml:space="preserve"> and supervised</w:t>
      </w:r>
      <w:r w:rsidR="00000A98">
        <w:rPr>
          <w:rFonts w:ascii="Arial" w:hAnsi="Arial" w:cs="Arial"/>
          <w:sz w:val="22"/>
          <w:szCs w:val="22"/>
          <w:lang w:val="en-GB"/>
        </w:rPr>
        <w:t xml:space="preserve"> by courts.</w:t>
      </w:r>
      <w:r w:rsidR="008A18C4">
        <w:rPr>
          <w:rFonts w:ascii="Arial" w:hAnsi="Arial" w:cs="Arial"/>
          <w:sz w:val="22"/>
          <w:szCs w:val="22"/>
          <w:lang w:val="en-GB"/>
        </w:rPr>
        <w:t xml:space="preserve"> In comparison,</w:t>
      </w:r>
      <w:r w:rsidR="00B33A1F">
        <w:rPr>
          <w:rFonts w:ascii="Arial" w:hAnsi="Arial" w:cs="Arial"/>
          <w:sz w:val="22"/>
          <w:szCs w:val="22"/>
          <w:lang w:val="en-GB"/>
        </w:rPr>
        <w:t xml:space="preserve"> </w:t>
      </w:r>
      <w:r w:rsidR="008A18C4">
        <w:rPr>
          <w:rFonts w:ascii="Arial" w:hAnsi="Arial" w:cs="Arial"/>
          <w:sz w:val="22"/>
          <w:szCs w:val="22"/>
          <w:lang w:val="en-GB"/>
        </w:rPr>
        <w:t>in t</w:t>
      </w:r>
      <w:r w:rsidR="00000A98">
        <w:rPr>
          <w:rFonts w:ascii="Arial" w:hAnsi="Arial" w:cs="Arial"/>
          <w:sz w:val="22"/>
          <w:szCs w:val="22"/>
          <w:lang w:val="en-GB"/>
        </w:rPr>
        <w:t>he</w:t>
      </w:r>
      <w:r w:rsidR="002D00C9" w:rsidRPr="002D00C9">
        <w:rPr>
          <w:rFonts w:ascii="Arial" w:hAnsi="Arial" w:cs="Arial"/>
          <w:sz w:val="22"/>
          <w:szCs w:val="22"/>
          <w:lang w:val="en-GB"/>
        </w:rPr>
        <w:t xml:space="preserve"> </w:t>
      </w:r>
      <w:r w:rsidR="002D00C9">
        <w:rPr>
          <w:rFonts w:ascii="Arial" w:hAnsi="Arial" w:cs="Arial"/>
          <w:sz w:val="22"/>
          <w:szCs w:val="22"/>
          <w:lang w:val="en-GB"/>
        </w:rPr>
        <w:t>p</w:t>
      </w:r>
      <w:r w:rsidR="002D00C9" w:rsidRPr="0058212E">
        <w:rPr>
          <w:rFonts w:ascii="Arial" w:hAnsi="Arial" w:cs="Arial"/>
          <w:sz w:val="22"/>
          <w:szCs w:val="22"/>
          <w:lang w:val="en-GB"/>
        </w:rPr>
        <w:t>re-insolvency restructuring</w:t>
      </w:r>
      <w:r w:rsidR="002D00C9">
        <w:rPr>
          <w:rFonts w:ascii="Arial" w:hAnsi="Arial" w:cs="Arial"/>
          <w:sz w:val="22"/>
          <w:szCs w:val="22"/>
          <w:lang w:val="en-GB"/>
        </w:rPr>
        <w:t xml:space="preserve"> under StaRUG</w:t>
      </w:r>
      <w:r w:rsidR="0058212E">
        <w:rPr>
          <w:rFonts w:ascii="Arial" w:hAnsi="Arial" w:cs="Arial"/>
          <w:sz w:val="22"/>
          <w:szCs w:val="22"/>
          <w:lang w:val="en-GB"/>
        </w:rPr>
        <w:t xml:space="preserve">, </w:t>
      </w:r>
      <w:r w:rsidR="0058212E" w:rsidRPr="00DE3E60">
        <w:rPr>
          <w:rFonts w:ascii="Arial" w:hAnsi="Arial" w:cs="Arial" w:hint="eastAsia"/>
          <w:sz w:val="22"/>
          <w:szCs w:val="22"/>
          <w:lang w:val="en-GB"/>
        </w:rPr>
        <w:t>the</w:t>
      </w:r>
      <w:r w:rsidR="0058212E">
        <w:rPr>
          <w:rFonts w:ascii="Arial" w:hAnsi="Arial" w:cs="Arial"/>
          <w:sz w:val="22"/>
          <w:szCs w:val="22"/>
          <w:lang w:val="en-GB"/>
        </w:rPr>
        <w:t xml:space="preserve"> </w:t>
      </w:r>
      <w:r w:rsidR="0058212E" w:rsidRPr="00DE3E60">
        <w:rPr>
          <w:rFonts w:ascii="Arial" w:hAnsi="Arial" w:cs="Arial" w:hint="eastAsia"/>
          <w:sz w:val="22"/>
          <w:szCs w:val="22"/>
          <w:lang w:val="en-GB"/>
        </w:rPr>
        <w:t>debtor</w:t>
      </w:r>
      <w:r w:rsidR="0058212E">
        <w:rPr>
          <w:rFonts w:ascii="Arial" w:hAnsi="Arial" w:cs="Arial"/>
          <w:sz w:val="22"/>
          <w:szCs w:val="22"/>
          <w:lang w:val="en-GB"/>
        </w:rPr>
        <w:t xml:space="preserve"> </w:t>
      </w:r>
      <w:r w:rsidR="0058212E" w:rsidRPr="00DE3E60">
        <w:rPr>
          <w:rFonts w:ascii="Arial" w:hAnsi="Arial" w:cs="Arial" w:hint="eastAsia"/>
          <w:sz w:val="22"/>
          <w:szCs w:val="22"/>
          <w:lang w:val="en-GB"/>
        </w:rPr>
        <w:t>may</w:t>
      </w:r>
      <w:r w:rsidR="0058212E">
        <w:rPr>
          <w:rFonts w:ascii="Arial" w:hAnsi="Arial" w:cs="Arial"/>
          <w:sz w:val="22"/>
          <w:szCs w:val="22"/>
          <w:lang w:val="en-GB"/>
        </w:rPr>
        <w:t xml:space="preserve"> </w:t>
      </w:r>
      <w:r w:rsidR="00DE3E60" w:rsidRPr="00DE3E60">
        <w:rPr>
          <w:rFonts w:ascii="Arial" w:hAnsi="Arial" w:cs="Arial" w:hint="eastAsia"/>
          <w:sz w:val="22"/>
          <w:szCs w:val="22"/>
          <w:lang w:val="en-GB"/>
        </w:rPr>
        <w:t>commence</w:t>
      </w:r>
      <w:r w:rsidR="00DE3E60">
        <w:rPr>
          <w:rFonts w:ascii="Arial" w:hAnsi="Arial" w:cs="Arial"/>
          <w:sz w:val="22"/>
          <w:szCs w:val="22"/>
          <w:lang w:val="en-GB"/>
        </w:rPr>
        <w:t xml:space="preserve"> </w:t>
      </w:r>
      <w:r w:rsidR="00DE3E60" w:rsidRPr="00DE3E60">
        <w:rPr>
          <w:rFonts w:ascii="Arial" w:hAnsi="Arial" w:cs="Arial" w:hint="eastAsia"/>
          <w:sz w:val="22"/>
          <w:szCs w:val="22"/>
          <w:lang w:val="en-GB"/>
        </w:rPr>
        <w:t>out-of-court</w:t>
      </w:r>
      <w:r w:rsidR="00DE3E60">
        <w:rPr>
          <w:rFonts w:ascii="Arial" w:hAnsi="Arial" w:cs="Arial"/>
          <w:sz w:val="22"/>
          <w:szCs w:val="22"/>
          <w:lang w:val="en-GB"/>
        </w:rPr>
        <w:t xml:space="preserve"> </w:t>
      </w:r>
      <w:r w:rsidR="00DE3E60" w:rsidRPr="00DE3E60">
        <w:rPr>
          <w:rFonts w:ascii="Arial" w:hAnsi="Arial" w:cs="Arial" w:hint="eastAsia"/>
          <w:sz w:val="22"/>
          <w:szCs w:val="22"/>
          <w:lang w:val="en-GB"/>
        </w:rPr>
        <w:t>negotiations</w:t>
      </w:r>
      <w:r w:rsidR="00DE3E60">
        <w:rPr>
          <w:rFonts w:ascii="Arial" w:hAnsi="Arial" w:cs="Arial"/>
          <w:sz w:val="22"/>
          <w:szCs w:val="22"/>
          <w:lang w:val="en-GB"/>
        </w:rPr>
        <w:t xml:space="preserve"> </w:t>
      </w:r>
      <w:r w:rsidR="00DE3E60" w:rsidRPr="00DE3E60">
        <w:rPr>
          <w:rFonts w:ascii="Arial" w:hAnsi="Arial" w:cs="Arial" w:hint="eastAsia"/>
          <w:sz w:val="22"/>
          <w:szCs w:val="22"/>
          <w:lang w:val="en-GB"/>
        </w:rPr>
        <w:t>with</w:t>
      </w:r>
      <w:r w:rsidR="00DE3E60">
        <w:rPr>
          <w:rFonts w:ascii="Arial" w:hAnsi="Arial" w:cs="Arial"/>
          <w:sz w:val="22"/>
          <w:szCs w:val="22"/>
          <w:lang w:val="en-GB"/>
        </w:rPr>
        <w:t xml:space="preserve"> </w:t>
      </w:r>
      <w:r w:rsidR="00DE3E60" w:rsidRPr="00DE3E60">
        <w:rPr>
          <w:rFonts w:ascii="Arial" w:hAnsi="Arial" w:cs="Arial" w:hint="eastAsia"/>
          <w:sz w:val="22"/>
          <w:szCs w:val="22"/>
          <w:lang w:val="en-GB"/>
        </w:rPr>
        <w:t>the</w:t>
      </w:r>
      <w:r w:rsidR="00DE3E60">
        <w:rPr>
          <w:rFonts w:ascii="Arial" w:hAnsi="Arial" w:cs="Arial"/>
          <w:sz w:val="22"/>
          <w:szCs w:val="22"/>
          <w:lang w:val="en-GB"/>
        </w:rPr>
        <w:t xml:space="preserve"> </w:t>
      </w:r>
      <w:r w:rsidR="00DE3E60" w:rsidRPr="00DE3E60">
        <w:rPr>
          <w:rFonts w:ascii="Arial" w:hAnsi="Arial" w:cs="Arial" w:hint="eastAsia"/>
          <w:sz w:val="22"/>
          <w:szCs w:val="22"/>
          <w:lang w:val="en-GB"/>
        </w:rPr>
        <w:t>creditor</w:t>
      </w:r>
      <w:r w:rsidR="008A18C4">
        <w:rPr>
          <w:rFonts w:ascii="Arial" w:hAnsi="Arial" w:cs="Arial"/>
          <w:sz w:val="22"/>
          <w:szCs w:val="22"/>
          <w:lang w:val="en-GB"/>
        </w:rPr>
        <w:t xml:space="preserve"> sought to be involved in the particular</w:t>
      </w:r>
      <w:r w:rsidR="00DE3E60" w:rsidRPr="00DE3E60">
        <w:rPr>
          <w:rFonts w:ascii="Arial" w:hAnsi="Arial" w:cs="Arial"/>
          <w:sz w:val="22"/>
          <w:szCs w:val="22"/>
          <w:lang w:val="en-GB"/>
        </w:rPr>
        <w:t xml:space="preserve"> restructuring. The court will only provide necessary instruments by application of the debtor</w:t>
      </w:r>
      <w:r w:rsidR="008A18C4">
        <w:rPr>
          <w:rFonts w:ascii="Arial" w:hAnsi="Arial" w:cs="Arial"/>
          <w:sz w:val="22"/>
          <w:szCs w:val="22"/>
          <w:lang w:val="en-GB"/>
        </w:rPr>
        <w:t xml:space="preserve"> in p</w:t>
      </w:r>
      <w:r w:rsidR="008A18C4" w:rsidRPr="0058212E">
        <w:rPr>
          <w:rFonts w:ascii="Arial" w:hAnsi="Arial" w:cs="Arial"/>
          <w:sz w:val="22"/>
          <w:szCs w:val="22"/>
          <w:lang w:val="en-GB"/>
        </w:rPr>
        <w:t>re-insolvency restructuring</w:t>
      </w:r>
      <w:r w:rsidR="008A18C4">
        <w:rPr>
          <w:rFonts w:ascii="Arial" w:hAnsi="Arial" w:cs="Arial"/>
          <w:sz w:val="22"/>
          <w:szCs w:val="22"/>
          <w:lang w:val="en-GB"/>
        </w:rPr>
        <w:t xml:space="preserve"> under StaRUG</w:t>
      </w:r>
      <w:r w:rsidR="00DE3E60" w:rsidRPr="00DE3E60">
        <w:rPr>
          <w:rFonts w:ascii="Arial" w:hAnsi="Arial" w:cs="Arial"/>
          <w:sz w:val="22"/>
          <w:szCs w:val="22"/>
          <w:lang w:val="en-GB"/>
        </w:rPr>
        <w:t xml:space="preserve">. </w:t>
      </w:r>
    </w:p>
    <w:p w14:paraId="23D54DF4" w14:textId="363D37F1" w:rsidR="004A2C12" w:rsidRPr="004B2407" w:rsidRDefault="004A2C12" w:rsidP="001E23A5">
      <w:pPr>
        <w:pStyle w:val="a3"/>
        <w:ind w:left="0"/>
        <w:jc w:val="both"/>
        <w:rPr>
          <w:rFonts w:ascii="Arial" w:hAnsi="Arial" w:cs="Arial"/>
          <w:sz w:val="22"/>
          <w:szCs w:val="22"/>
          <w:lang w:val="en-GB"/>
        </w:rPr>
      </w:pPr>
      <w:r>
        <w:rPr>
          <w:rFonts w:ascii="Arial" w:eastAsiaTheme="minorEastAsia" w:hAnsi="Arial" w:cs="Arial" w:hint="eastAsia"/>
          <w:sz w:val="22"/>
          <w:szCs w:val="22"/>
          <w:lang w:val="en-GB" w:eastAsia="zh-CN"/>
        </w:rPr>
        <w:t>3</w:t>
      </w:r>
      <w:r>
        <w:rPr>
          <w:rFonts w:ascii="Arial" w:eastAsiaTheme="minorEastAsia" w:hAnsi="Arial" w:cs="Arial"/>
          <w:sz w:val="22"/>
          <w:szCs w:val="22"/>
          <w:lang w:val="en-GB" w:eastAsia="zh-CN"/>
        </w:rPr>
        <w:t>. The reasons for commencement</w:t>
      </w:r>
      <w:r w:rsidR="000917D3">
        <w:rPr>
          <w:rFonts w:ascii="Arial" w:eastAsiaTheme="minorEastAsia" w:hAnsi="Arial" w:cs="Arial"/>
          <w:sz w:val="22"/>
          <w:szCs w:val="22"/>
          <w:lang w:val="en-GB" w:eastAsia="zh-CN"/>
        </w:rPr>
        <w:t xml:space="preserve"> of the proceedings</w:t>
      </w:r>
      <w:r>
        <w:rPr>
          <w:rFonts w:ascii="Arial" w:eastAsiaTheme="minorEastAsia" w:hAnsi="Arial" w:cs="Arial"/>
          <w:sz w:val="22"/>
          <w:szCs w:val="22"/>
          <w:lang w:val="en-GB" w:eastAsia="zh-CN"/>
        </w:rPr>
        <w:t xml:space="preserve"> are different. The insolvency proceedings </w:t>
      </w:r>
      <w:r w:rsidR="000917D3">
        <w:rPr>
          <w:rFonts w:ascii="Arial" w:eastAsiaTheme="minorEastAsia" w:hAnsi="Arial" w:cs="Arial"/>
          <w:sz w:val="22"/>
          <w:szCs w:val="22"/>
          <w:lang w:val="en-GB" w:eastAsia="zh-CN"/>
        </w:rPr>
        <w:t xml:space="preserve">under InsO </w:t>
      </w:r>
      <w:r>
        <w:rPr>
          <w:rFonts w:ascii="Arial" w:eastAsiaTheme="minorEastAsia" w:hAnsi="Arial" w:cs="Arial"/>
          <w:sz w:val="22"/>
          <w:szCs w:val="22"/>
          <w:lang w:val="en-GB" w:eastAsia="zh-CN"/>
        </w:rPr>
        <w:t xml:space="preserve">can </w:t>
      </w:r>
      <w:r w:rsidR="004B2407">
        <w:rPr>
          <w:rFonts w:ascii="Arial" w:eastAsiaTheme="minorEastAsia" w:hAnsi="Arial" w:cs="Arial"/>
          <w:sz w:val="22"/>
          <w:szCs w:val="22"/>
          <w:lang w:val="en-GB" w:eastAsia="zh-CN"/>
        </w:rPr>
        <w:t xml:space="preserve">be </w:t>
      </w:r>
      <w:r>
        <w:rPr>
          <w:rFonts w:ascii="Arial" w:eastAsiaTheme="minorEastAsia" w:hAnsi="Arial" w:cs="Arial"/>
          <w:sz w:val="22"/>
          <w:szCs w:val="22"/>
          <w:lang w:val="en-GB" w:eastAsia="zh-CN"/>
        </w:rPr>
        <w:t>commence</w:t>
      </w:r>
      <w:r w:rsidR="004B2407">
        <w:rPr>
          <w:rFonts w:ascii="Arial" w:eastAsiaTheme="minorEastAsia" w:hAnsi="Arial" w:cs="Arial"/>
          <w:sz w:val="22"/>
          <w:szCs w:val="22"/>
          <w:lang w:val="en-GB" w:eastAsia="zh-CN"/>
        </w:rPr>
        <w:t>d</w:t>
      </w:r>
      <w:r>
        <w:rPr>
          <w:rFonts w:ascii="Arial" w:eastAsiaTheme="minorEastAsia" w:hAnsi="Arial" w:cs="Arial"/>
          <w:sz w:val="22"/>
          <w:szCs w:val="22"/>
          <w:lang w:val="en-GB" w:eastAsia="zh-CN"/>
        </w:rPr>
        <w:t xml:space="preserve"> on the reasons of </w:t>
      </w:r>
      <w:r w:rsidR="00044E02">
        <w:rPr>
          <w:rFonts w:ascii="Arial" w:eastAsia="宋体" w:hAnsi="Arial" w:cs="Arial"/>
          <w:sz w:val="22"/>
          <w:szCs w:val="22"/>
          <w:lang w:val="en-GB" w:eastAsia="zh-CN"/>
        </w:rPr>
        <w:t>illiquidity,</w:t>
      </w:r>
      <w:r w:rsidR="00044E02" w:rsidRPr="00044E02">
        <w:rPr>
          <w:rFonts w:ascii="Arial" w:eastAsia="宋体" w:hAnsi="Arial" w:cs="Arial"/>
          <w:sz w:val="22"/>
          <w:szCs w:val="22"/>
          <w:lang w:val="en-GB" w:eastAsia="zh-CN"/>
        </w:rPr>
        <w:t xml:space="preserve"> </w:t>
      </w:r>
      <w:r w:rsidR="00044E02">
        <w:rPr>
          <w:rFonts w:ascii="Arial" w:eastAsia="宋体" w:hAnsi="Arial" w:cs="Arial"/>
          <w:sz w:val="22"/>
          <w:szCs w:val="22"/>
          <w:lang w:val="en-GB" w:eastAsia="zh-CN"/>
        </w:rPr>
        <w:t>Imminent insolvency and overindebtedness.</w:t>
      </w:r>
      <w:r w:rsidR="004B2407">
        <w:rPr>
          <w:rFonts w:ascii="Arial" w:eastAsia="宋体" w:hAnsi="Arial" w:cs="Arial"/>
          <w:sz w:val="22"/>
          <w:szCs w:val="22"/>
          <w:lang w:val="en-GB" w:eastAsia="zh-CN"/>
        </w:rPr>
        <w:t xml:space="preserve"> However, the</w:t>
      </w:r>
      <w:r w:rsidR="000917D3">
        <w:rPr>
          <w:rFonts w:ascii="Arial" w:eastAsia="宋体" w:hAnsi="Arial" w:cs="Arial"/>
          <w:sz w:val="22"/>
          <w:szCs w:val="22"/>
          <w:lang w:val="en-GB" w:eastAsia="zh-CN"/>
        </w:rPr>
        <w:t xml:space="preserve"> debtor to initiate </w:t>
      </w:r>
      <w:r w:rsidR="004B2407">
        <w:rPr>
          <w:rFonts w:ascii="Arial" w:hAnsi="Arial" w:cs="Arial"/>
          <w:sz w:val="22"/>
          <w:szCs w:val="22"/>
          <w:lang w:val="en-GB"/>
        </w:rPr>
        <w:t>p</w:t>
      </w:r>
      <w:r w:rsidR="004B2407" w:rsidRPr="0058212E">
        <w:rPr>
          <w:rFonts w:ascii="Arial" w:hAnsi="Arial" w:cs="Arial"/>
          <w:sz w:val="22"/>
          <w:szCs w:val="22"/>
          <w:lang w:val="en-GB"/>
        </w:rPr>
        <w:t>re-insolvency restructuring</w:t>
      </w:r>
      <w:r w:rsidR="004B2407">
        <w:rPr>
          <w:rFonts w:ascii="Arial" w:hAnsi="Arial" w:cs="Arial"/>
          <w:sz w:val="22"/>
          <w:szCs w:val="22"/>
          <w:lang w:val="en-GB"/>
        </w:rPr>
        <w:t xml:space="preserve"> under StaRUG</w:t>
      </w:r>
      <w:r w:rsidR="000917D3">
        <w:rPr>
          <w:rFonts w:ascii="Arial" w:hAnsi="Arial" w:cs="Arial"/>
          <w:sz w:val="22"/>
          <w:szCs w:val="22"/>
          <w:lang w:val="en-GB"/>
        </w:rPr>
        <w:t xml:space="preserve"> can only </w:t>
      </w:r>
      <w:r w:rsidR="00274759">
        <w:rPr>
          <w:rFonts w:ascii="Arial" w:hAnsi="Arial" w:cs="Arial"/>
          <w:sz w:val="22"/>
          <w:szCs w:val="22"/>
          <w:lang w:val="en-GB"/>
        </w:rPr>
        <w:t>be imminent inability to pay its debts but not substantive insolvent.</w:t>
      </w:r>
    </w:p>
    <w:p w14:paraId="5799ED3F" w14:textId="638C40C0" w:rsidR="00DE3E60" w:rsidRDefault="004A2C12" w:rsidP="001E23A5">
      <w:pPr>
        <w:pStyle w:val="a3"/>
        <w:ind w:left="0"/>
        <w:jc w:val="both"/>
        <w:rPr>
          <w:rFonts w:ascii="Arial" w:hAnsi="Arial" w:cs="Arial"/>
          <w:sz w:val="22"/>
          <w:szCs w:val="22"/>
          <w:lang w:val="en-GB"/>
        </w:rPr>
      </w:pPr>
      <w:r>
        <w:rPr>
          <w:rFonts w:ascii="Arial" w:eastAsiaTheme="minorEastAsia" w:hAnsi="Arial" w:cs="Arial"/>
          <w:sz w:val="22"/>
          <w:szCs w:val="22"/>
          <w:lang w:val="en-GB" w:eastAsia="zh-CN"/>
        </w:rPr>
        <w:t>4</w:t>
      </w:r>
      <w:r w:rsidR="00000A98">
        <w:rPr>
          <w:rFonts w:ascii="Arial" w:eastAsiaTheme="minorEastAsia" w:hAnsi="Arial" w:cs="Arial"/>
          <w:sz w:val="22"/>
          <w:szCs w:val="22"/>
          <w:lang w:val="en-GB" w:eastAsia="zh-CN"/>
        </w:rPr>
        <w:t xml:space="preserve">. </w:t>
      </w:r>
      <w:r w:rsidR="00274759">
        <w:rPr>
          <w:rFonts w:ascii="Arial" w:eastAsiaTheme="minorEastAsia" w:hAnsi="Arial" w:cs="Arial"/>
          <w:sz w:val="22"/>
          <w:szCs w:val="22"/>
          <w:lang w:val="en-GB" w:eastAsia="zh-CN"/>
        </w:rPr>
        <w:t>T</w:t>
      </w:r>
      <w:r w:rsidR="00000A98">
        <w:rPr>
          <w:rFonts w:ascii="Arial" w:eastAsiaTheme="minorEastAsia" w:hAnsi="Arial" w:cs="Arial"/>
          <w:sz w:val="22"/>
          <w:szCs w:val="22"/>
          <w:lang w:val="en-GB" w:eastAsia="zh-CN"/>
        </w:rPr>
        <w:t>he mechanisms for conversion</w:t>
      </w:r>
      <w:r w:rsidR="00274759">
        <w:rPr>
          <w:rFonts w:ascii="Arial" w:eastAsiaTheme="minorEastAsia" w:hAnsi="Arial" w:cs="Arial"/>
          <w:sz w:val="22"/>
          <w:szCs w:val="22"/>
          <w:lang w:val="en-GB" w:eastAsia="zh-CN"/>
        </w:rPr>
        <w:t xml:space="preserve"> of proceedings</w:t>
      </w:r>
      <w:r w:rsidR="00000A98">
        <w:rPr>
          <w:rFonts w:ascii="Arial" w:eastAsiaTheme="minorEastAsia" w:hAnsi="Arial" w:cs="Arial"/>
          <w:sz w:val="22"/>
          <w:szCs w:val="22"/>
          <w:lang w:val="en-GB" w:eastAsia="zh-CN"/>
        </w:rPr>
        <w:t xml:space="preserve"> are different. In the </w:t>
      </w:r>
      <w:r>
        <w:rPr>
          <w:rFonts w:ascii="Arial" w:hAnsi="Arial" w:cs="Arial"/>
          <w:sz w:val="22"/>
          <w:szCs w:val="22"/>
          <w:lang w:val="en-GB"/>
        </w:rPr>
        <w:t xml:space="preserve">insolvency proceedings under InsO, if </w:t>
      </w:r>
      <w:r w:rsidR="00E01E08">
        <w:rPr>
          <w:rFonts w:ascii="Arial" w:hAnsi="Arial" w:cs="Arial"/>
          <w:sz w:val="22"/>
          <w:szCs w:val="22"/>
          <w:lang w:val="en-GB"/>
        </w:rPr>
        <w:t>a</w:t>
      </w:r>
      <w:r>
        <w:rPr>
          <w:rFonts w:ascii="Arial" w:hAnsi="Arial" w:cs="Arial"/>
          <w:sz w:val="22"/>
          <w:szCs w:val="22"/>
          <w:lang w:val="en-GB"/>
        </w:rPr>
        <w:t xml:space="preserve"> </w:t>
      </w:r>
      <w:r w:rsidR="00E01E08">
        <w:rPr>
          <w:rFonts w:ascii="Arial" w:hAnsi="Arial" w:cs="Arial"/>
          <w:sz w:val="22"/>
          <w:szCs w:val="22"/>
          <w:lang w:val="en-GB"/>
        </w:rPr>
        <w:t xml:space="preserve">corporate </w:t>
      </w:r>
      <w:r>
        <w:rPr>
          <w:rFonts w:ascii="Arial" w:hAnsi="Arial" w:cs="Arial"/>
          <w:sz w:val="22"/>
          <w:szCs w:val="22"/>
          <w:lang w:val="en-GB"/>
        </w:rPr>
        <w:t xml:space="preserve">rescue is attempted </w:t>
      </w:r>
      <w:r w:rsidR="00E01E08">
        <w:rPr>
          <w:rFonts w:ascii="Arial" w:hAnsi="Arial" w:cs="Arial"/>
          <w:sz w:val="22"/>
          <w:szCs w:val="22"/>
          <w:lang w:val="en-GB"/>
        </w:rPr>
        <w:t>in that particular insolvency</w:t>
      </w:r>
      <w:r>
        <w:rPr>
          <w:rFonts w:ascii="Arial" w:hAnsi="Arial" w:cs="Arial"/>
          <w:sz w:val="22"/>
          <w:szCs w:val="22"/>
          <w:lang w:val="en-GB"/>
        </w:rPr>
        <w:t xml:space="preserve"> proceeding, conversion from </w:t>
      </w:r>
      <w:r w:rsidR="00E01E08">
        <w:rPr>
          <w:rFonts w:ascii="Arial" w:hAnsi="Arial" w:cs="Arial"/>
          <w:sz w:val="22"/>
          <w:szCs w:val="22"/>
          <w:lang w:val="en-GB"/>
        </w:rPr>
        <w:t>the</w:t>
      </w:r>
      <w:r>
        <w:rPr>
          <w:rFonts w:ascii="Arial" w:hAnsi="Arial" w:cs="Arial"/>
          <w:sz w:val="22"/>
          <w:szCs w:val="22"/>
          <w:lang w:val="en-GB"/>
        </w:rPr>
        <w:t xml:space="preserve"> rescue to</w:t>
      </w:r>
      <w:r w:rsidR="00E01E08">
        <w:rPr>
          <w:rFonts w:ascii="Arial" w:hAnsi="Arial" w:cs="Arial"/>
          <w:sz w:val="22"/>
          <w:szCs w:val="22"/>
          <w:lang w:val="en-GB"/>
        </w:rPr>
        <w:t xml:space="preserve"> a</w:t>
      </w:r>
      <w:r>
        <w:rPr>
          <w:rFonts w:ascii="Arial" w:hAnsi="Arial" w:cs="Arial"/>
          <w:sz w:val="22"/>
          <w:szCs w:val="22"/>
          <w:lang w:val="en-GB"/>
        </w:rPr>
        <w:t xml:space="preserve"> liquidation is possible within the same proceeding. However, </w:t>
      </w:r>
      <w:r w:rsidR="00E01E08">
        <w:rPr>
          <w:rFonts w:ascii="Arial" w:hAnsi="Arial" w:cs="Arial"/>
          <w:sz w:val="22"/>
          <w:szCs w:val="22"/>
          <w:lang w:val="en-GB"/>
        </w:rPr>
        <w:t xml:space="preserve">for </w:t>
      </w:r>
      <w:proofErr w:type="gramStart"/>
      <w:r w:rsidR="00E01E08">
        <w:rPr>
          <w:rFonts w:ascii="Arial" w:hAnsi="Arial" w:cs="Arial"/>
          <w:sz w:val="22"/>
          <w:szCs w:val="22"/>
          <w:lang w:val="en-GB"/>
        </w:rPr>
        <w:t>a</w:t>
      </w:r>
      <w:r>
        <w:rPr>
          <w:rFonts w:ascii="Arial" w:hAnsi="Arial" w:cs="Arial"/>
          <w:sz w:val="22"/>
          <w:szCs w:val="22"/>
          <w:lang w:val="en-GB"/>
        </w:rPr>
        <w:t xml:space="preserve">  pre</w:t>
      </w:r>
      <w:proofErr w:type="gramEnd"/>
      <w:r>
        <w:rPr>
          <w:rFonts w:ascii="Arial" w:hAnsi="Arial" w:cs="Arial"/>
          <w:sz w:val="22"/>
          <w:szCs w:val="22"/>
          <w:lang w:val="en-GB"/>
        </w:rPr>
        <w:t>-insolvency restructuring under the StaRUG, once the debtor becomes</w:t>
      </w:r>
      <w:r w:rsidR="00044E02">
        <w:rPr>
          <w:rFonts w:ascii="Arial" w:hAnsi="Arial" w:cs="Arial"/>
          <w:sz w:val="22"/>
          <w:szCs w:val="22"/>
          <w:lang w:val="en-GB"/>
        </w:rPr>
        <w:t xml:space="preserve"> </w:t>
      </w:r>
      <w:r w:rsidR="00044E02">
        <w:rPr>
          <w:rFonts w:ascii="Arial" w:eastAsia="宋体" w:hAnsi="Arial" w:cs="Arial"/>
          <w:sz w:val="22"/>
          <w:szCs w:val="22"/>
          <w:lang w:val="en-GB" w:eastAsia="zh-CN"/>
        </w:rPr>
        <w:t xml:space="preserve">illiquid or unable to pay debts. </w:t>
      </w:r>
      <w:r w:rsidR="00E01E08">
        <w:rPr>
          <w:rFonts w:ascii="Arial" w:eastAsia="宋体" w:hAnsi="Arial" w:cs="Arial"/>
          <w:sz w:val="22"/>
          <w:szCs w:val="22"/>
          <w:lang w:val="en-GB" w:eastAsia="zh-CN"/>
        </w:rPr>
        <w:t xml:space="preserve">The </w:t>
      </w:r>
      <w:r w:rsidR="00E01E08">
        <w:rPr>
          <w:rFonts w:ascii="Arial" w:hAnsi="Arial" w:cs="Arial"/>
          <w:sz w:val="22"/>
          <w:szCs w:val="22"/>
          <w:lang w:val="en-GB"/>
        </w:rPr>
        <w:t>pre-insolvency restructuring under StaRUG</w:t>
      </w:r>
      <w:r w:rsidR="00E01E08">
        <w:rPr>
          <w:rFonts w:ascii="Arial" w:eastAsia="宋体" w:hAnsi="Arial" w:cs="Arial"/>
          <w:sz w:val="22"/>
          <w:szCs w:val="22"/>
          <w:lang w:val="en-GB" w:eastAsia="zh-CN"/>
        </w:rPr>
        <w:t xml:space="preserve"> </w:t>
      </w:r>
      <w:r w:rsidR="00044E02">
        <w:rPr>
          <w:rFonts w:ascii="Arial" w:eastAsia="宋体" w:hAnsi="Arial" w:cs="Arial"/>
          <w:sz w:val="22"/>
          <w:szCs w:val="22"/>
          <w:lang w:val="en-GB" w:eastAsia="zh-CN"/>
        </w:rPr>
        <w:t>should be stopped as soon as possible.</w:t>
      </w:r>
      <w:r>
        <w:rPr>
          <w:rFonts w:ascii="Arial" w:hAnsi="Arial" w:cs="Arial"/>
          <w:sz w:val="22"/>
          <w:szCs w:val="22"/>
          <w:lang w:val="en-GB"/>
        </w:rPr>
        <w:t xml:space="preserve"> </w:t>
      </w:r>
      <w:r w:rsidR="00524C57">
        <w:rPr>
          <w:rFonts w:ascii="Arial" w:hAnsi="Arial" w:cs="Arial"/>
          <w:sz w:val="22"/>
          <w:szCs w:val="22"/>
          <w:lang w:val="en-GB"/>
        </w:rPr>
        <w:t>And the termination of pre-insolvency restructuring will not</w:t>
      </w:r>
      <w:r w:rsidR="00E01E08">
        <w:rPr>
          <w:rFonts w:ascii="Arial" w:hAnsi="Arial" w:cs="Arial"/>
          <w:sz w:val="22"/>
          <w:szCs w:val="22"/>
          <w:lang w:val="en-GB"/>
        </w:rPr>
        <w:t xml:space="preserve"> automatically </w:t>
      </w:r>
      <w:r w:rsidR="00524C57">
        <w:rPr>
          <w:rFonts w:ascii="Arial" w:hAnsi="Arial" w:cs="Arial"/>
          <w:sz w:val="22"/>
          <w:szCs w:val="22"/>
          <w:lang w:val="en-GB"/>
        </w:rPr>
        <w:t xml:space="preserve">lead to a conversion into </w:t>
      </w:r>
      <w:r w:rsidR="00E01E08">
        <w:rPr>
          <w:rFonts w:ascii="Arial" w:hAnsi="Arial" w:cs="Arial"/>
          <w:sz w:val="22"/>
          <w:szCs w:val="22"/>
          <w:lang w:val="en-GB"/>
        </w:rPr>
        <w:t xml:space="preserve">the formal </w:t>
      </w:r>
      <w:r w:rsidR="00524C57">
        <w:rPr>
          <w:rFonts w:ascii="Arial" w:hAnsi="Arial" w:cs="Arial"/>
          <w:sz w:val="22"/>
          <w:szCs w:val="22"/>
          <w:lang w:val="en-GB"/>
        </w:rPr>
        <w:t xml:space="preserve">insolvency proceedings. It is up to </w:t>
      </w:r>
      <w:r w:rsidR="00E01E08">
        <w:rPr>
          <w:rFonts w:ascii="Arial" w:hAnsi="Arial" w:cs="Arial"/>
          <w:sz w:val="22"/>
          <w:szCs w:val="22"/>
          <w:lang w:val="en-GB"/>
        </w:rPr>
        <w:t xml:space="preserve">the </w:t>
      </w:r>
      <w:r w:rsidR="00524C57">
        <w:rPr>
          <w:rFonts w:ascii="Arial" w:hAnsi="Arial" w:cs="Arial"/>
          <w:sz w:val="22"/>
          <w:szCs w:val="22"/>
          <w:lang w:val="en-GB"/>
        </w:rPr>
        <w:t>debtor</w:t>
      </w:r>
      <w:r w:rsidR="00E01E08">
        <w:rPr>
          <w:rFonts w:ascii="Arial" w:hAnsi="Arial" w:cs="Arial"/>
          <w:sz w:val="22"/>
          <w:szCs w:val="22"/>
          <w:lang w:val="en-GB"/>
        </w:rPr>
        <w:t>s</w:t>
      </w:r>
      <w:r w:rsidR="00524C57">
        <w:rPr>
          <w:rFonts w:ascii="Arial" w:hAnsi="Arial" w:cs="Arial"/>
          <w:sz w:val="22"/>
          <w:szCs w:val="22"/>
          <w:lang w:val="en-GB"/>
        </w:rPr>
        <w:t xml:space="preserve"> and creditor</w:t>
      </w:r>
      <w:r w:rsidR="00E01E08">
        <w:rPr>
          <w:rFonts w:ascii="Arial" w:hAnsi="Arial" w:cs="Arial"/>
          <w:sz w:val="22"/>
          <w:szCs w:val="22"/>
          <w:lang w:val="en-GB"/>
        </w:rPr>
        <w:t>s</w:t>
      </w:r>
      <w:r w:rsidR="00524C57">
        <w:rPr>
          <w:rFonts w:ascii="Arial" w:hAnsi="Arial" w:cs="Arial"/>
          <w:sz w:val="22"/>
          <w:szCs w:val="22"/>
          <w:lang w:val="en-GB"/>
        </w:rPr>
        <w:t xml:space="preserve"> to</w:t>
      </w:r>
      <w:r w:rsidR="00E01E08">
        <w:rPr>
          <w:rFonts w:ascii="Arial" w:hAnsi="Arial" w:cs="Arial"/>
          <w:sz w:val="22"/>
          <w:szCs w:val="22"/>
          <w:lang w:val="en-GB"/>
        </w:rPr>
        <w:t xml:space="preserve"> decide whether to</w:t>
      </w:r>
      <w:r w:rsidR="00524C57">
        <w:rPr>
          <w:rFonts w:ascii="Arial" w:hAnsi="Arial" w:cs="Arial"/>
          <w:sz w:val="22"/>
          <w:szCs w:val="22"/>
          <w:lang w:val="en-GB"/>
        </w:rPr>
        <w:t xml:space="preserve"> apply for insolvency proceedings</w:t>
      </w:r>
      <w:r w:rsidR="00E01E08">
        <w:rPr>
          <w:rFonts w:ascii="Arial" w:hAnsi="Arial" w:cs="Arial"/>
          <w:sz w:val="22"/>
          <w:szCs w:val="22"/>
          <w:lang w:val="en-GB"/>
        </w:rPr>
        <w:t xml:space="preserve"> or not</w:t>
      </w:r>
      <w:r w:rsidR="00524C57">
        <w:rPr>
          <w:rFonts w:ascii="Arial" w:hAnsi="Arial" w:cs="Arial"/>
          <w:sz w:val="22"/>
          <w:szCs w:val="22"/>
          <w:lang w:val="en-GB"/>
        </w:rPr>
        <w:t>.</w:t>
      </w:r>
    </w:p>
    <w:p w14:paraId="59A31CFD" w14:textId="38C08F45" w:rsidR="00524C57" w:rsidRDefault="00524C57" w:rsidP="001E23A5">
      <w:pPr>
        <w:pStyle w:val="a3"/>
        <w:ind w:left="0"/>
        <w:jc w:val="both"/>
        <w:rPr>
          <w:rFonts w:ascii="Arial" w:hAnsi="Arial" w:cs="Arial"/>
          <w:sz w:val="22"/>
          <w:szCs w:val="22"/>
          <w:lang w:val="en-GB"/>
        </w:rPr>
      </w:pPr>
      <w:r>
        <w:rPr>
          <w:rFonts w:ascii="Arial" w:eastAsiaTheme="minorEastAsia" w:hAnsi="Arial" w:cs="Arial" w:hint="eastAsia"/>
          <w:sz w:val="22"/>
          <w:szCs w:val="22"/>
          <w:lang w:val="en-GB" w:eastAsia="zh-CN"/>
        </w:rPr>
        <w:t>5</w:t>
      </w:r>
      <w:r>
        <w:rPr>
          <w:rFonts w:ascii="Arial" w:eastAsiaTheme="minorEastAsia" w:hAnsi="Arial" w:cs="Arial"/>
          <w:sz w:val="22"/>
          <w:szCs w:val="22"/>
          <w:lang w:val="en-GB" w:eastAsia="zh-CN"/>
        </w:rPr>
        <w:t>.</w:t>
      </w:r>
      <w:r w:rsidR="00E01E08">
        <w:rPr>
          <w:rFonts w:ascii="Arial" w:eastAsiaTheme="minorEastAsia" w:hAnsi="Arial" w:cs="Arial"/>
          <w:sz w:val="22"/>
          <w:szCs w:val="22"/>
          <w:lang w:val="en-GB" w:eastAsia="zh-CN"/>
        </w:rPr>
        <w:t xml:space="preserve"> There are some other </w:t>
      </w:r>
      <w:r>
        <w:rPr>
          <w:rFonts w:ascii="Arial" w:eastAsiaTheme="minorEastAsia" w:hAnsi="Arial" w:cs="Arial"/>
          <w:sz w:val="22"/>
          <w:szCs w:val="22"/>
          <w:lang w:val="en-GB" w:eastAsia="zh-CN"/>
        </w:rPr>
        <w:t>different factors</w:t>
      </w:r>
      <w:r w:rsidR="00E01E08">
        <w:rPr>
          <w:rFonts w:ascii="Arial" w:eastAsiaTheme="minorEastAsia" w:hAnsi="Arial" w:cs="Arial"/>
          <w:sz w:val="22"/>
          <w:szCs w:val="22"/>
          <w:lang w:val="en-GB" w:eastAsia="zh-CN"/>
        </w:rPr>
        <w:t xml:space="preserve"> noteworthy</w:t>
      </w:r>
      <w:r w:rsidR="005B71A9">
        <w:rPr>
          <w:rFonts w:ascii="Arial" w:eastAsiaTheme="minorEastAsia" w:hAnsi="Arial" w:cs="Arial"/>
          <w:sz w:val="22"/>
          <w:szCs w:val="22"/>
          <w:lang w:val="en-GB" w:eastAsia="zh-CN"/>
        </w:rPr>
        <w:t>. Firstly, s</w:t>
      </w:r>
      <w:r>
        <w:rPr>
          <w:rFonts w:ascii="Arial" w:eastAsiaTheme="minorEastAsia" w:hAnsi="Arial" w:cs="Arial"/>
          <w:sz w:val="22"/>
          <w:szCs w:val="22"/>
          <w:lang w:val="en-GB" w:eastAsia="zh-CN"/>
        </w:rPr>
        <w:t>ince</w:t>
      </w:r>
      <w:r w:rsidR="005B71A9">
        <w:rPr>
          <w:rFonts w:ascii="Arial" w:eastAsiaTheme="minorEastAsia" w:hAnsi="Arial" w:cs="Arial"/>
          <w:sz w:val="22"/>
          <w:szCs w:val="22"/>
          <w:lang w:val="en-GB" w:eastAsia="zh-CN"/>
        </w:rPr>
        <w:t xml:space="preserve"> the</w:t>
      </w:r>
      <w:r>
        <w:rPr>
          <w:rFonts w:ascii="Arial" w:eastAsiaTheme="minorEastAsia" w:hAnsi="Arial" w:cs="Arial"/>
          <w:sz w:val="22"/>
          <w:szCs w:val="22"/>
          <w:lang w:val="en-GB" w:eastAsia="zh-CN"/>
        </w:rPr>
        <w:t xml:space="preserve"> </w:t>
      </w:r>
      <w:r>
        <w:rPr>
          <w:rFonts w:ascii="Arial" w:hAnsi="Arial" w:cs="Arial"/>
          <w:sz w:val="22"/>
          <w:szCs w:val="22"/>
          <w:lang w:val="en-GB"/>
        </w:rPr>
        <w:t>insolvency proceedings under InsO are formal proceedings, certain</w:t>
      </w:r>
      <w:r w:rsidR="002D00C9">
        <w:rPr>
          <w:rFonts w:ascii="Arial" w:hAnsi="Arial" w:cs="Arial"/>
          <w:sz w:val="22"/>
          <w:szCs w:val="22"/>
          <w:lang w:val="en-GB"/>
        </w:rPr>
        <w:t xml:space="preserve"> insolvency-related</w:t>
      </w:r>
      <w:r>
        <w:rPr>
          <w:rFonts w:ascii="Arial" w:hAnsi="Arial" w:cs="Arial"/>
          <w:sz w:val="22"/>
          <w:szCs w:val="22"/>
          <w:lang w:val="en-GB"/>
        </w:rPr>
        <w:t xml:space="preserve"> </w:t>
      </w:r>
      <w:r w:rsidR="006A3A8D">
        <w:rPr>
          <w:rFonts w:ascii="Arial" w:hAnsi="Arial" w:cs="Arial"/>
          <w:sz w:val="22"/>
          <w:szCs w:val="22"/>
          <w:lang w:val="en-GB"/>
        </w:rPr>
        <w:t xml:space="preserve">and procedural </w:t>
      </w:r>
      <w:r w:rsidR="002D00C9">
        <w:rPr>
          <w:rFonts w:ascii="Arial" w:hAnsi="Arial" w:cs="Arial"/>
          <w:sz w:val="22"/>
          <w:szCs w:val="22"/>
          <w:lang w:val="en-GB"/>
        </w:rPr>
        <w:t>rules</w:t>
      </w:r>
      <w:r w:rsidR="005B71A9">
        <w:rPr>
          <w:rFonts w:ascii="Arial" w:hAnsi="Arial" w:cs="Arial"/>
          <w:sz w:val="22"/>
          <w:szCs w:val="22"/>
          <w:lang w:val="en-GB"/>
        </w:rPr>
        <w:t>,</w:t>
      </w:r>
      <w:r>
        <w:rPr>
          <w:rFonts w:ascii="Arial" w:hAnsi="Arial" w:cs="Arial"/>
          <w:sz w:val="22"/>
          <w:szCs w:val="22"/>
          <w:lang w:val="en-GB"/>
        </w:rPr>
        <w:t xml:space="preserve"> </w:t>
      </w:r>
      <w:r w:rsidR="005B71A9">
        <w:rPr>
          <w:rFonts w:ascii="Arial" w:hAnsi="Arial" w:cs="Arial"/>
          <w:sz w:val="22"/>
          <w:szCs w:val="22"/>
          <w:lang w:val="en-GB"/>
        </w:rPr>
        <w:t xml:space="preserve">such as the moratorium, proof of claims, executory contracts, transactions avoidance and statutory preferential claims, are applicable to the proceedings. However, these rules </w:t>
      </w:r>
      <w:r>
        <w:rPr>
          <w:rFonts w:ascii="Arial" w:hAnsi="Arial" w:cs="Arial"/>
          <w:sz w:val="22"/>
          <w:szCs w:val="22"/>
          <w:lang w:val="en-GB"/>
        </w:rPr>
        <w:t xml:space="preserve">are not available </w:t>
      </w:r>
      <w:r w:rsidR="005B71A9">
        <w:rPr>
          <w:rFonts w:ascii="Arial" w:hAnsi="Arial" w:cs="Arial"/>
          <w:sz w:val="22"/>
          <w:szCs w:val="22"/>
          <w:lang w:val="en-GB"/>
        </w:rPr>
        <w:t>to</w:t>
      </w:r>
      <w:r>
        <w:rPr>
          <w:rFonts w:ascii="Arial" w:hAnsi="Arial" w:cs="Arial"/>
          <w:sz w:val="22"/>
          <w:szCs w:val="22"/>
          <w:lang w:val="en-GB"/>
        </w:rPr>
        <w:t xml:space="preserve"> </w:t>
      </w:r>
      <w:r w:rsidR="002D00C9">
        <w:rPr>
          <w:rFonts w:ascii="Arial" w:hAnsi="Arial" w:cs="Arial"/>
          <w:sz w:val="22"/>
          <w:szCs w:val="22"/>
          <w:lang w:val="en-GB"/>
        </w:rPr>
        <w:t>p</w:t>
      </w:r>
      <w:r w:rsidR="002D00C9" w:rsidRPr="0058212E">
        <w:rPr>
          <w:rFonts w:ascii="Arial" w:hAnsi="Arial" w:cs="Arial"/>
          <w:sz w:val="22"/>
          <w:szCs w:val="22"/>
          <w:lang w:val="en-GB"/>
        </w:rPr>
        <w:t>re-insolvency restructuring</w:t>
      </w:r>
      <w:r w:rsidR="002D00C9">
        <w:rPr>
          <w:rFonts w:ascii="Arial" w:hAnsi="Arial" w:cs="Arial"/>
          <w:sz w:val="22"/>
          <w:szCs w:val="22"/>
          <w:lang w:val="en-GB"/>
        </w:rPr>
        <w:t xml:space="preserve"> under StaRUG</w:t>
      </w:r>
      <w:r w:rsidR="005B71A9">
        <w:rPr>
          <w:rFonts w:ascii="Arial" w:hAnsi="Arial" w:cs="Arial"/>
          <w:sz w:val="22"/>
          <w:szCs w:val="22"/>
          <w:lang w:val="en-GB"/>
        </w:rPr>
        <w:t xml:space="preserve">. Secondly, </w:t>
      </w:r>
      <w:r w:rsidR="006A3A8D">
        <w:rPr>
          <w:rFonts w:ascii="Arial" w:hAnsi="Arial" w:cs="Arial"/>
          <w:sz w:val="22"/>
          <w:szCs w:val="22"/>
          <w:lang w:val="en-GB"/>
        </w:rPr>
        <w:t>the rules of appointing officeholders</w:t>
      </w:r>
      <w:r w:rsidR="005B71A9">
        <w:rPr>
          <w:rFonts w:ascii="Arial" w:hAnsi="Arial" w:cs="Arial"/>
          <w:sz w:val="22"/>
          <w:szCs w:val="22"/>
          <w:lang w:val="en-GB"/>
        </w:rPr>
        <w:t xml:space="preserve"> in the procceedings</w:t>
      </w:r>
      <w:r w:rsidR="0080075E">
        <w:rPr>
          <w:rFonts w:ascii="Arial" w:hAnsi="Arial" w:cs="Arial"/>
          <w:sz w:val="22"/>
          <w:szCs w:val="22"/>
          <w:lang w:val="en-GB"/>
        </w:rPr>
        <w:t xml:space="preserve"> are also different</w:t>
      </w:r>
      <w:r w:rsidR="005B71A9">
        <w:rPr>
          <w:rFonts w:ascii="Arial" w:hAnsi="Arial" w:cs="Arial"/>
          <w:sz w:val="22"/>
          <w:szCs w:val="22"/>
          <w:lang w:val="en-GB"/>
        </w:rPr>
        <w:t xml:space="preserve">. Unlike </w:t>
      </w:r>
      <w:r w:rsidR="005B71A9">
        <w:rPr>
          <w:rFonts w:ascii="Arial" w:eastAsiaTheme="minorEastAsia" w:hAnsi="Arial" w:cs="Arial"/>
          <w:sz w:val="22"/>
          <w:szCs w:val="22"/>
          <w:lang w:val="en-GB" w:eastAsia="zh-CN"/>
        </w:rPr>
        <w:t xml:space="preserve">the </w:t>
      </w:r>
      <w:r w:rsidR="005B71A9">
        <w:rPr>
          <w:rFonts w:ascii="Arial" w:hAnsi="Arial" w:cs="Arial"/>
          <w:sz w:val="22"/>
          <w:szCs w:val="22"/>
          <w:lang w:val="en-GB"/>
        </w:rPr>
        <w:t>insolvency proceedings under InsO, the pre-insolvency restructuring under StaRUG can only appoint insolvency practitioners in limited</w:t>
      </w:r>
      <w:r w:rsidR="0080075E">
        <w:rPr>
          <w:rFonts w:ascii="Arial" w:hAnsi="Arial" w:cs="Arial"/>
          <w:sz w:val="22"/>
          <w:szCs w:val="22"/>
          <w:lang w:val="en-GB"/>
        </w:rPr>
        <w:t xml:space="preserve"> circumstances</w:t>
      </w:r>
      <w:r w:rsidR="005B71A9">
        <w:rPr>
          <w:rFonts w:ascii="Arial" w:hAnsi="Arial" w:cs="Arial"/>
          <w:sz w:val="22"/>
          <w:szCs w:val="22"/>
          <w:lang w:val="en-GB"/>
        </w:rPr>
        <w:t>.</w:t>
      </w:r>
      <w:r w:rsidR="00C061F2">
        <w:rPr>
          <w:rFonts w:ascii="Arial" w:hAnsi="Arial" w:cs="Arial"/>
          <w:sz w:val="22"/>
          <w:szCs w:val="22"/>
          <w:lang w:val="en-GB"/>
        </w:rPr>
        <w:t xml:space="preserve"> </w:t>
      </w:r>
      <w:r w:rsidR="00E5199C">
        <w:rPr>
          <w:rFonts w:ascii="Arial" w:hAnsi="Arial" w:cs="Arial"/>
          <w:sz w:val="22"/>
          <w:szCs w:val="22"/>
          <w:lang w:val="en-GB"/>
        </w:rPr>
        <w:t xml:space="preserve">Thirdly, </w:t>
      </w:r>
      <w:r w:rsidR="00C061F2">
        <w:rPr>
          <w:rFonts w:ascii="Arial" w:hAnsi="Arial" w:cs="Arial"/>
          <w:sz w:val="22"/>
          <w:szCs w:val="22"/>
          <w:lang w:val="en-GB"/>
        </w:rPr>
        <w:t>it should be noted the p</w:t>
      </w:r>
      <w:r w:rsidR="00C061F2" w:rsidRPr="0058212E">
        <w:rPr>
          <w:rFonts w:ascii="Arial" w:hAnsi="Arial" w:cs="Arial"/>
          <w:sz w:val="22"/>
          <w:szCs w:val="22"/>
          <w:lang w:val="en-GB"/>
        </w:rPr>
        <w:t>re-insolvency restructuring</w:t>
      </w:r>
      <w:r w:rsidR="00C061F2">
        <w:rPr>
          <w:rFonts w:ascii="Arial" w:hAnsi="Arial" w:cs="Arial"/>
          <w:sz w:val="22"/>
          <w:szCs w:val="22"/>
          <w:lang w:val="en-GB"/>
        </w:rPr>
        <w:t xml:space="preserve"> under StaRUG enjoy more freedom and of more DIP factors</w:t>
      </w:r>
      <w:r w:rsidR="00E5199C">
        <w:rPr>
          <w:rFonts w:ascii="Arial" w:hAnsi="Arial" w:cs="Arial"/>
          <w:sz w:val="22"/>
          <w:szCs w:val="22"/>
          <w:lang w:val="en-GB"/>
        </w:rPr>
        <w:t>.</w:t>
      </w:r>
      <w:r w:rsidR="00C061F2">
        <w:rPr>
          <w:rFonts w:ascii="Arial" w:hAnsi="Arial" w:cs="Arial"/>
          <w:sz w:val="22"/>
          <w:szCs w:val="22"/>
          <w:lang w:val="en-GB"/>
        </w:rPr>
        <w:t xml:space="preserve"> </w:t>
      </w:r>
      <w:r w:rsidR="00E5199C">
        <w:rPr>
          <w:rFonts w:ascii="Arial" w:hAnsi="Arial" w:cs="Arial"/>
          <w:sz w:val="22"/>
          <w:szCs w:val="22"/>
          <w:lang w:val="en-GB"/>
        </w:rPr>
        <w:t>F</w:t>
      </w:r>
      <w:r w:rsidR="00C061F2">
        <w:rPr>
          <w:rFonts w:ascii="Arial" w:hAnsi="Arial" w:cs="Arial"/>
          <w:sz w:val="22"/>
          <w:szCs w:val="22"/>
          <w:lang w:val="en-GB"/>
        </w:rPr>
        <w:t>or example,</w:t>
      </w:r>
      <w:r w:rsidR="00E5199C">
        <w:rPr>
          <w:rFonts w:ascii="Arial" w:hAnsi="Arial" w:cs="Arial"/>
          <w:sz w:val="22"/>
          <w:szCs w:val="22"/>
          <w:lang w:val="en-GB"/>
        </w:rPr>
        <w:t xml:space="preserve"> in the</w:t>
      </w:r>
      <w:r w:rsidR="00E5199C" w:rsidRPr="00E5199C">
        <w:rPr>
          <w:rFonts w:ascii="Arial" w:hAnsi="Arial" w:cs="Arial"/>
          <w:sz w:val="22"/>
          <w:szCs w:val="22"/>
          <w:lang w:val="en-GB"/>
        </w:rPr>
        <w:t xml:space="preserve"> </w:t>
      </w:r>
      <w:r w:rsidR="00E5199C">
        <w:rPr>
          <w:rFonts w:ascii="Arial" w:hAnsi="Arial" w:cs="Arial"/>
          <w:sz w:val="22"/>
          <w:szCs w:val="22"/>
          <w:lang w:val="en-GB"/>
        </w:rPr>
        <w:t>p</w:t>
      </w:r>
      <w:r w:rsidR="00E5199C" w:rsidRPr="0058212E">
        <w:rPr>
          <w:rFonts w:ascii="Arial" w:hAnsi="Arial" w:cs="Arial"/>
          <w:sz w:val="22"/>
          <w:szCs w:val="22"/>
          <w:lang w:val="en-GB"/>
        </w:rPr>
        <w:t>re-insolvency restructuring</w:t>
      </w:r>
      <w:r w:rsidR="00E5199C">
        <w:rPr>
          <w:rFonts w:ascii="Arial" w:hAnsi="Arial" w:cs="Arial"/>
          <w:sz w:val="22"/>
          <w:szCs w:val="22"/>
          <w:lang w:val="en-GB"/>
        </w:rPr>
        <w:t xml:space="preserve"> under StaRUG, </w:t>
      </w:r>
      <w:r w:rsidR="00C061F2">
        <w:rPr>
          <w:rFonts w:ascii="Arial" w:hAnsi="Arial" w:cs="Arial"/>
          <w:sz w:val="22"/>
          <w:szCs w:val="22"/>
          <w:lang w:val="en-GB"/>
        </w:rPr>
        <w:t>the debtor’s power to dispose properties is not restricted and only the debtor can acquire new credit.</w:t>
      </w:r>
      <w:r w:rsidR="00E5199C">
        <w:rPr>
          <w:rFonts w:ascii="Arial" w:hAnsi="Arial" w:cs="Arial"/>
          <w:sz w:val="22"/>
          <w:szCs w:val="22"/>
          <w:lang w:val="en-GB"/>
        </w:rPr>
        <w:t xml:space="preserve"> These rules are all different in comparison with those in the insolvency proceedings under InsO.</w:t>
      </w:r>
    </w:p>
    <w:p w14:paraId="514F7BCB" w14:textId="5BE5C1FD" w:rsidR="00C061F2" w:rsidRDefault="00C061F2" w:rsidP="001E23A5">
      <w:pPr>
        <w:pStyle w:val="a3"/>
        <w:ind w:left="0"/>
        <w:jc w:val="both"/>
        <w:rPr>
          <w:rFonts w:ascii="Arial" w:hAnsi="Arial" w:cs="Arial"/>
          <w:sz w:val="22"/>
          <w:szCs w:val="22"/>
          <w:lang w:val="en-GB"/>
        </w:rPr>
      </w:pPr>
      <w:r>
        <w:rPr>
          <w:rFonts w:ascii="Arial" w:eastAsiaTheme="minorEastAsia" w:hAnsi="Arial" w:cs="Arial" w:hint="eastAsia"/>
          <w:sz w:val="22"/>
          <w:szCs w:val="22"/>
          <w:lang w:val="en-GB" w:eastAsia="zh-CN"/>
        </w:rPr>
        <w:t>6</w:t>
      </w:r>
      <w:r>
        <w:rPr>
          <w:rFonts w:ascii="Arial" w:eastAsiaTheme="minorEastAsia" w:hAnsi="Arial" w:cs="Arial"/>
          <w:sz w:val="22"/>
          <w:szCs w:val="22"/>
          <w:lang w:val="en-GB" w:eastAsia="zh-CN"/>
        </w:rPr>
        <w:t>.  Similar rules</w:t>
      </w:r>
      <w:r w:rsidR="009D4EBD">
        <w:rPr>
          <w:rFonts w:ascii="Arial" w:eastAsiaTheme="minorEastAsia" w:hAnsi="Arial" w:cs="Arial"/>
          <w:sz w:val="22"/>
          <w:szCs w:val="22"/>
          <w:lang w:val="en-GB" w:eastAsia="zh-CN"/>
        </w:rPr>
        <w:t xml:space="preserve"> apply to</w:t>
      </w:r>
      <w:r w:rsidR="00DD3DEF">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rescue plan</w:t>
      </w:r>
      <w:r w:rsidR="009D4EBD">
        <w:rPr>
          <w:rFonts w:ascii="Arial" w:eastAsiaTheme="minorEastAsia" w:hAnsi="Arial" w:cs="Arial"/>
          <w:sz w:val="22"/>
          <w:szCs w:val="22"/>
          <w:lang w:val="en-GB" w:eastAsia="zh-CN"/>
        </w:rPr>
        <w:t xml:space="preserve">s in the </w:t>
      </w:r>
      <w:r w:rsidR="009D4EBD">
        <w:rPr>
          <w:rFonts w:ascii="Arial" w:hAnsi="Arial" w:cs="Arial"/>
          <w:sz w:val="22"/>
          <w:szCs w:val="22"/>
          <w:lang w:val="en-GB"/>
        </w:rPr>
        <w:t>insolvency proceedings under the InsO and pre-insolvency restructuring under the StaRUG</w:t>
      </w:r>
      <w:r>
        <w:rPr>
          <w:rFonts w:ascii="Arial" w:eastAsiaTheme="minorEastAsia" w:hAnsi="Arial" w:cs="Arial"/>
          <w:sz w:val="22"/>
          <w:szCs w:val="22"/>
          <w:lang w:val="en-GB" w:eastAsia="zh-CN"/>
        </w:rPr>
        <w:t>. It is noteworthy</w:t>
      </w:r>
      <w:r w:rsidR="009D4EBD">
        <w:rPr>
          <w:rFonts w:ascii="Arial" w:eastAsiaTheme="minorEastAsia" w:hAnsi="Arial" w:cs="Arial"/>
          <w:sz w:val="22"/>
          <w:szCs w:val="22"/>
          <w:lang w:val="en-GB" w:eastAsia="zh-CN"/>
        </w:rPr>
        <w:t xml:space="preserve"> that</w:t>
      </w:r>
      <w:r>
        <w:rPr>
          <w:rFonts w:ascii="Arial" w:eastAsiaTheme="minorEastAsia" w:hAnsi="Arial" w:cs="Arial"/>
          <w:sz w:val="22"/>
          <w:szCs w:val="22"/>
          <w:lang w:val="en-GB" w:eastAsia="zh-CN"/>
        </w:rPr>
        <w:t xml:space="preserve"> the </w:t>
      </w:r>
      <w:r w:rsidR="00DD3DEF">
        <w:rPr>
          <w:rFonts w:ascii="Arial" w:hAnsi="Arial" w:cs="Arial"/>
          <w:sz w:val="22"/>
          <w:szCs w:val="22"/>
          <w:lang w:val="en-GB"/>
        </w:rPr>
        <w:t xml:space="preserve">StaRUG mirror the </w:t>
      </w:r>
      <w:r w:rsidR="009D4EBD">
        <w:rPr>
          <w:rFonts w:ascii="Arial" w:hAnsi="Arial" w:cs="Arial"/>
          <w:sz w:val="22"/>
          <w:szCs w:val="22"/>
          <w:lang w:val="en-GB"/>
        </w:rPr>
        <w:t xml:space="preserve">InsO’s </w:t>
      </w:r>
      <w:r w:rsidR="00DD3DEF">
        <w:rPr>
          <w:rFonts w:ascii="Arial" w:hAnsi="Arial" w:cs="Arial"/>
          <w:sz w:val="22"/>
          <w:szCs w:val="22"/>
          <w:lang w:val="en-GB"/>
        </w:rPr>
        <w:t>rules on insolvency plans, including the rules of division of creditors, approval threshold and cross-class cram down</w:t>
      </w:r>
      <w:r w:rsidR="00581885">
        <w:rPr>
          <w:rFonts w:ascii="Arial" w:hAnsi="Arial" w:cs="Arial"/>
          <w:sz w:val="22"/>
          <w:szCs w:val="22"/>
          <w:lang w:val="en-GB"/>
        </w:rPr>
        <w:t xml:space="preserve"> provisions</w:t>
      </w:r>
      <w:r w:rsidR="00DD3DEF">
        <w:rPr>
          <w:rFonts w:ascii="Arial" w:hAnsi="Arial" w:cs="Arial"/>
          <w:sz w:val="22"/>
          <w:szCs w:val="22"/>
          <w:lang w:val="en-GB"/>
        </w:rPr>
        <w:t>.</w:t>
      </w:r>
    </w:p>
    <w:p w14:paraId="393EAA49" w14:textId="6B23EF1B" w:rsidR="009D4EBD" w:rsidRPr="009D4EBD" w:rsidRDefault="009D4EBD" w:rsidP="001E23A5">
      <w:pPr>
        <w:pStyle w:val="a3"/>
        <w:ind w:left="0"/>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lastRenderedPageBreak/>
        <w:t xml:space="preserve">In a brief summary, the </w:t>
      </w:r>
      <w:r>
        <w:rPr>
          <w:rFonts w:ascii="Arial" w:hAnsi="Arial" w:cs="Arial"/>
          <w:sz w:val="22"/>
          <w:szCs w:val="22"/>
          <w:lang w:val="en-GB"/>
        </w:rPr>
        <w:t>insolvency proceedings under the InsO and p</w:t>
      </w:r>
      <w:r w:rsidRPr="0058212E">
        <w:rPr>
          <w:rFonts w:ascii="Arial" w:hAnsi="Arial" w:cs="Arial"/>
          <w:sz w:val="22"/>
          <w:szCs w:val="22"/>
          <w:lang w:val="en-GB"/>
        </w:rPr>
        <w:t>re-insolvency restructuring</w:t>
      </w:r>
      <w:r>
        <w:rPr>
          <w:rFonts w:ascii="Arial" w:hAnsi="Arial" w:cs="Arial"/>
          <w:sz w:val="22"/>
          <w:szCs w:val="22"/>
          <w:lang w:val="en-GB"/>
        </w:rPr>
        <w:t xml:space="preserve"> under StaRUG are different in many aspects. </w:t>
      </w:r>
      <w:r w:rsidR="00430640">
        <w:rPr>
          <w:rFonts w:ascii="Arial" w:hAnsi="Arial" w:cs="Arial"/>
          <w:sz w:val="22"/>
          <w:szCs w:val="22"/>
          <w:lang w:val="en-GB"/>
        </w:rPr>
        <w:t>To a degree,</w:t>
      </w:r>
      <w:r>
        <w:rPr>
          <w:rFonts w:ascii="Arial" w:hAnsi="Arial" w:cs="Arial"/>
          <w:sz w:val="22"/>
          <w:szCs w:val="22"/>
          <w:lang w:val="en-GB"/>
        </w:rPr>
        <w:t xml:space="preserve"> they serve different </w:t>
      </w:r>
      <w:r w:rsidR="00430640">
        <w:rPr>
          <w:rFonts w:ascii="Arial" w:hAnsi="Arial" w:cs="Arial"/>
          <w:sz w:val="22"/>
          <w:szCs w:val="22"/>
          <w:lang w:val="en-GB"/>
        </w:rPr>
        <w:t xml:space="preserve">goals, apply to different circumstances </w:t>
      </w:r>
      <w:r w:rsidR="00430640" w:rsidRPr="00430640">
        <w:rPr>
          <w:rFonts w:ascii="Arial" w:hAnsi="Arial" w:cs="Arial"/>
          <w:sz w:val="22"/>
          <w:szCs w:val="22"/>
          <w:lang w:val="en-GB"/>
        </w:rPr>
        <w:t>and complement each other functionally</w:t>
      </w:r>
      <w:r w:rsidR="00430640">
        <w:rPr>
          <w:rFonts w:ascii="Arial" w:hAnsi="Arial" w:cs="Arial"/>
          <w:sz w:val="22"/>
          <w:szCs w:val="22"/>
          <w:lang w:val="en-GB"/>
        </w:rPr>
        <w:t xml:space="preserve">. </w:t>
      </w:r>
    </w:p>
    <w:p w14:paraId="724E3744" w14:textId="179C7720" w:rsidR="004B14C9" w:rsidRPr="00430640" w:rsidRDefault="0080075E" w:rsidP="0080075E">
      <w:pPr>
        <w:wordWrap w:val="0"/>
        <w:ind w:left="720" w:hanging="720"/>
        <w:jc w:val="right"/>
        <w:rPr>
          <w:rFonts w:ascii="Arial" w:hAnsi="Arial" w:cs="Arial"/>
          <w:b/>
          <w:color w:val="FF0000"/>
          <w:sz w:val="22"/>
          <w:szCs w:val="22"/>
          <w:lang w:val="en-GB"/>
        </w:rPr>
      </w:pPr>
      <w:r w:rsidRPr="00430640">
        <w:rPr>
          <w:rFonts w:ascii="Arial" w:hAnsi="Arial" w:cs="Arial"/>
          <w:b/>
          <w:color w:val="FF0000"/>
          <w:sz w:val="22"/>
          <w:szCs w:val="22"/>
          <w:lang w:val="en-GB"/>
        </w:rPr>
        <w:t xml:space="preserve"> </w:t>
      </w:r>
    </w:p>
    <w:p w14:paraId="6B031977" w14:textId="420081AD" w:rsidR="00B30912" w:rsidRDefault="00B30912" w:rsidP="0098784A">
      <w:pPr>
        <w:jc w:val="both"/>
        <w:rPr>
          <w:rFonts w:ascii="Arial" w:hAnsi="Arial" w:cs="Arial"/>
          <w:sz w:val="22"/>
          <w:szCs w:val="22"/>
          <w:highlight w:val="cyan"/>
          <w:lang w:val="x-none"/>
        </w:rPr>
      </w:pPr>
    </w:p>
    <w:p w14:paraId="287BB239" w14:textId="77777777" w:rsidR="00D05CA4" w:rsidRPr="00193129" w:rsidRDefault="00D05CA4" w:rsidP="0098784A">
      <w:pPr>
        <w:jc w:val="both"/>
        <w:rPr>
          <w:rFonts w:ascii="Arial" w:hAnsi="Arial" w:cs="Arial"/>
          <w:sz w:val="22"/>
          <w:szCs w:val="22"/>
          <w:highlight w:val="cyan"/>
          <w:lang w:val="x-none"/>
        </w:rPr>
      </w:pPr>
    </w:p>
    <w:p w14:paraId="18635821" w14:textId="77777777" w:rsidR="00C72848" w:rsidRPr="00E349CE" w:rsidRDefault="00C72848" w:rsidP="002A37BB">
      <w:pPr>
        <w:ind w:left="720" w:hanging="720"/>
        <w:jc w:val="both"/>
        <w:rPr>
          <w:rFonts w:ascii="Arial" w:hAnsi="Arial" w:cs="Arial"/>
          <w:b/>
          <w:bCs/>
          <w:sz w:val="22"/>
          <w:szCs w:val="22"/>
          <w:lang w:val="en-GB"/>
        </w:rPr>
      </w:pPr>
      <w:r w:rsidRPr="00E349CE">
        <w:rPr>
          <w:rFonts w:ascii="Arial" w:hAnsi="Arial" w:cs="Arial"/>
          <w:b/>
          <w:bCs/>
          <w:sz w:val="22"/>
          <w:szCs w:val="22"/>
          <w:lang w:val="en-GB"/>
        </w:rPr>
        <w:t xml:space="preserve">Question </w:t>
      </w:r>
      <w:r w:rsidR="00E6452F" w:rsidRPr="00E349CE">
        <w:rPr>
          <w:rFonts w:ascii="Arial" w:hAnsi="Arial" w:cs="Arial"/>
          <w:b/>
          <w:bCs/>
          <w:sz w:val="22"/>
          <w:szCs w:val="22"/>
          <w:lang w:val="en-GB"/>
        </w:rPr>
        <w:t>2.3</w:t>
      </w:r>
      <w:r w:rsidR="00E6452F" w:rsidRPr="00E349CE">
        <w:rPr>
          <w:rFonts w:ascii="Arial" w:hAnsi="Arial" w:cs="Arial"/>
          <w:b/>
          <w:bCs/>
          <w:sz w:val="22"/>
          <w:szCs w:val="22"/>
          <w:lang w:val="en-GB"/>
        </w:rPr>
        <w:tab/>
        <w:t>[</w:t>
      </w:r>
      <w:r w:rsidR="00D17FDC" w:rsidRPr="00E349CE">
        <w:rPr>
          <w:rFonts w:ascii="Arial" w:hAnsi="Arial" w:cs="Arial"/>
          <w:b/>
          <w:bCs/>
          <w:sz w:val="22"/>
          <w:szCs w:val="22"/>
          <w:lang w:val="en-GB"/>
        </w:rPr>
        <w:t>m</w:t>
      </w:r>
      <w:r w:rsidR="00E6452F" w:rsidRPr="00E349CE">
        <w:rPr>
          <w:rFonts w:ascii="Arial" w:hAnsi="Arial" w:cs="Arial"/>
          <w:b/>
          <w:bCs/>
          <w:sz w:val="22"/>
          <w:szCs w:val="22"/>
          <w:lang w:val="en-GB"/>
        </w:rPr>
        <w:t xml:space="preserve">aximum </w:t>
      </w:r>
      <w:r w:rsidR="00C34152" w:rsidRPr="00E349CE">
        <w:rPr>
          <w:rFonts w:ascii="Arial" w:hAnsi="Arial" w:cs="Arial"/>
          <w:b/>
          <w:bCs/>
          <w:sz w:val="22"/>
          <w:szCs w:val="22"/>
          <w:lang w:val="en-GB"/>
        </w:rPr>
        <w:t>3</w:t>
      </w:r>
      <w:r w:rsidR="00E6452F" w:rsidRPr="00E349CE">
        <w:rPr>
          <w:rFonts w:ascii="Arial" w:hAnsi="Arial" w:cs="Arial"/>
          <w:b/>
          <w:bCs/>
          <w:sz w:val="22"/>
          <w:szCs w:val="22"/>
          <w:lang w:val="en-GB"/>
        </w:rPr>
        <w:t xml:space="preserve"> marks] </w:t>
      </w:r>
    </w:p>
    <w:p w14:paraId="3638B18C" w14:textId="77777777" w:rsidR="00C72848" w:rsidRPr="00E349CE" w:rsidRDefault="00C72848" w:rsidP="002A37BB">
      <w:pPr>
        <w:ind w:left="720" w:hanging="720"/>
        <w:jc w:val="both"/>
        <w:rPr>
          <w:rFonts w:ascii="Arial" w:hAnsi="Arial" w:cs="Arial"/>
          <w:b/>
          <w:bCs/>
          <w:sz w:val="22"/>
          <w:szCs w:val="22"/>
          <w:lang w:val="en-GB"/>
        </w:rPr>
      </w:pPr>
    </w:p>
    <w:p w14:paraId="38000D3E" w14:textId="7F2FF149" w:rsidR="00962045" w:rsidRPr="00E349CE" w:rsidRDefault="00E349CE" w:rsidP="00C34152">
      <w:pPr>
        <w:jc w:val="both"/>
        <w:rPr>
          <w:rFonts w:ascii="Arial" w:hAnsi="Arial" w:cs="Arial"/>
          <w:sz w:val="22"/>
          <w:szCs w:val="22"/>
          <w:lang w:val="en-GB"/>
        </w:rPr>
      </w:pPr>
      <w:r>
        <w:rPr>
          <w:rFonts w:ascii="Arial" w:hAnsi="Arial" w:cs="Arial"/>
          <w:sz w:val="22"/>
          <w:szCs w:val="22"/>
          <w:lang w:val="en-GB"/>
        </w:rPr>
        <w:t xml:space="preserve">Explain the special rules on </w:t>
      </w:r>
      <w:bookmarkStart w:id="1" w:name="OLE_LINK1"/>
      <w:r>
        <w:rPr>
          <w:rFonts w:ascii="Arial" w:hAnsi="Arial" w:cs="Arial"/>
          <w:sz w:val="22"/>
          <w:szCs w:val="22"/>
          <w:lang w:val="en-GB"/>
        </w:rPr>
        <w:t xml:space="preserve">tenancy agreements </w:t>
      </w:r>
      <w:r w:rsidR="00E43A56">
        <w:rPr>
          <w:rFonts w:ascii="Arial" w:hAnsi="Arial" w:cs="Arial"/>
          <w:sz w:val="22"/>
          <w:szCs w:val="22"/>
          <w:lang w:val="en-GB"/>
        </w:rPr>
        <w:t>for real estate</w:t>
      </w:r>
      <w:bookmarkEnd w:id="1"/>
      <w:r w:rsidR="00E43A56">
        <w:rPr>
          <w:rFonts w:ascii="Arial" w:hAnsi="Arial" w:cs="Arial"/>
          <w:sz w:val="22"/>
          <w:szCs w:val="22"/>
          <w:lang w:val="en-GB"/>
        </w:rPr>
        <w:t xml:space="preserve"> </w:t>
      </w:r>
      <w:r>
        <w:rPr>
          <w:rFonts w:ascii="Arial" w:hAnsi="Arial" w:cs="Arial"/>
          <w:sz w:val="22"/>
          <w:szCs w:val="22"/>
          <w:lang w:val="en-GB"/>
        </w:rPr>
        <w:t xml:space="preserve">compared to </w:t>
      </w:r>
      <w:r w:rsidR="009F4558">
        <w:rPr>
          <w:rFonts w:ascii="Arial" w:hAnsi="Arial" w:cs="Arial"/>
          <w:sz w:val="22"/>
          <w:szCs w:val="22"/>
          <w:lang w:val="en-GB"/>
        </w:rPr>
        <w:t xml:space="preserve">the </w:t>
      </w:r>
      <w:r>
        <w:rPr>
          <w:rFonts w:ascii="Arial" w:hAnsi="Arial" w:cs="Arial"/>
          <w:sz w:val="22"/>
          <w:szCs w:val="22"/>
          <w:lang w:val="en-GB"/>
        </w:rPr>
        <w:t>general rules on executory contracts</w:t>
      </w:r>
      <w:r w:rsidR="003D55EA" w:rsidRPr="00E349CE">
        <w:rPr>
          <w:rFonts w:ascii="Arial" w:hAnsi="Arial" w:cs="Arial"/>
          <w:sz w:val="22"/>
          <w:szCs w:val="22"/>
          <w:lang w:val="en-GB"/>
        </w:rPr>
        <w:t>?</w:t>
      </w:r>
    </w:p>
    <w:p w14:paraId="231D618C" w14:textId="28DF8838" w:rsidR="009F08BB" w:rsidRDefault="009F08BB" w:rsidP="009F08BB">
      <w:pPr>
        <w:autoSpaceDE w:val="0"/>
        <w:autoSpaceDN w:val="0"/>
        <w:adjustRightInd w:val="0"/>
        <w:snapToGrid w:val="0"/>
        <w:rPr>
          <w:rFonts w:ascii="Arial" w:hAnsi="Arial" w:cs="Arial"/>
          <w:sz w:val="22"/>
          <w:szCs w:val="22"/>
          <w:lang w:val="en-GB"/>
        </w:rPr>
      </w:pPr>
    </w:p>
    <w:p w14:paraId="22799194" w14:textId="30A6D008" w:rsidR="002A0439" w:rsidRPr="0011518F" w:rsidRDefault="001C0A06" w:rsidP="00986CE2">
      <w:pPr>
        <w:autoSpaceDE w:val="0"/>
        <w:autoSpaceDN w:val="0"/>
        <w:adjustRightInd w:val="0"/>
        <w:snapToGrid w:val="0"/>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The </w:t>
      </w:r>
      <w:r>
        <w:rPr>
          <w:rFonts w:ascii="Arial" w:hAnsi="Arial" w:cs="Arial"/>
          <w:sz w:val="22"/>
          <w:szCs w:val="22"/>
          <w:lang w:val="en-GB"/>
        </w:rPr>
        <w:t>general rules on executory contracts are as followed</w:t>
      </w:r>
      <w:r>
        <w:rPr>
          <w:rFonts w:ascii="Arial" w:eastAsiaTheme="minorEastAsia" w:hAnsi="Arial" w:cs="Arial"/>
          <w:sz w:val="22"/>
          <w:szCs w:val="22"/>
          <w:lang w:val="en-GB" w:eastAsia="zh-CN"/>
        </w:rPr>
        <w:t>. Under the German insolvency law,</w:t>
      </w:r>
      <w:r w:rsidR="00F437AF">
        <w:rPr>
          <w:rFonts w:ascii="Arial" w:eastAsiaTheme="minorEastAsia" w:hAnsi="Arial" w:cs="Arial"/>
          <w:sz w:val="22"/>
          <w:szCs w:val="22"/>
          <w:lang w:val="en-GB" w:eastAsia="zh-CN"/>
        </w:rPr>
        <w:t xml:space="preserve"> contracts will </w:t>
      </w:r>
      <w:r>
        <w:rPr>
          <w:rFonts w:ascii="Arial" w:eastAsiaTheme="minorEastAsia" w:hAnsi="Arial" w:cs="Arial"/>
          <w:sz w:val="22"/>
          <w:szCs w:val="22"/>
          <w:lang w:val="en-GB" w:eastAsia="zh-CN"/>
        </w:rPr>
        <w:t xml:space="preserve">generally </w:t>
      </w:r>
      <w:r w:rsidR="00F437AF">
        <w:rPr>
          <w:rFonts w:ascii="Arial" w:eastAsiaTheme="minorEastAsia" w:hAnsi="Arial" w:cs="Arial"/>
          <w:sz w:val="22"/>
          <w:szCs w:val="22"/>
          <w:lang w:val="en-GB" w:eastAsia="zh-CN"/>
        </w:rPr>
        <w:t xml:space="preserve">be wound up in insolvency proceedings. If the debtor has already fulfilled its obligation under the contract, then the counterparty of that contract has to fulfil </w:t>
      </w:r>
      <w:r w:rsidR="00D550F7">
        <w:rPr>
          <w:rFonts w:ascii="Arial" w:eastAsiaTheme="minorEastAsia" w:hAnsi="Arial" w:cs="Arial"/>
          <w:sz w:val="22"/>
          <w:szCs w:val="22"/>
          <w:lang w:val="en-GB" w:eastAsia="zh-CN"/>
        </w:rPr>
        <w:t xml:space="preserve">its obligation of </w:t>
      </w:r>
      <w:r w:rsidR="00F437AF">
        <w:rPr>
          <w:rFonts w:ascii="Arial" w:eastAsiaTheme="minorEastAsia" w:hAnsi="Arial" w:cs="Arial"/>
          <w:sz w:val="22"/>
          <w:szCs w:val="22"/>
          <w:lang w:val="en-GB" w:eastAsia="zh-CN"/>
        </w:rPr>
        <w:t xml:space="preserve">that contract. </w:t>
      </w:r>
      <w:r>
        <w:rPr>
          <w:rFonts w:ascii="Arial" w:eastAsiaTheme="minorEastAsia" w:hAnsi="Arial" w:cs="Arial"/>
          <w:sz w:val="22"/>
          <w:szCs w:val="22"/>
          <w:lang w:val="en-GB" w:eastAsia="zh-CN"/>
        </w:rPr>
        <w:t>However, once a</w:t>
      </w:r>
      <w:r w:rsidR="00F437AF">
        <w:rPr>
          <w:rFonts w:ascii="Arial" w:eastAsiaTheme="minorEastAsia" w:hAnsi="Arial" w:cs="Arial"/>
          <w:sz w:val="22"/>
          <w:szCs w:val="22"/>
          <w:lang w:val="en-GB" w:eastAsia="zh-CN"/>
        </w:rPr>
        <w:t xml:space="preserve"> </w:t>
      </w:r>
      <w:r w:rsidR="00D550F7">
        <w:rPr>
          <w:rFonts w:ascii="Arial" w:eastAsiaTheme="minorEastAsia" w:hAnsi="Arial" w:cs="Arial"/>
          <w:sz w:val="22"/>
          <w:szCs w:val="22"/>
          <w:lang w:val="en-GB" w:eastAsia="zh-CN"/>
        </w:rPr>
        <w:t>debtor entering into an insolvency proceeding,</w:t>
      </w:r>
      <w:r w:rsidR="00F437AF">
        <w:rPr>
          <w:rFonts w:ascii="Arial" w:eastAsiaTheme="minorEastAsia" w:hAnsi="Arial" w:cs="Arial"/>
          <w:sz w:val="22"/>
          <w:szCs w:val="22"/>
          <w:lang w:val="en-GB" w:eastAsia="zh-CN"/>
        </w:rPr>
        <w:t xml:space="preserve"> </w:t>
      </w:r>
      <w:r w:rsidR="00D550F7">
        <w:rPr>
          <w:rFonts w:ascii="Arial" w:eastAsiaTheme="minorEastAsia" w:hAnsi="Arial" w:cs="Arial"/>
          <w:sz w:val="22"/>
          <w:szCs w:val="22"/>
          <w:lang w:val="en-GB" w:eastAsia="zh-CN"/>
        </w:rPr>
        <w:t xml:space="preserve">the claims of the counterparty under the contract against the debtor, can only be satisfied </w:t>
      </w:r>
      <w:r w:rsidR="00D550F7" w:rsidRPr="001C0A06">
        <w:rPr>
          <w:rFonts w:ascii="Arial" w:eastAsiaTheme="minorEastAsia" w:hAnsi="Arial" w:cs="Arial"/>
          <w:i/>
          <w:iCs/>
          <w:sz w:val="22"/>
          <w:szCs w:val="22"/>
          <w:lang w:val="en-GB" w:eastAsia="zh-CN"/>
        </w:rPr>
        <w:t>pro rata</w:t>
      </w:r>
      <w:r w:rsidR="00D550F7">
        <w:rPr>
          <w:rFonts w:ascii="Arial" w:eastAsiaTheme="minorEastAsia" w:hAnsi="Arial" w:cs="Arial"/>
          <w:sz w:val="22"/>
          <w:szCs w:val="22"/>
          <w:lang w:val="en-GB" w:eastAsia="zh-CN"/>
        </w:rPr>
        <w:t xml:space="preserve"> from the insolvency estate.</w:t>
      </w:r>
      <w:r>
        <w:rPr>
          <w:rFonts w:ascii="Arial" w:eastAsiaTheme="minorEastAsia" w:hAnsi="Arial" w:cs="Arial"/>
          <w:sz w:val="22"/>
          <w:szCs w:val="22"/>
          <w:lang w:val="en-GB" w:eastAsia="zh-CN"/>
        </w:rPr>
        <w:t xml:space="preserve"> A</w:t>
      </w:r>
      <w:r w:rsidR="007F2809">
        <w:rPr>
          <w:rFonts w:ascii="Arial" w:eastAsiaTheme="minorEastAsia" w:hAnsi="Arial" w:cs="Arial"/>
          <w:sz w:val="22"/>
          <w:szCs w:val="22"/>
          <w:lang w:val="en-GB" w:eastAsia="zh-CN"/>
        </w:rPr>
        <w:t>s to</w:t>
      </w:r>
      <w:r w:rsidR="00F54001">
        <w:rPr>
          <w:rFonts w:ascii="Arial" w:eastAsiaTheme="minorEastAsia" w:hAnsi="Arial" w:cs="Arial"/>
          <w:sz w:val="22"/>
          <w:szCs w:val="22"/>
          <w:lang w:val="en-GB" w:eastAsia="zh-CN"/>
        </w:rPr>
        <w:t xml:space="preserve"> a</w:t>
      </w:r>
      <w:r w:rsidR="007F2809">
        <w:rPr>
          <w:rFonts w:ascii="Arial" w:eastAsiaTheme="minorEastAsia" w:hAnsi="Arial" w:cs="Arial"/>
          <w:sz w:val="22"/>
          <w:szCs w:val="22"/>
          <w:lang w:val="en-GB" w:eastAsia="zh-CN"/>
        </w:rPr>
        <w:t xml:space="preserve"> </w:t>
      </w:r>
      <w:r w:rsidR="00F54001">
        <w:rPr>
          <w:rFonts w:ascii="Arial" w:eastAsiaTheme="minorEastAsia" w:hAnsi="Arial" w:cs="Arial"/>
          <w:sz w:val="22"/>
          <w:szCs w:val="22"/>
          <w:lang w:val="en-GB" w:eastAsia="zh-CN"/>
        </w:rPr>
        <w:t xml:space="preserve">mutual </w:t>
      </w:r>
      <w:r w:rsidR="007F2809">
        <w:rPr>
          <w:rFonts w:ascii="Arial" w:eastAsiaTheme="minorEastAsia" w:hAnsi="Arial" w:cs="Arial"/>
          <w:sz w:val="22"/>
          <w:szCs w:val="22"/>
          <w:lang w:val="en-GB" w:eastAsia="zh-CN"/>
        </w:rPr>
        <w:t xml:space="preserve">contract which </w:t>
      </w:r>
      <w:r>
        <w:rPr>
          <w:rFonts w:ascii="Arial" w:eastAsiaTheme="minorEastAsia" w:hAnsi="Arial" w:cs="Arial"/>
          <w:sz w:val="22"/>
          <w:szCs w:val="22"/>
          <w:lang w:val="en-GB" w:eastAsia="zh-CN"/>
        </w:rPr>
        <w:t>is</w:t>
      </w:r>
      <w:r w:rsidR="007F2809">
        <w:rPr>
          <w:rFonts w:ascii="Arial" w:eastAsiaTheme="minorEastAsia" w:hAnsi="Arial" w:cs="Arial"/>
          <w:sz w:val="22"/>
          <w:szCs w:val="22"/>
          <w:lang w:val="en-GB" w:eastAsia="zh-CN"/>
        </w:rPr>
        <w:t xml:space="preserve"> yet </w:t>
      </w:r>
      <w:r w:rsidR="00F54001" w:rsidRPr="00F54001">
        <w:rPr>
          <w:rFonts w:ascii="Arial" w:eastAsiaTheme="minorEastAsia" w:hAnsi="Arial" w:cs="Arial"/>
          <w:sz w:val="22"/>
          <w:szCs w:val="22"/>
          <w:lang w:val="en-GB" w:eastAsia="zh-CN"/>
        </w:rPr>
        <w:t>not completely performed</w:t>
      </w:r>
      <w:r w:rsidR="007F2809">
        <w:rPr>
          <w:rFonts w:ascii="Arial" w:eastAsiaTheme="minorEastAsia" w:hAnsi="Arial" w:cs="Arial"/>
          <w:sz w:val="22"/>
          <w:szCs w:val="22"/>
          <w:lang w:val="en-GB" w:eastAsia="zh-CN"/>
        </w:rPr>
        <w:t xml:space="preserve"> by ether party</w:t>
      </w:r>
      <w:r>
        <w:rPr>
          <w:rFonts w:ascii="Arial" w:eastAsiaTheme="minorEastAsia" w:hAnsi="Arial" w:cs="Arial"/>
          <w:sz w:val="22"/>
          <w:szCs w:val="22"/>
          <w:lang w:val="en-GB" w:eastAsia="zh-CN"/>
        </w:rPr>
        <w:t xml:space="preserve">, after the commencement of </w:t>
      </w:r>
      <w:r w:rsidR="00F54001" w:rsidRPr="00F54001">
        <w:rPr>
          <w:rFonts w:ascii="Arial" w:eastAsiaTheme="minorEastAsia" w:hAnsi="Arial" w:cs="Arial"/>
          <w:sz w:val="22"/>
          <w:szCs w:val="22"/>
          <w:lang w:val="en-GB" w:eastAsia="zh-CN"/>
        </w:rPr>
        <w:t>the insolvency proceedings, the insolvency administrator</w:t>
      </w:r>
      <w:r w:rsidR="0011518F">
        <w:rPr>
          <w:rFonts w:ascii="Arial" w:eastAsiaTheme="minorEastAsia" w:hAnsi="Arial" w:cs="Arial"/>
          <w:sz w:val="22"/>
          <w:szCs w:val="22"/>
          <w:lang w:val="en-GB" w:eastAsia="zh-CN"/>
        </w:rPr>
        <w:t xml:space="preserve"> has the right to choose </w:t>
      </w:r>
      <w:r>
        <w:rPr>
          <w:rFonts w:ascii="Arial" w:eastAsiaTheme="minorEastAsia" w:hAnsi="Arial" w:cs="Arial"/>
          <w:sz w:val="22"/>
          <w:szCs w:val="22"/>
          <w:lang w:val="en-GB" w:eastAsia="zh-CN"/>
        </w:rPr>
        <w:t xml:space="preserve">to perform such a contract </w:t>
      </w:r>
      <w:r w:rsidR="0011518F">
        <w:rPr>
          <w:rFonts w:ascii="Arial" w:eastAsiaTheme="minorEastAsia" w:hAnsi="Arial" w:cs="Arial"/>
          <w:sz w:val="22"/>
          <w:szCs w:val="22"/>
          <w:lang w:val="en-GB" w:eastAsia="zh-CN"/>
        </w:rPr>
        <w:t xml:space="preserve">under section 103 of </w:t>
      </w:r>
      <w:r w:rsidR="0011518F">
        <w:rPr>
          <w:rFonts w:ascii="Arial" w:hAnsi="Arial" w:cs="Arial"/>
          <w:sz w:val="22"/>
          <w:szCs w:val="22"/>
          <w:lang w:val="en-GB"/>
        </w:rPr>
        <w:t>the InsO</w:t>
      </w:r>
      <w:r w:rsidR="0011518F">
        <w:rPr>
          <w:rFonts w:ascii="Arial" w:eastAsiaTheme="minorEastAsia" w:hAnsi="Arial" w:cs="Arial"/>
          <w:sz w:val="22"/>
          <w:szCs w:val="22"/>
          <w:lang w:val="en-GB" w:eastAsia="zh-CN"/>
        </w:rPr>
        <w:t xml:space="preserve">. The administrator </w:t>
      </w:r>
      <w:r w:rsidR="00F54001" w:rsidRPr="00F54001">
        <w:rPr>
          <w:rFonts w:ascii="Arial" w:eastAsiaTheme="minorEastAsia" w:hAnsi="Arial" w:cs="Arial"/>
          <w:sz w:val="22"/>
          <w:szCs w:val="22"/>
          <w:lang w:val="en-GB" w:eastAsia="zh-CN"/>
        </w:rPr>
        <w:t xml:space="preserve">may perform </w:t>
      </w:r>
      <w:r w:rsidR="0011518F">
        <w:rPr>
          <w:rFonts w:ascii="Arial" w:eastAsiaTheme="minorEastAsia" w:hAnsi="Arial" w:cs="Arial"/>
          <w:sz w:val="22"/>
          <w:szCs w:val="22"/>
          <w:lang w:val="en-GB" w:eastAsia="zh-CN"/>
        </w:rPr>
        <w:t xml:space="preserve">the </w:t>
      </w:r>
      <w:r w:rsidR="00F54001" w:rsidRPr="00F54001">
        <w:rPr>
          <w:rFonts w:ascii="Arial" w:eastAsiaTheme="minorEastAsia" w:hAnsi="Arial" w:cs="Arial"/>
          <w:sz w:val="22"/>
          <w:szCs w:val="22"/>
          <w:lang w:val="en-GB" w:eastAsia="zh-CN"/>
        </w:rPr>
        <w:t xml:space="preserve">contract </w:t>
      </w:r>
      <w:r>
        <w:rPr>
          <w:rFonts w:ascii="Arial" w:eastAsiaTheme="minorEastAsia" w:hAnsi="Arial" w:cs="Arial"/>
          <w:sz w:val="22"/>
          <w:szCs w:val="22"/>
          <w:lang w:val="en-GB" w:eastAsia="zh-CN"/>
        </w:rPr>
        <w:t>in replacement of</w:t>
      </w:r>
      <w:r w:rsidR="00F54001" w:rsidRPr="00F54001">
        <w:rPr>
          <w:rFonts w:ascii="Arial" w:eastAsiaTheme="minorEastAsia" w:hAnsi="Arial" w:cs="Arial"/>
          <w:sz w:val="22"/>
          <w:szCs w:val="22"/>
          <w:lang w:val="en-GB" w:eastAsia="zh-CN"/>
        </w:rPr>
        <w:t xml:space="preserve"> the debtor and claim the</w:t>
      </w:r>
      <w:r w:rsidR="0011518F">
        <w:rPr>
          <w:rFonts w:ascii="Arial" w:eastAsiaTheme="minorEastAsia" w:hAnsi="Arial" w:cs="Arial"/>
          <w:sz w:val="22"/>
          <w:szCs w:val="22"/>
          <w:lang w:val="en-GB" w:eastAsia="zh-CN"/>
        </w:rPr>
        <w:t xml:space="preserve"> counter</w:t>
      </w:r>
      <w:r w:rsidR="00F54001" w:rsidRPr="00F54001">
        <w:rPr>
          <w:rFonts w:ascii="Arial" w:eastAsiaTheme="minorEastAsia" w:hAnsi="Arial" w:cs="Arial"/>
          <w:sz w:val="22"/>
          <w:szCs w:val="22"/>
          <w:lang w:val="en-GB" w:eastAsia="zh-CN"/>
        </w:rPr>
        <w:t xml:space="preserve">party </w:t>
      </w:r>
      <w:r>
        <w:rPr>
          <w:rFonts w:ascii="Arial" w:eastAsiaTheme="minorEastAsia" w:hAnsi="Arial" w:cs="Arial"/>
          <w:sz w:val="22"/>
          <w:szCs w:val="22"/>
          <w:lang w:val="en-GB" w:eastAsia="zh-CN"/>
        </w:rPr>
        <w:t xml:space="preserve">to provide the </w:t>
      </w:r>
      <w:r w:rsidR="00F54001" w:rsidRPr="00F54001">
        <w:rPr>
          <w:rFonts w:ascii="Arial" w:eastAsiaTheme="minorEastAsia" w:hAnsi="Arial" w:cs="Arial"/>
          <w:sz w:val="22"/>
          <w:szCs w:val="22"/>
          <w:lang w:val="en-GB" w:eastAsia="zh-CN"/>
        </w:rPr>
        <w:t>consideration</w:t>
      </w:r>
      <w:r>
        <w:rPr>
          <w:rFonts w:ascii="Arial" w:eastAsiaTheme="minorEastAsia" w:hAnsi="Arial" w:cs="Arial"/>
          <w:sz w:val="22"/>
          <w:szCs w:val="22"/>
          <w:lang w:val="en-GB" w:eastAsia="zh-CN"/>
        </w:rPr>
        <w:t xml:space="preserve"> under such contract</w:t>
      </w:r>
      <w:r w:rsidR="00F54001" w:rsidRPr="00F54001">
        <w:rPr>
          <w:rFonts w:ascii="Arial" w:eastAsiaTheme="minorEastAsia" w:hAnsi="Arial" w:cs="Arial"/>
          <w:sz w:val="22"/>
          <w:szCs w:val="22"/>
          <w:lang w:val="en-GB" w:eastAsia="zh-CN"/>
        </w:rPr>
        <w:t>.</w:t>
      </w:r>
      <w:r w:rsidR="0011518F">
        <w:rPr>
          <w:rFonts w:ascii="Arial" w:eastAsiaTheme="minorEastAsia" w:hAnsi="Arial" w:cs="Arial" w:hint="eastAsia"/>
          <w:sz w:val="22"/>
          <w:szCs w:val="22"/>
          <w:lang w:val="en-GB" w:eastAsia="zh-CN"/>
        </w:rPr>
        <w:t xml:space="preserve"> </w:t>
      </w:r>
      <w:r w:rsidR="00F54001" w:rsidRPr="00F54001">
        <w:rPr>
          <w:rFonts w:ascii="Arial" w:eastAsiaTheme="minorEastAsia" w:hAnsi="Arial" w:cs="Arial"/>
          <w:sz w:val="22"/>
          <w:szCs w:val="22"/>
          <w:lang w:val="en-GB" w:eastAsia="zh-CN"/>
        </w:rPr>
        <w:t xml:space="preserve">If the administrator refuses to perform </w:t>
      </w:r>
      <w:r w:rsidR="0011518F">
        <w:rPr>
          <w:rFonts w:ascii="Arial" w:eastAsiaTheme="minorEastAsia" w:hAnsi="Arial" w:cs="Arial"/>
          <w:sz w:val="22"/>
          <w:szCs w:val="22"/>
          <w:lang w:val="en-GB" w:eastAsia="zh-CN"/>
        </w:rPr>
        <w:t>the</w:t>
      </w:r>
      <w:r w:rsidR="00F54001" w:rsidRPr="00F54001">
        <w:rPr>
          <w:rFonts w:ascii="Arial" w:eastAsiaTheme="minorEastAsia" w:hAnsi="Arial" w:cs="Arial"/>
          <w:sz w:val="22"/>
          <w:szCs w:val="22"/>
          <w:lang w:val="en-GB" w:eastAsia="zh-CN"/>
        </w:rPr>
        <w:t xml:space="preserve"> contract, the </w:t>
      </w:r>
      <w:r w:rsidR="0011518F">
        <w:rPr>
          <w:rFonts w:ascii="Arial" w:eastAsiaTheme="minorEastAsia" w:hAnsi="Arial" w:cs="Arial"/>
          <w:sz w:val="22"/>
          <w:szCs w:val="22"/>
          <w:lang w:val="en-GB" w:eastAsia="zh-CN"/>
        </w:rPr>
        <w:t>counter</w:t>
      </w:r>
      <w:r w:rsidR="00F54001" w:rsidRPr="00F54001">
        <w:rPr>
          <w:rFonts w:ascii="Arial" w:eastAsiaTheme="minorEastAsia" w:hAnsi="Arial" w:cs="Arial"/>
          <w:sz w:val="22"/>
          <w:szCs w:val="22"/>
          <w:lang w:val="en-GB" w:eastAsia="zh-CN"/>
        </w:rPr>
        <w:t xml:space="preserve">party </w:t>
      </w:r>
      <w:r w:rsidR="0011518F">
        <w:rPr>
          <w:rFonts w:ascii="Arial" w:eastAsiaTheme="minorEastAsia" w:hAnsi="Arial" w:cs="Arial"/>
          <w:sz w:val="22"/>
          <w:szCs w:val="22"/>
          <w:lang w:val="en-GB" w:eastAsia="zh-CN"/>
        </w:rPr>
        <w:t xml:space="preserve">will be </w:t>
      </w:r>
      <w:r w:rsidR="00F54001" w:rsidRPr="00F54001">
        <w:rPr>
          <w:rFonts w:ascii="Arial" w:eastAsiaTheme="minorEastAsia" w:hAnsi="Arial" w:cs="Arial"/>
          <w:sz w:val="22"/>
          <w:szCs w:val="22"/>
          <w:lang w:val="en-GB" w:eastAsia="zh-CN"/>
        </w:rPr>
        <w:t xml:space="preserve">entitled to its claims for non-performance only as an insolvency creditor. </w:t>
      </w:r>
      <w:r>
        <w:rPr>
          <w:rFonts w:ascii="Arial" w:eastAsiaTheme="minorEastAsia" w:hAnsi="Arial" w:cs="Arial"/>
          <w:sz w:val="22"/>
          <w:szCs w:val="22"/>
          <w:lang w:val="en-GB" w:eastAsia="zh-CN"/>
        </w:rPr>
        <w:t>It also should be noted</w:t>
      </w:r>
      <w:r w:rsidR="0011518F">
        <w:rPr>
          <w:rFonts w:ascii="Arial" w:eastAsiaTheme="minorEastAsia" w:hAnsi="Arial" w:cs="Arial"/>
          <w:sz w:val="22"/>
          <w:szCs w:val="22"/>
          <w:lang w:val="en-GB" w:eastAsia="zh-CN"/>
        </w:rPr>
        <w:t>, according to section 103</w:t>
      </w:r>
      <w:r>
        <w:rPr>
          <w:rFonts w:ascii="Arial" w:eastAsiaTheme="minorEastAsia" w:hAnsi="Arial" w:cs="Arial"/>
          <w:sz w:val="22"/>
          <w:szCs w:val="22"/>
          <w:lang w:val="en-GB" w:eastAsia="zh-CN"/>
        </w:rPr>
        <w:t xml:space="preserve"> </w:t>
      </w:r>
      <w:r w:rsidR="00520358">
        <w:rPr>
          <w:rFonts w:ascii="Arial" w:eastAsiaTheme="minorEastAsia" w:hAnsi="Arial" w:cs="Arial"/>
          <w:sz w:val="22"/>
          <w:szCs w:val="22"/>
          <w:lang w:val="en-GB" w:eastAsia="zh-CN"/>
        </w:rPr>
        <w:t xml:space="preserve">of </w:t>
      </w:r>
      <w:r w:rsidR="00520358">
        <w:rPr>
          <w:rFonts w:ascii="Arial" w:hAnsi="Arial" w:cs="Arial"/>
          <w:sz w:val="22"/>
          <w:szCs w:val="22"/>
          <w:lang w:val="en-GB"/>
        </w:rPr>
        <w:t>the InsO</w:t>
      </w:r>
      <w:r w:rsidR="0011518F">
        <w:rPr>
          <w:rFonts w:ascii="Arial" w:eastAsiaTheme="minorEastAsia" w:hAnsi="Arial" w:cs="Arial"/>
          <w:sz w:val="22"/>
          <w:szCs w:val="22"/>
          <w:lang w:val="en-GB" w:eastAsia="zh-CN"/>
        </w:rPr>
        <w:t xml:space="preserve">, </w:t>
      </w:r>
      <w:r w:rsidR="00F54001" w:rsidRPr="00F54001">
        <w:rPr>
          <w:rFonts w:ascii="Arial" w:eastAsiaTheme="minorEastAsia" w:hAnsi="Arial" w:cs="Arial"/>
          <w:sz w:val="22"/>
          <w:szCs w:val="22"/>
          <w:lang w:val="en-GB" w:eastAsia="zh-CN"/>
        </w:rPr>
        <w:t xml:space="preserve">If the </w:t>
      </w:r>
      <w:r w:rsidR="0011518F">
        <w:rPr>
          <w:rFonts w:ascii="Arial" w:eastAsiaTheme="minorEastAsia" w:hAnsi="Arial" w:cs="Arial"/>
          <w:sz w:val="22"/>
          <w:szCs w:val="22"/>
          <w:lang w:val="en-GB" w:eastAsia="zh-CN"/>
        </w:rPr>
        <w:t>counter</w:t>
      </w:r>
      <w:r w:rsidR="00F54001" w:rsidRPr="00F54001">
        <w:rPr>
          <w:rFonts w:ascii="Arial" w:eastAsiaTheme="minorEastAsia" w:hAnsi="Arial" w:cs="Arial"/>
          <w:sz w:val="22"/>
          <w:szCs w:val="22"/>
          <w:lang w:val="en-GB" w:eastAsia="zh-CN"/>
        </w:rPr>
        <w:t xml:space="preserve">party requires the administrator to </w:t>
      </w:r>
      <w:r w:rsidR="0011518F">
        <w:rPr>
          <w:rFonts w:ascii="Arial" w:eastAsiaTheme="minorEastAsia" w:hAnsi="Arial" w:cs="Arial"/>
          <w:sz w:val="22"/>
          <w:szCs w:val="22"/>
          <w:lang w:val="en-GB" w:eastAsia="zh-CN"/>
        </w:rPr>
        <w:t>make a choice</w:t>
      </w:r>
      <w:r w:rsidR="00F54001" w:rsidRPr="00F54001">
        <w:rPr>
          <w:rFonts w:ascii="Arial" w:eastAsiaTheme="minorEastAsia" w:hAnsi="Arial" w:cs="Arial"/>
          <w:sz w:val="22"/>
          <w:szCs w:val="22"/>
          <w:lang w:val="en-GB" w:eastAsia="zh-CN"/>
        </w:rPr>
        <w:t xml:space="preserve">, the administrator </w:t>
      </w:r>
      <w:r w:rsidR="00045D48">
        <w:rPr>
          <w:rFonts w:ascii="Arial" w:eastAsiaTheme="minorEastAsia" w:hAnsi="Arial" w:cs="Arial"/>
          <w:sz w:val="22"/>
          <w:szCs w:val="22"/>
          <w:lang w:val="en-GB" w:eastAsia="zh-CN"/>
        </w:rPr>
        <w:t>has a duty to</w:t>
      </w:r>
      <w:r w:rsidR="0011518F">
        <w:rPr>
          <w:rFonts w:ascii="Arial" w:eastAsiaTheme="minorEastAsia" w:hAnsi="Arial" w:cs="Arial"/>
          <w:sz w:val="22"/>
          <w:szCs w:val="22"/>
          <w:lang w:val="en-GB" w:eastAsia="zh-CN"/>
        </w:rPr>
        <w:t xml:space="preserve"> </w:t>
      </w:r>
      <w:r w:rsidR="00F54001" w:rsidRPr="00F54001">
        <w:rPr>
          <w:rFonts w:ascii="Arial" w:eastAsiaTheme="minorEastAsia" w:hAnsi="Arial" w:cs="Arial"/>
          <w:sz w:val="22"/>
          <w:szCs w:val="22"/>
          <w:lang w:val="en-GB" w:eastAsia="zh-CN"/>
        </w:rPr>
        <w:t>state his</w:t>
      </w:r>
      <w:r w:rsidR="00045D48">
        <w:rPr>
          <w:rFonts w:ascii="Arial" w:eastAsiaTheme="minorEastAsia" w:hAnsi="Arial" w:cs="Arial"/>
          <w:sz w:val="22"/>
          <w:szCs w:val="22"/>
          <w:lang w:val="en-GB" w:eastAsia="zh-CN"/>
        </w:rPr>
        <w:t xml:space="preserve"> or her</w:t>
      </w:r>
      <w:r w:rsidR="00F54001" w:rsidRPr="00F54001">
        <w:rPr>
          <w:rFonts w:ascii="Arial" w:eastAsiaTheme="minorEastAsia" w:hAnsi="Arial" w:cs="Arial"/>
          <w:sz w:val="22"/>
          <w:szCs w:val="22"/>
          <w:lang w:val="en-GB" w:eastAsia="zh-CN"/>
        </w:rPr>
        <w:t xml:space="preserve"> intention to claim performance without negligent delay. </w:t>
      </w:r>
    </w:p>
    <w:p w14:paraId="1471C4F8" w14:textId="2269F3DC" w:rsidR="008F1AB0" w:rsidRDefault="00E7786A" w:rsidP="00986CE2">
      <w:pPr>
        <w:autoSpaceDE w:val="0"/>
        <w:autoSpaceDN w:val="0"/>
        <w:adjustRightInd w:val="0"/>
        <w:snapToGrid w:val="0"/>
        <w:jc w:val="both"/>
        <w:rPr>
          <w:rFonts w:ascii="Arial" w:hAnsi="Arial" w:cs="Arial"/>
          <w:sz w:val="22"/>
          <w:szCs w:val="22"/>
          <w:lang w:val="en-GB"/>
        </w:rPr>
      </w:pPr>
      <w:r>
        <w:rPr>
          <w:rFonts w:ascii="Arial" w:eastAsiaTheme="minorEastAsia" w:hAnsi="Arial" w:cs="Arial"/>
          <w:sz w:val="22"/>
          <w:szCs w:val="22"/>
          <w:lang w:val="en-GB" w:eastAsia="zh-CN"/>
        </w:rPr>
        <w:t>In comparison,</w:t>
      </w:r>
      <w:r w:rsidR="00045D48">
        <w:rPr>
          <w:rFonts w:ascii="Arial" w:eastAsiaTheme="minorEastAsia" w:hAnsi="Arial" w:cs="Arial"/>
          <w:sz w:val="22"/>
          <w:szCs w:val="22"/>
          <w:lang w:val="en-GB" w:eastAsia="zh-CN"/>
        </w:rPr>
        <w:t xml:space="preserve"> under German insolvency law,</w:t>
      </w:r>
      <w:r>
        <w:rPr>
          <w:rFonts w:ascii="Arial" w:eastAsiaTheme="minorEastAsia" w:hAnsi="Arial" w:cs="Arial"/>
          <w:sz w:val="22"/>
          <w:szCs w:val="22"/>
          <w:lang w:val="en-GB" w:eastAsia="zh-CN"/>
        </w:rPr>
        <w:t xml:space="preserve"> a </w:t>
      </w:r>
      <w:r>
        <w:rPr>
          <w:rFonts w:ascii="Arial" w:hAnsi="Arial" w:cs="Arial"/>
          <w:sz w:val="22"/>
          <w:szCs w:val="22"/>
          <w:lang w:val="en-GB"/>
        </w:rPr>
        <w:t>tenancy agreement for real estate is a special type of contract with specific</w:t>
      </w:r>
      <w:r w:rsidR="00C64453">
        <w:rPr>
          <w:rFonts w:ascii="Arial" w:hAnsi="Arial" w:cs="Arial"/>
          <w:sz w:val="22"/>
          <w:szCs w:val="22"/>
          <w:lang w:val="en-GB"/>
        </w:rPr>
        <w:t xml:space="preserve"> and different</w:t>
      </w:r>
      <w:r>
        <w:rPr>
          <w:rFonts w:ascii="Arial" w:hAnsi="Arial" w:cs="Arial"/>
          <w:sz w:val="22"/>
          <w:szCs w:val="22"/>
          <w:lang w:val="en-GB"/>
        </w:rPr>
        <w:t xml:space="preserve"> rules to apply. According to </w:t>
      </w:r>
      <w:r w:rsidR="003046ED">
        <w:rPr>
          <w:rFonts w:ascii="Arial" w:hAnsi="Arial" w:cs="Arial"/>
          <w:sz w:val="22"/>
          <w:szCs w:val="22"/>
          <w:lang w:val="en-GB"/>
        </w:rPr>
        <w:t>sub</w:t>
      </w:r>
      <w:r>
        <w:rPr>
          <w:rFonts w:ascii="Arial" w:hAnsi="Arial" w:cs="Arial"/>
          <w:sz w:val="22"/>
          <w:szCs w:val="22"/>
          <w:lang w:val="en-GB"/>
        </w:rPr>
        <w:t>s</w:t>
      </w:r>
      <w:r w:rsidRPr="009F08BB">
        <w:rPr>
          <w:rFonts w:ascii="Arial" w:hAnsi="Arial" w:cs="Arial"/>
          <w:sz w:val="22"/>
          <w:szCs w:val="22"/>
          <w:lang w:val="en-GB"/>
        </w:rPr>
        <w:t>ection 108</w:t>
      </w:r>
      <w:r w:rsidR="003046ED">
        <w:rPr>
          <w:rFonts w:ascii="Arial" w:hAnsi="Arial" w:cs="Arial"/>
          <w:sz w:val="22"/>
          <w:szCs w:val="22"/>
          <w:lang w:val="en-GB"/>
        </w:rPr>
        <w:t>(1)</w:t>
      </w:r>
      <w:r w:rsidR="003046ED">
        <w:rPr>
          <w:rFonts w:ascii="Arial" w:eastAsiaTheme="minorEastAsia" w:hAnsi="Arial" w:cs="Arial"/>
          <w:sz w:val="22"/>
          <w:szCs w:val="22"/>
          <w:lang w:val="en-GB" w:eastAsia="zh-CN"/>
        </w:rPr>
        <w:t xml:space="preserve"> of </w:t>
      </w:r>
      <w:r w:rsidR="003046ED">
        <w:rPr>
          <w:rFonts w:ascii="Arial" w:hAnsi="Arial" w:cs="Arial"/>
          <w:sz w:val="22"/>
          <w:szCs w:val="22"/>
          <w:lang w:val="en-GB"/>
        </w:rPr>
        <w:t>the InsO</w:t>
      </w:r>
      <w:r>
        <w:rPr>
          <w:rFonts w:ascii="Arial" w:hAnsi="Arial" w:cs="Arial"/>
          <w:sz w:val="22"/>
          <w:szCs w:val="22"/>
          <w:lang w:val="en-GB"/>
        </w:rPr>
        <w:t>,</w:t>
      </w:r>
      <w:r w:rsidRPr="00E7786A">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 xml:space="preserve">a </w:t>
      </w:r>
      <w:r>
        <w:rPr>
          <w:rFonts w:ascii="Arial" w:hAnsi="Arial" w:cs="Arial"/>
          <w:sz w:val="22"/>
          <w:szCs w:val="22"/>
          <w:lang w:val="en-GB"/>
        </w:rPr>
        <w:t xml:space="preserve">tenancy agreement for </w:t>
      </w:r>
      <w:r w:rsidR="00045D48">
        <w:rPr>
          <w:rFonts w:ascii="Arial" w:hAnsi="Arial" w:cs="Arial"/>
          <w:sz w:val="22"/>
          <w:szCs w:val="22"/>
          <w:lang w:val="en-GB"/>
        </w:rPr>
        <w:t xml:space="preserve">a </w:t>
      </w:r>
      <w:r>
        <w:rPr>
          <w:rFonts w:ascii="Arial" w:hAnsi="Arial" w:cs="Arial"/>
          <w:sz w:val="22"/>
          <w:szCs w:val="22"/>
          <w:lang w:val="en-GB"/>
        </w:rPr>
        <w:t xml:space="preserve">real estate should </w:t>
      </w:r>
      <w:r w:rsidRPr="009F08BB">
        <w:rPr>
          <w:rFonts w:ascii="Arial" w:hAnsi="Arial" w:cs="Arial"/>
          <w:sz w:val="22"/>
          <w:szCs w:val="22"/>
          <w:lang w:val="en-GB"/>
        </w:rPr>
        <w:t>continue to exist, but</w:t>
      </w:r>
      <w:r w:rsidR="00045D48">
        <w:rPr>
          <w:rFonts w:ascii="Arial" w:hAnsi="Arial" w:cs="Arial"/>
          <w:sz w:val="22"/>
          <w:szCs w:val="22"/>
          <w:lang w:val="en-GB"/>
        </w:rPr>
        <w:t xml:space="preserve"> must</w:t>
      </w:r>
      <w:r w:rsidR="00A525DF" w:rsidRPr="00A525DF">
        <w:rPr>
          <w:rFonts w:ascii="Arial" w:hAnsi="Arial" w:cs="Arial"/>
          <w:sz w:val="22"/>
          <w:szCs w:val="22"/>
          <w:lang w:val="en-GB"/>
        </w:rPr>
        <w:t xml:space="preserve"> </w:t>
      </w:r>
      <w:r w:rsidR="00A525DF">
        <w:rPr>
          <w:rFonts w:ascii="Arial" w:hAnsi="Arial" w:cs="Arial"/>
          <w:sz w:val="22"/>
          <w:szCs w:val="22"/>
          <w:lang w:val="en-GB"/>
        </w:rPr>
        <w:t xml:space="preserve">be </w:t>
      </w:r>
      <w:r w:rsidR="00A525DF" w:rsidRPr="009F08BB">
        <w:rPr>
          <w:rFonts w:ascii="Arial" w:hAnsi="Arial" w:cs="Arial"/>
          <w:sz w:val="22"/>
          <w:szCs w:val="22"/>
          <w:lang w:val="en-GB"/>
        </w:rPr>
        <w:t>exist</w:t>
      </w:r>
      <w:r w:rsidR="00A525DF">
        <w:rPr>
          <w:rFonts w:ascii="Arial" w:hAnsi="Arial" w:cs="Arial"/>
          <w:sz w:val="22"/>
          <w:szCs w:val="22"/>
          <w:lang w:val="en-GB"/>
        </w:rPr>
        <w:t>ing</w:t>
      </w:r>
      <w:r w:rsidR="00045D48">
        <w:rPr>
          <w:rFonts w:ascii="Arial" w:hAnsi="Arial" w:cs="Arial"/>
          <w:sz w:val="22"/>
          <w:szCs w:val="22"/>
          <w:lang w:val="en-GB"/>
        </w:rPr>
        <w:t xml:space="preserve"> for</w:t>
      </w:r>
      <w:r w:rsidRPr="009F08BB">
        <w:rPr>
          <w:rFonts w:ascii="Arial" w:hAnsi="Arial" w:cs="Arial"/>
          <w:sz w:val="22"/>
          <w:szCs w:val="22"/>
          <w:lang w:val="en-GB"/>
        </w:rPr>
        <w:t xml:space="preserve"> the credit of the insolvency estate</w:t>
      </w:r>
      <w:r w:rsidR="00045D48">
        <w:rPr>
          <w:rFonts w:ascii="Arial" w:hAnsi="Arial" w:cs="Arial"/>
          <w:sz w:val="22"/>
          <w:szCs w:val="22"/>
          <w:lang w:val="en-GB"/>
        </w:rPr>
        <w:t>.</w:t>
      </w:r>
      <w:r w:rsidR="003046ED">
        <w:rPr>
          <w:rFonts w:ascii="Arial" w:hAnsi="Arial" w:cs="Arial"/>
          <w:sz w:val="22"/>
          <w:szCs w:val="22"/>
          <w:lang w:val="en-GB"/>
        </w:rPr>
        <w:t xml:space="preserve"> </w:t>
      </w:r>
      <w:r w:rsidR="00045D48">
        <w:rPr>
          <w:rFonts w:ascii="Arial" w:hAnsi="Arial" w:cs="Arial"/>
          <w:sz w:val="22"/>
          <w:szCs w:val="22"/>
          <w:lang w:val="en-GB"/>
        </w:rPr>
        <w:t>This rule</w:t>
      </w:r>
      <w:r w:rsidR="003046ED">
        <w:rPr>
          <w:rFonts w:ascii="Arial" w:hAnsi="Arial" w:cs="Arial"/>
          <w:sz w:val="22"/>
          <w:szCs w:val="22"/>
          <w:lang w:val="en-GB"/>
        </w:rPr>
        <w:t xml:space="preserve"> means,</w:t>
      </w:r>
      <w:r w:rsidR="00045D48">
        <w:rPr>
          <w:rFonts w:ascii="Arial" w:hAnsi="Arial" w:cs="Arial"/>
          <w:sz w:val="22"/>
          <w:szCs w:val="22"/>
          <w:lang w:val="en-GB"/>
        </w:rPr>
        <w:t xml:space="preserve"> in another word,</w:t>
      </w:r>
      <w:r w:rsidR="003046ED">
        <w:rPr>
          <w:rFonts w:ascii="Arial" w:hAnsi="Arial" w:cs="Arial"/>
          <w:sz w:val="22"/>
          <w:szCs w:val="22"/>
          <w:lang w:val="en-GB"/>
        </w:rPr>
        <w:t xml:space="preserve"> as long as </w:t>
      </w:r>
      <w:r w:rsidR="00045D48">
        <w:rPr>
          <w:rFonts w:ascii="Arial" w:hAnsi="Arial" w:cs="Arial"/>
          <w:sz w:val="22"/>
          <w:szCs w:val="22"/>
          <w:lang w:val="en-GB"/>
        </w:rPr>
        <w:t>the</w:t>
      </w:r>
      <w:r w:rsidR="00A525DF" w:rsidRPr="00A525DF">
        <w:rPr>
          <w:rFonts w:ascii="Arial" w:hAnsi="Arial" w:cs="Arial"/>
          <w:sz w:val="22"/>
          <w:szCs w:val="22"/>
          <w:lang w:val="en-GB"/>
        </w:rPr>
        <w:t xml:space="preserve"> </w:t>
      </w:r>
      <w:r w:rsidR="00A525DF">
        <w:rPr>
          <w:rFonts w:ascii="Arial" w:hAnsi="Arial" w:cs="Arial"/>
          <w:sz w:val="22"/>
          <w:szCs w:val="22"/>
          <w:lang w:val="en-GB"/>
        </w:rPr>
        <w:t>tenancy agreement is</w:t>
      </w:r>
      <w:r w:rsidR="00045D48">
        <w:rPr>
          <w:rFonts w:ascii="Arial" w:hAnsi="Arial" w:cs="Arial"/>
          <w:sz w:val="22"/>
          <w:szCs w:val="22"/>
          <w:lang w:val="en-GB"/>
        </w:rPr>
        <w:t xml:space="preserve"> </w:t>
      </w:r>
      <w:r w:rsidR="003046ED">
        <w:rPr>
          <w:rFonts w:ascii="Arial" w:hAnsi="Arial" w:cs="Arial"/>
          <w:sz w:val="22"/>
          <w:szCs w:val="22"/>
          <w:lang w:val="en-GB"/>
        </w:rPr>
        <w:t xml:space="preserve">for the </w:t>
      </w:r>
      <w:r w:rsidR="003046ED" w:rsidRPr="009F08BB">
        <w:rPr>
          <w:rFonts w:ascii="Arial" w:hAnsi="Arial" w:cs="Arial"/>
          <w:sz w:val="22"/>
          <w:szCs w:val="22"/>
          <w:lang w:val="en-GB"/>
        </w:rPr>
        <w:t>credit of the insolvency estate</w:t>
      </w:r>
      <w:r w:rsidR="003046ED">
        <w:rPr>
          <w:rFonts w:ascii="Arial" w:hAnsi="Arial" w:cs="Arial"/>
          <w:sz w:val="22"/>
          <w:szCs w:val="22"/>
          <w:lang w:val="en-GB"/>
        </w:rPr>
        <w:t xml:space="preserve">, the administrator cannot refuse to perform the contract. </w:t>
      </w:r>
    </w:p>
    <w:p w14:paraId="58864D71" w14:textId="77777777" w:rsidR="008F1AB0" w:rsidRDefault="00A525DF" w:rsidP="00986CE2">
      <w:pPr>
        <w:autoSpaceDE w:val="0"/>
        <w:autoSpaceDN w:val="0"/>
        <w:adjustRightInd w:val="0"/>
        <w:snapToGrid w:val="0"/>
        <w:jc w:val="both"/>
        <w:rPr>
          <w:rFonts w:ascii="Arial" w:hAnsi="Arial" w:cs="Arial"/>
          <w:sz w:val="22"/>
          <w:szCs w:val="22"/>
          <w:lang w:val="en-GB"/>
        </w:rPr>
      </w:pPr>
      <w:r>
        <w:rPr>
          <w:rFonts w:ascii="Arial" w:hAnsi="Arial" w:cs="Arial"/>
          <w:sz w:val="22"/>
          <w:szCs w:val="22"/>
          <w:lang w:val="en-GB"/>
        </w:rPr>
        <w:t>Moreover,</w:t>
      </w:r>
      <w:r w:rsidR="003046ED">
        <w:rPr>
          <w:rFonts w:ascii="Arial" w:hAnsi="Arial" w:cs="Arial"/>
          <w:sz w:val="22"/>
          <w:szCs w:val="22"/>
          <w:lang w:val="en-GB"/>
        </w:rPr>
        <w:t xml:space="preserve"> according to subsection 109(1)</w:t>
      </w:r>
      <w:r w:rsidRPr="00A525DF">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 xml:space="preserve">of </w:t>
      </w:r>
      <w:r>
        <w:rPr>
          <w:rFonts w:ascii="Arial" w:hAnsi="Arial" w:cs="Arial"/>
          <w:sz w:val="22"/>
          <w:szCs w:val="22"/>
          <w:lang w:val="en-GB"/>
        </w:rPr>
        <w:t>the InsO</w:t>
      </w:r>
      <w:r w:rsidR="003046ED">
        <w:rPr>
          <w:rFonts w:ascii="Arial" w:hAnsi="Arial" w:cs="Arial"/>
          <w:sz w:val="22"/>
          <w:szCs w:val="22"/>
          <w:lang w:val="en-GB"/>
        </w:rPr>
        <w:t xml:space="preserve">, if the </w:t>
      </w:r>
      <w:r w:rsidR="003046ED" w:rsidRPr="009F08BB">
        <w:rPr>
          <w:rFonts w:ascii="Arial" w:hAnsi="Arial" w:cs="Arial"/>
          <w:sz w:val="22"/>
          <w:szCs w:val="22"/>
          <w:lang w:val="en-GB"/>
        </w:rPr>
        <w:t xml:space="preserve">debtor </w:t>
      </w:r>
      <w:r w:rsidR="003046ED">
        <w:rPr>
          <w:rFonts w:ascii="Arial" w:hAnsi="Arial" w:cs="Arial"/>
          <w:sz w:val="22"/>
          <w:szCs w:val="22"/>
          <w:lang w:val="en-GB"/>
        </w:rPr>
        <w:t>is a</w:t>
      </w:r>
      <w:r w:rsidR="003046ED" w:rsidRPr="009F08BB">
        <w:rPr>
          <w:rFonts w:ascii="Arial" w:hAnsi="Arial" w:cs="Arial"/>
          <w:sz w:val="22"/>
          <w:szCs w:val="22"/>
          <w:lang w:val="en-GB"/>
        </w:rPr>
        <w:t xml:space="preserve"> tenant o</w:t>
      </w:r>
      <w:r w:rsidR="003046ED">
        <w:rPr>
          <w:rFonts w:ascii="Arial" w:hAnsi="Arial" w:cs="Arial"/>
          <w:sz w:val="22"/>
          <w:szCs w:val="22"/>
          <w:lang w:val="en-GB"/>
        </w:rPr>
        <w:t>f</w:t>
      </w:r>
      <w:r w:rsidR="003046ED" w:rsidRPr="003046ED">
        <w:rPr>
          <w:rFonts w:ascii="Arial" w:eastAsiaTheme="minorEastAsia" w:hAnsi="Arial" w:cs="Arial"/>
          <w:sz w:val="22"/>
          <w:szCs w:val="22"/>
          <w:lang w:val="en-GB" w:eastAsia="zh-CN"/>
        </w:rPr>
        <w:t xml:space="preserve"> </w:t>
      </w:r>
      <w:r w:rsidR="003046ED">
        <w:rPr>
          <w:rFonts w:ascii="Arial" w:eastAsiaTheme="minorEastAsia" w:hAnsi="Arial" w:cs="Arial"/>
          <w:sz w:val="22"/>
          <w:szCs w:val="22"/>
          <w:lang w:val="en-GB" w:eastAsia="zh-CN"/>
        </w:rPr>
        <w:t xml:space="preserve">a </w:t>
      </w:r>
      <w:r w:rsidR="003046ED">
        <w:rPr>
          <w:rFonts w:ascii="Arial" w:hAnsi="Arial" w:cs="Arial"/>
          <w:sz w:val="22"/>
          <w:szCs w:val="22"/>
          <w:lang w:val="en-GB"/>
        </w:rPr>
        <w:t>tenancy agreement for real estate</w:t>
      </w:r>
      <w:r w:rsidR="008818A2">
        <w:rPr>
          <w:rFonts w:ascii="Arial" w:hAnsi="Arial" w:cs="Arial"/>
          <w:sz w:val="22"/>
          <w:szCs w:val="22"/>
          <w:lang w:val="en-GB"/>
        </w:rPr>
        <w:t>, the agreement can</w:t>
      </w:r>
      <w:r w:rsidR="009F08BB" w:rsidRPr="009F08BB">
        <w:rPr>
          <w:rFonts w:ascii="Arial" w:hAnsi="Arial" w:cs="Arial"/>
          <w:sz w:val="22"/>
          <w:szCs w:val="22"/>
          <w:lang w:val="en-GB"/>
        </w:rPr>
        <w:t xml:space="preserve"> be terminated by the insolvency administrator </w:t>
      </w:r>
      <w:r>
        <w:rPr>
          <w:rFonts w:ascii="Arial" w:hAnsi="Arial" w:cs="Arial"/>
          <w:sz w:val="22"/>
          <w:szCs w:val="22"/>
          <w:lang w:val="en-GB"/>
        </w:rPr>
        <w:t>by</w:t>
      </w:r>
      <w:r w:rsidR="008818A2">
        <w:rPr>
          <w:rFonts w:ascii="Arial" w:hAnsi="Arial" w:cs="Arial"/>
          <w:sz w:val="22"/>
          <w:szCs w:val="22"/>
          <w:lang w:val="en-GB"/>
        </w:rPr>
        <w:t xml:space="preserve"> declaration </w:t>
      </w:r>
      <w:r>
        <w:rPr>
          <w:rFonts w:ascii="Arial" w:hAnsi="Arial" w:cs="Arial"/>
          <w:sz w:val="22"/>
          <w:szCs w:val="22"/>
          <w:lang w:val="en-GB"/>
        </w:rPr>
        <w:t xml:space="preserve">or notice </w:t>
      </w:r>
      <w:r w:rsidR="009F08BB" w:rsidRPr="009F08BB">
        <w:rPr>
          <w:rFonts w:ascii="Arial" w:hAnsi="Arial" w:cs="Arial"/>
          <w:sz w:val="22"/>
          <w:szCs w:val="22"/>
          <w:lang w:val="en-GB"/>
        </w:rPr>
        <w:t>without regard to the agreed term of the contract or an agreed exclusion of a right to the legal period of notice</w:t>
      </w:r>
      <w:r w:rsidR="008818A2">
        <w:rPr>
          <w:rFonts w:ascii="Arial" w:hAnsi="Arial" w:cs="Arial"/>
          <w:sz w:val="22"/>
          <w:szCs w:val="22"/>
          <w:lang w:val="en-GB"/>
        </w:rPr>
        <w:t xml:space="preserve">. And </w:t>
      </w:r>
      <w:r w:rsidR="00C63868">
        <w:rPr>
          <w:rFonts w:ascii="Arial" w:hAnsi="Arial" w:cs="Arial"/>
          <w:sz w:val="22"/>
          <w:szCs w:val="22"/>
          <w:lang w:val="en-GB"/>
        </w:rPr>
        <w:t>i</w:t>
      </w:r>
      <w:r w:rsidR="009F08BB" w:rsidRPr="009F08BB">
        <w:rPr>
          <w:rFonts w:ascii="Arial" w:hAnsi="Arial" w:cs="Arial"/>
          <w:sz w:val="22"/>
          <w:szCs w:val="22"/>
          <w:lang w:val="en-GB"/>
        </w:rPr>
        <w:t xml:space="preserve">f the administrator terminates </w:t>
      </w:r>
      <w:r w:rsidR="008818A2">
        <w:rPr>
          <w:rFonts w:ascii="Arial" w:hAnsi="Arial" w:cs="Arial"/>
          <w:sz w:val="22"/>
          <w:szCs w:val="22"/>
          <w:lang w:val="en-GB"/>
        </w:rPr>
        <w:t xml:space="preserve">the contract by notice or </w:t>
      </w:r>
      <w:r w:rsidR="009F08BB" w:rsidRPr="009F08BB">
        <w:rPr>
          <w:rFonts w:ascii="Arial" w:hAnsi="Arial" w:cs="Arial"/>
          <w:sz w:val="22"/>
          <w:szCs w:val="22"/>
          <w:lang w:val="en-GB"/>
        </w:rPr>
        <w:t xml:space="preserve">declaration, the </w:t>
      </w:r>
      <w:r w:rsidR="008818A2">
        <w:rPr>
          <w:rFonts w:ascii="Arial" w:hAnsi="Arial" w:cs="Arial"/>
          <w:sz w:val="22"/>
          <w:szCs w:val="22"/>
          <w:lang w:val="en-GB"/>
        </w:rPr>
        <w:t>counter</w:t>
      </w:r>
      <w:r w:rsidR="009F08BB" w:rsidRPr="009F08BB">
        <w:rPr>
          <w:rFonts w:ascii="Arial" w:hAnsi="Arial" w:cs="Arial"/>
          <w:sz w:val="22"/>
          <w:szCs w:val="22"/>
          <w:lang w:val="en-GB"/>
        </w:rPr>
        <w:t>party may claim damages as an insolvency creditor for premature termination of such contract.</w:t>
      </w:r>
      <w:r w:rsidR="008818A2">
        <w:rPr>
          <w:rFonts w:ascii="Arial" w:hAnsi="Arial" w:cs="Arial"/>
          <w:sz w:val="22"/>
          <w:szCs w:val="22"/>
          <w:lang w:val="en-GB"/>
        </w:rPr>
        <w:t xml:space="preserve"> </w:t>
      </w:r>
    </w:p>
    <w:p w14:paraId="06B7F0F6" w14:textId="48792FF9" w:rsidR="00C63868" w:rsidRPr="00C63868" w:rsidRDefault="008818A2" w:rsidP="00986CE2">
      <w:pPr>
        <w:autoSpaceDE w:val="0"/>
        <w:autoSpaceDN w:val="0"/>
        <w:adjustRightInd w:val="0"/>
        <w:snapToGrid w:val="0"/>
        <w:jc w:val="both"/>
        <w:rPr>
          <w:rFonts w:ascii="Arial" w:hAnsi="Arial" w:cs="Arial"/>
          <w:sz w:val="22"/>
          <w:szCs w:val="22"/>
          <w:lang w:val="en-GB"/>
        </w:rPr>
      </w:pPr>
      <w:r>
        <w:rPr>
          <w:rFonts w:ascii="Arial" w:hAnsi="Arial" w:cs="Arial"/>
          <w:sz w:val="22"/>
          <w:szCs w:val="22"/>
          <w:lang w:val="en-GB"/>
        </w:rPr>
        <w:t>Further, according to subsection 109(2)</w:t>
      </w:r>
      <w:r w:rsidR="001D1123" w:rsidRPr="001D1123">
        <w:rPr>
          <w:rFonts w:ascii="Arial" w:eastAsiaTheme="minorEastAsia" w:hAnsi="Arial" w:cs="Arial"/>
          <w:sz w:val="22"/>
          <w:szCs w:val="22"/>
          <w:lang w:val="en-GB" w:eastAsia="zh-CN"/>
        </w:rPr>
        <w:t xml:space="preserve"> </w:t>
      </w:r>
      <w:r w:rsidR="001D1123">
        <w:rPr>
          <w:rFonts w:ascii="Arial" w:eastAsiaTheme="minorEastAsia" w:hAnsi="Arial" w:cs="Arial"/>
          <w:sz w:val="22"/>
          <w:szCs w:val="22"/>
          <w:lang w:val="en-GB" w:eastAsia="zh-CN"/>
        </w:rPr>
        <w:t xml:space="preserve">of </w:t>
      </w:r>
      <w:r w:rsidR="001D1123">
        <w:rPr>
          <w:rFonts w:ascii="Arial" w:hAnsi="Arial" w:cs="Arial"/>
          <w:sz w:val="22"/>
          <w:szCs w:val="22"/>
          <w:lang w:val="en-GB"/>
        </w:rPr>
        <w:t>the InsO</w:t>
      </w:r>
      <w:r w:rsidR="00C63868">
        <w:rPr>
          <w:rFonts w:ascii="Arial" w:hAnsi="Arial" w:cs="Arial"/>
          <w:sz w:val="22"/>
          <w:szCs w:val="22"/>
          <w:lang w:val="en-GB"/>
        </w:rPr>
        <w:t xml:space="preserve">, </w:t>
      </w:r>
      <w:r w:rsidR="009F08BB" w:rsidRPr="009F08BB">
        <w:rPr>
          <w:rFonts w:ascii="Arial" w:hAnsi="Arial" w:cs="Arial"/>
          <w:sz w:val="22"/>
          <w:szCs w:val="22"/>
          <w:lang w:val="en-GB"/>
        </w:rPr>
        <w:t>If the debtor had not yet entered into possession of the</w:t>
      </w:r>
      <w:r w:rsidR="00C63868">
        <w:rPr>
          <w:rFonts w:ascii="Arial" w:hAnsi="Arial" w:cs="Arial"/>
          <w:sz w:val="22"/>
          <w:szCs w:val="22"/>
          <w:lang w:val="en-GB"/>
        </w:rPr>
        <w:t xml:space="preserve"> real estate</w:t>
      </w:r>
      <w:r w:rsidR="009F08BB" w:rsidRPr="009F08BB">
        <w:rPr>
          <w:rFonts w:ascii="Arial" w:hAnsi="Arial" w:cs="Arial"/>
          <w:sz w:val="22"/>
          <w:szCs w:val="22"/>
          <w:lang w:val="en-GB"/>
        </w:rPr>
        <w:t xml:space="preserve"> when </w:t>
      </w:r>
      <w:r w:rsidR="001D1123">
        <w:rPr>
          <w:rFonts w:ascii="Arial" w:hAnsi="Arial" w:cs="Arial"/>
          <w:sz w:val="22"/>
          <w:szCs w:val="22"/>
          <w:lang w:val="en-GB"/>
        </w:rPr>
        <w:t>a</w:t>
      </w:r>
      <w:r w:rsidR="003E4129">
        <w:rPr>
          <w:rFonts w:ascii="Arial" w:hAnsi="Arial" w:cs="Arial"/>
          <w:sz w:val="22"/>
          <w:szCs w:val="22"/>
          <w:lang w:val="en-GB"/>
        </w:rPr>
        <w:t>n</w:t>
      </w:r>
      <w:r w:rsidR="009F08BB" w:rsidRPr="009F08BB">
        <w:rPr>
          <w:rFonts w:ascii="Arial" w:hAnsi="Arial" w:cs="Arial"/>
          <w:sz w:val="22"/>
          <w:szCs w:val="22"/>
          <w:lang w:val="en-GB"/>
        </w:rPr>
        <w:t xml:space="preserve"> insolvency proceeding w</w:t>
      </w:r>
      <w:r w:rsidR="001D1123">
        <w:rPr>
          <w:rFonts w:ascii="Arial" w:hAnsi="Arial" w:cs="Arial"/>
          <w:sz w:val="22"/>
          <w:szCs w:val="22"/>
          <w:lang w:val="en-GB"/>
        </w:rPr>
        <w:t>as</w:t>
      </w:r>
      <w:r w:rsidR="009F08BB" w:rsidRPr="009F08BB">
        <w:rPr>
          <w:rFonts w:ascii="Arial" w:hAnsi="Arial" w:cs="Arial"/>
          <w:sz w:val="22"/>
          <w:szCs w:val="22"/>
          <w:lang w:val="en-GB"/>
        </w:rPr>
        <w:t xml:space="preserve"> opened</w:t>
      </w:r>
      <w:r w:rsidR="001D1123">
        <w:rPr>
          <w:rFonts w:ascii="Arial" w:hAnsi="Arial" w:cs="Arial"/>
          <w:sz w:val="22"/>
          <w:szCs w:val="22"/>
          <w:lang w:val="en-GB"/>
        </w:rPr>
        <w:t xml:space="preserve"> against it</w:t>
      </w:r>
      <w:r w:rsidR="009F08BB" w:rsidRPr="009F08BB">
        <w:rPr>
          <w:rFonts w:ascii="Arial" w:hAnsi="Arial" w:cs="Arial"/>
          <w:sz w:val="22"/>
          <w:szCs w:val="22"/>
          <w:lang w:val="en-GB"/>
        </w:rPr>
        <w:t xml:space="preserve">, the administrator and the </w:t>
      </w:r>
      <w:r w:rsidR="00C63868">
        <w:rPr>
          <w:rFonts w:ascii="Arial" w:hAnsi="Arial" w:cs="Arial"/>
          <w:sz w:val="22"/>
          <w:szCs w:val="22"/>
          <w:lang w:val="en-GB"/>
        </w:rPr>
        <w:t>co</w:t>
      </w:r>
      <w:r w:rsidR="001D1123">
        <w:rPr>
          <w:rFonts w:ascii="Arial" w:hAnsi="Arial" w:cs="Arial"/>
          <w:sz w:val="22"/>
          <w:szCs w:val="22"/>
          <w:lang w:val="en-GB"/>
        </w:rPr>
        <w:t>u</w:t>
      </w:r>
      <w:r w:rsidR="00C63868">
        <w:rPr>
          <w:rFonts w:ascii="Arial" w:hAnsi="Arial" w:cs="Arial"/>
          <w:sz w:val="22"/>
          <w:szCs w:val="22"/>
          <w:lang w:val="en-GB"/>
        </w:rPr>
        <w:t>nterparty</w:t>
      </w:r>
      <w:r w:rsidR="009F08BB" w:rsidRPr="009F08BB">
        <w:rPr>
          <w:rFonts w:ascii="Arial" w:hAnsi="Arial" w:cs="Arial"/>
          <w:sz w:val="22"/>
          <w:szCs w:val="22"/>
          <w:lang w:val="en-GB"/>
        </w:rPr>
        <w:t xml:space="preserve"> may withdraw from such contract.</w:t>
      </w:r>
      <w:r w:rsidR="00C63868">
        <w:rPr>
          <w:rFonts w:ascii="Arial" w:hAnsi="Arial" w:cs="Arial"/>
          <w:sz w:val="22"/>
          <w:szCs w:val="22"/>
          <w:lang w:val="en-GB"/>
        </w:rPr>
        <w:t xml:space="preserve"> A</w:t>
      </w:r>
      <w:r w:rsidR="001D1123">
        <w:rPr>
          <w:rFonts w:ascii="Arial" w:hAnsi="Arial" w:cs="Arial"/>
          <w:sz w:val="22"/>
          <w:szCs w:val="22"/>
          <w:lang w:val="en-GB"/>
        </w:rPr>
        <w:t xml:space="preserve">nd if </w:t>
      </w:r>
      <w:r w:rsidR="00C63868">
        <w:rPr>
          <w:rFonts w:ascii="Arial" w:hAnsi="Arial" w:cs="Arial"/>
          <w:sz w:val="22"/>
          <w:szCs w:val="22"/>
          <w:lang w:val="en-GB"/>
        </w:rPr>
        <w:t>the contract</w:t>
      </w:r>
      <w:r w:rsidR="001D1123">
        <w:rPr>
          <w:rFonts w:ascii="Arial" w:hAnsi="Arial" w:cs="Arial"/>
          <w:sz w:val="22"/>
          <w:szCs w:val="22"/>
          <w:lang w:val="en-GB"/>
        </w:rPr>
        <w:t xml:space="preserve"> has been</w:t>
      </w:r>
      <w:r w:rsidR="00C63868">
        <w:rPr>
          <w:rFonts w:ascii="Arial" w:hAnsi="Arial" w:cs="Arial"/>
          <w:sz w:val="22"/>
          <w:szCs w:val="22"/>
          <w:lang w:val="en-GB"/>
        </w:rPr>
        <w:t xml:space="preserve"> withdrawn, t</w:t>
      </w:r>
      <w:r w:rsidR="00C63868" w:rsidRPr="00C63868">
        <w:rPr>
          <w:rFonts w:ascii="Arial" w:hAnsi="Arial" w:cs="Arial"/>
          <w:sz w:val="22"/>
          <w:szCs w:val="22"/>
          <w:lang w:val="en-GB"/>
        </w:rPr>
        <w:t xml:space="preserve">he </w:t>
      </w:r>
      <w:r w:rsidR="00C63868">
        <w:rPr>
          <w:rFonts w:ascii="Arial" w:hAnsi="Arial" w:cs="Arial"/>
          <w:sz w:val="22"/>
          <w:szCs w:val="22"/>
          <w:lang w:val="en-GB"/>
        </w:rPr>
        <w:t>count</w:t>
      </w:r>
      <w:r w:rsidR="00C63868" w:rsidRPr="00C63868">
        <w:rPr>
          <w:rFonts w:ascii="Arial" w:hAnsi="Arial" w:cs="Arial"/>
          <w:sz w:val="22"/>
          <w:szCs w:val="22"/>
          <w:lang w:val="en-GB"/>
        </w:rPr>
        <w:t xml:space="preserve">er party may claim damages as an insolvency creditor for premature termination of the contract. </w:t>
      </w:r>
      <w:r w:rsidR="001D1123">
        <w:rPr>
          <w:rFonts w:ascii="Arial" w:hAnsi="Arial" w:cs="Arial"/>
          <w:sz w:val="22"/>
          <w:szCs w:val="22"/>
          <w:lang w:val="en-GB"/>
        </w:rPr>
        <w:t xml:space="preserve">Notably, before such </w:t>
      </w:r>
      <w:r w:rsidR="001D1123">
        <w:rPr>
          <w:rFonts w:ascii="Arial" w:eastAsiaTheme="minorEastAsia" w:hAnsi="Arial" w:cs="Arial"/>
          <w:sz w:val="22"/>
          <w:szCs w:val="22"/>
          <w:lang w:val="en-GB" w:eastAsia="zh-CN"/>
        </w:rPr>
        <w:t xml:space="preserve">a </w:t>
      </w:r>
      <w:r w:rsidR="001D1123">
        <w:rPr>
          <w:rFonts w:ascii="Arial" w:hAnsi="Arial" w:cs="Arial"/>
          <w:sz w:val="22"/>
          <w:szCs w:val="22"/>
          <w:lang w:val="en-GB"/>
        </w:rPr>
        <w:t xml:space="preserve">tenancy agreement being withdrawn or affirmed, </w:t>
      </w:r>
      <w:r w:rsidR="00C63868">
        <w:rPr>
          <w:rFonts w:ascii="Arial" w:hAnsi="Arial" w:cs="Arial"/>
          <w:sz w:val="22"/>
          <w:szCs w:val="22"/>
          <w:lang w:val="en-GB"/>
        </w:rPr>
        <w:t xml:space="preserve">a </w:t>
      </w:r>
      <w:r w:rsidR="00C63868" w:rsidRPr="00C63868">
        <w:rPr>
          <w:rFonts w:ascii="Arial" w:hAnsi="Arial" w:cs="Arial"/>
          <w:sz w:val="22"/>
          <w:szCs w:val="22"/>
          <w:lang w:val="en-GB"/>
        </w:rPr>
        <w:t>party</w:t>
      </w:r>
      <w:r w:rsidR="00C63868">
        <w:rPr>
          <w:rFonts w:ascii="Arial" w:hAnsi="Arial" w:cs="Arial"/>
          <w:sz w:val="22"/>
          <w:szCs w:val="22"/>
          <w:lang w:val="en-GB"/>
        </w:rPr>
        <w:t xml:space="preserve"> of that contract may</w:t>
      </w:r>
      <w:r w:rsidR="00C63868" w:rsidRPr="00C63868">
        <w:rPr>
          <w:rFonts w:ascii="Arial" w:hAnsi="Arial" w:cs="Arial"/>
          <w:sz w:val="22"/>
          <w:szCs w:val="22"/>
          <w:lang w:val="en-GB"/>
        </w:rPr>
        <w:t xml:space="preserve"> request </w:t>
      </w:r>
      <w:r w:rsidR="001D1123">
        <w:rPr>
          <w:rFonts w:ascii="Arial" w:hAnsi="Arial" w:cs="Arial"/>
          <w:sz w:val="22"/>
          <w:szCs w:val="22"/>
          <w:lang w:val="en-GB"/>
        </w:rPr>
        <w:t xml:space="preserve">the other party </w:t>
      </w:r>
      <w:r w:rsidR="00C63868">
        <w:rPr>
          <w:rFonts w:ascii="Arial" w:hAnsi="Arial" w:cs="Arial"/>
          <w:sz w:val="22"/>
          <w:szCs w:val="22"/>
          <w:lang w:val="en-GB"/>
        </w:rPr>
        <w:t xml:space="preserve">to </w:t>
      </w:r>
      <w:r w:rsidR="00C63868" w:rsidRPr="00C63868">
        <w:rPr>
          <w:rFonts w:ascii="Arial" w:hAnsi="Arial" w:cs="Arial"/>
          <w:sz w:val="22"/>
          <w:szCs w:val="22"/>
          <w:lang w:val="en-GB"/>
        </w:rPr>
        <w:t>state within two weeks whether it intends to withdraw from the contract</w:t>
      </w:r>
      <w:r w:rsidR="001D1123">
        <w:rPr>
          <w:rFonts w:ascii="Arial" w:hAnsi="Arial" w:cs="Arial"/>
          <w:sz w:val="22"/>
          <w:szCs w:val="22"/>
          <w:lang w:val="en-GB"/>
        </w:rPr>
        <w:t>. If a</w:t>
      </w:r>
      <w:r w:rsidR="00C63868" w:rsidRPr="00C63868">
        <w:rPr>
          <w:rFonts w:ascii="Arial" w:hAnsi="Arial" w:cs="Arial"/>
          <w:sz w:val="22"/>
          <w:szCs w:val="22"/>
          <w:lang w:val="en-GB"/>
        </w:rPr>
        <w:t xml:space="preserve"> part</w:t>
      </w:r>
      <w:r w:rsidR="00C63868">
        <w:rPr>
          <w:rFonts w:ascii="Arial" w:hAnsi="Arial" w:cs="Arial"/>
          <w:sz w:val="22"/>
          <w:szCs w:val="22"/>
          <w:lang w:val="en-GB"/>
        </w:rPr>
        <w:t>y</w:t>
      </w:r>
      <w:r w:rsidR="00C63868" w:rsidRPr="00C63868">
        <w:rPr>
          <w:rFonts w:ascii="Arial" w:hAnsi="Arial" w:cs="Arial"/>
          <w:sz w:val="22"/>
          <w:szCs w:val="22"/>
          <w:lang w:val="en-GB"/>
        </w:rPr>
        <w:t xml:space="preserve"> </w:t>
      </w:r>
      <w:r w:rsidR="001D1123">
        <w:rPr>
          <w:rFonts w:ascii="Arial" w:hAnsi="Arial" w:cs="Arial"/>
          <w:sz w:val="22"/>
          <w:szCs w:val="22"/>
          <w:lang w:val="en-GB"/>
        </w:rPr>
        <w:t>fails to</w:t>
      </w:r>
      <w:r w:rsidR="00C63868" w:rsidRPr="00C63868">
        <w:rPr>
          <w:rFonts w:ascii="Arial" w:hAnsi="Arial" w:cs="Arial"/>
          <w:sz w:val="22"/>
          <w:szCs w:val="22"/>
          <w:lang w:val="en-GB"/>
        </w:rPr>
        <w:t xml:space="preserve"> give </w:t>
      </w:r>
      <w:r w:rsidR="001D1123">
        <w:rPr>
          <w:rFonts w:ascii="Arial" w:hAnsi="Arial" w:cs="Arial"/>
          <w:sz w:val="22"/>
          <w:szCs w:val="22"/>
          <w:lang w:val="en-GB"/>
        </w:rPr>
        <w:t>his or her</w:t>
      </w:r>
      <w:r w:rsidR="00C63868" w:rsidRPr="00C63868">
        <w:rPr>
          <w:rFonts w:ascii="Arial" w:hAnsi="Arial" w:cs="Arial"/>
          <w:sz w:val="22"/>
          <w:szCs w:val="22"/>
          <w:lang w:val="en-GB"/>
        </w:rPr>
        <w:t xml:space="preserve"> statement, </w:t>
      </w:r>
      <w:r w:rsidR="00C63868">
        <w:rPr>
          <w:rFonts w:ascii="Arial" w:hAnsi="Arial" w:cs="Arial"/>
          <w:sz w:val="22"/>
          <w:szCs w:val="22"/>
          <w:lang w:val="en-GB"/>
        </w:rPr>
        <w:t xml:space="preserve">the </w:t>
      </w:r>
      <w:r w:rsidR="004013D2">
        <w:rPr>
          <w:rFonts w:ascii="Arial" w:hAnsi="Arial" w:cs="Arial"/>
          <w:sz w:val="22"/>
          <w:szCs w:val="22"/>
          <w:lang w:val="en-GB"/>
        </w:rPr>
        <w:t>party</w:t>
      </w:r>
      <w:r w:rsidR="00C63868" w:rsidRPr="00C63868">
        <w:rPr>
          <w:rFonts w:ascii="Arial" w:hAnsi="Arial" w:cs="Arial"/>
          <w:sz w:val="22"/>
          <w:szCs w:val="22"/>
          <w:lang w:val="en-GB"/>
        </w:rPr>
        <w:t xml:space="preserve"> </w:t>
      </w:r>
      <w:r w:rsidR="004013D2">
        <w:rPr>
          <w:rFonts w:ascii="Arial" w:hAnsi="Arial" w:cs="Arial"/>
          <w:sz w:val="22"/>
          <w:szCs w:val="22"/>
          <w:lang w:val="en-GB"/>
        </w:rPr>
        <w:t>will</w:t>
      </w:r>
      <w:r w:rsidR="00C63868" w:rsidRPr="00C63868">
        <w:rPr>
          <w:rFonts w:ascii="Arial" w:hAnsi="Arial" w:cs="Arial"/>
          <w:sz w:val="22"/>
          <w:szCs w:val="22"/>
          <w:lang w:val="en-GB"/>
        </w:rPr>
        <w:t xml:space="preserve"> lose the right to withdraw.</w:t>
      </w:r>
    </w:p>
    <w:p w14:paraId="59A3CBEE" w14:textId="77777777" w:rsidR="00C63868" w:rsidRPr="00C63868" w:rsidRDefault="00C63868" w:rsidP="00C63868">
      <w:pPr>
        <w:autoSpaceDE w:val="0"/>
        <w:autoSpaceDN w:val="0"/>
        <w:adjustRightInd w:val="0"/>
        <w:snapToGrid w:val="0"/>
        <w:rPr>
          <w:rFonts w:ascii="Arial" w:hAnsi="Arial" w:cs="Arial"/>
          <w:sz w:val="22"/>
          <w:szCs w:val="22"/>
          <w:lang w:val="en-GB"/>
        </w:rPr>
      </w:pPr>
    </w:p>
    <w:p w14:paraId="73DA2221" w14:textId="77777777" w:rsidR="00962045" w:rsidRPr="00E349CE" w:rsidRDefault="00DF75F8" w:rsidP="002A37BB">
      <w:pPr>
        <w:jc w:val="both"/>
        <w:rPr>
          <w:rFonts w:ascii="Arial" w:hAnsi="Arial" w:cs="Arial"/>
          <w:b/>
          <w:sz w:val="22"/>
          <w:szCs w:val="22"/>
          <w:lang w:val="en-GB"/>
        </w:rPr>
      </w:pPr>
      <w:r w:rsidRPr="00E349CE">
        <w:rPr>
          <w:rFonts w:ascii="Arial" w:hAnsi="Arial" w:cs="Arial"/>
          <w:b/>
          <w:sz w:val="22"/>
          <w:szCs w:val="22"/>
          <w:lang w:val="en-GB"/>
        </w:rPr>
        <w:t>QUESTION</w:t>
      </w:r>
      <w:r w:rsidR="00962045" w:rsidRPr="00E349CE">
        <w:rPr>
          <w:rFonts w:ascii="Arial" w:hAnsi="Arial" w:cs="Arial"/>
          <w:b/>
          <w:sz w:val="22"/>
          <w:szCs w:val="22"/>
          <w:lang w:val="en-GB"/>
        </w:rPr>
        <w:t xml:space="preserve"> 3 (essay-type questions) [15 marks</w:t>
      </w:r>
      <w:r w:rsidR="006A2646" w:rsidRPr="00E349CE">
        <w:rPr>
          <w:rFonts w:ascii="Arial" w:hAnsi="Arial" w:cs="Arial"/>
          <w:b/>
          <w:sz w:val="22"/>
          <w:szCs w:val="22"/>
          <w:lang w:val="en-GB"/>
        </w:rPr>
        <w:t xml:space="preserve"> in total</w:t>
      </w:r>
      <w:r w:rsidR="00962045" w:rsidRPr="00E349CE">
        <w:rPr>
          <w:rFonts w:ascii="Arial" w:hAnsi="Arial" w:cs="Arial"/>
          <w:b/>
          <w:sz w:val="22"/>
          <w:szCs w:val="22"/>
          <w:lang w:val="en-GB"/>
        </w:rPr>
        <w:t xml:space="preserve">] </w:t>
      </w:r>
    </w:p>
    <w:p w14:paraId="125C4274" w14:textId="77777777" w:rsidR="00962045" w:rsidRPr="00E349CE" w:rsidRDefault="00962045" w:rsidP="002A37BB">
      <w:pPr>
        <w:jc w:val="both"/>
        <w:rPr>
          <w:rFonts w:ascii="Arial" w:hAnsi="Arial" w:cs="Arial"/>
          <w:sz w:val="22"/>
          <w:szCs w:val="22"/>
          <w:lang w:val="en-GB"/>
        </w:rPr>
      </w:pPr>
    </w:p>
    <w:p w14:paraId="2769B017" w14:textId="27391E71" w:rsidR="00C34152" w:rsidRPr="00E349CE" w:rsidRDefault="009C7115" w:rsidP="00C34152">
      <w:pPr>
        <w:jc w:val="both"/>
        <w:rPr>
          <w:rFonts w:ascii="Arial" w:hAnsi="Arial" w:cs="Arial"/>
          <w:sz w:val="22"/>
          <w:szCs w:val="22"/>
          <w:lang w:val="en-GB"/>
        </w:rPr>
      </w:pPr>
      <w:r w:rsidRPr="00E349CE">
        <w:rPr>
          <w:rFonts w:ascii="Arial" w:hAnsi="Arial" w:cs="Arial"/>
          <w:sz w:val="22"/>
          <w:szCs w:val="22"/>
          <w:lang w:val="en-GB"/>
        </w:rPr>
        <w:t>E</w:t>
      </w:r>
      <w:r w:rsidR="009E1511" w:rsidRPr="00E349CE">
        <w:rPr>
          <w:rFonts w:ascii="Arial" w:hAnsi="Arial" w:cs="Arial"/>
          <w:sz w:val="22"/>
          <w:szCs w:val="22"/>
          <w:lang w:val="en-GB"/>
        </w:rPr>
        <w:t xml:space="preserve">xplain the rules in German insolvency law </w:t>
      </w:r>
      <w:r w:rsidRPr="00E349CE">
        <w:rPr>
          <w:rFonts w:ascii="Arial" w:hAnsi="Arial" w:cs="Arial"/>
          <w:sz w:val="22"/>
          <w:szCs w:val="22"/>
          <w:lang w:val="en-GB"/>
        </w:rPr>
        <w:t>relating to</w:t>
      </w:r>
      <w:r w:rsidR="009E1511" w:rsidRPr="00E349CE">
        <w:rPr>
          <w:rFonts w:ascii="Arial" w:hAnsi="Arial" w:cs="Arial"/>
          <w:sz w:val="22"/>
          <w:szCs w:val="22"/>
          <w:lang w:val="en-GB"/>
        </w:rPr>
        <w:t xml:space="preserve"> </w:t>
      </w:r>
      <w:r w:rsidR="00E349CE" w:rsidRPr="00E349CE">
        <w:rPr>
          <w:rFonts w:ascii="Arial" w:hAnsi="Arial" w:cs="Arial"/>
          <w:sz w:val="22"/>
          <w:szCs w:val="22"/>
          <w:lang w:val="en-GB"/>
        </w:rPr>
        <w:t>transactions avoidance</w:t>
      </w:r>
      <w:r w:rsidR="00C34152" w:rsidRPr="00E349CE">
        <w:rPr>
          <w:rFonts w:ascii="Arial" w:hAnsi="Arial" w:cs="Arial"/>
          <w:sz w:val="22"/>
          <w:szCs w:val="22"/>
          <w:lang w:val="en-GB"/>
        </w:rPr>
        <w:t>.</w:t>
      </w:r>
    </w:p>
    <w:p w14:paraId="4EBAB05E" w14:textId="5CB93BDC" w:rsidR="009E1511" w:rsidRPr="00E349CE" w:rsidRDefault="009E1511" w:rsidP="00C34152">
      <w:pPr>
        <w:jc w:val="both"/>
        <w:rPr>
          <w:rFonts w:ascii="Arial" w:hAnsi="Arial" w:cs="Arial"/>
          <w:sz w:val="22"/>
          <w:szCs w:val="22"/>
          <w:lang w:val="en-GB"/>
        </w:rPr>
      </w:pPr>
    </w:p>
    <w:p w14:paraId="4978F91D" w14:textId="571D9C10" w:rsidR="00A067E1" w:rsidRPr="003E4129" w:rsidRDefault="000D129D" w:rsidP="003E4129">
      <w:pPr>
        <w:pStyle w:val="a3"/>
        <w:ind w:left="0"/>
        <w:jc w:val="both"/>
        <w:rPr>
          <w:rFonts w:ascii="Arial" w:hAnsi="Arial" w:cs="Arial"/>
          <w:sz w:val="22"/>
          <w:szCs w:val="22"/>
          <w:lang w:val="en-GB"/>
        </w:rPr>
      </w:pPr>
      <w:r w:rsidRPr="003E4129">
        <w:rPr>
          <w:rFonts w:ascii="Arial" w:hAnsi="Arial" w:cs="Arial"/>
          <w:sz w:val="22"/>
          <w:szCs w:val="22"/>
          <w:lang w:val="en-GB"/>
        </w:rPr>
        <w:t xml:space="preserve">1. </w:t>
      </w:r>
      <w:r w:rsidR="007915B3" w:rsidRPr="003E4129">
        <w:rPr>
          <w:rFonts w:ascii="Arial" w:hAnsi="Arial" w:cs="Arial"/>
          <w:sz w:val="22"/>
          <w:szCs w:val="22"/>
          <w:lang w:val="en-GB"/>
        </w:rPr>
        <w:t>Pr</w:t>
      </w:r>
      <w:r w:rsidRPr="003E4129">
        <w:rPr>
          <w:rFonts w:ascii="Arial" w:hAnsi="Arial" w:cs="Arial"/>
          <w:sz w:val="22"/>
          <w:szCs w:val="22"/>
          <w:lang w:val="en-GB"/>
        </w:rPr>
        <w:t>e</w:t>
      </w:r>
      <w:r w:rsidR="007915B3" w:rsidRPr="003E4129">
        <w:rPr>
          <w:rFonts w:ascii="Arial" w:hAnsi="Arial" w:cs="Arial"/>
          <w:sz w:val="22"/>
          <w:szCs w:val="22"/>
          <w:lang w:val="en-GB"/>
        </w:rPr>
        <w:t>requisites</w:t>
      </w:r>
      <w:r w:rsidRPr="003E4129">
        <w:rPr>
          <w:rFonts w:ascii="Arial" w:hAnsi="Arial" w:cs="Arial"/>
          <w:sz w:val="22"/>
          <w:szCs w:val="22"/>
          <w:lang w:val="en-GB"/>
        </w:rPr>
        <w:t xml:space="preserve">. </w:t>
      </w:r>
      <w:r w:rsidR="00BD0B6C" w:rsidRPr="003E4129">
        <w:rPr>
          <w:rFonts w:ascii="Arial" w:hAnsi="Arial" w:cs="Arial"/>
          <w:sz w:val="22"/>
          <w:szCs w:val="22"/>
          <w:lang w:val="en-GB"/>
        </w:rPr>
        <w:t>Acc</w:t>
      </w:r>
      <w:r w:rsidR="00926794" w:rsidRPr="003E4129">
        <w:rPr>
          <w:rFonts w:ascii="Arial" w:hAnsi="Arial" w:cs="Arial"/>
          <w:sz w:val="22"/>
          <w:szCs w:val="22"/>
          <w:lang w:val="en-GB"/>
        </w:rPr>
        <w:t>or</w:t>
      </w:r>
      <w:r w:rsidR="00BD0B6C" w:rsidRPr="003E4129">
        <w:rPr>
          <w:rFonts w:ascii="Arial" w:hAnsi="Arial" w:cs="Arial"/>
          <w:sz w:val="22"/>
          <w:szCs w:val="22"/>
          <w:lang w:val="en-GB"/>
        </w:rPr>
        <w:t xml:space="preserve">ding to </w:t>
      </w:r>
      <w:r w:rsidRPr="003E4129">
        <w:rPr>
          <w:rFonts w:ascii="Arial" w:hAnsi="Arial" w:cs="Arial"/>
          <w:sz w:val="22"/>
          <w:szCs w:val="22"/>
          <w:lang w:val="en-GB"/>
        </w:rPr>
        <w:t>sub</w:t>
      </w:r>
      <w:r w:rsidR="00BD0B6C" w:rsidRPr="003E4129">
        <w:rPr>
          <w:rFonts w:ascii="Arial" w:hAnsi="Arial" w:cs="Arial"/>
          <w:sz w:val="22"/>
          <w:szCs w:val="22"/>
          <w:lang w:val="en-GB"/>
        </w:rPr>
        <w:t>section 129</w:t>
      </w:r>
      <w:r w:rsidRPr="003E4129">
        <w:rPr>
          <w:rFonts w:ascii="Arial" w:hAnsi="Arial" w:cs="Arial"/>
          <w:sz w:val="22"/>
          <w:szCs w:val="22"/>
          <w:lang w:val="en-GB"/>
        </w:rPr>
        <w:t>(1)</w:t>
      </w:r>
      <w:r w:rsidR="00BD0B6C" w:rsidRPr="003E4129">
        <w:rPr>
          <w:rFonts w:ascii="Arial" w:hAnsi="Arial" w:cs="Arial"/>
          <w:sz w:val="22"/>
          <w:szCs w:val="22"/>
          <w:lang w:val="en-GB"/>
        </w:rPr>
        <w:t xml:space="preserve"> of </w:t>
      </w:r>
      <w:r w:rsidR="00EC7A5C" w:rsidRPr="003E4129">
        <w:rPr>
          <w:rFonts w:ascii="Arial" w:hAnsi="Arial" w:cs="Arial"/>
          <w:sz w:val="22"/>
          <w:szCs w:val="22"/>
          <w:lang w:val="en-GB"/>
        </w:rPr>
        <w:t xml:space="preserve">the InsO, transactions made prior to the opening of insolvency proceedings and disadvantaging the insolvency creditors may be contested by the insolvency administrator under </w:t>
      </w:r>
      <w:r w:rsidR="00BD0B6C" w:rsidRPr="003E4129">
        <w:rPr>
          <w:rFonts w:ascii="Arial" w:hAnsi="Arial" w:cs="Arial"/>
          <w:sz w:val="22"/>
          <w:szCs w:val="22"/>
          <w:lang w:val="en-GB"/>
        </w:rPr>
        <w:t>the avoida</w:t>
      </w:r>
      <w:r w:rsidR="00FF025C" w:rsidRPr="003E4129">
        <w:rPr>
          <w:rFonts w:ascii="Arial" w:hAnsi="Arial" w:cs="Arial"/>
          <w:sz w:val="22"/>
          <w:szCs w:val="22"/>
          <w:lang w:val="en-GB"/>
        </w:rPr>
        <w:t>ble</w:t>
      </w:r>
      <w:r w:rsidR="00BD0B6C" w:rsidRPr="003E4129">
        <w:rPr>
          <w:rFonts w:ascii="Arial" w:hAnsi="Arial" w:cs="Arial"/>
          <w:sz w:val="22"/>
          <w:szCs w:val="22"/>
          <w:lang w:val="en-GB"/>
        </w:rPr>
        <w:t xml:space="preserve"> </w:t>
      </w:r>
      <w:r w:rsidR="003E4129">
        <w:rPr>
          <w:rFonts w:ascii="Arial" w:hAnsi="Arial" w:cs="Arial"/>
          <w:sz w:val="22"/>
          <w:szCs w:val="22"/>
          <w:lang w:val="en-GB"/>
        </w:rPr>
        <w:t xml:space="preserve">transaction provisions </w:t>
      </w:r>
      <w:r w:rsidR="00FF025C" w:rsidRPr="003E4129">
        <w:rPr>
          <w:rFonts w:ascii="Arial" w:hAnsi="Arial" w:cs="Arial"/>
          <w:sz w:val="22"/>
          <w:szCs w:val="22"/>
          <w:lang w:val="en-GB"/>
        </w:rPr>
        <w:lastRenderedPageBreak/>
        <w:t>pursuant to</w:t>
      </w:r>
      <w:r w:rsidR="00BD0B6C" w:rsidRPr="003E4129">
        <w:rPr>
          <w:rFonts w:ascii="Arial" w:hAnsi="Arial" w:cs="Arial"/>
          <w:sz w:val="22"/>
          <w:szCs w:val="22"/>
          <w:lang w:val="en-GB"/>
        </w:rPr>
        <w:t xml:space="preserve"> </w:t>
      </w:r>
      <w:r w:rsidR="00EC7A5C" w:rsidRPr="003E4129">
        <w:rPr>
          <w:rFonts w:ascii="Arial" w:hAnsi="Arial" w:cs="Arial"/>
          <w:sz w:val="22"/>
          <w:szCs w:val="22"/>
          <w:lang w:val="en-GB"/>
        </w:rPr>
        <w:t>sections 130 to 146.</w:t>
      </w:r>
      <w:r w:rsidR="007B238C" w:rsidRPr="003E4129">
        <w:rPr>
          <w:rFonts w:ascii="Arial" w:hAnsi="Arial" w:cs="Arial"/>
          <w:sz w:val="22"/>
          <w:szCs w:val="22"/>
          <w:lang w:val="en-GB"/>
        </w:rPr>
        <w:t xml:space="preserve"> </w:t>
      </w:r>
      <w:r w:rsidR="003E4129">
        <w:rPr>
          <w:rFonts w:ascii="Arial" w:hAnsi="Arial" w:cs="Arial"/>
          <w:sz w:val="22"/>
          <w:szCs w:val="22"/>
          <w:lang w:val="en-GB"/>
        </w:rPr>
        <w:t>To establish an avoidable transaction, t</w:t>
      </w:r>
      <w:r w:rsidR="007B238C" w:rsidRPr="003E4129">
        <w:rPr>
          <w:rFonts w:ascii="Arial" w:hAnsi="Arial" w:cs="Arial"/>
          <w:sz w:val="22"/>
          <w:szCs w:val="22"/>
          <w:lang w:val="en-GB"/>
        </w:rPr>
        <w:t xml:space="preserve">here are three prerequisites </w:t>
      </w:r>
      <w:r w:rsidR="003E4129">
        <w:rPr>
          <w:rFonts w:ascii="Arial" w:hAnsi="Arial" w:cs="Arial"/>
          <w:sz w:val="22"/>
          <w:szCs w:val="22"/>
          <w:lang w:val="en-GB"/>
        </w:rPr>
        <w:t xml:space="preserve">need to be satisfied </w:t>
      </w:r>
      <w:r w:rsidR="007B238C" w:rsidRPr="003E4129">
        <w:rPr>
          <w:rFonts w:ascii="Arial" w:hAnsi="Arial" w:cs="Arial"/>
          <w:sz w:val="22"/>
          <w:szCs w:val="22"/>
          <w:lang w:val="en-GB"/>
        </w:rPr>
        <w:t xml:space="preserve">as followed. </w:t>
      </w:r>
    </w:p>
    <w:p w14:paraId="42ACB073" w14:textId="23F128E2" w:rsidR="00A067E1" w:rsidRPr="003E4129" w:rsidRDefault="000925B7" w:rsidP="003E4129">
      <w:pPr>
        <w:pStyle w:val="a3"/>
        <w:ind w:left="0"/>
        <w:jc w:val="both"/>
        <w:rPr>
          <w:rFonts w:ascii="Arial" w:eastAsiaTheme="minorEastAsia" w:hAnsi="Arial" w:cs="Arial"/>
          <w:sz w:val="22"/>
          <w:szCs w:val="22"/>
          <w:lang w:val="en-GB" w:eastAsia="zh-CN"/>
        </w:rPr>
      </w:pPr>
      <w:r w:rsidRPr="003E4129">
        <w:rPr>
          <w:rFonts w:ascii="Arial" w:hAnsi="Arial" w:cs="Arial"/>
          <w:sz w:val="22"/>
          <w:szCs w:val="22"/>
          <w:lang w:val="en-GB"/>
        </w:rPr>
        <w:t>(1)</w:t>
      </w:r>
      <w:r w:rsidR="000D129D" w:rsidRPr="003E4129">
        <w:rPr>
          <w:rFonts w:ascii="Arial" w:eastAsiaTheme="minorEastAsia" w:hAnsi="Arial" w:cs="Arial"/>
          <w:sz w:val="22"/>
          <w:szCs w:val="22"/>
          <w:lang w:val="en-GB" w:eastAsia="zh-CN"/>
        </w:rPr>
        <w:t xml:space="preserve"> </w:t>
      </w:r>
      <w:r w:rsidR="008F2804">
        <w:rPr>
          <w:rFonts w:ascii="Arial" w:eastAsiaTheme="minorEastAsia" w:hAnsi="Arial" w:cs="Arial"/>
          <w:sz w:val="22"/>
          <w:szCs w:val="22"/>
          <w:lang w:val="en-GB" w:eastAsia="zh-CN"/>
        </w:rPr>
        <w:t>The subject to be avoided should be a transaction under German law. However, t</w:t>
      </w:r>
      <w:r w:rsidR="00585833" w:rsidRPr="003E4129">
        <w:rPr>
          <w:rFonts w:ascii="Arial" w:eastAsiaTheme="minorEastAsia" w:hAnsi="Arial" w:cs="Arial"/>
          <w:sz w:val="22"/>
          <w:szCs w:val="22"/>
          <w:lang w:val="en-GB" w:eastAsia="zh-CN"/>
        </w:rPr>
        <w:t xml:space="preserve">he </w:t>
      </w:r>
      <w:r w:rsidR="00877148" w:rsidRPr="003E4129">
        <w:rPr>
          <w:rFonts w:ascii="Arial" w:eastAsiaTheme="minorEastAsia" w:hAnsi="Arial" w:cs="Arial"/>
          <w:sz w:val="22"/>
          <w:szCs w:val="22"/>
          <w:lang w:val="en-GB" w:eastAsia="zh-CN"/>
        </w:rPr>
        <w:t>“</w:t>
      </w:r>
      <w:r w:rsidR="00585833" w:rsidRPr="003E4129">
        <w:rPr>
          <w:rFonts w:ascii="Arial" w:eastAsiaTheme="minorEastAsia" w:hAnsi="Arial" w:cs="Arial"/>
          <w:sz w:val="22"/>
          <w:szCs w:val="22"/>
          <w:lang w:val="en-GB" w:eastAsia="zh-CN"/>
        </w:rPr>
        <w:t>transaction</w:t>
      </w:r>
      <w:r w:rsidR="00877148" w:rsidRPr="003E4129">
        <w:rPr>
          <w:rFonts w:ascii="Arial" w:eastAsiaTheme="minorEastAsia" w:hAnsi="Arial" w:cs="Arial"/>
          <w:sz w:val="22"/>
          <w:szCs w:val="22"/>
          <w:lang w:val="en-GB" w:eastAsia="zh-CN"/>
        </w:rPr>
        <w:t>”</w:t>
      </w:r>
      <w:r w:rsidR="00926794" w:rsidRPr="003E4129">
        <w:rPr>
          <w:rFonts w:ascii="Arial" w:eastAsiaTheme="minorEastAsia" w:hAnsi="Arial" w:cs="Arial"/>
          <w:sz w:val="22"/>
          <w:szCs w:val="22"/>
          <w:lang w:val="en-GB" w:eastAsia="zh-CN"/>
        </w:rPr>
        <w:t xml:space="preserve"> is defined broadly</w:t>
      </w:r>
      <w:r w:rsidR="00A067E1" w:rsidRPr="003E4129">
        <w:rPr>
          <w:rFonts w:ascii="Arial" w:eastAsiaTheme="minorEastAsia" w:hAnsi="Arial" w:cs="Arial"/>
          <w:sz w:val="22"/>
          <w:szCs w:val="22"/>
          <w:lang w:val="en-GB" w:eastAsia="zh-CN"/>
        </w:rPr>
        <w:t xml:space="preserve"> as </w:t>
      </w:r>
      <w:r w:rsidR="003E4129">
        <w:rPr>
          <w:rFonts w:ascii="Arial" w:eastAsiaTheme="minorEastAsia" w:hAnsi="Arial" w:cs="Arial"/>
          <w:sz w:val="22"/>
          <w:szCs w:val="22"/>
          <w:lang w:val="en-GB" w:eastAsia="zh-CN"/>
        </w:rPr>
        <w:t xml:space="preserve">a </w:t>
      </w:r>
      <w:r w:rsidR="00A067E1" w:rsidRPr="003E4129">
        <w:rPr>
          <w:rFonts w:ascii="Arial" w:eastAsiaTheme="minorEastAsia" w:hAnsi="Arial" w:cs="Arial"/>
          <w:sz w:val="22"/>
          <w:szCs w:val="22"/>
          <w:lang w:val="en-GB" w:eastAsia="zh-CN"/>
        </w:rPr>
        <w:t xml:space="preserve">civil legal act </w:t>
      </w:r>
      <w:r w:rsidR="003E4129">
        <w:rPr>
          <w:rFonts w:ascii="Arial" w:eastAsiaTheme="minorEastAsia" w:hAnsi="Arial" w:cs="Arial"/>
          <w:sz w:val="22"/>
          <w:szCs w:val="22"/>
          <w:lang w:val="en-GB" w:eastAsia="zh-CN"/>
        </w:rPr>
        <w:t xml:space="preserve">which has been </w:t>
      </w:r>
      <w:r w:rsidR="00A067E1" w:rsidRPr="003E4129">
        <w:rPr>
          <w:rFonts w:ascii="Arial" w:eastAsiaTheme="minorEastAsia" w:hAnsi="Arial" w:cs="Arial"/>
          <w:sz w:val="22"/>
          <w:szCs w:val="22"/>
          <w:lang w:val="en-GB" w:eastAsia="zh-CN"/>
        </w:rPr>
        <w:t>performed</w:t>
      </w:r>
      <w:r w:rsidR="00926794" w:rsidRPr="003E4129">
        <w:rPr>
          <w:rFonts w:ascii="Arial" w:eastAsiaTheme="minorEastAsia" w:hAnsi="Arial" w:cs="Arial"/>
          <w:sz w:val="22"/>
          <w:szCs w:val="22"/>
          <w:lang w:val="en-GB" w:eastAsia="zh-CN"/>
        </w:rPr>
        <w:t>, including payments, creation of security rights, waiver of claims, set-off and individual enforcement</w:t>
      </w:r>
      <w:r w:rsidR="00125179" w:rsidRPr="003E4129">
        <w:rPr>
          <w:rFonts w:ascii="Arial" w:eastAsiaTheme="minorEastAsia" w:hAnsi="Arial" w:cs="Arial"/>
          <w:sz w:val="22"/>
          <w:szCs w:val="22"/>
          <w:lang w:val="en-GB" w:eastAsia="zh-CN"/>
        </w:rPr>
        <w:t xml:space="preserve"> for satisfaction</w:t>
      </w:r>
      <w:r w:rsidR="000611E0" w:rsidRPr="003E4129">
        <w:rPr>
          <w:rFonts w:ascii="Arial" w:eastAsiaTheme="minorEastAsia" w:hAnsi="Arial" w:cs="Arial"/>
          <w:sz w:val="22"/>
          <w:szCs w:val="22"/>
          <w:lang w:val="en-GB" w:eastAsia="zh-CN"/>
        </w:rPr>
        <w:t>.</w:t>
      </w:r>
      <w:r w:rsidR="007B238C" w:rsidRPr="003E4129">
        <w:rPr>
          <w:rFonts w:ascii="Arial" w:eastAsiaTheme="minorEastAsia" w:hAnsi="Arial" w:cs="Arial"/>
          <w:sz w:val="22"/>
          <w:szCs w:val="22"/>
          <w:lang w:val="en-GB" w:eastAsia="zh-CN"/>
        </w:rPr>
        <w:t xml:space="preserve"> </w:t>
      </w:r>
    </w:p>
    <w:p w14:paraId="3A7E36E6" w14:textId="77777777" w:rsidR="000925B7" w:rsidRPr="003E4129" w:rsidRDefault="000925B7" w:rsidP="003E4129">
      <w:pPr>
        <w:pStyle w:val="a3"/>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(2)</w:t>
      </w:r>
      <w:r w:rsidR="007B238C" w:rsidRPr="003E4129">
        <w:rPr>
          <w:rFonts w:ascii="Arial" w:eastAsiaTheme="minorEastAsia" w:hAnsi="Arial" w:cs="Arial"/>
          <w:sz w:val="22"/>
          <w:szCs w:val="22"/>
          <w:lang w:val="en-GB" w:eastAsia="zh-CN"/>
        </w:rPr>
        <w:t xml:space="preserve"> </w:t>
      </w:r>
      <w:r w:rsidRPr="003E4129">
        <w:rPr>
          <w:rFonts w:ascii="Arial" w:eastAsiaTheme="minorEastAsia" w:hAnsi="Arial" w:cs="Arial"/>
          <w:sz w:val="22"/>
          <w:szCs w:val="22"/>
          <w:lang w:val="en-GB" w:eastAsia="zh-CN"/>
        </w:rPr>
        <w:t>T</w:t>
      </w:r>
      <w:r w:rsidR="007B238C" w:rsidRPr="003E4129">
        <w:rPr>
          <w:rFonts w:ascii="Arial" w:eastAsiaTheme="minorEastAsia" w:hAnsi="Arial" w:cs="Arial"/>
          <w:sz w:val="22"/>
          <w:szCs w:val="22"/>
          <w:lang w:val="en-GB" w:eastAsia="zh-CN"/>
        </w:rPr>
        <w:t xml:space="preserve">he transaction must be made before the commencement of insolvency proceedings. As to the date of transaction, according to section 140, a transaction is deemed performed on the date when its legal effects become existent. And </w:t>
      </w:r>
      <w:r w:rsidR="00A067E1" w:rsidRPr="003E4129">
        <w:rPr>
          <w:rFonts w:ascii="Arial" w:eastAsiaTheme="minorEastAsia" w:hAnsi="Arial" w:cs="Arial"/>
          <w:sz w:val="22"/>
          <w:szCs w:val="22"/>
          <w:lang w:val="en-GB" w:eastAsia="zh-CN"/>
        </w:rPr>
        <w:t xml:space="preserve">if legal effectiveness of a transaction requires registration in the relevant register, it is deemed performed as soon as the other conditions of its legal effectiveness are met, </w:t>
      </w:r>
      <w:r w:rsidR="00CF0B90" w:rsidRPr="003E4129">
        <w:rPr>
          <w:rFonts w:ascii="Arial" w:eastAsiaTheme="minorEastAsia" w:hAnsi="Arial" w:cs="Arial"/>
          <w:sz w:val="22"/>
          <w:szCs w:val="22"/>
          <w:lang w:val="en-GB" w:eastAsia="zh-CN"/>
        </w:rPr>
        <w:t>including the request for priority notice.</w:t>
      </w:r>
    </w:p>
    <w:p w14:paraId="5C06C01E" w14:textId="3483789F" w:rsidR="00CF0B90" w:rsidRPr="003E4129" w:rsidRDefault="000925B7" w:rsidP="003E4129">
      <w:pPr>
        <w:pStyle w:val="a3"/>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(3) T</w:t>
      </w:r>
      <w:r w:rsidR="00CF0B90" w:rsidRPr="003E4129">
        <w:rPr>
          <w:rFonts w:ascii="Arial" w:eastAsiaTheme="minorEastAsia" w:hAnsi="Arial" w:cs="Arial"/>
          <w:sz w:val="22"/>
          <w:szCs w:val="22"/>
          <w:lang w:val="en-GB" w:eastAsia="zh-CN"/>
        </w:rPr>
        <w:t xml:space="preserve">he transaction should be </w:t>
      </w:r>
      <w:r w:rsidR="00275846" w:rsidRPr="003E4129">
        <w:rPr>
          <w:rFonts w:ascii="Arial" w:eastAsiaTheme="minorEastAsia" w:hAnsi="Arial" w:cs="Arial"/>
          <w:sz w:val="22"/>
          <w:szCs w:val="22"/>
          <w:lang w:val="en-GB" w:eastAsia="zh-CN"/>
        </w:rPr>
        <w:t xml:space="preserve">to the </w:t>
      </w:r>
      <w:r w:rsidR="00275846" w:rsidRPr="003E4129">
        <w:rPr>
          <w:rFonts w:ascii="Arial" w:hAnsi="Arial" w:cs="Arial"/>
          <w:sz w:val="22"/>
          <w:szCs w:val="22"/>
          <w:lang w:val="en-GB"/>
        </w:rPr>
        <w:t>disadvantage</w:t>
      </w:r>
      <w:r w:rsidR="008F2804">
        <w:rPr>
          <w:rFonts w:ascii="Arial" w:hAnsi="Arial" w:cs="Arial"/>
          <w:sz w:val="22"/>
          <w:szCs w:val="22"/>
          <w:lang w:val="en-GB"/>
        </w:rPr>
        <w:t>s</w:t>
      </w:r>
      <w:r w:rsidR="00275846" w:rsidRPr="003E4129">
        <w:rPr>
          <w:rFonts w:ascii="Arial" w:hAnsi="Arial" w:cs="Arial"/>
          <w:sz w:val="22"/>
          <w:szCs w:val="22"/>
          <w:lang w:val="en-GB"/>
        </w:rPr>
        <w:t xml:space="preserve"> of</w:t>
      </w:r>
      <w:r w:rsidR="00CF0B90" w:rsidRPr="003E4129">
        <w:rPr>
          <w:rFonts w:ascii="Arial" w:hAnsi="Arial" w:cs="Arial"/>
          <w:sz w:val="22"/>
          <w:szCs w:val="22"/>
          <w:lang w:val="en-GB"/>
        </w:rPr>
        <w:t xml:space="preserve"> the insolvency creditors.</w:t>
      </w:r>
      <w:r w:rsidR="008F2804">
        <w:rPr>
          <w:rFonts w:ascii="Arial" w:hAnsi="Arial" w:cs="Arial"/>
          <w:sz w:val="22"/>
          <w:szCs w:val="22"/>
          <w:lang w:val="en-GB"/>
        </w:rPr>
        <w:t xml:space="preserve"> Under German law,</w:t>
      </w:r>
      <w:r w:rsidR="00275846" w:rsidRPr="003E4129">
        <w:rPr>
          <w:rFonts w:ascii="Arial" w:hAnsi="Arial" w:cs="Arial"/>
          <w:sz w:val="22"/>
          <w:szCs w:val="22"/>
          <w:lang w:val="en-GB"/>
        </w:rPr>
        <w:t xml:space="preserve"> </w:t>
      </w:r>
      <w:r w:rsidR="008F2804">
        <w:rPr>
          <w:rFonts w:ascii="Arial" w:hAnsi="Arial" w:cs="Arial"/>
          <w:sz w:val="22"/>
          <w:szCs w:val="22"/>
          <w:lang w:val="en-GB"/>
        </w:rPr>
        <w:t>t</w:t>
      </w:r>
      <w:r w:rsidR="00275846" w:rsidRPr="003E4129">
        <w:rPr>
          <w:rFonts w:ascii="Arial" w:hAnsi="Arial" w:cs="Arial"/>
          <w:sz w:val="22"/>
          <w:szCs w:val="22"/>
          <w:lang w:val="en-GB"/>
        </w:rPr>
        <w:t>he disadvantage</w:t>
      </w:r>
      <w:r w:rsidR="008F2804">
        <w:rPr>
          <w:rFonts w:ascii="Arial" w:hAnsi="Arial" w:cs="Arial"/>
          <w:sz w:val="22"/>
          <w:szCs w:val="22"/>
          <w:lang w:val="en-GB"/>
        </w:rPr>
        <w:t xml:space="preserve"> of a transaction</w:t>
      </w:r>
      <w:r w:rsidR="00275846" w:rsidRPr="003E4129">
        <w:rPr>
          <w:rFonts w:ascii="Arial" w:hAnsi="Arial" w:cs="Arial"/>
          <w:sz w:val="22"/>
          <w:szCs w:val="22"/>
          <w:lang w:val="en-GB"/>
        </w:rPr>
        <w:t xml:space="preserve"> must be objective. Hence, transferring assets which is not part of the insolvency assets</w:t>
      </w:r>
      <w:r w:rsidR="008F2804">
        <w:rPr>
          <w:rFonts w:ascii="Arial" w:hAnsi="Arial" w:cs="Arial"/>
          <w:sz w:val="22"/>
          <w:szCs w:val="22"/>
          <w:lang w:val="en-GB"/>
        </w:rPr>
        <w:t>,</w:t>
      </w:r>
      <w:r w:rsidR="00275846" w:rsidRPr="003E4129">
        <w:rPr>
          <w:rFonts w:ascii="Arial" w:hAnsi="Arial" w:cs="Arial"/>
          <w:sz w:val="22"/>
          <w:szCs w:val="22"/>
          <w:lang w:val="en-GB"/>
        </w:rPr>
        <w:t xml:space="preserve"> or</w:t>
      </w:r>
      <w:r w:rsidR="008F2804">
        <w:rPr>
          <w:rFonts w:ascii="Arial" w:hAnsi="Arial" w:cs="Arial"/>
          <w:sz w:val="22"/>
          <w:szCs w:val="22"/>
          <w:lang w:val="en-GB"/>
        </w:rPr>
        <w:t xml:space="preserve"> transferring </w:t>
      </w:r>
      <w:r w:rsidR="00275846" w:rsidRPr="003E4129">
        <w:rPr>
          <w:rFonts w:ascii="Arial" w:hAnsi="Arial" w:cs="Arial"/>
          <w:sz w:val="22"/>
          <w:szCs w:val="22"/>
          <w:lang w:val="en-GB"/>
        </w:rPr>
        <w:t>worthless</w:t>
      </w:r>
      <w:r w:rsidR="008F2804">
        <w:rPr>
          <w:rFonts w:ascii="Arial" w:hAnsi="Arial" w:cs="Arial"/>
          <w:sz w:val="22"/>
          <w:szCs w:val="22"/>
          <w:lang w:val="en-GB"/>
        </w:rPr>
        <w:t xml:space="preserve"> assets</w:t>
      </w:r>
      <w:r w:rsidR="00275846" w:rsidRPr="003E4129">
        <w:rPr>
          <w:rFonts w:ascii="Arial" w:hAnsi="Arial" w:cs="Arial"/>
          <w:sz w:val="22"/>
          <w:szCs w:val="22"/>
          <w:lang w:val="en-GB"/>
        </w:rPr>
        <w:t xml:space="preserve"> </w:t>
      </w:r>
      <w:r w:rsidR="008F2804">
        <w:rPr>
          <w:rFonts w:ascii="Arial" w:hAnsi="Arial" w:cs="Arial"/>
          <w:sz w:val="22"/>
          <w:szCs w:val="22"/>
          <w:lang w:val="en-GB"/>
        </w:rPr>
        <w:t>are</w:t>
      </w:r>
      <w:r w:rsidR="00275846" w:rsidRPr="003E4129">
        <w:rPr>
          <w:rFonts w:ascii="Arial" w:hAnsi="Arial" w:cs="Arial"/>
          <w:sz w:val="22"/>
          <w:szCs w:val="22"/>
          <w:lang w:val="en-GB"/>
        </w:rPr>
        <w:t xml:space="preserve"> not to the disadvantage of the creditors.</w:t>
      </w:r>
      <w:r w:rsidR="008F2804">
        <w:rPr>
          <w:rFonts w:ascii="Arial" w:hAnsi="Arial" w:cs="Arial"/>
          <w:sz w:val="22"/>
          <w:szCs w:val="22"/>
          <w:lang w:val="en-GB"/>
        </w:rPr>
        <w:t xml:space="preserve"> And</w:t>
      </w:r>
      <w:r w:rsidR="00275846" w:rsidRPr="003E4129">
        <w:rPr>
          <w:rFonts w:ascii="Arial" w:hAnsi="Arial" w:cs="Arial"/>
          <w:sz w:val="22"/>
          <w:szCs w:val="22"/>
          <w:lang w:val="en-GB"/>
        </w:rPr>
        <w:t xml:space="preserve"> </w:t>
      </w:r>
      <w:r w:rsidR="008F2804">
        <w:rPr>
          <w:rFonts w:ascii="Arial" w:hAnsi="Arial" w:cs="Arial"/>
          <w:sz w:val="22"/>
          <w:szCs w:val="22"/>
          <w:lang w:val="en-GB"/>
        </w:rPr>
        <w:t>t</w:t>
      </w:r>
      <w:r w:rsidR="00712D87" w:rsidRPr="003E4129">
        <w:rPr>
          <w:rFonts w:ascii="Arial" w:hAnsi="Arial" w:cs="Arial"/>
          <w:sz w:val="22"/>
          <w:szCs w:val="22"/>
          <w:lang w:val="en-GB"/>
        </w:rPr>
        <w:t xml:space="preserve">o realize a security interest </w:t>
      </w:r>
      <w:r w:rsidR="000D162F">
        <w:rPr>
          <w:rFonts w:ascii="Arial" w:hAnsi="Arial" w:cs="Arial"/>
          <w:sz w:val="22"/>
          <w:szCs w:val="22"/>
          <w:lang w:val="en-GB"/>
        </w:rPr>
        <w:t xml:space="preserve">which is </w:t>
      </w:r>
      <w:r w:rsidR="00712D87" w:rsidRPr="003E4129">
        <w:rPr>
          <w:rFonts w:ascii="Arial" w:hAnsi="Arial" w:cs="Arial"/>
          <w:sz w:val="22"/>
          <w:szCs w:val="22"/>
          <w:lang w:val="en-GB"/>
        </w:rPr>
        <w:t>fully cove</w:t>
      </w:r>
      <w:r w:rsidR="000D162F">
        <w:rPr>
          <w:rFonts w:ascii="Arial" w:hAnsi="Arial" w:cs="Arial"/>
          <w:sz w:val="22"/>
          <w:szCs w:val="22"/>
          <w:lang w:val="en-GB"/>
        </w:rPr>
        <w:t xml:space="preserve">red by </w:t>
      </w:r>
      <w:r w:rsidR="00712D87" w:rsidRPr="003E4129">
        <w:rPr>
          <w:rFonts w:ascii="Arial" w:hAnsi="Arial" w:cs="Arial"/>
          <w:sz w:val="22"/>
          <w:szCs w:val="22"/>
          <w:lang w:val="en-GB"/>
        </w:rPr>
        <w:t>the value of its collateral is not to the disadvantage of the creditors. Instead,</w:t>
      </w:r>
      <w:r w:rsidR="00CE4B2B" w:rsidRPr="003E4129">
        <w:rPr>
          <w:rFonts w:ascii="Arial" w:hAnsi="Arial" w:cs="Arial"/>
          <w:sz w:val="22"/>
          <w:szCs w:val="22"/>
          <w:lang w:val="en-GB"/>
        </w:rPr>
        <w:t xml:space="preserve"> for instance,</w:t>
      </w:r>
      <w:r w:rsidR="00712D87" w:rsidRPr="003E4129">
        <w:rPr>
          <w:rFonts w:ascii="Arial" w:hAnsi="Arial" w:cs="Arial"/>
          <w:sz w:val="22"/>
          <w:szCs w:val="22"/>
          <w:lang w:val="en-GB"/>
        </w:rPr>
        <w:t xml:space="preserve"> according to </w:t>
      </w:r>
      <w:r w:rsidR="000D162F">
        <w:rPr>
          <w:rFonts w:ascii="Arial" w:hAnsi="Arial" w:cs="Arial"/>
          <w:sz w:val="22"/>
          <w:szCs w:val="22"/>
          <w:lang w:val="en-GB"/>
        </w:rPr>
        <w:t>German cases</w:t>
      </w:r>
      <w:r w:rsidR="00712D87" w:rsidRPr="003E4129">
        <w:rPr>
          <w:rFonts w:ascii="Arial" w:hAnsi="Arial" w:cs="Arial"/>
          <w:sz w:val="22"/>
          <w:szCs w:val="22"/>
          <w:lang w:val="en-GB"/>
        </w:rPr>
        <w:t>, receiving no consideration or no proper consideration,</w:t>
      </w:r>
      <w:r w:rsidR="00472405" w:rsidRPr="003E4129">
        <w:rPr>
          <w:rStyle w:val="a6"/>
          <w:rFonts w:ascii="Arial" w:hAnsi="Arial" w:cs="Arial"/>
          <w:sz w:val="22"/>
          <w:szCs w:val="22"/>
          <w:lang w:val="en-GB"/>
        </w:rPr>
        <w:t xml:space="preserve"> </w:t>
      </w:r>
      <w:r w:rsidR="00472405" w:rsidRPr="003E4129">
        <w:rPr>
          <w:rStyle w:val="a6"/>
          <w:rFonts w:ascii="Arial" w:hAnsi="Arial" w:cs="Arial"/>
          <w:sz w:val="22"/>
          <w:szCs w:val="22"/>
          <w:lang w:val="en-GB"/>
        </w:rPr>
        <w:footnoteReference w:id="1"/>
      </w:r>
      <w:r w:rsidR="00712D87" w:rsidRPr="003E4129">
        <w:rPr>
          <w:rFonts w:ascii="Arial" w:hAnsi="Arial" w:cs="Arial"/>
          <w:sz w:val="22"/>
          <w:szCs w:val="22"/>
          <w:lang w:val="en-GB"/>
        </w:rPr>
        <w:t xml:space="preserve"> promising to provide or prov</w:t>
      </w:r>
      <w:r w:rsidR="00472405" w:rsidRPr="003E4129">
        <w:rPr>
          <w:rFonts w:ascii="Arial" w:hAnsi="Arial" w:cs="Arial"/>
          <w:sz w:val="22"/>
          <w:szCs w:val="22"/>
          <w:lang w:val="en-GB"/>
        </w:rPr>
        <w:t>id</w:t>
      </w:r>
      <w:r w:rsidR="00712D87" w:rsidRPr="003E4129">
        <w:rPr>
          <w:rFonts w:ascii="Arial" w:hAnsi="Arial" w:cs="Arial"/>
          <w:sz w:val="22"/>
          <w:szCs w:val="22"/>
          <w:lang w:val="en-GB"/>
        </w:rPr>
        <w:t>ing consideration</w:t>
      </w:r>
      <w:r w:rsidR="00472405" w:rsidRPr="003E4129">
        <w:rPr>
          <w:rFonts w:ascii="Arial" w:hAnsi="Arial" w:cs="Arial"/>
          <w:sz w:val="22"/>
          <w:szCs w:val="22"/>
          <w:lang w:val="en-GB"/>
        </w:rPr>
        <w:t>s</w:t>
      </w:r>
      <w:r w:rsidR="00712D87" w:rsidRPr="003E4129">
        <w:rPr>
          <w:rFonts w:ascii="Arial" w:hAnsi="Arial" w:cs="Arial"/>
          <w:sz w:val="22"/>
          <w:szCs w:val="22"/>
          <w:lang w:val="en-GB"/>
        </w:rPr>
        <w:t xml:space="preserve"> where no consideration is </w:t>
      </w:r>
      <w:r w:rsidR="00472405" w:rsidRPr="003E4129">
        <w:rPr>
          <w:rFonts w:ascii="Arial" w:hAnsi="Arial" w:cs="Arial"/>
          <w:sz w:val="22"/>
          <w:szCs w:val="22"/>
          <w:lang w:val="en-GB"/>
        </w:rPr>
        <w:t>needed</w:t>
      </w:r>
      <w:r w:rsidR="00712D87" w:rsidRPr="003E4129">
        <w:rPr>
          <w:rFonts w:ascii="Arial" w:hAnsi="Arial" w:cs="Arial"/>
          <w:sz w:val="22"/>
          <w:szCs w:val="22"/>
          <w:lang w:val="en-GB"/>
        </w:rPr>
        <w:t xml:space="preserve"> to provide</w:t>
      </w:r>
      <w:r w:rsidR="00CE4B2B" w:rsidRPr="003E4129">
        <w:rPr>
          <w:rFonts w:ascii="Arial" w:hAnsi="Arial" w:cs="Arial"/>
          <w:sz w:val="22"/>
          <w:szCs w:val="22"/>
          <w:lang w:val="en-GB"/>
        </w:rPr>
        <w:t xml:space="preserve">, </w:t>
      </w:r>
      <w:r w:rsidR="00CE4B2B" w:rsidRPr="003E4129">
        <w:rPr>
          <w:rStyle w:val="a6"/>
          <w:rFonts w:ascii="Arial" w:hAnsi="Arial" w:cs="Arial"/>
          <w:sz w:val="22"/>
          <w:szCs w:val="22"/>
          <w:lang w:val="en-GB"/>
        </w:rPr>
        <w:footnoteReference w:id="2"/>
      </w:r>
      <w:r w:rsidR="00903B66" w:rsidRPr="003E4129">
        <w:rPr>
          <w:rFonts w:ascii="Arial" w:hAnsi="Arial" w:cs="Arial"/>
          <w:sz w:val="22"/>
          <w:szCs w:val="22"/>
          <w:lang w:val="en-GB"/>
        </w:rPr>
        <w:t>and</w:t>
      </w:r>
      <w:r w:rsidR="00472405" w:rsidRPr="003E4129">
        <w:rPr>
          <w:rFonts w:ascii="Arial" w:hAnsi="Arial" w:cs="Arial"/>
          <w:sz w:val="22"/>
          <w:szCs w:val="22"/>
          <w:lang w:val="en-GB"/>
        </w:rPr>
        <w:t xml:space="preserve"> </w:t>
      </w:r>
      <w:r w:rsidR="00CE4B2B" w:rsidRPr="003E4129">
        <w:rPr>
          <w:rFonts w:ascii="Arial" w:hAnsi="Arial" w:cs="Arial"/>
          <w:sz w:val="22"/>
          <w:szCs w:val="22"/>
          <w:lang w:val="en-GB"/>
        </w:rPr>
        <w:t>to replace an unsecured debt with a secured debt</w:t>
      </w:r>
      <w:r w:rsidR="00CE4B2B" w:rsidRPr="003E4129">
        <w:rPr>
          <w:rStyle w:val="a6"/>
          <w:rFonts w:ascii="Arial" w:hAnsi="Arial" w:cs="Arial"/>
          <w:sz w:val="22"/>
          <w:szCs w:val="22"/>
          <w:lang w:val="en-GB"/>
        </w:rPr>
        <w:footnoteReference w:id="3"/>
      </w:r>
      <w:r w:rsidR="00011BFB" w:rsidRPr="003E4129">
        <w:rPr>
          <w:rFonts w:ascii="Arial" w:eastAsia="宋体" w:hAnsi="Arial" w:cs="Arial"/>
          <w:sz w:val="22"/>
          <w:szCs w:val="22"/>
          <w:lang w:val="en-GB" w:eastAsia="zh-CN"/>
        </w:rPr>
        <w:t>，</w:t>
      </w:r>
      <w:r w:rsidR="00011BFB" w:rsidRPr="003E4129">
        <w:rPr>
          <w:rFonts w:ascii="Arial" w:eastAsiaTheme="minorEastAsia" w:hAnsi="Arial" w:cs="Arial"/>
          <w:sz w:val="22"/>
          <w:szCs w:val="22"/>
          <w:lang w:val="en-GB" w:eastAsia="zh-CN"/>
        </w:rPr>
        <w:t xml:space="preserve">are all </w:t>
      </w:r>
      <w:r w:rsidR="00903B66" w:rsidRPr="003E4129">
        <w:rPr>
          <w:rFonts w:ascii="Arial" w:eastAsiaTheme="minorEastAsia" w:hAnsi="Arial" w:cs="Arial"/>
          <w:sz w:val="22"/>
          <w:szCs w:val="22"/>
          <w:lang w:val="en-GB" w:eastAsia="zh-CN"/>
        </w:rPr>
        <w:t xml:space="preserve"> </w:t>
      </w:r>
      <w:r w:rsidR="00011BFB" w:rsidRPr="003E4129">
        <w:rPr>
          <w:rFonts w:ascii="Arial" w:eastAsiaTheme="minorEastAsia" w:hAnsi="Arial" w:cs="Arial"/>
          <w:sz w:val="22"/>
          <w:szCs w:val="22"/>
          <w:lang w:val="en-GB" w:eastAsia="zh-CN"/>
        </w:rPr>
        <w:t xml:space="preserve">transactions disadvantaging creditors. However, it should be noted, </w:t>
      </w:r>
      <w:r w:rsidR="00C906D0" w:rsidRPr="003E4129">
        <w:rPr>
          <w:rFonts w:ascii="Arial" w:eastAsiaTheme="minorEastAsia" w:hAnsi="Arial" w:cs="Arial"/>
          <w:sz w:val="22"/>
          <w:szCs w:val="22"/>
          <w:lang w:val="en-GB" w:eastAsia="zh-CN"/>
        </w:rPr>
        <w:t>according to section 142, the avoidance of c</w:t>
      </w:r>
      <w:r w:rsidR="00011BFB" w:rsidRPr="003E4129">
        <w:rPr>
          <w:rFonts w:ascii="Arial" w:eastAsiaTheme="minorEastAsia" w:hAnsi="Arial" w:cs="Arial"/>
          <w:sz w:val="22"/>
          <w:szCs w:val="22"/>
          <w:lang w:val="en-GB" w:eastAsia="zh-CN"/>
        </w:rPr>
        <w:t xml:space="preserve">ash </w:t>
      </w:r>
      <w:r w:rsidR="00C906D0" w:rsidRPr="003E4129">
        <w:rPr>
          <w:rFonts w:ascii="Arial" w:eastAsiaTheme="minorEastAsia" w:hAnsi="Arial" w:cs="Arial"/>
          <w:sz w:val="22"/>
          <w:szCs w:val="22"/>
          <w:lang w:val="en-GB" w:eastAsia="zh-CN"/>
        </w:rPr>
        <w:t>t</w:t>
      </w:r>
      <w:r w:rsidR="00011BFB" w:rsidRPr="003E4129">
        <w:rPr>
          <w:rFonts w:ascii="Arial" w:eastAsiaTheme="minorEastAsia" w:hAnsi="Arial" w:cs="Arial"/>
          <w:sz w:val="22"/>
          <w:szCs w:val="22"/>
          <w:lang w:val="en-GB" w:eastAsia="zh-CN"/>
        </w:rPr>
        <w:t>ransactions</w:t>
      </w:r>
      <w:r w:rsidR="00C906D0" w:rsidRPr="003E4129">
        <w:rPr>
          <w:rFonts w:ascii="Arial" w:eastAsiaTheme="minorEastAsia" w:hAnsi="Arial" w:cs="Arial"/>
          <w:sz w:val="22"/>
          <w:szCs w:val="22"/>
          <w:lang w:val="en-GB" w:eastAsia="zh-CN"/>
        </w:rPr>
        <w:t xml:space="preserve"> is restricted</w:t>
      </w:r>
      <w:r w:rsidR="000D162F">
        <w:rPr>
          <w:rFonts w:ascii="Arial" w:eastAsiaTheme="minorEastAsia" w:hAnsi="Arial" w:cs="Arial"/>
          <w:sz w:val="22"/>
          <w:szCs w:val="22"/>
          <w:lang w:val="en-GB" w:eastAsia="zh-CN"/>
        </w:rPr>
        <w:t xml:space="preserve"> by the law, as the</w:t>
      </w:r>
      <w:r w:rsidR="00B137FA" w:rsidRPr="003E4129">
        <w:rPr>
          <w:rFonts w:ascii="Arial" w:eastAsiaTheme="minorEastAsia" w:hAnsi="Arial" w:cs="Arial"/>
          <w:sz w:val="22"/>
          <w:szCs w:val="22"/>
          <w:lang w:val="en-GB" w:eastAsia="zh-CN"/>
        </w:rPr>
        <w:t xml:space="preserve"> </w:t>
      </w:r>
      <w:r w:rsidR="000D162F">
        <w:rPr>
          <w:rFonts w:ascii="Arial" w:eastAsiaTheme="minorEastAsia" w:hAnsi="Arial" w:cs="Arial"/>
          <w:sz w:val="22"/>
          <w:szCs w:val="22"/>
          <w:lang w:val="en-GB" w:eastAsia="zh-CN"/>
        </w:rPr>
        <w:t>p</w:t>
      </w:r>
      <w:r w:rsidR="00011BFB" w:rsidRPr="003E4129">
        <w:rPr>
          <w:rFonts w:ascii="Arial" w:eastAsiaTheme="minorEastAsia" w:hAnsi="Arial" w:cs="Arial"/>
          <w:sz w:val="22"/>
          <w:szCs w:val="22"/>
          <w:lang w:val="en-GB" w:eastAsia="zh-CN"/>
        </w:rPr>
        <w:t>ayments</w:t>
      </w:r>
      <w:r w:rsidR="00B137FA" w:rsidRPr="003E4129">
        <w:rPr>
          <w:rFonts w:ascii="Arial" w:eastAsiaTheme="minorEastAsia" w:hAnsi="Arial" w:cs="Arial"/>
          <w:sz w:val="22"/>
          <w:szCs w:val="22"/>
          <w:lang w:val="en-GB" w:eastAsia="zh-CN"/>
        </w:rPr>
        <w:t xml:space="preserve"> made by</w:t>
      </w:r>
      <w:r w:rsidR="00011BFB" w:rsidRPr="003E4129">
        <w:rPr>
          <w:rFonts w:ascii="Arial" w:eastAsiaTheme="minorEastAsia" w:hAnsi="Arial" w:cs="Arial"/>
          <w:sz w:val="22"/>
          <w:szCs w:val="22"/>
          <w:lang w:val="en-GB" w:eastAsia="zh-CN"/>
        </w:rPr>
        <w:t xml:space="preserve"> the debtor in return for which his property benefited directly from an equitable consideration may only be contested under the conditions</w:t>
      </w:r>
      <w:r w:rsidR="00D21C90">
        <w:rPr>
          <w:rFonts w:ascii="Arial" w:eastAsiaTheme="minorEastAsia" w:hAnsi="Arial" w:cs="Arial"/>
          <w:sz w:val="22"/>
          <w:szCs w:val="22"/>
          <w:lang w:val="en-GB" w:eastAsia="zh-CN"/>
        </w:rPr>
        <w:t xml:space="preserve"> under </w:t>
      </w:r>
      <w:r w:rsidR="00B137FA" w:rsidRPr="003E4129">
        <w:rPr>
          <w:rFonts w:ascii="Arial" w:eastAsiaTheme="minorEastAsia" w:hAnsi="Arial" w:cs="Arial"/>
          <w:sz w:val="22"/>
          <w:szCs w:val="22"/>
          <w:lang w:val="en-GB" w:eastAsia="zh-CN"/>
        </w:rPr>
        <w:t xml:space="preserve">subsection </w:t>
      </w:r>
      <w:r w:rsidR="00011BFB" w:rsidRPr="003E4129">
        <w:rPr>
          <w:rFonts w:ascii="Arial" w:eastAsiaTheme="minorEastAsia" w:hAnsi="Arial" w:cs="Arial"/>
          <w:sz w:val="22"/>
          <w:szCs w:val="22"/>
          <w:lang w:val="en-GB" w:eastAsia="zh-CN"/>
        </w:rPr>
        <w:t>133(1).</w:t>
      </w:r>
    </w:p>
    <w:p w14:paraId="617F5DD3" w14:textId="3BEAE0D3" w:rsidR="00FF025C" w:rsidRPr="003E4129" w:rsidRDefault="00815BCD" w:rsidP="003E4129">
      <w:pPr>
        <w:pStyle w:val="a3"/>
        <w:tabs>
          <w:tab w:val="left" w:pos="2026"/>
        </w:tabs>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 xml:space="preserve">2. </w:t>
      </w:r>
      <w:r w:rsidR="00844946">
        <w:rPr>
          <w:rFonts w:ascii="Arial" w:eastAsiaTheme="minorEastAsia" w:hAnsi="Arial" w:cs="Arial"/>
          <w:sz w:val="22"/>
          <w:szCs w:val="22"/>
          <w:lang w:val="en-GB" w:eastAsia="zh-CN"/>
        </w:rPr>
        <w:t>The grounds to a</w:t>
      </w:r>
      <w:r w:rsidR="003E4129">
        <w:rPr>
          <w:rFonts w:ascii="Arial" w:eastAsiaTheme="minorEastAsia" w:hAnsi="Arial" w:cs="Arial"/>
          <w:sz w:val="22"/>
          <w:szCs w:val="22"/>
          <w:lang w:val="en-GB" w:eastAsia="zh-CN"/>
        </w:rPr>
        <w:t>void</w:t>
      </w:r>
      <w:r w:rsidR="00844946">
        <w:rPr>
          <w:rFonts w:ascii="Arial" w:eastAsiaTheme="minorEastAsia" w:hAnsi="Arial" w:cs="Arial"/>
          <w:sz w:val="22"/>
          <w:szCs w:val="22"/>
          <w:lang w:val="en-GB" w:eastAsia="zh-CN"/>
        </w:rPr>
        <w:t xml:space="preserve"> a</w:t>
      </w:r>
      <w:r w:rsidR="003E4129">
        <w:rPr>
          <w:rFonts w:ascii="Arial" w:eastAsiaTheme="minorEastAsia" w:hAnsi="Arial" w:cs="Arial"/>
          <w:sz w:val="22"/>
          <w:szCs w:val="22"/>
          <w:lang w:val="en-GB" w:eastAsia="zh-CN"/>
        </w:rPr>
        <w:t xml:space="preserve"> transaction</w:t>
      </w:r>
      <w:r w:rsidR="00844946">
        <w:rPr>
          <w:rFonts w:ascii="Arial" w:eastAsiaTheme="minorEastAsia" w:hAnsi="Arial" w:cs="Arial"/>
          <w:sz w:val="22"/>
          <w:szCs w:val="22"/>
          <w:lang w:val="en-GB" w:eastAsia="zh-CN"/>
        </w:rPr>
        <w:t>.</w:t>
      </w:r>
      <w:r w:rsidR="00D21C90">
        <w:rPr>
          <w:rFonts w:ascii="Arial" w:eastAsiaTheme="minorEastAsia" w:hAnsi="Arial" w:cs="Arial"/>
          <w:sz w:val="22"/>
          <w:szCs w:val="22"/>
          <w:lang w:val="en-GB" w:eastAsia="zh-CN"/>
        </w:rPr>
        <w:t xml:space="preserve"> </w:t>
      </w:r>
      <w:r w:rsidR="00FF025C" w:rsidRPr="003E4129">
        <w:rPr>
          <w:rFonts w:ascii="Arial" w:eastAsiaTheme="minorEastAsia" w:hAnsi="Arial" w:cs="Arial"/>
          <w:sz w:val="22"/>
          <w:szCs w:val="22"/>
          <w:lang w:val="en-GB" w:eastAsia="zh-CN"/>
        </w:rPr>
        <w:t>There</w:t>
      </w:r>
      <w:r w:rsidR="00D21C90">
        <w:rPr>
          <w:rFonts w:ascii="Arial" w:eastAsiaTheme="minorEastAsia" w:hAnsi="Arial" w:cs="Arial"/>
          <w:sz w:val="22"/>
          <w:szCs w:val="22"/>
          <w:lang w:val="en-GB" w:eastAsia="zh-CN"/>
        </w:rPr>
        <w:t xml:space="preserve"> </w:t>
      </w:r>
      <w:r w:rsidR="00FF025C" w:rsidRPr="003E4129">
        <w:rPr>
          <w:rFonts w:ascii="Arial" w:eastAsiaTheme="minorEastAsia" w:hAnsi="Arial" w:cs="Arial"/>
          <w:sz w:val="22"/>
          <w:szCs w:val="22"/>
          <w:lang w:val="en-GB" w:eastAsia="zh-CN"/>
        </w:rPr>
        <w:t xml:space="preserve">are </w:t>
      </w:r>
      <w:r w:rsidR="00D21C90">
        <w:rPr>
          <w:rFonts w:ascii="Arial" w:eastAsiaTheme="minorEastAsia" w:hAnsi="Arial" w:cs="Arial"/>
          <w:sz w:val="22"/>
          <w:szCs w:val="22"/>
          <w:lang w:val="en-GB" w:eastAsia="zh-CN"/>
        </w:rPr>
        <w:t>various</w:t>
      </w:r>
      <w:r w:rsidR="003A43EC" w:rsidRPr="003E4129">
        <w:rPr>
          <w:rFonts w:ascii="Arial" w:eastAsiaTheme="minorEastAsia" w:hAnsi="Arial" w:cs="Arial"/>
          <w:sz w:val="22"/>
          <w:szCs w:val="22"/>
          <w:lang w:val="en-GB" w:eastAsia="zh-CN"/>
        </w:rPr>
        <w:t xml:space="preserve"> different</w:t>
      </w:r>
      <w:r w:rsidR="00FF025C" w:rsidRPr="003E4129">
        <w:rPr>
          <w:rFonts w:ascii="Arial" w:eastAsiaTheme="minorEastAsia" w:hAnsi="Arial" w:cs="Arial"/>
          <w:sz w:val="22"/>
          <w:szCs w:val="22"/>
          <w:lang w:val="en-GB" w:eastAsia="zh-CN"/>
        </w:rPr>
        <w:t xml:space="preserve"> legal grounds provided in the InsO</w:t>
      </w:r>
      <w:r w:rsidR="003A43EC" w:rsidRPr="003E4129">
        <w:rPr>
          <w:rFonts w:ascii="Arial" w:eastAsiaTheme="minorEastAsia" w:hAnsi="Arial" w:cs="Arial"/>
          <w:sz w:val="22"/>
          <w:szCs w:val="22"/>
          <w:lang w:val="en-GB" w:eastAsia="zh-CN"/>
        </w:rPr>
        <w:t xml:space="preserve"> to avoid a transaction.</w:t>
      </w:r>
    </w:p>
    <w:p w14:paraId="581F4A4C" w14:textId="023C2315" w:rsidR="00FF025C" w:rsidRPr="003E4129" w:rsidRDefault="00264DEF" w:rsidP="003E4129">
      <w:pPr>
        <w:pStyle w:val="a3"/>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 xml:space="preserve">(1) </w:t>
      </w:r>
      <w:r w:rsidR="007D0181" w:rsidRPr="003E4129">
        <w:rPr>
          <w:rFonts w:ascii="Arial" w:eastAsiaTheme="minorEastAsia" w:hAnsi="Arial" w:cs="Arial"/>
          <w:sz w:val="22"/>
          <w:szCs w:val="22"/>
          <w:lang w:val="en-GB" w:eastAsia="zh-CN"/>
        </w:rPr>
        <w:t>Congruent coverage. According to section 130,</w:t>
      </w:r>
      <w:r w:rsidR="00332759">
        <w:rPr>
          <w:rFonts w:ascii="Arial" w:eastAsiaTheme="minorEastAsia" w:hAnsi="Arial" w:cs="Arial"/>
          <w:sz w:val="22"/>
          <w:szCs w:val="22"/>
          <w:lang w:val="en-GB" w:eastAsia="zh-CN"/>
        </w:rPr>
        <w:t xml:space="preserve"> a</w:t>
      </w:r>
      <w:r w:rsidR="007D0181" w:rsidRPr="003E4129">
        <w:rPr>
          <w:rFonts w:ascii="Arial" w:eastAsiaTheme="minorEastAsia" w:hAnsi="Arial" w:cs="Arial"/>
          <w:sz w:val="22"/>
          <w:szCs w:val="22"/>
          <w:lang w:val="en-GB" w:eastAsia="zh-CN"/>
        </w:rPr>
        <w:t xml:space="preserve"> transaction granting or facilitating an insolvency creditor </w:t>
      </w:r>
      <w:r w:rsidR="00B94706">
        <w:rPr>
          <w:rFonts w:ascii="Arial" w:eastAsiaTheme="minorEastAsia" w:hAnsi="Arial" w:cs="Arial"/>
          <w:sz w:val="22"/>
          <w:szCs w:val="22"/>
          <w:lang w:val="en-GB" w:eastAsia="zh-CN"/>
        </w:rPr>
        <w:t>with</w:t>
      </w:r>
      <w:r w:rsidR="007D0181" w:rsidRPr="003E4129">
        <w:rPr>
          <w:rFonts w:ascii="Arial" w:eastAsiaTheme="minorEastAsia" w:hAnsi="Arial" w:cs="Arial"/>
          <w:sz w:val="22"/>
          <w:szCs w:val="22"/>
          <w:lang w:val="en-GB" w:eastAsia="zh-CN"/>
        </w:rPr>
        <w:t xml:space="preserve"> security or satisfaction may be contested </w:t>
      </w:r>
      <w:r w:rsidR="00137637" w:rsidRPr="003E4129">
        <w:rPr>
          <w:rFonts w:ascii="Arial" w:eastAsiaTheme="minorEastAsia" w:hAnsi="Arial" w:cs="Arial"/>
          <w:sz w:val="22"/>
          <w:szCs w:val="22"/>
          <w:lang w:val="en-GB" w:eastAsia="zh-CN"/>
        </w:rPr>
        <w:t>under</w:t>
      </w:r>
      <w:r w:rsidR="007E3C87">
        <w:rPr>
          <w:rFonts w:ascii="Arial" w:eastAsiaTheme="minorEastAsia" w:hAnsi="Arial" w:cs="Arial"/>
          <w:sz w:val="22"/>
          <w:szCs w:val="22"/>
          <w:lang w:val="en-GB" w:eastAsia="zh-CN"/>
        </w:rPr>
        <w:t xml:space="preserve"> the following</w:t>
      </w:r>
      <w:r w:rsidR="00137637" w:rsidRPr="003E4129">
        <w:rPr>
          <w:rFonts w:ascii="Arial" w:eastAsiaTheme="minorEastAsia" w:hAnsi="Arial" w:cs="Arial"/>
          <w:sz w:val="22"/>
          <w:szCs w:val="22"/>
          <w:lang w:val="en-GB" w:eastAsia="zh-CN"/>
        </w:rPr>
        <w:t xml:space="preserve"> two circumstances</w:t>
      </w:r>
      <w:r w:rsidR="007D0181" w:rsidRPr="003E4129">
        <w:rPr>
          <w:rFonts w:ascii="Arial" w:eastAsiaTheme="minorEastAsia" w:hAnsi="Arial" w:cs="Arial"/>
          <w:sz w:val="22"/>
          <w:szCs w:val="22"/>
          <w:lang w:val="en-GB" w:eastAsia="zh-CN"/>
        </w:rPr>
        <w:t xml:space="preserve">. First, the transaction was made during the last three months prior to the request to open insolvency proceedings, the debtor was </w:t>
      </w:r>
      <w:r w:rsidR="00137637" w:rsidRPr="003E4129">
        <w:rPr>
          <w:rFonts w:ascii="Arial" w:eastAsiaTheme="minorEastAsia" w:hAnsi="Arial" w:cs="Arial"/>
          <w:sz w:val="22"/>
          <w:szCs w:val="22"/>
          <w:lang w:val="en-GB" w:eastAsia="zh-CN"/>
        </w:rPr>
        <w:t xml:space="preserve">already </w:t>
      </w:r>
      <w:r w:rsidR="007D0181" w:rsidRPr="003E4129">
        <w:rPr>
          <w:rFonts w:ascii="Arial" w:eastAsiaTheme="minorEastAsia" w:hAnsi="Arial" w:cs="Arial"/>
          <w:sz w:val="22"/>
          <w:szCs w:val="22"/>
          <w:lang w:val="en-GB" w:eastAsia="zh-CN"/>
        </w:rPr>
        <w:t>illiquid</w:t>
      </w:r>
      <w:r w:rsidR="00137637" w:rsidRPr="003E4129">
        <w:rPr>
          <w:rFonts w:ascii="Arial" w:eastAsiaTheme="minorEastAsia" w:hAnsi="Arial" w:cs="Arial"/>
          <w:sz w:val="22"/>
          <w:szCs w:val="22"/>
          <w:lang w:val="en-GB" w:eastAsia="zh-CN"/>
        </w:rPr>
        <w:t xml:space="preserve"> </w:t>
      </w:r>
      <w:r w:rsidR="007D0181" w:rsidRPr="003E4129">
        <w:rPr>
          <w:rFonts w:ascii="Arial" w:eastAsiaTheme="minorEastAsia" w:hAnsi="Arial" w:cs="Arial"/>
          <w:sz w:val="22"/>
          <w:szCs w:val="22"/>
          <w:lang w:val="en-GB" w:eastAsia="zh-CN"/>
        </w:rPr>
        <w:t>and the creditor was aware of his insolvency on this date</w:t>
      </w:r>
      <w:r w:rsidR="00137637" w:rsidRPr="003E4129">
        <w:rPr>
          <w:rFonts w:ascii="Arial" w:eastAsiaTheme="minorEastAsia" w:hAnsi="Arial" w:cs="Arial"/>
          <w:sz w:val="22"/>
          <w:szCs w:val="22"/>
          <w:lang w:val="en-GB" w:eastAsia="zh-CN"/>
        </w:rPr>
        <w:t xml:space="preserve">. Second, </w:t>
      </w:r>
      <w:r w:rsidR="00390CD2" w:rsidRPr="003E4129">
        <w:rPr>
          <w:rFonts w:ascii="Arial" w:eastAsiaTheme="minorEastAsia" w:hAnsi="Arial" w:cs="Arial"/>
          <w:sz w:val="22"/>
          <w:szCs w:val="22"/>
          <w:lang w:val="en-GB" w:eastAsia="zh-CN"/>
        </w:rPr>
        <w:t>the transaction</w:t>
      </w:r>
      <w:r w:rsidR="00137637" w:rsidRPr="003E4129">
        <w:rPr>
          <w:rFonts w:ascii="Arial" w:eastAsiaTheme="minorEastAsia" w:hAnsi="Arial" w:cs="Arial"/>
          <w:sz w:val="22"/>
          <w:szCs w:val="22"/>
          <w:lang w:val="en-GB" w:eastAsia="zh-CN"/>
        </w:rPr>
        <w:t xml:space="preserve"> was made after the request to open insolvency proceedings, and the creditor was aware of the debtor's insolvency or of the request to open insolvency proceedings.</w:t>
      </w:r>
      <w:r w:rsidR="007D0181" w:rsidRPr="003E4129">
        <w:rPr>
          <w:rFonts w:ascii="Arial" w:eastAsiaTheme="minorEastAsia" w:hAnsi="Arial" w:cs="Arial"/>
          <w:sz w:val="22"/>
          <w:szCs w:val="22"/>
          <w:lang w:val="en-GB" w:eastAsia="zh-CN"/>
        </w:rPr>
        <w:t xml:space="preserve"> </w:t>
      </w:r>
      <w:r w:rsidR="001A5AA5" w:rsidRPr="003E4129">
        <w:rPr>
          <w:rFonts w:ascii="Arial" w:eastAsiaTheme="minorEastAsia" w:hAnsi="Arial" w:cs="Arial"/>
          <w:sz w:val="22"/>
          <w:szCs w:val="22"/>
          <w:lang w:val="en-GB" w:eastAsia="zh-CN"/>
        </w:rPr>
        <w:t>Further, according to section 130</w:t>
      </w:r>
      <w:r w:rsidR="00B94706">
        <w:rPr>
          <w:rFonts w:ascii="Arial" w:eastAsiaTheme="minorEastAsia" w:hAnsi="Arial" w:cs="Arial"/>
          <w:sz w:val="22"/>
          <w:szCs w:val="22"/>
          <w:lang w:val="en-GB" w:eastAsia="zh-CN"/>
        </w:rPr>
        <w:t xml:space="preserve"> of the InsO</w:t>
      </w:r>
      <w:r w:rsidR="001A5AA5" w:rsidRPr="003E4129">
        <w:rPr>
          <w:rFonts w:ascii="Arial" w:eastAsiaTheme="minorEastAsia" w:hAnsi="Arial" w:cs="Arial"/>
          <w:sz w:val="22"/>
          <w:szCs w:val="22"/>
          <w:lang w:val="en-GB" w:eastAsia="zh-CN"/>
        </w:rPr>
        <w:t xml:space="preserve">, certain </w:t>
      </w:r>
      <w:r w:rsidR="007E3C87">
        <w:rPr>
          <w:rFonts w:ascii="Arial" w:eastAsiaTheme="minorEastAsia" w:hAnsi="Arial" w:cs="Arial"/>
          <w:sz w:val="22"/>
          <w:szCs w:val="22"/>
          <w:lang w:val="en-GB" w:eastAsia="zh-CN"/>
        </w:rPr>
        <w:t xml:space="preserve">types of the </w:t>
      </w:r>
      <w:r w:rsidR="001A5AA5" w:rsidRPr="003E4129">
        <w:rPr>
          <w:rFonts w:ascii="Arial" w:eastAsiaTheme="minorEastAsia" w:hAnsi="Arial" w:cs="Arial"/>
          <w:sz w:val="22"/>
          <w:szCs w:val="22"/>
          <w:lang w:val="en-GB" w:eastAsia="zh-CN"/>
        </w:rPr>
        <w:t xml:space="preserve">financial security agreement are excluded from </w:t>
      </w:r>
      <w:r w:rsidR="007E3C87">
        <w:rPr>
          <w:rFonts w:ascii="Arial" w:eastAsiaTheme="minorEastAsia" w:hAnsi="Arial" w:cs="Arial"/>
          <w:sz w:val="22"/>
          <w:szCs w:val="22"/>
          <w:lang w:val="en-GB" w:eastAsia="zh-CN"/>
        </w:rPr>
        <w:t xml:space="preserve">the </w:t>
      </w:r>
      <w:r w:rsidR="001A5AA5" w:rsidRPr="003E4129">
        <w:rPr>
          <w:rFonts w:ascii="Arial" w:eastAsiaTheme="minorEastAsia" w:hAnsi="Arial" w:cs="Arial"/>
          <w:sz w:val="22"/>
          <w:szCs w:val="22"/>
          <w:lang w:val="en-GB" w:eastAsia="zh-CN"/>
        </w:rPr>
        <w:t>application</w:t>
      </w:r>
      <w:r w:rsidR="007E3C87">
        <w:rPr>
          <w:rFonts w:ascii="Arial" w:eastAsiaTheme="minorEastAsia" w:hAnsi="Arial" w:cs="Arial"/>
          <w:sz w:val="22"/>
          <w:szCs w:val="22"/>
          <w:lang w:val="en-GB" w:eastAsia="zh-CN"/>
        </w:rPr>
        <w:t xml:space="preserve"> of </w:t>
      </w:r>
      <w:r w:rsidR="00332759">
        <w:rPr>
          <w:rFonts w:ascii="Arial" w:eastAsiaTheme="minorEastAsia" w:hAnsi="Arial" w:cs="Arial"/>
          <w:sz w:val="22"/>
          <w:szCs w:val="22"/>
          <w:lang w:val="en-GB" w:eastAsia="zh-CN"/>
        </w:rPr>
        <w:t>“c</w:t>
      </w:r>
      <w:r w:rsidR="00332759" w:rsidRPr="003E4129">
        <w:rPr>
          <w:rFonts w:ascii="Arial" w:eastAsiaTheme="minorEastAsia" w:hAnsi="Arial" w:cs="Arial"/>
          <w:sz w:val="22"/>
          <w:szCs w:val="22"/>
          <w:lang w:val="en-GB" w:eastAsia="zh-CN"/>
        </w:rPr>
        <w:t>ongruent coverage</w:t>
      </w:r>
      <w:r w:rsidR="00332759">
        <w:rPr>
          <w:rFonts w:ascii="Arial" w:eastAsiaTheme="minorEastAsia" w:hAnsi="Arial" w:cs="Arial"/>
          <w:sz w:val="22"/>
          <w:szCs w:val="22"/>
          <w:lang w:val="en-GB" w:eastAsia="zh-CN"/>
        </w:rPr>
        <w:t>”</w:t>
      </w:r>
      <w:r w:rsidR="007E3C87">
        <w:rPr>
          <w:rFonts w:ascii="Arial" w:eastAsiaTheme="minorEastAsia" w:hAnsi="Arial" w:cs="Arial"/>
          <w:sz w:val="22"/>
          <w:szCs w:val="22"/>
          <w:lang w:val="en-GB" w:eastAsia="zh-CN"/>
        </w:rPr>
        <w:t xml:space="preserve">. </w:t>
      </w:r>
      <w:r w:rsidR="00B94706">
        <w:rPr>
          <w:rFonts w:ascii="Arial" w:eastAsiaTheme="minorEastAsia" w:hAnsi="Arial" w:cs="Arial"/>
          <w:sz w:val="22"/>
          <w:szCs w:val="22"/>
          <w:lang w:val="en-GB" w:eastAsia="zh-CN"/>
        </w:rPr>
        <w:t xml:space="preserve">And </w:t>
      </w:r>
      <w:r w:rsidR="001A5AA5" w:rsidRPr="003E4129">
        <w:rPr>
          <w:rFonts w:ascii="Arial" w:eastAsiaTheme="minorEastAsia" w:hAnsi="Arial" w:cs="Arial"/>
          <w:sz w:val="22"/>
          <w:szCs w:val="22"/>
          <w:lang w:val="en-GB" w:eastAsia="zh-CN"/>
        </w:rPr>
        <w:t xml:space="preserve">“a person with a close relationship” to the debtor under section 138 is presumed to have been aware of the debtor's insolvency or of the request to open insolvency proceedings. </w:t>
      </w:r>
    </w:p>
    <w:p w14:paraId="2ACE9D89" w14:textId="2329CF82" w:rsidR="001A5AA5" w:rsidRPr="003E4129" w:rsidRDefault="00264DEF" w:rsidP="003E4129">
      <w:pPr>
        <w:pStyle w:val="a3"/>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 xml:space="preserve">(2) </w:t>
      </w:r>
      <w:r w:rsidR="005D0D44" w:rsidRPr="003E4129">
        <w:rPr>
          <w:rFonts w:ascii="Arial" w:eastAsiaTheme="minorEastAsia" w:hAnsi="Arial" w:cs="Arial"/>
          <w:sz w:val="22"/>
          <w:szCs w:val="22"/>
          <w:lang w:val="en-GB" w:eastAsia="zh-CN"/>
        </w:rPr>
        <w:t>Inc</w:t>
      </w:r>
      <w:r w:rsidR="001A5AA5" w:rsidRPr="003E4129">
        <w:rPr>
          <w:rFonts w:ascii="Arial" w:eastAsiaTheme="minorEastAsia" w:hAnsi="Arial" w:cs="Arial"/>
          <w:sz w:val="22"/>
          <w:szCs w:val="22"/>
          <w:lang w:val="en-GB" w:eastAsia="zh-CN"/>
        </w:rPr>
        <w:t>ongruent coverage. According to section 13</w:t>
      </w:r>
      <w:r w:rsidR="005D0D44" w:rsidRPr="003E4129">
        <w:rPr>
          <w:rFonts w:ascii="Arial" w:eastAsiaTheme="minorEastAsia" w:hAnsi="Arial" w:cs="Arial"/>
          <w:sz w:val="22"/>
          <w:szCs w:val="22"/>
          <w:lang w:val="en-GB" w:eastAsia="zh-CN"/>
        </w:rPr>
        <w:t>1</w:t>
      </w:r>
      <w:r w:rsidR="001A5AA5" w:rsidRPr="003E4129">
        <w:rPr>
          <w:rFonts w:ascii="Arial" w:eastAsiaTheme="minorEastAsia" w:hAnsi="Arial" w:cs="Arial"/>
          <w:sz w:val="22"/>
          <w:szCs w:val="22"/>
          <w:lang w:val="en-GB" w:eastAsia="zh-CN"/>
        </w:rPr>
        <w:t xml:space="preserve">, </w:t>
      </w:r>
      <w:r w:rsidR="005D0D44" w:rsidRPr="003E4129">
        <w:rPr>
          <w:rFonts w:ascii="Arial" w:eastAsiaTheme="minorEastAsia" w:hAnsi="Arial" w:cs="Arial"/>
          <w:sz w:val="22"/>
          <w:szCs w:val="22"/>
          <w:lang w:val="en-GB" w:eastAsia="zh-CN"/>
        </w:rPr>
        <w:t xml:space="preserve">a transaction granting or facilitating an insolvency creditor </w:t>
      </w:r>
      <w:r w:rsidR="00C34458">
        <w:rPr>
          <w:rFonts w:ascii="Arial" w:eastAsiaTheme="minorEastAsia" w:hAnsi="Arial" w:cs="Arial"/>
          <w:sz w:val="22"/>
          <w:szCs w:val="22"/>
          <w:lang w:val="en-GB" w:eastAsia="zh-CN"/>
        </w:rPr>
        <w:t>with</w:t>
      </w:r>
      <w:r w:rsidR="005D0D44" w:rsidRPr="003E4129">
        <w:rPr>
          <w:rFonts w:ascii="Arial" w:eastAsiaTheme="minorEastAsia" w:hAnsi="Arial" w:cs="Arial"/>
          <w:sz w:val="22"/>
          <w:szCs w:val="22"/>
          <w:lang w:val="en-GB" w:eastAsia="zh-CN"/>
        </w:rPr>
        <w:t xml:space="preserve"> security or satisfaction without entitlement can be contested in t</w:t>
      </w:r>
      <w:r w:rsidR="00CF5C34" w:rsidRPr="003E4129">
        <w:rPr>
          <w:rFonts w:ascii="Arial" w:eastAsiaTheme="minorEastAsia" w:hAnsi="Arial" w:cs="Arial"/>
          <w:sz w:val="22"/>
          <w:szCs w:val="22"/>
          <w:lang w:val="en-GB" w:eastAsia="zh-CN"/>
        </w:rPr>
        <w:t>hree different types of suspect period</w:t>
      </w:r>
      <w:r w:rsidR="005D0D44" w:rsidRPr="003E4129">
        <w:rPr>
          <w:rFonts w:ascii="Arial" w:eastAsiaTheme="minorEastAsia" w:hAnsi="Arial" w:cs="Arial"/>
          <w:sz w:val="22"/>
          <w:szCs w:val="22"/>
          <w:lang w:val="en-GB" w:eastAsia="zh-CN"/>
        </w:rPr>
        <w:t xml:space="preserve">. </w:t>
      </w:r>
      <w:r w:rsidR="00CF5C34" w:rsidRPr="003E4129">
        <w:rPr>
          <w:rFonts w:ascii="Arial" w:eastAsiaTheme="minorEastAsia" w:hAnsi="Arial" w:cs="Arial"/>
          <w:sz w:val="22"/>
          <w:szCs w:val="22"/>
          <w:lang w:val="en-GB" w:eastAsia="zh-CN"/>
        </w:rPr>
        <w:t xml:space="preserve">First, </w:t>
      </w:r>
      <w:r w:rsidR="005D0D44" w:rsidRPr="003E4129">
        <w:rPr>
          <w:rFonts w:ascii="Arial" w:eastAsiaTheme="minorEastAsia" w:hAnsi="Arial" w:cs="Arial"/>
          <w:sz w:val="22"/>
          <w:szCs w:val="22"/>
          <w:lang w:val="en-GB" w:eastAsia="zh-CN"/>
        </w:rPr>
        <w:t>during the last month prior to the request to open insolvency proceedings or after such request;</w:t>
      </w:r>
      <w:r w:rsidR="00CF5C34" w:rsidRPr="003E4129">
        <w:rPr>
          <w:rFonts w:ascii="Arial" w:eastAsiaTheme="minorEastAsia" w:hAnsi="Arial" w:cs="Arial"/>
          <w:sz w:val="22"/>
          <w:szCs w:val="22"/>
          <w:lang w:val="en-GB" w:eastAsia="zh-CN"/>
        </w:rPr>
        <w:t xml:space="preserve"> Second,</w:t>
      </w:r>
      <w:r w:rsidR="005D0D44" w:rsidRPr="003E4129">
        <w:rPr>
          <w:rFonts w:ascii="Arial" w:eastAsiaTheme="minorEastAsia" w:hAnsi="Arial" w:cs="Arial"/>
          <w:sz w:val="22"/>
          <w:szCs w:val="22"/>
          <w:lang w:val="en-GB" w:eastAsia="zh-CN"/>
        </w:rPr>
        <w:t xml:space="preserve"> within the second or third month prior to the request to open insolvency proceedings, </w:t>
      </w:r>
      <w:r w:rsidR="00C34458">
        <w:rPr>
          <w:rFonts w:ascii="Arial" w:eastAsiaTheme="minorEastAsia" w:hAnsi="Arial" w:cs="Arial"/>
          <w:sz w:val="22"/>
          <w:szCs w:val="22"/>
          <w:lang w:val="en-GB" w:eastAsia="zh-CN"/>
        </w:rPr>
        <w:t xml:space="preserve">if </w:t>
      </w:r>
      <w:r w:rsidR="005D0D44" w:rsidRPr="003E4129">
        <w:rPr>
          <w:rFonts w:ascii="Arial" w:eastAsiaTheme="minorEastAsia" w:hAnsi="Arial" w:cs="Arial"/>
          <w:sz w:val="22"/>
          <w:szCs w:val="22"/>
          <w:lang w:val="en-GB" w:eastAsia="zh-CN"/>
        </w:rPr>
        <w:t>the debtor was illiquid on the date of the transaction;</w:t>
      </w:r>
      <w:r w:rsidR="00CF5C34" w:rsidRPr="003E4129">
        <w:rPr>
          <w:rFonts w:ascii="Arial" w:eastAsiaTheme="minorEastAsia" w:hAnsi="Arial" w:cs="Arial"/>
          <w:sz w:val="22"/>
          <w:szCs w:val="22"/>
          <w:lang w:val="en-GB" w:eastAsia="zh-CN"/>
        </w:rPr>
        <w:t xml:space="preserve"> Third, </w:t>
      </w:r>
      <w:r w:rsidR="005D0D44" w:rsidRPr="003E4129">
        <w:rPr>
          <w:rFonts w:ascii="Arial" w:eastAsiaTheme="minorEastAsia" w:hAnsi="Arial" w:cs="Arial"/>
          <w:sz w:val="22"/>
          <w:szCs w:val="22"/>
          <w:lang w:val="en-GB" w:eastAsia="zh-CN"/>
        </w:rPr>
        <w:t xml:space="preserve">within the second or third month prior to the request to open insolvency proceedings, </w:t>
      </w:r>
      <w:r w:rsidR="00C34458">
        <w:rPr>
          <w:rFonts w:ascii="Arial" w:eastAsiaTheme="minorEastAsia" w:hAnsi="Arial" w:cs="Arial"/>
          <w:sz w:val="22"/>
          <w:szCs w:val="22"/>
          <w:lang w:val="en-GB" w:eastAsia="zh-CN"/>
        </w:rPr>
        <w:t>if</w:t>
      </w:r>
      <w:r w:rsidR="005D0D44" w:rsidRPr="003E4129">
        <w:rPr>
          <w:rFonts w:ascii="Arial" w:eastAsiaTheme="minorEastAsia" w:hAnsi="Arial" w:cs="Arial"/>
          <w:sz w:val="22"/>
          <w:szCs w:val="22"/>
          <w:lang w:val="en-GB" w:eastAsia="zh-CN"/>
        </w:rPr>
        <w:t xml:space="preserve"> the creditor was aware of the disadvantage to the insolvency creditors arising from such transaction on its date.</w:t>
      </w:r>
      <w:r w:rsidR="00CF5C34" w:rsidRPr="003E4129">
        <w:rPr>
          <w:rFonts w:ascii="Arial" w:eastAsiaTheme="minorEastAsia" w:hAnsi="Arial" w:cs="Arial"/>
          <w:sz w:val="22"/>
          <w:szCs w:val="22"/>
          <w:lang w:val="en-GB" w:eastAsia="zh-CN"/>
        </w:rPr>
        <w:t xml:space="preserve"> And “a</w:t>
      </w:r>
      <w:r w:rsidR="005D0D44" w:rsidRPr="003E4129">
        <w:rPr>
          <w:rFonts w:ascii="Arial" w:eastAsiaTheme="minorEastAsia" w:hAnsi="Arial" w:cs="Arial"/>
          <w:sz w:val="22"/>
          <w:szCs w:val="22"/>
          <w:lang w:val="en-GB" w:eastAsia="zh-CN"/>
        </w:rPr>
        <w:t xml:space="preserve"> person with a close relationship</w:t>
      </w:r>
      <w:r w:rsidR="00CF5C34" w:rsidRPr="003E4129">
        <w:rPr>
          <w:rFonts w:ascii="Arial" w:eastAsiaTheme="minorEastAsia" w:hAnsi="Arial" w:cs="Arial"/>
          <w:sz w:val="22"/>
          <w:szCs w:val="22"/>
          <w:lang w:val="en-GB" w:eastAsia="zh-CN"/>
        </w:rPr>
        <w:t>”</w:t>
      </w:r>
      <w:r w:rsidR="005D0D44" w:rsidRPr="003E4129">
        <w:rPr>
          <w:rFonts w:ascii="Arial" w:eastAsiaTheme="minorEastAsia" w:hAnsi="Arial" w:cs="Arial"/>
          <w:sz w:val="22"/>
          <w:szCs w:val="22"/>
          <w:lang w:val="en-GB" w:eastAsia="zh-CN"/>
        </w:rPr>
        <w:t xml:space="preserve"> to the debtor on the date of such transaction </w:t>
      </w:r>
      <w:r w:rsidR="00CF5C34" w:rsidRPr="003E4129">
        <w:rPr>
          <w:rFonts w:ascii="Arial" w:eastAsiaTheme="minorEastAsia" w:hAnsi="Arial" w:cs="Arial"/>
          <w:sz w:val="22"/>
          <w:szCs w:val="22"/>
          <w:lang w:val="en-GB" w:eastAsia="zh-CN"/>
        </w:rPr>
        <w:t xml:space="preserve">under </w:t>
      </w:r>
      <w:r w:rsidR="005D0D44" w:rsidRPr="003E4129">
        <w:rPr>
          <w:rFonts w:ascii="Arial" w:eastAsiaTheme="minorEastAsia" w:hAnsi="Arial" w:cs="Arial"/>
          <w:sz w:val="22"/>
          <w:szCs w:val="22"/>
          <w:lang w:val="en-GB" w:eastAsia="zh-CN"/>
        </w:rPr>
        <w:t xml:space="preserve">section 138 </w:t>
      </w:r>
      <w:r w:rsidR="00CF5C34" w:rsidRPr="003E4129">
        <w:rPr>
          <w:rFonts w:ascii="Arial" w:eastAsiaTheme="minorEastAsia" w:hAnsi="Arial" w:cs="Arial"/>
          <w:sz w:val="22"/>
          <w:szCs w:val="22"/>
          <w:lang w:val="en-GB" w:eastAsia="zh-CN"/>
        </w:rPr>
        <w:t>is</w:t>
      </w:r>
      <w:r w:rsidR="005D0D44" w:rsidRPr="003E4129">
        <w:rPr>
          <w:rFonts w:ascii="Arial" w:eastAsiaTheme="minorEastAsia" w:hAnsi="Arial" w:cs="Arial"/>
          <w:sz w:val="22"/>
          <w:szCs w:val="22"/>
          <w:lang w:val="en-GB" w:eastAsia="zh-CN"/>
        </w:rPr>
        <w:t xml:space="preserve"> presumed to have been aware of the disadvantage to the insolvency creditors.</w:t>
      </w:r>
    </w:p>
    <w:p w14:paraId="25D003D0" w14:textId="1898BECC" w:rsidR="007D0181" w:rsidRPr="003E4129" w:rsidRDefault="00CF5C34" w:rsidP="003E4129">
      <w:pPr>
        <w:pStyle w:val="a3"/>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(3)</w:t>
      </w:r>
      <w:r w:rsidR="00065464" w:rsidRPr="003E4129">
        <w:rPr>
          <w:rFonts w:ascii="Arial" w:hAnsi="Arial" w:cs="Arial"/>
        </w:rPr>
        <w:t xml:space="preserve"> </w:t>
      </w:r>
      <w:r w:rsidR="00065464" w:rsidRPr="003E4129">
        <w:rPr>
          <w:rFonts w:ascii="Arial" w:eastAsiaTheme="minorEastAsia" w:hAnsi="Arial" w:cs="Arial"/>
          <w:sz w:val="22"/>
          <w:szCs w:val="22"/>
          <w:lang w:val="en-GB" w:eastAsia="zh-CN"/>
        </w:rPr>
        <w:t>Transactions immediately disadvantaging the Insolvency creditors. According to section 132</w:t>
      </w:r>
      <w:r w:rsidR="00207F4D">
        <w:rPr>
          <w:rFonts w:ascii="Arial" w:eastAsiaTheme="minorEastAsia" w:hAnsi="Arial" w:cs="Arial"/>
          <w:sz w:val="22"/>
          <w:szCs w:val="22"/>
          <w:lang w:val="en-GB" w:eastAsia="zh-CN"/>
        </w:rPr>
        <w:t xml:space="preserve"> of the InsO</w:t>
      </w:r>
      <w:r w:rsidR="00065464" w:rsidRPr="003E4129">
        <w:rPr>
          <w:rFonts w:ascii="Arial" w:eastAsiaTheme="minorEastAsia" w:hAnsi="Arial" w:cs="Arial"/>
          <w:sz w:val="22"/>
          <w:szCs w:val="22"/>
          <w:lang w:val="en-GB" w:eastAsia="zh-CN"/>
        </w:rPr>
        <w:t xml:space="preserve">, transactions made by the debtor constituting a direct disadvantage to insolvency creditors </w:t>
      </w:r>
      <w:r w:rsidR="00207F4D">
        <w:rPr>
          <w:rFonts w:ascii="Arial" w:eastAsiaTheme="minorEastAsia" w:hAnsi="Arial" w:cs="Arial"/>
          <w:sz w:val="22"/>
          <w:szCs w:val="22"/>
          <w:lang w:val="en-GB" w:eastAsia="zh-CN"/>
        </w:rPr>
        <w:t>are</w:t>
      </w:r>
      <w:r w:rsidR="00065464" w:rsidRPr="003E4129">
        <w:rPr>
          <w:rFonts w:ascii="Arial" w:eastAsiaTheme="minorEastAsia" w:hAnsi="Arial" w:cs="Arial"/>
          <w:sz w:val="22"/>
          <w:szCs w:val="22"/>
          <w:lang w:val="en-GB" w:eastAsia="zh-CN"/>
        </w:rPr>
        <w:t xml:space="preserve"> contest</w:t>
      </w:r>
      <w:r w:rsidR="00207F4D">
        <w:rPr>
          <w:rFonts w:ascii="Arial" w:eastAsiaTheme="minorEastAsia" w:hAnsi="Arial" w:cs="Arial"/>
          <w:sz w:val="22"/>
          <w:szCs w:val="22"/>
          <w:lang w:val="en-GB" w:eastAsia="zh-CN"/>
        </w:rPr>
        <w:t>able</w:t>
      </w:r>
      <w:r w:rsidR="00065464" w:rsidRPr="003E4129">
        <w:rPr>
          <w:rFonts w:ascii="Arial" w:eastAsiaTheme="minorEastAsia" w:hAnsi="Arial" w:cs="Arial"/>
          <w:sz w:val="22"/>
          <w:szCs w:val="22"/>
          <w:lang w:val="en-GB" w:eastAsia="zh-CN"/>
        </w:rPr>
        <w:t xml:space="preserve"> under two circumstances. First,</w:t>
      </w:r>
      <w:r w:rsidR="003627FC" w:rsidRPr="003E4129">
        <w:rPr>
          <w:rFonts w:ascii="Arial" w:eastAsiaTheme="minorEastAsia" w:hAnsi="Arial" w:cs="Arial"/>
          <w:sz w:val="22"/>
          <w:szCs w:val="22"/>
          <w:lang w:val="en-GB" w:eastAsia="zh-CN"/>
        </w:rPr>
        <w:t xml:space="preserve"> the transaction was made</w:t>
      </w:r>
      <w:r w:rsidR="00065464" w:rsidRPr="003E4129">
        <w:rPr>
          <w:rFonts w:ascii="Arial" w:eastAsiaTheme="minorEastAsia" w:hAnsi="Arial" w:cs="Arial"/>
          <w:sz w:val="22"/>
          <w:szCs w:val="22"/>
          <w:lang w:val="en-GB" w:eastAsia="zh-CN"/>
        </w:rPr>
        <w:t xml:space="preserve"> during the last three months prior to the request to open insolvency proceedings, </w:t>
      </w:r>
      <w:r w:rsidR="00207F4D">
        <w:rPr>
          <w:rFonts w:ascii="Arial" w:eastAsiaTheme="minorEastAsia" w:hAnsi="Arial" w:cs="Arial"/>
          <w:sz w:val="22"/>
          <w:szCs w:val="22"/>
          <w:lang w:val="en-GB" w:eastAsia="zh-CN"/>
        </w:rPr>
        <w:t xml:space="preserve">while </w:t>
      </w:r>
      <w:r w:rsidR="00065464" w:rsidRPr="003E4129">
        <w:rPr>
          <w:rFonts w:ascii="Arial" w:eastAsiaTheme="minorEastAsia" w:hAnsi="Arial" w:cs="Arial"/>
          <w:sz w:val="22"/>
          <w:szCs w:val="22"/>
          <w:lang w:val="en-GB" w:eastAsia="zh-CN"/>
        </w:rPr>
        <w:t xml:space="preserve">the debtor was illiquid on the date of such transaction, and </w:t>
      </w:r>
      <w:r w:rsidR="003627FC" w:rsidRPr="003E4129">
        <w:rPr>
          <w:rFonts w:ascii="Arial" w:eastAsiaTheme="minorEastAsia" w:hAnsi="Arial" w:cs="Arial"/>
          <w:sz w:val="22"/>
          <w:szCs w:val="22"/>
          <w:lang w:val="en-GB" w:eastAsia="zh-CN"/>
        </w:rPr>
        <w:t>t</w:t>
      </w:r>
      <w:r w:rsidR="00065464" w:rsidRPr="003E4129">
        <w:rPr>
          <w:rFonts w:ascii="Arial" w:eastAsiaTheme="minorEastAsia" w:hAnsi="Arial" w:cs="Arial"/>
          <w:sz w:val="22"/>
          <w:szCs w:val="22"/>
          <w:lang w:val="en-GB" w:eastAsia="zh-CN"/>
        </w:rPr>
        <w:t xml:space="preserve">he </w:t>
      </w:r>
      <w:r w:rsidR="003627FC" w:rsidRPr="003E4129">
        <w:rPr>
          <w:rFonts w:ascii="Arial" w:eastAsiaTheme="minorEastAsia" w:hAnsi="Arial" w:cs="Arial"/>
          <w:sz w:val="22"/>
          <w:szCs w:val="22"/>
          <w:lang w:val="en-GB" w:eastAsia="zh-CN"/>
        </w:rPr>
        <w:t>counter</w:t>
      </w:r>
      <w:r w:rsidR="00065464" w:rsidRPr="003E4129">
        <w:rPr>
          <w:rFonts w:ascii="Arial" w:eastAsiaTheme="minorEastAsia" w:hAnsi="Arial" w:cs="Arial"/>
          <w:sz w:val="22"/>
          <w:szCs w:val="22"/>
          <w:lang w:val="en-GB" w:eastAsia="zh-CN"/>
        </w:rPr>
        <w:t xml:space="preserve">party was aware of </w:t>
      </w:r>
      <w:r w:rsidR="00065464" w:rsidRPr="003E4129">
        <w:rPr>
          <w:rFonts w:ascii="Arial" w:eastAsiaTheme="minorEastAsia" w:hAnsi="Arial" w:cs="Arial"/>
          <w:sz w:val="22"/>
          <w:szCs w:val="22"/>
          <w:lang w:val="en-GB" w:eastAsia="zh-CN"/>
        </w:rPr>
        <w:lastRenderedPageBreak/>
        <w:t>such insolvency on this date</w:t>
      </w:r>
      <w:r w:rsidR="003627FC" w:rsidRPr="003E4129">
        <w:rPr>
          <w:rFonts w:ascii="Arial" w:eastAsiaTheme="minorEastAsia" w:hAnsi="Arial" w:cs="Arial"/>
          <w:sz w:val="22"/>
          <w:szCs w:val="22"/>
          <w:lang w:val="en-GB" w:eastAsia="zh-CN"/>
        </w:rPr>
        <w:t xml:space="preserve">; Second, the transaction was made </w:t>
      </w:r>
      <w:r w:rsidR="00065464" w:rsidRPr="003E4129">
        <w:rPr>
          <w:rFonts w:ascii="Arial" w:eastAsiaTheme="minorEastAsia" w:hAnsi="Arial" w:cs="Arial"/>
          <w:sz w:val="22"/>
          <w:szCs w:val="22"/>
          <w:lang w:val="en-GB" w:eastAsia="zh-CN"/>
        </w:rPr>
        <w:t>subsequent to the request to open insolvency proceedings</w:t>
      </w:r>
      <w:r w:rsidR="003627FC" w:rsidRPr="003E4129">
        <w:rPr>
          <w:rFonts w:ascii="Arial" w:eastAsiaTheme="minorEastAsia" w:hAnsi="Arial" w:cs="Arial"/>
          <w:sz w:val="22"/>
          <w:szCs w:val="22"/>
          <w:lang w:val="en-GB" w:eastAsia="zh-CN"/>
        </w:rPr>
        <w:t xml:space="preserve"> </w:t>
      </w:r>
      <w:r w:rsidR="00065464" w:rsidRPr="003E4129">
        <w:rPr>
          <w:rFonts w:ascii="Arial" w:eastAsiaTheme="minorEastAsia" w:hAnsi="Arial" w:cs="Arial"/>
          <w:sz w:val="22"/>
          <w:szCs w:val="22"/>
          <w:lang w:val="en-GB" w:eastAsia="zh-CN"/>
        </w:rPr>
        <w:t xml:space="preserve">and the </w:t>
      </w:r>
      <w:r w:rsidR="003627FC" w:rsidRPr="003E4129">
        <w:rPr>
          <w:rFonts w:ascii="Arial" w:eastAsiaTheme="minorEastAsia" w:hAnsi="Arial" w:cs="Arial"/>
          <w:sz w:val="22"/>
          <w:szCs w:val="22"/>
          <w:lang w:val="en-GB" w:eastAsia="zh-CN"/>
        </w:rPr>
        <w:t>counter</w:t>
      </w:r>
      <w:r w:rsidR="00065464" w:rsidRPr="003E4129">
        <w:rPr>
          <w:rFonts w:ascii="Arial" w:eastAsiaTheme="minorEastAsia" w:hAnsi="Arial" w:cs="Arial"/>
          <w:sz w:val="22"/>
          <w:szCs w:val="22"/>
          <w:lang w:val="en-GB" w:eastAsia="zh-CN"/>
        </w:rPr>
        <w:t>party was aware of such insolvency or of the request to open insolvency proceedings</w:t>
      </w:r>
      <w:r w:rsidR="003627FC" w:rsidRPr="003E4129">
        <w:rPr>
          <w:rFonts w:ascii="Arial" w:eastAsiaTheme="minorEastAsia" w:hAnsi="Arial" w:cs="Arial"/>
          <w:sz w:val="22"/>
          <w:szCs w:val="22"/>
          <w:lang w:val="en-GB" w:eastAsia="zh-CN"/>
        </w:rPr>
        <w:t xml:space="preserve"> at that time</w:t>
      </w:r>
      <w:r w:rsidR="00065464" w:rsidRPr="003E4129">
        <w:rPr>
          <w:rFonts w:ascii="Arial" w:eastAsiaTheme="minorEastAsia" w:hAnsi="Arial" w:cs="Arial"/>
          <w:sz w:val="22"/>
          <w:szCs w:val="22"/>
          <w:lang w:val="en-GB" w:eastAsia="zh-CN"/>
        </w:rPr>
        <w:t>.</w:t>
      </w:r>
      <w:r w:rsidR="003627FC" w:rsidRPr="003E4129">
        <w:rPr>
          <w:rFonts w:ascii="Arial" w:eastAsiaTheme="minorEastAsia" w:hAnsi="Arial" w:cs="Arial"/>
          <w:sz w:val="22"/>
          <w:szCs w:val="22"/>
          <w:lang w:val="en-GB" w:eastAsia="zh-CN"/>
        </w:rPr>
        <w:t xml:space="preserve"> Notably, where section 130 and 131 apply, the section 132 is not applicable.</w:t>
      </w:r>
    </w:p>
    <w:p w14:paraId="5020BC3F" w14:textId="136E98AC" w:rsidR="00264DEF" w:rsidRPr="003E4129" w:rsidRDefault="003627FC" w:rsidP="003E4129">
      <w:pPr>
        <w:pStyle w:val="a3"/>
        <w:ind w:left="0"/>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(4)</w:t>
      </w:r>
      <w:r w:rsidR="00AF7898" w:rsidRPr="003E4129">
        <w:rPr>
          <w:rFonts w:ascii="Arial" w:eastAsiaTheme="minorEastAsia" w:hAnsi="Arial" w:cs="Arial"/>
          <w:sz w:val="22"/>
          <w:szCs w:val="22"/>
          <w:lang w:val="en-GB" w:eastAsia="zh-CN"/>
        </w:rPr>
        <w:t xml:space="preserve"> Wilful disadvantage.</w:t>
      </w:r>
      <w:r w:rsidR="00AF7898" w:rsidRPr="003E4129">
        <w:rPr>
          <w:rFonts w:ascii="Arial" w:hAnsi="Arial" w:cs="Arial"/>
        </w:rPr>
        <w:t xml:space="preserve"> </w:t>
      </w:r>
      <w:r w:rsidR="00AF7898" w:rsidRPr="003E4129">
        <w:rPr>
          <w:rFonts w:ascii="Arial" w:eastAsiaTheme="minorEastAsia" w:hAnsi="Arial" w:cs="Arial"/>
          <w:sz w:val="22"/>
          <w:szCs w:val="22"/>
          <w:lang w:val="en-GB" w:eastAsia="zh-CN"/>
        </w:rPr>
        <w:t>A</w:t>
      </w:r>
      <w:r w:rsidR="00927704" w:rsidRPr="003E4129">
        <w:rPr>
          <w:rFonts w:ascii="Arial" w:eastAsiaTheme="minorEastAsia" w:hAnsi="Arial" w:cs="Arial"/>
          <w:sz w:val="22"/>
          <w:szCs w:val="22"/>
          <w:lang w:val="en-GB" w:eastAsia="zh-CN"/>
        </w:rPr>
        <w:t>ccording to section 133, a</w:t>
      </w:r>
      <w:r w:rsidR="00AF7898" w:rsidRPr="003E4129">
        <w:rPr>
          <w:rFonts w:ascii="Arial" w:eastAsiaTheme="minorEastAsia" w:hAnsi="Arial" w:cs="Arial"/>
          <w:sz w:val="22"/>
          <w:szCs w:val="22"/>
          <w:lang w:val="en-GB" w:eastAsia="zh-CN"/>
        </w:rPr>
        <w:t xml:space="preserve"> transaction made by the debtor during the last ten years prior to the request to open insolvency proceedings, or subsequent to such request, with the intention to disadvantage his creditors can be contested if the counterparty was aware of the debtor's intention on the date of that transaction. And if the counterparty knew of the debtor's imminent insolvency and the transaction constituting disadvantage for the creditors, it is presumed the counterparty </w:t>
      </w:r>
      <w:r w:rsidR="00927704" w:rsidRPr="003E4129">
        <w:rPr>
          <w:rFonts w:ascii="Arial" w:eastAsiaTheme="minorEastAsia" w:hAnsi="Arial" w:cs="Arial"/>
          <w:sz w:val="22"/>
          <w:szCs w:val="22"/>
          <w:lang w:val="en-GB" w:eastAsia="zh-CN"/>
        </w:rPr>
        <w:t>had such</w:t>
      </w:r>
      <w:r w:rsidR="00AF7898" w:rsidRPr="003E4129">
        <w:rPr>
          <w:rFonts w:ascii="Arial" w:eastAsiaTheme="minorEastAsia" w:hAnsi="Arial" w:cs="Arial"/>
          <w:sz w:val="22"/>
          <w:szCs w:val="22"/>
          <w:lang w:val="en-GB" w:eastAsia="zh-CN"/>
        </w:rPr>
        <w:t xml:space="preserve"> awareness</w:t>
      </w:r>
      <w:r w:rsidR="00927704" w:rsidRPr="003E4129">
        <w:rPr>
          <w:rFonts w:ascii="Arial" w:eastAsiaTheme="minorEastAsia" w:hAnsi="Arial" w:cs="Arial"/>
          <w:sz w:val="22"/>
          <w:szCs w:val="22"/>
          <w:lang w:val="en-GB" w:eastAsia="zh-CN"/>
        </w:rPr>
        <w:t xml:space="preserve"> at the time</w:t>
      </w:r>
      <w:r w:rsidR="00AF7898" w:rsidRPr="003E4129">
        <w:rPr>
          <w:rFonts w:ascii="Arial" w:eastAsiaTheme="minorEastAsia" w:hAnsi="Arial" w:cs="Arial"/>
          <w:sz w:val="22"/>
          <w:szCs w:val="22"/>
          <w:lang w:val="en-GB" w:eastAsia="zh-CN"/>
        </w:rPr>
        <w:t>.</w:t>
      </w:r>
      <w:r w:rsidR="00264DEF" w:rsidRPr="003E4129">
        <w:rPr>
          <w:rFonts w:ascii="Arial" w:eastAsiaTheme="minorEastAsia" w:hAnsi="Arial" w:cs="Arial"/>
          <w:sz w:val="22"/>
          <w:szCs w:val="22"/>
          <w:lang w:val="en-GB" w:eastAsia="zh-CN"/>
        </w:rPr>
        <w:t xml:space="preserve"> And an onerous contract entered into by the debtor with “a person with a close relationship” directly constitutes a disadvantage to the creditors, unless the contract was entered into earlier than two years prior to the request to open insolvency proceedings, or if the other party was not aware of the debtor's intention to disadvantage the creditors on the date of such contract.</w:t>
      </w:r>
    </w:p>
    <w:p w14:paraId="49C8D382" w14:textId="6512DFED" w:rsidR="00927704" w:rsidRPr="003E4129" w:rsidRDefault="00264DEF" w:rsidP="003E4129">
      <w:pPr>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(5)</w:t>
      </w:r>
      <w:r w:rsidR="00927704" w:rsidRPr="003E4129">
        <w:rPr>
          <w:rFonts w:ascii="Arial" w:hAnsi="Arial" w:cs="Arial"/>
        </w:rPr>
        <w:t xml:space="preserve"> </w:t>
      </w:r>
      <w:r w:rsidR="00927704" w:rsidRPr="003E4129">
        <w:rPr>
          <w:rFonts w:ascii="Arial" w:eastAsiaTheme="minorEastAsia" w:hAnsi="Arial" w:cs="Arial"/>
          <w:sz w:val="22"/>
          <w:szCs w:val="22"/>
          <w:lang w:val="en-GB" w:eastAsia="zh-CN"/>
        </w:rPr>
        <w:t xml:space="preserve">Gratuitous benefit. According to section 134, </w:t>
      </w:r>
      <w:r w:rsidR="00A73348" w:rsidRPr="003E4129">
        <w:rPr>
          <w:rFonts w:ascii="Arial" w:eastAsiaTheme="minorEastAsia" w:hAnsi="Arial" w:cs="Arial"/>
          <w:sz w:val="22"/>
          <w:szCs w:val="22"/>
          <w:lang w:val="en-GB" w:eastAsia="zh-CN"/>
        </w:rPr>
        <w:t>a</w:t>
      </w:r>
      <w:r w:rsidR="00927704" w:rsidRPr="003E4129">
        <w:rPr>
          <w:rFonts w:ascii="Arial" w:eastAsiaTheme="minorEastAsia" w:hAnsi="Arial" w:cs="Arial"/>
          <w:sz w:val="22"/>
          <w:szCs w:val="22"/>
          <w:lang w:val="en-GB" w:eastAsia="zh-CN"/>
        </w:rPr>
        <w:t xml:space="preserve"> gratuitous benefit granted by the debtor </w:t>
      </w:r>
      <w:r w:rsidR="00A73348" w:rsidRPr="003E4129">
        <w:rPr>
          <w:rFonts w:ascii="Arial" w:eastAsiaTheme="minorEastAsia" w:hAnsi="Arial" w:cs="Arial"/>
          <w:sz w:val="22"/>
          <w:szCs w:val="22"/>
          <w:lang w:val="en-GB" w:eastAsia="zh-CN"/>
        </w:rPr>
        <w:t>within four years prior to the request to open insolvency proceedings can</w:t>
      </w:r>
      <w:r w:rsidR="00927704" w:rsidRPr="003E4129">
        <w:rPr>
          <w:rFonts w:ascii="Arial" w:eastAsiaTheme="minorEastAsia" w:hAnsi="Arial" w:cs="Arial"/>
          <w:sz w:val="22"/>
          <w:szCs w:val="22"/>
          <w:lang w:val="en-GB" w:eastAsia="zh-CN"/>
        </w:rPr>
        <w:t xml:space="preserve"> be contested</w:t>
      </w:r>
      <w:r w:rsidR="00A73348" w:rsidRPr="003E4129">
        <w:rPr>
          <w:rFonts w:ascii="Arial" w:eastAsiaTheme="minorEastAsia" w:hAnsi="Arial" w:cs="Arial"/>
          <w:sz w:val="22"/>
          <w:szCs w:val="22"/>
          <w:lang w:val="en-GB" w:eastAsia="zh-CN"/>
        </w:rPr>
        <w:t xml:space="preserve"> However, </w:t>
      </w:r>
      <w:r w:rsidR="00927704" w:rsidRPr="003E4129">
        <w:rPr>
          <w:rFonts w:ascii="Arial" w:eastAsiaTheme="minorEastAsia" w:hAnsi="Arial" w:cs="Arial"/>
          <w:sz w:val="22"/>
          <w:szCs w:val="22"/>
          <w:lang w:val="en-GB" w:eastAsia="zh-CN"/>
        </w:rPr>
        <w:t>a usual casual gift of minor value</w:t>
      </w:r>
      <w:r w:rsidR="00A73348" w:rsidRPr="003E4129">
        <w:rPr>
          <w:rFonts w:ascii="Arial" w:eastAsiaTheme="minorEastAsia" w:hAnsi="Arial" w:cs="Arial"/>
          <w:sz w:val="22"/>
          <w:szCs w:val="22"/>
          <w:lang w:val="en-GB" w:eastAsia="zh-CN"/>
        </w:rPr>
        <w:t xml:space="preserve"> is not</w:t>
      </w:r>
      <w:r w:rsidR="00927704" w:rsidRPr="003E4129">
        <w:rPr>
          <w:rFonts w:ascii="Arial" w:eastAsiaTheme="minorEastAsia" w:hAnsi="Arial" w:cs="Arial"/>
          <w:sz w:val="22"/>
          <w:szCs w:val="22"/>
          <w:lang w:val="en-GB" w:eastAsia="zh-CN"/>
        </w:rPr>
        <w:t xml:space="preserve"> contest</w:t>
      </w:r>
      <w:r w:rsidR="00A73348" w:rsidRPr="003E4129">
        <w:rPr>
          <w:rFonts w:ascii="Arial" w:eastAsiaTheme="minorEastAsia" w:hAnsi="Arial" w:cs="Arial"/>
          <w:sz w:val="22"/>
          <w:szCs w:val="22"/>
          <w:lang w:val="en-GB" w:eastAsia="zh-CN"/>
        </w:rPr>
        <w:t>able</w:t>
      </w:r>
      <w:r w:rsidR="00927704" w:rsidRPr="003E4129">
        <w:rPr>
          <w:rFonts w:ascii="Arial" w:eastAsiaTheme="minorEastAsia" w:hAnsi="Arial" w:cs="Arial"/>
          <w:sz w:val="22"/>
          <w:szCs w:val="22"/>
          <w:lang w:val="en-GB" w:eastAsia="zh-CN"/>
        </w:rPr>
        <w:t>.</w:t>
      </w:r>
    </w:p>
    <w:p w14:paraId="5F37D154" w14:textId="3482AB35" w:rsidR="00264DEF" w:rsidRPr="003E4129" w:rsidRDefault="00A73348" w:rsidP="003E4129">
      <w:pPr>
        <w:pStyle w:val="a3"/>
        <w:ind w:left="0"/>
        <w:jc w:val="both"/>
        <w:rPr>
          <w:rFonts w:ascii="Arial" w:eastAsiaTheme="minorEastAsia" w:hAnsi="Arial" w:cs="Arial"/>
          <w:sz w:val="22"/>
          <w:szCs w:val="22"/>
          <w:lang w:eastAsia="zh-CN"/>
        </w:rPr>
      </w:pPr>
      <w:r w:rsidRPr="003E4129">
        <w:rPr>
          <w:rFonts w:ascii="Arial" w:eastAsiaTheme="minorEastAsia" w:hAnsi="Arial" w:cs="Arial"/>
          <w:sz w:val="22"/>
          <w:szCs w:val="22"/>
          <w:lang w:eastAsia="zh-CN"/>
        </w:rPr>
        <w:t>(6) Other specific grounds. Certain specific grounds to avoid a transaction are also provided under the InsO, including</w:t>
      </w:r>
      <w:r w:rsidR="00207F4D">
        <w:rPr>
          <w:rFonts w:ascii="Arial" w:eastAsiaTheme="minorEastAsia" w:hAnsi="Arial" w:cs="Arial" w:hint="eastAsia"/>
          <w:sz w:val="22"/>
          <w:szCs w:val="22"/>
          <w:lang w:eastAsia="zh-CN"/>
        </w:rPr>
        <w:t>：</w:t>
      </w:r>
      <w:r w:rsidR="005633F2" w:rsidRPr="003E4129">
        <w:rPr>
          <w:rFonts w:ascii="Arial" w:eastAsiaTheme="minorEastAsia" w:hAnsi="Arial" w:cs="Arial"/>
          <w:sz w:val="22"/>
          <w:szCs w:val="22"/>
          <w:lang w:eastAsia="zh-CN"/>
        </w:rPr>
        <w:t xml:space="preserve">where </w:t>
      </w:r>
      <w:r w:rsidR="007102AF" w:rsidRPr="003E4129">
        <w:rPr>
          <w:rFonts w:ascii="Arial" w:eastAsiaTheme="minorEastAsia" w:hAnsi="Arial" w:cs="Arial"/>
          <w:sz w:val="22"/>
          <w:szCs w:val="22"/>
          <w:lang w:eastAsia="zh-CN"/>
        </w:rPr>
        <w:t>l</w:t>
      </w:r>
      <w:r w:rsidRPr="003E4129">
        <w:rPr>
          <w:rFonts w:ascii="Arial" w:eastAsiaTheme="minorEastAsia" w:hAnsi="Arial" w:cs="Arial"/>
          <w:sz w:val="22"/>
          <w:szCs w:val="22"/>
          <w:lang w:eastAsia="zh-CN"/>
        </w:rPr>
        <w:t>oans replacing equity capital</w:t>
      </w:r>
      <w:r w:rsidR="005633F2" w:rsidRPr="003E4129">
        <w:rPr>
          <w:rFonts w:ascii="Arial" w:eastAsiaTheme="minorEastAsia" w:hAnsi="Arial" w:cs="Arial"/>
          <w:sz w:val="22"/>
          <w:szCs w:val="22"/>
          <w:lang w:eastAsia="zh-CN"/>
        </w:rPr>
        <w:t xml:space="preserve"> were secured with 10 years or satisfied within 1 year</w:t>
      </w:r>
      <w:r w:rsidRPr="003E4129">
        <w:rPr>
          <w:rFonts w:ascii="Arial" w:eastAsiaTheme="minorEastAsia" w:hAnsi="Arial" w:cs="Arial"/>
          <w:sz w:val="22"/>
          <w:szCs w:val="22"/>
          <w:lang w:eastAsia="zh-CN"/>
        </w:rPr>
        <w:t>,</w:t>
      </w:r>
      <w:r w:rsidRPr="003E4129">
        <w:rPr>
          <w:rStyle w:val="a6"/>
          <w:rFonts w:ascii="Arial" w:eastAsiaTheme="minorEastAsia" w:hAnsi="Arial" w:cs="Arial"/>
          <w:sz w:val="22"/>
          <w:szCs w:val="22"/>
          <w:lang w:eastAsia="zh-CN"/>
        </w:rPr>
        <w:footnoteReference w:id="4"/>
      </w:r>
      <w:r w:rsidRPr="003E4129">
        <w:rPr>
          <w:rFonts w:ascii="Arial" w:eastAsiaTheme="minorEastAsia" w:hAnsi="Arial" w:cs="Arial"/>
          <w:sz w:val="22"/>
          <w:szCs w:val="22"/>
          <w:lang w:eastAsia="zh-CN"/>
        </w:rPr>
        <w:t xml:space="preserve"> </w:t>
      </w:r>
      <w:r w:rsidR="007102AF" w:rsidRPr="003E4129">
        <w:rPr>
          <w:rFonts w:ascii="Arial" w:eastAsiaTheme="minorEastAsia" w:hAnsi="Arial" w:cs="Arial"/>
          <w:sz w:val="22"/>
          <w:szCs w:val="22"/>
          <w:lang w:eastAsia="zh-CN"/>
        </w:rPr>
        <w:t>and where silent partner's share in accrued losses was waived</w:t>
      </w:r>
      <w:r w:rsidR="005633F2" w:rsidRPr="003E4129">
        <w:rPr>
          <w:rFonts w:ascii="Arial" w:eastAsiaTheme="minorEastAsia" w:hAnsi="Arial" w:cs="Arial"/>
          <w:sz w:val="22"/>
          <w:szCs w:val="22"/>
          <w:lang w:eastAsia="zh-CN"/>
        </w:rPr>
        <w:t>.</w:t>
      </w:r>
      <w:r w:rsidR="007102AF" w:rsidRPr="003E4129">
        <w:rPr>
          <w:rStyle w:val="a6"/>
          <w:rFonts w:ascii="Arial" w:eastAsiaTheme="minorEastAsia" w:hAnsi="Arial" w:cs="Arial"/>
          <w:sz w:val="22"/>
          <w:szCs w:val="22"/>
          <w:lang w:eastAsia="zh-CN"/>
        </w:rPr>
        <w:footnoteReference w:id="5"/>
      </w:r>
    </w:p>
    <w:p w14:paraId="152B3726" w14:textId="677FB4E6" w:rsidR="007A5AD1" w:rsidRPr="003E4129" w:rsidRDefault="007A5AD1" w:rsidP="003E4129">
      <w:pPr>
        <w:pStyle w:val="a3"/>
        <w:ind w:left="0"/>
        <w:jc w:val="both"/>
        <w:rPr>
          <w:rFonts w:ascii="Arial" w:eastAsiaTheme="minorEastAsia" w:hAnsi="Arial" w:cs="Arial"/>
          <w:sz w:val="22"/>
          <w:szCs w:val="22"/>
          <w:lang w:eastAsia="zh-CN"/>
        </w:rPr>
      </w:pPr>
      <w:r w:rsidRPr="003E4129">
        <w:rPr>
          <w:rFonts w:ascii="Arial" w:eastAsiaTheme="minorEastAsia" w:hAnsi="Arial" w:cs="Arial"/>
          <w:sz w:val="22"/>
          <w:szCs w:val="22"/>
          <w:lang w:eastAsia="zh-CN"/>
        </w:rPr>
        <w:t>It should be noted</w:t>
      </w:r>
      <w:r w:rsidR="00A164E7" w:rsidRPr="003E4129">
        <w:rPr>
          <w:rFonts w:ascii="Arial" w:eastAsiaTheme="minorEastAsia" w:hAnsi="Arial" w:cs="Arial"/>
          <w:sz w:val="22"/>
          <w:szCs w:val="22"/>
          <w:lang w:eastAsia="zh-CN"/>
        </w:rPr>
        <w:t xml:space="preserve">, </w:t>
      </w:r>
      <w:r w:rsidR="00207F4D">
        <w:rPr>
          <w:rFonts w:ascii="Arial" w:eastAsiaTheme="minorEastAsia" w:hAnsi="Arial" w:cs="Arial" w:hint="eastAsia"/>
          <w:sz w:val="22"/>
          <w:szCs w:val="22"/>
          <w:lang w:eastAsia="zh-CN"/>
        </w:rPr>
        <w:t>to</w:t>
      </w:r>
      <w:r w:rsidR="00207F4D">
        <w:rPr>
          <w:rFonts w:ascii="Arial" w:eastAsiaTheme="minorEastAsia" w:hAnsi="Arial" w:cs="Arial"/>
          <w:sz w:val="22"/>
          <w:szCs w:val="22"/>
          <w:lang w:eastAsia="zh-CN"/>
        </w:rPr>
        <w:t xml:space="preserve"> </w:t>
      </w:r>
      <w:r w:rsidR="00207F4D">
        <w:rPr>
          <w:rFonts w:ascii="Arial" w:eastAsiaTheme="minorEastAsia" w:hAnsi="Arial" w:cs="Arial" w:hint="eastAsia"/>
          <w:sz w:val="22"/>
          <w:szCs w:val="22"/>
          <w:lang w:eastAsia="zh-CN"/>
        </w:rPr>
        <w:t>defen</w:t>
      </w:r>
      <w:r w:rsidR="00207F4D">
        <w:rPr>
          <w:rFonts w:ascii="Arial" w:eastAsiaTheme="minorEastAsia" w:hAnsi="Arial" w:cs="Arial"/>
          <w:sz w:val="22"/>
          <w:szCs w:val="22"/>
          <w:lang w:eastAsia="zh-CN"/>
        </w:rPr>
        <w:t xml:space="preserve">se </w:t>
      </w:r>
      <w:r w:rsidR="00207F4D">
        <w:rPr>
          <w:rFonts w:ascii="Arial" w:eastAsiaTheme="minorEastAsia" w:hAnsi="Arial" w:cs="Arial" w:hint="eastAsia"/>
          <w:sz w:val="22"/>
          <w:szCs w:val="22"/>
          <w:lang w:eastAsia="zh-CN"/>
        </w:rPr>
        <w:t>a</w:t>
      </w:r>
      <w:r w:rsidR="00207F4D">
        <w:rPr>
          <w:rFonts w:ascii="Arial" w:eastAsiaTheme="minorEastAsia" w:hAnsi="Arial" w:cs="Arial"/>
          <w:sz w:val="22"/>
          <w:szCs w:val="22"/>
          <w:lang w:eastAsia="zh-CN"/>
        </w:rPr>
        <w:t xml:space="preserve"> transaction, a</w:t>
      </w:r>
      <w:r w:rsidR="00A164E7" w:rsidRPr="003E4129">
        <w:rPr>
          <w:rFonts w:ascii="Arial" w:eastAsiaTheme="minorEastAsia" w:hAnsi="Arial" w:cs="Arial"/>
          <w:sz w:val="22"/>
          <w:szCs w:val="22"/>
          <w:lang w:eastAsia="zh-CN"/>
        </w:rPr>
        <w:t xml:space="preserve"> counterparty</w:t>
      </w:r>
      <w:r w:rsidR="00207F4D">
        <w:rPr>
          <w:rFonts w:ascii="Arial" w:eastAsiaTheme="minorEastAsia" w:hAnsi="Arial" w:cs="Arial"/>
          <w:sz w:val="22"/>
          <w:szCs w:val="22"/>
          <w:lang w:eastAsia="zh-CN"/>
        </w:rPr>
        <w:t xml:space="preserve"> of that transaction</w:t>
      </w:r>
      <w:r w:rsidR="00A164E7" w:rsidRPr="003E4129">
        <w:rPr>
          <w:rFonts w:ascii="Arial" w:eastAsiaTheme="minorEastAsia" w:hAnsi="Arial" w:cs="Arial"/>
          <w:sz w:val="22"/>
          <w:szCs w:val="22"/>
          <w:lang w:eastAsia="zh-CN"/>
        </w:rPr>
        <w:t xml:space="preserve"> can argue that the aforementioned grounds are not established </w:t>
      </w:r>
      <w:r w:rsidR="005C5ACE">
        <w:rPr>
          <w:rFonts w:ascii="Arial" w:eastAsiaTheme="minorEastAsia" w:hAnsi="Arial" w:cs="Arial"/>
          <w:sz w:val="22"/>
          <w:szCs w:val="22"/>
          <w:lang w:eastAsia="zh-CN"/>
        </w:rPr>
        <w:t>as the</w:t>
      </w:r>
      <w:r w:rsidR="00A164E7" w:rsidRPr="003E4129">
        <w:rPr>
          <w:rFonts w:ascii="Arial" w:eastAsiaTheme="minorEastAsia" w:hAnsi="Arial" w:cs="Arial"/>
          <w:sz w:val="22"/>
          <w:szCs w:val="22"/>
          <w:lang w:eastAsia="zh-CN"/>
        </w:rPr>
        <w:t xml:space="preserve"> requirements </w:t>
      </w:r>
      <w:r w:rsidR="005C5ACE">
        <w:rPr>
          <w:rFonts w:ascii="Arial" w:eastAsiaTheme="minorEastAsia" w:hAnsi="Arial" w:cs="Arial"/>
          <w:sz w:val="22"/>
          <w:szCs w:val="22"/>
          <w:lang w:eastAsia="zh-CN"/>
        </w:rPr>
        <w:t xml:space="preserve">mentioned above are </w:t>
      </w:r>
      <w:r w:rsidR="00A164E7" w:rsidRPr="003E4129">
        <w:rPr>
          <w:rFonts w:ascii="Arial" w:eastAsiaTheme="minorEastAsia" w:hAnsi="Arial" w:cs="Arial"/>
          <w:sz w:val="22"/>
          <w:szCs w:val="22"/>
          <w:lang w:eastAsia="zh-CN"/>
        </w:rPr>
        <w:t xml:space="preserve">not </w:t>
      </w:r>
      <w:r w:rsidR="005C5ACE">
        <w:rPr>
          <w:rFonts w:ascii="Arial" w:eastAsiaTheme="minorEastAsia" w:hAnsi="Arial" w:cs="Arial"/>
          <w:sz w:val="22"/>
          <w:szCs w:val="22"/>
          <w:lang w:eastAsia="zh-CN"/>
        </w:rPr>
        <w:t>satisfied</w:t>
      </w:r>
      <w:r w:rsidR="00A164E7" w:rsidRPr="003E4129">
        <w:rPr>
          <w:rFonts w:ascii="Arial" w:eastAsiaTheme="minorEastAsia" w:hAnsi="Arial" w:cs="Arial"/>
          <w:sz w:val="22"/>
          <w:szCs w:val="22"/>
          <w:lang w:eastAsia="zh-CN"/>
        </w:rPr>
        <w:t xml:space="preserve">. Then </w:t>
      </w:r>
      <w:r w:rsidR="005C5ACE">
        <w:rPr>
          <w:rFonts w:ascii="Arial" w:eastAsiaTheme="minorEastAsia" w:hAnsi="Arial" w:cs="Arial"/>
          <w:sz w:val="22"/>
          <w:szCs w:val="22"/>
          <w:lang w:eastAsia="zh-CN"/>
        </w:rPr>
        <w:t xml:space="preserve">in order to avoid a transaction, </w:t>
      </w:r>
      <w:r w:rsidR="00A164E7" w:rsidRPr="003E4129">
        <w:rPr>
          <w:rFonts w:ascii="Arial" w:eastAsiaTheme="minorEastAsia" w:hAnsi="Arial" w:cs="Arial"/>
          <w:sz w:val="22"/>
          <w:szCs w:val="22"/>
          <w:lang w:eastAsia="zh-CN"/>
        </w:rPr>
        <w:t xml:space="preserve">the administrator </w:t>
      </w:r>
      <w:r w:rsidR="005C5ACE">
        <w:rPr>
          <w:rFonts w:ascii="Arial" w:eastAsiaTheme="minorEastAsia" w:hAnsi="Arial" w:cs="Arial"/>
          <w:sz w:val="22"/>
          <w:szCs w:val="22"/>
          <w:lang w:eastAsia="zh-CN"/>
        </w:rPr>
        <w:t>will need</w:t>
      </w:r>
      <w:r w:rsidR="00A164E7" w:rsidRPr="003E4129">
        <w:rPr>
          <w:rFonts w:ascii="Arial" w:eastAsiaTheme="minorEastAsia" w:hAnsi="Arial" w:cs="Arial"/>
          <w:sz w:val="22"/>
          <w:szCs w:val="22"/>
          <w:lang w:eastAsia="zh-CN"/>
        </w:rPr>
        <w:t xml:space="preserve"> to prove</w:t>
      </w:r>
      <w:r w:rsidR="005C5ACE">
        <w:rPr>
          <w:rFonts w:ascii="Arial" w:eastAsiaTheme="minorEastAsia" w:hAnsi="Arial" w:cs="Arial"/>
          <w:sz w:val="22"/>
          <w:szCs w:val="22"/>
          <w:lang w:eastAsia="zh-CN"/>
        </w:rPr>
        <w:t xml:space="preserve"> that</w:t>
      </w:r>
      <w:r w:rsidR="00A164E7" w:rsidRPr="003E4129">
        <w:rPr>
          <w:rFonts w:ascii="Arial" w:eastAsiaTheme="minorEastAsia" w:hAnsi="Arial" w:cs="Arial"/>
          <w:sz w:val="22"/>
          <w:szCs w:val="22"/>
          <w:lang w:eastAsia="zh-CN"/>
        </w:rPr>
        <w:t xml:space="preserve"> all the prerequisites</w:t>
      </w:r>
      <w:r w:rsidR="005C5ACE">
        <w:rPr>
          <w:rFonts w:ascii="Arial" w:eastAsiaTheme="minorEastAsia" w:hAnsi="Arial" w:cs="Arial"/>
          <w:sz w:val="22"/>
          <w:szCs w:val="22"/>
          <w:lang w:eastAsia="zh-CN"/>
        </w:rPr>
        <w:t xml:space="preserve"> and requirements</w:t>
      </w:r>
      <w:r w:rsidR="00A164E7" w:rsidRPr="003E4129">
        <w:rPr>
          <w:rFonts w:ascii="Arial" w:eastAsiaTheme="minorEastAsia" w:hAnsi="Arial" w:cs="Arial"/>
          <w:sz w:val="22"/>
          <w:szCs w:val="22"/>
          <w:lang w:eastAsia="zh-CN"/>
        </w:rPr>
        <w:t xml:space="preserve"> are satisfied.</w:t>
      </w:r>
      <w:r w:rsidR="0059600B" w:rsidRPr="003E4129">
        <w:rPr>
          <w:rFonts w:ascii="Arial" w:eastAsiaTheme="minorEastAsia" w:hAnsi="Arial" w:cs="Arial"/>
          <w:sz w:val="22"/>
          <w:szCs w:val="22"/>
          <w:lang w:eastAsia="zh-CN"/>
        </w:rPr>
        <w:t xml:space="preserve"> However, if the counterparty is</w:t>
      </w:r>
      <w:r w:rsidR="0059600B" w:rsidRPr="003E4129">
        <w:rPr>
          <w:rFonts w:ascii="Arial" w:eastAsiaTheme="minorEastAsia" w:hAnsi="Arial" w:cs="Arial"/>
          <w:sz w:val="22"/>
          <w:szCs w:val="22"/>
          <w:lang w:val="en-GB" w:eastAsia="zh-CN"/>
        </w:rPr>
        <w:t xml:space="preserve"> “a person with a close relationship”, the burden of prove shifts to the </w:t>
      </w:r>
      <w:r w:rsidR="005C5ACE">
        <w:rPr>
          <w:rFonts w:ascii="Arial" w:eastAsiaTheme="minorEastAsia" w:hAnsi="Arial" w:cs="Arial"/>
          <w:sz w:val="22"/>
          <w:szCs w:val="22"/>
          <w:lang w:val="en-GB" w:eastAsia="zh-CN"/>
        </w:rPr>
        <w:t xml:space="preserve">connected </w:t>
      </w:r>
      <w:r w:rsidR="005C5ACE" w:rsidRPr="003E4129">
        <w:rPr>
          <w:rFonts w:ascii="Arial" w:eastAsiaTheme="minorEastAsia" w:hAnsi="Arial" w:cs="Arial"/>
          <w:sz w:val="22"/>
          <w:szCs w:val="22"/>
          <w:lang w:eastAsia="zh-CN"/>
        </w:rPr>
        <w:t>counterparty</w:t>
      </w:r>
      <w:r w:rsidR="0059600B" w:rsidRPr="003E4129">
        <w:rPr>
          <w:rFonts w:ascii="Arial" w:eastAsiaTheme="minorEastAsia" w:hAnsi="Arial" w:cs="Arial"/>
          <w:sz w:val="22"/>
          <w:szCs w:val="22"/>
          <w:lang w:val="en-GB" w:eastAsia="zh-CN"/>
        </w:rPr>
        <w:t>.</w:t>
      </w:r>
      <w:r w:rsidR="00A164E7" w:rsidRPr="003E4129">
        <w:rPr>
          <w:rFonts w:ascii="Arial" w:eastAsiaTheme="minorEastAsia" w:hAnsi="Arial" w:cs="Arial"/>
          <w:sz w:val="22"/>
          <w:szCs w:val="22"/>
          <w:lang w:eastAsia="zh-CN"/>
        </w:rPr>
        <w:t xml:space="preserve"> </w:t>
      </w:r>
    </w:p>
    <w:p w14:paraId="5EA3AEBD" w14:textId="08D59B6D" w:rsidR="005633F2" w:rsidRPr="003E4129" w:rsidRDefault="003A43EC" w:rsidP="003E4129">
      <w:pPr>
        <w:pStyle w:val="a3"/>
        <w:ind w:left="0"/>
        <w:jc w:val="both"/>
        <w:rPr>
          <w:rFonts w:ascii="Arial" w:hAnsi="Arial" w:cs="Arial"/>
        </w:rPr>
      </w:pPr>
      <w:r w:rsidRPr="003E4129">
        <w:rPr>
          <w:rFonts w:ascii="Arial" w:eastAsiaTheme="minorEastAsia" w:hAnsi="Arial" w:cs="Arial"/>
          <w:sz w:val="22"/>
          <w:szCs w:val="22"/>
          <w:lang w:val="en-GB" w:eastAsia="zh-CN"/>
        </w:rPr>
        <w:t>3.</w:t>
      </w:r>
      <w:r w:rsidRPr="003E4129">
        <w:rPr>
          <w:rFonts w:ascii="Arial" w:hAnsi="Arial" w:cs="Arial"/>
        </w:rPr>
        <w:t xml:space="preserve"> </w:t>
      </w:r>
      <w:r w:rsidRPr="003E4129">
        <w:rPr>
          <w:rFonts w:ascii="Arial" w:eastAsiaTheme="minorEastAsia" w:hAnsi="Arial" w:cs="Arial"/>
          <w:sz w:val="22"/>
          <w:szCs w:val="22"/>
          <w:lang w:val="en-GB" w:eastAsia="zh-CN"/>
        </w:rPr>
        <w:t>Legal consequences.</w:t>
      </w:r>
      <w:r w:rsidR="005633F2" w:rsidRPr="003E4129">
        <w:rPr>
          <w:rFonts w:ascii="Arial" w:hAnsi="Arial" w:cs="Arial"/>
        </w:rPr>
        <w:t xml:space="preserve"> </w:t>
      </w:r>
      <w:r w:rsidR="00905C35" w:rsidRPr="003E4129">
        <w:rPr>
          <w:rFonts w:ascii="Arial" w:eastAsiaTheme="minorEastAsia" w:hAnsi="Arial" w:cs="Arial"/>
          <w:sz w:val="22"/>
          <w:szCs w:val="22"/>
          <w:lang w:val="en-GB" w:eastAsia="zh-CN"/>
        </w:rPr>
        <w:t xml:space="preserve">According to section 143, </w:t>
      </w:r>
      <w:r w:rsidR="00905C35" w:rsidRPr="003E4129">
        <w:rPr>
          <w:rFonts w:ascii="Arial" w:eastAsiaTheme="minorEastAsia" w:hAnsi="Arial" w:cs="Arial"/>
          <w:sz w:val="22"/>
          <w:szCs w:val="22"/>
          <w:lang w:eastAsia="zh-CN"/>
        </w:rPr>
        <w:t>once a transaction was successfully contested</w:t>
      </w:r>
      <w:r w:rsidR="005C5ACE">
        <w:rPr>
          <w:rFonts w:ascii="Arial" w:eastAsiaTheme="minorEastAsia" w:hAnsi="Arial" w:cs="Arial"/>
          <w:sz w:val="22"/>
          <w:szCs w:val="22"/>
          <w:lang w:eastAsia="zh-CN"/>
        </w:rPr>
        <w:t xml:space="preserve"> and avoided</w:t>
      </w:r>
      <w:r w:rsidR="00905C35" w:rsidRPr="003E4129">
        <w:rPr>
          <w:rFonts w:ascii="Arial" w:eastAsiaTheme="minorEastAsia" w:hAnsi="Arial" w:cs="Arial"/>
          <w:sz w:val="22"/>
          <w:szCs w:val="22"/>
          <w:lang w:eastAsia="zh-CN"/>
        </w:rPr>
        <w:t>, any</w:t>
      </w:r>
      <w:r w:rsidR="005633F2" w:rsidRPr="003E4129">
        <w:rPr>
          <w:rFonts w:ascii="Arial" w:eastAsiaTheme="minorEastAsia" w:hAnsi="Arial" w:cs="Arial"/>
          <w:sz w:val="22"/>
          <w:szCs w:val="22"/>
          <w:lang w:val="en-GB" w:eastAsia="zh-CN"/>
        </w:rPr>
        <w:t xml:space="preserve"> property of the debtor </w:t>
      </w:r>
      <w:r w:rsidR="00905C35" w:rsidRPr="003E4129">
        <w:rPr>
          <w:rFonts w:ascii="Arial" w:eastAsiaTheme="minorEastAsia" w:hAnsi="Arial" w:cs="Arial"/>
          <w:sz w:val="22"/>
          <w:szCs w:val="22"/>
          <w:lang w:val="en-GB" w:eastAsia="zh-CN"/>
        </w:rPr>
        <w:t>dispose</w:t>
      </w:r>
      <w:r w:rsidR="005633F2" w:rsidRPr="003E4129">
        <w:rPr>
          <w:rFonts w:ascii="Arial" w:eastAsiaTheme="minorEastAsia" w:hAnsi="Arial" w:cs="Arial"/>
          <w:sz w:val="22"/>
          <w:szCs w:val="22"/>
          <w:lang w:val="en-GB" w:eastAsia="zh-CN"/>
        </w:rPr>
        <w:t>d under the transaction must be</w:t>
      </w:r>
      <w:r w:rsidR="00905C35" w:rsidRPr="003E4129">
        <w:rPr>
          <w:rFonts w:ascii="Arial" w:eastAsiaTheme="minorEastAsia" w:hAnsi="Arial" w:cs="Arial"/>
          <w:sz w:val="22"/>
          <w:szCs w:val="22"/>
          <w:lang w:val="en-GB" w:eastAsia="zh-CN"/>
        </w:rPr>
        <w:t xml:space="preserve"> </w:t>
      </w:r>
      <w:r w:rsidR="005C5ACE">
        <w:rPr>
          <w:rFonts w:ascii="Arial" w:eastAsiaTheme="minorEastAsia" w:hAnsi="Arial" w:cs="Arial"/>
          <w:sz w:val="22"/>
          <w:szCs w:val="22"/>
          <w:lang w:val="en-GB" w:eastAsia="zh-CN"/>
        </w:rPr>
        <w:t>to re</w:t>
      </w:r>
      <w:r w:rsidR="009769C0">
        <w:rPr>
          <w:rFonts w:ascii="Arial" w:eastAsiaTheme="minorEastAsia" w:hAnsi="Arial" w:cs="Arial"/>
          <w:sz w:val="22"/>
          <w:szCs w:val="22"/>
          <w:lang w:val="en-GB" w:eastAsia="zh-CN"/>
        </w:rPr>
        <w:t>s</w:t>
      </w:r>
      <w:r w:rsidR="005C5ACE">
        <w:rPr>
          <w:rFonts w:ascii="Arial" w:eastAsiaTheme="minorEastAsia" w:hAnsi="Arial" w:cs="Arial"/>
          <w:sz w:val="22"/>
          <w:szCs w:val="22"/>
          <w:lang w:val="en-GB" w:eastAsia="zh-CN"/>
        </w:rPr>
        <w:t>titu</w:t>
      </w:r>
      <w:r w:rsidR="009769C0">
        <w:rPr>
          <w:rFonts w:ascii="Arial" w:eastAsiaTheme="minorEastAsia" w:hAnsi="Arial" w:cs="Arial"/>
          <w:sz w:val="22"/>
          <w:szCs w:val="22"/>
          <w:lang w:val="en-GB" w:eastAsia="zh-CN"/>
        </w:rPr>
        <w:t>t</w:t>
      </w:r>
      <w:r w:rsidR="005C5ACE">
        <w:rPr>
          <w:rFonts w:ascii="Arial" w:eastAsiaTheme="minorEastAsia" w:hAnsi="Arial" w:cs="Arial"/>
          <w:sz w:val="22"/>
          <w:szCs w:val="22"/>
          <w:lang w:val="en-GB" w:eastAsia="zh-CN"/>
        </w:rPr>
        <w:t>e</w:t>
      </w:r>
      <w:r w:rsidR="003A70B4">
        <w:rPr>
          <w:rFonts w:ascii="Arial" w:eastAsiaTheme="minorEastAsia" w:hAnsi="Arial" w:cs="Arial"/>
          <w:sz w:val="22"/>
          <w:szCs w:val="22"/>
          <w:lang w:val="en-GB" w:eastAsia="zh-CN"/>
        </w:rPr>
        <w:t xml:space="preserve"> </w:t>
      </w:r>
      <w:r w:rsidR="005633F2" w:rsidRPr="003E4129">
        <w:rPr>
          <w:rFonts w:ascii="Arial" w:eastAsiaTheme="minorEastAsia" w:hAnsi="Arial" w:cs="Arial"/>
          <w:sz w:val="22"/>
          <w:szCs w:val="22"/>
          <w:lang w:val="en-GB" w:eastAsia="zh-CN"/>
        </w:rPr>
        <w:t>to the insolvency estate</w:t>
      </w:r>
      <w:r w:rsidR="005C5ACE">
        <w:rPr>
          <w:rFonts w:ascii="Arial" w:eastAsiaTheme="minorEastAsia" w:hAnsi="Arial" w:cs="Arial"/>
          <w:sz w:val="22"/>
          <w:szCs w:val="22"/>
          <w:lang w:val="en-GB" w:eastAsia="zh-CN"/>
        </w:rPr>
        <w:t xml:space="preserve"> </w:t>
      </w:r>
      <w:r w:rsidR="00905C35" w:rsidRPr="003E4129">
        <w:rPr>
          <w:rFonts w:ascii="Arial" w:eastAsiaTheme="minorEastAsia" w:hAnsi="Arial" w:cs="Arial"/>
          <w:sz w:val="22"/>
          <w:szCs w:val="22"/>
          <w:lang w:val="en-GB" w:eastAsia="zh-CN"/>
        </w:rPr>
        <w:t xml:space="preserve">as the transaction </w:t>
      </w:r>
      <w:r w:rsidR="005C5ACE">
        <w:rPr>
          <w:rFonts w:ascii="Arial" w:eastAsiaTheme="minorEastAsia" w:hAnsi="Arial" w:cs="Arial"/>
          <w:sz w:val="22"/>
          <w:szCs w:val="22"/>
          <w:lang w:val="en-GB" w:eastAsia="zh-CN"/>
        </w:rPr>
        <w:t xml:space="preserve">has </w:t>
      </w:r>
      <w:r w:rsidR="00905C35" w:rsidRPr="003E4129">
        <w:rPr>
          <w:rFonts w:ascii="Arial" w:eastAsiaTheme="minorEastAsia" w:hAnsi="Arial" w:cs="Arial"/>
          <w:sz w:val="22"/>
          <w:szCs w:val="22"/>
          <w:lang w:val="en-GB" w:eastAsia="zh-CN"/>
        </w:rPr>
        <w:t>never occurred.</w:t>
      </w:r>
      <w:r w:rsidR="00E112F8" w:rsidRPr="003E4129">
        <w:rPr>
          <w:rFonts w:ascii="Arial" w:eastAsiaTheme="minorEastAsia" w:hAnsi="Arial" w:cs="Arial"/>
          <w:sz w:val="22"/>
          <w:szCs w:val="22"/>
          <w:lang w:val="en-GB" w:eastAsia="zh-CN"/>
        </w:rPr>
        <w:t xml:space="preserve"> Notably, </w:t>
      </w:r>
      <w:r w:rsidR="003A70B4" w:rsidRPr="003E4129">
        <w:rPr>
          <w:rFonts w:ascii="Arial" w:eastAsiaTheme="minorEastAsia" w:hAnsi="Arial" w:cs="Arial"/>
          <w:sz w:val="22"/>
          <w:szCs w:val="22"/>
          <w:lang w:val="en-GB" w:eastAsia="zh-CN"/>
        </w:rPr>
        <w:t>after the opening of proceedings</w:t>
      </w:r>
      <w:r w:rsidR="003A70B4">
        <w:rPr>
          <w:rFonts w:ascii="Arial" w:eastAsiaTheme="minorEastAsia" w:hAnsi="Arial" w:cs="Arial"/>
          <w:sz w:val="22"/>
          <w:szCs w:val="22"/>
          <w:lang w:val="en-GB" w:eastAsia="zh-CN"/>
        </w:rPr>
        <w:t>,</w:t>
      </w:r>
      <w:r w:rsidR="003A70B4" w:rsidRPr="003E4129">
        <w:rPr>
          <w:rFonts w:ascii="Arial" w:eastAsiaTheme="minorEastAsia" w:hAnsi="Arial" w:cs="Arial"/>
          <w:sz w:val="22"/>
          <w:szCs w:val="22"/>
          <w:lang w:val="en-GB" w:eastAsia="zh-CN"/>
        </w:rPr>
        <w:t xml:space="preserve"> </w:t>
      </w:r>
      <w:r w:rsidR="00E112F8" w:rsidRPr="003E4129">
        <w:rPr>
          <w:rFonts w:ascii="Arial" w:eastAsiaTheme="minorEastAsia" w:hAnsi="Arial" w:cs="Arial"/>
          <w:sz w:val="22"/>
          <w:szCs w:val="22"/>
          <w:lang w:val="en-GB" w:eastAsia="zh-CN"/>
        </w:rPr>
        <w:t>the claim</w:t>
      </w:r>
      <w:r w:rsidR="005C5ACE">
        <w:rPr>
          <w:rFonts w:ascii="Arial" w:eastAsiaTheme="minorEastAsia" w:hAnsi="Arial" w:cs="Arial"/>
          <w:sz w:val="22"/>
          <w:szCs w:val="22"/>
          <w:lang w:val="en-GB" w:eastAsia="zh-CN"/>
        </w:rPr>
        <w:t>s</w:t>
      </w:r>
      <w:r w:rsidR="00E112F8" w:rsidRPr="003E4129">
        <w:rPr>
          <w:rFonts w:ascii="Arial" w:eastAsiaTheme="minorEastAsia" w:hAnsi="Arial" w:cs="Arial"/>
          <w:sz w:val="22"/>
          <w:szCs w:val="22"/>
          <w:lang w:val="en-GB" w:eastAsia="zh-CN"/>
        </w:rPr>
        <w:t xml:space="preserve"> of restitution</w:t>
      </w:r>
      <w:r w:rsidR="005C5ACE">
        <w:rPr>
          <w:rFonts w:ascii="Arial" w:eastAsiaTheme="minorEastAsia" w:hAnsi="Arial" w:cs="Arial"/>
          <w:sz w:val="22"/>
          <w:szCs w:val="22"/>
          <w:lang w:val="en-GB" w:eastAsia="zh-CN"/>
        </w:rPr>
        <w:t xml:space="preserve"> are formed</w:t>
      </w:r>
      <w:r w:rsidR="00E112F8" w:rsidRPr="003E4129">
        <w:rPr>
          <w:rFonts w:ascii="Arial" w:eastAsiaTheme="minorEastAsia" w:hAnsi="Arial" w:cs="Arial"/>
          <w:sz w:val="22"/>
          <w:szCs w:val="22"/>
          <w:lang w:val="en-GB" w:eastAsia="zh-CN"/>
        </w:rPr>
        <w:t xml:space="preserve"> by</w:t>
      </w:r>
      <w:r w:rsidR="003A70B4">
        <w:rPr>
          <w:rFonts w:ascii="Arial" w:eastAsiaTheme="minorEastAsia" w:hAnsi="Arial" w:cs="Arial"/>
          <w:sz w:val="22"/>
          <w:szCs w:val="22"/>
          <w:lang w:val="en-GB" w:eastAsia="zh-CN"/>
        </w:rPr>
        <w:t xml:space="preserve"> the</w:t>
      </w:r>
      <w:r w:rsidR="00E112F8" w:rsidRPr="003E4129">
        <w:rPr>
          <w:rFonts w:ascii="Arial" w:eastAsiaTheme="minorEastAsia" w:hAnsi="Arial" w:cs="Arial"/>
          <w:sz w:val="22"/>
          <w:szCs w:val="22"/>
          <w:lang w:val="en-GB" w:eastAsia="zh-CN"/>
        </w:rPr>
        <w:t xml:space="preserve"> force of law</w:t>
      </w:r>
      <w:r w:rsidR="005C5ACE">
        <w:rPr>
          <w:rFonts w:ascii="Arial" w:eastAsiaTheme="minorEastAsia" w:hAnsi="Arial" w:cs="Arial"/>
          <w:sz w:val="22"/>
          <w:szCs w:val="22"/>
          <w:lang w:val="en-GB" w:eastAsia="zh-CN"/>
        </w:rPr>
        <w:t>, and are</w:t>
      </w:r>
      <w:r w:rsidR="00E112F8" w:rsidRPr="003E4129">
        <w:rPr>
          <w:rFonts w:ascii="Arial" w:eastAsiaTheme="minorEastAsia" w:hAnsi="Arial" w:cs="Arial"/>
          <w:sz w:val="22"/>
          <w:szCs w:val="22"/>
          <w:lang w:val="en-GB" w:eastAsia="zh-CN"/>
        </w:rPr>
        <w:t xml:space="preserve"> not</w:t>
      </w:r>
      <w:r w:rsidR="005C5ACE">
        <w:rPr>
          <w:rFonts w:ascii="Arial" w:eastAsiaTheme="minorEastAsia" w:hAnsi="Arial" w:cs="Arial"/>
          <w:sz w:val="22"/>
          <w:szCs w:val="22"/>
          <w:lang w:val="en-GB" w:eastAsia="zh-CN"/>
        </w:rPr>
        <w:t xml:space="preserve"> formed</w:t>
      </w:r>
      <w:r w:rsidR="00E112F8" w:rsidRPr="003E4129">
        <w:rPr>
          <w:rFonts w:ascii="Arial" w:eastAsiaTheme="minorEastAsia" w:hAnsi="Arial" w:cs="Arial"/>
          <w:sz w:val="22"/>
          <w:szCs w:val="22"/>
          <w:lang w:val="en-GB" w:eastAsia="zh-CN"/>
        </w:rPr>
        <w:t xml:space="preserve"> upon the administrator’s declaration. </w:t>
      </w:r>
    </w:p>
    <w:p w14:paraId="670FD302" w14:textId="488F237A" w:rsidR="005633F2" w:rsidRPr="003E4129" w:rsidRDefault="007A5AD1" w:rsidP="003E4129">
      <w:pPr>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 xml:space="preserve">Further, </w:t>
      </w:r>
      <w:r w:rsidR="005C5ACE">
        <w:rPr>
          <w:rFonts w:ascii="Arial" w:eastAsiaTheme="minorEastAsia" w:hAnsi="Arial" w:cs="Arial"/>
          <w:sz w:val="22"/>
          <w:szCs w:val="22"/>
          <w:lang w:val="en-GB" w:eastAsia="zh-CN"/>
        </w:rPr>
        <w:t>if</w:t>
      </w:r>
      <w:r w:rsidRPr="003E4129">
        <w:rPr>
          <w:rFonts w:ascii="Arial" w:eastAsiaTheme="minorEastAsia" w:hAnsi="Arial" w:cs="Arial"/>
          <w:sz w:val="22"/>
          <w:szCs w:val="22"/>
          <w:lang w:val="en-GB" w:eastAsia="zh-CN"/>
        </w:rPr>
        <w:t xml:space="preserve"> a transaction </w:t>
      </w:r>
      <w:r w:rsidR="005C5ACE">
        <w:rPr>
          <w:rFonts w:ascii="Arial" w:eastAsiaTheme="minorEastAsia" w:hAnsi="Arial" w:cs="Arial"/>
          <w:sz w:val="22"/>
          <w:szCs w:val="22"/>
          <w:lang w:val="en-GB" w:eastAsia="zh-CN"/>
        </w:rPr>
        <w:t>is</w:t>
      </w:r>
      <w:r w:rsidRPr="003E4129">
        <w:rPr>
          <w:rFonts w:ascii="Arial" w:eastAsiaTheme="minorEastAsia" w:hAnsi="Arial" w:cs="Arial"/>
          <w:sz w:val="22"/>
          <w:szCs w:val="22"/>
          <w:lang w:val="en-GB" w:eastAsia="zh-CN"/>
        </w:rPr>
        <w:t xml:space="preserve"> successfully contested</w:t>
      </w:r>
      <w:r w:rsidR="005C5ACE">
        <w:rPr>
          <w:rFonts w:ascii="Arial" w:eastAsiaTheme="minorEastAsia" w:hAnsi="Arial" w:cs="Arial"/>
          <w:sz w:val="22"/>
          <w:szCs w:val="22"/>
          <w:lang w:val="en-GB" w:eastAsia="zh-CN"/>
        </w:rPr>
        <w:t xml:space="preserve"> and avoided</w:t>
      </w:r>
      <w:r w:rsidRPr="003E4129">
        <w:rPr>
          <w:rFonts w:ascii="Arial" w:eastAsiaTheme="minorEastAsia" w:hAnsi="Arial" w:cs="Arial"/>
          <w:sz w:val="22"/>
          <w:szCs w:val="22"/>
          <w:lang w:val="en-GB" w:eastAsia="zh-CN"/>
        </w:rPr>
        <w:t>, the counterparty</w:t>
      </w:r>
      <w:r w:rsidR="00C45D2A" w:rsidRPr="003E4129">
        <w:rPr>
          <w:rFonts w:ascii="Arial" w:eastAsiaTheme="minorEastAsia" w:hAnsi="Arial" w:cs="Arial"/>
          <w:sz w:val="22"/>
          <w:szCs w:val="22"/>
          <w:lang w:val="en-GB" w:eastAsia="zh-CN"/>
        </w:rPr>
        <w:t>’s claim</w:t>
      </w:r>
      <w:r w:rsidRPr="003E4129">
        <w:rPr>
          <w:rFonts w:ascii="Arial" w:eastAsiaTheme="minorEastAsia" w:hAnsi="Arial" w:cs="Arial"/>
          <w:sz w:val="22"/>
          <w:szCs w:val="22"/>
          <w:lang w:val="en-GB" w:eastAsia="zh-CN"/>
        </w:rPr>
        <w:t xml:space="preserve"> to the contested transaction</w:t>
      </w:r>
      <w:r w:rsidR="00C45D2A" w:rsidRPr="003E4129">
        <w:rPr>
          <w:rFonts w:ascii="Arial" w:eastAsiaTheme="minorEastAsia" w:hAnsi="Arial" w:cs="Arial"/>
          <w:sz w:val="22"/>
          <w:szCs w:val="22"/>
          <w:lang w:val="en-GB" w:eastAsia="zh-CN"/>
        </w:rPr>
        <w:t xml:space="preserve"> </w:t>
      </w:r>
      <w:r w:rsidR="003A70B4">
        <w:rPr>
          <w:rFonts w:ascii="Arial" w:eastAsiaTheme="minorEastAsia" w:hAnsi="Arial" w:cs="Arial"/>
          <w:sz w:val="22"/>
          <w:szCs w:val="22"/>
          <w:lang w:val="en-GB" w:eastAsia="zh-CN"/>
        </w:rPr>
        <w:t>will</w:t>
      </w:r>
      <w:r w:rsidR="00C45D2A" w:rsidRPr="003E4129">
        <w:rPr>
          <w:rFonts w:ascii="Arial" w:eastAsiaTheme="minorEastAsia" w:hAnsi="Arial" w:cs="Arial"/>
          <w:sz w:val="22"/>
          <w:szCs w:val="22"/>
          <w:lang w:val="en-GB" w:eastAsia="zh-CN"/>
        </w:rPr>
        <w:t xml:space="preserve"> revive</w:t>
      </w:r>
      <w:r w:rsidR="003A70B4">
        <w:rPr>
          <w:rFonts w:ascii="Arial" w:eastAsiaTheme="minorEastAsia" w:hAnsi="Arial" w:cs="Arial"/>
          <w:sz w:val="22"/>
          <w:szCs w:val="22"/>
          <w:lang w:val="en-GB" w:eastAsia="zh-CN"/>
        </w:rPr>
        <w:t xml:space="preserve">. Relevant </w:t>
      </w:r>
      <w:r w:rsidR="00C45D2A" w:rsidRPr="003E4129">
        <w:rPr>
          <w:rFonts w:ascii="Arial" w:eastAsiaTheme="minorEastAsia" w:hAnsi="Arial" w:cs="Arial"/>
          <w:sz w:val="22"/>
          <w:szCs w:val="22"/>
          <w:lang w:val="en-GB" w:eastAsia="zh-CN"/>
        </w:rPr>
        <w:t>c</w:t>
      </w:r>
      <w:r w:rsidRPr="003E4129">
        <w:rPr>
          <w:rFonts w:ascii="Arial" w:eastAsiaTheme="minorEastAsia" w:hAnsi="Arial" w:cs="Arial"/>
          <w:sz w:val="22"/>
          <w:szCs w:val="22"/>
          <w:lang w:val="en-GB" w:eastAsia="zh-CN"/>
        </w:rPr>
        <w:t xml:space="preserve">onsiderations </w:t>
      </w:r>
      <w:r w:rsidR="00C45D2A" w:rsidRPr="003E4129">
        <w:rPr>
          <w:rFonts w:ascii="Arial" w:eastAsiaTheme="minorEastAsia" w:hAnsi="Arial" w:cs="Arial"/>
          <w:sz w:val="22"/>
          <w:szCs w:val="22"/>
          <w:lang w:val="en-GB" w:eastAsia="zh-CN"/>
        </w:rPr>
        <w:t>should</w:t>
      </w:r>
      <w:r w:rsidRPr="003E4129">
        <w:rPr>
          <w:rFonts w:ascii="Arial" w:eastAsiaTheme="minorEastAsia" w:hAnsi="Arial" w:cs="Arial"/>
          <w:sz w:val="22"/>
          <w:szCs w:val="22"/>
          <w:lang w:val="en-GB" w:eastAsia="zh-CN"/>
        </w:rPr>
        <w:t xml:space="preserve"> be refunded from the insolvency estate to the extent to which such consideration continues to exist in a distinct form or were augmented by its value.</w:t>
      </w:r>
      <w:r w:rsidR="00B920A7" w:rsidRPr="003E4129">
        <w:rPr>
          <w:rStyle w:val="a6"/>
          <w:rFonts w:ascii="Arial" w:eastAsiaTheme="minorEastAsia" w:hAnsi="Arial" w:cs="Arial"/>
          <w:sz w:val="22"/>
          <w:szCs w:val="22"/>
          <w:lang w:val="en-GB" w:eastAsia="zh-CN"/>
        </w:rPr>
        <w:footnoteReference w:id="6"/>
      </w:r>
      <w:r w:rsidR="005C5ACE">
        <w:rPr>
          <w:rFonts w:ascii="Arial" w:eastAsiaTheme="minorEastAsia" w:hAnsi="Arial" w:cs="Arial"/>
          <w:sz w:val="22"/>
          <w:szCs w:val="22"/>
          <w:lang w:val="en-GB" w:eastAsia="zh-CN"/>
        </w:rPr>
        <w:t xml:space="preserve"> Moreover,</w:t>
      </w:r>
      <w:r w:rsidRPr="003E4129">
        <w:rPr>
          <w:rFonts w:ascii="Arial" w:eastAsiaTheme="minorEastAsia" w:hAnsi="Arial" w:cs="Arial"/>
          <w:sz w:val="22"/>
          <w:szCs w:val="22"/>
          <w:lang w:val="en-GB" w:eastAsia="zh-CN"/>
        </w:rPr>
        <w:t xml:space="preserve"> </w:t>
      </w:r>
      <w:r w:rsidR="005C5ACE">
        <w:rPr>
          <w:rFonts w:ascii="Arial" w:eastAsiaTheme="minorEastAsia" w:hAnsi="Arial" w:cs="Arial"/>
          <w:sz w:val="22"/>
          <w:szCs w:val="22"/>
          <w:lang w:val="en-GB" w:eastAsia="zh-CN"/>
        </w:rPr>
        <w:t>for a</w:t>
      </w:r>
      <w:r w:rsidR="005633F2" w:rsidRPr="003E4129">
        <w:rPr>
          <w:rFonts w:ascii="Arial" w:eastAsiaTheme="minorEastAsia" w:hAnsi="Arial" w:cs="Arial"/>
          <w:sz w:val="22"/>
          <w:szCs w:val="22"/>
          <w:lang w:val="en-GB" w:eastAsia="zh-CN"/>
        </w:rPr>
        <w:t xml:space="preserve"> recipient of a gratuitous benefit</w:t>
      </w:r>
      <w:r w:rsidR="005C5ACE">
        <w:rPr>
          <w:rFonts w:ascii="Arial" w:eastAsiaTheme="minorEastAsia" w:hAnsi="Arial" w:cs="Arial"/>
          <w:sz w:val="22"/>
          <w:szCs w:val="22"/>
          <w:lang w:val="en-GB" w:eastAsia="zh-CN"/>
        </w:rPr>
        <w:t>, he or she</w:t>
      </w:r>
      <w:r w:rsidR="005633F2" w:rsidRPr="003E4129">
        <w:rPr>
          <w:rFonts w:ascii="Arial" w:eastAsiaTheme="minorEastAsia" w:hAnsi="Arial" w:cs="Arial"/>
          <w:sz w:val="22"/>
          <w:szCs w:val="22"/>
          <w:lang w:val="en-GB" w:eastAsia="zh-CN"/>
        </w:rPr>
        <w:t xml:space="preserve"> </w:t>
      </w:r>
      <w:r w:rsidR="00B920A7" w:rsidRPr="003E4129">
        <w:rPr>
          <w:rFonts w:ascii="Arial" w:eastAsiaTheme="minorEastAsia" w:hAnsi="Arial" w:cs="Arial"/>
          <w:sz w:val="22"/>
          <w:szCs w:val="22"/>
          <w:lang w:val="en-GB" w:eastAsia="zh-CN"/>
        </w:rPr>
        <w:t xml:space="preserve">should </w:t>
      </w:r>
      <w:r w:rsidR="005C5ACE">
        <w:rPr>
          <w:rFonts w:ascii="Arial" w:eastAsiaTheme="minorEastAsia" w:hAnsi="Arial" w:cs="Arial"/>
          <w:sz w:val="22"/>
          <w:szCs w:val="22"/>
          <w:lang w:val="en-GB" w:eastAsia="zh-CN"/>
        </w:rPr>
        <w:t>re</w:t>
      </w:r>
      <w:r w:rsidR="009769C0">
        <w:rPr>
          <w:rFonts w:ascii="Arial" w:eastAsiaTheme="minorEastAsia" w:hAnsi="Arial" w:cs="Arial"/>
          <w:sz w:val="22"/>
          <w:szCs w:val="22"/>
          <w:lang w:val="en-GB" w:eastAsia="zh-CN"/>
        </w:rPr>
        <w:t>s</w:t>
      </w:r>
      <w:r w:rsidR="005C5ACE">
        <w:rPr>
          <w:rFonts w:ascii="Arial" w:eastAsiaTheme="minorEastAsia" w:hAnsi="Arial" w:cs="Arial"/>
          <w:sz w:val="22"/>
          <w:szCs w:val="22"/>
          <w:lang w:val="en-GB" w:eastAsia="zh-CN"/>
        </w:rPr>
        <w:t>titu</w:t>
      </w:r>
      <w:r w:rsidR="009769C0">
        <w:rPr>
          <w:rFonts w:ascii="Arial" w:eastAsiaTheme="minorEastAsia" w:hAnsi="Arial" w:cs="Arial"/>
          <w:sz w:val="22"/>
          <w:szCs w:val="22"/>
          <w:lang w:val="en-GB" w:eastAsia="zh-CN"/>
        </w:rPr>
        <w:t>t</w:t>
      </w:r>
      <w:r w:rsidR="005C5ACE">
        <w:rPr>
          <w:rFonts w:ascii="Arial" w:eastAsiaTheme="minorEastAsia" w:hAnsi="Arial" w:cs="Arial"/>
          <w:sz w:val="22"/>
          <w:szCs w:val="22"/>
          <w:lang w:val="en-GB" w:eastAsia="zh-CN"/>
        </w:rPr>
        <w:t>e</w:t>
      </w:r>
      <w:r w:rsidR="005633F2" w:rsidRPr="003E4129">
        <w:rPr>
          <w:rFonts w:ascii="Arial" w:eastAsiaTheme="minorEastAsia" w:hAnsi="Arial" w:cs="Arial"/>
          <w:sz w:val="22"/>
          <w:szCs w:val="22"/>
          <w:lang w:val="en-GB" w:eastAsia="zh-CN"/>
        </w:rPr>
        <w:t xml:space="preserve"> such benefit only to the extent of his enrichment. </w:t>
      </w:r>
    </w:p>
    <w:p w14:paraId="4090E2E2" w14:textId="07836677" w:rsidR="00B920A7" w:rsidRPr="003E4129" w:rsidRDefault="00B920A7" w:rsidP="003E4129">
      <w:pPr>
        <w:jc w:val="both"/>
        <w:rPr>
          <w:rFonts w:ascii="Arial" w:eastAsiaTheme="minorEastAsia" w:hAnsi="Arial" w:cs="Arial"/>
          <w:sz w:val="22"/>
          <w:szCs w:val="22"/>
          <w:lang w:val="en-GB" w:eastAsia="zh-CN"/>
        </w:rPr>
      </w:pPr>
      <w:r w:rsidRPr="003E4129">
        <w:rPr>
          <w:rFonts w:ascii="Arial" w:eastAsiaTheme="minorEastAsia" w:hAnsi="Arial" w:cs="Arial"/>
          <w:sz w:val="22"/>
          <w:szCs w:val="22"/>
          <w:lang w:val="en-GB" w:eastAsia="zh-CN"/>
        </w:rPr>
        <w:t>Lastly,</w:t>
      </w:r>
      <w:r w:rsidR="009219DE" w:rsidRPr="003E4129">
        <w:rPr>
          <w:rFonts w:ascii="Arial" w:eastAsiaTheme="minorEastAsia" w:hAnsi="Arial" w:cs="Arial"/>
          <w:sz w:val="22"/>
          <w:szCs w:val="22"/>
          <w:lang w:val="en-GB" w:eastAsia="zh-CN"/>
        </w:rPr>
        <w:t xml:space="preserve"> </w:t>
      </w:r>
      <w:r w:rsidR="0092566A" w:rsidRPr="003E4129">
        <w:rPr>
          <w:rFonts w:ascii="Arial" w:eastAsiaTheme="minorEastAsia" w:hAnsi="Arial" w:cs="Arial"/>
          <w:sz w:val="22"/>
          <w:szCs w:val="22"/>
          <w:lang w:val="en-GB" w:eastAsia="zh-CN"/>
        </w:rPr>
        <w:t xml:space="preserve">according to section 145, as </w:t>
      </w:r>
      <w:r w:rsidR="009219DE" w:rsidRPr="003E4129">
        <w:rPr>
          <w:rFonts w:ascii="Arial" w:eastAsiaTheme="minorEastAsia" w:hAnsi="Arial" w:cs="Arial"/>
          <w:sz w:val="22"/>
          <w:szCs w:val="22"/>
          <w:lang w:val="en-GB" w:eastAsia="zh-CN"/>
        </w:rPr>
        <w:t>to the legal successors</w:t>
      </w:r>
      <w:r w:rsidR="0092566A" w:rsidRPr="003E4129">
        <w:rPr>
          <w:rFonts w:ascii="Arial" w:eastAsiaTheme="minorEastAsia" w:hAnsi="Arial" w:cs="Arial"/>
          <w:sz w:val="22"/>
          <w:szCs w:val="22"/>
          <w:lang w:val="en-GB" w:eastAsia="zh-CN"/>
        </w:rPr>
        <w:t xml:space="preserve">, a transaction can be contested against another legal successor under </w:t>
      </w:r>
      <w:r w:rsidR="00BD7D17">
        <w:rPr>
          <w:rFonts w:ascii="Arial" w:eastAsiaTheme="minorEastAsia" w:hAnsi="Arial" w:cs="Arial"/>
          <w:sz w:val="22"/>
          <w:szCs w:val="22"/>
          <w:lang w:val="en-GB" w:eastAsia="zh-CN"/>
        </w:rPr>
        <w:t xml:space="preserve">the following </w:t>
      </w:r>
      <w:r w:rsidR="0092566A" w:rsidRPr="003E4129">
        <w:rPr>
          <w:rFonts w:ascii="Arial" w:eastAsiaTheme="minorEastAsia" w:hAnsi="Arial" w:cs="Arial"/>
          <w:sz w:val="22"/>
          <w:szCs w:val="22"/>
          <w:lang w:val="en-GB" w:eastAsia="zh-CN"/>
        </w:rPr>
        <w:t xml:space="preserve">three circumstances. First, the legal successor was aware of the circumstances giving rise to the enrichment of his predecessor being subject to contention on the date of his enrichment. Second, the legal successor is a “persons with a close relationship” under section 138 </w:t>
      </w:r>
      <w:r w:rsidR="009254E0">
        <w:rPr>
          <w:rFonts w:ascii="Arial" w:eastAsiaTheme="minorEastAsia" w:hAnsi="Arial" w:cs="Arial"/>
          <w:sz w:val="22"/>
          <w:szCs w:val="22"/>
          <w:lang w:val="en-GB" w:eastAsia="zh-CN"/>
        </w:rPr>
        <w:t>save that</w:t>
      </w:r>
      <w:r w:rsidR="0092566A" w:rsidRPr="003E4129">
        <w:rPr>
          <w:rFonts w:ascii="Arial" w:eastAsiaTheme="minorEastAsia" w:hAnsi="Arial" w:cs="Arial"/>
          <w:sz w:val="22"/>
          <w:szCs w:val="22"/>
          <w:lang w:val="en-GB" w:eastAsia="zh-CN"/>
        </w:rPr>
        <w:t xml:space="preserve"> he was unaware of the circumstances giving rise to the enrichment on such date; Third, the legal successor received the enrichment by way of a gratuitous transfer.</w:t>
      </w:r>
    </w:p>
    <w:p w14:paraId="06E1270C" w14:textId="77777777" w:rsidR="00CC34BB" w:rsidRPr="000611E0" w:rsidRDefault="00CC34BB" w:rsidP="003E4613">
      <w:pPr>
        <w:jc w:val="both"/>
        <w:rPr>
          <w:rFonts w:ascii="Arial" w:hAnsi="Arial" w:cs="Arial"/>
          <w:color w:val="000000"/>
          <w:sz w:val="22"/>
          <w:szCs w:val="22"/>
          <w:highlight w:val="cyan"/>
          <w:lang w:val="en-GB"/>
        </w:rPr>
      </w:pPr>
    </w:p>
    <w:p w14:paraId="324C0272" w14:textId="196D6BD7" w:rsidR="009B0723" w:rsidRPr="00436E76" w:rsidRDefault="00DF75F8" w:rsidP="00031C73">
      <w:pPr>
        <w:jc w:val="both"/>
        <w:rPr>
          <w:rFonts w:ascii="Arial" w:hAnsi="Arial" w:cs="Arial"/>
          <w:b/>
          <w:sz w:val="22"/>
          <w:szCs w:val="22"/>
          <w:lang w:val="en-GB"/>
        </w:rPr>
      </w:pPr>
      <w:r w:rsidRPr="00436E76">
        <w:rPr>
          <w:rFonts w:ascii="Arial" w:hAnsi="Arial" w:cs="Arial"/>
          <w:b/>
          <w:sz w:val="22"/>
          <w:szCs w:val="22"/>
          <w:lang w:val="en-GB"/>
        </w:rPr>
        <w:t>QUESTION 4</w:t>
      </w:r>
      <w:r w:rsidR="009B0723" w:rsidRPr="00436E76">
        <w:rPr>
          <w:rFonts w:ascii="Arial" w:hAnsi="Arial" w:cs="Arial"/>
          <w:b/>
          <w:sz w:val="22"/>
          <w:szCs w:val="22"/>
          <w:lang w:val="en-GB"/>
        </w:rPr>
        <w:t xml:space="preserve"> (fact-based application-type question) [15 marks</w:t>
      </w:r>
      <w:r w:rsidR="006A2646" w:rsidRPr="00436E76">
        <w:rPr>
          <w:rFonts w:ascii="Arial" w:hAnsi="Arial" w:cs="Arial"/>
          <w:b/>
          <w:sz w:val="22"/>
          <w:szCs w:val="22"/>
          <w:lang w:val="en-GB"/>
        </w:rPr>
        <w:t xml:space="preserve"> in total</w:t>
      </w:r>
      <w:r w:rsidR="009B0723" w:rsidRPr="00436E76">
        <w:rPr>
          <w:rFonts w:ascii="Arial" w:hAnsi="Arial" w:cs="Arial"/>
          <w:b/>
          <w:sz w:val="22"/>
          <w:szCs w:val="22"/>
          <w:lang w:val="en-GB"/>
        </w:rPr>
        <w:t>]</w:t>
      </w:r>
    </w:p>
    <w:p w14:paraId="2906B099" w14:textId="77777777" w:rsidR="009B0723" w:rsidRPr="00436E76" w:rsidRDefault="009B0723" w:rsidP="00087F21">
      <w:pPr>
        <w:jc w:val="both"/>
        <w:rPr>
          <w:rFonts w:ascii="Arial" w:hAnsi="Arial" w:cs="Arial"/>
          <w:sz w:val="22"/>
          <w:szCs w:val="22"/>
          <w:lang w:val="en-GB"/>
        </w:rPr>
      </w:pPr>
    </w:p>
    <w:p w14:paraId="00B1A79E" w14:textId="1C918F2A" w:rsidR="00C34152" w:rsidRPr="00436E76" w:rsidRDefault="00436E76" w:rsidP="00C66D35">
      <w:pPr>
        <w:pStyle w:val="HTML"/>
        <w:jc w:val="both"/>
        <w:rPr>
          <w:rFonts w:ascii="Arial" w:hAnsi="Arial" w:cs="Arial"/>
          <w:sz w:val="22"/>
          <w:szCs w:val="22"/>
          <w:lang w:val="en-GB"/>
        </w:rPr>
      </w:pPr>
      <w:r>
        <w:rPr>
          <w:rFonts w:ascii="Arial" w:hAnsi="Arial" w:cs="Arial"/>
          <w:sz w:val="22"/>
          <w:szCs w:val="22"/>
          <w:lang w:val="en-GB"/>
        </w:rPr>
        <w:t>In January 2020</w:t>
      </w:r>
      <w:r w:rsidR="00CC572F" w:rsidRPr="00436E76">
        <w:rPr>
          <w:rFonts w:ascii="Arial" w:hAnsi="Arial" w:cs="Arial"/>
          <w:sz w:val="22"/>
          <w:szCs w:val="22"/>
          <w:lang w:val="en-GB"/>
        </w:rPr>
        <w:t xml:space="preserve">, </w:t>
      </w:r>
      <w:r w:rsidR="00AB3A98" w:rsidRPr="00436E76">
        <w:rPr>
          <w:rFonts w:ascii="Arial" w:hAnsi="Arial" w:cs="Arial"/>
          <w:sz w:val="22"/>
          <w:szCs w:val="22"/>
          <w:lang w:val="en-GB"/>
        </w:rPr>
        <w:t>Bank (B) has granted debtor (D) a loan</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of</w:t>
      </w:r>
      <w:r w:rsidR="00CC572F" w:rsidRPr="00436E76">
        <w:rPr>
          <w:rFonts w:ascii="Arial" w:hAnsi="Arial" w:cs="Arial"/>
          <w:sz w:val="22"/>
          <w:szCs w:val="22"/>
          <w:lang w:val="en-GB"/>
        </w:rPr>
        <w:t xml:space="preserve"> </w:t>
      </w:r>
      <w:r w:rsidR="00F06C6E" w:rsidRPr="00436E76">
        <w:rPr>
          <w:rFonts w:ascii="Arial" w:hAnsi="Arial" w:cs="Arial"/>
          <w:sz w:val="22"/>
          <w:szCs w:val="22"/>
          <w:lang w:val="en-GB"/>
        </w:rPr>
        <w:t xml:space="preserve">EUR </w:t>
      </w:r>
      <w:r w:rsidR="00CC572F" w:rsidRPr="00436E76">
        <w:rPr>
          <w:rFonts w:ascii="Arial" w:hAnsi="Arial" w:cs="Arial"/>
          <w:sz w:val="22"/>
          <w:szCs w:val="22"/>
          <w:lang w:val="en-GB"/>
        </w:rPr>
        <w:t>50,000</w:t>
      </w:r>
      <w:r w:rsidR="00C34152" w:rsidRPr="00436E76">
        <w:rPr>
          <w:rFonts w:ascii="Arial" w:hAnsi="Arial" w:cs="Arial"/>
          <w:sz w:val="22"/>
          <w:szCs w:val="22"/>
          <w:lang w:val="en-GB"/>
        </w:rPr>
        <w:t>.</w:t>
      </w:r>
      <w:r w:rsidR="00AB3A98" w:rsidRPr="00436E76">
        <w:rPr>
          <w:rFonts w:ascii="Arial" w:hAnsi="Arial" w:cs="Arial"/>
          <w:sz w:val="22"/>
          <w:szCs w:val="22"/>
          <w:lang w:val="en-GB"/>
        </w:rPr>
        <w:t xml:space="preserve"> Since B asked for securit</w:t>
      </w:r>
      <w:r w:rsidR="00F06C6E" w:rsidRPr="00436E76">
        <w:rPr>
          <w:rFonts w:ascii="Arial" w:hAnsi="Arial" w:cs="Arial"/>
          <w:sz w:val="22"/>
          <w:szCs w:val="22"/>
          <w:lang w:val="en-GB"/>
        </w:rPr>
        <w:t>y</w:t>
      </w:r>
      <w:r w:rsidR="00AB3A98" w:rsidRPr="00436E76">
        <w:rPr>
          <w:rFonts w:ascii="Arial" w:hAnsi="Arial" w:cs="Arial"/>
          <w:sz w:val="22"/>
          <w:szCs w:val="22"/>
          <w:lang w:val="en-GB"/>
        </w:rPr>
        <w:t xml:space="preserve">, D has </w:t>
      </w:r>
      <w:r>
        <w:rPr>
          <w:rFonts w:ascii="Arial" w:hAnsi="Arial" w:cs="Arial"/>
          <w:sz w:val="22"/>
          <w:szCs w:val="22"/>
          <w:lang w:val="en-GB"/>
        </w:rPr>
        <w:t xml:space="preserve">assigned </w:t>
      </w:r>
      <w:r w:rsidR="00AB3A98" w:rsidRPr="00436E76">
        <w:rPr>
          <w:rFonts w:ascii="Arial" w:hAnsi="Arial" w:cs="Arial"/>
          <w:sz w:val="22"/>
          <w:szCs w:val="22"/>
          <w:lang w:val="en-GB"/>
        </w:rPr>
        <w:t>all</w:t>
      </w:r>
      <w:r>
        <w:rPr>
          <w:rFonts w:ascii="Arial" w:hAnsi="Arial" w:cs="Arial"/>
          <w:sz w:val="22"/>
          <w:szCs w:val="22"/>
          <w:lang w:val="en-GB"/>
        </w:rPr>
        <w:t xml:space="preserve"> her</w:t>
      </w:r>
      <w:r w:rsidR="00AB3A98" w:rsidRPr="00436E76">
        <w:rPr>
          <w:rFonts w:ascii="Arial" w:hAnsi="Arial" w:cs="Arial"/>
          <w:sz w:val="22"/>
          <w:szCs w:val="22"/>
          <w:lang w:val="en-GB"/>
        </w:rPr>
        <w:t xml:space="preserve"> </w:t>
      </w:r>
      <w:r w:rsidR="00CC572F" w:rsidRPr="00436E76">
        <w:rPr>
          <w:rFonts w:ascii="Arial" w:hAnsi="Arial" w:cs="Arial"/>
          <w:sz w:val="22"/>
          <w:szCs w:val="22"/>
          <w:lang w:val="en-GB"/>
        </w:rPr>
        <w:t xml:space="preserve">current and future </w:t>
      </w:r>
      <w:r w:rsidR="00AB3A98" w:rsidRPr="00436E76">
        <w:rPr>
          <w:rFonts w:ascii="Arial" w:hAnsi="Arial" w:cs="Arial"/>
          <w:sz w:val="22"/>
          <w:szCs w:val="22"/>
          <w:lang w:val="en-GB"/>
        </w:rPr>
        <w:t xml:space="preserve">receivables against her customers by way of security. </w:t>
      </w:r>
      <w:r w:rsidR="00CC572F" w:rsidRPr="00436E76">
        <w:rPr>
          <w:rFonts w:ascii="Arial" w:hAnsi="Arial" w:cs="Arial"/>
          <w:sz w:val="22"/>
          <w:szCs w:val="22"/>
          <w:lang w:val="en-GB"/>
        </w:rPr>
        <w:t xml:space="preserve">Sixteen </w:t>
      </w:r>
      <w:r w:rsidR="00F06C6E" w:rsidRPr="00436E76">
        <w:rPr>
          <w:rFonts w:ascii="Arial" w:hAnsi="Arial" w:cs="Arial"/>
          <w:sz w:val="22"/>
          <w:szCs w:val="22"/>
          <w:lang w:val="en-GB"/>
        </w:rPr>
        <w:t xml:space="preserve">(16) </w:t>
      </w:r>
      <w:r w:rsidR="00CC572F" w:rsidRPr="00436E76">
        <w:rPr>
          <w:rFonts w:ascii="Arial" w:hAnsi="Arial" w:cs="Arial"/>
          <w:sz w:val="22"/>
          <w:szCs w:val="22"/>
          <w:lang w:val="en-GB"/>
        </w:rPr>
        <w:t>months later, i</w:t>
      </w:r>
      <w:r>
        <w:rPr>
          <w:rFonts w:ascii="Arial" w:hAnsi="Arial" w:cs="Arial"/>
          <w:sz w:val="22"/>
          <w:szCs w:val="22"/>
          <w:lang w:val="en-GB"/>
        </w:rPr>
        <w:t>n May 2021</w:t>
      </w:r>
      <w:r w:rsidR="00AB3A98" w:rsidRPr="00436E76">
        <w:rPr>
          <w:rFonts w:ascii="Arial" w:hAnsi="Arial" w:cs="Arial"/>
          <w:sz w:val="22"/>
          <w:szCs w:val="22"/>
          <w:lang w:val="en-GB"/>
        </w:rPr>
        <w:t>, D is unable to pay her debts whe</w:t>
      </w:r>
      <w:r>
        <w:rPr>
          <w:rFonts w:ascii="Arial" w:hAnsi="Arial" w:cs="Arial"/>
          <w:sz w:val="22"/>
          <w:szCs w:val="22"/>
          <w:lang w:val="en-GB"/>
        </w:rPr>
        <w:t xml:space="preserve">n they fall due. On 3 July 2021, insolvency proceedings are opened against D and </w:t>
      </w:r>
      <w:r w:rsidR="007125F6">
        <w:rPr>
          <w:rFonts w:ascii="Arial" w:hAnsi="Arial" w:cs="Arial"/>
          <w:sz w:val="22"/>
          <w:szCs w:val="22"/>
          <w:lang w:val="en-GB"/>
        </w:rPr>
        <w:t>IA</w:t>
      </w:r>
      <w:r>
        <w:rPr>
          <w:rFonts w:ascii="Arial" w:hAnsi="Arial" w:cs="Arial"/>
          <w:sz w:val="22"/>
          <w:szCs w:val="22"/>
          <w:lang w:val="en-GB"/>
        </w:rPr>
        <w:t xml:space="preserve"> is appointed as insolvency administrator. I</w:t>
      </w:r>
      <w:r w:rsidR="007125F6">
        <w:rPr>
          <w:rFonts w:ascii="Arial" w:hAnsi="Arial" w:cs="Arial"/>
          <w:sz w:val="22"/>
          <w:szCs w:val="22"/>
          <w:lang w:val="en-GB"/>
        </w:rPr>
        <w:t>A</w:t>
      </w:r>
      <w:r>
        <w:rPr>
          <w:rFonts w:ascii="Arial" w:hAnsi="Arial" w:cs="Arial"/>
          <w:sz w:val="22"/>
          <w:szCs w:val="22"/>
          <w:lang w:val="en-GB"/>
        </w:rPr>
        <w:t xml:space="preserve"> collects two receivables</w:t>
      </w:r>
      <w:r w:rsidR="00C66D35">
        <w:rPr>
          <w:rFonts w:ascii="Arial" w:hAnsi="Arial" w:cs="Arial"/>
          <w:sz w:val="22"/>
          <w:szCs w:val="22"/>
          <w:lang w:val="en-GB"/>
        </w:rPr>
        <w:t xml:space="preserve">, both amounting to </w:t>
      </w:r>
      <w:r w:rsidR="007125F6">
        <w:rPr>
          <w:rFonts w:ascii="Arial" w:hAnsi="Arial" w:cs="Arial"/>
          <w:sz w:val="22"/>
          <w:szCs w:val="22"/>
          <w:lang w:val="en-GB"/>
        </w:rPr>
        <w:t xml:space="preserve">EUR </w:t>
      </w:r>
      <w:r w:rsidR="00C66D35">
        <w:rPr>
          <w:rFonts w:ascii="Arial" w:hAnsi="Arial" w:cs="Arial"/>
          <w:sz w:val="22"/>
          <w:szCs w:val="22"/>
          <w:lang w:val="en-GB"/>
        </w:rPr>
        <w:t>11</w:t>
      </w:r>
      <w:r w:rsidR="007125F6">
        <w:rPr>
          <w:rFonts w:ascii="Arial" w:hAnsi="Arial" w:cs="Arial"/>
          <w:sz w:val="22"/>
          <w:szCs w:val="22"/>
          <w:lang w:val="en-GB"/>
        </w:rPr>
        <w:t>,</w:t>
      </w:r>
      <w:r w:rsidR="00C66D35">
        <w:rPr>
          <w:rFonts w:ascii="Arial" w:hAnsi="Arial" w:cs="Arial"/>
          <w:sz w:val="22"/>
          <w:szCs w:val="22"/>
          <w:lang w:val="en-GB"/>
        </w:rPr>
        <w:t>900 (including 19% VAT)</w:t>
      </w:r>
      <w:r>
        <w:rPr>
          <w:rFonts w:ascii="Arial" w:hAnsi="Arial" w:cs="Arial"/>
          <w:sz w:val="22"/>
          <w:szCs w:val="22"/>
          <w:lang w:val="en-GB"/>
        </w:rPr>
        <w:t xml:space="preserve">. The first claim is rooted in a service contract between D and X </w:t>
      </w:r>
      <w:r>
        <w:rPr>
          <w:rFonts w:ascii="Arial" w:hAnsi="Arial" w:cs="Arial"/>
          <w:sz w:val="22"/>
          <w:szCs w:val="22"/>
          <w:lang w:val="en-GB"/>
        </w:rPr>
        <w:lastRenderedPageBreak/>
        <w:t xml:space="preserve">concluded </w:t>
      </w:r>
      <w:r w:rsidR="00726A52">
        <w:rPr>
          <w:rFonts w:ascii="Arial" w:hAnsi="Arial" w:cs="Arial"/>
          <w:sz w:val="22"/>
          <w:szCs w:val="22"/>
          <w:lang w:val="en-GB"/>
        </w:rPr>
        <w:t>i</w:t>
      </w:r>
      <w:r>
        <w:rPr>
          <w:rFonts w:ascii="Arial" w:hAnsi="Arial" w:cs="Arial"/>
          <w:sz w:val="22"/>
          <w:szCs w:val="22"/>
          <w:lang w:val="en-GB"/>
        </w:rPr>
        <w:t xml:space="preserve">n </w:t>
      </w:r>
      <w:r w:rsidR="00C66D35">
        <w:rPr>
          <w:rFonts w:ascii="Arial" w:hAnsi="Arial" w:cs="Arial"/>
          <w:sz w:val="22"/>
          <w:szCs w:val="22"/>
          <w:lang w:val="en-GB"/>
        </w:rPr>
        <w:t>June 2020. D has rendered the services on 7 July 2020. The second claim stems from a contract which I</w:t>
      </w:r>
      <w:r w:rsidR="007125F6">
        <w:rPr>
          <w:rFonts w:ascii="Arial" w:hAnsi="Arial" w:cs="Arial"/>
          <w:sz w:val="22"/>
          <w:szCs w:val="22"/>
          <w:lang w:val="en-GB"/>
        </w:rPr>
        <w:t>A</w:t>
      </w:r>
      <w:r w:rsidR="00C66D35">
        <w:rPr>
          <w:rFonts w:ascii="Arial" w:hAnsi="Arial" w:cs="Arial"/>
          <w:sz w:val="22"/>
          <w:szCs w:val="22"/>
          <w:lang w:val="en-GB"/>
        </w:rPr>
        <w:t>, who decided to maintain</w:t>
      </w:r>
      <w:r w:rsidR="00C66D35" w:rsidRPr="00C66D35">
        <w:rPr>
          <w:rFonts w:ascii="Arial" w:hAnsi="Arial" w:cs="Arial"/>
          <w:sz w:val="22"/>
          <w:szCs w:val="22"/>
          <w:lang w:val="en-GB"/>
        </w:rPr>
        <w:t xml:space="preserve"> </w:t>
      </w:r>
      <w:r w:rsidR="00C66D35">
        <w:rPr>
          <w:rFonts w:ascii="Arial" w:hAnsi="Arial" w:cs="Arial"/>
          <w:sz w:val="22"/>
          <w:szCs w:val="22"/>
          <w:lang w:val="en-GB"/>
        </w:rPr>
        <w:t>D’s business, concluded with Z on 20 July 2021 and which I</w:t>
      </w:r>
      <w:r w:rsidR="007125F6">
        <w:rPr>
          <w:rFonts w:ascii="Arial" w:hAnsi="Arial" w:cs="Arial"/>
          <w:sz w:val="22"/>
          <w:szCs w:val="22"/>
          <w:lang w:val="en-GB"/>
        </w:rPr>
        <w:t>A</w:t>
      </w:r>
      <w:r w:rsidR="00C66D35">
        <w:rPr>
          <w:rFonts w:ascii="Arial" w:hAnsi="Arial" w:cs="Arial"/>
          <w:sz w:val="22"/>
          <w:szCs w:val="22"/>
          <w:lang w:val="en-GB"/>
        </w:rPr>
        <w:t xml:space="preserve"> performed on 16 August 2021. X and Z pay the consideration for the services rendered to them </w:t>
      </w:r>
      <w:r w:rsidR="00902A28">
        <w:rPr>
          <w:rFonts w:ascii="Arial" w:hAnsi="Arial" w:cs="Arial"/>
          <w:sz w:val="22"/>
          <w:szCs w:val="22"/>
          <w:lang w:val="en-GB"/>
        </w:rPr>
        <w:t>by</w:t>
      </w:r>
      <w:r w:rsidR="00C66D35">
        <w:rPr>
          <w:rFonts w:ascii="Arial" w:hAnsi="Arial" w:cs="Arial"/>
          <w:sz w:val="22"/>
          <w:szCs w:val="22"/>
          <w:lang w:val="en-GB"/>
        </w:rPr>
        <w:t xml:space="preserve"> I</w:t>
      </w:r>
      <w:r w:rsidR="007125F6">
        <w:rPr>
          <w:rFonts w:ascii="Arial" w:hAnsi="Arial" w:cs="Arial"/>
          <w:sz w:val="22"/>
          <w:szCs w:val="22"/>
          <w:lang w:val="en-GB"/>
        </w:rPr>
        <w:t>A</w:t>
      </w:r>
      <w:r w:rsidR="00C66D35">
        <w:rPr>
          <w:rFonts w:ascii="Arial" w:hAnsi="Arial" w:cs="Arial"/>
          <w:sz w:val="22"/>
          <w:szCs w:val="22"/>
          <w:lang w:val="en-GB"/>
        </w:rPr>
        <w:t xml:space="preserve">. B demands surrender of these payments (together </w:t>
      </w:r>
      <w:r w:rsidR="00902A28">
        <w:rPr>
          <w:rFonts w:ascii="Arial" w:hAnsi="Arial" w:cs="Arial"/>
          <w:sz w:val="22"/>
          <w:szCs w:val="22"/>
          <w:lang w:val="en-GB"/>
        </w:rPr>
        <w:t xml:space="preserve">EUR </w:t>
      </w:r>
      <w:r w:rsidR="00C66D35">
        <w:rPr>
          <w:rFonts w:ascii="Arial" w:hAnsi="Arial" w:cs="Arial"/>
          <w:sz w:val="22"/>
          <w:szCs w:val="22"/>
          <w:lang w:val="en-GB"/>
        </w:rPr>
        <w:t>23</w:t>
      </w:r>
      <w:r w:rsidR="00902A28">
        <w:rPr>
          <w:rFonts w:ascii="Arial" w:hAnsi="Arial" w:cs="Arial"/>
          <w:sz w:val="22"/>
          <w:szCs w:val="22"/>
          <w:lang w:val="en-GB"/>
        </w:rPr>
        <w:t>,</w:t>
      </w:r>
      <w:r w:rsidR="00C66D35">
        <w:rPr>
          <w:rFonts w:ascii="Arial" w:hAnsi="Arial" w:cs="Arial"/>
          <w:sz w:val="22"/>
          <w:szCs w:val="22"/>
          <w:lang w:val="en-GB"/>
        </w:rPr>
        <w:t>800) from I</w:t>
      </w:r>
      <w:r w:rsidR="007125F6">
        <w:rPr>
          <w:rFonts w:ascii="Arial" w:hAnsi="Arial" w:cs="Arial"/>
          <w:sz w:val="22"/>
          <w:szCs w:val="22"/>
          <w:lang w:val="en-GB"/>
        </w:rPr>
        <w:t>A</w:t>
      </w:r>
      <w:r w:rsidR="00C66D35">
        <w:rPr>
          <w:rFonts w:ascii="Arial" w:hAnsi="Arial" w:cs="Arial"/>
          <w:sz w:val="22"/>
          <w:szCs w:val="22"/>
          <w:lang w:val="en-GB"/>
        </w:rPr>
        <w:t xml:space="preserve">. </w:t>
      </w:r>
    </w:p>
    <w:p w14:paraId="3A77F732" w14:textId="77777777" w:rsidR="00C34152" w:rsidRPr="00436E76" w:rsidRDefault="00C34152" w:rsidP="00C34152">
      <w:pPr>
        <w:pStyle w:val="HTML"/>
        <w:jc w:val="both"/>
        <w:rPr>
          <w:rFonts w:ascii="Arial" w:hAnsi="Arial" w:cs="Arial"/>
          <w:sz w:val="22"/>
          <w:szCs w:val="22"/>
          <w:lang w:val="en-GB"/>
        </w:rPr>
      </w:pPr>
    </w:p>
    <w:p w14:paraId="275305BE" w14:textId="172E03A5" w:rsidR="00C34152" w:rsidRPr="00436E76" w:rsidRDefault="00902A28" w:rsidP="00C34152">
      <w:pPr>
        <w:jc w:val="both"/>
        <w:rPr>
          <w:rFonts w:ascii="Arial" w:hAnsi="Arial" w:cs="Arial"/>
          <w:sz w:val="22"/>
          <w:szCs w:val="22"/>
          <w:lang w:val="en-GB"/>
        </w:rPr>
      </w:pPr>
      <w:r>
        <w:rPr>
          <w:rFonts w:ascii="Arial" w:hAnsi="Arial" w:cs="Arial"/>
          <w:sz w:val="22"/>
          <w:szCs w:val="22"/>
          <w:lang w:val="en-GB"/>
        </w:rPr>
        <w:t xml:space="preserve">Does B have </w:t>
      </w:r>
      <w:r w:rsidR="00C66D35">
        <w:rPr>
          <w:rFonts w:ascii="Arial" w:hAnsi="Arial" w:cs="Arial"/>
          <w:sz w:val="22"/>
          <w:szCs w:val="22"/>
          <w:lang w:val="en-GB"/>
        </w:rPr>
        <w:t>a claim against I</w:t>
      </w:r>
      <w:r w:rsidR="007125F6">
        <w:rPr>
          <w:rFonts w:ascii="Arial" w:hAnsi="Arial" w:cs="Arial"/>
          <w:sz w:val="22"/>
          <w:szCs w:val="22"/>
          <w:lang w:val="en-GB"/>
        </w:rPr>
        <w:t>A</w:t>
      </w:r>
      <w:r w:rsidR="00C34152" w:rsidRPr="00436E76">
        <w:rPr>
          <w:rFonts w:ascii="Arial" w:hAnsi="Arial" w:cs="Arial"/>
          <w:sz w:val="22"/>
          <w:szCs w:val="22"/>
          <w:lang w:val="en-GB"/>
        </w:rPr>
        <w:t>? Test this based on the norms.</w:t>
      </w:r>
    </w:p>
    <w:p w14:paraId="6BD7A8AE" w14:textId="56179AA7" w:rsidR="00CC572F" w:rsidRDefault="00CC572F" w:rsidP="00C34152">
      <w:pPr>
        <w:jc w:val="both"/>
        <w:rPr>
          <w:rFonts w:ascii="Arial" w:hAnsi="Arial" w:cs="Arial"/>
          <w:sz w:val="22"/>
          <w:szCs w:val="22"/>
          <w:lang w:val="en-GB"/>
        </w:rPr>
      </w:pPr>
    </w:p>
    <w:p w14:paraId="3EC94DCC" w14:textId="55A88660" w:rsidR="00EC0DCB" w:rsidRPr="006F16E1" w:rsidRDefault="00371899" w:rsidP="00C34152">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B </w:t>
      </w:r>
      <w:r w:rsidR="003A70B4">
        <w:rPr>
          <w:rFonts w:ascii="Arial" w:eastAsiaTheme="minorEastAsia" w:hAnsi="Arial" w:cs="Arial"/>
          <w:sz w:val="22"/>
          <w:szCs w:val="22"/>
          <w:lang w:val="en-GB" w:eastAsia="zh-CN"/>
        </w:rPr>
        <w:t xml:space="preserve">does </w:t>
      </w:r>
      <w:r>
        <w:rPr>
          <w:rFonts w:ascii="Arial" w:eastAsiaTheme="minorEastAsia" w:hAnsi="Arial" w:cs="Arial"/>
          <w:sz w:val="22"/>
          <w:szCs w:val="22"/>
          <w:lang w:val="en-GB" w:eastAsia="zh-CN"/>
        </w:rPr>
        <w:t>have a claim against IA</w:t>
      </w:r>
      <w:r w:rsidR="003A70B4">
        <w:rPr>
          <w:rFonts w:ascii="Arial" w:eastAsiaTheme="minorEastAsia" w:hAnsi="Arial" w:cs="Arial"/>
          <w:sz w:val="22"/>
          <w:szCs w:val="22"/>
          <w:lang w:val="en-GB" w:eastAsia="zh-CN"/>
        </w:rPr>
        <w:t xml:space="preserve">. But not all the </w:t>
      </w:r>
      <w:r w:rsidR="003A70B4">
        <w:rPr>
          <w:rFonts w:ascii="Arial" w:eastAsiaTheme="minorEastAsia" w:hAnsi="Arial" w:cs="Arial"/>
          <w:sz w:val="22"/>
          <w:szCs w:val="22"/>
          <w:lang w:val="en-GB" w:eastAsia="zh-CN"/>
        </w:rPr>
        <w:t>payments of</w:t>
      </w:r>
      <w:r w:rsidR="003A70B4" w:rsidRPr="00EC0DCB">
        <w:rPr>
          <w:rFonts w:ascii="Arial" w:hAnsi="Arial" w:cs="Arial"/>
          <w:sz w:val="22"/>
          <w:szCs w:val="22"/>
          <w:lang w:val="en-GB"/>
        </w:rPr>
        <w:t xml:space="preserve"> </w:t>
      </w:r>
      <w:r w:rsidR="003A70B4">
        <w:rPr>
          <w:rFonts w:ascii="Arial" w:hAnsi="Arial" w:cs="Arial"/>
          <w:sz w:val="22"/>
          <w:szCs w:val="22"/>
          <w:lang w:val="en-GB"/>
        </w:rPr>
        <w:t>EUR 23,800</w:t>
      </w:r>
      <w:r w:rsidR="00DA74D7">
        <w:rPr>
          <w:rFonts w:ascii="Arial" w:eastAsiaTheme="minorEastAsia" w:hAnsi="Arial" w:cs="Arial"/>
          <w:sz w:val="22"/>
          <w:szCs w:val="22"/>
          <w:lang w:val="en-GB" w:eastAsia="zh-CN"/>
        </w:rPr>
        <w:t xml:space="preserve"> can</w:t>
      </w:r>
      <w:r w:rsidR="003A70B4">
        <w:rPr>
          <w:rFonts w:ascii="Arial" w:eastAsiaTheme="minorEastAsia" w:hAnsi="Arial" w:cs="Arial"/>
          <w:sz w:val="22"/>
          <w:szCs w:val="22"/>
          <w:lang w:val="en-GB" w:eastAsia="zh-CN"/>
        </w:rPr>
        <w:t xml:space="preserve"> be</w:t>
      </w:r>
      <w:r w:rsidR="00DA74D7">
        <w:rPr>
          <w:rFonts w:ascii="Arial" w:eastAsiaTheme="minorEastAsia" w:hAnsi="Arial" w:cs="Arial"/>
          <w:sz w:val="22"/>
          <w:szCs w:val="22"/>
          <w:lang w:val="en-GB" w:eastAsia="zh-CN"/>
        </w:rPr>
        <w:t xml:space="preserve"> cover</w:t>
      </w:r>
      <w:r w:rsidR="003A70B4">
        <w:rPr>
          <w:rFonts w:ascii="Arial" w:eastAsiaTheme="minorEastAsia" w:hAnsi="Arial" w:cs="Arial"/>
          <w:sz w:val="22"/>
          <w:szCs w:val="22"/>
          <w:lang w:val="en-GB" w:eastAsia="zh-CN"/>
        </w:rPr>
        <w:t>ed</w:t>
      </w:r>
      <w:r w:rsidR="00DA74D7">
        <w:rPr>
          <w:rFonts w:ascii="Arial" w:eastAsiaTheme="minorEastAsia" w:hAnsi="Arial" w:cs="Arial"/>
          <w:sz w:val="22"/>
          <w:szCs w:val="22"/>
          <w:lang w:val="en-GB" w:eastAsia="zh-CN"/>
        </w:rPr>
        <w:t xml:space="preserve"> </w:t>
      </w:r>
      <w:r w:rsidR="003A70B4">
        <w:rPr>
          <w:rFonts w:ascii="Arial" w:eastAsiaTheme="minorEastAsia" w:hAnsi="Arial" w:cs="Arial"/>
          <w:sz w:val="22"/>
          <w:szCs w:val="22"/>
          <w:lang w:val="en-GB" w:eastAsia="zh-CN"/>
        </w:rPr>
        <w:t>by such a</w:t>
      </w:r>
      <w:r w:rsidR="006F16E1">
        <w:rPr>
          <w:rFonts w:ascii="Arial" w:eastAsiaTheme="minorEastAsia" w:hAnsi="Arial" w:cs="Arial"/>
          <w:sz w:val="22"/>
          <w:szCs w:val="22"/>
          <w:lang w:val="en-GB" w:eastAsia="zh-CN"/>
        </w:rPr>
        <w:t xml:space="preserve"> secured</w:t>
      </w:r>
      <w:r w:rsidR="003A70B4">
        <w:rPr>
          <w:rFonts w:ascii="Arial" w:eastAsiaTheme="minorEastAsia" w:hAnsi="Arial" w:cs="Arial"/>
          <w:sz w:val="22"/>
          <w:szCs w:val="22"/>
          <w:lang w:val="en-GB" w:eastAsia="zh-CN"/>
        </w:rPr>
        <w:t xml:space="preserve"> claim</w:t>
      </w:r>
      <w:r w:rsidR="00EC0DCB">
        <w:rPr>
          <w:rFonts w:ascii="Arial" w:eastAsiaTheme="minorEastAsia" w:hAnsi="Arial" w:cs="Arial"/>
          <w:sz w:val="22"/>
          <w:szCs w:val="22"/>
          <w:lang w:val="en-GB" w:eastAsia="zh-CN"/>
        </w:rPr>
        <w:t>.</w:t>
      </w:r>
      <w:r w:rsidR="003A70B4">
        <w:rPr>
          <w:rFonts w:ascii="Arial" w:eastAsiaTheme="minorEastAsia" w:hAnsi="Arial" w:cs="Arial"/>
          <w:sz w:val="22"/>
          <w:szCs w:val="22"/>
          <w:lang w:val="en-GB" w:eastAsia="zh-CN"/>
        </w:rPr>
        <w:t xml:space="preserve"> </w:t>
      </w:r>
      <w:r w:rsidR="006F16E1" w:rsidRPr="006F16E1">
        <w:rPr>
          <w:rFonts w:ascii="Arial" w:eastAsiaTheme="minorEastAsia" w:hAnsi="Arial" w:cs="Arial"/>
          <w:sz w:val="22"/>
          <w:szCs w:val="22"/>
          <w:lang w:val="en-GB" w:eastAsia="zh-CN"/>
        </w:rPr>
        <w:t>Specifically</w:t>
      </w:r>
      <w:r w:rsidR="006F16E1">
        <w:rPr>
          <w:rFonts w:ascii="Arial" w:eastAsiaTheme="minorEastAsia" w:hAnsi="Arial" w:cs="Arial" w:hint="eastAsia"/>
          <w:sz w:val="22"/>
          <w:szCs w:val="22"/>
          <w:lang w:val="en-GB" w:eastAsia="zh-CN"/>
        </w:rPr>
        <w:t>,</w:t>
      </w:r>
      <w:r w:rsidR="00DA74D7">
        <w:rPr>
          <w:rFonts w:ascii="Arial" w:eastAsiaTheme="minorEastAsia" w:hAnsi="Arial" w:cs="Arial"/>
          <w:sz w:val="22"/>
          <w:szCs w:val="22"/>
          <w:lang w:val="en-GB" w:eastAsia="zh-CN"/>
        </w:rPr>
        <w:t xml:space="preserve"> B </w:t>
      </w:r>
      <w:r w:rsidR="006F16E1">
        <w:rPr>
          <w:rFonts w:ascii="Arial" w:eastAsiaTheme="minorEastAsia" w:hAnsi="Arial" w:cs="Arial"/>
          <w:sz w:val="22"/>
          <w:szCs w:val="22"/>
          <w:lang w:val="en-GB" w:eastAsia="zh-CN"/>
        </w:rPr>
        <w:t>has</w:t>
      </w:r>
      <w:r w:rsidR="00DA74D7">
        <w:rPr>
          <w:rFonts w:ascii="Arial" w:eastAsiaTheme="minorEastAsia" w:hAnsi="Arial" w:cs="Arial"/>
          <w:sz w:val="22"/>
          <w:szCs w:val="22"/>
          <w:lang w:val="en-GB" w:eastAsia="zh-CN"/>
        </w:rPr>
        <w:t xml:space="preserve"> a </w:t>
      </w:r>
      <w:r w:rsidR="006F16E1">
        <w:rPr>
          <w:rFonts w:ascii="Arial" w:eastAsiaTheme="minorEastAsia" w:hAnsi="Arial" w:cs="Arial"/>
          <w:sz w:val="22"/>
          <w:szCs w:val="22"/>
          <w:lang w:val="en-GB" w:eastAsia="zh-CN"/>
        </w:rPr>
        <w:t xml:space="preserve">secured </w:t>
      </w:r>
      <w:r w:rsidR="00DA74D7">
        <w:rPr>
          <w:rFonts w:ascii="Arial" w:eastAsiaTheme="minorEastAsia" w:hAnsi="Arial" w:cs="Arial"/>
          <w:sz w:val="22"/>
          <w:szCs w:val="22"/>
          <w:lang w:val="en-GB" w:eastAsia="zh-CN"/>
        </w:rPr>
        <w:t>right to separat</w:t>
      </w:r>
      <w:r w:rsidR="00EC0DCB">
        <w:rPr>
          <w:rFonts w:ascii="Arial" w:eastAsiaTheme="minorEastAsia" w:hAnsi="Arial" w:cs="Arial"/>
          <w:sz w:val="22"/>
          <w:szCs w:val="22"/>
          <w:lang w:val="en-GB" w:eastAsia="zh-CN"/>
        </w:rPr>
        <w:t>e satisfaction</w:t>
      </w:r>
      <w:r w:rsidR="00DA74D7">
        <w:rPr>
          <w:rFonts w:ascii="Arial" w:eastAsiaTheme="minorEastAsia" w:hAnsi="Arial" w:cs="Arial"/>
          <w:sz w:val="22"/>
          <w:szCs w:val="22"/>
          <w:lang w:val="en-GB" w:eastAsia="zh-CN"/>
        </w:rPr>
        <w:t xml:space="preserve"> of the remaining amount of the </w:t>
      </w:r>
      <w:r w:rsidR="00EC0DCB">
        <w:rPr>
          <w:rFonts w:ascii="Arial" w:eastAsiaTheme="minorEastAsia" w:hAnsi="Arial" w:cs="Arial"/>
          <w:sz w:val="22"/>
          <w:szCs w:val="22"/>
          <w:lang w:val="en-GB" w:eastAsia="zh-CN"/>
        </w:rPr>
        <w:t xml:space="preserve">proceeds from </w:t>
      </w:r>
      <w:r w:rsidR="006F16E1">
        <w:rPr>
          <w:rFonts w:ascii="Arial" w:eastAsiaTheme="minorEastAsia" w:hAnsi="Arial" w:cs="Arial"/>
          <w:sz w:val="22"/>
          <w:szCs w:val="22"/>
          <w:lang w:val="en-GB" w:eastAsia="zh-CN"/>
        </w:rPr>
        <w:t xml:space="preserve">the </w:t>
      </w:r>
      <w:r w:rsidR="00DA74D7">
        <w:rPr>
          <w:rFonts w:ascii="Arial" w:eastAsiaTheme="minorEastAsia" w:hAnsi="Arial" w:cs="Arial"/>
          <w:sz w:val="22"/>
          <w:szCs w:val="22"/>
          <w:lang w:val="en-GB" w:eastAsia="zh-CN"/>
        </w:rPr>
        <w:t>first claim</w:t>
      </w:r>
      <w:r w:rsidR="00EC0DCB">
        <w:rPr>
          <w:rFonts w:ascii="Arial" w:eastAsiaTheme="minorEastAsia" w:hAnsi="Arial" w:cs="Arial"/>
          <w:sz w:val="22"/>
          <w:szCs w:val="22"/>
          <w:lang w:val="en-GB" w:eastAsia="zh-CN"/>
        </w:rPr>
        <w:t xml:space="preserve">, </w:t>
      </w:r>
      <w:r w:rsidR="006F16E1">
        <w:rPr>
          <w:rFonts w:ascii="Arial" w:eastAsiaTheme="minorEastAsia" w:hAnsi="Arial" w:cs="Arial"/>
          <w:sz w:val="22"/>
          <w:szCs w:val="22"/>
          <w:lang w:val="en-GB" w:eastAsia="zh-CN"/>
        </w:rPr>
        <w:t xml:space="preserve">the amount of </w:t>
      </w:r>
      <w:r w:rsidR="00EC0DCB">
        <w:rPr>
          <w:rFonts w:ascii="Arial" w:eastAsiaTheme="minorEastAsia" w:hAnsi="Arial" w:cs="Arial"/>
          <w:sz w:val="22"/>
          <w:szCs w:val="22"/>
          <w:lang w:val="en-GB" w:eastAsia="zh-CN"/>
        </w:rPr>
        <w:t xml:space="preserve">which is </w:t>
      </w:r>
      <w:r w:rsidR="00EC0DCB">
        <w:rPr>
          <w:rFonts w:ascii="Arial" w:hAnsi="Arial" w:cs="Arial"/>
          <w:sz w:val="22"/>
          <w:szCs w:val="22"/>
          <w:lang w:val="en-GB"/>
        </w:rPr>
        <w:t>EUR</w:t>
      </w:r>
      <w:r w:rsidR="00EC0DCB">
        <w:rPr>
          <w:rFonts w:ascii="Arial" w:eastAsiaTheme="minorEastAsia" w:hAnsi="Arial" w:cs="Arial"/>
          <w:sz w:val="22"/>
          <w:szCs w:val="22"/>
          <w:lang w:val="en-GB" w:eastAsia="zh-CN"/>
        </w:rPr>
        <w:t xml:space="preserve"> 9600</w:t>
      </w:r>
      <w:r w:rsidR="006F16E1">
        <w:rPr>
          <w:rFonts w:ascii="Arial" w:eastAsiaTheme="minorEastAsia" w:hAnsi="Arial" w:cs="Arial"/>
          <w:sz w:val="22"/>
          <w:szCs w:val="22"/>
          <w:lang w:val="en-GB" w:eastAsia="zh-CN"/>
        </w:rPr>
        <w:t>. However, as to the second claim, B</w:t>
      </w:r>
      <w:r w:rsidR="00EC0DCB">
        <w:rPr>
          <w:rFonts w:ascii="Arial" w:eastAsiaTheme="minorEastAsia" w:hAnsi="Arial" w:cs="Arial"/>
          <w:sz w:val="22"/>
          <w:szCs w:val="22"/>
          <w:lang w:val="en-GB" w:eastAsia="zh-CN"/>
        </w:rPr>
        <w:t xml:space="preserve"> can</w:t>
      </w:r>
      <w:r w:rsidR="006F16E1">
        <w:rPr>
          <w:rFonts w:ascii="Arial" w:eastAsiaTheme="minorEastAsia" w:hAnsi="Arial" w:cs="Arial"/>
          <w:sz w:val="22"/>
          <w:szCs w:val="22"/>
          <w:lang w:val="en-GB" w:eastAsia="zh-CN"/>
        </w:rPr>
        <w:t xml:space="preserve"> only</w:t>
      </w:r>
      <w:r w:rsidR="00EC0DCB">
        <w:rPr>
          <w:rFonts w:ascii="Arial" w:eastAsiaTheme="minorEastAsia" w:hAnsi="Arial" w:cs="Arial"/>
          <w:sz w:val="22"/>
          <w:szCs w:val="22"/>
          <w:lang w:val="en-GB" w:eastAsia="zh-CN"/>
        </w:rPr>
        <w:t xml:space="preserve"> claim </w:t>
      </w:r>
      <w:r w:rsidR="006F16E1">
        <w:rPr>
          <w:rFonts w:ascii="Arial" w:eastAsiaTheme="minorEastAsia" w:hAnsi="Arial" w:cs="Arial"/>
          <w:sz w:val="22"/>
          <w:szCs w:val="22"/>
          <w:lang w:val="en-GB" w:eastAsia="zh-CN"/>
        </w:rPr>
        <w:t>as</w:t>
      </w:r>
      <w:r w:rsidR="006F16E1" w:rsidRPr="006F16E1">
        <w:rPr>
          <w:rFonts w:ascii="Arial" w:eastAsiaTheme="minorEastAsia" w:hAnsi="Arial" w:cs="Arial"/>
          <w:sz w:val="22"/>
          <w:szCs w:val="22"/>
          <w:lang w:val="en-GB" w:eastAsia="zh-CN"/>
        </w:rPr>
        <w:t xml:space="preserve"> </w:t>
      </w:r>
      <w:r w:rsidR="006F16E1">
        <w:rPr>
          <w:rFonts w:ascii="Arial" w:eastAsiaTheme="minorEastAsia" w:hAnsi="Arial" w:cs="Arial"/>
          <w:sz w:val="22"/>
          <w:szCs w:val="22"/>
          <w:lang w:val="en-GB" w:eastAsia="zh-CN"/>
        </w:rPr>
        <w:t xml:space="preserve">an ordinary insolvency creditor and be paid </w:t>
      </w:r>
      <w:r w:rsidR="006F16E1" w:rsidRPr="00EC0DCB">
        <w:rPr>
          <w:rFonts w:ascii="Arial" w:eastAsiaTheme="minorEastAsia" w:hAnsi="Arial" w:cs="Arial"/>
          <w:i/>
          <w:iCs/>
          <w:sz w:val="22"/>
          <w:szCs w:val="22"/>
          <w:lang w:val="en-GB" w:eastAsia="zh-CN"/>
        </w:rPr>
        <w:t>pro pata</w:t>
      </w:r>
      <w:r w:rsidR="006F16E1">
        <w:rPr>
          <w:rFonts w:ascii="Arial" w:eastAsiaTheme="minorEastAsia" w:hAnsi="Arial" w:cs="Arial"/>
          <w:sz w:val="22"/>
          <w:szCs w:val="22"/>
          <w:lang w:val="en-GB" w:eastAsia="zh-CN"/>
        </w:rPr>
        <w:t xml:space="preserve"> </w:t>
      </w:r>
      <w:r w:rsidR="00EC0DCB">
        <w:rPr>
          <w:rFonts w:ascii="Arial" w:eastAsiaTheme="minorEastAsia" w:hAnsi="Arial" w:cs="Arial"/>
          <w:sz w:val="22"/>
          <w:szCs w:val="22"/>
          <w:lang w:val="en-GB" w:eastAsia="zh-CN"/>
        </w:rPr>
        <w:t>from the insolvency estate which include the proceed of the second claim</w:t>
      </w:r>
      <w:r w:rsidR="006F16E1">
        <w:rPr>
          <w:rFonts w:ascii="Arial" w:eastAsiaTheme="minorEastAsia" w:hAnsi="Arial" w:cs="Arial"/>
          <w:sz w:val="22"/>
          <w:szCs w:val="22"/>
          <w:lang w:val="en-GB" w:eastAsia="zh-CN"/>
        </w:rPr>
        <w:t>. The reasons are as below.</w:t>
      </w:r>
    </w:p>
    <w:p w14:paraId="6EDAF856" w14:textId="3C7C351F" w:rsidR="003A0E5E" w:rsidRDefault="005002E8" w:rsidP="00087F21">
      <w:pPr>
        <w:jc w:val="both"/>
        <w:rPr>
          <w:rFonts w:ascii="Arial" w:eastAsiaTheme="minorEastAsia" w:hAnsi="Arial" w:cs="Arial"/>
          <w:sz w:val="22"/>
          <w:szCs w:val="22"/>
          <w:lang w:val="en-GB" w:eastAsia="zh-CN"/>
        </w:rPr>
      </w:pPr>
      <w:bookmarkStart w:id="2" w:name="_Hlk17745211"/>
      <w:r w:rsidRPr="005002E8">
        <w:rPr>
          <w:rFonts w:ascii="Arial" w:eastAsiaTheme="minorEastAsia" w:hAnsi="Arial" w:cs="Arial"/>
          <w:sz w:val="22"/>
          <w:szCs w:val="22"/>
          <w:lang w:val="en-GB" w:eastAsia="zh-CN"/>
        </w:rPr>
        <w:t>T</w:t>
      </w:r>
      <w:r w:rsidRPr="005002E8">
        <w:rPr>
          <w:rFonts w:ascii="Arial" w:eastAsiaTheme="minorEastAsia" w:hAnsi="Arial" w:cs="Arial" w:hint="eastAsia"/>
          <w:sz w:val="22"/>
          <w:szCs w:val="22"/>
          <w:lang w:val="en-GB" w:eastAsia="zh-CN"/>
        </w:rPr>
        <w:t>he</w:t>
      </w:r>
      <w:r w:rsidRPr="005002E8">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first</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issue</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here</w:t>
      </w:r>
      <w:r>
        <w:rPr>
          <w:rFonts w:ascii="Arial" w:eastAsiaTheme="minorEastAsia" w:hAnsi="Arial" w:cs="Arial"/>
          <w:sz w:val="22"/>
          <w:szCs w:val="22"/>
          <w:lang w:val="en-GB" w:eastAsia="zh-CN"/>
        </w:rPr>
        <w:t xml:space="preserve"> </w:t>
      </w:r>
      <w:r>
        <w:rPr>
          <w:rFonts w:ascii="Arial" w:eastAsiaTheme="minorEastAsia" w:hAnsi="Arial" w:cs="Arial" w:hint="eastAsia"/>
          <w:sz w:val="22"/>
          <w:szCs w:val="22"/>
          <w:lang w:val="en-GB" w:eastAsia="zh-CN"/>
        </w:rPr>
        <w:t>is</w:t>
      </w:r>
      <w:r>
        <w:rPr>
          <w:rFonts w:ascii="Arial" w:eastAsiaTheme="minorEastAsia" w:hAnsi="Arial" w:cs="Arial"/>
          <w:sz w:val="22"/>
          <w:szCs w:val="22"/>
          <w:lang w:val="en-GB" w:eastAsia="zh-CN"/>
        </w:rPr>
        <w:t xml:space="preserve"> </w:t>
      </w:r>
      <w:r w:rsidR="00280589">
        <w:rPr>
          <w:rFonts w:ascii="Arial" w:eastAsiaTheme="minorEastAsia" w:hAnsi="Arial" w:cs="Arial"/>
          <w:sz w:val="22"/>
          <w:szCs w:val="22"/>
          <w:lang w:val="en-GB" w:eastAsia="zh-CN"/>
        </w:rPr>
        <w:t>whether</w:t>
      </w:r>
      <w:r>
        <w:rPr>
          <w:rFonts w:ascii="Arial" w:eastAsiaTheme="minorEastAsia" w:hAnsi="Arial" w:cs="Arial"/>
          <w:sz w:val="22"/>
          <w:szCs w:val="22"/>
          <w:lang w:val="en-GB" w:eastAsia="zh-CN"/>
        </w:rPr>
        <w:t xml:space="preserve"> the </w:t>
      </w:r>
      <w:r>
        <w:rPr>
          <w:rFonts w:ascii="Arial" w:eastAsiaTheme="minorEastAsia" w:hAnsi="Arial" w:cs="Arial" w:hint="eastAsia"/>
          <w:sz w:val="22"/>
          <w:szCs w:val="22"/>
          <w:lang w:val="en-GB" w:eastAsia="zh-CN"/>
        </w:rPr>
        <w:t>security</w:t>
      </w:r>
      <w:r>
        <w:rPr>
          <w:rFonts w:ascii="Arial" w:eastAsiaTheme="minorEastAsia" w:hAnsi="Arial" w:cs="Arial"/>
          <w:sz w:val="22"/>
          <w:szCs w:val="22"/>
          <w:lang w:val="en-GB" w:eastAsia="zh-CN"/>
        </w:rPr>
        <w:t xml:space="preserve"> </w:t>
      </w:r>
      <w:r w:rsidR="003A0E5E">
        <w:rPr>
          <w:rFonts w:ascii="Arial" w:eastAsiaTheme="minorEastAsia" w:hAnsi="Arial" w:cs="Arial"/>
          <w:sz w:val="22"/>
          <w:szCs w:val="22"/>
          <w:lang w:val="en-GB" w:eastAsia="zh-CN"/>
        </w:rPr>
        <w:t xml:space="preserve">interest </w:t>
      </w:r>
      <w:r w:rsidR="003A0E5E">
        <w:rPr>
          <w:rFonts w:ascii="Arial" w:eastAsiaTheme="minorEastAsia" w:hAnsi="Arial" w:cs="Arial"/>
          <w:sz w:val="22"/>
          <w:szCs w:val="22"/>
          <w:lang w:val="en-GB" w:eastAsia="zh-CN"/>
        </w:rPr>
        <w:t>is validly created</w:t>
      </w:r>
      <w:r w:rsidR="003A0E5E">
        <w:rPr>
          <w:rFonts w:ascii="Arial" w:eastAsiaTheme="minorEastAsia" w:hAnsi="Arial" w:cs="Arial"/>
          <w:sz w:val="22"/>
          <w:szCs w:val="22"/>
          <w:lang w:val="en-GB" w:eastAsia="zh-CN"/>
        </w:rPr>
        <w:t xml:space="preserve"> between</w:t>
      </w:r>
      <w:r>
        <w:rPr>
          <w:rFonts w:ascii="Arial" w:eastAsiaTheme="minorEastAsia" w:hAnsi="Arial" w:cs="Arial"/>
          <w:sz w:val="22"/>
          <w:szCs w:val="22"/>
          <w:lang w:val="en-GB" w:eastAsia="zh-CN"/>
        </w:rPr>
        <w:t xml:space="preserve"> B and D</w:t>
      </w:r>
      <w:r w:rsidR="00280589">
        <w:rPr>
          <w:rFonts w:ascii="Arial" w:eastAsiaTheme="minorEastAsia" w:hAnsi="Arial" w:cs="Arial"/>
          <w:sz w:val="22"/>
          <w:szCs w:val="22"/>
          <w:lang w:val="en-GB" w:eastAsia="zh-CN"/>
        </w:rPr>
        <w:t>, and</w:t>
      </w:r>
      <w:r w:rsidR="00E35424">
        <w:rPr>
          <w:rFonts w:ascii="Arial" w:eastAsiaTheme="minorEastAsia" w:hAnsi="Arial" w:cs="Arial"/>
          <w:sz w:val="22"/>
          <w:szCs w:val="22"/>
          <w:lang w:val="en-GB" w:eastAsia="zh-CN"/>
        </w:rPr>
        <w:t xml:space="preserve"> if it is,</w:t>
      </w:r>
      <w:r w:rsidR="00280589">
        <w:rPr>
          <w:rFonts w:ascii="Arial" w:eastAsiaTheme="minorEastAsia" w:hAnsi="Arial" w:cs="Arial"/>
          <w:sz w:val="22"/>
          <w:szCs w:val="22"/>
          <w:lang w:val="en-GB" w:eastAsia="zh-CN"/>
        </w:rPr>
        <w:t xml:space="preserve"> what</w:t>
      </w:r>
      <w:r w:rsidR="00557614">
        <w:rPr>
          <w:rFonts w:ascii="Arial" w:eastAsiaTheme="minorEastAsia" w:hAnsi="Arial" w:cs="Arial"/>
          <w:sz w:val="22"/>
          <w:szCs w:val="22"/>
          <w:lang w:val="en-GB" w:eastAsia="zh-CN"/>
        </w:rPr>
        <w:t xml:space="preserve"> can the security</w:t>
      </w:r>
      <w:r w:rsidR="003A0E5E">
        <w:rPr>
          <w:rFonts w:ascii="Arial" w:eastAsiaTheme="minorEastAsia" w:hAnsi="Arial" w:cs="Arial"/>
          <w:sz w:val="22"/>
          <w:szCs w:val="22"/>
          <w:lang w:val="en-GB" w:eastAsia="zh-CN"/>
        </w:rPr>
        <w:t xml:space="preserve"> interests </w:t>
      </w:r>
      <w:r w:rsidR="00557614">
        <w:rPr>
          <w:rFonts w:ascii="Arial" w:eastAsiaTheme="minorEastAsia" w:hAnsi="Arial" w:cs="Arial"/>
          <w:sz w:val="22"/>
          <w:szCs w:val="22"/>
          <w:lang w:val="en-GB" w:eastAsia="zh-CN"/>
        </w:rPr>
        <w:t>cover</w:t>
      </w:r>
      <w:r w:rsidR="00AF5F09">
        <w:rPr>
          <w:rFonts w:ascii="Arial" w:eastAsiaTheme="minorEastAsia" w:hAnsi="Arial" w:cs="Arial"/>
          <w:sz w:val="22"/>
          <w:szCs w:val="22"/>
          <w:lang w:val="en-GB" w:eastAsia="zh-CN"/>
        </w:rPr>
        <w:t>.</w:t>
      </w:r>
      <w:r w:rsidR="007C36FE">
        <w:rPr>
          <w:rFonts w:ascii="Arial" w:eastAsiaTheme="minorEastAsia" w:hAnsi="Arial" w:cs="Arial"/>
          <w:sz w:val="22"/>
          <w:szCs w:val="22"/>
          <w:lang w:val="en-GB" w:eastAsia="zh-CN"/>
        </w:rPr>
        <w:t xml:space="preserve"> According to German law</w:t>
      </w:r>
      <w:r w:rsidR="00371899">
        <w:rPr>
          <w:rFonts w:ascii="Arial" w:eastAsiaTheme="minorEastAsia" w:hAnsi="Arial" w:cs="Arial"/>
          <w:sz w:val="22"/>
          <w:szCs w:val="22"/>
          <w:lang w:val="en-GB" w:eastAsia="zh-CN"/>
        </w:rPr>
        <w:t xml:space="preserve"> and established practices,</w:t>
      </w:r>
      <w:r w:rsidR="007C36FE">
        <w:rPr>
          <w:rFonts w:ascii="Arial" w:eastAsiaTheme="minorEastAsia" w:hAnsi="Arial" w:cs="Arial"/>
          <w:sz w:val="22"/>
          <w:szCs w:val="22"/>
          <w:lang w:val="en-GB" w:eastAsia="zh-CN"/>
        </w:rPr>
        <w:t xml:space="preserve"> </w:t>
      </w:r>
      <w:r w:rsidR="00371899">
        <w:rPr>
          <w:rFonts w:ascii="Arial" w:eastAsiaTheme="minorEastAsia" w:hAnsi="Arial" w:cs="Arial"/>
          <w:sz w:val="22"/>
          <w:szCs w:val="22"/>
          <w:lang w:val="en-GB" w:eastAsia="zh-CN"/>
        </w:rPr>
        <w:t xml:space="preserve">it is effective to assign D’s current and future receivables </w:t>
      </w:r>
      <w:r w:rsidR="00ED1E3A">
        <w:rPr>
          <w:rFonts w:ascii="Arial" w:eastAsiaTheme="minorEastAsia" w:hAnsi="Arial" w:cs="Arial"/>
          <w:sz w:val="22"/>
          <w:szCs w:val="22"/>
          <w:lang w:val="en-GB" w:eastAsia="zh-CN"/>
        </w:rPr>
        <w:t xml:space="preserve">against her customers </w:t>
      </w:r>
      <w:r w:rsidR="00371899">
        <w:rPr>
          <w:rFonts w:ascii="Arial" w:eastAsiaTheme="minorEastAsia" w:hAnsi="Arial" w:cs="Arial"/>
          <w:sz w:val="22"/>
          <w:szCs w:val="22"/>
          <w:lang w:val="en-GB" w:eastAsia="zh-CN"/>
        </w:rPr>
        <w:t>to create a security</w:t>
      </w:r>
      <w:r w:rsidR="003A0E5E">
        <w:rPr>
          <w:rFonts w:ascii="Arial" w:eastAsiaTheme="minorEastAsia" w:hAnsi="Arial" w:cs="Arial"/>
          <w:sz w:val="22"/>
          <w:szCs w:val="22"/>
          <w:lang w:val="en-GB" w:eastAsia="zh-CN"/>
        </w:rPr>
        <w:t xml:space="preserve">. And if such a security has been created, </w:t>
      </w:r>
      <w:r w:rsidR="00E35424">
        <w:rPr>
          <w:rFonts w:ascii="Arial" w:eastAsiaTheme="minorEastAsia" w:hAnsi="Arial" w:cs="Arial"/>
          <w:sz w:val="22"/>
          <w:szCs w:val="22"/>
          <w:lang w:val="en-GB" w:eastAsia="zh-CN"/>
        </w:rPr>
        <w:t xml:space="preserve">B is holding the ownership of the claims and are bound by the security as a fiduciary. </w:t>
      </w:r>
    </w:p>
    <w:p w14:paraId="089BCE75" w14:textId="77777777" w:rsidR="00951493" w:rsidRDefault="00280589" w:rsidP="00087F21">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However,</w:t>
      </w:r>
      <w:r w:rsidR="003A0E5E">
        <w:rPr>
          <w:rFonts w:ascii="Arial" w:eastAsiaTheme="minorEastAsia" w:hAnsi="Arial" w:cs="Arial"/>
          <w:sz w:val="22"/>
          <w:szCs w:val="22"/>
          <w:lang w:val="en-GB" w:eastAsia="zh-CN"/>
        </w:rPr>
        <w:t xml:space="preserve"> in this case, </w:t>
      </w:r>
      <w:r w:rsidR="00371899">
        <w:rPr>
          <w:rFonts w:ascii="Arial" w:eastAsiaTheme="minorEastAsia" w:hAnsi="Arial" w:cs="Arial"/>
          <w:sz w:val="22"/>
          <w:szCs w:val="22"/>
          <w:lang w:val="en-GB" w:eastAsia="zh-CN"/>
        </w:rPr>
        <w:t xml:space="preserve">the security was </w:t>
      </w:r>
      <w:r w:rsidR="00E35424">
        <w:rPr>
          <w:rFonts w:ascii="Arial" w:eastAsiaTheme="minorEastAsia" w:hAnsi="Arial" w:cs="Arial"/>
          <w:sz w:val="22"/>
          <w:szCs w:val="22"/>
          <w:lang w:val="en-GB" w:eastAsia="zh-CN"/>
        </w:rPr>
        <w:t>created</w:t>
      </w:r>
      <w:r w:rsidR="00371899">
        <w:rPr>
          <w:rFonts w:ascii="Arial" w:eastAsiaTheme="minorEastAsia" w:hAnsi="Arial" w:cs="Arial"/>
          <w:sz w:val="22"/>
          <w:szCs w:val="22"/>
          <w:lang w:val="en-GB" w:eastAsia="zh-CN"/>
        </w:rPr>
        <w:t xml:space="preserve"> 16 months before </w:t>
      </w:r>
      <w:r w:rsidR="00E92747">
        <w:rPr>
          <w:rFonts w:ascii="Arial" w:eastAsiaTheme="minorEastAsia" w:hAnsi="Arial" w:cs="Arial"/>
          <w:sz w:val="22"/>
          <w:szCs w:val="22"/>
          <w:lang w:val="en-GB" w:eastAsia="zh-CN"/>
        </w:rPr>
        <w:t xml:space="preserve">D </w:t>
      </w:r>
      <w:r w:rsidR="003A0E5E">
        <w:rPr>
          <w:rFonts w:ascii="Arial" w:eastAsiaTheme="minorEastAsia" w:hAnsi="Arial" w:cs="Arial"/>
          <w:sz w:val="22"/>
          <w:szCs w:val="22"/>
          <w:lang w:val="en-GB" w:eastAsia="zh-CN"/>
        </w:rPr>
        <w:t>fell into</w:t>
      </w:r>
      <w:r w:rsidR="00E92747">
        <w:rPr>
          <w:rFonts w:ascii="Arial" w:eastAsiaTheme="minorEastAsia" w:hAnsi="Arial" w:cs="Arial"/>
          <w:sz w:val="22"/>
          <w:szCs w:val="22"/>
          <w:lang w:val="en-GB" w:eastAsia="zh-CN"/>
        </w:rPr>
        <w:t xml:space="preserve"> illiquid, and 18 months before the commencement of </w:t>
      </w:r>
      <w:r w:rsidR="00ED1E3A">
        <w:rPr>
          <w:rFonts w:ascii="Arial" w:eastAsiaTheme="minorEastAsia" w:hAnsi="Arial" w:cs="Arial"/>
          <w:sz w:val="22"/>
          <w:szCs w:val="22"/>
          <w:lang w:val="en-GB" w:eastAsia="zh-CN"/>
        </w:rPr>
        <w:t xml:space="preserve">D’s </w:t>
      </w:r>
      <w:r w:rsidR="00E92747">
        <w:rPr>
          <w:rFonts w:ascii="Arial" w:eastAsiaTheme="minorEastAsia" w:hAnsi="Arial" w:cs="Arial"/>
          <w:sz w:val="22"/>
          <w:szCs w:val="22"/>
          <w:lang w:val="en-GB" w:eastAsia="zh-CN"/>
        </w:rPr>
        <w:t>proceeding</w:t>
      </w:r>
      <w:r w:rsidR="00E35424">
        <w:rPr>
          <w:rFonts w:ascii="Arial" w:eastAsiaTheme="minorEastAsia" w:hAnsi="Arial" w:cs="Arial"/>
          <w:sz w:val="22"/>
          <w:szCs w:val="22"/>
          <w:lang w:val="en-GB" w:eastAsia="zh-CN"/>
        </w:rPr>
        <w:t xml:space="preserve">. </w:t>
      </w:r>
      <w:r w:rsidR="003A0E5E">
        <w:rPr>
          <w:rFonts w:ascii="Arial" w:eastAsiaTheme="minorEastAsia" w:hAnsi="Arial" w:cs="Arial"/>
          <w:sz w:val="22"/>
          <w:szCs w:val="22"/>
          <w:lang w:val="en-GB" w:eastAsia="zh-CN"/>
        </w:rPr>
        <w:t>Hence there were some</w:t>
      </w:r>
      <w:r w:rsidR="00E35424">
        <w:rPr>
          <w:rFonts w:ascii="Arial" w:eastAsiaTheme="minorEastAsia" w:hAnsi="Arial" w:cs="Arial"/>
          <w:sz w:val="22"/>
          <w:szCs w:val="22"/>
          <w:lang w:val="en-GB" w:eastAsia="zh-CN"/>
        </w:rPr>
        <w:t xml:space="preserve"> “future claims”</w:t>
      </w:r>
      <w:r w:rsidR="003A0E5E">
        <w:rPr>
          <w:rFonts w:ascii="Arial" w:eastAsiaTheme="minorEastAsia" w:hAnsi="Arial" w:cs="Arial"/>
          <w:sz w:val="22"/>
          <w:szCs w:val="22"/>
          <w:lang w:val="en-GB" w:eastAsia="zh-CN"/>
        </w:rPr>
        <w:t xml:space="preserve"> back then</w:t>
      </w:r>
      <w:r w:rsidR="00E35424">
        <w:rPr>
          <w:rFonts w:ascii="Arial" w:eastAsiaTheme="minorEastAsia" w:hAnsi="Arial" w:cs="Arial"/>
          <w:sz w:val="22"/>
          <w:szCs w:val="22"/>
          <w:lang w:val="en-GB" w:eastAsia="zh-CN"/>
        </w:rPr>
        <w:t xml:space="preserve"> which </w:t>
      </w:r>
      <w:r w:rsidR="003A0E5E">
        <w:rPr>
          <w:rFonts w:ascii="Arial" w:eastAsiaTheme="minorEastAsia" w:hAnsi="Arial" w:cs="Arial"/>
          <w:sz w:val="22"/>
          <w:szCs w:val="22"/>
          <w:lang w:val="en-GB" w:eastAsia="zh-CN"/>
        </w:rPr>
        <w:t>were</w:t>
      </w:r>
      <w:r w:rsidR="00E35424">
        <w:rPr>
          <w:rFonts w:ascii="Arial" w:eastAsiaTheme="minorEastAsia" w:hAnsi="Arial" w:cs="Arial"/>
          <w:sz w:val="22"/>
          <w:szCs w:val="22"/>
          <w:lang w:val="en-GB" w:eastAsia="zh-CN"/>
        </w:rPr>
        <w:t xml:space="preserve"> not yet created</w:t>
      </w:r>
      <w:r w:rsidR="003A0E5E">
        <w:rPr>
          <w:rFonts w:ascii="Arial" w:eastAsiaTheme="minorEastAsia" w:hAnsi="Arial" w:cs="Arial"/>
          <w:sz w:val="22"/>
          <w:szCs w:val="22"/>
          <w:lang w:val="en-GB" w:eastAsia="zh-CN"/>
        </w:rPr>
        <w:t xml:space="preserve">. These </w:t>
      </w:r>
      <w:r w:rsidR="003A0E5E">
        <w:rPr>
          <w:rFonts w:ascii="Arial" w:eastAsiaTheme="minorEastAsia" w:hAnsi="Arial" w:cs="Arial"/>
          <w:sz w:val="22"/>
          <w:szCs w:val="22"/>
          <w:lang w:val="en-GB" w:eastAsia="zh-CN"/>
        </w:rPr>
        <w:t>“future claims”</w:t>
      </w:r>
      <w:r w:rsidR="00E35424">
        <w:rPr>
          <w:rFonts w:ascii="Arial" w:eastAsiaTheme="minorEastAsia" w:hAnsi="Arial" w:cs="Arial"/>
          <w:sz w:val="22"/>
          <w:szCs w:val="22"/>
          <w:lang w:val="en-GB" w:eastAsia="zh-CN"/>
        </w:rPr>
        <w:t xml:space="preserve"> </w:t>
      </w:r>
      <w:r w:rsidR="00763AC2">
        <w:rPr>
          <w:rFonts w:ascii="Arial" w:eastAsiaTheme="minorEastAsia" w:hAnsi="Arial" w:cs="Arial"/>
          <w:sz w:val="22"/>
          <w:szCs w:val="22"/>
          <w:lang w:val="en-GB" w:eastAsia="zh-CN"/>
        </w:rPr>
        <w:t>w</w:t>
      </w:r>
      <w:r w:rsidR="003A0E5E">
        <w:rPr>
          <w:rFonts w:ascii="Arial" w:eastAsiaTheme="minorEastAsia" w:hAnsi="Arial" w:cs="Arial"/>
          <w:sz w:val="22"/>
          <w:szCs w:val="22"/>
          <w:lang w:val="en-GB" w:eastAsia="zh-CN"/>
        </w:rPr>
        <w:t>ould</w:t>
      </w:r>
      <w:r w:rsidR="00763AC2">
        <w:rPr>
          <w:rFonts w:ascii="Arial" w:eastAsiaTheme="minorEastAsia" w:hAnsi="Arial" w:cs="Arial"/>
          <w:sz w:val="22"/>
          <w:szCs w:val="22"/>
          <w:lang w:val="en-GB" w:eastAsia="zh-CN"/>
        </w:rPr>
        <w:t xml:space="preserve"> </w:t>
      </w:r>
      <w:r w:rsidR="00E35424">
        <w:rPr>
          <w:rFonts w:ascii="Arial" w:eastAsiaTheme="minorEastAsia" w:hAnsi="Arial" w:cs="Arial"/>
          <w:sz w:val="22"/>
          <w:szCs w:val="22"/>
          <w:lang w:val="en-GB" w:eastAsia="zh-CN"/>
        </w:rPr>
        <w:t>not be affected by the assignment between B and D</w:t>
      </w:r>
      <w:r w:rsidR="00763AC2">
        <w:rPr>
          <w:rFonts w:ascii="Arial" w:eastAsiaTheme="minorEastAsia" w:hAnsi="Arial" w:cs="Arial"/>
          <w:sz w:val="22"/>
          <w:szCs w:val="22"/>
          <w:lang w:val="en-GB" w:eastAsia="zh-CN"/>
        </w:rPr>
        <w:t>, because</w:t>
      </w:r>
      <w:r w:rsidR="00763AC2" w:rsidRPr="00763AC2">
        <w:rPr>
          <w:rFonts w:ascii="Arial" w:eastAsiaTheme="minorEastAsia" w:hAnsi="Arial" w:cs="Arial"/>
          <w:sz w:val="22"/>
          <w:szCs w:val="22"/>
          <w:lang w:val="en-GB" w:eastAsia="zh-CN"/>
        </w:rPr>
        <w:t xml:space="preserve"> </w:t>
      </w:r>
      <w:r w:rsidR="00763AC2">
        <w:rPr>
          <w:rFonts w:ascii="Arial" w:eastAsiaTheme="minorEastAsia" w:hAnsi="Arial" w:cs="Arial"/>
          <w:sz w:val="22"/>
          <w:szCs w:val="22"/>
          <w:lang w:val="en-GB" w:eastAsia="zh-CN"/>
        </w:rPr>
        <w:t>no security right can exist without a collateral</w:t>
      </w:r>
      <w:r w:rsidR="00E35424">
        <w:rPr>
          <w:rFonts w:ascii="Arial" w:eastAsiaTheme="minorEastAsia" w:hAnsi="Arial" w:cs="Arial"/>
          <w:sz w:val="22"/>
          <w:szCs w:val="22"/>
          <w:lang w:val="en-GB" w:eastAsia="zh-CN"/>
        </w:rPr>
        <w:t>.</w:t>
      </w:r>
      <w:r w:rsidR="00763AC2">
        <w:rPr>
          <w:rFonts w:ascii="Arial" w:eastAsiaTheme="minorEastAsia" w:hAnsi="Arial" w:cs="Arial"/>
          <w:sz w:val="22"/>
          <w:szCs w:val="22"/>
          <w:lang w:val="en-GB" w:eastAsia="zh-CN"/>
        </w:rPr>
        <w:t xml:space="preserve"> Therefore,</w:t>
      </w:r>
      <w:r w:rsidR="00E35424">
        <w:rPr>
          <w:rFonts w:ascii="Arial" w:eastAsiaTheme="minorEastAsia" w:hAnsi="Arial" w:cs="Arial"/>
          <w:sz w:val="22"/>
          <w:szCs w:val="22"/>
          <w:lang w:val="en-GB" w:eastAsia="zh-CN"/>
        </w:rPr>
        <w:t xml:space="preserve"> </w:t>
      </w:r>
      <w:r w:rsidR="00763AC2">
        <w:rPr>
          <w:rFonts w:ascii="Arial" w:eastAsiaTheme="minorEastAsia" w:hAnsi="Arial" w:cs="Arial"/>
          <w:sz w:val="22"/>
          <w:szCs w:val="22"/>
          <w:lang w:val="en-GB" w:eastAsia="zh-CN"/>
        </w:rPr>
        <w:t>t</w:t>
      </w:r>
      <w:r w:rsidR="00E35424">
        <w:rPr>
          <w:rFonts w:ascii="Arial" w:eastAsiaTheme="minorEastAsia" w:hAnsi="Arial" w:cs="Arial"/>
          <w:sz w:val="22"/>
          <w:szCs w:val="22"/>
          <w:lang w:val="en-GB" w:eastAsia="zh-CN"/>
        </w:rPr>
        <w:t>he securit</w:t>
      </w:r>
      <w:r w:rsidR="00763AC2">
        <w:rPr>
          <w:rFonts w:ascii="Arial" w:eastAsiaTheme="minorEastAsia" w:hAnsi="Arial" w:cs="Arial"/>
          <w:sz w:val="22"/>
          <w:szCs w:val="22"/>
          <w:lang w:val="en-GB" w:eastAsia="zh-CN"/>
        </w:rPr>
        <w:t>y</w:t>
      </w:r>
      <w:r w:rsidR="00E35424">
        <w:rPr>
          <w:rFonts w:ascii="Arial" w:eastAsiaTheme="minorEastAsia" w:hAnsi="Arial" w:cs="Arial"/>
          <w:sz w:val="22"/>
          <w:szCs w:val="22"/>
          <w:lang w:val="en-GB" w:eastAsia="zh-CN"/>
        </w:rPr>
        <w:t xml:space="preserve"> </w:t>
      </w:r>
      <w:r w:rsidR="008B23AB">
        <w:rPr>
          <w:rFonts w:ascii="Arial" w:eastAsiaTheme="minorEastAsia" w:hAnsi="Arial" w:cs="Arial"/>
          <w:sz w:val="22"/>
          <w:szCs w:val="22"/>
          <w:lang w:val="en-GB" w:eastAsia="zh-CN"/>
        </w:rPr>
        <w:t xml:space="preserve">interests were validly created in this case but could </w:t>
      </w:r>
      <w:r w:rsidR="00763AC2">
        <w:rPr>
          <w:rFonts w:ascii="Arial" w:eastAsiaTheme="minorEastAsia" w:hAnsi="Arial" w:cs="Arial"/>
          <w:sz w:val="22"/>
          <w:szCs w:val="22"/>
          <w:lang w:val="en-GB" w:eastAsia="zh-CN"/>
        </w:rPr>
        <w:t>not</w:t>
      </w:r>
      <w:r w:rsidR="00E35424">
        <w:rPr>
          <w:rFonts w:ascii="Arial" w:eastAsiaTheme="minorEastAsia" w:hAnsi="Arial" w:cs="Arial"/>
          <w:sz w:val="22"/>
          <w:szCs w:val="22"/>
          <w:lang w:val="en-GB" w:eastAsia="zh-CN"/>
        </w:rPr>
        <w:t xml:space="preserve"> </w:t>
      </w:r>
      <w:r w:rsidR="003A0E5E">
        <w:rPr>
          <w:rFonts w:ascii="Arial" w:eastAsiaTheme="minorEastAsia" w:hAnsi="Arial" w:cs="Arial"/>
          <w:sz w:val="22"/>
          <w:szCs w:val="22"/>
          <w:lang w:val="en-GB" w:eastAsia="zh-CN"/>
        </w:rPr>
        <w:t>c</w:t>
      </w:r>
      <w:r w:rsidR="00E35424">
        <w:rPr>
          <w:rFonts w:ascii="Arial" w:eastAsiaTheme="minorEastAsia" w:hAnsi="Arial" w:cs="Arial"/>
          <w:sz w:val="22"/>
          <w:szCs w:val="22"/>
          <w:lang w:val="en-GB" w:eastAsia="zh-CN"/>
        </w:rPr>
        <w:t>over</w:t>
      </w:r>
      <w:r w:rsidR="00C73429">
        <w:rPr>
          <w:rFonts w:ascii="Arial" w:eastAsiaTheme="minorEastAsia" w:hAnsi="Arial" w:cs="Arial"/>
          <w:sz w:val="22"/>
          <w:szCs w:val="22"/>
          <w:lang w:val="en-GB" w:eastAsia="zh-CN"/>
        </w:rPr>
        <w:t xml:space="preserve"> all the</w:t>
      </w:r>
      <w:r w:rsidR="00813148">
        <w:rPr>
          <w:rFonts w:ascii="Arial" w:eastAsiaTheme="minorEastAsia" w:hAnsi="Arial" w:cs="Arial"/>
          <w:sz w:val="22"/>
          <w:szCs w:val="22"/>
          <w:lang w:val="en-GB" w:eastAsia="zh-CN"/>
        </w:rPr>
        <w:t xml:space="preserve"> </w:t>
      </w:r>
      <w:r w:rsidR="008B23AB">
        <w:rPr>
          <w:rFonts w:ascii="Arial" w:eastAsiaTheme="minorEastAsia" w:hAnsi="Arial" w:cs="Arial"/>
          <w:sz w:val="22"/>
          <w:szCs w:val="22"/>
          <w:lang w:val="en-GB" w:eastAsia="zh-CN"/>
        </w:rPr>
        <w:t>subsequent</w:t>
      </w:r>
      <w:r w:rsidR="00C73429">
        <w:rPr>
          <w:rFonts w:ascii="Arial" w:eastAsiaTheme="minorEastAsia" w:hAnsi="Arial" w:cs="Arial"/>
          <w:sz w:val="22"/>
          <w:szCs w:val="22"/>
          <w:lang w:val="en-GB" w:eastAsia="zh-CN"/>
        </w:rPr>
        <w:t xml:space="preserve"> receivables</w:t>
      </w:r>
      <w:r w:rsidR="00813148">
        <w:rPr>
          <w:rFonts w:ascii="Arial" w:eastAsiaTheme="minorEastAsia" w:hAnsi="Arial" w:cs="Arial"/>
          <w:sz w:val="22"/>
          <w:szCs w:val="22"/>
          <w:lang w:val="en-GB" w:eastAsia="zh-CN"/>
        </w:rPr>
        <w:t xml:space="preserve"> of D</w:t>
      </w:r>
      <w:r w:rsidR="00763AC2">
        <w:rPr>
          <w:rFonts w:ascii="Arial" w:eastAsiaTheme="minorEastAsia" w:hAnsi="Arial" w:cs="Arial"/>
          <w:sz w:val="22"/>
          <w:szCs w:val="22"/>
          <w:lang w:val="en-GB" w:eastAsia="zh-CN"/>
        </w:rPr>
        <w:t>.</w:t>
      </w:r>
      <w:r w:rsidR="005D63F9">
        <w:rPr>
          <w:rFonts w:ascii="Arial" w:eastAsiaTheme="minorEastAsia" w:hAnsi="Arial" w:cs="Arial"/>
          <w:sz w:val="22"/>
          <w:szCs w:val="22"/>
          <w:lang w:val="en-GB" w:eastAsia="zh-CN"/>
        </w:rPr>
        <w:t xml:space="preserve"> </w:t>
      </w:r>
    </w:p>
    <w:p w14:paraId="6060E586" w14:textId="73B3371D" w:rsidR="00913F31" w:rsidRDefault="008B23AB" w:rsidP="00087F21">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Instead, a</w:t>
      </w:r>
      <w:r w:rsidR="00813148">
        <w:rPr>
          <w:rFonts w:ascii="Arial" w:eastAsiaTheme="minorEastAsia" w:hAnsi="Arial" w:cs="Arial"/>
          <w:sz w:val="22"/>
          <w:szCs w:val="22"/>
          <w:lang w:val="en-GB" w:eastAsia="zh-CN"/>
        </w:rPr>
        <w:t>ccording to section 91 of the InsO</w:t>
      </w:r>
      <w:r w:rsidR="00F564AA">
        <w:rPr>
          <w:rFonts w:ascii="Arial" w:eastAsiaTheme="minorEastAsia" w:hAnsi="Arial" w:cs="Arial"/>
          <w:sz w:val="22"/>
          <w:szCs w:val="22"/>
          <w:lang w:val="en-GB" w:eastAsia="zh-CN"/>
        </w:rPr>
        <w:t>,</w:t>
      </w:r>
      <w:r w:rsidR="00F564AA" w:rsidRPr="00F564AA">
        <w:t xml:space="preserve"> </w:t>
      </w:r>
      <w:r w:rsidR="008B6619">
        <w:rPr>
          <w:rFonts w:ascii="Arial" w:eastAsiaTheme="minorEastAsia" w:hAnsi="Arial" w:cs="Arial"/>
          <w:sz w:val="22"/>
          <w:szCs w:val="22"/>
          <w:lang w:val="en-GB" w:eastAsia="zh-CN"/>
        </w:rPr>
        <w:t xml:space="preserve">once </w:t>
      </w:r>
      <w:r>
        <w:rPr>
          <w:rFonts w:ascii="Arial" w:eastAsiaTheme="minorEastAsia" w:hAnsi="Arial" w:cs="Arial"/>
          <w:sz w:val="22"/>
          <w:szCs w:val="22"/>
          <w:lang w:val="en-GB" w:eastAsia="zh-CN"/>
        </w:rPr>
        <w:t>an</w:t>
      </w:r>
      <w:r w:rsidR="00F564AA" w:rsidRPr="00F564AA">
        <w:rPr>
          <w:rFonts w:ascii="Arial" w:eastAsiaTheme="minorEastAsia" w:hAnsi="Arial" w:cs="Arial"/>
          <w:sz w:val="22"/>
          <w:szCs w:val="22"/>
          <w:lang w:val="en-GB" w:eastAsia="zh-CN"/>
        </w:rPr>
        <w:t xml:space="preserve"> insolvency proceeding</w:t>
      </w:r>
      <w:r w:rsidR="008B6619">
        <w:rPr>
          <w:rFonts w:ascii="Arial" w:eastAsiaTheme="minorEastAsia" w:hAnsi="Arial" w:cs="Arial"/>
          <w:sz w:val="22"/>
          <w:szCs w:val="22"/>
          <w:lang w:val="en-GB" w:eastAsia="zh-CN"/>
        </w:rPr>
        <w:t xml:space="preserve"> is opened</w:t>
      </w:r>
      <w:r w:rsidR="00F564AA">
        <w:rPr>
          <w:rFonts w:ascii="Arial" w:eastAsiaTheme="minorEastAsia" w:hAnsi="Arial" w:cs="Arial"/>
          <w:sz w:val="22"/>
          <w:szCs w:val="22"/>
          <w:lang w:val="en-GB" w:eastAsia="zh-CN"/>
        </w:rPr>
        <w:t>,</w:t>
      </w:r>
      <w:r w:rsidR="00F564AA" w:rsidRPr="00F564AA">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 xml:space="preserve">the </w:t>
      </w:r>
      <w:r w:rsidR="00F564AA" w:rsidRPr="00F564AA">
        <w:rPr>
          <w:rFonts w:ascii="Arial" w:eastAsiaTheme="minorEastAsia" w:hAnsi="Arial" w:cs="Arial"/>
          <w:sz w:val="22"/>
          <w:szCs w:val="22"/>
          <w:lang w:val="en-GB" w:eastAsia="zh-CN"/>
        </w:rPr>
        <w:t>rights in objects</w:t>
      </w:r>
      <w:r>
        <w:rPr>
          <w:rFonts w:ascii="Arial" w:eastAsiaTheme="minorEastAsia" w:hAnsi="Arial" w:cs="Arial"/>
          <w:sz w:val="22"/>
          <w:szCs w:val="22"/>
          <w:lang w:val="en-GB" w:eastAsia="zh-CN"/>
        </w:rPr>
        <w:t xml:space="preserve"> which </w:t>
      </w:r>
      <w:r w:rsidR="008B6619">
        <w:rPr>
          <w:rFonts w:ascii="Arial" w:eastAsiaTheme="minorEastAsia" w:hAnsi="Arial" w:cs="Arial"/>
          <w:sz w:val="22"/>
          <w:szCs w:val="22"/>
          <w:lang w:val="en-GB" w:eastAsia="zh-CN"/>
        </w:rPr>
        <w:t>will form part of</w:t>
      </w:r>
      <w:r w:rsidR="00951493">
        <w:rPr>
          <w:rFonts w:ascii="Arial" w:eastAsiaTheme="minorEastAsia" w:hAnsi="Arial" w:cs="Arial"/>
          <w:sz w:val="22"/>
          <w:szCs w:val="22"/>
          <w:lang w:val="en-GB" w:eastAsia="zh-CN"/>
        </w:rPr>
        <w:t xml:space="preserve"> </w:t>
      </w:r>
      <w:r w:rsidR="00F564AA" w:rsidRPr="00F564AA">
        <w:rPr>
          <w:rFonts w:ascii="Arial" w:eastAsiaTheme="minorEastAsia" w:hAnsi="Arial" w:cs="Arial"/>
          <w:sz w:val="22"/>
          <w:szCs w:val="22"/>
          <w:lang w:val="en-GB" w:eastAsia="zh-CN"/>
        </w:rPr>
        <w:t>the insolvency estate cannot be acquired with legal effect</w:t>
      </w:r>
      <w:r>
        <w:rPr>
          <w:rFonts w:ascii="Arial" w:eastAsiaTheme="minorEastAsia" w:hAnsi="Arial" w:cs="Arial"/>
          <w:sz w:val="22"/>
          <w:szCs w:val="22"/>
          <w:lang w:val="en-GB" w:eastAsia="zh-CN"/>
        </w:rPr>
        <w:t>. Therefore,</w:t>
      </w:r>
      <w:r w:rsidR="00F564AA">
        <w:rPr>
          <w:rFonts w:ascii="Arial" w:eastAsiaTheme="minorEastAsia" w:hAnsi="Arial" w:cs="Arial"/>
          <w:sz w:val="22"/>
          <w:szCs w:val="22"/>
          <w:lang w:val="en-GB" w:eastAsia="zh-CN"/>
        </w:rPr>
        <w:t xml:space="preserve"> the </w:t>
      </w:r>
      <w:r w:rsidR="00763AC2">
        <w:rPr>
          <w:rFonts w:ascii="Arial" w:eastAsiaTheme="minorEastAsia" w:hAnsi="Arial" w:cs="Arial"/>
          <w:sz w:val="22"/>
          <w:szCs w:val="22"/>
          <w:lang w:val="en-GB" w:eastAsia="zh-CN"/>
        </w:rPr>
        <w:t>claims created</w:t>
      </w:r>
      <w:r w:rsidR="00C73429">
        <w:rPr>
          <w:rFonts w:ascii="Arial" w:eastAsiaTheme="minorEastAsia" w:hAnsi="Arial" w:cs="Arial"/>
          <w:sz w:val="22"/>
          <w:szCs w:val="22"/>
          <w:lang w:val="en-GB" w:eastAsia="zh-CN"/>
        </w:rPr>
        <w:t xml:space="preserve"> </w:t>
      </w:r>
      <w:r w:rsidR="00763AC2">
        <w:rPr>
          <w:rFonts w:ascii="Arial" w:eastAsiaTheme="minorEastAsia" w:hAnsi="Arial" w:cs="Arial"/>
          <w:sz w:val="22"/>
          <w:szCs w:val="22"/>
          <w:lang w:val="en-GB" w:eastAsia="zh-CN"/>
        </w:rPr>
        <w:t>after the commencement of</w:t>
      </w:r>
      <w:r w:rsidR="00951493">
        <w:rPr>
          <w:rFonts w:ascii="Arial" w:eastAsiaTheme="minorEastAsia" w:hAnsi="Arial" w:cs="Arial"/>
          <w:sz w:val="22"/>
          <w:szCs w:val="22"/>
          <w:lang w:val="en-GB" w:eastAsia="zh-CN"/>
        </w:rPr>
        <w:t xml:space="preserve"> a</w:t>
      </w:r>
      <w:r w:rsidR="008B6619">
        <w:rPr>
          <w:rFonts w:ascii="Arial" w:eastAsiaTheme="minorEastAsia" w:hAnsi="Arial" w:cs="Arial"/>
          <w:sz w:val="22"/>
          <w:szCs w:val="22"/>
          <w:lang w:val="en-GB" w:eastAsia="zh-CN"/>
        </w:rPr>
        <w:t>n</w:t>
      </w:r>
      <w:r>
        <w:rPr>
          <w:rFonts w:ascii="Arial" w:eastAsiaTheme="minorEastAsia" w:hAnsi="Arial" w:cs="Arial"/>
          <w:sz w:val="22"/>
          <w:szCs w:val="22"/>
          <w:lang w:val="en-GB" w:eastAsia="zh-CN"/>
        </w:rPr>
        <w:t xml:space="preserve"> </w:t>
      </w:r>
      <w:r w:rsidR="00763AC2">
        <w:rPr>
          <w:rFonts w:ascii="Arial" w:eastAsiaTheme="minorEastAsia" w:hAnsi="Arial" w:cs="Arial"/>
          <w:sz w:val="22"/>
          <w:szCs w:val="22"/>
          <w:lang w:val="en-GB" w:eastAsia="zh-CN"/>
        </w:rPr>
        <w:t xml:space="preserve">insolvency proceeding </w:t>
      </w:r>
      <w:r>
        <w:rPr>
          <w:rFonts w:ascii="Arial" w:eastAsiaTheme="minorEastAsia" w:hAnsi="Arial" w:cs="Arial"/>
          <w:sz w:val="22"/>
          <w:szCs w:val="22"/>
          <w:lang w:val="en-GB" w:eastAsia="zh-CN"/>
        </w:rPr>
        <w:t xml:space="preserve">should </w:t>
      </w:r>
      <w:r w:rsidR="008B6619">
        <w:rPr>
          <w:rFonts w:ascii="Arial" w:eastAsiaTheme="minorEastAsia" w:hAnsi="Arial" w:cs="Arial"/>
          <w:sz w:val="22"/>
          <w:szCs w:val="22"/>
          <w:lang w:val="en-GB" w:eastAsia="zh-CN"/>
        </w:rPr>
        <w:t>become</w:t>
      </w:r>
      <w:r w:rsidR="00F564AA">
        <w:rPr>
          <w:rFonts w:ascii="Arial" w:eastAsiaTheme="minorEastAsia" w:hAnsi="Arial" w:cs="Arial"/>
          <w:sz w:val="22"/>
          <w:szCs w:val="22"/>
          <w:lang w:val="en-GB" w:eastAsia="zh-CN"/>
        </w:rPr>
        <w:t xml:space="preserve"> part of the insolvency estate and </w:t>
      </w:r>
      <w:r w:rsidR="00D42A4A">
        <w:rPr>
          <w:rFonts w:ascii="Arial" w:eastAsiaTheme="minorEastAsia" w:hAnsi="Arial" w:cs="Arial"/>
          <w:sz w:val="22"/>
          <w:szCs w:val="22"/>
          <w:lang w:val="en-GB" w:eastAsia="zh-CN"/>
        </w:rPr>
        <w:t>can</w:t>
      </w:r>
      <w:r w:rsidR="00763AC2">
        <w:rPr>
          <w:rFonts w:ascii="Arial" w:eastAsiaTheme="minorEastAsia" w:hAnsi="Arial" w:cs="Arial"/>
          <w:sz w:val="22"/>
          <w:szCs w:val="22"/>
          <w:lang w:val="en-GB" w:eastAsia="zh-CN"/>
        </w:rPr>
        <w:t>not</w:t>
      </w:r>
      <w:r w:rsidR="00D42A4A">
        <w:rPr>
          <w:rFonts w:ascii="Arial" w:eastAsiaTheme="minorEastAsia" w:hAnsi="Arial" w:cs="Arial"/>
          <w:sz w:val="22"/>
          <w:szCs w:val="22"/>
          <w:lang w:val="en-GB" w:eastAsia="zh-CN"/>
        </w:rPr>
        <w:t xml:space="preserve"> be</w:t>
      </w:r>
      <w:r w:rsidR="00763AC2">
        <w:rPr>
          <w:rFonts w:ascii="Arial" w:eastAsiaTheme="minorEastAsia" w:hAnsi="Arial" w:cs="Arial"/>
          <w:sz w:val="22"/>
          <w:szCs w:val="22"/>
          <w:lang w:val="en-GB" w:eastAsia="zh-CN"/>
        </w:rPr>
        <w:t xml:space="preserve"> covered by the security</w:t>
      </w:r>
      <w:r>
        <w:rPr>
          <w:rFonts w:ascii="Arial" w:eastAsiaTheme="minorEastAsia" w:hAnsi="Arial" w:cs="Arial"/>
          <w:sz w:val="22"/>
          <w:szCs w:val="22"/>
          <w:lang w:val="en-GB" w:eastAsia="zh-CN"/>
        </w:rPr>
        <w:t xml:space="preserve"> set before</w:t>
      </w:r>
      <w:r w:rsidR="00F564AA">
        <w:rPr>
          <w:rFonts w:ascii="Arial" w:eastAsiaTheme="minorEastAsia" w:hAnsi="Arial" w:cs="Arial"/>
          <w:sz w:val="22"/>
          <w:szCs w:val="22"/>
          <w:lang w:val="en-GB" w:eastAsia="zh-CN"/>
        </w:rPr>
        <w:t>.</w:t>
      </w:r>
      <w:r>
        <w:rPr>
          <w:rFonts w:ascii="Arial" w:eastAsiaTheme="minorEastAsia" w:hAnsi="Arial" w:cs="Arial"/>
          <w:sz w:val="22"/>
          <w:szCs w:val="22"/>
          <w:lang w:val="en-GB" w:eastAsia="zh-CN"/>
        </w:rPr>
        <w:t xml:space="preserve"> Further,</w:t>
      </w:r>
      <w:r w:rsidR="00ED1E3A">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a</w:t>
      </w:r>
      <w:r w:rsidR="00F564AA">
        <w:rPr>
          <w:rFonts w:ascii="Arial" w:eastAsiaTheme="minorEastAsia" w:hAnsi="Arial" w:cs="Arial"/>
          <w:sz w:val="22"/>
          <w:szCs w:val="22"/>
          <w:lang w:val="en-GB" w:eastAsia="zh-CN"/>
        </w:rPr>
        <w:t xml:space="preserve">ccording to section 130 and 131, the </w:t>
      </w:r>
      <w:r w:rsidR="001657E2">
        <w:rPr>
          <w:rFonts w:ascii="Arial" w:eastAsiaTheme="minorEastAsia" w:hAnsi="Arial" w:cs="Arial"/>
          <w:sz w:val="22"/>
          <w:szCs w:val="22"/>
          <w:lang w:val="en-GB" w:eastAsia="zh-CN"/>
        </w:rPr>
        <w:t xml:space="preserve">claims created within the suspect period of three months prior to the application for insolvency are subjected to the transaction avoidance </w:t>
      </w:r>
      <w:r w:rsidR="00D42A4A">
        <w:rPr>
          <w:rFonts w:ascii="Arial" w:eastAsiaTheme="minorEastAsia" w:hAnsi="Arial" w:cs="Arial"/>
          <w:sz w:val="22"/>
          <w:szCs w:val="22"/>
          <w:lang w:val="en-GB" w:eastAsia="zh-CN"/>
        </w:rPr>
        <w:t>rules</w:t>
      </w:r>
      <w:r w:rsidR="00484F3E">
        <w:rPr>
          <w:rFonts w:ascii="Arial" w:eastAsiaTheme="minorEastAsia" w:hAnsi="Arial" w:cs="Arial"/>
          <w:sz w:val="22"/>
          <w:szCs w:val="22"/>
          <w:lang w:val="en-GB" w:eastAsia="zh-CN"/>
        </w:rPr>
        <w:t xml:space="preserve"> </w:t>
      </w:r>
      <w:r w:rsidR="00D42A4A">
        <w:rPr>
          <w:rFonts w:ascii="Arial" w:eastAsiaTheme="minorEastAsia" w:hAnsi="Arial" w:cs="Arial"/>
          <w:sz w:val="22"/>
          <w:szCs w:val="22"/>
          <w:lang w:val="en-GB" w:eastAsia="zh-CN"/>
        </w:rPr>
        <w:t>and may be contested.</w:t>
      </w:r>
      <w:r w:rsidR="0008045F">
        <w:rPr>
          <w:rFonts w:ascii="Arial" w:eastAsiaTheme="minorEastAsia" w:hAnsi="Arial" w:cs="Arial"/>
          <w:sz w:val="22"/>
          <w:szCs w:val="22"/>
          <w:lang w:val="en-GB" w:eastAsia="zh-CN"/>
        </w:rPr>
        <w:t xml:space="preserve"> Therefore, as to</w:t>
      </w:r>
      <w:r w:rsidR="00741D94" w:rsidRPr="00741D94">
        <w:rPr>
          <w:rFonts w:ascii="Arial" w:eastAsiaTheme="minorEastAsia" w:hAnsi="Arial" w:cs="Arial"/>
          <w:sz w:val="22"/>
          <w:szCs w:val="22"/>
          <w:lang w:val="en-GB" w:eastAsia="zh-CN"/>
        </w:rPr>
        <w:t xml:space="preserve"> </w:t>
      </w:r>
      <w:r w:rsidR="00741D94">
        <w:rPr>
          <w:rFonts w:ascii="Arial" w:eastAsiaTheme="minorEastAsia" w:hAnsi="Arial" w:cs="Arial"/>
          <w:sz w:val="22"/>
          <w:szCs w:val="22"/>
          <w:lang w:val="en-GB" w:eastAsia="zh-CN"/>
        </w:rPr>
        <w:t xml:space="preserve">whether a </w:t>
      </w:r>
      <w:r w:rsidR="00741D94">
        <w:rPr>
          <w:rFonts w:ascii="Arial" w:eastAsiaTheme="minorEastAsia" w:hAnsi="Arial" w:cs="Arial"/>
          <w:sz w:val="22"/>
          <w:szCs w:val="22"/>
          <w:lang w:val="en-GB" w:eastAsia="zh-CN"/>
        </w:rPr>
        <w:t>future claim</w:t>
      </w:r>
      <w:r w:rsidR="00741D94">
        <w:rPr>
          <w:rFonts w:ascii="Arial" w:eastAsiaTheme="minorEastAsia" w:hAnsi="Arial" w:cs="Arial"/>
          <w:sz w:val="22"/>
          <w:szCs w:val="22"/>
          <w:lang w:val="en-GB" w:eastAsia="zh-CN"/>
        </w:rPr>
        <w:t xml:space="preserve"> can be</w:t>
      </w:r>
      <w:r w:rsidR="0008045F">
        <w:rPr>
          <w:rFonts w:ascii="Arial" w:eastAsiaTheme="minorEastAsia" w:hAnsi="Arial" w:cs="Arial"/>
          <w:sz w:val="22"/>
          <w:szCs w:val="22"/>
          <w:lang w:val="en-GB" w:eastAsia="zh-CN"/>
        </w:rPr>
        <w:t xml:space="preserve"> cover</w:t>
      </w:r>
      <w:r w:rsidR="00741D94">
        <w:rPr>
          <w:rFonts w:ascii="Arial" w:eastAsiaTheme="minorEastAsia" w:hAnsi="Arial" w:cs="Arial"/>
          <w:sz w:val="22"/>
          <w:szCs w:val="22"/>
          <w:lang w:val="en-GB" w:eastAsia="zh-CN"/>
        </w:rPr>
        <w:t>ed by a security interest</w:t>
      </w:r>
      <w:r w:rsidR="0008045F">
        <w:rPr>
          <w:rFonts w:ascii="Arial" w:eastAsiaTheme="minorEastAsia" w:hAnsi="Arial" w:cs="Arial"/>
          <w:sz w:val="22"/>
          <w:szCs w:val="22"/>
          <w:lang w:val="en-GB" w:eastAsia="zh-CN"/>
        </w:rPr>
        <w:t>.</w:t>
      </w:r>
      <w:r w:rsidR="0008045F" w:rsidRPr="0008045F">
        <w:rPr>
          <w:rFonts w:ascii="Arial" w:hAnsi="Arial" w:cs="Arial"/>
          <w:sz w:val="22"/>
          <w:szCs w:val="22"/>
          <w:lang w:val="en-GB"/>
        </w:rPr>
        <w:t xml:space="preserve"> </w:t>
      </w:r>
      <w:r w:rsidR="00741D94">
        <w:rPr>
          <w:rFonts w:ascii="Arial" w:hAnsi="Arial" w:cs="Arial"/>
          <w:sz w:val="22"/>
          <w:szCs w:val="22"/>
          <w:lang w:val="en-GB"/>
        </w:rPr>
        <w:t>T</w:t>
      </w:r>
      <w:r w:rsidR="0008045F">
        <w:rPr>
          <w:rFonts w:ascii="Arial" w:hAnsi="Arial" w:cs="Arial"/>
          <w:sz w:val="22"/>
          <w:szCs w:val="22"/>
          <w:lang w:val="en-GB"/>
        </w:rPr>
        <w:t>he creation time of the</w:t>
      </w:r>
      <w:r w:rsidR="00741D94">
        <w:rPr>
          <w:rFonts w:ascii="Arial" w:hAnsi="Arial" w:cs="Arial"/>
          <w:sz w:val="22"/>
          <w:szCs w:val="22"/>
          <w:lang w:val="en-GB"/>
        </w:rPr>
        <w:t xml:space="preserve"> specific</w:t>
      </w:r>
      <w:r w:rsidR="0008045F">
        <w:rPr>
          <w:rFonts w:ascii="Arial" w:hAnsi="Arial" w:cs="Arial"/>
          <w:sz w:val="22"/>
          <w:szCs w:val="22"/>
          <w:lang w:val="en-GB"/>
        </w:rPr>
        <w:t xml:space="preserve"> claim matter</w:t>
      </w:r>
      <w:r w:rsidR="00741D94">
        <w:rPr>
          <w:rFonts w:ascii="Arial" w:hAnsi="Arial" w:cs="Arial"/>
          <w:sz w:val="22"/>
          <w:szCs w:val="22"/>
          <w:lang w:val="en-GB"/>
        </w:rPr>
        <w:t>s</w:t>
      </w:r>
      <w:r w:rsidR="0008045F">
        <w:rPr>
          <w:rFonts w:ascii="Arial" w:hAnsi="Arial" w:cs="Arial"/>
          <w:sz w:val="22"/>
          <w:szCs w:val="22"/>
          <w:lang w:val="en-GB"/>
        </w:rPr>
        <w:t>.</w:t>
      </w:r>
    </w:p>
    <w:p w14:paraId="61ADC3C5" w14:textId="4F44A50F" w:rsidR="00557614" w:rsidRPr="00951493" w:rsidRDefault="00484F3E" w:rsidP="00087F21">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In</w:t>
      </w:r>
      <w:r w:rsidR="008B6619">
        <w:rPr>
          <w:rFonts w:ascii="Arial" w:eastAsiaTheme="minorEastAsia" w:hAnsi="Arial" w:cs="Arial"/>
          <w:sz w:val="22"/>
          <w:szCs w:val="22"/>
          <w:lang w:val="en-GB" w:eastAsia="zh-CN"/>
        </w:rPr>
        <w:t xml:space="preserve"> </w:t>
      </w:r>
      <w:r>
        <w:rPr>
          <w:rFonts w:ascii="Arial" w:eastAsiaTheme="minorEastAsia" w:hAnsi="Arial" w:cs="Arial"/>
          <w:sz w:val="22"/>
          <w:szCs w:val="22"/>
          <w:lang w:val="en-GB" w:eastAsia="zh-CN"/>
        </w:rPr>
        <w:t>this case,</w:t>
      </w:r>
      <w:r>
        <w:rPr>
          <w:rFonts w:ascii="Arial" w:hAnsi="Arial" w:cs="Arial"/>
          <w:sz w:val="22"/>
          <w:szCs w:val="22"/>
          <w:lang w:val="en-GB"/>
        </w:rPr>
        <w:t xml:space="preserve"> </w:t>
      </w:r>
      <w:r w:rsidR="00741D94">
        <w:rPr>
          <w:rFonts w:ascii="Arial" w:hAnsi="Arial" w:cs="Arial"/>
          <w:sz w:val="22"/>
          <w:szCs w:val="22"/>
          <w:lang w:val="en-GB"/>
        </w:rPr>
        <w:t>t</w:t>
      </w:r>
      <w:r>
        <w:rPr>
          <w:rFonts w:ascii="Arial" w:hAnsi="Arial" w:cs="Arial"/>
          <w:sz w:val="22"/>
          <w:szCs w:val="22"/>
          <w:lang w:val="en-GB"/>
        </w:rPr>
        <w:t>he first claim is rooted in a service contract concluded in June 2020</w:t>
      </w:r>
      <w:r w:rsidR="0008045F">
        <w:rPr>
          <w:rFonts w:ascii="Arial" w:hAnsi="Arial" w:cs="Arial"/>
          <w:sz w:val="22"/>
          <w:szCs w:val="22"/>
          <w:lang w:val="en-GB"/>
        </w:rPr>
        <w:t>, under which</w:t>
      </w:r>
      <w:r>
        <w:rPr>
          <w:rFonts w:ascii="Arial" w:hAnsi="Arial" w:cs="Arial"/>
          <w:sz w:val="22"/>
          <w:szCs w:val="22"/>
          <w:lang w:val="en-GB"/>
        </w:rPr>
        <w:t xml:space="preserve"> D has rendered </w:t>
      </w:r>
      <w:r w:rsidR="00317B08">
        <w:rPr>
          <w:rFonts w:ascii="Arial" w:hAnsi="Arial" w:cs="Arial"/>
          <w:sz w:val="22"/>
          <w:szCs w:val="22"/>
          <w:lang w:val="en-GB"/>
        </w:rPr>
        <w:t>its</w:t>
      </w:r>
      <w:r>
        <w:rPr>
          <w:rFonts w:ascii="Arial" w:hAnsi="Arial" w:cs="Arial"/>
          <w:sz w:val="22"/>
          <w:szCs w:val="22"/>
          <w:lang w:val="en-GB"/>
        </w:rPr>
        <w:t xml:space="preserve"> services on 7 July 2020.</w:t>
      </w:r>
      <w:r w:rsidR="00CC0B59">
        <w:rPr>
          <w:rFonts w:ascii="Arial" w:hAnsi="Arial" w:cs="Arial"/>
          <w:sz w:val="22"/>
          <w:szCs w:val="22"/>
          <w:lang w:val="en-GB"/>
        </w:rPr>
        <w:t xml:space="preserve"> Hence the </w:t>
      </w:r>
      <w:r w:rsidR="0008045F">
        <w:rPr>
          <w:rFonts w:ascii="Arial" w:hAnsi="Arial" w:cs="Arial"/>
          <w:sz w:val="22"/>
          <w:szCs w:val="22"/>
          <w:lang w:val="en-GB"/>
        </w:rPr>
        <w:t xml:space="preserve">creation time of the first </w:t>
      </w:r>
      <w:r w:rsidR="00CC0B59">
        <w:rPr>
          <w:rFonts w:ascii="Arial" w:hAnsi="Arial" w:cs="Arial"/>
          <w:sz w:val="22"/>
          <w:szCs w:val="22"/>
          <w:lang w:val="en-GB"/>
        </w:rPr>
        <w:t>claim</w:t>
      </w:r>
      <w:r w:rsidR="0008045F">
        <w:rPr>
          <w:rFonts w:ascii="Arial" w:hAnsi="Arial" w:cs="Arial"/>
          <w:sz w:val="22"/>
          <w:szCs w:val="22"/>
          <w:lang w:val="en-GB"/>
        </w:rPr>
        <w:t xml:space="preserve"> was after the security created for B to cover future claims, but was</w:t>
      </w:r>
      <w:r w:rsidR="00317B08">
        <w:rPr>
          <w:rFonts w:ascii="Arial" w:hAnsi="Arial" w:cs="Arial"/>
          <w:sz w:val="22"/>
          <w:szCs w:val="22"/>
          <w:lang w:val="en-GB"/>
        </w:rPr>
        <w:t xml:space="preserve"> </w:t>
      </w:r>
      <w:r w:rsidR="00741D94">
        <w:rPr>
          <w:rFonts w:ascii="Arial" w:hAnsi="Arial" w:cs="Arial"/>
          <w:sz w:val="22"/>
          <w:szCs w:val="22"/>
          <w:lang w:val="en-GB"/>
        </w:rPr>
        <w:t xml:space="preserve">more than </w:t>
      </w:r>
      <w:r w:rsidR="00317B08">
        <w:rPr>
          <w:rFonts w:ascii="Arial" w:hAnsi="Arial" w:cs="Arial"/>
          <w:sz w:val="22"/>
          <w:szCs w:val="22"/>
          <w:lang w:val="en-GB"/>
        </w:rPr>
        <w:t xml:space="preserve">3 months </w:t>
      </w:r>
      <w:r w:rsidR="0008045F">
        <w:rPr>
          <w:rFonts w:ascii="Arial" w:hAnsi="Arial" w:cs="Arial"/>
          <w:sz w:val="22"/>
          <w:szCs w:val="22"/>
          <w:lang w:val="en-GB"/>
        </w:rPr>
        <w:t>prior to</w:t>
      </w:r>
      <w:r w:rsidR="00317B08">
        <w:rPr>
          <w:rFonts w:ascii="Arial" w:hAnsi="Arial" w:cs="Arial"/>
          <w:sz w:val="22"/>
          <w:szCs w:val="22"/>
          <w:lang w:val="en-GB"/>
        </w:rPr>
        <w:t xml:space="preserve"> D becoming insolvent</w:t>
      </w:r>
      <w:r w:rsidR="0008045F">
        <w:rPr>
          <w:rFonts w:ascii="Arial" w:hAnsi="Arial" w:cs="Arial"/>
          <w:sz w:val="22"/>
          <w:szCs w:val="22"/>
          <w:lang w:val="en-GB"/>
        </w:rPr>
        <w:t>.</w:t>
      </w:r>
      <w:r w:rsidR="00741D94">
        <w:rPr>
          <w:rFonts w:ascii="Arial" w:hAnsi="Arial" w:cs="Arial"/>
          <w:sz w:val="22"/>
          <w:szCs w:val="22"/>
          <w:lang w:val="en-GB"/>
        </w:rPr>
        <w:t xml:space="preserve"> As a result, the first claim is covered by B</w:t>
      </w:r>
      <w:r w:rsidR="00576964">
        <w:rPr>
          <w:rFonts w:ascii="Arial" w:hAnsi="Arial" w:cs="Arial"/>
          <w:sz w:val="22"/>
          <w:szCs w:val="22"/>
          <w:lang w:val="en-GB"/>
        </w:rPr>
        <w:t>’s security interests</w:t>
      </w:r>
      <w:r w:rsidR="00741D94">
        <w:rPr>
          <w:rFonts w:ascii="Arial" w:hAnsi="Arial" w:cs="Arial"/>
          <w:sz w:val="22"/>
          <w:szCs w:val="22"/>
          <w:lang w:val="en-GB"/>
        </w:rPr>
        <w:t>,</w:t>
      </w:r>
      <w:r w:rsidR="00317B08">
        <w:rPr>
          <w:rFonts w:ascii="Arial" w:hAnsi="Arial" w:cs="Arial"/>
          <w:sz w:val="22"/>
          <w:szCs w:val="22"/>
          <w:lang w:val="en-GB"/>
        </w:rPr>
        <w:t xml:space="preserve"> and is not neither void or voidable. The second claim is rooted</w:t>
      </w:r>
      <w:r w:rsidR="00557614">
        <w:rPr>
          <w:rFonts w:ascii="Arial" w:hAnsi="Arial" w:cs="Arial"/>
          <w:sz w:val="22"/>
          <w:szCs w:val="22"/>
          <w:lang w:val="en-GB"/>
        </w:rPr>
        <w:t xml:space="preserve"> in</w:t>
      </w:r>
      <w:r w:rsidR="00317B08">
        <w:rPr>
          <w:rFonts w:ascii="Arial" w:hAnsi="Arial" w:cs="Arial"/>
          <w:sz w:val="22"/>
          <w:szCs w:val="22"/>
          <w:lang w:val="en-GB"/>
        </w:rPr>
        <w:t xml:space="preserve"> a contract </w:t>
      </w:r>
      <w:r w:rsidR="00557614">
        <w:rPr>
          <w:rFonts w:ascii="Arial" w:hAnsi="Arial" w:cs="Arial"/>
          <w:sz w:val="22"/>
          <w:szCs w:val="22"/>
          <w:lang w:val="en-GB"/>
        </w:rPr>
        <w:t xml:space="preserve">concluded </w:t>
      </w:r>
      <w:r w:rsidR="00317B08">
        <w:rPr>
          <w:rFonts w:ascii="Arial" w:hAnsi="Arial" w:cs="Arial"/>
          <w:sz w:val="22"/>
          <w:szCs w:val="22"/>
          <w:lang w:val="en-GB"/>
        </w:rPr>
        <w:t>on 20 July 2021 and performed on 16 August 2021.</w:t>
      </w:r>
      <w:r w:rsidR="00557614">
        <w:rPr>
          <w:rFonts w:ascii="Arial" w:hAnsi="Arial" w:cs="Arial"/>
          <w:sz w:val="22"/>
          <w:szCs w:val="22"/>
          <w:lang w:val="en-GB"/>
        </w:rPr>
        <w:t xml:space="preserve"> Hence, no matter what the</w:t>
      </w:r>
      <w:r w:rsidR="0001561F">
        <w:rPr>
          <w:rFonts w:ascii="Arial" w:hAnsi="Arial" w:cs="Arial"/>
          <w:sz w:val="22"/>
          <w:szCs w:val="22"/>
          <w:lang w:val="en-GB"/>
        </w:rPr>
        <w:t xml:space="preserve"> contract’s</w:t>
      </w:r>
      <w:r w:rsidR="00557614">
        <w:rPr>
          <w:rFonts w:ascii="Arial" w:hAnsi="Arial" w:cs="Arial"/>
          <w:sz w:val="22"/>
          <w:szCs w:val="22"/>
          <w:lang w:val="en-GB"/>
        </w:rPr>
        <w:t xml:space="preserve"> terms were, the claim was created after the commencement of the proceeding, which means, </w:t>
      </w:r>
      <w:r w:rsidR="00576964">
        <w:rPr>
          <w:rFonts w:ascii="Arial" w:hAnsi="Arial" w:cs="Arial"/>
          <w:sz w:val="22"/>
          <w:szCs w:val="22"/>
          <w:lang w:val="en-GB"/>
        </w:rPr>
        <w:t xml:space="preserve">B’s </w:t>
      </w:r>
      <w:r w:rsidR="00557614">
        <w:rPr>
          <w:rFonts w:ascii="Arial" w:hAnsi="Arial" w:cs="Arial"/>
          <w:sz w:val="22"/>
          <w:szCs w:val="22"/>
          <w:lang w:val="en-GB"/>
        </w:rPr>
        <w:t>security cannot cover th</w:t>
      </w:r>
      <w:r w:rsidR="00576964">
        <w:rPr>
          <w:rFonts w:ascii="Arial" w:hAnsi="Arial" w:cs="Arial"/>
          <w:sz w:val="22"/>
          <w:szCs w:val="22"/>
          <w:lang w:val="en-GB"/>
        </w:rPr>
        <w:t>e second</w:t>
      </w:r>
      <w:r w:rsidR="00557614">
        <w:rPr>
          <w:rFonts w:ascii="Arial" w:hAnsi="Arial" w:cs="Arial"/>
          <w:sz w:val="22"/>
          <w:szCs w:val="22"/>
          <w:lang w:val="en-GB"/>
        </w:rPr>
        <w:t xml:space="preserve"> claim</w:t>
      </w:r>
      <w:r w:rsidR="009009F3">
        <w:rPr>
          <w:rFonts w:ascii="Arial" w:hAnsi="Arial" w:cs="Arial"/>
          <w:sz w:val="22"/>
          <w:szCs w:val="22"/>
          <w:lang w:val="en-GB"/>
        </w:rPr>
        <w:t>,</w:t>
      </w:r>
      <w:r w:rsidR="00576964">
        <w:rPr>
          <w:rFonts w:ascii="Arial" w:hAnsi="Arial" w:cs="Arial"/>
          <w:sz w:val="22"/>
          <w:szCs w:val="22"/>
          <w:lang w:val="en-GB"/>
        </w:rPr>
        <w:t xml:space="preserve"> as the rules discussed above</w:t>
      </w:r>
      <w:r w:rsidR="00557614">
        <w:rPr>
          <w:rFonts w:ascii="Arial" w:hAnsi="Arial" w:cs="Arial"/>
          <w:sz w:val="22"/>
          <w:szCs w:val="22"/>
          <w:lang w:val="en-GB"/>
        </w:rPr>
        <w:t xml:space="preserve">. </w:t>
      </w:r>
      <w:r w:rsidR="009009F3">
        <w:rPr>
          <w:rFonts w:ascii="Arial" w:hAnsi="Arial" w:cs="Arial"/>
          <w:sz w:val="22"/>
          <w:szCs w:val="22"/>
          <w:lang w:val="en-GB"/>
        </w:rPr>
        <w:t>Therefore,</w:t>
      </w:r>
      <w:r w:rsidR="00576964">
        <w:rPr>
          <w:rFonts w:ascii="Arial" w:hAnsi="Arial" w:cs="Arial"/>
          <w:sz w:val="22"/>
          <w:szCs w:val="22"/>
          <w:lang w:val="en-GB"/>
        </w:rPr>
        <w:t xml:space="preserve"> the second claim</w:t>
      </w:r>
      <w:r w:rsidR="009009F3">
        <w:rPr>
          <w:rFonts w:ascii="Arial" w:hAnsi="Arial" w:cs="Arial"/>
          <w:sz w:val="22"/>
          <w:szCs w:val="22"/>
          <w:lang w:val="en-GB"/>
        </w:rPr>
        <w:t xml:space="preserve"> has formed part of the insolvency estate, which is not covered by</w:t>
      </w:r>
      <w:r w:rsidR="0085264D">
        <w:rPr>
          <w:rFonts w:ascii="Arial" w:hAnsi="Arial" w:cs="Arial"/>
          <w:sz w:val="22"/>
          <w:szCs w:val="22"/>
          <w:lang w:val="en-GB"/>
        </w:rPr>
        <w:t xml:space="preserve"> B</w:t>
      </w:r>
      <w:r w:rsidR="009009F3">
        <w:rPr>
          <w:rFonts w:ascii="Arial" w:hAnsi="Arial" w:cs="Arial"/>
          <w:sz w:val="22"/>
          <w:szCs w:val="22"/>
          <w:lang w:val="en-GB"/>
        </w:rPr>
        <w:t>’s security interests.</w:t>
      </w:r>
      <w:r w:rsidR="0085264D">
        <w:rPr>
          <w:rFonts w:ascii="Arial" w:hAnsi="Arial" w:cs="Arial"/>
          <w:sz w:val="22"/>
          <w:szCs w:val="22"/>
          <w:lang w:val="en-GB"/>
        </w:rPr>
        <w:t xml:space="preserve"> </w:t>
      </w:r>
      <w:r w:rsidR="009009F3">
        <w:rPr>
          <w:rFonts w:ascii="Arial" w:hAnsi="Arial" w:cs="Arial"/>
          <w:sz w:val="22"/>
          <w:szCs w:val="22"/>
          <w:lang w:val="en-GB"/>
        </w:rPr>
        <w:t xml:space="preserve">To the second claim, B </w:t>
      </w:r>
      <w:r w:rsidR="0085264D">
        <w:rPr>
          <w:rFonts w:ascii="Arial" w:hAnsi="Arial" w:cs="Arial"/>
          <w:sz w:val="22"/>
          <w:szCs w:val="22"/>
          <w:lang w:val="en-GB"/>
        </w:rPr>
        <w:t>can only</w:t>
      </w:r>
      <w:r w:rsidR="009009F3">
        <w:rPr>
          <w:rFonts w:ascii="Arial" w:hAnsi="Arial" w:cs="Arial"/>
          <w:sz w:val="22"/>
          <w:szCs w:val="22"/>
          <w:lang w:val="en-GB"/>
        </w:rPr>
        <w:t xml:space="preserve"> be paid </w:t>
      </w:r>
      <w:r w:rsidR="0030791A">
        <w:rPr>
          <w:rFonts w:ascii="Arial" w:hAnsi="Arial" w:cs="Arial"/>
          <w:sz w:val="22"/>
          <w:szCs w:val="22"/>
          <w:lang w:val="en-GB"/>
        </w:rPr>
        <w:t>as an ordinary insolvency creditor in the insolvency pr</w:t>
      </w:r>
      <w:r w:rsidR="00374BED">
        <w:rPr>
          <w:rFonts w:ascii="Arial" w:hAnsi="Arial" w:cs="Arial"/>
          <w:sz w:val="22"/>
          <w:szCs w:val="22"/>
          <w:lang w:val="en-GB"/>
        </w:rPr>
        <w:t>oc</w:t>
      </w:r>
      <w:r w:rsidR="0030791A">
        <w:rPr>
          <w:rFonts w:ascii="Arial" w:hAnsi="Arial" w:cs="Arial"/>
          <w:sz w:val="22"/>
          <w:szCs w:val="22"/>
          <w:lang w:val="en-GB"/>
        </w:rPr>
        <w:t>eeding.</w:t>
      </w:r>
      <w:r w:rsidR="00977E3D">
        <w:rPr>
          <w:rFonts w:ascii="Arial" w:hAnsi="Arial" w:cs="Arial"/>
          <w:sz w:val="22"/>
          <w:szCs w:val="22"/>
          <w:lang w:val="en-GB"/>
        </w:rPr>
        <w:t xml:space="preserve"> </w:t>
      </w:r>
    </w:p>
    <w:p w14:paraId="29833350" w14:textId="0D376C61" w:rsidR="00FA3037" w:rsidRPr="00374BED" w:rsidRDefault="00557614" w:rsidP="00D025D5">
      <w:pPr>
        <w:jc w:val="both"/>
        <w:rPr>
          <w:rFonts w:ascii="Arial" w:hAnsi="Arial" w:cs="Arial"/>
          <w:sz w:val="22"/>
          <w:szCs w:val="22"/>
          <w:lang w:val="en-GB"/>
        </w:rPr>
      </w:pPr>
      <w:r>
        <w:rPr>
          <w:rFonts w:ascii="Arial" w:hAnsi="Arial" w:cs="Arial"/>
          <w:sz w:val="22"/>
          <w:szCs w:val="22"/>
          <w:lang w:val="en-GB"/>
        </w:rPr>
        <w:t xml:space="preserve">Since only the </w:t>
      </w:r>
      <w:r w:rsidR="007906B2">
        <w:rPr>
          <w:rFonts w:ascii="Arial" w:hAnsi="Arial" w:cs="Arial"/>
          <w:sz w:val="22"/>
          <w:szCs w:val="22"/>
          <w:lang w:val="en-GB"/>
        </w:rPr>
        <w:t xml:space="preserve">first claim can be covered by the </w:t>
      </w:r>
      <w:r w:rsidR="009009F3">
        <w:rPr>
          <w:rFonts w:ascii="Arial" w:hAnsi="Arial" w:cs="Arial"/>
          <w:sz w:val="22"/>
          <w:szCs w:val="22"/>
          <w:lang w:val="en-GB"/>
        </w:rPr>
        <w:t>B’s security interests</w:t>
      </w:r>
      <w:r w:rsidR="007906B2">
        <w:rPr>
          <w:rFonts w:ascii="Arial" w:hAnsi="Arial" w:cs="Arial"/>
          <w:sz w:val="22"/>
          <w:szCs w:val="22"/>
          <w:lang w:val="en-GB"/>
        </w:rPr>
        <w:t>, t</w:t>
      </w:r>
      <w:r>
        <w:rPr>
          <w:rFonts w:ascii="Arial" w:hAnsi="Arial" w:cs="Arial"/>
          <w:sz w:val="22"/>
          <w:szCs w:val="22"/>
          <w:lang w:val="en-GB"/>
        </w:rPr>
        <w:t xml:space="preserve">he second issue here is </w:t>
      </w:r>
      <w:r w:rsidR="009009F3">
        <w:rPr>
          <w:rFonts w:ascii="Arial" w:hAnsi="Arial" w:cs="Arial"/>
          <w:sz w:val="22"/>
          <w:szCs w:val="22"/>
          <w:lang w:val="en-GB"/>
        </w:rPr>
        <w:t xml:space="preserve">what is </w:t>
      </w:r>
      <w:r w:rsidR="007906B2">
        <w:rPr>
          <w:rFonts w:ascii="Arial" w:hAnsi="Arial" w:cs="Arial"/>
          <w:sz w:val="22"/>
          <w:szCs w:val="22"/>
          <w:lang w:val="en-GB"/>
        </w:rPr>
        <w:t xml:space="preserve">the amount claimable by B. </w:t>
      </w:r>
      <w:r w:rsidR="00D9164A">
        <w:rPr>
          <w:rFonts w:ascii="Arial" w:hAnsi="Arial" w:cs="Arial"/>
          <w:sz w:val="22"/>
          <w:szCs w:val="22"/>
          <w:lang w:val="en-GB"/>
        </w:rPr>
        <w:t>F</w:t>
      </w:r>
      <w:r w:rsidR="00D9164A" w:rsidRPr="00D9164A">
        <w:rPr>
          <w:rFonts w:ascii="Arial" w:hAnsi="Arial" w:cs="Arial" w:hint="eastAsia"/>
          <w:sz w:val="22"/>
          <w:szCs w:val="22"/>
          <w:lang w:val="en-GB"/>
        </w:rPr>
        <w:t>irst</w:t>
      </w:r>
      <w:r w:rsidR="00D9164A">
        <w:rPr>
          <w:rFonts w:ascii="Arial" w:hAnsi="Arial" w:cs="Arial"/>
          <w:sz w:val="22"/>
          <w:szCs w:val="22"/>
          <w:lang w:val="en-GB"/>
        </w:rPr>
        <w:t xml:space="preserve"> </w:t>
      </w:r>
      <w:r w:rsidR="00D9164A" w:rsidRPr="00D9164A">
        <w:rPr>
          <w:rFonts w:ascii="Arial" w:hAnsi="Arial" w:cs="Arial" w:hint="eastAsia"/>
          <w:sz w:val="22"/>
          <w:szCs w:val="22"/>
          <w:lang w:val="en-GB"/>
        </w:rPr>
        <w:t>of</w:t>
      </w:r>
      <w:r w:rsidR="00D9164A">
        <w:rPr>
          <w:rFonts w:ascii="Arial" w:hAnsi="Arial" w:cs="Arial"/>
          <w:sz w:val="22"/>
          <w:szCs w:val="22"/>
          <w:lang w:val="en-GB"/>
        </w:rPr>
        <w:t xml:space="preserve"> </w:t>
      </w:r>
      <w:r w:rsidR="00D9164A" w:rsidRPr="00D9164A">
        <w:rPr>
          <w:rFonts w:ascii="Arial" w:hAnsi="Arial" w:cs="Arial" w:hint="eastAsia"/>
          <w:sz w:val="22"/>
          <w:szCs w:val="22"/>
          <w:lang w:val="en-GB"/>
        </w:rPr>
        <w:t>all</w:t>
      </w:r>
      <w:r w:rsidR="00D9164A" w:rsidRPr="0001561F">
        <w:rPr>
          <w:rFonts w:ascii="宋体" w:eastAsia="宋体" w:hAnsi="宋体" w:cs="宋体" w:hint="eastAsia"/>
          <w:sz w:val="22"/>
          <w:szCs w:val="22"/>
          <w:lang w:val="en-GB"/>
        </w:rPr>
        <w:t>，</w:t>
      </w:r>
      <w:r w:rsidR="00D9164A" w:rsidRPr="00D9164A">
        <w:rPr>
          <w:rFonts w:ascii="Arial" w:hAnsi="Arial" w:cs="Arial" w:hint="eastAsia"/>
          <w:sz w:val="22"/>
          <w:szCs w:val="22"/>
          <w:lang w:val="en-GB"/>
        </w:rPr>
        <w:t>according</w:t>
      </w:r>
      <w:r w:rsidR="00714DA6">
        <w:rPr>
          <w:rFonts w:ascii="Arial" w:hAnsi="Arial" w:cs="Arial"/>
          <w:sz w:val="22"/>
          <w:szCs w:val="22"/>
          <w:lang w:val="en-GB"/>
        </w:rPr>
        <w:t xml:space="preserve"> to</w:t>
      </w:r>
      <w:r>
        <w:rPr>
          <w:rFonts w:ascii="Arial" w:hAnsi="Arial" w:cs="Arial"/>
          <w:sz w:val="22"/>
          <w:szCs w:val="22"/>
          <w:lang w:val="en-GB"/>
        </w:rPr>
        <w:t xml:space="preserve"> </w:t>
      </w:r>
      <w:r w:rsidR="0001561F" w:rsidRPr="0001561F">
        <w:rPr>
          <w:rFonts w:ascii="Arial" w:hAnsi="Arial" w:cs="Arial" w:hint="eastAsia"/>
          <w:sz w:val="22"/>
          <w:szCs w:val="22"/>
          <w:lang w:val="en-GB"/>
        </w:rPr>
        <w:t>section</w:t>
      </w:r>
      <w:r w:rsidR="0001561F" w:rsidRPr="0001561F">
        <w:rPr>
          <w:rFonts w:ascii="Arial" w:hAnsi="Arial" w:cs="Arial"/>
          <w:sz w:val="22"/>
          <w:szCs w:val="22"/>
          <w:lang w:val="en-GB"/>
        </w:rPr>
        <w:t xml:space="preserve"> 47, 49 </w:t>
      </w:r>
      <w:r w:rsidR="0001561F" w:rsidRPr="0001561F">
        <w:rPr>
          <w:rFonts w:ascii="Arial" w:hAnsi="Arial" w:cs="Arial" w:hint="eastAsia"/>
          <w:sz w:val="22"/>
          <w:szCs w:val="22"/>
          <w:lang w:val="en-GB"/>
        </w:rPr>
        <w:t>and</w:t>
      </w:r>
      <w:r w:rsidR="0001561F" w:rsidRPr="0001561F">
        <w:rPr>
          <w:rFonts w:ascii="Arial" w:hAnsi="Arial" w:cs="Arial"/>
          <w:sz w:val="22"/>
          <w:szCs w:val="22"/>
          <w:lang w:val="en-GB"/>
        </w:rPr>
        <w:t xml:space="preserve"> </w:t>
      </w:r>
      <w:r w:rsidR="0001561F" w:rsidRPr="0001561F">
        <w:rPr>
          <w:rFonts w:ascii="Arial" w:hAnsi="Arial" w:cs="Arial" w:hint="eastAsia"/>
          <w:sz w:val="22"/>
          <w:szCs w:val="22"/>
          <w:lang w:val="en-GB"/>
        </w:rPr>
        <w:t>subsection</w:t>
      </w:r>
      <w:r w:rsidR="0001561F" w:rsidRPr="0001561F">
        <w:rPr>
          <w:rFonts w:ascii="Arial" w:hAnsi="Arial" w:cs="Arial"/>
          <w:sz w:val="22"/>
          <w:szCs w:val="22"/>
          <w:lang w:val="en-GB"/>
        </w:rPr>
        <w:t xml:space="preserve"> 50(1)</w:t>
      </w:r>
      <w:r w:rsidR="0001561F">
        <w:rPr>
          <w:rFonts w:ascii="Arial" w:hAnsi="Arial" w:cs="Arial"/>
          <w:sz w:val="22"/>
          <w:szCs w:val="22"/>
          <w:lang w:val="en-GB"/>
        </w:rPr>
        <w:t xml:space="preserve">, the </w:t>
      </w:r>
      <w:r w:rsidR="0001561F" w:rsidRPr="0001561F">
        <w:rPr>
          <w:rFonts w:ascii="Arial" w:hAnsi="Arial" w:cs="Arial"/>
          <w:sz w:val="22"/>
          <w:szCs w:val="22"/>
          <w:lang w:val="en-GB"/>
        </w:rPr>
        <w:t>creditor</w:t>
      </w:r>
      <w:r w:rsidR="0001561F">
        <w:rPr>
          <w:rFonts w:ascii="Arial" w:hAnsi="Arial" w:cs="Arial"/>
          <w:sz w:val="22"/>
          <w:szCs w:val="22"/>
          <w:lang w:val="en-GB"/>
        </w:rPr>
        <w:t xml:space="preserve"> to whom</w:t>
      </w:r>
      <w:r w:rsidR="0001561F" w:rsidRPr="0001561F">
        <w:rPr>
          <w:rFonts w:ascii="Arial" w:hAnsi="Arial" w:cs="Arial"/>
          <w:sz w:val="22"/>
          <w:szCs w:val="22"/>
          <w:lang w:val="en-GB"/>
        </w:rPr>
        <w:t xml:space="preserve"> the debtor has assigned a movable item or a right in order to secure a claim</w:t>
      </w:r>
      <w:r w:rsidR="0001561F">
        <w:rPr>
          <w:rFonts w:ascii="Arial" w:hAnsi="Arial" w:cs="Arial"/>
          <w:sz w:val="22"/>
          <w:szCs w:val="22"/>
          <w:lang w:val="en-GB"/>
        </w:rPr>
        <w:t>, enjoy a right to separation and can be satisfied outside the proceeding.</w:t>
      </w:r>
      <w:r w:rsidR="00F72000">
        <w:rPr>
          <w:rFonts w:ascii="Arial" w:hAnsi="Arial" w:cs="Arial"/>
          <w:sz w:val="22"/>
          <w:szCs w:val="22"/>
          <w:lang w:val="en-GB"/>
        </w:rPr>
        <w:t xml:space="preserve"> And according to subsection 166(</w:t>
      </w:r>
      <w:r w:rsidR="00F72000" w:rsidRPr="00F72000">
        <w:rPr>
          <w:rFonts w:ascii="Arial" w:hAnsi="Arial" w:cs="Arial"/>
          <w:sz w:val="22"/>
          <w:szCs w:val="22"/>
          <w:lang w:val="en-GB"/>
        </w:rPr>
        <w:t>2</w:t>
      </w:r>
      <w:r w:rsidR="00F72000">
        <w:rPr>
          <w:rFonts w:ascii="宋体" w:eastAsia="宋体" w:hAnsi="宋体" w:cs="宋体" w:hint="eastAsia"/>
          <w:sz w:val="22"/>
          <w:szCs w:val="22"/>
          <w:lang w:val="en-GB" w:eastAsia="zh-CN"/>
        </w:rPr>
        <w:t>)</w:t>
      </w:r>
      <w:r w:rsidR="00F72000">
        <w:rPr>
          <w:rFonts w:ascii="Arial" w:hAnsi="Arial" w:cs="Arial"/>
          <w:sz w:val="22"/>
          <w:szCs w:val="22"/>
          <w:lang w:val="en-GB"/>
        </w:rPr>
        <w:t xml:space="preserve">, </w:t>
      </w:r>
      <w:r w:rsidR="00FB3D51">
        <w:rPr>
          <w:rFonts w:ascii="Arial" w:hAnsi="Arial" w:cs="Arial"/>
          <w:sz w:val="22"/>
          <w:szCs w:val="22"/>
          <w:lang w:val="en-GB"/>
        </w:rPr>
        <w:t>t</w:t>
      </w:r>
      <w:r w:rsidR="00FB3D51" w:rsidRPr="00FB3D51">
        <w:rPr>
          <w:rFonts w:ascii="Arial" w:hAnsi="Arial" w:cs="Arial"/>
          <w:sz w:val="22"/>
          <w:szCs w:val="22"/>
          <w:lang w:val="en-GB"/>
        </w:rPr>
        <w:t xml:space="preserve">he insolvency administrator </w:t>
      </w:r>
      <w:r w:rsidR="00FB3D51">
        <w:rPr>
          <w:rFonts w:ascii="Arial" w:hAnsi="Arial" w:cs="Arial"/>
          <w:sz w:val="22"/>
          <w:szCs w:val="22"/>
          <w:lang w:val="en-GB"/>
        </w:rPr>
        <w:t>may</w:t>
      </w:r>
      <w:r w:rsidR="00FB3D51" w:rsidRPr="00FB3D51">
        <w:rPr>
          <w:rFonts w:ascii="Arial" w:hAnsi="Arial" w:cs="Arial"/>
          <w:sz w:val="22"/>
          <w:szCs w:val="22"/>
          <w:lang w:val="en-GB"/>
        </w:rPr>
        <w:t xml:space="preserve"> collect or in another way dispose of a claim assigned by the debtor in order to secure a claim.</w:t>
      </w:r>
      <w:r w:rsidR="00FB3D51">
        <w:rPr>
          <w:rFonts w:ascii="Arial" w:hAnsi="Arial" w:cs="Arial"/>
          <w:sz w:val="22"/>
          <w:szCs w:val="22"/>
          <w:lang w:val="en-GB"/>
        </w:rPr>
        <w:t xml:space="preserve"> Since IA has already disposed the first claim to which B enjoyed a right to sep</w:t>
      </w:r>
      <w:r w:rsidR="00714DA6">
        <w:rPr>
          <w:rFonts w:ascii="Arial" w:hAnsi="Arial" w:cs="Arial"/>
          <w:sz w:val="22"/>
          <w:szCs w:val="22"/>
          <w:lang w:val="en-GB"/>
        </w:rPr>
        <w:t>a</w:t>
      </w:r>
      <w:r w:rsidR="00FB3D51">
        <w:rPr>
          <w:rFonts w:ascii="Arial" w:hAnsi="Arial" w:cs="Arial"/>
          <w:sz w:val="22"/>
          <w:szCs w:val="22"/>
          <w:lang w:val="en-GB"/>
        </w:rPr>
        <w:t>rate</w:t>
      </w:r>
      <w:r w:rsidR="009009F3">
        <w:rPr>
          <w:rFonts w:ascii="Arial" w:hAnsi="Arial" w:cs="Arial"/>
          <w:sz w:val="22"/>
          <w:szCs w:val="22"/>
          <w:lang w:val="en-GB"/>
        </w:rPr>
        <w:t xml:space="preserve"> satisfaction</w:t>
      </w:r>
      <w:r w:rsidR="00FB3D51">
        <w:rPr>
          <w:rFonts w:ascii="Arial" w:hAnsi="Arial" w:cs="Arial"/>
          <w:sz w:val="22"/>
          <w:szCs w:val="22"/>
          <w:lang w:val="en-GB"/>
        </w:rPr>
        <w:t>, the</w:t>
      </w:r>
      <w:r w:rsidR="00714DA6">
        <w:rPr>
          <w:rFonts w:ascii="Arial" w:hAnsi="Arial" w:cs="Arial"/>
          <w:sz w:val="22"/>
          <w:szCs w:val="22"/>
          <w:lang w:val="en-GB"/>
        </w:rPr>
        <w:t xml:space="preserve"> section 170 should apply to the distribution of the proceed.</w:t>
      </w:r>
      <w:r w:rsidR="00FB3D51">
        <w:rPr>
          <w:rFonts w:ascii="Arial" w:hAnsi="Arial" w:cs="Arial"/>
          <w:sz w:val="22"/>
          <w:szCs w:val="22"/>
          <w:lang w:val="en-GB"/>
        </w:rPr>
        <w:t xml:space="preserve">  </w:t>
      </w:r>
      <w:r w:rsidR="00714DA6">
        <w:rPr>
          <w:rFonts w:ascii="Arial" w:hAnsi="Arial" w:cs="Arial"/>
          <w:sz w:val="22"/>
          <w:szCs w:val="22"/>
          <w:lang w:val="en-GB"/>
        </w:rPr>
        <w:t>A</w:t>
      </w:r>
      <w:r w:rsidR="00FB3D51">
        <w:rPr>
          <w:rFonts w:ascii="Arial" w:hAnsi="Arial" w:cs="Arial"/>
          <w:sz w:val="22"/>
          <w:szCs w:val="22"/>
          <w:lang w:val="en-GB"/>
        </w:rPr>
        <w:t xml:space="preserve">ccording to </w:t>
      </w:r>
      <w:r w:rsidR="00714DA6">
        <w:rPr>
          <w:rFonts w:ascii="Arial" w:hAnsi="Arial" w:cs="Arial"/>
          <w:sz w:val="22"/>
          <w:szCs w:val="22"/>
          <w:lang w:val="en-GB"/>
        </w:rPr>
        <w:t>sub</w:t>
      </w:r>
      <w:r w:rsidR="00FB3D51">
        <w:rPr>
          <w:rFonts w:ascii="Arial" w:hAnsi="Arial" w:cs="Arial"/>
          <w:sz w:val="22"/>
          <w:szCs w:val="22"/>
          <w:lang w:val="en-GB"/>
        </w:rPr>
        <w:t>section 170</w:t>
      </w:r>
      <w:r w:rsidR="00714DA6" w:rsidRPr="00714DA6">
        <w:rPr>
          <w:rFonts w:ascii="Arial" w:hAnsi="Arial" w:cs="Arial"/>
          <w:sz w:val="22"/>
          <w:szCs w:val="22"/>
          <w:lang w:val="en-GB"/>
        </w:rPr>
        <w:t xml:space="preserve">(1), </w:t>
      </w:r>
      <w:r w:rsidR="00714DA6" w:rsidRPr="00714DA6">
        <w:rPr>
          <w:rFonts w:ascii="Arial" w:hAnsi="Arial" w:cs="Arial" w:hint="eastAsia"/>
          <w:sz w:val="22"/>
          <w:szCs w:val="22"/>
          <w:lang w:val="en-GB"/>
        </w:rPr>
        <w:t>after</w:t>
      </w:r>
      <w:r w:rsidR="00714DA6">
        <w:rPr>
          <w:rFonts w:ascii="Arial" w:hAnsi="Arial" w:cs="Arial"/>
          <w:sz w:val="22"/>
          <w:szCs w:val="22"/>
          <w:lang w:val="en-GB"/>
        </w:rPr>
        <w:t xml:space="preserve"> </w:t>
      </w:r>
      <w:r w:rsidR="00714DA6" w:rsidRPr="00714DA6">
        <w:rPr>
          <w:rFonts w:ascii="Arial" w:hAnsi="Arial" w:cs="Arial" w:hint="eastAsia"/>
          <w:sz w:val="22"/>
          <w:szCs w:val="22"/>
          <w:lang w:val="en-GB"/>
        </w:rPr>
        <w:t>the</w:t>
      </w:r>
      <w:r w:rsidR="00714DA6">
        <w:rPr>
          <w:rFonts w:ascii="Arial" w:hAnsi="Arial" w:cs="Arial"/>
          <w:sz w:val="22"/>
          <w:szCs w:val="22"/>
          <w:lang w:val="en-GB"/>
        </w:rPr>
        <w:t xml:space="preserve"> </w:t>
      </w:r>
      <w:r w:rsidR="00714DA6" w:rsidRPr="00714DA6">
        <w:rPr>
          <w:rFonts w:ascii="Arial" w:hAnsi="Arial" w:cs="Arial"/>
          <w:sz w:val="22"/>
          <w:szCs w:val="22"/>
          <w:lang w:val="en-GB"/>
        </w:rPr>
        <w:t xml:space="preserve">disposition of a claim by the insolvency administrator, the costs of determining and disposing of the object </w:t>
      </w:r>
      <w:r w:rsidR="00977E3D">
        <w:rPr>
          <w:rFonts w:ascii="Arial" w:hAnsi="Arial" w:cs="Arial"/>
          <w:sz w:val="22"/>
          <w:szCs w:val="22"/>
          <w:lang w:val="en-GB"/>
        </w:rPr>
        <w:t>should</w:t>
      </w:r>
      <w:r w:rsidR="00714DA6" w:rsidRPr="00714DA6">
        <w:rPr>
          <w:rFonts w:ascii="Arial" w:hAnsi="Arial" w:cs="Arial"/>
          <w:sz w:val="22"/>
          <w:szCs w:val="22"/>
          <w:lang w:val="en-GB"/>
        </w:rPr>
        <w:t xml:space="preserve"> be credited to the insolvency estate in advance using the proceeds. The </w:t>
      </w:r>
      <w:r w:rsidR="00714DA6" w:rsidRPr="00714DA6">
        <w:rPr>
          <w:rFonts w:ascii="Arial" w:hAnsi="Arial" w:cs="Arial"/>
          <w:sz w:val="22"/>
          <w:szCs w:val="22"/>
          <w:lang w:val="en-GB"/>
        </w:rPr>
        <w:lastRenderedPageBreak/>
        <w:t xml:space="preserve">remaining amount </w:t>
      </w:r>
      <w:r w:rsidR="00977E3D">
        <w:rPr>
          <w:rFonts w:ascii="Arial" w:hAnsi="Arial" w:cs="Arial"/>
          <w:sz w:val="22"/>
          <w:szCs w:val="22"/>
          <w:lang w:val="en-GB"/>
        </w:rPr>
        <w:t>should</w:t>
      </w:r>
      <w:r w:rsidR="00714DA6" w:rsidRPr="00714DA6">
        <w:rPr>
          <w:rFonts w:ascii="Arial" w:hAnsi="Arial" w:cs="Arial"/>
          <w:sz w:val="22"/>
          <w:szCs w:val="22"/>
          <w:lang w:val="en-GB"/>
        </w:rPr>
        <w:t xml:space="preserve"> be used without delay to satisfy the creditor with a right to separate satisfaction.</w:t>
      </w:r>
      <w:r w:rsidR="0085264D">
        <w:rPr>
          <w:rFonts w:ascii="Arial" w:hAnsi="Arial" w:cs="Arial"/>
          <w:sz w:val="22"/>
          <w:szCs w:val="22"/>
          <w:lang w:val="en-GB"/>
        </w:rPr>
        <w:t xml:space="preserve"> </w:t>
      </w:r>
      <w:r w:rsidR="009009F3">
        <w:rPr>
          <w:rFonts w:ascii="Arial" w:hAnsi="Arial" w:cs="Arial"/>
          <w:sz w:val="22"/>
          <w:szCs w:val="22"/>
          <w:lang w:val="en-GB"/>
        </w:rPr>
        <w:t>to</w:t>
      </w:r>
      <w:r w:rsidR="00D025D5">
        <w:rPr>
          <w:rFonts w:ascii="Arial" w:hAnsi="Arial" w:cs="Arial"/>
          <w:sz w:val="22"/>
          <w:szCs w:val="22"/>
          <w:lang w:val="en-GB"/>
        </w:rPr>
        <w:t xml:space="preserve"> </w:t>
      </w:r>
      <w:bookmarkEnd w:id="2"/>
      <w:r w:rsidR="00D025D5">
        <w:rPr>
          <w:rFonts w:ascii="Arial" w:hAnsi="Arial" w:cs="Arial"/>
          <w:sz w:val="22"/>
          <w:szCs w:val="22"/>
          <w:lang w:val="en-GB"/>
        </w:rPr>
        <w:t>calculat</w:t>
      </w:r>
      <w:r w:rsidR="009009F3">
        <w:rPr>
          <w:rFonts w:ascii="Arial" w:hAnsi="Arial" w:cs="Arial"/>
          <w:sz w:val="22"/>
          <w:szCs w:val="22"/>
          <w:lang w:val="en-GB"/>
        </w:rPr>
        <w:t>e</w:t>
      </w:r>
      <w:r w:rsidR="00D025D5">
        <w:rPr>
          <w:rFonts w:ascii="Arial" w:hAnsi="Arial" w:cs="Arial"/>
          <w:sz w:val="22"/>
          <w:szCs w:val="22"/>
          <w:lang w:val="en-GB"/>
        </w:rPr>
        <w:t xml:space="preserve"> </w:t>
      </w:r>
      <w:r w:rsidR="00D025D5" w:rsidRPr="00714DA6">
        <w:rPr>
          <w:rFonts w:ascii="Arial" w:hAnsi="Arial" w:cs="Arial"/>
          <w:sz w:val="22"/>
          <w:szCs w:val="22"/>
          <w:lang w:val="en-GB"/>
        </w:rPr>
        <w:t>the costs of determining and disposing</w:t>
      </w:r>
      <w:r w:rsidR="009009F3">
        <w:rPr>
          <w:rFonts w:ascii="Arial" w:hAnsi="Arial" w:cs="Arial"/>
          <w:sz w:val="22"/>
          <w:szCs w:val="22"/>
          <w:lang w:val="en-GB"/>
        </w:rPr>
        <w:t>, the</w:t>
      </w:r>
      <w:r w:rsidR="00D025D5">
        <w:rPr>
          <w:rFonts w:ascii="Arial" w:hAnsi="Arial" w:cs="Arial"/>
          <w:sz w:val="22"/>
          <w:szCs w:val="22"/>
          <w:lang w:val="en-GB"/>
        </w:rPr>
        <w:t xml:space="preserve"> section 171</w:t>
      </w:r>
      <w:r w:rsidR="009009F3">
        <w:rPr>
          <w:rFonts w:ascii="Arial" w:hAnsi="Arial" w:cs="Arial"/>
          <w:sz w:val="22"/>
          <w:szCs w:val="22"/>
          <w:lang w:val="en-GB"/>
        </w:rPr>
        <w:t xml:space="preserve"> should be followed</w:t>
      </w:r>
      <w:r w:rsidR="00D025D5">
        <w:rPr>
          <w:rFonts w:ascii="Arial" w:hAnsi="Arial" w:cs="Arial"/>
          <w:sz w:val="22"/>
          <w:szCs w:val="22"/>
          <w:lang w:val="en-GB"/>
        </w:rPr>
        <w:t xml:space="preserve">. In this case, the </w:t>
      </w:r>
      <w:r w:rsidR="00D025D5" w:rsidRPr="00714DA6">
        <w:rPr>
          <w:rFonts w:ascii="Arial" w:hAnsi="Arial" w:cs="Arial"/>
          <w:sz w:val="22"/>
          <w:szCs w:val="22"/>
          <w:lang w:val="en-GB"/>
        </w:rPr>
        <w:t>costs of determining</w:t>
      </w:r>
      <w:r w:rsidR="00D025D5">
        <w:rPr>
          <w:rFonts w:ascii="Arial" w:hAnsi="Arial" w:cs="Arial"/>
          <w:sz w:val="22"/>
          <w:szCs w:val="22"/>
          <w:lang w:val="en-GB"/>
        </w:rPr>
        <w:t xml:space="preserve"> should be rated as</w:t>
      </w:r>
      <w:r w:rsidR="00374BED">
        <w:rPr>
          <w:rFonts w:ascii="Arial" w:hAnsi="Arial" w:cs="Arial"/>
          <w:sz w:val="22"/>
          <w:szCs w:val="22"/>
          <w:lang w:val="en-GB"/>
        </w:rPr>
        <w:t xml:space="preserve"> the lump sum of</w:t>
      </w:r>
      <w:r w:rsidR="00D025D5">
        <w:rPr>
          <w:rFonts w:ascii="Arial" w:hAnsi="Arial" w:cs="Arial"/>
          <w:sz w:val="22"/>
          <w:szCs w:val="22"/>
          <w:lang w:val="en-GB"/>
        </w:rPr>
        <w:t xml:space="preserve"> 4</w:t>
      </w:r>
      <w:r w:rsidR="00374BED" w:rsidRPr="00374BED">
        <w:rPr>
          <w:rFonts w:ascii="Arial" w:hAnsi="Arial" w:cs="Arial" w:hint="eastAsia"/>
          <w:sz w:val="22"/>
          <w:szCs w:val="22"/>
          <w:lang w:val="en-GB"/>
        </w:rPr>
        <w:t>%</w:t>
      </w:r>
      <w:r w:rsidR="00374BED" w:rsidRPr="00374BED">
        <w:rPr>
          <w:rFonts w:ascii="Arial" w:hAnsi="Arial" w:cs="Arial"/>
          <w:sz w:val="22"/>
          <w:szCs w:val="22"/>
          <w:lang w:val="en-GB"/>
        </w:rPr>
        <w:t xml:space="preserve"> </w:t>
      </w:r>
      <w:r w:rsidR="00374BED" w:rsidRPr="00374BED">
        <w:rPr>
          <w:rFonts w:ascii="Arial" w:hAnsi="Arial" w:cs="Arial" w:hint="eastAsia"/>
          <w:sz w:val="22"/>
          <w:szCs w:val="22"/>
          <w:lang w:val="en-GB"/>
        </w:rPr>
        <w:t>of</w:t>
      </w:r>
      <w:r w:rsidR="00374BED" w:rsidRPr="00374BED">
        <w:rPr>
          <w:rFonts w:ascii="Arial" w:hAnsi="Arial" w:cs="Arial"/>
          <w:sz w:val="22"/>
          <w:szCs w:val="22"/>
          <w:lang w:val="en-GB"/>
        </w:rPr>
        <w:t xml:space="preserve"> </w:t>
      </w:r>
      <w:r w:rsidR="00374BED" w:rsidRPr="00374BED">
        <w:rPr>
          <w:rFonts w:ascii="Arial" w:hAnsi="Arial" w:cs="Arial" w:hint="eastAsia"/>
          <w:sz w:val="22"/>
          <w:szCs w:val="22"/>
          <w:lang w:val="en-GB"/>
        </w:rPr>
        <w:t>the</w:t>
      </w:r>
      <w:r w:rsidR="00374BED" w:rsidRPr="00374BED">
        <w:rPr>
          <w:rFonts w:ascii="Arial" w:hAnsi="Arial" w:cs="Arial"/>
          <w:sz w:val="22"/>
          <w:szCs w:val="22"/>
          <w:lang w:val="en-GB"/>
        </w:rPr>
        <w:t xml:space="preserve"> </w:t>
      </w:r>
      <w:r w:rsidR="00374BED" w:rsidRPr="00374BED">
        <w:rPr>
          <w:rFonts w:ascii="Arial" w:hAnsi="Arial" w:cs="Arial" w:hint="eastAsia"/>
          <w:sz w:val="22"/>
          <w:szCs w:val="22"/>
          <w:lang w:val="en-GB"/>
        </w:rPr>
        <w:t>proceed.</w:t>
      </w:r>
      <w:r w:rsidR="0022393C">
        <w:rPr>
          <w:rStyle w:val="a6"/>
          <w:rFonts w:ascii="Arial" w:hAnsi="Arial" w:cs="Arial"/>
          <w:sz w:val="22"/>
          <w:szCs w:val="22"/>
          <w:lang w:val="en-GB"/>
        </w:rPr>
        <w:footnoteReference w:id="7"/>
      </w:r>
      <w:r w:rsidR="00374BED">
        <w:rPr>
          <w:rFonts w:ascii="Arial" w:hAnsi="Arial" w:cs="Arial"/>
          <w:sz w:val="22"/>
          <w:szCs w:val="22"/>
          <w:lang w:val="en-GB"/>
        </w:rPr>
        <w:t xml:space="preserve"> As to the </w:t>
      </w:r>
      <w:r w:rsidR="00374BED" w:rsidRPr="00714DA6">
        <w:rPr>
          <w:rFonts w:ascii="Arial" w:hAnsi="Arial" w:cs="Arial"/>
          <w:sz w:val="22"/>
          <w:szCs w:val="22"/>
          <w:lang w:val="en-GB"/>
        </w:rPr>
        <w:t>costs of</w:t>
      </w:r>
      <w:r w:rsidR="00374BED">
        <w:rPr>
          <w:rFonts w:ascii="Arial" w:hAnsi="Arial" w:cs="Arial"/>
          <w:sz w:val="22"/>
          <w:szCs w:val="22"/>
          <w:lang w:val="en-GB"/>
        </w:rPr>
        <w:t xml:space="preserve"> disposing, since the claim was paid voluntarily by X with no actual cost, which is considerately lower than </w:t>
      </w:r>
      <w:r w:rsidR="0022393C">
        <w:rPr>
          <w:rFonts w:ascii="Arial" w:hAnsi="Arial" w:cs="Arial"/>
          <w:sz w:val="22"/>
          <w:szCs w:val="22"/>
          <w:lang w:val="en-GB"/>
        </w:rPr>
        <w:t>the</w:t>
      </w:r>
      <w:r w:rsidR="00374BED">
        <w:rPr>
          <w:rFonts w:ascii="Arial" w:hAnsi="Arial" w:cs="Arial"/>
          <w:sz w:val="22"/>
          <w:szCs w:val="22"/>
          <w:lang w:val="en-GB"/>
        </w:rPr>
        <w:t xml:space="preserve"> </w:t>
      </w:r>
      <w:r w:rsidR="0022393C">
        <w:rPr>
          <w:rFonts w:ascii="Arial" w:hAnsi="Arial" w:cs="Arial"/>
          <w:sz w:val="22"/>
          <w:szCs w:val="22"/>
          <w:lang w:val="en-GB"/>
        </w:rPr>
        <w:t>lump sum of 5</w:t>
      </w:r>
      <w:r w:rsidR="0022393C" w:rsidRPr="00374BED">
        <w:rPr>
          <w:rFonts w:ascii="Arial" w:hAnsi="Arial" w:cs="Arial" w:hint="eastAsia"/>
          <w:sz w:val="22"/>
          <w:szCs w:val="22"/>
          <w:lang w:val="en-GB"/>
        </w:rPr>
        <w:t>%</w:t>
      </w:r>
      <w:r w:rsidR="0022393C">
        <w:rPr>
          <w:rFonts w:ascii="Arial" w:hAnsi="Arial" w:cs="Arial"/>
          <w:sz w:val="22"/>
          <w:szCs w:val="22"/>
          <w:lang w:val="en-GB"/>
        </w:rPr>
        <w:t xml:space="preserve">, the </w:t>
      </w:r>
      <w:r w:rsidR="0022393C" w:rsidRPr="00714DA6">
        <w:rPr>
          <w:rFonts w:ascii="Arial" w:hAnsi="Arial" w:cs="Arial"/>
          <w:sz w:val="22"/>
          <w:szCs w:val="22"/>
          <w:lang w:val="en-GB"/>
        </w:rPr>
        <w:t>costs of</w:t>
      </w:r>
      <w:r w:rsidR="0022393C">
        <w:rPr>
          <w:rFonts w:ascii="Arial" w:hAnsi="Arial" w:cs="Arial"/>
          <w:sz w:val="22"/>
          <w:szCs w:val="22"/>
          <w:lang w:val="en-GB"/>
        </w:rPr>
        <w:t xml:space="preserve"> disposing should be only rated as the TVA of 19% incurred. Hence </w:t>
      </w:r>
      <w:r w:rsidR="00DA74D7">
        <w:rPr>
          <w:rFonts w:ascii="Arial" w:hAnsi="Arial" w:cs="Arial"/>
          <w:sz w:val="22"/>
          <w:szCs w:val="22"/>
          <w:lang w:val="en-GB"/>
        </w:rPr>
        <w:t xml:space="preserve">the remaining amount is </w:t>
      </w:r>
      <w:r w:rsidR="00DA74D7" w:rsidRPr="00DA74D7">
        <w:rPr>
          <w:rFonts w:ascii="Arial" w:hAnsi="Arial" w:cs="Arial"/>
          <w:sz w:val="22"/>
          <w:szCs w:val="22"/>
          <w:lang w:val="en-GB"/>
        </w:rPr>
        <w:t xml:space="preserve">EUR </w:t>
      </w:r>
      <w:r w:rsidR="00DA74D7">
        <w:rPr>
          <w:rFonts w:ascii="Arial" w:hAnsi="Arial" w:cs="Arial"/>
          <w:sz w:val="22"/>
          <w:szCs w:val="22"/>
          <w:lang w:val="en-GB"/>
        </w:rPr>
        <w:t xml:space="preserve"> 9600, which should</w:t>
      </w:r>
      <w:r w:rsidR="00DA74D7" w:rsidRPr="00714DA6">
        <w:rPr>
          <w:rFonts w:ascii="Arial" w:hAnsi="Arial" w:cs="Arial"/>
          <w:sz w:val="22"/>
          <w:szCs w:val="22"/>
          <w:lang w:val="en-GB"/>
        </w:rPr>
        <w:t xml:space="preserve"> be used without delay to satisfy </w:t>
      </w:r>
      <w:r w:rsidR="00DA74D7">
        <w:rPr>
          <w:rFonts w:ascii="Arial" w:hAnsi="Arial" w:cs="Arial"/>
          <w:sz w:val="22"/>
          <w:szCs w:val="22"/>
          <w:lang w:val="en-GB"/>
        </w:rPr>
        <w:t>B as B</w:t>
      </w:r>
      <w:r w:rsidR="009A487F">
        <w:rPr>
          <w:rFonts w:ascii="Arial" w:hAnsi="Arial" w:cs="Arial"/>
          <w:sz w:val="22"/>
          <w:szCs w:val="22"/>
          <w:lang w:val="en-GB"/>
        </w:rPr>
        <w:t>’s security interests has already covered claim. Therefore, to the first claim, B</w:t>
      </w:r>
      <w:r w:rsidR="00DA74D7">
        <w:rPr>
          <w:rFonts w:ascii="Arial" w:hAnsi="Arial" w:cs="Arial"/>
          <w:sz w:val="22"/>
          <w:szCs w:val="22"/>
          <w:lang w:val="en-GB"/>
        </w:rPr>
        <w:t xml:space="preserve"> has</w:t>
      </w:r>
      <w:r w:rsidR="00DA74D7" w:rsidRPr="00714DA6">
        <w:rPr>
          <w:rFonts w:ascii="Arial" w:hAnsi="Arial" w:cs="Arial"/>
          <w:sz w:val="22"/>
          <w:szCs w:val="22"/>
          <w:lang w:val="en-GB"/>
        </w:rPr>
        <w:t xml:space="preserve"> </w:t>
      </w:r>
      <w:r w:rsidR="00DA74D7">
        <w:rPr>
          <w:rFonts w:ascii="Arial" w:hAnsi="Arial" w:cs="Arial"/>
          <w:sz w:val="22"/>
          <w:szCs w:val="22"/>
          <w:lang w:val="en-GB"/>
        </w:rPr>
        <w:t>the</w:t>
      </w:r>
      <w:r w:rsidR="00DA74D7" w:rsidRPr="00714DA6">
        <w:rPr>
          <w:rFonts w:ascii="Arial" w:hAnsi="Arial" w:cs="Arial"/>
          <w:sz w:val="22"/>
          <w:szCs w:val="22"/>
          <w:lang w:val="en-GB"/>
        </w:rPr>
        <w:t xml:space="preserve"> right to separate satisfaction</w:t>
      </w:r>
      <w:r w:rsidR="009A487F">
        <w:rPr>
          <w:rFonts w:ascii="Arial" w:hAnsi="Arial" w:cs="Arial"/>
          <w:sz w:val="22"/>
          <w:szCs w:val="22"/>
          <w:lang w:val="en-GB"/>
        </w:rPr>
        <w:t xml:space="preserve"> of a claim of </w:t>
      </w:r>
      <w:r w:rsidR="009A487F" w:rsidRPr="00DA74D7">
        <w:rPr>
          <w:rFonts w:ascii="Arial" w:hAnsi="Arial" w:cs="Arial"/>
          <w:sz w:val="22"/>
          <w:szCs w:val="22"/>
          <w:lang w:val="en-GB"/>
        </w:rPr>
        <w:t xml:space="preserve">EUR </w:t>
      </w:r>
      <w:r w:rsidR="009A487F">
        <w:rPr>
          <w:rFonts w:ascii="Arial" w:hAnsi="Arial" w:cs="Arial"/>
          <w:sz w:val="22"/>
          <w:szCs w:val="22"/>
          <w:lang w:val="en-GB"/>
        </w:rPr>
        <w:t xml:space="preserve"> 9600</w:t>
      </w:r>
      <w:r w:rsidR="00DA74D7" w:rsidRPr="00714DA6">
        <w:rPr>
          <w:rFonts w:ascii="Arial" w:hAnsi="Arial" w:cs="Arial"/>
          <w:sz w:val="22"/>
          <w:szCs w:val="22"/>
          <w:lang w:val="en-GB"/>
        </w:rPr>
        <w:t>.</w:t>
      </w:r>
    </w:p>
    <w:p w14:paraId="06264898" w14:textId="77777777" w:rsidR="00FA3037" w:rsidRPr="0022393C" w:rsidRDefault="00FA3037" w:rsidP="00FA3037">
      <w:pPr>
        <w:autoSpaceDE w:val="0"/>
        <w:autoSpaceDN w:val="0"/>
        <w:adjustRightInd w:val="0"/>
        <w:snapToGrid w:val="0"/>
        <w:spacing w:before="8"/>
        <w:jc w:val="center"/>
        <w:rPr>
          <w:rFonts w:ascii="Arial" w:hAnsi="Arial" w:cs="Arial"/>
          <w:sz w:val="22"/>
          <w:szCs w:val="22"/>
          <w:lang w:val="en-GB"/>
        </w:rPr>
      </w:pPr>
    </w:p>
    <w:p w14:paraId="71C39D00" w14:textId="618E6427" w:rsidR="00B77F46" w:rsidRDefault="00C606C3" w:rsidP="004E3A6B">
      <w:pPr>
        <w:jc w:val="center"/>
        <w:rPr>
          <w:rFonts w:ascii="Arial" w:hAnsi="Arial" w:cs="Arial"/>
          <w:b/>
          <w:bCs/>
          <w:sz w:val="22"/>
          <w:szCs w:val="22"/>
          <w:lang w:val="en-GB"/>
        </w:rPr>
      </w:pPr>
      <w:r w:rsidRPr="00E349CE">
        <w:rPr>
          <w:rFonts w:ascii="Arial" w:hAnsi="Arial" w:cs="Arial"/>
          <w:b/>
          <w:bCs/>
          <w:sz w:val="22"/>
          <w:szCs w:val="22"/>
          <w:lang w:val="en-GB"/>
        </w:rPr>
        <w:t>*</w:t>
      </w:r>
      <w:r w:rsidR="001E25B9" w:rsidRPr="00E349CE">
        <w:rPr>
          <w:rFonts w:ascii="Arial" w:hAnsi="Arial" w:cs="Arial"/>
          <w:b/>
          <w:bCs/>
          <w:sz w:val="22"/>
          <w:szCs w:val="22"/>
          <w:lang w:val="en-GB"/>
        </w:rPr>
        <w:t xml:space="preserve"> </w:t>
      </w:r>
      <w:r w:rsidR="0077498C" w:rsidRPr="00E349CE">
        <w:rPr>
          <w:rFonts w:ascii="Arial" w:hAnsi="Arial" w:cs="Arial"/>
          <w:b/>
          <w:bCs/>
          <w:sz w:val="22"/>
          <w:szCs w:val="22"/>
          <w:lang w:val="en-GB"/>
        </w:rPr>
        <w:t>End of Assessment</w:t>
      </w:r>
      <w:r w:rsidR="001E25B9" w:rsidRPr="00E349CE">
        <w:rPr>
          <w:rFonts w:ascii="Arial" w:hAnsi="Arial" w:cs="Arial"/>
          <w:b/>
          <w:bCs/>
          <w:sz w:val="22"/>
          <w:szCs w:val="22"/>
          <w:lang w:val="en-GB"/>
        </w:rPr>
        <w:t xml:space="preserve"> </w:t>
      </w:r>
      <w:r w:rsidRPr="00E349CE">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C608" w14:textId="77777777" w:rsidR="00E620C6" w:rsidRDefault="00E620C6" w:rsidP="00241B44">
      <w:r>
        <w:separator/>
      </w:r>
    </w:p>
  </w:endnote>
  <w:endnote w:type="continuationSeparator" w:id="0">
    <w:p w14:paraId="6545AFEB" w14:textId="77777777" w:rsidR="00E620C6" w:rsidRDefault="00E620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venir Next">
    <w:altName w:val="Corbel"/>
    <w:charset w:val="00"/>
    <w:family w:val="swiss"/>
    <w:pitch w:val="variable"/>
    <w:sig w:usb0="00000001" w:usb1="5000204A" w:usb2="00000000" w:usb3="00000000" w:csb0="0000009B"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7CF398F" w14:textId="77777777" w:rsidR="002124BE" w:rsidRPr="00FC7B47" w:rsidRDefault="002124BE"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63E0258C" w14:textId="77777777" w:rsidR="002124BE" w:rsidRPr="00FC7B47" w:rsidRDefault="002124BE"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22"/>
        <w:szCs w:val="22"/>
      </w:rPr>
      <w:id w:val="-1409602822"/>
      <w:docPartObj>
        <w:docPartGallery w:val="Page Numbers (Bottom of Page)"/>
        <w:docPartUnique/>
      </w:docPartObj>
    </w:sdtPr>
    <w:sdtEndPr>
      <w:rPr>
        <w:rStyle w:val="af1"/>
        <w:b w:val="0"/>
        <w:bCs w:val="0"/>
      </w:rPr>
    </w:sdtEndPr>
    <w:sdtContent>
      <w:p w14:paraId="00AD0DDF" w14:textId="3A24CE89" w:rsidR="002124BE" w:rsidRPr="00902A28" w:rsidRDefault="002124BE" w:rsidP="00672963">
        <w:pPr>
          <w:pStyle w:val="af"/>
          <w:framePr w:wrap="none" w:vAnchor="text" w:hAnchor="margin" w:xAlign="right" w:y="1"/>
          <w:rPr>
            <w:rStyle w:val="af1"/>
            <w:rFonts w:ascii="Arial" w:hAnsi="Arial" w:cs="Arial"/>
            <w:sz w:val="22"/>
            <w:szCs w:val="22"/>
          </w:rPr>
        </w:pPr>
        <w:r w:rsidRPr="00902A28">
          <w:rPr>
            <w:rStyle w:val="af1"/>
            <w:rFonts w:ascii="Arial" w:hAnsi="Arial" w:cs="Arial"/>
            <w:b/>
            <w:bCs/>
            <w:sz w:val="22"/>
            <w:szCs w:val="22"/>
          </w:rPr>
          <w:t xml:space="preserve">Page </w:t>
        </w:r>
        <w:r w:rsidRPr="00902A28">
          <w:rPr>
            <w:rStyle w:val="af1"/>
            <w:rFonts w:ascii="Arial" w:hAnsi="Arial" w:cs="Arial"/>
            <w:b/>
            <w:bCs/>
            <w:sz w:val="22"/>
            <w:szCs w:val="22"/>
          </w:rPr>
          <w:fldChar w:fldCharType="begin"/>
        </w:r>
        <w:r w:rsidRPr="00902A28">
          <w:rPr>
            <w:rStyle w:val="af1"/>
            <w:rFonts w:ascii="Arial" w:hAnsi="Arial" w:cs="Arial"/>
            <w:b/>
            <w:bCs/>
            <w:sz w:val="22"/>
            <w:szCs w:val="22"/>
          </w:rPr>
          <w:instrText xml:space="preserve"> PAGE </w:instrText>
        </w:r>
        <w:r w:rsidRPr="00902A28">
          <w:rPr>
            <w:rStyle w:val="af1"/>
            <w:rFonts w:ascii="Arial" w:hAnsi="Arial" w:cs="Arial"/>
            <w:b/>
            <w:bCs/>
            <w:sz w:val="22"/>
            <w:szCs w:val="22"/>
          </w:rPr>
          <w:fldChar w:fldCharType="separate"/>
        </w:r>
        <w:r w:rsidR="004874CF">
          <w:rPr>
            <w:rStyle w:val="af1"/>
            <w:rFonts w:ascii="Arial" w:hAnsi="Arial" w:cs="Arial"/>
            <w:b/>
            <w:bCs/>
            <w:noProof/>
            <w:sz w:val="22"/>
            <w:szCs w:val="22"/>
          </w:rPr>
          <w:t>6</w:t>
        </w:r>
        <w:r w:rsidRPr="00902A28">
          <w:rPr>
            <w:rStyle w:val="af1"/>
            <w:rFonts w:ascii="Arial" w:hAnsi="Arial" w:cs="Arial"/>
            <w:b/>
            <w:bCs/>
            <w:sz w:val="22"/>
            <w:szCs w:val="22"/>
          </w:rPr>
          <w:fldChar w:fldCharType="end"/>
        </w:r>
      </w:p>
    </w:sdtContent>
  </w:sdt>
  <w:p w14:paraId="5AC08553" w14:textId="689A6643" w:rsidR="00BC2C6F" w:rsidRPr="00902A28" w:rsidRDefault="004656A8" w:rsidP="009B4976">
    <w:pPr>
      <w:pStyle w:val="af"/>
      <w:ind w:right="360"/>
      <w:rPr>
        <w:rFonts w:ascii="Arial" w:hAnsi="Arial" w:cs="Arial"/>
        <w:sz w:val="22"/>
        <w:szCs w:val="22"/>
        <w:lang w:val="en-GB"/>
      </w:rPr>
    </w:pPr>
    <w:r w:rsidRPr="004656A8">
      <w:rPr>
        <w:rFonts w:ascii="Arial" w:hAnsi="Arial" w:cs="Arial"/>
        <w:sz w:val="22"/>
        <w:szCs w:val="22"/>
        <w:lang w:val="en-GB"/>
      </w:rPr>
      <w:t>202021IFU-390</w:t>
    </w:r>
    <w:r w:rsidR="002124BE" w:rsidRPr="00902A28">
      <w:rPr>
        <w:rFonts w:ascii="Arial" w:hAnsi="Arial"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A127" w14:textId="77777777" w:rsidR="00E620C6" w:rsidRDefault="00E620C6" w:rsidP="00241B44">
      <w:r>
        <w:separator/>
      </w:r>
    </w:p>
  </w:footnote>
  <w:footnote w:type="continuationSeparator" w:id="0">
    <w:p w14:paraId="76DBE384" w14:textId="77777777" w:rsidR="00E620C6" w:rsidRDefault="00E620C6" w:rsidP="00241B44">
      <w:r>
        <w:continuationSeparator/>
      </w:r>
    </w:p>
  </w:footnote>
  <w:footnote w:id="1">
    <w:p w14:paraId="3EA4F800" w14:textId="77777777" w:rsidR="00472405" w:rsidRPr="0050136F" w:rsidRDefault="00472405" w:rsidP="00472405">
      <w:pPr>
        <w:pStyle w:val="a4"/>
        <w:rPr>
          <w:rFonts w:eastAsiaTheme="minorEastAsia" w:cstheme="minorHAnsi"/>
          <w:lang w:eastAsia="zh-CN"/>
        </w:rPr>
      </w:pPr>
      <w:r>
        <w:rPr>
          <w:rStyle w:val="a6"/>
        </w:rPr>
        <w:footnoteRef/>
      </w:r>
      <w:r w:rsidRPr="0050136F">
        <w:rPr>
          <w:rFonts w:cstheme="minorHAnsi"/>
        </w:rPr>
        <w:t xml:space="preserve"> BGH ZIP 2012,285 Rdnr.6.</w:t>
      </w:r>
    </w:p>
  </w:footnote>
  <w:footnote w:id="2">
    <w:p w14:paraId="5131D6F5" w14:textId="77777777" w:rsidR="00CE4B2B" w:rsidRPr="0050136F" w:rsidRDefault="00CE4B2B" w:rsidP="00CE4B2B">
      <w:pPr>
        <w:pStyle w:val="a4"/>
        <w:rPr>
          <w:rFonts w:eastAsiaTheme="minorEastAsia" w:cstheme="minorHAnsi"/>
          <w:lang w:eastAsia="zh-CN"/>
        </w:rPr>
      </w:pPr>
      <w:r w:rsidRPr="0050136F">
        <w:rPr>
          <w:rStyle w:val="a6"/>
          <w:rFonts w:cstheme="minorHAnsi"/>
        </w:rPr>
        <w:footnoteRef/>
      </w:r>
      <w:r w:rsidRPr="0050136F">
        <w:rPr>
          <w:rFonts w:cstheme="minorHAnsi"/>
        </w:rPr>
        <w:t xml:space="preserve"> BGH ZIP 2009,1674 Rdnr.24 ff.</w:t>
      </w:r>
    </w:p>
  </w:footnote>
  <w:footnote w:id="3">
    <w:p w14:paraId="1B96D12D" w14:textId="654624A9" w:rsidR="00CE4B2B" w:rsidRPr="0050136F" w:rsidRDefault="00CE4B2B">
      <w:pPr>
        <w:pStyle w:val="a4"/>
        <w:rPr>
          <w:rFonts w:eastAsiaTheme="minorEastAsia" w:cstheme="minorHAnsi"/>
          <w:lang w:eastAsia="zh-CN"/>
        </w:rPr>
      </w:pPr>
      <w:r w:rsidRPr="0050136F">
        <w:rPr>
          <w:rStyle w:val="a6"/>
          <w:rFonts w:cstheme="minorHAnsi"/>
        </w:rPr>
        <w:footnoteRef/>
      </w:r>
      <w:r w:rsidRPr="0050136F">
        <w:rPr>
          <w:rFonts w:cstheme="minorHAnsi"/>
        </w:rPr>
        <w:t xml:space="preserve"> </w:t>
      </w:r>
      <w:r w:rsidR="00903B66" w:rsidRPr="0050136F">
        <w:rPr>
          <w:rFonts w:cstheme="minorHAnsi"/>
        </w:rPr>
        <w:t>BGH ZIP 1999,1674 973</w:t>
      </w:r>
      <w:r w:rsidR="00903B66" w:rsidRPr="0050136F">
        <w:rPr>
          <w:rFonts w:eastAsia="宋体" w:cstheme="minorHAnsi"/>
        </w:rPr>
        <w:t>、</w:t>
      </w:r>
      <w:r w:rsidR="00903B66" w:rsidRPr="0050136F">
        <w:rPr>
          <w:rFonts w:cstheme="minorHAnsi"/>
        </w:rPr>
        <w:t>974.</w:t>
      </w:r>
    </w:p>
  </w:footnote>
  <w:footnote w:id="4">
    <w:p w14:paraId="046EAE45" w14:textId="5697BC0C" w:rsidR="00A73348" w:rsidRPr="003A70B4" w:rsidRDefault="00A73348">
      <w:pPr>
        <w:pStyle w:val="a4"/>
        <w:rPr>
          <w:rFonts w:eastAsiaTheme="minorEastAsia" w:cstheme="minorHAnsi"/>
          <w:lang w:eastAsia="zh-CN"/>
        </w:rPr>
      </w:pPr>
      <w:r w:rsidRPr="003A70B4">
        <w:rPr>
          <w:rStyle w:val="a6"/>
          <w:rFonts w:cstheme="minorHAnsi"/>
        </w:rPr>
        <w:footnoteRef/>
      </w:r>
      <w:r w:rsidRPr="003A70B4">
        <w:rPr>
          <w:rFonts w:cstheme="minorHAnsi"/>
        </w:rPr>
        <w:t xml:space="preserve"> </w:t>
      </w:r>
      <w:r w:rsidR="007102AF" w:rsidRPr="003A70B4">
        <w:rPr>
          <w:rFonts w:cstheme="minorHAnsi"/>
        </w:rPr>
        <w:t>Section 135 of the InsO.</w:t>
      </w:r>
    </w:p>
  </w:footnote>
  <w:footnote w:id="5">
    <w:p w14:paraId="2B34F6E7" w14:textId="7D863E26" w:rsidR="007102AF" w:rsidRPr="003A70B4" w:rsidRDefault="007102AF">
      <w:pPr>
        <w:pStyle w:val="a4"/>
        <w:rPr>
          <w:rFonts w:eastAsiaTheme="minorEastAsia" w:cstheme="minorHAnsi"/>
          <w:lang w:eastAsia="zh-CN"/>
        </w:rPr>
      </w:pPr>
      <w:r w:rsidRPr="003A70B4">
        <w:rPr>
          <w:rStyle w:val="a6"/>
          <w:rFonts w:cstheme="minorHAnsi"/>
        </w:rPr>
        <w:footnoteRef/>
      </w:r>
      <w:r w:rsidRPr="003A70B4">
        <w:rPr>
          <w:rFonts w:cstheme="minorHAnsi"/>
        </w:rPr>
        <w:t xml:space="preserve"> Section 136 of the InsO.</w:t>
      </w:r>
    </w:p>
  </w:footnote>
  <w:footnote w:id="6">
    <w:p w14:paraId="706F1E5C" w14:textId="3650CE12" w:rsidR="00B920A7" w:rsidRPr="003A70B4" w:rsidRDefault="00B920A7">
      <w:pPr>
        <w:pStyle w:val="a4"/>
        <w:rPr>
          <w:rFonts w:eastAsiaTheme="minorEastAsia" w:cstheme="minorHAnsi"/>
          <w:lang w:eastAsia="zh-CN"/>
        </w:rPr>
      </w:pPr>
      <w:r w:rsidRPr="003A70B4">
        <w:rPr>
          <w:rStyle w:val="a6"/>
          <w:rFonts w:cstheme="minorHAnsi"/>
        </w:rPr>
        <w:footnoteRef/>
      </w:r>
      <w:r w:rsidRPr="003A70B4">
        <w:rPr>
          <w:rFonts w:cstheme="minorHAnsi"/>
        </w:rPr>
        <w:t xml:space="preserve"> Subsection 143(2) of the InsO.</w:t>
      </w:r>
    </w:p>
  </w:footnote>
  <w:footnote w:id="7">
    <w:p w14:paraId="1FEE6D80" w14:textId="5A465732" w:rsidR="0022393C" w:rsidRPr="0022393C" w:rsidRDefault="0022393C">
      <w:pPr>
        <w:pStyle w:val="a4"/>
        <w:rPr>
          <w:rFonts w:eastAsiaTheme="minorEastAsia"/>
          <w:lang w:eastAsia="zh-CN"/>
        </w:rPr>
      </w:pPr>
      <w:r>
        <w:rPr>
          <w:rStyle w:val="a6"/>
        </w:rPr>
        <w:footnoteRef/>
      </w:r>
      <w:r>
        <w:t xml:space="preserve"> </w:t>
      </w:r>
      <w:r w:rsidRPr="007102AF">
        <w:t>S</w:t>
      </w:r>
      <w:r>
        <w:t>ubs</w:t>
      </w:r>
      <w:r w:rsidRPr="007102AF">
        <w:t>ection 1</w:t>
      </w:r>
      <w:r>
        <w:t>71(1) of the InsO.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af"/>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26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222103">
    <w:abstractNumId w:val="17"/>
  </w:num>
  <w:num w:numId="2" w16cid:durableId="1141120325">
    <w:abstractNumId w:val="9"/>
  </w:num>
  <w:num w:numId="3" w16cid:durableId="537667734">
    <w:abstractNumId w:val="27"/>
  </w:num>
  <w:num w:numId="4" w16cid:durableId="548801758">
    <w:abstractNumId w:val="24"/>
  </w:num>
  <w:num w:numId="5" w16cid:durableId="1843813914">
    <w:abstractNumId w:val="19"/>
  </w:num>
  <w:num w:numId="6" w16cid:durableId="1753812857">
    <w:abstractNumId w:val="15"/>
  </w:num>
  <w:num w:numId="7" w16cid:durableId="820511436">
    <w:abstractNumId w:val="4"/>
  </w:num>
  <w:num w:numId="8" w16cid:durableId="1656179141">
    <w:abstractNumId w:val="14"/>
  </w:num>
  <w:num w:numId="9" w16cid:durableId="1266039646">
    <w:abstractNumId w:val="13"/>
  </w:num>
  <w:num w:numId="10" w16cid:durableId="2131321235">
    <w:abstractNumId w:val="28"/>
  </w:num>
  <w:num w:numId="11" w16cid:durableId="121073502">
    <w:abstractNumId w:val="2"/>
  </w:num>
  <w:num w:numId="12" w16cid:durableId="618414183">
    <w:abstractNumId w:val="20"/>
  </w:num>
  <w:num w:numId="13" w16cid:durableId="330178633">
    <w:abstractNumId w:val="22"/>
  </w:num>
  <w:num w:numId="14" w16cid:durableId="99449532">
    <w:abstractNumId w:val="3"/>
  </w:num>
  <w:num w:numId="15" w16cid:durableId="826364059">
    <w:abstractNumId w:val="16"/>
  </w:num>
  <w:num w:numId="16" w16cid:durableId="1038353459">
    <w:abstractNumId w:val="11"/>
  </w:num>
  <w:num w:numId="17" w16cid:durableId="951791559">
    <w:abstractNumId w:val="30"/>
  </w:num>
  <w:num w:numId="18" w16cid:durableId="1103260663">
    <w:abstractNumId w:val="23"/>
  </w:num>
  <w:num w:numId="19" w16cid:durableId="1904098844">
    <w:abstractNumId w:val="31"/>
  </w:num>
  <w:num w:numId="20" w16cid:durableId="1144390076">
    <w:abstractNumId w:val="6"/>
  </w:num>
  <w:num w:numId="21" w16cid:durableId="977031443">
    <w:abstractNumId w:val="0"/>
  </w:num>
  <w:num w:numId="22" w16cid:durableId="1691756362">
    <w:abstractNumId w:val="8"/>
  </w:num>
  <w:num w:numId="23" w16cid:durableId="1996758462">
    <w:abstractNumId w:val="5"/>
  </w:num>
  <w:num w:numId="24" w16cid:durableId="2068449700">
    <w:abstractNumId w:val="21"/>
  </w:num>
  <w:num w:numId="25" w16cid:durableId="1299611482">
    <w:abstractNumId w:val="1"/>
  </w:num>
  <w:num w:numId="26" w16cid:durableId="171527053">
    <w:abstractNumId w:val="12"/>
  </w:num>
  <w:num w:numId="27" w16cid:durableId="734164506">
    <w:abstractNumId w:val="10"/>
  </w:num>
  <w:num w:numId="28" w16cid:durableId="330105795">
    <w:abstractNumId w:val="29"/>
  </w:num>
  <w:num w:numId="29" w16cid:durableId="173956923">
    <w:abstractNumId w:val="26"/>
  </w:num>
  <w:num w:numId="30" w16cid:durableId="412120620">
    <w:abstractNumId w:val="18"/>
  </w:num>
  <w:num w:numId="31" w16cid:durableId="1056054176">
    <w:abstractNumId w:val="25"/>
  </w:num>
  <w:num w:numId="32" w16cid:durableId="105508306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bordersDoNotSurroundHeader/>
  <w:bordersDoNotSurroundFooter/>
  <w:proofState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0A98"/>
    <w:rsid w:val="00003560"/>
    <w:rsid w:val="00004297"/>
    <w:rsid w:val="00006232"/>
    <w:rsid w:val="00006E04"/>
    <w:rsid w:val="00007B9F"/>
    <w:rsid w:val="00007BF3"/>
    <w:rsid w:val="00007F3A"/>
    <w:rsid w:val="00010BA0"/>
    <w:rsid w:val="00011BFB"/>
    <w:rsid w:val="00014895"/>
    <w:rsid w:val="0001561F"/>
    <w:rsid w:val="00020557"/>
    <w:rsid w:val="00021FC2"/>
    <w:rsid w:val="000250C7"/>
    <w:rsid w:val="000261D6"/>
    <w:rsid w:val="00026F16"/>
    <w:rsid w:val="000318B6"/>
    <w:rsid w:val="00031C73"/>
    <w:rsid w:val="00036853"/>
    <w:rsid w:val="00037621"/>
    <w:rsid w:val="000413DC"/>
    <w:rsid w:val="000434E3"/>
    <w:rsid w:val="00044D46"/>
    <w:rsid w:val="00044E02"/>
    <w:rsid w:val="00045088"/>
    <w:rsid w:val="00045904"/>
    <w:rsid w:val="00045D48"/>
    <w:rsid w:val="00046823"/>
    <w:rsid w:val="000500C6"/>
    <w:rsid w:val="000502FD"/>
    <w:rsid w:val="00055386"/>
    <w:rsid w:val="000611E0"/>
    <w:rsid w:val="00063E4B"/>
    <w:rsid w:val="00063E77"/>
    <w:rsid w:val="00065166"/>
    <w:rsid w:val="00065464"/>
    <w:rsid w:val="00070B9F"/>
    <w:rsid w:val="000733B6"/>
    <w:rsid w:val="00073645"/>
    <w:rsid w:val="000738BF"/>
    <w:rsid w:val="0007535A"/>
    <w:rsid w:val="0007799D"/>
    <w:rsid w:val="00077E0A"/>
    <w:rsid w:val="0008045F"/>
    <w:rsid w:val="00081DD7"/>
    <w:rsid w:val="00082609"/>
    <w:rsid w:val="000851CC"/>
    <w:rsid w:val="00087F21"/>
    <w:rsid w:val="000917D3"/>
    <w:rsid w:val="000925B7"/>
    <w:rsid w:val="00093BE8"/>
    <w:rsid w:val="000941D0"/>
    <w:rsid w:val="00097260"/>
    <w:rsid w:val="000A407B"/>
    <w:rsid w:val="000A68ED"/>
    <w:rsid w:val="000B20E5"/>
    <w:rsid w:val="000B5FF1"/>
    <w:rsid w:val="000B609F"/>
    <w:rsid w:val="000D129D"/>
    <w:rsid w:val="000D162F"/>
    <w:rsid w:val="000D55A8"/>
    <w:rsid w:val="000D652C"/>
    <w:rsid w:val="000D730C"/>
    <w:rsid w:val="000E08B9"/>
    <w:rsid w:val="000E0A8C"/>
    <w:rsid w:val="000E4841"/>
    <w:rsid w:val="000E5146"/>
    <w:rsid w:val="000F1108"/>
    <w:rsid w:val="000F1677"/>
    <w:rsid w:val="000F3D6C"/>
    <w:rsid w:val="000F6171"/>
    <w:rsid w:val="00101319"/>
    <w:rsid w:val="00101707"/>
    <w:rsid w:val="00102CC9"/>
    <w:rsid w:val="0010593A"/>
    <w:rsid w:val="00113D0D"/>
    <w:rsid w:val="0011473D"/>
    <w:rsid w:val="0011518F"/>
    <w:rsid w:val="00115C85"/>
    <w:rsid w:val="00123855"/>
    <w:rsid w:val="00124F2F"/>
    <w:rsid w:val="00125179"/>
    <w:rsid w:val="00126A4D"/>
    <w:rsid w:val="001354C2"/>
    <w:rsid w:val="00137637"/>
    <w:rsid w:val="0014171F"/>
    <w:rsid w:val="00141E86"/>
    <w:rsid w:val="0014622C"/>
    <w:rsid w:val="001505A1"/>
    <w:rsid w:val="00152348"/>
    <w:rsid w:val="0015456D"/>
    <w:rsid w:val="00154D34"/>
    <w:rsid w:val="00155FA2"/>
    <w:rsid w:val="00161560"/>
    <w:rsid w:val="00161F1B"/>
    <w:rsid w:val="00162829"/>
    <w:rsid w:val="001657E2"/>
    <w:rsid w:val="001766E9"/>
    <w:rsid w:val="00176A52"/>
    <w:rsid w:val="001776C0"/>
    <w:rsid w:val="00177B71"/>
    <w:rsid w:val="00180548"/>
    <w:rsid w:val="00180AC4"/>
    <w:rsid w:val="00180CCE"/>
    <w:rsid w:val="001821C7"/>
    <w:rsid w:val="0018267A"/>
    <w:rsid w:val="00182779"/>
    <w:rsid w:val="001830DF"/>
    <w:rsid w:val="00187133"/>
    <w:rsid w:val="00187220"/>
    <w:rsid w:val="00192C84"/>
    <w:rsid w:val="00193129"/>
    <w:rsid w:val="001966D9"/>
    <w:rsid w:val="0019703F"/>
    <w:rsid w:val="001A007A"/>
    <w:rsid w:val="001A3CEE"/>
    <w:rsid w:val="001A5AA5"/>
    <w:rsid w:val="001A7E9A"/>
    <w:rsid w:val="001B0F70"/>
    <w:rsid w:val="001B45E6"/>
    <w:rsid w:val="001B5016"/>
    <w:rsid w:val="001C0A06"/>
    <w:rsid w:val="001C45FC"/>
    <w:rsid w:val="001C5B2D"/>
    <w:rsid w:val="001C78D0"/>
    <w:rsid w:val="001D0469"/>
    <w:rsid w:val="001D1123"/>
    <w:rsid w:val="001D1A71"/>
    <w:rsid w:val="001D29C0"/>
    <w:rsid w:val="001D4862"/>
    <w:rsid w:val="001E20AF"/>
    <w:rsid w:val="001E23A5"/>
    <w:rsid w:val="001E25B9"/>
    <w:rsid w:val="001E49E0"/>
    <w:rsid w:val="001E7B5A"/>
    <w:rsid w:val="001F0ECC"/>
    <w:rsid w:val="001F2B19"/>
    <w:rsid w:val="001F356D"/>
    <w:rsid w:val="001F7412"/>
    <w:rsid w:val="0020090A"/>
    <w:rsid w:val="00202DFE"/>
    <w:rsid w:val="00206156"/>
    <w:rsid w:val="0020725B"/>
    <w:rsid w:val="00207F4D"/>
    <w:rsid w:val="002110F1"/>
    <w:rsid w:val="002124BE"/>
    <w:rsid w:val="002129C5"/>
    <w:rsid w:val="00214F37"/>
    <w:rsid w:val="00216DA8"/>
    <w:rsid w:val="00222AF0"/>
    <w:rsid w:val="002231AA"/>
    <w:rsid w:val="0022393C"/>
    <w:rsid w:val="0023037B"/>
    <w:rsid w:val="00233B9E"/>
    <w:rsid w:val="002344D3"/>
    <w:rsid w:val="002356EA"/>
    <w:rsid w:val="00235C30"/>
    <w:rsid w:val="0024116D"/>
    <w:rsid w:val="00241785"/>
    <w:rsid w:val="00241B44"/>
    <w:rsid w:val="00241FA3"/>
    <w:rsid w:val="00244AE8"/>
    <w:rsid w:val="00245EFB"/>
    <w:rsid w:val="0025078F"/>
    <w:rsid w:val="00251005"/>
    <w:rsid w:val="002517E1"/>
    <w:rsid w:val="0025386E"/>
    <w:rsid w:val="002562B1"/>
    <w:rsid w:val="002638B0"/>
    <w:rsid w:val="00264DEF"/>
    <w:rsid w:val="00265094"/>
    <w:rsid w:val="002654A9"/>
    <w:rsid w:val="0026647A"/>
    <w:rsid w:val="002668D3"/>
    <w:rsid w:val="0027299F"/>
    <w:rsid w:val="00274759"/>
    <w:rsid w:val="00275846"/>
    <w:rsid w:val="0027702F"/>
    <w:rsid w:val="00280589"/>
    <w:rsid w:val="00283EA6"/>
    <w:rsid w:val="00284387"/>
    <w:rsid w:val="00284EBE"/>
    <w:rsid w:val="002872AF"/>
    <w:rsid w:val="002903A7"/>
    <w:rsid w:val="002922E7"/>
    <w:rsid w:val="00292C50"/>
    <w:rsid w:val="0029433F"/>
    <w:rsid w:val="00294829"/>
    <w:rsid w:val="0029575F"/>
    <w:rsid w:val="0029690F"/>
    <w:rsid w:val="00297C8A"/>
    <w:rsid w:val="002A032F"/>
    <w:rsid w:val="002A0439"/>
    <w:rsid w:val="002A2A60"/>
    <w:rsid w:val="002A37BB"/>
    <w:rsid w:val="002A5915"/>
    <w:rsid w:val="002A5C04"/>
    <w:rsid w:val="002B1C45"/>
    <w:rsid w:val="002B40FB"/>
    <w:rsid w:val="002C13C8"/>
    <w:rsid w:val="002C2624"/>
    <w:rsid w:val="002C3547"/>
    <w:rsid w:val="002C4A81"/>
    <w:rsid w:val="002C77A0"/>
    <w:rsid w:val="002D0021"/>
    <w:rsid w:val="002D00C9"/>
    <w:rsid w:val="002D1132"/>
    <w:rsid w:val="002D299D"/>
    <w:rsid w:val="002D3473"/>
    <w:rsid w:val="002F16BD"/>
    <w:rsid w:val="002F1956"/>
    <w:rsid w:val="002F3440"/>
    <w:rsid w:val="002F75A3"/>
    <w:rsid w:val="00303C2F"/>
    <w:rsid w:val="003046ED"/>
    <w:rsid w:val="0030791A"/>
    <w:rsid w:val="00312DE7"/>
    <w:rsid w:val="003133C5"/>
    <w:rsid w:val="00313F58"/>
    <w:rsid w:val="003144EF"/>
    <w:rsid w:val="0031647C"/>
    <w:rsid w:val="00317B08"/>
    <w:rsid w:val="00320C0E"/>
    <w:rsid w:val="00326292"/>
    <w:rsid w:val="00326415"/>
    <w:rsid w:val="00330937"/>
    <w:rsid w:val="00330F31"/>
    <w:rsid w:val="00332759"/>
    <w:rsid w:val="00334648"/>
    <w:rsid w:val="00335FB5"/>
    <w:rsid w:val="0033768C"/>
    <w:rsid w:val="00337938"/>
    <w:rsid w:val="00337A2A"/>
    <w:rsid w:val="00337B4E"/>
    <w:rsid w:val="00340769"/>
    <w:rsid w:val="00341AA6"/>
    <w:rsid w:val="003468EE"/>
    <w:rsid w:val="00350425"/>
    <w:rsid w:val="00355D93"/>
    <w:rsid w:val="00361A0A"/>
    <w:rsid w:val="003627FC"/>
    <w:rsid w:val="003635EA"/>
    <w:rsid w:val="0036380C"/>
    <w:rsid w:val="00364582"/>
    <w:rsid w:val="0036459E"/>
    <w:rsid w:val="00364836"/>
    <w:rsid w:val="0036565C"/>
    <w:rsid w:val="0036625E"/>
    <w:rsid w:val="0037044D"/>
    <w:rsid w:val="00371899"/>
    <w:rsid w:val="00373AB9"/>
    <w:rsid w:val="0037465A"/>
    <w:rsid w:val="0037467B"/>
    <w:rsid w:val="00374BED"/>
    <w:rsid w:val="00376713"/>
    <w:rsid w:val="00382C98"/>
    <w:rsid w:val="0038533C"/>
    <w:rsid w:val="00386568"/>
    <w:rsid w:val="00390B57"/>
    <w:rsid w:val="00390CD2"/>
    <w:rsid w:val="003939F8"/>
    <w:rsid w:val="003948D5"/>
    <w:rsid w:val="00396821"/>
    <w:rsid w:val="00397D3A"/>
    <w:rsid w:val="003A051E"/>
    <w:rsid w:val="003A0E5E"/>
    <w:rsid w:val="003A1418"/>
    <w:rsid w:val="003A43EC"/>
    <w:rsid w:val="003A70B4"/>
    <w:rsid w:val="003A73C4"/>
    <w:rsid w:val="003B170F"/>
    <w:rsid w:val="003B3C5F"/>
    <w:rsid w:val="003B4E46"/>
    <w:rsid w:val="003C4471"/>
    <w:rsid w:val="003C4653"/>
    <w:rsid w:val="003D0A6D"/>
    <w:rsid w:val="003D55EA"/>
    <w:rsid w:val="003D7817"/>
    <w:rsid w:val="003E0B16"/>
    <w:rsid w:val="003E37A6"/>
    <w:rsid w:val="003E4129"/>
    <w:rsid w:val="003E4613"/>
    <w:rsid w:val="003E67D1"/>
    <w:rsid w:val="003F6DA2"/>
    <w:rsid w:val="004013D2"/>
    <w:rsid w:val="00404329"/>
    <w:rsid w:val="00405DC1"/>
    <w:rsid w:val="00415F1F"/>
    <w:rsid w:val="0042108F"/>
    <w:rsid w:val="00423CEB"/>
    <w:rsid w:val="0042667D"/>
    <w:rsid w:val="00430640"/>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656A8"/>
    <w:rsid w:val="004702E6"/>
    <w:rsid w:val="0047092A"/>
    <w:rsid w:val="00470DBC"/>
    <w:rsid w:val="00472405"/>
    <w:rsid w:val="00477C72"/>
    <w:rsid w:val="0048499F"/>
    <w:rsid w:val="00484F3E"/>
    <w:rsid w:val="004874CF"/>
    <w:rsid w:val="00491675"/>
    <w:rsid w:val="00493855"/>
    <w:rsid w:val="00495E79"/>
    <w:rsid w:val="004A2C12"/>
    <w:rsid w:val="004A2D83"/>
    <w:rsid w:val="004A40BD"/>
    <w:rsid w:val="004A57DD"/>
    <w:rsid w:val="004A7773"/>
    <w:rsid w:val="004A7B51"/>
    <w:rsid w:val="004A7D71"/>
    <w:rsid w:val="004A7EF3"/>
    <w:rsid w:val="004B11FD"/>
    <w:rsid w:val="004B14C9"/>
    <w:rsid w:val="004B23A2"/>
    <w:rsid w:val="004B2407"/>
    <w:rsid w:val="004B3A9C"/>
    <w:rsid w:val="004B4AB4"/>
    <w:rsid w:val="004C2CAD"/>
    <w:rsid w:val="004C3E0D"/>
    <w:rsid w:val="004C5950"/>
    <w:rsid w:val="004C71B6"/>
    <w:rsid w:val="004D1A5A"/>
    <w:rsid w:val="004D21BF"/>
    <w:rsid w:val="004D2FFF"/>
    <w:rsid w:val="004D3721"/>
    <w:rsid w:val="004D64F9"/>
    <w:rsid w:val="004E1B0F"/>
    <w:rsid w:val="004E3A6B"/>
    <w:rsid w:val="004E622C"/>
    <w:rsid w:val="004E6A79"/>
    <w:rsid w:val="004F4FE3"/>
    <w:rsid w:val="004F5FDF"/>
    <w:rsid w:val="004F61AD"/>
    <w:rsid w:val="00500161"/>
    <w:rsid w:val="005002E8"/>
    <w:rsid w:val="0050136F"/>
    <w:rsid w:val="00504120"/>
    <w:rsid w:val="00515102"/>
    <w:rsid w:val="00515BFA"/>
    <w:rsid w:val="00515D64"/>
    <w:rsid w:val="005176E2"/>
    <w:rsid w:val="005177FE"/>
    <w:rsid w:val="0052016A"/>
    <w:rsid w:val="00520358"/>
    <w:rsid w:val="00520ADB"/>
    <w:rsid w:val="0052263B"/>
    <w:rsid w:val="00524728"/>
    <w:rsid w:val="00524C57"/>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57614"/>
    <w:rsid w:val="00560534"/>
    <w:rsid w:val="005633F2"/>
    <w:rsid w:val="0056391B"/>
    <w:rsid w:val="00563D1C"/>
    <w:rsid w:val="005650E2"/>
    <w:rsid w:val="00566FCB"/>
    <w:rsid w:val="00567AD7"/>
    <w:rsid w:val="00570602"/>
    <w:rsid w:val="005733DE"/>
    <w:rsid w:val="00575B2D"/>
    <w:rsid w:val="00576964"/>
    <w:rsid w:val="00576BC6"/>
    <w:rsid w:val="00581885"/>
    <w:rsid w:val="0058212E"/>
    <w:rsid w:val="005833D0"/>
    <w:rsid w:val="005834B2"/>
    <w:rsid w:val="005835B0"/>
    <w:rsid w:val="005846F3"/>
    <w:rsid w:val="00585833"/>
    <w:rsid w:val="0058622F"/>
    <w:rsid w:val="0059082C"/>
    <w:rsid w:val="00591998"/>
    <w:rsid w:val="00592F82"/>
    <w:rsid w:val="0059600B"/>
    <w:rsid w:val="005A0CCA"/>
    <w:rsid w:val="005A1FEE"/>
    <w:rsid w:val="005A228B"/>
    <w:rsid w:val="005A6FF2"/>
    <w:rsid w:val="005A726D"/>
    <w:rsid w:val="005B37C7"/>
    <w:rsid w:val="005B6732"/>
    <w:rsid w:val="005B67AC"/>
    <w:rsid w:val="005B71A9"/>
    <w:rsid w:val="005B79F4"/>
    <w:rsid w:val="005C5ACE"/>
    <w:rsid w:val="005C6810"/>
    <w:rsid w:val="005D0D44"/>
    <w:rsid w:val="005D16DD"/>
    <w:rsid w:val="005D1FA5"/>
    <w:rsid w:val="005D43E0"/>
    <w:rsid w:val="005D4E0F"/>
    <w:rsid w:val="005D58A3"/>
    <w:rsid w:val="005D63F9"/>
    <w:rsid w:val="005E1B79"/>
    <w:rsid w:val="005E2F42"/>
    <w:rsid w:val="005E47C1"/>
    <w:rsid w:val="005E6076"/>
    <w:rsid w:val="005E7008"/>
    <w:rsid w:val="005F026D"/>
    <w:rsid w:val="005F213B"/>
    <w:rsid w:val="005F2AEA"/>
    <w:rsid w:val="005F2D0B"/>
    <w:rsid w:val="005F4512"/>
    <w:rsid w:val="005F4B31"/>
    <w:rsid w:val="005F6A1A"/>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36DD2"/>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410B"/>
    <w:rsid w:val="00697EA1"/>
    <w:rsid w:val="006A2646"/>
    <w:rsid w:val="006A3A8D"/>
    <w:rsid w:val="006A4608"/>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F16E1"/>
    <w:rsid w:val="006F4A78"/>
    <w:rsid w:val="006F734A"/>
    <w:rsid w:val="006F74EB"/>
    <w:rsid w:val="00700D83"/>
    <w:rsid w:val="00704852"/>
    <w:rsid w:val="00705CEF"/>
    <w:rsid w:val="0070713C"/>
    <w:rsid w:val="007074E9"/>
    <w:rsid w:val="007102AF"/>
    <w:rsid w:val="007119A7"/>
    <w:rsid w:val="007125F6"/>
    <w:rsid w:val="00712D87"/>
    <w:rsid w:val="0071353C"/>
    <w:rsid w:val="00713DA4"/>
    <w:rsid w:val="00714BF1"/>
    <w:rsid w:val="00714DA6"/>
    <w:rsid w:val="00721383"/>
    <w:rsid w:val="00726A52"/>
    <w:rsid w:val="00726C84"/>
    <w:rsid w:val="0073158B"/>
    <w:rsid w:val="007333CC"/>
    <w:rsid w:val="0073399A"/>
    <w:rsid w:val="00740DAD"/>
    <w:rsid w:val="00741D94"/>
    <w:rsid w:val="00746D42"/>
    <w:rsid w:val="007603F5"/>
    <w:rsid w:val="007622E8"/>
    <w:rsid w:val="00763AC2"/>
    <w:rsid w:val="00763D39"/>
    <w:rsid w:val="00764DB0"/>
    <w:rsid w:val="0076764D"/>
    <w:rsid w:val="00767CF5"/>
    <w:rsid w:val="007743BA"/>
    <w:rsid w:val="0077498C"/>
    <w:rsid w:val="007809BC"/>
    <w:rsid w:val="00780E21"/>
    <w:rsid w:val="00784128"/>
    <w:rsid w:val="00784156"/>
    <w:rsid w:val="00787BCC"/>
    <w:rsid w:val="007905A5"/>
    <w:rsid w:val="007906B2"/>
    <w:rsid w:val="007915B3"/>
    <w:rsid w:val="00793173"/>
    <w:rsid w:val="00797096"/>
    <w:rsid w:val="007976A3"/>
    <w:rsid w:val="007A067D"/>
    <w:rsid w:val="007A12FF"/>
    <w:rsid w:val="007A2A33"/>
    <w:rsid w:val="007A3213"/>
    <w:rsid w:val="007A5AD1"/>
    <w:rsid w:val="007A61EA"/>
    <w:rsid w:val="007B238C"/>
    <w:rsid w:val="007B4358"/>
    <w:rsid w:val="007B5C89"/>
    <w:rsid w:val="007C0AED"/>
    <w:rsid w:val="007C1FCC"/>
    <w:rsid w:val="007C28EF"/>
    <w:rsid w:val="007C36FE"/>
    <w:rsid w:val="007C4B9E"/>
    <w:rsid w:val="007C6201"/>
    <w:rsid w:val="007D0181"/>
    <w:rsid w:val="007D1E9F"/>
    <w:rsid w:val="007D7536"/>
    <w:rsid w:val="007D7C92"/>
    <w:rsid w:val="007E065A"/>
    <w:rsid w:val="007E1154"/>
    <w:rsid w:val="007E3C87"/>
    <w:rsid w:val="007E6BA4"/>
    <w:rsid w:val="007E73D3"/>
    <w:rsid w:val="007E7A91"/>
    <w:rsid w:val="007F2809"/>
    <w:rsid w:val="007F41F8"/>
    <w:rsid w:val="007F659B"/>
    <w:rsid w:val="007F7102"/>
    <w:rsid w:val="0080075E"/>
    <w:rsid w:val="00800812"/>
    <w:rsid w:val="00801730"/>
    <w:rsid w:val="0080454E"/>
    <w:rsid w:val="00804B7F"/>
    <w:rsid w:val="00804C32"/>
    <w:rsid w:val="00806302"/>
    <w:rsid w:val="0080700E"/>
    <w:rsid w:val="00807119"/>
    <w:rsid w:val="0081162B"/>
    <w:rsid w:val="00813148"/>
    <w:rsid w:val="00813B0E"/>
    <w:rsid w:val="00813B47"/>
    <w:rsid w:val="00814751"/>
    <w:rsid w:val="008150A9"/>
    <w:rsid w:val="00815BCD"/>
    <w:rsid w:val="00815D64"/>
    <w:rsid w:val="008247D4"/>
    <w:rsid w:val="0082483F"/>
    <w:rsid w:val="008279C0"/>
    <w:rsid w:val="008406FF"/>
    <w:rsid w:val="008443E0"/>
    <w:rsid w:val="00844946"/>
    <w:rsid w:val="0084766D"/>
    <w:rsid w:val="00851A1E"/>
    <w:rsid w:val="0085264D"/>
    <w:rsid w:val="00853668"/>
    <w:rsid w:val="00861C2C"/>
    <w:rsid w:val="00867701"/>
    <w:rsid w:val="008723F3"/>
    <w:rsid w:val="00876F56"/>
    <w:rsid w:val="00877148"/>
    <w:rsid w:val="008818A2"/>
    <w:rsid w:val="00881DE6"/>
    <w:rsid w:val="00881E90"/>
    <w:rsid w:val="008837A6"/>
    <w:rsid w:val="0088740E"/>
    <w:rsid w:val="0089145D"/>
    <w:rsid w:val="00892326"/>
    <w:rsid w:val="008927C8"/>
    <w:rsid w:val="008A18C4"/>
    <w:rsid w:val="008A2BFB"/>
    <w:rsid w:val="008A4DF2"/>
    <w:rsid w:val="008A4EC7"/>
    <w:rsid w:val="008A6CFE"/>
    <w:rsid w:val="008B23AB"/>
    <w:rsid w:val="008B5333"/>
    <w:rsid w:val="008B5508"/>
    <w:rsid w:val="008B6223"/>
    <w:rsid w:val="008B6619"/>
    <w:rsid w:val="008C2F3F"/>
    <w:rsid w:val="008C4E92"/>
    <w:rsid w:val="008C6252"/>
    <w:rsid w:val="008C66E0"/>
    <w:rsid w:val="008D176B"/>
    <w:rsid w:val="008D26E8"/>
    <w:rsid w:val="008E17D3"/>
    <w:rsid w:val="008E3339"/>
    <w:rsid w:val="008E71F3"/>
    <w:rsid w:val="008F15C9"/>
    <w:rsid w:val="008F1AB0"/>
    <w:rsid w:val="008F20FC"/>
    <w:rsid w:val="008F2804"/>
    <w:rsid w:val="008F4653"/>
    <w:rsid w:val="008F5FFE"/>
    <w:rsid w:val="008F7E78"/>
    <w:rsid w:val="009009F3"/>
    <w:rsid w:val="00901FF6"/>
    <w:rsid w:val="00902A28"/>
    <w:rsid w:val="00903B66"/>
    <w:rsid w:val="00905A43"/>
    <w:rsid w:val="00905C35"/>
    <w:rsid w:val="00907762"/>
    <w:rsid w:val="009115D8"/>
    <w:rsid w:val="0091244E"/>
    <w:rsid w:val="00912C79"/>
    <w:rsid w:val="00913F31"/>
    <w:rsid w:val="0091484E"/>
    <w:rsid w:val="009219DE"/>
    <w:rsid w:val="00921B8C"/>
    <w:rsid w:val="009254E0"/>
    <w:rsid w:val="0092566A"/>
    <w:rsid w:val="00926794"/>
    <w:rsid w:val="00927704"/>
    <w:rsid w:val="00930D92"/>
    <w:rsid w:val="00935179"/>
    <w:rsid w:val="00937B1F"/>
    <w:rsid w:val="00937C4B"/>
    <w:rsid w:val="0094077F"/>
    <w:rsid w:val="009418C9"/>
    <w:rsid w:val="00942123"/>
    <w:rsid w:val="00943E7F"/>
    <w:rsid w:val="00950565"/>
    <w:rsid w:val="00951493"/>
    <w:rsid w:val="0095207B"/>
    <w:rsid w:val="0095760D"/>
    <w:rsid w:val="00962045"/>
    <w:rsid w:val="009668D7"/>
    <w:rsid w:val="00966B3D"/>
    <w:rsid w:val="009741AC"/>
    <w:rsid w:val="00976666"/>
    <w:rsid w:val="009769C0"/>
    <w:rsid w:val="00977E3D"/>
    <w:rsid w:val="00980E61"/>
    <w:rsid w:val="00982D29"/>
    <w:rsid w:val="00986CE2"/>
    <w:rsid w:val="0098784A"/>
    <w:rsid w:val="00991428"/>
    <w:rsid w:val="00992170"/>
    <w:rsid w:val="00992676"/>
    <w:rsid w:val="009954B2"/>
    <w:rsid w:val="00996691"/>
    <w:rsid w:val="009A36FB"/>
    <w:rsid w:val="009A3AB7"/>
    <w:rsid w:val="009A487F"/>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4EBD"/>
    <w:rsid w:val="009E1511"/>
    <w:rsid w:val="009E2AEB"/>
    <w:rsid w:val="009E2E27"/>
    <w:rsid w:val="009E33FC"/>
    <w:rsid w:val="009E45DF"/>
    <w:rsid w:val="009E4DE3"/>
    <w:rsid w:val="009E5234"/>
    <w:rsid w:val="009E6824"/>
    <w:rsid w:val="009F08BB"/>
    <w:rsid w:val="009F275E"/>
    <w:rsid w:val="009F4558"/>
    <w:rsid w:val="009F4E80"/>
    <w:rsid w:val="00A03D04"/>
    <w:rsid w:val="00A047EE"/>
    <w:rsid w:val="00A053F2"/>
    <w:rsid w:val="00A067E1"/>
    <w:rsid w:val="00A13D68"/>
    <w:rsid w:val="00A164E7"/>
    <w:rsid w:val="00A2274A"/>
    <w:rsid w:val="00A235B7"/>
    <w:rsid w:val="00A27A7A"/>
    <w:rsid w:val="00A31326"/>
    <w:rsid w:val="00A33805"/>
    <w:rsid w:val="00A34ABE"/>
    <w:rsid w:val="00A35FBC"/>
    <w:rsid w:val="00A37EFB"/>
    <w:rsid w:val="00A407EF"/>
    <w:rsid w:val="00A414D2"/>
    <w:rsid w:val="00A42A63"/>
    <w:rsid w:val="00A436F3"/>
    <w:rsid w:val="00A4440D"/>
    <w:rsid w:val="00A44F4B"/>
    <w:rsid w:val="00A46B4C"/>
    <w:rsid w:val="00A5117B"/>
    <w:rsid w:val="00A513CA"/>
    <w:rsid w:val="00A52015"/>
    <w:rsid w:val="00A525DF"/>
    <w:rsid w:val="00A56D34"/>
    <w:rsid w:val="00A60074"/>
    <w:rsid w:val="00A62BFA"/>
    <w:rsid w:val="00A6627C"/>
    <w:rsid w:val="00A66FE4"/>
    <w:rsid w:val="00A71019"/>
    <w:rsid w:val="00A73348"/>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F228E"/>
    <w:rsid w:val="00AF4B78"/>
    <w:rsid w:val="00AF5F09"/>
    <w:rsid w:val="00AF7898"/>
    <w:rsid w:val="00B016A8"/>
    <w:rsid w:val="00B0396F"/>
    <w:rsid w:val="00B04214"/>
    <w:rsid w:val="00B137FA"/>
    <w:rsid w:val="00B14819"/>
    <w:rsid w:val="00B14F53"/>
    <w:rsid w:val="00B15D67"/>
    <w:rsid w:val="00B15E2F"/>
    <w:rsid w:val="00B17860"/>
    <w:rsid w:val="00B17AA9"/>
    <w:rsid w:val="00B22A6B"/>
    <w:rsid w:val="00B23E79"/>
    <w:rsid w:val="00B24847"/>
    <w:rsid w:val="00B25096"/>
    <w:rsid w:val="00B2796B"/>
    <w:rsid w:val="00B27980"/>
    <w:rsid w:val="00B30912"/>
    <w:rsid w:val="00B33A1F"/>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7BF0"/>
    <w:rsid w:val="00B77F46"/>
    <w:rsid w:val="00B82586"/>
    <w:rsid w:val="00B829A3"/>
    <w:rsid w:val="00B85714"/>
    <w:rsid w:val="00B86DB1"/>
    <w:rsid w:val="00B87869"/>
    <w:rsid w:val="00B920A7"/>
    <w:rsid w:val="00B94706"/>
    <w:rsid w:val="00B9639B"/>
    <w:rsid w:val="00B97AC7"/>
    <w:rsid w:val="00BA3247"/>
    <w:rsid w:val="00BA3467"/>
    <w:rsid w:val="00BA520E"/>
    <w:rsid w:val="00BB0F2B"/>
    <w:rsid w:val="00BB3A00"/>
    <w:rsid w:val="00BC1ECD"/>
    <w:rsid w:val="00BC2C6F"/>
    <w:rsid w:val="00BC3938"/>
    <w:rsid w:val="00BD0B6C"/>
    <w:rsid w:val="00BD5EF2"/>
    <w:rsid w:val="00BD7D17"/>
    <w:rsid w:val="00BE1500"/>
    <w:rsid w:val="00BE4FF3"/>
    <w:rsid w:val="00BF0162"/>
    <w:rsid w:val="00BF49DF"/>
    <w:rsid w:val="00BF50F7"/>
    <w:rsid w:val="00BF59BF"/>
    <w:rsid w:val="00BF77BA"/>
    <w:rsid w:val="00C007C1"/>
    <w:rsid w:val="00C029E5"/>
    <w:rsid w:val="00C02F29"/>
    <w:rsid w:val="00C02F34"/>
    <w:rsid w:val="00C061F2"/>
    <w:rsid w:val="00C128B8"/>
    <w:rsid w:val="00C17718"/>
    <w:rsid w:val="00C20AFE"/>
    <w:rsid w:val="00C2287B"/>
    <w:rsid w:val="00C22A25"/>
    <w:rsid w:val="00C23DD8"/>
    <w:rsid w:val="00C248C8"/>
    <w:rsid w:val="00C2611D"/>
    <w:rsid w:val="00C30A31"/>
    <w:rsid w:val="00C338CF"/>
    <w:rsid w:val="00C34152"/>
    <w:rsid w:val="00C34458"/>
    <w:rsid w:val="00C35671"/>
    <w:rsid w:val="00C35B77"/>
    <w:rsid w:val="00C376EB"/>
    <w:rsid w:val="00C41277"/>
    <w:rsid w:val="00C421EC"/>
    <w:rsid w:val="00C45D2A"/>
    <w:rsid w:val="00C460F5"/>
    <w:rsid w:val="00C46916"/>
    <w:rsid w:val="00C46A92"/>
    <w:rsid w:val="00C46EC1"/>
    <w:rsid w:val="00C52796"/>
    <w:rsid w:val="00C53E2C"/>
    <w:rsid w:val="00C550C8"/>
    <w:rsid w:val="00C55824"/>
    <w:rsid w:val="00C56B61"/>
    <w:rsid w:val="00C606C3"/>
    <w:rsid w:val="00C6184F"/>
    <w:rsid w:val="00C620F4"/>
    <w:rsid w:val="00C63868"/>
    <w:rsid w:val="00C64453"/>
    <w:rsid w:val="00C64EC5"/>
    <w:rsid w:val="00C65319"/>
    <w:rsid w:val="00C66D35"/>
    <w:rsid w:val="00C72848"/>
    <w:rsid w:val="00C73429"/>
    <w:rsid w:val="00C7736C"/>
    <w:rsid w:val="00C82D87"/>
    <w:rsid w:val="00C838DE"/>
    <w:rsid w:val="00C83A0E"/>
    <w:rsid w:val="00C8559C"/>
    <w:rsid w:val="00C86F1B"/>
    <w:rsid w:val="00C8712A"/>
    <w:rsid w:val="00C902C8"/>
    <w:rsid w:val="00C906D0"/>
    <w:rsid w:val="00C919D1"/>
    <w:rsid w:val="00C959C5"/>
    <w:rsid w:val="00C963D3"/>
    <w:rsid w:val="00CA379A"/>
    <w:rsid w:val="00CA5CD9"/>
    <w:rsid w:val="00CB04C5"/>
    <w:rsid w:val="00CB1983"/>
    <w:rsid w:val="00CB1DFF"/>
    <w:rsid w:val="00CB2CBB"/>
    <w:rsid w:val="00CB7CAC"/>
    <w:rsid w:val="00CC030F"/>
    <w:rsid w:val="00CC0B59"/>
    <w:rsid w:val="00CC28C5"/>
    <w:rsid w:val="00CC2CB6"/>
    <w:rsid w:val="00CC34BB"/>
    <w:rsid w:val="00CC3CDD"/>
    <w:rsid w:val="00CC5335"/>
    <w:rsid w:val="00CC572F"/>
    <w:rsid w:val="00CC5BA4"/>
    <w:rsid w:val="00CD4998"/>
    <w:rsid w:val="00CD5117"/>
    <w:rsid w:val="00CE1035"/>
    <w:rsid w:val="00CE4B2B"/>
    <w:rsid w:val="00CE4D69"/>
    <w:rsid w:val="00CE51E2"/>
    <w:rsid w:val="00CE5EDA"/>
    <w:rsid w:val="00CE6593"/>
    <w:rsid w:val="00CE6E50"/>
    <w:rsid w:val="00CF0B90"/>
    <w:rsid w:val="00CF2819"/>
    <w:rsid w:val="00CF3E28"/>
    <w:rsid w:val="00CF4F9D"/>
    <w:rsid w:val="00CF5C34"/>
    <w:rsid w:val="00CF5CEE"/>
    <w:rsid w:val="00CF70DC"/>
    <w:rsid w:val="00D01754"/>
    <w:rsid w:val="00D025D5"/>
    <w:rsid w:val="00D05110"/>
    <w:rsid w:val="00D05CA4"/>
    <w:rsid w:val="00D07F71"/>
    <w:rsid w:val="00D148DC"/>
    <w:rsid w:val="00D17384"/>
    <w:rsid w:val="00D17FDC"/>
    <w:rsid w:val="00D21C90"/>
    <w:rsid w:val="00D21D8C"/>
    <w:rsid w:val="00D40287"/>
    <w:rsid w:val="00D4049B"/>
    <w:rsid w:val="00D42A4A"/>
    <w:rsid w:val="00D42F29"/>
    <w:rsid w:val="00D452F4"/>
    <w:rsid w:val="00D4592B"/>
    <w:rsid w:val="00D503DF"/>
    <w:rsid w:val="00D50B7E"/>
    <w:rsid w:val="00D50D3B"/>
    <w:rsid w:val="00D51214"/>
    <w:rsid w:val="00D53719"/>
    <w:rsid w:val="00D539BA"/>
    <w:rsid w:val="00D54343"/>
    <w:rsid w:val="00D550F7"/>
    <w:rsid w:val="00D56534"/>
    <w:rsid w:val="00D63EFD"/>
    <w:rsid w:val="00D67D46"/>
    <w:rsid w:val="00D71A34"/>
    <w:rsid w:val="00D72992"/>
    <w:rsid w:val="00D824F9"/>
    <w:rsid w:val="00D82779"/>
    <w:rsid w:val="00D84752"/>
    <w:rsid w:val="00D85892"/>
    <w:rsid w:val="00D86B3B"/>
    <w:rsid w:val="00D8748A"/>
    <w:rsid w:val="00D9164A"/>
    <w:rsid w:val="00D92CBE"/>
    <w:rsid w:val="00D93196"/>
    <w:rsid w:val="00D9383B"/>
    <w:rsid w:val="00D97773"/>
    <w:rsid w:val="00D97F98"/>
    <w:rsid w:val="00DA0708"/>
    <w:rsid w:val="00DA0DC0"/>
    <w:rsid w:val="00DA4C6D"/>
    <w:rsid w:val="00DA74D7"/>
    <w:rsid w:val="00DB122E"/>
    <w:rsid w:val="00DB243C"/>
    <w:rsid w:val="00DB2C64"/>
    <w:rsid w:val="00DB482A"/>
    <w:rsid w:val="00DB50FB"/>
    <w:rsid w:val="00DB56F2"/>
    <w:rsid w:val="00DB6A15"/>
    <w:rsid w:val="00DB6EF5"/>
    <w:rsid w:val="00DC3089"/>
    <w:rsid w:val="00DC4420"/>
    <w:rsid w:val="00DD0424"/>
    <w:rsid w:val="00DD0802"/>
    <w:rsid w:val="00DD2E11"/>
    <w:rsid w:val="00DD3DEF"/>
    <w:rsid w:val="00DD540E"/>
    <w:rsid w:val="00DE03AF"/>
    <w:rsid w:val="00DE0A95"/>
    <w:rsid w:val="00DE121C"/>
    <w:rsid w:val="00DE1EE6"/>
    <w:rsid w:val="00DE3E60"/>
    <w:rsid w:val="00DE5ABA"/>
    <w:rsid w:val="00DE6633"/>
    <w:rsid w:val="00DF5C41"/>
    <w:rsid w:val="00DF75F8"/>
    <w:rsid w:val="00DF7A3A"/>
    <w:rsid w:val="00E00C00"/>
    <w:rsid w:val="00E01E08"/>
    <w:rsid w:val="00E04725"/>
    <w:rsid w:val="00E05217"/>
    <w:rsid w:val="00E0751E"/>
    <w:rsid w:val="00E07C5A"/>
    <w:rsid w:val="00E112F8"/>
    <w:rsid w:val="00E15BA9"/>
    <w:rsid w:val="00E21401"/>
    <w:rsid w:val="00E26192"/>
    <w:rsid w:val="00E26E19"/>
    <w:rsid w:val="00E31DF3"/>
    <w:rsid w:val="00E3480F"/>
    <w:rsid w:val="00E349CE"/>
    <w:rsid w:val="00E35424"/>
    <w:rsid w:val="00E407CE"/>
    <w:rsid w:val="00E43A56"/>
    <w:rsid w:val="00E4487E"/>
    <w:rsid w:val="00E44B9C"/>
    <w:rsid w:val="00E450A4"/>
    <w:rsid w:val="00E4595D"/>
    <w:rsid w:val="00E47EB9"/>
    <w:rsid w:val="00E506BE"/>
    <w:rsid w:val="00E5199C"/>
    <w:rsid w:val="00E52B46"/>
    <w:rsid w:val="00E53223"/>
    <w:rsid w:val="00E55547"/>
    <w:rsid w:val="00E620C6"/>
    <w:rsid w:val="00E6302B"/>
    <w:rsid w:val="00E6452F"/>
    <w:rsid w:val="00E64F45"/>
    <w:rsid w:val="00E6742D"/>
    <w:rsid w:val="00E676A0"/>
    <w:rsid w:val="00E71CB0"/>
    <w:rsid w:val="00E7733D"/>
    <w:rsid w:val="00E7786A"/>
    <w:rsid w:val="00E77C3D"/>
    <w:rsid w:val="00E83419"/>
    <w:rsid w:val="00E86A87"/>
    <w:rsid w:val="00E87D2C"/>
    <w:rsid w:val="00E90991"/>
    <w:rsid w:val="00E909F0"/>
    <w:rsid w:val="00E90D47"/>
    <w:rsid w:val="00E917E4"/>
    <w:rsid w:val="00E92747"/>
    <w:rsid w:val="00E9376B"/>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0DCB"/>
    <w:rsid w:val="00EC441F"/>
    <w:rsid w:val="00EC4755"/>
    <w:rsid w:val="00EC62B8"/>
    <w:rsid w:val="00EC7A5C"/>
    <w:rsid w:val="00ED0482"/>
    <w:rsid w:val="00ED0BC4"/>
    <w:rsid w:val="00ED1E3A"/>
    <w:rsid w:val="00ED447D"/>
    <w:rsid w:val="00ED6613"/>
    <w:rsid w:val="00EE1BE4"/>
    <w:rsid w:val="00EE24C3"/>
    <w:rsid w:val="00EE4971"/>
    <w:rsid w:val="00EE6CB0"/>
    <w:rsid w:val="00EE746F"/>
    <w:rsid w:val="00EF090E"/>
    <w:rsid w:val="00EF0B4F"/>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437AF"/>
    <w:rsid w:val="00F44877"/>
    <w:rsid w:val="00F44E61"/>
    <w:rsid w:val="00F50C07"/>
    <w:rsid w:val="00F538FE"/>
    <w:rsid w:val="00F54001"/>
    <w:rsid w:val="00F54BA3"/>
    <w:rsid w:val="00F5524B"/>
    <w:rsid w:val="00F564AA"/>
    <w:rsid w:val="00F60538"/>
    <w:rsid w:val="00F61DD2"/>
    <w:rsid w:val="00F66AFF"/>
    <w:rsid w:val="00F7126E"/>
    <w:rsid w:val="00F71433"/>
    <w:rsid w:val="00F72000"/>
    <w:rsid w:val="00F745D9"/>
    <w:rsid w:val="00F74BAE"/>
    <w:rsid w:val="00F83889"/>
    <w:rsid w:val="00F84DB9"/>
    <w:rsid w:val="00F86F46"/>
    <w:rsid w:val="00F93F96"/>
    <w:rsid w:val="00F97C5B"/>
    <w:rsid w:val="00FA3037"/>
    <w:rsid w:val="00FA3D50"/>
    <w:rsid w:val="00FB3D51"/>
    <w:rsid w:val="00FB4B95"/>
    <w:rsid w:val="00FB54AD"/>
    <w:rsid w:val="00FB6757"/>
    <w:rsid w:val="00FB7FBD"/>
    <w:rsid w:val="00FC374A"/>
    <w:rsid w:val="00FC3B38"/>
    <w:rsid w:val="00FC3CB5"/>
    <w:rsid w:val="00FC74C8"/>
    <w:rsid w:val="00FC7B47"/>
    <w:rsid w:val="00FD035C"/>
    <w:rsid w:val="00FD1A35"/>
    <w:rsid w:val="00FD2EA4"/>
    <w:rsid w:val="00FD36C5"/>
    <w:rsid w:val="00FD47A2"/>
    <w:rsid w:val="00FD6310"/>
    <w:rsid w:val="00FD64C1"/>
    <w:rsid w:val="00FD7C7B"/>
    <w:rsid w:val="00FE0A86"/>
    <w:rsid w:val="00FE1D12"/>
    <w:rsid w:val="00FE2122"/>
    <w:rsid w:val="00FE2A86"/>
    <w:rsid w:val="00FE2DE2"/>
    <w:rsid w:val="00FE4EC0"/>
    <w:rsid w:val="00FF025C"/>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1F633A9D-4063-45FE-BB1E-D300D5AE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HTML">
    <w:name w:val="HTML Preformatted"/>
    <w:basedOn w:val="a"/>
    <w:link w:val="HTML0"/>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0">
    <w:name w:val="HTML 预设格式 字符"/>
    <w:basedOn w:val="a0"/>
    <w:link w:val="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af7">
    <w:name w:val="Placeholder Text"/>
    <w:basedOn w:val="a0"/>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2277">
      <w:bodyDiv w:val="1"/>
      <w:marLeft w:val="0"/>
      <w:marRight w:val="0"/>
      <w:marTop w:val="0"/>
      <w:marBottom w:val="0"/>
      <w:divBdr>
        <w:top w:val="none" w:sz="0" w:space="0" w:color="auto"/>
        <w:left w:val="none" w:sz="0" w:space="0" w:color="auto"/>
        <w:bottom w:val="none" w:sz="0" w:space="0" w:color="auto"/>
        <w:right w:val="none" w:sz="0" w:space="0" w:color="auto"/>
      </w:divBdr>
    </w:div>
    <w:div w:id="309754864">
      <w:bodyDiv w:val="1"/>
      <w:marLeft w:val="0"/>
      <w:marRight w:val="0"/>
      <w:marTop w:val="0"/>
      <w:marBottom w:val="0"/>
      <w:divBdr>
        <w:top w:val="none" w:sz="0" w:space="0" w:color="auto"/>
        <w:left w:val="none" w:sz="0" w:space="0" w:color="auto"/>
        <w:bottom w:val="none" w:sz="0" w:space="0" w:color="auto"/>
        <w:right w:val="none" w:sz="0" w:space="0" w:color="auto"/>
      </w:divBdr>
    </w:div>
    <w:div w:id="39316662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39058304">
      <w:bodyDiv w:val="1"/>
      <w:marLeft w:val="0"/>
      <w:marRight w:val="0"/>
      <w:marTop w:val="0"/>
      <w:marBottom w:val="0"/>
      <w:divBdr>
        <w:top w:val="none" w:sz="0" w:space="0" w:color="auto"/>
        <w:left w:val="none" w:sz="0" w:space="0" w:color="auto"/>
        <w:bottom w:val="none" w:sz="0" w:space="0" w:color="auto"/>
        <w:right w:val="none" w:sz="0" w:space="0" w:color="auto"/>
      </w:divBdr>
    </w:div>
    <w:div w:id="84960983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84952621">
      <w:bodyDiv w:val="1"/>
      <w:marLeft w:val="0"/>
      <w:marRight w:val="0"/>
      <w:marTop w:val="0"/>
      <w:marBottom w:val="0"/>
      <w:divBdr>
        <w:top w:val="none" w:sz="0" w:space="0" w:color="auto"/>
        <w:left w:val="none" w:sz="0" w:space="0" w:color="auto"/>
        <w:bottom w:val="none" w:sz="0" w:space="0" w:color="auto"/>
        <w:right w:val="none" w:sz="0" w:space="0" w:color="auto"/>
      </w:divBdr>
    </w:div>
    <w:div w:id="1002319306">
      <w:bodyDiv w:val="1"/>
      <w:marLeft w:val="0"/>
      <w:marRight w:val="0"/>
      <w:marTop w:val="0"/>
      <w:marBottom w:val="0"/>
      <w:divBdr>
        <w:top w:val="none" w:sz="0" w:space="0" w:color="auto"/>
        <w:left w:val="none" w:sz="0" w:space="0" w:color="auto"/>
        <w:bottom w:val="none" w:sz="0" w:space="0" w:color="auto"/>
        <w:right w:val="none" w:sz="0" w:space="0" w:color="auto"/>
      </w:divBdr>
    </w:div>
    <w:div w:id="1335691667">
      <w:bodyDiv w:val="1"/>
      <w:marLeft w:val="0"/>
      <w:marRight w:val="0"/>
      <w:marTop w:val="0"/>
      <w:marBottom w:val="0"/>
      <w:divBdr>
        <w:top w:val="none" w:sz="0" w:space="0" w:color="auto"/>
        <w:left w:val="none" w:sz="0" w:space="0" w:color="auto"/>
        <w:bottom w:val="none" w:sz="0" w:space="0" w:color="auto"/>
        <w:right w:val="none" w:sz="0" w:space="0" w:color="auto"/>
      </w:divBdr>
    </w:div>
    <w:div w:id="1350719451">
      <w:bodyDiv w:val="1"/>
      <w:marLeft w:val="0"/>
      <w:marRight w:val="0"/>
      <w:marTop w:val="0"/>
      <w:marBottom w:val="0"/>
      <w:divBdr>
        <w:top w:val="none" w:sz="0" w:space="0" w:color="auto"/>
        <w:left w:val="none" w:sz="0" w:space="0" w:color="auto"/>
        <w:bottom w:val="none" w:sz="0" w:space="0" w:color="auto"/>
        <w:right w:val="none" w:sz="0" w:space="0" w:color="auto"/>
      </w:divBdr>
    </w:div>
    <w:div w:id="1431195641">
      <w:bodyDiv w:val="1"/>
      <w:marLeft w:val="0"/>
      <w:marRight w:val="0"/>
      <w:marTop w:val="0"/>
      <w:marBottom w:val="0"/>
      <w:divBdr>
        <w:top w:val="none" w:sz="0" w:space="0" w:color="auto"/>
        <w:left w:val="none" w:sz="0" w:space="0" w:color="auto"/>
        <w:bottom w:val="none" w:sz="0" w:space="0" w:color="auto"/>
        <w:right w:val="none" w:sz="0" w:space="0" w:color="auto"/>
      </w:divBdr>
    </w:div>
    <w:div w:id="1639533620">
      <w:bodyDiv w:val="1"/>
      <w:marLeft w:val="0"/>
      <w:marRight w:val="0"/>
      <w:marTop w:val="0"/>
      <w:marBottom w:val="0"/>
      <w:divBdr>
        <w:top w:val="none" w:sz="0" w:space="0" w:color="auto"/>
        <w:left w:val="none" w:sz="0" w:space="0" w:color="auto"/>
        <w:bottom w:val="none" w:sz="0" w:space="0" w:color="auto"/>
        <w:right w:val="none" w:sz="0" w:space="0" w:color="auto"/>
      </w:divBdr>
    </w:div>
    <w:div w:id="1653022155">
      <w:bodyDiv w:val="1"/>
      <w:marLeft w:val="0"/>
      <w:marRight w:val="0"/>
      <w:marTop w:val="0"/>
      <w:marBottom w:val="0"/>
      <w:divBdr>
        <w:top w:val="none" w:sz="0" w:space="0" w:color="auto"/>
        <w:left w:val="none" w:sz="0" w:space="0" w:color="auto"/>
        <w:bottom w:val="none" w:sz="0" w:space="0" w:color="auto"/>
        <w:right w:val="none" w:sz="0" w:space="0" w:color="auto"/>
      </w:divBdr>
    </w:div>
    <w:div w:id="1708025591">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931041210">
      <w:bodyDiv w:val="1"/>
      <w:marLeft w:val="0"/>
      <w:marRight w:val="0"/>
      <w:marTop w:val="0"/>
      <w:marBottom w:val="0"/>
      <w:divBdr>
        <w:top w:val="none" w:sz="0" w:space="0" w:color="auto"/>
        <w:left w:val="none" w:sz="0" w:space="0" w:color="auto"/>
        <w:bottom w:val="none" w:sz="0" w:space="0" w:color="auto"/>
        <w:right w:val="none" w:sz="0" w:space="0" w:color="auto"/>
      </w:divBdr>
    </w:div>
    <w:div w:id="201353164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D337F-C97B-428C-AA77-82FA1E7E744F}">
  <ds:schemaRefs>
    <ds:schemaRef ds:uri="http://schemas.openxmlformats.org/officeDocument/2006/bibliography"/>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4280</Words>
  <Characters>24399</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simplemty@163.com</cp:lastModifiedBy>
  <cp:revision>31</cp:revision>
  <cp:lastPrinted>2019-08-27T05:42:00Z</cp:lastPrinted>
  <dcterms:created xsi:type="dcterms:W3CDTF">2022-07-31T06:05:00Z</dcterms:created>
  <dcterms:modified xsi:type="dcterms:W3CDTF">2022-07-31T12:52:00Z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