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24714C77"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B53F7D" w:rsidRDefault="002073B6" w:rsidP="00C76745">
      <w:pPr>
        <w:pStyle w:val="ListParagraph"/>
        <w:numPr>
          <w:ilvl w:val="0"/>
          <w:numId w:val="9"/>
        </w:numPr>
        <w:ind w:left="426" w:hanging="426"/>
        <w:jc w:val="both"/>
        <w:rPr>
          <w:rFonts w:ascii="Arial" w:hAnsi="Arial" w:cs="Arial"/>
          <w:bCs/>
          <w:sz w:val="22"/>
          <w:szCs w:val="22"/>
          <w:highlight w:val="yellow"/>
          <w:lang w:val="en-GB"/>
        </w:rPr>
      </w:pPr>
      <w:r w:rsidRPr="00B53F7D">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Pr="006B44A9" w:rsidRDefault="002073B6" w:rsidP="00C76745">
      <w:pPr>
        <w:pStyle w:val="ListParagraph"/>
        <w:numPr>
          <w:ilvl w:val="0"/>
          <w:numId w:val="11"/>
        </w:numPr>
        <w:ind w:left="426" w:hanging="426"/>
        <w:jc w:val="both"/>
        <w:rPr>
          <w:rFonts w:ascii="Arial" w:hAnsi="Arial" w:cs="Arial"/>
          <w:bCs/>
          <w:sz w:val="22"/>
          <w:szCs w:val="22"/>
          <w:highlight w:val="yellow"/>
          <w:lang w:val="en-GB"/>
        </w:rPr>
      </w:pPr>
      <w:r w:rsidRPr="006B44A9">
        <w:rPr>
          <w:rFonts w:ascii="Arial" w:hAnsi="Arial" w:cs="Arial"/>
          <w:bCs/>
          <w:sz w:val="22"/>
          <w:szCs w:val="22"/>
          <w:highlight w:val="yellow"/>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2D41CE"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2D41CE">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207A00"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207A00">
        <w:rPr>
          <w:rFonts w:ascii="Arial" w:hAnsi="Arial" w:cs="Arial"/>
          <w:bCs/>
          <w:sz w:val="22"/>
          <w:szCs w:val="22"/>
          <w:highlight w:val="yellow"/>
          <w:lang w:val="en-GB"/>
        </w:rPr>
        <w:t>True</w:t>
      </w:r>
      <w:r w:rsidR="002073B6" w:rsidRPr="00207A00">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95659D" w:rsidRDefault="002073B6" w:rsidP="00C76745">
      <w:pPr>
        <w:pStyle w:val="ListParagraph"/>
        <w:numPr>
          <w:ilvl w:val="0"/>
          <w:numId w:val="17"/>
        </w:numPr>
        <w:ind w:left="426" w:hanging="426"/>
        <w:jc w:val="both"/>
        <w:rPr>
          <w:rFonts w:ascii="Arial" w:hAnsi="Arial" w:cs="Arial"/>
          <w:bCs/>
          <w:sz w:val="22"/>
          <w:szCs w:val="22"/>
          <w:highlight w:val="yellow"/>
          <w:lang w:val="en-GB"/>
        </w:rPr>
      </w:pPr>
      <w:r w:rsidRPr="0095659D">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Pr="008C00A8" w:rsidRDefault="002073B6" w:rsidP="00C76745">
      <w:pPr>
        <w:pStyle w:val="ListParagraph"/>
        <w:numPr>
          <w:ilvl w:val="0"/>
          <w:numId w:val="18"/>
        </w:numPr>
        <w:ind w:left="426" w:hanging="426"/>
        <w:jc w:val="both"/>
        <w:rPr>
          <w:rFonts w:ascii="Arial" w:hAnsi="Arial" w:cs="Arial"/>
          <w:sz w:val="22"/>
          <w:szCs w:val="22"/>
          <w:lang w:val="en-GB"/>
        </w:rPr>
      </w:pPr>
      <w:r w:rsidRPr="008C00A8">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98212E"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98212E">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22620D" w:rsidRDefault="002073B6" w:rsidP="00C76745">
      <w:pPr>
        <w:pStyle w:val="ListParagraph"/>
        <w:numPr>
          <w:ilvl w:val="0"/>
          <w:numId w:val="20"/>
        </w:numPr>
        <w:ind w:left="426" w:hanging="426"/>
        <w:jc w:val="both"/>
        <w:rPr>
          <w:rFonts w:ascii="Arial" w:hAnsi="Arial" w:cs="Arial"/>
          <w:bCs/>
          <w:sz w:val="22"/>
          <w:szCs w:val="22"/>
          <w:highlight w:val="yellow"/>
          <w:lang w:val="en-GB"/>
        </w:rPr>
      </w:pPr>
      <w:r w:rsidRPr="0022620D">
        <w:rPr>
          <w:rFonts w:ascii="Arial" w:hAnsi="Arial" w:cs="Arial"/>
          <w:bCs/>
          <w:sz w:val="22"/>
          <w:szCs w:val="22"/>
          <w:highlight w:val="yellow"/>
          <w:lang w:val="en-GB"/>
        </w:rPr>
        <w:t xml:space="preserve">Interest on debts owed by the debtor stops accruing on the date of commencement of Preventive Composition. </w:t>
      </w:r>
      <w:r w:rsidRPr="0022620D">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3452EB"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3452EB">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Pr="00016174" w:rsidRDefault="002073B6" w:rsidP="00C76745">
      <w:pPr>
        <w:pStyle w:val="ListParagraph"/>
        <w:numPr>
          <w:ilvl w:val="0"/>
          <w:numId w:val="22"/>
        </w:numPr>
        <w:ind w:left="426" w:hanging="426"/>
        <w:jc w:val="both"/>
        <w:rPr>
          <w:rFonts w:ascii="Arial" w:hAnsi="Arial" w:cs="Arial"/>
          <w:sz w:val="22"/>
          <w:szCs w:val="22"/>
          <w:lang w:val="en-GB"/>
        </w:rPr>
      </w:pPr>
      <w:r w:rsidRPr="00016174">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FC2449"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FC2449">
        <w:rPr>
          <w:rFonts w:ascii="Arial" w:hAnsi="Arial" w:cs="Arial"/>
          <w:sz w:val="22"/>
          <w:szCs w:val="22"/>
          <w:highlight w:val="yellow"/>
        </w:rPr>
        <w:t>A</w:t>
      </w:r>
      <w:r w:rsidR="00F80E9B" w:rsidRPr="00FC2449">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FC2449">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ListParagraph"/>
        <w:numPr>
          <w:ilvl w:val="0"/>
          <w:numId w:val="25"/>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797A68" w:rsidRDefault="002073B6" w:rsidP="00C76745">
      <w:pPr>
        <w:pStyle w:val="ListParagraph"/>
        <w:numPr>
          <w:ilvl w:val="0"/>
          <w:numId w:val="25"/>
        </w:numPr>
        <w:ind w:left="426" w:hanging="426"/>
        <w:jc w:val="both"/>
        <w:rPr>
          <w:rFonts w:ascii="Arial" w:hAnsi="Arial" w:cs="Arial"/>
          <w:sz w:val="22"/>
          <w:szCs w:val="22"/>
          <w:highlight w:val="yellow"/>
          <w:lang w:val="en-GB"/>
        </w:rPr>
      </w:pPr>
      <w:r w:rsidRPr="00797A68">
        <w:rPr>
          <w:rFonts w:ascii="Arial" w:hAnsi="Arial" w:cs="Arial"/>
          <w:sz w:val="22"/>
          <w:szCs w:val="22"/>
          <w:highlight w:val="yellow"/>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3D9F0898" w14:textId="77777777" w:rsidR="00E6772C" w:rsidRDefault="009F7706" w:rsidP="00E53C2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point of distinction regarding the registration of real property interests in the different emirates of the UAE is security</w:t>
      </w:r>
      <w:r w:rsidR="005732C1">
        <w:rPr>
          <w:rFonts w:ascii="Arial" w:hAnsi="Arial" w:cs="Arial"/>
          <w:color w:val="808080" w:themeColor="background1" w:themeShade="80"/>
          <w:sz w:val="22"/>
          <w:szCs w:val="22"/>
          <w:lang w:val="en-GB"/>
        </w:rPr>
        <w:t xml:space="preserve"> </w:t>
      </w:r>
      <w:r w:rsidR="0022164C">
        <w:rPr>
          <w:rFonts w:ascii="Arial" w:hAnsi="Arial" w:cs="Arial"/>
          <w:color w:val="808080" w:themeColor="background1" w:themeShade="80"/>
          <w:sz w:val="22"/>
          <w:szCs w:val="22"/>
          <w:lang w:val="en-GB"/>
        </w:rPr>
        <w:t>as</w:t>
      </w:r>
      <w:r w:rsidR="005732C1">
        <w:rPr>
          <w:rFonts w:ascii="Arial" w:hAnsi="Arial" w:cs="Arial"/>
          <w:color w:val="808080" w:themeColor="background1" w:themeShade="80"/>
          <w:sz w:val="22"/>
          <w:szCs w:val="22"/>
          <w:lang w:val="en-GB"/>
        </w:rPr>
        <w:t xml:space="preserve"> the substance of the law</w:t>
      </w:r>
      <w:r w:rsidR="00E212C2">
        <w:rPr>
          <w:rFonts w:ascii="Arial" w:hAnsi="Arial" w:cs="Arial"/>
          <w:color w:val="808080" w:themeColor="background1" w:themeShade="80"/>
          <w:sz w:val="22"/>
          <w:szCs w:val="22"/>
          <w:lang w:val="en-GB"/>
        </w:rPr>
        <w:t xml:space="preserve"> in relation to mo</w:t>
      </w:r>
      <w:r w:rsidR="0022164C">
        <w:rPr>
          <w:rFonts w:ascii="Arial" w:hAnsi="Arial" w:cs="Arial"/>
          <w:color w:val="808080" w:themeColor="background1" w:themeShade="80"/>
          <w:sz w:val="22"/>
          <w:szCs w:val="22"/>
          <w:lang w:val="en-GB"/>
        </w:rPr>
        <w:t>rtgage</w:t>
      </w:r>
      <w:r w:rsidR="005732C1">
        <w:rPr>
          <w:rFonts w:ascii="Arial" w:hAnsi="Arial" w:cs="Arial"/>
          <w:color w:val="808080" w:themeColor="background1" w:themeShade="80"/>
          <w:sz w:val="22"/>
          <w:szCs w:val="22"/>
          <w:lang w:val="en-GB"/>
        </w:rPr>
        <w:t xml:space="preserve"> is considered similar in each emir</w:t>
      </w:r>
      <w:r w:rsidR="0022164C">
        <w:rPr>
          <w:rFonts w:ascii="Arial" w:hAnsi="Arial" w:cs="Arial"/>
          <w:color w:val="808080" w:themeColor="background1" w:themeShade="80"/>
          <w:sz w:val="22"/>
          <w:szCs w:val="22"/>
          <w:lang w:val="en-GB"/>
        </w:rPr>
        <w:t>ate</w:t>
      </w:r>
      <w:r w:rsidR="00E6772C">
        <w:rPr>
          <w:rFonts w:ascii="Arial" w:hAnsi="Arial" w:cs="Arial"/>
          <w:color w:val="808080" w:themeColor="background1" w:themeShade="80"/>
          <w:sz w:val="22"/>
          <w:szCs w:val="22"/>
          <w:lang w:val="en-GB"/>
        </w:rPr>
        <w:t xml:space="preserve"> and each emirate takes responsibility for maintaining their own land registration system</w:t>
      </w:r>
      <w:r w:rsidR="0022164C">
        <w:rPr>
          <w:rFonts w:ascii="Arial" w:hAnsi="Arial" w:cs="Arial"/>
          <w:color w:val="808080" w:themeColor="background1" w:themeShade="80"/>
          <w:sz w:val="22"/>
          <w:szCs w:val="22"/>
          <w:lang w:val="en-GB"/>
        </w:rPr>
        <w:t>.</w:t>
      </w:r>
    </w:p>
    <w:p w14:paraId="0A17D9AF" w14:textId="631761E0" w:rsidR="00A334F9" w:rsidRDefault="00F94593" w:rsidP="00F9459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between the sale of mortgaged real property following a debtor default is that </w:t>
      </w:r>
      <w:r w:rsidR="007759B2">
        <w:rPr>
          <w:rFonts w:ascii="Arial" w:hAnsi="Arial" w:cs="Arial"/>
          <w:color w:val="808080" w:themeColor="background1" w:themeShade="80"/>
          <w:sz w:val="22"/>
          <w:szCs w:val="22"/>
          <w:lang w:val="en-GB"/>
        </w:rPr>
        <w:t>i</w:t>
      </w:r>
      <w:r>
        <w:rPr>
          <w:rFonts w:ascii="Arial" w:hAnsi="Arial" w:cs="Arial"/>
          <w:color w:val="808080" w:themeColor="background1" w:themeShade="80"/>
          <w:sz w:val="22"/>
          <w:szCs w:val="22"/>
          <w:lang w:val="en-GB"/>
        </w:rPr>
        <w:t>n the mainland UAE,</w:t>
      </w:r>
      <w:r w:rsidR="0022164C">
        <w:rPr>
          <w:rFonts w:ascii="Arial" w:hAnsi="Arial" w:cs="Arial"/>
          <w:color w:val="808080" w:themeColor="background1" w:themeShade="80"/>
          <w:sz w:val="22"/>
          <w:szCs w:val="22"/>
          <w:lang w:val="en-GB"/>
        </w:rPr>
        <w:t xml:space="preserve"> </w:t>
      </w:r>
      <w:r w:rsidR="00A31B21">
        <w:rPr>
          <w:rFonts w:ascii="Arial" w:hAnsi="Arial" w:cs="Arial"/>
          <w:color w:val="808080" w:themeColor="background1" w:themeShade="80"/>
          <w:sz w:val="22"/>
          <w:szCs w:val="22"/>
          <w:lang w:val="en-GB"/>
        </w:rPr>
        <w:t xml:space="preserve">the mortgagee is given the right to sell </w:t>
      </w:r>
      <w:r w:rsidR="00661819">
        <w:rPr>
          <w:rFonts w:ascii="Arial" w:hAnsi="Arial" w:cs="Arial"/>
          <w:color w:val="808080" w:themeColor="background1" w:themeShade="80"/>
          <w:sz w:val="22"/>
          <w:szCs w:val="22"/>
          <w:lang w:val="en-GB"/>
        </w:rPr>
        <w:t>but this right must be exercised through the courts.</w:t>
      </w:r>
      <w:r w:rsidR="00D769C7">
        <w:rPr>
          <w:rFonts w:ascii="Arial" w:hAnsi="Arial" w:cs="Arial"/>
          <w:color w:val="808080" w:themeColor="background1" w:themeShade="80"/>
          <w:sz w:val="22"/>
          <w:szCs w:val="22"/>
          <w:lang w:val="en-GB"/>
        </w:rPr>
        <w:t xml:space="preserve"> The regulations in financial free zones are based on the United Kingdom </w:t>
      </w:r>
      <w:r w:rsidR="00B560A6">
        <w:rPr>
          <w:rFonts w:ascii="Arial" w:hAnsi="Arial" w:cs="Arial"/>
          <w:color w:val="808080" w:themeColor="background1" w:themeShade="80"/>
          <w:sz w:val="22"/>
          <w:szCs w:val="22"/>
          <w:lang w:val="en-GB"/>
        </w:rPr>
        <w:t>Insolvency</w:t>
      </w:r>
      <w:r w:rsidR="00D769C7">
        <w:rPr>
          <w:rFonts w:ascii="Arial" w:hAnsi="Arial" w:cs="Arial"/>
          <w:color w:val="808080" w:themeColor="background1" w:themeShade="80"/>
          <w:sz w:val="22"/>
          <w:szCs w:val="22"/>
          <w:lang w:val="en-GB"/>
        </w:rPr>
        <w:t xml:space="preserve"> </w:t>
      </w:r>
      <w:r w:rsidR="00B560A6">
        <w:rPr>
          <w:rFonts w:ascii="Arial" w:hAnsi="Arial" w:cs="Arial"/>
          <w:color w:val="808080" w:themeColor="background1" w:themeShade="80"/>
          <w:sz w:val="22"/>
          <w:szCs w:val="22"/>
          <w:lang w:val="en-GB"/>
        </w:rPr>
        <w:t>Act 1986 and therefore there is greater flexibility</w:t>
      </w:r>
      <w:r w:rsidR="006D7ECE">
        <w:rPr>
          <w:rFonts w:ascii="Arial" w:hAnsi="Arial" w:cs="Arial"/>
          <w:color w:val="808080" w:themeColor="background1" w:themeShade="80"/>
          <w:sz w:val="22"/>
          <w:szCs w:val="22"/>
          <w:lang w:val="en-GB"/>
        </w:rPr>
        <w:t xml:space="preserve"> and efficiency</w:t>
      </w:r>
      <w:r w:rsidR="00B560A6">
        <w:rPr>
          <w:rFonts w:ascii="Arial" w:hAnsi="Arial" w:cs="Arial"/>
          <w:color w:val="808080" w:themeColor="background1" w:themeShade="80"/>
          <w:sz w:val="22"/>
          <w:szCs w:val="22"/>
          <w:lang w:val="en-GB"/>
        </w:rPr>
        <w:t xml:space="preserve"> in </w:t>
      </w:r>
      <w:r w:rsidR="00B5627D">
        <w:rPr>
          <w:rFonts w:ascii="Arial" w:hAnsi="Arial" w:cs="Arial"/>
          <w:color w:val="808080" w:themeColor="background1" w:themeShade="80"/>
          <w:sz w:val="22"/>
          <w:szCs w:val="22"/>
          <w:lang w:val="en-GB"/>
        </w:rPr>
        <w:t>enforcement</w:t>
      </w:r>
      <w:r w:rsidR="006D7ECE">
        <w:rPr>
          <w:rFonts w:ascii="Arial" w:hAnsi="Arial" w:cs="Arial"/>
          <w:color w:val="808080" w:themeColor="background1" w:themeShade="80"/>
          <w:sz w:val="22"/>
          <w:szCs w:val="22"/>
          <w:lang w:val="en-GB"/>
        </w:rPr>
        <w:t>.</w:t>
      </w:r>
    </w:p>
    <w:p w14:paraId="43BB66E0" w14:textId="4B71E8ED" w:rsidR="00A334F9" w:rsidRDefault="00A334F9" w:rsidP="006D7ECE">
      <w:pPr>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lastRenderedPageBreak/>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115D0320" w14:textId="6A550E99" w:rsidR="00651151" w:rsidRDefault="00D5269D" w:rsidP="00D5269D">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Preventive Composition, </w:t>
      </w:r>
      <w:r w:rsidR="00163513">
        <w:rPr>
          <w:rFonts w:ascii="Arial" w:hAnsi="Arial" w:cs="Arial"/>
          <w:color w:val="808080" w:themeColor="background1" w:themeShade="80"/>
          <w:sz w:val="22"/>
          <w:szCs w:val="22"/>
        </w:rPr>
        <w:t>Debtor</w:t>
      </w:r>
      <w:r w:rsidR="0061688A">
        <w:rPr>
          <w:rFonts w:ascii="Arial" w:hAnsi="Arial" w:cs="Arial"/>
          <w:color w:val="808080" w:themeColor="background1" w:themeShade="80"/>
          <w:sz w:val="22"/>
          <w:szCs w:val="22"/>
        </w:rPr>
        <w:t>s</w:t>
      </w:r>
      <w:r w:rsidR="00163513">
        <w:rPr>
          <w:rFonts w:ascii="Arial" w:hAnsi="Arial" w:cs="Arial"/>
          <w:color w:val="808080" w:themeColor="background1" w:themeShade="80"/>
          <w:sz w:val="22"/>
          <w:szCs w:val="22"/>
        </w:rPr>
        <w:t xml:space="preserve"> are responsible for </w:t>
      </w:r>
      <w:r w:rsidR="005F5FC5">
        <w:rPr>
          <w:rFonts w:ascii="Arial" w:hAnsi="Arial" w:cs="Arial"/>
          <w:color w:val="808080" w:themeColor="background1" w:themeShade="80"/>
          <w:sz w:val="22"/>
          <w:szCs w:val="22"/>
        </w:rPr>
        <w:t xml:space="preserve">the decision on any application to commence insolvency proceedings and in Restructuring it can either be the debtor or creditor. </w:t>
      </w:r>
      <w:r w:rsidR="00C159A1">
        <w:rPr>
          <w:rFonts w:ascii="Arial" w:hAnsi="Arial" w:cs="Arial"/>
          <w:color w:val="808080" w:themeColor="background1" w:themeShade="80"/>
          <w:sz w:val="22"/>
          <w:szCs w:val="22"/>
        </w:rPr>
        <w:t xml:space="preserve">However, under the recent bankruptcy Law Amendment, as of 31 July 2021, creditors can no longer </w:t>
      </w:r>
      <w:r w:rsidR="00155303">
        <w:rPr>
          <w:rFonts w:ascii="Arial" w:hAnsi="Arial" w:cs="Arial"/>
          <w:color w:val="808080" w:themeColor="background1" w:themeShade="80"/>
          <w:sz w:val="22"/>
          <w:szCs w:val="22"/>
        </w:rPr>
        <w:t xml:space="preserve">initiate bankruptcy proceedings. </w:t>
      </w:r>
    </w:p>
    <w:p w14:paraId="28BFA95F" w14:textId="562E0717" w:rsidR="005F5FC5" w:rsidRDefault="005F5FC5" w:rsidP="00D5269D">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Preventive Composition, </w:t>
      </w:r>
      <w:r w:rsidR="00AF3254">
        <w:rPr>
          <w:rFonts w:ascii="Arial" w:hAnsi="Arial" w:cs="Arial"/>
          <w:color w:val="808080" w:themeColor="background1" w:themeShade="80"/>
          <w:sz w:val="22"/>
          <w:szCs w:val="22"/>
        </w:rPr>
        <w:t>the Court makes</w:t>
      </w:r>
      <w:r w:rsidR="0001573F">
        <w:rPr>
          <w:rFonts w:ascii="Arial" w:hAnsi="Arial" w:cs="Arial"/>
          <w:color w:val="808080" w:themeColor="background1" w:themeShade="80"/>
          <w:sz w:val="22"/>
          <w:szCs w:val="22"/>
        </w:rPr>
        <w:t xml:space="preserve"> </w:t>
      </w:r>
      <w:r w:rsidR="00AF3254">
        <w:rPr>
          <w:rFonts w:ascii="Arial" w:hAnsi="Arial" w:cs="Arial"/>
          <w:color w:val="808080" w:themeColor="background1" w:themeShade="80"/>
          <w:sz w:val="22"/>
          <w:szCs w:val="22"/>
        </w:rPr>
        <w:t>the primary</w:t>
      </w:r>
      <w:r w:rsidR="0001573F">
        <w:rPr>
          <w:rFonts w:ascii="Arial" w:hAnsi="Arial" w:cs="Arial"/>
          <w:color w:val="808080" w:themeColor="background1" w:themeShade="80"/>
          <w:sz w:val="22"/>
          <w:szCs w:val="22"/>
        </w:rPr>
        <w:t xml:space="preserve"> determination as to whether the debtor’s proposal should be adopted</w:t>
      </w:r>
      <w:r w:rsidR="00095505">
        <w:rPr>
          <w:rFonts w:ascii="Arial" w:hAnsi="Arial" w:cs="Arial"/>
          <w:color w:val="808080" w:themeColor="background1" w:themeShade="80"/>
          <w:sz w:val="22"/>
          <w:szCs w:val="22"/>
        </w:rPr>
        <w:t>. The Court may also therefore request that amendments are made to the scheme is it does not consider all interest parties.</w:t>
      </w:r>
      <w:r w:rsidR="0001573F">
        <w:rPr>
          <w:rFonts w:ascii="Arial" w:hAnsi="Arial" w:cs="Arial"/>
          <w:color w:val="808080" w:themeColor="background1" w:themeShade="80"/>
          <w:sz w:val="22"/>
          <w:szCs w:val="22"/>
        </w:rPr>
        <w:t xml:space="preserve"> </w:t>
      </w:r>
      <w:r w:rsidR="00095505">
        <w:rPr>
          <w:rFonts w:ascii="Arial" w:hAnsi="Arial" w:cs="Arial"/>
          <w:color w:val="808080" w:themeColor="background1" w:themeShade="80"/>
          <w:sz w:val="22"/>
          <w:szCs w:val="22"/>
        </w:rPr>
        <w:t>In Restructuring,</w:t>
      </w:r>
      <w:r w:rsidR="00A80435">
        <w:rPr>
          <w:rFonts w:ascii="Arial" w:hAnsi="Arial" w:cs="Arial"/>
          <w:color w:val="808080" w:themeColor="background1" w:themeShade="80"/>
          <w:sz w:val="22"/>
          <w:szCs w:val="22"/>
        </w:rPr>
        <w:t xml:space="preserve"> th</w:t>
      </w:r>
      <w:r w:rsidR="00743347">
        <w:rPr>
          <w:rFonts w:ascii="Arial" w:hAnsi="Arial" w:cs="Arial"/>
          <w:color w:val="808080" w:themeColor="background1" w:themeShade="80"/>
          <w:sz w:val="22"/>
          <w:szCs w:val="22"/>
        </w:rPr>
        <w:t>e primary determination</w:t>
      </w:r>
      <w:r w:rsidR="004D5FCB">
        <w:rPr>
          <w:rFonts w:ascii="Arial" w:hAnsi="Arial" w:cs="Arial"/>
          <w:color w:val="808080" w:themeColor="background1" w:themeShade="80"/>
          <w:sz w:val="22"/>
          <w:szCs w:val="22"/>
        </w:rPr>
        <w:t xml:space="preserve"> of the scheme</w:t>
      </w:r>
      <w:r w:rsidR="00743347">
        <w:rPr>
          <w:rFonts w:ascii="Arial" w:hAnsi="Arial" w:cs="Arial"/>
          <w:color w:val="808080" w:themeColor="background1" w:themeShade="80"/>
          <w:sz w:val="22"/>
          <w:szCs w:val="22"/>
        </w:rPr>
        <w:t xml:space="preserve"> is </w:t>
      </w:r>
      <w:r w:rsidR="00095505">
        <w:rPr>
          <w:rFonts w:ascii="Arial" w:hAnsi="Arial" w:cs="Arial"/>
          <w:color w:val="808080" w:themeColor="background1" w:themeShade="80"/>
          <w:sz w:val="22"/>
          <w:szCs w:val="22"/>
        </w:rPr>
        <w:t xml:space="preserve">also </w:t>
      </w:r>
      <w:r w:rsidR="00743347">
        <w:rPr>
          <w:rFonts w:ascii="Arial" w:hAnsi="Arial" w:cs="Arial"/>
          <w:color w:val="808080" w:themeColor="background1" w:themeShade="80"/>
          <w:sz w:val="22"/>
          <w:szCs w:val="22"/>
        </w:rPr>
        <w:t xml:space="preserve">done by the Court. </w:t>
      </w:r>
    </w:p>
    <w:p w14:paraId="537A3CF5" w14:textId="2D5AC8EA" w:rsidR="00837254" w:rsidRDefault="00837254" w:rsidP="00D5269D">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w:t>
      </w:r>
      <w:r w:rsidR="005C7B8E">
        <w:rPr>
          <w:rFonts w:ascii="Arial" w:hAnsi="Arial" w:cs="Arial"/>
          <w:color w:val="808080" w:themeColor="background1" w:themeShade="80"/>
          <w:sz w:val="22"/>
          <w:szCs w:val="22"/>
        </w:rPr>
        <w:t xml:space="preserve">both the </w:t>
      </w:r>
      <w:r>
        <w:rPr>
          <w:rFonts w:ascii="Arial" w:hAnsi="Arial" w:cs="Arial"/>
          <w:color w:val="808080" w:themeColor="background1" w:themeShade="80"/>
          <w:sz w:val="22"/>
          <w:szCs w:val="22"/>
        </w:rPr>
        <w:t>Preventive Composition</w:t>
      </w:r>
      <w:r w:rsidR="005C7B8E">
        <w:rPr>
          <w:rFonts w:ascii="Arial" w:hAnsi="Arial" w:cs="Arial"/>
          <w:color w:val="808080" w:themeColor="background1" w:themeShade="80"/>
          <w:sz w:val="22"/>
          <w:szCs w:val="22"/>
        </w:rPr>
        <w:t xml:space="preserve"> and Restructuring</w:t>
      </w:r>
      <w:r>
        <w:rPr>
          <w:rFonts w:ascii="Arial" w:hAnsi="Arial" w:cs="Arial"/>
          <w:color w:val="808080" w:themeColor="background1" w:themeShade="80"/>
          <w:sz w:val="22"/>
          <w:szCs w:val="22"/>
        </w:rPr>
        <w:t xml:space="preserve">, confirmation of the primary determination as to whether the debtor’s proposal should be adopted </w:t>
      </w:r>
      <w:r w:rsidR="00F66EB0">
        <w:rPr>
          <w:rFonts w:ascii="Arial" w:hAnsi="Arial" w:cs="Arial"/>
          <w:color w:val="808080" w:themeColor="background1" w:themeShade="80"/>
          <w:sz w:val="22"/>
          <w:szCs w:val="22"/>
        </w:rPr>
        <w:t>is done by the Creditors at</w:t>
      </w:r>
      <w:r w:rsidR="00E614A8">
        <w:rPr>
          <w:rFonts w:ascii="Arial" w:hAnsi="Arial" w:cs="Arial"/>
          <w:color w:val="808080" w:themeColor="background1" w:themeShade="80"/>
          <w:sz w:val="22"/>
          <w:szCs w:val="22"/>
        </w:rPr>
        <w:t xml:space="preserve"> a</w:t>
      </w:r>
      <w:r w:rsidR="00A02DB7">
        <w:rPr>
          <w:rFonts w:ascii="Arial" w:hAnsi="Arial" w:cs="Arial"/>
          <w:color w:val="808080" w:themeColor="background1" w:themeShade="80"/>
          <w:sz w:val="22"/>
          <w:szCs w:val="22"/>
        </w:rPr>
        <w:t xml:space="preserve"> </w:t>
      </w:r>
      <w:r w:rsidR="005C7B8E">
        <w:rPr>
          <w:rFonts w:ascii="Arial" w:hAnsi="Arial" w:cs="Arial"/>
          <w:color w:val="808080" w:themeColor="background1" w:themeShade="80"/>
          <w:sz w:val="22"/>
          <w:szCs w:val="22"/>
        </w:rPr>
        <w:t>Creditors Meeting</w:t>
      </w:r>
      <w:r w:rsidR="00E614A8">
        <w:rPr>
          <w:rFonts w:ascii="Arial" w:hAnsi="Arial" w:cs="Arial"/>
          <w:color w:val="808080" w:themeColor="background1" w:themeShade="80"/>
          <w:sz w:val="22"/>
          <w:szCs w:val="22"/>
        </w:rPr>
        <w:t xml:space="preserve"> convened by the trustee.</w:t>
      </w:r>
      <w:r w:rsidR="005C7B8E">
        <w:rPr>
          <w:rFonts w:ascii="Arial" w:hAnsi="Arial" w:cs="Arial"/>
          <w:color w:val="808080" w:themeColor="background1" w:themeShade="80"/>
          <w:sz w:val="22"/>
          <w:szCs w:val="22"/>
        </w:rPr>
        <w:t xml:space="preserve"> </w:t>
      </w:r>
      <w:r w:rsidR="00E614A8">
        <w:rPr>
          <w:rFonts w:ascii="Arial" w:hAnsi="Arial" w:cs="Arial"/>
          <w:color w:val="808080" w:themeColor="background1" w:themeShade="80"/>
          <w:sz w:val="22"/>
          <w:szCs w:val="22"/>
        </w:rPr>
        <w:t>H</w:t>
      </w:r>
      <w:r w:rsidR="005C7B8E">
        <w:rPr>
          <w:rFonts w:ascii="Arial" w:hAnsi="Arial" w:cs="Arial"/>
          <w:color w:val="808080" w:themeColor="background1" w:themeShade="80"/>
          <w:sz w:val="22"/>
          <w:szCs w:val="22"/>
        </w:rPr>
        <w:t>owever only</w:t>
      </w:r>
      <w:r w:rsidR="000D2110">
        <w:rPr>
          <w:rFonts w:ascii="Arial" w:hAnsi="Arial" w:cs="Arial"/>
          <w:color w:val="808080" w:themeColor="background1" w:themeShade="80"/>
          <w:sz w:val="22"/>
          <w:szCs w:val="22"/>
        </w:rPr>
        <w:t xml:space="preserve"> creditors whose debts have been admitted are allowed to vote on the scheme</w:t>
      </w:r>
      <w:r w:rsidR="00FB4AA3">
        <w:rPr>
          <w:rFonts w:ascii="Arial" w:hAnsi="Arial" w:cs="Arial"/>
          <w:color w:val="808080" w:themeColor="background1" w:themeShade="80"/>
          <w:sz w:val="22"/>
          <w:szCs w:val="22"/>
        </w:rPr>
        <w:t xml:space="preserve"> and secured creditors are not allowed to vote unless they have surrendered their </w:t>
      </w:r>
      <w:r w:rsidR="00722773">
        <w:rPr>
          <w:rFonts w:ascii="Arial" w:hAnsi="Arial" w:cs="Arial"/>
          <w:color w:val="808080" w:themeColor="background1" w:themeShade="80"/>
          <w:sz w:val="22"/>
          <w:szCs w:val="22"/>
        </w:rPr>
        <w:t xml:space="preserve">security. </w:t>
      </w:r>
    </w:p>
    <w:p w14:paraId="17DCE964" w14:textId="720C60D4" w:rsidR="000D2110" w:rsidRPr="00D5269D" w:rsidRDefault="000D2110" w:rsidP="00D5269D">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Preventive Composition</w:t>
      </w:r>
      <w:r w:rsidR="00E614A8">
        <w:rPr>
          <w:rFonts w:ascii="Arial" w:hAnsi="Arial" w:cs="Arial"/>
          <w:color w:val="808080" w:themeColor="background1" w:themeShade="80"/>
          <w:sz w:val="22"/>
          <w:szCs w:val="22"/>
        </w:rPr>
        <w:t xml:space="preserve"> and Restructuring</w:t>
      </w:r>
      <w:r>
        <w:rPr>
          <w:rFonts w:ascii="Arial" w:hAnsi="Arial" w:cs="Arial"/>
          <w:color w:val="808080" w:themeColor="background1" w:themeShade="80"/>
          <w:sz w:val="22"/>
          <w:szCs w:val="22"/>
        </w:rPr>
        <w:t xml:space="preserve">, the supervisory role of the </w:t>
      </w:r>
      <w:r w:rsidR="00CD7F18">
        <w:rPr>
          <w:rFonts w:ascii="Arial" w:hAnsi="Arial" w:cs="Arial"/>
          <w:color w:val="808080" w:themeColor="background1" w:themeShade="80"/>
          <w:sz w:val="22"/>
          <w:szCs w:val="22"/>
        </w:rPr>
        <w:t xml:space="preserve">insolvency process is done by the </w:t>
      </w:r>
      <w:r w:rsidR="00E614A8">
        <w:rPr>
          <w:rFonts w:ascii="Arial" w:hAnsi="Arial" w:cs="Arial"/>
          <w:color w:val="808080" w:themeColor="background1" w:themeShade="80"/>
          <w:sz w:val="22"/>
          <w:szCs w:val="22"/>
        </w:rPr>
        <w:t>Trustee</w:t>
      </w:r>
      <w:r w:rsidR="00CD7F18">
        <w:rPr>
          <w:rFonts w:ascii="Arial" w:hAnsi="Arial" w:cs="Arial"/>
          <w:color w:val="808080" w:themeColor="background1" w:themeShade="80"/>
          <w:sz w:val="22"/>
          <w:szCs w:val="22"/>
        </w:rPr>
        <w:t xml:space="preserve">. </w:t>
      </w:r>
      <w:r w:rsidR="00971ADC">
        <w:rPr>
          <w:rFonts w:ascii="Arial" w:hAnsi="Arial" w:cs="Arial"/>
          <w:color w:val="808080" w:themeColor="background1" w:themeShade="80"/>
          <w:sz w:val="22"/>
          <w:szCs w:val="22"/>
        </w:rPr>
        <w:t xml:space="preserve">The trustee is also in charge of communicating </w:t>
      </w:r>
      <w:r w:rsidR="00E54772">
        <w:rPr>
          <w:rFonts w:ascii="Arial" w:hAnsi="Arial" w:cs="Arial"/>
          <w:color w:val="808080" w:themeColor="background1" w:themeShade="80"/>
          <w:sz w:val="22"/>
          <w:szCs w:val="22"/>
        </w:rPr>
        <w:t xml:space="preserve">ay failures in the scheme to the Court and also </w:t>
      </w:r>
      <w:r w:rsidR="008A0D4F">
        <w:rPr>
          <w:rFonts w:ascii="Arial" w:hAnsi="Arial" w:cs="Arial"/>
          <w:color w:val="808080" w:themeColor="background1" w:themeShade="80"/>
          <w:sz w:val="22"/>
          <w:szCs w:val="22"/>
        </w:rPr>
        <w:t xml:space="preserve">to report to the court every three months. </w:t>
      </w:r>
    </w:p>
    <w:p w14:paraId="10ED3CB3" w14:textId="783E6C80" w:rsidR="006F58B3" w:rsidRDefault="006F58B3" w:rsidP="00C76745">
      <w:pPr>
        <w:ind w:left="720" w:hanging="720"/>
        <w:jc w:val="both"/>
        <w:rPr>
          <w:rFonts w:ascii="Arial" w:hAnsi="Arial" w:cs="Arial"/>
          <w:color w:val="808080" w:themeColor="background1" w:themeShade="80"/>
          <w:sz w:val="22"/>
          <w:szCs w:val="22"/>
        </w:rPr>
      </w:pPr>
    </w:p>
    <w:p w14:paraId="0DD563AA" w14:textId="4E5D194B" w:rsidR="006F58B3"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112D1D0A" w:rsidR="00C72848" w:rsidRPr="00CA448F" w:rsidRDefault="007949D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w:t>
      </w:r>
      <w:r w:rsidR="00155303">
        <w:rPr>
          <w:rFonts w:ascii="Arial" w:hAnsi="Arial" w:cs="Arial"/>
          <w:color w:val="808080" w:themeColor="background1" w:themeShade="80"/>
          <w:sz w:val="22"/>
          <w:szCs w:val="22"/>
          <w:lang w:val="en-GB"/>
        </w:rPr>
        <w:t>is</w:t>
      </w:r>
      <w:r w:rsidR="00EF3F7F">
        <w:rPr>
          <w:rFonts w:ascii="Arial" w:hAnsi="Arial" w:cs="Arial"/>
          <w:color w:val="808080" w:themeColor="background1" w:themeShade="80"/>
          <w:sz w:val="22"/>
          <w:szCs w:val="22"/>
          <w:lang w:val="en-GB"/>
        </w:rPr>
        <w:t xml:space="preserve"> that in the application to commence Preventive Composition the debtor must set out in their application the position</w:t>
      </w:r>
      <w:r w:rsidR="00F65230">
        <w:rPr>
          <w:rFonts w:ascii="Arial" w:hAnsi="Arial" w:cs="Arial"/>
          <w:color w:val="808080" w:themeColor="background1" w:themeShade="80"/>
          <w:sz w:val="22"/>
          <w:szCs w:val="22"/>
          <w:lang w:val="en-GB"/>
        </w:rPr>
        <w:t>, proposal details</w:t>
      </w:r>
      <w:r w:rsidR="002063EB">
        <w:rPr>
          <w:rFonts w:ascii="Arial" w:hAnsi="Arial" w:cs="Arial"/>
          <w:color w:val="808080" w:themeColor="background1" w:themeShade="80"/>
          <w:sz w:val="22"/>
          <w:szCs w:val="22"/>
          <w:lang w:val="en-GB"/>
        </w:rPr>
        <w:t xml:space="preserve"> and</w:t>
      </w:r>
      <w:r w:rsidR="00F65230">
        <w:rPr>
          <w:rFonts w:ascii="Arial" w:hAnsi="Arial" w:cs="Arial"/>
          <w:color w:val="808080" w:themeColor="background1" w:themeShade="80"/>
          <w:sz w:val="22"/>
          <w:szCs w:val="22"/>
          <w:lang w:val="en-GB"/>
        </w:rPr>
        <w:t xml:space="preserve"> proposed appointee </w:t>
      </w:r>
      <w:r w:rsidR="002063EB">
        <w:rPr>
          <w:rFonts w:ascii="Arial" w:hAnsi="Arial" w:cs="Arial"/>
          <w:color w:val="808080" w:themeColor="background1" w:themeShade="80"/>
          <w:sz w:val="22"/>
          <w:szCs w:val="22"/>
          <w:lang w:val="en-GB"/>
        </w:rPr>
        <w:t xml:space="preserve">trustee details to oversee the engagement. </w:t>
      </w:r>
      <w:r w:rsidR="004557DC">
        <w:rPr>
          <w:rFonts w:ascii="Arial" w:hAnsi="Arial" w:cs="Arial"/>
          <w:color w:val="808080" w:themeColor="background1" w:themeShade="80"/>
          <w:sz w:val="22"/>
          <w:szCs w:val="22"/>
          <w:lang w:val="en-GB"/>
        </w:rPr>
        <w:t xml:space="preserve">In the application to commence Bankruptcy, if the applicant is a debtor, the application should include </w:t>
      </w:r>
      <w:r w:rsidR="00FF1918">
        <w:rPr>
          <w:rFonts w:ascii="Arial" w:hAnsi="Arial" w:cs="Arial"/>
          <w:color w:val="808080" w:themeColor="background1" w:themeShade="80"/>
          <w:sz w:val="22"/>
          <w:szCs w:val="22"/>
          <w:lang w:val="en-GB"/>
        </w:rPr>
        <w:t>specific document relating to the financial position, proposed appointee trustee</w:t>
      </w:r>
      <w:r w:rsidR="00C159A1">
        <w:rPr>
          <w:rFonts w:ascii="Arial" w:hAnsi="Arial" w:cs="Arial"/>
          <w:color w:val="808080" w:themeColor="background1" w:themeShade="80"/>
          <w:sz w:val="22"/>
          <w:szCs w:val="22"/>
          <w:lang w:val="en-GB"/>
        </w:rPr>
        <w:t xml:space="preserve"> to oversee engagement. </w:t>
      </w:r>
      <w:r w:rsidR="00155303">
        <w:rPr>
          <w:rFonts w:ascii="Arial" w:hAnsi="Arial" w:cs="Arial"/>
          <w:color w:val="808080" w:themeColor="background1" w:themeShade="80"/>
          <w:sz w:val="22"/>
          <w:szCs w:val="22"/>
          <w:lang w:val="en-GB"/>
        </w:rPr>
        <w:t xml:space="preserve">If the application </w:t>
      </w:r>
      <w:r w:rsidR="00EE6397">
        <w:rPr>
          <w:rFonts w:ascii="Arial" w:hAnsi="Arial" w:cs="Arial"/>
          <w:color w:val="808080" w:themeColor="background1" w:themeShade="80"/>
          <w:sz w:val="22"/>
          <w:szCs w:val="22"/>
          <w:lang w:val="en-GB"/>
        </w:rPr>
        <w:t xml:space="preserve">is made by a creditor, that creditor should produce with their application a copy of the notice of the demand for payment of debt along with all documents to support their notice. </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525E93BD" w:rsidR="00B52047" w:rsidRPr="00CA448F" w:rsidRDefault="006A7AB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w:t>
      </w:r>
      <w:r w:rsidR="00403E85">
        <w:rPr>
          <w:rFonts w:ascii="Arial" w:hAnsi="Arial" w:cs="Arial"/>
          <w:color w:val="808080" w:themeColor="background1" w:themeShade="80"/>
          <w:sz w:val="22"/>
          <w:szCs w:val="22"/>
          <w:lang w:val="en-GB"/>
        </w:rPr>
        <w:t xml:space="preserve">is that in Preventive Composition, </w:t>
      </w:r>
      <w:r w:rsidR="00C31801">
        <w:rPr>
          <w:rFonts w:ascii="Arial" w:hAnsi="Arial" w:cs="Arial"/>
          <w:color w:val="808080" w:themeColor="background1" w:themeShade="80"/>
          <w:sz w:val="22"/>
          <w:szCs w:val="22"/>
          <w:lang w:val="en-GB"/>
        </w:rPr>
        <w:t>this can only be initiated by the debtor, not by the creditor</w:t>
      </w:r>
      <w:r w:rsidR="003B0208">
        <w:rPr>
          <w:rFonts w:ascii="Arial" w:hAnsi="Arial" w:cs="Arial"/>
          <w:color w:val="808080" w:themeColor="background1" w:themeShade="80"/>
          <w:sz w:val="22"/>
          <w:szCs w:val="22"/>
          <w:lang w:val="en-GB"/>
        </w:rPr>
        <w:t xml:space="preserve"> as it is referred to being “debtor led”. </w:t>
      </w:r>
      <w:r w:rsidR="007B1764">
        <w:rPr>
          <w:rFonts w:ascii="Arial" w:hAnsi="Arial" w:cs="Arial"/>
          <w:color w:val="808080" w:themeColor="background1" w:themeShade="80"/>
          <w:sz w:val="22"/>
          <w:szCs w:val="22"/>
          <w:lang w:val="en-GB"/>
        </w:rPr>
        <w:t xml:space="preserve">In Bankruptcy however, </w:t>
      </w:r>
      <w:r w:rsidR="00ED69FB">
        <w:rPr>
          <w:rFonts w:ascii="Arial" w:hAnsi="Arial" w:cs="Arial"/>
          <w:color w:val="808080" w:themeColor="background1" w:themeShade="80"/>
          <w:sz w:val="22"/>
          <w:szCs w:val="22"/>
          <w:lang w:val="en-GB"/>
        </w:rPr>
        <w:t>the application can be made by either the debtor or the creditor</w:t>
      </w:r>
      <w:r w:rsidR="005B7B40">
        <w:rPr>
          <w:rFonts w:ascii="Arial" w:hAnsi="Arial" w:cs="Arial"/>
          <w:color w:val="808080" w:themeColor="background1" w:themeShade="80"/>
          <w:sz w:val="22"/>
          <w:szCs w:val="22"/>
          <w:lang w:val="en-GB"/>
        </w:rPr>
        <w:t>.</w:t>
      </w:r>
      <w:r w:rsidR="006B3792">
        <w:rPr>
          <w:rFonts w:ascii="Arial" w:hAnsi="Arial" w:cs="Arial"/>
          <w:color w:val="808080" w:themeColor="background1" w:themeShade="80"/>
          <w:sz w:val="22"/>
          <w:szCs w:val="22"/>
          <w:lang w:val="en-GB"/>
        </w:rPr>
        <w:t xml:space="preserve"> Also, Preventive Comp</w:t>
      </w:r>
      <w:r w:rsidR="00495092">
        <w:rPr>
          <w:rFonts w:ascii="Arial" w:hAnsi="Arial" w:cs="Arial"/>
          <w:color w:val="808080" w:themeColor="background1" w:themeShade="80"/>
          <w:sz w:val="22"/>
          <w:szCs w:val="22"/>
          <w:lang w:val="en-GB"/>
        </w:rPr>
        <w:t xml:space="preserve">osition is </w:t>
      </w:r>
      <w:r w:rsidR="0004001A">
        <w:rPr>
          <w:rFonts w:ascii="Arial" w:hAnsi="Arial" w:cs="Arial"/>
          <w:color w:val="808080" w:themeColor="background1" w:themeShade="80"/>
          <w:sz w:val="22"/>
          <w:szCs w:val="22"/>
          <w:lang w:val="en-GB"/>
        </w:rPr>
        <w:t xml:space="preserve">different because </w:t>
      </w:r>
      <w:r w:rsidR="00B1205C">
        <w:rPr>
          <w:rFonts w:ascii="Arial" w:hAnsi="Arial" w:cs="Arial"/>
          <w:color w:val="808080" w:themeColor="background1" w:themeShade="80"/>
          <w:sz w:val="22"/>
          <w:szCs w:val="22"/>
          <w:lang w:val="en-GB"/>
        </w:rPr>
        <w:t xml:space="preserve">this could be sought as an </w:t>
      </w:r>
      <w:r w:rsidR="00AD1724">
        <w:rPr>
          <w:rFonts w:ascii="Arial" w:hAnsi="Arial" w:cs="Arial"/>
          <w:color w:val="808080" w:themeColor="background1" w:themeShade="80"/>
          <w:sz w:val="22"/>
          <w:szCs w:val="22"/>
          <w:lang w:val="en-GB"/>
        </w:rPr>
        <w:t>option,</w:t>
      </w:r>
      <w:r w:rsidR="00B1205C">
        <w:rPr>
          <w:rFonts w:ascii="Arial" w:hAnsi="Arial" w:cs="Arial"/>
          <w:color w:val="808080" w:themeColor="background1" w:themeShade="80"/>
          <w:sz w:val="22"/>
          <w:szCs w:val="22"/>
          <w:lang w:val="en-GB"/>
        </w:rPr>
        <w:t xml:space="preserve"> </w:t>
      </w:r>
      <w:r w:rsidR="00D6048A">
        <w:rPr>
          <w:rFonts w:ascii="Arial" w:hAnsi="Arial" w:cs="Arial"/>
          <w:color w:val="808080" w:themeColor="background1" w:themeShade="80"/>
          <w:sz w:val="22"/>
          <w:szCs w:val="22"/>
          <w:lang w:val="en-GB"/>
        </w:rPr>
        <w:t xml:space="preserve">but Bankruptcy is an alternative to liquidation. </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28BFBABC" w14:textId="32158A55" w:rsidR="001A45DB" w:rsidRDefault="001A45DB" w:rsidP="00C76745">
      <w:pPr>
        <w:jc w:val="both"/>
        <w:rPr>
          <w:rFonts w:ascii="Arial" w:hAnsi="Arial" w:cs="Arial"/>
          <w:sz w:val="22"/>
          <w:szCs w:val="22"/>
        </w:rPr>
      </w:pPr>
    </w:p>
    <w:p w14:paraId="1462F464" w14:textId="4B63DA73" w:rsidR="009078CF" w:rsidRDefault="009F23D4" w:rsidP="00C76745">
      <w:pPr>
        <w:jc w:val="both"/>
        <w:rPr>
          <w:rFonts w:ascii="Arial" w:hAnsi="Arial" w:cs="Arial"/>
          <w:color w:val="808080" w:themeColor="background1" w:themeShade="80"/>
          <w:sz w:val="22"/>
          <w:szCs w:val="22"/>
          <w:lang w:val="en-GB"/>
        </w:rPr>
      </w:pPr>
      <w:r w:rsidRPr="009F23D4">
        <w:rPr>
          <w:rFonts w:ascii="Arial" w:hAnsi="Arial" w:cs="Arial"/>
          <w:color w:val="808080" w:themeColor="background1" w:themeShade="80"/>
          <w:sz w:val="22"/>
          <w:szCs w:val="22"/>
          <w:lang w:val="en-GB"/>
        </w:rPr>
        <w:lastRenderedPageBreak/>
        <w:t>Insolvency law</w:t>
      </w:r>
      <w:r>
        <w:rPr>
          <w:rFonts w:ascii="Arial" w:hAnsi="Arial" w:cs="Arial"/>
          <w:color w:val="808080" w:themeColor="background1" w:themeShade="80"/>
          <w:sz w:val="22"/>
          <w:szCs w:val="22"/>
          <w:lang w:val="en-GB"/>
        </w:rPr>
        <w:t xml:space="preserve">s were considered </w:t>
      </w:r>
      <w:r w:rsidR="009078CF">
        <w:rPr>
          <w:rFonts w:ascii="Arial" w:hAnsi="Arial" w:cs="Arial"/>
          <w:color w:val="808080" w:themeColor="background1" w:themeShade="80"/>
          <w:sz w:val="22"/>
          <w:szCs w:val="22"/>
          <w:lang w:val="en-GB"/>
        </w:rPr>
        <w:t>underdeveloped</w:t>
      </w:r>
      <w:r>
        <w:rPr>
          <w:rFonts w:ascii="Arial" w:hAnsi="Arial" w:cs="Arial"/>
          <w:color w:val="808080" w:themeColor="background1" w:themeShade="80"/>
          <w:sz w:val="22"/>
          <w:szCs w:val="22"/>
          <w:lang w:val="en-GB"/>
        </w:rPr>
        <w:t xml:space="preserve"> until 2016</w:t>
      </w:r>
      <w:r w:rsidR="00245D63">
        <w:rPr>
          <w:rFonts w:ascii="Arial" w:hAnsi="Arial" w:cs="Arial"/>
          <w:color w:val="808080" w:themeColor="background1" w:themeShade="80"/>
          <w:sz w:val="22"/>
          <w:szCs w:val="22"/>
          <w:lang w:val="en-GB"/>
        </w:rPr>
        <w:t>. In 2</w:t>
      </w:r>
      <w:r w:rsidR="00DC22CD">
        <w:rPr>
          <w:rFonts w:ascii="Arial" w:hAnsi="Arial" w:cs="Arial"/>
          <w:color w:val="808080" w:themeColor="background1" w:themeShade="80"/>
          <w:sz w:val="22"/>
          <w:szCs w:val="22"/>
          <w:lang w:val="en-GB"/>
        </w:rPr>
        <w:t xml:space="preserve">009, </w:t>
      </w:r>
      <w:r w:rsidR="007133CB">
        <w:rPr>
          <w:rFonts w:ascii="Arial" w:hAnsi="Arial" w:cs="Arial"/>
          <w:color w:val="808080" w:themeColor="background1" w:themeShade="80"/>
          <w:sz w:val="22"/>
          <w:szCs w:val="22"/>
          <w:lang w:val="en-GB"/>
        </w:rPr>
        <w:t>when a company invested by Dubai</w:t>
      </w:r>
      <w:r w:rsidR="003E4045">
        <w:rPr>
          <w:rFonts w:ascii="Arial" w:hAnsi="Arial" w:cs="Arial"/>
          <w:color w:val="808080" w:themeColor="background1" w:themeShade="80"/>
          <w:sz w:val="22"/>
          <w:szCs w:val="22"/>
          <w:lang w:val="en-GB"/>
        </w:rPr>
        <w:t xml:space="preserve"> Government</w:t>
      </w:r>
      <w:r w:rsidR="007133CB">
        <w:rPr>
          <w:rFonts w:ascii="Arial" w:hAnsi="Arial" w:cs="Arial"/>
          <w:color w:val="808080" w:themeColor="background1" w:themeShade="80"/>
          <w:sz w:val="22"/>
          <w:szCs w:val="22"/>
          <w:lang w:val="en-GB"/>
        </w:rPr>
        <w:t xml:space="preserve"> faced issues of defaulting o</w:t>
      </w:r>
      <w:r w:rsidR="003E4045">
        <w:rPr>
          <w:rFonts w:ascii="Arial" w:hAnsi="Arial" w:cs="Arial"/>
          <w:color w:val="808080" w:themeColor="background1" w:themeShade="80"/>
          <w:sz w:val="22"/>
          <w:szCs w:val="22"/>
          <w:lang w:val="en-GB"/>
        </w:rPr>
        <w:t>n its d</w:t>
      </w:r>
      <w:r w:rsidR="005A54D2">
        <w:rPr>
          <w:rFonts w:ascii="Arial" w:hAnsi="Arial" w:cs="Arial"/>
          <w:color w:val="808080" w:themeColor="background1" w:themeShade="80"/>
          <w:sz w:val="22"/>
          <w:szCs w:val="22"/>
          <w:lang w:val="en-GB"/>
        </w:rPr>
        <w:t xml:space="preserve">ebt, it was clear that </w:t>
      </w:r>
      <w:r w:rsidR="000832FB">
        <w:rPr>
          <w:rFonts w:ascii="Arial" w:hAnsi="Arial" w:cs="Arial"/>
          <w:color w:val="808080" w:themeColor="background1" w:themeShade="80"/>
          <w:sz w:val="22"/>
          <w:szCs w:val="22"/>
          <w:lang w:val="en-GB"/>
        </w:rPr>
        <w:t>appropriate</w:t>
      </w:r>
      <w:r w:rsidR="005A54D2">
        <w:rPr>
          <w:rFonts w:ascii="Arial" w:hAnsi="Arial" w:cs="Arial"/>
          <w:color w:val="808080" w:themeColor="background1" w:themeShade="80"/>
          <w:sz w:val="22"/>
          <w:szCs w:val="22"/>
          <w:lang w:val="en-GB"/>
        </w:rPr>
        <w:t xml:space="preserve"> insolvency regimes were necessary. Therefore in 2016</w:t>
      </w:r>
      <w:r w:rsidR="000832FB">
        <w:rPr>
          <w:rFonts w:ascii="Arial" w:hAnsi="Arial" w:cs="Arial"/>
          <w:color w:val="808080" w:themeColor="background1" w:themeShade="80"/>
          <w:sz w:val="22"/>
          <w:szCs w:val="22"/>
          <w:lang w:val="en-GB"/>
        </w:rPr>
        <w:t>, Dubai</w:t>
      </w:r>
      <w:r w:rsidR="00AB76EE">
        <w:rPr>
          <w:rFonts w:ascii="Arial" w:hAnsi="Arial" w:cs="Arial"/>
          <w:color w:val="808080" w:themeColor="background1" w:themeShade="80"/>
          <w:sz w:val="22"/>
          <w:szCs w:val="22"/>
          <w:lang w:val="en-GB"/>
        </w:rPr>
        <w:t xml:space="preserve"> adopted the Federal Decree Law (N</w:t>
      </w:r>
      <w:r w:rsidR="00E73808">
        <w:rPr>
          <w:rFonts w:ascii="Arial" w:hAnsi="Arial" w:cs="Arial"/>
          <w:color w:val="808080" w:themeColor="background1" w:themeShade="80"/>
          <w:sz w:val="22"/>
          <w:szCs w:val="22"/>
          <w:lang w:val="en-GB"/>
        </w:rPr>
        <w:t xml:space="preserve">o 9), which has been amended twice since being adopted. </w:t>
      </w:r>
      <w:r w:rsidR="00C307DF">
        <w:rPr>
          <w:rFonts w:ascii="Arial" w:hAnsi="Arial" w:cs="Arial"/>
          <w:color w:val="808080" w:themeColor="background1" w:themeShade="80"/>
          <w:sz w:val="22"/>
          <w:szCs w:val="22"/>
          <w:lang w:val="en-GB"/>
        </w:rPr>
        <w:t xml:space="preserve">Historically, </w:t>
      </w:r>
      <w:r w:rsidR="00CE60CF">
        <w:rPr>
          <w:rFonts w:ascii="Arial" w:hAnsi="Arial" w:cs="Arial"/>
          <w:color w:val="808080" w:themeColor="background1" w:themeShade="80"/>
          <w:sz w:val="22"/>
          <w:szCs w:val="22"/>
          <w:lang w:val="en-GB"/>
        </w:rPr>
        <w:t>there were basic provisions made or Insolvency in Commercial Transactions Law No 18 of 1993</w:t>
      </w:r>
      <w:r w:rsidR="00E618FB">
        <w:rPr>
          <w:rFonts w:ascii="Arial" w:hAnsi="Arial" w:cs="Arial"/>
          <w:color w:val="808080" w:themeColor="background1" w:themeShade="80"/>
          <w:sz w:val="22"/>
          <w:szCs w:val="22"/>
          <w:lang w:val="en-GB"/>
        </w:rPr>
        <w:t xml:space="preserve"> which was superseded by the laws introduced in 2016</w:t>
      </w:r>
      <w:r w:rsidR="009078CF">
        <w:rPr>
          <w:rFonts w:ascii="Arial" w:hAnsi="Arial" w:cs="Arial"/>
          <w:color w:val="808080" w:themeColor="background1" w:themeShade="80"/>
          <w:sz w:val="22"/>
          <w:szCs w:val="22"/>
          <w:lang w:val="en-GB"/>
        </w:rPr>
        <w:t xml:space="preserve">. In 2019, they then adopted </w:t>
      </w:r>
      <w:r w:rsidR="00E46065">
        <w:rPr>
          <w:rFonts w:ascii="Arial" w:hAnsi="Arial" w:cs="Arial"/>
          <w:color w:val="808080" w:themeColor="background1" w:themeShade="80"/>
          <w:sz w:val="22"/>
          <w:szCs w:val="22"/>
          <w:lang w:val="en-GB"/>
        </w:rPr>
        <w:t xml:space="preserve">the Federal Decree Law (no 19) which aimed to cover personal bankruptcy law. </w:t>
      </w:r>
      <w:r w:rsidR="005B7169">
        <w:rPr>
          <w:rFonts w:ascii="Arial" w:hAnsi="Arial" w:cs="Arial"/>
          <w:color w:val="808080" w:themeColor="background1" w:themeShade="80"/>
          <w:sz w:val="22"/>
          <w:szCs w:val="22"/>
          <w:lang w:val="en-GB"/>
        </w:rPr>
        <w:t xml:space="preserve">It is said that both Bankruptcy Laws have been welcomed by the commercial </w:t>
      </w:r>
      <w:r w:rsidR="00C20F02">
        <w:rPr>
          <w:rFonts w:ascii="Arial" w:hAnsi="Arial" w:cs="Arial"/>
          <w:color w:val="808080" w:themeColor="background1" w:themeShade="80"/>
          <w:sz w:val="22"/>
          <w:szCs w:val="22"/>
          <w:lang w:val="en-GB"/>
        </w:rPr>
        <w:t>community</w:t>
      </w:r>
      <w:r w:rsidR="00DB360A">
        <w:rPr>
          <w:rFonts w:ascii="Arial" w:hAnsi="Arial" w:cs="Arial"/>
          <w:color w:val="808080" w:themeColor="background1" w:themeShade="80"/>
          <w:sz w:val="22"/>
          <w:szCs w:val="22"/>
          <w:lang w:val="en-GB"/>
        </w:rPr>
        <w:t>.</w:t>
      </w:r>
      <w:r w:rsidR="00C20F02">
        <w:rPr>
          <w:rFonts w:ascii="Arial" w:hAnsi="Arial" w:cs="Arial"/>
          <w:color w:val="808080" w:themeColor="background1" w:themeShade="80"/>
          <w:sz w:val="22"/>
          <w:szCs w:val="22"/>
          <w:lang w:val="en-GB"/>
        </w:rPr>
        <w:t xml:space="preserve"> </w:t>
      </w:r>
    </w:p>
    <w:p w14:paraId="446932E6" w14:textId="77777777" w:rsidR="006F5A4E" w:rsidRDefault="006F5A4E" w:rsidP="00C76745">
      <w:pPr>
        <w:jc w:val="both"/>
        <w:rPr>
          <w:rFonts w:ascii="Arial" w:hAnsi="Arial" w:cs="Arial"/>
          <w:color w:val="808080" w:themeColor="background1" w:themeShade="80"/>
          <w:sz w:val="22"/>
          <w:szCs w:val="22"/>
          <w:lang w:val="en-GB"/>
        </w:rPr>
      </w:pPr>
    </w:p>
    <w:p w14:paraId="0ACCA72F" w14:textId="01B3D3AB" w:rsidR="00DB360A" w:rsidRDefault="00807246"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an article posted in the Arabian Business </w:t>
      </w:r>
      <w:r w:rsidR="003978A7">
        <w:rPr>
          <w:rFonts w:ascii="Arial" w:hAnsi="Arial" w:cs="Arial"/>
          <w:color w:val="808080" w:themeColor="background1" w:themeShade="80"/>
          <w:sz w:val="22"/>
          <w:szCs w:val="22"/>
          <w:lang w:val="en-GB"/>
        </w:rPr>
        <w:t>in 2017 (a year after the law was adopted),</w:t>
      </w:r>
      <w:r w:rsidR="008F1488">
        <w:rPr>
          <w:rFonts w:ascii="Arial" w:hAnsi="Arial" w:cs="Arial"/>
          <w:color w:val="808080" w:themeColor="background1" w:themeShade="80"/>
          <w:sz w:val="22"/>
          <w:szCs w:val="22"/>
          <w:lang w:val="en-GB"/>
        </w:rPr>
        <w:t xml:space="preserve"> it is quoted that </w:t>
      </w:r>
      <w:r w:rsidR="00684F2D">
        <w:rPr>
          <w:rFonts w:ascii="Arial" w:hAnsi="Arial" w:cs="Arial"/>
          <w:color w:val="808080" w:themeColor="background1" w:themeShade="80"/>
          <w:sz w:val="22"/>
          <w:szCs w:val="22"/>
          <w:lang w:val="en-GB"/>
        </w:rPr>
        <w:t xml:space="preserve">“the drafting of the legislation was </w:t>
      </w:r>
      <w:r w:rsidR="000752B3">
        <w:rPr>
          <w:rFonts w:ascii="Arial" w:hAnsi="Arial" w:cs="Arial"/>
          <w:color w:val="808080" w:themeColor="background1" w:themeShade="80"/>
          <w:sz w:val="22"/>
          <w:szCs w:val="22"/>
          <w:lang w:val="en-GB"/>
        </w:rPr>
        <w:t xml:space="preserve">sound” and it was also considered to be “a very good law”. </w:t>
      </w:r>
      <w:r w:rsidR="007F20B5">
        <w:rPr>
          <w:rFonts w:ascii="Arial" w:hAnsi="Arial" w:cs="Arial"/>
          <w:color w:val="808080" w:themeColor="background1" w:themeShade="80"/>
          <w:sz w:val="22"/>
          <w:szCs w:val="22"/>
          <w:lang w:val="en-GB"/>
        </w:rPr>
        <w:t xml:space="preserve">The article also mentioned that </w:t>
      </w:r>
      <w:r w:rsidR="00D45F3E">
        <w:rPr>
          <w:rFonts w:ascii="Arial" w:hAnsi="Arial" w:cs="Arial"/>
          <w:color w:val="808080" w:themeColor="background1" w:themeShade="80"/>
          <w:sz w:val="22"/>
          <w:szCs w:val="22"/>
          <w:lang w:val="en-GB"/>
        </w:rPr>
        <w:t>“</w:t>
      </w:r>
      <w:r w:rsidR="00D45F3E" w:rsidRPr="00D45F3E">
        <w:rPr>
          <w:rFonts w:ascii="Arial" w:hAnsi="Arial" w:cs="Arial"/>
          <w:color w:val="808080" w:themeColor="background1" w:themeShade="80"/>
          <w:sz w:val="22"/>
          <w:szCs w:val="22"/>
          <w:lang w:val="en-GB"/>
        </w:rPr>
        <w:t>This bankruptcy law is more geared towards punishing people who fail, rather than simply trying to protect genuine cases of failure”</w:t>
      </w:r>
      <w:r w:rsidR="00DB360A">
        <w:rPr>
          <w:rFonts w:ascii="Arial" w:hAnsi="Arial" w:cs="Arial"/>
          <w:color w:val="808080" w:themeColor="background1" w:themeShade="80"/>
          <w:sz w:val="22"/>
          <w:szCs w:val="22"/>
          <w:lang w:val="en-GB"/>
        </w:rPr>
        <w:t>, however there has not been a sufficient number of insolvencies to access how the Laws meaningfully work in practic</w:t>
      </w:r>
      <w:r w:rsidR="00084DDC">
        <w:rPr>
          <w:rFonts w:ascii="Arial" w:hAnsi="Arial" w:cs="Arial"/>
          <w:color w:val="808080" w:themeColor="background1" w:themeShade="80"/>
          <w:sz w:val="22"/>
          <w:szCs w:val="22"/>
          <w:lang w:val="en-GB"/>
        </w:rPr>
        <w:t>e.</w:t>
      </w:r>
    </w:p>
    <w:p w14:paraId="6ACBED68" w14:textId="2C5FA805" w:rsidR="00232AF0" w:rsidRDefault="00232AF0" w:rsidP="00C76745">
      <w:pPr>
        <w:jc w:val="both"/>
        <w:rPr>
          <w:rFonts w:ascii="Arial" w:hAnsi="Arial" w:cs="Arial"/>
          <w:color w:val="808080" w:themeColor="background1" w:themeShade="80"/>
          <w:sz w:val="22"/>
          <w:szCs w:val="22"/>
          <w:lang w:val="en-GB"/>
        </w:rPr>
      </w:pPr>
    </w:p>
    <w:p w14:paraId="6CBD8E52" w14:textId="1B2372A2" w:rsidR="00232AF0" w:rsidRDefault="00232AF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Bankruptcy Law app</w:t>
      </w:r>
      <w:r w:rsidR="00AD2535">
        <w:rPr>
          <w:rFonts w:ascii="Arial" w:hAnsi="Arial" w:cs="Arial"/>
          <w:color w:val="808080" w:themeColor="background1" w:themeShade="80"/>
          <w:sz w:val="22"/>
          <w:szCs w:val="22"/>
          <w:lang w:val="en-GB"/>
        </w:rPr>
        <w:t>lies to the following groups</w:t>
      </w:r>
      <w:r w:rsidR="004809B8">
        <w:rPr>
          <w:rFonts w:ascii="Arial" w:hAnsi="Arial" w:cs="Arial"/>
          <w:color w:val="808080" w:themeColor="background1" w:themeShade="80"/>
          <w:sz w:val="22"/>
          <w:szCs w:val="22"/>
          <w:lang w:val="en-GB"/>
        </w:rPr>
        <w:t xml:space="preserve"> (which do not include state-owned </w:t>
      </w:r>
      <w:r w:rsidR="00E25AB0">
        <w:rPr>
          <w:rFonts w:ascii="Arial" w:hAnsi="Arial" w:cs="Arial"/>
          <w:color w:val="808080" w:themeColor="background1" w:themeShade="80"/>
          <w:sz w:val="22"/>
          <w:szCs w:val="22"/>
          <w:lang w:val="en-GB"/>
        </w:rPr>
        <w:t>companies, unless they have opted to use this law)</w:t>
      </w:r>
      <w:r w:rsidR="00AD2535">
        <w:rPr>
          <w:rFonts w:ascii="Arial" w:hAnsi="Arial" w:cs="Arial"/>
          <w:color w:val="808080" w:themeColor="background1" w:themeShade="80"/>
          <w:sz w:val="22"/>
          <w:szCs w:val="22"/>
          <w:lang w:val="en-GB"/>
        </w:rPr>
        <w:t>:</w:t>
      </w:r>
    </w:p>
    <w:p w14:paraId="6D0CC574" w14:textId="4906550B" w:rsidR="00AD2535" w:rsidRDefault="00AD2535" w:rsidP="00AD2535">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All companies that are governed by the Commercial Companies Law</w:t>
      </w:r>
    </w:p>
    <w:p w14:paraId="12F96EA0" w14:textId="59AF77BE" w:rsidR="00AD2535" w:rsidRDefault="00AD2535" w:rsidP="00AD2535">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All companies that are established unde</w:t>
      </w:r>
      <w:r w:rsidR="000D029F">
        <w:rPr>
          <w:rFonts w:ascii="Arial" w:hAnsi="Arial" w:cs="Arial"/>
          <w:color w:val="808080" w:themeColor="background1" w:themeShade="80"/>
          <w:sz w:val="22"/>
          <w:szCs w:val="22"/>
          <w:lang w:val="en-GB"/>
        </w:rPr>
        <w:t>r other legislations but have voluntarily submitted to the provisions of the Bankruptcy Law</w:t>
      </w:r>
    </w:p>
    <w:p w14:paraId="3B9193EF" w14:textId="7844346B" w:rsidR="000D029F" w:rsidRDefault="00965D83" w:rsidP="00AD2535">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Companies located in the f</w:t>
      </w:r>
      <w:r w:rsidR="00761A8B">
        <w:rPr>
          <w:rFonts w:ascii="Arial" w:hAnsi="Arial" w:cs="Arial"/>
          <w:color w:val="808080" w:themeColor="background1" w:themeShade="80"/>
          <w:sz w:val="22"/>
          <w:szCs w:val="22"/>
          <w:lang w:val="en-GB"/>
        </w:rPr>
        <w:t>ree zone that are not governed by other insolvency procedures</w:t>
      </w:r>
    </w:p>
    <w:p w14:paraId="6B9BEB46" w14:textId="317F19A8" w:rsidR="00761A8B" w:rsidRDefault="00761A8B" w:rsidP="00AD2535">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Any person who is engaged in commercial activities </w:t>
      </w:r>
      <w:r w:rsidR="002D5F5D">
        <w:rPr>
          <w:rFonts w:ascii="Arial" w:hAnsi="Arial" w:cs="Arial"/>
          <w:color w:val="808080" w:themeColor="background1" w:themeShade="80"/>
          <w:sz w:val="22"/>
          <w:szCs w:val="22"/>
          <w:lang w:val="en-GB"/>
        </w:rPr>
        <w:t>in a personal capacity, a “trader”</w:t>
      </w:r>
    </w:p>
    <w:p w14:paraId="740812CD" w14:textId="43F5B4C7" w:rsidR="002D5F5D" w:rsidRPr="00AD2535" w:rsidRDefault="002D5F5D" w:rsidP="00AD2535">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licensed civil company </w:t>
      </w:r>
      <w:r w:rsidR="004809B8">
        <w:rPr>
          <w:rFonts w:ascii="Arial" w:hAnsi="Arial" w:cs="Arial"/>
          <w:color w:val="808080" w:themeColor="background1" w:themeShade="80"/>
          <w:sz w:val="22"/>
          <w:szCs w:val="22"/>
          <w:lang w:val="en-GB"/>
        </w:rPr>
        <w:t xml:space="preserve">of a professional partnership </w:t>
      </w: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33E014B5" w:rsidR="001A45DB" w:rsidRDefault="004D560C" w:rsidP="0061688A">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first step in </w:t>
      </w:r>
      <w:r w:rsidR="007B028B">
        <w:rPr>
          <w:rFonts w:ascii="Arial" w:hAnsi="Arial" w:cs="Arial"/>
          <w:color w:val="808080" w:themeColor="background1" w:themeShade="80"/>
          <w:sz w:val="22"/>
          <w:szCs w:val="22"/>
          <w:lang w:val="en-GB"/>
        </w:rPr>
        <w:t>a</w:t>
      </w:r>
      <w:r w:rsidR="00C17240">
        <w:rPr>
          <w:rFonts w:ascii="Arial" w:hAnsi="Arial" w:cs="Arial"/>
          <w:color w:val="808080" w:themeColor="background1" w:themeShade="80"/>
          <w:sz w:val="22"/>
          <w:szCs w:val="22"/>
          <w:lang w:val="en-GB"/>
        </w:rPr>
        <w:t xml:space="preserve"> Restructuring in Bankruptcy process involves an application to Court,</w:t>
      </w:r>
      <w:r w:rsidR="007B028B">
        <w:rPr>
          <w:rFonts w:ascii="Arial" w:hAnsi="Arial" w:cs="Arial"/>
          <w:color w:val="808080" w:themeColor="background1" w:themeShade="80"/>
          <w:sz w:val="22"/>
          <w:szCs w:val="22"/>
          <w:lang w:val="en-GB"/>
        </w:rPr>
        <w:t xml:space="preserve"> which is initiated by a debtor or a creditor. </w:t>
      </w:r>
      <w:r w:rsidR="00540FB8">
        <w:rPr>
          <w:rFonts w:ascii="Arial" w:hAnsi="Arial" w:cs="Arial"/>
          <w:color w:val="808080" w:themeColor="background1" w:themeShade="80"/>
          <w:sz w:val="22"/>
          <w:szCs w:val="22"/>
          <w:lang w:val="en-GB"/>
        </w:rPr>
        <w:t xml:space="preserve">There are various pieces of information that are required to be provided to the Court </w:t>
      </w:r>
      <w:r w:rsidR="00A91637">
        <w:rPr>
          <w:rFonts w:ascii="Arial" w:hAnsi="Arial" w:cs="Arial"/>
          <w:color w:val="808080" w:themeColor="background1" w:themeShade="80"/>
          <w:sz w:val="22"/>
          <w:szCs w:val="22"/>
          <w:lang w:val="en-GB"/>
        </w:rPr>
        <w:t xml:space="preserve">including information relating to the </w:t>
      </w:r>
      <w:r w:rsidR="00BE72C8">
        <w:rPr>
          <w:rFonts w:ascii="Arial" w:hAnsi="Arial" w:cs="Arial"/>
          <w:color w:val="808080" w:themeColor="background1" w:themeShade="80"/>
          <w:sz w:val="22"/>
          <w:szCs w:val="22"/>
          <w:lang w:val="en-GB"/>
        </w:rPr>
        <w:t>debtor’s</w:t>
      </w:r>
      <w:r w:rsidR="00A91637">
        <w:rPr>
          <w:rFonts w:ascii="Arial" w:hAnsi="Arial" w:cs="Arial"/>
          <w:color w:val="808080" w:themeColor="background1" w:themeShade="80"/>
          <w:sz w:val="22"/>
          <w:szCs w:val="22"/>
          <w:lang w:val="en-GB"/>
        </w:rPr>
        <w:t xml:space="preserve"> financial position </w:t>
      </w:r>
      <w:r w:rsidR="00540FB8">
        <w:rPr>
          <w:rFonts w:ascii="Arial" w:hAnsi="Arial" w:cs="Arial"/>
          <w:color w:val="808080" w:themeColor="background1" w:themeShade="80"/>
          <w:sz w:val="22"/>
          <w:szCs w:val="22"/>
          <w:lang w:val="en-GB"/>
        </w:rPr>
        <w:t xml:space="preserve">for the Bankruptcy application </w:t>
      </w:r>
      <w:r w:rsidR="00776441">
        <w:rPr>
          <w:rFonts w:ascii="Arial" w:hAnsi="Arial" w:cs="Arial"/>
          <w:color w:val="808080" w:themeColor="background1" w:themeShade="80"/>
          <w:sz w:val="22"/>
          <w:szCs w:val="22"/>
          <w:lang w:val="en-GB"/>
        </w:rPr>
        <w:t>can be made</w:t>
      </w:r>
      <w:r w:rsidR="00A92300">
        <w:rPr>
          <w:rFonts w:ascii="Arial" w:hAnsi="Arial" w:cs="Arial"/>
          <w:color w:val="808080" w:themeColor="background1" w:themeShade="80"/>
          <w:sz w:val="22"/>
          <w:szCs w:val="22"/>
          <w:lang w:val="en-GB"/>
        </w:rPr>
        <w:t>, and the Court has the right to reject any application that does not included such information.</w:t>
      </w:r>
      <w:r w:rsidR="00776441">
        <w:rPr>
          <w:rFonts w:ascii="Arial" w:hAnsi="Arial" w:cs="Arial"/>
          <w:color w:val="808080" w:themeColor="background1" w:themeShade="80"/>
          <w:sz w:val="22"/>
          <w:szCs w:val="22"/>
          <w:lang w:val="en-GB"/>
        </w:rPr>
        <w:t xml:space="preserve"> </w:t>
      </w:r>
      <w:r w:rsidR="00A92300">
        <w:rPr>
          <w:rFonts w:ascii="Arial" w:hAnsi="Arial" w:cs="Arial"/>
          <w:color w:val="808080" w:themeColor="background1" w:themeShade="80"/>
          <w:sz w:val="22"/>
          <w:szCs w:val="22"/>
          <w:lang w:val="en-GB"/>
        </w:rPr>
        <w:t>The</w:t>
      </w:r>
      <w:r w:rsidR="00776441">
        <w:rPr>
          <w:rFonts w:ascii="Arial" w:hAnsi="Arial" w:cs="Arial"/>
          <w:color w:val="808080" w:themeColor="background1" w:themeShade="80"/>
          <w:sz w:val="22"/>
          <w:szCs w:val="22"/>
          <w:lang w:val="en-GB"/>
        </w:rPr>
        <w:t xml:space="preserve"> court is also required to appoint an expert to </w:t>
      </w:r>
      <w:r w:rsidR="00A92300">
        <w:rPr>
          <w:rFonts w:ascii="Arial" w:hAnsi="Arial" w:cs="Arial"/>
          <w:color w:val="808080" w:themeColor="background1" w:themeShade="80"/>
          <w:sz w:val="22"/>
          <w:szCs w:val="22"/>
          <w:lang w:val="en-GB"/>
        </w:rPr>
        <w:t>assess</w:t>
      </w:r>
      <w:r w:rsidR="00776441">
        <w:rPr>
          <w:rFonts w:ascii="Arial" w:hAnsi="Arial" w:cs="Arial"/>
          <w:color w:val="808080" w:themeColor="background1" w:themeShade="80"/>
          <w:sz w:val="22"/>
          <w:szCs w:val="22"/>
          <w:lang w:val="en-GB"/>
        </w:rPr>
        <w:t xml:space="preserve"> th</w:t>
      </w:r>
      <w:r w:rsidR="00A92300">
        <w:rPr>
          <w:rFonts w:ascii="Arial" w:hAnsi="Arial" w:cs="Arial"/>
          <w:color w:val="808080" w:themeColor="background1" w:themeShade="80"/>
          <w:sz w:val="22"/>
          <w:szCs w:val="22"/>
          <w:lang w:val="en-GB"/>
        </w:rPr>
        <w:t>e financial information provided by the debtor, for accuracy</w:t>
      </w:r>
      <w:r w:rsidR="009D5B8F">
        <w:rPr>
          <w:rFonts w:ascii="Arial" w:hAnsi="Arial" w:cs="Arial"/>
          <w:color w:val="808080" w:themeColor="background1" w:themeShade="80"/>
          <w:sz w:val="22"/>
          <w:szCs w:val="22"/>
          <w:lang w:val="en-GB"/>
        </w:rPr>
        <w:t xml:space="preserve"> and to prepare a report which will be reviewed by the court and make a determination on </w:t>
      </w:r>
      <w:r w:rsidR="00BE72C8">
        <w:rPr>
          <w:rFonts w:ascii="Arial" w:hAnsi="Arial" w:cs="Arial"/>
          <w:color w:val="808080" w:themeColor="background1" w:themeShade="80"/>
          <w:sz w:val="22"/>
          <w:szCs w:val="22"/>
          <w:lang w:val="en-GB"/>
        </w:rPr>
        <w:t>whether bankruptcy proceedings should be commenced within 5 business days</w:t>
      </w:r>
      <w:r w:rsidR="004F51BA">
        <w:rPr>
          <w:rFonts w:ascii="Arial" w:hAnsi="Arial" w:cs="Arial"/>
          <w:color w:val="808080" w:themeColor="background1" w:themeShade="80"/>
          <w:sz w:val="22"/>
          <w:szCs w:val="22"/>
          <w:lang w:val="en-GB"/>
        </w:rPr>
        <w:t xml:space="preserve"> of receiving the report from the expert</w:t>
      </w:r>
      <w:r w:rsidR="00BE72C8">
        <w:rPr>
          <w:rFonts w:ascii="Arial" w:hAnsi="Arial" w:cs="Arial"/>
          <w:color w:val="808080" w:themeColor="background1" w:themeShade="80"/>
          <w:sz w:val="22"/>
          <w:szCs w:val="22"/>
          <w:lang w:val="en-GB"/>
        </w:rPr>
        <w:t xml:space="preserve">. </w:t>
      </w:r>
      <w:r w:rsidR="00A92300">
        <w:rPr>
          <w:rFonts w:ascii="Arial" w:hAnsi="Arial" w:cs="Arial"/>
          <w:color w:val="808080" w:themeColor="background1" w:themeShade="80"/>
          <w:sz w:val="22"/>
          <w:szCs w:val="22"/>
          <w:lang w:val="en-GB"/>
        </w:rPr>
        <w:t xml:space="preserve"> </w:t>
      </w:r>
    </w:p>
    <w:p w14:paraId="6108BCBE" w14:textId="4CA301C2" w:rsidR="0005232A" w:rsidRDefault="003B70D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w:t>
      </w:r>
      <w:r w:rsidR="0005232A">
        <w:rPr>
          <w:rFonts w:ascii="Arial" w:hAnsi="Arial" w:cs="Arial"/>
          <w:color w:val="808080" w:themeColor="background1" w:themeShade="80"/>
          <w:sz w:val="22"/>
          <w:szCs w:val="22"/>
          <w:lang w:val="en-GB"/>
        </w:rPr>
        <w:t xml:space="preserve"> bankruptcy proceedings have commenced</w:t>
      </w:r>
      <w:r w:rsidR="00542C7B">
        <w:rPr>
          <w:rFonts w:ascii="Arial" w:hAnsi="Arial" w:cs="Arial"/>
          <w:color w:val="808080" w:themeColor="background1" w:themeShade="80"/>
          <w:sz w:val="22"/>
          <w:szCs w:val="22"/>
          <w:lang w:val="en-GB"/>
        </w:rPr>
        <w:t xml:space="preserve">, the court </w:t>
      </w:r>
      <w:r w:rsidR="00BB1FEF">
        <w:rPr>
          <w:rFonts w:ascii="Arial" w:hAnsi="Arial" w:cs="Arial"/>
          <w:color w:val="808080" w:themeColor="background1" w:themeShade="80"/>
          <w:sz w:val="22"/>
          <w:szCs w:val="22"/>
          <w:lang w:val="en-GB"/>
        </w:rPr>
        <w:t xml:space="preserve">may appoint a supervisor and is required to appoint </w:t>
      </w:r>
      <w:r w:rsidR="00132A16">
        <w:rPr>
          <w:rFonts w:ascii="Arial" w:hAnsi="Arial" w:cs="Arial"/>
          <w:color w:val="808080" w:themeColor="background1" w:themeShade="80"/>
          <w:sz w:val="22"/>
          <w:szCs w:val="22"/>
          <w:lang w:val="en-GB"/>
        </w:rPr>
        <w:t xml:space="preserve">up to three trustees. The appointment of the trustees may be subject to objection, which should be actioned within 5 business days of the announcement of the </w:t>
      </w:r>
      <w:r w:rsidR="00186D48">
        <w:rPr>
          <w:rFonts w:ascii="Arial" w:hAnsi="Arial" w:cs="Arial"/>
          <w:color w:val="808080" w:themeColor="background1" w:themeShade="80"/>
          <w:sz w:val="22"/>
          <w:szCs w:val="22"/>
          <w:lang w:val="en-GB"/>
        </w:rPr>
        <w:t>trustee’s</w:t>
      </w:r>
      <w:r w:rsidR="00132A16">
        <w:rPr>
          <w:rFonts w:ascii="Arial" w:hAnsi="Arial" w:cs="Arial"/>
          <w:color w:val="808080" w:themeColor="background1" w:themeShade="80"/>
          <w:sz w:val="22"/>
          <w:szCs w:val="22"/>
          <w:lang w:val="en-GB"/>
        </w:rPr>
        <w:t xml:space="preserve"> appointment</w:t>
      </w:r>
      <w:r w:rsidR="009D25D3">
        <w:rPr>
          <w:rFonts w:ascii="Arial" w:hAnsi="Arial" w:cs="Arial"/>
          <w:color w:val="808080" w:themeColor="background1" w:themeShade="80"/>
          <w:sz w:val="22"/>
          <w:szCs w:val="22"/>
          <w:lang w:val="en-GB"/>
        </w:rPr>
        <w:t xml:space="preserve"> and the court is then therefore required to make a final determination 5 days later. </w:t>
      </w:r>
    </w:p>
    <w:p w14:paraId="04C8C9D9" w14:textId="4D7C3701" w:rsidR="00D747AC" w:rsidRPr="00CA448F" w:rsidRDefault="00E41AF6"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trustees </w:t>
      </w:r>
      <w:r w:rsidR="00186D48">
        <w:rPr>
          <w:rFonts w:ascii="Arial" w:hAnsi="Arial" w:cs="Arial"/>
          <w:color w:val="808080" w:themeColor="background1" w:themeShade="80"/>
          <w:sz w:val="22"/>
          <w:szCs w:val="22"/>
          <w:lang w:val="en-GB"/>
        </w:rPr>
        <w:t>have</w:t>
      </w:r>
      <w:r>
        <w:rPr>
          <w:rFonts w:ascii="Arial" w:hAnsi="Arial" w:cs="Arial"/>
          <w:color w:val="808080" w:themeColor="background1" w:themeShade="80"/>
          <w:sz w:val="22"/>
          <w:szCs w:val="22"/>
          <w:lang w:val="en-GB"/>
        </w:rPr>
        <w:t xml:space="preserve"> been appointed, they are required to prepare and issue a report </w:t>
      </w:r>
      <w:r w:rsidR="008F4EE6">
        <w:rPr>
          <w:rFonts w:ascii="Arial" w:hAnsi="Arial" w:cs="Arial"/>
          <w:color w:val="808080" w:themeColor="background1" w:themeShade="80"/>
          <w:sz w:val="22"/>
          <w:szCs w:val="22"/>
          <w:lang w:val="en-GB"/>
        </w:rPr>
        <w:t xml:space="preserve">to the court which should address matters including the possibility for </w:t>
      </w:r>
      <w:r w:rsidR="00B27D25">
        <w:rPr>
          <w:rFonts w:ascii="Arial" w:hAnsi="Arial" w:cs="Arial"/>
          <w:color w:val="808080" w:themeColor="background1" w:themeShade="80"/>
          <w:sz w:val="22"/>
          <w:szCs w:val="22"/>
          <w:lang w:val="en-GB"/>
        </w:rPr>
        <w:t>restructuring</w:t>
      </w:r>
      <w:r w:rsidR="008F4EE6">
        <w:rPr>
          <w:rFonts w:ascii="Arial" w:hAnsi="Arial" w:cs="Arial"/>
          <w:color w:val="808080" w:themeColor="background1" w:themeShade="80"/>
          <w:sz w:val="22"/>
          <w:szCs w:val="22"/>
          <w:lang w:val="en-GB"/>
        </w:rPr>
        <w:t xml:space="preserve"> </w:t>
      </w:r>
      <w:r w:rsidR="00B27D25">
        <w:rPr>
          <w:rFonts w:ascii="Arial" w:hAnsi="Arial" w:cs="Arial"/>
          <w:color w:val="808080" w:themeColor="background1" w:themeShade="80"/>
          <w:sz w:val="22"/>
          <w:szCs w:val="22"/>
          <w:lang w:val="en-GB"/>
        </w:rPr>
        <w:t xml:space="preserve">and whether the assets of the </w:t>
      </w:r>
      <w:r w:rsidR="00B947E5">
        <w:rPr>
          <w:rFonts w:ascii="Arial" w:hAnsi="Arial" w:cs="Arial"/>
          <w:color w:val="808080" w:themeColor="background1" w:themeShade="80"/>
          <w:sz w:val="22"/>
          <w:szCs w:val="22"/>
          <w:lang w:val="en-GB"/>
        </w:rPr>
        <w:t>debtor</w:t>
      </w:r>
      <w:r w:rsidR="00B27D25">
        <w:rPr>
          <w:rFonts w:ascii="Arial" w:hAnsi="Arial" w:cs="Arial"/>
          <w:color w:val="808080" w:themeColor="background1" w:themeShade="80"/>
          <w:sz w:val="22"/>
          <w:szCs w:val="22"/>
          <w:lang w:val="en-GB"/>
        </w:rPr>
        <w:t xml:space="preserve"> may be sold. </w:t>
      </w:r>
      <w:r w:rsidR="007A064D">
        <w:rPr>
          <w:rFonts w:ascii="Arial" w:hAnsi="Arial" w:cs="Arial"/>
          <w:color w:val="808080" w:themeColor="background1" w:themeShade="80"/>
          <w:sz w:val="22"/>
          <w:szCs w:val="22"/>
          <w:lang w:val="en-GB"/>
        </w:rPr>
        <w:t xml:space="preserve">Once the report has been reviewed by the court and the </w:t>
      </w:r>
      <w:r w:rsidR="009D497D">
        <w:rPr>
          <w:rFonts w:ascii="Arial" w:hAnsi="Arial" w:cs="Arial"/>
          <w:color w:val="808080" w:themeColor="background1" w:themeShade="80"/>
          <w:sz w:val="22"/>
          <w:szCs w:val="22"/>
          <w:lang w:val="en-GB"/>
        </w:rPr>
        <w:t>creditors and a meeting of creditors has been convened</w:t>
      </w:r>
      <w:r w:rsidR="00B947E5">
        <w:rPr>
          <w:rFonts w:ascii="Arial" w:hAnsi="Arial" w:cs="Arial"/>
          <w:color w:val="808080" w:themeColor="background1" w:themeShade="80"/>
          <w:sz w:val="22"/>
          <w:szCs w:val="22"/>
          <w:lang w:val="en-GB"/>
        </w:rPr>
        <w:t xml:space="preserve">, the court makes the final determination as to whether the debtor should </w:t>
      </w:r>
      <w:r w:rsidR="00D217C4">
        <w:rPr>
          <w:rFonts w:ascii="Arial" w:hAnsi="Arial" w:cs="Arial"/>
          <w:color w:val="808080" w:themeColor="background1" w:themeShade="80"/>
          <w:sz w:val="22"/>
          <w:szCs w:val="22"/>
          <w:lang w:val="en-GB"/>
        </w:rPr>
        <w:t xml:space="preserve">then </w:t>
      </w:r>
      <w:r w:rsidR="00B947E5">
        <w:rPr>
          <w:rFonts w:ascii="Arial" w:hAnsi="Arial" w:cs="Arial"/>
          <w:color w:val="808080" w:themeColor="background1" w:themeShade="80"/>
          <w:sz w:val="22"/>
          <w:szCs w:val="22"/>
          <w:lang w:val="en-GB"/>
        </w:rPr>
        <w:t xml:space="preserve">be restructured. </w:t>
      </w:r>
      <w:r w:rsidR="00606205">
        <w:rPr>
          <w:rFonts w:ascii="Arial" w:hAnsi="Arial" w:cs="Arial"/>
          <w:color w:val="808080" w:themeColor="background1" w:themeShade="80"/>
          <w:sz w:val="22"/>
          <w:szCs w:val="22"/>
          <w:lang w:val="en-GB"/>
        </w:rPr>
        <w:t>The scheme for a proposed rest</w:t>
      </w:r>
      <w:r w:rsidR="00C32EEF">
        <w:rPr>
          <w:rFonts w:ascii="Arial" w:hAnsi="Arial" w:cs="Arial"/>
          <w:color w:val="808080" w:themeColor="background1" w:themeShade="80"/>
          <w:sz w:val="22"/>
          <w:szCs w:val="22"/>
          <w:lang w:val="en-GB"/>
        </w:rPr>
        <w:t>r</w:t>
      </w:r>
      <w:r w:rsidR="00606205">
        <w:rPr>
          <w:rFonts w:ascii="Arial" w:hAnsi="Arial" w:cs="Arial"/>
          <w:color w:val="808080" w:themeColor="background1" w:themeShade="80"/>
          <w:sz w:val="22"/>
          <w:szCs w:val="22"/>
          <w:lang w:val="en-GB"/>
        </w:rPr>
        <w:t>u</w:t>
      </w:r>
      <w:r w:rsidR="00C32EEF">
        <w:rPr>
          <w:rFonts w:ascii="Arial" w:hAnsi="Arial" w:cs="Arial"/>
          <w:color w:val="808080" w:themeColor="background1" w:themeShade="80"/>
          <w:sz w:val="22"/>
          <w:szCs w:val="22"/>
          <w:lang w:val="en-GB"/>
        </w:rPr>
        <w:t>ctur</w:t>
      </w:r>
      <w:r w:rsidR="00606205">
        <w:rPr>
          <w:rFonts w:ascii="Arial" w:hAnsi="Arial" w:cs="Arial"/>
          <w:color w:val="808080" w:themeColor="background1" w:themeShade="80"/>
          <w:sz w:val="22"/>
          <w:szCs w:val="22"/>
          <w:lang w:val="en-GB"/>
        </w:rPr>
        <w:t>ing will be prepared by the trustee and the court is obligated to review and</w:t>
      </w:r>
      <w:r w:rsidR="00C32EEF">
        <w:rPr>
          <w:rFonts w:ascii="Arial" w:hAnsi="Arial" w:cs="Arial"/>
          <w:color w:val="808080" w:themeColor="background1" w:themeShade="80"/>
          <w:sz w:val="22"/>
          <w:szCs w:val="22"/>
          <w:lang w:val="en-GB"/>
        </w:rPr>
        <w:t xml:space="preserve"> </w:t>
      </w:r>
      <w:r w:rsidR="00C32EEF">
        <w:rPr>
          <w:rFonts w:ascii="Arial" w:hAnsi="Arial" w:cs="Arial"/>
          <w:color w:val="808080" w:themeColor="background1" w:themeShade="80"/>
          <w:sz w:val="22"/>
          <w:szCs w:val="22"/>
          <w:lang w:val="en-GB"/>
        </w:rPr>
        <w:lastRenderedPageBreak/>
        <w:t>approve the scheme before it goes to the creditors</w:t>
      </w:r>
      <w:r w:rsidR="008C1E1B">
        <w:rPr>
          <w:rFonts w:ascii="Arial" w:hAnsi="Arial" w:cs="Arial"/>
          <w:color w:val="808080" w:themeColor="background1" w:themeShade="80"/>
          <w:sz w:val="22"/>
          <w:szCs w:val="22"/>
          <w:lang w:val="en-GB"/>
        </w:rPr>
        <w:t xml:space="preserve"> and a meeting of creditors is once again</w:t>
      </w:r>
      <w:r w:rsidR="00C32EEF">
        <w:rPr>
          <w:rFonts w:ascii="Arial" w:hAnsi="Arial" w:cs="Arial"/>
          <w:color w:val="808080" w:themeColor="background1" w:themeShade="80"/>
          <w:sz w:val="22"/>
          <w:szCs w:val="22"/>
          <w:lang w:val="en-GB"/>
        </w:rPr>
        <w:t>.</w:t>
      </w:r>
      <w:r w:rsidR="00A363C4">
        <w:rPr>
          <w:rFonts w:ascii="Arial" w:hAnsi="Arial" w:cs="Arial"/>
          <w:color w:val="808080" w:themeColor="background1" w:themeShade="80"/>
          <w:sz w:val="22"/>
          <w:szCs w:val="22"/>
          <w:lang w:val="en-GB"/>
        </w:rPr>
        <w:t xml:space="preserve"> </w:t>
      </w:r>
      <w:r w:rsidR="00252D52">
        <w:rPr>
          <w:rFonts w:ascii="Arial" w:hAnsi="Arial" w:cs="Arial"/>
          <w:color w:val="808080" w:themeColor="background1" w:themeShade="80"/>
          <w:sz w:val="22"/>
          <w:szCs w:val="22"/>
          <w:lang w:val="en-GB"/>
        </w:rPr>
        <w:t xml:space="preserve">Once approved by the creditors, the court will then have the final approval. </w:t>
      </w:r>
      <w:r w:rsidR="008C1E1B">
        <w:rPr>
          <w:rFonts w:ascii="Arial" w:hAnsi="Arial" w:cs="Arial"/>
          <w:color w:val="808080" w:themeColor="background1" w:themeShade="80"/>
          <w:sz w:val="22"/>
          <w:szCs w:val="22"/>
          <w:lang w:val="en-GB"/>
        </w:rPr>
        <w:t xml:space="preserve"> </w:t>
      </w:r>
      <w:r w:rsidR="00C32EEF">
        <w:rPr>
          <w:rFonts w:ascii="Arial" w:hAnsi="Arial" w:cs="Arial"/>
          <w:color w:val="808080" w:themeColor="background1" w:themeShade="80"/>
          <w:sz w:val="22"/>
          <w:szCs w:val="22"/>
          <w:lang w:val="en-GB"/>
        </w:rPr>
        <w:t xml:space="preserve"> </w:t>
      </w: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603872A3" w14:textId="6A89C23A" w:rsidR="001A45DB" w:rsidRPr="00CA448F" w:rsidRDefault="00F74934"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In </w:t>
      </w:r>
      <w:r w:rsidR="00576CAE">
        <w:rPr>
          <w:rFonts w:ascii="Arial" w:hAnsi="Arial" w:cs="Arial"/>
          <w:color w:val="808080" w:themeColor="background1" w:themeShade="80"/>
          <w:sz w:val="22"/>
          <w:szCs w:val="22"/>
          <w:shd w:val="clear" w:color="auto" w:fill="FFFFFF"/>
        </w:rPr>
        <w:t>any Insolvency system, it is my belie</w:t>
      </w:r>
      <w:r w:rsidR="00010743">
        <w:rPr>
          <w:rFonts w:ascii="Arial" w:hAnsi="Arial" w:cs="Arial"/>
          <w:color w:val="808080" w:themeColor="background1" w:themeShade="80"/>
          <w:sz w:val="22"/>
          <w:szCs w:val="22"/>
          <w:shd w:val="clear" w:color="auto" w:fill="FFFFFF"/>
        </w:rPr>
        <w:t>f</w:t>
      </w:r>
      <w:r w:rsidR="00576CAE">
        <w:rPr>
          <w:rFonts w:ascii="Arial" w:hAnsi="Arial" w:cs="Arial"/>
          <w:color w:val="808080" w:themeColor="background1" w:themeShade="80"/>
          <w:sz w:val="22"/>
          <w:szCs w:val="22"/>
          <w:shd w:val="clear" w:color="auto" w:fill="FFFFFF"/>
        </w:rPr>
        <w:t xml:space="preserve"> that the Courts involvement in approving restructuring are important and necessary. Liquidators are officers of the </w:t>
      </w:r>
      <w:r w:rsidR="00EE7720">
        <w:rPr>
          <w:rFonts w:ascii="Arial" w:hAnsi="Arial" w:cs="Arial"/>
          <w:color w:val="808080" w:themeColor="background1" w:themeShade="80"/>
          <w:sz w:val="22"/>
          <w:szCs w:val="22"/>
          <w:shd w:val="clear" w:color="auto" w:fill="FFFFFF"/>
        </w:rPr>
        <w:t>Court and</w:t>
      </w:r>
      <w:r w:rsidR="00576CAE">
        <w:rPr>
          <w:rFonts w:ascii="Arial" w:hAnsi="Arial" w:cs="Arial"/>
          <w:color w:val="808080" w:themeColor="background1" w:themeShade="80"/>
          <w:sz w:val="22"/>
          <w:szCs w:val="22"/>
          <w:shd w:val="clear" w:color="auto" w:fill="FFFFFF"/>
        </w:rPr>
        <w:t xml:space="preserve"> are appointed to maintain the highest level of </w:t>
      </w:r>
      <w:r w:rsidR="00E72C78">
        <w:rPr>
          <w:rFonts w:ascii="Arial" w:hAnsi="Arial" w:cs="Arial"/>
          <w:color w:val="808080" w:themeColor="background1" w:themeShade="80"/>
          <w:sz w:val="22"/>
          <w:szCs w:val="22"/>
          <w:shd w:val="clear" w:color="auto" w:fill="FFFFFF"/>
        </w:rPr>
        <w:t>honesty and integrity</w:t>
      </w:r>
      <w:r w:rsidR="00FB1924">
        <w:rPr>
          <w:rFonts w:ascii="Arial" w:hAnsi="Arial" w:cs="Arial"/>
          <w:color w:val="808080" w:themeColor="background1" w:themeShade="80"/>
          <w:sz w:val="22"/>
          <w:szCs w:val="22"/>
          <w:shd w:val="clear" w:color="auto" w:fill="FFFFFF"/>
        </w:rPr>
        <w:t>. However, there are some c</w:t>
      </w:r>
      <w:r w:rsidR="00576CAE">
        <w:rPr>
          <w:rFonts w:ascii="Arial" w:hAnsi="Arial" w:cs="Arial"/>
          <w:color w:val="808080" w:themeColor="background1" w:themeShade="80"/>
          <w:sz w:val="22"/>
          <w:szCs w:val="22"/>
          <w:shd w:val="clear" w:color="auto" w:fill="FFFFFF"/>
        </w:rPr>
        <w:t xml:space="preserve">reditors </w:t>
      </w:r>
      <w:r w:rsidR="00FB1924">
        <w:rPr>
          <w:rFonts w:ascii="Arial" w:hAnsi="Arial" w:cs="Arial"/>
          <w:color w:val="808080" w:themeColor="background1" w:themeShade="80"/>
          <w:sz w:val="22"/>
          <w:szCs w:val="22"/>
          <w:shd w:val="clear" w:color="auto" w:fill="FFFFFF"/>
        </w:rPr>
        <w:t xml:space="preserve">that </w:t>
      </w:r>
      <w:r w:rsidR="00576CAE">
        <w:rPr>
          <w:rFonts w:ascii="Arial" w:hAnsi="Arial" w:cs="Arial"/>
          <w:color w:val="808080" w:themeColor="background1" w:themeShade="80"/>
          <w:sz w:val="22"/>
          <w:szCs w:val="22"/>
          <w:shd w:val="clear" w:color="auto" w:fill="FFFFFF"/>
        </w:rPr>
        <w:t xml:space="preserve">may </w:t>
      </w:r>
      <w:r w:rsidR="00C02BA0">
        <w:rPr>
          <w:rFonts w:ascii="Arial" w:hAnsi="Arial" w:cs="Arial"/>
          <w:color w:val="808080" w:themeColor="background1" w:themeShade="80"/>
          <w:sz w:val="22"/>
          <w:szCs w:val="22"/>
          <w:shd w:val="clear" w:color="auto" w:fill="FFFFFF"/>
        </w:rPr>
        <w:t xml:space="preserve">require the extra confirmation on any restructuring schemes from the Judge </w:t>
      </w:r>
      <w:r w:rsidR="005067A3">
        <w:rPr>
          <w:rFonts w:ascii="Arial" w:hAnsi="Arial" w:cs="Arial"/>
          <w:color w:val="808080" w:themeColor="background1" w:themeShade="80"/>
          <w:sz w:val="22"/>
          <w:szCs w:val="22"/>
          <w:shd w:val="clear" w:color="auto" w:fill="FFFFFF"/>
        </w:rPr>
        <w:t>further to</w:t>
      </w:r>
      <w:r w:rsidR="00C02BA0">
        <w:rPr>
          <w:rFonts w:ascii="Arial" w:hAnsi="Arial" w:cs="Arial"/>
          <w:color w:val="808080" w:themeColor="background1" w:themeShade="80"/>
          <w:sz w:val="22"/>
          <w:szCs w:val="22"/>
          <w:shd w:val="clear" w:color="auto" w:fill="FFFFFF"/>
        </w:rPr>
        <w:t xml:space="preserve"> the scheme being approved by the creditors. Not all creditors are allowed to vote on the scheme, and this may be the reason why the Court is still required to intervene and seal the deal. </w:t>
      </w:r>
      <w:r w:rsidR="00F93BD4">
        <w:rPr>
          <w:rFonts w:ascii="Arial" w:hAnsi="Arial" w:cs="Arial"/>
          <w:color w:val="808080" w:themeColor="background1" w:themeShade="80"/>
          <w:sz w:val="22"/>
          <w:szCs w:val="22"/>
          <w:shd w:val="clear" w:color="auto" w:fill="FFFFFF"/>
        </w:rPr>
        <w:t xml:space="preserve">In the Court remaining involved in the process, </w:t>
      </w:r>
      <w:r w:rsidR="00EE7720">
        <w:rPr>
          <w:rFonts w:ascii="Arial" w:hAnsi="Arial" w:cs="Arial"/>
          <w:color w:val="808080" w:themeColor="background1" w:themeShade="80"/>
          <w:sz w:val="22"/>
          <w:szCs w:val="22"/>
          <w:shd w:val="clear" w:color="auto" w:fill="FFFFFF"/>
        </w:rPr>
        <w:t xml:space="preserve">all </w:t>
      </w:r>
      <w:r w:rsidR="00010743">
        <w:rPr>
          <w:rFonts w:ascii="Arial" w:hAnsi="Arial" w:cs="Arial"/>
          <w:color w:val="808080" w:themeColor="background1" w:themeShade="80"/>
          <w:sz w:val="22"/>
          <w:szCs w:val="22"/>
          <w:shd w:val="clear" w:color="auto" w:fill="FFFFFF"/>
        </w:rPr>
        <w:t>creditors’</w:t>
      </w:r>
      <w:r w:rsidR="00EE7720">
        <w:rPr>
          <w:rFonts w:ascii="Arial" w:hAnsi="Arial" w:cs="Arial"/>
          <w:color w:val="808080" w:themeColor="background1" w:themeShade="80"/>
          <w:sz w:val="22"/>
          <w:szCs w:val="22"/>
          <w:shd w:val="clear" w:color="auto" w:fill="FFFFFF"/>
        </w:rPr>
        <w:t xml:space="preserve"> interests are safeguarded and not just a selective few. </w:t>
      </w:r>
    </w:p>
    <w:p w14:paraId="5921E84C" w14:textId="1ED90F94" w:rsidR="0077431E" w:rsidRDefault="0077431E"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3437E8C4" w:rsidR="004300F1" w:rsidRDefault="004300F1" w:rsidP="00C76745">
      <w:pPr>
        <w:jc w:val="both"/>
        <w:rPr>
          <w:rFonts w:ascii="Arial" w:hAnsi="Arial" w:cs="Arial"/>
          <w:sz w:val="22"/>
          <w:szCs w:val="22"/>
          <w:lang w:val="en-GB"/>
        </w:rPr>
      </w:pPr>
    </w:p>
    <w:p w14:paraId="5FE9883C" w14:textId="77777777" w:rsidR="00413CD3" w:rsidRPr="00CA448F" w:rsidRDefault="00413CD3"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D931986" w14:textId="4AF49E18" w:rsidR="00BD1061" w:rsidRDefault="00EB73F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A56054">
        <w:rPr>
          <w:rFonts w:ascii="Arial" w:hAnsi="Arial" w:cs="Arial"/>
          <w:color w:val="808080" w:themeColor="background1" w:themeShade="80"/>
          <w:sz w:val="22"/>
          <w:szCs w:val="22"/>
          <w:lang w:val="en-GB"/>
        </w:rPr>
        <w:t>step-by-step</w:t>
      </w:r>
      <w:r>
        <w:rPr>
          <w:rFonts w:ascii="Arial" w:hAnsi="Arial" w:cs="Arial"/>
          <w:color w:val="808080" w:themeColor="background1" w:themeShade="80"/>
          <w:sz w:val="22"/>
          <w:szCs w:val="22"/>
          <w:lang w:val="en-GB"/>
        </w:rPr>
        <w:t xml:space="preserve"> process for Preventative Composition is as follows</w:t>
      </w:r>
      <w:r w:rsidR="00D11C3C">
        <w:rPr>
          <w:rFonts w:ascii="Arial" w:hAnsi="Arial" w:cs="Arial"/>
          <w:color w:val="808080" w:themeColor="background1" w:themeShade="80"/>
          <w:sz w:val="22"/>
          <w:szCs w:val="22"/>
          <w:lang w:val="en-GB"/>
        </w:rPr>
        <w:t xml:space="preserve"> which will </w:t>
      </w:r>
      <w:r w:rsidR="007B62E2">
        <w:rPr>
          <w:rFonts w:ascii="Arial" w:hAnsi="Arial" w:cs="Arial"/>
          <w:color w:val="808080" w:themeColor="background1" w:themeShade="80"/>
          <w:sz w:val="22"/>
          <w:szCs w:val="22"/>
          <w:lang w:val="en-GB"/>
        </w:rPr>
        <w:t>determine</w:t>
      </w:r>
      <w:r w:rsidR="00CF140E">
        <w:rPr>
          <w:rFonts w:ascii="Arial" w:hAnsi="Arial" w:cs="Arial"/>
          <w:color w:val="808080" w:themeColor="background1" w:themeShade="80"/>
          <w:sz w:val="22"/>
          <w:szCs w:val="22"/>
          <w:lang w:val="en-GB"/>
        </w:rPr>
        <w:t xml:space="preserve"> the maximum time taken </w:t>
      </w:r>
      <w:r w:rsidR="00031ECE">
        <w:rPr>
          <w:rFonts w:ascii="Arial" w:hAnsi="Arial" w:cs="Arial"/>
          <w:color w:val="808080" w:themeColor="background1" w:themeShade="80"/>
          <w:sz w:val="22"/>
          <w:szCs w:val="22"/>
          <w:lang w:val="en-GB"/>
        </w:rPr>
        <w:t>for the entire process is as follows</w:t>
      </w:r>
      <w:r>
        <w:rPr>
          <w:rFonts w:ascii="Arial" w:hAnsi="Arial" w:cs="Arial"/>
          <w:color w:val="808080" w:themeColor="background1" w:themeShade="80"/>
          <w:sz w:val="22"/>
          <w:szCs w:val="22"/>
          <w:lang w:val="en-GB"/>
        </w:rPr>
        <w:t xml:space="preserve">: </w:t>
      </w:r>
    </w:p>
    <w:p w14:paraId="2950B85E" w14:textId="31136574" w:rsidR="007902A4" w:rsidRDefault="004B7F12"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application is made to the Court </w:t>
      </w:r>
      <w:r w:rsidR="00DC4F9C">
        <w:rPr>
          <w:rFonts w:ascii="Arial" w:hAnsi="Arial" w:cs="Arial"/>
          <w:color w:val="808080" w:themeColor="background1" w:themeShade="80"/>
          <w:sz w:val="22"/>
          <w:szCs w:val="22"/>
          <w:lang w:val="en-GB"/>
        </w:rPr>
        <w:t xml:space="preserve">and upon receipt the Court reserves the right to request additional documents. </w:t>
      </w:r>
    </w:p>
    <w:p w14:paraId="571882A5" w14:textId="6676AD01" w:rsidR="00DC4F9C" w:rsidRDefault="00A56054"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w:t>
      </w:r>
      <w:r w:rsidR="00864DBE">
        <w:rPr>
          <w:rFonts w:ascii="Arial" w:hAnsi="Arial" w:cs="Arial"/>
          <w:color w:val="808080" w:themeColor="background1" w:themeShade="80"/>
          <w:sz w:val="22"/>
          <w:szCs w:val="22"/>
          <w:lang w:val="en-GB"/>
        </w:rPr>
        <w:t>is then</w:t>
      </w:r>
      <w:r w:rsidR="005F1374">
        <w:rPr>
          <w:rFonts w:ascii="Arial" w:hAnsi="Arial" w:cs="Arial"/>
          <w:color w:val="808080" w:themeColor="background1" w:themeShade="80"/>
          <w:sz w:val="22"/>
          <w:szCs w:val="22"/>
          <w:lang w:val="en-GB"/>
        </w:rPr>
        <w:t xml:space="preserve"> require</w:t>
      </w:r>
      <w:r w:rsidR="00864DBE">
        <w:rPr>
          <w:rFonts w:ascii="Arial" w:hAnsi="Arial" w:cs="Arial"/>
          <w:color w:val="808080" w:themeColor="background1" w:themeShade="80"/>
          <w:sz w:val="22"/>
          <w:szCs w:val="22"/>
          <w:lang w:val="en-GB"/>
        </w:rPr>
        <w:t>d</w:t>
      </w:r>
      <w:r w:rsidR="005F1374">
        <w:rPr>
          <w:rFonts w:ascii="Arial" w:hAnsi="Arial" w:cs="Arial"/>
          <w:color w:val="808080" w:themeColor="background1" w:themeShade="80"/>
          <w:sz w:val="22"/>
          <w:szCs w:val="22"/>
          <w:lang w:val="en-GB"/>
        </w:rPr>
        <w:t xml:space="preserve"> t</w:t>
      </w:r>
      <w:r w:rsidR="00864DBE">
        <w:rPr>
          <w:rFonts w:ascii="Arial" w:hAnsi="Arial" w:cs="Arial"/>
          <w:color w:val="808080" w:themeColor="background1" w:themeShade="80"/>
          <w:sz w:val="22"/>
          <w:szCs w:val="22"/>
          <w:lang w:val="en-GB"/>
        </w:rPr>
        <w:t>o</w:t>
      </w:r>
      <w:r w:rsidR="005F1374">
        <w:rPr>
          <w:rFonts w:ascii="Arial" w:hAnsi="Arial" w:cs="Arial"/>
          <w:color w:val="808080" w:themeColor="background1" w:themeShade="80"/>
          <w:sz w:val="22"/>
          <w:szCs w:val="22"/>
          <w:lang w:val="en-GB"/>
        </w:rPr>
        <w:t xml:space="preserve"> appoin</w:t>
      </w:r>
      <w:r w:rsidR="00864DBE">
        <w:rPr>
          <w:rFonts w:ascii="Arial" w:hAnsi="Arial" w:cs="Arial"/>
          <w:color w:val="808080" w:themeColor="background1" w:themeShade="80"/>
          <w:sz w:val="22"/>
          <w:szCs w:val="22"/>
          <w:lang w:val="en-GB"/>
        </w:rPr>
        <w:t>t</w:t>
      </w:r>
      <w:r w:rsidR="005F1374">
        <w:rPr>
          <w:rFonts w:ascii="Arial" w:hAnsi="Arial" w:cs="Arial"/>
          <w:color w:val="808080" w:themeColor="background1" w:themeShade="80"/>
          <w:sz w:val="22"/>
          <w:szCs w:val="22"/>
          <w:lang w:val="en-GB"/>
        </w:rPr>
        <w:t xml:space="preserve"> an</w:t>
      </w:r>
      <w:r>
        <w:rPr>
          <w:rFonts w:ascii="Arial" w:hAnsi="Arial" w:cs="Arial"/>
          <w:color w:val="808080" w:themeColor="background1" w:themeShade="80"/>
          <w:sz w:val="22"/>
          <w:szCs w:val="22"/>
          <w:lang w:val="en-GB"/>
        </w:rPr>
        <w:t xml:space="preserve"> expert to prepare a report on the financial position </w:t>
      </w:r>
      <w:r w:rsidR="006A159C">
        <w:rPr>
          <w:rFonts w:ascii="Arial" w:hAnsi="Arial" w:cs="Arial"/>
          <w:color w:val="808080" w:themeColor="background1" w:themeShade="80"/>
          <w:sz w:val="22"/>
          <w:szCs w:val="22"/>
          <w:lang w:val="en-GB"/>
        </w:rPr>
        <w:t xml:space="preserve">of the debtor (to ensure this is in line with what has been reported in the </w:t>
      </w:r>
      <w:r w:rsidR="006A159C">
        <w:rPr>
          <w:rFonts w:ascii="Arial" w:hAnsi="Arial" w:cs="Arial"/>
          <w:color w:val="808080" w:themeColor="background1" w:themeShade="80"/>
          <w:sz w:val="22"/>
          <w:szCs w:val="22"/>
          <w:lang w:val="en-GB"/>
        </w:rPr>
        <w:lastRenderedPageBreak/>
        <w:t xml:space="preserve">application). </w:t>
      </w:r>
      <w:r w:rsidR="002649AD">
        <w:rPr>
          <w:rFonts w:ascii="Arial" w:hAnsi="Arial" w:cs="Arial"/>
          <w:color w:val="808080" w:themeColor="background1" w:themeShade="80"/>
          <w:sz w:val="22"/>
          <w:szCs w:val="22"/>
          <w:lang w:val="en-GB"/>
        </w:rPr>
        <w:t xml:space="preserve">Once prepared, the report must be delivered within </w:t>
      </w:r>
      <w:r w:rsidR="002649AD" w:rsidRPr="002649AD">
        <w:rPr>
          <w:rFonts w:ascii="Arial" w:hAnsi="Arial" w:cs="Arial"/>
          <w:b/>
          <w:bCs/>
          <w:color w:val="808080" w:themeColor="background1" w:themeShade="80"/>
          <w:sz w:val="22"/>
          <w:szCs w:val="22"/>
          <w:lang w:val="en-GB"/>
        </w:rPr>
        <w:t>20 days</w:t>
      </w:r>
      <w:r w:rsidR="002649AD">
        <w:rPr>
          <w:rFonts w:ascii="Arial" w:hAnsi="Arial" w:cs="Arial"/>
          <w:color w:val="808080" w:themeColor="background1" w:themeShade="80"/>
          <w:sz w:val="22"/>
          <w:szCs w:val="22"/>
          <w:lang w:val="en-GB"/>
        </w:rPr>
        <w:t xml:space="preserve"> from the appointment of the expert. </w:t>
      </w:r>
    </w:p>
    <w:p w14:paraId="33B528A9" w14:textId="253C8E9B" w:rsidR="005F1374" w:rsidRDefault="00743D31"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is then obligated to make a decision on the application within </w:t>
      </w:r>
      <w:r w:rsidRPr="0031469D">
        <w:rPr>
          <w:rFonts w:ascii="Arial" w:hAnsi="Arial" w:cs="Arial"/>
          <w:b/>
          <w:bCs/>
          <w:color w:val="808080" w:themeColor="background1" w:themeShade="80"/>
          <w:sz w:val="22"/>
          <w:szCs w:val="22"/>
          <w:lang w:val="en-GB"/>
        </w:rPr>
        <w:t>5</w:t>
      </w:r>
      <w:r w:rsidRPr="00743D31">
        <w:rPr>
          <w:rFonts w:ascii="Arial" w:hAnsi="Arial" w:cs="Arial"/>
          <w:b/>
          <w:bCs/>
          <w:color w:val="808080" w:themeColor="background1" w:themeShade="80"/>
          <w:sz w:val="22"/>
          <w:szCs w:val="22"/>
          <w:lang w:val="en-GB"/>
        </w:rPr>
        <w:t xml:space="preserve"> business days </w:t>
      </w:r>
      <w:r>
        <w:rPr>
          <w:rFonts w:ascii="Arial" w:hAnsi="Arial" w:cs="Arial"/>
          <w:color w:val="808080" w:themeColor="background1" w:themeShade="80"/>
          <w:sz w:val="22"/>
          <w:szCs w:val="22"/>
          <w:lang w:val="en-GB"/>
        </w:rPr>
        <w:t xml:space="preserve">of </w:t>
      </w:r>
      <w:r w:rsidR="005F1374">
        <w:rPr>
          <w:rFonts w:ascii="Arial" w:hAnsi="Arial" w:cs="Arial"/>
          <w:color w:val="808080" w:themeColor="background1" w:themeShade="80"/>
          <w:sz w:val="22"/>
          <w:szCs w:val="22"/>
          <w:lang w:val="en-GB"/>
        </w:rPr>
        <w:t>the date of the experts’ report.</w:t>
      </w:r>
    </w:p>
    <w:p w14:paraId="54C7E417" w14:textId="5C856E5E" w:rsidR="006B269B" w:rsidRDefault="00864DBE"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court moves to approve the scheme, </w:t>
      </w:r>
      <w:r w:rsidR="003966A6">
        <w:rPr>
          <w:rFonts w:ascii="Arial" w:hAnsi="Arial" w:cs="Arial"/>
          <w:color w:val="808080" w:themeColor="background1" w:themeShade="80"/>
          <w:sz w:val="22"/>
          <w:szCs w:val="22"/>
          <w:lang w:val="en-GB"/>
        </w:rPr>
        <w:t>the court will then appoint a Trustee.</w:t>
      </w:r>
      <w:r w:rsidR="00830281">
        <w:rPr>
          <w:rFonts w:ascii="Arial" w:hAnsi="Arial" w:cs="Arial"/>
          <w:color w:val="808080" w:themeColor="background1" w:themeShade="80"/>
          <w:sz w:val="22"/>
          <w:szCs w:val="22"/>
          <w:lang w:val="en-GB"/>
        </w:rPr>
        <w:t xml:space="preserve"> The Trustee is appointed to take stock of the assets of the debtor and produce a report</w:t>
      </w:r>
      <w:r w:rsidR="00D45C8A">
        <w:rPr>
          <w:rFonts w:ascii="Arial" w:hAnsi="Arial" w:cs="Arial"/>
          <w:color w:val="808080" w:themeColor="background1" w:themeShade="80"/>
          <w:sz w:val="22"/>
          <w:szCs w:val="22"/>
          <w:lang w:val="en-GB"/>
        </w:rPr>
        <w:t xml:space="preserve"> for the creditors</w:t>
      </w:r>
      <w:r w:rsidR="00E573F4">
        <w:rPr>
          <w:rFonts w:ascii="Arial" w:hAnsi="Arial" w:cs="Arial"/>
          <w:color w:val="808080" w:themeColor="background1" w:themeShade="80"/>
          <w:sz w:val="22"/>
          <w:szCs w:val="22"/>
          <w:lang w:val="en-GB"/>
        </w:rPr>
        <w:t xml:space="preserve">. Within </w:t>
      </w:r>
      <w:r w:rsidR="00E573F4" w:rsidRPr="005763C2">
        <w:rPr>
          <w:rFonts w:ascii="Arial" w:hAnsi="Arial" w:cs="Arial"/>
          <w:b/>
          <w:bCs/>
          <w:color w:val="808080" w:themeColor="background1" w:themeShade="80"/>
          <w:sz w:val="22"/>
          <w:szCs w:val="22"/>
          <w:lang w:val="en-GB"/>
        </w:rPr>
        <w:t>5 business days</w:t>
      </w:r>
      <w:r w:rsidR="00E573F4">
        <w:rPr>
          <w:rFonts w:ascii="Arial" w:hAnsi="Arial" w:cs="Arial"/>
          <w:color w:val="808080" w:themeColor="background1" w:themeShade="80"/>
          <w:sz w:val="22"/>
          <w:szCs w:val="22"/>
          <w:lang w:val="en-GB"/>
        </w:rPr>
        <w:t xml:space="preserve"> of the appointment of the trustee, </w:t>
      </w:r>
      <w:r w:rsidR="00D07F3D">
        <w:rPr>
          <w:rFonts w:ascii="Arial" w:hAnsi="Arial" w:cs="Arial"/>
          <w:color w:val="808080" w:themeColor="background1" w:themeShade="80"/>
          <w:sz w:val="22"/>
          <w:szCs w:val="22"/>
          <w:lang w:val="en-GB"/>
        </w:rPr>
        <w:t xml:space="preserve">the trustee is required to publish a summary of the court’s decision to commence </w:t>
      </w:r>
      <w:r w:rsidR="005763C2">
        <w:rPr>
          <w:rFonts w:ascii="Arial" w:hAnsi="Arial" w:cs="Arial"/>
          <w:color w:val="808080" w:themeColor="background1" w:themeShade="80"/>
          <w:sz w:val="22"/>
          <w:szCs w:val="22"/>
          <w:lang w:val="en-GB"/>
        </w:rPr>
        <w:t xml:space="preserve">proceedings and invite creditors to submit their claims within </w:t>
      </w:r>
      <w:r w:rsidR="005763C2" w:rsidRPr="005763C2">
        <w:rPr>
          <w:rFonts w:ascii="Arial" w:hAnsi="Arial" w:cs="Arial"/>
          <w:b/>
          <w:bCs/>
          <w:color w:val="808080" w:themeColor="background1" w:themeShade="80"/>
          <w:sz w:val="22"/>
          <w:szCs w:val="22"/>
          <w:lang w:val="en-GB"/>
        </w:rPr>
        <w:t>20 business days</w:t>
      </w:r>
      <w:r w:rsidR="005763C2">
        <w:rPr>
          <w:rFonts w:ascii="Arial" w:hAnsi="Arial" w:cs="Arial"/>
          <w:color w:val="808080" w:themeColor="background1" w:themeShade="80"/>
          <w:sz w:val="22"/>
          <w:szCs w:val="22"/>
          <w:lang w:val="en-GB"/>
        </w:rPr>
        <w:t xml:space="preserve"> of the publication. </w:t>
      </w:r>
    </w:p>
    <w:p w14:paraId="05E7E9D0" w14:textId="38F04BA5" w:rsidR="000D0A7C" w:rsidRDefault="000D0A7C"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period for submission of claims have passed, the trustee is to prepare a list of al claimants and file </w:t>
      </w:r>
      <w:r w:rsidR="00620F03">
        <w:rPr>
          <w:rFonts w:ascii="Arial" w:hAnsi="Arial" w:cs="Arial"/>
          <w:color w:val="808080" w:themeColor="background1" w:themeShade="80"/>
          <w:sz w:val="22"/>
          <w:szCs w:val="22"/>
          <w:lang w:val="en-GB"/>
        </w:rPr>
        <w:t xml:space="preserve">the list within </w:t>
      </w:r>
      <w:r w:rsidR="00620F03" w:rsidRPr="00620F03">
        <w:rPr>
          <w:rFonts w:ascii="Arial" w:hAnsi="Arial" w:cs="Arial"/>
          <w:b/>
          <w:bCs/>
          <w:color w:val="808080" w:themeColor="background1" w:themeShade="80"/>
          <w:sz w:val="22"/>
          <w:szCs w:val="22"/>
          <w:lang w:val="en-GB"/>
        </w:rPr>
        <w:t xml:space="preserve">10 business days </w:t>
      </w:r>
      <w:r w:rsidR="00620F03">
        <w:rPr>
          <w:rFonts w:ascii="Arial" w:hAnsi="Arial" w:cs="Arial"/>
          <w:color w:val="808080" w:themeColor="background1" w:themeShade="80"/>
          <w:sz w:val="22"/>
          <w:szCs w:val="22"/>
          <w:lang w:val="en-GB"/>
        </w:rPr>
        <w:t xml:space="preserve">from the end date for lodging claims. </w:t>
      </w:r>
      <w:r w:rsidR="00B660F8">
        <w:rPr>
          <w:rFonts w:ascii="Arial" w:hAnsi="Arial" w:cs="Arial"/>
          <w:color w:val="808080" w:themeColor="background1" w:themeShade="80"/>
          <w:sz w:val="22"/>
          <w:szCs w:val="22"/>
          <w:lang w:val="en-GB"/>
        </w:rPr>
        <w:t xml:space="preserve">The court will then have </w:t>
      </w:r>
      <w:r w:rsidR="00B660F8" w:rsidRPr="00B660F8">
        <w:rPr>
          <w:rFonts w:ascii="Arial" w:hAnsi="Arial" w:cs="Arial"/>
          <w:b/>
          <w:bCs/>
          <w:color w:val="808080" w:themeColor="background1" w:themeShade="80"/>
          <w:sz w:val="22"/>
          <w:szCs w:val="22"/>
          <w:lang w:val="en-GB"/>
        </w:rPr>
        <w:t>10 business days</w:t>
      </w:r>
      <w:r w:rsidR="00B660F8">
        <w:rPr>
          <w:rFonts w:ascii="Arial" w:hAnsi="Arial" w:cs="Arial"/>
          <w:b/>
          <w:bCs/>
          <w:color w:val="808080" w:themeColor="background1" w:themeShade="80"/>
          <w:sz w:val="22"/>
          <w:szCs w:val="22"/>
          <w:lang w:val="en-GB"/>
        </w:rPr>
        <w:t xml:space="preserve"> </w:t>
      </w:r>
      <w:r w:rsidR="00B660F8">
        <w:rPr>
          <w:rFonts w:ascii="Arial" w:hAnsi="Arial" w:cs="Arial"/>
          <w:color w:val="808080" w:themeColor="background1" w:themeShade="80"/>
          <w:sz w:val="22"/>
          <w:szCs w:val="22"/>
          <w:lang w:val="en-GB"/>
        </w:rPr>
        <w:t xml:space="preserve">to </w:t>
      </w:r>
      <w:r w:rsidR="00046C45">
        <w:rPr>
          <w:rFonts w:ascii="Arial" w:hAnsi="Arial" w:cs="Arial"/>
          <w:color w:val="808080" w:themeColor="background1" w:themeShade="80"/>
          <w:sz w:val="22"/>
          <w:szCs w:val="22"/>
          <w:lang w:val="en-GB"/>
        </w:rPr>
        <w:t xml:space="preserve">accept or reject the list of creditors. </w:t>
      </w:r>
    </w:p>
    <w:p w14:paraId="7592CCC9" w14:textId="114A2A70" w:rsidR="005F7964" w:rsidRDefault="00275BB9"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w:t>
      </w:r>
      <w:r w:rsidR="005F7964">
        <w:rPr>
          <w:rFonts w:ascii="Arial" w:hAnsi="Arial" w:cs="Arial"/>
          <w:color w:val="808080" w:themeColor="background1" w:themeShade="80"/>
          <w:sz w:val="22"/>
          <w:szCs w:val="22"/>
          <w:lang w:val="en-GB"/>
        </w:rPr>
        <w:t xml:space="preserve"> Preventive Composition scheme must be submitted within </w:t>
      </w:r>
      <w:r w:rsidR="005F7964" w:rsidRPr="00275BB9">
        <w:rPr>
          <w:rFonts w:ascii="Arial" w:hAnsi="Arial" w:cs="Arial"/>
          <w:b/>
          <w:bCs/>
          <w:color w:val="808080" w:themeColor="background1" w:themeShade="80"/>
          <w:sz w:val="22"/>
          <w:szCs w:val="22"/>
          <w:lang w:val="en-GB"/>
        </w:rPr>
        <w:t>45 business day</w:t>
      </w:r>
      <w:r w:rsidRPr="00275BB9">
        <w:rPr>
          <w:rFonts w:ascii="Arial" w:hAnsi="Arial" w:cs="Arial"/>
          <w:b/>
          <w:bCs/>
          <w:color w:val="808080" w:themeColor="background1" w:themeShade="80"/>
          <w:sz w:val="22"/>
          <w:szCs w:val="22"/>
          <w:lang w:val="en-GB"/>
        </w:rPr>
        <w:t>s</w:t>
      </w:r>
      <w:r>
        <w:rPr>
          <w:rFonts w:ascii="Arial" w:hAnsi="Arial" w:cs="Arial"/>
          <w:color w:val="808080" w:themeColor="background1" w:themeShade="80"/>
          <w:sz w:val="22"/>
          <w:szCs w:val="22"/>
          <w:lang w:val="en-GB"/>
        </w:rPr>
        <w:t xml:space="preserve"> from the date of the Courts publication approving the </w:t>
      </w:r>
      <w:r w:rsidR="003D0651">
        <w:rPr>
          <w:rFonts w:ascii="Arial" w:hAnsi="Arial" w:cs="Arial"/>
          <w:color w:val="808080" w:themeColor="background1" w:themeShade="80"/>
          <w:sz w:val="22"/>
          <w:szCs w:val="22"/>
          <w:lang w:val="en-GB"/>
        </w:rPr>
        <w:t xml:space="preserve">proceedings. </w:t>
      </w:r>
    </w:p>
    <w:p w14:paraId="3EE6B836" w14:textId="77777777" w:rsidR="00361EFE" w:rsidRDefault="00155974"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should make a ruling on the scheme submitted within </w:t>
      </w:r>
      <w:r w:rsidRPr="00155974">
        <w:rPr>
          <w:rFonts w:ascii="Arial" w:hAnsi="Arial" w:cs="Arial"/>
          <w:b/>
          <w:bCs/>
          <w:color w:val="808080" w:themeColor="background1" w:themeShade="80"/>
          <w:sz w:val="22"/>
          <w:szCs w:val="22"/>
          <w:lang w:val="en-GB"/>
        </w:rPr>
        <w:t>10 business days</w:t>
      </w:r>
      <w:r>
        <w:rPr>
          <w:rFonts w:ascii="Arial" w:hAnsi="Arial" w:cs="Arial"/>
          <w:color w:val="808080" w:themeColor="background1" w:themeShade="80"/>
          <w:sz w:val="22"/>
          <w:szCs w:val="22"/>
          <w:lang w:val="en-GB"/>
        </w:rPr>
        <w:t xml:space="preserve"> from the date the scheme was submitted. </w:t>
      </w:r>
      <w:r w:rsidR="0007798A">
        <w:rPr>
          <w:rFonts w:ascii="Arial" w:hAnsi="Arial" w:cs="Arial"/>
          <w:color w:val="808080" w:themeColor="background1" w:themeShade="80"/>
          <w:sz w:val="22"/>
          <w:szCs w:val="22"/>
          <w:lang w:val="en-GB"/>
        </w:rPr>
        <w:t xml:space="preserve">Once approved, the Trustee will </w:t>
      </w:r>
      <w:r w:rsidR="001B0B17">
        <w:rPr>
          <w:rFonts w:ascii="Arial" w:hAnsi="Arial" w:cs="Arial"/>
          <w:color w:val="808080" w:themeColor="background1" w:themeShade="80"/>
          <w:sz w:val="22"/>
          <w:szCs w:val="22"/>
          <w:lang w:val="en-GB"/>
        </w:rPr>
        <w:t xml:space="preserve">publish a notice </w:t>
      </w:r>
      <w:r w:rsidR="0007798A">
        <w:rPr>
          <w:rFonts w:ascii="Arial" w:hAnsi="Arial" w:cs="Arial"/>
          <w:color w:val="808080" w:themeColor="background1" w:themeShade="80"/>
          <w:sz w:val="22"/>
          <w:szCs w:val="22"/>
          <w:lang w:val="en-GB"/>
        </w:rPr>
        <w:t>call</w:t>
      </w:r>
      <w:r w:rsidR="001B0B17">
        <w:rPr>
          <w:rFonts w:ascii="Arial" w:hAnsi="Arial" w:cs="Arial"/>
          <w:color w:val="808080" w:themeColor="background1" w:themeShade="80"/>
          <w:sz w:val="22"/>
          <w:szCs w:val="22"/>
          <w:lang w:val="en-GB"/>
        </w:rPr>
        <w:t>ing</w:t>
      </w:r>
      <w:r w:rsidR="0007798A">
        <w:rPr>
          <w:rFonts w:ascii="Arial" w:hAnsi="Arial" w:cs="Arial"/>
          <w:color w:val="808080" w:themeColor="background1" w:themeShade="80"/>
          <w:sz w:val="22"/>
          <w:szCs w:val="22"/>
          <w:lang w:val="en-GB"/>
        </w:rPr>
        <w:t xml:space="preserve"> a meeting of creditors </w:t>
      </w:r>
      <w:r w:rsidR="001B0B17">
        <w:rPr>
          <w:rFonts w:ascii="Arial" w:hAnsi="Arial" w:cs="Arial"/>
          <w:color w:val="808080" w:themeColor="background1" w:themeShade="80"/>
          <w:sz w:val="22"/>
          <w:szCs w:val="22"/>
          <w:lang w:val="en-GB"/>
        </w:rPr>
        <w:t xml:space="preserve">within </w:t>
      </w:r>
      <w:r w:rsidR="001B0B17" w:rsidRPr="0085082C">
        <w:rPr>
          <w:rFonts w:ascii="Arial" w:hAnsi="Arial" w:cs="Arial"/>
          <w:b/>
          <w:bCs/>
          <w:color w:val="808080" w:themeColor="background1" w:themeShade="80"/>
          <w:sz w:val="22"/>
          <w:szCs w:val="22"/>
          <w:lang w:val="en-GB"/>
        </w:rPr>
        <w:t>5 business days</w:t>
      </w:r>
      <w:r w:rsidR="001B0B17">
        <w:rPr>
          <w:rFonts w:ascii="Arial" w:hAnsi="Arial" w:cs="Arial"/>
          <w:color w:val="808080" w:themeColor="background1" w:themeShade="80"/>
          <w:sz w:val="22"/>
          <w:szCs w:val="22"/>
          <w:lang w:val="en-GB"/>
        </w:rPr>
        <w:t xml:space="preserve"> from the Courts initial approval of the scheme and the meeting must be held within </w:t>
      </w:r>
      <w:r w:rsidR="001B0B17" w:rsidRPr="0085082C">
        <w:rPr>
          <w:rFonts w:ascii="Arial" w:hAnsi="Arial" w:cs="Arial"/>
          <w:b/>
          <w:bCs/>
          <w:color w:val="808080" w:themeColor="background1" w:themeShade="80"/>
          <w:sz w:val="22"/>
          <w:szCs w:val="22"/>
          <w:lang w:val="en-GB"/>
        </w:rPr>
        <w:t>15 business days</w:t>
      </w:r>
      <w:r w:rsidR="001B0B17">
        <w:rPr>
          <w:rFonts w:ascii="Arial" w:hAnsi="Arial" w:cs="Arial"/>
          <w:color w:val="808080" w:themeColor="background1" w:themeShade="80"/>
          <w:sz w:val="22"/>
          <w:szCs w:val="22"/>
          <w:lang w:val="en-GB"/>
        </w:rPr>
        <w:t xml:space="preserve"> from the date of the notice.</w:t>
      </w:r>
    </w:p>
    <w:p w14:paraId="654AB312" w14:textId="46B0331B" w:rsidR="00155974" w:rsidRDefault="00361EFE"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creditors have approved the Scheme, the Trustee will </w:t>
      </w:r>
      <w:r w:rsidR="00DE4E19">
        <w:rPr>
          <w:rFonts w:ascii="Arial" w:hAnsi="Arial" w:cs="Arial"/>
          <w:color w:val="808080" w:themeColor="background1" w:themeShade="80"/>
          <w:sz w:val="22"/>
          <w:szCs w:val="22"/>
          <w:lang w:val="en-GB"/>
        </w:rPr>
        <w:t>issue the scheme approved by the creditors to the Court within</w:t>
      </w:r>
      <w:r w:rsidR="001B0B17">
        <w:rPr>
          <w:rFonts w:ascii="Arial" w:hAnsi="Arial" w:cs="Arial"/>
          <w:color w:val="808080" w:themeColor="background1" w:themeShade="80"/>
          <w:sz w:val="22"/>
          <w:szCs w:val="22"/>
          <w:lang w:val="en-GB"/>
        </w:rPr>
        <w:t xml:space="preserve"> </w:t>
      </w:r>
      <w:r w:rsidR="008D698A" w:rsidRPr="008D698A">
        <w:rPr>
          <w:rFonts w:ascii="Arial" w:hAnsi="Arial" w:cs="Arial"/>
          <w:b/>
          <w:bCs/>
          <w:color w:val="808080" w:themeColor="background1" w:themeShade="80"/>
          <w:sz w:val="22"/>
          <w:szCs w:val="22"/>
          <w:lang w:val="en-GB"/>
        </w:rPr>
        <w:t>3 business days</w:t>
      </w:r>
      <w:r w:rsidR="008D698A">
        <w:rPr>
          <w:rFonts w:ascii="Arial" w:hAnsi="Arial" w:cs="Arial"/>
          <w:color w:val="808080" w:themeColor="background1" w:themeShade="80"/>
          <w:sz w:val="22"/>
          <w:szCs w:val="22"/>
          <w:lang w:val="en-GB"/>
        </w:rPr>
        <w:t xml:space="preserve"> of the meeting. The Court will then have </w:t>
      </w:r>
      <w:r w:rsidR="008D698A" w:rsidRPr="008D698A">
        <w:rPr>
          <w:rFonts w:ascii="Arial" w:hAnsi="Arial" w:cs="Arial"/>
          <w:b/>
          <w:bCs/>
          <w:color w:val="808080" w:themeColor="background1" w:themeShade="80"/>
          <w:sz w:val="22"/>
          <w:szCs w:val="22"/>
          <w:lang w:val="en-GB"/>
        </w:rPr>
        <w:t>10 business days</w:t>
      </w:r>
      <w:r w:rsidR="008D698A">
        <w:rPr>
          <w:rFonts w:ascii="Arial" w:hAnsi="Arial" w:cs="Arial"/>
          <w:color w:val="808080" w:themeColor="background1" w:themeShade="80"/>
          <w:sz w:val="22"/>
          <w:szCs w:val="22"/>
          <w:lang w:val="en-GB"/>
        </w:rPr>
        <w:t xml:space="preserve"> to approve the scheme. </w:t>
      </w:r>
    </w:p>
    <w:p w14:paraId="70A56082" w14:textId="3961A521" w:rsidR="008D698A" w:rsidRDefault="00692FA7" w:rsidP="007902A4">
      <w:pPr>
        <w:pStyle w:val="ListParagraph"/>
        <w:numPr>
          <w:ilvl w:val="0"/>
          <w:numId w:val="38"/>
        </w:numPr>
        <w:jc w:val="both"/>
        <w:rPr>
          <w:rFonts w:ascii="Arial" w:hAnsi="Arial" w:cs="Arial"/>
          <w:color w:val="808080" w:themeColor="background1" w:themeShade="80"/>
          <w:sz w:val="22"/>
          <w:szCs w:val="22"/>
          <w:lang w:val="en-GB"/>
        </w:rPr>
      </w:pPr>
      <w:r w:rsidRPr="00692FA7">
        <w:rPr>
          <w:rFonts w:ascii="Arial" w:hAnsi="Arial" w:cs="Arial"/>
          <w:b/>
          <w:bCs/>
          <w:color w:val="808080" w:themeColor="background1" w:themeShade="80"/>
          <w:sz w:val="22"/>
          <w:szCs w:val="22"/>
          <w:lang w:val="en-GB"/>
        </w:rPr>
        <w:t>7 business days</w:t>
      </w:r>
      <w:r>
        <w:rPr>
          <w:rFonts w:ascii="Arial" w:hAnsi="Arial" w:cs="Arial"/>
          <w:color w:val="808080" w:themeColor="background1" w:themeShade="80"/>
          <w:sz w:val="22"/>
          <w:szCs w:val="22"/>
          <w:lang w:val="en-GB"/>
        </w:rPr>
        <w:t xml:space="preserve"> after </w:t>
      </w:r>
      <w:r w:rsidR="008D698A">
        <w:rPr>
          <w:rFonts w:ascii="Arial" w:hAnsi="Arial" w:cs="Arial"/>
          <w:color w:val="808080" w:themeColor="background1" w:themeShade="80"/>
          <w:sz w:val="22"/>
          <w:szCs w:val="22"/>
          <w:lang w:val="en-GB"/>
        </w:rPr>
        <w:t xml:space="preserve">the Court has approved the scheme, </w:t>
      </w:r>
      <w:r>
        <w:rPr>
          <w:rFonts w:ascii="Arial" w:hAnsi="Arial" w:cs="Arial"/>
          <w:color w:val="808080" w:themeColor="background1" w:themeShade="80"/>
          <w:sz w:val="22"/>
          <w:szCs w:val="22"/>
          <w:lang w:val="en-GB"/>
        </w:rPr>
        <w:t xml:space="preserve">the Trustee will then be required to register the Courts decision </w:t>
      </w:r>
      <w:r w:rsidR="00B95FB7">
        <w:rPr>
          <w:rFonts w:ascii="Arial" w:hAnsi="Arial" w:cs="Arial"/>
          <w:color w:val="808080" w:themeColor="background1" w:themeShade="80"/>
          <w:sz w:val="22"/>
          <w:szCs w:val="22"/>
          <w:lang w:val="en-GB"/>
        </w:rPr>
        <w:t xml:space="preserve">in the </w:t>
      </w:r>
      <w:r w:rsidR="0085082C">
        <w:rPr>
          <w:rFonts w:ascii="Arial" w:hAnsi="Arial" w:cs="Arial"/>
          <w:color w:val="808080" w:themeColor="background1" w:themeShade="80"/>
          <w:sz w:val="22"/>
          <w:szCs w:val="22"/>
          <w:lang w:val="en-GB"/>
        </w:rPr>
        <w:t>debtor’s government</w:t>
      </w:r>
      <w:r w:rsidR="00B95FB7">
        <w:rPr>
          <w:rFonts w:ascii="Arial" w:hAnsi="Arial" w:cs="Arial"/>
          <w:color w:val="808080" w:themeColor="background1" w:themeShade="80"/>
          <w:sz w:val="22"/>
          <w:szCs w:val="22"/>
          <w:lang w:val="en-GB"/>
        </w:rPr>
        <w:t xml:space="preserve"> corporate register and publish a summary. </w:t>
      </w:r>
    </w:p>
    <w:p w14:paraId="7E2E5378" w14:textId="552C9815" w:rsidR="003D0651" w:rsidRDefault="0085082C" w:rsidP="007902A4">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w:t>
      </w:r>
      <w:r w:rsidR="003D0651">
        <w:rPr>
          <w:rFonts w:ascii="Arial" w:hAnsi="Arial" w:cs="Arial"/>
          <w:color w:val="808080" w:themeColor="background1" w:themeShade="80"/>
          <w:sz w:val="22"/>
          <w:szCs w:val="22"/>
          <w:lang w:val="en-GB"/>
        </w:rPr>
        <w:t xml:space="preserve"> once approved should be implemented within </w:t>
      </w:r>
      <w:r w:rsidR="003D0651" w:rsidRPr="00321308">
        <w:rPr>
          <w:rFonts w:ascii="Arial" w:hAnsi="Arial" w:cs="Arial"/>
          <w:b/>
          <w:bCs/>
          <w:color w:val="808080" w:themeColor="background1" w:themeShade="80"/>
          <w:sz w:val="22"/>
          <w:szCs w:val="22"/>
          <w:lang w:val="en-GB"/>
        </w:rPr>
        <w:t xml:space="preserve">3 </w:t>
      </w:r>
      <w:r w:rsidR="00321308" w:rsidRPr="00321308">
        <w:rPr>
          <w:rFonts w:ascii="Arial" w:hAnsi="Arial" w:cs="Arial"/>
          <w:b/>
          <w:bCs/>
          <w:color w:val="808080" w:themeColor="background1" w:themeShade="80"/>
          <w:sz w:val="22"/>
          <w:szCs w:val="22"/>
          <w:lang w:val="en-GB"/>
        </w:rPr>
        <w:t>years</w:t>
      </w:r>
      <w:r w:rsidR="00321308">
        <w:rPr>
          <w:rFonts w:ascii="Arial" w:hAnsi="Arial" w:cs="Arial"/>
          <w:color w:val="808080" w:themeColor="background1" w:themeShade="80"/>
          <w:sz w:val="22"/>
          <w:szCs w:val="22"/>
          <w:lang w:val="en-GB"/>
        </w:rPr>
        <w:t xml:space="preserve"> from the date of approval. </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456011FB" w14:textId="4C7C675F" w:rsidR="00DF6EC4" w:rsidRDefault="009E728B" w:rsidP="0061688A">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different reasons as to why a creditor would not approve a scheme of arrangements</w:t>
      </w:r>
      <w:r w:rsidR="002638CA">
        <w:rPr>
          <w:rFonts w:ascii="Arial" w:hAnsi="Arial" w:cs="Arial"/>
          <w:color w:val="808080" w:themeColor="background1" w:themeShade="80"/>
          <w:sz w:val="22"/>
          <w:szCs w:val="22"/>
          <w:lang w:val="en-GB"/>
        </w:rPr>
        <w:t>. If for any reason the debtor has committed an act of bankruptcy</w:t>
      </w:r>
      <w:r w:rsidR="00486BA3">
        <w:rPr>
          <w:rFonts w:ascii="Arial" w:hAnsi="Arial" w:cs="Arial"/>
          <w:color w:val="808080" w:themeColor="background1" w:themeShade="80"/>
          <w:sz w:val="22"/>
          <w:szCs w:val="22"/>
          <w:lang w:val="en-GB"/>
        </w:rPr>
        <w:t xml:space="preserve"> (being in default for 30 days before the preventive composition application) </w:t>
      </w:r>
      <w:r w:rsidR="00DF6EC4">
        <w:rPr>
          <w:rFonts w:ascii="Arial" w:hAnsi="Arial" w:cs="Arial"/>
          <w:color w:val="808080" w:themeColor="background1" w:themeShade="80"/>
          <w:sz w:val="22"/>
          <w:szCs w:val="22"/>
          <w:lang w:val="en-GB"/>
        </w:rPr>
        <w:t xml:space="preserve">or if the scheme would lead to the debtor being unable to pay their debts for an additional 30 days. </w:t>
      </w:r>
      <w:r w:rsidR="00A13450">
        <w:rPr>
          <w:rFonts w:ascii="Arial" w:hAnsi="Arial" w:cs="Arial"/>
          <w:color w:val="808080" w:themeColor="background1" w:themeShade="80"/>
          <w:sz w:val="22"/>
          <w:szCs w:val="22"/>
          <w:lang w:val="en-GB"/>
        </w:rPr>
        <w:t xml:space="preserve">Once the scheme has been rejected, the debtor can be automatically obligated to enter into </w:t>
      </w:r>
      <w:r w:rsidR="004A1D54">
        <w:rPr>
          <w:rFonts w:ascii="Arial" w:hAnsi="Arial" w:cs="Arial"/>
          <w:color w:val="808080" w:themeColor="background1" w:themeShade="80"/>
          <w:sz w:val="22"/>
          <w:szCs w:val="22"/>
          <w:lang w:val="en-GB"/>
        </w:rPr>
        <w:t xml:space="preserve">bankruptcy proceedings.  </w:t>
      </w:r>
    </w:p>
    <w:p w14:paraId="733B4AB7" w14:textId="56B80793" w:rsidR="00C15166" w:rsidRDefault="00C15166"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Bankruptcy Proceedings can also be commenced irrespective of no </w:t>
      </w:r>
      <w:r w:rsidR="00AB2F50">
        <w:rPr>
          <w:rFonts w:ascii="Arial" w:hAnsi="Arial" w:cs="Arial"/>
          <w:color w:val="808080" w:themeColor="background1" w:themeShade="80"/>
          <w:sz w:val="22"/>
          <w:szCs w:val="22"/>
          <w:lang w:val="en-GB"/>
        </w:rPr>
        <w:t>c</w:t>
      </w:r>
      <w:r w:rsidR="007C7D43">
        <w:rPr>
          <w:rFonts w:ascii="Arial" w:hAnsi="Arial" w:cs="Arial"/>
          <w:color w:val="808080" w:themeColor="background1" w:themeShade="80"/>
          <w:sz w:val="22"/>
          <w:szCs w:val="22"/>
          <w:lang w:val="en-GB"/>
        </w:rPr>
        <w:t xml:space="preserve">reditor support as debtors can also initiate bankruptcy proceeding in Dubai. </w:t>
      </w:r>
      <w:r w:rsidR="00DB3A59">
        <w:rPr>
          <w:rFonts w:ascii="Arial" w:hAnsi="Arial" w:cs="Arial"/>
          <w:color w:val="808080" w:themeColor="background1" w:themeShade="80"/>
          <w:sz w:val="22"/>
          <w:szCs w:val="22"/>
          <w:lang w:val="en-GB"/>
        </w:rPr>
        <w:t xml:space="preserve">A debtor </w:t>
      </w:r>
      <w:r w:rsidR="00172A9B">
        <w:rPr>
          <w:rFonts w:ascii="Arial" w:hAnsi="Arial" w:cs="Arial"/>
          <w:color w:val="808080" w:themeColor="background1" w:themeShade="80"/>
          <w:sz w:val="22"/>
          <w:szCs w:val="22"/>
          <w:lang w:val="en-GB"/>
        </w:rPr>
        <w:t xml:space="preserve">may initiate bankruptcy proceedings if the debtor is in default of its payment obligations for 30 consecutive days. </w:t>
      </w:r>
      <w:r w:rsidR="000D2E1A">
        <w:rPr>
          <w:rFonts w:ascii="Arial" w:hAnsi="Arial" w:cs="Arial"/>
          <w:color w:val="808080" w:themeColor="background1" w:themeShade="80"/>
          <w:sz w:val="22"/>
          <w:szCs w:val="22"/>
          <w:lang w:val="en-GB"/>
        </w:rPr>
        <w:t xml:space="preserve">Once the court accepts the bankruptcy procedure, they will appoint a trustee. The trustee may be a person nominated by the debtor or an individual that is appointed by the Financial Restructuring Committee. </w:t>
      </w:r>
      <w:r w:rsidR="009123D3">
        <w:rPr>
          <w:rFonts w:ascii="Arial" w:hAnsi="Arial" w:cs="Arial"/>
          <w:color w:val="808080" w:themeColor="background1" w:themeShade="80"/>
          <w:sz w:val="22"/>
          <w:szCs w:val="22"/>
          <w:lang w:val="en-GB"/>
        </w:rPr>
        <w:t xml:space="preserve">The individual appointed as trustee can be a natural or legal person and any three persons can be appointed to act at the same time. </w:t>
      </w:r>
      <w:r w:rsidR="00CD37A7">
        <w:rPr>
          <w:rFonts w:ascii="Arial" w:hAnsi="Arial" w:cs="Arial"/>
          <w:color w:val="808080" w:themeColor="background1" w:themeShade="80"/>
          <w:sz w:val="22"/>
          <w:szCs w:val="22"/>
          <w:lang w:val="en-GB"/>
        </w:rPr>
        <w:t>A trustee cannot be a creditor</w:t>
      </w:r>
      <w:r w:rsidR="00392882">
        <w:rPr>
          <w:rFonts w:ascii="Arial" w:hAnsi="Arial" w:cs="Arial"/>
          <w:color w:val="808080" w:themeColor="background1" w:themeShade="80"/>
          <w:sz w:val="22"/>
          <w:szCs w:val="22"/>
          <w:lang w:val="en-GB"/>
        </w:rPr>
        <w:t xml:space="preserve">, a relative or spouse of the debtor, a person who has been convicted of dishonesty felonies </w:t>
      </w:r>
      <w:r w:rsidR="001214B2">
        <w:rPr>
          <w:rFonts w:ascii="Arial" w:hAnsi="Arial" w:cs="Arial"/>
          <w:color w:val="808080" w:themeColor="background1" w:themeShade="80"/>
          <w:sz w:val="22"/>
          <w:szCs w:val="22"/>
          <w:lang w:val="en-GB"/>
        </w:rPr>
        <w:t>or a person who had a commercial relationship with the debtor in the previous 2 years</w:t>
      </w:r>
      <w:r w:rsidR="00392882">
        <w:rPr>
          <w:rFonts w:ascii="Arial" w:hAnsi="Arial" w:cs="Arial"/>
          <w:color w:val="808080" w:themeColor="background1" w:themeShade="80"/>
          <w:sz w:val="22"/>
          <w:szCs w:val="22"/>
          <w:lang w:val="en-GB"/>
        </w:rPr>
        <w:t xml:space="preserve">. </w:t>
      </w:r>
    </w:p>
    <w:p w14:paraId="551315C5" w14:textId="5304C812" w:rsidR="005A673A" w:rsidRDefault="001214B2" w:rsidP="0061688A">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Winding up proceedings can also be entered into. </w:t>
      </w:r>
      <w:r w:rsidR="005A673A">
        <w:rPr>
          <w:rFonts w:ascii="Arial" w:hAnsi="Arial" w:cs="Arial"/>
          <w:color w:val="808080" w:themeColor="background1" w:themeShade="80"/>
          <w:sz w:val="22"/>
          <w:szCs w:val="22"/>
          <w:lang w:val="en-GB"/>
        </w:rPr>
        <w:t xml:space="preserve">The definition of winding up as quoted in the Guidance Text is “a process whereby a liquidator is appointed to realise the </w:t>
      </w:r>
      <w:r w:rsidR="005A673A">
        <w:rPr>
          <w:rFonts w:ascii="Arial" w:hAnsi="Arial" w:cs="Arial"/>
          <w:color w:val="808080" w:themeColor="background1" w:themeShade="80"/>
          <w:sz w:val="22"/>
          <w:szCs w:val="22"/>
          <w:lang w:val="en-GB"/>
        </w:rPr>
        <w:lastRenderedPageBreak/>
        <w:t>assets of the company and to distribute those assets as required by law”. As BNE LLC has exhausted all cash to pay creditors, the Company will possibly be subject to compulsory winding up procedures, which is pursuant to an order made by the DIFC court as the company is deemed unable to pay their debts as they become due. As the creditors of the BNE LLC are not supporting the process, the application to the Court can be made by the Company or its directors.</w:t>
      </w: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385F7F1A" w14:textId="328A2EE4" w:rsidR="00640623" w:rsidRDefault="00640623" w:rsidP="00C76745">
      <w:pPr>
        <w:jc w:val="both"/>
        <w:rPr>
          <w:rFonts w:ascii="Arial" w:hAnsi="Arial" w:cs="Arial"/>
          <w:sz w:val="22"/>
          <w:szCs w:val="22"/>
          <w:lang w:val="en-GB"/>
        </w:rPr>
      </w:pPr>
    </w:p>
    <w:p w14:paraId="4E9D2B5F" w14:textId="54392081" w:rsidR="00A53C63" w:rsidRDefault="009F44D7" w:rsidP="0061688A">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BNE Limited can be wound up in the DIFC</w:t>
      </w:r>
      <w:r w:rsidR="00967468">
        <w:rPr>
          <w:rFonts w:ascii="Arial" w:hAnsi="Arial" w:cs="Arial"/>
          <w:color w:val="808080" w:themeColor="background1" w:themeShade="80"/>
          <w:sz w:val="22"/>
          <w:szCs w:val="22"/>
          <w:lang w:val="en-GB"/>
        </w:rPr>
        <w:t xml:space="preserve">, </w:t>
      </w:r>
      <w:r w:rsidR="00C62A57">
        <w:rPr>
          <w:rFonts w:ascii="Arial" w:hAnsi="Arial" w:cs="Arial"/>
          <w:color w:val="808080" w:themeColor="background1" w:themeShade="80"/>
          <w:sz w:val="22"/>
          <w:szCs w:val="22"/>
          <w:lang w:val="en-GB"/>
        </w:rPr>
        <w:t>which can be conducted by the voluntary method</w:t>
      </w:r>
      <w:r w:rsidR="00003FC2">
        <w:rPr>
          <w:rFonts w:ascii="Arial" w:hAnsi="Arial" w:cs="Arial"/>
          <w:color w:val="808080" w:themeColor="background1" w:themeShade="80"/>
          <w:sz w:val="22"/>
          <w:szCs w:val="22"/>
          <w:lang w:val="en-GB"/>
        </w:rPr>
        <w:t xml:space="preserve"> as BNE is unable to pay their debts. </w:t>
      </w:r>
      <w:r w:rsidR="00E754AB">
        <w:rPr>
          <w:rFonts w:ascii="Arial" w:hAnsi="Arial" w:cs="Arial"/>
          <w:color w:val="808080" w:themeColor="background1" w:themeShade="80"/>
          <w:sz w:val="22"/>
          <w:szCs w:val="22"/>
          <w:lang w:val="en-GB"/>
        </w:rPr>
        <w:t>The creditors can seek to proceed with a creditors voluntary winding up and in commencing those proceedings, t</w:t>
      </w:r>
      <w:r w:rsidR="00A83C1D">
        <w:rPr>
          <w:rFonts w:ascii="Arial" w:hAnsi="Arial" w:cs="Arial"/>
          <w:color w:val="808080" w:themeColor="background1" w:themeShade="80"/>
          <w:sz w:val="22"/>
          <w:szCs w:val="22"/>
          <w:lang w:val="en-GB"/>
        </w:rPr>
        <w:t>he creditors will nominate a liquidator.</w:t>
      </w:r>
      <w:r w:rsidR="00DD2E6E">
        <w:rPr>
          <w:rFonts w:ascii="Arial" w:hAnsi="Arial" w:cs="Arial"/>
          <w:color w:val="808080" w:themeColor="background1" w:themeShade="80"/>
          <w:sz w:val="22"/>
          <w:szCs w:val="22"/>
          <w:lang w:val="en-GB"/>
        </w:rPr>
        <w:t xml:space="preserve"> </w:t>
      </w:r>
      <w:r w:rsidR="001B548A">
        <w:rPr>
          <w:rFonts w:ascii="Arial" w:hAnsi="Arial" w:cs="Arial"/>
          <w:color w:val="808080" w:themeColor="background1" w:themeShade="80"/>
          <w:sz w:val="22"/>
          <w:szCs w:val="22"/>
          <w:lang w:val="en-GB"/>
        </w:rPr>
        <w:t xml:space="preserve">Once the resolution is signed by the creditors, the liquidation process has </w:t>
      </w:r>
      <w:r w:rsidR="00DD2E6E">
        <w:rPr>
          <w:rFonts w:ascii="Arial" w:hAnsi="Arial" w:cs="Arial"/>
          <w:color w:val="808080" w:themeColor="background1" w:themeShade="80"/>
          <w:sz w:val="22"/>
          <w:szCs w:val="22"/>
          <w:lang w:val="en-GB"/>
        </w:rPr>
        <w:t>commenced,</w:t>
      </w:r>
      <w:r w:rsidR="0080662D">
        <w:rPr>
          <w:rFonts w:ascii="Arial" w:hAnsi="Arial" w:cs="Arial"/>
          <w:color w:val="808080" w:themeColor="background1" w:themeShade="80"/>
          <w:sz w:val="22"/>
          <w:szCs w:val="22"/>
          <w:lang w:val="en-GB"/>
        </w:rPr>
        <w:t xml:space="preserve"> and the company will cease to continue trading and the directors will cease to have any power. </w:t>
      </w:r>
      <w:r w:rsidR="004F0912">
        <w:rPr>
          <w:rFonts w:ascii="Arial" w:hAnsi="Arial" w:cs="Arial"/>
          <w:color w:val="808080" w:themeColor="background1" w:themeShade="80"/>
          <w:sz w:val="22"/>
          <w:szCs w:val="22"/>
          <w:lang w:val="en-GB"/>
        </w:rPr>
        <w:t>The liquidator will then be obligated to wind up the affairs of the company and to realise and distribute any assets to the creditors of the Compan</w:t>
      </w:r>
      <w:r w:rsidR="000346EB">
        <w:rPr>
          <w:rFonts w:ascii="Arial" w:hAnsi="Arial" w:cs="Arial"/>
          <w:color w:val="808080" w:themeColor="background1" w:themeShade="80"/>
          <w:sz w:val="22"/>
          <w:szCs w:val="22"/>
          <w:lang w:val="en-GB"/>
        </w:rPr>
        <w:t>y</w:t>
      </w:r>
      <w:r w:rsidR="00984744">
        <w:rPr>
          <w:rFonts w:ascii="Arial" w:hAnsi="Arial" w:cs="Arial"/>
          <w:color w:val="808080" w:themeColor="background1" w:themeShade="80"/>
          <w:sz w:val="22"/>
          <w:szCs w:val="22"/>
          <w:lang w:val="en-GB"/>
        </w:rPr>
        <w:t xml:space="preserve"> and investigate the affairs of the Company to ascertain what</w:t>
      </w:r>
      <w:r w:rsidR="008A3177">
        <w:rPr>
          <w:rFonts w:ascii="Arial" w:hAnsi="Arial" w:cs="Arial"/>
          <w:color w:val="808080" w:themeColor="background1" w:themeShade="80"/>
          <w:sz w:val="22"/>
          <w:szCs w:val="22"/>
          <w:lang w:val="en-GB"/>
        </w:rPr>
        <w:t xml:space="preserve"> </w:t>
      </w:r>
      <w:r w:rsidR="00EA25CC">
        <w:rPr>
          <w:rFonts w:ascii="Arial" w:hAnsi="Arial" w:cs="Arial"/>
          <w:color w:val="808080" w:themeColor="background1" w:themeShade="80"/>
          <w:sz w:val="22"/>
          <w:szCs w:val="22"/>
          <w:lang w:val="en-GB"/>
        </w:rPr>
        <w:t>caused the Company to fail</w:t>
      </w:r>
      <w:r w:rsidR="007F126D">
        <w:rPr>
          <w:rFonts w:ascii="Arial" w:hAnsi="Arial" w:cs="Arial"/>
          <w:color w:val="808080" w:themeColor="background1" w:themeShade="80"/>
          <w:sz w:val="22"/>
          <w:szCs w:val="22"/>
          <w:lang w:val="en-GB"/>
        </w:rPr>
        <w:t>, the powers of which are described in Schedule 3 to the law</w:t>
      </w:r>
      <w:r w:rsidR="000346EB">
        <w:rPr>
          <w:rFonts w:ascii="Arial" w:hAnsi="Arial" w:cs="Arial"/>
          <w:color w:val="808080" w:themeColor="background1" w:themeShade="80"/>
          <w:sz w:val="22"/>
          <w:szCs w:val="22"/>
          <w:lang w:val="en-GB"/>
        </w:rPr>
        <w:t xml:space="preserve">. </w:t>
      </w:r>
      <w:r w:rsidR="00FA4BF9">
        <w:rPr>
          <w:rFonts w:ascii="Arial" w:hAnsi="Arial" w:cs="Arial"/>
          <w:color w:val="808080" w:themeColor="background1" w:themeShade="80"/>
          <w:sz w:val="22"/>
          <w:szCs w:val="22"/>
          <w:lang w:val="en-GB"/>
        </w:rPr>
        <w:t xml:space="preserve">Following the investigations, if there </w:t>
      </w:r>
      <w:r w:rsidR="00C96182">
        <w:rPr>
          <w:rFonts w:ascii="Arial" w:hAnsi="Arial" w:cs="Arial"/>
          <w:color w:val="808080" w:themeColor="background1" w:themeShade="80"/>
          <w:sz w:val="22"/>
          <w:szCs w:val="22"/>
          <w:lang w:val="en-GB"/>
        </w:rPr>
        <w:t>is any further information that is required, the liquidator can request that this information is provided</w:t>
      </w:r>
      <w:r w:rsidR="00134E47">
        <w:rPr>
          <w:rFonts w:ascii="Arial" w:hAnsi="Arial" w:cs="Arial"/>
          <w:color w:val="808080" w:themeColor="background1" w:themeShade="80"/>
          <w:sz w:val="22"/>
          <w:szCs w:val="22"/>
          <w:lang w:val="en-GB"/>
        </w:rPr>
        <w:t xml:space="preserve">. </w:t>
      </w:r>
      <w:r w:rsidR="00910625">
        <w:rPr>
          <w:rFonts w:ascii="Arial" w:hAnsi="Arial" w:cs="Arial"/>
          <w:color w:val="808080" w:themeColor="background1" w:themeShade="80"/>
          <w:sz w:val="22"/>
          <w:szCs w:val="22"/>
          <w:lang w:val="en-GB"/>
        </w:rPr>
        <w:t>The Liqui</w:t>
      </w:r>
      <w:r w:rsidR="00C66BBC">
        <w:rPr>
          <w:rFonts w:ascii="Arial" w:hAnsi="Arial" w:cs="Arial"/>
          <w:color w:val="808080" w:themeColor="background1" w:themeShade="80"/>
          <w:sz w:val="22"/>
          <w:szCs w:val="22"/>
          <w:lang w:val="en-GB"/>
        </w:rPr>
        <w:t>dator will also be responsible for</w:t>
      </w:r>
      <w:r w:rsidR="00EB3FB2">
        <w:rPr>
          <w:rFonts w:ascii="Arial" w:hAnsi="Arial" w:cs="Arial"/>
          <w:color w:val="808080" w:themeColor="background1" w:themeShade="80"/>
          <w:sz w:val="22"/>
          <w:szCs w:val="22"/>
          <w:lang w:val="en-GB"/>
        </w:rPr>
        <w:t xml:space="preserve"> calling claims from creditors, with the additional responsibility of </w:t>
      </w:r>
      <w:r w:rsidR="00073725">
        <w:rPr>
          <w:rFonts w:ascii="Arial" w:hAnsi="Arial" w:cs="Arial"/>
          <w:color w:val="808080" w:themeColor="background1" w:themeShade="80"/>
          <w:sz w:val="22"/>
          <w:szCs w:val="22"/>
          <w:lang w:val="en-GB"/>
        </w:rPr>
        <w:t xml:space="preserve">proving, ranking and paying out creditor claims. </w:t>
      </w:r>
      <w:r w:rsidR="00134E47">
        <w:rPr>
          <w:rFonts w:ascii="Arial" w:hAnsi="Arial" w:cs="Arial"/>
          <w:color w:val="808080" w:themeColor="background1" w:themeShade="80"/>
          <w:sz w:val="22"/>
          <w:szCs w:val="22"/>
          <w:lang w:val="en-GB"/>
        </w:rPr>
        <w:t xml:space="preserve">During the liquidation, it is the responsibility of the Liquidator to ensure that </w:t>
      </w:r>
      <w:r w:rsidR="00717C44">
        <w:rPr>
          <w:rFonts w:ascii="Arial" w:hAnsi="Arial" w:cs="Arial"/>
          <w:color w:val="808080" w:themeColor="background1" w:themeShade="80"/>
          <w:sz w:val="22"/>
          <w:szCs w:val="22"/>
          <w:lang w:val="en-GB"/>
        </w:rPr>
        <w:t xml:space="preserve">they report to the </w:t>
      </w:r>
      <w:r w:rsidR="00F3165C">
        <w:rPr>
          <w:rFonts w:ascii="Arial" w:hAnsi="Arial" w:cs="Arial"/>
          <w:color w:val="808080" w:themeColor="background1" w:themeShade="80"/>
          <w:sz w:val="22"/>
          <w:szCs w:val="22"/>
          <w:lang w:val="en-GB"/>
        </w:rPr>
        <w:t xml:space="preserve">creditors and provide regular updates. </w:t>
      </w:r>
      <w:r w:rsidR="00DF7C3B">
        <w:rPr>
          <w:rFonts w:ascii="Arial" w:hAnsi="Arial" w:cs="Arial"/>
          <w:color w:val="808080" w:themeColor="background1" w:themeShade="80"/>
          <w:sz w:val="22"/>
          <w:szCs w:val="22"/>
          <w:lang w:val="en-GB"/>
        </w:rPr>
        <w:t>Any claims submitted should</w:t>
      </w:r>
      <w:r w:rsidR="00E15875">
        <w:rPr>
          <w:rFonts w:ascii="Arial" w:hAnsi="Arial" w:cs="Arial"/>
          <w:color w:val="808080" w:themeColor="background1" w:themeShade="80"/>
          <w:sz w:val="22"/>
          <w:szCs w:val="22"/>
          <w:lang w:val="en-GB"/>
        </w:rPr>
        <w:t xml:space="preserve"> </w:t>
      </w:r>
      <w:r w:rsidR="00B94E20">
        <w:rPr>
          <w:rFonts w:ascii="Arial" w:hAnsi="Arial" w:cs="Arial"/>
          <w:color w:val="808080" w:themeColor="background1" w:themeShade="80"/>
          <w:sz w:val="22"/>
          <w:szCs w:val="22"/>
          <w:lang w:val="en-GB"/>
        </w:rPr>
        <w:t xml:space="preserve">take into account any set-offs and may take into account any accrued interest to date of the commencement of winding up. </w:t>
      </w:r>
      <w:r w:rsidR="00FC049F">
        <w:rPr>
          <w:rFonts w:ascii="Arial" w:hAnsi="Arial" w:cs="Arial"/>
          <w:color w:val="808080" w:themeColor="background1" w:themeShade="80"/>
          <w:sz w:val="22"/>
          <w:szCs w:val="22"/>
          <w:lang w:val="en-GB"/>
        </w:rPr>
        <w:t>The Liquidator has a right to request additional documents from creditors, on in turn reject any claims</w:t>
      </w:r>
      <w:r w:rsidR="003A1188">
        <w:rPr>
          <w:rFonts w:ascii="Arial" w:hAnsi="Arial" w:cs="Arial"/>
          <w:color w:val="808080" w:themeColor="background1" w:themeShade="80"/>
          <w:sz w:val="22"/>
          <w:szCs w:val="22"/>
          <w:lang w:val="en-GB"/>
        </w:rPr>
        <w:t xml:space="preserve">. Any creditor that is unsatisfied with their claim being rejected, can </w:t>
      </w:r>
      <w:r w:rsidR="00FA013D">
        <w:rPr>
          <w:rFonts w:ascii="Arial" w:hAnsi="Arial" w:cs="Arial"/>
          <w:color w:val="808080" w:themeColor="background1" w:themeShade="80"/>
          <w:sz w:val="22"/>
          <w:szCs w:val="22"/>
          <w:lang w:val="en-GB"/>
        </w:rPr>
        <w:t xml:space="preserve">appeal the decision within 21 days of the receiving the notice of the decision. </w:t>
      </w:r>
    </w:p>
    <w:p w14:paraId="769C4073" w14:textId="6998220B" w:rsidR="00B977D3" w:rsidRDefault="00A53C63" w:rsidP="00F33F03">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will then be obligated to declare a </w:t>
      </w:r>
      <w:r w:rsidR="0010147B">
        <w:rPr>
          <w:rFonts w:ascii="Arial" w:hAnsi="Arial" w:cs="Arial"/>
          <w:color w:val="808080" w:themeColor="background1" w:themeShade="80"/>
          <w:sz w:val="22"/>
          <w:szCs w:val="22"/>
          <w:lang w:val="en-GB"/>
        </w:rPr>
        <w:t>dividend and</w:t>
      </w:r>
      <w:r w:rsidR="00B977D3">
        <w:rPr>
          <w:rFonts w:ascii="Arial" w:hAnsi="Arial" w:cs="Arial"/>
          <w:color w:val="808080" w:themeColor="background1" w:themeShade="80"/>
          <w:sz w:val="22"/>
          <w:szCs w:val="22"/>
          <w:lang w:val="en-GB"/>
        </w:rPr>
        <w:t xml:space="preserve"> distribute this amongst the creditors. </w:t>
      </w:r>
      <w:r w:rsidR="00BF6CE6">
        <w:rPr>
          <w:rFonts w:ascii="Arial" w:hAnsi="Arial" w:cs="Arial"/>
          <w:color w:val="808080" w:themeColor="background1" w:themeShade="80"/>
          <w:sz w:val="22"/>
          <w:szCs w:val="22"/>
          <w:lang w:val="en-GB"/>
        </w:rPr>
        <w:t xml:space="preserve">In a voluntary winding up, </w:t>
      </w:r>
      <w:r w:rsidR="00D21BC8">
        <w:rPr>
          <w:rFonts w:ascii="Arial" w:hAnsi="Arial" w:cs="Arial"/>
          <w:color w:val="808080" w:themeColor="background1" w:themeShade="80"/>
          <w:sz w:val="22"/>
          <w:szCs w:val="22"/>
          <w:lang w:val="en-GB"/>
        </w:rPr>
        <w:t>the expenses of the liquidation are paid out of the assets of the Company in priority to all other claims</w:t>
      </w:r>
      <w:r w:rsidR="00E54067">
        <w:rPr>
          <w:rFonts w:ascii="Arial" w:hAnsi="Arial" w:cs="Arial"/>
          <w:color w:val="808080" w:themeColor="background1" w:themeShade="80"/>
          <w:sz w:val="22"/>
          <w:szCs w:val="22"/>
          <w:lang w:val="en-GB"/>
        </w:rPr>
        <w:t xml:space="preserve">. In the instance that all creditors have been paid in full (including interest payments on their claim), </w:t>
      </w:r>
      <w:r w:rsidR="00CE4879">
        <w:rPr>
          <w:rFonts w:ascii="Arial" w:hAnsi="Arial" w:cs="Arial"/>
          <w:color w:val="808080" w:themeColor="background1" w:themeShade="80"/>
          <w:sz w:val="22"/>
          <w:szCs w:val="22"/>
          <w:lang w:val="en-GB"/>
        </w:rPr>
        <w:t xml:space="preserve">any remaining assets will be paid to the shareholders </w:t>
      </w:r>
      <w:r w:rsidR="00022F69">
        <w:rPr>
          <w:rFonts w:ascii="Arial" w:hAnsi="Arial" w:cs="Arial"/>
          <w:color w:val="808080" w:themeColor="background1" w:themeShade="80"/>
          <w:sz w:val="22"/>
          <w:szCs w:val="22"/>
          <w:lang w:val="en-GB"/>
        </w:rPr>
        <w:t xml:space="preserve">as per the Company’s constitution. </w:t>
      </w:r>
    </w:p>
    <w:p w14:paraId="7A35B99B" w14:textId="6DEEA0D0" w:rsidR="00A735A8" w:rsidRPr="00CA448F" w:rsidRDefault="00B94E2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F510" w14:textId="77777777" w:rsidR="00303913" w:rsidRDefault="00303913" w:rsidP="00241B44">
      <w:r>
        <w:separator/>
      </w:r>
    </w:p>
  </w:endnote>
  <w:endnote w:type="continuationSeparator" w:id="0">
    <w:p w14:paraId="03FB08A8" w14:textId="77777777" w:rsidR="00303913" w:rsidRDefault="003039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8EF51BE" w:rsidR="00241FA3" w:rsidRPr="009B4976" w:rsidRDefault="00C23517" w:rsidP="009B4976">
    <w:pPr>
      <w:pStyle w:val="Footer"/>
      <w:ind w:right="360"/>
      <w:rPr>
        <w:rFonts w:ascii="Arial" w:hAnsi="Arial" w:cs="Arial"/>
        <w:sz w:val="18"/>
        <w:szCs w:val="18"/>
        <w:lang w:val="en-GB"/>
      </w:rPr>
    </w:pPr>
    <w:r>
      <w:rPr>
        <w:rFonts w:ascii="Arial" w:hAnsi="Arial" w:cs="Arial"/>
        <w:sz w:val="18"/>
        <w:szCs w:val="18"/>
        <w:lang w:val="en-GB"/>
      </w:rPr>
      <w:t>202122-465</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71A9" w14:textId="77777777" w:rsidR="00303913" w:rsidRDefault="00303913" w:rsidP="00241B44">
      <w:r>
        <w:separator/>
      </w:r>
    </w:p>
  </w:footnote>
  <w:footnote w:type="continuationSeparator" w:id="0">
    <w:p w14:paraId="2CAAFD76" w14:textId="77777777" w:rsidR="00303913" w:rsidRDefault="003039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936C20"/>
    <w:multiLevelType w:val="hybridMultilevel"/>
    <w:tmpl w:val="DF86DBF4"/>
    <w:lvl w:ilvl="0" w:tplc="37704C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8143A"/>
    <w:multiLevelType w:val="hybridMultilevel"/>
    <w:tmpl w:val="EA685F84"/>
    <w:lvl w:ilvl="0" w:tplc="F03CE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36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9"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4" w15:restartNumberingAfterBreak="0">
    <w:nsid w:val="694D053B"/>
    <w:multiLevelType w:val="hybridMultilevel"/>
    <w:tmpl w:val="F872D4E2"/>
    <w:lvl w:ilvl="0" w:tplc="AC26AF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223759774">
    <w:abstractNumId w:val="28"/>
  </w:num>
  <w:num w:numId="2" w16cid:durableId="8159975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1263643">
    <w:abstractNumId w:val="33"/>
  </w:num>
  <w:num w:numId="4" w16cid:durableId="292368918">
    <w:abstractNumId w:val="35"/>
  </w:num>
  <w:num w:numId="5" w16cid:durableId="398988900">
    <w:abstractNumId w:val="37"/>
  </w:num>
  <w:num w:numId="6" w16cid:durableId="615528639">
    <w:abstractNumId w:val="9"/>
  </w:num>
  <w:num w:numId="7" w16cid:durableId="1691833240">
    <w:abstractNumId w:val="36"/>
  </w:num>
  <w:num w:numId="8" w16cid:durableId="567571340">
    <w:abstractNumId w:val="7"/>
  </w:num>
  <w:num w:numId="9" w16cid:durableId="1474565347">
    <w:abstractNumId w:val="8"/>
  </w:num>
  <w:num w:numId="10" w16cid:durableId="1492598094">
    <w:abstractNumId w:val="4"/>
  </w:num>
  <w:num w:numId="11" w16cid:durableId="658192404">
    <w:abstractNumId w:val="19"/>
  </w:num>
  <w:num w:numId="12" w16cid:durableId="877275076">
    <w:abstractNumId w:val="15"/>
  </w:num>
  <w:num w:numId="13" w16cid:durableId="1020938585">
    <w:abstractNumId w:val="27"/>
  </w:num>
  <w:num w:numId="14" w16cid:durableId="901988662">
    <w:abstractNumId w:val="21"/>
  </w:num>
  <w:num w:numId="15" w16cid:durableId="1996520072">
    <w:abstractNumId w:val="32"/>
  </w:num>
  <w:num w:numId="16" w16cid:durableId="1552494738">
    <w:abstractNumId w:val="0"/>
  </w:num>
  <w:num w:numId="17" w16cid:durableId="96947310">
    <w:abstractNumId w:val="11"/>
  </w:num>
  <w:num w:numId="18" w16cid:durableId="832261394">
    <w:abstractNumId w:val="17"/>
  </w:num>
  <w:num w:numId="19" w16cid:durableId="337122282">
    <w:abstractNumId w:val="23"/>
  </w:num>
  <w:num w:numId="20" w16cid:durableId="2136099953">
    <w:abstractNumId w:val="22"/>
  </w:num>
  <w:num w:numId="21" w16cid:durableId="1965379101">
    <w:abstractNumId w:val="6"/>
  </w:num>
  <w:num w:numId="22" w16cid:durableId="552080238">
    <w:abstractNumId w:val="26"/>
  </w:num>
  <w:num w:numId="23" w16cid:durableId="1774982322">
    <w:abstractNumId w:val="3"/>
  </w:num>
  <w:num w:numId="24" w16cid:durableId="210311655">
    <w:abstractNumId w:val="25"/>
  </w:num>
  <w:num w:numId="25" w16cid:durableId="498083138">
    <w:abstractNumId w:val="14"/>
  </w:num>
  <w:num w:numId="26" w16cid:durableId="875115709">
    <w:abstractNumId w:val="31"/>
  </w:num>
  <w:num w:numId="27" w16cid:durableId="1615987624">
    <w:abstractNumId w:val="12"/>
  </w:num>
  <w:num w:numId="28" w16cid:durableId="1301573960">
    <w:abstractNumId w:val="1"/>
  </w:num>
  <w:num w:numId="29" w16cid:durableId="1716194848">
    <w:abstractNumId w:val="10"/>
  </w:num>
  <w:num w:numId="30" w16cid:durableId="676343040">
    <w:abstractNumId w:val="24"/>
  </w:num>
  <w:num w:numId="31" w16cid:durableId="2037727566">
    <w:abstractNumId w:val="20"/>
  </w:num>
  <w:num w:numId="32" w16cid:durableId="71200412">
    <w:abstractNumId w:val="16"/>
  </w:num>
  <w:num w:numId="33" w16cid:durableId="849296961">
    <w:abstractNumId w:val="2"/>
  </w:num>
  <w:num w:numId="34" w16cid:durableId="1078943135">
    <w:abstractNumId w:val="29"/>
  </w:num>
  <w:num w:numId="35" w16cid:durableId="221216134">
    <w:abstractNumId w:val="30"/>
  </w:num>
  <w:num w:numId="36" w16cid:durableId="515730301">
    <w:abstractNumId w:val="13"/>
  </w:num>
  <w:num w:numId="37" w16cid:durableId="1284269174">
    <w:abstractNumId w:val="34"/>
  </w:num>
  <w:num w:numId="38" w16cid:durableId="733310038">
    <w:abstractNumId w:val="18"/>
  </w:num>
  <w:num w:numId="39" w16cid:durableId="12684663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FC2"/>
    <w:rsid w:val="00007BF3"/>
    <w:rsid w:val="00007C38"/>
    <w:rsid w:val="00010743"/>
    <w:rsid w:val="00010BA0"/>
    <w:rsid w:val="0001573F"/>
    <w:rsid w:val="00016174"/>
    <w:rsid w:val="00020557"/>
    <w:rsid w:val="00021FC2"/>
    <w:rsid w:val="00022F69"/>
    <w:rsid w:val="000250C7"/>
    <w:rsid w:val="000265C1"/>
    <w:rsid w:val="00026F16"/>
    <w:rsid w:val="00031ECE"/>
    <w:rsid w:val="000346EB"/>
    <w:rsid w:val="00037621"/>
    <w:rsid w:val="0004001A"/>
    <w:rsid w:val="00044D46"/>
    <w:rsid w:val="00045088"/>
    <w:rsid w:val="00045904"/>
    <w:rsid w:val="00046C45"/>
    <w:rsid w:val="000502FD"/>
    <w:rsid w:val="0005232A"/>
    <w:rsid w:val="00065166"/>
    <w:rsid w:val="0006712C"/>
    <w:rsid w:val="00073725"/>
    <w:rsid w:val="000752B3"/>
    <w:rsid w:val="0007798A"/>
    <w:rsid w:val="00082609"/>
    <w:rsid w:val="000832FB"/>
    <w:rsid w:val="00084DDC"/>
    <w:rsid w:val="000851CC"/>
    <w:rsid w:val="00085C85"/>
    <w:rsid w:val="00087F21"/>
    <w:rsid w:val="00093BE8"/>
    <w:rsid w:val="00095505"/>
    <w:rsid w:val="000A407B"/>
    <w:rsid w:val="000A68ED"/>
    <w:rsid w:val="000B5FF1"/>
    <w:rsid w:val="000B609F"/>
    <w:rsid w:val="000D029F"/>
    <w:rsid w:val="000D0A7C"/>
    <w:rsid w:val="000D2110"/>
    <w:rsid w:val="000D2E1A"/>
    <w:rsid w:val="000D55A8"/>
    <w:rsid w:val="000D6917"/>
    <w:rsid w:val="000E4841"/>
    <w:rsid w:val="000E4FA3"/>
    <w:rsid w:val="000F1677"/>
    <w:rsid w:val="000F3D6C"/>
    <w:rsid w:val="0010147B"/>
    <w:rsid w:val="00101707"/>
    <w:rsid w:val="001023E3"/>
    <w:rsid w:val="00102CC9"/>
    <w:rsid w:val="0010593A"/>
    <w:rsid w:val="00111F83"/>
    <w:rsid w:val="00112D3B"/>
    <w:rsid w:val="0011473D"/>
    <w:rsid w:val="00115C85"/>
    <w:rsid w:val="001214B2"/>
    <w:rsid w:val="00122228"/>
    <w:rsid w:val="00122F36"/>
    <w:rsid w:val="00123855"/>
    <w:rsid w:val="00126A4D"/>
    <w:rsid w:val="00132A16"/>
    <w:rsid w:val="00134E47"/>
    <w:rsid w:val="00136839"/>
    <w:rsid w:val="0014171F"/>
    <w:rsid w:val="0014622C"/>
    <w:rsid w:val="00152348"/>
    <w:rsid w:val="0015456D"/>
    <w:rsid w:val="00155303"/>
    <w:rsid w:val="00155974"/>
    <w:rsid w:val="00155FA2"/>
    <w:rsid w:val="00161F1B"/>
    <w:rsid w:val="00162829"/>
    <w:rsid w:val="00163513"/>
    <w:rsid w:val="00172A9B"/>
    <w:rsid w:val="00173A3F"/>
    <w:rsid w:val="00180548"/>
    <w:rsid w:val="00180AC4"/>
    <w:rsid w:val="00180CCE"/>
    <w:rsid w:val="0018267A"/>
    <w:rsid w:val="00182779"/>
    <w:rsid w:val="001830DF"/>
    <w:rsid w:val="00186D48"/>
    <w:rsid w:val="001966D9"/>
    <w:rsid w:val="001A007A"/>
    <w:rsid w:val="001A1E2D"/>
    <w:rsid w:val="001A45DB"/>
    <w:rsid w:val="001A7E9A"/>
    <w:rsid w:val="001B0B17"/>
    <w:rsid w:val="001B0F70"/>
    <w:rsid w:val="001B5016"/>
    <w:rsid w:val="001B548A"/>
    <w:rsid w:val="001C181F"/>
    <w:rsid w:val="001C45FC"/>
    <w:rsid w:val="001D0469"/>
    <w:rsid w:val="001D0A61"/>
    <w:rsid w:val="001D29C0"/>
    <w:rsid w:val="001D4862"/>
    <w:rsid w:val="001E25B9"/>
    <w:rsid w:val="001E49E0"/>
    <w:rsid w:val="001E7B5A"/>
    <w:rsid w:val="001F7412"/>
    <w:rsid w:val="0020090A"/>
    <w:rsid w:val="00202DFE"/>
    <w:rsid w:val="002063EB"/>
    <w:rsid w:val="0020725B"/>
    <w:rsid w:val="002073B6"/>
    <w:rsid w:val="00207A00"/>
    <w:rsid w:val="00207C3D"/>
    <w:rsid w:val="002110F1"/>
    <w:rsid w:val="00212F50"/>
    <w:rsid w:val="0022164C"/>
    <w:rsid w:val="00221D20"/>
    <w:rsid w:val="0022333D"/>
    <w:rsid w:val="00224E71"/>
    <w:rsid w:val="0022620D"/>
    <w:rsid w:val="00226CB6"/>
    <w:rsid w:val="00232AF0"/>
    <w:rsid w:val="002356EA"/>
    <w:rsid w:val="00240C69"/>
    <w:rsid w:val="0024116D"/>
    <w:rsid w:val="00241B44"/>
    <w:rsid w:val="00241FA3"/>
    <w:rsid w:val="00245D63"/>
    <w:rsid w:val="00245EFB"/>
    <w:rsid w:val="00252D52"/>
    <w:rsid w:val="0025386E"/>
    <w:rsid w:val="0026338D"/>
    <w:rsid w:val="002638B0"/>
    <w:rsid w:val="002638CA"/>
    <w:rsid w:val="0026456C"/>
    <w:rsid w:val="002649AD"/>
    <w:rsid w:val="0026647A"/>
    <w:rsid w:val="002668D3"/>
    <w:rsid w:val="002677FF"/>
    <w:rsid w:val="002719AE"/>
    <w:rsid w:val="002722CA"/>
    <w:rsid w:val="0027299F"/>
    <w:rsid w:val="00274BC3"/>
    <w:rsid w:val="00275BB9"/>
    <w:rsid w:val="00284EBE"/>
    <w:rsid w:val="00285694"/>
    <w:rsid w:val="002903A7"/>
    <w:rsid w:val="0029433F"/>
    <w:rsid w:val="00294829"/>
    <w:rsid w:val="0029690F"/>
    <w:rsid w:val="00297C8A"/>
    <w:rsid w:val="002A2A60"/>
    <w:rsid w:val="002A37BB"/>
    <w:rsid w:val="002B032E"/>
    <w:rsid w:val="002B1C45"/>
    <w:rsid w:val="002C13C8"/>
    <w:rsid w:val="002C1EC5"/>
    <w:rsid w:val="002C2FDA"/>
    <w:rsid w:val="002C3547"/>
    <w:rsid w:val="002D0021"/>
    <w:rsid w:val="002D299D"/>
    <w:rsid w:val="002D3473"/>
    <w:rsid w:val="002D41CE"/>
    <w:rsid w:val="002D5F5D"/>
    <w:rsid w:val="002F0DAC"/>
    <w:rsid w:val="002F1956"/>
    <w:rsid w:val="002F3440"/>
    <w:rsid w:val="002F75A3"/>
    <w:rsid w:val="00303913"/>
    <w:rsid w:val="00303C2F"/>
    <w:rsid w:val="00305E53"/>
    <w:rsid w:val="00307D85"/>
    <w:rsid w:val="003144EF"/>
    <w:rsid w:val="0031469D"/>
    <w:rsid w:val="00320701"/>
    <w:rsid w:val="00321308"/>
    <w:rsid w:val="00326292"/>
    <w:rsid w:val="00326415"/>
    <w:rsid w:val="00330937"/>
    <w:rsid w:val="00330F31"/>
    <w:rsid w:val="00334648"/>
    <w:rsid w:val="0033768C"/>
    <w:rsid w:val="00337938"/>
    <w:rsid w:val="00340769"/>
    <w:rsid w:val="00341AA6"/>
    <w:rsid w:val="003452EB"/>
    <w:rsid w:val="00345BF5"/>
    <w:rsid w:val="00361A0A"/>
    <w:rsid w:val="00361EFE"/>
    <w:rsid w:val="00364369"/>
    <w:rsid w:val="00364836"/>
    <w:rsid w:val="0036565C"/>
    <w:rsid w:val="0036625E"/>
    <w:rsid w:val="00366ACE"/>
    <w:rsid w:val="003703F4"/>
    <w:rsid w:val="0037465A"/>
    <w:rsid w:val="00382C98"/>
    <w:rsid w:val="0038533C"/>
    <w:rsid w:val="00386568"/>
    <w:rsid w:val="00390B57"/>
    <w:rsid w:val="00392882"/>
    <w:rsid w:val="003948D5"/>
    <w:rsid w:val="003966A6"/>
    <w:rsid w:val="00396821"/>
    <w:rsid w:val="003978A7"/>
    <w:rsid w:val="00397D3A"/>
    <w:rsid w:val="003A051E"/>
    <w:rsid w:val="003A1188"/>
    <w:rsid w:val="003B0208"/>
    <w:rsid w:val="003B170F"/>
    <w:rsid w:val="003B3C5F"/>
    <w:rsid w:val="003B70D8"/>
    <w:rsid w:val="003C0156"/>
    <w:rsid w:val="003C4471"/>
    <w:rsid w:val="003C6597"/>
    <w:rsid w:val="003D0651"/>
    <w:rsid w:val="003D0A6D"/>
    <w:rsid w:val="003E0B16"/>
    <w:rsid w:val="003E4045"/>
    <w:rsid w:val="003E67D1"/>
    <w:rsid w:val="003F739C"/>
    <w:rsid w:val="0040332F"/>
    <w:rsid w:val="00403E85"/>
    <w:rsid w:val="00404329"/>
    <w:rsid w:val="00405DC1"/>
    <w:rsid w:val="00412107"/>
    <w:rsid w:val="00413CD3"/>
    <w:rsid w:val="00415F1F"/>
    <w:rsid w:val="0042108F"/>
    <w:rsid w:val="00426ECA"/>
    <w:rsid w:val="004300F1"/>
    <w:rsid w:val="00430FED"/>
    <w:rsid w:val="00434A8C"/>
    <w:rsid w:val="00437297"/>
    <w:rsid w:val="004402DC"/>
    <w:rsid w:val="00443BD9"/>
    <w:rsid w:val="00444284"/>
    <w:rsid w:val="00445CE6"/>
    <w:rsid w:val="004534C2"/>
    <w:rsid w:val="0045446F"/>
    <w:rsid w:val="00454E2B"/>
    <w:rsid w:val="004557DC"/>
    <w:rsid w:val="0045683E"/>
    <w:rsid w:val="00477C72"/>
    <w:rsid w:val="004809B8"/>
    <w:rsid w:val="00481ADA"/>
    <w:rsid w:val="00481D6B"/>
    <w:rsid w:val="00484B29"/>
    <w:rsid w:val="00486BA3"/>
    <w:rsid w:val="00491675"/>
    <w:rsid w:val="00493855"/>
    <w:rsid w:val="00495092"/>
    <w:rsid w:val="00495E79"/>
    <w:rsid w:val="004A1D54"/>
    <w:rsid w:val="004A2D83"/>
    <w:rsid w:val="004A57DD"/>
    <w:rsid w:val="004A7B51"/>
    <w:rsid w:val="004A7D71"/>
    <w:rsid w:val="004A7EF3"/>
    <w:rsid w:val="004B11FD"/>
    <w:rsid w:val="004B23A2"/>
    <w:rsid w:val="004B7901"/>
    <w:rsid w:val="004B7F12"/>
    <w:rsid w:val="004C3EEE"/>
    <w:rsid w:val="004C4053"/>
    <w:rsid w:val="004D1A5A"/>
    <w:rsid w:val="004D2FFF"/>
    <w:rsid w:val="004D3721"/>
    <w:rsid w:val="004D560C"/>
    <w:rsid w:val="004D5FCB"/>
    <w:rsid w:val="004D64F9"/>
    <w:rsid w:val="004E3A6B"/>
    <w:rsid w:val="004E622C"/>
    <w:rsid w:val="004F0912"/>
    <w:rsid w:val="004F51BA"/>
    <w:rsid w:val="004F5FDF"/>
    <w:rsid w:val="00503068"/>
    <w:rsid w:val="00504765"/>
    <w:rsid w:val="005067A3"/>
    <w:rsid w:val="00510995"/>
    <w:rsid w:val="005177FE"/>
    <w:rsid w:val="0052263B"/>
    <w:rsid w:val="00524728"/>
    <w:rsid w:val="00527AD1"/>
    <w:rsid w:val="005331CA"/>
    <w:rsid w:val="00537970"/>
    <w:rsid w:val="00540E3A"/>
    <w:rsid w:val="00540FB8"/>
    <w:rsid w:val="00542C7B"/>
    <w:rsid w:val="00544127"/>
    <w:rsid w:val="005463A9"/>
    <w:rsid w:val="00553EB2"/>
    <w:rsid w:val="00560534"/>
    <w:rsid w:val="0056391B"/>
    <w:rsid w:val="005650E2"/>
    <w:rsid w:val="00567AD7"/>
    <w:rsid w:val="005732C1"/>
    <w:rsid w:val="005738D9"/>
    <w:rsid w:val="00575B2D"/>
    <w:rsid w:val="005763C2"/>
    <w:rsid w:val="00576CAE"/>
    <w:rsid w:val="005833D0"/>
    <w:rsid w:val="005846F3"/>
    <w:rsid w:val="005854B7"/>
    <w:rsid w:val="0058622F"/>
    <w:rsid w:val="005906C2"/>
    <w:rsid w:val="005919BD"/>
    <w:rsid w:val="00592F82"/>
    <w:rsid w:val="005A0CCA"/>
    <w:rsid w:val="005A54D2"/>
    <w:rsid w:val="005A673A"/>
    <w:rsid w:val="005A6FF2"/>
    <w:rsid w:val="005A726D"/>
    <w:rsid w:val="005B67AC"/>
    <w:rsid w:val="005B7169"/>
    <w:rsid w:val="005B79F4"/>
    <w:rsid w:val="005B7B40"/>
    <w:rsid w:val="005C7B8E"/>
    <w:rsid w:val="005D16DD"/>
    <w:rsid w:val="005D43E0"/>
    <w:rsid w:val="005D4652"/>
    <w:rsid w:val="005D58A3"/>
    <w:rsid w:val="005E1B79"/>
    <w:rsid w:val="005E2112"/>
    <w:rsid w:val="005E6076"/>
    <w:rsid w:val="005E7008"/>
    <w:rsid w:val="005F026D"/>
    <w:rsid w:val="005F1374"/>
    <w:rsid w:val="005F1424"/>
    <w:rsid w:val="005F2AEA"/>
    <w:rsid w:val="005F2D0B"/>
    <w:rsid w:val="005F43CF"/>
    <w:rsid w:val="005F4B31"/>
    <w:rsid w:val="005F53AD"/>
    <w:rsid w:val="005F5FC5"/>
    <w:rsid w:val="005F7964"/>
    <w:rsid w:val="00606205"/>
    <w:rsid w:val="00610388"/>
    <w:rsid w:val="00610AC7"/>
    <w:rsid w:val="00612CA5"/>
    <w:rsid w:val="006153EC"/>
    <w:rsid w:val="0061688A"/>
    <w:rsid w:val="00620F03"/>
    <w:rsid w:val="00621A17"/>
    <w:rsid w:val="00627CC9"/>
    <w:rsid w:val="00627E7B"/>
    <w:rsid w:val="00630542"/>
    <w:rsid w:val="00632E44"/>
    <w:rsid w:val="00634622"/>
    <w:rsid w:val="00636808"/>
    <w:rsid w:val="00640623"/>
    <w:rsid w:val="00641515"/>
    <w:rsid w:val="00651151"/>
    <w:rsid w:val="00653841"/>
    <w:rsid w:val="00654C2F"/>
    <w:rsid w:val="00657087"/>
    <w:rsid w:val="00661819"/>
    <w:rsid w:val="006639DB"/>
    <w:rsid w:val="006645D6"/>
    <w:rsid w:val="006661EF"/>
    <w:rsid w:val="00677AEB"/>
    <w:rsid w:val="00680EF2"/>
    <w:rsid w:val="00684F2D"/>
    <w:rsid w:val="00687A1D"/>
    <w:rsid w:val="00692FA7"/>
    <w:rsid w:val="00694D45"/>
    <w:rsid w:val="00697EA1"/>
    <w:rsid w:val="006A159C"/>
    <w:rsid w:val="006A2646"/>
    <w:rsid w:val="006A6530"/>
    <w:rsid w:val="006A7AB8"/>
    <w:rsid w:val="006B269B"/>
    <w:rsid w:val="006B3792"/>
    <w:rsid w:val="006B435A"/>
    <w:rsid w:val="006B44A9"/>
    <w:rsid w:val="006B4C64"/>
    <w:rsid w:val="006B503E"/>
    <w:rsid w:val="006C146A"/>
    <w:rsid w:val="006D6BD5"/>
    <w:rsid w:val="006D7ECE"/>
    <w:rsid w:val="006E481A"/>
    <w:rsid w:val="006E5298"/>
    <w:rsid w:val="006F41CC"/>
    <w:rsid w:val="006F4A78"/>
    <w:rsid w:val="006F58B3"/>
    <w:rsid w:val="006F5A4E"/>
    <w:rsid w:val="006F5EE1"/>
    <w:rsid w:val="006F68B8"/>
    <w:rsid w:val="006F734A"/>
    <w:rsid w:val="00700D83"/>
    <w:rsid w:val="0070415A"/>
    <w:rsid w:val="00704852"/>
    <w:rsid w:val="007074E9"/>
    <w:rsid w:val="007133CB"/>
    <w:rsid w:val="00713DA4"/>
    <w:rsid w:val="00714BF1"/>
    <w:rsid w:val="00717C44"/>
    <w:rsid w:val="00721383"/>
    <w:rsid w:val="00722773"/>
    <w:rsid w:val="0072681C"/>
    <w:rsid w:val="0073158B"/>
    <w:rsid w:val="007333CC"/>
    <w:rsid w:val="0073399A"/>
    <w:rsid w:val="00736077"/>
    <w:rsid w:val="00737C86"/>
    <w:rsid w:val="00740DAD"/>
    <w:rsid w:val="00743347"/>
    <w:rsid w:val="007436F7"/>
    <w:rsid w:val="00743D31"/>
    <w:rsid w:val="007524A3"/>
    <w:rsid w:val="007566B8"/>
    <w:rsid w:val="007603F5"/>
    <w:rsid w:val="00761A8B"/>
    <w:rsid w:val="00764DB0"/>
    <w:rsid w:val="0076764D"/>
    <w:rsid w:val="007721EB"/>
    <w:rsid w:val="0077431E"/>
    <w:rsid w:val="0077498C"/>
    <w:rsid w:val="007759B2"/>
    <w:rsid w:val="00776441"/>
    <w:rsid w:val="007809BC"/>
    <w:rsid w:val="00784128"/>
    <w:rsid w:val="00787BCC"/>
    <w:rsid w:val="007902A4"/>
    <w:rsid w:val="00793173"/>
    <w:rsid w:val="007949D9"/>
    <w:rsid w:val="00797A68"/>
    <w:rsid w:val="007A064D"/>
    <w:rsid w:val="007A2A33"/>
    <w:rsid w:val="007A7EA9"/>
    <w:rsid w:val="007B028B"/>
    <w:rsid w:val="007B1764"/>
    <w:rsid w:val="007B4F09"/>
    <w:rsid w:val="007B58FF"/>
    <w:rsid w:val="007B5C89"/>
    <w:rsid w:val="007B62E2"/>
    <w:rsid w:val="007C1FCC"/>
    <w:rsid w:val="007C6201"/>
    <w:rsid w:val="007C7D43"/>
    <w:rsid w:val="007D7C92"/>
    <w:rsid w:val="007E1154"/>
    <w:rsid w:val="007E6BA4"/>
    <w:rsid w:val="007F126D"/>
    <w:rsid w:val="007F20B5"/>
    <w:rsid w:val="007F41F8"/>
    <w:rsid w:val="007F659B"/>
    <w:rsid w:val="00803040"/>
    <w:rsid w:val="0080454E"/>
    <w:rsid w:val="00804C32"/>
    <w:rsid w:val="00806302"/>
    <w:rsid w:val="0080662D"/>
    <w:rsid w:val="00806E0A"/>
    <w:rsid w:val="00807119"/>
    <w:rsid w:val="00807246"/>
    <w:rsid w:val="008138A2"/>
    <w:rsid w:val="00815F57"/>
    <w:rsid w:val="00821EDC"/>
    <w:rsid w:val="00822751"/>
    <w:rsid w:val="0082483F"/>
    <w:rsid w:val="008279C0"/>
    <w:rsid w:val="00830004"/>
    <w:rsid w:val="00830097"/>
    <w:rsid w:val="00830281"/>
    <w:rsid w:val="00837254"/>
    <w:rsid w:val="0085082C"/>
    <w:rsid w:val="00862FAE"/>
    <w:rsid w:val="00864DBE"/>
    <w:rsid w:val="00867701"/>
    <w:rsid w:val="008723F3"/>
    <w:rsid w:val="00876F56"/>
    <w:rsid w:val="00881DE6"/>
    <w:rsid w:val="008837A6"/>
    <w:rsid w:val="0089145D"/>
    <w:rsid w:val="008A0D4F"/>
    <w:rsid w:val="008A3177"/>
    <w:rsid w:val="008A4DF2"/>
    <w:rsid w:val="008A6CFE"/>
    <w:rsid w:val="008B403D"/>
    <w:rsid w:val="008B5333"/>
    <w:rsid w:val="008B6223"/>
    <w:rsid w:val="008C00A8"/>
    <w:rsid w:val="008C1E1B"/>
    <w:rsid w:val="008C2BD9"/>
    <w:rsid w:val="008C66E0"/>
    <w:rsid w:val="008D1432"/>
    <w:rsid w:val="008D698A"/>
    <w:rsid w:val="008E3339"/>
    <w:rsid w:val="008E4BE1"/>
    <w:rsid w:val="008F1488"/>
    <w:rsid w:val="008F20FC"/>
    <w:rsid w:val="008F4EE6"/>
    <w:rsid w:val="008F5FFE"/>
    <w:rsid w:val="0090239E"/>
    <w:rsid w:val="00905A43"/>
    <w:rsid w:val="009078CF"/>
    <w:rsid w:val="00910625"/>
    <w:rsid w:val="009123D3"/>
    <w:rsid w:val="00912C79"/>
    <w:rsid w:val="009164DD"/>
    <w:rsid w:val="00921B8C"/>
    <w:rsid w:val="00922A3A"/>
    <w:rsid w:val="00942123"/>
    <w:rsid w:val="0095207B"/>
    <w:rsid w:val="00953349"/>
    <w:rsid w:val="0095659D"/>
    <w:rsid w:val="00962045"/>
    <w:rsid w:val="00964771"/>
    <w:rsid w:val="00965804"/>
    <w:rsid w:val="00965D83"/>
    <w:rsid w:val="00966972"/>
    <w:rsid w:val="00967468"/>
    <w:rsid w:val="00971ADC"/>
    <w:rsid w:val="00971CDF"/>
    <w:rsid w:val="00973D65"/>
    <w:rsid w:val="009746EE"/>
    <w:rsid w:val="00980E61"/>
    <w:rsid w:val="0098212E"/>
    <w:rsid w:val="00984744"/>
    <w:rsid w:val="00991428"/>
    <w:rsid w:val="00992676"/>
    <w:rsid w:val="009954B2"/>
    <w:rsid w:val="00996691"/>
    <w:rsid w:val="009A3AB7"/>
    <w:rsid w:val="009A3E79"/>
    <w:rsid w:val="009B0723"/>
    <w:rsid w:val="009B07AD"/>
    <w:rsid w:val="009B0883"/>
    <w:rsid w:val="009B15E2"/>
    <w:rsid w:val="009B4976"/>
    <w:rsid w:val="009C0B8E"/>
    <w:rsid w:val="009C1BC8"/>
    <w:rsid w:val="009C2442"/>
    <w:rsid w:val="009D0811"/>
    <w:rsid w:val="009D0EE1"/>
    <w:rsid w:val="009D25D3"/>
    <w:rsid w:val="009D3106"/>
    <w:rsid w:val="009D3340"/>
    <w:rsid w:val="009D497D"/>
    <w:rsid w:val="009D5B8F"/>
    <w:rsid w:val="009D6501"/>
    <w:rsid w:val="009E2AEB"/>
    <w:rsid w:val="009E2E27"/>
    <w:rsid w:val="009E45DF"/>
    <w:rsid w:val="009E4DE3"/>
    <w:rsid w:val="009E6997"/>
    <w:rsid w:val="009E728B"/>
    <w:rsid w:val="009F23D4"/>
    <w:rsid w:val="009F275E"/>
    <w:rsid w:val="009F44D7"/>
    <w:rsid w:val="009F7706"/>
    <w:rsid w:val="00A02DB7"/>
    <w:rsid w:val="00A047EE"/>
    <w:rsid w:val="00A13450"/>
    <w:rsid w:val="00A14D25"/>
    <w:rsid w:val="00A17AEA"/>
    <w:rsid w:val="00A2274A"/>
    <w:rsid w:val="00A235B7"/>
    <w:rsid w:val="00A255D8"/>
    <w:rsid w:val="00A27A7A"/>
    <w:rsid w:val="00A31B21"/>
    <w:rsid w:val="00A334F9"/>
    <w:rsid w:val="00A34ABE"/>
    <w:rsid w:val="00A363C4"/>
    <w:rsid w:val="00A407EF"/>
    <w:rsid w:val="00A44EE1"/>
    <w:rsid w:val="00A46B4C"/>
    <w:rsid w:val="00A5117B"/>
    <w:rsid w:val="00A53C63"/>
    <w:rsid w:val="00A55A47"/>
    <w:rsid w:val="00A56054"/>
    <w:rsid w:val="00A56D34"/>
    <w:rsid w:val="00A60074"/>
    <w:rsid w:val="00A6627C"/>
    <w:rsid w:val="00A71019"/>
    <w:rsid w:val="00A735A8"/>
    <w:rsid w:val="00A80435"/>
    <w:rsid w:val="00A81029"/>
    <w:rsid w:val="00A83C1D"/>
    <w:rsid w:val="00A845F5"/>
    <w:rsid w:val="00A91637"/>
    <w:rsid w:val="00A92300"/>
    <w:rsid w:val="00A9619B"/>
    <w:rsid w:val="00A96489"/>
    <w:rsid w:val="00AA1AD6"/>
    <w:rsid w:val="00AB0046"/>
    <w:rsid w:val="00AB2425"/>
    <w:rsid w:val="00AB2F50"/>
    <w:rsid w:val="00AB4A6E"/>
    <w:rsid w:val="00AB685C"/>
    <w:rsid w:val="00AB6C2D"/>
    <w:rsid w:val="00AB76EE"/>
    <w:rsid w:val="00AC08F7"/>
    <w:rsid w:val="00AC3839"/>
    <w:rsid w:val="00AC7082"/>
    <w:rsid w:val="00AD1724"/>
    <w:rsid w:val="00AD2535"/>
    <w:rsid w:val="00AD2DCB"/>
    <w:rsid w:val="00AD4BE8"/>
    <w:rsid w:val="00AD6545"/>
    <w:rsid w:val="00AE1A12"/>
    <w:rsid w:val="00AF228E"/>
    <w:rsid w:val="00AF3254"/>
    <w:rsid w:val="00AF5D4A"/>
    <w:rsid w:val="00AF771B"/>
    <w:rsid w:val="00B007F7"/>
    <w:rsid w:val="00B016A8"/>
    <w:rsid w:val="00B1205C"/>
    <w:rsid w:val="00B14819"/>
    <w:rsid w:val="00B15E2F"/>
    <w:rsid w:val="00B17AA9"/>
    <w:rsid w:val="00B22A28"/>
    <w:rsid w:val="00B22E51"/>
    <w:rsid w:val="00B2589E"/>
    <w:rsid w:val="00B27D25"/>
    <w:rsid w:val="00B44713"/>
    <w:rsid w:val="00B46C4B"/>
    <w:rsid w:val="00B51B95"/>
    <w:rsid w:val="00B52047"/>
    <w:rsid w:val="00B53F7D"/>
    <w:rsid w:val="00B560A6"/>
    <w:rsid w:val="00B56103"/>
    <w:rsid w:val="00B5627D"/>
    <w:rsid w:val="00B64929"/>
    <w:rsid w:val="00B660F8"/>
    <w:rsid w:val="00B71885"/>
    <w:rsid w:val="00B736DF"/>
    <w:rsid w:val="00B743D6"/>
    <w:rsid w:val="00B74FBD"/>
    <w:rsid w:val="00B77F46"/>
    <w:rsid w:val="00B82586"/>
    <w:rsid w:val="00B829A3"/>
    <w:rsid w:val="00B86DB1"/>
    <w:rsid w:val="00B87869"/>
    <w:rsid w:val="00B90B05"/>
    <w:rsid w:val="00B947E5"/>
    <w:rsid w:val="00B94841"/>
    <w:rsid w:val="00B94E20"/>
    <w:rsid w:val="00B95080"/>
    <w:rsid w:val="00B95FB7"/>
    <w:rsid w:val="00B960A8"/>
    <w:rsid w:val="00B9639B"/>
    <w:rsid w:val="00B977D3"/>
    <w:rsid w:val="00BA06CC"/>
    <w:rsid w:val="00BB0F2B"/>
    <w:rsid w:val="00BB1FEF"/>
    <w:rsid w:val="00BD1061"/>
    <w:rsid w:val="00BD5C7A"/>
    <w:rsid w:val="00BD7133"/>
    <w:rsid w:val="00BE0C4E"/>
    <w:rsid w:val="00BE4FF3"/>
    <w:rsid w:val="00BE5D2E"/>
    <w:rsid w:val="00BE72C8"/>
    <w:rsid w:val="00BF1897"/>
    <w:rsid w:val="00BF50F7"/>
    <w:rsid w:val="00BF6CE6"/>
    <w:rsid w:val="00BF7738"/>
    <w:rsid w:val="00C02BA0"/>
    <w:rsid w:val="00C02F29"/>
    <w:rsid w:val="00C15166"/>
    <w:rsid w:val="00C159A1"/>
    <w:rsid w:val="00C17240"/>
    <w:rsid w:val="00C17718"/>
    <w:rsid w:val="00C2018C"/>
    <w:rsid w:val="00C20AFE"/>
    <w:rsid w:val="00C20F02"/>
    <w:rsid w:val="00C22A25"/>
    <w:rsid w:val="00C23517"/>
    <w:rsid w:val="00C24907"/>
    <w:rsid w:val="00C307DF"/>
    <w:rsid w:val="00C31801"/>
    <w:rsid w:val="00C32EEF"/>
    <w:rsid w:val="00C35671"/>
    <w:rsid w:val="00C35B77"/>
    <w:rsid w:val="00C376EB"/>
    <w:rsid w:val="00C46A92"/>
    <w:rsid w:val="00C46EC1"/>
    <w:rsid w:val="00C52796"/>
    <w:rsid w:val="00C53E2C"/>
    <w:rsid w:val="00C550C8"/>
    <w:rsid w:val="00C55824"/>
    <w:rsid w:val="00C56731"/>
    <w:rsid w:val="00C56B61"/>
    <w:rsid w:val="00C604CB"/>
    <w:rsid w:val="00C606C3"/>
    <w:rsid w:val="00C620F4"/>
    <w:rsid w:val="00C62A57"/>
    <w:rsid w:val="00C66BBC"/>
    <w:rsid w:val="00C72848"/>
    <w:rsid w:val="00C76745"/>
    <w:rsid w:val="00C7736C"/>
    <w:rsid w:val="00C77784"/>
    <w:rsid w:val="00C82D87"/>
    <w:rsid w:val="00C8712A"/>
    <w:rsid w:val="00C902C8"/>
    <w:rsid w:val="00C919D1"/>
    <w:rsid w:val="00C96182"/>
    <w:rsid w:val="00C963D3"/>
    <w:rsid w:val="00CA448F"/>
    <w:rsid w:val="00CB1983"/>
    <w:rsid w:val="00CB2CBB"/>
    <w:rsid w:val="00CB7CAC"/>
    <w:rsid w:val="00CC5335"/>
    <w:rsid w:val="00CC5451"/>
    <w:rsid w:val="00CC5BA4"/>
    <w:rsid w:val="00CD37A7"/>
    <w:rsid w:val="00CD4998"/>
    <w:rsid w:val="00CD707C"/>
    <w:rsid w:val="00CD766E"/>
    <w:rsid w:val="00CD7F18"/>
    <w:rsid w:val="00CE1035"/>
    <w:rsid w:val="00CE4879"/>
    <w:rsid w:val="00CE60CF"/>
    <w:rsid w:val="00CE6E50"/>
    <w:rsid w:val="00CF0079"/>
    <w:rsid w:val="00CF140E"/>
    <w:rsid w:val="00CF2819"/>
    <w:rsid w:val="00CF4F9D"/>
    <w:rsid w:val="00CF70DC"/>
    <w:rsid w:val="00D06723"/>
    <w:rsid w:val="00D07F3D"/>
    <w:rsid w:val="00D11C3C"/>
    <w:rsid w:val="00D148DC"/>
    <w:rsid w:val="00D17FDC"/>
    <w:rsid w:val="00D217C4"/>
    <w:rsid w:val="00D21BC8"/>
    <w:rsid w:val="00D21D8C"/>
    <w:rsid w:val="00D244D5"/>
    <w:rsid w:val="00D41FDB"/>
    <w:rsid w:val="00D45C8A"/>
    <w:rsid w:val="00D45F3E"/>
    <w:rsid w:val="00D5269D"/>
    <w:rsid w:val="00D53719"/>
    <w:rsid w:val="00D6048A"/>
    <w:rsid w:val="00D63EFD"/>
    <w:rsid w:val="00D747AC"/>
    <w:rsid w:val="00D769C7"/>
    <w:rsid w:val="00D83191"/>
    <w:rsid w:val="00D83F0F"/>
    <w:rsid w:val="00D84752"/>
    <w:rsid w:val="00D86B3B"/>
    <w:rsid w:val="00D8748A"/>
    <w:rsid w:val="00D878AF"/>
    <w:rsid w:val="00D93196"/>
    <w:rsid w:val="00DA0DC0"/>
    <w:rsid w:val="00DA1581"/>
    <w:rsid w:val="00DA4D42"/>
    <w:rsid w:val="00DB243C"/>
    <w:rsid w:val="00DB2955"/>
    <w:rsid w:val="00DB360A"/>
    <w:rsid w:val="00DB3A59"/>
    <w:rsid w:val="00DB482A"/>
    <w:rsid w:val="00DB50FB"/>
    <w:rsid w:val="00DB56F2"/>
    <w:rsid w:val="00DB6EF5"/>
    <w:rsid w:val="00DC22CD"/>
    <w:rsid w:val="00DC3089"/>
    <w:rsid w:val="00DC4420"/>
    <w:rsid w:val="00DC4F9C"/>
    <w:rsid w:val="00DD0802"/>
    <w:rsid w:val="00DD2E11"/>
    <w:rsid w:val="00DD2E6E"/>
    <w:rsid w:val="00DE0100"/>
    <w:rsid w:val="00DE03AF"/>
    <w:rsid w:val="00DE121C"/>
    <w:rsid w:val="00DE3A7C"/>
    <w:rsid w:val="00DE4E19"/>
    <w:rsid w:val="00DE540F"/>
    <w:rsid w:val="00DE6633"/>
    <w:rsid w:val="00DE71A2"/>
    <w:rsid w:val="00DE7516"/>
    <w:rsid w:val="00DE7B11"/>
    <w:rsid w:val="00DF6EC4"/>
    <w:rsid w:val="00DF75F8"/>
    <w:rsid w:val="00DF7A3A"/>
    <w:rsid w:val="00DF7C3B"/>
    <w:rsid w:val="00E00C00"/>
    <w:rsid w:val="00E01AA6"/>
    <w:rsid w:val="00E07C5A"/>
    <w:rsid w:val="00E15875"/>
    <w:rsid w:val="00E15BA9"/>
    <w:rsid w:val="00E20F31"/>
    <w:rsid w:val="00E212C2"/>
    <w:rsid w:val="00E25AB0"/>
    <w:rsid w:val="00E26E19"/>
    <w:rsid w:val="00E27899"/>
    <w:rsid w:val="00E31DF3"/>
    <w:rsid w:val="00E41AF6"/>
    <w:rsid w:val="00E450A4"/>
    <w:rsid w:val="00E46065"/>
    <w:rsid w:val="00E506BE"/>
    <w:rsid w:val="00E53C25"/>
    <w:rsid w:val="00E54067"/>
    <w:rsid w:val="00E54772"/>
    <w:rsid w:val="00E55547"/>
    <w:rsid w:val="00E573F4"/>
    <w:rsid w:val="00E614A8"/>
    <w:rsid w:val="00E618FB"/>
    <w:rsid w:val="00E62FE8"/>
    <w:rsid w:val="00E6302B"/>
    <w:rsid w:val="00E6452F"/>
    <w:rsid w:val="00E64F45"/>
    <w:rsid w:val="00E653B1"/>
    <w:rsid w:val="00E6742D"/>
    <w:rsid w:val="00E6772C"/>
    <w:rsid w:val="00E71CB0"/>
    <w:rsid w:val="00E72C78"/>
    <w:rsid w:val="00E73808"/>
    <w:rsid w:val="00E74ECD"/>
    <w:rsid w:val="00E754AB"/>
    <w:rsid w:val="00E77C3D"/>
    <w:rsid w:val="00E90991"/>
    <w:rsid w:val="00E909F0"/>
    <w:rsid w:val="00E90D47"/>
    <w:rsid w:val="00E93993"/>
    <w:rsid w:val="00E9597C"/>
    <w:rsid w:val="00E968BE"/>
    <w:rsid w:val="00EA0913"/>
    <w:rsid w:val="00EA25CC"/>
    <w:rsid w:val="00EA5B00"/>
    <w:rsid w:val="00EA752F"/>
    <w:rsid w:val="00EB146B"/>
    <w:rsid w:val="00EB3FB2"/>
    <w:rsid w:val="00EB45AC"/>
    <w:rsid w:val="00EB73F1"/>
    <w:rsid w:val="00EC1E6D"/>
    <w:rsid w:val="00EC441F"/>
    <w:rsid w:val="00EC4755"/>
    <w:rsid w:val="00ED0BC4"/>
    <w:rsid w:val="00ED447D"/>
    <w:rsid w:val="00ED69FB"/>
    <w:rsid w:val="00EE0B41"/>
    <w:rsid w:val="00EE1E8B"/>
    <w:rsid w:val="00EE4971"/>
    <w:rsid w:val="00EE6397"/>
    <w:rsid w:val="00EE6CB0"/>
    <w:rsid w:val="00EE7720"/>
    <w:rsid w:val="00EF090E"/>
    <w:rsid w:val="00EF3F7F"/>
    <w:rsid w:val="00EF5572"/>
    <w:rsid w:val="00F033DA"/>
    <w:rsid w:val="00F13691"/>
    <w:rsid w:val="00F13FB1"/>
    <w:rsid w:val="00F27CD8"/>
    <w:rsid w:val="00F30351"/>
    <w:rsid w:val="00F3165C"/>
    <w:rsid w:val="00F3323E"/>
    <w:rsid w:val="00F33F03"/>
    <w:rsid w:val="00F341F4"/>
    <w:rsid w:val="00F34F9D"/>
    <w:rsid w:val="00F35CCE"/>
    <w:rsid w:val="00F5524B"/>
    <w:rsid w:val="00F5620F"/>
    <w:rsid w:val="00F60538"/>
    <w:rsid w:val="00F61DD2"/>
    <w:rsid w:val="00F628A0"/>
    <w:rsid w:val="00F65230"/>
    <w:rsid w:val="00F66AFF"/>
    <w:rsid w:val="00F66EB0"/>
    <w:rsid w:val="00F71433"/>
    <w:rsid w:val="00F74934"/>
    <w:rsid w:val="00F76A65"/>
    <w:rsid w:val="00F80E9B"/>
    <w:rsid w:val="00F823E3"/>
    <w:rsid w:val="00F8668C"/>
    <w:rsid w:val="00F9362A"/>
    <w:rsid w:val="00F93BD4"/>
    <w:rsid w:val="00F94593"/>
    <w:rsid w:val="00F97C5B"/>
    <w:rsid w:val="00FA013D"/>
    <w:rsid w:val="00FA3D50"/>
    <w:rsid w:val="00FA4BF9"/>
    <w:rsid w:val="00FB1924"/>
    <w:rsid w:val="00FB3E20"/>
    <w:rsid w:val="00FB4AA3"/>
    <w:rsid w:val="00FB7FBD"/>
    <w:rsid w:val="00FC049F"/>
    <w:rsid w:val="00FC2449"/>
    <w:rsid w:val="00FC374A"/>
    <w:rsid w:val="00FC74C8"/>
    <w:rsid w:val="00FC7640"/>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1918"/>
    <w:rsid w:val="00FF296F"/>
    <w:rsid w:val="00FF45C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11</Pages>
  <Words>4422</Words>
  <Characters>25208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Shamirah Langford</cp:lastModifiedBy>
  <cp:revision>300</cp:revision>
  <cp:lastPrinted>2019-08-27T05:42:00Z</cp:lastPrinted>
  <dcterms:created xsi:type="dcterms:W3CDTF">2022-06-09T22:05:00Z</dcterms:created>
  <dcterms:modified xsi:type="dcterms:W3CDTF">2022-07-31T16:28:00Z</dcterms:modified>
</cp:coreProperties>
</file>