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286642">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EA6F64" w:rsidRDefault="00A6325B" w:rsidP="006F4751">
      <w:pPr>
        <w:pStyle w:val="ListParagraph"/>
        <w:numPr>
          <w:ilvl w:val="1"/>
          <w:numId w:val="5"/>
        </w:numPr>
        <w:ind w:left="426"/>
        <w:jc w:val="both"/>
        <w:rPr>
          <w:rFonts w:ascii="Arial" w:hAnsi="Arial" w:cs="Arial"/>
          <w:sz w:val="22"/>
          <w:szCs w:val="22"/>
          <w:highlight w:val="yellow"/>
          <w:lang w:val="en-GB"/>
        </w:rPr>
      </w:pPr>
      <w:r w:rsidRPr="00EA6F64">
        <w:rPr>
          <w:rFonts w:ascii="Arial" w:hAnsi="Arial" w:cs="Arial"/>
          <w:sz w:val="22"/>
          <w:szCs w:val="22"/>
          <w:highlight w:val="yellow"/>
          <w:lang w:val="en-GB"/>
        </w:rPr>
        <w:t>a</w:t>
      </w:r>
      <w:r w:rsidR="00286642" w:rsidRPr="00EA6F64">
        <w:rPr>
          <w:rFonts w:ascii="Arial" w:hAnsi="Arial" w:cs="Arial"/>
          <w:sz w:val="22"/>
          <w:szCs w:val="22"/>
          <w:highlight w:val="yellow"/>
          <w:lang w:val="en-GB"/>
        </w:rPr>
        <w:t>ny of the above</w:t>
      </w:r>
      <w:r w:rsidRPr="00EA6F64">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w:t>
      </w:r>
      <w:r w:rsidRPr="003A29E4">
        <w:rPr>
          <w:rFonts w:ascii="Arial" w:hAnsi="Arial" w:cs="Arial"/>
          <w:sz w:val="22"/>
          <w:szCs w:val="22"/>
          <w:lang w:val="en-GB"/>
        </w:rPr>
        <w:t>entered into at an undervalue</w:t>
      </w:r>
      <w:r w:rsidRPr="009578F6">
        <w:rPr>
          <w:rFonts w:ascii="Arial" w:hAnsi="Arial" w:cs="Arial"/>
          <w:sz w:val="22"/>
          <w:szCs w:val="22"/>
          <w:lang w:val="en-GB"/>
        </w:rPr>
        <w:t xml:space="preserv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in order to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C71337" w:rsidRDefault="005D093D" w:rsidP="009578F6">
      <w:pPr>
        <w:pStyle w:val="ListParagraph"/>
        <w:numPr>
          <w:ilvl w:val="0"/>
          <w:numId w:val="6"/>
        </w:numPr>
        <w:ind w:left="426"/>
        <w:jc w:val="both"/>
        <w:rPr>
          <w:rFonts w:ascii="Arial" w:hAnsi="Arial" w:cs="Arial"/>
          <w:sz w:val="22"/>
          <w:szCs w:val="22"/>
          <w:highlight w:val="yellow"/>
          <w:lang w:val="en-GB"/>
        </w:rPr>
      </w:pPr>
      <w:r w:rsidRPr="00C71337">
        <w:rPr>
          <w:rFonts w:ascii="Arial" w:hAnsi="Arial" w:cs="Arial"/>
          <w:sz w:val="22"/>
          <w:szCs w:val="22"/>
          <w:highlight w:val="yellow"/>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BE6456" w:rsidRDefault="00B81F6E" w:rsidP="006F4751">
      <w:pPr>
        <w:pStyle w:val="ListParagraph"/>
        <w:numPr>
          <w:ilvl w:val="1"/>
          <w:numId w:val="7"/>
        </w:numPr>
        <w:ind w:left="426"/>
        <w:jc w:val="both"/>
        <w:rPr>
          <w:rFonts w:ascii="Arial" w:hAnsi="Arial" w:cs="Arial"/>
          <w:sz w:val="22"/>
          <w:szCs w:val="22"/>
          <w:highlight w:val="yellow"/>
          <w:lang w:val="en-GB"/>
        </w:rPr>
      </w:pPr>
      <w:r w:rsidRPr="00BE6456">
        <w:rPr>
          <w:rFonts w:ascii="Arial" w:hAnsi="Arial" w:cs="Arial"/>
          <w:sz w:val="22"/>
          <w:szCs w:val="22"/>
          <w:highlight w:val="yellow"/>
          <w:lang w:val="en-GB"/>
        </w:rPr>
        <w:t>The Hong Kong court has a statutory jurisdiction to wind up such a company, and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204A99" w:rsidRDefault="00FE53A3" w:rsidP="009578F6">
      <w:pPr>
        <w:pStyle w:val="ListParagraph"/>
        <w:numPr>
          <w:ilvl w:val="0"/>
          <w:numId w:val="8"/>
        </w:numPr>
        <w:ind w:left="426"/>
        <w:jc w:val="both"/>
        <w:rPr>
          <w:rFonts w:ascii="Arial" w:hAnsi="Arial" w:cs="Arial"/>
          <w:sz w:val="22"/>
          <w:szCs w:val="22"/>
          <w:highlight w:val="yellow"/>
          <w:lang w:val="en-GB"/>
        </w:rPr>
      </w:pPr>
      <w:r w:rsidRPr="00204A99">
        <w:rPr>
          <w:rFonts w:ascii="Arial" w:hAnsi="Arial" w:cs="Arial"/>
          <w:sz w:val="22"/>
          <w:szCs w:val="22"/>
          <w:highlight w:val="yellow"/>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204A99" w:rsidRDefault="0041438F" w:rsidP="009578F6">
      <w:pPr>
        <w:pStyle w:val="ListParagraph"/>
        <w:numPr>
          <w:ilvl w:val="0"/>
          <w:numId w:val="9"/>
        </w:numPr>
        <w:ind w:left="426"/>
        <w:jc w:val="both"/>
        <w:rPr>
          <w:rFonts w:ascii="Arial" w:hAnsi="Arial" w:cs="Arial"/>
          <w:sz w:val="22"/>
          <w:szCs w:val="22"/>
          <w:highlight w:val="yellow"/>
          <w:lang w:val="en-GB"/>
        </w:rPr>
      </w:pPr>
      <w:r w:rsidRPr="00204A99">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EA20E5" w:rsidRDefault="006F4751" w:rsidP="009578F6">
      <w:pPr>
        <w:pStyle w:val="ListParagraph"/>
        <w:numPr>
          <w:ilvl w:val="0"/>
          <w:numId w:val="10"/>
        </w:numPr>
        <w:ind w:left="426"/>
        <w:jc w:val="both"/>
        <w:rPr>
          <w:rFonts w:ascii="Arial" w:hAnsi="Arial" w:cs="Arial"/>
          <w:sz w:val="22"/>
          <w:szCs w:val="22"/>
          <w:highlight w:val="yellow"/>
          <w:lang w:val="en-GB"/>
        </w:rPr>
      </w:pPr>
      <w:r w:rsidRPr="00EA20E5">
        <w:rPr>
          <w:rFonts w:ascii="Arial" w:hAnsi="Arial" w:cs="Arial"/>
          <w:sz w:val="22"/>
          <w:szCs w:val="22"/>
          <w:highlight w:val="yellow"/>
          <w:lang w:val="en-GB"/>
        </w:rPr>
        <w:t>none of above.</w:t>
      </w: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lastRenderedPageBreak/>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7C5E2B" w:rsidRDefault="00FD3A07" w:rsidP="009578F6">
      <w:pPr>
        <w:pStyle w:val="ListParagraph"/>
        <w:numPr>
          <w:ilvl w:val="0"/>
          <w:numId w:val="13"/>
        </w:numPr>
        <w:ind w:left="426"/>
        <w:jc w:val="both"/>
        <w:rPr>
          <w:rFonts w:ascii="Arial" w:eastAsiaTheme="minorHAnsi" w:hAnsi="Arial" w:cs="Arial"/>
          <w:sz w:val="22"/>
          <w:szCs w:val="22"/>
          <w:highlight w:val="yellow"/>
          <w:lang w:val="en-GB"/>
        </w:rPr>
      </w:pPr>
      <w:r w:rsidRPr="007C5E2B">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015EB5" w:rsidRDefault="00B22016" w:rsidP="00B22016">
      <w:pPr>
        <w:pStyle w:val="ListParagraph"/>
        <w:numPr>
          <w:ilvl w:val="1"/>
          <w:numId w:val="14"/>
        </w:numPr>
        <w:ind w:left="426"/>
        <w:jc w:val="both"/>
        <w:rPr>
          <w:rFonts w:ascii="Arial" w:hAnsi="Arial" w:cs="Arial"/>
          <w:sz w:val="22"/>
          <w:szCs w:val="22"/>
          <w:highlight w:val="yellow"/>
          <w:lang w:val="en-GB"/>
        </w:rPr>
      </w:pPr>
      <w:r w:rsidRPr="00015EB5">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E76657" w:rsidRDefault="005D54B3" w:rsidP="005D54B3">
      <w:pPr>
        <w:pStyle w:val="ListParagraph"/>
        <w:numPr>
          <w:ilvl w:val="0"/>
          <w:numId w:val="15"/>
        </w:numPr>
        <w:ind w:left="426"/>
        <w:jc w:val="both"/>
        <w:rPr>
          <w:rFonts w:ascii="Arial" w:hAnsi="Arial" w:cs="Arial"/>
          <w:sz w:val="22"/>
          <w:szCs w:val="22"/>
          <w:lang w:val="en-GB"/>
        </w:rPr>
      </w:pPr>
      <w:r w:rsidRPr="009A5574">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5117F1" w:rsidRDefault="009578F6" w:rsidP="009578F6">
      <w:pPr>
        <w:pStyle w:val="ListParagraph"/>
        <w:numPr>
          <w:ilvl w:val="0"/>
          <w:numId w:val="18"/>
        </w:numPr>
        <w:ind w:left="426"/>
        <w:jc w:val="both"/>
        <w:rPr>
          <w:rFonts w:ascii="Arial" w:hAnsi="Arial" w:cs="Arial"/>
          <w:sz w:val="22"/>
          <w:szCs w:val="22"/>
          <w:lang w:val="en-GB"/>
        </w:rPr>
      </w:pPr>
      <w:r w:rsidRPr="005117F1">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lastRenderedPageBreak/>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5117F1" w:rsidRDefault="009578F6" w:rsidP="009578F6">
      <w:pPr>
        <w:pStyle w:val="ListParagraph"/>
        <w:numPr>
          <w:ilvl w:val="0"/>
          <w:numId w:val="18"/>
        </w:numPr>
        <w:ind w:left="426"/>
        <w:jc w:val="both"/>
        <w:rPr>
          <w:rFonts w:ascii="Arial" w:hAnsi="Arial" w:cs="Arial"/>
          <w:sz w:val="22"/>
          <w:szCs w:val="22"/>
          <w:highlight w:val="yellow"/>
          <w:lang w:val="en-GB"/>
        </w:rPr>
      </w:pPr>
      <w:r w:rsidRPr="005117F1">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What are the jurisdictional requirements as regards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661A7A36" w14:textId="437DCDE9" w:rsidR="00150719" w:rsidRDefault="00150719" w:rsidP="00150719">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debtor must be an individual and, pursuant to section 4 of the BO, must:</w:t>
      </w:r>
    </w:p>
    <w:p w14:paraId="4C513AC9" w14:textId="6349145F" w:rsidR="00150719" w:rsidRDefault="00150719" w:rsidP="00150719">
      <w:pPr>
        <w:ind w:left="720" w:hanging="720"/>
        <w:jc w:val="both"/>
        <w:rPr>
          <w:rFonts w:ascii="Arial" w:hAnsi="Arial" w:cs="Arial"/>
          <w:color w:val="7B7B7B" w:themeColor="accent3" w:themeShade="BF"/>
          <w:sz w:val="22"/>
          <w:szCs w:val="22"/>
        </w:rPr>
      </w:pPr>
    </w:p>
    <w:p w14:paraId="059F7B2C" w14:textId="55B63272" w:rsidR="00150719" w:rsidRDefault="00150719" w:rsidP="00150719">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Be domiciled in Hong Kong;</w:t>
      </w:r>
    </w:p>
    <w:p w14:paraId="49BA2CCF" w14:textId="5CFD587E" w:rsidR="00150719" w:rsidRDefault="00150719" w:rsidP="00150719">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Be personally present in Hong Kong on the day on which the petition is presented; or</w:t>
      </w:r>
    </w:p>
    <w:p w14:paraId="7E38BF4C" w14:textId="3B592B1E" w:rsidR="00977185" w:rsidRDefault="00977185" w:rsidP="00150719">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At any time in the period of three years ending that day:-</w:t>
      </w:r>
    </w:p>
    <w:p w14:paraId="66D7E9F3" w14:textId="7C3CD7F6" w:rsidR="00977185" w:rsidRDefault="00977185" w:rsidP="00977185">
      <w:pPr>
        <w:pStyle w:val="ListParagraph"/>
        <w:numPr>
          <w:ilvl w:val="1"/>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Have been ordinarily resident, or have had a place of residence in Hong Kong, or</w:t>
      </w:r>
    </w:p>
    <w:p w14:paraId="4535FE44" w14:textId="6245B835" w:rsidR="00977185" w:rsidRPr="00150719" w:rsidRDefault="00977185" w:rsidP="00977185">
      <w:pPr>
        <w:pStyle w:val="ListParagraph"/>
        <w:numPr>
          <w:ilvl w:val="1"/>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Have carried on business in Hong Kong.</w:t>
      </w:r>
    </w:p>
    <w:p w14:paraId="47227CF3" w14:textId="11204C00"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11D099AC" w14:textId="77777777" w:rsidR="00611DD0" w:rsidRDefault="00611DD0"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order to wind up an unregistered company in Hong Kong (which includes a “registered </w:t>
      </w:r>
    </w:p>
    <w:p w14:paraId="545D13D6" w14:textId="77777777" w:rsidR="00611DD0" w:rsidRDefault="00611DD0"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non-Hong Kong company”), the petitioner must satisfy the court that the company in </w:t>
      </w:r>
    </w:p>
    <w:p w14:paraId="4A79615F" w14:textId="77777777" w:rsidR="00611DD0" w:rsidRDefault="00611DD0" w:rsidP="00611DD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question is sufficiently connected to Hong Kong by satisfying the “three core requirements” </w:t>
      </w:r>
    </w:p>
    <w:p w14:paraId="4377743C" w14:textId="11CEED7C" w:rsidR="003C10EB" w:rsidRDefault="00611DD0"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set out in the CFA’s decision in Re Yung Kee. These are:</w:t>
      </w:r>
    </w:p>
    <w:p w14:paraId="145E19C2" w14:textId="790ED913" w:rsidR="00611DD0" w:rsidRDefault="00611DD0" w:rsidP="003C10EB">
      <w:pPr>
        <w:ind w:left="720" w:hanging="720"/>
        <w:jc w:val="both"/>
        <w:rPr>
          <w:rFonts w:ascii="Arial" w:hAnsi="Arial" w:cs="Arial"/>
          <w:color w:val="7B7B7B" w:themeColor="accent3" w:themeShade="BF"/>
          <w:sz w:val="22"/>
          <w:szCs w:val="22"/>
        </w:rPr>
      </w:pPr>
    </w:p>
    <w:p w14:paraId="49AAB78C" w14:textId="05D96BEA" w:rsidR="00611DD0" w:rsidRPr="00D64C7C" w:rsidRDefault="00611DD0" w:rsidP="00611DD0">
      <w:pPr>
        <w:pStyle w:val="ListParagraph"/>
        <w:numPr>
          <w:ilvl w:val="0"/>
          <w:numId w:val="30"/>
        </w:numPr>
        <w:jc w:val="both"/>
        <w:rPr>
          <w:rFonts w:ascii="Arial" w:hAnsi="Arial" w:cs="Arial"/>
          <w:color w:val="808080" w:themeColor="background1" w:themeShade="80"/>
          <w:sz w:val="22"/>
          <w:szCs w:val="22"/>
        </w:rPr>
      </w:pPr>
      <w:r w:rsidRPr="00D64C7C">
        <w:rPr>
          <w:rFonts w:ascii="Arial" w:hAnsi="Arial" w:cs="Arial"/>
          <w:color w:val="808080" w:themeColor="background1" w:themeShade="80"/>
          <w:sz w:val="22"/>
          <w:szCs w:val="22"/>
        </w:rPr>
        <w:t>There must be sufficient assets in connection with Hong Kong (not necessarily meaning the presence of assets within the jurisdiction);</w:t>
      </w:r>
    </w:p>
    <w:p w14:paraId="1A7F0729" w14:textId="65F82916" w:rsidR="00611DD0" w:rsidRPr="00D64C7C" w:rsidRDefault="00611DD0" w:rsidP="00611DD0">
      <w:pPr>
        <w:pStyle w:val="ListParagraph"/>
        <w:numPr>
          <w:ilvl w:val="0"/>
          <w:numId w:val="30"/>
        </w:numPr>
        <w:jc w:val="both"/>
        <w:rPr>
          <w:rFonts w:ascii="Arial" w:hAnsi="Arial" w:cs="Arial"/>
          <w:color w:val="808080" w:themeColor="background1" w:themeShade="80"/>
          <w:sz w:val="22"/>
          <w:szCs w:val="22"/>
        </w:rPr>
      </w:pPr>
      <w:r w:rsidRPr="00D64C7C">
        <w:rPr>
          <w:rFonts w:ascii="Arial" w:hAnsi="Arial" w:cs="Arial"/>
          <w:color w:val="808080" w:themeColor="background1" w:themeShade="80"/>
          <w:sz w:val="22"/>
          <w:szCs w:val="22"/>
        </w:rPr>
        <w:t>There must be reasonable possibility that the winding up order would benefit those applying for it; and</w:t>
      </w:r>
    </w:p>
    <w:p w14:paraId="7C4D1FA8" w14:textId="401D6FF3" w:rsidR="00611DD0" w:rsidRPr="00D64C7C" w:rsidRDefault="00611DD0" w:rsidP="00611DD0">
      <w:pPr>
        <w:pStyle w:val="ListParagraph"/>
        <w:numPr>
          <w:ilvl w:val="0"/>
          <w:numId w:val="30"/>
        </w:numPr>
        <w:jc w:val="both"/>
        <w:rPr>
          <w:rFonts w:ascii="Arial" w:hAnsi="Arial" w:cs="Arial"/>
          <w:color w:val="808080" w:themeColor="background1" w:themeShade="80"/>
          <w:sz w:val="22"/>
          <w:szCs w:val="22"/>
        </w:rPr>
      </w:pPr>
      <w:r w:rsidRPr="00D64C7C">
        <w:rPr>
          <w:rFonts w:ascii="Arial" w:hAnsi="Arial" w:cs="Arial"/>
          <w:color w:val="808080" w:themeColor="background1" w:themeShade="80"/>
          <w:sz w:val="22"/>
          <w:szCs w:val="22"/>
        </w:rPr>
        <w:t xml:space="preserve">The court must be able to exercise jurisdiction over one or more persons interested in the </w:t>
      </w:r>
      <w:r w:rsidR="00530028" w:rsidRPr="00D64C7C">
        <w:rPr>
          <w:rFonts w:ascii="Arial" w:hAnsi="Arial" w:cs="Arial"/>
          <w:color w:val="808080" w:themeColor="background1" w:themeShade="80"/>
          <w:sz w:val="22"/>
          <w:szCs w:val="22"/>
        </w:rPr>
        <w:t>distribution</w:t>
      </w:r>
      <w:r w:rsidRPr="00D64C7C">
        <w:rPr>
          <w:rFonts w:ascii="Arial" w:hAnsi="Arial" w:cs="Arial"/>
          <w:color w:val="808080" w:themeColor="background1" w:themeShade="80"/>
          <w:sz w:val="22"/>
          <w:szCs w:val="22"/>
        </w:rPr>
        <w:t xml:space="preserve"> of the company’s assets. </w:t>
      </w:r>
    </w:p>
    <w:p w14:paraId="19C84315" w14:textId="4C7E573B" w:rsidR="00611DD0" w:rsidRDefault="00611DD0" w:rsidP="00611DD0">
      <w:pPr>
        <w:jc w:val="both"/>
        <w:rPr>
          <w:rFonts w:ascii="Arial" w:hAnsi="Arial" w:cs="Arial"/>
          <w:sz w:val="22"/>
          <w:szCs w:val="22"/>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2904F611" w14:textId="77777777" w:rsidR="00FB29E2" w:rsidRDefault="00D64C7C"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An application to appoint a provisional liquidator may be made any time after a petition has</w:t>
      </w:r>
      <w:r w:rsidR="00FB29E2">
        <w:rPr>
          <w:rFonts w:ascii="Arial" w:hAnsi="Arial" w:cs="Arial"/>
          <w:color w:val="7B7B7B" w:themeColor="accent3" w:themeShade="BF"/>
          <w:sz w:val="22"/>
          <w:szCs w:val="22"/>
        </w:rPr>
        <w:t xml:space="preserve"> </w:t>
      </w:r>
    </w:p>
    <w:p w14:paraId="209BD715" w14:textId="77777777" w:rsidR="00FB29E2" w:rsidRDefault="00D64C7C"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been presented, although in urgent cases the application may be made at the same time as </w:t>
      </w:r>
    </w:p>
    <w:p w14:paraId="53AF8B5D" w14:textId="3E60BF68" w:rsidR="00D64C7C" w:rsidRDefault="00D64C7C"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petition</w:t>
      </w:r>
      <w:r w:rsidR="00684451">
        <w:rPr>
          <w:rFonts w:ascii="Arial" w:hAnsi="Arial" w:cs="Arial"/>
          <w:color w:val="7B7B7B" w:themeColor="accent3" w:themeShade="BF"/>
          <w:sz w:val="22"/>
          <w:szCs w:val="22"/>
        </w:rPr>
        <w:t xml:space="preserve">. </w:t>
      </w:r>
    </w:p>
    <w:p w14:paraId="655F7F7D" w14:textId="1BAACD3B" w:rsidR="00684451" w:rsidRDefault="00684451" w:rsidP="003C10EB">
      <w:pPr>
        <w:ind w:left="720" w:hanging="720"/>
        <w:jc w:val="both"/>
        <w:rPr>
          <w:rFonts w:ascii="Arial" w:hAnsi="Arial" w:cs="Arial"/>
          <w:color w:val="7B7B7B" w:themeColor="accent3" w:themeShade="BF"/>
          <w:sz w:val="22"/>
          <w:szCs w:val="22"/>
        </w:rPr>
      </w:pPr>
    </w:p>
    <w:p w14:paraId="5BAC5B24" w14:textId="77777777" w:rsidR="00FB29E2" w:rsidRDefault="00684451"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creditor might consider applying for appointment of a provisional liquidator under </w:t>
      </w:r>
    </w:p>
    <w:p w14:paraId="48B17210" w14:textId="77777777" w:rsidR="00FB29E2" w:rsidRDefault="00684451"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CWUMPO section 193 in order to obtain a moratorium, thereby some breathing space for </w:t>
      </w:r>
    </w:p>
    <w:p w14:paraId="7672F20D" w14:textId="77777777" w:rsidR="00FB29E2" w:rsidRDefault="00FB29E2"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negotiations</w:t>
      </w:r>
      <w:r w:rsidR="00684451">
        <w:rPr>
          <w:rFonts w:ascii="Arial" w:hAnsi="Arial" w:cs="Arial"/>
          <w:color w:val="7B7B7B" w:themeColor="accent3" w:themeShade="BF"/>
          <w:sz w:val="22"/>
          <w:szCs w:val="22"/>
        </w:rPr>
        <w:t xml:space="preserve"> with creditors, and for the provisional liquidator to promulgate a Scheme of </w:t>
      </w:r>
    </w:p>
    <w:p w14:paraId="13A4F424" w14:textId="77777777" w:rsidR="00FB29E2" w:rsidRDefault="00684451"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Arrangement. However, the provisional liquidator appointment is only likely to be possible if </w:t>
      </w:r>
    </w:p>
    <w:p w14:paraId="740E926E" w14:textId="32BCE4DE" w:rsidR="00D64C7C" w:rsidRDefault="00684451"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assets are in jeopardy. </w:t>
      </w:r>
      <w:r w:rsidR="00FB29E2">
        <w:rPr>
          <w:rFonts w:ascii="Arial" w:hAnsi="Arial" w:cs="Arial"/>
          <w:color w:val="7B7B7B" w:themeColor="accent3" w:themeShade="BF"/>
          <w:sz w:val="22"/>
          <w:szCs w:val="22"/>
        </w:rPr>
        <w:t xml:space="preserve">If the purpose is only to effect a restructuring , the application will fail. </w:t>
      </w:r>
    </w:p>
    <w:p w14:paraId="1F1ED9EB" w14:textId="77777777" w:rsidR="00684451" w:rsidRDefault="00684451" w:rsidP="003C10EB">
      <w:pPr>
        <w:ind w:left="720" w:hanging="720"/>
        <w:jc w:val="both"/>
        <w:rPr>
          <w:rFonts w:ascii="Arial" w:hAnsi="Arial" w:cs="Arial"/>
          <w:color w:val="7B7B7B" w:themeColor="accent3" w:themeShade="BF"/>
          <w:sz w:val="22"/>
          <w:szCs w:val="22"/>
        </w:rPr>
      </w:pPr>
    </w:p>
    <w:p w14:paraId="5FAD539D" w14:textId="77777777" w:rsidR="00FB29E2" w:rsidRDefault="00D64C7C"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provisional liquidator is tasked with preserving assets in the period after the petition is </w:t>
      </w:r>
    </w:p>
    <w:p w14:paraId="116567B8" w14:textId="77777777" w:rsidR="00FB29E2" w:rsidRDefault="00D64C7C"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presented but before any order is made, but not actually </w:t>
      </w:r>
      <w:proofErr w:type="spellStart"/>
      <w:r w:rsidR="00FB29E2">
        <w:rPr>
          <w:rFonts w:ascii="Arial" w:hAnsi="Arial" w:cs="Arial"/>
          <w:color w:val="7B7B7B" w:themeColor="accent3" w:themeShade="BF"/>
          <w:sz w:val="22"/>
          <w:szCs w:val="22"/>
        </w:rPr>
        <w:t>realise</w:t>
      </w:r>
      <w:proofErr w:type="spellEnd"/>
      <w:r w:rsidR="00FB29E2">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those assets (save where </w:t>
      </w:r>
    </w:p>
    <w:p w14:paraId="44529CED" w14:textId="7097FA2C" w:rsidR="003C10EB" w:rsidRDefault="00D64C7C"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this might be necessary to preserve their value). </w:t>
      </w:r>
    </w:p>
    <w:p w14:paraId="3D04D877" w14:textId="7DF12EB5" w:rsidR="00D64C7C" w:rsidRDefault="00D64C7C" w:rsidP="003C10EB">
      <w:pPr>
        <w:ind w:left="720" w:hanging="720"/>
        <w:jc w:val="both"/>
        <w:rPr>
          <w:rFonts w:ascii="Arial" w:hAnsi="Arial" w:cs="Arial"/>
          <w:color w:val="7B7B7B" w:themeColor="accent3" w:themeShade="BF"/>
          <w:sz w:val="22"/>
          <w:szCs w:val="22"/>
        </w:rPr>
      </w:pPr>
    </w:p>
    <w:p w14:paraId="509C75E9" w14:textId="77777777" w:rsidR="00FB29E2" w:rsidRDefault="00D64C7C"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provisional liquidator can be appointed to help facilitate a restructuring proposal, although </w:t>
      </w:r>
    </w:p>
    <w:p w14:paraId="2899E205" w14:textId="7A48A986" w:rsidR="00D64C7C" w:rsidRPr="005D2CD6" w:rsidRDefault="00D64C7C" w:rsidP="003C10EB">
      <w:pPr>
        <w:ind w:left="720" w:hanging="720"/>
        <w:jc w:val="both"/>
        <w:rPr>
          <w:rFonts w:ascii="Arial" w:hAnsi="Arial" w:cs="Arial"/>
          <w:sz w:val="22"/>
          <w:szCs w:val="22"/>
        </w:rPr>
      </w:pPr>
      <w:r>
        <w:rPr>
          <w:rFonts w:ascii="Arial" w:hAnsi="Arial" w:cs="Arial"/>
          <w:color w:val="7B7B7B" w:themeColor="accent3" w:themeShade="BF"/>
          <w:sz w:val="22"/>
          <w:szCs w:val="22"/>
        </w:rPr>
        <w:t xml:space="preserve">that cannot be the sole reason for the appointment. </w:t>
      </w:r>
    </w:p>
    <w:p w14:paraId="73BA0D33" w14:textId="43996406" w:rsidR="00893B7C" w:rsidRPr="00386801" w:rsidRDefault="00893B7C" w:rsidP="002A37BB">
      <w:pPr>
        <w:ind w:left="720" w:hanging="720"/>
        <w:jc w:val="both"/>
        <w:rPr>
          <w:rFonts w:ascii="Arial" w:hAnsi="Arial" w:cs="Arial"/>
          <w:color w:val="7B7B7B" w:themeColor="accent3" w:themeShade="BF"/>
          <w:sz w:val="22"/>
          <w:szCs w:val="22"/>
          <w:lang w:val="en-GB"/>
        </w:rPr>
      </w:pP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2C7FCD4F" w14:textId="77777777" w:rsidR="0063300F" w:rsidRDefault="0063300F"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 unfair preference occurs when an insolvent company acts to place a creditor (or </w:t>
      </w:r>
    </w:p>
    <w:p w14:paraId="71E64307" w14:textId="77777777" w:rsidR="001D3A61" w:rsidRDefault="0063300F" w:rsidP="001D3A61">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guarantor) in a better position than it would have been upon the company’s insolvency. </w:t>
      </w:r>
      <w:r w:rsidR="000E44BA">
        <w:rPr>
          <w:rFonts w:ascii="Arial" w:hAnsi="Arial" w:cs="Arial"/>
          <w:color w:val="7B7B7B" w:themeColor="accent3" w:themeShade="BF"/>
          <w:sz w:val="22"/>
          <w:szCs w:val="22"/>
        </w:rPr>
        <w:t xml:space="preserve">The </w:t>
      </w:r>
    </w:p>
    <w:p w14:paraId="316C6F9D" w14:textId="77777777" w:rsidR="00B3521A" w:rsidRDefault="000E44BA" w:rsidP="001D3A61">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liquidators of a company may make an application to set aside such transactions. </w:t>
      </w:r>
      <w:r w:rsidR="00B3521A">
        <w:rPr>
          <w:rFonts w:ascii="Arial" w:hAnsi="Arial" w:cs="Arial"/>
          <w:color w:val="7B7B7B" w:themeColor="accent3" w:themeShade="BF"/>
          <w:sz w:val="22"/>
          <w:szCs w:val="22"/>
        </w:rPr>
        <w:t xml:space="preserve">If </w:t>
      </w:r>
    </w:p>
    <w:p w14:paraId="06829AAD" w14:textId="77777777" w:rsidR="00B3521A" w:rsidRDefault="00B3521A" w:rsidP="001D3A61">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transaction is proved to be an “unfair preference pursuant to section 266 of CWUMPO, the </w:t>
      </w:r>
    </w:p>
    <w:p w14:paraId="244BF2BD" w14:textId="77777777" w:rsidR="00B3521A" w:rsidRDefault="00B3521A" w:rsidP="001D3A61">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orders which may be made by the court include vesting in the liquidator the property which is </w:t>
      </w:r>
    </w:p>
    <w:p w14:paraId="3002B68F" w14:textId="77777777" w:rsidR="00B3521A" w:rsidRDefault="00B3521A" w:rsidP="001D3A61">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subject of the unfair preference, or directing any person to pay to the liquidators any </w:t>
      </w:r>
    </w:p>
    <w:p w14:paraId="6A6E2117" w14:textId="10ABF5D5" w:rsidR="000E44BA" w:rsidRDefault="00B3521A" w:rsidP="001D3A61">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benefits received from the company.  </w:t>
      </w:r>
    </w:p>
    <w:p w14:paraId="6F58E79D" w14:textId="40BA6846" w:rsidR="001D3A61" w:rsidRDefault="001D3A61" w:rsidP="001D3A61">
      <w:pPr>
        <w:ind w:left="720" w:hanging="720"/>
        <w:jc w:val="both"/>
        <w:rPr>
          <w:rFonts w:ascii="Arial" w:hAnsi="Arial" w:cs="Arial"/>
          <w:color w:val="7B7B7B" w:themeColor="accent3" w:themeShade="BF"/>
          <w:sz w:val="22"/>
          <w:szCs w:val="22"/>
        </w:rPr>
      </w:pPr>
    </w:p>
    <w:p w14:paraId="636628A0" w14:textId="77777777" w:rsidR="00B3521A" w:rsidRDefault="00B61EE8" w:rsidP="001D3A61">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liquidator must show that, at the time the asserted unfair preference was given, the</w:t>
      </w:r>
      <w:r w:rsidR="00B3521A">
        <w:rPr>
          <w:rFonts w:ascii="Arial" w:hAnsi="Arial" w:cs="Arial"/>
          <w:color w:val="7B7B7B" w:themeColor="accent3" w:themeShade="BF"/>
          <w:sz w:val="22"/>
          <w:szCs w:val="22"/>
        </w:rPr>
        <w:t xml:space="preserve"> </w:t>
      </w:r>
    </w:p>
    <w:p w14:paraId="40C3E052" w14:textId="77777777" w:rsidR="00B3521A" w:rsidRDefault="00B61EE8" w:rsidP="001D3A61">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company was unable to pay its debts or became unable to pay its debts as a result of the </w:t>
      </w:r>
    </w:p>
    <w:p w14:paraId="44BD67FF" w14:textId="77777777" w:rsidR="00B3521A" w:rsidRDefault="00B61EE8" w:rsidP="001D3A61">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transaction concerned. This criterion is presumed against a recipient who is “a person </w:t>
      </w:r>
    </w:p>
    <w:p w14:paraId="4A3F112F" w14:textId="3581844E" w:rsidR="001D3A61" w:rsidRDefault="00B61EE8" w:rsidP="001D3A61">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connect with the company”, although this presumption can be challenged by the recipient. </w:t>
      </w:r>
    </w:p>
    <w:p w14:paraId="5157F1EA" w14:textId="35E87573" w:rsidR="00374B61" w:rsidRDefault="00374B61" w:rsidP="001D3A61">
      <w:pPr>
        <w:ind w:left="720" w:hanging="720"/>
        <w:jc w:val="both"/>
        <w:rPr>
          <w:rFonts w:ascii="Arial" w:hAnsi="Arial" w:cs="Arial"/>
          <w:color w:val="7B7B7B" w:themeColor="accent3" w:themeShade="BF"/>
          <w:sz w:val="22"/>
          <w:szCs w:val="22"/>
        </w:rPr>
      </w:pPr>
    </w:p>
    <w:p w14:paraId="37EC6792" w14:textId="77777777" w:rsidR="00B3521A" w:rsidRDefault="00374B61" w:rsidP="001D3A61">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person is a connected person of the company if he or she is an “associate” of the </w:t>
      </w:r>
    </w:p>
    <w:p w14:paraId="66F36736" w14:textId="77777777" w:rsidR="00B3521A" w:rsidRDefault="00374B61" w:rsidP="001D3A61">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company or if he or she is an “associate” of a director or shadow director of the company. </w:t>
      </w:r>
    </w:p>
    <w:p w14:paraId="723BD3EC" w14:textId="4D064868" w:rsidR="00B3521A" w:rsidRDefault="00374B61" w:rsidP="001D3A61">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For a company, associates include another company which </w:t>
      </w:r>
      <w:r w:rsidR="005C456A">
        <w:rPr>
          <w:rFonts w:ascii="Arial" w:hAnsi="Arial" w:cs="Arial"/>
          <w:color w:val="7B7B7B" w:themeColor="accent3" w:themeShade="BF"/>
          <w:sz w:val="22"/>
          <w:szCs w:val="22"/>
        </w:rPr>
        <w:t>is</w:t>
      </w:r>
      <w:r>
        <w:rPr>
          <w:rFonts w:ascii="Arial" w:hAnsi="Arial" w:cs="Arial"/>
          <w:color w:val="7B7B7B" w:themeColor="accent3" w:themeShade="BF"/>
          <w:sz w:val="22"/>
          <w:szCs w:val="22"/>
        </w:rPr>
        <w:t xml:space="preserve"> controlled by the same person </w:t>
      </w:r>
    </w:p>
    <w:p w14:paraId="31EE95A5" w14:textId="22CB745D" w:rsidR="00374B61" w:rsidRDefault="00374B61" w:rsidP="001D3A61">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as the company being wound up.</w:t>
      </w:r>
    </w:p>
    <w:p w14:paraId="76A8A5C4" w14:textId="3EEC4085" w:rsidR="00374B61" w:rsidRDefault="00374B61" w:rsidP="001D3A61">
      <w:pPr>
        <w:ind w:left="720" w:hanging="720"/>
        <w:jc w:val="both"/>
        <w:rPr>
          <w:rFonts w:ascii="Arial" w:hAnsi="Arial" w:cs="Arial"/>
          <w:color w:val="7B7B7B" w:themeColor="accent3" w:themeShade="BF"/>
          <w:sz w:val="22"/>
          <w:szCs w:val="22"/>
        </w:rPr>
      </w:pPr>
    </w:p>
    <w:p w14:paraId="6F595F13" w14:textId="0514A82F" w:rsidR="00B3521A" w:rsidRDefault="00374B61" w:rsidP="001D3A61">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liquidator must also prove </w:t>
      </w:r>
      <w:r w:rsidR="00B3521A">
        <w:rPr>
          <w:rFonts w:ascii="Arial" w:hAnsi="Arial" w:cs="Arial"/>
          <w:color w:val="7B7B7B" w:themeColor="accent3" w:themeShade="BF"/>
          <w:sz w:val="22"/>
          <w:szCs w:val="22"/>
        </w:rPr>
        <w:t xml:space="preserve">that </w:t>
      </w:r>
      <w:r w:rsidR="005C456A">
        <w:rPr>
          <w:rFonts w:ascii="Arial" w:hAnsi="Arial" w:cs="Arial"/>
          <w:color w:val="7B7B7B" w:themeColor="accent3" w:themeShade="BF"/>
          <w:sz w:val="22"/>
          <w:szCs w:val="22"/>
        </w:rPr>
        <w:t>t</w:t>
      </w:r>
      <w:r w:rsidR="00B3521A">
        <w:rPr>
          <w:rFonts w:ascii="Arial" w:hAnsi="Arial" w:cs="Arial"/>
          <w:color w:val="7B7B7B" w:themeColor="accent3" w:themeShade="BF"/>
          <w:sz w:val="22"/>
          <w:szCs w:val="22"/>
        </w:rPr>
        <w:t xml:space="preserve">he company was “influenced by a desire” to improve that </w:t>
      </w:r>
    </w:p>
    <w:p w14:paraId="10A56899" w14:textId="77777777" w:rsidR="00B3521A" w:rsidRDefault="00B3521A" w:rsidP="001D3A61">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person’s position in the event of a liquidation. It is difficulty for a liquidator to demonstrate </w:t>
      </w:r>
    </w:p>
    <w:p w14:paraId="048E737B" w14:textId="77777777" w:rsidR="00B3521A" w:rsidRDefault="00B3521A" w:rsidP="001D3A61">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this. A transaction will not be set aside as an unfair preference “unless the company </w:t>
      </w:r>
    </w:p>
    <w:p w14:paraId="1E0E5403" w14:textId="77777777" w:rsidR="00B3521A" w:rsidRDefault="00B3521A" w:rsidP="001D3A61">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positively wished to improve the creditor’s position in the event of its own insolvent </w:t>
      </w:r>
    </w:p>
    <w:p w14:paraId="3D7D9B14" w14:textId="77777777" w:rsidR="00B3521A" w:rsidRDefault="00B3521A" w:rsidP="001D3A61">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liquidation” and a person does not “desire” all of the “necessary consequences of his </w:t>
      </w:r>
    </w:p>
    <w:p w14:paraId="71FC86A4" w14:textId="411281C6" w:rsidR="00B3521A" w:rsidRPr="00B3521A" w:rsidRDefault="00B3521A" w:rsidP="00B3521A">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actions”.  </w:t>
      </w:r>
      <w:r>
        <w:rPr>
          <w:rFonts w:ascii="Arial" w:hAnsi="Arial" w:cs="Arial"/>
          <w:color w:val="808080" w:themeColor="background1" w:themeShade="80"/>
          <w:sz w:val="22"/>
          <w:szCs w:val="22"/>
          <w:lang w:val="en-GB"/>
        </w:rPr>
        <w:t xml:space="preserve">The court has been prepared to find that the desire to prefer existed. </w:t>
      </w: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Hong Kong has limited formal arrangements to deal with cross-border insolvency.  Given that Hong Kong and the Mainland are one country, does this statement stand correct for the Mainland?  Discuss</w:t>
      </w:r>
      <w:r>
        <w:rPr>
          <w:rFonts w:ascii="Arial" w:hAnsi="Arial" w:cs="Arial"/>
          <w:sz w:val="22"/>
          <w:szCs w:val="22"/>
        </w:rPr>
        <w:t>.</w:t>
      </w:r>
    </w:p>
    <w:p w14:paraId="5C933A20" w14:textId="77777777" w:rsidR="003765EF" w:rsidRPr="00DE2CA5" w:rsidRDefault="003765EF" w:rsidP="00E14FA7">
      <w:pPr>
        <w:jc w:val="both"/>
        <w:rPr>
          <w:rFonts w:ascii="Arial" w:hAnsi="Arial" w:cs="Arial"/>
          <w:sz w:val="22"/>
          <w:szCs w:val="22"/>
        </w:rPr>
      </w:pPr>
    </w:p>
    <w:p w14:paraId="4EDFB82A" w14:textId="77777777" w:rsidR="000D5E31" w:rsidRDefault="00F22FD3" w:rsidP="00F22FD3">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There is a new (May 2021) arrangement between Hong Kong and certain areas of the </w:t>
      </w:r>
    </w:p>
    <w:p w14:paraId="2B35E068" w14:textId="77777777" w:rsidR="000D5E31" w:rsidRDefault="00F22FD3" w:rsidP="00F22FD3">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mainland PR</w:t>
      </w:r>
      <w:r w:rsidR="003013FC">
        <w:rPr>
          <w:rFonts w:ascii="Arial" w:hAnsi="Arial" w:cs="Arial"/>
          <w:color w:val="7B7B7B" w:themeColor="accent3" w:themeShade="BF"/>
          <w:sz w:val="22"/>
          <w:szCs w:val="22"/>
        </w:rPr>
        <w:t xml:space="preserve">C. Thise areas were designated as pilot areas for a new co-operation </w:t>
      </w:r>
    </w:p>
    <w:p w14:paraId="0043DC94" w14:textId="77777777" w:rsidR="000D5E31" w:rsidRDefault="003013FC" w:rsidP="00F22FD3">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mechanism as between Hong Kong and the Mainland. This is an important development for </w:t>
      </w:r>
    </w:p>
    <w:p w14:paraId="138E7B39" w14:textId="77777777" w:rsidR="000D5E31" w:rsidRDefault="003013FC" w:rsidP="00F22FD3">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Hong Kong. The arrangement provides a mechanism for Hong Kong office holders to obtain </w:t>
      </w:r>
    </w:p>
    <w:p w14:paraId="72375D82" w14:textId="77777777" w:rsidR="000D5E31" w:rsidRDefault="000D5E31" w:rsidP="000D5E31">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R</w:t>
      </w:r>
      <w:r w:rsidR="003013FC">
        <w:rPr>
          <w:rFonts w:ascii="Arial" w:hAnsi="Arial" w:cs="Arial"/>
          <w:color w:val="7B7B7B" w:themeColor="accent3" w:themeShade="BF"/>
          <w:sz w:val="22"/>
          <w:szCs w:val="22"/>
        </w:rPr>
        <w:t xml:space="preserve">ecognition and assistance in those areas of the Mainland, and for Mainland office holders </w:t>
      </w:r>
    </w:p>
    <w:p w14:paraId="4770C733" w14:textId="510B396A" w:rsidR="003C10EB" w:rsidRDefault="003013FC" w:rsidP="000D5E31">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to obtain recognition and assistance in Hong Kong. </w:t>
      </w:r>
    </w:p>
    <w:p w14:paraId="36A674A5" w14:textId="2AD5AF51" w:rsidR="000D5E31" w:rsidRDefault="000D5E31" w:rsidP="000D5E31">
      <w:pPr>
        <w:tabs>
          <w:tab w:val="left" w:pos="2926"/>
        </w:tabs>
        <w:ind w:left="720" w:hanging="720"/>
        <w:jc w:val="both"/>
        <w:rPr>
          <w:rFonts w:ascii="Arial" w:hAnsi="Arial" w:cs="Arial"/>
          <w:color w:val="7B7B7B" w:themeColor="accent3" w:themeShade="BF"/>
          <w:sz w:val="22"/>
          <w:szCs w:val="22"/>
        </w:rPr>
      </w:pPr>
    </w:p>
    <w:p w14:paraId="620DEAD8" w14:textId="77777777" w:rsidR="00DB7D31" w:rsidRDefault="00E01C0C" w:rsidP="00E01C0C">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This cooperation mechanism stemmed from the record of meeting between representatives </w:t>
      </w:r>
    </w:p>
    <w:p w14:paraId="0D9DEB2C" w14:textId="77777777" w:rsidR="00DB7D31" w:rsidRDefault="00E01C0C" w:rsidP="00E01C0C">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of the Supreme Court in the Mainland and of the Hong Kong Government. The record of </w:t>
      </w:r>
    </w:p>
    <w:p w14:paraId="073F4C3B" w14:textId="77777777" w:rsidR="00DB7D31" w:rsidRDefault="00E01C0C" w:rsidP="00E01C0C">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meeting is </w:t>
      </w:r>
      <w:r w:rsidR="00DB7D31">
        <w:rPr>
          <w:rFonts w:ascii="Arial" w:hAnsi="Arial" w:cs="Arial"/>
          <w:color w:val="7B7B7B" w:themeColor="accent3" w:themeShade="BF"/>
          <w:sz w:val="22"/>
          <w:szCs w:val="22"/>
        </w:rPr>
        <w:t>stated</w:t>
      </w:r>
      <w:r>
        <w:rPr>
          <w:rFonts w:ascii="Arial" w:hAnsi="Arial" w:cs="Arial"/>
          <w:color w:val="7B7B7B" w:themeColor="accent3" w:themeShade="BF"/>
          <w:sz w:val="22"/>
          <w:szCs w:val="22"/>
        </w:rPr>
        <w:t xml:space="preserve"> to be based on furthering the intent of Article 95 of the Basic Law which </w:t>
      </w:r>
    </w:p>
    <w:p w14:paraId="464493AF" w14:textId="77777777" w:rsidR="00DB7D31" w:rsidRDefault="00E01C0C" w:rsidP="00E01C0C">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provides that “the Hong Kong Special Administrative Region may, through consultations and </w:t>
      </w:r>
    </w:p>
    <w:p w14:paraId="3F95D9A3" w14:textId="77777777" w:rsidR="00DB7D31" w:rsidRDefault="00E01C0C" w:rsidP="00E01C0C">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accordance with law, maintain juridical </w:t>
      </w:r>
      <w:r w:rsidR="00E17757">
        <w:rPr>
          <w:rFonts w:ascii="Arial" w:hAnsi="Arial" w:cs="Arial"/>
          <w:color w:val="7B7B7B" w:themeColor="accent3" w:themeShade="BF"/>
          <w:sz w:val="22"/>
          <w:szCs w:val="22"/>
        </w:rPr>
        <w:t xml:space="preserve">relations with the juridical </w:t>
      </w:r>
      <w:r w:rsidR="00DB7D31">
        <w:rPr>
          <w:rFonts w:ascii="Arial" w:hAnsi="Arial" w:cs="Arial"/>
          <w:color w:val="7B7B7B" w:themeColor="accent3" w:themeShade="BF"/>
          <w:sz w:val="22"/>
          <w:szCs w:val="22"/>
        </w:rPr>
        <w:t>organs</w:t>
      </w:r>
      <w:r w:rsidR="00E17757">
        <w:rPr>
          <w:rFonts w:ascii="Arial" w:hAnsi="Arial" w:cs="Arial"/>
          <w:color w:val="7B7B7B" w:themeColor="accent3" w:themeShade="BF"/>
          <w:sz w:val="22"/>
          <w:szCs w:val="22"/>
        </w:rPr>
        <w:t xml:space="preserve"> of other parts of </w:t>
      </w:r>
    </w:p>
    <w:p w14:paraId="636D21F8" w14:textId="77777777" w:rsidR="002264C3" w:rsidRDefault="00E17757" w:rsidP="00E01C0C">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country, and they may render assistance to each other. </w:t>
      </w:r>
      <w:r w:rsidR="00DB7D31">
        <w:rPr>
          <w:rFonts w:ascii="Arial" w:hAnsi="Arial" w:cs="Arial"/>
          <w:color w:val="7B7B7B" w:themeColor="accent3" w:themeShade="BF"/>
          <w:sz w:val="22"/>
          <w:szCs w:val="22"/>
        </w:rPr>
        <w:t xml:space="preserve">The meeting refers to the mutual </w:t>
      </w:r>
    </w:p>
    <w:p w14:paraId="2C29C7DB" w14:textId="77777777" w:rsidR="002264C3" w:rsidRDefault="00DB7D31" w:rsidP="00E01C0C">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recognition of and assistance to “bankruptcy proceedings” </w:t>
      </w:r>
      <w:r w:rsidR="002264C3">
        <w:rPr>
          <w:rFonts w:ascii="Arial" w:hAnsi="Arial" w:cs="Arial"/>
          <w:color w:val="7B7B7B" w:themeColor="accent3" w:themeShade="BF"/>
          <w:sz w:val="22"/>
          <w:szCs w:val="22"/>
        </w:rPr>
        <w:t xml:space="preserve">between Hong Kong and the </w:t>
      </w:r>
    </w:p>
    <w:p w14:paraId="1053F0E0" w14:textId="59E4F100" w:rsidR="00E01C0C" w:rsidRDefault="002264C3" w:rsidP="00E01C0C">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Mainland. </w:t>
      </w:r>
    </w:p>
    <w:p w14:paraId="3EFE820A" w14:textId="44CF88D5" w:rsidR="002264C3" w:rsidRDefault="002264C3" w:rsidP="00E01C0C">
      <w:pPr>
        <w:tabs>
          <w:tab w:val="left" w:pos="2926"/>
        </w:tabs>
        <w:ind w:left="720" w:hanging="720"/>
        <w:jc w:val="both"/>
        <w:rPr>
          <w:rFonts w:ascii="Arial" w:hAnsi="Arial" w:cs="Arial"/>
          <w:color w:val="7B7B7B" w:themeColor="accent3" w:themeShade="BF"/>
          <w:sz w:val="22"/>
          <w:szCs w:val="22"/>
        </w:rPr>
      </w:pPr>
    </w:p>
    <w:p w14:paraId="4D401784" w14:textId="77777777" w:rsidR="00256C4E" w:rsidRDefault="002264C3" w:rsidP="00E01C0C">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record of meeting refers to Hong Kong appointed liquidators or provisional liquidators in </w:t>
      </w:r>
    </w:p>
    <w:p w14:paraId="6F192AD7" w14:textId="77777777" w:rsidR="00256C4E" w:rsidRDefault="002264C3" w:rsidP="00E01C0C">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insolvency proceedings being entitled to apply for recognition in the Mainland, and for </w:t>
      </w:r>
    </w:p>
    <w:p w14:paraId="68C12CFE" w14:textId="2ED2FBF8" w:rsidR="002264C3" w:rsidRDefault="002264C3" w:rsidP="00E01C0C">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Mainland administrators to apply for recognition in Hong Kong. </w:t>
      </w:r>
    </w:p>
    <w:p w14:paraId="3A565452" w14:textId="1CED9666" w:rsidR="002264C3" w:rsidRDefault="002264C3" w:rsidP="00E01C0C">
      <w:pPr>
        <w:tabs>
          <w:tab w:val="left" w:pos="2926"/>
        </w:tabs>
        <w:ind w:left="720" w:hanging="720"/>
        <w:jc w:val="both"/>
        <w:rPr>
          <w:rFonts w:ascii="Arial" w:hAnsi="Arial" w:cs="Arial"/>
          <w:color w:val="7B7B7B" w:themeColor="accent3" w:themeShade="BF"/>
          <w:sz w:val="22"/>
          <w:szCs w:val="22"/>
        </w:rPr>
      </w:pPr>
    </w:p>
    <w:p w14:paraId="50D4517C" w14:textId="77777777" w:rsidR="00256C4E" w:rsidRDefault="002264C3" w:rsidP="00E01C0C">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the context of cross border insolvencies in Hong Kong, this arrangement is a very </w:t>
      </w:r>
    </w:p>
    <w:p w14:paraId="457704C0" w14:textId="77777777" w:rsidR="00256C4E" w:rsidRDefault="002264C3" w:rsidP="00E01C0C">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significant step. The </w:t>
      </w:r>
      <w:r w:rsidR="00256C4E">
        <w:rPr>
          <w:rFonts w:ascii="Arial" w:hAnsi="Arial" w:cs="Arial"/>
          <w:color w:val="7B7B7B" w:themeColor="accent3" w:themeShade="BF"/>
          <w:sz w:val="22"/>
          <w:szCs w:val="22"/>
        </w:rPr>
        <w:t xml:space="preserve">Hong Kong court has already made reference to the mechanism in a </w:t>
      </w:r>
    </w:p>
    <w:p w14:paraId="0959AF84" w14:textId="77777777" w:rsidR="00256C4E" w:rsidRDefault="00256C4E" w:rsidP="00E01C0C">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case where the presence of the second core requirement was in issue, with the court </w:t>
      </w:r>
    </w:p>
    <w:p w14:paraId="68396A12" w14:textId="77777777" w:rsidR="00256C4E" w:rsidRDefault="00256C4E" w:rsidP="00E01C0C">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indicating that the petitioner may as well benefit from a winding up order being made in Hong </w:t>
      </w:r>
    </w:p>
    <w:p w14:paraId="1057A8F4" w14:textId="4C826DDD" w:rsidR="00256C4E" w:rsidRDefault="00256C4E" w:rsidP="00E01C0C">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Kong because the liquidator then appointed may well be able to take advantage of the new </w:t>
      </w:r>
    </w:p>
    <w:p w14:paraId="61AF7AE7" w14:textId="7DA72587" w:rsidR="002264C3" w:rsidRDefault="00256C4E" w:rsidP="00E01C0C">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mechanism to gain access to the Mainland subsidiaries. </w:t>
      </w:r>
    </w:p>
    <w:p w14:paraId="7DF4E441" w14:textId="36E57B0A" w:rsidR="00256C4E" w:rsidRDefault="00256C4E" w:rsidP="00E01C0C">
      <w:pPr>
        <w:tabs>
          <w:tab w:val="left" w:pos="2926"/>
        </w:tabs>
        <w:ind w:left="720" w:hanging="720"/>
        <w:jc w:val="both"/>
        <w:rPr>
          <w:rFonts w:ascii="Arial" w:hAnsi="Arial" w:cs="Arial"/>
          <w:color w:val="7B7B7B" w:themeColor="accent3" w:themeShade="BF"/>
          <w:sz w:val="22"/>
          <w:szCs w:val="22"/>
        </w:rPr>
      </w:pPr>
    </w:p>
    <w:p w14:paraId="2EBEFA06" w14:textId="77777777" w:rsidR="00256C4E" w:rsidRDefault="00256C4E" w:rsidP="00E01C0C">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court has also made it known in a couple of decisions that the mechanism is an </w:t>
      </w:r>
    </w:p>
    <w:p w14:paraId="2D3C931A" w14:textId="77777777" w:rsidR="00256C4E" w:rsidRDefault="00256C4E" w:rsidP="00E01C0C">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important step forward and should be used, and has already granted a letter of request to a </w:t>
      </w:r>
    </w:p>
    <w:p w14:paraId="51E64682" w14:textId="77777777" w:rsidR="00256C4E" w:rsidRDefault="00256C4E" w:rsidP="00E01C0C">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liquidator to enable that liquidator to seek recognition in Shenzhen (being one of the pilot </w:t>
      </w:r>
    </w:p>
    <w:p w14:paraId="1CADF7FD" w14:textId="07E406D1" w:rsidR="00256C4E" w:rsidRPr="000D5E31" w:rsidRDefault="00256C4E" w:rsidP="00E01C0C">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areas). </w:t>
      </w:r>
    </w:p>
    <w:p w14:paraId="6A381B90" w14:textId="058641A7" w:rsidR="003E220B" w:rsidRDefault="003E220B"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3A3364C5" w:rsidR="00711999" w:rsidRDefault="00711999" w:rsidP="00E14FA7">
      <w:pPr>
        <w:jc w:val="both"/>
        <w:rPr>
          <w:rFonts w:ascii="Arial" w:hAnsi="Arial" w:cs="Arial"/>
          <w:sz w:val="22"/>
          <w:szCs w:val="22"/>
        </w:rPr>
      </w:pPr>
    </w:p>
    <w:p w14:paraId="1C31DC02" w14:textId="77777777" w:rsidR="005E7022" w:rsidRDefault="005E7022" w:rsidP="005E7022">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scheme of arrangement </w:t>
      </w:r>
      <w:r>
        <w:rPr>
          <w:rFonts w:ascii="Arial" w:hAnsi="Arial" w:cs="Arial"/>
          <w:color w:val="7B7B7B" w:themeColor="accent3" w:themeShade="BF"/>
          <w:sz w:val="22"/>
          <w:szCs w:val="22"/>
        </w:rPr>
        <w:t>(“SOA”)</w:t>
      </w:r>
      <w:r>
        <w:rPr>
          <w:rFonts w:ascii="Arial" w:hAnsi="Arial" w:cs="Arial"/>
          <w:color w:val="7B7B7B" w:themeColor="accent3" w:themeShade="BF"/>
          <w:sz w:val="22"/>
          <w:szCs w:val="22"/>
        </w:rPr>
        <w:t xml:space="preserve"> has been used for a number of years to effect </w:t>
      </w:r>
    </w:p>
    <w:p w14:paraId="075931B1" w14:textId="7D67F8E8" w:rsidR="005E7022" w:rsidRDefault="005E7022" w:rsidP="005E7022">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restructurings. </w:t>
      </w:r>
    </w:p>
    <w:p w14:paraId="18C4CFC0" w14:textId="5162A8C7" w:rsidR="00040DE3" w:rsidRDefault="00040DE3" w:rsidP="005E7022">
      <w:pPr>
        <w:tabs>
          <w:tab w:val="left" w:pos="2926"/>
        </w:tabs>
        <w:ind w:left="720" w:hanging="720"/>
        <w:jc w:val="both"/>
        <w:rPr>
          <w:rFonts w:ascii="Arial" w:hAnsi="Arial" w:cs="Arial"/>
          <w:color w:val="7B7B7B" w:themeColor="accent3" w:themeShade="BF"/>
          <w:sz w:val="22"/>
          <w:szCs w:val="22"/>
        </w:rPr>
      </w:pPr>
    </w:p>
    <w:p w14:paraId="77CE08A6" w14:textId="77777777" w:rsidR="00BD430B" w:rsidRDefault="00040DE3" w:rsidP="005E7022">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SOA allows companies to make binding compromises or arrangements with their </w:t>
      </w:r>
    </w:p>
    <w:p w14:paraId="39B56D15" w14:textId="77777777" w:rsidR="00BD430B" w:rsidRDefault="00040DE3" w:rsidP="005E7022">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members and/or creditors (or any class of them), including </w:t>
      </w:r>
      <w:r w:rsidR="00016384">
        <w:rPr>
          <w:rFonts w:ascii="Arial" w:hAnsi="Arial" w:cs="Arial"/>
          <w:color w:val="7B7B7B" w:themeColor="accent3" w:themeShade="BF"/>
          <w:sz w:val="22"/>
          <w:szCs w:val="22"/>
        </w:rPr>
        <w:t>adjustment</w:t>
      </w:r>
      <w:r>
        <w:rPr>
          <w:rFonts w:ascii="Arial" w:hAnsi="Arial" w:cs="Arial"/>
          <w:color w:val="7B7B7B" w:themeColor="accent3" w:themeShade="BF"/>
          <w:sz w:val="22"/>
          <w:szCs w:val="22"/>
        </w:rPr>
        <w:t xml:space="preserve"> of debts owed to its </w:t>
      </w:r>
    </w:p>
    <w:p w14:paraId="667BCCFF" w14:textId="77777777" w:rsidR="00620270" w:rsidRDefault="00040DE3" w:rsidP="005E7022">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creditors or reduction of share capital. </w:t>
      </w:r>
      <w:r w:rsidR="00BD430B">
        <w:rPr>
          <w:rFonts w:ascii="Arial" w:hAnsi="Arial" w:cs="Arial"/>
          <w:color w:val="7B7B7B" w:themeColor="accent3" w:themeShade="BF"/>
          <w:sz w:val="22"/>
          <w:szCs w:val="22"/>
        </w:rPr>
        <w:t xml:space="preserve">A SOA acts as a court sanctioned </w:t>
      </w:r>
      <w:r w:rsidR="00620270">
        <w:rPr>
          <w:rFonts w:ascii="Arial" w:hAnsi="Arial" w:cs="Arial"/>
          <w:color w:val="7B7B7B" w:themeColor="accent3" w:themeShade="BF"/>
          <w:sz w:val="22"/>
          <w:szCs w:val="22"/>
        </w:rPr>
        <w:t xml:space="preserve">compromise or </w:t>
      </w:r>
    </w:p>
    <w:p w14:paraId="50F1C4B1" w14:textId="4E7D7E5B" w:rsidR="00040DE3" w:rsidRDefault="00620270" w:rsidP="005E7022">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arrangement which binds all creditors of the relevant class, even those who vote against it. </w:t>
      </w:r>
    </w:p>
    <w:p w14:paraId="7A4A042B" w14:textId="048EE916" w:rsidR="00040DE3" w:rsidRDefault="00040DE3" w:rsidP="005E7022">
      <w:pPr>
        <w:tabs>
          <w:tab w:val="left" w:pos="2926"/>
        </w:tabs>
        <w:ind w:left="720" w:hanging="720"/>
        <w:jc w:val="both"/>
        <w:rPr>
          <w:rFonts w:ascii="Arial" w:hAnsi="Arial" w:cs="Arial"/>
          <w:color w:val="7B7B7B" w:themeColor="accent3" w:themeShade="BF"/>
          <w:sz w:val="22"/>
          <w:szCs w:val="22"/>
        </w:rPr>
      </w:pPr>
    </w:p>
    <w:p w14:paraId="543F520C" w14:textId="77777777" w:rsidR="00016384" w:rsidRDefault="00040DE3" w:rsidP="005E7022">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For debt </w:t>
      </w:r>
      <w:r w:rsidR="00016384">
        <w:rPr>
          <w:rFonts w:ascii="Arial" w:hAnsi="Arial" w:cs="Arial"/>
          <w:color w:val="7B7B7B" w:themeColor="accent3" w:themeShade="BF"/>
          <w:sz w:val="22"/>
          <w:szCs w:val="22"/>
        </w:rPr>
        <w:t>restructuring</w:t>
      </w:r>
      <w:r>
        <w:rPr>
          <w:rFonts w:ascii="Arial" w:hAnsi="Arial" w:cs="Arial"/>
          <w:color w:val="7B7B7B" w:themeColor="accent3" w:themeShade="BF"/>
          <w:sz w:val="22"/>
          <w:szCs w:val="22"/>
        </w:rPr>
        <w:t xml:space="preserve"> purposes, a SOA enables companies and their creditors to </w:t>
      </w:r>
    </w:p>
    <w:p w14:paraId="2F8B635B" w14:textId="1E7B462E" w:rsidR="00016384" w:rsidRDefault="00040DE3" w:rsidP="005E7022">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compromise or adjust debts if </w:t>
      </w:r>
      <w:r w:rsidR="00016384">
        <w:rPr>
          <w:rFonts w:ascii="Arial" w:hAnsi="Arial" w:cs="Arial"/>
          <w:color w:val="7B7B7B" w:themeColor="accent3" w:themeShade="BF"/>
          <w:sz w:val="22"/>
          <w:szCs w:val="22"/>
        </w:rPr>
        <w:t>stipulated</w:t>
      </w:r>
      <w:r>
        <w:rPr>
          <w:rFonts w:ascii="Arial" w:hAnsi="Arial" w:cs="Arial"/>
          <w:color w:val="7B7B7B" w:themeColor="accent3" w:themeShade="BF"/>
          <w:sz w:val="22"/>
          <w:szCs w:val="22"/>
        </w:rPr>
        <w:t xml:space="preserve"> majorities of the relevant </w:t>
      </w:r>
      <w:r w:rsidR="00016384">
        <w:rPr>
          <w:rFonts w:ascii="Arial" w:hAnsi="Arial" w:cs="Arial"/>
          <w:color w:val="7B7B7B" w:themeColor="accent3" w:themeShade="BF"/>
          <w:sz w:val="22"/>
          <w:szCs w:val="22"/>
        </w:rPr>
        <w:t>creditors</w:t>
      </w:r>
      <w:r>
        <w:rPr>
          <w:rFonts w:ascii="Arial" w:hAnsi="Arial" w:cs="Arial"/>
          <w:color w:val="7B7B7B" w:themeColor="accent3" w:themeShade="BF"/>
          <w:sz w:val="22"/>
          <w:szCs w:val="22"/>
        </w:rPr>
        <w:t xml:space="preserve"> approve such </w:t>
      </w:r>
    </w:p>
    <w:p w14:paraId="7996290E" w14:textId="77777777" w:rsidR="00016384" w:rsidRDefault="00040DE3" w:rsidP="005E7022">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compromise or adjustment and the court sanctions such arrangement. Without a SOA, a </w:t>
      </w:r>
    </w:p>
    <w:p w14:paraId="153C083D" w14:textId="77777777" w:rsidR="00016384" w:rsidRDefault="00040DE3" w:rsidP="005E7022">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company would need to obtain the approval of 100% of the relevant </w:t>
      </w:r>
      <w:r w:rsidR="00016384">
        <w:rPr>
          <w:rFonts w:ascii="Arial" w:hAnsi="Arial" w:cs="Arial"/>
          <w:color w:val="7B7B7B" w:themeColor="accent3" w:themeShade="BF"/>
          <w:sz w:val="22"/>
          <w:szCs w:val="22"/>
        </w:rPr>
        <w:t>creditors</w:t>
      </w:r>
      <w:r>
        <w:rPr>
          <w:rFonts w:ascii="Arial" w:hAnsi="Arial" w:cs="Arial"/>
          <w:color w:val="7B7B7B" w:themeColor="accent3" w:themeShade="BF"/>
          <w:sz w:val="22"/>
          <w:szCs w:val="22"/>
        </w:rPr>
        <w:t xml:space="preserve"> to contractually </w:t>
      </w:r>
    </w:p>
    <w:p w14:paraId="288F64CA" w14:textId="77777777" w:rsidR="00016384" w:rsidRDefault="00040DE3" w:rsidP="005E7022">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vary the debt. </w:t>
      </w:r>
      <w:r w:rsidR="00016384">
        <w:rPr>
          <w:rFonts w:ascii="Arial" w:hAnsi="Arial" w:cs="Arial"/>
          <w:color w:val="7B7B7B" w:themeColor="accent3" w:themeShade="BF"/>
          <w:sz w:val="22"/>
          <w:szCs w:val="22"/>
        </w:rPr>
        <w:t xml:space="preserve">Schemes are therefore useful - and necessary – where a company seeks to </w:t>
      </w:r>
    </w:p>
    <w:p w14:paraId="30B7CF68" w14:textId="0B3384F0" w:rsidR="00016384" w:rsidRDefault="00016384" w:rsidP="005E7022">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adjust debts with many creditors at the same time in circumstances where it would be </w:t>
      </w:r>
    </w:p>
    <w:p w14:paraId="7990ABCF" w14:textId="201A6C41" w:rsidR="00040DE3" w:rsidRDefault="00016384" w:rsidP="005E7022">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difficult or impossible to seek unanimous consent of all creditors. </w:t>
      </w:r>
    </w:p>
    <w:p w14:paraId="3E0330FC" w14:textId="1B7B00E0" w:rsidR="00016384" w:rsidRDefault="00016384" w:rsidP="005E7022">
      <w:pPr>
        <w:tabs>
          <w:tab w:val="left" w:pos="2926"/>
        </w:tabs>
        <w:ind w:left="720" w:hanging="720"/>
        <w:jc w:val="both"/>
        <w:rPr>
          <w:rFonts w:ascii="Arial" w:hAnsi="Arial" w:cs="Arial"/>
          <w:color w:val="7B7B7B" w:themeColor="accent3" w:themeShade="BF"/>
          <w:sz w:val="22"/>
          <w:szCs w:val="22"/>
        </w:rPr>
      </w:pPr>
    </w:p>
    <w:p w14:paraId="11F7E0DC" w14:textId="651802DF" w:rsidR="00016384" w:rsidRDefault="00016384" w:rsidP="005E7022">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Schemes are also useful where there may be hold-out creditors seeking an unfair </w:t>
      </w:r>
    </w:p>
    <w:p w14:paraId="581A8E1F" w14:textId="77777777" w:rsidR="00016384" w:rsidRDefault="00016384" w:rsidP="005E7022">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advantage (such as an additional payment) as against a majority of similarly ranked </w:t>
      </w:r>
    </w:p>
    <w:p w14:paraId="58DD563C" w14:textId="60A5EA4E" w:rsidR="00016384" w:rsidRDefault="00016384" w:rsidP="005E7022">
      <w:pPr>
        <w:tabs>
          <w:tab w:val="left" w:pos="2926"/>
        </w:tabs>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creditors. </w:t>
      </w:r>
    </w:p>
    <w:p w14:paraId="45887421" w14:textId="77777777" w:rsidR="009638D7" w:rsidRDefault="009638D7" w:rsidP="003C10EB">
      <w:pPr>
        <w:ind w:left="720" w:hanging="720"/>
        <w:jc w:val="both"/>
        <w:rPr>
          <w:rFonts w:ascii="Arial" w:hAnsi="Arial" w:cs="Arial"/>
          <w:color w:val="7B7B7B" w:themeColor="accent3" w:themeShade="BF"/>
          <w:sz w:val="22"/>
          <w:szCs w:val="22"/>
        </w:rPr>
      </w:pPr>
    </w:p>
    <w:p w14:paraId="72B2E052" w14:textId="77777777" w:rsidR="005E7022" w:rsidRDefault="005E7022" w:rsidP="005E702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weakness for using a SOA on its own is that </w:t>
      </w:r>
      <w:r w:rsidR="0084028C">
        <w:rPr>
          <w:rFonts w:ascii="Arial" w:hAnsi="Arial" w:cs="Arial"/>
          <w:color w:val="7B7B7B" w:themeColor="accent3" w:themeShade="BF"/>
          <w:sz w:val="22"/>
          <w:szCs w:val="22"/>
        </w:rPr>
        <w:t xml:space="preserve">Hong Kong law does not provide for a </w:t>
      </w:r>
    </w:p>
    <w:p w14:paraId="238F76E2" w14:textId="77777777" w:rsidR="005E7022" w:rsidRDefault="0084028C" w:rsidP="005E702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moratorium on creditors’ actions while a SOA plan is being processed and in the past the </w:t>
      </w:r>
    </w:p>
    <w:p w14:paraId="3CA68FCB" w14:textId="6EC8AC86" w:rsidR="005E7022" w:rsidRDefault="0084028C" w:rsidP="005E702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courts have refused applications for such a stay. </w:t>
      </w:r>
    </w:p>
    <w:p w14:paraId="60396CBD" w14:textId="77777777" w:rsidR="005E7022" w:rsidRDefault="005E7022" w:rsidP="005E7022">
      <w:pPr>
        <w:ind w:left="720" w:hanging="720"/>
        <w:jc w:val="both"/>
        <w:rPr>
          <w:rFonts w:ascii="Arial" w:hAnsi="Arial" w:cs="Arial"/>
          <w:color w:val="7B7B7B" w:themeColor="accent3" w:themeShade="BF"/>
          <w:sz w:val="22"/>
          <w:szCs w:val="22"/>
        </w:rPr>
      </w:pPr>
    </w:p>
    <w:p w14:paraId="1C0DD780" w14:textId="00AF4D69" w:rsidR="005E7022" w:rsidRDefault="0084028C" w:rsidP="005E702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However, there have since been certain amendments to the Rules of the High Court which </w:t>
      </w:r>
    </w:p>
    <w:p w14:paraId="14C1C47D" w14:textId="77777777" w:rsidR="008A4B8D" w:rsidRDefault="0084028C" w:rsidP="008A4B8D">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now provide that the court’s case management powers include a specific power to stay </w:t>
      </w:r>
    </w:p>
    <w:p w14:paraId="65599D0A" w14:textId="77777777" w:rsidR="008A4B8D" w:rsidRDefault="0084028C" w:rsidP="008A4B8D">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proceedings and it would appear that the court accepts that a possible winding up is a </w:t>
      </w:r>
    </w:p>
    <w:p w14:paraId="2DFCB34F" w14:textId="77777777" w:rsidR="008A4B8D" w:rsidRDefault="0084028C" w:rsidP="008A4B8D">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situation where its discretion should be exercised in that regard. It is therefore more likely </w:t>
      </w:r>
    </w:p>
    <w:p w14:paraId="4C06DBBF" w14:textId="77777777" w:rsidR="008A4B8D" w:rsidRDefault="0084028C" w:rsidP="008A4B8D">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that, in that situation, the Hong Kong court would permit a stay to aid a restructuring such as </w:t>
      </w:r>
    </w:p>
    <w:p w14:paraId="0353AADE" w14:textId="52C0DDB9" w:rsidR="003C10EB" w:rsidRDefault="0084028C" w:rsidP="008A4B8D">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 SOA.</w:t>
      </w:r>
    </w:p>
    <w:p w14:paraId="1FE6E02B" w14:textId="77328611" w:rsidR="005E7022" w:rsidRDefault="005E7022" w:rsidP="003C10EB">
      <w:pPr>
        <w:ind w:left="720" w:hanging="720"/>
        <w:jc w:val="both"/>
        <w:rPr>
          <w:rFonts w:ascii="Arial" w:hAnsi="Arial" w:cs="Arial"/>
          <w:color w:val="7B7B7B" w:themeColor="accent3" w:themeShade="BF"/>
          <w:sz w:val="22"/>
          <w:szCs w:val="22"/>
        </w:rPr>
      </w:pPr>
    </w:p>
    <w:p w14:paraId="14CC32BF" w14:textId="77777777" w:rsidR="005E7022" w:rsidRDefault="005E7022"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Also, a practice has developed in Hong Kong whereby a petitioner for the winding up of the </w:t>
      </w:r>
    </w:p>
    <w:p w14:paraId="01EFC10E" w14:textId="77777777" w:rsidR="005E7022" w:rsidRDefault="005E7022"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company would be presented and an application made for the appointment of provisional </w:t>
      </w:r>
    </w:p>
    <w:p w14:paraId="24782E2A" w14:textId="77777777" w:rsidR="005E7022" w:rsidRDefault="005E7022"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liquidators, with specific powers to investigate the possibility of and, if viable, promulgate the </w:t>
      </w:r>
    </w:p>
    <w:p w14:paraId="75B88C8E" w14:textId="77777777" w:rsidR="005E7022" w:rsidRDefault="005E7022"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restructuring of the company’s debts. The moratorium is then obtained by reason of section </w:t>
      </w:r>
    </w:p>
    <w:p w14:paraId="2C40072A" w14:textId="77777777" w:rsidR="005E7022" w:rsidRDefault="005E7022"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182 of CWUMPO. A SOA promulgates in such circumstances would usually provide for the </w:t>
      </w:r>
    </w:p>
    <w:p w14:paraId="684E4012" w14:textId="43F51554" w:rsidR="005E7022" w:rsidRDefault="005E7022"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petition to be dismissed on the scheme’s successful implementation.</w:t>
      </w:r>
    </w:p>
    <w:p w14:paraId="232551CD" w14:textId="2F5FB352" w:rsidR="005E7022" w:rsidRDefault="005E7022" w:rsidP="003C10EB">
      <w:pPr>
        <w:ind w:left="720" w:hanging="720"/>
        <w:jc w:val="both"/>
        <w:rPr>
          <w:rFonts w:ascii="Arial" w:hAnsi="Arial" w:cs="Arial"/>
          <w:color w:val="7B7B7B" w:themeColor="accent3" w:themeShade="BF"/>
          <w:sz w:val="22"/>
          <w:szCs w:val="22"/>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r w:rsidRPr="00571B5E">
        <w:rPr>
          <w:rFonts w:ascii="Arial" w:hAnsi="Arial" w:cs="Arial"/>
          <w:sz w:val="22"/>
          <w:szCs w:val="22"/>
        </w:rPr>
        <w:t>Mr Chan is the sole director of Mountainview Limited, which is a Hong Kong incorporated company.  Mr Chan comes to you and tells you that the company has financial difficulties and is unlikely to be able to continue in business.  A friend has told him that his only option is that he must go to court to wind up the company, and that he should ensure he appoints a “friendly” liquidator who will not investigate the company’s affairs too closely.  Mr Chan asks whether his friend is correct and to advise him generally on what he should do and his position as a director.</w:t>
      </w:r>
    </w:p>
    <w:p w14:paraId="39D5E525" w14:textId="77777777" w:rsidR="003765EF" w:rsidRPr="00D27A96" w:rsidRDefault="003765EF" w:rsidP="00E14FA7">
      <w:pPr>
        <w:jc w:val="both"/>
        <w:rPr>
          <w:rFonts w:ascii="Arial" w:hAnsi="Arial" w:cs="Arial"/>
          <w:sz w:val="22"/>
          <w:szCs w:val="22"/>
          <w:lang w:val="en-GB"/>
        </w:rPr>
      </w:pPr>
    </w:p>
    <w:p w14:paraId="51B60CC8" w14:textId="77777777" w:rsidR="00050B98" w:rsidRDefault="00050B98" w:rsidP="003C10EB">
      <w:pPr>
        <w:ind w:left="720" w:hanging="720"/>
        <w:jc w:val="both"/>
        <w:rPr>
          <w:rFonts w:ascii="Arial" w:hAnsi="Arial" w:cs="Arial"/>
          <w:color w:val="7B7B7B" w:themeColor="accent3" w:themeShade="BF"/>
          <w:sz w:val="22"/>
          <w:szCs w:val="22"/>
        </w:rPr>
      </w:pP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needs to be aware of his own liability as the sole director of Mountainview, rather </w:t>
      </w:r>
    </w:p>
    <w:p w14:paraId="5746B413" w14:textId="77777777" w:rsidR="00050B98" w:rsidRDefault="00050B98"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than concerning himself with appointing a “friendly” liquidator. There are no express statutory </w:t>
      </w:r>
    </w:p>
    <w:p w14:paraId="4CC10564" w14:textId="77777777" w:rsidR="00050B98" w:rsidRDefault="00050B98"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provisions creating an obligation to commence liquidation. Further, there are (at present) no </w:t>
      </w:r>
    </w:p>
    <w:p w14:paraId="1340A4AB" w14:textId="77777777" w:rsidR="00050B98" w:rsidRDefault="00050B98"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insolvent trading provisions and the fraudulent trading provisions are difficult to establish. </w:t>
      </w:r>
    </w:p>
    <w:p w14:paraId="5E80E45C" w14:textId="77777777" w:rsidR="00050B98" w:rsidRDefault="00050B98"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However, directors do need to be cautious that they do not breach their fiduciary duties by </w:t>
      </w:r>
    </w:p>
    <w:p w14:paraId="627114FF" w14:textId="77777777" w:rsidR="00050B98" w:rsidRDefault="00050B98"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continuing to trade when the company is insolvent. A director can face criminal liability if </w:t>
      </w:r>
    </w:p>
    <w:p w14:paraId="4EE0BB36" w14:textId="11C58AF8" w:rsidR="00050B98" w:rsidRDefault="00050B98"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employees are not paid.  </w:t>
      </w:r>
    </w:p>
    <w:p w14:paraId="47D44D3C" w14:textId="77777777" w:rsidR="00050B98" w:rsidRDefault="00050B98" w:rsidP="003C10EB">
      <w:pPr>
        <w:ind w:left="720" w:hanging="720"/>
        <w:jc w:val="both"/>
        <w:rPr>
          <w:rFonts w:ascii="Arial" w:hAnsi="Arial" w:cs="Arial"/>
          <w:color w:val="7B7B7B" w:themeColor="accent3" w:themeShade="BF"/>
          <w:sz w:val="22"/>
          <w:szCs w:val="22"/>
        </w:rPr>
      </w:pPr>
    </w:p>
    <w:p w14:paraId="2293F0AE" w14:textId="273F70BA" w:rsidR="00050B98" w:rsidRDefault="00EE2812"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Once a company becomes insolvent, although the duties owed by directors remain duties to </w:t>
      </w:r>
    </w:p>
    <w:p w14:paraId="27DEB0C6" w14:textId="77777777" w:rsidR="00050B98" w:rsidRDefault="00EE2812"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company, the </w:t>
      </w:r>
      <w:r w:rsidR="00050B98">
        <w:rPr>
          <w:rFonts w:ascii="Arial" w:hAnsi="Arial" w:cs="Arial"/>
          <w:color w:val="7B7B7B" w:themeColor="accent3" w:themeShade="BF"/>
          <w:sz w:val="22"/>
          <w:szCs w:val="22"/>
        </w:rPr>
        <w:t>directors</w:t>
      </w:r>
      <w:r>
        <w:rPr>
          <w:rFonts w:ascii="Arial" w:hAnsi="Arial" w:cs="Arial"/>
          <w:color w:val="7B7B7B" w:themeColor="accent3" w:themeShade="BF"/>
          <w:sz w:val="22"/>
          <w:szCs w:val="22"/>
        </w:rPr>
        <w:t xml:space="preserve"> must exercise those duties with the best interests of the creditors </w:t>
      </w:r>
    </w:p>
    <w:p w14:paraId="7DD4B838" w14:textId="36A3E372" w:rsidR="003C10EB" w:rsidRDefault="00EE2812"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mind. </w:t>
      </w:r>
    </w:p>
    <w:p w14:paraId="48594E6D" w14:textId="2522866A" w:rsidR="00050B98" w:rsidRDefault="00050B98" w:rsidP="003C10EB">
      <w:pPr>
        <w:ind w:left="720" w:hanging="720"/>
        <w:jc w:val="both"/>
        <w:rPr>
          <w:rFonts w:ascii="Arial" w:hAnsi="Arial" w:cs="Arial"/>
          <w:color w:val="7B7B7B" w:themeColor="accent3" w:themeShade="BF"/>
          <w:sz w:val="22"/>
          <w:szCs w:val="22"/>
        </w:rPr>
      </w:pPr>
    </w:p>
    <w:p w14:paraId="0F49457A" w14:textId="77777777" w:rsidR="00050B98" w:rsidRDefault="00050B98" w:rsidP="00050B9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best option available to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is to commence a creditors’ voluntary liquidation </w:t>
      </w:r>
    </w:p>
    <w:p w14:paraId="4A3E31A5" w14:textId="77777777" w:rsidR="00AA7CE6" w:rsidRDefault="00050B98" w:rsidP="00050B9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(“CVL”). This can occur where the company decides to put itself into voluntary liquidation but </w:t>
      </w:r>
    </w:p>
    <w:p w14:paraId="292D979B" w14:textId="57E6BF1A" w:rsidR="003E10A7" w:rsidRDefault="00050B98" w:rsidP="00050B9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is not solvent. </w:t>
      </w:r>
    </w:p>
    <w:p w14:paraId="34B15AE1" w14:textId="12F82B61" w:rsidR="00AA7CE6" w:rsidRDefault="00AA7CE6" w:rsidP="00050B98">
      <w:pPr>
        <w:ind w:left="720" w:hanging="720"/>
        <w:jc w:val="both"/>
        <w:rPr>
          <w:rFonts w:ascii="Arial" w:hAnsi="Arial" w:cs="Arial"/>
          <w:color w:val="7B7B7B" w:themeColor="accent3" w:themeShade="BF"/>
          <w:sz w:val="22"/>
          <w:szCs w:val="22"/>
        </w:rPr>
      </w:pPr>
    </w:p>
    <w:p w14:paraId="4FC728C7" w14:textId="77777777" w:rsidR="00AA7CE6" w:rsidRDefault="00AA7CE6" w:rsidP="00050B9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director (whether by their own volition or at the request of the shareholders) can </w:t>
      </w:r>
    </w:p>
    <w:p w14:paraId="514621F0" w14:textId="77777777" w:rsidR="00AA7CE6" w:rsidRDefault="00AA7CE6" w:rsidP="00050B9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convene a meeting of shareholders in order to pass a special resolution for the winding up of </w:t>
      </w:r>
    </w:p>
    <w:p w14:paraId="734A9109" w14:textId="77777777" w:rsidR="00AA7CE6" w:rsidRDefault="00AA7CE6" w:rsidP="00050B9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company. The CVL will commence on the date of the passing of this resolution. A </w:t>
      </w:r>
    </w:p>
    <w:p w14:paraId="50D0F0F7" w14:textId="77777777" w:rsidR="00AA7CE6" w:rsidRDefault="00AA7CE6" w:rsidP="00050B9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liquidation appointed at the shareholders’ meeting has limited powers until his appointment </w:t>
      </w:r>
    </w:p>
    <w:p w14:paraId="55A4E035" w14:textId="0EAAFDA2" w:rsidR="00AA7CE6" w:rsidRDefault="00AA7CE6" w:rsidP="00050B9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is confirmed at the creditors meeting.</w:t>
      </w:r>
    </w:p>
    <w:p w14:paraId="7003CBB9" w14:textId="5CAB69A6" w:rsidR="00AA7CE6" w:rsidRDefault="00AA7CE6" w:rsidP="00050B98">
      <w:pPr>
        <w:ind w:left="720" w:hanging="720"/>
        <w:jc w:val="both"/>
        <w:rPr>
          <w:rFonts w:ascii="Arial" w:hAnsi="Arial" w:cs="Arial"/>
          <w:color w:val="7B7B7B" w:themeColor="accent3" w:themeShade="BF"/>
          <w:sz w:val="22"/>
          <w:szCs w:val="22"/>
        </w:rPr>
      </w:pPr>
    </w:p>
    <w:p w14:paraId="276755EE" w14:textId="77777777" w:rsidR="00AA7CE6" w:rsidRDefault="00AA7CE6" w:rsidP="00050B9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meeting of creditors will also be convened within 14 days of the meeting of the </w:t>
      </w:r>
    </w:p>
    <w:p w14:paraId="2F538C31" w14:textId="77777777" w:rsidR="00AA7CE6" w:rsidRDefault="00AA7CE6" w:rsidP="00050B9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shareholders, and a statement of affairs of the company should be laid before that meeting. </w:t>
      </w:r>
    </w:p>
    <w:p w14:paraId="39FB722B" w14:textId="77777777" w:rsidR="00AA7CE6" w:rsidRDefault="00AA7CE6" w:rsidP="00050B9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directors meeting must also be advertised.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will have to preside over the </w:t>
      </w:r>
    </w:p>
    <w:p w14:paraId="3700DF72" w14:textId="3336021A" w:rsidR="00AA7CE6" w:rsidRDefault="00AA7CE6" w:rsidP="00050B9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meeting, unless he appoints a representative to do so.</w:t>
      </w:r>
    </w:p>
    <w:p w14:paraId="6D5F01CF" w14:textId="70D55091" w:rsidR="00AA7CE6" w:rsidRDefault="00AA7CE6" w:rsidP="00050B98">
      <w:pPr>
        <w:ind w:left="720" w:hanging="720"/>
        <w:jc w:val="both"/>
        <w:rPr>
          <w:rFonts w:ascii="Arial" w:hAnsi="Arial" w:cs="Arial"/>
          <w:color w:val="7B7B7B" w:themeColor="accent3" w:themeShade="BF"/>
          <w:sz w:val="22"/>
          <w:szCs w:val="22"/>
        </w:rPr>
      </w:pPr>
    </w:p>
    <w:p w14:paraId="03276095" w14:textId="77777777" w:rsidR="00AA7CE6" w:rsidRDefault="00AA7CE6" w:rsidP="00050B9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Creditors will nominate and vote for the appointment of a liquidator at the first meeting of </w:t>
      </w:r>
    </w:p>
    <w:p w14:paraId="4280B9F2" w14:textId="7E57A379" w:rsidR="00AA7CE6" w:rsidRDefault="00AA7CE6" w:rsidP="00050B9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creditors. </w:t>
      </w:r>
    </w:p>
    <w:p w14:paraId="72FB8D1E" w14:textId="3761AA77" w:rsidR="00AA7CE6" w:rsidRDefault="00AA7CE6" w:rsidP="00050B98">
      <w:pPr>
        <w:ind w:left="720" w:hanging="720"/>
        <w:jc w:val="both"/>
        <w:rPr>
          <w:rFonts w:ascii="Arial" w:hAnsi="Arial" w:cs="Arial"/>
          <w:color w:val="7B7B7B" w:themeColor="accent3" w:themeShade="BF"/>
          <w:sz w:val="22"/>
          <w:szCs w:val="22"/>
        </w:rPr>
      </w:pPr>
    </w:p>
    <w:p w14:paraId="546485FC" w14:textId="5649CAD2" w:rsidR="00AA7CE6" w:rsidRDefault="00AA7CE6" w:rsidP="00050B9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Once the decision has been taken to convene meeting of the creditors and shareholders,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w:t>
      </w:r>
    </w:p>
    <w:p w14:paraId="00AAEDAB" w14:textId="77777777" w:rsidR="00AA7CE6" w:rsidRDefault="00AA7CE6" w:rsidP="00050B9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Chan must take steps to protect the assets of the company pending the meeting of the </w:t>
      </w:r>
    </w:p>
    <w:p w14:paraId="38D566BB" w14:textId="66B14625" w:rsidR="00AA7CE6" w:rsidRDefault="00AA7CE6" w:rsidP="00050B9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creditors.</w:t>
      </w:r>
    </w:p>
    <w:p w14:paraId="4AFBFE9B" w14:textId="77777777" w:rsidR="00F3188F" w:rsidRDefault="003104FA" w:rsidP="00050B9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The benefits of a CVL, rather than a compulsory (court) </w:t>
      </w:r>
      <w:r w:rsidR="00F3188F">
        <w:rPr>
          <w:rFonts w:ascii="Arial" w:hAnsi="Arial" w:cs="Arial"/>
          <w:color w:val="7B7B7B" w:themeColor="accent3" w:themeShade="BF"/>
          <w:sz w:val="22"/>
          <w:szCs w:val="22"/>
        </w:rPr>
        <w:t>liquidation</w:t>
      </w:r>
      <w:r>
        <w:rPr>
          <w:rFonts w:ascii="Arial" w:hAnsi="Arial" w:cs="Arial"/>
          <w:color w:val="7B7B7B" w:themeColor="accent3" w:themeShade="BF"/>
          <w:sz w:val="22"/>
          <w:szCs w:val="22"/>
        </w:rPr>
        <w:t xml:space="preserve"> by a creditor,</w:t>
      </w:r>
      <w:r w:rsidR="00F3188F">
        <w:rPr>
          <w:rFonts w:ascii="Arial" w:hAnsi="Arial" w:cs="Arial"/>
          <w:color w:val="7B7B7B" w:themeColor="accent3" w:themeShade="BF"/>
          <w:sz w:val="22"/>
          <w:szCs w:val="22"/>
        </w:rPr>
        <w:t xml:space="preserve"> is costs and </w:t>
      </w:r>
    </w:p>
    <w:p w14:paraId="3C97CBB9" w14:textId="77777777" w:rsidR="00F3188F" w:rsidRDefault="00F3188F" w:rsidP="00050B9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timing. In the compulsory procedure, there is a much greater level of court involvement than </w:t>
      </w:r>
    </w:p>
    <w:p w14:paraId="1497CB78" w14:textId="77777777" w:rsidR="00F3188F" w:rsidRDefault="00F3188F" w:rsidP="00050B9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the CVL procedure, which can lead to delays and additional costs. A CVL can be </w:t>
      </w:r>
    </w:p>
    <w:p w14:paraId="36A95E47" w14:textId="77777777" w:rsidR="00F3188F" w:rsidRDefault="00F3188F" w:rsidP="00050B9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commenced quite quickly compared with a compulsory liquidation. This may be more </w:t>
      </w:r>
    </w:p>
    <w:p w14:paraId="39DCD561" w14:textId="1E657E42" w:rsidR="003104FA" w:rsidRDefault="00F3188F" w:rsidP="00050B9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appealing to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w:t>
      </w: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 xml:space="preserve">export business.  It buys goods on its own account from suppliers in Mainland China, then sells them on to buyers in Europe at a mark-up. The company has been in difficulty for some time, for example due to reducing margins; </w:t>
      </w:r>
      <w:proofErr w:type="spellStart"/>
      <w:r w:rsidRPr="007E1E1F">
        <w:rPr>
          <w:rFonts w:ascii="Arial" w:hAnsi="Arial" w:cs="Arial"/>
          <w:sz w:val="22"/>
          <w:szCs w:val="22"/>
        </w:rPr>
        <w:t>unfavourable</w:t>
      </w:r>
      <w:proofErr w:type="spellEnd"/>
      <w:r w:rsidRPr="007E1E1F">
        <w:rPr>
          <w:rFonts w:ascii="Arial" w:hAnsi="Arial" w:cs="Arial"/>
          <w:sz w:val="22"/>
          <w:szCs w:val="22"/>
        </w:rPr>
        <w:t xml:space="preserve"> credit terms leading to a mis-match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opened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Recently, GFL appointed a receiver pursuant to the charge executed in its favour.  The company has also been wound up on a petition presented by another creditor and a liquidator appointed. The receivables appear to be Kite’s only assets.   The liquidator asks for your advice on whether she can insist that the receiver hand over realisations he makes in order that the costs and expenses of the liquidation can be met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54FB2906" w14:textId="63A57141" w:rsidR="00C467D4" w:rsidRDefault="0072575A" w:rsidP="0072575A">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GFL explicitly state</w:t>
      </w:r>
      <w:r w:rsidR="004553FA">
        <w:rPr>
          <w:rFonts w:ascii="Arial" w:hAnsi="Arial" w:cs="Arial"/>
          <w:color w:val="7B7B7B" w:themeColor="accent3" w:themeShade="BF"/>
          <w:sz w:val="22"/>
          <w:szCs w:val="22"/>
        </w:rPr>
        <w:t>d</w:t>
      </w:r>
      <w:r>
        <w:rPr>
          <w:rFonts w:ascii="Arial" w:hAnsi="Arial" w:cs="Arial"/>
          <w:color w:val="7B7B7B" w:themeColor="accent3" w:themeShade="BF"/>
          <w:sz w:val="22"/>
          <w:szCs w:val="22"/>
        </w:rPr>
        <w:t xml:space="preserve"> that the charge over Kite’s receivables was to be a fixed charge</w:t>
      </w:r>
      <w:r>
        <w:rPr>
          <w:rFonts w:ascii="Arial" w:hAnsi="Arial" w:cs="Arial"/>
          <w:color w:val="7B7B7B" w:themeColor="accent3" w:themeShade="BF"/>
          <w:sz w:val="22"/>
          <w:szCs w:val="22"/>
        </w:rPr>
        <w:t xml:space="preserve">, which </w:t>
      </w:r>
    </w:p>
    <w:p w14:paraId="3AE72421" w14:textId="77777777" w:rsidR="00C467D4" w:rsidRDefault="0072575A" w:rsidP="0072575A">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Kite agreed to</w:t>
      </w:r>
      <w:r>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A fixed charge is a charge in relation to a specific asset (in this case, Kite’s </w:t>
      </w:r>
    </w:p>
    <w:p w14:paraId="54142DDD" w14:textId="7FE70717" w:rsidR="00C467D4" w:rsidRDefault="0072575A" w:rsidP="0072575A">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receivables) and attache</w:t>
      </w:r>
      <w:r w:rsidR="004553FA">
        <w:rPr>
          <w:rFonts w:ascii="Arial" w:hAnsi="Arial" w:cs="Arial"/>
          <w:color w:val="7B7B7B" w:themeColor="accent3" w:themeShade="BF"/>
          <w:sz w:val="22"/>
          <w:szCs w:val="22"/>
        </w:rPr>
        <w:t>s</w:t>
      </w:r>
      <w:r>
        <w:rPr>
          <w:rFonts w:ascii="Arial" w:hAnsi="Arial" w:cs="Arial"/>
          <w:color w:val="7B7B7B" w:themeColor="accent3" w:themeShade="BF"/>
          <w:sz w:val="22"/>
          <w:szCs w:val="22"/>
        </w:rPr>
        <w:t xml:space="preserve"> as soon as the charge is created, or the relevant asset it acquired </w:t>
      </w:r>
    </w:p>
    <w:p w14:paraId="482F5B1C" w14:textId="77777777" w:rsidR="00C467D4" w:rsidRDefault="0072575A" w:rsidP="0072575A">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by the debtor. The debtor cannot deal with the asset without the consent of the </w:t>
      </w:r>
      <w:proofErr w:type="spellStart"/>
      <w:r>
        <w:rPr>
          <w:rFonts w:ascii="Arial" w:hAnsi="Arial" w:cs="Arial"/>
          <w:color w:val="7B7B7B" w:themeColor="accent3" w:themeShade="BF"/>
          <w:sz w:val="22"/>
          <w:szCs w:val="22"/>
        </w:rPr>
        <w:t>chargee</w:t>
      </w:r>
      <w:proofErr w:type="spellEnd"/>
      <w:r>
        <w:rPr>
          <w:rFonts w:ascii="Arial" w:hAnsi="Arial" w:cs="Arial"/>
          <w:color w:val="7B7B7B" w:themeColor="accent3" w:themeShade="BF"/>
          <w:sz w:val="22"/>
          <w:szCs w:val="22"/>
        </w:rPr>
        <w:t xml:space="preserve">. </w:t>
      </w:r>
    </w:p>
    <w:p w14:paraId="3CD84FC5" w14:textId="77777777" w:rsidR="00C467D4" w:rsidRDefault="0072575A" w:rsidP="0072575A">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From the information provided above it appears that, give</w:t>
      </w:r>
      <w:r w:rsidR="00C467D4">
        <w:rPr>
          <w:rFonts w:ascii="Arial" w:hAnsi="Arial" w:cs="Arial"/>
          <w:color w:val="7B7B7B" w:themeColor="accent3" w:themeShade="BF"/>
          <w:sz w:val="22"/>
          <w:szCs w:val="22"/>
        </w:rPr>
        <w:t>n</w:t>
      </w:r>
      <w:r>
        <w:rPr>
          <w:rFonts w:ascii="Arial" w:hAnsi="Arial" w:cs="Arial"/>
          <w:color w:val="7B7B7B" w:themeColor="accent3" w:themeShade="BF"/>
          <w:sz w:val="22"/>
          <w:szCs w:val="22"/>
        </w:rPr>
        <w:t xml:space="preserve"> that no separate account </w:t>
      </w:r>
      <w:r w:rsidR="00C467D4">
        <w:rPr>
          <w:rFonts w:ascii="Arial" w:hAnsi="Arial" w:cs="Arial"/>
          <w:color w:val="7B7B7B" w:themeColor="accent3" w:themeShade="BF"/>
          <w:sz w:val="22"/>
          <w:szCs w:val="22"/>
        </w:rPr>
        <w:t>was</w:t>
      </w:r>
      <w:r>
        <w:rPr>
          <w:rFonts w:ascii="Arial" w:hAnsi="Arial" w:cs="Arial"/>
          <w:color w:val="7B7B7B" w:themeColor="accent3" w:themeShade="BF"/>
          <w:sz w:val="22"/>
          <w:szCs w:val="22"/>
        </w:rPr>
        <w:t xml:space="preserve"> </w:t>
      </w:r>
    </w:p>
    <w:p w14:paraId="29A4D568" w14:textId="77777777" w:rsidR="00C467D4" w:rsidRDefault="00C467D4" w:rsidP="0072575A">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opened</w:t>
      </w:r>
      <w:r w:rsidR="0072575A">
        <w:rPr>
          <w:rFonts w:ascii="Arial" w:hAnsi="Arial" w:cs="Arial"/>
          <w:color w:val="7B7B7B" w:themeColor="accent3" w:themeShade="BF"/>
          <w:sz w:val="22"/>
          <w:szCs w:val="22"/>
        </w:rPr>
        <w:t xml:space="preserve"> a</w:t>
      </w:r>
      <w:r>
        <w:rPr>
          <w:rFonts w:ascii="Arial" w:hAnsi="Arial" w:cs="Arial"/>
          <w:color w:val="7B7B7B" w:themeColor="accent3" w:themeShade="BF"/>
          <w:sz w:val="22"/>
          <w:szCs w:val="22"/>
        </w:rPr>
        <w:t xml:space="preserve">nd Kite continued to trade with its customers as before, Kite was dealing with the </w:t>
      </w:r>
    </w:p>
    <w:p w14:paraId="7AC4BF42" w14:textId="5F49DC3C" w:rsidR="00C467D4" w:rsidRDefault="00C467D4" w:rsidP="0072575A">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assets that were subject to the fixed charge. It is not clear whether Kite obtained GFL’s </w:t>
      </w:r>
    </w:p>
    <w:p w14:paraId="7BA0C1EA" w14:textId="339BCAED" w:rsidR="0072575A" w:rsidRDefault="00C467D4" w:rsidP="0072575A">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consent to do so.</w:t>
      </w:r>
    </w:p>
    <w:p w14:paraId="4F89FD97" w14:textId="7BD267BD" w:rsidR="00C467D4" w:rsidRDefault="00C467D4" w:rsidP="0072575A">
      <w:pPr>
        <w:ind w:left="720" w:hanging="720"/>
        <w:jc w:val="both"/>
        <w:rPr>
          <w:rFonts w:ascii="Arial" w:hAnsi="Arial" w:cs="Arial"/>
          <w:color w:val="7B7B7B" w:themeColor="accent3" w:themeShade="BF"/>
          <w:sz w:val="22"/>
          <w:szCs w:val="22"/>
        </w:rPr>
      </w:pPr>
    </w:p>
    <w:p w14:paraId="062C2BFD" w14:textId="77777777" w:rsidR="00C467D4" w:rsidRDefault="00C467D4" w:rsidP="00C467D4">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Where a secured creditor holds a mortgage or a fixed charge, the creditor is entitled to look </w:t>
      </w:r>
    </w:p>
    <w:p w14:paraId="69162FBB" w14:textId="77777777" w:rsidR="00C467D4" w:rsidRDefault="00C467D4" w:rsidP="00C467D4">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to the asset for repayment irrespective of the interests of other creditors. </w:t>
      </w:r>
    </w:p>
    <w:p w14:paraId="7E976376" w14:textId="77777777" w:rsidR="00C467D4" w:rsidRDefault="00C467D4" w:rsidP="00C467D4">
      <w:pPr>
        <w:ind w:left="720" w:hanging="720"/>
        <w:jc w:val="both"/>
        <w:rPr>
          <w:rFonts w:ascii="Arial" w:hAnsi="Arial" w:cs="Arial"/>
          <w:color w:val="7B7B7B" w:themeColor="accent3" w:themeShade="BF"/>
          <w:sz w:val="22"/>
          <w:szCs w:val="22"/>
        </w:rPr>
      </w:pPr>
    </w:p>
    <w:p w14:paraId="13818BAF" w14:textId="77777777" w:rsidR="00983432" w:rsidRDefault="00983432"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realisations made by the receiver out of the assets charged are not available to the </w:t>
      </w:r>
    </w:p>
    <w:p w14:paraId="039340B2" w14:textId="77777777" w:rsidR="00C467D4" w:rsidRDefault="00983432"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liquidator for payment of the liquidation expenses</w:t>
      </w:r>
      <w:r w:rsidR="00C467D4">
        <w:rPr>
          <w:rFonts w:ascii="Arial" w:hAnsi="Arial" w:cs="Arial"/>
          <w:color w:val="7B7B7B" w:themeColor="accent3" w:themeShade="BF"/>
          <w:sz w:val="22"/>
          <w:szCs w:val="22"/>
        </w:rPr>
        <w:t xml:space="preserve">, so the liquidator of Kite cannot insist that </w:t>
      </w:r>
    </w:p>
    <w:p w14:paraId="145823F2" w14:textId="77777777" w:rsidR="00C467D4" w:rsidRDefault="00C467D4"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receiver hand over realisations he makes in order to pay the costs and expenses of the </w:t>
      </w:r>
    </w:p>
    <w:p w14:paraId="030B8D86" w14:textId="4325987F" w:rsidR="00C467D4" w:rsidRDefault="00C467D4"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liquidation</w:t>
      </w:r>
      <w:r w:rsidR="00983432">
        <w:rPr>
          <w:rFonts w:ascii="Arial" w:hAnsi="Arial" w:cs="Arial"/>
          <w:color w:val="7B7B7B" w:themeColor="accent3" w:themeShade="BF"/>
          <w:sz w:val="22"/>
          <w:szCs w:val="22"/>
        </w:rPr>
        <w:t xml:space="preserve">. </w:t>
      </w:r>
    </w:p>
    <w:p w14:paraId="73B6379B" w14:textId="1467AC4B" w:rsidR="00C467D4" w:rsidRDefault="00C467D4" w:rsidP="003C10EB">
      <w:pPr>
        <w:ind w:left="720" w:hanging="720"/>
        <w:jc w:val="both"/>
        <w:rPr>
          <w:rFonts w:ascii="Arial" w:hAnsi="Arial" w:cs="Arial"/>
          <w:color w:val="7B7B7B" w:themeColor="accent3" w:themeShade="BF"/>
          <w:sz w:val="22"/>
          <w:szCs w:val="22"/>
        </w:rPr>
      </w:pPr>
    </w:p>
    <w:p w14:paraId="52C3610D" w14:textId="77777777" w:rsidR="0052058B" w:rsidRDefault="0052058B"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Pursuant to statute, where realisations are made out of assets covered by a </w:t>
      </w:r>
      <w:r w:rsidRPr="004553FA">
        <w:rPr>
          <w:rFonts w:ascii="Arial" w:hAnsi="Arial" w:cs="Arial"/>
          <w:i/>
          <w:iCs/>
          <w:color w:val="7B7B7B" w:themeColor="accent3" w:themeShade="BF"/>
          <w:sz w:val="22"/>
          <w:szCs w:val="22"/>
        </w:rPr>
        <w:t>floating charge</w:t>
      </w:r>
      <w:r>
        <w:rPr>
          <w:rFonts w:ascii="Arial" w:hAnsi="Arial" w:cs="Arial"/>
          <w:color w:val="7B7B7B" w:themeColor="accent3" w:themeShade="BF"/>
          <w:sz w:val="22"/>
          <w:szCs w:val="22"/>
        </w:rPr>
        <w:t xml:space="preserve">, </w:t>
      </w:r>
    </w:p>
    <w:p w14:paraId="61C14EAB" w14:textId="77777777" w:rsidR="003A5883" w:rsidRDefault="0052058B"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those realisations must first be used to meet claims of preferential creditors. This is </w:t>
      </w:r>
      <w:r w:rsidR="003A5883">
        <w:rPr>
          <w:rFonts w:ascii="Arial" w:hAnsi="Arial" w:cs="Arial"/>
          <w:color w:val="7B7B7B" w:themeColor="accent3" w:themeShade="BF"/>
          <w:sz w:val="22"/>
          <w:szCs w:val="22"/>
        </w:rPr>
        <w:t xml:space="preserve">of no </w:t>
      </w:r>
    </w:p>
    <w:p w14:paraId="4C5328E0" w14:textId="77777777" w:rsidR="003A5883" w:rsidRDefault="003A5883" w:rsidP="003A5883">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assistance to </w:t>
      </w:r>
      <w:r w:rsidR="0052058B">
        <w:rPr>
          <w:rFonts w:ascii="Arial" w:hAnsi="Arial" w:cs="Arial"/>
          <w:color w:val="7B7B7B" w:themeColor="accent3" w:themeShade="BF"/>
          <w:sz w:val="22"/>
          <w:szCs w:val="22"/>
        </w:rPr>
        <w:t xml:space="preserve">the liquidator in this situation here however, as GFL is the holder of a fixed </w:t>
      </w:r>
    </w:p>
    <w:p w14:paraId="19E64735" w14:textId="77777777" w:rsidR="00E520AD" w:rsidRDefault="0052058B" w:rsidP="003A5883">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charge and not a floating charge. </w:t>
      </w:r>
      <w:r w:rsidR="00E520AD">
        <w:rPr>
          <w:rFonts w:ascii="Arial" w:hAnsi="Arial" w:cs="Arial"/>
          <w:color w:val="7B7B7B" w:themeColor="accent3" w:themeShade="BF"/>
          <w:sz w:val="22"/>
          <w:szCs w:val="22"/>
        </w:rPr>
        <w:t xml:space="preserve">The realisations made by the receiver in this scenario </w:t>
      </w:r>
    </w:p>
    <w:p w14:paraId="56C581BD" w14:textId="77777777" w:rsidR="00E520AD" w:rsidRDefault="00E520AD" w:rsidP="003A5883">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cannot be used to pay any of Kite’s other creditors, whether preferential, unsecured or </w:t>
      </w:r>
    </w:p>
    <w:p w14:paraId="6849879E" w14:textId="32468768" w:rsidR="00C467D4" w:rsidRDefault="00E520AD" w:rsidP="003A5883">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otherwise. </w:t>
      </w:r>
    </w:p>
    <w:p w14:paraId="5E8F92C5" w14:textId="6BD87A82" w:rsidR="007E1E1F" w:rsidRDefault="007E1E1F" w:rsidP="00E14FA7">
      <w:pPr>
        <w:autoSpaceDE w:val="0"/>
        <w:autoSpaceDN w:val="0"/>
        <w:adjustRightInd w:val="0"/>
        <w:jc w:val="both"/>
        <w:rPr>
          <w:rFonts w:ascii="Arial" w:hAnsi="Arial" w:cs="Arial"/>
          <w:color w:val="808080" w:themeColor="background1" w:themeShade="80"/>
          <w:sz w:val="22"/>
          <w:szCs w:val="22"/>
          <w:lang w:val="en-GB"/>
        </w:rPr>
      </w:pPr>
    </w:p>
    <w:p w14:paraId="05D93A92" w14:textId="77777777" w:rsidR="00E71B03" w:rsidRPr="00E71B03" w:rsidRDefault="00E71B03" w:rsidP="00E71B03">
      <w:pPr>
        <w:autoSpaceDE w:val="0"/>
        <w:autoSpaceDN w:val="0"/>
        <w:adjustRightInd w:val="0"/>
        <w:jc w:val="both"/>
        <w:rPr>
          <w:rFonts w:ascii="Arial" w:hAnsi="Arial" w:cs="Arial"/>
          <w:color w:val="808080" w:themeColor="background1" w:themeShade="80"/>
          <w:sz w:val="22"/>
          <w:szCs w:val="22"/>
          <w:lang w:val="en-GB"/>
        </w:rPr>
      </w:pPr>
      <w:r w:rsidRPr="00E71B03">
        <w:rPr>
          <w:rFonts w:ascii="Arial" w:hAnsi="Arial" w:cs="Arial"/>
          <w:color w:val="808080" w:themeColor="background1" w:themeShade="80"/>
          <w:sz w:val="22"/>
          <w:szCs w:val="22"/>
          <w:lang w:val="en-GB"/>
        </w:rPr>
        <w:t xml:space="preserve">Enforcement of a fixed charge stands wholly outside the liquidation process. The liquidator </w:t>
      </w:r>
    </w:p>
    <w:p w14:paraId="79A8B57F" w14:textId="77777777" w:rsidR="00E71B03" w:rsidRPr="00E71B03" w:rsidRDefault="00E71B03" w:rsidP="00E71B03">
      <w:pPr>
        <w:autoSpaceDE w:val="0"/>
        <w:autoSpaceDN w:val="0"/>
        <w:adjustRightInd w:val="0"/>
        <w:jc w:val="both"/>
        <w:rPr>
          <w:rFonts w:ascii="Arial" w:hAnsi="Arial" w:cs="Arial"/>
          <w:color w:val="808080" w:themeColor="background1" w:themeShade="80"/>
          <w:sz w:val="22"/>
          <w:szCs w:val="22"/>
          <w:lang w:val="en-GB"/>
        </w:rPr>
      </w:pPr>
      <w:r w:rsidRPr="00E71B03">
        <w:rPr>
          <w:rFonts w:ascii="Arial" w:hAnsi="Arial" w:cs="Arial"/>
          <w:color w:val="808080" w:themeColor="background1" w:themeShade="80"/>
          <w:sz w:val="22"/>
          <w:szCs w:val="22"/>
          <w:lang w:val="en-GB"/>
        </w:rPr>
        <w:lastRenderedPageBreak/>
        <w:t xml:space="preserve">of Kite does not affect the receiver’s right to hold and/or sell the property or assets secured </w:t>
      </w:r>
    </w:p>
    <w:p w14:paraId="6AE0C76F" w14:textId="5847CDC2" w:rsidR="00983432" w:rsidRDefault="00E71B03" w:rsidP="00E71B03">
      <w:pPr>
        <w:autoSpaceDE w:val="0"/>
        <w:autoSpaceDN w:val="0"/>
        <w:adjustRightInd w:val="0"/>
        <w:jc w:val="both"/>
        <w:rPr>
          <w:rFonts w:ascii="Arial" w:hAnsi="Arial" w:cs="Arial"/>
          <w:color w:val="808080" w:themeColor="background1" w:themeShade="80"/>
          <w:sz w:val="22"/>
          <w:szCs w:val="22"/>
          <w:lang w:val="en-GB"/>
        </w:rPr>
      </w:pPr>
      <w:r w:rsidRPr="00E71B03">
        <w:rPr>
          <w:rFonts w:ascii="Arial" w:hAnsi="Arial" w:cs="Arial"/>
          <w:color w:val="808080" w:themeColor="background1" w:themeShade="80"/>
          <w:sz w:val="22"/>
          <w:szCs w:val="22"/>
          <w:lang w:val="en-GB"/>
        </w:rPr>
        <w:t>by the charge under which he is appointed.</w:t>
      </w:r>
    </w:p>
    <w:p w14:paraId="10796BEA" w14:textId="77777777" w:rsidR="003C10EB" w:rsidRPr="007E1E1F"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1"/>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7E1E1F">
      <w:pPr>
        <w:spacing w:after="160" w:line="259" w:lineRule="auto"/>
        <w:jc w:val="both"/>
        <w:rPr>
          <w:rFonts w:ascii="Arial" w:hAnsi="Arial" w:cs="Arial"/>
          <w:sz w:val="22"/>
          <w:szCs w:val="22"/>
        </w:rPr>
      </w:pPr>
      <w:r w:rsidRPr="007E1E1F">
        <w:rPr>
          <w:rFonts w:ascii="Arial" w:hAnsi="Arial" w:cs="Arial"/>
          <w:sz w:val="22"/>
          <w:szCs w:val="22"/>
        </w:rPr>
        <w:t>Mr Xu entered into a Framework Agreement (FA) with his business associate, Mr Qi.  The FA is governed by Hong Kong law.  The idea was to develop a resort project in Fiji.  The FA provided that Mr Qi would incorporate a BVI company to purchase a 100% interest in the project from its original owners.  To this end, Mr Qi incorporated Sunrise Pacific Limited (SPL) in the BVI.  He was (and remains) the sole director and shareholder of SPL, telling Mr Xi that this was necessary because the original developers of the resort trusted him and him alone.  The FA provided that Mr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22 million to Mr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r w:rsidRPr="007E1E1F">
        <w:rPr>
          <w:rFonts w:ascii="Arial" w:hAnsi="Arial" w:cs="Arial"/>
          <w:sz w:val="22"/>
          <w:szCs w:val="22"/>
        </w:rPr>
        <w:t>Mr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Mr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Mr Xu.  Mr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There is a clause in the FA that states that if SPL becomes insolvent then all other provisions (including the requirement to pay Mr Xu) are void, and all assets automatically and immediately vest in Mr Qi in order to repay shareholder loans Mr Qi has made</w:t>
      </w:r>
      <w:r>
        <w:rPr>
          <w:rFonts w:ascii="Arial" w:hAnsi="Arial" w:cs="Arial"/>
          <w:sz w:val="22"/>
          <w:szCs w:val="22"/>
        </w:rPr>
        <w:t>;</w:t>
      </w:r>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(supposedly independent) director, Mr Zhang, who lives in Hong Kong; and SPL also has a book-keeper, Mr Wong, who lives in Hong Kong.  Neither Mr Zhang nor Mr Wong are replying to emails from the liquidator</w:t>
      </w:r>
      <w:r>
        <w:rPr>
          <w:rFonts w:ascii="Arial" w:hAnsi="Arial" w:cs="Arial"/>
          <w:sz w:val="22"/>
          <w:szCs w:val="22"/>
        </w:rPr>
        <w:t>;</w:t>
      </w:r>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bank account at a bank in Hong Kong</w:t>
      </w:r>
      <w:r>
        <w:rPr>
          <w:rFonts w:ascii="Arial" w:hAnsi="Arial" w:cs="Arial"/>
          <w:sz w:val="22"/>
          <w:szCs w:val="22"/>
        </w:rPr>
        <w:t>;</w:t>
      </w:r>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It is not known where Mr Qi is currently, but it is believed he is a Hong Kong resident</w:t>
      </w:r>
      <w:r>
        <w:rPr>
          <w:rFonts w:ascii="Arial" w:hAnsi="Arial" w:cs="Arial"/>
          <w:sz w:val="22"/>
          <w:szCs w:val="22"/>
        </w:rPr>
        <w:t>;</w:t>
      </w:r>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is believed to have assets in the Mainland,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3D7F445C" w14:textId="77777777" w:rsidR="00A2040F" w:rsidRDefault="00D25F90"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contractual clause that provides for the determination or modification of a contract upon </w:t>
      </w:r>
    </w:p>
    <w:p w14:paraId="63866675" w14:textId="77777777" w:rsidR="00A2040F" w:rsidRDefault="00D25F90"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insolvency of the counterparty will typically be upheld, although there are limits to this. A </w:t>
      </w:r>
    </w:p>
    <w:p w14:paraId="70E261DC" w14:textId="77777777" w:rsidR="00A2040F" w:rsidRDefault="00D25F90"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court will not uphold a contract term which results in general creditors being deprived of an </w:t>
      </w:r>
    </w:p>
    <w:p w14:paraId="6F436621" w14:textId="77777777" w:rsidR="00A2040F" w:rsidRDefault="00D25F90"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asset that would, in the absence of the clause, be used to satisfy their debts. This is known </w:t>
      </w:r>
    </w:p>
    <w:p w14:paraId="5087E319" w14:textId="77777777" w:rsidR="00A2040F" w:rsidRDefault="00D25F90"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the anti-deprivation principle. </w:t>
      </w:r>
      <w:r w:rsidR="00A2040F">
        <w:rPr>
          <w:rFonts w:ascii="Arial" w:hAnsi="Arial" w:cs="Arial"/>
          <w:color w:val="7B7B7B" w:themeColor="accent3" w:themeShade="BF"/>
          <w:sz w:val="22"/>
          <w:szCs w:val="22"/>
        </w:rPr>
        <w:t xml:space="preserve">The language and effect of such a clause will be considered </w:t>
      </w:r>
    </w:p>
    <w:p w14:paraId="5403A065" w14:textId="77777777" w:rsidR="00A2040F" w:rsidRDefault="00A2040F"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on a case by case basis, and the courts have developed a number of factors that will assist </w:t>
      </w:r>
    </w:p>
    <w:p w14:paraId="1E28508A" w14:textId="77777777" w:rsidR="00A2040F" w:rsidRDefault="00A2040F"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determining if the ant-deprivation principle has been violated. Such factors include </w:t>
      </w:r>
    </w:p>
    <w:p w14:paraId="0E32BEE3" w14:textId="77777777" w:rsidR="00A2040F" w:rsidRDefault="00A2040F"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whether the intention was to evade insolvency laws. From the information provide above, it </w:t>
      </w:r>
    </w:p>
    <w:p w14:paraId="29AD3ACC" w14:textId="0BA6846B" w:rsidR="00A2040F" w:rsidRDefault="00A2040F"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does appear that the clause in the FA was intended to deprive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Xu of his rights.</w:t>
      </w:r>
    </w:p>
    <w:p w14:paraId="4C1E426F" w14:textId="77777777" w:rsidR="00A2040F" w:rsidRDefault="00A2040F" w:rsidP="003C10EB">
      <w:pPr>
        <w:ind w:left="720" w:hanging="720"/>
        <w:jc w:val="both"/>
        <w:rPr>
          <w:rFonts w:ascii="Arial" w:hAnsi="Arial" w:cs="Arial"/>
          <w:color w:val="7B7B7B" w:themeColor="accent3" w:themeShade="BF"/>
          <w:sz w:val="22"/>
          <w:szCs w:val="22"/>
        </w:rPr>
      </w:pPr>
    </w:p>
    <w:p w14:paraId="4895F68B" w14:textId="77777777" w:rsidR="00A2040F" w:rsidRDefault="00A2040F"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anti-deprivation principle is aimed at precenting parties from using a contractual </w:t>
      </w:r>
    </w:p>
    <w:p w14:paraId="322D4BF2" w14:textId="77777777" w:rsidR="00A2040F" w:rsidRDefault="00A2040F"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arrangement to give an advantage to one of the contracting parties in the event of the </w:t>
      </w:r>
    </w:p>
    <w:p w14:paraId="0E052EE8" w14:textId="77777777" w:rsidR="00A2040F" w:rsidRDefault="00A2040F"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insolvency of the other. The clause in the FA is clearly intended to prefer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Qi. The clause </w:t>
      </w:r>
    </w:p>
    <w:p w14:paraId="2D0DE92D" w14:textId="77777777" w:rsidR="00A2040F" w:rsidRDefault="00A2040F"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is likely to be struck down by the court, therefore the liquidator need not worry about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Xu’s </w:t>
      </w:r>
    </w:p>
    <w:p w14:paraId="6B40F551" w14:textId="77E526C9" w:rsidR="00A2040F" w:rsidRDefault="00A2040F"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standing.</w:t>
      </w:r>
    </w:p>
    <w:p w14:paraId="41EDCB42" w14:textId="5A9B782B" w:rsidR="00A2040F" w:rsidRDefault="00A2040F" w:rsidP="003C10EB">
      <w:pPr>
        <w:ind w:left="720" w:hanging="720"/>
        <w:jc w:val="both"/>
        <w:rPr>
          <w:rFonts w:ascii="Arial" w:hAnsi="Arial" w:cs="Arial"/>
          <w:color w:val="7B7B7B" w:themeColor="accent3" w:themeShade="BF"/>
          <w:sz w:val="22"/>
          <w:szCs w:val="22"/>
        </w:rPr>
      </w:pPr>
    </w:p>
    <w:p w14:paraId="29C340BA" w14:textId="77777777" w:rsidR="00571A23" w:rsidRDefault="00571A23"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Although Hong Kong lacks a statutory framework to deal with cross-border insolvency, the </w:t>
      </w:r>
    </w:p>
    <w:p w14:paraId="34EDE2B0" w14:textId="77777777" w:rsidR="00571A23" w:rsidRDefault="00571A23"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Hong Kong court has always followed common law principles in this regard. A foreign </w:t>
      </w:r>
    </w:p>
    <w:p w14:paraId="16D172DB" w14:textId="77777777" w:rsidR="00571A23" w:rsidRDefault="00571A23"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liquidator’s right to bring an action in Hong Kong in the name of the company has long been </w:t>
      </w:r>
    </w:p>
    <w:p w14:paraId="195DF79E" w14:textId="7C3003C9" w:rsidR="00A2040F" w:rsidRDefault="00571A23"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recognized. </w:t>
      </w:r>
    </w:p>
    <w:p w14:paraId="37DC96D0" w14:textId="77777777" w:rsidR="00571A23" w:rsidRDefault="00571A23" w:rsidP="003C10EB">
      <w:pPr>
        <w:ind w:left="720" w:hanging="720"/>
        <w:jc w:val="both"/>
        <w:rPr>
          <w:rFonts w:ascii="Arial" w:hAnsi="Arial" w:cs="Arial"/>
          <w:color w:val="7B7B7B" w:themeColor="accent3" w:themeShade="BF"/>
          <w:sz w:val="22"/>
          <w:szCs w:val="22"/>
        </w:rPr>
      </w:pPr>
    </w:p>
    <w:p w14:paraId="7B01E757" w14:textId="77777777" w:rsidR="006C51D2" w:rsidRDefault="00571A23"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jurisdiction to wind up a company that is not incorporated in Hong Kong (such as SPL) </w:t>
      </w:r>
    </w:p>
    <w:p w14:paraId="232C1B8A" w14:textId="77777777" w:rsidR="006C51D2" w:rsidRDefault="00571A23"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can apply to a “free standing” Hong Kong liquidation or can be used to commence an </w:t>
      </w:r>
    </w:p>
    <w:p w14:paraId="3E9C3270" w14:textId="77777777" w:rsidR="006C51D2" w:rsidRDefault="00571A23"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ancillary liquidation in Hong Kong where there is a principle liquidation elsewhere – most </w:t>
      </w:r>
    </w:p>
    <w:p w14:paraId="129BD187" w14:textId="6E2939D2" w:rsidR="00571A23" w:rsidRDefault="00571A23"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likely in the company’s place of incorporation (in tis case, the BVI). </w:t>
      </w:r>
    </w:p>
    <w:p w14:paraId="53884C33" w14:textId="2EE012F3" w:rsidR="00571A23" w:rsidRDefault="00571A23" w:rsidP="003C10EB">
      <w:pPr>
        <w:ind w:left="720" w:hanging="720"/>
        <w:jc w:val="both"/>
        <w:rPr>
          <w:rFonts w:ascii="Arial" w:hAnsi="Arial" w:cs="Arial"/>
          <w:color w:val="7B7B7B" w:themeColor="accent3" w:themeShade="BF"/>
          <w:sz w:val="22"/>
          <w:szCs w:val="22"/>
        </w:rPr>
      </w:pPr>
    </w:p>
    <w:p w14:paraId="3657F2EB" w14:textId="77777777" w:rsidR="00EB041F" w:rsidRDefault="00B54A0F"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This would be a useful tool for the BVI liquidation. As the Hong Kong court has applied the </w:t>
      </w:r>
    </w:p>
    <w:p w14:paraId="450195B4" w14:textId="77777777" w:rsidR="00EB041F" w:rsidRDefault="00B54A0F"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“modified universalism” approach, the liquidation in Hong Kong will be generally treated as </w:t>
      </w:r>
    </w:p>
    <w:p w14:paraId="653297B5" w14:textId="77777777" w:rsidR="00EB041F" w:rsidRDefault="00B54A0F"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ancillary in the </w:t>
      </w:r>
      <w:r w:rsidR="00EB041F">
        <w:rPr>
          <w:rFonts w:ascii="Arial" w:hAnsi="Arial" w:cs="Arial"/>
          <w:color w:val="7B7B7B" w:themeColor="accent3" w:themeShade="BF"/>
          <w:sz w:val="22"/>
          <w:szCs w:val="22"/>
        </w:rPr>
        <w:t>sense</w:t>
      </w:r>
      <w:r>
        <w:rPr>
          <w:rFonts w:ascii="Arial" w:hAnsi="Arial" w:cs="Arial"/>
          <w:color w:val="7B7B7B" w:themeColor="accent3" w:themeShade="BF"/>
          <w:sz w:val="22"/>
          <w:szCs w:val="22"/>
        </w:rPr>
        <w:t xml:space="preserve"> that the functions of the </w:t>
      </w:r>
      <w:r w:rsidR="00EB041F">
        <w:rPr>
          <w:rFonts w:ascii="Arial" w:hAnsi="Arial" w:cs="Arial"/>
          <w:color w:val="7B7B7B" w:themeColor="accent3" w:themeShade="BF"/>
          <w:sz w:val="22"/>
          <w:szCs w:val="22"/>
        </w:rPr>
        <w:t>liquidator</w:t>
      </w:r>
      <w:r>
        <w:rPr>
          <w:rFonts w:ascii="Arial" w:hAnsi="Arial" w:cs="Arial"/>
          <w:color w:val="7B7B7B" w:themeColor="accent3" w:themeShade="BF"/>
          <w:sz w:val="22"/>
          <w:szCs w:val="22"/>
        </w:rPr>
        <w:t xml:space="preserve"> would be to collect assets in Hong </w:t>
      </w:r>
    </w:p>
    <w:p w14:paraId="63676820" w14:textId="77777777" w:rsidR="00EB041F" w:rsidRDefault="00B54A0F"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Kong, to settle a list of Hong Kong </w:t>
      </w:r>
      <w:r w:rsidR="00EB041F">
        <w:rPr>
          <w:rFonts w:ascii="Arial" w:hAnsi="Arial" w:cs="Arial"/>
          <w:color w:val="7B7B7B" w:themeColor="accent3" w:themeShade="BF"/>
          <w:sz w:val="22"/>
          <w:szCs w:val="22"/>
        </w:rPr>
        <w:t>creditors</w:t>
      </w:r>
      <w:r>
        <w:rPr>
          <w:rFonts w:ascii="Arial" w:hAnsi="Arial" w:cs="Arial"/>
          <w:color w:val="7B7B7B" w:themeColor="accent3" w:themeShade="BF"/>
          <w:sz w:val="22"/>
          <w:szCs w:val="22"/>
        </w:rPr>
        <w:t xml:space="preserve"> and to </w:t>
      </w:r>
      <w:r w:rsidR="00EB041F">
        <w:rPr>
          <w:rFonts w:ascii="Arial" w:hAnsi="Arial" w:cs="Arial"/>
          <w:color w:val="7B7B7B" w:themeColor="accent3" w:themeShade="BF"/>
          <w:sz w:val="22"/>
          <w:szCs w:val="22"/>
        </w:rPr>
        <w:t>transmit</w:t>
      </w:r>
      <w:r>
        <w:rPr>
          <w:rFonts w:ascii="Arial" w:hAnsi="Arial" w:cs="Arial"/>
          <w:color w:val="7B7B7B" w:themeColor="accent3" w:themeShade="BF"/>
          <w:sz w:val="22"/>
          <w:szCs w:val="22"/>
        </w:rPr>
        <w:t xml:space="preserve"> the assets and the list to the </w:t>
      </w:r>
    </w:p>
    <w:p w14:paraId="0BE9F54D" w14:textId="77777777" w:rsidR="00EB041F" w:rsidRDefault="00B54A0F"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principal </w:t>
      </w:r>
      <w:r w:rsidR="00EB041F">
        <w:rPr>
          <w:rFonts w:ascii="Arial" w:hAnsi="Arial" w:cs="Arial"/>
          <w:color w:val="7B7B7B" w:themeColor="accent3" w:themeShade="BF"/>
          <w:sz w:val="22"/>
          <w:szCs w:val="22"/>
        </w:rPr>
        <w:t>liquidators</w:t>
      </w:r>
      <w:r>
        <w:rPr>
          <w:rFonts w:ascii="Arial" w:hAnsi="Arial" w:cs="Arial"/>
          <w:color w:val="7B7B7B" w:themeColor="accent3" w:themeShade="BF"/>
          <w:sz w:val="22"/>
          <w:szCs w:val="22"/>
        </w:rPr>
        <w:t xml:space="preserve"> to enable a dividend to be declared and paid. In granting an ancillary </w:t>
      </w:r>
    </w:p>
    <w:p w14:paraId="6C95078C" w14:textId="77777777" w:rsidR="00EB041F" w:rsidRDefault="00B54A0F"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winding up order in Hong Kong, </w:t>
      </w:r>
      <w:r w:rsidR="00EB041F">
        <w:rPr>
          <w:rFonts w:ascii="Arial" w:hAnsi="Arial" w:cs="Arial"/>
          <w:color w:val="7B7B7B" w:themeColor="accent3" w:themeShade="BF"/>
          <w:sz w:val="22"/>
          <w:szCs w:val="22"/>
        </w:rPr>
        <w:t>the court</w:t>
      </w:r>
      <w:r>
        <w:rPr>
          <w:rFonts w:ascii="Arial" w:hAnsi="Arial" w:cs="Arial"/>
          <w:color w:val="7B7B7B" w:themeColor="accent3" w:themeShade="BF"/>
          <w:sz w:val="22"/>
          <w:szCs w:val="22"/>
        </w:rPr>
        <w:t xml:space="preserve"> will still have to be satisfied that the three core </w:t>
      </w:r>
    </w:p>
    <w:p w14:paraId="02721E94" w14:textId="77777777" w:rsidR="00EB041F" w:rsidRDefault="00B54A0F"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requirements are met. The petitioner must satisfy the court that SPL is </w:t>
      </w:r>
      <w:r w:rsidR="00EB041F">
        <w:rPr>
          <w:rFonts w:ascii="Arial" w:hAnsi="Arial" w:cs="Arial"/>
          <w:color w:val="7B7B7B" w:themeColor="accent3" w:themeShade="BF"/>
          <w:sz w:val="22"/>
          <w:szCs w:val="22"/>
        </w:rPr>
        <w:t>sufficient</w:t>
      </w:r>
      <w:r>
        <w:rPr>
          <w:rFonts w:ascii="Arial" w:hAnsi="Arial" w:cs="Arial"/>
          <w:color w:val="7B7B7B" w:themeColor="accent3" w:themeShade="BF"/>
          <w:sz w:val="22"/>
          <w:szCs w:val="22"/>
        </w:rPr>
        <w:t xml:space="preserve"> connection </w:t>
      </w:r>
    </w:p>
    <w:p w14:paraId="3406AEC2" w14:textId="77777777" w:rsidR="00EB041F" w:rsidRDefault="00B54A0F"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to </w:t>
      </w:r>
      <w:r w:rsidR="00EB041F">
        <w:rPr>
          <w:rFonts w:ascii="Arial" w:hAnsi="Arial" w:cs="Arial"/>
          <w:color w:val="7B7B7B" w:themeColor="accent3" w:themeShade="BF"/>
          <w:sz w:val="22"/>
          <w:szCs w:val="22"/>
        </w:rPr>
        <w:t>H</w:t>
      </w:r>
      <w:r>
        <w:rPr>
          <w:rFonts w:ascii="Arial" w:hAnsi="Arial" w:cs="Arial"/>
          <w:color w:val="7B7B7B" w:themeColor="accent3" w:themeShade="BF"/>
          <w:sz w:val="22"/>
          <w:szCs w:val="22"/>
        </w:rPr>
        <w:t xml:space="preserve">ong Kong (which does not </w:t>
      </w:r>
      <w:r w:rsidR="00EB041F">
        <w:rPr>
          <w:rFonts w:ascii="Arial" w:hAnsi="Arial" w:cs="Arial"/>
          <w:color w:val="7B7B7B" w:themeColor="accent3" w:themeShade="BF"/>
          <w:sz w:val="22"/>
          <w:szCs w:val="22"/>
        </w:rPr>
        <w:t>necessarily</w:t>
      </w:r>
      <w:r>
        <w:rPr>
          <w:rFonts w:ascii="Arial" w:hAnsi="Arial" w:cs="Arial"/>
          <w:color w:val="7B7B7B" w:themeColor="accent3" w:themeShade="BF"/>
          <w:sz w:val="22"/>
          <w:szCs w:val="22"/>
        </w:rPr>
        <w:t xml:space="preserve"> mean assets in Hong Kong), there must be a </w:t>
      </w:r>
    </w:p>
    <w:p w14:paraId="47F43E6E" w14:textId="1C4DC8EC" w:rsidR="00EB041F" w:rsidRDefault="00EB041F"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reasonable</w:t>
      </w:r>
      <w:r w:rsidR="00B54A0F">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possibility</w:t>
      </w:r>
      <w:r w:rsidR="00B54A0F">
        <w:rPr>
          <w:rFonts w:ascii="Arial" w:hAnsi="Arial" w:cs="Arial"/>
          <w:color w:val="7B7B7B" w:themeColor="accent3" w:themeShade="BF"/>
          <w:sz w:val="22"/>
          <w:szCs w:val="22"/>
        </w:rPr>
        <w:t xml:space="preserve"> that the winding up order would </w:t>
      </w:r>
      <w:r>
        <w:rPr>
          <w:rFonts w:ascii="Arial" w:hAnsi="Arial" w:cs="Arial"/>
          <w:color w:val="7B7B7B" w:themeColor="accent3" w:themeShade="BF"/>
          <w:sz w:val="22"/>
          <w:szCs w:val="22"/>
        </w:rPr>
        <w:t>benefit</w:t>
      </w:r>
      <w:r w:rsidR="00B54A0F">
        <w:rPr>
          <w:rFonts w:ascii="Arial" w:hAnsi="Arial" w:cs="Arial"/>
          <w:color w:val="7B7B7B" w:themeColor="accent3" w:themeShade="BF"/>
          <w:sz w:val="22"/>
          <w:szCs w:val="22"/>
        </w:rPr>
        <w:t xml:space="preserve"> those applying for </w:t>
      </w:r>
      <w:r w:rsidR="006C51D2">
        <w:rPr>
          <w:rFonts w:ascii="Arial" w:hAnsi="Arial" w:cs="Arial"/>
          <w:color w:val="7B7B7B" w:themeColor="accent3" w:themeShade="BF"/>
          <w:sz w:val="22"/>
          <w:szCs w:val="22"/>
        </w:rPr>
        <w:t>it</w:t>
      </w:r>
      <w:r w:rsidR="00B54A0F">
        <w:rPr>
          <w:rFonts w:ascii="Arial" w:hAnsi="Arial" w:cs="Arial"/>
          <w:color w:val="7B7B7B" w:themeColor="accent3" w:themeShade="BF"/>
          <w:sz w:val="22"/>
          <w:szCs w:val="22"/>
        </w:rPr>
        <w:t xml:space="preserve"> and the </w:t>
      </w:r>
    </w:p>
    <w:p w14:paraId="63BC84F8" w14:textId="77777777" w:rsidR="00EB041F" w:rsidRDefault="00B54A0F"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court must be able to exercise </w:t>
      </w:r>
      <w:r w:rsidR="00EB041F">
        <w:rPr>
          <w:rFonts w:ascii="Arial" w:hAnsi="Arial" w:cs="Arial"/>
          <w:color w:val="7B7B7B" w:themeColor="accent3" w:themeShade="BF"/>
          <w:sz w:val="22"/>
          <w:szCs w:val="22"/>
        </w:rPr>
        <w:t>jurisdiction</w:t>
      </w:r>
      <w:r>
        <w:rPr>
          <w:rFonts w:ascii="Arial" w:hAnsi="Arial" w:cs="Arial"/>
          <w:color w:val="7B7B7B" w:themeColor="accent3" w:themeShade="BF"/>
          <w:sz w:val="22"/>
          <w:szCs w:val="22"/>
        </w:rPr>
        <w:t xml:space="preserve"> over one or more persons interested in the </w:t>
      </w:r>
    </w:p>
    <w:p w14:paraId="6543C69F" w14:textId="000BE77E" w:rsidR="00571A23" w:rsidRDefault="00B54A0F"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distribution of the company’s assets. </w:t>
      </w:r>
    </w:p>
    <w:p w14:paraId="067AF280" w14:textId="35B5C59C" w:rsidR="00B54A0F" w:rsidRDefault="00B54A0F" w:rsidP="003C10EB">
      <w:pPr>
        <w:ind w:left="720" w:hanging="720"/>
        <w:jc w:val="both"/>
        <w:rPr>
          <w:rFonts w:ascii="Arial" w:hAnsi="Arial" w:cs="Arial"/>
          <w:color w:val="7B7B7B" w:themeColor="accent3" w:themeShade="BF"/>
          <w:sz w:val="22"/>
          <w:szCs w:val="22"/>
        </w:rPr>
      </w:pPr>
    </w:p>
    <w:p w14:paraId="62989BDF" w14:textId="77777777" w:rsidR="00EB041F" w:rsidRDefault="00B54A0F" w:rsidP="00EB041F">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This test is easily met here. SPL has a sufficient </w:t>
      </w:r>
      <w:r w:rsidR="00EB041F">
        <w:rPr>
          <w:rFonts w:ascii="Arial" w:hAnsi="Arial" w:cs="Arial"/>
          <w:color w:val="7B7B7B" w:themeColor="accent3" w:themeShade="BF"/>
          <w:sz w:val="22"/>
          <w:szCs w:val="22"/>
        </w:rPr>
        <w:t>connection</w:t>
      </w:r>
      <w:r>
        <w:rPr>
          <w:rFonts w:ascii="Arial" w:hAnsi="Arial" w:cs="Arial"/>
          <w:color w:val="7B7B7B" w:themeColor="accent3" w:themeShade="BF"/>
          <w:sz w:val="22"/>
          <w:szCs w:val="22"/>
        </w:rPr>
        <w:t xml:space="preserve"> to</w:t>
      </w:r>
      <w:r w:rsidR="00EB041F">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Hong Kong as its director and </w:t>
      </w:r>
    </w:p>
    <w:p w14:paraId="14770B4C" w14:textId="77777777" w:rsidR="00EB041F" w:rsidRDefault="00B54A0F" w:rsidP="00EB041F">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bookkeeper live in Hong Kon and it has a bank account in Hong Kong</w:t>
      </w:r>
      <w:r w:rsidR="00EB041F">
        <w:rPr>
          <w:rFonts w:ascii="Arial" w:hAnsi="Arial" w:cs="Arial"/>
          <w:color w:val="7B7B7B" w:themeColor="accent3" w:themeShade="BF"/>
          <w:sz w:val="22"/>
          <w:szCs w:val="22"/>
        </w:rPr>
        <w:t xml:space="preserve">, and the winding up </w:t>
      </w:r>
    </w:p>
    <w:p w14:paraId="3323F562" w14:textId="77777777" w:rsidR="00EB041F" w:rsidRDefault="00EB041F" w:rsidP="00EB041F">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order would benefit those applying for it. Further the Hong Kong Court can exercise </w:t>
      </w:r>
    </w:p>
    <w:p w14:paraId="196AB27D" w14:textId="35F92C44" w:rsidR="00B54A0F" w:rsidRDefault="00EB041F" w:rsidP="00EB041F">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jurisdiction over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Xu, who has an interest in the distribution of the company’s assets. </w:t>
      </w:r>
      <w:r w:rsidR="00B54A0F">
        <w:rPr>
          <w:rFonts w:ascii="Arial" w:hAnsi="Arial" w:cs="Arial"/>
          <w:color w:val="7B7B7B" w:themeColor="accent3" w:themeShade="BF"/>
          <w:sz w:val="22"/>
          <w:szCs w:val="22"/>
        </w:rPr>
        <w:t xml:space="preserve"> </w:t>
      </w:r>
    </w:p>
    <w:p w14:paraId="23968F08" w14:textId="77777777" w:rsidR="00A2040F" w:rsidRDefault="00A2040F" w:rsidP="003C10EB">
      <w:pPr>
        <w:ind w:left="720" w:hanging="720"/>
        <w:jc w:val="both"/>
        <w:rPr>
          <w:rFonts w:ascii="Arial" w:hAnsi="Arial" w:cs="Arial"/>
          <w:color w:val="7B7B7B" w:themeColor="accent3" w:themeShade="BF"/>
          <w:sz w:val="22"/>
          <w:szCs w:val="22"/>
        </w:rPr>
      </w:pPr>
    </w:p>
    <w:p w14:paraId="09AA960D" w14:textId="77777777" w:rsidR="00EB041F" w:rsidRDefault="00EB041F"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new cooperation mechanism has been brought into effect between the Mainland and Hong </w:t>
      </w:r>
    </w:p>
    <w:p w14:paraId="105EEBAE" w14:textId="77777777" w:rsidR="00EB041F" w:rsidRDefault="00EB041F"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Kong. This only applies to certain areas of the Mainland however which have been </w:t>
      </w:r>
    </w:p>
    <w:p w14:paraId="00557832" w14:textId="77777777" w:rsidR="00EB041F" w:rsidRDefault="00EB041F"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specifically designated as pilot areas, so whether this new mechanism is useful to the </w:t>
      </w:r>
    </w:p>
    <w:p w14:paraId="11AA4280" w14:textId="24843E44" w:rsidR="00A24B42" w:rsidRDefault="00EB041F"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liquidator will depend on where SPL’s assets are located in the Mainland. </w:t>
      </w:r>
    </w:p>
    <w:p w14:paraId="042CAE1D" w14:textId="77777777" w:rsidR="00A24B42" w:rsidRDefault="00A24B42" w:rsidP="003C10EB">
      <w:pPr>
        <w:ind w:left="720" w:hanging="720"/>
        <w:jc w:val="both"/>
        <w:rPr>
          <w:rFonts w:ascii="Arial" w:hAnsi="Arial" w:cs="Arial"/>
          <w:color w:val="7B7B7B" w:themeColor="accent3" w:themeShade="BF"/>
          <w:sz w:val="22"/>
          <w:szCs w:val="22"/>
        </w:rPr>
      </w:pPr>
    </w:p>
    <w:p w14:paraId="57D57819" w14:textId="77777777" w:rsidR="00C328C8" w:rsidRPr="00E14FA7" w:rsidRDefault="00C328C8" w:rsidP="00E14FA7">
      <w:pPr>
        <w:jc w:val="both"/>
        <w:rPr>
          <w:rFonts w:ascii="Arial" w:hAnsi="Arial" w:cs="Arial"/>
          <w:color w:val="000000" w:themeColor="text1"/>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D41C0" w14:textId="77777777" w:rsidR="00C068A2" w:rsidRDefault="00C068A2" w:rsidP="00241B44">
      <w:r>
        <w:separator/>
      </w:r>
    </w:p>
  </w:endnote>
  <w:endnote w:type="continuationSeparator" w:id="0">
    <w:p w14:paraId="773A5A84" w14:textId="77777777" w:rsidR="00C068A2" w:rsidRDefault="00C068A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7CBAC8E4" w:rsidR="00241FA3" w:rsidRDefault="00A8580C" w:rsidP="009B4976">
    <w:pPr>
      <w:pStyle w:val="Footer"/>
      <w:ind w:right="360"/>
      <w:rPr>
        <w:rFonts w:ascii="Arial" w:hAnsi="Arial" w:cs="Arial"/>
        <w:sz w:val="18"/>
        <w:szCs w:val="18"/>
        <w:lang w:val="en-GB"/>
      </w:rPr>
    </w:pPr>
    <w:r>
      <w:rPr>
        <w:rFonts w:ascii="Arial" w:hAnsi="Arial" w:cs="Arial"/>
        <w:sz w:val="18"/>
        <w:szCs w:val="18"/>
        <w:lang w:val="en-GB"/>
      </w:rPr>
      <w:t>202122-437</w:t>
    </w:r>
    <w:r w:rsidR="0073158B" w:rsidRPr="009B4976">
      <w:rPr>
        <w:rFonts w:ascii="Arial" w:hAnsi="Arial" w:cs="Arial"/>
        <w:sz w:val="18"/>
        <w:szCs w:val="18"/>
        <w:lang w:val="en-GB"/>
      </w:rPr>
      <w:t>.assessment</w:t>
    </w:r>
    <w:r w:rsidR="00C850A6">
      <w:rPr>
        <w:rFonts w:ascii="Arial" w:hAnsi="Arial" w:cs="Arial"/>
        <w:sz w:val="18"/>
        <w:szCs w:val="18"/>
        <w:lang w:val="en-GB"/>
      </w:rPr>
      <w:t>8C</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BB16E8" w:rsidRPr="003D7879" w:rsidRDefault="00BB16E8" w:rsidP="003D7879">
    <w:pPr>
      <w:pStyle w:val="Footer"/>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E7DA" w14:textId="77777777" w:rsidR="00C068A2" w:rsidRDefault="00C068A2" w:rsidP="00241B44">
      <w:r>
        <w:separator/>
      </w:r>
    </w:p>
  </w:footnote>
  <w:footnote w:type="continuationSeparator" w:id="0">
    <w:p w14:paraId="7B16D4D8" w14:textId="77777777" w:rsidR="00C068A2" w:rsidRDefault="00C068A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4312B6"/>
    <w:multiLevelType w:val="hybridMultilevel"/>
    <w:tmpl w:val="6ABC1526"/>
    <w:lvl w:ilvl="0" w:tplc="DF9612A4">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D75C6E"/>
    <w:multiLevelType w:val="hybridMultilevel"/>
    <w:tmpl w:val="3F421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B26F82"/>
    <w:multiLevelType w:val="hybridMultilevel"/>
    <w:tmpl w:val="222C4918"/>
    <w:lvl w:ilvl="0" w:tplc="D89EB1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6195569">
    <w:abstractNumId w:val="27"/>
  </w:num>
  <w:num w:numId="2" w16cid:durableId="1425027606">
    <w:abstractNumId w:val="25"/>
  </w:num>
  <w:num w:numId="3" w16cid:durableId="361172559">
    <w:abstractNumId w:val="12"/>
  </w:num>
  <w:num w:numId="4" w16cid:durableId="1826818338">
    <w:abstractNumId w:val="15"/>
  </w:num>
  <w:num w:numId="5" w16cid:durableId="1416173182">
    <w:abstractNumId w:val="8"/>
  </w:num>
  <w:num w:numId="6" w16cid:durableId="1304852559">
    <w:abstractNumId w:val="7"/>
  </w:num>
  <w:num w:numId="7" w16cid:durableId="1153646412">
    <w:abstractNumId w:val="6"/>
  </w:num>
  <w:num w:numId="8" w16cid:durableId="890381837">
    <w:abstractNumId w:val="14"/>
  </w:num>
  <w:num w:numId="9" w16cid:durableId="1599214718">
    <w:abstractNumId w:val="3"/>
  </w:num>
  <w:num w:numId="10" w16cid:durableId="805926246">
    <w:abstractNumId w:val="20"/>
  </w:num>
  <w:num w:numId="11" w16cid:durableId="1984918461">
    <w:abstractNumId w:val="11"/>
  </w:num>
  <w:num w:numId="12" w16cid:durableId="480732370">
    <w:abstractNumId w:val="16"/>
  </w:num>
  <w:num w:numId="13" w16cid:durableId="681012604">
    <w:abstractNumId w:val="29"/>
  </w:num>
  <w:num w:numId="14" w16cid:durableId="1510832712">
    <w:abstractNumId w:val="22"/>
  </w:num>
  <w:num w:numId="15" w16cid:durableId="1501578820">
    <w:abstractNumId w:val="19"/>
  </w:num>
  <w:num w:numId="16" w16cid:durableId="764033676">
    <w:abstractNumId w:val="18"/>
  </w:num>
  <w:num w:numId="17" w16cid:durableId="1115060631">
    <w:abstractNumId w:val="4"/>
  </w:num>
  <w:num w:numId="18" w16cid:durableId="1651900916">
    <w:abstractNumId w:val="28"/>
  </w:num>
  <w:num w:numId="19" w16cid:durableId="1114135338">
    <w:abstractNumId w:val="23"/>
  </w:num>
  <w:num w:numId="20" w16cid:durableId="385645370">
    <w:abstractNumId w:val="26"/>
  </w:num>
  <w:num w:numId="21" w16cid:durableId="844900100">
    <w:abstractNumId w:val="10"/>
  </w:num>
  <w:num w:numId="22" w16cid:durableId="1998651979">
    <w:abstractNumId w:val="13"/>
  </w:num>
  <w:num w:numId="23" w16cid:durableId="1291669431">
    <w:abstractNumId w:val="0"/>
  </w:num>
  <w:num w:numId="24" w16cid:durableId="965813118">
    <w:abstractNumId w:val="24"/>
  </w:num>
  <w:num w:numId="25" w16cid:durableId="1194345958">
    <w:abstractNumId w:val="5"/>
  </w:num>
  <w:num w:numId="26" w16cid:durableId="90441987">
    <w:abstractNumId w:val="1"/>
  </w:num>
  <w:num w:numId="27" w16cid:durableId="1260716482">
    <w:abstractNumId w:val="2"/>
  </w:num>
  <w:num w:numId="28" w16cid:durableId="1279023141">
    <w:abstractNumId w:val="17"/>
  </w:num>
  <w:num w:numId="29" w16cid:durableId="548538430">
    <w:abstractNumId w:val="21"/>
  </w:num>
  <w:num w:numId="30" w16cid:durableId="147220670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809"/>
    <w:rsid w:val="00010BA0"/>
    <w:rsid w:val="00015EB5"/>
    <w:rsid w:val="00016384"/>
    <w:rsid w:val="000168DB"/>
    <w:rsid w:val="00020557"/>
    <w:rsid w:val="00021FC2"/>
    <w:rsid w:val="000250C7"/>
    <w:rsid w:val="00026F16"/>
    <w:rsid w:val="00037621"/>
    <w:rsid w:val="00040DE3"/>
    <w:rsid w:val="00044D46"/>
    <w:rsid w:val="00045088"/>
    <w:rsid w:val="00045904"/>
    <w:rsid w:val="00046FA0"/>
    <w:rsid w:val="000502FD"/>
    <w:rsid w:val="0005076F"/>
    <w:rsid w:val="00050B98"/>
    <w:rsid w:val="00057102"/>
    <w:rsid w:val="00065166"/>
    <w:rsid w:val="00074890"/>
    <w:rsid w:val="00082609"/>
    <w:rsid w:val="000851CC"/>
    <w:rsid w:val="00087F21"/>
    <w:rsid w:val="00093BE8"/>
    <w:rsid w:val="000A1AC9"/>
    <w:rsid w:val="000A407B"/>
    <w:rsid w:val="000A463E"/>
    <w:rsid w:val="000A68ED"/>
    <w:rsid w:val="000B05A3"/>
    <w:rsid w:val="000B1C00"/>
    <w:rsid w:val="000B5FF1"/>
    <w:rsid w:val="000B609F"/>
    <w:rsid w:val="000D55A8"/>
    <w:rsid w:val="000D5E31"/>
    <w:rsid w:val="000E44BA"/>
    <w:rsid w:val="000E4841"/>
    <w:rsid w:val="000E7B06"/>
    <w:rsid w:val="000F1677"/>
    <w:rsid w:val="000F3D6C"/>
    <w:rsid w:val="00100999"/>
    <w:rsid w:val="00101707"/>
    <w:rsid w:val="00102CC9"/>
    <w:rsid w:val="0010593A"/>
    <w:rsid w:val="00112487"/>
    <w:rsid w:val="0011473D"/>
    <w:rsid w:val="00115C85"/>
    <w:rsid w:val="00123305"/>
    <w:rsid w:val="00123855"/>
    <w:rsid w:val="00126A4D"/>
    <w:rsid w:val="0014171F"/>
    <w:rsid w:val="00142B28"/>
    <w:rsid w:val="00142F0D"/>
    <w:rsid w:val="0014622C"/>
    <w:rsid w:val="00150719"/>
    <w:rsid w:val="00152348"/>
    <w:rsid w:val="0015456D"/>
    <w:rsid w:val="00155FA2"/>
    <w:rsid w:val="00161F1B"/>
    <w:rsid w:val="00162829"/>
    <w:rsid w:val="00165552"/>
    <w:rsid w:val="00180548"/>
    <w:rsid w:val="00180AC4"/>
    <w:rsid w:val="00180CCE"/>
    <w:rsid w:val="00181AD4"/>
    <w:rsid w:val="0018267A"/>
    <w:rsid w:val="00182779"/>
    <w:rsid w:val="001830DF"/>
    <w:rsid w:val="001844D8"/>
    <w:rsid w:val="00193428"/>
    <w:rsid w:val="001966D9"/>
    <w:rsid w:val="001A007A"/>
    <w:rsid w:val="001A7E9A"/>
    <w:rsid w:val="001B0F70"/>
    <w:rsid w:val="001B5016"/>
    <w:rsid w:val="001B6568"/>
    <w:rsid w:val="001C45FC"/>
    <w:rsid w:val="001C6BC7"/>
    <w:rsid w:val="001D0469"/>
    <w:rsid w:val="001D29C0"/>
    <w:rsid w:val="001D3A61"/>
    <w:rsid w:val="001D4862"/>
    <w:rsid w:val="001E11FC"/>
    <w:rsid w:val="001E25B9"/>
    <w:rsid w:val="001E2A61"/>
    <w:rsid w:val="001E49E0"/>
    <w:rsid w:val="001E7B5A"/>
    <w:rsid w:val="001F7412"/>
    <w:rsid w:val="0020090A"/>
    <w:rsid w:val="00202DFE"/>
    <w:rsid w:val="00204A99"/>
    <w:rsid w:val="0020725B"/>
    <w:rsid w:val="002110F1"/>
    <w:rsid w:val="00225ADF"/>
    <w:rsid w:val="002264C3"/>
    <w:rsid w:val="002356EA"/>
    <w:rsid w:val="0024116D"/>
    <w:rsid w:val="002414D3"/>
    <w:rsid w:val="00241B44"/>
    <w:rsid w:val="00241FA3"/>
    <w:rsid w:val="00245EFB"/>
    <w:rsid w:val="002510D3"/>
    <w:rsid w:val="0025386E"/>
    <w:rsid w:val="00256C4E"/>
    <w:rsid w:val="002638B0"/>
    <w:rsid w:val="0026647A"/>
    <w:rsid w:val="002668D3"/>
    <w:rsid w:val="0027299F"/>
    <w:rsid w:val="00284EBE"/>
    <w:rsid w:val="00286642"/>
    <w:rsid w:val="002903A7"/>
    <w:rsid w:val="002908C7"/>
    <w:rsid w:val="0029433F"/>
    <w:rsid w:val="00294829"/>
    <w:rsid w:val="0029690F"/>
    <w:rsid w:val="00297C8A"/>
    <w:rsid w:val="002A2A60"/>
    <w:rsid w:val="002A37BB"/>
    <w:rsid w:val="002B1C45"/>
    <w:rsid w:val="002C13C8"/>
    <w:rsid w:val="002C3547"/>
    <w:rsid w:val="002C6462"/>
    <w:rsid w:val="002D0021"/>
    <w:rsid w:val="002D299D"/>
    <w:rsid w:val="002D30E7"/>
    <w:rsid w:val="002D3473"/>
    <w:rsid w:val="002F1956"/>
    <w:rsid w:val="002F3440"/>
    <w:rsid w:val="002F75A3"/>
    <w:rsid w:val="003013FC"/>
    <w:rsid w:val="0030392B"/>
    <w:rsid w:val="00303C2F"/>
    <w:rsid w:val="003104FA"/>
    <w:rsid w:val="003144EF"/>
    <w:rsid w:val="00321FE0"/>
    <w:rsid w:val="00326292"/>
    <w:rsid w:val="00326415"/>
    <w:rsid w:val="00330937"/>
    <w:rsid w:val="00330F31"/>
    <w:rsid w:val="003311A1"/>
    <w:rsid w:val="00334648"/>
    <w:rsid w:val="0033768C"/>
    <w:rsid w:val="00337938"/>
    <w:rsid w:val="00340769"/>
    <w:rsid w:val="00341AA6"/>
    <w:rsid w:val="003518BB"/>
    <w:rsid w:val="00360A8B"/>
    <w:rsid w:val="00361A0A"/>
    <w:rsid w:val="00364836"/>
    <w:rsid w:val="0036565C"/>
    <w:rsid w:val="0036625E"/>
    <w:rsid w:val="0037383A"/>
    <w:rsid w:val="0037465A"/>
    <w:rsid w:val="00374B61"/>
    <w:rsid w:val="003765EF"/>
    <w:rsid w:val="00382C98"/>
    <w:rsid w:val="0038533C"/>
    <w:rsid w:val="00386568"/>
    <w:rsid w:val="00386801"/>
    <w:rsid w:val="00390B57"/>
    <w:rsid w:val="003948D5"/>
    <w:rsid w:val="00396821"/>
    <w:rsid w:val="00397D3A"/>
    <w:rsid w:val="003A051E"/>
    <w:rsid w:val="003A29E4"/>
    <w:rsid w:val="003A5883"/>
    <w:rsid w:val="003B170F"/>
    <w:rsid w:val="003B3C5F"/>
    <w:rsid w:val="003C10EB"/>
    <w:rsid w:val="003C4471"/>
    <w:rsid w:val="003D0A6D"/>
    <w:rsid w:val="003D7879"/>
    <w:rsid w:val="003E0B16"/>
    <w:rsid w:val="003E10A7"/>
    <w:rsid w:val="003E220B"/>
    <w:rsid w:val="003E67D1"/>
    <w:rsid w:val="003F73C7"/>
    <w:rsid w:val="004017D4"/>
    <w:rsid w:val="00404329"/>
    <w:rsid w:val="00405DC1"/>
    <w:rsid w:val="00411D40"/>
    <w:rsid w:val="0041438F"/>
    <w:rsid w:val="00415F1F"/>
    <w:rsid w:val="0042108F"/>
    <w:rsid w:val="00430FED"/>
    <w:rsid w:val="00434A8C"/>
    <w:rsid w:val="0043616E"/>
    <w:rsid w:val="00437297"/>
    <w:rsid w:val="00442296"/>
    <w:rsid w:val="00444284"/>
    <w:rsid w:val="00445CE6"/>
    <w:rsid w:val="004534C2"/>
    <w:rsid w:val="0045446F"/>
    <w:rsid w:val="004553FA"/>
    <w:rsid w:val="0045683E"/>
    <w:rsid w:val="00477C72"/>
    <w:rsid w:val="00485546"/>
    <w:rsid w:val="00491675"/>
    <w:rsid w:val="00493855"/>
    <w:rsid w:val="00495E79"/>
    <w:rsid w:val="00496120"/>
    <w:rsid w:val="004A2D83"/>
    <w:rsid w:val="004A57DD"/>
    <w:rsid w:val="004A7B51"/>
    <w:rsid w:val="004A7D71"/>
    <w:rsid w:val="004A7EF3"/>
    <w:rsid w:val="004B11FD"/>
    <w:rsid w:val="004B23A2"/>
    <w:rsid w:val="004D1A5A"/>
    <w:rsid w:val="004D2FFF"/>
    <w:rsid w:val="004D3721"/>
    <w:rsid w:val="004D64F9"/>
    <w:rsid w:val="004E3A6B"/>
    <w:rsid w:val="004E622C"/>
    <w:rsid w:val="004F32AF"/>
    <w:rsid w:val="004F5FDF"/>
    <w:rsid w:val="00503F14"/>
    <w:rsid w:val="005051E4"/>
    <w:rsid w:val="005117F1"/>
    <w:rsid w:val="005177FE"/>
    <w:rsid w:val="0052058B"/>
    <w:rsid w:val="0052263B"/>
    <w:rsid w:val="005234E4"/>
    <w:rsid w:val="00524728"/>
    <w:rsid w:val="00530028"/>
    <w:rsid w:val="005331CA"/>
    <w:rsid w:val="00537970"/>
    <w:rsid w:val="00540E3A"/>
    <w:rsid w:val="00544127"/>
    <w:rsid w:val="00545637"/>
    <w:rsid w:val="005463A9"/>
    <w:rsid w:val="00553EB2"/>
    <w:rsid w:val="00560534"/>
    <w:rsid w:val="0056391B"/>
    <w:rsid w:val="005650E2"/>
    <w:rsid w:val="00567AD7"/>
    <w:rsid w:val="00571A23"/>
    <w:rsid w:val="00571B5E"/>
    <w:rsid w:val="00575B2D"/>
    <w:rsid w:val="005778B6"/>
    <w:rsid w:val="005833D0"/>
    <w:rsid w:val="005846F3"/>
    <w:rsid w:val="0058622F"/>
    <w:rsid w:val="00592F82"/>
    <w:rsid w:val="005A0CCA"/>
    <w:rsid w:val="005A6FF2"/>
    <w:rsid w:val="005A726D"/>
    <w:rsid w:val="005B67AC"/>
    <w:rsid w:val="005B79F4"/>
    <w:rsid w:val="005C456A"/>
    <w:rsid w:val="005D093D"/>
    <w:rsid w:val="005D16DD"/>
    <w:rsid w:val="005D43E0"/>
    <w:rsid w:val="005D446E"/>
    <w:rsid w:val="005D54B3"/>
    <w:rsid w:val="005D58A3"/>
    <w:rsid w:val="005E1B79"/>
    <w:rsid w:val="005E6076"/>
    <w:rsid w:val="005E6182"/>
    <w:rsid w:val="005E7008"/>
    <w:rsid w:val="005E7022"/>
    <w:rsid w:val="005F026D"/>
    <w:rsid w:val="005F2AEA"/>
    <w:rsid w:val="005F2D0B"/>
    <w:rsid w:val="005F38FD"/>
    <w:rsid w:val="005F4B31"/>
    <w:rsid w:val="00610388"/>
    <w:rsid w:val="00610AC7"/>
    <w:rsid w:val="00611DD0"/>
    <w:rsid w:val="00612CA5"/>
    <w:rsid w:val="006153EC"/>
    <w:rsid w:val="00620270"/>
    <w:rsid w:val="00621A17"/>
    <w:rsid w:val="006270D4"/>
    <w:rsid w:val="00627CC9"/>
    <w:rsid w:val="00627E7B"/>
    <w:rsid w:val="00630542"/>
    <w:rsid w:val="00630C2F"/>
    <w:rsid w:val="00632E44"/>
    <w:rsid w:val="0063300F"/>
    <w:rsid w:val="00634622"/>
    <w:rsid w:val="00636808"/>
    <w:rsid w:val="00641515"/>
    <w:rsid w:val="00654C2F"/>
    <w:rsid w:val="00657087"/>
    <w:rsid w:val="0066105D"/>
    <w:rsid w:val="006639DB"/>
    <w:rsid w:val="006661EF"/>
    <w:rsid w:val="00677AEB"/>
    <w:rsid w:val="00680EF2"/>
    <w:rsid w:val="00684451"/>
    <w:rsid w:val="00685F23"/>
    <w:rsid w:val="00687A1D"/>
    <w:rsid w:val="00690B0B"/>
    <w:rsid w:val="00697EA1"/>
    <w:rsid w:val="006A2646"/>
    <w:rsid w:val="006A6530"/>
    <w:rsid w:val="006B435A"/>
    <w:rsid w:val="006B4C64"/>
    <w:rsid w:val="006B5069"/>
    <w:rsid w:val="006C51D2"/>
    <w:rsid w:val="006D02CE"/>
    <w:rsid w:val="006D6BD5"/>
    <w:rsid w:val="006E481A"/>
    <w:rsid w:val="006E5298"/>
    <w:rsid w:val="006F22B2"/>
    <w:rsid w:val="006F4751"/>
    <w:rsid w:val="006F4A78"/>
    <w:rsid w:val="006F734A"/>
    <w:rsid w:val="00700D83"/>
    <w:rsid w:val="007020B5"/>
    <w:rsid w:val="00704852"/>
    <w:rsid w:val="007074E9"/>
    <w:rsid w:val="0071143E"/>
    <w:rsid w:val="00711999"/>
    <w:rsid w:val="00713DA4"/>
    <w:rsid w:val="00714BF1"/>
    <w:rsid w:val="00721383"/>
    <w:rsid w:val="0072575A"/>
    <w:rsid w:val="0073158B"/>
    <w:rsid w:val="007333CC"/>
    <w:rsid w:val="0073399A"/>
    <w:rsid w:val="00737749"/>
    <w:rsid w:val="00740DAD"/>
    <w:rsid w:val="00742110"/>
    <w:rsid w:val="007454FF"/>
    <w:rsid w:val="007603F5"/>
    <w:rsid w:val="00764DB0"/>
    <w:rsid w:val="0076764D"/>
    <w:rsid w:val="0077498C"/>
    <w:rsid w:val="007809BC"/>
    <w:rsid w:val="00784128"/>
    <w:rsid w:val="00785A24"/>
    <w:rsid w:val="00787BCC"/>
    <w:rsid w:val="00793173"/>
    <w:rsid w:val="007A06A0"/>
    <w:rsid w:val="007A2A33"/>
    <w:rsid w:val="007B5C89"/>
    <w:rsid w:val="007C1FCC"/>
    <w:rsid w:val="007C4AE9"/>
    <w:rsid w:val="007C5E2B"/>
    <w:rsid w:val="007C6201"/>
    <w:rsid w:val="007C625D"/>
    <w:rsid w:val="007D7C92"/>
    <w:rsid w:val="007E1154"/>
    <w:rsid w:val="007E1E1F"/>
    <w:rsid w:val="007E6BA4"/>
    <w:rsid w:val="007F39C7"/>
    <w:rsid w:val="007F41F8"/>
    <w:rsid w:val="007F659B"/>
    <w:rsid w:val="008023B6"/>
    <w:rsid w:val="00802E21"/>
    <w:rsid w:val="0080454E"/>
    <w:rsid w:val="00804C32"/>
    <w:rsid w:val="00806302"/>
    <w:rsid w:val="00807119"/>
    <w:rsid w:val="0081669A"/>
    <w:rsid w:val="0082483F"/>
    <w:rsid w:val="008279C0"/>
    <w:rsid w:val="0084028C"/>
    <w:rsid w:val="00844E12"/>
    <w:rsid w:val="00852D90"/>
    <w:rsid w:val="00867701"/>
    <w:rsid w:val="008723F3"/>
    <w:rsid w:val="00874FFB"/>
    <w:rsid w:val="00876F56"/>
    <w:rsid w:val="00881DE6"/>
    <w:rsid w:val="008837A6"/>
    <w:rsid w:val="00884C75"/>
    <w:rsid w:val="0089145D"/>
    <w:rsid w:val="00893B7C"/>
    <w:rsid w:val="00897D68"/>
    <w:rsid w:val="008A298C"/>
    <w:rsid w:val="008A4B8D"/>
    <w:rsid w:val="008A4DF2"/>
    <w:rsid w:val="008A6CFE"/>
    <w:rsid w:val="008B5333"/>
    <w:rsid w:val="008B6223"/>
    <w:rsid w:val="008C66E0"/>
    <w:rsid w:val="008E3339"/>
    <w:rsid w:val="008F20FC"/>
    <w:rsid w:val="008F4673"/>
    <w:rsid w:val="008F5FFE"/>
    <w:rsid w:val="00905A43"/>
    <w:rsid w:val="00912C79"/>
    <w:rsid w:val="00921B8C"/>
    <w:rsid w:val="009337CE"/>
    <w:rsid w:val="00942123"/>
    <w:rsid w:val="00943435"/>
    <w:rsid w:val="0095207B"/>
    <w:rsid w:val="009578F6"/>
    <w:rsid w:val="00962045"/>
    <w:rsid w:val="009638D7"/>
    <w:rsid w:val="00966B3B"/>
    <w:rsid w:val="00977185"/>
    <w:rsid w:val="00980E61"/>
    <w:rsid w:val="0098256E"/>
    <w:rsid w:val="00983432"/>
    <w:rsid w:val="00991428"/>
    <w:rsid w:val="00992676"/>
    <w:rsid w:val="009954B2"/>
    <w:rsid w:val="00996691"/>
    <w:rsid w:val="009A3A68"/>
    <w:rsid w:val="009A3AB7"/>
    <w:rsid w:val="009A5574"/>
    <w:rsid w:val="009B0207"/>
    <w:rsid w:val="009B0723"/>
    <w:rsid w:val="009B07AD"/>
    <w:rsid w:val="009B0883"/>
    <w:rsid w:val="009B15E2"/>
    <w:rsid w:val="009B4171"/>
    <w:rsid w:val="009B4976"/>
    <w:rsid w:val="009C0B8E"/>
    <w:rsid w:val="009C1BC8"/>
    <w:rsid w:val="009C2442"/>
    <w:rsid w:val="009D0811"/>
    <w:rsid w:val="009D0EE1"/>
    <w:rsid w:val="009E2AEB"/>
    <w:rsid w:val="009E2E27"/>
    <w:rsid w:val="009E45DF"/>
    <w:rsid w:val="009E4DE3"/>
    <w:rsid w:val="009E4F57"/>
    <w:rsid w:val="009F275E"/>
    <w:rsid w:val="00A0319B"/>
    <w:rsid w:val="00A047EE"/>
    <w:rsid w:val="00A12C2D"/>
    <w:rsid w:val="00A2040F"/>
    <w:rsid w:val="00A2274A"/>
    <w:rsid w:val="00A235B7"/>
    <w:rsid w:val="00A24B42"/>
    <w:rsid w:val="00A27A7A"/>
    <w:rsid w:val="00A303C9"/>
    <w:rsid w:val="00A34ABE"/>
    <w:rsid w:val="00A407EF"/>
    <w:rsid w:val="00A46B4C"/>
    <w:rsid w:val="00A5117B"/>
    <w:rsid w:val="00A56D34"/>
    <w:rsid w:val="00A60074"/>
    <w:rsid w:val="00A6325B"/>
    <w:rsid w:val="00A6627C"/>
    <w:rsid w:val="00A706C7"/>
    <w:rsid w:val="00A71019"/>
    <w:rsid w:val="00A81029"/>
    <w:rsid w:val="00A845F5"/>
    <w:rsid w:val="00A8580C"/>
    <w:rsid w:val="00A87BA2"/>
    <w:rsid w:val="00A96489"/>
    <w:rsid w:val="00AA0C60"/>
    <w:rsid w:val="00AA7CE6"/>
    <w:rsid w:val="00AB2425"/>
    <w:rsid w:val="00AB685C"/>
    <w:rsid w:val="00AB6C2D"/>
    <w:rsid w:val="00AC08F7"/>
    <w:rsid w:val="00AC3839"/>
    <w:rsid w:val="00AC7082"/>
    <w:rsid w:val="00AD4BE8"/>
    <w:rsid w:val="00AF228E"/>
    <w:rsid w:val="00B016A8"/>
    <w:rsid w:val="00B14819"/>
    <w:rsid w:val="00B15E2F"/>
    <w:rsid w:val="00B17AA9"/>
    <w:rsid w:val="00B22016"/>
    <w:rsid w:val="00B25814"/>
    <w:rsid w:val="00B3521A"/>
    <w:rsid w:val="00B44713"/>
    <w:rsid w:val="00B46A79"/>
    <w:rsid w:val="00B51B95"/>
    <w:rsid w:val="00B5317F"/>
    <w:rsid w:val="00B5423F"/>
    <w:rsid w:val="00B54A0F"/>
    <w:rsid w:val="00B56103"/>
    <w:rsid w:val="00B61EE8"/>
    <w:rsid w:val="00B64929"/>
    <w:rsid w:val="00B736DF"/>
    <w:rsid w:val="00B743D6"/>
    <w:rsid w:val="00B74FBD"/>
    <w:rsid w:val="00B77F46"/>
    <w:rsid w:val="00B81F6E"/>
    <w:rsid w:val="00B82586"/>
    <w:rsid w:val="00B829A3"/>
    <w:rsid w:val="00B86DB1"/>
    <w:rsid w:val="00B87869"/>
    <w:rsid w:val="00B9639B"/>
    <w:rsid w:val="00BA05C6"/>
    <w:rsid w:val="00BB0F2B"/>
    <w:rsid w:val="00BB16E8"/>
    <w:rsid w:val="00BB48AA"/>
    <w:rsid w:val="00BC2EDB"/>
    <w:rsid w:val="00BD2F2E"/>
    <w:rsid w:val="00BD430B"/>
    <w:rsid w:val="00BE4FF3"/>
    <w:rsid w:val="00BE6456"/>
    <w:rsid w:val="00BF04AE"/>
    <w:rsid w:val="00BF50F7"/>
    <w:rsid w:val="00BF5746"/>
    <w:rsid w:val="00C02F29"/>
    <w:rsid w:val="00C068A2"/>
    <w:rsid w:val="00C17718"/>
    <w:rsid w:val="00C20AFE"/>
    <w:rsid w:val="00C22A25"/>
    <w:rsid w:val="00C26498"/>
    <w:rsid w:val="00C328C8"/>
    <w:rsid w:val="00C35671"/>
    <w:rsid w:val="00C35B77"/>
    <w:rsid w:val="00C376EB"/>
    <w:rsid w:val="00C44889"/>
    <w:rsid w:val="00C467D4"/>
    <w:rsid w:val="00C46A92"/>
    <w:rsid w:val="00C46EC1"/>
    <w:rsid w:val="00C52796"/>
    <w:rsid w:val="00C53E2C"/>
    <w:rsid w:val="00C550C8"/>
    <w:rsid w:val="00C55824"/>
    <w:rsid w:val="00C56B61"/>
    <w:rsid w:val="00C606C3"/>
    <w:rsid w:val="00C620F4"/>
    <w:rsid w:val="00C63AA8"/>
    <w:rsid w:val="00C71337"/>
    <w:rsid w:val="00C72848"/>
    <w:rsid w:val="00C7736C"/>
    <w:rsid w:val="00C82D87"/>
    <w:rsid w:val="00C850A6"/>
    <w:rsid w:val="00C8712A"/>
    <w:rsid w:val="00C902C8"/>
    <w:rsid w:val="00C919D1"/>
    <w:rsid w:val="00C963D3"/>
    <w:rsid w:val="00CB0227"/>
    <w:rsid w:val="00CB1983"/>
    <w:rsid w:val="00CB2CBB"/>
    <w:rsid w:val="00CB7CAC"/>
    <w:rsid w:val="00CC5335"/>
    <w:rsid w:val="00CC5BA4"/>
    <w:rsid w:val="00CD4998"/>
    <w:rsid w:val="00CE1035"/>
    <w:rsid w:val="00CE6C50"/>
    <w:rsid w:val="00CE6E50"/>
    <w:rsid w:val="00CE7AFA"/>
    <w:rsid w:val="00CF1E7A"/>
    <w:rsid w:val="00CF2819"/>
    <w:rsid w:val="00CF4F9D"/>
    <w:rsid w:val="00CF70DC"/>
    <w:rsid w:val="00D023AE"/>
    <w:rsid w:val="00D027D9"/>
    <w:rsid w:val="00D148DC"/>
    <w:rsid w:val="00D17FDC"/>
    <w:rsid w:val="00D21D8C"/>
    <w:rsid w:val="00D25F90"/>
    <w:rsid w:val="00D27A96"/>
    <w:rsid w:val="00D423E5"/>
    <w:rsid w:val="00D53719"/>
    <w:rsid w:val="00D56BF6"/>
    <w:rsid w:val="00D63EFD"/>
    <w:rsid w:val="00D64C7C"/>
    <w:rsid w:val="00D759CE"/>
    <w:rsid w:val="00D832A3"/>
    <w:rsid w:val="00D84752"/>
    <w:rsid w:val="00D86B3B"/>
    <w:rsid w:val="00D8748A"/>
    <w:rsid w:val="00D92542"/>
    <w:rsid w:val="00D93196"/>
    <w:rsid w:val="00D94882"/>
    <w:rsid w:val="00D94F60"/>
    <w:rsid w:val="00DA0DC0"/>
    <w:rsid w:val="00DB243C"/>
    <w:rsid w:val="00DB482A"/>
    <w:rsid w:val="00DB50FB"/>
    <w:rsid w:val="00DB56F2"/>
    <w:rsid w:val="00DB6EF5"/>
    <w:rsid w:val="00DB7D31"/>
    <w:rsid w:val="00DC3089"/>
    <w:rsid w:val="00DC4420"/>
    <w:rsid w:val="00DD0802"/>
    <w:rsid w:val="00DD2E11"/>
    <w:rsid w:val="00DE03AF"/>
    <w:rsid w:val="00DE121C"/>
    <w:rsid w:val="00DE2CA5"/>
    <w:rsid w:val="00DE6633"/>
    <w:rsid w:val="00DF75F8"/>
    <w:rsid w:val="00DF7A3A"/>
    <w:rsid w:val="00E00C00"/>
    <w:rsid w:val="00E01C0C"/>
    <w:rsid w:val="00E02EDA"/>
    <w:rsid w:val="00E06F2B"/>
    <w:rsid w:val="00E07C5A"/>
    <w:rsid w:val="00E14FA7"/>
    <w:rsid w:val="00E15753"/>
    <w:rsid w:val="00E15BA9"/>
    <w:rsid w:val="00E17757"/>
    <w:rsid w:val="00E26E19"/>
    <w:rsid w:val="00E30B9A"/>
    <w:rsid w:val="00E31870"/>
    <w:rsid w:val="00E31DF3"/>
    <w:rsid w:val="00E35DD9"/>
    <w:rsid w:val="00E450A4"/>
    <w:rsid w:val="00E506BE"/>
    <w:rsid w:val="00E520AD"/>
    <w:rsid w:val="00E55547"/>
    <w:rsid w:val="00E60673"/>
    <w:rsid w:val="00E6302B"/>
    <w:rsid w:val="00E6452F"/>
    <w:rsid w:val="00E64F45"/>
    <w:rsid w:val="00E6742D"/>
    <w:rsid w:val="00E71B03"/>
    <w:rsid w:val="00E71CB0"/>
    <w:rsid w:val="00E71E80"/>
    <w:rsid w:val="00E76657"/>
    <w:rsid w:val="00E77C3D"/>
    <w:rsid w:val="00E90991"/>
    <w:rsid w:val="00E909F0"/>
    <w:rsid w:val="00E90D47"/>
    <w:rsid w:val="00E93993"/>
    <w:rsid w:val="00E9597C"/>
    <w:rsid w:val="00EA0913"/>
    <w:rsid w:val="00EA20E5"/>
    <w:rsid w:val="00EA5B00"/>
    <w:rsid w:val="00EA6F64"/>
    <w:rsid w:val="00EB041F"/>
    <w:rsid w:val="00EB146B"/>
    <w:rsid w:val="00EB45AC"/>
    <w:rsid w:val="00EB4E15"/>
    <w:rsid w:val="00EC0C75"/>
    <w:rsid w:val="00EC2126"/>
    <w:rsid w:val="00EC3D7B"/>
    <w:rsid w:val="00EC441F"/>
    <w:rsid w:val="00EC4755"/>
    <w:rsid w:val="00ED0BC4"/>
    <w:rsid w:val="00ED447D"/>
    <w:rsid w:val="00EE2812"/>
    <w:rsid w:val="00EE4971"/>
    <w:rsid w:val="00EE6CB0"/>
    <w:rsid w:val="00EE7983"/>
    <w:rsid w:val="00EF090E"/>
    <w:rsid w:val="00EF5572"/>
    <w:rsid w:val="00F033DA"/>
    <w:rsid w:val="00F054BB"/>
    <w:rsid w:val="00F13691"/>
    <w:rsid w:val="00F13FB1"/>
    <w:rsid w:val="00F22FD3"/>
    <w:rsid w:val="00F27CD8"/>
    <w:rsid w:val="00F27ED4"/>
    <w:rsid w:val="00F30351"/>
    <w:rsid w:val="00F3188F"/>
    <w:rsid w:val="00F3323E"/>
    <w:rsid w:val="00F341F4"/>
    <w:rsid w:val="00F34F9D"/>
    <w:rsid w:val="00F35CCE"/>
    <w:rsid w:val="00F35DFC"/>
    <w:rsid w:val="00F41B72"/>
    <w:rsid w:val="00F45207"/>
    <w:rsid w:val="00F5524B"/>
    <w:rsid w:val="00F60538"/>
    <w:rsid w:val="00F61DD2"/>
    <w:rsid w:val="00F65AB3"/>
    <w:rsid w:val="00F666B8"/>
    <w:rsid w:val="00F66AFF"/>
    <w:rsid w:val="00F66F36"/>
    <w:rsid w:val="00F71433"/>
    <w:rsid w:val="00F75ED3"/>
    <w:rsid w:val="00F946AC"/>
    <w:rsid w:val="00F97C5B"/>
    <w:rsid w:val="00FA3D50"/>
    <w:rsid w:val="00FB29E2"/>
    <w:rsid w:val="00FB44D4"/>
    <w:rsid w:val="00FB7FBD"/>
    <w:rsid w:val="00FC374A"/>
    <w:rsid w:val="00FC74C8"/>
    <w:rsid w:val="00FC7B47"/>
    <w:rsid w:val="00FD035C"/>
    <w:rsid w:val="00FD1A35"/>
    <w:rsid w:val="00FD2EA4"/>
    <w:rsid w:val="00FD36C5"/>
    <w:rsid w:val="00FD3A07"/>
    <w:rsid w:val="00FD6310"/>
    <w:rsid w:val="00FD7C7B"/>
    <w:rsid w:val="00FE1D12"/>
    <w:rsid w:val="00FE201D"/>
    <w:rsid w:val="00FE2122"/>
    <w:rsid w:val="00FE2A86"/>
    <w:rsid w:val="00FE2DE2"/>
    <w:rsid w:val="00FE53A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12</Pages>
  <Words>4587</Words>
  <Characters>26152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Catherine O'Connell</cp:lastModifiedBy>
  <cp:revision>115</cp:revision>
  <cp:lastPrinted>2020-06-08T04:09:00Z</cp:lastPrinted>
  <dcterms:created xsi:type="dcterms:W3CDTF">2021-09-20T09:41:00Z</dcterms:created>
  <dcterms:modified xsi:type="dcterms:W3CDTF">2022-07-31T16:10:00Z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