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833653" w:rsidP="00592F82">
      <w:pPr>
        <w:jc w:val="center"/>
        <w:rPr>
          <w:rFonts w:ascii="Arial" w:hAnsi="Arial" w:cs="Arial"/>
          <w:b/>
          <w:sz w:val="22"/>
          <w:szCs w:val="22"/>
          <w:lang w:val="en-GB"/>
        </w:rPr>
      </w:pPr>
    </w:p>
    <w:p w14:paraId="7579FDD6" w14:textId="77777777" w:rsidR="00397D3A" w:rsidRDefault="00833653" w:rsidP="00592F82">
      <w:pPr>
        <w:jc w:val="center"/>
        <w:rPr>
          <w:rFonts w:ascii="Arial" w:hAnsi="Arial" w:cs="Arial"/>
          <w:b/>
          <w:sz w:val="22"/>
          <w:szCs w:val="22"/>
          <w:lang w:val="en-GB"/>
        </w:rPr>
      </w:pPr>
    </w:p>
    <w:p w14:paraId="640BE849" w14:textId="77777777" w:rsidR="00437297" w:rsidRDefault="00833653" w:rsidP="00592F82">
      <w:pPr>
        <w:jc w:val="center"/>
        <w:rPr>
          <w:rFonts w:ascii="Arial" w:hAnsi="Arial" w:cs="Arial"/>
          <w:b/>
          <w:sz w:val="22"/>
          <w:szCs w:val="22"/>
          <w:lang w:val="en-GB"/>
        </w:rPr>
      </w:pPr>
    </w:p>
    <w:p w14:paraId="37DB27F0" w14:textId="77777777" w:rsidR="00437297" w:rsidRDefault="00833653" w:rsidP="00592F82">
      <w:pPr>
        <w:jc w:val="center"/>
        <w:rPr>
          <w:rFonts w:ascii="Arial" w:hAnsi="Arial" w:cs="Arial"/>
          <w:b/>
          <w:sz w:val="22"/>
          <w:szCs w:val="22"/>
          <w:lang w:val="en-GB"/>
        </w:rPr>
      </w:pPr>
    </w:p>
    <w:p w14:paraId="6D97FFD8" w14:textId="77777777" w:rsidR="00397D3A" w:rsidRDefault="00833653" w:rsidP="00592F82">
      <w:pPr>
        <w:jc w:val="center"/>
        <w:rPr>
          <w:rFonts w:ascii="Arial" w:hAnsi="Arial" w:cs="Arial"/>
          <w:b/>
          <w:sz w:val="22"/>
          <w:szCs w:val="22"/>
          <w:lang w:val="en-GB"/>
        </w:rPr>
      </w:pPr>
    </w:p>
    <w:p w14:paraId="7B3F039E" w14:textId="77777777" w:rsidR="00397D3A" w:rsidRDefault="00833653" w:rsidP="00592F82">
      <w:pPr>
        <w:jc w:val="center"/>
        <w:rPr>
          <w:rFonts w:ascii="Arial" w:hAnsi="Arial" w:cs="Arial"/>
          <w:b/>
          <w:sz w:val="22"/>
          <w:szCs w:val="22"/>
          <w:lang w:val="en-GB"/>
        </w:rPr>
      </w:pPr>
    </w:p>
    <w:p w14:paraId="3B7AB1DF" w14:textId="77777777" w:rsidR="00E93993" w:rsidRDefault="00833653" w:rsidP="00592F82">
      <w:pPr>
        <w:jc w:val="center"/>
        <w:rPr>
          <w:rFonts w:ascii="Arial" w:hAnsi="Arial" w:cs="Arial"/>
          <w:b/>
          <w:sz w:val="22"/>
          <w:szCs w:val="22"/>
          <w:lang w:val="en-GB"/>
        </w:rPr>
      </w:pPr>
    </w:p>
    <w:p w14:paraId="6D067A05" w14:textId="77777777" w:rsidR="00434A8C" w:rsidRDefault="0083365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83365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833653"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833653" w:rsidP="00592F82">
      <w:pPr>
        <w:jc w:val="center"/>
        <w:rPr>
          <w:rFonts w:ascii="Arial" w:hAnsi="Arial" w:cs="Arial"/>
          <w:b/>
          <w:color w:val="000000"/>
          <w:sz w:val="22"/>
          <w:szCs w:val="22"/>
          <w:lang w:val="en-GB"/>
        </w:rPr>
      </w:pPr>
    </w:p>
    <w:p w14:paraId="4276954A" w14:textId="77777777" w:rsidR="00E93993" w:rsidRDefault="00833653" w:rsidP="00592F82">
      <w:pPr>
        <w:jc w:val="center"/>
        <w:rPr>
          <w:rFonts w:ascii="Arial" w:hAnsi="Arial" w:cs="Arial"/>
          <w:b/>
          <w:color w:val="000000"/>
          <w:sz w:val="22"/>
          <w:szCs w:val="22"/>
          <w:lang w:val="en-GB"/>
        </w:rPr>
      </w:pPr>
    </w:p>
    <w:p w14:paraId="5A4A06A2" w14:textId="77777777" w:rsidR="00397D3A" w:rsidRDefault="00833653" w:rsidP="00592F82">
      <w:pPr>
        <w:jc w:val="center"/>
        <w:rPr>
          <w:rFonts w:ascii="Arial" w:hAnsi="Arial" w:cs="Arial"/>
          <w:b/>
          <w:color w:val="000000"/>
          <w:sz w:val="22"/>
          <w:szCs w:val="22"/>
          <w:lang w:val="en-GB"/>
        </w:rPr>
      </w:pPr>
    </w:p>
    <w:p w14:paraId="64ED4B04" w14:textId="77777777" w:rsidR="00397D3A" w:rsidRDefault="00833653" w:rsidP="00592F82">
      <w:pPr>
        <w:jc w:val="center"/>
        <w:rPr>
          <w:rFonts w:ascii="Arial" w:hAnsi="Arial" w:cs="Arial"/>
          <w:b/>
          <w:color w:val="000000"/>
          <w:sz w:val="22"/>
          <w:szCs w:val="22"/>
          <w:lang w:val="en-GB"/>
        </w:rPr>
      </w:pPr>
    </w:p>
    <w:p w14:paraId="7E63D44E" w14:textId="77777777" w:rsidR="00437297" w:rsidRDefault="00833653" w:rsidP="00592F82">
      <w:pPr>
        <w:jc w:val="center"/>
        <w:rPr>
          <w:rFonts w:ascii="Arial" w:hAnsi="Arial" w:cs="Arial"/>
          <w:b/>
          <w:color w:val="000000"/>
          <w:sz w:val="22"/>
          <w:szCs w:val="22"/>
          <w:lang w:val="en-GB"/>
        </w:rPr>
      </w:pPr>
    </w:p>
    <w:p w14:paraId="56D4BE34" w14:textId="77777777" w:rsidR="00397D3A" w:rsidRDefault="00833653" w:rsidP="00592F82">
      <w:pPr>
        <w:jc w:val="center"/>
        <w:rPr>
          <w:rFonts w:ascii="Arial" w:hAnsi="Arial" w:cs="Arial"/>
          <w:b/>
          <w:color w:val="000000"/>
          <w:sz w:val="22"/>
          <w:szCs w:val="22"/>
          <w:lang w:val="en-GB"/>
        </w:rPr>
      </w:pPr>
    </w:p>
    <w:p w14:paraId="3A91B31F" w14:textId="77777777" w:rsidR="00397D3A" w:rsidRDefault="00833653" w:rsidP="00592F82">
      <w:pPr>
        <w:jc w:val="center"/>
        <w:rPr>
          <w:rFonts w:ascii="Arial" w:hAnsi="Arial" w:cs="Arial"/>
          <w:b/>
          <w:color w:val="000000"/>
          <w:sz w:val="22"/>
          <w:szCs w:val="22"/>
          <w:lang w:val="en-GB"/>
        </w:rPr>
      </w:pPr>
    </w:p>
    <w:p w14:paraId="02918B20" w14:textId="77777777" w:rsidR="00DB56F2" w:rsidRDefault="00833653"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83365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83365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833653"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833653" w:rsidP="007C6201">
      <w:pPr>
        <w:jc w:val="both"/>
        <w:rPr>
          <w:rFonts w:ascii="Arial" w:hAnsi="Arial" w:cs="Arial"/>
          <w:b/>
          <w:color w:val="767171"/>
          <w:sz w:val="22"/>
          <w:szCs w:val="22"/>
          <w:lang w:val="en-GB"/>
        </w:rPr>
      </w:pPr>
    </w:p>
    <w:p w14:paraId="473EBBAB" w14:textId="77777777" w:rsidR="00DB56F2" w:rsidRDefault="00833653" w:rsidP="007C6201">
      <w:pPr>
        <w:jc w:val="both"/>
        <w:rPr>
          <w:rFonts w:ascii="Arial" w:hAnsi="Arial" w:cs="Arial"/>
          <w:b/>
          <w:color w:val="767171"/>
          <w:sz w:val="22"/>
          <w:szCs w:val="22"/>
          <w:lang w:val="en-GB"/>
        </w:rPr>
      </w:pPr>
    </w:p>
    <w:p w14:paraId="4CB26B82" w14:textId="77777777" w:rsidR="00397D3A" w:rsidRDefault="00833653" w:rsidP="007C6201">
      <w:pPr>
        <w:jc w:val="both"/>
        <w:rPr>
          <w:rFonts w:ascii="Arial" w:hAnsi="Arial" w:cs="Arial"/>
          <w:b/>
          <w:color w:val="767171"/>
          <w:sz w:val="22"/>
          <w:szCs w:val="22"/>
          <w:lang w:val="en-GB"/>
        </w:rPr>
      </w:pPr>
    </w:p>
    <w:p w14:paraId="73D332A4" w14:textId="77777777" w:rsidR="00397D3A" w:rsidRDefault="00833653" w:rsidP="007C6201">
      <w:pPr>
        <w:jc w:val="both"/>
        <w:rPr>
          <w:rFonts w:ascii="Arial" w:hAnsi="Arial" w:cs="Arial"/>
          <w:b/>
          <w:color w:val="767171"/>
          <w:sz w:val="22"/>
          <w:szCs w:val="22"/>
          <w:lang w:val="en-GB"/>
        </w:rPr>
      </w:pPr>
    </w:p>
    <w:p w14:paraId="084AA44F" w14:textId="77777777" w:rsidR="00397D3A" w:rsidRDefault="00833653" w:rsidP="007C6201">
      <w:pPr>
        <w:jc w:val="both"/>
        <w:rPr>
          <w:rFonts w:ascii="Arial" w:hAnsi="Arial" w:cs="Arial"/>
          <w:b/>
          <w:color w:val="767171"/>
          <w:sz w:val="22"/>
          <w:szCs w:val="22"/>
          <w:lang w:val="en-GB"/>
        </w:rPr>
      </w:pPr>
    </w:p>
    <w:p w14:paraId="328E1F60" w14:textId="77777777" w:rsidR="00397D3A" w:rsidRDefault="00833653" w:rsidP="007C6201">
      <w:pPr>
        <w:jc w:val="both"/>
        <w:rPr>
          <w:rFonts w:ascii="Arial" w:hAnsi="Arial" w:cs="Arial"/>
          <w:b/>
          <w:color w:val="767171"/>
          <w:sz w:val="22"/>
          <w:szCs w:val="22"/>
          <w:lang w:val="en-GB"/>
        </w:rPr>
      </w:pPr>
    </w:p>
    <w:p w14:paraId="115673F4" w14:textId="77777777" w:rsidR="00397D3A" w:rsidRDefault="00833653" w:rsidP="007C6201">
      <w:pPr>
        <w:jc w:val="both"/>
        <w:rPr>
          <w:rFonts w:ascii="Arial" w:hAnsi="Arial" w:cs="Arial"/>
          <w:b/>
          <w:color w:val="767171"/>
          <w:sz w:val="22"/>
          <w:szCs w:val="22"/>
          <w:lang w:val="en-GB"/>
        </w:rPr>
      </w:pPr>
    </w:p>
    <w:p w14:paraId="3CAB1575" w14:textId="77777777" w:rsidR="00397D3A" w:rsidRDefault="00833653" w:rsidP="007C6201">
      <w:pPr>
        <w:jc w:val="both"/>
        <w:rPr>
          <w:rFonts w:ascii="Arial" w:hAnsi="Arial" w:cs="Arial"/>
          <w:b/>
          <w:color w:val="767171"/>
          <w:sz w:val="22"/>
          <w:szCs w:val="22"/>
          <w:lang w:val="en-GB"/>
        </w:rPr>
      </w:pPr>
    </w:p>
    <w:p w14:paraId="0A62FDBA" w14:textId="77777777" w:rsidR="00397D3A" w:rsidRDefault="00833653" w:rsidP="007C6201">
      <w:pPr>
        <w:jc w:val="both"/>
        <w:rPr>
          <w:rFonts w:ascii="Arial" w:hAnsi="Arial" w:cs="Arial"/>
          <w:b/>
          <w:color w:val="767171"/>
          <w:sz w:val="22"/>
          <w:szCs w:val="22"/>
          <w:lang w:val="en-GB"/>
        </w:rPr>
      </w:pPr>
    </w:p>
    <w:p w14:paraId="12AC8258" w14:textId="07C1C5C4" w:rsidR="00AA5E84" w:rsidRDefault="00833653">
      <w:pPr>
        <w:rPr>
          <w:rFonts w:ascii="Arial" w:hAnsi="Arial" w:cs="Arial"/>
          <w:b/>
          <w:sz w:val="22"/>
          <w:szCs w:val="22"/>
          <w:u w:val="single"/>
          <w:lang w:val="en-GB"/>
        </w:rPr>
      </w:pPr>
    </w:p>
    <w:p w14:paraId="7F111F2A" w14:textId="77777777" w:rsidR="00AA5E84" w:rsidRPr="00D80DC2" w:rsidRDefault="00833653" w:rsidP="009D0811">
      <w:pPr>
        <w:jc w:val="center"/>
        <w:rPr>
          <w:rFonts w:ascii="Arial" w:hAnsi="Arial" w:cs="Arial"/>
          <w:b/>
          <w:sz w:val="22"/>
          <w:szCs w:val="22"/>
          <w:u w:val="single"/>
          <w:lang w:val="en-GB"/>
        </w:rPr>
      </w:pPr>
    </w:p>
    <w:p w14:paraId="4EE58D1C" w14:textId="77777777" w:rsidR="00AA5E84" w:rsidRPr="00D80DC2" w:rsidRDefault="00833653"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833653"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833653"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833653"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833653"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833653" w:rsidP="00E951B2">
      <w:pPr>
        <w:ind w:left="720" w:hanging="720"/>
        <w:rPr>
          <w:rFonts w:ascii="Arial" w:hAnsi="Arial" w:cs="Arial"/>
          <w:sz w:val="22"/>
          <w:szCs w:val="22"/>
          <w:lang w:val="en-GB"/>
        </w:rPr>
      </w:pPr>
    </w:p>
    <w:p w14:paraId="124B7E72" w14:textId="503EF5A8" w:rsidR="00E951B2" w:rsidRPr="00022D45" w:rsidRDefault="008C6FAA" w:rsidP="00107795">
      <w:pPr>
        <w:pStyle w:val="ListParagraph"/>
        <w:numPr>
          <w:ilvl w:val="0"/>
          <w:numId w:val="13"/>
        </w:numPr>
        <w:ind w:left="426"/>
        <w:rPr>
          <w:rFonts w:ascii="Arial" w:hAnsi="Arial" w:cs="Arial"/>
          <w:sz w:val="22"/>
          <w:szCs w:val="22"/>
          <w:highlight w:val="yellow"/>
          <w:lang w:val="en-GB"/>
        </w:rPr>
      </w:pPr>
      <w:r w:rsidRPr="00022D45">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833653"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833653"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833653" w:rsidP="00E951B2">
      <w:pPr>
        <w:ind w:left="720" w:hanging="720"/>
        <w:rPr>
          <w:rFonts w:ascii="Arial" w:hAnsi="Arial" w:cs="Arial"/>
          <w:sz w:val="22"/>
          <w:szCs w:val="22"/>
          <w:lang w:val="en-GB"/>
        </w:rPr>
      </w:pPr>
    </w:p>
    <w:p w14:paraId="08AC7282" w14:textId="4EBFF266" w:rsidR="00E951B2" w:rsidRPr="00022D45" w:rsidRDefault="003B2F4E" w:rsidP="00107795">
      <w:pPr>
        <w:pStyle w:val="ListParagraph"/>
        <w:numPr>
          <w:ilvl w:val="0"/>
          <w:numId w:val="14"/>
        </w:numPr>
        <w:ind w:left="426"/>
        <w:rPr>
          <w:rFonts w:ascii="Arial" w:hAnsi="Arial" w:cs="Arial"/>
          <w:sz w:val="22"/>
          <w:szCs w:val="22"/>
          <w:highlight w:val="yellow"/>
          <w:lang w:val="en-GB"/>
        </w:rPr>
      </w:pPr>
      <w:r w:rsidRPr="00022D45">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833653"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833653"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833653"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022D45" w:rsidRDefault="003B2F4E" w:rsidP="009569A2">
      <w:pPr>
        <w:pStyle w:val="ListParagraph"/>
        <w:numPr>
          <w:ilvl w:val="0"/>
          <w:numId w:val="15"/>
        </w:numPr>
        <w:ind w:left="426"/>
        <w:rPr>
          <w:rFonts w:ascii="Arial" w:hAnsi="Arial" w:cs="Arial"/>
          <w:sz w:val="22"/>
          <w:szCs w:val="22"/>
          <w:highlight w:val="yellow"/>
          <w:lang w:val="en-GB"/>
        </w:rPr>
      </w:pPr>
      <w:r w:rsidRPr="00022D45">
        <w:rPr>
          <w:rFonts w:ascii="Arial" w:hAnsi="Arial" w:cs="Arial"/>
          <w:sz w:val="22"/>
          <w:szCs w:val="22"/>
          <w:highlight w:val="yellow"/>
          <w:lang w:val="en-GB"/>
        </w:rPr>
        <w:t xml:space="preserve">The CCAA </w:t>
      </w:r>
      <w:r w:rsidR="00135B78" w:rsidRPr="00022D45">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CCAA sets out a relatively skeletal framew</w:t>
      </w:r>
      <w:bookmarkStart w:id="0" w:name="_GoBack"/>
      <w:bookmarkEnd w:id="0"/>
      <w:r w:rsidR="00135B78">
        <w:rPr>
          <w:rFonts w:ascii="Arial" w:hAnsi="Arial" w:cs="Arial"/>
          <w:sz w:val="22"/>
          <w:szCs w:val="22"/>
          <w:lang w:val="en-GB"/>
        </w:rPr>
        <w:t xml:space="preserve">ork, and affords broad discretion to a judge as compared to a restructuring under the BIA. </w:t>
      </w:r>
    </w:p>
    <w:p w14:paraId="7CDC70A2" w14:textId="6E8D4965" w:rsidR="00EE28C9" w:rsidRPr="00D80DC2" w:rsidRDefault="00833653">
      <w:pPr>
        <w:jc w:val="both"/>
        <w:rPr>
          <w:rFonts w:ascii="Arial" w:hAnsi="Arial" w:cs="Arial"/>
          <w:b/>
          <w:bCs/>
          <w:sz w:val="22"/>
          <w:szCs w:val="22"/>
          <w:lang w:val="en-GB"/>
        </w:rPr>
      </w:pPr>
    </w:p>
    <w:p w14:paraId="2FD9EDF4" w14:textId="77777777" w:rsidR="00EE28C9" w:rsidRPr="00D80DC2" w:rsidRDefault="00833653">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833653"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833653"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022D45" w:rsidRDefault="003044AE" w:rsidP="002A49B4">
      <w:pPr>
        <w:pStyle w:val="ListParagraph"/>
        <w:numPr>
          <w:ilvl w:val="0"/>
          <w:numId w:val="16"/>
        </w:numPr>
        <w:ind w:left="426"/>
        <w:rPr>
          <w:rFonts w:ascii="Arial" w:hAnsi="Arial" w:cs="Arial"/>
          <w:sz w:val="22"/>
          <w:szCs w:val="22"/>
          <w:highlight w:val="yellow"/>
          <w:lang w:val="en-GB"/>
        </w:rPr>
      </w:pPr>
      <w:r w:rsidRPr="00022D45">
        <w:rPr>
          <w:rFonts w:ascii="Arial" w:hAnsi="Arial" w:cs="Arial"/>
          <w:sz w:val="22"/>
          <w:szCs w:val="22"/>
          <w:highlight w:val="yellow"/>
          <w:lang w:val="en-GB"/>
        </w:rPr>
        <w:t xml:space="preserve">All of the above. </w:t>
      </w:r>
    </w:p>
    <w:p w14:paraId="59E1BA41" w14:textId="77777777" w:rsidR="00EE28C9" w:rsidRPr="00D80DC2" w:rsidRDefault="00833653">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833653"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833653"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022D45" w:rsidRDefault="00E91C87" w:rsidP="001B0BDE">
      <w:pPr>
        <w:pStyle w:val="ListParagraph"/>
        <w:numPr>
          <w:ilvl w:val="0"/>
          <w:numId w:val="17"/>
        </w:numPr>
        <w:ind w:left="426"/>
        <w:rPr>
          <w:rFonts w:ascii="Arial" w:hAnsi="Arial" w:cs="Arial"/>
          <w:sz w:val="22"/>
          <w:szCs w:val="22"/>
          <w:highlight w:val="yellow"/>
          <w:lang w:val="en-GB"/>
        </w:rPr>
      </w:pPr>
      <w:r w:rsidRPr="00022D45">
        <w:rPr>
          <w:rFonts w:ascii="Arial" w:hAnsi="Arial" w:cs="Arial"/>
          <w:sz w:val="22"/>
          <w:szCs w:val="22"/>
          <w:highlight w:val="yellow"/>
          <w:lang w:val="en-GB"/>
        </w:rPr>
        <w:t xml:space="preserve">the debtor </w:t>
      </w:r>
      <w:r w:rsidR="006C686A" w:rsidRPr="00022D45">
        <w:rPr>
          <w:rFonts w:ascii="Arial" w:hAnsi="Arial" w:cs="Arial"/>
          <w:sz w:val="22"/>
          <w:szCs w:val="22"/>
          <w:highlight w:val="yellow"/>
          <w:lang w:val="en-GB"/>
        </w:rPr>
        <w:t xml:space="preserve">misses a mortgage payment. </w:t>
      </w:r>
    </w:p>
    <w:p w14:paraId="381396E9" w14:textId="77777777" w:rsidR="00EE28C9" w:rsidRPr="00D80DC2" w:rsidRDefault="00833653">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833653"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833653" w:rsidP="00EE28C9">
      <w:pPr>
        <w:ind w:left="426" w:hanging="284"/>
        <w:jc w:val="both"/>
        <w:rPr>
          <w:rFonts w:ascii="Arial" w:hAnsi="Arial" w:cs="Arial"/>
          <w:sz w:val="22"/>
          <w:szCs w:val="22"/>
          <w:lang w:val="en-GB"/>
        </w:rPr>
      </w:pPr>
    </w:p>
    <w:p w14:paraId="1C89F69D" w14:textId="2E30383B" w:rsidR="00EE28C9" w:rsidRPr="00022D45" w:rsidRDefault="00F73328" w:rsidP="00513258">
      <w:pPr>
        <w:pStyle w:val="ListParagraph"/>
        <w:numPr>
          <w:ilvl w:val="0"/>
          <w:numId w:val="18"/>
        </w:numPr>
        <w:ind w:left="426"/>
        <w:jc w:val="both"/>
        <w:rPr>
          <w:rFonts w:ascii="Arial" w:hAnsi="Arial" w:cs="Arial"/>
          <w:sz w:val="22"/>
          <w:szCs w:val="22"/>
          <w:highlight w:val="yellow"/>
          <w:lang w:val="en-GB"/>
        </w:rPr>
      </w:pPr>
      <w:r w:rsidRPr="00022D45">
        <w:rPr>
          <w:rFonts w:ascii="Arial" w:hAnsi="Arial" w:cs="Arial"/>
          <w:sz w:val="22"/>
          <w:szCs w:val="22"/>
          <w:highlight w:val="yellow"/>
          <w:lang w:val="en-GB"/>
        </w:rPr>
        <w:t xml:space="preserve">continue to </w:t>
      </w:r>
      <w:r w:rsidR="00791452" w:rsidRPr="00022D45">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833653">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833653"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833653"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022D45">
        <w:rPr>
          <w:rFonts w:ascii="Arial" w:hAnsi="Arial" w:cs="Arial"/>
          <w:sz w:val="22"/>
          <w:szCs w:val="22"/>
          <w:highlight w:val="yellow"/>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833653"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833653"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022D45">
        <w:rPr>
          <w:rFonts w:ascii="Arial" w:hAnsi="Arial" w:cs="Arial"/>
          <w:sz w:val="22"/>
          <w:szCs w:val="22"/>
          <w:highlight w:val="yellow"/>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833653"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833653"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833653"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022D45" w:rsidRDefault="008C6FAA" w:rsidP="00E0683B">
      <w:pPr>
        <w:pStyle w:val="ListParagraph"/>
        <w:numPr>
          <w:ilvl w:val="0"/>
          <w:numId w:val="21"/>
        </w:numPr>
        <w:ind w:left="426"/>
        <w:jc w:val="both"/>
        <w:rPr>
          <w:rFonts w:ascii="Arial" w:hAnsi="Arial" w:cs="Arial"/>
          <w:sz w:val="22"/>
          <w:szCs w:val="22"/>
          <w:highlight w:val="yellow"/>
          <w:lang w:val="en-GB"/>
        </w:rPr>
      </w:pPr>
      <w:r w:rsidRPr="00022D45">
        <w:rPr>
          <w:rFonts w:ascii="Arial" w:hAnsi="Arial" w:cs="Arial"/>
          <w:sz w:val="22"/>
          <w:szCs w:val="22"/>
          <w:highlight w:val="yellow"/>
          <w:lang w:val="en-GB"/>
        </w:rPr>
        <w:t>False</w:t>
      </w:r>
      <w:r w:rsidR="00E0683B" w:rsidRPr="00022D45">
        <w:rPr>
          <w:rFonts w:ascii="Arial" w:hAnsi="Arial" w:cs="Arial"/>
          <w:sz w:val="22"/>
          <w:szCs w:val="22"/>
          <w:highlight w:val="yellow"/>
          <w:lang w:val="en-GB"/>
        </w:rPr>
        <w:t>.</w:t>
      </w:r>
    </w:p>
    <w:p w14:paraId="5A1C34C3" w14:textId="77777777" w:rsidR="00EE28C9" w:rsidRPr="00D80DC2" w:rsidRDefault="00833653">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833653"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833653"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022D45">
        <w:rPr>
          <w:rFonts w:ascii="Arial" w:hAnsi="Arial" w:cs="Arial"/>
          <w:sz w:val="22"/>
          <w:szCs w:val="22"/>
          <w:highlight w:val="yellow"/>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833653" w:rsidP="00EE28C9">
      <w:pPr>
        <w:rPr>
          <w:rFonts w:ascii="Arial" w:hAnsi="Arial" w:cs="Arial"/>
          <w:b/>
          <w:sz w:val="22"/>
          <w:szCs w:val="22"/>
          <w:lang w:val="en-GB"/>
        </w:rPr>
      </w:pPr>
    </w:p>
    <w:p w14:paraId="6949B42C" w14:textId="77777777" w:rsidR="00CA6FCA" w:rsidRDefault="00833653"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833653"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833653"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833653" w:rsidP="002A37BB">
      <w:pPr>
        <w:ind w:left="720" w:hanging="720"/>
        <w:jc w:val="both"/>
        <w:rPr>
          <w:rFonts w:ascii="Arial" w:hAnsi="Arial" w:cs="Arial"/>
          <w:sz w:val="22"/>
          <w:szCs w:val="22"/>
          <w:lang w:val="en-GB"/>
        </w:rPr>
      </w:pPr>
    </w:p>
    <w:p w14:paraId="13D997D2" w14:textId="60E70FE4" w:rsidR="00DE03AF" w:rsidRPr="00D80DC2" w:rsidRDefault="005A7E0D"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debt must be owed to the creditor; it must be incurred before the debtor becomes bankrupt; and it must be possible to attach a monetary value to it. </w:t>
      </w:r>
    </w:p>
    <w:p w14:paraId="1DA216F4" w14:textId="77777777" w:rsidR="00020557" w:rsidRPr="00D80DC2" w:rsidRDefault="00833653" w:rsidP="002A37BB">
      <w:pPr>
        <w:jc w:val="both"/>
        <w:rPr>
          <w:rFonts w:ascii="Arial" w:hAnsi="Arial" w:cs="Arial"/>
          <w:color w:val="7B7B7B"/>
          <w:sz w:val="22"/>
          <w:szCs w:val="22"/>
          <w:lang w:val="en-GB"/>
        </w:rPr>
      </w:pPr>
    </w:p>
    <w:p w14:paraId="6E5742F0" w14:textId="77777777" w:rsidR="000434FB" w:rsidRPr="00D80DC2" w:rsidRDefault="00833653"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833653"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833653" w:rsidP="002A37BB">
      <w:pPr>
        <w:ind w:left="720" w:hanging="720"/>
        <w:jc w:val="both"/>
        <w:rPr>
          <w:rFonts w:ascii="Arial" w:hAnsi="Arial" w:cs="Arial"/>
          <w:sz w:val="22"/>
          <w:szCs w:val="22"/>
          <w:lang w:val="en-GB"/>
        </w:rPr>
      </w:pPr>
    </w:p>
    <w:p w14:paraId="46C762F4" w14:textId="7B3CCE94" w:rsidR="009B07AD" w:rsidRPr="00D80DC2" w:rsidRDefault="005A7E0D"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These include personal items, clothing, furniture, food and utensils (from the debtor’s permanent home); tools which are necessary for the debtor’s work; certain farm property; and a motor vehicle (up to a certain limit of value). </w:t>
      </w:r>
    </w:p>
    <w:p w14:paraId="6A2BF63E" w14:textId="3106967F" w:rsidR="00FE2DE2" w:rsidRDefault="00833653"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833653"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lastRenderedPageBreak/>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025DF702" w:rsidR="00C72848" w:rsidRPr="00D80DC2" w:rsidRDefault="005A7E0D" w:rsidP="00EE28C9">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Involuntary bankruptcy; voluntary bankruptcy; and failure of (or failure to perform the terms of) a BIA proposal. </w:t>
      </w: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833653"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833653">
      <w:pPr>
        <w:ind w:left="720" w:hanging="720"/>
        <w:jc w:val="both"/>
        <w:rPr>
          <w:rFonts w:ascii="Arial" w:hAnsi="Arial" w:cs="Arial"/>
          <w:sz w:val="22"/>
          <w:szCs w:val="22"/>
        </w:rPr>
      </w:pPr>
    </w:p>
    <w:p w14:paraId="16008E18" w14:textId="52B56C25" w:rsidR="00A35877" w:rsidRPr="00D80DC2" w:rsidRDefault="005A7E0D"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An “insolvent person” or anyone who resided or carried on business in Canada at the time at which they committed an “act of bankruptcy”. </w:t>
      </w:r>
    </w:p>
    <w:p w14:paraId="2E57DAB4" w14:textId="77777777" w:rsidR="00A35877" w:rsidRPr="00D80DC2" w:rsidRDefault="00833653" w:rsidP="002A37BB">
      <w:pPr>
        <w:jc w:val="both"/>
        <w:rPr>
          <w:rFonts w:ascii="Arial" w:hAnsi="Arial" w:cs="Arial"/>
          <w:bCs/>
          <w:color w:val="7B7B7B"/>
          <w:sz w:val="22"/>
          <w:szCs w:val="22"/>
          <w:lang w:val="en-GB"/>
        </w:rPr>
      </w:pPr>
    </w:p>
    <w:p w14:paraId="7B6DF6C4" w14:textId="77777777" w:rsidR="000434FB" w:rsidRPr="00D80DC2" w:rsidRDefault="00833653"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833653"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833653"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02FBB63D" w:rsidR="00544127" w:rsidRDefault="00BB567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Private receivers arise from security agreements between the debtor and secured creditors. The secured creditor has a contractual right to appoint a receiver if the debtor cannot meet its obligations. Their duties are primarily to the creditor who appointed them; subject to general duties to act honestly, in good faith and in a commercially-appropriate manner. These receiverships do not involve court appearances and are quicker and cheaper; they are most often used where there is a small business or a discrete pool of assets, and there will not be competing creditor claims or disputes with the debtor. </w:t>
      </w:r>
    </w:p>
    <w:p w14:paraId="0D8AE3A8" w14:textId="0C0B79A0" w:rsidR="00BB567B" w:rsidRDefault="00BB567B" w:rsidP="002A37BB">
      <w:pPr>
        <w:jc w:val="both"/>
        <w:rPr>
          <w:rFonts w:ascii="Arial" w:hAnsi="Arial" w:cs="Arial"/>
          <w:color w:val="7B7B7B" w:themeColor="accent3" w:themeShade="BF"/>
          <w:sz w:val="22"/>
          <w:szCs w:val="22"/>
          <w:lang w:val="en-GB"/>
        </w:rPr>
      </w:pPr>
    </w:p>
    <w:p w14:paraId="2F45AE97" w14:textId="591F7962" w:rsidR="00BB567B" w:rsidRPr="00D80DC2" w:rsidRDefault="00BB567B"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Court-appointed receivers are appointed either by application to the court by a secured creditor under s243 of the BIA; or by application of any interested party (including shareholders or unsecured creditors) where it is “just and convenient” to do so. These appointments generally arise in more complicated cases such as those where there are competing creditor claims. This type of receiver is an officer of the court and therefore has duties to all creditors of the debtor; it takes its instructions from, and reports to, the court. </w:t>
      </w:r>
    </w:p>
    <w:p w14:paraId="638E4262" w14:textId="77777777" w:rsidR="00D17FDC" w:rsidRDefault="00833653" w:rsidP="002A37BB">
      <w:pPr>
        <w:jc w:val="both"/>
        <w:rPr>
          <w:rFonts w:ascii="Arial" w:hAnsi="Arial" w:cs="Arial"/>
          <w:color w:val="7B7B7B"/>
          <w:sz w:val="22"/>
          <w:szCs w:val="22"/>
          <w:lang w:val="en-GB"/>
        </w:rPr>
      </w:pPr>
    </w:p>
    <w:p w14:paraId="6395A648" w14:textId="77777777" w:rsidR="00AE184B" w:rsidRPr="00D80DC2" w:rsidRDefault="00833653"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833653"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833653" w:rsidP="00EE28C9">
      <w:pPr>
        <w:jc w:val="both"/>
        <w:rPr>
          <w:rFonts w:ascii="Arial" w:hAnsi="Arial" w:cs="Arial"/>
          <w:sz w:val="22"/>
          <w:szCs w:val="22"/>
          <w:shd w:val="clear" w:color="auto" w:fill="FFFFFF"/>
          <w:lang w:val="en-GB"/>
        </w:rPr>
      </w:pPr>
    </w:p>
    <w:p w14:paraId="416ADBC4" w14:textId="0C79085C" w:rsidR="000434FB" w:rsidRDefault="00A309EC"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principal aim of the Canadian insolvency regime is to strike a balance between reorganisation and liquidation. To this end, the policy goals focus on certainty, transparency, asset preservation, value maximisation and rehabilitation. These goals are reflected in the way that the process is primarily managed through the oversight of the court. The office-holders (who are appointed by the court) are required to report regularly to creditors and to the court, giving transparency in the process. </w:t>
      </w:r>
    </w:p>
    <w:p w14:paraId="1A425D42" w14:textId="565570A4" w:rsidR="00A309EC" w:rsidRDefault="00A309EC" w:rsidP="00EE28C9">
      <w:pPr>
        <w:jc w:val="both"/>
        <w:rPr>
          <w:rFonts w:ascii="Arial" w:hAnsi="Arial" w:cs="Arial"/>
          <w:color w:val="7B7B7B" w:themeColor="accent3" w:themeShade="BF"/>
          <w:sz w:val="22"/>
          <w:szCs w:val="22"/>
          <w:lang w:val="en-GB"/>
        </w:rPr>
      </w:pPr>
    </w:p>
    <w:p w14:paraId="26CF358C" w14:textId="5FE6EB12" w:rsidR="00A309EC" w:rsidRPr="00D80DC2" w:rsidRDefault="00A309EC" w:rsidP="00EE28C9">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Canadian insolvency system is described as following a single-proceeding model because, when insolvency proceedings are in place, it provides a single, collective proceeding for creditors to enforce their claims, which supersedes all the usual methods by </w:t>
      </w:r>
      <w:r>
        <w:rPr>
          <w:rFonts w:ascii="Arial" w:hAnsi="Arial" w:cs="Arial"/>
          <w:color w:val="7B7B7B" w:themeColor="accent3" w:themeShade="BF"/>
          <w:sz w:val="22"/>
          <w:szCs w:val="22"/>
          <w:lang w:val="en-GB"/>
        </w:rPr>
        <w:lastRenderedPageBreak/>
        <w:t xml:space="preserve">which a creditor may enforce their claims. These other methods remain available where insolvency proceedings are not in place. In order to facilitate the single-proceeding model, while recognising the difference between secured and unsecured creditors, secured assets are not considered to be part of the insolvent estate unless, and to the extent that, there is equity within them. This allows secured creditors to receive the benefit of their security while also keeping the single-proceeding model in place for unsecured creditors. </w:t>
      </w:r>
    </w:p>
    <w:p w14:paraId="3B7DC066" w14:textId="77777777" w:rsidR="000434FB" w:rsidRDefault="00833653" w:rsidP="002A37BB">
      <w:pPr>
        <w:jc w:val="both"/>
        <w:rPr>
          <w:rFonts w:ascii="Arial" w:hAnsi="Arial" w:cs="Arial"/>
          <w:color w:val="7B7B7B"/>
          <w:sz w:val="22"/>
          <w:szCs w:val="22"/>
          <w:lang w:val="en-GB"/>
        </w:rPr>
      </w:pPr>
    </w:p>
    <w:p w14:paraId="624AECDB" w14:textId="77777777" w:rsidR="00EB17D0" w:rsidRPr="00D80DC2" w:rsidRDefault="00833653"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833653"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833653"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1"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833653"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833653"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833653"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833653" w:rsidP="000400E0">
      <w:pPr>
        <w:jc w:val="both"/>
        <w:rPr>
          <w:rFonts w:ascii="Arial" w:hAnsi="Arial" w:cs="Arial"/>
          <w:sz w:val="22"/>
          <w:szCs w:val="22"/>
          <w:lang w:val="en-GB"/>
        </w:rPr>
      </w:pPr>
    </w:p>
    <w:p w14:paraId="031329D8" w14:textId="71C15CDE" w:rsidR="00AE184B" w:rsidRDefault="007837FB"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raise an application for recognition of the foreign proceeding, the court will require proof of the following:</w:t>
      </w:r>
    </w:p>
    <w:p w14:paraId="221497D4" w14:textId="31B03E48" w:rsidR="007837FB" w:rsidRDefault="007837FB" w:rsidP="000400E0">
      <w:pPr>
        <w:jc w:val="both"/>
        <w:rPr>
          <w:rFonts w:ascii="Arial" w:hAnsi="Arial" w:cs="Arial"/>
          <w:color w:val="7B7B7B" w:themeColor="accent3" w:themeShade="BF"/>
          <w:sz w:val="22"/>
          <w:szCs w:val="22"/>
          <w:lang w:val="en-GB"/>
        </w:rPr>
      </w:pPr>
    </w:p>
    <w:p w14:paraId="51522E6A" w14:textId="087E22FF" w:rsidR="007837FB" w:rsidRPr="007837FB" w:rsidRDefault="007837FB" w:rsidP="007837FB">
      <w:pPr>
        <w:pStyle w:val="ListParagraph"/>
        <w:numPr>
          <w:ilvl w:val="0"/>
          <w:numId w:val="23"/>
        </w:numPr>
        <w:jc w:val="both"/>
        <w:rPr>
          <w:rFonts w:ascii="Arial" w:hAnsi="Arial" w:cs="Arial"/>
          <w:color w:val="7B7B7B"/>
          <w:sz w:val="22"/>
          <w:szCs w:val="22"/>
          <w:lang w:val="en-GB"/>
        </w:rPr>
      </w:pPr>
      <w:r w:rsidRPr="007837FB">
        <w:rPr>
          <w:rFonts w:ascii="Arial" w:hAnsi="Arial" w:cs="Arial"/>
          <w:color w:val="7B7B7B"/>
          <w:sz w:val="22"/>
          <w:szCs w:val="22"/>
          <w:lang w:val="en-GB"/>
        </w:rPr>
        <w:t>That the proceeding is a “foreign proceeding”;</w:t>
      </w:r>
    </w:p>
    <w:p w14:paraId="6A114F33" w14:textId="4C383CF9" w:rsidR="007837FB" w:rsidRPr="007837FB" w:rsidRDefault="007837FB" w:rsidP="007837FB">
      <w:pPr>
        <w:pStyle w:val="ListParagraph"/>
        <w:numPr>
          <w:ilvl w:val="0"/>
          <w:numId w:val="23"/>
        </w:numPr>
        <w:jc w:val="both"/>
        <w:rPr>
          <w:rFonts w:ascii="Arial" w:hAnsi="Arial" w:cs="Arial"/>
          <w:color w:val="7B7B7B"/>
          <w:sz w:val="22"/>
          <w:szCs w:val="22"/>
          <w:lang w:val="en-GB"/>
        </w:rPr>
      </w:pPr>
      <w:r w:rsidRPr="007837FB">
        <w:rPr>
          <w:rFonts w:ascii="Arial" w:hAnsi="Arial" w:cs="Arial"/>
          <w:color w:val="7B7B7B"/>
          <w:sz w:val="22"/>
          <w:szCs w:val="22"/>
          <w:lang w:val="en-GB"/>
        </w:rPr>
        <w:t>That the applicant is a “foreign representative”; and</w:t>
      </w:r>
    </w:p>
    <w:p w14:paraId="2487EBA9" w14:textId="38CF822E" w:rsidR="007837FB" w:rsidRPr="007837FB" w:rsidRDefault="007837FB" w:rsidP="007837FB">
      <w:pPr>
        <w:pStyle w:val="ListParagraph"/>
        <w:numPr>
          <w:ilvl w:val="0"/>
          <w:numId w:val="23"/>
        </w:numPr>
        <w:jc w:val="both"/>
        <w:rPr>
          <w:rFonts w:ascii="Arial" w:hAnsi="Arial" w:cs="Arial"/>
          <w:color w:val="7B7B7B"/>
          <w:sz w:val="22"/>
          <w:szCs w:val="22"/>
          <w:lang w:val="en-GB"/>
        </w:rPr>
      </w:pPr>
      <w:r w:rsidRPr="007837FB">
        <w:rPr>
          <w:rFonts w:ascii="Arial" w:hAnsi="Arial" w:cs="Arial"/>
          <w:color w:val="7B7B7B"/>
          <w:sz w:val="22"/>
          <w:szCs w:val="22"/>
          <w:lang w:val="en-GB"/>
        </w:rPr>
        <w:t>Whether the foreign proceeding is a main or non-main proceeding.</w:t>
      </w:r>
    </w:p>
    <w:p w14:paraId="0BC1FDB9" w14:textId="5D362DE9" w:rsidR="007837FB" w:rsidRDefault="007837FB" w:rsidP="007837FB">
      <w:pPr>
        <w:jc w:val="both"/>
        <w:rPr>
          <w:rFonts w:ascii="Arial" w:hAnsi="Arial" w:cs="Arial"/>
          <w:b/>
          <w:color w:val="7B7B7B"/>
          <w:sz w:val="22"/>
          <w:szCs w:val="22"/>
          <w:lang w:val="en-GB"/>
        </w:rPr>
      </w:pPr>
    </w:p>
    <w:p w14:paraId="028C1AB7" w14:textId="54353CC1" w:rsidR="007837FB" w:rsidRDefault="007837FB" w:rsidP="007837FB">
      <w:pPr>
        <w:jc w:val="both"/>
        <w:rPr>
          <w:rFonts w:ascii="Arial" w:hAnsi="Arial" w:cs="Arial"/>
          <w:color w:val="7B7B7B"/>
          <w:sz w:val="22"/>
          <w:szCs w:val="22"/>
          <w:lang w:val="en-GB"/>
        </w:rPr>
      </w:pPr>
      <w:r>
        <w:rPr>
          <w:rFonts w:ascii="Arial" w:hAnsi="Arial" w:cs="Arial"/>
          <w:color w:val="7B7B7B"/>
          <w:sz w:val="22"/>
          <w:szCs w:val="22"/>
          <w:lang w:val="en-GB"/>
        </w:rPr>
        <w:t xml:space="preserve">The foreign representative will have to file sufficient evidence of the relevant foreign law to allow the Canadian court to determine that they are a foreign representative, and that the proceeding is a foreign proceeding. </w:t>
      </w:r>
      <w:r w:rsidR="0058453C">
        <w:rPr>
          <w:rFonts w:ascii="Arial" w:hAnsi="Arial" w:cs="Arial"/>
          <w:color w:val="7B7B7B"/>
          <w:sz w:val="22"/>
          <w:szCs w:val="22"/>
          <w:lang w:val="en-GB"/>
        </w:rPr>
        <w:t xml:space="preserve">In practice, the courts take a broad and purposive approach to these terms so this is usually established without difficulty. </w:t>
      </w:r>
    </w:p>
    <w:p w14:paraId="1968A5F6" w14:textId="26DD0BF5" w:rsidR="0058453C" w:rsidRDefault="0058453C" w:rsidP="007837FB">
      <w:pPr>
        <w:jc w:val="both"/>
        <w:rPr>
          <w:rFonts w:ascii="Arial" w:hAnsi="Arial" w:cs="Arial"/>
          <w:color w:val="7B7B7B"/>
          <w:sz w:val="22"/>
          <w:szCs w:val="22"/>
          <w:lang w:val="en-GB"/>
        </w:rPr>
      </w:pPr>
    </w:p>
    <w:p w14:paraId="09206FED" w14:textId="241C136C" w:rsidR="0058453C" w:rsidRDefault="0058453C" w:rsidP="007837FB">
      <w:pPr>
        <w:jc w:val="both"/>
        <w:rPr>
          <w:rFonts w:ascii="Arial" w:hAnsi="Arial" w:cs="Arial"/>
          <w:color w:val="7B7B7B"/>
          <w:sz w:val="22"/>
          <w:szCs w:val="22"/>
          <w:lang w:val="en-GB"/>
        </w:rPr>
      </w:pPr>
      <w:r>
        <w:rPr>
          <w:rFonts w:ascii="Arial" w:hAnsi="Arial" w:cs="Arial"/>
          <w:color w:val="7B7B7B"/>
          <w:sz w:val="22"/>
          <w:szCs w:val="22"/>
          <w:lang w:val="en-GB"/>
        </w:rPr>
        <w:t xml:space="preserve">Once these requirements are met, recognition is automatic and compulsory; the court has no discretion. If the court determines that the foreign proceeding is the main proceeding (i.e. that it has been raised in the debtor’s Centre Of Main Interests) then it will also order a stay of any proceedings. If it is a non-main proceeding the stay is available but at the discretion of </w:t>
      </w:r>
      <w:r>
        <w:rPr>
          <w:rFonts w:ascii="Arial" w:hAnsi="Arial" w:cs="Arial"/>
          <w:color w:val="7B7B7B"/>
          <w:sz w:val="22"/>
          <w:szCs w:val="22"/>
          <w:lang w:val="en-GB"/>
        </w:rPr>
        <w:lastRenderedPageBreak/>
        <w:t xml:space="preserve">the court, and subject to such orders the court thinks necessary to preserve property or protect the creditors’ interests. </w:t>
      </w:r>
    </w:p>
    <w:p w14:paraId="6421C8E2" w14:textId="076E797F" w:rsidR="0081545F" w:rsidRDefault="0081545F" w:rsidP="007837FB">
      <w:pPr>
        <w:jc w:val="both"/>
        <w:rPr>
          <w:rFonts w:ascii="Arial" w:hAnsi="Arial" w:cs="Arial"/>
          <w:color w:val="7B7B7B"/>
          <w:sz w:val="22"/>
          <w:szCs w:val="22"/>
          <w:lang w:val="en-GB"/>
        </w:rPr>
      </w:pPr>
    </w:p>
    <w:p w14:paraId="3437B928" w14:textId="3BC76409" w:rsidR="0081545F" w:rsidRPr="0081545F" w:rsidRDefault="0081545F" w:rsidP="007837FB">
      <w:pPr>
        <w:jc w:val="both"/>
        <w:rPr>
          <w:rFonts w:ascii="Arial" w:hAnsi="Arial" w:cs="Arial"/>
          <w:color w:val="7B7B7B"/>
          <w:sz w:val="22"/>
          <w:szCs w:val="22"/>
          <w:lang w:val="en-GB"/>
        </w:rPr>
      </w:pPr>
      <w:r>
        <w:rPr>
          <w:rFonts w:ascii="Arial" w:hAnsi="Arial" w:cs="Arial"/>
          <w:color w:val="7B7B7B"/>
          <w:sz w:val="22"/>
          <w:szCs w:val="22"/>
          <w:lang w:val="en-GB"/>
        </w:rPr>
        <w:t xml:space="preserve">The only exception to the above is that the court has a power to refuse to grant recognition for reasons of public policy, such as in </w:t>
      </w:r>
      <w:r>
        <w:rPr>
          <w:rFonts w:ascii="Arial" w:hAnsi="Arial" w:cs="Arial"/>
          <w:i/>
          <w:color w:val="7B7B7B"/>
          <w:sz w:val="22"/>
          <w:szCs w:val="22"/>
          <w:lang w:val="en-GB"/>
        </w:rPr>
        <w:t>Canadian Imperial Bank of Commerce v ECE Group Ltd</w:t>
      </w:r>
      <w:r>
        <w:rPr>
          <w:rFonts w:ascii="Arial" w:hAnsi="Arial" w:cs="Arial"/>
          <w:color w:val="7B7B7B"/>
          <w:sz w:val="22"/>
          <w:szCs w:val="22"/>
          <w:lang w:val="en-GB"/>
        </w:rPr>
        <w:t xml:space="preserve"> where it was held that to grant recognition would unduly prejudice the interests of Canadian creditors. </w:t>
      </w:r>
    </w:p>
    <w:p w14:paraId="1138FE97" w14:textId="77777777" w:rsidR="009B0723" w:rsidRDefault="00833653"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833653"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833653"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833653" w:rsidP="00087F21">
      <w:pPr>
        <w:autoSpaceDE w:val="0"/>
        <w:autoSpaceDN w:val="0"/>
        <w:adjustRightInd w:val="0"/>
        <w:jc w:val="both"/>
        <w:rPr>
          <w:rFonts w:ascii="Arial" w:hAnsi="Arial" w:cs="Arial"/>
          <w:sz w:val="22"/>
          <w:szCs w:val="22"/>
          <w:lang w:val="en-GB"/>
        </w:rPr>
      </w:pPr>
    </w:p>
    <w:p w14:paraId="43E89BEA" w14:textId="2C99F37B" w:rsidR="00AE184B" w:rsidRDefault="002452A2"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In principle, a stay can be granted on recognition of the foreign proceedings. Where the foreign proceedings are main proceedings, the stay will be granted automatically. Where the foreign proceedings are non-main, it must be applied for and justified. In the present case, the online seller’s head office and management staff are located in the foreign jurisdiction. As such, the likelihood is that the online seller’s COMI is located in the foreign jurisdiction. It would therefore follow that the foreign proceedings are main proceedings and, as a result, a stay will be granted automatically upon recognition. </w:t>
      </w:r>
    </w:p>
    <w:p w14:paraId="4DB23FB1" w14:textId="77777777" w:rsidR="001F631D" w:rsidRDefault="00833653" w:rsidP="00087F21">
      <w:pPr>
        <w:autoSpaceDE w:val="0"/>
        <w:autoSpaceDN w:val="0"/>
        <w:adjustRightInd w:val="0"/>
        <w:jc w:val="both"/>
        <w:rPr>
          <w:rFonts w:ascii="Arial" w:hAnsi="Arial" w:cs="Arial"/>
          <w:color w:val="7B7B7B"/>
          <w:sz w:val="22"/>
          <w:szCs w:val="22"/>
          <w:lang w:val="en-GB"/>
        </w:rPr>
      </w:pPr>
    </w:p>
    <w:p w14:paraId="4A42416B" w14:textId="77777777" w:rsidR="00AE184B" w:rsidRDefault="00833653"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833653" w:rsidP="00087F21">
      <w:pPr>
        <w:autoSpaceDE w:val="0"/>
        <w:autoSpaceDN w:val="0"/>
        <w:adjustRightInd w:val="0"/>
        <w:jc w:val="both"/>
        <w:rPr>
          <w:rFonts w:ascii="Arial" w:hAnsi="Arial" w:cs="Arial"/>
          <w:sz w:val="22"/>
          <w:szCs w:val="22"/>
          <w:lang w:val="en-GB"/>
        </w:rPr>
      </w:pPr>
    </w:p>
    <w:bookmarkEnd w:id="1"/>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833653" w:rsidP="00087F21">
      <w:pPr>
        <w:jc w:val="both"/>
        <w:rPr>
          <w:rFonts w:ascii="Arial" w:hAnsi="Arial" w:cs="Arial"/>
          <w:color w:val="000000"/>
          <w:sz w:val="22"/>
          <w:szCs w:val="22"/>
          <w:lang w:val="en-GB"/>
        </w:rPr>
      </w:pPr>
    </w:p>
    <w:p w14:paraId="5C831B76" w14:textId="2B0499DD" w:rsidR="0077498C" w:rsidRPr="00233BF7" w:rsidRDefault="00233BF7" w:rsidP="00233BF7">
      <w:pPr>
        <w:autoSpaceDE w:val="0"/>
        <w:autoSpaceDN w:val="0"/>
        <w:adjustRightInd w:val="0"/>
        <w:jc w:val="both"/>
        <w:rPr>
          <w:rFonts w:ascii="Arial" w:hAnsi="Arial" w:cs="Arial"/>
          <w:color w:val="7B7B7B" w:themeColor="accent3" w:themeShade="BF"/>
          <w:sz w:val="22"/>
          <w:szCs w:val="22"/>
          <w:lang w:val="en-GB"/>
        </w:rPr>
      </w:pPr>
      <w:r w:rsidRPr="00233BF7">
        <w:rPr>
          <w:rFonts w:ascii="Arial" w:hAnsi="Arial" w:cs="Arial"/>
          <w:color w:val="7B7B7B" w:themeColor="accent3" w:themeShade="BF"/>
          <w:sz w:val="22"/>
          <w:szCs w:val="22"/>
          <w:lang w:val="en-GB"/>
        </w:rPr>
        <w:t xml:space="preserve">Once recognition is granted, this imposes an obligation on Canadian officials to cooperate with the foreign representative and foreign court. The court has a broad power to </w:t>
      </w:r>
      <w:r w:rsidR="008C6FAA" w:rsidRPr="00233BF7">
        <w:rPr>
          <w:rFonts w:ascii="Arial" w:hAnsi="Arial" w:cs="Arial"/>
          <w:color w:val="7B7B7B" w:themeColor="accent3" w:themeShade="BF"/>
          <w:sz w:val="22"/>
          <w:szCs w:val="22"/>
          <w:lang w:val="en-GB"/>
        </w:rPr>
        <w:t xml:space="preserve"> </w:t>
      </w:r>
      <w:r w:rsidRPr="00233BF7">
        <w:rPr>
          <w:rFonts w:ascii="Arial" w:hAnsi="Arial" w:cs="Arial"/>
          <w:color w:val="7B7B7B" w:themeColor="accent3" w:themeShade="BF"/>
          <w:sz w:val="22"/>
          <w:szCs w:val="22"/>
          <w:lang w:val="en-GB"/>
        </w:rPr>
        <w:t xml:space="preserve">make “any order which it considers appropriate” including orders concerning examination of witnesses or provision of information on the debtor’s property. This power is not restricted to providing remedies which are available under Canadian insolvency law. Provided the order is not contrary to public policy, and is consistent with orders made in any concurrent Canadian proceedings, the court can order relief which would not normally be available in Canadian proceedings. The court can also make the orders in the jurisdiction of the foreign main proceedings, where it is necessary and appropriate to do so. </w:t>
      </w:r>
    </w:p>
    <w:p w14:paraId="2CC15DC7" w14:textId="77777777" w:rsidR="00AE184B" w:rsidRDefault="00833653" w:rsidP="00087F21">
      <w:pPr>
        <w:jc w:val="both"/>
        <w:rPr>
          <w:rFonts w:ascii="Arial" w:hAnsi="Arial" w:cs="Arial"/>
          <w:color w:val="000000"/>
          <w:sz w:val="22"/>
          <w:szCs w:val="22"/>
          <w:lang w:val="en-GB"/>
        </w:rPr>
      </w:pPr>
    </w:p>
    <w:p w14:paraId="113761F4" w14:textId="77777777" w:rsidR="00AE184B" w:rsidRPr="00D80DC2" w:rsidRDefault="00833653"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651C" w14:textId="77777777" w:rsidR="00833653" w:rsidRDefault="00833653">
      <w:r>
        <w:separator/>
      </w:r>
    </w:p>
  </w:endnote>
  <w:endnote w:type="continuationSeparator" w:id="0">
    <w:p w14:paraId="286666FB" w14:textId="77777777" w:rsidR="00833653" w:rsidRDefault="0083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F306" w14:textId="2E7AE938" w:rsidR="009B4976" w:rsidRPr="009B4976" w:rsidRDefault="00833653"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70B14">
          <w:rPr>
            <w:rStyle w:val="PageNumber"/>
            <w:rFonts w:ascii="Arial" w:hAnsi="Arial" w:cs="Arial"/>
            <w:b/>
            <w:bCs/>
            <w:noProof/>
            <w:sz w:val="18"/>
            <w:szCs w:val="18"/>
          </w:rPr>
          <w:t>3</w:t>
        </w:r>
        <w:r w:rsidR="008C6FAA" w:rsidRPr="0010593A">
          <w:rPr>
            <w:rStyle w:val="PageNumber"/>
            <w:rFonts w:ascii="Arial" w:hAnsi="Arial" w:cs="Arial"/>
            <w:b/>
            <w:bCs/>
            <w:sz w:val="18"/>
            <w:szCs w:val="18"/>
          </w:rPr>
          <w:fldChar w:fldCharType="end"/>
        </w:r>
      </w:sdtContent>
    </w:sdt>
  </w:p>
  <w:p w14:paraId="296E07EB" w14:textId="432455B5" w:rsidR="00241FA3" w:rsidRPr="009B4976" w:rsidRDefault="006A11AE" w:rsidP="009B4976">
    <w:pPr>
      <w:pStyle w:val="Footer"/>
      <w:ind w:right="360"/>
      <w:rPr>
        <w:rFonts w:ascii="Arial" w:hAnsi="Arial" w:cs="Arial"/>
        <w:sz w:val="18"/>
        <w:szCs w:val="18"/>
        <w:lang w:val="en-GB"/>
      </w:rPr>
    </w:pPr>
    <w:r>
      <w:rPr>
        <w:rFonts w:ascii="Arial" w:hAnsi="Arial" w:cs="Arial"/>
        <w:sz w:val="18"/>
        <w:szCs w:val="18"/>
        <w:lang w:val="en-GB"/>
      </w:rPr>
      <w:t>2</w:t>
    </w:r>
    <w:r w:rsidR="00870B14">
      <w:rPr>
        <w:rFonts w:ascii="Arial" w:hAnsi="Arial" w:cs="Arial"/>
        <w:sz w:val="18"/>
        <w:szCs w:val="18"/>
        <w:lang w:val="en-GB"/>
      </w:rPr>
      <w:t>02</w:t>
    </w:r>
    <w:r>
      <w:rPr>
        <w:rFonts w:ascii="Arial" w:hAnsi="Arial" w:cs="Arial"/>
        <w:sz w:val="18"/>
        <w:szCs w:val="18"/>
        <w:lang w:val="en-GB"/>
      </w:rPr>
      <w:t>122-579</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F554" w14:textId="77777777" w:rsidR="00833653" w:rsidRDefault="00833653">
      <w:r>
        <w:separator/>
      </w:r>
    </w:p>
  </w:footnote>
  <w:footnote w:type="continuationSeparator" w:id="0">
    <w:p w14:paraId="02E7C519" w14:textId="77777777" w:rsidR="00833653" w:rsidRDefault="0083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A311952"/>
    <w:multiLevelType w:val="hybridMultilevel"/>
    <w:tmpl w:val="A8542D52"/>
    <w:lvl w:ilvl="0" w:tplc="C262DD6A">
      <w:numFmt w:val="bullet"/>
      <w:lvlText w:val="-"/>
      <w:lvlJc w:val="left"/>
      <w:pPr>
        <w:ind w:left="720" w:hanging="360"/>
      </w:pPr>
      <w:rPr>
        <w:rFonts w:ascii="Arial" w:eastAsia="Times New Roman" w:hAnsi="Arial" w:cs="Arial" w:hint="default"/>
        <w:b w:val="0"/>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1"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20"/>
  </w:num>
  <w:num w:numId="3">
    <w:abstractNumId w:val="2"/>
  </w:num>
  <w:num w:numId="4">
    <w:abstractNumId w:val="17"/>
  </w:num>
  <w:num w:numId="5">
    <w:abstractNumId w:val="22"/>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1"/>
  </w:num>
  <w:num w:numId="20">
    <w:abstractNumId w:val="11"/>
  </w:num>
  <w:num w:numId="21">
    <w:abstractNumId w:val="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C"/>
    <w:rsid w:val="00004E08"/>
    <w:rsid w:val="00022D45"/>
    <w:rsid w:val="00035DCA"/>
    <w:rsid w:val="00055CC5"/>
    <w:rsid w:val="000F2991"/>
    <w:rsid w:val="00107795"/>
    <w:rsid w:val="00135B78"/>
    <w:rsid w:val="00151A27"/>
    <w:rsid w:val="00157A36"/>
    <w:rsid w:val="001834D3"/>
    <w:rsid w:val="0019721F"/>
    <w:rsid w:val="001A6D29"/>
    <w:rsid w:val="001B0BDE"/>
    <w:rsid w:val="001E45D9"/>
    <w:rsid w:val="00233BF7"/>
    <w:rsid w:val="002452A2"/>
    <w:rsid w:val="00266441"/>
    <w:rsid w:val="002A49B4"/>
    <w:rsid w:val="002D713F"/>
    <w:rsid w:val="003044AE"/>
    <w:rsid w:val="00312C72"/>
    <w:rsid w:val="003B2F4E"/>
    <w:rsid w:val="0040437D"/>
    <w:rsid w:val="00410C9A"/>
    <w:rsid w:val="00513258"/>
    <w:rsid w:val="00554069"/>
    <w:rsid w:val="005625A0"/>
    <w:rsid w:val="0058453C"/>
    <w:rsid w:val="005A7E0D"/>
    <w:rsid w:val="006A11AE"/>
    <w:rsid w:val="006C686A"/>
    <w:rsid w:val="00714B82"/>
    <w:rsid w:val="0072094D"/>
    <w:rsid w:val="00745755"/>
    <w:rsid w:val="007837FB"/>
    <w:rsid w:val="00791452"/>
    <w:rsid w:val="0081545F"/>
    <w:rsid w:val="00833653"/>
    <w:rsid w:val="00870B14"/>
    <w:rsid w:val="008C6FAA"/>
    <w:rsid w:val="008F5F63"/>
    <w:rsid w:val="00947FFB"/>
    <w:rsid w:val="00950086"/>
    <w:rsid w:val="009569A2"/>
    <w:rsid w:val="00A13E9B"/>
    <w:rsid w:val="00A254C1"/>
    <w:rsid w:val="00A309EC"/>
    <w:rsid w:val="00A70963"/>
    <w:rsid w:val="00AE42F3"/>
    <w:rsid w:val="00B31AFF"/>
    <w:rsid w:val="00BB567B"/>
    <w:rsid w:val="00C158CC"/>
    <w:rsid w:val="00CD7568"/>
    <w:rsid w:val="00E0683B"/>
    <w:rsid w:val="00E91C87"/>
    <w:rsid w:val="00F73328"/>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BBM Sols, Ewan Hazelton</cp:lastModifiedBy>
  <cp:revision>14</cp:revision>
  <dcterms:created xsi:type="dcterms:W3CDTF">2022-02-21T16:30:00Z</dcterms:created>
  <dcterms:modified xsi:type="dcterms:W3CDTF">2022-07-31T15:29:00Z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