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5C53E8" w:rsidRDefault="007B0809" w:rsidP="004F49B5">
      <w:pPr>
        <w:pStyle w:val="AODocTxt"/>
        <w:numPr>
          <w:ilvl w:val="0"/>
          <w:numId w:val="2"/>
        </w:numPr>
        <w:spacing w:before="0" w:line="240" w:lineRule="auto"/>
        <w:ind w:left="426"/>
        <w:rPr>
          <w:rFonts w:ascii="Arial" w:hAnsi="Arial" w:cs="Arial"/>
          <w:highlight w:val="yellow"/>
        </w:rPr>
      </w:pPr>
      <w:r w:rsidRPr="005C53E8">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5C53E8" w:rsidRDefault="007B0809" w:rsidP="004F49B5">
      <w:pPr>
        <w:pStyle w:val="AODocTxt"/>
        <w:numPr>
          <w:ilvl w:val="0"/>
          <w:numId w:val="3"/>
        </w:numPr>
        <w:spacing w:before="0" w:line="240" w:lineRule="auto"/>
        <w:ind w:left="426"/>
        <w:rPr>
          <w:rFonts w:ascii="Arial" w:hAnsi="Arial" w:cs="Arial"/>
          <w:highlight w:val="yellow"/>
        </w:rPr>
      </w:pPr>
      <w:r w:rsidRPr="005C53E8">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5C53E8" w:rsidRDefault="007B0809" w:rsidP="004F49B5">
      <w:pPr>
        <w:pStyle w:val="AODocTxt"/>
        <w:numPr>
          <w:ilvl w:val="0"/>
          <w:numId w:val="4"/>
        </w:numPr>
        <w:spacing w:before="0" w:line="240" w:lineRule="auto"/>
        <w:ind w:left="426"/>
        <w:rPr>
          <w:rFonts w:ascii="Arial" w:hAnsi="Arial" w:cs="Arial"/>
          <w:highlight w:val="yellow"/>
        </w:rPr>
      </w:pPr>
      <w:r w:rsidRPr="005C53E8">
        <w:rPr>
          <w:rFonts w:ascii="Arial" w:hAnsi="Arial" w:cs="Arial"/>
          <w:highlight w:val="yellow"/>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C53E8" w:rsidRDefault="007B0809" w:rsidP="004F49B5">
      <w:pPr>
        <w:pStyle w:val="AODocTxt"/>
        <w:numPr>
          <w:ilvl w:val="0"/>
          <w:numId w:val="5"/>
        </w:numPr>
        <w:spacing w:before="0" w:line="240" w:lineRule="auto"/>
        <w:ind w:left="426"/>
        <w:rPr>
          <w:rFonts w:ascii="Arial" w:hAnsi="Arial" w:cs="Arial"/>
          <w:highlight w:val="yellow"/>
        </w:rPr>
      </w:pPr>
      <w:r w:rsidRPr="005C53E8">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5B4F5C" w:rsidRDefault="007B0809" w:rsidP="004F49B5">
      <w:pPr>
        <w:pStyle w:val="AODocTxt"/>
        <w:numPr>
          <w:ilvl w:val="0"/>
          <w:numId w:val="6"/>
        </w:numPr>
        <w:spacing w:before="0" w:line="240" w:lineRule="auto"/>
        <w:ind w:left="426"/>
        <w:rPr>
          <w:rFonts w:ascii="Arial" w:hAnsi="Arial" w:cs="Arial"/>
          <w:highlight w:val="yellow"/>
        </w:rPr>
      </w:pPr>
      <w:r w:rsidRPr="005B4F5C">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Dissenting creditors are no</w:t>
      </w:r>
      <w:bookmarkStart w:id="0" w:name="_GoBack"/>
      <w:bookmarkEnd w:id="0"/>
      <w:r w:rsidRPr="007B0809">
        <w:rPr>
          <w:rFonts w:ascii="Arial" w:hAnsi="Arial" w:cs="Arial"/>
        </w:rPr>
        <w:t xml:space="preserve">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5B4F5C" w:rsidRDefault="007B0809" w:rsidP="004F49B5">
      <w:pPr>
        <w:pStyle w:val="AODocTxt"/>
        <w:numPr>
          <w:ilvl w:val="0"/>
          <w:numId w:val="7"/>
        </w:numPr>
        <w:spacing w:before="0" w:line="240" w:lineRule="auto"/>
        <w:ind w:left="426"/>
        <w:rPr>
          <w:rFonts w:ascii="Arial" w:hAnsi="Arial" w:cs="Arial"/>
          <w:highlight w:val="yellow"/>
        </w:rPr>
      </w:pPr>
      <w:r w:rsidRPr="005B4F5C">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0A10CD" w:rsidRDefault="007B0809" w:rsidP="004F49B5">
      <w:pPr>
        <w:pStyle w:val="AODocTxt"/>
        <w:numPr>
          <w:ilvl w:val="0"/>
          <w:numId w:val="8"/>
        </w:numPr>
        <w:spacing w:before="0" w:line="240" w:lineRule="auto"/>
        <w:ind w:left="426"/>
        <w:rPr>
          <w:rFonts w:ascii="Arial" w:hAnsi="Arial" w:cs="Arial"/>
          <w:highlight w:val="yellow"/>
        </w:rPr>
      </w:pPr>
      <w:r w:rsidRPr="000A10CD">
        <w:rPr>
          <w:rFonts w:ascii="Arial" w:hAnsi="Arial" w:cs="Arial"/>
          <w:highlight w:val="yellow"/>
        </w:rPr>
        <w:t>The automatic stay applies upon the filing of a petition for recognition.</w:t>
      </w:r>
      <w:r w:rsidR="00F92140" w:rsidRPr="000A10CD">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0A10CD" w:rsidRDefault="007B0809" w:rsidP="004F49B5">
      <w:pPr>
        <w:pStyle w:val="AODocTxt"/>
        <w:numPr>
          <w:ilvl w:val="0"/>
          <w:numId w:val="9"/>
        </w:numPr>
        <w:spacing w:before="0" w:line="240" w:lineRule="auto"/>
        <w:ind w:left="426"/>
        <w:rPr>
          <w:rFonts w:ascii="Arial" w:hAnsi="Arial" w:cs="Arial"/>
          <w:highlight w:val="yellow"/>
        </w:rPr>
      </w:pPr>
      <w:r w:rsidRPr="000A10CD">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0A10CD" w:rsidRDefault="007B0809" w:rsidP="004F49B5">
      <w:pPr>
        <w:pStyle w:val="AODocTxt"/>
        <w:numPr>
          <w:ilvl w:val="0"/>
          <w:numId w:val="10"/>
        </w:numPr>
        <w:spacing w:before="0" w:line="240" w:lineRule="auto"/>
        <w:ind w:left="426"/>
        <w:rPr>
          <w:rFonts w:ascii="Arial" w:hAnsi="Arial" w:cs="Arial"/>
          <w:highlight w:val="yellow"/>
        </w:rPr>
      </w:pPr>
      <w:r w:rsidRPr="000A10CD">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144CD3" w:rsidRDefault="007B0809" w:rsidP="004F49B5">
      <w:pPr>
        <w:pStyle w:val="AODocTxt"/>
        <w:numPr>
          <w:ilvl w:val="0"/>
          <w:numId w:val="11"/>
        </w:numPr>
        <w:spacing w:before="0" w:line="240" w:lineRule="auto"/>
        <w:ind w:left="426"/>
        <w:rPr>
          <w:rFonts w:ascii="Arial" w:hAnsi="Arial" w:cs="Arial"/>
          <w:highlight w:val="yellow"/>
        </w:rPr>
      </w:pPr>
      <w:r w:rsidRPr="00144CD3">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53AA75A2" w:rsidR="00E12EC4" w:rsidRPr="00FF5098" w:rsidRDefault="00DE3C6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petitions may be commenced by a debtor, under any applicable chapter. Involuntary petitions may be commenced by a creditor, and are only available under chapters 7 and 11.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47C99390" w:rsidR="00E12EC4" w:rsidRPr="00FF5098" w:rsidRDefault="00144CD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impose contempt sanctions, such as payment of the debtor’s attorney’s fees or require the violator to take affirmative acts to undo the effect of its violation. Coercive sanctions, such as a daily fine, may be applied.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61BE3B42" w:rsidR="00E12EC4" w:rsidRPr="00FF5098" w:rsidRDefault="006542FC"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“impaired” unless the holder’s “legal, equitable, and contractual rights” are left unaltered, albeit it is permissible to reverse contractual acceleration by curing any monetary default and compensating the holder for damages. An impaired creditor who receives nothing under the plan is not entitled to vote on the plan, but instead is deemed to oppose it.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45F9A6CD" w:rsidR="00E12EC4" w:rsidRDefault="006542FC"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 claim.</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064B109E" w:rsidR="005B2A9B" w:rsidRPr="00FF5098" w:rsidRDefault="00531BB3"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claim requires that the debtor be presumed or proven to be insolvent; this can also be used as a factor in establishing a constructive fraudulent conveyance.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71880FE" w:rsidR="005B2A9B" w:rsidRPr="00FF5098" w:rsidRDefault="00531BB3"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160A9EFB" w14:textId="34B56736" w:rsidR="00DC359F" w:rsidRDefault="00C5749A" w:rsidP="00C5749A">
      <w:pPr>
        <w:jc w:val="both"/>
        <w:rPr>
          <w:rFonts w:ascii="Arial" w:hAnsi="Arial" w:cs="Arial"/>
          <w:lang w:val="en-GB"/>
        </w:rPr>
      </w:pPr>
      <w:r>
        <w:rPr>
          <w:rFonts w:ascii="Arial" w:hAnsi="Arial" w:cs="Arial"/>
          <w:color w:val="7B7B7B" w:themeColor="accent3" w:themeShade="BF"/>
          <w:sz w:val="22"/>
          <w:szCs w:val="22"/>
          <w:lang w:val="en-GB"/>
        </w:rPr>
        <w:t xml:space="preserve">In </w:t>
      </w:r>
      <w:r>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the Supreme Court held that bankruptcy courts could not issue final orders which invade Article III jurisdiction, even in core proceedings. This meant that the bankruptcy court could not issue final orders over matters which were the subject of a state law claim. As a result, bankruptcy courts can now issue a report and recommendation to the district courts (much as in non-core proceedings) or can only issue final orders with the consent of the parties to the action. </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Pr="00C5749A" w:rsidRDefault="00DC359F" w:rsidP="00C5749A">
      <w:pPr>
        <w:jc w:val="both"/>
        <w:rPr>
          <w:rFonts w:ascii="Arial" w:hAnsi="Arial" w:cs="Arial"/>
          <w:color w:val="7B7B7B" w:themeColor="accent3" w:themeShade="BF"/>
          <w:sz w:val="22"/>
          <w:szCs w:val="22"/>
          <w:lang w:val="en-GB"/>
        </w:rPr>
      </w:pPr>
    </w:p>
    <w:p w14:paraId="4844DDA4" w14:textId="4AD91471" w:rsidR="00DC359F" w:rsidRPr="00C5749A" w:rsidRDefault="00C5749A" w:rsidP="00C5749A">
      <w:pPr>
        <w:jc w:val="both"/>
        <w:rPr>
          <w:rFonts w:ascii="Arial" w:hAnsi="Arial" w:cs="Arial"/>
          <w:color w:val="7B7B7B" w:themeColor="accent3" w:themeShade="BF"/>
          <w:sz w:val="22"/>
          <w:szCs w:val="22"/>
          <w:lang w:val="en-GB"/>
        </w:rPr>
      </w:pPr>
      <w:r w:rsidRPr="00C5749A">
        <w:rPr>
          <w:rFonts w:ascii="Arial" w:hAnsi="Arial" w:cs="Arial"/>
          <w:color w:val="7B7B7B" w:themeColor="accent3" w:themeShade="BF"/>
          <w:sz w:val="22"/>
          <w:szCs w:val="22"/>
          <w:lang w:val="en-GB"/>
        </w:rPr>
        <w:t xml:space="preserve">In a chapter 15 proceeding, the foreign representative may not invoke the provisions relating to avoidance powers, in particular relating to preferences and fraudulent conveyances. The foreign representative may use any other applicable US or foreign law to challenge the transactions or, if that is unsatisfactory (for example because the statute of limitations  has passed), they may commence plenary proceedings such as chapter 7 or 11, in the context of which they may exercise those powers. </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1B43E1DA" w:rsidR="005B2A9B" w:rsidRPr="00FF5098" w:rsidRDefault="00B1779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final order disposes of all the issues in a case, leaving nothing further to be decided. </w:t>
      </w:r>
      <w:r w:rsidR="00BD0CFA">
        <w:rPr>
          <w:rFonts w:ascii="Arial" w:hAnsi="Arial" w:cs="Arial"/>
          <w:color w:val="7B7B7B" w:themeColor="accent3" w:themeShade="BF"/>
          <w:sz w:val="22"/>
          <w:szCs w:val="22"/>
          <w:lang w:val="en-GB"/>
        </w:rPr>
        <w:t xml:space="preserve">Final orders are appealable as of right. An interlocutory order is one which resolves only some of the issues or claims in a case; it may only be appealed with leave from the appellate court. In general, appeals from bankruptcy court orders are heard by the district court for the district in which they sit; however, in certain circuits (such as the First) there is a Bankruptcy Appeal </w:t>
      </w:r>
      <w:r w:rsidR="00BD0CFA">
        <w:rPr>
          <w:rFonts w:ascii="Arial" w:hAnsi="Arial" w:cs="Arial"/>
          <w:color w:val="7B7B7B" w:themeColor="accent3" w:themeShade="BF"/>
          <w:sz w:val="22"/>
          <w:szCs w:val="22"/>
          <w:lang w:val="en-GB"/>
        </w:rPr>
        <w:lastRenderedPageBreak/>
        <w:t xml:space="preserve">Panel which is convened from the judges of the bankruptcy courts within that circuit (though parties may request that the appeal is heard by the district court instead).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6217B65A" w:rsidR="005B2A9B" w:rsidRPr="00FF5098" w:rsidRDefault="006908B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ordinary course of business, Delaware corporations owe a fiduciary duty of loyalty to the corporation’s best interests and a duty of case in educated decision-making. These are owed to the corporation and its shareholders; this applies even when a corporation is potentially or actually insolvent, unlike in many other jurisdictions.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6972926E" w14:textId="77777777" w:rsidR="00C8638F" w:rsidRDefault="00B061E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distinction between main or non-main proceedings is that main proceedings are commenced in an entity’s Centre Of Main Interests (COMI). The COMI is presumed to be its place of incorporation, but this may be rebutted</w:t>
      </w:r>
      <w:r w:rsidR="00C8638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C8638F">
        <w:rPr>
          <w:rFonts w:ascii="Arial" w:hAnsi="Arial" w:cs="Arial"/>
          <w:color w:val="7B7B7B" w:themeColor="accent3" w:themeShade="BF"/>
          <w:sz w:val="22"/>
          <w:szCs w:val="22"/>
          <w:lang w:val="en-GB"/>
        </w:rPr>
        <w:t>Factors to be considered include</w:t>
      </w:r>
      <w:r>
        <w:rPr>
          <w:rFonts w:ascii="Arial" w:hAnsi="Arial" w:cs="Arial"/>
          <w:color w:val="7B7B7B" w:themeColor="accent3" w:themeShade="BF"/>
          <w:sz w:val="22"/>
          <w:szCs w:val="22"/>
          <w:lang w:val="en-GB"/>
        </w:rPr>
        <w:t xml:space="preserve"> the location of its headquarters, its management or primary assets, the majority of its creditors or </w:t>
      </w:r>
      <w:r w:rsidR="00C8638F">
        <w:rPr>
          <w:rFonts w:ascii="Arial" w:hAnsi="Arial" w:cs="Arial"/>
          <w:color w:val="7B7B7B" w:themeColor="accent3" w:themeShade="BF"/>
          <w:sz w:val="22"/>
          <w:szCs w:val="22"/>
          <w:lang w:val="en-GB"/>
        </w:rPr>
        <w:t xml:space="preserve">the jurisdiction which applies to most disputes. </w:t>
      </w:r>
    </w:p>
    <w:p w14:paraId="24908B3D" w14:textId="77777777" w:rsidR="00C8638F" w:rsidRDefault="00C8638F" w:rsidP="005B2A9B">
      <w:pPr>
        <w:jc w:val="both"/>
        <w:rPr>
          <w:rFonts w:ascii="Arial" w:hAnsi="Arial" w:cs="Arial"/>
          <w:color w:val="7B7B7B" w:themeColor="accent3" w:themeShade="BF"/>
          <w:sz w:val="22"/>
          <w:szCs w:val="22"/>
          <w:lang w:val="en-GB"/>
        </w:rPr>
      </w:pPr>
    </w:p>
    <w:p w14:paraId="038843C9" w14:textId="4FD192F3" w:rsidR="00C8638F" w:rsidRPr="00FF5098" w:rsidRDefault="00C8638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there is a presumption that Gambling Corporation would have its COMI in Greece, as it is incorporated there. It also has its principal place of business there, which one presumes would include any or all of its headquarters, management and principal assets. The jurisdiction applying to most disputes is likely to be English (given that the bond issue is governed by English law), though it is not clear whether its creditors are based in England or worldwide. In the circumstances, it seems unlikely that there is enough evidence to displace the presumption that the COMI is in Greece. As such, an English scheme of arrangement would be not be a main proceeding. However, because GC has an establishment in England (i.e. a place where it carried out non-transitory economic activity) it seems likely that the scheme would be recognised as a non-main proceeding.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 xml:space="preserve">Third, Oil Corp. has missed a payment on its secured </w:t>
      </w:r>
      <w:r w:rsidRPr="00323167">
        <w:rPr>
          <w:rFonts w:ascii="Arial" w:hAnsi="Arial" w:cs="Arial"/>
        </w:rPr>
        <w:lastRenderedPageBreak/>
        <w:t>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229963F2" w:rsidR="005B2A9B" w:rsidRPr="00FF5098" w:rsidRDefault="00C8638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Filing a chapter 11 petition grants an automatic stay of proceedings. As such, the basic position is that any attempt to enforce action in relation to pre-petition claims will be prevented. In particular this would apply to the breach of contract litigation raised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The automatic stay applies to any attempt to interfere with the company’s property anywhere in the world. As such, USA Bank would be prevented from foreclosing on the company’s refinery in the Philippines. </w:t>
      </w:r>
      <w:r w:rsidR="00041864">
        <w:rPr>
          <w:rFonts w:ascii="Arial" w:hAnsi="Arial" w:cs="Arial"/>
          <w:color w:val="7B7B7B" w:themeColor="accent3" w:themeShade="BF"/>
          <w:sz w:val="22"/>
          <w:szCs w:val="22"/>
          <w:lang w:val="en-GB"/>
        </w:rPr>
        <w:t xml:space="preserve">Regarding the eviction proceedings, there is an exemption within the stay for eviction of a debtor from non-residential property, but this only applies where the lease has expired, which does not appear to be the case here. Finally, in relation to the investigation by the DOJ, criminal proceedings and regulatory investigations are excepted from the automatic stay, and so these proceedings will not be affected by Oil Corp filing a Chapter 11 petition.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5644A60F" w:rsidR="005B2A9B" w:rsidRDefault="00822AB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Regarding the trademark license, in principle this type of contract may be assumed and assigned. The transferee must give Plastic Corp adequate assurances of future performance. In principle, the Bankruptcy Code removes any contractual restrictions on assignment. However, intellectual property licensing law provides that Plastic Corp may not be compelled to accept performance from a transferee; as such, Oil Corp will require Plastic Corp’s consent to achieve this. </w:t>
      </w:r>
    </w:p>
    <w:p w14:paraId="22A36664" w14:textId="2CD98E6F" w:rsidR="00822ABC" w:rsidRDefault="00822ABC" w:rsidP="005B2A9B">
      <w:pPr>
        <w:jc w:val="both"/>
        <w:rPr>
          <w:rFonts w:ascii="Arial" w:hAnsi="Arial" w:cs="Arial"/>
          <w:color w:val="7B7B7B" w:themeColor="accent3" w:themeShade="BF"/>
          <w:sz w:val="22"/>
          <w:szCs w:val="22"/>
          <w:lang w:val="en-GB"/>
        </w:rPr>
      </w:pPr>
    </w:p>
    <w:p w14:paraId="3139F385" w14:textId="11F5E5A7" w:rsidR="00822ABC" w:rsidRDefault="00822AB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Rejection, on the other hand, is a unilateral power. This would give Plastic Corp an unsecured pre-petition claim in damages for breach of contract, but would not require their consent.</w:t>
      </w:r>
    </w:p>
    <w:p w14:paraId="2177F7E2" w14:textId="3C96E6A3" w:rsidR="00822ABC" w:rsidRDefault="00822ABC" w:rsidP="005B2A9B">
      <w:pPr>
        <w:jc w:val="both"/>
        <w:rPr>
          <w:rFonts w:ascii="Arial" w:hAnsi="Arial" w:cs="Arial"/>
          <w:color w:val="7B7B7B" w:themeColor="accent3" w:themeShade="BF"/>
          <w:sz w:val="22"/>
          <w:szCs w:val="22"/>
          <w:lang w:val="en-GB"/>
        </w:rPr>
      </w:pPr>
    </w:p>
    <w:p w14:paraId="041AD6EE" w14:textId="77777777" w:rsidR="00822ABC" w:rsidRPr="00FF5098" w:rsidRDefault="00822ABC" w:rsidP="005B2A9B">
      <w:pPr>
        <w:jc w:val="both"/>
        <w:rPr>
          <w:rFonts w:ascii="Arial" w:hAnsi="Arial" w:cs="Arial"/>
          <w:color w:val="7B7B7B" w:themeColor="accent3" w:themeShade="BF"/>
          <w:sz w:val="22"/>
          <w:szCs w:val="22"/>
          <w:lang w:val="en-GB"/>
        </w:rPr>
      </w:pPr>
    </w:p>
    <w:p w14:paraId="691B977A" w14:textId="72100AF6" w:rsidR="00455018" w:rsidRDefault="00822ABC"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363 sale does allow Oil Corp to sell assets free and clear of any creditor interests. This requires court approval. It also requires creditor consent, unless the creditor’s interest is disputed (which does not appear to be the case here) or the value of the property exceeds that of the lien. If that last exception applies, USA Bank will receive priority in the proceeds of the sale.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D5E2" w14:textId="77777777" w:rsidR="009D7A0F" w:rsidRDefault="009D7A0F" w:rsidP="00241B44">
      <w:r>
        <w:separator/>
      </w:r>
    </w:p>
  </w:endnote>
  <w:endnote w:type="continuationSeparator" w:id="0">
    <w:p w14:paraId="48740159" w14:textId="77777777" w:rsidR="009D7A0F" w:rsidRDefault="009D7A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6A824DA0"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6E0D58">
          <w:rPr>
            <w:rStyle w:val="PageNumber"/>
            <w:rFonts w:ascii="Arial" w:hAnsi="Arial" w:cs="Arial"/>
            <w:noProof/>
            <w:sz w:val="18"/>
            <w:szCs w:val="18"/>
          </w:rPr>
          <w:t>5</w:t>
        </w:r>
        <w:r w:rsidRPr="009B4976">
          <w:rPr>
            <w:rStyle w:val="PageNumber"/>
            <w:rFonts w:ascii="Arial" w:hAnsi="Arial" w:cs="Arial"/>
            <w:sz w:val="18"/>
            <w:szCs w:val="18"/>
          </w:rPr>
          <w:fldChar w:fldCharType="end"/>
        </w:r>
      </w:p>
    </w:sdtContent>
  </w:sdt>
  <w:p w14:paraId="30F05E79" w14:textId="76D636B8" w:rsidR="00241FA3" w:rsidRPr="009B4976" w:rsidRDefault="006E0D58" w:rsidP="009B4976">
    <w:pPr>
      <w:pStyle w:val="Footer"/>
      <w:ind w:right="360"/>
      <w:rPr>
        <w:rFonts w:ascii="Arial" w:hAnsi="Arial" w:cs="Arial"/>
        <w:sz w:val="18"/>
        <w:szCs w:val="18"/>
        <w:lang w:val="en-GB"/>
      </w:rPr>
    </w:pPr>
    <w:r>
      <w:rPr>
        <w:rFonts w:ascii="Arial" w:hAnsi="Arial" w:cs="Arial"/>
        <w:sz w:val="18"/>
        <w:szCs w:val="18"/>
        <w:lang w:val="en-GB"/>
      </w:rPr>
      <w:t>2122-579</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22CC" w14:textId="77777777" w:rsidR="009D7A0F" w:rsidRDefault="009D7A0F" w:rsidP="00241B44">
      <w:r>
        <w:separator/>
      </w:r>
    </w:p>
  </w:footnote>
  <w:footnote w:type="continuationSeparator" w:id="0">
    <w:p w14:paraId="0C16613E" w14:textId="77777777" w:rsidR="009D7A0F" w:rsidRDefault="009D7A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7621"/>
    <w:rsid w:val="00037671"/>
    <w:rsid w:val="00041864"/>
    <w:rsid w:val="00044D46"/>
    <w:rsid w:val="00045088"/>
    <w:rsid w:val="00045904"/>
    <w:rsid w:val="000502FD"/>
    <w:rsid w:val="00065166"/>
    <w:rsid w:val="00082609"/>
    <w:rsid w:val="000851CC"/>
    <w:rsid w:val="00093BE8"/>
    <w:rsid w:val="00097B45"/>
    <w:rsid w:val="000A10CD"/>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4CD3"/>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1BB3"/>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4F5C"/>
    <w:rsid w:val="005B67AC"/>
    <w:rsid w:val="005B79F4"/>
    <w:rsid w:val="005C53E8"/>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2FC"/>
    <w:rsid w:val="00654C2F"/>
    <w:rsid w:val="00657087"/>
    <w:rsid w:val="006639DB"/>
    <w:rsid w:val="006661EF"/>
    <w:rsid w:val="00677AEB"/>
    <w:rsid w:val="00680EF2"/>
    <w:rsid w:val="00687A1D"/>
    <w:rsid w:val="006908B9"/>
    <w:rsid w:val="00697EA1"/>
    <w:rsid w:val="006A2646"/>
    <w:rsid w:val="006A6530"/>
    <w:rsid w:val="006B3571"/>
    <w:rsid w:val="006B435A"/>
    <w:rsid w:val="006B4C64"/>
    <w:rsid w:val="006D6BD5"/>
    <w:rsid w:val="006E0D58"/>
    <w:rsid w:val="006E481A"/>
    <w:rsid w:val="006E5298"/>
    <w:rsid w:val="006F4A78"/>
    <w:rsid w:val="006F734A"/>
    <w:rsid w:val="00700D83"/>
    <w:rsid w:val="00704852"/>
    <w:rsid w:val="007074E9"/>
    <w:rsid w:val="00713DA4"/>
    <w:rsid w:val="00714BF1"/>
    <w:rsid w:val="00717C2C"/>
    <w:rsid w:val="00721383"/>
    <w:rsid w:val="00726038"/>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2ABC"/>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D7A0F"/>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061EA"/>
    <w:rsid w:val="00B10961"/>
    <w:rsid w:val="00B14819"/>
    <w:rsid w:val="00B15E2F"/>
    <w:rsid w:val="00B1779B"/>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0CFA"/>
    <w:rsid w:val="00BD4A58"/>
    <w:rsid w:val="00BD7337"/>
    <w:rsid w:val="00BE4FF3"/>
    <w:rsid w:val="00BF50F7"/>
    <w:rsid w:val="00C02F29"/>
    <w:rsid w:val="00C14178"/>
    <w:rsid w:val="00C20AFE"/>
    <w:rsid w:val="00C22A25"/>
    <w:rsid w:val="00C35671"/>
    <w:rsid w:val="00C35B77"/>
    <w:rsid w:val="00C362AA"/>
    <w:rsid w:val="00C376EB"/>
    <w:rsid w:val="00C46A92"/>
    <w:rsid w:val="00C46EC1"/>
    <w:rsid w:val="00C52796"/>
    <w:rsid w:val="00C53E2C"/>
    <w:rsid w:val="00C550C8"/>
    <w:rsid w:val="00C56B61"/>
    <w:rsid w:val="00C5749A"/>
    <w:rsid w:val="00C606C3"/>
    <w:rsid w:val="00C620F4"/>
    <w:rsid w:val="00C651D6"/>
    <w:rsid w:val="00C72848"/>
    <w:rsid w:val="00C7736C"/>
    <w:rsid w:val="00C82D87"/>
    <w:rsid w:val="00C8638F"/>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3C61"/>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9CD6-E8D6-418E-BA0B-CFC5E509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BBM Sols, Ewan Hazelton</cp:lastModifiedBy>
  <cp:revision>17</cp:revision>
  <cp:lastPrinted>2019-08-27T05:42:00Z</cp:lastPrinted>
  <dcterms:created xsi:type="dcterms:W3CDTF">2021-08-17T15:55:00Z</dcterms:created>
  <dcterms:modified xsi:type="dcterms:W3CDTF">2022-07-31T15:25:00Z</dcterms:modified>
</cp:coreProperties>
</file>