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2754" w14:textId="7F30A1F2" w:rsidR="004B23A2" w:rsidRDefault="00947FFB"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84048EB" wp14:editId="653A365C">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B97B14F" w14:textId="77777777" w:rsidR="004B23A2" w:rsidRDefault="00000000" w:rsidP="00592F82">
      <w:pPr>
        <w:jc w:val="center"/>
        <w:rPr>
          <w:rFonts w:ascii="Arial" w:hAnsi="Arial" w:cs="Arial"/>
          <w:b/>
          <w:sz w:val="22"/>
          <w:szCs w:val="22"/>
          <w:lang w:val="en-GB"/>
        </w:rPr>
      </w:pPr>
    </w:p>
    <w:p w14:paraId="7579FDD6" w14:textId="77777777" w:rsidR="00397D3A" w:rsidRDefault="00000000" w:rsidP="00592F82">
      <w:pPr>
        <w:jc w:val="center"/>
        <w:rPr>
          <w:rFonts w:ascii="Arial" w:hAnsi="Arial" w:cs="Arial"/>
          <w:b/>
          <w:sz w:val="22"/>
          <w:szCs w:val="22"/>
          <w:lang w:val="en-GB"/>
        </w:rPr>
      </w:pPr>
    </w:p>
    <w:p w14:paraId="640BE849" w14:textId="77777777" w:rsidR="00437297" w:rsidRDefault="00000000" w:rsidP="00592F82">
      <w:pPr>
        <w:jc w:val="center"/>
        <w:rPr>
          <w:rFonts w:ascii="Arial" w:hAnsi="Arial" w:cs="Arial"/>
          <w:b/>
          <w:sz w:val="22"/>
          <w:szCs w:val="22"/>
          <w:lang w:val="en-GB"/>
        </w:rPr>
      </w:pPr>
    </w:p>
    <w:p w14:paraId="37DB27F0" w14:textId="77777777" w:rsidR="00437297" w:rsidRDefault="00000000" w:rsidP="00592F82">
      <w:pPr>
        <w:jc w:val="center"/>
        <w:rPr>
          <w:rFonts w:ascii="Arial" w:hAnsi="Arial" w:cs="Arial"/>
          <w:b/>
          <w:sz w:val="22"/>
          <w:szCs w:val="22"/>
          <w:lang w:val="en-GB"/>
        </w:rPr>
      </w:pPr>
    </w:p>
    <w:p w14:paraId="6D97FFD8" w14:textId="77777777" w:rsidR="00397D3A" w:rsidRDefault="00000000" w:rsidP="00592F82">
      <w:pPr>
        <w:jc w:val="center"/>
        <w:rPr>
          <w:rFonts w:ascii="Arial" w:hAnsi="Arial" w:cs="Arial"/>
          <w:b/>
          <w:sz w:val="22"/>
          <w:szCs w:val="22"/>
          <w:lang w:val="en-GB"/>
        </w:rPr>
      </w:pPr>
    </w:p>
    <w:p w14:paraId="7B3F039E" w14:textId="77777777" w:rsidR="00397D3A" w:rsidRDefault="00000000" w:rsidP="00592F82">
      <w:pPr>
        <w:jc w:val="center"/>
        <w:rPr>
          <w:rFonts w:ascii="Arial" w:hAnsi="Arial" w:cs="Arial"/>
          <w:b/>
          <w:sz w:val="22"/>
          <w:szCs w:val="22"/>
          <w:lang w:val="en-GB"/>
        </w:rPr>
      </w:pPr>
    </w:p>
    <w:p w14:paraId="3B7AB1DF" w14:textId="77777777" w:rsidR="00E93993" w:rsidRDefault="00000000" w:rsidP="00592F82">
      <w:pPr>
        <w:jc w:val="center"/>
        <w:rPr>
          <w:rFonts w:ascii="Arial" w:hAnsi="Arial" w:cs="Arial"/>
          <w:b/>
          <w:sz w:val="22"/>
          <w:szCs w:val="22"/>
          <w:lang w:val="en-GB"/>
        </w:rPr>
      </w:pPr>
    </w:p>
    <w:p w14:paraId="6D067A05" w14:textId="77777777" w:rsidR="00434A8C" w:rsidRDefault="00000000"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C8412FF" w14:textId="77777777" w:rsidR="0011473D"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000000"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p>
    <w:p w14:paraId="6F22C460" w14:textId="77777777" w:rsidR="002638B0" w:rsidRPr="00AA5E84"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000000"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2"/>
          <w:szCs w:val="22"/>
          <w:lang w:val="en-GB"/>
        </w:rPr>
      </w:pPr>
    </w:p>
    <w:p w14:paraId="2CB1F7A7" w14:textId="77777777" w:rsidR="009D0811" w:rsidRDefault="00000000" w:rsidP="00592F82">
      <w:pPr>
        <w:jc w:val="center"/>
        <w:rPr>
          <w:rFonts w:ascii="Arial" w:hAnsi="Arial" w:cs="Arial"/>
          <w:b/>
          <w:color w:val="000000"/>
          <w:sz w:val="22"/>
          <w:szCs w:val="22"/>
          <w:lang w:val="en-GB"/>
        </w:rPr>
      </w:pPr>
    </w:p>
    <w:p w14:paraId="4276954A" w14:textId="77777777" w:rsidR="00E93993" w:rsidRDefault="00000000" w:rsidP="00592F82">
      <w:pPr>
        <w:jc w:val="center"/>
        <w:rPr>
          <w:rFonts w:ascii="Arial" w:hAnsi="Arial" w:cs="Arial"/>
          <w:b/>
          <w:color w:val="000000"/>
          <w:sz w:val="22"/>
          <w:szCs w:val="22"/>
          <w:lang w:val="en-GB"/>
        </w:rPr>
      </w:pPr>
    </w:p>
    <w:p w14:paraId="5A4A06A2" w14:textId="77777777" w:rsidR="00397D3A" w:rsidRDefault="00000000" w:rsidP="00592F82">
      <w:pPr>
        <w:jc w:val="center"/>
        <w:rPr>
          <w:rFonts w:ascii="Arial" w:hAnsi="Arial" w:cs="Arial"/>
          <w:b/>
          <w:color w:val="000000"/>
          <w:sz w:val="22"/>
          <w:szCs w:val="22"/>
          <w:lang w:val="en-GB"/>
        </w:rPr>
      </w:pPr>
    </w:p>
    <w:p w14:paraId="64ED4B04" w14:textId="77777777" w:rsidR="00397D3A" w:rsidRDefault="00000000" w:rsidP="00592F82">
      <w:pPr>
        <w:jc w:val="center"/>
        <w:rPr>
          <w:rFonts w:ascii="Arial" w:hAnsi="Arial" w:cs="Arial"/>
          <w:b/>
          <w:color w:val="000000"/>
          <w:sz w:val="22"/>
          <w:szCs w:val="22"/>
          <w:lang w:val="en-GB"/>
        </w:rPr>
      </w:pPr>
    </w:p>
    <w:p w14:paraId="7E63D44E" w14:textId="77777777" w:rsidR="00437297" w:rsidRDefault="00000000" w:rsidP="00592F82">
      <w:pPr>
        <w:jc w:val="center"/>
        <w:rPr>
          <w:rFonts w:ascii="Arial" w:hAnsi="Arial" w:cs="Arial"/>
          <w:b/>
          <w:color w:val="000000"/>
          <w:sz w:val="22"/>
          <w:szCs w:val="22"/>
          <w:lang w:val="en-GB"/>
        </w:rPr>
      </w:pPr>
    </w:p>
    <w:p w14:paraId="56D4BE34" w14:textId="77777777" w:rsidR="00397D3A" w:rsidRDefault="00000000" w:rsidP="00592F82">
      <w:pPr>
        <w:jc w:val="center"/>
        <w:rPr>
          <w:rFonts w:ascii="Arial" w:hAnsi="Arial" w:cs="Arial"/>
          <w:b/>
          <w:color w:val="000000"/>
          <w:sz w:val="22"/>
          <w:szCs w:val="22"/>
          <w:lang w:val="en-GB"/>
        </w:rPr>
      </w:pPr>
    </w:p>
    <w:p w14:paraId="3A91B31F" w14:textId="77777777" w:rsidR="00397D3A" w:rsidRDefault="00000000" w:rsidP="00592F82">
      <w:pPr>
        <w:jc w:val="center"/>
        <w:rPr>
          <w:rFonts w:ascii="Arial" w:hAnsi="Arial" w:cs="Arial"/>
          <w:b/>
          <w:color w:val="000000"/>
          <w:sz w:val="22"/>
          <w:szCs w:val="22"/>
          <w:lang w:val="en-GB"/>
        </w:rPr>
      </w:pPr>
    </w:p>
    <w:p w14:paraId="02918B20" w14:textId="77777777" w:rsidR="00DB56F2" w:rsidRDefault="00000000"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000000"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000000"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000000"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000000" w:rsidP="007C6201">
      <w:pPr>
        <w:jc w:val="both"/>
        <w:rPr>
          <w:rFonts w:ascii="Arial" w:hAnsi="Arial" w:cs="Arial"/>
          <w:b/>
          <w:color w:val="767171"/>
          <w:sz w:val="22"/>
          <w:szCs w:val="22"/>
          <w:lang w:val="en-GB"/>
        </w:rPr>
      </w:pPr>
    </w:p>
    <w:p w14:paraId="473EBBAB" w14:textId="77777777" w:rsidR="00DB56F2" w:rsidRDefault="00000000" w:rsidP="007C6201">
      <w:pPr>
        <w:jc w:val="both"/>
        <w:rPr>
          <w:rFonts w:ascii="Arial" w:hAnsi="Arial" w:cs="Arial"/>
          <w:b/>
          <w:color w:val="767171"/>
          <w:sz w:val="22"/>
          <w:szCs w:val="22"/>
          <w:lang w:val="en-GB"/>
        </w:rPr>
      </w:pPr>
    </w:p>
    <w:p w14:paraId="4CB26B82" w14:textId="77777777" w:rsidR="00397D3A" w:rsidRDefault="00000000" w:rsidP="007C6201">
      <w:pPr>
        <w:jc w:val="both"/>
        <w:rPr>
          <w:rFonts w:ascii="Arial" w:hAnsi="Arial" w:cs="Arial"/>
          <w:b/>
          <w:color w:val="767171"/>
          <w:sz w:val="22"/>
          <w:szCs w:val="22"/>
          <w:lang w:val="en-GB"/>
        </w:rPr>
      </w:pPr>
    </w:p>
    <w:p w14:paraId="73D332A4" w14:textId="77777777" w:rsidR="00397D3A" w:rsidRDefault="00000000" w:rsidP="007C6201">
      <w:pPr>
        <w:jc w:val="both"/>
        <w:rPr>
          <w:rFonts w:ascii="Arial" w:hAnsi="Arial" w:cs="Arial"/>
          <w:b/>
          <w:color w:val="767171"/>
          <w:sz w:val="22"/>
          <w:szCs w:val="22"/>
          <w:lang w:val="en-GB"/>
        </w:rPr>
      </w:pPr>
    </w:p>
    <w:p w14:paraId="084AA44F" w14:textId="77777777" w:rsidR="00397D3A" w:rsidRDefault="00000000" w:rsidP="007C6201">
      <w:pPr>
        <w:jc w:val="both"/>
        <w:rPr>
          <w:rFonts w:ascii="Arial" w:hAnsi="Arial" w:cs="Arial"/>
          <w:b/>
          <w:color w:val="767171"/>
          <w:sz w:val="22"/>
          <w:szCs w:val="22"/>
          <w:lang w:val="en-GB"/>
        </w:rPr>
      </w:pPr>
    </w:p>
    <w:p w14:paraId="328E1F60" w14:textId="77777777" w:rsidR="00397D3A" w:rsidRDefault="00000000" w:rsidP="007C6201">
      <w:pPr>
        <w:jc w:val="both"/>
        <w:rPr>
          <w:rFonts w:ascii="Arial" w:hAnsi="Arial" w:cs="Arial"/>
          <w:b/>
          <w:color w:val="767171"/>
          <w:sz w:val="22"/>
          <w:szCs w:val="22"/>
          <w:lang w:val="en-GB"/>
        </w:rPr>
      </w:pPr>
    </w:p>
    <w:p w14:paraId="115673F4" w14:textId="77777777" w:rsidR="00397D3A" w:rsidRDefault="00000000" w:rsidP="007C6201">
      <w:pPr>
        <w:jc w:val="both"/>
        <w:rPr>
          <w:rFonts w:ascii="Arial" w:hAnsi="Arial" w:cs="Arial"/>
          <w:b/>
          <w:color w:val="767171"/>
          <w:sz w:val="22"/>
          <w:szCs w:val="22"/>
          <w:lang w:val="en-GB"/>
        </w:rPr>
      </w:pPr>
    </w:p>
    <w:p w14:paraId="3CAB1575" w14:textId="77777777" w:rsidR="00397D3A" w:rsidRDefault="00000000" w:rsidP="007C6201">
      <w:pPr>
        <w:jc w:val="both"/>
        <w:rPr>
          <w:rFonts w:ascii="Arial" w:hAnsi="Arial" w:cs="Arial"/>
          <w:b/>
          <w:color w:val="767171"/>
          <w:sz w:val="22"/>
          <w:szCs w:val="22"/>
          <w:lang w:val="en-GB"/>
        </w:rPr>
      </w:pPr>
    </w:p>
    <w:p w14:paraId="0A62FDBA" w14:textId="77777777" w:rsidR="00397D3A" w:rsidRDefault="00000000" w:rsidP="007C6201">
      <w:pPr>
        <w:jc w:val="both"/>
        <w:rPr>
          <w:rFonts w:ascii="Arial" w:hAnsi="Arial" w:cs="Arial"/>
          <w:b/>
          <w:color w:val="767171"/>
          <w:sz w:val="22"/>
          <w:szCs w:val="22"/>
          <w:lang w:val="en-GB"/>
        </w:rPr>
      </w:pPr>
    </w:p>
    <w:p w14:paraId="12AC8258" w14:textId="07C1C5C4" w:rsidR="00AA5E84" w:rsidRPr="0040770B" w:rsidRDefault="00000000">
      <w:pPr>
        <w:rPr>
          <w:rFonts w:ascii="Arial" w:hAnsi="Arial" w:cs="Arial"/>
          <w:b/>
          <w:sz w:val="22"/>
          <w:szCs w:val="22"/>
          <w:u w:val="single"/>
          <w:lang w:val="en-GB"/>
        </w:rPr>
      </w:pPr>
    </w:p>
    <w:p w14:paraId="7F111F2A" w14:textId="77777777" w:rsidR="00AA5E84" w:rsidRPr="00D80DC2" w:rsidRDefault="00000000" w:rsidP="009D0811">
      <w:pPr>
        <w:jc w:val="center"/>
        <w:rPr>
          <w:rFonts w:ascii="Arial" w:hAnsi="Arial" w:cs="Arial"/>
          <w:b/>
          <w:sz w:val="22"/>
          <w:szCs w:val="22"/>
          <w:u w:val="single"/>
          <w:lang w:val="en-GB"/>
        </w:rPr>
      </w:pPr>
    </w:p>
    <w:p w14:paraId="4EE58D1C" w14:textId="77777777" w:rsidR="00AA5E84" w:rsidRPr="00D80DC2" w:rsidRDefault="00000000" w:rsidP="009D0811">
      <w:pPr>
        <w:jc w:val="center"/>
        <w:rPr>
          <w:rFonts w:ascii="Arial" w:hAnsi="Arial" w:cs="Arial"/>
          <w:b/>
          <w:sz w:val="22"/>
          <w:szCs w:val="22"/>
          <w:u w:val="single"/>
          <w:lang w:val="en-GB"/>
        </w:rPr>
      </w:pPr>
    </w:p>
    <w:p w14:paraId="59BB1111" w14:textId="77777777" w:rsidR="00947FFB" w:rsidRPr="00592F82" w:rsidRDefault="00947FFB" w:rsidP="00947FFB">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88AA0F3" w14:textId="77777777" w:rsidR="00947FFB" w:rsidRPr="00592F82" w:rsidRDefault="00947FFB" w:rsidP="00947FFB">
      <w:pPr>
        <w:jc w:val="both"/>
        <w:rPr>
          <w:rFonts w:ascii="Arial" w:hAnsi="Arial" w:cs="Arial"/>
          <w:sz w:val="22"/>
          <w:szCs w:val="22"/>
          <w:lang w:val="en-GB"/>
        </w:rPr>
      </w:pPr>
    </w:p>
    <w:p w14:paraId="794D7A11" w14:textId="77777777" w:rsidR="00947FFB" w:rsidRDefault="00947FFB" w:rsidP="00947FFB">
      <w:pPr>
        <w:jc w:val="both"/>
        <w:rPr>
          <w:rFonts w:ascii="Arial" w:hAnsi="Arial" w:cs="Arial"/>
          <w:b/>
          <w:sz w:val="22"/>
          <w:szCs w:val="22"/>
          <w:lang w:val="en-GB"/>
        </w:rPr>
      </w:pPr>
    </w:p>
    <w:p w14:paraId="2C50DEAE" w14:textId="77777777" w:rsidR="00947FFB" w:rsidRPr="001E23FD" w:rsidRDefault="00947FFB" w:rsidP="00947FF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57B8078" w14:textId="77777777" w:rsidR="00947FFB" w:rsidRPr="001E23FD" w:rsidRDefault="00947FFB" w:rsidP="00947FFB">
      <w:pPr>
        <w:jc w:val="both"/>
        <w:rPr>
          <w:rFonts w:ascii="Arial" w:hAnsi="Arial" w:cs="Arial"/>
          <w:b/>
          <w:sz w:val="22"/>
          <w:szCs w:val="22"/>
          <w:lang w:val="en-GB"/>
        </w:rPr>
      </w:pPr>
    </w:p>
    <w:p w14:paraId="5DFC4B77" w14:textId="77777777" w:rsidR="00947FFB" w:rsidRPr="001E23FD" w:rsidRDefault="00947FFB" w:rsidP="00947FFB">
      <w:pPr>
        <w:jc w:val="both"/>
        <w:rPr>
          <w:rFonts w:ascii="Arial" w:hAnsi="Arial" w:cs="Arial"/>
          <w:sz w:val="22"/>
          <w:szCs w:val="22"/>
          <w:lang w:val="en-GB"/>
        </w:rPr>
      </w:pPr>
    </w:p>
    <w:p w14:paraId="32E80633"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A429092" w14:textId="77777777" w:rsidR="00947FFB" w:rsidRPr="001E23FD" w:rsidRDefault="00947FFB" w:rsidP="00947FFB">
      <w:pPr>
        <w:ind w:left="720" w:hanging="720"/>
        <w:jc w:val="both"/>
        <w:rPr>
          <w:rFonts w:ascii="Arial" w:hAnsi="Arial" w:cs="Arial"/>
          <w:sz w:val="22"/>
          <w:szCs w:val="22"/>
          <w:lang w:val="en-GB"/>
        </w:rPr>
      </w:pPr>
    </w:p>
    <w:p w14:paraId="36B0F3CD"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D85D33E" w14:textId="77777777" w:rsidR="00947FFB" w:rsidRPr="001E23FD" w:rsidRDefault="00947FFB" w:rsidP="00947FFB">
      <w:pPr>
        <w:ind w:left="720" w:hanging="720"/>
        <w:jc w:val="both"/>
        <w:rPr>
          <w:rFonts w:ascii="Arial" w:hAnsi="Arial" w:cs="Arial"/>
          <w:sz w:val="22"/>
          <w:szCs w:val="22"/>
          <w:lang w:val="en-GB"/>
        </w:rPr>
      </w:pPr>
    </w:p>
    <w:p w14:paraId="5205CE35"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3C4BB8B" w14:textId="77777777" w:rsidR="00947FFB" w:rsidRPr="001E23FD" w:rsidRDefault="00947FFB" w:rsidP="00947FFB">
      <w:pPr>
        <w:ind w:left="720" w:hanging="720"/>
        <w:jc w:val="both"/>
        <w:rPr>
          <w:rFonts w:ascii="Arial" w:hAnsi="Arial" w:cs="Arial"/>
          <w:sz w:val="22"/>
          <w:szCs w:val="22"/>
          <w:lang w:val="en-GB"/>
        </w:rPr>
      </w:pPr>
    </w:p>
    <w:p w14:paraId="6D5B99BC" w14:textId="5791E7A2"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E25C41F" w14:textId="77777777" w:rsidR="00947FFB" w:rsidRPr="001E23FD" w:rsidRDefault="00947FFB" w:rsidP="00947FFB">
      <w:pPr>
        <w:ind w:left="720" w:hanging="720"/>
        <w:jc w:val="both"/>
        <w:rPr>
          <w:rFonts w:ascii="Arial" w:hAnsi="Arial" w:cs="Arial"/>
          <w:sz w:val="22"/>
          <w:szCs w:val="22"/>
          <w:lang w:val="en-GB"/>
        </w:rPr>
      </w:pPr>
    </w:p>
    <w:p w14:paraId="39E1B8CC"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37B345E" w14:textId="77777777" w:rsidR="00947FFB" w:rsidRPr="001E23FD" w:rsidRDefault="00947FFB" w:rsidP="00947FFB">
      <w:pPr>
        <w:ind w:left="720" w:hanging="720"/>
        <w:jc w:val="both"/>
        <w:rPr>
          <w:rFonts w:ascii="Arial" w:hAnsi="Arial" w:cs="Arial"/>
          <w:sz w:val="22"/>
          <w:szCs w:val="22"/>
          <w:lang w:val="en-GB"/>
        </w:rPr>
      </w:pPr>
    </w:p>
    <w:p w14:paraId="4894ADD9"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ADE446A" w14:textId="77777777" w:rsidR="00947FFB" w:rsidRPr="001E23FD" w:rsidRDefault="00947FFB" w:rsidP="00947FFB">
      <w:pPr>
        <w:ind w:left="720" w:hanging="720"/>
        <w:jc w:val="both"/>
        <w:rPr>
          <w:rFonts w:ascii="Arial" w:hAnsi="Arial" w:cs="Arial"/>
          <w:sz w:val="22"/>
          <w:szCs w:val="22"/>
          <w:lang w:val="en-GB"/>
        </w:rPr>
      </w:pPr>
    </w:p>
    <w:p w14:paraId="0BF33D2D" w14:textId="77777777" w:rsidR="00947FFB" w:rsidRPr="00592F82"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D7E9056" w14:textId="77777777" w:rsidR="00947FFB" w:rsidRPr="00592F82" w:rsidRDefault="00947FFB" w:rsidP="00947FFB">
      <w:pPr>
        <w:ind w:left="720" w:hanging="720"/>
        <w:jc w:val="both"/>
        <w:rPr>
          <w:rFonts w:ascii="Arial" w:hAnsi="Arial" w:cs="Arial"/>
          <w:sz w:val="22"/>
          <w:szCs w:val="22"/>
          <w:lang w:val="en-GB"/>
        </w:rPr>
      </w:pPr>
    </w:p>
    <w:p w14:paraId="4B73F46E" w14:textId="77777777" w:rsidR="00947FFB" w:rsidRPr="00592F82" w:rsidRDefault="00947FFB" w:rsidP="00947FFB">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000000"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000000"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000000"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000000"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714B82">
        <w:rPr>
          <w:rFonts w:ascii="Arial" w:hAnsi="Arial" w:cs="Arial"/>
          <w:b/>
          <w:bCs/>
          <w:sz w:val="22"/>
          <w:szCs w:val="22"/>
          <w:u w:val="single"/>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000000" w:rsidP="00E951B2">
      <w:pPr>
        <w:ind w:left="720" w:hanging="720"/>
        <w:rPr>
          <w:rFonts w:ascii="Arial" w:hAnsi="Arial" w:cs="Arial"/>
          <w:sz w:val="22"/>
          <w:szCs w:val="22"/>
          <w:lang w:val="en-GB"/>
        </w:rPr>
      </w:pPr>
    </w:p>
    <w:p w14:paraId="124B7E72" w14:textId="503EF5A8" w:rsidR="00E951B2" w:rsidRPr="00ED6598" w:rsidRDefault="008C6FAA" w:rsidP="00107795">
      <w:pPr>
        <w:pStyle w:val="a3"/>
        <w:numPr>
          <w:ilvl w:val="0"/>
          <w:numId w:val="13"/>
        </w:numPr>
        <w:ind w:left="426"/>
        <w:rPr>
          <w:rFonts w:ascii="Arial" w:hAnsi="Arial" w:cs="Arial"/>
          <w:sz w:val="22"/>
          <w:szCs w:val="22"/>
          <w:highlight w:val="yellow"/>
          <w:lang w:val="en-GB"/>
        </w:rPr>
      </w:pPr>
      <w:r w:rsidRPr="00ED6598">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a3"/>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a3"/>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a3"/>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000000"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000000" w:rsidP="00C55824">
      <w:pPr>
        <w:jc w:val="both"/>
        <w:rPr>
          <w:rFonts w:ascii="Arial" w:hAnsi="Arial" w:cs="Arial"/>
          <w:sz w:val="22"/>
          <w:szCs w:val="22"/>
          <w:lang w:val="en-GB"/>
        </w:rPr>
      </w:pPr>
    </w:p>
    <w:p w14:paraId="78EBBFBA" w14:textId="5EBFEB6B" w:rsidR="00E951B2" w:rsidRPr="00D80DC2" w:rsidRDefault="003B2F4E" w:rsidP="0053594C">
      <w:pPr>
        <w:rPr>
          <w:rFonts w:ascii="Arial" w:hAnsi="Arial" w:cs="Arial"/>
          <w:sz w:val="22"/>
          <w:szCs w:val="22"/>
          <w:lang w:val="en-GB"/>
        </w:rPr>
      </w:pPr>
      <w:r>
        <w:rPr>
          <w:rFonts w:ascii="Arial" w:hAnsi="Arial" w:cs="Arial"/>
          <w:sz w:val="22"/>
          <w:szCs w:val="22"/>
          <w:lang w:val="en-GB"/>
        </w:rPr>
        <w:t>Which federal statute governs the bankruptcy r</w:t>
      </w:r>
      <w:r w:rsidR="000F2991">
        <w:rPr>
          <w:rFonts w:ascii="Arial" w:hAnsi="Arial" w:cs="Arial"/>
          <w:sz w:val="22"/>
          <w:szCs w:val="22"/>
          <w:lang w:val="en-GB"/>
        </w:rPr>
        <w:t>egime in relation to an individual bankruptcy</w:t>
      </w:r>
      <w:r w:rsidR="008C6FAA" w:rsidRPr="00D80DC2">
        <w:rPr>
          <w:rFonts w:ascii="Arial" w:hAnsi="Arial" w:cs="Arial"/>
          <w:sz w:val="22"/>
          <w:szCs w:val="22"/>
          <w:lang w:val="en-GB"/>
        </w:rPr>
        <w:t xml:space="preserve">? Select the </w:t>
      </w:r>
      <w:r w:rsidR="008C6FAA" w:rsidRPr="00714B82">
        <w:rPr>
          <w:rFonts w:ascii="Arial" w:hAnsi="Arial" w:cs="Arial"/>
          <w:b/>
          <w:bCs/>
          <w:sz w:val="22"/>
          <w:szCs w:val="22"/>
          <w:u w:val="single"/>
          <w:lang w:val="en-GB"/>
        </w:rPr>
        <w:t>correct answer</w:t>
      </w:r>
      <w:r w:rsidR="008C6FAA" w:rsidRPr="00D80DC2">
        <w:rPr>
          <w:rFonts w:ascii="Arial" w:hAnsi="Arial" w:cs="Arial"/>
          <w:sz w:val="22"/>
          <w:szCs w:val="22"/>
          <w:lang w:val="en-GB"/>
        </w:rPr>
        <w:t xml:space="preserve"> from the options below.</w:t>
      </w:r>
    </w:p>
    <w:p w14:paraId="072745C6" w14:textId="77777777" w:rsidR="00E951B2" w:rsidRPr="00D80DC2" w:rsidRDefault="00000000" w:rsidP="00E951B2">
      <w:pPr>
        <w:ind w:left="720" w:hanging="720"/>
        <w:rPr>
          <w:rFonts w:ascii="Arial" w:hAnsi="Arial" w:cs="Arial"/>
          <w:sz w:val="22"/>
          <w:szCs w:val="22"/>
          <w:lang w:val="en-GB"/>
        </w:rPr>
      </w:pPr>
    </w:p>
    <w:p w14:paraId="08AC7282" w14:textId="4EBFF266" w:rsidR="00E951B2" w:rsidRPr="00ED6598" w:rsidRDefault="003B2F4E" w:rsidP="00107795">
      <w:pPr>
        <w:pStyle w:val="a3"/>
        <w:numPr>
          <w:ilvl w:val="0"/>
          <w:numId w:val="14"/>
        </w:numPr>
        <w:ind w:left="426"/>
        <w:rPr>
          <w:rFonts w:ascii="Arial" w:hAnsi="Arial" w:cs="Arial"/>
          <w:sz w:val="22"/>
          <w:szCs w:val="22"/>
          <w:highlight w:val="yellow"/>
          <w:lang w:val="en-GB"/>
        </w:rPr>
      </w:pPr>
      <w:r w:rsidRPr="00ED6598">
        <w:rPr>
          <w:rFonts w:ascii="Arial" w:hAnsi="Arial" w:cs="Arial"/>
          <w:sz w:val="22"/>
          <w:szCs w:val="22"/>
          <w:highlight w:val="yellow"/>
          <w:lang w:val="en-GB"/>
        </w:rPr>
        <w:t>the Bankruptcy and Insolvency Act (BIA).</w:t>
      </w:r>
    </w:p>
    <w:p w14:paraId="7A3F685F" w14:textId="77777777" w:rsidR="00107795" w:rsidRPr="00107795" w:rsidRDefault="00107795" w:rsidP="00107795">
      <w:pPr>
        <w:rPr>
          <w:rFonts w:ascii="Arial" w:hAnsi="Arial" w:cs="Arial"/>
          <w:sz w:val="22"/>
          <w:szCs w:val="22"/>
          <w:lang w:val="en-GB"/>
        </w:rPr>
      </w:pPr>
    </w:p>
    <w:p w14:paraId="5AB193D5" w14:textId="39E03C27" w:rsidR="00E951B2" w:rsidRDefault="003B2F4E" w:rsidP="00107795">
      <w:pPr>
        <w:pStyle w:val="a3"/>
        <w:numPr>
          <w:ilvl w:val="0"/>
          <w:numId w:val="14"/>
        </w:numPr>
        <w:ind w:left="426"/>
        <w:rPr>
          <w:rFonts w:ascii="Arial" w:hAnsi="Arial" w:cs="Arial"/>
          <w:sz w:val="22"/>
          <w:szCs w:val="22"/>
          <w:lang w:val="en-GB"/>
        </w:rPr>
      </w:pPr>
      <w:r>
        <w:rPr>
          <w:rFonts w:ascii="Arial" w:hAnsi="Arial" w:cs="Arial"/>
          <w:sz w:val="22"/>
          <w:szCs w:val="22"/>
          <w:lang w:val="en-GB"/>
        </w:rPr>
        <w:t>The Companies’ Creditors Arrangement Act (CCAA).</w:t>
      </w:r>
    </w:p>
    <w:p w14:paraId="63D0436E" w14:textId="77777777" w:rsidR="00107795" w:rsidRPr="00107795" w:rsidRDefault="00107795" w:rsidP="00107795">
      <w:pPr>
        <w:rPr>
          <w:rFonts w:ascii="Arial" w:hAnsi="Arial" w:cs="Arial"/>
          <w:sz w:val="22"/>
          <w:szCs w:val="22"/>
          <w:lang w:val="en-GB"/>
        </w:rPr>
      </w:pPr>
    </w:p>
    <w:p w14:paraId="69812B77" w14:textId="1A9F41AC" w:rsidR="00E951B2" w:rsidRDefault="003B2F4E" w:rsidP="00107795">
      <w:pPr>
        <w:pStyle w:val="a3"/>
        <w:numPr>
          <w:ilvl w:val="0"/>
          <w:numId w:val="14"/>
        </w:numPr>
        <w:ind w:left="426"/>
        <w:rPr>
          <w:rFonts w:ascii="Arial" w:hAnsi="Arial" w:cs="Arial"/>
          <w:sz w:val="22"/>
          <w:szCs w:val="22"/>
          <w:lang w:val="en-GB"/>
        </w:rPr>
      </w:pPr>
      <w:r>
        <w:rPr>
          <w:rFonts w:ascii="Arial" w:hAnsi="Arial" w:cs="Arial"/>
          <w:sz w:val="22"/>
          <w:szCs w:val="22"/>
          <w:lang w:val="en-GB"/>
        </w:rPr>
        <w:t>The Winding-up and Restructuring Act.</w:t>
      </w:r>
    </w:p>
    <w:p w14:paraId="6C6D0624" w14:textId="77777777" w:rsidR="00107795" w:rsidRPr="00107795" w:rsidRDefault="00107795" w:rsidP="00107795">
      <w:pPr>
        <w:rPr>
          <w:rFonts w:ascii="Arial" w:hAnsi="Arial" w:cs="Arial"/>
          <w:sz w:val="22"/>
          <w:szCs w:val="22"/>
          <w:lang w:val="en-GB"/>
        </w:rPr>
      </w:pPr>
    </w:p>
    <w:p w14:paraId="1B6D7350" w14:textId="45F854CA" w:rsidR="002C11E4" w:rsidRPr="00107795" w:rsidRDefault="003B2F4E" w:rsidP="00107795">
      <w:pPr>
        <w:pStyle w:val="a3"/>
        <w:numPr>
          <w:ilvl w:val="0"/>
          <w:numId w:val="14"/>
        </w:numPr>
        <w:ind w:left="426"/>
        <w:rPr>
          <w:rFonts w:ascii="Arial" w:hAnsi="Arial" w:cs="Arial"/>
          <w:sz w:val="22"/>
          <w:szCs w:val="22"/>
          <w:lang w:val="en-GB"/>
        </w:rPr>
      </w:pPr>
      <w:r>
        <w:rPr>
          <w:rFonts w:ascii="Arial" w:hAnsi="Arial" w:cs="Arial"/>
          <w:sz w:val="22"/>
          <w:szCs w:val="22"/>
          <w:lang w:val="en-GB"/>
        </w:rPr>
        <w:t xml:space="preserve">The Canada Business Corporations Act (CBCA). </w:t>
      </w:r>
    </w:p>
    <w:p w14:paraId="50ED79EF" w14:textId="77777777" w:rsidR="005B79F4" w:rsidRPr="00D80DC2" w:rsidRDefault="00000000"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000000" w:rsidP="00C55824">
      <w:pPr>
        <w:jc w:val="both"/>
        <w:rPr>
          <w:rFonts w:ascii="Arial" w:hAnsi="Arial" w:cs="Arial"/>
          <w:sz w:val="22"/>
          <w:szCs w:val="22"/>
          <w:lang w:val="en-GB"/>
        </w:rPr>
      </w:pPr>
    </w:p>
    <w:p w14:paraId="587C67C8" w14:textId="40C6CAED" w:rsidR="00EE28C9" w:rsidRPr="003B2F4E" w:rsidRDefault="003B2F4E" w:rsidP="00EE28C9">
      <w:pPr>
        <w:rPr>
          <w:rFonts w:ascii="Arial" w:hAnsi="Arial" w:cs="Arial"/>
          <w:sz w:val="22"/>
          <w:szCs w:val="22"/>
          <w:lang w:val="en-GB"/>
        </w:rPr>
      </w:pPr>
      <w:r>
        <w:rPr>
          <w:rFonts w:ascii="Arial" w:hAnsi="Arial" w:cs="Arial"/>
          <w:sz w:val="22"/>
          <w:szCs w:val="22"/>
          <w:lang w:val="en-GB"/>
        </w:rPr>
        <w:t xml:space="preserve">Which of the following is </w:t>
      </w:r>
      <w:r w:rsidRPr="00714B82">
        <w:rPr>
          <w:rFonts w:ascii="Arial" w:hAnsi="Arial" w:cs="Arial"/>
          <w:b/>
          <w:sz w:val="22"/>
          <w:szCs w:val="22"/>
          <w:u w:val="single"/>
          <w:lang w:val="en-GB"/>
        </w:rPr>
        <w:t>incorrect</w:t>
      </w:r>
      <w:r>
        <w:rPr>
          <w:rFonts w:ascii="Arial" w:hAnsi="Arial" w:cs="Arial"/>
          <w:sz w:val="22"/>
          <w:szCs w:val="22"/>
          <w:lang w:val="en-GB"/>
        </w:rPr>
        <w:t xml:space="preserve"> with respect to proceedings under the CCAA?</w:t>
      </w:r>
    </w:p>
    <w:p w14:paraId="37A6582C" w14:textId="77777777" w:rsidR="00EE28C9" w:rsidRPr="00D80DC2" w:rsidRDefault="00000000" w:rsidP="00EE28C9">
      <w:pPr>
        <w:ind w:left="720" w:hanging="720"/>
        <w:rPr>
          <w:rFonts w:ascii="Arial" w:hAnsi="Arial" w:cs="Arial"/>
          <w:sz w:val="22"/>
          <w:szCs w:val="22"/>
          <w:lang w:val="en-GB"/>
        </w:rPr>
      </w:pPr>
    </w:p>
    <w:p w14:paraId="039154C6" w14:textId="22F37315" w:rsidR="00EE28C9" w:rsidRDefault="003B2F4E" w:rsidP="009569A2">
      <w:pPr>
        <w:pStyle w:val="a3"/>
        <w:numPr>
          <w:ilvl w:val="0"/>
          <w:numId w:val="15"/>
        </w:numPr>
        <w:ind w:left="426"/>
        <w:rPr>
          <w:rFonts w:ascii="Arial" w:hAnsi="Arial" w:cs="Arial"/>
          <w:sz w:val="22"/>
          <w:szCs w:val="22"/>
          <w:lang w:val="en-GB"/>
        </w:rPr>
      </w:pPr>
      <w:r>
        <w:rPr>
          <w:rFonts w:ascii="Arial" w:hAnsi="Arial" w:cs="Arial"/>
          <w:sz w:val="22"/>
          <w:szCs w:val="22"/>
          <w:lang w:val="en-GB"/>
        </w:rPr>
        <w:t>The CCAA is a debtor-in-possession restructuring statute.</w:t>
      </w:r>
    </w:p>
    <w:p w14:paraId="0E6CA1CA" w14:textId="77777777" w:rsidR="009569A2" w:rsidRPr="009569A2" w:rsidRDefault="009569A2" w:rsidP="009569A2">
      <w:pPr>
        <w:rPr>
          <w:rFonts w:ascii="Arial" w:hAnsi="Arial" w:cs="Arial"/>
          <w:sz w:val="22"/>
          <w:szCs w:val="22"/>
          <w:lang w:val="en-GB"/>
        </w:rPr>
      </w:pPr>
    </w:p>
    <w:p w14:paraId="796DD9A9" w14:textId="2272FBDF" w:rsidR="00EE28C9" w:rsidRPr="00ED6598" w:rsidRDefault="003B2F4E" w:rsidP="009569A2">
      <w:pPr>
        <w:pStyle w:val="a3"/>
        <w:numPr>
          <w:ilvl w:val="0"/>
          <w:numId w:val="15"/>
        </w:numPr>
        <w:ind w:left="426"/>
        <w:rPr>
          <w:rFonts w:ascii="Arial" w:hAnsi="Arial" w:cs="Arial"/>
          <w:sz w:val="22"/>
          <w:szCs w:val="22"/>
          <w:highlight w:val="yellow"/>
          <w:lang w:val="en-GB"/>
        </w:rPr>
      </w:pPr>
      <w:r w:rsidRPr="00ED6598">
        <w:rPr>
          <w:rFonts w:ascii="Arial" w:hAnsi="Arial" w:cs="Arial"/>
          <w:sz w:val="22"/>
          <w:szCs w:val="22"/>
          <w:highlight w:val="yellow"/>
          <w:lang w:val="en-GB"/>
        </w:rPr>
        <w:t xml:space="preserve">The CCAA </w:t>
      </w:r>
      <w:r w:rsidR="00135B78" w:rsidRPr="00ED6598">
        <w:rPr>
          <w:rFonts w:ascii="Arial" w:hAnsi="Arial" w:cs="Arial"/>
          <w:sz w:val="22"/>
          <w:szCs w:val="22"/>
          <w:highlight w:val="yellow"/>
          <w:lang w:val="en-GB"/>
        </w:rPr>
        <w:t>is available to companies with debts less than CAD 5 million.</w:t>
      </w:r>
    </w:p>
    <w:p w14:paraId="4BDC5693" w14:textId="77777777" w:rsidR="009569A2" w:rsidRPr="009569A2" w:rsidRDefault="009569A2" w:rsidP="009569A2">
      <w:pPr>
        <w:rPr>
          <w:rFonts w:ascii="Arial" w:hAnsi="Arial" w:cs="Arial"/>
          <w:sz w:val="22"/>
          <w:szCs w:val="22"/>
          <w:lang w:val="en-GB"/>
        </w:rPr>
      </w:pPr>
    </w:p>
    <w:p w14:paraId="06442F45" w14:textId="4F84F573" w:rsidR="00EE28C9" w:rsidRDefault="008C6FAA" w:rsidP="009569A2">
      <w:pPr>
        <w:pStyle w:val="a3"/>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is a </w:t>
      </w:r>
      <w:r w:rsidR="000F2991">
        <w:rPr>
          <w:rFonts w:ascii="Arial" w:hAnsi="Arial" w:cs="Arial"/>
          <w:sz w:val="22"/>
          <w:szCs w:val="22"/>
          <w:lang w:val="en-GB"/>
        </w:rPr>
        <w:t>federal</w:t>
      </w:r>
      <w:r w:rsidR="00135B78">
        <w:rPr>
          <w:rFonts w:ascii="Arial" w:hAnsi="Arial" w:cs="Arial"/>
          <w:sz w:val="22"/>
          <w:szCs w:val="22"/>
          <w:lang w:val="en-GB"/>
        </w:rPr>
        <w:t xml:space="preserve"> statute. </w:t>
      </w:r>
    </w:p>
    <w:p w14:paraId="55569833" w14:textId="77777777" w:rsidR="009569A2" w:rsidRPr="009569A2" w:rsidRDefault="009569A2" w:rsidP="009569A2">
      <w:pPr>
        <w:rPr>
          <w:rFonts w:ascii="Arial" w:hAnsi="Arial" w:cs="Arial"/>
          <w:sz w:val="22"/>
          <w:szCs w:val="22"/>
          <w:lang w:val="en-GB"/>
        </w:rPr>
      </w:pPr>
    </w:p>
    <w:p w14:paraId="00D61BC0" w14:textId="6025BB14" w:rsidR="00EE28C9" w:rsidRDefault="008C6FAA" w:rsidP="009569A2">
      <w:pPr>
        <w:pStyle w:val="a3"/>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sets out a relatively skeletal framework, and affords broad discretion to a judge as compared to a restructuring under the BIA. </w:t>
      </w:r>
    </w:p>
    <w:p w14:paraId="7CDC70A2" w14:textId="6E8D4965" w:rsidR="00EE28C9" w:rsidRPr="00D80DC2" w:rsidRDefault="00000000">
      <w:pPr>
        <w:jc w:val="both"/>
        <w:rPr>
          <w:rFonts w:ascii="Arial" w:hAnsi="Arial" w:cs="Arial"/>
          <w:b/>
          <w:bCs/>
          <w:sz w:val="22"/>
          <w:szCs w:val="22"/>
          <w:lang w:val="en-GB"/>
        </w:rPr>
      </w:pPr>
    </w:p>
    <w:p w14:paraId="2FD9EDF4" w14:textId="77777777" w:rsidR="00EE28C9" w:rsidRPr="00D80DC2" w:rsidRDefault="00000000">
      <w:pPr>
        <w:jc w:val="both"/>
        <w:rPr>
          <w:rFonts w:ascii="Arial" w:hAnsi="Arial" w:cs="Arial"/>
          <w:b/>
          <w:bCs/>
          <w:sz w:val="22"/>
          <w:szCs w:val="22"/>
          <w:lang w:val="en-GB"/>
        </w:rPr>
      </w:pPr>
    </w:p>
    <w:p w14:paraId="568A6582" w14:textId="0BDF1319" w:rsidR="00E9597C"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07EC61BB" w14:textId="77777777" w:rsidR="003044AE" w:rsidRPr="00D80DC2" w:rsidRDefault="003044AE" w:rsidP="000F2991">
      <w:pPr>
        <w:keepNext/>
        <w:jc w:val="both"/>
        <w:rPr>
          <w:rFonts w:ascii="Arial" w:hAnsi="Arial" w:cs="Arial"/>
          <w:sz w:val="22"/>
          <w:szCs w:val="22"/>
          <w:lang w:val="en-GB"/>
        </w:rPr>
      </w:pPr>
    </w:p>
    <w:p w14:paraId="3D9005D6" w14:textId="77777777" w:rsidR="003044AE" w:rsidRPr="00D80DC2" w:rsidRDefault="003044AE" w:rsidP="000F2991">
      <w:pPr>
        <w:keepNext/>
        <w:rPr>
          <w:rFonts w:ascii="Arial" w:hAnsi="Arial" w:cs="Arial"/>
          <w:sz w:val="22"/>
          <w:szCs w:val="22"/>
          <w:lang w:val="en-GB"/>
        </w:rPr>
      </w:pPr>
      <w:r w:rsidRPr="00D80DC2">
        <w:rPr>
          <w:rFonts w:ascii="Arial" w:hAnsi="Arial" w:cs="Arial"/>
          <w:sz w:val="22"/>
          <w:szCs w:val="22"/>
          <w:lang w:val="en-GB"/>
        </w:rPr>
        <w:t xml:space="preserve">Select the </w:t>
      </w:r>
      <w:r w:rsidRPr="00714B82">
        <w:rPr>
          <w:rFonts w:ascii="Arial" w:hAnsi="Arial" w:cs="Arial"/>
          <w:b/>
          <w:bCs/>
          <w:sz w:val="22"/>
          <w:szCs w:val="22"/>
          <w:u w:val="single"/>
          <w:lang w:val="en-GB"/>
        </w:rPr>
        <w:t>best answer</w:t>
      </w:r>
      <w:r w:rsidRPr="00D80DC2">
        <w:rPr>
          <w:rFonts w:ascii="Arial" w:hAnsi="Arial" w:cs="Arial"/>
          <w:sz w:val="22"/>
          <w:szCs w:val="22"/>
          <w:lang w:val="en-GB"/>
        </w:rPr>
        <w:t xml:space="preserve"> from the options below.</w:t>
      </w:r>
    </w:p>
    <w:p w14:paraId="16650B17" w14:textId="77777777" w:rsidR="00E951B2" w:rsidRPr="00D80DC2" w:rsidRDefault="00000000" w:rsidP="00C55824">
      <w:pPr>
        <w:jc w:val="both"/>
        <w:rPr>
          <w:rFonts w:ascii="Arial" w:hAnsi="Arial" w:cs="Arial"/>
          <w:sz w:val="22"/>
          <w:szCs w:val="22"/>
          <w:lang w:val="en-GB"/>
        </w:rPr>
      </w:pPr>
    </w:p>
    <w:p w14:paraId="3D67232F" w14:textId="56C6C04C" w:rsidR="00EE28C9" w:rsidRPr="00D80DC2" w:rsidRDefault="00E91C87" w:rsidP="00EE28C9">
      <w:pPr>
        <w:ind w:left="720" w:hanging="720"/>
        <w:rPr>
          <w:rFonts w:ascii="Arial" w:hAnsi="Arial" w:cs="Arial"/>
          <w:sz w:val="22"/>
          <w:szCs w:val="22"/>
          <w:lang w:val="en-GB"/>
        </w:rPr>
      </w:pPr>
      <w:r>
        <w:rPr>
          <w:rFonts w:ascii="Arial" w:hAnsi="Arial" w:cs="Arial"/>
          <w:sz w:val="22"/>
          <w:szCs w:val="22"/>
          <w:lang w:val="en-GB"/>
        </w:rPr>
        <w:t>The purpose(s) and objective(s) of the BIA is to:</w:t>
      </w:r>
    </w:p>
    <w:p w14:paraId="38BD93E6" w14:textId="77777777" w:rsidR="00EE28C9" w:rsidRPr="00D80DC2" w:rsidRDefault="00000000" w:rsidP="00EE28C9">
      <w:pPr>
        <w:ind w:left="720" w:hanging="720"/>
        <w:rPr>
          <w:rFonts w:ascii="Arial" w:hAnsi="Arial" w:cs="Arial"/>
          <w:sz w:val="22"/>
          <w:szCs w:val="22"/>
          <w:lang w:val="en-GB"/>
        </w:rPr>
      </w:pPr>
    </w:p>
    <w:p w14:paraId="5BDF9F84" w14:textId="30249242" w:rsidR="00EE28C9" w:rsidRDefault="00E91C87" w:rsidP="002A49B4">
      <w:pPr>
        <w:pStyle w:val="a3"/>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for the financial rehabilitation of insolvent persons. </w:t>
      </w:r>
    </w:p>
    <w:p w14:paraId="24C8265B" w14:textId="77777777" w:rsidR="002A49B4" w:rsidRPr="002A49B4" w:rsidRDefault="002A49B4" w:rsidP="002A49B4">
      <w:pPr>
        <w:rPr>
          <w:rFonts w:ascii="Arial" w:hAnsi="Arial" w:cs="Arial"/>
          <w:sz w:val="22"/>
          <w:szCs w:val="22"/>
          <w:lang w:val="en-GB"/>
        </w:rPr>
      </w:pPr>
    </w:p>
    <w:p w14:paraId="2CF7774D" w14:textId="42490933" w:rsidR="00EE28C9" w:rsidRDefault="00E91C87" w:rsidP="002A49B4">
      <w:pPr>
        <w:pStyle w:val="a3"/>
        <w:numPr>
          <w:ilvl w:val="0"/>
          <w:numId w:val="16"/>
        </w:numPr>
        <w:ind w:left="426"/>
        <w:rPr>
          <w:rFonts w:ascii="Arial" w:hAnsi="Arial" w:cs="Arial"/>
          <w:sz w:val="22"/>
          <w:szCs w:val="22"/>
          <w:lang w:val="en-GB"/>
        </w:rPr>
      </w:pPr>
      <w:r>
        <w:rPr>
          <w:rFonts w:ascii="Arial" w:hAnsi="Arial" w:cs="Arial"/>
          <w:sz w:val="22"/>
          <w:szCs w:val="22"/>
          <w:lang w:val="en-GB"/>
        </w:rPr>
        <w:t>allow</w:t>
      </w:r>
      <w:r w:rsidR="003044AE">
        <w:rPr>
          <w:rFonts w:ascii="Arial" w:hAnsi="Arial" w:cs="Arial"/>
          <w:sz w:val="22"/>
          <w:szCs w:val="22"/>
          <w:lang w:val="en-GB"/>
        </w:rPr>
        <w:t xml:space="preserve"> for an investigation to be made into the affairs of a bankrupt. </w:t>
      </w:r>
    </w:p>
    <w:p w14:paraId="5CC1A851" w14:textId="77777777" w:rsidR="002A49B4" w:rsidRPr="002A49B4" w:rsidRDefault="002A49B4" w:rsidP="002A49B4">
      <w:pPr>
        <w:rPr>
          <w:rFonts w:ascii="Arial" w:hAnsi="Arial" w:cs="Arial"/>
          <w:sz w:val="22"/>
          <w:szCs w:val="22"/>
          <w:lang w:val="en-GB"/>
        </w:rPr>
      </w:pPr>
    </w:p>
    <w:p w14:paraId="2CA8917A" w14:textId="6B8C124F" w:rsidR="00EE28C9" w:rsidRDefault="00E91C87" w:rsidP="002A49B4">
      <w:pPr>
        <w:pStyle w:val="a3"/>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a collective proceeding for orderly and fair distribution of property of a bankrupt among unsecured creditors on a </w:t>
      </w:r>
      <w:proofErr w:type="spellStart"/>
      <w:r w:rsidR="003044AE">
        <w:rPr>
          <w:rFonts w:ascii="Arial" w:hAnsi="Arial" w:cs="Arial"/>
          <w:i/>
          <w:sz w:val="22"/>
          <w:szCs w:val="22"/>
          <w:lang w:val="en-GB"/>
        </w:rPr>
        <w:t>pari</w:t>
      </w:r>
      <w:proofErr w:type="spellEnd"/>
      <w:r w:rsidR="003044AE">
        <w:rPr>
          <w:rFonts w:ascii="Arial" w:hAnsi="Arial" w:cs="Arial"/>
          <w:i/>
          <w:sz w:val="22"/>
          <w:szCs w:val="22"/>
          <w:lang w:val="en-GB"/>
        </w:rPr>
        <w:t xml:space="preserve"> passu </w:t>
      </w:r>
      <w:r w:rsidR="003044AE">
        <w:rPr>
          <w:rFonts w:ascii="Arial" w:hAnsi="Arial" w:cs="Arial"/>
          <w:sz w:val="22"/>
          <w:szCs w:val="22"/>
          <w:lang w:val="en-GB"/>
        </w:rPr>
        <w:t>basis.</w:t>
      </w:r>
    </w:p>
    <w:p w14:paraId="632B93D4" w14:textId="77777777" w:rsidR="003044AE" w:rsidRDefault="003044AE" w:rsidP="003044AE">
      <w:pPr>
        <w:pStyle w:val="a3"/>
        <w:ind w:left="426"/>
        <w:rPr>
          <w:rFonts w:ascii="Arial" w:hAnsi="Arial" w:cs="Arial"/>
          <w:sz w:val="22"/>
          <w:szCs w:val="22"/>
          <w:lang w:val="en-GB"/>
        </w:rPr>
      </w:pPr>
    </w:p>
    <w:p w14:paraId="79FBB48E" w14:textId="1D414700" w:rsidR="003044AE" w:rsidRPr="00ED6598" w:rsidRDefault="003044AE" w:rsidP="002A49B4">
      <w:pPr>
        <w:pStyle w:val="a3"/>
        <w:numPr>
          <w:ilvl w:val="0"/>
          <w:numId w:val="16"/>
        </w:numPr>
        <w:ind w:left="426"/>
        <w:rPr>
          <w:rFonts w:ascii="Arial" w:hAnsi="Arial" w:cs="Arial"/>
          <w:sz w:val="22"/>
          <w:szCs w:val="22"/>
          <w:highlight w:val="yellow"/>
          <w:lang w:val="en-GB"/>
        </w:rPr>
      </w:pPr>
      <w:r w:rsidRPr="00ED6598">
        <w:rPr>
          <w:rFonts w:ascii="Arial" w:hAnsi="Arial" w:cs="Arial"/>
          <w:sz w:val="22"/>
          <w:szCs w:val="22"/>
          <w:highlight w:val="yellow"/>
          <w:lang w:val="en-GB"/>
        </w:rPr>
        <w:t xml:space="preserve">All of the above. </w:t>
      </w:r>
    </w:p>
    <w:p w14:paraId="59E1BA41" w14:textId="77777777" w:rsidR="00EE28C9" w:rsidRPr="00D80DC2" w:rsidRDefault="00000000">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000000" w:rsidP="00C55824">
      <w:pPr>
        <w:autoSpaceDE w:val="0"/>
        <w:autoSpaceDN w:val="0"/>
        <w:adjustRightInd w:val="0"/>
        <w:jc w:val="both"/>
        <w:rPr>
          <w:rFonts w:ascii="Arial" w:hAnsi="Arial" w:cs="Arial"/>
          <w:sz w:val="22"/>
          <w:szCs w:val="22"/>
          <w:lang w:val="en-GB"/>
        </w:rPr>
      </w:pPr>
    </w:p>
    <w:p w14:paraId="13E1283C" w14:textId="4709009B" w:rsidR="00EE28C9" w:rsidRPr="000F2991" w:rsidRDefault="00E91C87" w:rsidP="00EE28C9">
      <w:pPr>
        <w:rPr>
          <w:rFonts w:ascii="Arial" w:hAnsi="Arial" w:cs="Arial"/>
          <w:sz w:val="22"/>
          <w:szCs w:val="22"/>
          <w:lang w:val="en-GB"/>
        </w:rPr>
      </w:pPr>
      <w:r>
        <w:rPr>
          <w:rFonts w:ascii="Arial" w:hAnsi="Arial" w:cs="Arial"/>
          <w:sz w:val="22"/>
          <w:szCs w:val="22"/>
          <w:lang w:val="en-GB"/>
        </w:rPr>
        <w:t xml:space="preserve">Which of the following is </w:t>
      </w:r>
      <w:r w:rsidRPr="000F2991">
        <w:rPr>
          <w:rFonts w:ascii="Arial" w:hAnsi="Arial" w:cs="Arial"/>
          <w:b/>
          <w:sz w:val="22"/>
          <w:szCs w:val="22"/>
          <w:u w:val="single"/>
          <w:lang w:val="en-GB"/>
        </w:rPr>
        <w:t>not</w:t>
      </w:r>
      <w:r>
        <w:rPr>
          <w:rFonts w:ascii="Arial" w:hAnsi="Arial" w:cs="Arial"/>
          <w:sz w:val="22"/>
          <w:szCs w:val="22"/>
          <w:lang w:val="en-GB"/>
        </w:rPr>
        <w:t xml:space="preserve"> an “act of bankruptcy” listed in section 42 of the BIA?</w:t>
      </w:r>
    </w:p>
    <w:p w14:paraId="3FD13D18" w14:textId="77777777" w:rsidR="00EE28C9" w:rsidRPr="00D80DC2" w:rsidRDefault="00000000" w:rsidP="00EE28C9">
      <w:pPr>
        <w:ind w:left="720" w:hanging="720"/>
        <w:rPr>
          <w:rFonts w:ascii="Arial" w:hAnsi="Arial" w:cs="Arial"/>
          <w:sz w:val="22"/>
          <w:szCs w:val="22"/>
          <w:lang w:val="en-GB"/>
        </w:rPr>
      </w:pPr>
    </w:p>
    <w:p w14:paraId="59219D81" w14:textId="739476DC" w:rsidR="00EE28C9" w:rsidRDefault="00E91C87" w:rsidP="001B0BDE">
      <w:pPr>
        <w:pStyle w:val="a3"/>
        <w:numPr>
          <w:ilvl w:val="0"/>
          <w:numId w:val="17"/>
        </w:numPr>
        <w:ind w:left="426"/>
        <w:rPr>
          <w:rFonts w:ascii="Arial" w:hAnsi="Arial" w:cs="Arial"/>
          <w:sz w:val="22"/>
          <w:szCs w:val="22"/>
          <w:lang w:val="en-GB"/>
        </w:rPr>
      </w:pPr>
      <w:r>
        <w:rPr>
          <w:rFonts w:ascii="Arial" w:hAnsi="Arial" w:cs="Arial"/>
          <w:sz w:val="22"/>
          <w:szCs w:val="22"/>
        </w:rPr>
        <w:t xml:space="preserve">the debtor </w:t>
      </w:r>
      <w:r w:rsidR="006C686A">
        <w:rPr>
          <w:rFonts w:ascii="Arial" w:hAnsi="Arial" w:cs="Arial"/>
          <w:sz w:val="22"/>
          <w:szCs w:val="22"/>
        </w:rPr>
        <w:t>makes an admission of his</w:t>
      </w:r>
      <w:r w:rsidR="00714B82">
        <w:rPr>
          <w:rFonts w:ascii="Arial" w:hAnsi="Arial" w:cs="Arial"/>
          <w:sz w:val="22"/>
          <w:szCs w:val="22"/>
        </w:rPr>
        <w:t xml:space="preserve"> </w:t>
      </w:r>
      <w:r w:rsidR="006C686A">
        <w:rPr>
          <w:rFonts w:ascii="Arial" w:hAnsi="Arial" w:cs="Arial"/>
          <w:sz w:val="22"/>
          <w:szCs w:val="22"/>
        </w:rPr>
        <w:t>/</w:t>
      </w:r>
      <w:r w:rsidR="00714B82">
        <w:rPr>
          <w:rFonts w:ascii="Arial" w:hAnsi="Arial" w:cs="Arial"/>
          <w:sz w:val="22"/>
          <w:szCs w:val="22"/>
        </w:rPr>
        <w:t xml:space="preserve"> </w:t>
      </w:r>
      <w:r w:rsidR="006C686A">
        <w:rPr>
          <w:rFonts w:ascii="Arial" w:hAnsi="Arial" w:cs="Arial"/>
          <w:sz w:val="22"/>
          <w:szCs w:val="22"/>
        </w:rPr>
        <w:t>her inability to pay debts.</w:t>
      </w:r>
      <w:r>
        <w:rPr>
          <w:rFonts w:ascii="Arial" w:hAnsi="Arial" w:cs="Arial"/>
          <w:sz w:val="22"/>
          <w:szCs w:val="22"/>
        </w:rPr>
        <w:t xml:space="preserve"> </w:t>
      </w:r>
    </w:p>
    <w:p w14:paraId="128F914B" w14:textId="77777777" w:rsidR="00F83D52" w:rsidRPr="00F83D52" w:rsidRDefault="00F83D52" w:rsidP="00F83D52">
      <w:pPr>
        <w:rPr>
          <w:rFonts w:ascii="Arial" w:hAnsi="Arial" w:cs="Arial"/>
          <w:sz w:val="22"/>
          <w:szCs w:val="22"/>
          <w:lang w:val="en-GB"/>
        </w:rPr>
      </w:pPr>
    </w:p>
    <w:p w14:paraId="79A44B41" w14:textId="3D511539" w:rsidR="00EE28C9" w:rsidRDefault="00E91C87" w:rsidP="001B0BDE">
      <w:pPr>
        <w:pStyle w:val="a3"/>
        <w:numPr>
          <w:ilvl w:val="0"/>
          <w:numId w:val="17"/>
        </w:numPr>
        <w:ind w:left="426"/>
        <w:rPr>
          <w:rFonts w:ascii="Arial" w:hAnsi="Arial" w:cs="Arial"/>
          <w:sz w:val="22"/>
          <w:szCs w:val="22"/>
          <w:lang w:val="en-GB"/>
        </w:rPr>
      </w:pPr>
      <w:r>
        <w:rPr>
          <w:rFonts w:ascii="Arial" w:hAnsi="Arial" w:cs="Arial"/>
          <w:sz w:val="22"/>
          <w:szCs w:val="22"/>
        </w:rPr>
        <w:t>the debtor ceases to meet liabilitie</w:t>
      </w:r>
      <w:r w:rsidR="006C686A">
        <w:rPr>
          <w:rFonts w:ascii="Arial" w:hAnsi="Arial" w:cs="Arial"/>
          <w:sz w:val="22"/>
          <w:szCs w:val="22"/>
        </w:rPr>
        <w:t>s generally as they become due.</w:t>
      </w:r>
    </w:p>
    <w:p w14:paraId="43C44B66" w14:textId="77777777" w:rsidR="00F83D52" w:rsidRPr="00F83D52" w:rsidRDefault="00F83D52" w:rsidP="00F83D52">
      <w:pPr>
        <w:rPr>
          <w:rFonts w:ascii="Arial" w:hAnsi="Arial" w:cs="Arial"/>
          <w:sz w:val="22"/>
          <w:szCs w:val="22"/>
          <w:lang w:val="en-GB"/>
        </w:rPr>
      </w:pPr>
    </w:p>
    <w:p w14:paraId="2EE8044F" w14:textId="11E17B6F" w:rsidR="00EE28C9" w:rsidRDefault="00E91C87" w:rsidP="001B0BDE">
      <w:pPr>
        <w:pStyle w:val="a3"/>
        <w:numPr>
          <w:ilvl w:val="0"/>
          <w:numId w:val="17"/>
        </w:numPr>
        <w:ind w:left="426"/>
        <w:rPr>
          <w:rFonts w:ascii="Arial" w:hAnsi="Arial" w:cs="Arial"/>
          <w:sz w:val="22"/>
          <w:szCs w:val="22"/>
          <w:lang w:val="en-GB"/>
        </w:rPr>
      </w:pPr>
      <w:r>
        <w:rPr>
          <w:rFonts w:ascii="Arial" w:hAnsi="Arial" w:cs="Arial"/>
          <w:sz w:val="22"/>
          <w:szCs w:val="22"/>
        </w:rPr>
        <w:t>the debtor makes an assignment of property to a trust</w:t>
      </w:r>
      <w:r w:rsidR="006C686A">
        <w:rPr>
          <w:rFonts w:ascii="Arial" w:hAnsi="Arial" w:cs="Arial"/>
          <w:sz w:val="22"/>
          <w:szCs w:val="22"/>
        </w:rPr>
        <w:t>ee for the benefit of creditors.</w:t>
      </w:r>
    </w:p>
    <w:p w14:paraId="390AE7AE" w14:textId="77777777" w:rsidR="00F83D52" w:rsidRPr="00F83D52" w:rsidRDefault="00F83D52" w:rsidP="00F83D52">
      <w:pPr>
        <w:rPr>
          <w:rFonts w:ascii="Arial" w:hAnsi="Arial" w:cs="Arial"/>
          <w:sz w:val="22"/>
          <w:szCs w:val="22"/>
          <w:lang w:val="en-GB"/>
        </w:rPr>
      </w:pPr>
    </w:p>
    <w:p w14:paraId="15FA22BE" w14:textId="105AB4EB" w:rsidR="00EE28C9" w:rsidRPr="001B0BDE" w:rsidRDefault="00E91C87" w:rsidP="001B0BDE">
      <w:pPr>
        <w:pStyle w:val="a3"/>
        <w:numPr>
          <w:ilvl w:val="0"/>
          <w:numId w:val="17"/>
        </w:numPr>
        <w:ind w:left="426"/>
        <w:rPr>
          <w:rFonts w:ascii="Arial" w:hAnsi="Arial" w:cs="Arial"/>
          <w:sz w:val="22"/>
          <w:szCs w:val="22"/>
          <w:lang w:val="en-GB"/>
        </w:rPr>
      </w:pPr>
      <w:r w:rsidRPr="00ED6598">
        <w:rPr>
          <w:rFonts w:ascii="Arial" w:hAnsi="Arial" w:cs="Arial"/>
          <w:sz w:val="22"/>
          <w:szCs w:val="22"/>
          <w:highlight w:val="yellow"/>
          <w:lang w:val="en-GB"/>
        </w:rPr>
        <w:t xml:space="preserve">the debtor </w:t>
      </w:r>
      <w:r w:rsidR="006C686A" w:rsidRPr="00ED6598">
        <w:rPr>
          <w:rFonts w:ascii="Arial" w:hAnsi="Arial" w:cs="Arial"/>
          <w:sz w:val="22"/>
          <w:szCs w:val="22"/>
          <w:highlight w:val="yellow"/>
          <w:lang w:val="en-GB"/>
        </w:rPr>
        <w:t>misses a mortgage payment.</w:t>
      </w:r>
      <w:r w:rsidR="006C686A">
        <w:rPr>
          <w:rFonts w:ascii="Arial" w:hAnsi="Arial" w:cs="Arial"/>
          <w:sz w:val="22"/>
          <w:szCs w:val="22"/>
          <w:lang w:val="en-GB"/>
        </w:rPr>
        <w:t xml:space="preserve"> </w:t>
      </w:r>
    </w:p>
    <w:p w14:paraId="381396E9" w14:textId="77777777" w:rsidR="00EE28C9" w:rsidRPr="00D80DC2" w:rsidRDefault="00000000">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000000" w:rsidP="00C55824">
      <w:pPr>
        <w:jc w:val="both"/>
        <w:rPr>
          <w:rFonts w:ascii="Arial" w:hAnsi="Arial" w:cs="Arial"/>
          <w:sz w:val="22"/>
          <w:szCs w:val="22"/>
          <w:lang w:val="en-GB"/>
        </w:rPr>
      </w:pPr>
    </w:p>
    <w:p w14:paraId="099CEEB6" w14:textId="77777777" w:rsidR="001834D3" w:rsidRDefault="001834D3" w:rsidP="00EE28C9">
      <w:pPr>
        <w:jc w:val="both"/>
        <w:rPr>
          <w:rFonts w:ascii="Arial" w:hAnsi="Arial" w:cs="Arial"/>
          <w:sz w:val="22"/>
          <w:szCs w:val="22"/>
          <w:lang w:val="en-GB"/>
        </w:rPr>
      </w:pPr>
      <w:r>
        <w:rPr>
          <w:rFonts w:ascii="Arial" w:hAnsi="Arial" w:cs="Arial"/>
          <w:sz w:val="22"/>
          <w:szCs w:val="22"/>
          <w:lang w:val="en-GB"/>
        </w:rPr>
        <w:t xml:space="preserve">Indicate the </w:t>
      </w:r>
      <w:r w:rsidRPr="001834D3">
        <w:rPr>
          <w:rFonts w:ascii="Arial" w:hAnsi="Arial" w:cs="Arial"/>
          <w:b/>
          <w:bCs/>
          <w:sz w:val="22"/>
          <w:szCs w:val="22"/>
          <w:u w:val="single"/>
          <w:lang w:val="en-GB"/>
        </w:rPr>
        <w:t>correct answer</w:t>
      </w:r>
      <w:r>
        <w:rPr>
          <w:rFonts w:ascii="Arial" w:hAnsi="Arial" w:cs="Arial"/>
          <w:sz w:val="22"/>
          <w:szCs w:val="22"/>
          <w:lang w:val="en-GB"/>
        </w:rPr>
        <w:t>:</w:t>
      </w:r>
    </w:p>
    <w:p w14:paraId="5F9202A6" w14:textId="77777777" w:rsidR="001834D3" w:rsidRDefault="001834D3" w:rsidP="00EE28C9">
      <w:pPr>
        <w:jc w:val="both"/>
        <w:rPr>
          <w:rFonts w:ascii="Arial" w:hAnsi="Arial" w:cs="Arial"/>
          <w:sz w:val="22"/>
          <w:szCs w:val="22"/>
          <w:lang w:val="en-GB"/>
        </w:rPr>
      </w:pPr>
    </w:p>
    <w:p w14:paraId="7EFADB14" w14:textId="647E6267" w:rsidR="00EE28C9" w:rsidRPr="005417F4" w:rsidRDefault="006C686A" w:rsidP="00EE28C9">
      <w:pPr>
        <w:jc w:val="both"/>
        <w:rPr>
          <w:rFonts w:ascii="Arial" w:hAnsi="Arial" w:cs="Arial"/>
          <w:sz w:val="22"/>
          <w:szCs w:val="22"/>
          <w:lang w:val="en-GB"/>
        </w:rPr>
      </w:pPr>
      <w:r>
        <w:rPr>
          <w:rFonts w:ascii="Arial" w:hAnsi="Arial" w:cs="Arial"/>
          <w:sz w:val="22"/>
          <w:szCs w:val="22"/>
          <w:lang w:val="en-GB"/>
        </w:rPr>
        <w:t xml:space="preserve">Under Canadian law, </w:t>
      </w:r>
      <w:r w:rsidR="00791452">
        <w:rPr>
          <w:rFonts w:ascii="Arial" w:hAnsi="Arial" w:cs="Arial"/>
          <w:sz w:val="22"/>
          <w:szCs w:val="22"/>
          <w:lang w:val="en-GB"/>
        </w:rPr>
        <w:t>when a company enters the “zone of insolvency”</w:t>
      </w:r>
      <w:r w:rsidR="00F73328">
        <w:rPr>
          <w:rFonts w:ascii="Arial" w:hAnsi="Arial" w:cs="Arial"/>
          <w:sz w:val="22"/>
          <w:szCs w:val="22"/>
          <w:lang w:val="en-GB"/>
        </w:rPr>
        <w:t>, the directors of a company</w:t>
      </w:r>
      <w:r w:rsidR="00791452">
        <w:rPr>
          <w:rFonts w:ascii="Arial" w:hAnsi="Arial" w:cs="Arial"/>
          <w:sz w:val="22"/>
          <w:szCs w:val="22"/>
          <w:lang w:val="en-GB"/>
        </w:rPr>
        <w:t xml:space="preserve">: </w:t>
      </w:r>
      <w:r>
        <w:rPr>
          <w:rFonts w:ascii="Arial" w:hAnsi="Arial" w:cs="Arial"/>
          <w:sz w:val="22"/>
          <w:szCs w:val="22"/>
          <w:lang w:val="en-GB"/>
        </w:rPr>
        <w:t xml:space="preserve"> </w:t>
      </w:r>
    </w:p>
    <w:p w14:paraId="78B395E2" w14:textId="77777777" w:rsidR="00EE28C9" w:rsidRPr="00D80DC2" w:rsidRDefault="00000000" w:rsidP="00EE28C9">
      <w:pPr>
        <w:ind w:left="426" w:hanging="284"/>
        <w:jc w:val="both"/>
        <w:rPr>
          <w:rFonts w:ascii="Arial" w:hAnsi="Arial" w:cs="Arial"/>
          <w:sz w:val="22"/>
          <w:szCs w:val="22"/>
          <w:lang w:val="en-GB"/>
        </w:rPr>
      </w:pPr>
    </w:p>
    <w:p w14:paraId="1C89F69D" w14:textId="2E30383B" w:rsidR="00EE28C9" w:rsidRPr="006C5316" w:rsidRDefault="00F73328" w:rsidP="00513258">
      <w:pPr>
        <w:pStyle w:val="a3"/>
        <w:numPr>
          <w:ilvl w:val="0"/>
          <w:numId w:val="18"/>
        </w:numPr>
        <w:ind w:left="426"/>
        <w:jc w:val="both"/>
        <w:rPr>
          <w:rFonts w:ascii="Arial" w:hAnsi="Arial" w:cs="Arial"/>
          <w:sz w:val="22"/>
          <w:szCs w:val="22"/>
          <w:highlight w:val="yellow"/>
          <w:lang w:val="en-GB"/>
        </w:rPr>
      </w:pPr>
      <w:r w:rsidRPr="006C5316">
        <w:rPr>
          <w:rFonts w:ascii="Arial" w:hAnsi="Arial" w:cs="Arial"/>
          <w:sz w:val="22"/>
          <w:szCs w:val="22"/>
          <w:highlight w:val="yellow"/>
          <w:lang w:val="en-GB"/>
        </w:rPr>
        <w:t xml:space="preserve">continue to </w:t>
      </w:r>
      <w:r w:rsidR="00791452" w:rsidRPr="006C5316">
        <w:rPr>
          <w:rFonts w:ascii="Arial" w:hAnsi="Arial" w:cs="Arial"/>
          <w:sz w:val="22"/>
          <w:szCs w:val="22"/>
          <w:highlight w:val="yellow"/>
          <w:lang w:val="en-GB"/>
        </w:rPr>
        <w:t>have a fiduciary duty to act honestly and in good faith with a view to the best interests of the company.</w:t>
      </w:r>
    </w:p>
    <w:p w14:paraId="69DF5A4A" w14:textId="65FD48D4" w:rsidR="00513258" w:rsidRPr="00513258" w:rsidRDefault="00791452" w:rsidP="00513258">
      <w:pPr>
        <w:jc w:val="both"/>
        <w:rPr>
          <w:rFonts w:ascii="Arial" w:hAnsi="Arial" w:cs="Arial"/>
          <w:sz w:val="22"/>
          <w:szCs w:val="22"/>
          <w:lang w:val="en-GB"/>
        </w:rPr>
      </w:pPr>
      <w:r>
        <w:rPr>
          <w:rFonts w:ascii="Arial" w:hAnsi="Arial" w:cs="Arial"/>
          <w:sz w:val="22"/>
          <w:szCs w:val="22"/>
          <w:lang w:val="en-GB"/>
        </w:rPr>
        <w:t xml:space="preserve"> </w:t>
      </w:r>
    </w:p>
    <w:p w14:paraId="73C6B415" w14:textId="504723E7" w:rsidR="00EE28C9" w:rsidRDefault="00791452" w:rsidP="00513258">
      <w:pPr>
        <w:pStyle w:val="a3"/>
        <w:numPr>
          <w:ilvl w:val="0"/>
          <w:numId w:val="18"/>
        </w:numPr>
        <w:ind w:left="426"/>
        <w:jc w:val="both"/>
        <w:rPr>
          <w:rFonts w:ascii="Arial" w:hAnsi="Arial" w:cs="Arial"/>
          <w:sz w:val="22"/>
          <w:szCs w:val="22"/>
          <w:lang w:val="en-GB"/>
        </w:rPr>
      </w:pPr>
      <w:r>
        <w:rPr>
          <w:rFonts w:ascii="Arial" w:hAnsi="Arial" w:cs="Arial"/>
          <w:sz w:val="22"/>
          <w:szCs w:val="22"/>
          <w:lang w:val="en-GB"/>
        </w:rPr>
        <w:t>no longer have a fiduciary duty to act honestly and in good faith with a view to the best interests of the company.</w:t>
      </w:r>
    </w:p>
    <w:p w14:paraId="2C036EAC" w14:textId="77777777" w:rsidR="00513258" w:rsidRPr="00513258" w:rsidRDefault="00513258" w:rsidP="00513258">
      <w:pPr>
        <w:jc w:val="both"/>
        <w:rPr>
          <w:rFonts w:ascii="Arial" w:hAnsi="Arial" w:cs="Arial"/>
          <w:sz w:val="22"/>
          <w:szCs w:val="22"/>
          <w:lang w:val="en-GB"/>
        </w:rPr>
      </w:pPr>
    </w:p>
    <w:p w14:paraId="28F77BAC" w14:textId="27CC6596" w:rsidR="00EE28C9" w:rsidRDefault="00F73328" w:rsidP="00513258">
      <w:pPr>
        <w:pStyle w:val="a3"/>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be held personally liable for any of the company’s debts. </w:t>
      </w:r>
    </w:p>
    <w:p w14:paraId="24EA544B" w14:textId="77777777" w:rsidR="00513258" w:rsidRPr="00513258" w:rsidRDefault="00513258" w:rsidP="00513258">
      <w:pPr>
        <w:jc w:val="both"/>
        <w:rPr>
          <w:rFonts w:ascii="Arial" w:hAnsi="Arial" w:cs="Arial"/>
          <w:sz w:val="22"/>
          <w:szCs w:val="22"/>
          <w:lang w:val="en-GB"/>
        </w:rPr>
      </w:pPr>
    </w:p>
    <w:p w14:paraId="733B77A5" w14:textId="4C4A8FCF" w:rsidR="00513258" w:rsidRPr="00F73328" w:rsidRDefault="00F73328" w:rsidP="00513258">
      <w:pPr>
        <w:pStyle w:val="a3"/>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consider, under any circumstances, the interests of creditors, consumers, governments, employees, or any other stakeholder in discharging their duties. </w:t>
      </w:r>
    </w:p>
    <w:p w14:paraId="0A75F239" w14:textId="77777777" w:rsidR="00EE28C9" w:rsidRPr="00D80DC2" w:rsidRDefault="00000000">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000000"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1834D3">
        <w:rPr>
          <w:rFonts w:ascii="Arial" w:hAnsi="Arial" w:cs="Arial"/>
          <w:b/>
          <w:bCs/>
          <w:sz w:val="22"/>
          <w:szCs w:val="22"/>
          <w:u w:val="single"/>
          <w:lang w:val="en-GB"/>
        </w:rPr>
        <w:t>True or False</w:t>
      </w:r>
      <w:r w:rsidR="00E0683B" w:rsidRPr="00E0683B">
        <w:rPr>
          <w:rFonts w:ascii="Arial" w:hAnsi="Arial" w:cs="Arial"/>
          <w:b/>
          <w:bCs/>
          <w:sz w:val="22"/>
          <w:szCs w:val="22"/>
          <w:lang w:val="en-GB"/>
        </w:rPr>
        <w:t>:</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000000" w:rsidP="00EE28C9">
      <w:pPr>
        <w:jc w:val="both"/>
        <w:rPr>
          <w:rFonts w:ascii="Arial" w:hAnsi="Arial" w:cs="Arial"/>
          <w:sz w:val="22"/>
          <w:szCs w:val="22"/>
          <w:lang w:val="en-GB"/>
        </w:rPr>
      </w:pPr>
    </w:p>
    <w:p w14:paraId="75BAC333" w14:textId="5E15857F" w:rsidR="00EE28C9" w:rsidRDefault="008C6FAA" w:rsidP="005625A0">
      <w:pPr>
        <w:pStyle w:val="a3"/>
        <w:numPr>
          <w:ilvl w:val="0"/>
          <w:numId w:val="19"/>
        </w:numPr>
        <w:ind w:left="426"/>
        <w:jc w:val="both"/>
        <w:rPr>
          <w:rFonts w:ascii="Arial" w:hAnsi="Arial" w:cs="Arial"/>
          <w:sz w:val="22"/>
          <w:szCs w:val="22"/>
          <w:lang w:val="en-GB"/>
        </w:rPr>
      </w:pPr>
      <w:r w:rsidRPr="000C7502">
        <w:rPr>
          <w:rFonts w:ascii="Arial" w:hAnsi="Arial" w:cs="Arial"/>
          <w:sz w:val="22"/>
          <w:szCs w:val="22"/>
          <w:highlight w:val="yellow"/>
          <w:lang w:val="en-GB"/>
        </w:rPr>
        <w:t>True</w:t>
      </w:r>
      <w:r w:rsidR="00E0683B">
        <w:rPr>
          <w:rFonts w:ascii="Arial" w:hAnsi="Arial" w:cs="Arial"/>
          <w:sz w:val="22"/>
          <w:szCs w:val="22"/>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a3"/>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7F9F6B27" w14:textId="77777777" w:rsidR="00F73328" w:rsidRDefault="00F73328" w:rsidP="00C55824">
      <w:pPr>
        <w:jc w:val="both"/>
        <w:rPr>
          <w:rFonts w:ascii="Arial" w:hAnsi="Arial" w:cs="Arial"/>
          <w:b/>
          <w:bCs/>
          <w:sz w:val="22"/>
          <w:szCs w:val="22"/>
          <w:lang w:val="en-GB"/>
        </w:rPr>
      </w:pPr>
    </w:p>
    <w:p w14:paraId="53CA2869" w14:textId="0640D105" w:rsidR="00E9597C" w:rsidRPr="00D80DC2"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000000" w:rsidP="000F2991">
      <w:pPr>
        <w:keepNext/>
        <w:jc w:val="both"/>
        <w:rPr>
          <w:rFonts w:ascii="Arial" w:hAnsi="Arial" w:cs="Arial"/>
          <w:sz w:val="22"/>
          <w:szCs w:val="22"/>
          <w:lang w:val="en-GB"/>
        </w:rPr>
      </w:pPr>
    </w:p>
    <w:p w14:paraId="4FCA09B1" w14:textId="77777777" w:rsidR="00E0683B" w:rsidRPr="00E0683B" w:rsidRDefault="00E0683B" w:rsidP="000F2991">
      <w:pPr>
        <w:keepNext/>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45CC75A5" w14:textId="77777777" w:rsidR="00E0683B" w:rsidRDefault="00E0683B" w:rsidP="00C91D6F">
      <w:pPr>
        <w:jc w:val="both"/>
        <w:rPr>
          <w:rFonts w:ascii="Arial" w:hAnsi="Arial" w:cs="Arial"/>
          <w:sz w:val="22"/>
          <w:szCs w:val="22"/>
          <w:lang w:val="en-GB"/>
        </w:rPr>
      </w:pPr>
    </w:p>
    <w:p w14:paraId="12C08C0F" w14:textId="73DDE494" w:rsidR="00C91D6F" w:rsidRPr="00D80DC2" w:rsidRDefault="00F73328" w:rsidP="00C91D6F">
      <w:pPr>
        <w:jc w:val="both"/>
        <w:rPr>
          <w:rFonts w:ascii="Arial" w:hAnsi="Arial" w:cs="Arial"/>
          <w:sz w:val="22"/>
          <w:szCs w:val="22"/>
          <w:lang w:val="en-GB"/>
        </w:rPr>
      </w:pPr>
      <w:r>
        <w:rPr>
          <w:rFonts w:ascii="Arial" w:hAnsi="Arial" w:cs="Arial"/>
          <w:sz w:val="22"/>
          <w:szCs w:val="22"/>
          <w:lang w:val="en-GB"/>
        </w:rPr>
        <w:t>Upon bankruptcy, the debtor ceases to have the legal right to deal with its property.</w:t>
      </w:r>
    </w:p>
    <w:p w14:paraId="7FC9E16E" w14:textId="77777777" w:rsidR="00C91D6F" w:rsidRPr="00D80DC2" w:rsidRDefault="00000000" w:rsidP="00C91D6F">
      <w:pPr>
        <w:jc w:val="both"/>
        <w:rPr>
          <w:rFonts w:ascii="Arial" w:hAnsi="Arial" w:cs="Arial"/>
          <w:sz w:val="22"/>
          <w:szCs w:val="22"/>
          <w:lang w:val="en-GB"/>
        </w:rPr>
      </w:pPr>
    </w:p>
    <w:p w14:paraId="7EDA2BD3" w14:textId="1C6DC874" w:rsidR="00C91D6F" w:rsidRDefault="008C6FAA" w:rsidP="00E0683B">
      <w:pPr>
        <w:pStyle w:val="a3"/>
        <w:numPr>
          <w:ilvl w:val="0"/>
          <w:numId w:val="20"/>
        </w:numPr>
        <w:ind w:left="426"/>
        <w:jc w:val="both"/>
        <w:rPr>
          <w:rFonts w:ascii="Arial" w:hAnsi="Arial" w:cs="Arial"/>
          <w:sz w:val="22"/>
          <w:szCs w:val="22"/>
          <w:lang w:val="en-GB"/>
        </w:rPr>
      </w:pPr>
      <w:r w:rsidRPr="00785257">
        <w:rPr>
          <w:rFonts w:ascii="Arial" w:hAnsi="Arial" w:cs="Arial"/>
          <w:sz w:val="22"/>
          <w:szCs w:val="22"/>
          <w:highlight w:val="yellow"/>
          <w:lang w:val="en-GB"/>
        </w:rPr>
        <w:t>True</w:t>
      </w:r>
      <w:r w:rsidR="00E0683B">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E0683B" w:rsidRDefault="008C6FAA" w:rsidP="00E0683B">
      <w:pPr>
        <w:pStyle w:val="a3"/>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14:paraId="56C2B042" w14:textId="77777777" w:rsidR="005B79F4" w:rsidRPr="00D80DC2" w:rsidRDefault="00000000"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000000"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219F5C72" w14:textId="77777777" w:rsidR="00E0683B" w:rsidRDefault="00E0683B" w:rsidP="00EE28C9">
      <w:pPr>
        <w:jc w:val="both"/>
        <w:rPr>
          <w:rFonts w:ascii="Arial" w:hAnsi="Arial" w:cs="Arial"/>
          <w:sz w:val="22"/>
          <w:szCs w:val="22"/>
          <w:lang w:val="en-GB"/>
        </w:rPr>
      </w:pPr>
    </w:p>
    <w:p w14:paraId="46BC5B1D" w14:textId="62FFCA2B" w:rsidR="00EE28C9" w:rsidRPr="00D80DC2" w:rsidRDefault="00F73328" w:rsidP="00EE28C9">
      <w:pPr>
        <w:jc w:val="both"/>
        <w:rPr>
          <w:rFonts w:ascii="Arial" w:hAnsi="Arial" w:cs="Arial"/>
          <w:sz w:val="22"/>
          <w:szCs w:val="22"/>
          <w:lang w:val="en-GB"/>
        </w:rPr>
      </w:pPr>
      <w:r>
        <w:rPr>
          <w:rFonts w:ascii="Arial" w:hAnsi="Arial" w:cs="Arial"/>
          <w:sz w:val="22"/>
          <w:szCs w:val="22"/>
          <w:lang w:val="en-GB"/>
        </w:rPr>
        <w:t xml:space="preserve">There is </w:t>
      </w:r>
      <w:r w:rsidR="000F2991">
        <w:rPr>
          <w:rFonts w:ascii="Arial" w:hAnsi="Arial" w:cs="Arial"/>
          <w:sz w:val="22"/>
          <w:szCs w:val="22"/>
          <w:lang w:val="en-GB"/>
        </w:rPr>
        <w:t>no</w:t>
      </w:r>
      <w:r>
        <w:rPr>
          <w:rFonts w:ascii="Arial" w:hAnsi="Arial" w:cs="Arial"/>
          <w:sz w:val="22"/>
          <w:szCs w:val="22"/>
          <w:lang w:val="en-GB"/>
        </w:rPr>
        <w:t xml:space="preserve"> automatic stay of proceedings upon entering bankruptcy proceedings.</w:t>
      </w:r>
    </w:p>
    <w:p w14:paraId="43003C47" w14:textId="77777777" w:rsidR="00EE28C9" w:rsidRPr="00D80DC2" w:rsidRDefault="00000000" w:rsidP="00EE28C9">
      <w:pPr>
        <w:jc w:val="both"/>
        <w:rPr>
          <w:rFonts w:ascii="Arial" w:hAnsi="Arial" w:cs="Arial"/>
          <w:sz w:val="22"/>
          <w:szCs w:val="22"/>
          <w:lang w:val="en-GB"/>
        </w:rPr>
      </w:pPr>
    </w:p>
    <w:p w14:paraId="7B155A56" w14:textId="2CD3A8FA" w:rsidR="00EE28C9" w:rsidRDefault="008C6FAA" w:rsidP="00E0683B">
      <w:pPr>
        <w:pStyle w:val="a3"/>
        <w:numPr>
          <w:ilvl w:val="0"/>
          <w:numId w:val="21"/>
        </w:numPr>
        <w:ind w:left="426"/>
        <w:jc w:val="both"/>
        <w:rPr>
          <w:rFonts w:ascii="Arial" w:hAnsi="Arial" w:cs="Arial"/>
          <w:sz w:val="22"/>
          <w:szCs w:val="22"/>
          <w:lang w:val="en-GB"/>
        </w:rPr>
      </w:pPr>
      <w:r w:rsidRPr="00E0683B">
        <w:rPr>
          <w:rFonts w:ascii="Arial" w:hAnsi="Arial" w:cs="Arial"/>
          <w:sz w:val="22"/>
          <w:szCs w:val="22"/>
          <w:lang w:val="en-GB"/>
        </w:rPr>
        <w:t>True</w:t>
      </w:r>
      <w:r w:rsidR="00E0683B" w:rsidRPr="00E0683B">
        <w:rPr>
          <w:rFonts w:ascii="Arial" w:hAnsi="Arial" w:cs="Arial"/>
          <w:sz w:val="22"/>
          <w:szCs w:val="22"/>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E0683B" w:rsidRDefault="008C6FAA" w:rsidP="00E0683B">
      <w:pPr>
        <w:pStyle w:val="a3"/>
        <w:numPr>
          <w:ilvl w:val="0"/>
          <w:numId w:val="21"/>
        </w:numPr>
        <w:ind w:left="426"/>
        <w:jc w:val="both"/>
        <w:rPr>
          <w:rFonts w:ascii="Arial" w:hAnsi="Arial" w:cs="Arial"/>
          <w:sz w:val="22"/>
          <w:szCs w:val="22"/>
          <w:lang w:val="en-GB"/>
        </w:rPr>
      </w:pPr>
      <w:r w:rsidRPr="00785257">
        <w:rPr>
          <w:rFonts w:ascii="Arial" w:hAnsi="Arial" w:cs="Arial"/>
          <w:sz w:val="22"/>
          <w:szCs w:val="22"/>
          <w:highlight w:val="yellow"/>
          <w:lang w:val="en-GB"/>
        </w:rPr>
        <w:t>False</w:t>
      </w:r>
      <w:r w:rsidR="00E0683B" w:rsidRPr="00E0683B">
        <w:rPr>
          <w:rFonts w:ascii="Arial" w:hAnsi="Arial" w:cs="Arial"/>
          <w:sz w:val="22"/>
          <w:szCs w:val="22"/>
          <w:lang w:val="en-GB"/>
        </w:rPr>
        <w:t>.</w:t>
      </w:r>
    </w:p>
    <w:p w14:paraId="5A1C34C3" w14:textId="77777777" w:rsidR="00EE28C9" w:rsidRPr="00D80DC2" w:rsidRDefault="00000000">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000000"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569B5B53" w14:textId="77777777" w:rsidR="00E0683B" w:rsidRDefault="00E0683B" w:rsidP="00EE28C9">
      <w:pPr>
        <w:rPr>
          <w:rFonts w:ascii="Arial" w:hAnsi="Arial" w:cs="Arial"/>
          <w:sz w:val="22"/>
          <w:szCs w:val="22"/>
          <w:lang w:val="en-GB"/>
        </w:rPr>
      </w:pPr>
    </w:p>
    <w:p w14:paraId="16E56316" w14:textId="123359B0" w:rsidR="00EE28C9" w:rsidRDefault="002D713F" w:rsidP="00EE28C9">
      <w:pPr>
        <w:rPr>
          <w:rFonts w:ascii="Arial" w:hAnsi="Arial" w:cs="Arial"/>
          <w:sz w:val="22"/>
          <w:szCs w:val="22"/>
          <w:lang w:val="en-GB"/>
        </w:rPr>
      </w:pPr>
      <w:r>
        <w:rPr>
          <w:rFonts w:ascii="Arial" w:hAnsi="Arial" w:cs="Arial"/>
          <w:sz w:val="22"/>
          <w:szCs w:val="22"/>
          <w:lang w:val="en-GB"/>
        </w:rPr>
        <w:t xml:space="preserve">Foreign creditors and Canadian creditors participate equally in a bankruptcy and no distinction is made between them. </w:t>
      </w:r>
    </w:p>
    <w:p w14:paraId="7916F1D2" w14:textId="77777777" w:rsidR="00EE28C9" w:rsidRPr="00D80DC2" w:rsidRDefault="00000000" w:rsidP="00EE28C9">
      <w:pPr>
        <w:rPr>
          <w:rFonts w:ascii="Arial" w:hAnsi="Arial" w:cs="Arial"/>
          <w:sz w:val="22"/>
          <w:szCs w:val="22"/>
          <w:lang w:val="en-GB"/>
        </w:rPr>
      </w:pPr>
    </w:p>
    <w:p w14:paraId="0047F34A" w14:textId="75B35152" w:rsidR="00EE28C9" w:rsidRDefault="008C6FAA" w:rsidP="00A254C1">
      <w:pPr>
        <w:pStyle w:val="a3"/>
        <w:numPr>
          <w:ilvl w:val="0"/>
          <w:numId w:val="22"/>
        </w:numPr>
        <w:ind w:left="426"/>
        <w:jc w:val="both"/>
        <w:rPr>
          <w:rFonts w:ascii="Arial" w:hAnsi="Arial" w:cs="Arial"/>
          <w:sz w:val="22"/>
          <w:szCs w:val="22"/>
          <w:lang w:val="en-GB"/>
        </w:rPr>
      </w:pPr>
      <w:r w:rsidRPr="00785257">
        <w:rPr>
          <w:rFonts w:ascii="Arial" w:hAnsi="Arial" w:cs="Arial"/>
          <w:sz w:val="22"/>
          <w:szCs w:val="22"/>
          <w:highlight w:val="yellow"/>
          <w:lang w:val="en-GB"/>
        </w:rPr>
        <w:t>True</w:t>
      </w:r>
      <w:r w:rsidR="00A254C1">
        <w:rPr>
          <w:rFonts w:ascii="Arial" w:hAnsi="Arial" w:cs="Arial"/>
          <w:sz w:val="22"/>
          <w:szCs w:val="22"/>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a3"/>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000000" w:rsidP="00EE28C9">
      <w:pPr>
        <w:rPr>
          <w:rFonts w:ascii="Arial" w:hAnsi="Arial" w:cs="Arial"/>
          <w:b/>
          <w:sz w:val="22"/>
          <w:szCs w:val="22"/>
          <w:lang w:val="en-GB"/>
        </w:rPr>
      </w:pPr>
    </w:p>
    <w:p w14:paraId="6949B42C" w14:textId="77777777" w:rsidR="00CA6FCA" w:rsidRDefault="00000000"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000000"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2385A43" w14:textId="3F89711E" w:rsidR="00A35877" w:rsidRDefault="00000000" w:rsidP="002A37BB">
      <w:pPr>
        <w:ind w:left="720" w:hanging="720"/>
        <w:jc w:val="both"/>
        <w:rPr>
          <w:rFonts w:ascii="Arial" w:hAnsi="Arial" w:cs="Arial"/>
          <w:sz w:val="22"/>
          <w:szCs w:val="22"/>
          <w:lang w:val="en-GB"/>
        </w:rPr>
      </w:pPr>
    </w:p>
    <w:p w14:paraId="16C5601F" w14:textId="67609C11" w:rsidR="002D713F" w:rsidRPr="00D80DC2" w:rsidRDefault="002D713F" w:rsidP="00004E08">
      <w:pPr>
        <w:jc w:val="both"/>
        <w:rPr>
          <w:rFonts w:ascii="Arial" w:hAnsi="Arial" w:cs="Arial"/>
          <w:sz w:val="22"/>
          <w:szCs w:val="22"/>
          <w:lang w:val="en-GB"/>
        </w:rPr>
      </w:pPr>
      <w:r>
        <w:rPr>
          <w:rFonts w:ascii="Arial" w:hAnsi="Arial" w:cs="Arial"/>
          <w:sz w:val="22"/>
          <w:szCs w:val="22"/>
          <w:lang w:val="en-GB"/>
        </w:rPr>
        <w:t>Identify the conditions set out by the Supreme Court of Canada for a claim to be provable in bankruptcy</w:t>
      </w:r>
      <w:r w:rsidR="000F2991">
        <w:rPr>
          <w:rFonts w:ascii="Arial" w:hAnsi="Arial" w:cs="Arial"/>
          <w:sz w:val="22"/>
          <w:szCs w:val="22"/>
          <w:lang w:val="en-GB"/>
        </w:rPr>
        <w:t xml:space="preserve"> under the BIA</w:t>
      </w:r>
      <w:r>
        <w:rPr>
          <w:rFonts w:ascii="Arial" w:hAnsi="Arial" w:cs="Arial"/>
          <w:sz w:val="22"/>
          <w:szCs w:val="22"/>
          <w:lang w:val="en-GB"/>
        </w:rPr>
        <w:t xml:space="preserve">. </w:t>
      </w:r>
    </w:p>
    <w:p w14:paraId="06EB81A7" w14:textId="77777777" w:rsidR="0020090A" w:rsidRPr="00D80DC2" w:rsidRDefault="00000000" w:rsidP="002A37BB">
      <w:pPr>
        <w:ind w:left="720" w:hanging="720"/>
        <w:jc w:val="both"/>
        <w:rPr>
          <w:rFonts w:ascii="Arial" w:hAnsi="Arial" w:cs="Arial"/>
          <w:sz w:val="22"/>
          <w:szCs w:val="22"/>
          <w:lang w:val="en-GB"/>
        </w:rPr>
      </w:pPr>
    </w:p>
    <w:p w14:paraId="6783BAD4" w14:textId="77777777" w:rsidR="008A75F1" w:rsidRDefault="007B7E45" w:rsidP="008A75F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Supreme Court of Canada stipulate three conditions for a claim to be provable in bankruptcy</w:t>
      </w:r>
    </w:p>
    <w:p w14:paraId="52E5C3EF" w14:textId="77777777" w:rsidR="008A75F1" w:rsidRDefault="007B7E45" w:rsidP="008A75F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BIA:  (a) the claim (no matter it is obligation, debt, or liability) should be </w:t>
      </w:r>
      <w:r w:rsidR="00B659FF">
        <w:rPr>
          <w:rFonts w:ascii="Arial" w:hAnsi="Arial" w:cs="Arial"/>
          <w:color w:val="7B7B7B" w:themeColor="accent3" w:themeShade="BF"/>
          <w:sz w:val="22"/>
          <w:szCs w:val="22"/>
          <w:lang w:val="en-GB"/>
        </w:rPr>
        <w:t>indebted to</w:t>
      </w:r>
    </w:p>
    <w:p w14:paraId="7067E6A9" w14:textId="77777777" w:rsidR="008A75F1" w:rsidRDefault="00B659FF" w:rsidP="008A75F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creditor; (b) </w:t>
      </w:r>
      <w:r w:rsidR="00747560">
        <w:rPr>
          <w:rFonts w:ascii="Arial" w:hAnsi="Arial" w:cs="Arial"/>
          <w:color w:val="7B7B7B" w:themeColor="accent3" w:themeShade="BF"/>
          <w:sz w:val="22"/>
          <w:szCs w:val="22"/>
          <w:lang w:val="en-GB"/>
        </w:rPr>
        <w:t xml:space="preserve">the claim should be occurred prior to the bankruptcy of debtor; and (c) </w:t>
      </w:r>
      <w:r w:rsidR="008A75F1">
        <w:rPr>
          <w:rFonts w:ascii="Arial" w:hAnsi="Arial" w:cs="Arial"/>
          <w:color w:val="7B7B7B" w:themeColor="accent3" w:themeShade="BF"/>
          <w:sz w:val="22"/>
          <w:szCs w:val="22"/>
          <w:lang w:val="en-GB"/>
        </w:rPr>
        <w:t>the</w:t>
      </w:r>
    </w:p>
    <w:p w14:paraId="13D997D2" w14:textId="5D08D17C" w:rsidR="00DE03AF" w:rsidRPr="00D80DC2" w:rsidRDefault="008A75F1" w:rsidP="008A75F1">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claim must have money value.</w:t>
      </w:r>
    </w:p>
    <w:p w14:paraId="6E5742F0" w14:textId="77777777" w:rsidR="000434FB" w:rsidRPr="00D80DC2" w:rsidRDefault="00000000"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000000" w:rsidP="002A37BB">
      <w:pPr>
        <w:ind w:left="720" w:hanging="720"/>
        <w:jc w:val="both"/>
        <w:rPr>
          <w:rFonts w:ascii="Arial" w:hAnsi="Arial" w:cs="Arial"/>
          <w:sz w:val="22"/>
          <w:szCs w:val="22"/>
          <w:lang w:val="en-GB"/>
        </w:rPr>
      </w:pPr>
    </w:p>
    <w:p w14:paraId="348D484A" w14:textId="755F40F0" w:rsidR="00D32862" w:rsidRPr="00D80DC2" w:rsidRDefault="00745755" w:rsidP="00D32862">
      <w:pPr>
        <w:jc w:val="both"/>
        <w:rPr>
          <w:rFonts w:ascii="Arial" w:hAnsi="Arial" w:cs="Arial"/>
          <w:sz w:val="22"/>
          <w:szCs w:val="22"/>
          <w:lang w:val="en-GB"/>
        </w:rPr>
      </w:pPr>
      <w:r>
        <w:rPr>
          <w:rFonts w:ascii="Arial" w:hAnsi="Arial" w:cs="Arial"/>
          <w:sz w:val="22"/>
          <w:szCs w:val="22"/>
          <w:lang w:val="en-GB"/>
        </w:rPr>
        <w:t xml:space="preserve">Generally, in the context of an individual bankruptcy, what type of assets can a debtor keep in a bankruptcy? </w:t>
      </w:r>
    </w:p>
    <w:p w14:paraId="2B1B0624" w14:textId="77777777" w:rsidR="009B07AD" w:rsidRPr="00D80DC2" w:rsidRDefault="00000000" w:rsidP="002A37BB">
      <w:pPr>
        <w:ind w:left="720" w:hanging="720"/>
        <w:jc w:val="both"/>
        <w:rPr>
          <w:rFonts w:ascii="Arial" w:hAnsi="Arial" w:cs="Arial"/>
          <w:sz w:val="22"/>
          <w:szCs w:val="22"/>
          <w:lang w:val="en-GB"/>
        </w:rPr>
      </w:pPr>
    </w:p>
    <w:p w14:paraId="038C46CD" w14:textId="690A0862" w:rsidR="004734D8" w:rsidRDefault="00D96FCD" w:rsidP="004734D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context of individual bankruptcy, debtor can keep following t</w:t>
      </w:r>
      <w:r w:rsidR="008D7710">
        <w:rPr>
          <w:rFonts w:ascii="Arial" w:hAnsi="Arial" w:cs="Arial"/>
          <w:color w:val="7B7B7B" w:themeColor="accent3" w:themeShade="BF"/>
          <w:sz w:val="22"/>
          <w:szCs w:val="22"/>
          <w:lang w:val="en-GB"/>
        </w:rPr>
        <w:t>y</w:t>
      </w:r>
      <w:r>
        <w:rPr>
          <w:rFonts w:ascii="Arial" w:hAnsi="Arial" w:cs="Arial"/>
          <w:color w:val="7B7B7B" w:themeColor="accent3" w:themeShade="BF"/>
          <w:sz w:val="22"/>
          <w:szCs w:val="22"/>
          <w:lang w:val="en-GB"/>
        </w:rPr>
        <w:t>pe of assets in</w:t>
      </w:r>
      <w:r w:rsidR="004734D8">
        <w:rPr>
          <w:rFonts w:ascii="Arial" w:hAnsi="Arial" w:cs="Arial"/>
          <w:color w:val="7B7B7B" w:themeColor="accent3" w:themeShade="BF"/>
          <w:sz w:val="22"/>
          <w:szCs w:val="22"/>
          <w:lang w:val="en-GB"/>
        </w:rPr>
        <w:t xml:space="preserve"> </w:t>
      </w:r>
    </w:p>
    <w:p w14:paraId="6ED46F8F" w14:textId="77777777" w:rsidR="004734D8" w:rsidRDefault="00D96FCD" w:rsidP="004734D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bankruptcy: (1) personal items and clothing; (2) essential tools for the work of debtor; </w:t>
      </w:r>
    </w:p>
    <w:p w14:paraId="10AB69CD" w14:textId="77777777" w:rsidR="004734D8" w:rsidRDefault="00D96FCD" w:rsidP="004734D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food, utensils, and household furniture in the permanent home of debtor; </w:t>
      </w:r>
      <w:r w:rsidR="004734D8">
        <w:rPr>
          <w:rFonts w:ascii="Arial" w:hAnsi="Arial" w:cs="Arial"/>
          <w:color w:val="7B7B7B" w:themeColor="accent3" w:themeShade="BF"/>
          <w:sz w:val="22"/>
          <w:szCs w:val="22"/>
          <w:lang w:val="en-GB"/>
        </w:rPr>
        <w:t>(4) certain value</w:t>
      </w:r>
    </w:p>
    <w:p w14:paraId="46C762F4" w14:textId="1B06A58E" w:rsidR="009B07AD" w:rsidRPr="00D80DC2" w:rsidRDefault="004734D8" w:rsidP="004734D8">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motor vehicle; and (5) farm property.</w:t>
      </w:r>
    </w:p>
    <w:p w14:paraId="6A2BF63E" w14:textId="3106967F" w:rsidR="00FE2DE2" w:rsidRDefault="00000000" w:rsidP="002A37BB">
      <w:pPr>
        <w:ind w:left="720" w:hanging="720"/>
        <w:jc w:val="both"/>
        <w:rPr>
          <w:rFonts w:ascii="Arial" w:hAnsi="Arial" w:cs="Arial"/>
          <w:color w:val="7B7B7B"/>
          <w:sz w:val="22"/>
          <w:szCs w:val="22"/>
          <w:lang w:val="en-GB"/>
        </w:rPr>
      </w:pPr>
    </w:p>
    <w:p w14:paraId="64C840E1" w14:textId="716DE129" w:rsidR="008F5F63" w:rsidRDefault="008F5F63"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lastRenderedPageBreak/>
        <w:t>Question 2.3</w:t>
      </w:r>
      <w:r w:rsidRPr="00D80DC2">
        <w:rPr>
          <w:rFonts w:ascii="Arial" w:hAnsi="Arial" w:cs="Arial"/>
          <w:b/>
          <w:bCs/>
          <w:sz w:val="22"/>
          <w:szCs w:val="22"/>
          <w:lang w:val="en-GB"/>
        </w:rPr>
        <w:tab/>
        <w:t xml:space="preserve">[maximum 3 marks] </w:t>
      </w:r>
    </w:p>
    <w:p w14:paraId="4F46E37A" w14:textId="77777777" w:rsidR="00C72848" w:rsidRPr="00D80DC2" w:rsidRDefault="00000000" w:rsidP="002A37BB">
      <w:pPr>
        <w:ind w:left="720" w:hanging="720"/>
        <w:jc w:val="both"/>
        <w:rPr>
          <w:rFonts w:ascii="Arial" w:hAnsi="Arial" w:cs="Arial"/>
          <w:b/>
          <w:bCs/>
          <w:sz w:val="22"/>
          <w:szCs w:val="22"/>
          <w:lang w:val="en-GB"/>
        </w:rPr>
      </w:pPr>
    </w:p>
    <w:p w14:paraId="061AC6A8" w14:textId="0BAFD45A" w:rsidR="00EE28C9" w:rsidRDefault="001A6D29" w:rsidP="00EE28C9">
      <w:pPr>
        <w:ind w:left="720" w:hanging="720"/>
        <w:jc w:val="both"/>
        <w:rPr>
          <w:rFonts w:ascii="Arial" w:hAnsi="Arial" w:cs="Arial"/>
          <w:sz w:val="22"/>
          <w:szCs w:val="22"/>
          <w:lang w:val="en-GB"/>
        </w:rPr>
      </w:pPr>
      <w:r>
        <w:rPr>
          <w:rFonts w:ascii="Arial" w:hAnsi="Arial" w:cs="Arial"/>
          <w:sz w:val="22"/>
          <w:szCs w:val="22"/>
          <w:lang w:val="en-GB"/>
        </w:rPr>
        <w:t xml:space="preserve">Name </w:t>
      </w:r>
      <w:r w:rsidRPr="00004E08">
        <w:rPr>
          <w:rFonts w:ascii="Arial" w:hAnsi="Arial" w:cs="Arial"/>
          <w:b/>
          <w:sz w:val="22"/>
          <w:szCs w:val="22"/>
          <w:u w:val="single"/>
          <w:lang w:val="en-GB"/>
        </w:rPr>
        <w:t>three</w:t>
      </w:r>
      <w:r>
        <w:rPr>
          <w:rFonts w:ascii="Arial" w:hAnsi="Arial" w:cs="Arial"/>
          <w:b/>
          <w:sz w:val="22"/>
          <w:szCs w:val="22"/>
          <w:lang w:val="en-GB"/>
        </w:rPr>
        <w:t xml:space="preserve"> </w:t>
      </w:r>
      <w:r>
        <w:rPr>
          <w:rFonts w:ascii="Arial" w:hAnsi="Arial" w:cs="Arial"/>
          <w:sz w:val="22"/>
          <w:szCs w:val="22"/>
          <w:lang w:val="en-GB"/>
        </w:rPr>
        <w:t xml:space="preserve">methods for entering into bankruptcy.  </w:t>
      </w:r>
    </w:p>
    <w:p w14:paraId="79D55983" w14:textId="77777777" w:rsidR="001A6D29" w:rsidRPr="001A6D29" w:rsidRDefault="001A6D29" w:rsidP="00EE28C9">
      <w:pPr>
        <w:ind w:left="720" w:hanging="720"/>
        <w:jc w:val="both"/>
        <w:rPr>
          <w:rFonts w:ascii="Arial" w:hAnsi="Arial" w:cs="Arial"/>
          <w:sz w:val="22"/>
          <w:szCs w:val="22"/>
          <w:lang w:val="en-GB"/>
        </w:rPr>
      </w:pPr>
    </w:p>
    <w:p w14:paraId="5CBC971C" w14:textId="2CC7ED6F" w:rsidR="009C04CF" w:rsidRDefault="00475690" w:rsidP="00EE28C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three methods: (a) involuntary bankruptcy; </w:t>
      </w:r>
      <w:r w:rsidR="00D6305A">
        <w:rPr>
          <w:rFonts w:ascii="Arial" w:hAnsi="Arial" w:cs="Arial"/>
          <w:color w:val="7B7B7B" w:themeColor="accent3" w:themeShade="BF"/>
          <w:sz w:val="22"/>
          <w:szCs w:val="22"/>
          <w:lang w:val="en-GB"/>
        </w:rPr>
        <w:t>(b) voluntary bankruptcy; and (c)</w:t>
      </w:r>
    </w:p>
    <w:p w14:paraId="4C43CAE9" w14:textId="6B73BA4E" w:rsidR="00C72848" w:rsidRDefault="00D6305A" w:rsidP="00EE28C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defeat </w:t>
      </w:r>
      <w:r w:rsidR="009C04CF">
        <w:rPr>
          <w:rFonts w:ascii="Arial" w:hAnsi="Arial" w:cs="Arial"/>
          <w:color w:val="7B7B7B" w:themeColor="accent3" w:themeShade="BF"/>
          <w:sz w:val="22"/>
          <w:szCs w:val="22"/>
          <w:lang w:val="en-GB"/>
        </w:rPr>
        <w:t>of BIA proposal or not carrying out the terms of BIA proposal.</w:t>
      </w:r>
    </w:p>
    <w:p w14:paraId="51BF41CA" w14:textId="77777777" w:rsidR="009C04CF" w:rsidRPr="00D80DC2" w:rsidRDefault="009C04CF" w:rsidP="00EE28C9">
      <w:pPr>
        <w:ind w:left="720" w:hanging="720"/>
        <w:jc w:val="both"/>
        <w:rPr>
          <w:rFonts w:ascii="Arial" w:hAnsi="Arial" w:cs="Arial"/>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000000" w:rsidP="00EE28C9">
      <w:pPr>
        <w:jc w:val="both"/>
        <w:rPr>
          <w:rFonts w:ascii="Arial" w:hAnsi="Arial" w:cs="Arial"/>
          <w:sz w:val="22"/>
          <w:szCs w:val="22"/>
          <w:lang w:val="en-GB"/>
        </w:rPr>
      </w:pPr>
    </w:p>
    <w:p w14:paraId="146DFFF3" w14:textId="77777777" w:rsidR="001A6D29" w:rsidRPr="001A6D29" w:rsidRDefault="001A6D29" w:rsidP="001A6D29">
      <w:pPr>
        <w:jc w:val="both"/>
        <w:rPr>
          <w:rFonts w:ascii="Arial" w:hAnsi="Arial" w:cs="Arial"/>
          <w:sz w:val="22"/>
          <w:szCs w:val="22"/>
        </w:rPr>
      </w:pPr>
      <w:r>
        <w:rPr>
          <w:rFonts w:ascii="Arial" w:hAnsi="Arial" w:cs="Arial"/>
          <w:sz w:val="22"/>
          <w:szCs w:val="22"/>
        </w:rPr>
        <w:t xml:space="preserve">What is the definition of “debtor” in section 2 of the BIA? </w:t>
      </w:r>
    </w:p>
    <w:p w14:paraId="03E4AB67" w14:textId="77777777" w:rsidR="00EE28C9" w:rsidRPr="001A6D29" w:rsidRDefault="00000000">
      <w:pPr>
        <w:ind w:left="720" w:hanging="720"/>
        <w:jc w:val="both"/>
        <w:rPr>
          <w:rFonts w:ascii="Arial" w:hAnsi="Arial" w:cs="Arial"/>
          <w:sz w:val="22"/>
          <w:szCs w:val="22"/>
        </w:rPr>
      </w:pPr>
    </w:p>
    <w:p w14:paraId="09CB8A7D" w14:textId="77777777" w:rsidR="002D59A7" w:rsidRDefault="00EE29B4"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Debtor refer to</w:t>
      </w:r>
      <w:r w:rsidR="002D59A7">
        <w:rPr>
          <w:rFonts w:ascii="Arial" w:hAnsi="Arial" w:cs="Arial"/>
          <w:color w:val="7B7B7B" w:themeColor="accent3" w:themeShade="BF"/>
          <w:sz w:val="22"/>
          <w:szCs w:val="22"/>
          <w:lang w:val="en-GB"/>
        </w:rPr>
        <w:t>: (1)</w:t>
      </w:r>
      <w:r>
        <w:rPr>
          <w:rFonts w:ascii="Arial" w:hAnsi="Arial" w:cs="Arial"/>
          <w:color w:val="7B7B7B" w:themeColor="accent3" w:themeShade="BF"/>
          <w:sz w:val="22"/>
          <w:szCs w:val="22"/>
          <w:lang w:val="en-GB"/>
        </w:rPr>
        <w:t xml:space="preserve"> an insolvent person</w:t>
      </w:r>
      <w:r w:rsidR="00DF0C07">
        <w:rPr>
          <w:rFonts w:ascii="Arial" w:hAnsi="Arial" w:cs="Arial"/>
          <w:color w:val="7B7B7B" w:themeColor="accent3" w:themeShade="BF"/>
          <w:sz w:val="22"/>
          <w:szCs w:val="22"/>
          <w:lang w:val="en-GB"/>
        </w:rPr>
        <w:t xml:space="preserve"> who </w:t>
      </w:r>
      <w:r w:rsidR="009779F2">
        <w:rPr>
          <w:rFonts w:ascii="Arial" w:hAnsi="Arial" w:cs="Arial"/>
          <w:color w:val="7B7B7B" w:themeColor="accent3" w:themeShade="BF"/>
          <w:sz w:val="22"/>
          <w:szCs w:val="22"/>
          <w:lang w:val="en-GB"/>
        </w:rPr>
        <w:t>lives in or performs business in Canada and is</w:t>
      </w:r>
    </w:p>
    <w:p w14:paraId="3216FFA5" w14:textId="77777777" w:rsidR="002D59A7" w:rsidRDefault="00DF0C07"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indebted at least CAD 1,000 to creditor and is unable to pay the debts as they fell due</w:t>
      </w:r>
      <w:r w:rsidR="009779F2">
        <w:rPr>
          <w:rFonts w:ascii="Arial" w:hAnsi="Arial" w:cs="Arial"/>
          <w:color w:val="7B7B7B" w:themeColor="accent3" w:themeShade="BF"/>
          <w:sz w:val="22"/>
          <w:szCs w:val="22"/>
          <w:lang w:val="en-GB"/>
        </w:rPr>
        <w:t>, or all</w:t>
      </w:r>
    </w:p>
    <w:p w14:paraId="0C39ADE0" w14:textId="677F946A" w:rsidR="00DF0C07" w:rsidRDefault="009779F2"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of his asset is not enough to cover all his obligation</w:t>
      </w:r>
      <w:r w:rsidR="002D59A7">
        <w:rPr>
          <w:rFonts w:ascii="Arial" w:hAnsi="Arial" w:cs="Arial"/>
          <w:color w:val="7B7B7B" w:themeColor="accent3" w:themeShade="BF"/>
          <w:sz w:val="22"/>
          <w:szCs w:val="22"/>
          <w:lang w:val="en-GB"/>
        </w:rPr>
        <w:t>; or</w:t>
      </w:r>
    </w:p>
    <w:p w14:paraId="4452ECAF" w14:textId="77777777" w:rsidR="00AC39C3" w:rsidRDefault="002D59A7"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sidR="00EE29B4">
        <w:rPr>
          <w:rFonts w:ascii="Arial" w:hAnsi="Arial" w:cs="Arial"/>
          <w:color w:val="7B7B7B" w:themeColor="accent3" w:themeShade="BF"/>
          <w:sz w:val="22"/>
          <w:szCs w:val="22"/>
          <w:lang w:val="en-GB"/>
        </w:rPr>
        <w:t xml:space="preserve"> any person</w:t>
      </w:r>
      <w:r w:rsidR="005B0D82">
        <w:rPr>
          <w:rFonts w:ascii="Arial" w:hAnsi="Arial" w:cs="Arial"/>
          <w:color w:val="7B7B7B" w:themeColor="accent3" w:themeShade="BF"/>
          <w:sz w:val="22"/>
          <w:szCs w:val="22"/>
          <w:lang w:val="en-GB"/>
        </w:rPr>
        <w:t xml:space="preserve"> </w:t>
      </w:r>
      <w:r w:rsidR="0039090A">
        <w:rPr>
          <w:rFonts w:ascii="Arial" w:hAnsi="Arial" w:cs="Arial"/>
          <w:color w:val="7B7B7B" w:themeColor="accent3" w:themeShade="BF"/>
          <w:sz w:val="22"/>
          <w:szCs w:val="22"/>
          <w:lang w:val="en-GB"/>
        </w:rPr>
        <w:t>who</w:t>
      </w:r>
      <w:r w:rsidR="00393881">
        <w:rPr>
          <w:rFonts w:ascii="Arial" w:hAnsi="Arial" w:cs="Arial"/>
          <w:color w:val="7B7B7B" w:themeColor="accent3" w:themeShade="BF"/>
          <w:sz w:val="22"/>
          <w:szCs w:val="22"/>
          <w:lang w:val="en-GB"/>
        </w:rPr>
        <w:t xml:space="preserve"> </w:t>
      </w:r>
      <w:r w:rsidR="0039090A">
        <w:rPr>
          <w:rFonts w:ascii="Arial" w:hAnsi="Arial" w:cs="Arial"/>
          <w:color w:val="7B7B7B" w:themeColor="accent3" w:themeShade="BF"/>
          <w:sz w:val="22"/>
          <w:szCs w:val="22"/>
          <w:lang w:val="en-GB"/>
        </w:rPr>
        <w:t>have performed the act of bankruptcy</w:t>
      </w:r>
      <w:r w:rsidR="007329E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0C226A">
        <w:rPr>
          <w:rFonts w:ascii="Arial" w:hAnsi="Arial" w:cs="Arial"/>
          <w:color w:val="7B7B7B" w:themeColor="accent3" w:themeShade="BF"/>
          <w:sz w:val="22"/>
          <w:szCs w:val="22"/>
          <w:lang w:val="en-GB"/>
        </w:rPr>
        <w:t>and at the time of act of</w:t>
      </w:r>
    </w:p>
    <w:p w14:paraId="16008E18" w14:textId="3C4EDAE1" w:rsidR="00A35877" w:rsidRPr="00D80DC2" w:rsidRDefault="000C226A" w:rsidP="00D32862">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bankruptcy, such person </w:t>
      </w:r>
      <w:r w:rsidR="00BE02DC">
        <w:rPr>
          <w:rFonts w:ascii="Arial" w:hAnsi="Arial" w:cs="Arial"/>
          <w:color w:val="7B7B7B" w:themeColor="accent3" w:themeShade="BF"/>
          <w:sz w:val="22"/>
          <w:szCs w:val="22"/>
          <w:lang w:val="en-GB"/>
        </w:rPr>
        <w:t>lived in</w:t>
      </w:r>
      <w:r>
        <w:rPr>
          <w:rFonts w:ascii="Arial" w:hAnsi="Arial" w:cs="Arial"/>
          <w:color w:val="7B7B7B" w:themeColor="accent3" w:themeShade="BF"/>
          <w:sz w:val="22"/>
          <w:szCs w:val="22"/>
          <w:lang w:val="en-GB"/>
        </w:rPr>
        <w:t xml:space="preserve"> or</w:t>
      </w:r>
      <w:r w:rsidR="00523D09">
        <w:rPr>
          <w:rFonts w:ascii="Arial" w:hAnsi="Arial" w:cs="Arial"/>
          <w:color w:val="7B7B7B" w:themeColor="accent3" w:themeShade="BF"/>
          <w:sz w:val="22"/>
          <w:szCs w:val="22"/>
          <w:lang w:val="en-GB"/>
        </w:rPr>
        <w:t xml:space="preserve"> performed business in Canada.</w:t>
      </w:r>
      <w:r>
        <w:rPr>
          <w:rFonts w:ascii="Arial" w:hAnsi="Arial" w:cs="Arial"/>
          <w:color w:val="7B7B7B" w:themeColor="accent3" w:themeShade="BF"/>
          <w:sz w:val="22"/>
          <w:szCs w:val="22"/>
          <w:lang w:val="en-GB"/>
        </w:rPr>
        <w:t xml:space="preserve"> </w:t>
      </w:r>
    </w:p>
    <w:p w14:paraId="2E57DAB4" w14:textId="77777777" w:rsidR="00A35877" w:rsidRPr="00D80DC2" w:rsidRDefault="00000000" w:rsidP="002A37BB">
      <w:pPr>
        <w:jc w:val="both"/>
        <w:rPr>
          <w:rFonts w:ascii="Arial" w:hAnsi="Arial" w:cs="Arial"/>
          <w:bCs/>
          <w:color w:val="7B7B7B"/>
          <w:sz w:val="22"/>
          <w:szCs w:val="22"/>
          <w:lang w:val="en-GB"/>
        </w:rPr>
      </w:pPr>
    </w:p>
    <w:p w14:paraId="7B6DF6C4" w14:textId="77777777" w:rsidR="000434FB" w:rsidRPr="00D80DC2" w:rsidRDefault="00000000"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000000"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000000" w:rsidP="002A37BB">
      <w:pPr>
        <w:ind w:left="720" w:hanging="720"/>
        <w:jc w:val="both"/>
        <w:rPr>
          <w:rFonts w:ascii="Arial" w:hAnsi="Arial" w:cs="Arial"/>
          <w:sz w:val="22"/>
          <w:szCs w:val="22"/>
          <w:lang w:val="en-GB"/>
        </w:rPr>
      </w:pPr>
    </w:p>
    <w:p w14:paraId="53A091C0" w14:textId="77777777" w:rsidR="00745755" w:rsidRPr="00745755" w:rsidRDefault="00745755" w:rsidP="00745755">
      <w:pPr>
        <w:jc w:val="both"/>
        <w:rPr>
          <w:rFonts w:ascii="Arial" w:hAnsi="Arial" w:cs="Arial"/>
          <w:sz w:val="22"/>
          <w:szCs w:val="22"/>
          <w:lang w:val="en-GB"/>
        </w:rPr>
      </w:pPr>
      <w:r>
        <w:rPr>
          <w:rFonts w:ascii="Arial" w:hAnsi="Arial" w:cs="Arial"/>
          <w:sz w:val="22"/>
          <w:szCs w:val="22"/>
          <w:lang w:val="en-GB"/>
        </w:rPr>
        <w:t>What is the difference between a private receiver and a court-appointed receiver?</w:t>
      </w:r>
    </w:p>
    <w:p w14:paraId="57B29F37" w14:textId="77777777" w:rsidR="00004E08" w:rsidRDefault="00004E08" w:rsidP="00EE28C9">
      <w:pPr>
        <w:rPr>
          <w:rFonts w:ascii="Arial" w:hAnsi="Arial" w:cs="Arial"/>
          <w:sz w:val="22"/>
          <w:szCs w:val="22"/>
          <w:lang w:val="en-GB"/>
        </w:rPr>
      </w:pPr>
    </w:p>
    <w:p w14:paraId="2FA8B4FF" w14:textId="665EA37B"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r w:rsidR="001E45D9">
        <w:rPr>
          <w:rFonts w:ascii="Arial" w:hAnsi="Arial" w:cs="Arial"/>
          <w:sz w:val="22"/>
          <w:szCs w:val="22"/>
          <w:lang w:val="en-GB"/>
        </w:rPr>
        <w:t xml:space="preserve"> (1) how each type of receiver is appointed, (2) the duties of each type of receiver, and (3) the circumstances in which each type of receiver is generally used. </w:t>
      </w:r>
    </w:p>
    <w:p w14:paraId="25B61A24" w14:textId="77777777" w:rsidR="00950086" w:rsidRDefault="00950086" w:rsidP="00EE28C9">
      <w:pPr>
        <w:rPr>
          <w:rFonts w:ascii="Arial" w:hAnsi="Arial" w:cs="Arial"/>
          <w:sz w:val="22"/>
          <w:szCs w:val="22"/>
          <w:lang w:val="en-GB"/>
        </w:rPr>
      </w:pPr>
    </w:p>
    <w:p w14:paraId="46A0C700" w14:textId="77777777" w:rsidR="00694E30" w:rsidRDefault="007A366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some differences between a private receiver and a court-appointed receiver. In the first place, p</w:t>
      </w:r>
      <w:r w:rsidR="00420225">
        <w:rPr>
          <w:rFonts w:ascii="Arial" w:hAnsi="Arial" w:cs="Arial"/>
          <w:color w:val="7B7B7B" w:themeColor="accent3" w:themeShade="BF"/>
          <w:sz w:val="22"/>
          <w:szCs w:val="22"/>
          <w:lang w:val="en-GB"/>
        </w:rPr>
        <w:t xml:space="preserve">rivate receiver is </w:t>
      </w:r>
      <w:r w:rsidR="000B7588">
        <w:rPr>
          <w:rFonts w:ascii="Arial" w:hAnsi="Arial" w:cs="Arial"/>
          <w:color w:val="7B7B7B" w:themeColor="accent3" w:themeShade="BF"/>
          <w:sz w:val="22"/>
          <w:szCs w:val="22"/>
          <w:lang w:val="en-GB"/>
        </w:rPr>
        <w:t>appointed</w:t>
      </w:r>
      <w:r w:rsidR="009A1FA8">
        <w:rPr>
          <w:rFonts w:ascii="Arial" w:hAnsi="Arial" w:cs="Arial"/>
          <w:color w:val="7B7B7B" w:themeColor="accent3" w:themeShade="BF"/>
          <w:sz w:val="22"/>
          <w:szCs w:val="22"/>
          <w:lang w:val="en-GB"/>
        </w:rPr>
        <w:t xml:space="preserve"> by secured creditor in accordance with</w:t>
      </w:r>
      <w:r w:rsidR="000B7588">
        <w:rPr>
          <w:rFonts w:ascii="Arial" w:hAnsi="Arial" w:cs="Arial"/>
          <w:color w:val="7B7B7B" w:themeColor="accent3" w:themeShade="BF"/>
          <w:sz w:val="22"/>
          <w:szCs w:val="22"/>
          <w:lang w:val="en-GB"/>
        </w:rPr>
        <w:t xml:space="preserve"> the contractual term of security agreement entered into between debtor and secured creditor</w:t>
      </w:r>
      <w:r w:rsidR="00A179CF">
        <w:rPr>
          <w:rFonts w:ascii="Arial" w:hAnsi="Arial" w:cs="Arial"/>
          <w:color w:val="7B7B7B" w:themeColor="accent3" w:themeShade="BF"/>
          <w:sz w:val="22"/>
          <w:szCs w:val="22"/>
          <w:lang w:val="en-GB"/>
        </w:rPr>
        <w:t xml:space="preserve">, </w:t>
      </w:r>
      <w:r w:rsidR="00422878">
        <w:rPr>
          <w:rFonts w:ascii="Arial" w:hAnsi="Arial" w:cs="Arial"/>
          <w:color w:val="7B7B7B" w:themeColor="accent3" w:themeShade="BF"/>
          <w:sz w:val="22"/>
          <w:szCs w:val="22"/>
          <w:lang w:val="en-GB"/>
        </w:rPr>
        <w:t xml:space="preserve">as the said contractual term provides that if the debtor default on his obligation, the </w:t>
      </w:r>
      <w:r w:rsidR="00076441">
        <w:rPr>
          <w:rFonts w:ascii="Arial" w:hAnsi="Arial" w:cs="Arial"/>
          <w:color w:val="7B7B7B" w:themeColor="accent3" w:themeShade="BF"/>
          <w:sz w:val="22"/>
          <w:szCs w:val="22"/>
          <w:lang w:val="en-GB"/>
        </w:rPr>
        <w:t xml:space="preserve">secured </w:t>
      </w:r>
      <w:r w:rsidR="00422878">
        <w:rPr>
          <w:rFonts w:ascii="Arial" w:hAnsi="Arial" w:cs="Arial"/>
          <w:color w:val="7B7B7B" w:themeColor="accent3" w:themeShade="BF"/>
          <w:sz w:val="22"/>
          <w:szCs w:val="22"/>
          <w:lang w:val="en-GB"/>
        </w:rPr>
        <w:t>creditor is entitled to appoint receiver</w:t>
      </w:r>
      <w:r w:rsidR="00076441">
        <w:rPr>
          <w:rFonts w:ascii="Arial" w:hAnsi="Arial" w:cs="Arial"/>
          <w:color w:val="7B7B7B" w:themeColor="accent3" w:themeShade="BF"/>
          <w:sz w:val="22"/>
          <w:szCs w:val="22"/>
          <w:lang w:val="en-GB"/>
        </w:rPr>
        <w:t xml:space="preserve"> to protect his interest</w:t>
      </w:r>
      <w:r w:rsidR="00422878">
        <w:rPr>
          <w:rFonts w:ascii="Arial" w:hAnsi="Arial" w:cs="Arial"/>
          <w:color w:val="7B7B7B" w:themeColor="accent3" w:themeShade="BF"/>
          <w:sz w:val="22"/>
          <w:szCs w:val="22"/>
          <w:lang w:val="en-GB"/>
        </w:rPr>
        <w:t xml:space="preserve">. </w:t>
      </w:r>
      <w:r w:rsidR="009A1FA8">
        <w:rPr>
          <w:rFonts w:ascii="Arial" w:hAnsi="Arial" w:cs="Arial"/>
          <w:color w:val="7B7B7B" w:themeColor="accent3" w:themeShade="BF"/>
          <w:sz w:val="22"/>
          <w:szCs w:val="22"/>
          <w:lang w:val="en-GB"/>
        </w:rPr>
        <w:t>Court-appointed receiver is appointed</w:t>
      </w:r>
      <w:r w:rsidR="00C504E3">
        <w:rPr>
          <w:rFonts w:ascii="Arial" w:hAnsi="Arial" w:cs="Arial"/>
          <w:color w:val="7B7B7B" w:themeColor="accent3" w:themeShade="BF"/>
          <w:sz w:val="22"/>
          <w:szCs w:val="22"/>
          <w:lang w:val="en-GB"/>
        </w:rPr>
        <w:t xml:space="preserve"> by the court</w:t>
      </w:r>
      <w:r w:rsidR="008E0ACD">
        <w:rPr>
          <w:rFonts w:ascii="Arial" w:hAnsi="Arial" w:cs="Arial"/>
          <w:color w:val="7B7B7B" w:themeColor="accent3" w:themeShade="BF"/>
          <w:sz w:val="22"/>
          <w:szCs w:val="22"/>
          <w:lang w:val="en-GB"/>
        </w:rPr>
        <w:t xml:space="preserve"> </w:t>
      </w:r>
      <w:r w:rsidR="00CB5C14">
        <w:rPr>
          <w:rFonts w:ascii="Arial" w:hAnsi="Arial" w:cs="Arial"/>
          <w:color w:val="7B7B7B" w:themeColor="accent3" w:themeShade="BF"/>
          <w:sz w:val="22"/>
          <w:szCs w:val="22"/>
          <w:lang w:val="en-GB"/>
        </w:rPr>
        <w:t>to take over debtor’s business</w:t>
      </w:r>
      <w:r w:rsidR="00C504E3">
        <w:rPr>
          <w:rFonts w:ascii="Arial" w:hAnsi="Arial" w:cs="Arial"/>
          <w:color w:val="7B7B7B" w:themeColor="accent3" w:themeShade="BF"/>
          <w:sz w:val="22"/>
          <w:szCs w:val="22"/>
          <w:lang w:val="en-GB"/>
        </w:rPr>
        <w:t xml:space="preserve"> when the court approve the application made by secured creditor</w:t>
      </w:r>
      <w:r w:rsidR="00C45EF5" w:rsidRPr="00C45EF5">
        <w:t xml:space="preserve"> </w:t>
      </w:r>
      <w:r w:rsidR="00C45EF5" w:rsidRPr="00C45EF5">
        <w:rPr>
          <w:rFonts w:ascii="Arial" w:hAnsi="Arial" w:cs="Arial"/>
          <w:color w:val="7B7B7B" w:themeColor="accent3" w:themeShade="BF"/>
          <w:sz w:val="22"/>
          <w:szCs w:val="22"/>
          <w:lang w:val="en-GB"/>
        </w:rPr>
        <w:t>under Section 243 of the BIA</w:t>
      </w:r>
      <w:r w:rsidR="00C45EF5">
        <w:rPr>
          <w:rFonts w:ascii="Arial" w:hAnsi="Arial" w:cs="Arial"/>
          <w:color w:val="7B7B7B" w:themeColor="accent3" w:themeShade="BF"/>
          <w:sz w:val="22"/>
          <w:szCs w:val="22"/>
          <w:lang w:val="en-GB"/>
        </w:rPr>
        <w:t xml:space="preserve"> </w:t>
      </w:r>
      <w:r w:rsidR="00CA2E09">
        <w:rPr>
          <w:rFonts w:ascii="Arial" w:hAnsi="Arial" w:cs="Arial"/>
          <w:color w:val="7B7B7B" w:themeColor="accent3" w:themeShade="BF"/>
          <w:sz w:val="22"/>
          <w:szCs w:val="22"/>
          <w:lang w:val="en-GB"/>
        </w:rPr>
        <w:t xml:space="preserve"> on the ground that debtor was in breach of his duties in security contract</w:t>
      </w:r>
      <w:r w:rsidR="00C504E3">
        <w:rPr>
          <w:rFonts w:ascii="Arial" w:hAnsi="Arial" w:cs="Arial"/>
          <w:color w:val="7B7B7B" w:themeColor="accent3" w:themeShade="BF"/>
          <w:sz w:val="22"/>
          <w:szCs w:val="22"/>
          <w:lang w:val="en-GB"/>
        </w:rPr>
        <w:t xml:space="preserve">. </w:t>
      </w:r>
      <w:r w:rsidR="00C45EF5">
        <w:rPr>
          <w:rFonts w:ascii="Arial" w:hAnsi="Arial" w:cs="Arial"/>
          <w:color w:val="7B7B7B" w:themeColor="accent3" w:themeShade="BF"/>
          <w:sz w:val="22"/>
          <w:szCs w:val="22"/>
          <w:lang w:val="en-GB"/>
        </w:rPr>
        <w:t>In some provinces,</w:t>
      </w:r>
      <w:r w:rsidR="00405C3A">
        <w:rPr>
          <w:rFonts w:ascii="Arial" w:hAnsi="Arial" w:cs="Arial"/>
          <w:color w:val="7B7B7B" w:themeColor="accent3" w:themeShade="BF"/>
          <w:sz w:val="22"/>
          <w:szCs w:val="22"/>
          <w:lang w:val="en-GB"/>
        </w:rPr>
        <w:t xml:space="preserve"> under t</w:t>
      </w:r>
      <w:r w:rsidR="00405C3A" w:rsidRPr="00405C3A">
        <w:rPr>
          <w:rFonts w:ascii="Arial" w:hAnsi="Arial" w:cs="Arial"/>
          <w:color w:val="7B7B7B" w:themeColor="accent3" w:themeShade="BF"/>
          <w:sz w:val="22"/>
          <w:szCs w:val="22"/>
          <w:lang w:val="en-GB"/>
        </w:rPr>
        <w:t>heir Courts of Justice Acts</w:t>
      </w:r>
      <w:r w:rsidR="00C45EF5">
        <w:rPr>
          <w:rFonts w:ascii="Arial" w:hAnsi="Arial" w:cs="Arial"/>
          <w:color w:val="7B7B7B" w:themeColor="accent3" w:themeShade="BF"/>
          <w:sz w:val="22"/>
          <w:szCs w:val="22"/>
          <w:lang w:val="en-GB"/>
        </w:rPr>
        <w:t xml:space="preserve"> equitable receivers can also be appointed by the court </w:t>
      </w:r>
      <w:r w:rsidR="00405C3A">
        <w:rPr>
          <w:rFonts w:ascii="Arial" w:hAnsi="Arial" w:cs="Arial"/>
          <w:color w:val="7B7B7B" w:themeColor="accent3" w:themeShade="BF"/>
          <w:sz w:val="22"/>
          <w:szCs w:val="22"/>
          <w:lang w:val="en-GB"/>
        </w:rPr>
        <w:t>in respect of application by any interested party</w:t>
      </w:r>
      <w:r w:rsidR="005B6DC7">
        <w:rPr>
          <w:rFonts w:ascii="Arial" w:hAnsi="Arial" w:cs="Arial"/>
          <w:color w:val="7B7B7B" w:themeColor="accent3" w:themeShade="BF"/>
          <w:sz w:val="22"/>
          <w:szCs w:val="22"/>
          <w:lang w:val="en-GB"/>
        </w:rPr>
        <w:t xml:space="preserve"> (e.g., unsecured creditors, shareholders)</w:t>
      </w:r>
      <w:r w:rsidR="00405C3A">
        <w:rPr>
          <w:rFonts w:ascii="Arial" w:hAnsi="Arial" w:cs="Arial"/>
          <w:color w:val="7B7B7B" w:themeColor="accent3" w:themeShade="BF"/>
          <w:sz w:val="22"/>
          <w:szCs w:val="22"/>
          <w:lang w:val="en-GB"/>
        </w:rPr>
        <w:t xml:space="preserve"> if the court think it is just and convenient to do so. </w:t>
      </w:r>
    </w:p>
    <w:p w14:paraId="79E13EFF" w14:textId="77777777" w:rsidR="00694E30" w:rsidRDefault="00694E30" w:rsidP="002A37BB">
      <w:pPr>
        <w:jc w:val="both"/>
        <w:rPr>
          <w:rFonts w:ascii="Arial" w:hAnsi="Arial" w:cs="Arial"/>
          <w:color w:val="7B7B7B" w:themeColor="accent3" w:themeShade="BF"/>
          <w:sz w:val="22"/>
          <w:szCs w:val="22"/>
          <w:lang w:val="en-GB"/>
        </w:rPr>
      </w:pPr>
    </w:p>
    <w:p w14:paraId="664E43DC" w14:textId="7F7833EF" w:rsidR="00544127" w:rsidRDefault="00694E3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w:t>
      </w:r>
      <w:r w:rsidR="004F02B5">
        <w:rPr>
          <w:rFonts w:ascii="Arial" w:hAnsi="Arial" w:cs="Arial"/>
          <w:color w:val="7B7B7B" w:themeColor="accent3" w:themeShade="BF"/>
          <w:sz w:val="22"/>
          <w:szCs w:val="22"/>
          <w:lang w:val="en-GB"/>
        </w:rPr>
        <w:t xml:space="preserve">regarding the duties of receiver, </w:t>
      </w:r>
      <w:r>
        <w:rPr>
          <w:rFonts w:ascii="Arial" w:hAnsi="Arial" w:cs="Arial"/>
          <w:color w:val="7B7B7B" w:themeColor="accent3" w:themeShade="BF"/>
          <w:sz w:val="22"/>
          <w:szCs w:val="22"/>
          <w:lang w:val="en-GB"/>
        </w:rPr>
        <w:t xml:space="preserve">private receiver </w:t>
      </w:r>
      <w:r w:rsidR="008F6A65">
        <w:rPr>
          <w:rFonts w:ascii="Arial" w:hAnsi="Arial" w:cs="Arial"/>
          <w:color w:val="7B7B7B" w:themeColor="accent3" w:themeShade="BF"/>
          <w:sz w:val="22"/>
          <w:szCs w:val="22"/>
          <w:lang w:val="en-GB"/>
        </w:rPr>
        <w:t>mainly</w:t>
      </w:r>
      <w:r>
        <w:rPr>
          <w:rFonts w:ascii="Arial" w:hAnsi="Arial" w:cs="Arial"/>
          <w:color w:val="7B7B7B" w:themeColor="accent3" w:themeShade="BF"/>
          <w:sz w:val="22"/>
          <w:szCs w:val="22"/>
          <w:lang w:val="en-GB"/>
        </w:rPr>
        <w:t xml:space="preserve"> owe</w:t>
      </w:r>
      <w:r w:rsidR="00DA7329">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duty to secured creditor</w:t>
      </w:r>
      <w:r w:rsidR="00DA7329">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because it was the secured creditor</w:t>
      </w:r>
      <w:r w:rsidR="00DA7329">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who appointed the receivers</w:t>
      </w:r>
      <w:r w:rsidR="008F6A65">
        <w:rPr>
          <w:rFonts w:ascii="Arial" w:hAnsi="Arial" w:cs="Arial"/>
          <w:color w:val="7B7B7B" w:themeColor="accent3" w:themeShade="BF"/>
          <w:sz w:val="22"/>
          <w:szCs w:val="22"/>
          <w:lang w:val="en-GB"/>
        </w:rPr>
        <w:t xml:space="preserve"> to defend their interest</w:t>
      </w:r>
      <w:r>
        <w:rPr>
          <w:rFonts w:ascii="Arial" w:hAnsi="Arial" w:cs="Arial"/>
          <w:color w:val="7B7B7B" w:themeColor="accent3" w:themeShade="BF"/>
          <w:sz w:val="22"/>
          <w:szCs w:val="22"/>
          <w:lang w:val="en-GB"/>
        </w:rPr>
        <w:t>. Apart from this, generally</w:t>
      </w:r>
      <w:r w:rsidR="008C386F">
        <w:rPr>
          <w:rFonts w:ascii="Arial" w:hAnsi="Arial" w:cs="Arial"/>
          <w:color w:val="7B7B7B" w:themeColor="accent3" w:themeShade="BF"/>
          <w:sz w:val="22"/>
          <w:szCs w:val="22"/>
          <w:lang w:val="en-GB"/>
        </w:rPr>
        <w:t xml:space="preserve"> speaking</w:t>
      </w:r>
      <w:r>
        <w:rPr>
          <w:rFonts w:ascii="Arial" w:hAnsi="Arial" w:cs="Arial"/>
          <w:color w:val="7B7B7B" w:themeColor="accent3" w:themeShade="BF"/>
          <w:sz w:val="22"/>
          <w:szCs w:val="22"/>
          <w:lang w:val="en-GB"/>
        </w:rPr>
        <w:t xml:space="preserve"> private receiver </w:t>
      </w:r>
      <w:r w:rsidR="008F6A65">
        <w:rPr>
          <w:rFonts w:ascii="Arial" w:hAnsi="Arial" w:cs="Arial"/>
          <w:color w:val="7B7B7B" w:themeColor="accent3" w:themeShade="BF"/>
          <w:sz w:val="22"/>
          <w:szCs w:val="22"/>
          <w:lang w:val="en-GB"/>
        </w:rPr>
        <w:t>has</w:t>
      </w:r>
      <w:r w:rsidR="00617EA3">
        <w:rPr>
          <w:rFonts w:ascii="Arial" w:hAnsi="Arial" w:cs="Arial"/>
          <w:color w:val="7B7B7B" w:themeColor="accent3" w:themeShade="BF"/>
          <w:sz w:val="22"/>
          <w:szCs w:val="22"/>
          <w:lang w:val="en-GB"/>
        </w:rPr>
        <w:t xml:space="preserve"> common</w:t>
      </w:r>
      <w:r>
        <w:rPr>
          <w:rFonts w:ascii="Arial" w:hAnsi="Arial" w:cs="Arial"/>
          <w:color w:val="7B7B7B" w:themeColor="accent3" w:themeShade="BF"/>
          <w:sz w:val="22"/>
          <w:szCs w:val="22"/>
          <w:lang w:val="en-GB"/>
        </w:rPr>
        <w:t xml:space="preserve"> duty to act in good faith, </w:t>
      </w:r>
      <w:r w:rsidR="00617EA3">
        <w:rPr>
          <w:rFonts w:ascii="Arial" w:hAnsi="Arial" w:cs="Arial"/>
          <w:color w:val="7B7B7B" w:themeColor="accent3" w:themeShade="BF"/>
          <w:sz w:val="22"/>
          <w:szCs w:val="22"/>
          <w:lang w:val="en-GB"/>
        </w:rPr>
        <w:t>fairly</w:t>
      </w:r>
      <w:r w:rsidR="008C386F">
        <w:rPr>
          <w:rFonts w:ascii="Arial" w:hAnsi="Arial" w:cs="Arial"/>
          <w:color w:val="7B7B7B" w:themeColor="accent3" w:themeShade="BF"/>
          <w:sz w:val="22"/>
          <w:szCs w:val="22"/>
          <w:lang w:val="en-GB"/>
        </w:rPr>
        <w:t>, decently</w:t>
      </w:r>
      <w:r>
        <w:rPr>
          <w:rFonts w:ascii="Arial" w:hAnsi="Arial" w:cs="Arial"/>
          <w:color w:val="7B7B7B" w:themeColor="accent3" w:themeShade="BF"/>
          <w:sz w:val="22"/>
          <w:szCs w:val="22"/>
          <w:lang w:val="en-GB"/>
        </w:rPr>
        <w:t xml:space="preserve"> and </w:t>
      </w:r>
      <w:r w:rsidR="008C386F">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reasonably</w:t>
      </w:r>
      <w:r w:rsidR="00617EA3">
        <w:rPr>
          <w:rFonts w:ascii="Arial" w:hAnsi="Arial" w:cs="Arial"/>
          <w:color w:val="7B7B7B" w:themeColor="accent3" w:themeShade="BF"/>
          <w:sz w:val="22"/>
          <w:szCs w:val="22"/>
          <w:lang w:val="en-GB"/>
        </w:rPr>
        <w:t xml:space="preserve"> from commercial perspective</w:t>
      </w:r>
      <w:r w:rsidR="004C6BAA">
        <w:rPr>
          <w:rFonts w:ascii="Arial" w:hAnsi="Arial" w:cs="Arial"/>
          <w:color w:val="7B7B7B" w:themeColor="accent3" w:themeShade="BF"/>
          <w:sz w:val="22"/>
          <w:szCs w:val="22"/>
          <w:lang w:val="en-GB"/>
        </w:rPr>
        <w:t>, especially private receiver must try his best to achieve the maximum selling price of debtor’s property.</w:t>
      </w:r>
      <w:r w:rsidR="00DA7329">
        <w:rPr>
          <w:rFonts w:ascii="Arial" w:hAnsi="Arial" w:cs="Arial"/>
          <w:color w:val="7B7B7B" w:themeColor="accent3" w:themeShade="BF"/>
          <w:sz w:val="22"/>
          <w:szCs w:val="22"/>
          <w:lang w:val="en-GB"/>
        </w:rPr>
        <w:t xml:space="preserve"> </w:t>
      </w:r>
      <w:r w:rsidR="008A4692">
        <w:rPr>
          <w:rFonts w:ascii="Arial" w:hAnsi="Arial" w:cs="Arial"/>
          <w:color w:val="7B7B7B" w:themeColor="accent3" w:themeShade="BF"/>
          <w:sz w:val="22"/>
          <w:szCs w:val="22"/>
          <w:lang w:val="en-GB"/>
        </w:rPr>
        <w:t>On the other hand</w:t>
      </w:r>
      <w:r w:rsidR="004F02B5">
        <w:rPr>
          <w:rFonts w:ascii="Arial" w:hAnsi="Arial" w:cs="Arial"/>
          <w:color w:val="7B7B7B" w:themeColor="accent3" w:themeShade="BF"/>
          <w:sz w:val="22"/>
          <w:szCs w:val="22"/>
          <w:lang w:val="en-GB"/>
        </w:rPr>
        <w:t>, c</w:t>
      </w:r>
      <w:r w:rsidR="00DA7329">
        <w:rPr>
          <w:rFonts w:ascii="Arial" w:hAnsi="Arial" w:cs="Arial"/>
          <w:color w:val="7B7B7B" w:themeColor="accent3" w:themeShade="BF"/>
          <w:sz w:val="22"/>
          <w:szCs w:val="22"/>
          <w:lang w:val="en-GB"/>
        </w:rPr>
        <w:t>ourt-appointed receiver is appointed by the court, he is officer of the court, he owes duties to all</w:t>
      </w:r>
      <w:r w:rsidR="002319E7">
        <w:rPr>
          <w:rFonts w:ascii="Arial" w:hAnsi="Arial" w:cs="Arial"/>
          <w:color w:val="7B7B7B" w:themeColor="accent3" w:themeShade="BF"/>
          <w:sz w:val="22"/>
          <w:szCs w:val="22"/>
          <w:lang w:val="en-GB"/>
        </w:rPr>
        <w:t xml:space="preserve"> the</w:t>
      </w:r>
      <w:r w:rsidR="00DA7329">
        <w:rPr>
          <w:rFonts w:ascii="Arial" w:hAnsi="Arial" w:cs="Arial"/>
          <w:color w:val="7B7B7B" w:themeColor="accent3" w:themeShade="BF"/>
          <w:sz w:val="22"/>
          <w:szCs w:val="22"/>
          <w:lang w:val="en-GB"/>
        </w:rPr>
        <w:t xml:space="preserve"> creditors rather than</w:t>
      </w:r>
      <w:r w:rsidR="00B91C3A">
        <w:rPr>
          <w:rFonts w:ascii="Arial" w:hAnsi="Arial" w:cs="Arial"/>
          <w:color w:val="7B7B7B" w:themeColor="accent3" w:themeShade="BF"/>
          <w:sz w:val="22"/>
          <w:szCs w:val="22"/>
          <w:lang w:val="en-GB"/>
        </w:rPr>
        <w:t xml:space="preserve"> only to</w:t>
      </w:r>
      <w:r w:rsidR="002319E7">
        <w:rPr>
          <w:rFonts w:ascii="Arial" w:hAnsi="Arial" w:cs="Arial"/>
          <w:color w:val="7B7B7B" w:themeColor="accent3" w:themeShade="BF"/>
          <w:sz w:val="22"/>
          <w:szCs w:val="22"/>
          <w:lang w:val="en-GB"/>
        </w:rPr>
        <w:t xml:space="preserve"> a</w:t>
      </w:r>
      <w:r w:rsidR="004B47B0">
        <w:rPr>
          <w:rFonts w:ascii="Arial" w:hAnsi="Arial" w:cs="Arial"/>
          <w:color w:val="7B7B7B" w:themeColor="accent3" w:themeShade="BF"/>
          <w:sz w:val="22"/>
          <w:szCs w:val="22"/>
          <w:lang w:val="en-GB"/>
        </w:rPr>
        <w:t xml:space="preserve"> secured</w:t>
      </w:r>
      <w:r w:rsidR="00DA7329">
        <w:rPr>
          <w:rFonts w:ascii="Arial" w:hAnsi="Arial" w:cs="Arial"/>
          <w:color w:val="7B7B7B" w:themeColor="accent3" w:themeShade="BF"/>
          <w:sz w:val="22"/>
          <w:szCs w:val="22"/>
          <w:lang w:val="en-GB"/>
        </w:rPr>
        <w:t xml:space="preserve"> creditor who make an application</w:t>
      </w:r>
      <w:r w:rsidR="004B47B0">
        <w:rPr>
          <w:rFonts w:ascii="Arial" w:hAnsi="Arial" w:cs="Arial"/>
          <w:color w:val="7B7B7B" w:themeColor="accent3" w:themeShade="BF"/>
          <w:sz w:val="22"/>
          <w:szCs w:val="22"/>
          <w:lang w:val="en-GB"/>
        </w:rPr>
        <w:t xml:space="preserve"> to the court for </w:t>
      </w:r>
      <w:r w:rsidR="002319E7">
        <w:rPr>
          <w:rFonts w:ascii="Arial" w:hAnsi="Arial" w:cs="Arial"/>
          <w:color w:val="7B7B7B" w:themeColor="accent3" w:themeShade="BF"/>
          <w:sz w:val="22"/>
          <w:szCs w:val="22"/>
          <w:lang w:val="en-GB"/>
        </w:rPr>
        <w:t xml:space="preserve">his </w:t>
      </w:r>
      <w:r w:rsidR="004B47B0">
        <w:rPr>
          <w:rFonts w:ascii="Arial" w:hAnsi="Arial" w:cs="Arial"/>
          <w:color w:val="7B7B7B" w:themeColor="accent3" w:themeShade="BF"/>
          <w:sz w:val="22"/>
          <w:szCs w:val="22"/>
          <w:lang w:val="en-GB"/>
        </w:rPr>
        <w:t xml:space="preserve">appointment </w:t>
      </w:r>
      <w:r w:rsidR="002319E7">
        <w:rPr>
          <w:rFonts w:ascii="Arial" w:hAnsi="Arial" w:cs="Arial"/>
          <w:color w:val="7B7B7B" w:themeColor="accent3" w:themeShade="BF"/>
          <w:sz w:val="22"/>
          <w:szCs w:val="22"/>
          <w:lang w:val="en-GB"/>
        </w:rPr>
        <w:t>as</w:t>
      </w:r>
      <w:r w:rsidR="004B47B0">
        <w:rPr>
          <w:rFonts w:ascii="Arial" w:hAnsi="Arial" w:cs="Arial"/>
          <w:color w:val="7B7B7B" w:themeColor="accent3" w:themeShade="BF"/>
          <w:sz w:val="22"/>
          <w:szCs w:val="22"/>
          <w:lang w:val="en-GB"/>
        </w:rPr>
        <w:t xml:space="preserve"> receiver.</w:t>
      </w:r>
      <w:r w:rsidR="00DA7329">
        <w:rPr>
          <w:rFonts w:ascii="Arial" w:hAnsi="Arial" w:cs="Arial"/>
          <w:color w:val="7B7B7B" w:themeColor="accent3" w:themeShade="BF"/>
          <w:sz w:val="22"/>
          <w:szCs w:val="22"/>
          <w:lang w:val="en-GB"/>
        </w:rPr>
        <w:t xml:space="preserve"> </w:t>
      </w:r>
      <w:r w:rsidR="00FF13D9">
        <w:rPr>
          <w:rFonts w:ascii="Arial" w:hAnsi="Arial" w:cs="Arial"/>
          <w:color w:val="7B7B7B" w:themeColor="accent3" w:themeShade="BF"/>
          <w:sz w:val="22"/>
          <w:szCs w:val="22"/>
          <w:lang w:val="en-GB"/>
        </w:rPr>
        <w:t>Besides, court-appointed receiver also</w:t>
      </w:r>
      <w:r w:rsidR="0012165F">
        <w:rPr>
          <w:rFonts w:ascii="Arial" w:hAnsi="Arial" w:cs="Arial"/>
          <w:color w:val="7B7B7B" w:themeColor="accent3" w:themeShade="BF"/>
          <w:sz w:val="22"/>
          <w:szCs w:val="22"/>
          <w:lang w:val="en-GB"/>
        </w:rPr>
        <w:t xml:space="preserve"> has to</w:t>
      </w:r>
      <w:r w:rsidR="00FF13D9">
        <w:rPr>
          <w:rFonts w:ascii="Arial" w:hAnsi="Arial" w:cs="Arial"/>
          <w:color w:val="7B7B7B" w:themeColor="accent3" w:themeShade="BF"/>
          <w:sz w:val="22"/>
          <w:szCs w:val="22"/>
          <w:lang w:val="en-GB"/>
        </w:rPr>
        <w:t xml:space="preserve"> report duty to the court, and carry out the court’s</w:t>
      </w:r>
      <w:r w:rsidR="007D06B3">
        <w:rPr>
          <w:rFonts w:ascii="Arial" w:hAnsi="Arial" w:cs="Arial"/>
          <w:color w:val="7B7B7B" w:themeColor="accent3" w:themeShade="BF"/>
          <w:sz w:val="22"/>
          <w:szCs w:val="22"/>
          <w:lang w:val="en-GB"/>
        </w:rPr>
        <w:t xml:space="preserve"> directions and</w:t>
      </w:r>
      <w:r w:rsidR="00FF13D9">
        <w:rPr>
          <w:rFonts w:ascii="Arial" w:hAnsi="Arial" w:cs="Arial"/>
          <w:color w:val="7B7B7B" w:themeColor="accent3" w:themeShade="BF"/>
          <w:sz w:val="22"/>
          <w:szCs w:val="22"/>
          <w:lang w:val="en-GB"/>
        </w:rPr>
        <w:t xml:space="preserve"> instruction.</w:t>
      </w:r>
    </w:p>
    <w:p w14:paraId="416D4CB6" w14:textId="1924C9BF" w:rsidR="00F927CB" w:rsidRDefault="00F927CB" w:rsidP="002A37BB">
      <w:pPr>
        <w:jc w:val="both"/>
        <w:rPr>
          <w:rFonts w:ascii="Arial" w:hAnsi="Arial" w:cs="Arial"/>
          <w:color w:val="7B7B7B" w:themeColor="accent3" w:themeShade="BF"/>
          <w:sz w:val="22"/>
          <w:szCs w:val="22"/>
          <w:lang w:val="en-GB"/>
        </w:rPr>
      </w:pPr>
    </w:p>
    <w:p w14:paraId="6A81592B" w14:textId="77777777" w:rsidR="009B50FD" w:rsidRDefault="00F927CB" w:rsidP="002A37BB">
      <w:pPr>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Thirdly, regarding the circumstances in which each type of receiver is generally used</w:t>
      </w:r>
      <w:r w:rsidR="004830F5">
        <w:rPr>
          <w:rFonts w:ascii="Arial" w:eastAsiaTheme="minorEastAsia" w:hAnsi="Arial" w:cs="Arial"/>
          <w:color w:val="7B7B7B" w:themeColor="accent3" w:themeShade="BF"/>
          <w:sz w:val="22"/>
          <w:szCs w:val="22"/>
          <w:lang w:val="en-GB" w:eastAsia="zh-TW"/>
        </w:rPr>
        <w:t xml:space="preserve">, private receiver is usually </w:t>
      </w:r>
      <w:r w:rsidR="00F400C1">
        <w:rPr>
          <w:rFonts w:ascii="Arial" w:eastAsiaTheme="minorEastAsia" w:hAnsi="Arial" w:cs="Arial"/>
          <w:color w:val="7B7B7B" w:themeColor="accent3" w:themeShade="BF"/>
          <w:sz w:val="22"/>
          <w:szCs w:val="22"/>
          <w:lang w:val="en-GB" w:eastAsia="zh-TW"/>
        </w:rPr>
        <w:t>used in the cases involving debtors</w:t>
      </w:r>
      <w:r w:rsidR="00373395">
        <w:rPr>
          <w:rFonts w:ascii="Arial" w:eastAsiaTheme="minorEastAsia" w:hAnsi="Arial" w:cs="Arial"/>
          <w:color w:val="7B7B7B" w:themeColor="accent3" w:themeShade="BF"/>
          <w:sz w:val="22"/>
          <w:szCs w:val="22"/>
          <w:lang w:val="en-GB" w:eastAsia="zh-TW"/>
        </w:rPr>
        <w:t xml:space="preserve"> whose properties are</w:t>
      </w:r>
      <w:r w:rsidR="00F400C1">
        <w:rPr>
          <w:rFonts w:ascii="Arial" w:eastAsiaTheme="minorEastAsia" w:hAnsi="Arial" w:cs="Arial"/>
          <w:color w:val="7B7B7B" w:themeColor="accent3" w:themeShade="BF"/>
          <w:sz w:val="22"/>
          <w:szCs w:val="22"/>
          <w:lang w:val="en-GB" w:eastAsia="zh-TW"/>
        </w:rPr>
        <w:t xml:space="preserve"> </w:t>
      </w:r>
      <w:r w:rsidR="00373395">
        <w:rPr>
          <w:rFonts w:ascii="Arial" w:eastAsiaTheme="minorEastAsia" w:hAnsi="Arial" w:cs="Arial"/>
          <w:color w:val="7B7B7B" w:themeColor="accent3" w:themeShade="BF"/>
          <w:sz w:val="22"/>
          <w:szCs w:val="22"/>
          <w:lang w:val="en-GB" w:eastAsia="zh-TW"/>
        </w:rPr>
        <w:t>separate and distinct, their enterprises are</w:t>
      </w:r>
      <w:r w:rsidR="00086217">
        <w:rPr>
          <w:rFonts w:ascii="Arial" w:eastAsiaTheme="minorEastAsia" w:hAnsi="Arial" w:cs="Arial"/>
          <w:color w:val="7B7B7B" w:themeColor="accent3" w:themeShade="BF"/>
          <w:sz w:val="22"/>
          <w:szCs w:val="22"/>
          <w:lang w:val="en-GB" w:eastAsia="zh-TW"/>
        </w:rPr>
        <w:t xml:space="preserve"> also</w:t>
      </w:r>
      <w:r w:rsidR="00373395">
        <w:rPr>
          <w:rFonts w:ascii="Arial" w:eastAsiaTheme="minorEastAsia" w:hAnsi="Arial" w:cs="Arial"/>
          <w:color w:val="7B7B7B" w:themeColor="accent3" w:themeShade="BF"/>
          <w:sz w:val="22"/>
          <w:szCs w:val="22"/>
          <w:lang w:val="en-GB" w:eastAsia="zh-TW"/>
        </w:rPr>
        <w:t xml:space="preserve"> small-scale. </w:t>
      </w:r>
      <w:r w:rsidR="00CD1195">
        <w:rPr>
          <w:rFonts w:ascii="Arial" w:eastAsiaTheme="minorEastAsia" w:hAnsi="Arial" w:cs="Arial"/>
          <w:color w:val="7B7B7B" w:themeColor="accent3" w:themeShade="BF"/>
          <w:sz w:val="22"/>
          <w:szCs w:val="22"/>
          <w:lang w:val="en-GB" w:eastAsia="zh-TW"/>
        </w:rPr>
        <w:t>Because in</w:t>
      </w:r>
      <w:r w:rsidR="00336B69">
        <w:rPr>
          <w:rFonts w:ascii="Arial" w:eastAsiaTheme="minorEastAsia" w:hAnsi="Arial" w:cs="Arial"/>
          <w:color w:val="7B7B7B" w:themeColor="accent3" w:themeShade="BF"/>
          <w:sz w:val="22"/>
          <w:szCs w:val="22"/>
          <w:lang w:val="en-GB" w:eastAsia="zh-TW"/>
        </w:rPr>
        <w:t>solvency cases of small-scale debtors usually</w:t>
      </w:r>
      <w:r w:rsidR="00D01A00">
        <w:rPr>
          <w:rFonts w:ascii="Arial" w:eastAsiaTheme="minorEastAsia" w:hAnsi="Arial" w:cs="Arial"/>
          <w:color w:val="7B7B7B" w:themeColor="accent3" w:themeShade="BF"/>
          <w:sz w:val="22"/>
          <w:szCs w:val="22"/>
          <w:lang w:val="en-GB" w:eastAsia="zh-TW"/>
        </w:rPr>
        <w:t xml:space="preserve"> do</w:t>
      </w:r>
      <w:r w:rsidR="00336B69">
        <w:rPr>
          <w:rFonts w:ascii="Arial" w:eastAsiaTheme="minorEastAsia" w:hAnsi="Arial" w:cs="Arial"/>
          <w:color w:val="7B7B7B" w:themeColor="accent3" w:themeShade="BF"/>
          <w:sz w:val="22"/>
          <w:szCs w:val="22"/>
          <w:lang w:val="en-GB" w:eastAsia="zh-TW"/>
        </w:rPr>
        <w:t xml:space="preserve"> not involve disputes between debtors </w:t>
      </w:r>
      <w:r w:rsidR="00176379">
        <w:rPr>
          <w:rFonts w:ascii="Arial" w:eastAsiaTheme="minorEastAsia" w:hAnsi="Arial" w:cs="Arial"/>
          <w:color w:val="7B7B7B" w:themeColor="accent3" w:themeShade="BF"/>
          <w:sz w:val="22"/>
          <w:szCs w:val="22"/>
          <w:lang w:val="en-GB" w:eastAsia="zh-TW"/>
        </w:rPr>
        <w:t xml:space="preserve">and creditors, competing </w:t>
      </w:r>
      <w:r w:rsidR="00E02E85">
        <w:rPr>
          <w:rFonts w:ascii="Arial" w:eastAsiaTheme="minorEastAsia" w:hAnsi="Arial" w:cs="Arial"/>
          <w:color w:val="7B7B7B" w:themeColor="accent3" w:themeShade="BF"/>
          <w:sz w:val="22"/>
          <w:szCs w:val="22"/>
          <w:lang w:val="en-GB" w:eastAsia="zh-TW"/>
        </w:rPr>
        <w:t>creditors’</w:t>
      </w:r>
      <w:r w:rsidR="00176379">
        <w:rPr>
          <w:rFonts w:ascii="Arial" w:eastAsiaTheme="minorEastAsia" w:hAnsi="Arial" w:cs="Arial"/>
          <w:color w:val="7B7B7B" w:themeColor="accent3" w:themeShade="BF"/>
          <w:sz w:val="22"/>
          <w:szCs w:val="22"/>
          <w:lang w:val="en-GB" w:eastAsia="zh-TW"/>
        </w:rPr>
        <w:t xml:space="preserve"> claims</w:t>
      </w:r>
      <w:r w:rsidR="00E02E85">
        <w:rPr>
          <w:rFonts w:ascii="Arial" w:eastAsiaTheme="minorEastAsia" w:hAnsi="Arial" w:cs="Arial"/>
          <w:color w:val="7B7B7B" w:themeColor="accent3" w:themeShade="BF"/>
          <w:sz w:val="22"/>
          <w:szCs w:val="22"/>
          <w:lang w:val="en-GB" w:eastAsia="zh-TW"/>
        </w:rPr>
        <w:t xml:space="preserve"> in such cases</w:t>
      </w:r>
      <w:r w:rsidR="00176379">
        <w:rPr>
          <w:rFonts w:ascii="Arial" w:eastAsiaTheme="minorEastAsia" w:hAnsi="Arial" w:cs="Arial"/>
          <w:color w:val="7B7B7B" w:themeColor="accent3" w:themeShade="BF"/>
          <w:sz w:val="22"/>
          <w:szCs w:val="22"/>
          <w:lang w:val="en-GB" w:eastAsia="zh-TW"/>
        </w:rPr>
        <w:t xml:space="preserve"> are rare</w:t>
      </w:r>
      <w:r w:rsidR="00E02E85">
        <w:rPr>
          <w:rFonts w:ascii="Arial" w:eastAsiaTheme="minorEastAsia" w:hAnsi="Arial" w:cs="Arial"/>
          <w:color w:val="7B7B7B" w:themeColor="accent3" w:themeShade="BF"/>
          <w:sz w:val="22"/>
          <w:szCs w:val="22"/>
          <w:lang w:val="en-GB" w:eastAsia="zh-TW"/>
        </w:rPr>
        <w:t xml:space="preserve">, </w:t>
      </w:r>
      <w:r w:rsidR="00D01A00">
        <w:rPr>
          <w:rFonts w:ascii="Arial" w:eastAsiaTheme="minorEastAsia" w:hAnsi="Arial" w:cs="Arial"/>
          <w:color w:val="7B7B7B" w:themeColor="accent3" w:themeShade="BF"/>
          <w:sz w:val="22"/>
          <w:szCs w:val="22"/>
          <w:lang w:val="en-GB" w:eastAsia="zh-TW"/>
        </w:rPr>
        <w:t xml:space="preserve">accordingly </w:t>
      </w:r>
      <w:r w:rsidR="00F72970">
        <w:rPr>
          <w:rFonts w:ascii="Arial" w:eastAsiaTheme="minorEastAsia" w:hAnsi="Arial" w:cs="Arial"/>
          <w:color w:val="7B7B7B" w:themeColor="accent3" w:themeShade="BF"/>
          <w:sz w:val="22"/>
          <w:szCs w:val="22"/>
          <w:lang w:val="en-GB" w:eastAsia="zh-TW"/>
        </w:rPr>
        <w:t xml:space="preserve">the possibility of legal liability arising from private </w:t>
      </w:r>
      <w:r w:rsidR="00F72970">
        <w:rPr>
          <w:rFonts w:ascii="Arial" w:eastAsiaTheme="minorEastAsia" w:hAnsi="Arial" w:cs="Arial"/>
          <w:color w:val="7B7B7B" w:themeColor="accent3" w:themeShade="BF"/>
          <w:sz w:val="22"/>
          <w:szCs w:val="22"/>
          <w:lang w:val="en-GB" w:eastAsia="zh-TW"/>
        </w:rPr>
        <w:lastRenderedPageBreak/>
        <w:t>receiver’s work outcome is also low.</w:t>
      </w:r>
      <w:r w:rsidR="00820F66">
        <w:rPr>
          <w:rFonts w:ascii="Arial" w:eastAsiaTheme="minorEastAsia" w:hAnsi="Arial" w:cs="Arial"/>
          <w:color w:val="7B7B7B" w:themeColor="accent3" w:themeShade="BF"/>
          <w:sz w:val="22"/>
          <w:szCs w:val="22"/>
          <w:lang w:val="en-GB" w:eastAsia="zh-TW"/>
        </w:rPr>
        <w:t xml:space="preserve"> Under such circumstances, </w:t>
      </w:r>
      <w:r w:rsidR="00B65AB2">
        <w:rPr>
          <w:rFonts w:ascii="Arial" w:eastAsiaTheme="minorEastAsia" w:hAnsi="Arial" w:cs="Arial"/>
          <w:color w:val="7B7B7B" w:themeColor="accent3" w:themeShade="BF"/>
          <w:sz w:val="22"/>
          <w:szCs w:val="22"/>
          <w:lang w:val="en-GB" w:eastAsia="zh-TW"/>
        </w:rPr>
        <w:t xml:space="preserve">the needs of bringing the disputes to the court are also </w:t>
      </w:r>
      <w:r w:rsidR="00820F66">
        <w:rPr>
          <w:rFonts w:ascii="Arial" w:eastAsiaTheme="minorEastAsia" w:hAnsi="Arial" w:cs="Arial"/>
          <w:color w:val="7B7B7B" w:themeColor="accent3" w:themeShade="BF"/>
          <w:sz w:val="22"/>
          <w:szCs w:val="22"/>
          <w:lang w:val="en-GB" w:eastAsia="zh-TW"/>
        </w:rPr>
        <w:t xml:space="preserve">few, the private receiver </w:t>
      </w:r>
      <w:r w:rsidR="00D01A00">
        <w:rPr>
          <w:rFonts w:ascii="Arial" w:eastAsiaTheme="minorEastAsia" w:hAnsi="Arial" w:cs="Arial"/>
          <w:color w:val="7B7B7B" w:themeColor="accent3" w:themeShade="BF"/>
          <w:sz w:val="22"/>
          <w:szCs w:val="22"/>
          <w:lang w:val="en-GB" w:eastAsia="zh-TW"/>
        </w:rPr>
        <w:t xml:space="preserve">almost </w:t>
      </w:r>
      <w:r w:rsidR="00820F66">
        <w:rPr>
          <w:rFonts w:ascii="Arial" w:eastAsiaTheme="minorEastAsia" w:hAnsi="Arial" w:cs="Arial"/>
          <w:color w:val="7B7B7B" w:themeColor="accent3" w:themeShade="BF"/>
          <w:sz w:val="22"/>
          <w:szCs w:val="22"/>
          <w:lang w:val="en-GB" w:eastAsia="zh-TW"/>
        </w:rPr>
        <w:t>need not attend the court procedure, his work can be more cost effective</w:t>
      </w:r>
      <w:r w:rsidR="00D01A00">
        <w:rPr>
          <w:rFonts w:ascii="Arial" w:eastAsiaTheme="minorEastAsia" w:hAnsi="Arial" w:cs="Arial"/>
          <w:color w:val="7B7B7B" w:themeColor="accent3" w:themeShade="BF"/>
          <w:sz w:val="22"/>
          <w:szCs w:val="22"/>
          <w:lang w:val="en-GB" w:eastAsia="zh-TW"/>
        </w:rPr>
        <w:t xml:space="preserve"> and </w:t>
      </w:r>
      <w:r w:rsidR="00ED737E">
        <w:rPr>
          <w:rFonts w:ascii="Arial" w:eastAsiaTheme="minorEastAsia" w:hAnsi="Arial" w:cs="Arial"/>
          <w:color w:val="7B7B7B" w:themeColor="accent3" w:themeShade="BF"/>
          <w:sz w:val="22"/>
          <w:szCs w:val="22"/>
          <w:lang w:val="en-GB" w:eastAsia="zh-TW"/>
        </w:rPr>
        <w:t>timesaving</w:t>
      </w:r>
      <w:r w:rsidR="00820F66">
        <w:rPr>
          <w:rFonts w:ascii="Arial" w:eastAsiaTheme="minorEastAsia" w:hAnsi="Arial" w:cs="Arial"/>
          <w:color w:val="7B7B7B" w:themeColor="accent3" w:themeShade="BF"/>
          <w:sz w:val="22"/>
          <w:szCs w:val="22"/>
          <w:lang w:val="en-GB" w:eastAsia="zh-TW"/>
        </w:rPr>
        <w:t>.</w:t>
      </w:r>
      <w:r w:rsidR="00ED737E">
        <w:rPr>
          <w:rFonts w:ascii="Arial" w:eastAsiaTheme="minorEastAsia" w:hAnsi="Arial" w:cs="Arial"/>
          <w:color w:val="7B7B7B" w:themeColor="accent3" w:themeShade="BF"/>
          <w:sz w:val="22"/>
          <w:szCs w:val="22"/>
          <w:lang w:val="en-GB" w:eastAsia="zh-TW"/>
        </w:rPr>
        <w:t xml:space="preserve"> </w:t>
      </w:r>
    </w:p>
    <w:p w14:paraId="5424B96D" w14:textId="77777777" w:rsidR="009B50FD" w:rsidRDefault="009B50FD" w:rsidP="002A37BB">
      <w:pPr>
        <w:jc w:val="both"/>
        <w:rPr>
          <w:rFonts w:ascii="Arial" w:eastAsiaTheme="minorEastAsia" w:hAnsi="Arial" w:cs="Arial"/>
          <w:color w:val="7B7B7B" w:themeColor="accent3" w:themeShade="BF"/>
          <w:sz w:val="22"/>
          <w:szCs w:val="22"/>
          <w:lang w:val="en-GB" w:eastAsia="zh-TW"/>
        </w:rPr>
      </w:pPr>
    </w:p>
    <w:p w14:paraId="335C5FE2" w14:textId="4DE13965" w:rsidR="00F927CB" w:rsidRPr="00F927CB" w:rsidRDefault="00ED737E" w:rsidP="002A37BB">
      <w:pPr>
        <w:jc w:val="both"/>
        <w:rPr>
          <w:rFonts w:ascii="Arial" w:eastAsiaTheme="minorEastAsia" w:hAnsi="Arial" w:cs="Arial"/>
          <w:color w:val="7B7B7B"/>
          <w:sz w:val="22"/>
          <w:szCs w:val="22"/>
          <w:lang w:val="en-GB" w:eastAsia="zh-TW"/>
        </w:rPr>
      </w:pPr>
      <w:r>
        <w:rPr>
          <w:rFonts w:ascii="Arial" w:eastAsiaTheme="minorEastAsia" w:hAnsi="Arial" w:cs="Arial"/>
          <w:color w:val="7B7B7B" w:themeColor="accent3" w:themeShade="BF"/>
          <w:sz w:val="22"/>
          <w:szCs w:val="22"/>
          <w:lang w:val="en-GB" w:eastAsia="zh-TW"/>
        </w:rPr>
        <w:t xml:space="preserve">On the other hand, </w:t>
      </w:r>
      <w:r w:rsidR="00572240">
        <w:rPr>
          <w:rFonts w:ascii="Arial" w:eastAsiaTheme="minorEastAsia" w:hAnsi="Arial" w:cs="Arial"/>
          <w:color w:val="7B7B7B" w:themeColor="accent3" w:themeShade="BF"/>
          <w:sz w:val="22"/>
          <w:szCs w:val="22"/>
          <w:lang w:val="en-GB" w:eastAsia="zh-TW"/>
        </w:rPr>
        <w:t>court-appointed receiver</w:t>
      </w:r>
      <w:r w:rsidR="009B50FD">
        <w:rPr>
          <w:rFonts w:ascii="Arial" w:eastAsiaTheme="minorEastAsia" w:hAnsi="Arial" w:cs="Arial"/>
          <w:color w:val="7B7B7B" w:themeColor="accent3" w:themeShade="BF"/>
          <w:sz w:val="22"/>
          <w:szCs w:val="22"/>
          <w:lang w:val="en-GB" w:eastAsia="zh-TW"/>
        </w:rPr>
        <w:t xml:space="preserve"> is</w:t>
      </w:r>
      <w:r w:rsidR="00572240">
        <w:rPr>
          <w:rFonts w:ascii="Arial" w:eastAsiaTheme="minorEastAsia" w:hAnsi="Arial" w:cs="Arial"/>
          <w:color w:val="7B7B7B" w:themeColor="accent3" w:themeShade="BF"/>
          <w:sz w:val="22"/>
          <w:szCs w:val="22"/>
          <w:lang w:val="en-GB" w:eastAsia="zh-TW"/>
        </w:rPr>
        <w:t xml:space="preserve"> usually used in more complicated insolvency cases</w:t>
      </w:r>
      <w:r w:rsidR="00395B41">
        <w:rPr>
          <w:rFonts w:ascii="Arial" w:eastAsiaTheme="minorEastAsia" w:hAnsi="Arial" w:cs="Arial"/>
          <w:color w:val="7B7B7B" w:themeColor="accent3" w:themeShade="BF"/>
          <w:sz w:val="22"/>
          <w:szCs w:val="22"/>
          <w:lang w:val="en-GB" w:eastAsia="zh-TW"/>
        </w:rPr>
        <w:t xml:space="preserve"> which inherently require more court help during the process</w:t>
      </w:r>
      <w:r w:rsidR="00572240">
        <w:rPr>
          <w:rFonts w:ascii="Arial" w:eastAsiaTheme="minorEastAsia" w:hAnsi="Arial" w:cs="Arial"/>
          <w:color w:val="7B7B7B" w:themeColor="accent3" w:themeShade="BF"/>
          <w:sz w:val="22"/>
          <w:szCs w:val="22"/>
          <w:lang w:val="en-GB" w:eastAsia="zh-TW"/>
        </w:rPr>
        <w:t>. The most complicated cases usually involve disputes between debtors and creditors, competing creditors’ claims</w:t>
      </w:r>
      <w:r w:rsidR="00237782">
        <w:rPr>
          <w:rFonts w:ascii="Arial" w:eastAsiaTheme="minorEastAsia" w:hAnsi="Arial" w:cs="Arial"/>
          <w:color w:val="7B7B7B" w:themeColor="accent3" w:themeShade="BF"/>
          <w:sz w:val="22"/>
          <w:szCs w:val="22"/>
          <w:lang w:val="en-GB" w:eastAsia="zh-TW"/>
        </w:rPr>
        <w:t xml:space="preserve"> may also take place, accordingly the possibility of legal liability arising from receiver’s work outcome is highly likely. Thus, if the</w:t>
      </w:r>
      <w:r w:rsidR="006223A6">
        <w:rPr>
          <w:rFonts w:ascii="Arial" w:eastAsiaTheme="minorEastAsia" w:hAnsi="Arial" w:cs="Arial"/>
          <w:color w:val="7B7B7B" w:themeColor="accent3" w:themeShade="BF"/>
          <w:sz w:val="22"/>
          <w:szCs w:val="22"/>
          <w:lang w:val="en-GB" w:eastAsia="zh-TW"/>
        </w:rPr>
        <w:t xml:space="preserve"> receiver is appointed by the court, every</w:t>
      </w:r>
      <w:r w:rsidR="00237782">
        <w:rPr>
          <w:rFonts w:ascii="Arial" w:eastAsiaTheme="minorEastAsia" w:hAnsi="Arial" w:cs="Arial"/>
          <w:color w:val="7B7B7B" w:themeColor="accent3" w:themeShade="BF"/>
          <w:sz w:val="22"/>
          <w:szCs w:val="22"/>
          <w:lang w:val="en-GB" w:eastAsia="zh-TW"/>
        </w:rPr>
        <w:t xml:space="preserve"> important decision</w:t>
      </w:r>
      <w:r w:rsidR="00205B14">
        <w:rPr>
          <w:rFonts w:ascii="Arial" w:eastAsiaTheme="minorEastAsia" w:hAnsi="Arial" w:cs="Arial"/>
          <w:color w:val="7B7B7B" w:themeColor="accent3" w:themeShade="BF"/>
          <w:sz w:val="22"/>
          <w:szCs w:val="22"/>
          <w:lang w:val="en-GB" w:eastAsia="zh-TW"/>
        </w:rPr>
        <w:t xml:space="preserve"> (e.g.,</w:t>
      </w:r>
      <w:r w:rsidR="005D4366">
        <w:rPr>
          <w:rFonts w:ascii="Arial" w:eastAsiaTheme="minorEastAsia" w:hAnsi="Arial" w:cs="Arial"/>
          <w:color w:val="7B7B7B" w:themeColor="accent3" w:themeShade="BF"/>
          <w:sz w:val="22"/>
          <w:szCs w:val="22"/>
          <w:lang w:val="en-GB" w:eastAsia="zh-TW"/>
        </w:rPr>
        <w:t xml:space="preserve"> selling out debtor’s asset by receiver)</w:t>
      </w:r>
      <w:r w:rsidR="00237782">
        <w:rPr>
          <w:rFonts w:ascii="Arial" w:eastAsiaTheme="minorEastAsia" w:hAnsi="Arial" w:cs="Arial"/>
          <w:color w:val="7B7B7B" w:themeColor="accent3" w:themeShade="BF"/>
          <w:sz w:val="22"/>
          <w:szCs w:val="22"/>
          <w:lang w:val="en-GB" w:eastAsia="zh-TW"/>
        </w:rPr>
        <w:t xml:space="preserve"> made by</w:t>
      </w:r>
      <w:r w:rsidR="000C5A0B">
        <w:rPr>
          <w:rFonts w:ascii="Arial" w:eastAsiaTheme="minorEastAsia" w:hAnsi="Arial" w:cs="Arial"/>
          <w:color w:val="7B7B7B" w:themeColor="accent3" w:themeShade="BF"/>
          <w:sz w:val="22"/>
          <w:szCs w:val="22"/>
          <w:lang w:val="en-GB" w:eastAsia="zh-TW"/>
        </w:rPr>
        <w:t xml:space="preserve"> court-appointed</w:t>
      </w:r>
      <w:r w:rsidR="00237782">
        <w:rPr>
          <w:rFonts w:ascii="Arial" w:eastAsiaTheme="minorEastAsia" w:hAnsi="Arial" w:cs="Arial"/>
          <w:color w:val="7B7B7B" w:themeColor="accent3" w:themeShade="BF"/>
          <w:sz w:val="22"/>
          <w:szCs w:val="22"/>
          <w:lang w:val="en-GB" w:eastAsia="zh-TW"/>
        </w:rPr>
        <w:t xml:space="preserve"> receiver during working process </w:t>
      </w:r>
      <w:r w:rsidR="00F71788">
        <w:rPr>
          <w:rFonts w:ascii="Arial" w:eastAsiaTheme="minorEastAsia" w:hAnsi="Arial" w:cs="Arial"/>
          <w:color w:val="7B7B7B" w:themeColor="accent3" w:themeShade="BF"/>
          <w:sz w:val="22"/>
          <w:szCs w:val="22"/>
          <w:lang w:val="en-GB" w:eastAsia="zh-TW"/>
        </w:rPr>
        <w:t>must be</w:t>
      </w:r>
      <w:r w:rsidR="00237782">
        <w:rPr>
          <w:rFonts w:ascii="Arial" w:eastAsiaTheme="minorEastAsia" w:hAnsi="Arial" w:cs="Arial"/>
          <w:color w:val="7B7B7B" w:themeColor="accent3" w:themeShade="BF"/>
          <w:sz w:val="22"/>
          <w:szCs w:val="22"/>
          <w:lang w:val="en-GB" w:eastAsia="zh-TW"/>
        </w:rPr>
        <w:t xml:space="preserve"> authorized by the court</w:t>
      </w:r>
      <w:r w:rsidR="00AD2218">
        <w:rPr>
          <w:rFonts w:ascii="Arial" w:eastAsiaTheme="minorEastAsia" w:hAnsi="Arial" w:cs="Arial"/>
          <w:color w:val="7B7B7B" w:themeColor="accent3" w:themeShade="BF"/>
          <w:sz w:val="22"/>
          <w:szCs w:val="22"/>
          <w:lang w:val="en-GB" w:eastAsia="zh-TW"/>
        </w:rPr>
        <w:t>. The said approval of court</w:t>
      </w:r>
      <w:r w:rsidR="00237782">
        <w:rPr>
          <w:rFonts w:ascii="Arial" w:eastAsiaTheme="minorEastAsia" w:hAnsi="Arial" w:cs="Arial"/>
          <w:color w:val="7B7B7B" w:themeColor="accent3" w:themeShade="BF"/>
          <w:sz w:val="22"/>
          <w:szCs w:val="22"/>
          <w:lang w:val="en-GB" w:eastAsia="zh-TW"/>
        </w:rPr>
        <w:t xml:space="preserve"> will enhance the confidence of the creditors </w:t>
      </w:r>
      <w:r w:rsidR="00963B18">
        <w:rPr>
          <w:rFonts w:ascii="Arial" w:eastAsiaTheme="minorEastAsia" w:hAnsi="Arial" w:cs="Arial"/>
          <w:color w:val="7B7B7B" w:themeColor="accent3" w:themeShade="BF"/>
          <w:sz w:val="22"/>
          <w:szCs w:val="22"/>
          <w:lang w:val="en-GB" w:eastAsia="zh-TW"/>
        </w:rPr>
        <w:t>and even third parties involved</w:t>
      </w:r>
      <w:r w:rsidR="00237782">
        <w:rPr>
          <w:rFonts w:ascii="Arial" w:eastAsiaTheme="minorEastAsia" w:hAnsi="Arial" w:cs="Arial"/>
          <w:color w:val="7B7B7B" w:themeColor="accent3" w:themeShade="BF"/>
          <w:sz w:val="22"/>
          <w:szCs w:val="22"/>
          <w:lang w:val="en-GB" w:eastAsia="zh-TW"/>
        </w:rPr>
        <w:t>, and also pr</w:t>
      </w:r>
      <w:r w:rsidR="006223A6">
        <w:rPr>
          <w:rFonts w:ascii="Arial" w:eastAsiaTheme="minorEastAsia" w:hAnsi="Arial" w:cs="Arial"/>
          <w:color w:val="7B7B7B" w:themeColor="accent3" w:themeShade="BF"/>
          <w:sz w:val="22"/>
          <w:szCs w:val="22"/>
          <w:lang w:val="en-GB" w:eastAsia="zh-TW"/>
        </w:rPr>
        <w:t xml:space="preserve">ovide </w:t>
      </w:r>
      <w:r w:rsidR="00395B41">
        <w:rPr>
          <w:rFonts w:ascii="Arial" w:eastAsiaTheme="minorEastAsia" w:hAnsi="Arial" w:cs="Arial"/>
          <w:color w:val="7B7B7B" w:themeColor="accent3" w:themeShade="BF"/>
          <w:sz w:val="22"/>
          <w:szCs w:val="22"/>
          <w:lang w:val="en-GB" w:eastAsia="zh-TW"/>
        </w:rPr>
        <w:t>help</w:t>
      </w:r>
      <w:r w:rsidR="000C5A0B">
        <w:rPr>
          <w:rFonts w:ascii="Arial" w:eastAsiaTheme="minorEastAsia" w:hAnsi="Arial" w:cs="Arial"/>
          <w:color w:val="7B7B7B" w:themeColor="accent3" w:themeShade="BF"/>
          <w:sz w:val="22"/>
          <w:szCs w:val="22"/>
          <w:lang w:val="en-GB" w:eastAsia="zh-TW"/>
        </w:rPr>
        <w:t xml:space="preserve"> and </w:t>
      </w:r>
      <w:r w:rsidR="006223A6">
        <w:rPr>
          <w:rFonts w:ascii="Arial" w:eastAsiaTheme="minorEastAsia" w:hAnsi="Arial" w:cs="Arial"/>
          <w:color w:val="7B7B7B" w:themeColor="accent3" w:themeShade="BF"/>
          <w:sz w:val="22"/>
          <w:szCs w:val="22"/>
          <w:lang w:val="en-GB" w:eastAsia="zh-TW"/>
        </w:rPr>
        <w:t xml:space="preserve">protection to receiver. </w:t>
      </w:r>
      <w:r w:rsidR="001133E3">
        <w:rPr>
          <w:rFonts w:ascii="Arial" w:eastAsiaTheme="minorEastAsia" w:hAnsi="Arial" w:cs="Arial"/>
          <w:color w:val="7B7B7B" w:themeColor="accent3" w:themeShade="BF"/>
          <w:sz w:val="22"/>
          <w:szCs w:val="22"/>
          <w:lang w:val="en-GB" w:eastAsia="zh-TW"/>
        </w:rPr>
        <w:t>Usually when the court appoint receiver, it will also grant wide power to court-appointed receiver, and such power are as wide as those possessed by private receiver. But as it has mentioned, some major decisions are subject to the approval of court</w:t>
      </w:r>
      <w:r w:rsidR="00F204FD">
        <w:rPr>
          <w:rFonts w:ascii="Arial" w:eastAsiaTheme="minorEastAsia" w:hAnsi="Arial" w:cs="Arial"/>
          <w:color w:val="7B7B7B" w:themeColor="accent3" w:themeShade="BF"/>
          <w:sz w:val="22"/>
          <w:szCs w:val="22"/>
          <w:lang w:val="en-GB" w:eastAsia="zh-TW"/>
        </w:rPr>
        <w:t xml:space="preserve"> orders</w:t>
      </w:r>
      <w:r w:rsidR="001133E3">
        <w:rPr>
          <w:rFonts w:ascii="Arial" w:eastAsiaTheme="minorEastAsia" w:hAnsi="Arial" w:cs="Arial"/>
          <w:color w:val="7B7B7B" w:themeColor="accent3" w:themeShade="BF"/>
          <w:sz w:val="22"/>
          <w:szCs w:val="22"/>
          <w:lang w:val="en-GB" w:eastAsia="zh-TW"/>
        </w:rPr>
        <w:t>, such as selling out the debtors’ property</w:t>
      </w:r>
      <w:r w:rsidR="00F71788">
        <w:rPr>
          <w:rFonts w:ascii="Arial" w:eastAsiaTheme="minorEastAsia" w:hAnsi="Arial" w:cs="Arial"/>
          <w:color w:val="7B7B7B" w:themeColor="accent3" w:themeShade="BF"/>
          <w:sz w:val="22"/>
          <w:szCs w:val="22"/>
          <w:lang w:val="en-GB" w:eastAsia="zh-TW"/>
        </w:rPr>
        <w:t xml:space="preserve"> on fair and reasonable basis</w:t>
      </w:r>
      <w:r w:rsidR="001133E3">
        <w:rPr>
          <w:rFonts w:ascii="Arial" w:eastAsiaTheme="minorEastAsia" w:hAnsi="Arial" w:cs="Arial"/>
          <w:color w:val="7B7B7B" w:themeColor="accent3" w:themeShade="BF"/>
          <w:sz w:val="22"/>
          <w:szCs w:val="22"/>
          <w:lang w:val="en-GB" w:eastAsia="zh-TW"/>
        </w:rPr>
        <w:t xml:space="preserve"> or distribution proceeds to creditors after realizing the debtor’s assets</w:t>
      </w:r>
      <w:r w:rsidR="007716B7">
        <w:rPr>
          <w:rFonts w:ascii="Arial" w:eastAsiaTheme="minorEastAsia" w:hAnsi="Arial" w:cs="Arial"/>
          <w:color w:val="7B7B7B" w:themeColor="accent3" w:themeShade="BF"/>
          <w:sz w:val="22"/>
          <w:szCs w:val="22"/>
          <w:lang w:val="en-GB" w:eastAsia="zh-TW"/>
        </w:rPr>
        <w:t xml:space="preserve">. Apart from these, court-appointed receiver is also granted by the court with additional power to borrow </w:t>
      </w:r>
      <w:r w:rsidR="000B6955">
        <w:rPr>
          <w:rFonts w:ascii="Arial" w:eastAsiaTheme="minorEastAsia" w:hAnsi="Arial" w:cs="Arial"/>
          <w:color w:val="7B7B7B" w:themeColor="accent3" w:themeShade="BF"/>
          <w:sz w:val="22"/>
          <w:szCs w:val="22"/>
          <w:lang w:val="en-GB" w:eastAsia="zh-TW"/>
        </w:rPr>
        <w:t xml:space="preserve">super-priority </w:t>
      </w:r>
      <w:r w:rsidR="007716B7">
        <w:rPr>
          <w:rFonts w:ascii="Arial" w:eastAsiaTheme="minorEastAsia" w:hAnsi="Arial" w:cs="Arial"/>
          <w:color w:val="7B7B7B" w:themeColor="accent3" w:themeShade="BF"/>
          <w:sz w:val="22"/>
          <w:szCs w:val="22"/>
          <w:lang w:val="en-GB" w:eastAsia="zh-TW"/>
        </w:rPr>
        <w:t>fund</w:t>
      </w:r>
      <w:r w:rsidR="000B6955">
        <w:rPr>
          <w:rFonts w:ascii="Arial" w:eastAsiaTheme="minorEastAsia" w:hAnsi="Arial" w:cs="Arial"/>
          <w:color w:val="7B7B7B" w:themeColor="accent3" w:themeShade="BF"/>
          <w:sz w:val="22"/>
          <w:szCs w:val="22"/>
          <w:lang w:val="en-GB" w:eastAsia="zh-TW"/>
        </w:rPr>
        <w:t xml:space="preserve"> which is similar to DP financing.</w:t>
      </w:r>
      <w:r w:rsidR="007716B7">
        <w:rPr>
          <w:rFonts w:ascii="Arial" w:eastAsiaTheme="minorEastAsia" w:hAnsi="Arial" w:cs="Arial"/>
          <w:color w:val="7B7B7B" w:themeColor="accent3" w:themeShade="BF"/>
          <w:sz w:val="22"/>
          <w:szCs w:val="22"/>
          <w:lang w:val="en-GB" w:eastAsia="zh-TW"/>
        </w:rPr>
        <w:t xml:space="preserve">  </w:t>
      </w:r>
      <w:r w:rsidR="00F831CF">
        <w:rPr>
          <w:rFonts w:ascii="Arial" w:eastAsiaTheme="minorEastAsia" w:hAnsi="Arial" w:cs="Arial"/>
          <w:color w:val="7B7B7B" w:themeColor="accent3" w:themeShade="BF"/>
          <w:sz w:val="22"/>
          <w:szCs w:val="22"/>
          <w:lang w:val="en-GB" w:eastAsia="zh-TW"/>
        </w:rPr>
        <w:t xml:space="preserve">Under the BIA regime, interim receiver can also be appointed by the court to conservate the debtors’ properties or business for a short period of time, during the term of appointment, interim receiver is empowered to realize debtors’ properties which are </w:t>
      </w:r>
      <w:r w:rsidR="001312FF">
        <w:rPr>
          <w:rFonts w:ascii="Arial" w:eastAsiaTheme="minorEastAsia" w:hAnsi="Arial" w:cs="Arial"/>
          <w:color w:val="7B7B7B" w:themeColor="accent3" w:themeShade="BF"/>
          <w:sz w:val="22"/>
          <w:szCs w:val="22"/>
          <w:lang w:val="en-GB" w:eastAsia="zh-TW"/>
        </w:rPr>
        <w:t>liable to perish or easy to depreciate in value.</w:t>
      </w:r>
    </w:p>
    <w:p w14:paraId="638E4262" w14:textId="77777777" w:rsidR="00D17FDC" w:rsidRDefault="00000000" w:rsidP="002A37BB">
      <w:pPr>
        <w:jc w:val="both"/>
        <w:rPr>
          <w:rFonts w:ascii="Arial" w:hAnsi="Arial" w:cs="Arial"/>
          <w:color w:val="7B7B7B"/>
          <w:sz w:val="22"/>
          <w:szCs w:val="22"/>
          <w:lang w:val="en-GB"/>
        </w:rPr>
      </w:pPr>
    </w:p>
    <w:p w14:paraId="6395A648" w14:textId="77777777" w:rsidR="00AE184B" w:rsidRPr="00405C3A" w:rsidRDefault="00000000"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7C7884C0" w14:textId="77777777" w:rsidR="00087EEF" w:rsidRDefault="00000000" w:rsidP="002A37BB">
      <w:pPr>
        <w:jc w:val="both"/>
        <w:rPr>
          <w:rFonts w:ascii="Arial" w:hAnsi="Arial" w:cs="Arial"/>
          <w:sz w:val="22"/>
          <w:szCs w:val="22"/>
          <w:shd w:val="clear" w:color="auto" w:fill="FFFFFF"/>
          <w:lang w:val="en-GB"/>
        </w:rPr>
      </w:pPr>
    </w:p>
    <w:p w14:paraId="3689C33F" w14:textId="7FFEBFEF"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w:t>
      </w:r>
      <w:r w:rsidR="001E45D9">
        <w:rPr>
          <w:rFonts w:ascii="Arial" w:hAnsi="Arial" w:cs="Arial"/>
          <w:sz w:val="22"/>
          <w:szCs w:val="22"/>
          <w:shd w:val="clear" w:color="auto" w:fill="FFFFFF"/>
          <w:lang w:val="en-GB"/>
        </w:rPr>
        <w:t xml:space="preserve">stem in Canada is described as following a “single proceeding” model. </w:t>
      </w:r>
    </w:p>
    <w:p w14:paraId="5E140759" w14:textId="77777777" w:rsidR="00EE28C9" w:rsidRPr="00D80DC2" w:rsidRDefault="00000000" w:rsidP="00EE28C9">
      <w:pPr>
        <w:jc w:val="both"/>
        <w:rPr>
          <w:rFonts w:ascii="Arial" w:hAnsi="Arial" w:cs="Arial"/>
          <w:sz w:val="22"/>
          <w:szCs w:val="22"/>
          <w:shd w:val="clear" w:color="auto" w:fill="FFFFFF"/>
          <w:lang w:val="en-GB"/>
        </w:rPr>
      </w:pPr>
    </w:p>
    <w:p w14:paraId="1161961D" w14:textId="77777777" w:rsidR="000564E9" w:rsidRDefault="00B0520E"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main policy goals of the Canadian insolvency regime </w:t>
      </w:r>
      <w:r w:rsidR="00276F52">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to </w:t>
      </w:r>
      <w:r w:rsidR="003016C8">
        <w:rPr>
          <w:rFonts w:ascii="Arial" w:hAnsi="Arial" w:cs="Arial"/>
          <w:color w:val="7B7B7B" w:themeColor="accent3" w:themeShade="BF"/>
          <w:sz w:val="22"/>
          <w:szCs w:val="22"/>
          <w:lang w:val="en-GB"/>
        </w:rPr>
        <w:t xml:space="preserve">make a compromise </w:t>
      </w:r>
      <w:r>
        <w:rPr>
          <w:rFonts w:ascii="Arial" w:hAnsi="Arial" w:cs="Arial"/>
          <w:color w:val="7B7B7B" w:themeColor="accent3" w:themeShade="BF"/>
          <w:sz w:val="22"/>
          <w:szCs w:val="22"/>
          <w:lang w:val="en-GB"/>
        </w:rPr>
        <w:t xml:space="preserve"> between liquidation and restructuring and </w:t>
      </w:r>
      <w:r w:rsidR="000F5A54">
        <w:rPr>
          <w:rFonts w:ascii="Arial" w:hAnsi="Arial" w:cs="Arial"/>
          <w:color w:val="7B7B7B" w:themeColor="accent3" w:themeShade="BF"/>
          <w:sz w:val="22"/>
          <w:szCs w:val="22"/>
          <w:lang w:val="en-GB"/>
        </w:rPr>
        <w:t>if situation is proper the regime will tend to be</w:t>
      </w:r>
      <w:r>
        <w:rPr>
          <w:rFonts w:ascii="Arial" w:hAnsi="Arial" w:cs="Arial"/>
          <w:color w:val="7B7B7B" w:themeColor="accent3" w:themeShade="BF"/>
          <w:sz w:val="22"/>
          <w:szCs w:val="22"/>
          <w:lang w:val="en-GB"/>
        </w:rPr>
        <w:t xml:space="preserve"> in favour of re</w:t>
      </w:r>
      <w:r w:rsidR="00AE3F9A">
        <w:rPr>
          <w:rFonts w:ascii="Arial" w:hAnsi="Arial" w:cs="Arial"/>
          <w:color w:val="7B7B7B" w:themeColor="accent3" w:themeShade="BF"/>
          <w:sz w:val="22"/>
          <w:szCs w:val="22"/>
          <w:lang w:val="en-GB"/>
        </w:rPr>
        <w:t>cover</w:t>
      </w:r>
      <w:r w:rsidR="00BB65F9">
        <w:rPr>
          <w:rFonts w:ascii="Arial" w:eastAsia="新細明體" w:hAnsi="Arial" w:cs="Arial" w:hint="cs"/>
          <w:color w:val="7B7B7B" w:themeColor="accent3" w:themeShade="BF"/>
          <w:sz w:val="22"/>
          <w:szCs w:val="22"/>
          <w:lang w:val="en-GB" w:eastAsia="zh-TW"/>
        </w:rPr>
        <w:t>y</w:t>
      </w:r>
      <w:r>
        <w:rPr>
          <w:rFonts w:ascii="Arial" w:hAnsi="Arial" w:cs="Arial"/>
          <w:color w:val="7B7B7B" w:themeColor="accent3" w:themeShade="BF"/>
          <w:sz w:val="22"/>
          <w:szCs w:val="22"/>
          <w:lang w:val="en-GB"/>
        </w:rPr>
        <w:t xml:space="preserve"> of debtors</w:t>
      </w:r>
      <w:r w:rsidR="00E67D63">
        <w:rPr>
          <w:rFonts w:ascii="Arial" w:hAnsi="Arial" w:cs="Arial"/>
          <w:color w:val="7B7B7B" w:themeColor="accent3" w:themeShade="BF"/>
          <w:sz w:val="22"/>
          <w:szCs w:val="22"/>
          <w:lang w:val="en-GB"/>
        </w:rPr>
        <w:t xml:space="preserve">’ business. </w:t>
      </w:r>
      <w:r w:rsidR="009A55CC">
        <w:rPr>
          <w:rFonts w:ascii="Arial" w:hAnsi="Arial" w:cs="Arial"/>
          <w:color w:val="7B7B7B" w:themeColor="accent3" w:themeShade="BF"/>
          <w:sz w:val="22"/>
          <w:szCs w:val="22"/>
          <w:lang w:val="en-GB"/>
        </w:rPr>
        <w:t>For the sake of</w:t>
      </w:r>
      <w:r w:rsidR="00866491">
        <w:rPr>
          <w:rFonts w:ascii="Arial" w:hAnsi="Arial" w:cs="Arial"/>
          <w:color w:val="7B7B7B" w:themeColor="accent3" w:themeShade="BF"/>
          <w:sz w:val="22"/>
          <w:szCs w:val="22"/>
          <w:lang w:val="en-GB"/>
        </w:rPr>
        <w:t xml:space="preserve"> entire</w:t>
      </w:r>
      <w:r w:rsidR="009A55CC">
        <w:rPr>
          <w:rFonts w:ascii="Arial" w:hAnsi="Arial" w:cs="Arial"/>
          <w:color w:val="7B7B7B" w:themeColor="accent3" w:themeShade="BF"/>
          <w:sz w:val="22"/>
          <w:szCs w:val="22"/>
          <w:lang w:val="en-GB"/>
        </w:rPr>
        <w:t xml:space="preserve"> society, recover</w:t>
      </w:r>
      <w:r w:rsidR="00BC6088">
        <w:rPr>
          <w:rFonts w:ascii="Arial" w:hAnsi="Arial" w:cs="Arial"/>
          <w:color w:val="7B7B7B" w:themeColor="accent3" w:themeShade="BF"/>
          <w:sz w:val="22"/>
          <w:szCs w:val="22"/>
          <w:lang w:val="en-GB"/>
        </w:rPr>
        <w:t>y</w:t>
      </w:r>
      <w:r w:rsidR="009A55CC">
        <w:rPr>
          <w:rFonts w:ascii="Arial" w:hAnsi="Arial" w:cs="Arial"/>
          <w:color w:val="7B7B7B" w:themeColor="accent3" w:themeShade="BF"/>
          <w:sz w:val="22"/>
          <w:szCs w:val="22"/>
          <w:lang w:val="en-GB"/>
        </w:rPr>
        <w:t xml:space="preserve"> of debtors’ business is prefer</w:t>
      </w:r>
      <w:r w:rsidR="006C4577">
        <w:rPr>
          <w:rFonts w:ascii="Arial" w:hAnsi="Arial" w:cs="Arial"/>
          <w:color w:val="7B7B7B" w:themeColor="accent3" w:themeShade="BF"/>
          <w:sz w:val="22"/>
          <w:szCs w:val="22"/>
          <w:lang w:val="en-GB"/>
        </w:rPr>
        <w:t xml:space="preserve">red, </w:t>
      </w:r>
      <w:r w:rsidR="009A55CC">
        <w:rPr>
          <w:rFonts w:ascii="Arial" w:hAnsi="Arial" w:cs="Arial"/>
          <w:color w:val="7B7B7B" w:themeColor="accent3" w:themeShade="BF"/>
          <w:sz w:val="22"/>
          <w:szCs w:val="22"/>
          <w:lang w:val="en-GB"/>
        </w:rPr>
        <w:t>because</w:t>
      </w:r>
      <w:r w:rsidR="006C4577">
        <w:rPr>
          <w:rFonts w:ascii="Arial" w:hAnsi="Arial" w:cs="Arial"/>
          <w:color w:val="7B7B7B" w:themeColor="accent3" w:themeShade="BF"/>
          <w:sz w:val="22"/>
          <w:szCs w:val="22"/>
          <w:lang w:val="en-GB"/>
        </w:rPr>
        <w:t xml:space="preserve"> </w:t>
      </w:r>
      <w:r w:rsidR="009A55CC">
        <w:rPr>
          <w:rFonts w:ascii="Arial" w:hAnsi="Arial" w:cs="Arial"/>
          <w:color w:val="7B7B7B" w:themeColor="accent3" w:themeShade="BF"/>
          <w:sz w:val="22"/>
          <w:szCs w:val="22"/>
          <w:lang w:val="en-GB"/>
        </w:rPr>
        <w:t xml:space="preserve">it can preserve the interest of suppliers, employees and the local community concerned, </w:t>
      </w:r>
      <w:r w:rsidR="006C4577">
        <w:rPr>
          <w:rFonts w:ascii="Arial" w:hAnsi="Arial" w:cs="Arial"/>
          <w:color w:val="7B7B7B" w:themeColor="accent3" w:themeShade="BF"/>
          <w:sz w:val="22"/>
          <w:szCs w:val="22"/>
          <w:lang w:val="en-GB"/>
        </w:rPr>
        <w:t xml:space="preserve">and even the creditors’ interests are also considered as repayment of debt would be enhanced if the debtor’s business can be recovered.  </w:t>
      </w:r>
    </w:p>
    <w:p w14:paraId="12C26E02" w14:textId="77777777" w:rsidR="000564E9" w:rsidRDefault="000564E9" w:rsidP="00EE28C9">
      <w:pPr>
        <w:jc w:val="both"/>
        <w:rPr>
          <w:rFonts w:ascii="Arial" w:hAnsi="Arial" w:cs="Arial"/>
          <w:color w:val="7B7B7B" w:themeColor="accent3" w:themeShade="BF"/>
          <w:sz w:val="22"/>
          <w:szCs w:val="22"/>
          <w:lang w:val="en-GB"/>
        </w:rPr>
      </w:pPr>
    </w:p>
    <w:p w14:paraId="303468E3" w14:textId="12332A03" w:rsidR="00E67D63" w:rsidRDefault="00866491"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Having said that, </w:t>
      </w:r>
      <w:r w:rsidR="00442357">
        <w:rPr>
          <w:rFonts w:ascii="Arial" w:hAnsi="Arial" w:cs="Arial"/>
          <w:color w:val="7B7B7B" w:themeColor="accent3" w:themeShade="BF"/>
          <w:sz w:val="22"/>
          <w:szCs w:val="22"/>
          <w:lang w:val="en-GB"/>
        </w:rPr>
        <w:t>under the</w:t>
      </w:r>
      <w:r w:rsidR="00BC6088">
        <w:rPr>
          <w:rFonts w:ascii="Arial" w:hAnsi="Arial" w:cs="Arial"/>
          <w:color w:val="7B7B7B" w:themeColor="accent3" w:themeShade="BF"/>
          <w:sz w:val="22"/>
          <w:szCs w:val="22"/>
          <w:lang w:val="en-GB"/>
        </w:rPr>
        <w:t xml:space="preserve"> liquidation</w:t>
      </w:r>
      <w:r w:rsidR="00442357">
        <w:rPr>
          <w:rFonts w:ascii="Arial" w:hAnsi="Arial" w:cs="Arial"/>
          <w:color w:val="7B7B7B" w:themeColor="accent3" w:themeShade="BF"/>
          <w:sz w:val="22"/>
          <w:szCs w:val="22"/>
          <w:lang w:val="en-GB"/>
        </w:rPr>
        <w:t xml:space="preserve"> regime the creditor’s interests are also protected via the rule of priority claims for secured creditors, equal treatment of unsecured creditors on </w:t>
      </w:r>
      <w:proofErr w:type="spellStart"/>
      <w:r w:rsidR="00442357">
        <w:rPr>
          <w:rFonts w:ascii="Arial" w:hAnsi="Arial" w:cs="Arial"/>
          <w:color w:val="7B7B7B" w:themeColor="accent3" w:themeShade="BF"/>
          <w:sz w:val="22"/>
          <w:szCs w:val="22"/>
          <w:lang w:val="en-GB"/>
        </w:rPr>
        <w:t>pari</w:t>
      </w:r>
      <w:proofErr w:type="spellEnd"/>
      <w:r w:rsidR="00442357">
        <w:rPr>
          <w:rFonts w:ascii="Arial" w:hAnsi="Arial" w:cs="Arial"/>
          <w:color w:val="7B7B7B" w:themeColor="accent3" w:themeShade="BF"/>
          <w:sz w:val="22"/>
          <w:szCs w:val="22"/>
          <w:lang w:val="en-GB"/>
        </w:rPr>
        <w:t>-passu basis</w:t>
      </w:r>
      <w:r w:rsidR="0040770B">
        <w:rPr>
          <w:rFonts w:ascii="Arial" w:hAnsi="Arial" w:cs="Arial"/>
          <w:color w:val="7B7B7B" w:themeColor="accent3" w:themeShade="BF"/>
          <w:sz w:val="22"/>
          <w:szCs w:val="22"/>
          <w:lang w:val="en-GB"/>
        </w:rPr>
        <w:t xml:space="preserve">, and </w:t>
      </w:r>
      <w:r w:rsidR="001A6EA3">
        <w:rPr>
          <w:rFonts w:ascii="Arial" w:hAnsi="Arial" w:cs="Arial"/>
          <w:color w:val="7B7B7B" w:themeColor="accent3" w:themeShade="BF"/>
          <w:sz w:val="22"/>
          <w:szCs w:val="22"/>
          <w:lang w:val="en-GB"/>
        </w:rPr>
        <w:t xml:space="preserve">also </w:t>
      </w:r>
      <w:r w:rsidR="0040770B">
        <w:rPr>
          <w:rFonts w:ascii="Arial" w:hAnsi="Arial" w:cs="Arial"/>
          <w:color w:val="7B7B7B" w:themeColor="accent3" w:themeShade="BF"/>
          <w:sz w:val="22"/>
          <w:szCs w:val="22"/>
          <w:lang w:val="en-GB"/>
        </w:rPr>
        <w:t xml:space="preserve">the administration of the estate by the direction of unsecured creditors. </w:t>
      </w:r>
      <w:r w:rsidR="007462CD">
        <w:rPr>
          <w:rFonts w:ascii="Arial" w:hAnsi="Arial" w:cs="Arial"/>
          <w:color w:val="7B7B7B" w:themeColor="accent3" w:themeShade="BF"/>
          <w:sz w:val="22"/>
          <w:szCs w:val="22"/>
          <w:lang w:val="en-GB"/>
        </w:rPr>
        <w:t>Besides, under restructuring regime the c</w:t>
      </w:r>
      <w:r w:rsidR="00E72F06">
        <w:rPr>
          <w:rFonts w:ascii="Arial" w:hAnsi="Arial" w:cs="Arial"/>
          <w:color w:val="7B7B7B" w:themeColor="accent3" w:themeShade="BF"/>
          <w:sz w:val="22"/>
          <w:szCs w:val="22"/>
          <w:lang w:val="en-GB"/>
        </w:rPr>
        <w:t>reditors can also protect their interests by voting on the BIA proposal or CCAA plan of arrangements</w:t>
      </w:r>
      <w:r w:rsidR="007462CD">
        <w:rPr>
          <w:rFonts w:ascii="Arial" w:hAnsi="Arial" w:cs="Arial"/>
          <w:color w:val="7B7B7B" w:themeColor="accent3" w:themeShade="BF"/>
          <w:sz w:val="22"/>
          <w:szCs w:val="22"/>
          <w:lang w:val="en-GB"/>
        </w:rPr>
        <w:t xml:space="preserve"> which require</w:t>
      </w:r>
      <w:r w:rsidR="00BB1618">
        <w:rPr>
          <w:rFonts w:ascii="Arial" w:hAnsi="Arial" w:cs="Arial"/>
          <w:color w:val="7B7B7B" w:themeColor="accent3" w:themeShade="BF"/>
          <w:sz w:val="22"/>
          <w:szCs w:val="22"/>
          <w:lang w:val="en-GB"/>
        </w:rPr>
        <w:t xml:space="preserve"> over </w:t>
      </w:r>
      <w:r w:rsidR="00786966">
        <w:rPr>
          <w:rFonts w:ascii="Arial" w:hAnsi="Arial" w:cs="Arial"/>
          <w:color w:val="7B7B7B" w:themeColor="accent3" w:themeShade="BF"/>
          <w:sz w:val="22"/>
          <w:szCs w:val="22"/>
          <w:lang w:val="en-GB"/>
        </w:rPr>
        <w:t xml:space="preserve">1/2 </w:t>
      </w:r>
      <w:r w:rsidR="00BB1618">
        <w:rPr>
          <w:rFonts w:ascii="Arial" w:hAnsi="Arial" w:cs="Arial"/>
          <w:color w:val="7B7B7B" w:themeColor="accent3" w:themeShade="BF"/>
          <w:sz w:val="22"/>
          <w:szCs w:val="22"/>
          <w:lang w:val="en-GB"/>
        </w:rPr>
        <w:t>of debtors in number and also</w:t>
      </w:r>
      <w:r w:rsidR="007462CD">
        <w:rPr>
          <w:rFonts w:ascii="Arial" w:hAnsi="Arial" w:cs="Arial"/>
          <w:color w:val="7B7B7B" w:themeColor="accent3" w:themeShade="BF"/>
          <w:sz w:val="22"/>
          <w:szCs w:val="22"/>
          <w:lang w:val="en-GB"/>
        </w:rPr>
        <w:t xml:space="preserve"> 33 1/3 of debt</w:t>
      </w:r>
      <w:r w:rsidR="00BB1618">
        <w:rPr>
          <w:rFonts w:ascii="Arial" w:hAnsi="Arial" w:cs="Arial"/>
          <w:color w:val="7B7B7B" w:themeColor="accent3" w:themeShade="BF"/>
          <w:sz w:val="22"/>
          <w:szCs w:val="22"/>
          <w:lang w:val="en-GB"/>
        </w:rPr>
        <w:t>s</w:t>
      </w:r>
      <w:r w:rsidR="007462CD">
        <w:rPr>
          <w:rFonts w:ascii="Arial" w:hAnsi="Arial" w:cs="Arial"/>
          <w:color w:val="7B7B7B" w:themeColor="accent3" w:themeShade="BF"/>
          <w:sz w:val="22"/>
          <w:szCs w:val="22"/>
          <w:lang w:val="en-GB"/>
        </w:rPr>
        <w:t xml:space="preserve"> in value to approve, and there is no </w:t>
      </w:r>
      <w:r w:rsidR="00633097">
        <w:rPr>
          <w:rFonts w:ascii="Arial" w:hAnsi="Arial" w:cs="Arial"/>
          <w:color w:val="7B7B7B" w:themeColor="accent3" w:themeShade="BF"/>
          <w:sz w:val="22"/>
          <w:szCs w:val="22"/>
          <w:lang w:val="en-GB"/>
        </w:rPr>
        <w:t>so-called craw-down dissenting creditors procedure in Canadian insolvency regime.</w:t>
      </w:r>
    </w:p>
    <w:p w14:paraId="1D7FBC85" w14:textId="486FF715" w:rsidR="003B16FB" w:rsidRDefault="003B16FB" w:rsidP="00EE28C9">
      <w:pPr>
        <w:jc w:val="both"/>
        <w:rPr>
          <w:rFonts w:ascii="Arial" w:hAnsi="Arial" w:cs="Arial"/>
          <w:color w:val="7B7B7B" w:themeColor="accent3" w:themeShade="BF"/>
          <w:sz w:val="22"/>
          <w:szCs w:val="22"/>
          <w:lang w:val="en-GB"/>
        </w:rPr>
      </w:pPr>
    </w:p>
    <w:p w14:paraId="0A66C663" w14:textId="0184F197" w:rsidR="003B16FB" w:rsidRDefault="003B16FB" w:rsidP="00EE28C9">
      <w:pPr>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In order to maintain the said compromise between liquidation and restruc</w:t>
      </w:r>
      <w:r w:rsidR="00E72F06">
        <w:rPr>
          <w:rFonts w:ascii="Arial" w:eastAsiaTheme="minorEastAsia" w:hAnsi="Arial" w:cs="Arial"/>
          <w:color w:val="7B7B7B" w:themeColor="accent3" w:themeShade="BF"/>
          <w:sz w:val="22"/>
          <w:szCs w:val="22"/>
          <w:lang w:val="en-GB" w:eastAsia="zh-TW"/>
        </w:rPr>
        <w:t>turing, the supervision and management of the bankruptcy court over insolvency is essential. Under the supervision of the</w:t>
      </w:r>
      <w:r w:rsidR="00324BBE">
        <w:rPr>
          <w:rFonts w:ascii="Arial" w:eastAsiaTheme="minorEastAsia" w:hAnsi="Arial" w:cs="Arial"/>
          <w:color w:val="7B7B7B" w:themeColor="accent3" w:themeShade="BF"/>
          <w:sz w:val="22"/>
          <w:szCs w:val="22"/>
          <w:lang w:val="en-GB" w:eastAsia="zh-TW"/>
        </w:rPr>
        <w:t xml:space="preserve"> bankruptcy</w:t>
      </w:r>
      <w:r w:rsidR="00E72F06">
        <w:rPr>
          <w:rFonts w:ascii="Arial" w:eastAsiaTheme="minorEastAsia" w:hAnsi="Arial" w:cs="Arial"/>
          <w:color w:val="7B7B7B" w:themeColor="accent3" w:themeShade="BF"/>
          <w:sz w:val="22"/>
          <w:szCs w:val="22"/>
          <w:lang w:val="en-GB" w:eastAsia="zh-TW"/>
        </w:rPr>
        <w:t xml:space="preserve"> court, the interest of debtors and other stakeholders are also considered and preserved.  </w:t>
      </w:r>
      <w:r w:rsidR="00CE4ED8">
        <w:rPr>
          <w:rFonts w:ascii="Arial" w:eastAsiaTheme="minorEastAsia" w:hAnsi="Arial" w:cs="Arial"/>
          <w:color w:val="7B7B7B" w:themeColor="accent3" w:themeShade="BF"/>
          <w:sz w:val="22"/>
          <w:szCs w:val="22"/>
          <w:lang w:val="en-GB" w:eastAsia="zh-TW"/>
        </w:rPr>
        <w:t>For daily operation and supervision of insolvency process, the bankruptcy court delegate powers to receivers, trustees, and CCAA monitors</w:t>
      </w:r>
      <w:r w:rsidR="00BA75F7">
        <w:rPr>
          <w:rFonts w:ascii="Arial" w:eastAsiaTheme="minorEastAsia" w:hAnsi="Arial" w:cs="Arial"/>
          <w:color w:val="7B7B7B" w:themeColor="accent3" w:themeShade="BF"/>
          <w:sz w:val="22"/>
          <w:szCs w:val="22"/>
          <w:lang w:val="en-GB" w:eastAsia="zh-TW"/>
        </w:rPr>
        <w:t xml:space="preserve"> who act as officers of the court. The said officers of the court</w:t>
      </w:r>
      <w:r w:rsidR="00624E99">
        <w:rPr>
          <w:rFonts w:ascii="Arial" w:eastAsiaTheme="minorEastAsia" w:hAnsi="Arial" w:cs="Arial"/>
          <w:color w:val="7B7B7B" w:themeColor="accent3" w:themeShade="BF"/>
          <w:sz w:val="22"/>
          <w:szCs w:val="22"/>
          <w:lang w:val="en-GB" w:eastAsia="zh-TW"/>
        </w:rPr>
        <w:t xml:space="preserve"> owe</w:t>
      </w:r>
      <w:r w:rsidR="00DB07D9">
        <w:rPr>
          <w:rFonts w:ascii="Arial" w:eastAsiaTheme="minorEastAsia" w:hAnsi="Arial" w:cs="Arial"/>
          <w:color w:val="7B7B7B" w:themeColor="accent3" w:themeShade="BF"/>
          <w:sz w:val="22"/>
          <w:szCs w:val="22"/>
          <w:lang w:val="en-GB" w:eastAsia="zh-TW"/>
        </w:rPr>
        <w:t xml:space="preserve"> obligations</w:t>
      </w:r>
      <w:r w:rsidR="00624E99">
        <w:rPr>
          <w:rFonts w:ascii="Arial" w:eastAsiaTheme="minorEastAsia" w:hAnsi="Arial" w:cs="Arial"/>
          <w:color w:val="7B7B7B" w:themeColor="accent3" w:themeShade="BF"/>
          <w:sz w:val="22"/>
          <w:szCs w:val="22"/>
          <w:lang w:val="en-GB" w:eastAsia="zh-TW"/>
        </w:rPr>
        <w:t xml:space="preserve"> to the court and all stakeholders</w:t>
      </w:r>
      <w:r w:rsidR="00C326A3">
        <w:rPr>
          <w:rFonts w:ascii="Arial" w:eastAsiaTheme="minorEastAsia" w:hAnsi="Arial" w:cs="Arial"/>
          <w:color w:val="7B7B7B" w:themeColor="accent3" w:themeShade="BF"/>
          <w:sz w:val="22"/>
          <w:szCs w:val="22"/>
          <w:lang w:val="en-GB" w:eastAsia="zh-TW"/>
        </w:rPr>
        <w:t>, especially they have to act in the best interest of all stakeholders</w:t>
      </w:r>
      <w:r w:rsidR="00624E99">
        <w:rPr>
          <w:rFonts w:ascii="Arial" w:eastAsiaTheme="minorEastAsia" w:hAnsi="Arial" w:cs="Arial"/>
          <w:color w:val="7B7B7B" w:themeColor="accent3" w:themeShade="BF"/>
          <w:sz w:val="22"/>
          <w:szCs w:val="22"/>
          <w:lang w:val="en-GB" w:eastAsia="zh-TW"/>
        </w:rPr>
        <w:t xml:space="preserve">. </w:t>
      </w:r>
      <w:r w:rsidR="00CE4ED8">
        <w:rPr>
          <w:rFonts w:ascii="Arial" w:eastAsiaTheme="minorEastAsia" w:hAnsi="Arial" w:cs="Arial"/>
          <w:color w:val="7B7B7B" w:themeColor="accent3" w:themeShade="BF"/>
          <w:sz w:val="22"/>
          <w:szCs w:val="22"/>
          <w:lang w:val="en-GB" w:eastAsia="zh-TW"/>
        </w:rPr>
        <w:t xml:space="preserve">  </w:t>
      </w:r>
      <w:r w:rsidR="00370BE3">
        <w:rPr>
          <w:rFonts w:ascii="Arial" w:eastAsiaTheme="minorEastAsia" w:hAnsi="Arial" w:cs="Arial"/>
          <w:color w:val="7B7B7B" w:themeColor="accent3" w:themeShade="BF"/>
          <w:sz w:val="22"/>
          <w:szCs w:val="22"/>
          <w:lang w:val="en-GB" w:eastAsia="zh-TW"/>
        </w:rPr>
        <w:t xml:space="preserve">Trustee is responsible for the operation of BIA liquidation proceeding, when making important decisions the trustee </w:t>
      </w:r>
      <w:r w:rsidR="00324BBE">
        <w:rPr>
          <w:rFonts w:ascii="Arial" w:eastAsiaTheme="minorEastAsia" w:hAnsi="Arial" w:cs="Arial"/>
          <w:color w:val="7B7B7B" w:themeColor="accent3" w:themeShade="BF"/>
          <w:sz w:val="22"/>
          <w:szCs w:val="22"/>
          <w:lang w:val="en-GB" w:eastAsia="zh-TW"/>
        </w:rPr>
        <w:t xml:space="preserve">have to seek approval from the bankruptcy court. </w:t>
      </w:r>
      <w:r w:rsidR="008A762C">
        <w:rPr>
          <w:rFonts w:ascii="Arial" w:eastAsiaTheme="minorEastAsia" w:hAnsi="Arial" w:cs="Arial"/>
          <w:color w:val="7B7B7B" w:themeColor="accent3" w:themeShade="BF"/>
          <w:sz w:val="22"/>
          <w:szCs w:val="22"/>
          <w:lang w:val="en-GB" w:eastAsia="zh-TW"/>
        </w:rPr>
        <w:t xml:space="preserve">Both BIA proposal and CCAA </w:t>
      </w:r>
      <w:r w:rsidR="008A762C">
        <w:rPr>
          <w:rFonts w:ascii="Arial" w:eastAsiaTheme="minorEastAsia" w:hAnsi="Arial" w:cs="Arial"/>
          <w:color w:val="7B7B7B" w:themeColor="accent3" w:themeShade="BF"/>
          <w:sz w:val="22"/>
          <w:szCs w:val="22"/>
          <w:lang w:val="en-GB" w:eastAsia="zh-TW"/>
        </w:rPr>
        <w:lastRenderedPageBreak/>
        <w:t xml:space="preserve">proceedings are debtor-in-possession, but their operations are </w:t>
      </w:r>
      <w:r w:rsidR="00623B23">
        <w:rPr>
          <w:rFonts w:ascii="Arial" w:eastAsiaTheme="minorEastAsia" w:hAnsi="Arial" w:cs="Arial"/>
          <w:color w:val="7B7B7B" w:themeColor="accent3" w:themeShade="BF"/>
          <w:sz w:val="22"/>
          <w:szCs w:val="22"/>
          <w:lang w:val="en-GB" w:eastAsia="zh-TW"/>
        </w:rPr>
        <w:t>handled by trustee or monitors respectively</w:t>
      </w:r>
      <w:r w:rsidR="00B7744A">
        <w:rPr>
          <w:rFonts w:ascii="Arial" w:eastAsiaTheme="minorEastAsia" w:hAnsi="Arial" w:cs="Arial"/>
          <w:color w:val="7B7B7B" w:themeColor="accent3" w:themeShade="BF"/>
          <w:sz w:val="22"/>
          <w:szCs w:val="22"/>
          <w:lang w:val="en-GB" w:eastAsia="zh-TW"/>
        </w:rPr>
        <w:t>. The said creditors’ voting on BIA proposal or CCAA plan of arrangement are also subject to</w:t>
      </w:r>
      <w:r w:rsidR="0086143F">
        <w:rPr>
          <w:rFonts w:ascii="Arial" w:eastAsiaTheme="minorEastAsia" w:hAnsi="Arial" w:cs="Arial"/>
          <w:color w:val="7B7B7B" w:themeColor="accent3" w:themeShade="BF"/>
          <w:sz w:val="22"/>
          <w:szCs w:val="22"/>
          <w:lang w:val="en-GB" w:eastAsia="zh-TW"/>
        </w:rPr>
        <w:t xml:space="preserve"> final</w:t>
      </w:r>
      <w:r w:rsidR="00B7744A">
        <w:rPr>
          <w:rFonts w:ascii="Arial" w:eastAsiaTheme="minorEastAsia" w:hAnsi="Arial" w:cs="Arial"/>
          <w:color w:val="7B7B7B" w:themeColor="accent3" w:themeShade="BF"/>
          <w:sz w:val="22"/>
          <w:szCs w:val="22"/>
          <w:lang w:val="en-GB" w:eastAsia="zh-TW"/>
        </w:rPr>
        <w:t xml:space="preserve"> approval of bankruptcy court. </w:t>
      </w:r>
    </w:p>
    <w:p w14:paraId="7FC2116D" w14:textId="53236EF1" w:rsidR="00144A08" w:rsidRDefault="00144A08" w:rsidP="00EE28C9">
      <w:pPr>
        <w:jc w:val="both"/>
        <w:rPr>
          <w:rFonts w:ascii="Arial" w:eastAsiaTheme="minorEastAsia" w:hAnsi="Arial" w:cs="Arial"/>
          <w:color w:val="7B7B7B" w:themeColor="accent3" w:themeShade="BF"/>
          <w:sz w:val="22"/>
          <w:szCs w:val="22"/>
          <w:lang w:val="en-GB" w:eastAsia="zh-TW"/>
        </w:rPr>
      </w:pPr>
    </w:p>
    <w:p w14:paraId="4308646F" w14:textId="1D7AF138" w:rsidR="000D1C1D" w:rsidRDefault="00761F1D" w:rsidP="000D1C1D">
      <w:pPr>
        <w:jc w:val="both"/>
        <w:rPr>
          <w:rFonts w:ascii="Arial" w:eastAsiaTheme="minorEastAsia" w:hAnsi="Arial" w:cs="Arial"/>
          <w:color w:val="7B7B7B" w:themeColor="accent3" w:themeShade="BF"/>
          <w:sz w:val="22"/>
          <w:szCs w:val="22"/>
          <w:lang w:val="en-GB" w:eastAsia="zh-TW"/>
        </w:rPr>
      </w:pPr>
      <w:r>
        <w:rPr>
          <w:rFonts w:ascii="Arial" w:eastAsiaTheme="minorEastAsia" w:hAnsi="Arial" w:cs="Arial"/>
          <w:color w:val="7B7B7B" w:themeColor="accent3" w:themeShade="BF"/>
          <w:sz w:val="22"/>
          <w:szCs w:val="22"/>
          <w:lang w:val="en-GB" w:eastAsia="zh-TW"/>
        </w:rPr>
        <w:t>Moreover, u</w:t>
      </w:r>
      <w:r w:rsidR="000D1C1D">
        <w:rPr>
          <w:rFonts w:ascii="Arial" w:eastAsiaTheme="minorEastAsia" w:hAnsi="Arial" w:cs="Arial"/>
          <w:color w:val="7B7B7B" w:themeColor="accent3" w:themeShade="BF"/>
          <w:sz w:val="22"/>
          <w:szCs w:val="22"/>
          <w:lang w:val="en-GB" w:eastAsia="zh-TW"/>
        </w:rPr>
        <w:t xml:space="preserve">nder national insolvency regime of Canada, the single proceeding model is adopted. In order to protect debtor from having to defend creditors’ claims in </w:t>
      </w:r>
      <w:r w:rsidR="006C31C6">
        <w:rPr>
          <w:rFonts w:ascii="Arial" w:eastAsiaTheme="minorEastAsia" w:hAnsi="Arial" w:cs="Arial"/>
          <w:color w:val="7B7B7B" w:themeColor="accent3" w:themeShade="BF"/>
          <w:sz w:val="22"/>
          <w:szCs w:val="22"/>
          <w:lang w:val="en-GB" w:eastAsia="zh-TW"/>
        </w:rPr>
        <w:t>separate and distinct</w:t>
      </w:r>
      <w:r w:rsidR="000D1C1D">
        <w:rPr>
          <w:rFonts w:ascii="Arial" w:eastAsiaTheme="minorEastAsia" w:hAnsi="Arial" w:cs="Arial"/>
          <w:color w:val="7B7B7B" w:themeColor="accent3" w:themeShade="BF"/>
          <w:sz w:val="22"/>
          <w:szCs w:val="22"/>
          <w:lang w:val="en-GB" w:eastAsia="zh-TW"/>
        </w:rPr>
        <w:t xml:space="preserve"> proceedings, all creditor’s claims against</w:t>
      </w:r>
      <w:r w:rsidR="009048CA">
        <w:rPr>
          <w:rFonts w:ascii="Arial" w:eastAsiaTheme="minorEastAsia" w:hAnsi="Arial" w:cs="Arial"/>
          <w:color w:val="7B7B7B" w:themeColor="accent3" w:themeShade="BF"/>
          <w:sz w:val="22"/>
          <w:szCs w:val="22"/>
          <w:lang w:val="en-GB" w:eastAsia="zh-TW"/>
        </w:rPr>
        <w:t xml:space="preserve"> or concerning</w:t>
      </w:r>
      <w:r w:rsidR="000D1C1D">
        <w:rPr>
          <w:rFonts w:ascii="Arial" w:eastAsiaTheme="minorEastAsia" w:hAnsi="Arial" w:cs="Arial"/>
          <w:color w:val="7B7B7B" w:themeColor="accent3" w:themeShade="BF"/>
          <w:sz w:val="22"/>
          <w:szCs w:val="22"/>
          <w:lang w:val="en-GB" w:eastAsia="zh-TW"/>
        </w:rPr>
        <w:t xml:space="preserve"> the same debtor is c</w:t>
      </w:r>
      <w:r w:rsidR="009B6164">
        <w:rPr>
          <w:rFonts w:ascii="Arial" w:eastAsiaTheme="minorEastAsia" w:hAnsi="Arial" w:cs="Arial"/>
          <w:color w:val="7B7B7B" w:themeColor="accent3" w:themeShade="BF"/>
          <w:sz w:val="22"/>
          <w:szCs w:val="22"/>
          <w:lang w:val="en-GB" w:eastAsia="zh-TW"/>
        </w:rPr>
        <w:t>oncentrated</w:t>
      </w:r>
      <w:r w:rsidR="0073341C">
        <w:rPr>
          <w:rFonts w:ascii="Arial" w:eastAsiaTheme="minorEastAsia" w:hAnsi="Arial" w:cs="Arial"/>
          <w:color w:val="7B7B7B" w:themeColor="accent3" w:themeShade="BF"/>
          <w:sz w:val="22"/>
          <w:szCs w:val="22"/>
          <w:lang w:val="en-GB" w:eastAsia="zh-TW"/>
        </w:rPr>
        <w:t xml:space="preserve"> </w:t>
      </w:r>
      <w:r w:rsidR="006C31C6">
        <w:rPr>
          <w:rFonts w:ascii="Arial" w:eastAsiaTheme="minorEastAsia" w:hAnsi="Arial" w:cs="Arial"/>
          <w:color w:val="7B7B7B" w:themeColor="accent3" w:themeShade="BF"/>
          <w:sz w:val="22"/>
          <w:szCs w:val="22"/>
          <w:lang w:val="en-GB" w:eastAsia="zh-TW"/>
        </w:rPr>
        <w:t>under the jurisdiction of a single national court</w:t>
      </w:r>
      <w:r w:rsidR="009048CA">
        <w:rPr>
          <w:rFonts w:ascii="Arial" w:eastAsiaTheme="minorEastAsia" w:hAnsi="Arial" w:cs="Arial"/>
          <w:color w:val="7B7B7B" w:themeColor="accent3" w:themeShade="BF"/>
          <w:sz w:val="22"/>
          <w:szCs w:val="22"/>
          <w:lang w:val="en-GB" w:eastAsia="zh-TW"/>
        </w:rPr>
        <w:t>.</w:t>
      </w:r>
      <w:r w:rsidR="006C31C6">
        <w:rPr>
          <w:rFonts w:ascii="Arial" w:eastAsiaTheme="minorEastAsia" w:hAnsi="Arial" w:cs="Arial"/>
          <w:color w:val="7B7B7B" w:themeColor="accent3" w:themeShade="BF"/>
          <w:sz w:val="22"/>
          <w:szCs w:val="22"/>
          <w:lang w:val="en-GB" w:eastAsia="zh-TW"/>
        </w:rPr>
        <w:t xml:space="preserve"> </w:t>
      </w:r>
      <w:r w:rsidR="0073341C">
        <w:rPr>
          <w:rFonts w:ascii="Arial" w:eastAsiaTheme="minorEastAsia" w:hAnsi="Arial" w:cs="Arial"/>
          <w:color w:val="7B7B7B" w:themeColor="accent3" w:themeShade="BF"/>
          <w:sz w:val="22"/>
          <w:szCs w:val="22"/>
          <w:lang w:val="en-GB" w:eastAsia="zh-TW"/>
        </w:rPr>
        <w:t>In other words, all creditors’ claims or disputes against the same debtor can be dealt with in a single proceeding rather than multiple proceedings.</w:t>
      </w:r>
      <w:r w:rsidR="00DD6378">
        <w:rPr>
          <w:rFonts w:ascii="Arial" w:eastAsiaTheme="minorEastAsia" w:hAnsi="Arial" w:cs="Arial"/>
          <w:color w:val="7B7B7B" w:themeColor="accent3" w:themeShade="BF"/>
          <w:sz w:val="22"/>
          <w:szCs w:val="22"/>
          <w:lang w:val="en-GB" w:eastAsia="zh-TW"/>
        </w:rPr>
        <w:t xml:space="preserve"> Likewise the national insolvency regime of Canada also </w:t>
      </w:r>
      <w:proofErr w:type="gramStart"/>
      <w:r w:rsidR="00DD6378">
        <w:rPr>
          <w:rFonts w:ascii="Arial" w:eastAsiaTheme="minorEastAsia" w:hAnsi="Arial" w:cs="Arial"/>
          <w:color w:val="7B7B7B" w:themeColor="accent3" w:themeShade="BF"/>
          <w:sz w:val="22"/>
          <w:szCs w:val="22"/>
          <w:lang w:val="en-GB" w:eastAsia="zh-TW"/>
        </w:rPr>
        <w:t>provide</w:t>
      </w:r>
      <w:proofErr w:type="gramEnd"/>
      <w:r w:rsidR="00DD6378">
        <w:rPr>
          <w:rFonts w:ascii="Arial" w:eastAsiaTheme="minorEastAsia" w:hAnsi="Arial" w:cs="Arial"/>
          <w:color w:val="7B7B7B" w:themeColor="accent3" w:themeShade="BF"/>
          <w:sz w:val="22"/>
          <w:szCs w:val="22"/>
          <w:lang w:val="en-GB" w:eastAsia="zh-TW"/>
        </w:rPr>
        <w:t xml:space="preserve"> single proceeding for creditors to enforce their claims against the same debtor.</w:t>
      </w:r>
    </w:p>
    <w:p w14:paraId="0B290A21" w14:textId="77777777" w:rsidR="000D1C1D" w:rsidRDefault="000D1C1D" w:rsidP="000D1C1D">
      <w:pPr>
        <w:jc w:val="both"/>
        <w:rPr>
          <w:rFonts w:ascii="Arial" w:eastAsiaTheme="minorEastAsia" w:hAnsi="Arial" w:cs="Arial"/>
          <w:color w:val="7B7B7B" w:themeColor="accent3" w:themeShade="BF"/>
          <w:sz w:val="22"/>
          <w:szCs w:val="22"/>
          <w:lang w:val="en-GB" w:eastAsia="zh-TW"/>
        </w:rPr>
      </w:pPr>
    </w:p>
    <w:p w14:paraId="624AECDB" w14:textId="77777777" w:rsidR="00EB17D0" w:rsidRPr="00D80DC2" w:rsidRDefault="00000000"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000000"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000000"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000000"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000000"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000000" w:rsidP="000400E0">
      <w:pPr>
        <w:jc w:val="both"/>
        <w:rPr>
          <w:rFonts w:ascii="Arial" w:hAnsi="Arial" w:cs="Arial"/>
          <w:sz w:val="22"/>
          <w:szCs w:val="22"/>
          <w:lang w:val="en-GB"/>
        </w:rPr>
      </w:pPr>
    </w:p>
    <w:p w14:paraId="0952E872" w14:textId="4D5398AF"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sidR="00AE42F3">
        <w:rPr>
          <w:rFonts w:ascii="Arial" w:hAnsi="Arial" w:cs="Arial"/>
          <w:sz w:val="22"/>
          <w:szCs w:val="22"/>
          <w:lang w:val="en-GB"/>
        </w:rPr>
        <w:t>process to commence a recognition application and</w:t>
      </w:r>
      <w:r w:rsidRPr="00D80DC2">
        <w:rPr>
          <w:rFonts w:ascii="Arial" w:hAnsi="Arial" w:cs="Arial"/>
          <w:sz w:val="22"/>
          <w:szCs w:val="22"/>
          <w:lang w:val="en-GB"/>
        </w:rPr>
        <w:t xml:space="preserve">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000000" w:rsidP="000400E0">
      <w:pPr>
        <w:jc w:val="both"/>
        <w:rPr>
          <w:rFonts w:ascii="Arial" w:hAnsi="Arial" w:cs="Arial"/>
          <w:sz w:val="22"/>
          <w:szCs w:val="22"/>
          <w:lang w:val="en-GB"/>
        </w:rPr>
      </w:pPr>
    </w:p>
    <w:p w14:paraId="3514A30A" w14:textId="2DFF7654" w:rsidR="000F7A20" w:rsidRDefault="00686C2A"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obtain recognition of foreign proceeding by Canada court, the foreign agent have to satisfy the Canada court that</w:t>
      </w:r>
      <w:r w:rsidR="00C55712">
        <w:rPr>
          <w:rFonts w:ascii="Arial" w:hAnsi="Arial" w:cs="Arial"/>
          <w:color w:val="7B7B7B" w:themeColor="accent3" w:themeShade="BF"/>
          <w:sz w:val="22"/>
          <w:szCs w:val="22"/>
          <w:lang w:val="en-GB"/>
        </w:rPr>
        <w:t xml:space="preserve"> the following three factors are </w:t>
      </w:r>
      <w:r w:rsidR="002D302B">
        <w:rPr>
          <w:rFonts w:ascii="Arial" w:hAnsi="Arial" w:cs="Arial"/>
          <w:color w:val="7B7B7B" w:themeColor="accent3" w:themeShade="BF"/>
          <w:sz w:val="22"/>
          <w:szCs w:val="22"/>
          <w:lang w:val="en-GB"/>
        </w:rPr>
        <w:t>established</w:t>
      </w:r>
      <w:r w:rsidR="00C55712">
        <w:rPr>
          <w:rFonts w:ascii="Arial" w:hAnsi="Arial" w:cs="Arial"/>
          <w:color w:val="7B7B7B" w:themeColor="accent3" w:themeShade="BF"/>
          <w:sz w:val="22"/>
          <w:szCs w:val="22"/>
          <w:lang w:val="en-GB"/>
        </w:rPr>
        <w:t>: (a)</w:t>
      </w:r>
      <w:r>
        <w:rPr>
          <w:rFonts w:ascii="Arial" w:hAnsi="Arial" w:cs="Arial"/>
          <w:color w:val="7B7B7B" w:themeColor="accent3" w:themeShade="BF"/>
          <w:sz w:val="22"/>
          <w:szCs w:val="22"/>
          <w:lang w:val="en-GB"/>
        </w:rPr>
        <w:t xml:space="preserve"> the proceeding in question is a “foreign proceeding”</w:t>
      </w:r>
      <w:r w:rsidR="007814AD">
        <w:rPr>
          <w:rFonts w:ascii="Arial" w:hAnsi="Arial" w:cs="Arial"/>
          <w:color w:val="7B7B7B" w:themeColor="accent3" w:themeShade="BF"/>
          <w:sz w:val="22"/>
          <w:szCs w:val="22"/>
          <w:lang w:val="en-GB"/>
        </w:rPr>
        <w:t xml:space="preserve"> according to legal definition in BIA or CCAA</w:t>
      </w:r>
      <w:r w:rsidR="00C55712">
        <w:rPr>
          <w:rFonts w:ascii="Arial" w:hAnsi="Arial" w:cs="Arial"/>
          <w:color w:val="7B7B7B" w:themeColor="accent3" w:themeShade="BF"/>
          <w:sz w:val="22"/>
          <w:szCs w:val="22"/>
          <w:lang w:val="en-GB"/>
        </w:rPr>
        <w:t xml:space="preserve">; (b) the applicant is a “foreign </w:t>
      </w:r>
      <w:r w:rsidR="00EC4012">
        <w:rPr>
          <w:rFonts w:ascii="Arial" w:hAnsi="Arial" w:cs="Arial"/>
          <w:color w:val="7B7B7B" w:themeColor="accent3" w:themeShade="BF"/>
          <w:sz w:val="22"/>
          <w:szCs w:val="22"/>
          <w:lang w:val="en-GB"/>
        </w:rPr>
        <w:t>representative</w:t>
      </w:r>
      <w:r w:rsidR="00C55712">
        <w:rPr>
          <w:rFonts w:ascii="Arial" w:hAnsi="Arial" w:cs="Arial"/>
          <w:color w:val="7B7B7B" w:themeColor="accent3" w:themeShade="BF"/>
          <w:sz w:val="22"/>
          <w:szCs w:val="22"/>
          <w:lang w:val="en-GB"/>
        </w:rPr>
        <w:t>”</w:t>
      </w:r>
      <w:r w:rsidR="007814AD">
        <w:rPr>
          <w:rFonts w:ascii="Arial" w:hAnsi="Arial" w:cs="Arial"/>
          <w:color w:val="7B7B7B" w:themeColor="accent3" w:themeShade="BF"/>
          <w:sz w:val="22"/>
          <w:szCs w:val="22"/>
          <w:lang w:val="en-GB"/>
        </w:rPr>
        <w:t xml:space="preserve"> according to legal definition in BIA or CCAA</w:t>
      </w:r>
      <w:r w:rsidR="00C55712">
        <w:rPr>
          <w:rFonts w:ascii="Arial" w:hAnsi="Arial" w:cs="Arial"/>
          <w:color w:val="7B7B7B" w:themeColor="accent3" w:themeShade="BF"/>
          <w:sz w:val="22"/>
          <w:szCs w:val="22"/>
          <w:lang w:val="en-GB"/>
        </w:rPr>
        <w:t>; and (c)</w:t>
      </w:r>
      <w:r w:rsidR="00842F3B">
        <w:rPr>
          <w:rFonts w:ascii="Arial" w:hAnsi="Arial" w:cs="Arial"/>
          <w:color w:val="7B7B7B" w:themeColor="accent3" w:themeShade="BF"/>
          <w:sz w:val="22"/>
          <w:szCs w:val="22"/>
          <w:lang w:val="en-GB"/>
        </w:rPr>
        <w:t xml:space="preserve"> </w:t>
      </w:r>
      <w:r w:rsidR="00F728C2">
        <w:rPr>
          <w:rFonts w:ascii="Arial" w:hAnsi="Arial" w:cs="Arial"/>
          <w:color w:val="7B7B7B" w:themeColor="accent3" w:themeShade="BF"/>
          <w:sz w:val="22"/>
          <w:szCs w:val="22"/>
          <w:lang w:val="en-GB"/>
        </w:rPr>
        <w:t xml:space="preserve">if the proceeding in question is foreign proceeding; </w:t>
      </w:r>
      <w:proofErr w:type="spellStart"/>
      <w:r w:rsidR="00842F3B">
        <w:rPr>
          <w:rFonts w:ascii="Arial" w:hAnsi="Arial" w:cs="Arial"/>
          <w:color w:val="7B7B7B" w:themeColor="accent3" w:themeShade="BF"/>
          <w:sz w:val="22"/>
          <w:szCs w:val="22"/>
          <w:lang w:val="en-GB"/>
        </w:rPr>
        <w:t>center</w:t>
      </w:r>
      <w:proofErr w:type="spellEnd"/>
      <w:r w:rsidR="00842F3B">
        <w:rPr>
          <w:rFonts w:ascii="Arial" w:hAnsi="Arial" w:cs="Arial"/>
          <w:color w:val="7B7B7B" w:themeColor="accent3" w:themeShade="BF"/>
          <w:sz w:val="22"/>
          <w:szCs w:val="22"/>
          <w:lang w:val="en-GB"/>
        </w:rPr>
        <w:t xml:space="preserve"> of main interest test</w:t>
      </w:r>
      <w:r w:rsidR="00F728C2">
        <w:rPr>
          <w:rFonts w:ascii="Arial" w:hAnsi="Arial" w:cs="Arial"/>
          <w:color w:val="7B7B7B" w:themeColor="accent3" w:themeShade="BF"/>
          <w:sz w:val="22"/>
          <w:szCs w:val="22"/>
          <w:lang w:val="en-GB"/>
        </w:rPr>
        <w:t xml:space="preserve"> (“COMI”)</w:t>
      </w:r>
      <w:r w:rsidR="008B155B">
        <w:rPr>
          <w:rFonts w:ascii="Arial" w:hAnsi="Arial" w:cs="Arial"/>
          <w:color w:val="7B7B7B" w:themeColor="accent3" w:themeShade="BF"/>
          <w:sz w:val="22"/>
          <w:szCs w:val="22"/>
          <w:lang w:val="en-GB"/>
        </w:rPr>
        <w:t xml:space="preserve"> is adopted to</w:t>
      </w:r>
      <w:r w:rsidR="00842F3B">
        <w:rPr>
          <w:rFonts w:ascii="Arial" w:hAnsi="Arial" w:cs="Arial"/>
          <w:color w:val="7B7B7B" w:themeColor="accent3" w:themeShade="BF"/>
          <w:sz w:val="22"/>
          <w:szCs w:val="22"/>
          <w:lang w:val="en-GB"/>
        </w:rPr>
        <w:t xml:space="preserve"> determine whether the</w:t>
      </w:r>
      <w:r w:rsidR="008B155B">
        <w:rPr>
          <w:rFonts w:ascii="Arial" w:hAnsi="Arial" w:cs="Arial"/>
          <w:color w:val="7B7B7B" w:themeColor="accent3" w:themeShade="BF"/>
          <w:sz w:val="22"/>
          <w:szCs w:val="22"/>
          <w:lang w:val="en-GB"/>
        </w:rPr>
        <w:t xml:space="preserve"> said</w:t>
      </w:r>
      <w:r w:rsidR="00842F3B">
        <w:rPr>
          <w:rFonts w:ascii="Arial" w:hAnsi="Arial" w:cs="Arial"/>
          <w:color w:val="7B7B7B" w:themeColor="accent3" w:themeShade="BF"/>
          <w:sz w:val="22"/>
          <w:szCs w:val="22"/>
          <w:lang w:val="en-GB"/>
        </w:rPr>
        <w:t xml:space="preserve"> foreign proceeding is foreign main proceeding or foreign non-main proceeding.</w:t>
      </w:r>
      <w:r w:rsidR="00DA21D7">
        <w:rPr>
          <w:rFonts w:ascii="Arial" w:hAnsi="Arial" w:cs="Arial"/>
          <w:color w:val="7B7B7B" w:themeColor="accent3" w:themeShade="BF"/>
          <w:sz w:val="22"/>
          <w:szCs w:val="22"/>
          <w:lang w:val="en-GB"/>
        </w:rPr>
        <w:t xml:space="preserve"> </w:t>
      </w:r>
    </w:p>
    <w:p w14:paraId="1316F1AC" w14:textId="77777777" w:rsidR="000F7A20" w:rsidRDefault="000F7A20" w:rsidP="000400E0">
      <w:pPr>
        <w:jc w:val="both"/>
        <w:rPr>
          <w:rFonts w:ascii="Arial" w:hAnsi="Arial" w:cs="Arial"/>
          <w:color w:val="7B7B7B" w:themeColor="accent3" w:themeShade="BF"/>
          <w:sz w:val="22"/>
          <w:szCs w:val="22"/>
          <w:lang w:val="en-GB"/>
        </w:rPr>
      </w:pPr>
    </w:p>
    <w:p w14:paraId="5AD9A2B2" w14:textId="51D0E61C" w:rsidR="00A85EFC" w:rsidRDefault="00DA21D7" w:rsidP="00A85EF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w:t>
      </w:r>
      <w:r w:rsidR="00A85EFC">
        <w:rPr>
          <w:rFonts w:ascii="Arial" w:hAnsi="Arial" w:cs="Arial"/>
          <w:color w:val="7B7B7B" w:themeColor="accent3" w:themeShade="BF"/>
          <w:sz w:val="22"/>
          <w:szCs w:val="22"/>
          <w:lang w:val="en-GB"/>
        </w:rPr>
        <w:t xml:space="preserve"> under Section 269 of BIA</w:t>
      </w:r>
      <w:r w:rsidR="009A7C77">
        <w:rPr>
          <w:rFonts w:ascii="Arial" w:hAnsi="Arial" w:cs="Arial"/>
          <w:color w:val="7B7B7B" w:themeColor="accent3" w:themeShade="BF"/>
          <w:sz w:val="22"/>
          <w:szCs w:val="22"/>
          <w:lang w:val="en-GB"/>
        </w:rPr>
        <w:t xml:space="preserve"> or Section 46 of CCAA</w:t>
      </w:r>
      <w:r w:rsidR="00A85EFC">
        <w:rPr>
          <w:rFonts w:ascii="Arial" w:hAnsi="Arial" w:cs="Arial"/>
          <w:color w:val="7B7B7B" w:themeColor="accent3" w:themeShade="BF"/>
          <w:sz w:val="22"/>
          <w:szCs w:val="22"/>
          <w:lang w:val="en-GB"/>
        </w:rPr>
        <w:t xml:space="preserve">, the foreign agent </w:t>
      </w:r>
      <w:r w:rsidR="00A85EFC" w:rsidRPr="00A85EFC">
        <w:rPr>
          <w:rFonts w:ascii="Arial" w:hAnsi="Arial" w:cs="Arial"/>
          <w:color w:val="7B7B7B" w:themeColor="accent3" w:themeShade="BF"/>
          <w:sz w:val="22"/>
          <w:szCs w:val="22"/>
          <w:lang w:val="en-GB"/>
        </w:rPr>
        <w:t>may apply to the court for recognition of the foreign proceeding in respect of which he is a foreign representative.</w:t>
      </w:r>
      <w:r w:rsidR="00A85EFC">
        <w:rPr>
          <w:rFonts w:ascii="Arial" w:hAnsi="Arial" w:cs="Arial"/>
          <w:color w:val="7B7B7B" w:themeColor="accent3" w:themeShade="BF"/>
          <w:sz w:val="22"/>
          <w:szCs w:val="22"/>
          <w:lang w:val="en-GB"/>
        </w:rPr>
        <w:t xml:space="preserve"> His application </w:t>
      </w:r>
      <w:r w:rsidR="00A85EFC" w:rsidRPr="00A85EFC">
        <w:rPr>
          <w:rFonts w:ascii="Arial" w:hAnsi="Arial" w:cs="Arial"/>
          <w:color w:val="7B7B7B" w:themeColor="accent3" w:themeShade="BF"/>
          <w:sz w:val="22"/>
          <w:szCs w:val="22"/>
          <w:lang w:val="en-GB"/>
        </w:rPr>
        <w:t>must be accompanied by</w:t>
      </w:r>
      <w:r w:rsidR="00A85EFC">
        <w:rPr>
          <w:rFonts w:ascii="Arial" w:hAnsi="Arial" w:cs="Arial"/>
          <w:color w:val="7B7B7B" w:themeColor="accent3" w:themeShade="BF"/>
          <w:sz w:val="22"/>
          <w:szCs w:val="22"/>
          <w:lang w:val="en-GB"/>
        </w:rPr>
        <w:t>:</w:t>
      </w:r>
      <w:r w:rsidR="00644420">
        <w:rPr>
          <w:rFonts w:ascii="Arial" w:hAnsi="Arial" w:cs="Arial"/>
          <w:color w:val="7B7B7B" w:themeColor="accent3" w:themeShade="BF"/>
          <w:sz w:val="22"/>
          <w:szCs w:val="22"/>
          <w:lang w:val="en-GB"/>
        </w:rPr>
        <w:t xml:space="preserve"> </w:t>
      </w:r>
      <w:r w:rsidR="00A85EFC" w:rsidRPr="00A85EFC">
        <w:rPr>
          <w:rFonts w:ascii="Arial" w:hAnsi="Arial" w:cs="Arial"/>
          <w:color w:val="7B7B7B" w:themeColor="accent3" w:themeShade="BF"/>
          <w:sz w:val="22"/>
          <w:szCs w:val="22"/>
          <w:lang w:val="en-GB"/>
        </w:rPr>
        <w:t>(a) a certified copy of the instrument</w:t>
      </w:r>
      <w:r w:rsidR="00A85EFC">
        <w:rPr>
          <w:rFonts w:ascii="Arial" w:hAnsi="Arial" w:cs="Arial"/>
          <w:color w:val="7B7B7B" w:themeColor="accent3" w:themeShade="BF"/>
          <w:sz w:val="22"/>
          <w:szCs w:val="22"/>
          <w:lang w:val="en-GB"/>
        </w:rPr>
        <w:t xml:space="preserve"> </w:t>
      </w:r>
      <w:r w:rsidR="00A85EFC" w:rsidRPr="00A85EFC">
        <w:rPr>
          <w:rFonts w:ascii="Arial" w:hAnsi="Arial" w:cs="Arial"/>
          <w:color w:val="7B7B7B" w:themeColor="accent3" w:themeShade="BF"/>
          <w:sz w:val="22"/>
          <w:szCs w:val="22"/>
          <w:lang w:val="en-GB"/>
        </w:rPr>
        <w:t xml:space="preserve">that commenced the foreign proceeding or a certificate from the foreign court </w:t>
      </w:r>
      <w:r w:rsidR="00A85EFC" w:rsidRPr="00A85EFC">
        <w:rPr>
          <w:rFonts w:ascii="Arial" w:hAnsi="Arial" w:cs="Arial"/>
          <w:color w:val="7B7B7B" w:themeColor="accent3" w:themeShade="BF"/>
          <w:sz w:val="22"/>
          <w:szCs w:val="22"/>
          <w:lang w:val="en-GB"/>
        </w:rPr>
        <w:lastRenderedPageBreak/>
        <w:t>affirming the existence of the foreign proceeding;</w:t>
      </w:r>
      <w:r w:rsidR="00A85EFC">
        <w:rPr>
          <w:rFonts w:ascii="Arial" w:hAnsi="Arial" w:cs="Arial"/>
          <w:color w:val="7B7B7B" w:themeColor="accent3" w:themeShade="BF"/>
          <w:sz w:val="22"/>
          <w:szCs w:val="22"/>
          <w:lang w:val="en-GB"/>
        </w:rPr>
        <w:t xml:space="preserve"> </w:t>
      </w:r>
      <w:r w:rsidR="00A85EFC" w:rsidRPr="00A85EFC">
        <w:rPr>
          <w:rFonts w:ascii="Arial" w:hAnsi="Arial" w:cs="Arial"/>
          <w:color w:val="7B7B7B" w:themeColor="accent3" w:themeShade="BF"/>
          <w:sz w:val="22"/>
          <w:szCs w:val="22"/>
          <w:lang w:val="en-GB"/>
        </w:rPr>
        <w:t>(b) a certified copy of the instrument</w:t>
      </w:r>
      <w:r w:rsidR="00A85EFC">
        <w:rPr>
          <w:rFonts w:ascii="Arial" w:hAnsi="Arial" w:cs="Arial"/>
          <w:color w:val="7B7B7B" w:themeColor="accent3" w:themeShade="BF"/>
          <w:sz w:val="22"/>
          <w:szCs w:val="22"/>
          <w:lang w:val="en-GB"/>
        </w:rPr>
        <w:t xml:space="preserve"> </w:t>
      </w:r>
      <w:r w:rsidR="00A85EFC" w:rsidRPr="00A85EFC">
        <w:rPr>
          <w:rFonts w:ascii="Arial" w:hAnsi="Arial" w:cs="Arial"/>
          <w:color w:val="7B7B7B" w:themeColor="accent3" w:themeShade="BF"/>
          <w:sz w:val="22"/>
          <w:szCs w:val="22"/>
          <w:lang w:val="en-GB"/>
        </w:rPr>
        <w:t>authorizing the foreign representative to act in that capacity or a certificate from the foreign court affirming the foreign representative’s authority to act in that capacity; and</w:t>
      </w:r>
      <w:r w:rsidR="00A85EFC">
        <w:rPr>
          <w:rFonts w:ascii="Arial" w:hAnsi="Arial" w:cs="Arial"/>
          <w:color w:val="7B7B7B" w:themeColor="accent3" w:themeShade="BF"/>
          <w:sz w:val="22"/>
          <w:szCs w:val="22"/>
          <w:lang w:val="en-GB"/>
        </w:rPr>
        <w:t xml:space="preserve"> </w:t>
      </w:r>
      <w:r w:rsidR="00A85EFC" w:rsidRPr="00A85EFC">
        <w:rPr>
          <w:rFonts w:ascii="Arial" w:hAnsi="Arial" w:cs="Arial"/>
          <w:color w:val="7B7B7B" w:themeColor="accent3" w:themeShade="BF"/>
          <w:sz w:val="22"/>
          <w:szCs w:val="22"/>
          <w:lang w:val="en-GB"/>
        </w:rPr>
        <w:t>(c) a statement identifying all foreign proceedings in respect of the debtor that are known to the foreign representative.</w:t>
      </w:r>
    </w:p>
    <w:p w14:paraId="04A0D137" w14:textId="77777777" w:rsidR="00A85EFC" w:rsidRPr="00A85EFC" w:rsidRDefault="00A85EFC" w:rsidP="00A85EFC">
      <w:pPr>
        <w:jc w:val="both"/>
        <w:rPr>
          <w:rFonts w:ascii="Arial" w:hAnsi="Arial" w:cs="Arial"/>
          <w:color w:val="7B7B7B" w:themeColor="accent3" w:themeShade="BF"/>
          <w:sz w:val="22"/>
          <w:szCs w:val="22"/>
          <w:lang w:val="en-GB"/>
        </w:rPr>
      </w:pPr>
    </w:p>
    <w:p w14:paraId="031329D8" w14:textId="16EDB058" w:rsidR="00AE184B" w:rsidRPr="00D80DC2" w:rsidRDefault="00A85EFC" w:rsidP="000400E0">
      <w:pPr>
        <w:jc w:val="both"/>
        <w:rPr>
          <w:rFonts w:ascii="Arial" w:hAnsi="Arial" w:cs="Arial"/>
          <w:b/>
          <w:color w:val="7B7B7B"/>
          <w:sz w:val="22"/>
          <w:szCs w:val="22"/>
          <w:lang w:val="en-GB"/>
        </w:rPr>
      </w:pPr>
      <w:r>
        <w:rPr>
          <w:rFonts w:ascii="Arial" w:hAnsi="Arial" w:cs="Arial"/>
          <w:color w:val="7B7B7B" w:themeColor="accent3" w:themeShade="BF"/>
          <w:sz w:val="22"/>
          <w:szCs w:val="22"/>
          <w:lang w:val="en-GB"/>
        </w:rPr>
        <w:t xml:space="preserve">Besides, </w:t>
      </w:r>
      <w:r w:rsidR="00DA21D7">
        <w:rPr>
          <w:rFonts w:ascii="Arial" w:hAnsi="Arial" w:cs="Arial"/>
          <w:color w:val="7B7B7B" w:themeColor="accent3" w:themeShade="BF"/>
          <w:sz w:val="22"/>
          <w:szCs w:val="22"/>
          <w:lang w:val="en-GB"/>
        </w:rPr>
        <w:t xml:space="preserve">when the foreign agent </w:t>
      </w:r>
      <w:r w:rsidR="001D7162">
        <w:rPr>
          <w:rFonts w:ascii="Arial" w:hAnsi="Arial" w:cs="Arial"/>
          <w:color w:val="7B7B7B" w:themeColor="accent3" w:themeShade="BF"/>
          <w:sz w:val="22"/>
          <w:szCs w:val="22"/>
          <w:lang w:val="en-GB"/>
        </w:rPr>
        <w:t>starts to make</w:t>
      </w:r>
      <w:r w:rsidR="00DA21D7">
        <w:rPr>
          <w:rFonts w:ascii="Arial" w:hAnsi="Arial" w:cs="Arial"/>
          <w:color w:val="7B7B7B" w:themeColor="accent3" w:themeShade="BF"/>
          <w:sz w:val="22"/>
          <w:szCs w:val="22"/>
          <w:lang w:val="en-GB"/>
        </w:rPr>
        <w:t xml:space="preserve"> a recognition application to the Canada court, </w:t>
      </w:r>
      <w:r w:rsidR="000F7A20">
        <w:rPr>
          <w:rFonts w:ascii="Arial" w:hAnsi="Arial" w:cs="Arial"/>
          <w:color w:val="7B7B7B" w:themeColor="accent3" w:themeShade="BF"/>
          <w:sz w:val="22"/>
          <w:szCs w:val="22"/>
          <w:lang w:val="en-GB"/>
        </w:rPr>
        <w:t xml:space="preserve">he </w:t>
      </w:r>
      <w:r w:rsidR="00DA21D7">
        <w:rPr>
          <w:rFonts w:ascii="Arial" w:hAnsi="Arial" w:cs="Arial"/>
          <w:color w:val="7B7B7B" w:themeColor="accent3" w:themeShade="BF"/>
          <w:sz w:val="22"/>
          <w:szCs w:val="22"/>
          <w:lang w:val="en-GB"/>
        </w:rPr>
        <w:t>may also file with</w:t>
      </w:r>
      <w:r w:rsidR="000F7A20">
        <w:rPr>
          <w:rFonts w:ascii="Arial" w:hAnsi="Arial" w:cs="Arial"/>
          <w:color w:val="7B7B7B" w:themeColor="accent3" w:themeShade="BF"/>
          <w:sz w:val="22"/>
          <w:szCs w:val="22"/>
          <w:lang w:val="en-GB"/>
        </w:rPr>
        <w:t xml:space="preserve"> sufficient</w:t>
      </w:r>
      <w:r w:rsidR="001E0D68">
        <w:rPr>
          <w:rFonts w:ascii="Arial" w:hAnsi="Arial" w:cs="Arial"/>
          <w:color w:val="7B7B7B" w:themeColor="accent3" w:themeShade="BF"/>
          <w:sz w:val="22"/>
          <w:szCs w:val="22"/>
          <w:lang w:val="en-GB"/>
        </w:rPr>
        <w:t xml:space="preserve"> materials</w:t>
      </w:r>
      <w:r w:rsidR="000F7A20">
        <w:rPr>
          <w:rFonts w:ascii="Arial" w:hAnsi="Arial" w:cs="Arial"/>
          <w:color w:val="7B7B7B" w:themeColor="accent3" w:themeShade="BF"/>
          <w:sz w:val="22"/>
          <w:szCs w:val="22"/>
          <w:lang w:val="en-GB"/>
        </w:rPr>
        <w:t xml:space="preserve"> of</w:t>
      </w:r>
      <w:r w:rsidR="001E0D68">
        <w:rPr>
          <w:rFonts w:ascii="Arial" w:hAnsi="Arial" w:cs="Arial"/>
          <w:color w:val="7B7B7B" w:themeColor="accent3" w:themeShade="BF"/>
          <w:sz w:val="22"/>
          <w:szCs w:val="22"/>
          <w:lang w:val="en-GB"/>
        </w:rPr>
        <w:t xml:space="preserve"> </w:t>
      </w:r>
      <w:r w:rsidR="00DA21D7">
        <w:rPr>
          <w:rFonts w:ascii="Arial" w:hAnsi="Arial" w:cs="Arial"/>
          <w:color w:val="7B7B7B" w:themeColor="accent3" w:themeShade="BF"/>
          <w:sz w:val="22"/>
          <w:szCs w:val="22"/>
          <w:lang w:val="en-GB"/>
        </w:rPr>
        <w:t>substantial foreign law to prove</w:t>
      </w:r>
      <w:r w:rsidR="001D7162">
        <w:rPr>
          <w:rFonts w:ascii="Arial" w:hAnsi="Arial" w:cs="Arial"/>
          <w:color w:val="7B7B7B" w:themeColor="accent3" w:themeShade="BF"/>
          <w:sz w:val="22"/>
          <w:szCs w:val="22"/>
          <w:lang w:val="en-GB"/>
        </w:rPr>
        <w:t xml:space="preserve"> that</w:t>
      </w:r>
      <w:r w:rsidR="00DA21D7">
        <w:rPr>
          <w:rFonts w:ascii="Arial" w:hAnsi="Arial" w:cs="Arial"/>
          <w:color w:val="7B7B7B" w:themeColor="accent3" w:themeShade="BF"/>
          <w:sz w:val="22"/>
          <w:szCs w:val="22"/>
          <w:lang w:val="en-GB"/>
        </w:rPr>
        <w:t xml:space="preserve"> the</w:t>
      </w:r>
      <w:r w:rsidR="001D7162">
        <w:rPr>
          <w:rFonts w:ascii="Arial" w:hAnsi="Arial" w:cs="Arial"/>
          <w:color w:val="7B7B7B" w:themeColor="accent3" w:themeShade="BF"/>
          <w:sz w:val="22"/>
          <w:szCs w:val="22"/>
          <w:lang w:val="en-GB"/>
        </w:rPr>
        <w:t xml:space="preserve"> proceeding in question is a </w:t>
      </w:r>
      <w:r w:rsidR="00DA21D7">
        <w:rPr>
          <w:rFonts w:ascii="Arial" w:hAnsi="Arial" w:cs="Arial"/>
          <w:color w:val="7B7B7B" w:themeColor="accent3" w:themeShade="BF"/>
          <w:sz w:val="22"/>
          <w:szCs w:val="22"/>
          <w:lang w:val="en-GB"/>
        </w:rPr>
        <w:t>foreign proceeding</w:t>
      </w:r>
      <w:r w:rsidR="001D7162">
        <w:rPr>
          <w:rFonts w:ascii="Arial" w:hAnsi="Arial" w:cs="Arial"/>
          <w:color w:val="7B7B7B" w:themeColor="accent3" w:themeShade="BF"/>
          <w:sz w:val="22"/>
          <w:szCs w:val="22"/>
          <w:lang w:val="en-GB"/>
        </w:rPr>
        <w:t xml:space="preserve">; </w:t>
      </w:r>
      <w:r w:rsidR="00DA21D7">
        <w:rPr>
          <w:rFonts w:ascii="Arial" w:hAnsi="Arial" w:cs="Arial"/>
          <w:color w:val="7B7B7B" w:themeColor="accent3" w:themeShade="BF"/>
          <w:sz w:val="22"/>
          <w:szCs w:val="22"/>
          <w:lang w:val="en-GB"/>
        </w:rPr>
        <w:t>and</w:t>
      </w:r>
      <w:r w:rsidR="001D7162">
        <w:rPr>
          <w:rFonts w:ascii="Arial" w:hAnsi="Arial" w:cs="Arial"/>
          <w:color w:val="7B7B7B" w:themeColor="accent3" w:themeShade="BF"/>
          <w:sz w:val="22"/>
          <w:szCs w:val="22"/>
          <w:lang w:val="en-GB"/>
        </w:rPr>
        <w:t xml:space="preserve"> the </w:t>
      </w:r>
      <w:r w:rsidR="00EC4012">
        <w:rPr>
          <w:rFonts w:ascii="Arial" w:hAnsi="Arial" w:cs="Arial"/>
          <w:color w:val="7B7B7B" w:themeColor="accent3" w:themeShade="BF"/>
          <w:sz w:val="22"/>
          <w:szCs w:val="22"/>
          <w:lang w:val="en-GB"/>
        </w:rPr>
        <w:t>representative</w:t>
      </w:r>
      <w:r w:rsidR="001D7162">
        <w:rPr>
          <w:rFonts w:ascii="Arial" w:hAnsi="Arial" w:cs="Arial"/>
          <w:color w:val="7B7B7B" w:themeColor="accent3" w:themeShade="BF"/>
          <w:sz w:val="22"/>
          <w:szCs w:val="22"/>
          <w:lang w:val="en-GB"/>
        </w:rPr>
        <w:t xml:space="preserve"> in question is a</w:t>
      </w:r>
      <w:r w:rsidR="00DA21D7">
        <w:rPr>
          <w:rFonts w:ascii="Arial" w:hAnsi="Arial" w:cs="Arial"/>
          <w:color w:val="7B7B7B" w:themeColor="accent3" w:themeShade="BF"/>
          <w:sz w:val="22"/>
          <w:szCs w:val="22"/>
          <w:lang w:val="en-GB"/>
        </w:rPr>
        <w:t xml:space="preserve"> foreign </w:t>
      </w:r>
      <w:r w:rsidR="00EC4012">
        <w:rPr>
          <w:rFonts w:ascii="Arial" w:hAnsi="Arial" w:cs="Arial"/>
          <w:color w:val="7B7B7B" w:themeColor="accent3" w:themeShade="BF"/>
          <w:sz w:val="22"/>
          <w:szCs w:val="22"/>
          <w:lang w:val="en-GB"/>
        </w:rPr>
        <w:t>representative</w:t>
      </w:r>
      <w:r w:rsidR="00DA21D7">
        <w:rPr>
          <w:rFonts w:ascii="Arial" w:hAnsi="Arial" w:cs="Arial"/>
          <w:color w:val="7B7B7B" w:themeColor="accent3" w:themeShade="BF"/>
          <w:sz w:val="22"/>
          <w:szCs w:val="22"/>
          <w:lang w:val="en-GB"/>
        </w:rPr>
        <w:t xml:space="preserve">. </w:t>
      </w:r>
    </w:p>
    <w:p w14:paraId="1138FE97" w14:textId="77777777" w:rsidR="009B0723" w:rsidRDefault="00000000" w:rsidP="00087F21">
      <w:pPr>
        <w:autoSpaceDE w:val="0"/>
        <w:autoSpaceDN w:val="0"/>
        <w:adjustRightInd w:val="0"/>
        <w:jc w:val="both"/>
        <w:rPr>
          <w:rFonts w:ascii="Arial" w:hAnsi="Arial" w:cs="Arial"/>
          <w:color w:val="7B7B7B"/>
          <w:sz w:val="22"/>
          <w:szCs w:val="22"/>
          <w:lang w:val="en-GB"/>
        </w:rPr>
      </w:pPr>
    </w:p>
    <w:p w14:paraId="528BA665" w14:textId="77777777" w:rsidR="00D66613" w:rsidRPr="00D80DC2" w:rsidRDefault="00000000"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000000"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AE184B" w:rsidRDefault="00000000" w:rsidP="00087F21">
      <w:pPr>
        <w:autoSpaceDE w:val="0"/>
        <w:autoSpaceDN w:val="0"/>
        <w:adjustRightInd w:val="0"/>
        <w:jc w:val="both"/>
        <w:rPr>
          <w:rFonts w:ascii="Arial" w:hAnsi="Arial" w:cs="Arial"/>
          <w:sz w:val="22"/>
          <w:szCs w:val="22"/>
          <w:lang w:val="en-GB"/>
        </w:rPr>
      </w:pPr>
    </w:p>
    <w:p w14:paraId="2CEC5E01" w14:textId="7BAB1387" w:rsidR="00F253AF" w:rsidRDefault="00BE5053"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foreign agent can satisfy the Canada court that COMI test</w:t>
      </w:r>
      <w:r w:rsidR="00513BD1">
        <w:rPr>
          <w:rFonts w:ascii="Arial" w:hAnsi="Arial" w:cs="Arial"/>
          <w:color w:val="7B7B7B" w:themeColor="accent3" w:themeShade="BF"/>
          <w:sz w:val="22"/>
          <w:szCs w:val="22"/>
          <w:lang w:val="en-GB"/>
        </w:rPr>
        <w:t xml:space="preserve"> has proved</w:t>
      </w:r>
      <w:r>
        <w:rPr>
          <w:rFonts w:ascii="Arial" w:hAnsi="Arial" w:cs="Arial"/>
          <w:color w:val="7B7B7B" w:themeColor="accent3" w:themeShade="BF"/>
          <w:sz w:val="22"/>
          <w:szCs w:val="22"/>
          <w:lang w:val="en-GB"/>
        </w:rPr>
        <w:t xml:space="preserve"> the foreign proceeding</w:t>
      </w:r>
      <w:r w:rsidR="00513BD1">
        <w:rPr>
          <w:rFonts w:ascii="Arial" w:hAnsi="Arial" w:cs="Arial"/>
          <w:color w:val="7B7B7B" w:themeColor="accent3" w:themeShade="BF"/>
          <w:sz w:val="22"/>
          <w:szCs w:val="22"/>
          <w:lang w:val="en-GB"/>
        </w:rPr>
        <w:t xml:space="preserve"> in question</w:t>
      </w:r>
      <w:r>
        <w:rPr>
          <w:rFonts w:ascii="Arial" w:hAnsi="Arial" w:cs="Arial"/>
          <w:color w:val="7B7B7B" w:themeColor="accent3" w:themeShade="BF"/>
          <w:sz w:val="22"/>
          <w:szCs w:val="22"/>
          <w:lang w:val="en-GB"/>
        </w:rPr>
        <w:t xml:space="preserve"> is foreign main proceeding,</w:t>
      </w:r>
      <w:r w:rsidR="00513BD1">
        <w:rPr>
          <w:rFonts w:ascii="Arial" w:hAnsi="Arial" w:cs="Arial"/>
          <w:color w:val="7B7B7B" w:themeColor="accent3" w:themeShade="BF"/>
          <w:sz w:val="22"/>
          <w:szCs w:val="22"/>
          <w:lang w:val="en-GB"/>
        </w:rPr>
        <w:t xml:space="preserve"> foreign agent can obtain a</w:t>
      </w:r>
      <w:r w:rsidR="00D7625E">
        <w:rPr>
          <w:rFonts w:ascii="Arial" w:hAnsi="Arial" w:cs="Arial"/>
          <w:color w:val="7B7B7B" w:themeColor="accent3" w:themeShade="BF"/>
          <w:sz w:val="22"/>
          <w:szCs w:val="22"/>
          <w:lang w:val="en-GB"/>
        </w:rPr>
        <w:t>n automatic</w:t>
      </w:r>
      <w:r w:rsidR="00513BD1">
        <w:rPr>
          <w:rFonts w:ascii="Arial" w:hAnsi="Arial" w:cs="Arial"/>
          <w:color w:val="7B7B7B" w:themeColor="accent3" w:themeShade="BF"/>
          <w:sz w:val="22"/>
          <w:szCs w:val="22"/>
          <w:lang w:val="en-GB"/>
        </w:rPr>
        <w:t xml:space="preserve"> stay of the Canadian litigation.</w:t>
      </w:r>
      <w:r w:rsidR="00D7625E">
        <w:rPr>
          <w:rFonts w:ascii="Arial" w:hAnsi="Arial" w:cs="Arial"/>
          <w:color w:val="7B7B7B" w:themeColor="accent3" w:themeShade="BF"/>
          <w:sz w:val="22"/>
          <w:szCs w:val="22"/>
          <w:lang w:val="en-GB"/>
        </w:rPr>
        <w:t xml:space="preserve"> </w:t>
      </w:r>
      <w:r w:rsidR="00F728C2">
        <w:rPr>
          <w:rFonts w:ascii="Arial" w:hAnsi="Arial" w:cs="Arial"/>
          <w:color w:val="7B7B7B" w:themeColor="accent3" w:themeShade="BF"/>
          <w:sz w:val="22"/>
          <w:szCs w:val="22"/>
          <w:lang w:val="en-GB"/>
        </w:rPr>
        <w:t>In order to satisfy the test of COMI, the foreign agent (representative) must prove to the court that</w:t>
      </w:r>
      <w:r w:rsidR="00A949E2">
        <w:rPr>
          <w:rFonts w:ascii="Arial" w:hAnsi="Arial" w:cs="Arial"/>
          <w:color w:val="7B7B7B" w:themeColor="accent3" w:themeShade="BF"/>
          <w:sz w:val="22"/>
          <w:szCs w:val="22"/>
          <w:lang w:val="en-GB"/>
        </w:rPr>
        <w:t xml:space="preserve"> </w:t>
      </w:r>
      <w:r w:rsidR="00F728C2">
        <w:rPr>
          <w:rFonts w:ascii="Arial" w:hAnsi="Arial" w:cs="Arial"/>
          <w:color w:val="7B7B7B" w:themeColor="accent3" w:themeShade="BF"/>
          <w:sz w:val="22"/>
          <w:szCs w:val="22"/>
          <w:lang w:val="en-GB"/>
        </w:rPr>
        <w:t xml:space="preserve">the location of foreign proceeding in question is </w:t>
      </w:r>
      <w:r w:rsidR="00A949E2">
        <w:rPr>
          <w:rFonts w:ascii="Arial" w:hAnsi="Arial" w:cs="Arial"/>
          <w:color w:val="7B7B7B" w:themeColor="accent3" w:themeShade="BF"/>
          <w:sz w:val="22"/>
          <w:szCs w:val="22"/>
          <w:lang w:val="en-GB"/>
        </w:rPr>
        <w:t>(a</w:t>
      </w:r>
      <w:r w:rsidR="00A949E2">
        <w:rPr>
          <w:rFonts w:asciiTheme="minorEastAsia" w:eastAsiaTheme="minorEastAsia" w:hAnsiTheme="minorEastAsia" w:cs="Arial" w:hint="eastAsia"/>
          <w:color w:val="7B7B7B" w:themeColor="accent3" w:themeShade="BF"/>
          <w:sz w:val="22"/>
          <w:szCs w:val="22"/>
          <w:lang w:val="en-GB" w:eastAsia="zh-TW"/>
        </w:rPr>
        <w:t>)</w:t>
      </w:r>
      <w:r w:rsidR="00A949E2">
        <w:rPr>
          <w:rFonts w:ascii="Arial" w:hAnsi="Arial" w:cs="Arial"/>
          <w:color w:val="7B7B7B" w:themeColor="accent3" w:themeShade="BF"/>
          <w:sz w:val="22"/>
          <w:szCs w:val="22"/>
          <w:lang w:val="en-GB"/>
        </w:rPr>
        <w:t xml:space="preserve"> accepted by important creditors as the </w:t>
      </w:r>
      <w:r w:rsidR="00DD7C05">
        <w:rPr>
          <w:rFonts w:ascii="Arial" w:hAnsi="Arial" w:cs="Arial"/>
          <w:color w:val="7B7B7B" w:themeColor="accent3" w:themeShade="BF"/>
          <w:sz w:val="22"/>
          <w:szCs w:val="22"/>
          <w:lang w:val="en-GB"/>
        </w:rPr>
        <w:t>centre</w:t>
      </w:r>
      <w:r w:rsidR="00A949E2">
        <w:rPr>
          <w:rFonts w:ascii="Arial" w:hAnsi="Arial" w:cs="Arial"/>
          <w:color w:val="7B7B7B" w:themeColor="accent3" w:themeShade="BF"/>
          <w:sz w:val="22"/>
          <w:szCs w:val="22"/>
          <w:lang w:val="en-GB"/>
        </w:rPr>
        <w:t xml:space="preserve"> of debtor’s management; (b) the place where the main asset or management of debtor </w:t>
      </w:r>
      <w:r w:rsidR="00F253AF">
        <w:rPr>
          <w:rFonts w:ascii="Arial" w:hAnsi="Arial" w:cs="Arial"/>
          <w:color w:val="7B7B7B" w:themeColor="accent3" w:themeShade="BF"/>
          <w:sz w:val="22"/>
          <w:szCs w:val="22"/>
          <w:lang w:val="en-GB"/>
        </w:rPr>
        <w:t>locate</w:t>
      </w:r>
      <w:r w:rsidR="00A949E2">
        <w:rPr>
          <w:rFonts w:ascii="Arial" w:hAnsi="Arial" w:cs="Arial"/>
          <w:color w:val="7B7B7B" w:themeColor="accent3" w:themeShade="BF"/>
          <w:sz w:val="22"/>
          <w:szCs w:val="22"/>
          <w:lang w:val="en-GB"/>
        </w:rPr>
        <w:t>; and (c)</w:t>
      </w:r>
      <w:r w:rsidR="00F253AF">
        <w:rPr>
          <w:rFonts w:ascii="Arial" w:hAnsi="Arial" w:cs="Arial"/>
          <w:color w:val="7B7B7B" w:themeColor="accent3" w:themeShade="BF"/>
          <w:sz w:val="22"/>
          <w:szCs w:val="22"/>
          <w:lang w:val="en-GB"/>
        </w:rPr>
        <w:t xml:space="preserve"> the place where the  headquarter</w:t>
      </w:r>
      <w:r w:rsidR="0089004D">
        <w:rPr>
          <w:rFonts w:ascii="Arial" w:hAnsi="Arial" w:cs="Arial"/>
          <w:color w:val="7B7B7B" w:themeColor="accent3" w:themeShade="BF"/>
          <w:sz w:val="22"/>
          <w:szCs w:val="22"/>
          <w:lang w:val="en-GB"/>
        </w:rPr>
        <w:t xml:space="preserve"> of debtor</w:t>
      </w:r>
      <w:r w:rsidR="00F253AF">
        <w:rPr>
          <w:rFonts w:ascii="Arial" w:hAnsi="Arial" w:cs="Arial"/>
          <w:color w:val="7B7B7B" w:themeColor="accent3" w:themeShade="BF"/>
          <w:sz w:val="22"/>
          <w:szCs w:val="22"/>
          <w:lang w:val="en-GB"/>
        </w:rPr>
        <w:t xml:space="preserve"> locate.</w:t>
      </w:r>
    </w:p>
    <w:p w14:paraId="420F1580" w14:textId="77777777" w:rsidR="00F253AF" w:rsidRDefault="00F253AF" w:rsidP="00087F21">
      <w:pPr>
        <w:autoSpaceDE w:val="0"/>
        <w:autoSpaceDN w:val="0"/>
        <w:adjustRightInd w:val="0"/>
        <w:jc w:val="both"/>
        <w:rPr>
          <w:rFonts w:ascii="Arial" w:hAnsi="Arial" w:cs="Arial"/>
          <w:color w:val="7B7B7B" w:themeColor="accent3" w:themeShade="BF"/>
          <w:sz w:val="22"/>
          <w:szCs w:val="22"/>
          <w:lang w:val="en-GB"/>
        </w:rPr>
      </w:pPr>
    </w:p>
    <w:p w14:paraId="43E89BEA" w14:textId="02DF0D55" w:rsidR="00AE184B" w:rsidRDefault="00D7625E" w:rsidP="00087F21">
      <w:pPr>
        <w:autoSpaceDE w:val="0"/>
        <w:autoSpaceDN w:val="0"/>
        <w:adjustRightInd w:val="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Even the foreign proceeding is defined as foreign non-main proceeding under COMI test, the foreign </w:t>
      </w:r>
      <w:r w:rsidR="00731AEA">
        <w:rPr>
          <w:rFonts w:ascii="Arial" w:hAnsi="Arial" w:cs="Arial"/>
          <w:color w:val="7B7B7B" w:themeColor="accent3" w:themeShade="BF"/>
          <w:sz w:val="22"/>
          <w:szCs w:val="22"/>
          <w:lang w:val="en-GB"/>
        </w:rPr>
        <w:t>agent</w:t>
      </w:r>
      <w:r>
        <w:rPr>
          <w:rFonts w:ascii="Arial" w:hAnsi="Arial" w:cs="Arial"/>
          <w:color w:val="7B7B7B" w:themeColor="accent3" w:themeShade="BF"/>
          <w:sz w:val="22"/>
          <w:szCs w:val="22"/>
          <w:lang w:val="en-GB"/>
        </w:rPr>
        <w:t xml:space="preserve"> may still obtain a stay of Canadian litigation (though not automatic) by making an application to Canada court</w:t>
      </w:r>
      <w:r w:rsidR="00300FE1">
        <w:rPr>
          <w:rFonts w:ascii="Arial" w:hAnsi="Arial" w:cs="Arial"/>
          <w:color w:val="7B7B7B" w:themeColor="accent3" w:themeShade="BF"/>
          <w:sz w:val="22"/>
          <w:szCs w:val="22"/>
          <w:lang w:val="en-GB"/>
        </w:rPr>
        <w:t xml:space="preserve"> accompanying</w:t>
      </w:r>
      <w:r>
        <w:rPr>
          <w:rFonts w:ascii="Arial" w:hAnsi="Arial" w:cs="Arial"/>
          <w:color w:val="7B7B7B" w:themeColor="accent3" w:themeShade="BF"/>
          <w:sz w:val="22"/>
          <w:szCs w:val="22"/>
          <w:lang w:val="en-GB"/>
        </w:rPr>
        <w:t xml:space="preserve"> with the </w:t>
      </w:r>
      <w:r w:rsidR="00300FE1">
        <w:rPr>
          <w:rFonts w:ascii="Arial" w:hAnsi="Arial" w:cs="Arial"/>
          <w:color w:val="7B7B7B" w:themeColor="accent3" w:themeShade="BF"/>
          <w:sz w:val="22"/>
          <w:szCs w:val="22"/>
          <w:lang w:val="en-GB"/>
        </w:rPr>
        <w:t xml:space="preserve">grounds </w:t>
      </w:r>
      <w:r>
        <w:rPr>
          <w:rFonts w:ascii="Arial" w:hAnsi="Arial" w:cs="Arial"/>
          <w:color w:val="7B7B7B" w:themeColor="accent3" w:themeShade="BF"/>
          <w:sz w:val="22"/>
          <w:szCs w:val="22"/>
          <w:lang w:val="en-GB"/>
        </w:rPr>
        <w:t xml:space="preserve">for supporting the stay of action.  </w:t>
      </w:r>
    </w:p>
    <w:p w14:paraId="4DB23FB1" w14:textId="77777777" w:rsidR="001F631D" w:rsidRDefault="00000000" w:rsidP="00087F21">
      <w:pPr>
        <w:autoSpaceDE w:val="0"/>
        <w:autoSpaceDN w:val="0"/>
        <w:adjustRightInd w:val="0"/>
        <w:jc w:val="both"/>
        <w:rPr>
          <w:rFonts w:ascii="Arial" w:hAnsi="Arial" w:cs="Arial"/>
          <w:color w:val="7B7B7B"/>
          <w:sz w:val="22"/>
          <w:szCs w:val="22"/>
          <w:lang w:val="en-GB"/>
        </w:rPr>
      </w:pPr>
    </w:p>
    <w:p w14:paraId="4A42416B" w14:textId="77777777" w:rsidR="00AE184B" w:rsidRDefault="00000000"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000000" w:rsidP="00087F21">
      <w:pPr>
        <w:autoSpaceDE w:val="0"/>
        <w:autoSpaceDN w:val="0"/>
        <w:adjustRightInd w:val="0"/>
        <w:jc w:val="both"/>
        <w:rPr>
          <w:rFonts w:ascii="Arial" w:hAnsi="Arial" w:cs="Arial"/>
          <w:sz w:val="22"/>
          <w:szCs w:val="22"/>
          <w:lang w:val="en-GB"/>
        </w:rPr>
      </w:pPr>
    </w:p>
    <w:bookmarkEnd w:id="0"/>
    <w:p w14:paraId="0C3D4112" w14:textId="7177AECB"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w:t>
      </w:r>
      <w:r w:rsidR="00AE42F3">
        <w:rPr>
          <w:rFonts w:ascii="Arial" w:hAnsi="Arial" w:cs="Arial"/>
          <w:color w:val="000000" w:themeColor="text1"/>
          <w:sz w:val="22"/>
          <w:szCs w:val="22"/>
          <w:lang w:val="en-GB"/>
        </w:rPr>
        <w:t xml:space="preserve"> the Canadian court is limited to Canadian entitlements and remedies in the relief they can provide? What do you tell the foreign agent? </w:t>
      </w:r>
    </w:p>
    <w:p w14:paraId="24F615E6" w14:textId="77777777" w:rsidR="00AE184B" w:rsidRDefault="00000000" w:rsidP="00087F21">
      <w:pPr>
        <w:jc w:val="both"/>
        <w:rPr>
          <w:rFonts w:ascii="Arial" w:hAnsi="Arial" w:cs="Arial"/>
          <w:color w:val="000000"/>
          <w:sz w:val="22"/>
          <w:szCs w:val="22"/>
          <w:lang w:val="en-GB"/>
        </w:rPr>
      </w:pPr>
    </w:p>
    <w:p w14:paraId="0FB2E18A" w14:textId="68022F4F" w:rsidR="00AE184B" w:rsidRDefault="00F85876" w:rsidP="00087F21">
      <w:pPr>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The Canadian court is not limited to Canadian entitlements and remedies in the relief they can provide. </w:t>
      </w:r>
      <w:r w:rsidR="006E2C5E">
        <w:rPr>
          <w:rFonts w:ascii="Arial" w:hAnsi="Arial" w:cs="Arial"/>
          <w:color w:val="7B7B7B" w:themeColor="accent3" w:themeShade="BF"/>
          <w:sz w:val="22"/>
          <w:szCs w:val="22"/>
          <w:lang w:val="en-GB"/>
        </w:rPr>
        <w:t>After</w:t>
      </w:r>
      <w:r>
        <w:rPr>
          <w:rFonts w:ascii="Arial" w:hAnsi="Arial" w:cs="Arial"/>
          <w:color w:val="7B7B7B" w:themeColor="accent3" w:themeShade="BF"/>
          <w:sz w:val="22"/>
          <w:szCs w:val="22"/>
          <w:lang w:val="en-GB"/>
        </w:rPr>
        <w:t xml:space="preserve"> </w:t>
      </w:r>
      <w:r w:rsidR="00AE26C0">
        <w:rPr>
          <w:rFonts w:ascii="Arial" w:hAnsi="Arial" w:cs="Arial"/>
          <w:color w:val="7B7B7B" w:themeColor="accent3" w:themeShade="BF"/>
          <w:sz w:val="22"/>
          <w:szCs w:val="22"/>
          <w:lang w:val="en-GB"/>
        </w:rPr>
        <w:t xml:space="preserve">order for </w:t>
      </w:r>
      <w:r>
        <w:rPr>
          <w:rFonts w:ascii="Arial" w:hAnsi="Arial" w:cs="Arial"/>
          <w:color w:val="7B7B7B" w:themeColor="accent3" w:themeShade="BF"/>
          <w:sz w:val="22"/>
          <w:szCs w:val="22"/>
          <w:lang w:val="en-GB"/>
        </w:rPr>
        <w:t>recognition</w:t>
      </w:r>
      <w:r w:rsidR="00AE26C0">
        <w:rPr>
          <w:rFonts w:ascii="Arial" w:hAnsi="Arial" w:cs="Arial"/>
          <w:color w:val="7B7B7B" w:themeColor="accent3" w:themeShade="BF"/>
          <w:sz w:val="22"/>
          <w:szCs w:val="22"/>
          <w:lang w:val="en-GB"/>
        </w:rPr>
        <w:t xml:space="preserve"> of foreign proceedings has been issued by the Canadian court</w:t>
      </w:r>
      <w:r w:rsidR="006E2C5E">
        <w:rPr>
          <w:rFonts w:ascii="Arial" w:hAnsi="Arial" w:cs="Arial"/>
          <w:color w:val="7B7B7B" w:themeColor="accent3" w:themeShade="BF"/>
          <w:sz w:val="22"/>
          <w:szCs w:val="22"/>
          <w:lang w:val="en-GB"/>
        </w:rPr>
        <w:t xml:space="preserve"> </w:t>
      </w:r>
      <w:r w:rsidR="00AE26C0">
        <w:rPr>
          <w:rFonts w:ascii="Arial" w:hAnsi="Arial" w:cs="Arial"/>
          <w:color w:val="7B7B7B" w:themeColor="accent3" w:themeShade="BF"/>
          <w:sz w:val="22"/>
          <w:szCs w:val="22"/>
          <w:lang w:val="en-GB"/>
        </w:rPr>
        <w:t>under BIA or CNAA, if there is</w:t>
      </w:r>
      <w:r w:rsidR="00C53C94">
        <w:rPr>
          <w:rFonts w:ascii="Arial" w:hAnsi="Arial" w:cs="Arial"/>
          <w:color w:val="7B7B7B" w:themeColor="accent3" w:themeShade="BF"/>
          <w:sz w:val="22"/>
          <w:szCs w:val="22"/>
          <w:lang w:val="en-GB"/>
        </w:rPr>
        <w:t xml:space="preserve"> an</w:t>
      </w:r>
      <w:r w:rsidR="00AE26C0">
        <w:rPr>
          <w:rFonts w:ascii="Arial" w:hAnsi="Arial" w:cs="Arial"/>
          <w:color w:val="7B7B7B" w:themeColor="accent3" w:themeShade="BF"/>
          <w:sz w:val="22"/>
          <w:szCs w:val="22"/>
          <w:lang w:val="en-GB"/>
        </w:rPr>
        <w:t xml:space="preserve"> application made by foreign representative, the </w:t>
      </w:r>
      <w:r w:rsidR="006E2C5E">
        <w:rPr>
          <w:rFonts w:ascii="Arial" w:hAnsi="Arial" w:cs="Arial"/>
          <w:color w:val="7B7B7B" w:themeColor="accent3" w:themeShade="BF"/>
          <w:sz w:val="22"/>
          <w:szCs w:val="22"/>
          <w:lang w:val="en-GB"/>
        </w:rPr>
        <w:t>Canadian</w:t>
      </w:r>
      <w:r w:rsidR="00AE26C0">
        <w:rPr>
          <w:rFonts w:ascii="Arial" w:hAnsi="Arial" w:cs="Arial"/>
          <w:color w:val="7B7B7B" w:themeColor="accent3" w:themeShade="BF"/>
          <w:sz w:val="22"/>
          <w:szCs w:val="22"/>
          <w:lang w:val="en-GB"/>
        </w:rPr>
        <w:t xml:space="preserve"> court has wide discretion</w:t>
      </w:r>
      <w:r w:rsidR="00731AEA">
        <w:rPr>
          <w:rFonts w:ascii="Arial" w:hAnsi="Arial" w:cs="Arial"/>
          <w:color w:val="7B7B7B" w:themeColor="accent3" w:themeShade="BF"/>
          <w:sz w:val="22"/>
          <w:szCs w:val="22"/>
          <w:lang w:val="en-GB"/>
        </w:rPr>
        <w:t>ary power</w:t>
      </w:r>
      <w:r w:rsidR="00AE26C0">
        <w:rPr>
          <w:rFonts w:ascii="Arial" w:hAnsi="Arial" w:cs="Arial"/>
          <w:color w:val="7B7B7B" w:themeColor="accent3" w:themeShade="BF"/>
          <w:sz w:val="22"/>
          <w:szCs w:val="22"/>
          <w:lang w:val="en-GB"/>
        </w:rPr>
        <w:t xml:space="preserve"> to make any order as it think</w:t>
      </w:r>
      <w:r w:rsidR="00731AEA">
        <w:rPr>
          <w:rFonts w:ascii="Arial" w:hAnsi="Arial" w:cs="Arial"/>
          <w:color w:val="7B7B7B" w:themeColor="accent3" w:themeShade="BF"/>
          <w:sz w:val="22"/>
          <w:szCs w:val="22"/>
          <w:lang w:val="en-GB"/>
        </w:rPr>
        <w:t>s</w:t>
      </w:r>
      <w:r w:rsidR="00AE26C0">
        <w:rPr>
          <w:rFonts w:ascii="Arial" w:hAnsi="Arial" w:cs="Arial"/>
          <w:color w:val="7B7B7B" w:themeColor="accent3" w:themeShade="BF"/>
          <w:sz w:val="22"/>
          <w:szCs w:val="22"/>
          <w:lang w:val="en-GB"/>
        </w:rPr>
        <w:t xml:space="preserve"> appropriate. </w:t>
      </w:r>
      <w:r w:rsidR="006E2C5E">
        <w:rPr>
          <w:rFonts w:ascii="Arial" w:hAnsi="Arial" w:cs="Arial"/>
          <w:color w:val="7B7B7B" w:themeColor="accent3" w:themeShade="BF"/>
          <w:sz w:val="22"/>
          <w:szCs w:val="22"/>
          <w:lang w:val="en-GB"/>
        </w:rPr>
        <w:t xml:space="preserve">As per </w:t>
      </w:r>
      <w:r w:rsidR="006E2C5E" w:rsidRPr="00C97566">
        <w:rPr>
          <w:rFonts w:ascii="Arial" w:hAnsi="Arial" w:cs="Arial"/>
          <w:b/>
          <w:bCs/>
          <w:color w:val="7B7B7B" w:themeColor="accent3" w:themeShade="BF"/>
          <w:sz w:val="22"/>
          <w:szCs w:val="22"/>
          <w:u w:val="single"/>
          <w:lang w:val="en-GB"/>
        </w:rPr>
        <w:t>Re Hartford Computer Hardware Inc, 2012 ONSC 964</w:t>
      </w:r>
      <w:r w:rsidR="006E2C5E">
        <w:rPr>
          <w:rFonts w:ascii="Arial" w:hAnsi="Arial" w:cs="Arial"/>
          <w:color w:val="7B7B7B" w:themeColor="accent3" w:themeShade="BF"/>
          <w:sz w:val="22"/>
          <w:szCs w:val="22"/>
          <w:lang w:val="en-GB"/>
        </w:rPr>
        <w:t xml:space="preserve">, </w:t>
      </w:r>
      <w:r w:rsidR="00DC4169">
        <w:rPr>
          <w:rFonts w:ascii="Arial" w:hAnsi="Arial" w:cs="Arial"/>
          <w:color w:val="7B7B7B" w:themeColor="accent3" w:themeShade="BF"/>
          <w:sz w:val="22"/>
          <w:szCs w:val="22"/>
          <w:lang w:val="en-GB"/>
        </w:rPr>
        <w:t xml:space="preserve">Canadian court </w:t>
      </w:r>
      <w:r w:rsidR="006E2C5E">
        <w:rPr>
          <w:rFonts w:ascii="Arial" w:hAnsi="Arial" w:cs="Arial"/>
          <w:color w:val="7B7B7B" w:themeColor="accent3" w:themeShade="BF"/>
          <w:sz w:val="22"/>
          <w:szCs w:val="22"/>
          <w:lang w:val="en-GB"/>
        </w:rPr>
        <w:t>can exercise</w:t>
      </w:r>
      <w:r w:rsidR="00C53C94">
        <w:rPr>
          <w:rFonts w:ascii="Arial" w:hAnsi="Arial" w:cs="Arial"/>
          <w:color w:val="7B7B7B" w:themeColor="accent3" w:themeShade="BF"/>
          <w:sz w:val="22"/>
          <w:szCs w:val="22"/>
          <w:lang w:val="en-GB"/>
        </w:rPr>
        <w:t xml:space="preserve"> its wide</w:t>
      </w:r>
      <w:r w:rsidR="00DC4169">
        <w:rPr>
          <w:rFonts w:ascii="Arial" w:hAnsi="Arial" w:cs="Arial"/>
          <w:color w:val="7B7B7B" w:themeColor="accent3" w:themeShade="BF"/>
          <w:sz w:val="22"/>
          <w:szCs w:val="22"/>
          <w:lang w:val="en-GB"/>
        </w:rPr>
        <w:t xml:space="preserve"> </w:t>
      </w:r>
      <w:r w:rsidR="005A5652">
        <w:rPr>
          <w:rFonts w:ascii="Arial" w:hAnsi="Arial" w:cs="Arial"/>
          <w:color w:val="7B7B7B" w:themeColor="accent3" w:themeShade="BF"/>
          <w:sz w:val="22"/>
          <w:szCs w:val="22"/>
          <w:lang w:val="en-GB"/>
        </w:rPr>
        <w:t xml:space="preserve">discretionary power to order relief in foreign main proceeding which is not </w:t>
      </w:r>
      <w:r w:rsidR="00C220A6">
        <w:rPr>
          <w:rFonts w:ascii="Arial" w:hAnsi="Arial" w:cs="Arial"/>
          <w:color w:val="7B7B7B" w:themeColor="accent3" w:themeShade="BF"/>
          <w:sz w:val="22"/>
          <w:szCs w:val="22"/>
          <w:lang w:val="en-GB"/>
        </w:rPr>
        <w:t xml:space="preserve">usually </w:t>
      </w:r>
      <w:r w:rsidR="00BF67E1">
        <w:rPr>
          <w:rFonts w:ascii="Arial" w:hAnsi="Arial" w:cs="Arial"/>
          <w:color w:val="7B7B7B" w:themeColor="accent3" w:themeShade="BF"/>
          <w:sz w:val="22"/>
          <w:szCs w:val="22"/>
          <w:lang w:val="en-GB"/>
        </w:rPr>
        <w:t>existed</w:t>
      </w:r>
      <w:r w:rsidR="00CC51AC">
        <w:rPr>
          <w:rFonts w:ascii="Arial" w:hAnsi="Arial" w:cs="Arial"/>
          <w:color w:val="7B7B7B" w:themeColor="accent3" w:themeShade="BF"/>
          <w:sz w:val="22"/>
          <w:szCs w:val="22"/>
          <w:lang w:val="en-GB"/>
        </w:rPr>
        <w:t xml:space="preserve"> or accessible</w:t>
      </w:r>
      <w:r w:rsidR="005A5652">
        <w:rPr>
          <w:rFonts w:ascii="Arial" w:hAnsi="Arial" w:cs="Arial"/>
          <w:color w:val="7B7B7B" w:themeColor="accent3" w:themeShade="BF"/>
          <w:sz w:val="22"/>
          <w:szCs w:val="22"/>
          <w:lang w:val="en-GB"/>
        </w:rPr>
        <w:t xml:space="preserve"> in Canadian insolvency proceedings.</w:t>
      </w:r>
    </w:p>
    <w:p w14:paraId="5C831B76" w14:textId="77777777" w:rsidR="0077498C" w:rsidRDefault="008C6FAA" w:rsidP="00087F21">
      <w:pPr>
        <w:jc w:val="both"/>
        <w:rPr>
          <w:rFonts w:ascii="Arial" w:hAnsi="Arial" w:cs="Arial"/>
          <w:color w:val="000000"/>
          <w:sz w:val="22"/>
          <w:szCs w:val="22"/>
          <w:lang w:val="en-GB"/>
        </w:rPr>
      </w:pPr>
      <w:r w:rsidRPr="001F631D">
        <w:rPr>
          <w:rFonts w:ascii="Arial" w:hAnsi="Arial" w:cs="Arial"/>
          <w:color w:val="000000" w:themeColor="text1"/>
          <w:sz w:val="22"/>
          <w:szCs w:val="22"/>
          <w:lang w:val="en-GB"/>
        </w:rPr>
        <w:t xml:space="preserve"> </w:t>
      </w:r>
    </w:p>
    <w:p w14:paraId="2CC15DC7" w14:textId="77777777" w:rsidR="00AE184B" w:rsidRDefault="00000000" w:rsidP="00087F21">
      <w:pPr>
        <w:jc w:val="both"/>
        <w:rPr>
          <w:rFonts w:ascii="Arial" w:hAnsi="Arial" w:cs="Arial"/>
          <w:color w:val="000000"/>
          <w:sz w:val="22"/>
          <w:szCs w:val="22"/>
          <w:lang w:val="en-GB"/>
        </w:rPr>
      </w:pPr>
    </w:p>
    <w:p w14:paraId="113761F4" w14:textId="77777777" w:rsidR="00AE184B" w:rsidRPr="00CC51AC" w:rsidRDefault="00000000"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ACF5" w14:textId="77777777" w:rsidR="008E71EC" w:rsidRDefault="008E71EC">
      <w:r>
        <w:separator/>
      </w:r>
    </w:p>
  </w:endnote>
  <w:endnote w:type="continuationSeparator" w:id="0">
    <w:p w14:paraId="1B86E00F" w14:textId="77777777" w:rsidR="008E71EC" w:rsidRDefault="008E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7DA80096" w14:textId="77777777" w:rsidR="00E450A4" w:rsidRPr="00FC7B47" w:rsidRDefault="008C6FAA"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12B7D2B" w14:textId="77777777" w:rsidR="00E450A4" w:rsidRPr="00FC7B47" w:rsidRDefault="008C6FAA"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306" w14:textId="458E67A7" w:rsidR="009B4976" w:rsidRPr="009B4976" w:rsidRDefault="00000000" w:rsidP="00E23A7A">
    <w:pPr>
      <w:pStyle w:val="af"/>
      <w:framePr w:wrap="none" w:vAnchor="text" w:hAnchor="margin" w:xAlign="right" w:y="1"/>
      <w:rPr>
        <w:rStyle w:val="af1"/>
        <w:rFonts w:ascii="Arial" w:hAnsi="Arial" w:cs="Arial"/>
        <w:sz w:val="18"/>
        <w:szCs w:val="18"/>
      </w:rPr>
    </w:pPr>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r w:rsidR="008C6FAA" w:rsidRPr="0010593A">
          <w:rPr>
            <w:rStyle w:val="af1"/>
            <w:rFonts w:ascii="Arial" w:hAnsi="Arial" w:cs="Arial"/>
            <w:b/>
            <w:bCs/>
            <w:sz w:val="18"/>
            <w:szCs w:val="18"/>
          </w:rPr>
          <w:t xml:space="preserve">Page </w:t>
        </w:r>
        <w:r w:rsidR="008C6FAA" w:rsidRPr="0010593A">
          <w:rPr>
            <w:rStyle w:val="af1"/>
            <w:rFonts w:ascii="Arial" w:hAnsi="Arial" w:cs="Arial"/>
            <w:b/>
            <w:bCs/>
            <w:sz w:val="18"/>
            <w:szCs w:val="18"/>
          </w:rPr>
          <w:fldChar w:fldCharType="begin"/>
        </w:r>
        <w:r w:rsidR="008C6FAA" w:rsidRPr="0010593A">
          <w:rPr>
            <w:rStyle w:val="af1"/>
            <w:rFonts w:ascii="Arial" w:hAnsi="Arial" w:cs="Arial"/>
            <w:b/>
            <w:bCs/>
            <w:sz w:val="18"/>
            <w:szCs w:val="18"/>
          </w:rPr>
          <w:instrText xml:space="preserve"> PAGE </w:instrText>
        </w:r>
        <w:r w:rsidR="008C6FAA" w:rsidRPr="0010593A">
          <w:rPr>
            <w:rStyle w:val="af1"/>
            <w:rFonts w:ascii="Arial" w:hAnsi="Arial" w:cs="Arial"/>
            <w:b/>
            <w:bCs/>
            <w:sz w:val="18"/>
            <w:szCs w:val="18"/>
          </w:rPr>
          <w:fldChar w:fldCharType="separate"/>
        </w:r>
        <w:r w:rsidR="001E45D9">
          <w:rPr>
            <w:rStyle w:val="af1"/>
            <w:rFonts w:ascii="Arial" w:hAnsi="Arial" w:cs="Arial"/>
            <w:b/>
            <w:bCs/>
            <w:noProof/>
            <w:sz w:val="18"/>
            <w:szCs w:val="18"/>
          </w:rPr>
          <w:t>7</w:t>
        </w:r>
        <w:r w:rsidR="008C6FAA" w:rsidRPr="0010593A">
          <w:rPr>
            <w:rStyle w:val="af1"/>
            <w:rFonts w:ascii="Arial" w:hAnsi="Arial" w:cs="Arial"/>
            <w:b/>
            <w:bCs/>
            <w:sz w:val="18"/>
            <w:szCs w:val="18"/>
          </w:rPr>
          <w:fldChar w:fldCharType="end"/>
        </w:r>
      </w:sdtContent>
    </w:sdt>
  </w:p>
  <w:p w14:paraId="296E07EB" w14:textId="4A1AEDEF" w:rsidR="00241FA3" w:rsidRPr="009B4976" w:rsidRDefault="00045E70" w:rsidP="009B4976">
    <w:pPr>
      <w:pStyle w:val="af"/>
      <w:ind w:right="360"/>
      <w:rPr>
        <w:rFonts w:ascii="Arial" w:hAnsi="Arial" w:cs="Arial"/>
        <w:sz w:val="18"/>
        <w:szCs w:val="18"/>
        <w:lang w:val="en-GB"/>
      </w:rPr>
    </w:pPr>
    <w:r w:rsidRPr="00045E70">
      <w:rPr>
        <w:rFonts w:ascii="Arial" w:hAnsi="Arial" w:cs="Arial"/>
        <w:sz w:val="18"/>
        <w:szCs w:val="18"/>
        <w:lang w:val="en-GB"/>
      </w:rPr>
      <w:t>202021IFU-393</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0514" w14:textId="4B7A5F43" w:rsidR="00EE28C9" w:rsidRDefault="008C6FAA">
    <w:pPr>
      <w:pStyle w:val="af"/>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8520" w14:textId="77777777" w:rsidR="008E71EC" w:rsidRDefault="008E71EC">
      <w:r>
        <w:separator/>
      </w:r>
    </w:p>
  </w:footnote>
  <w:footnote w:type="continuationSeparator" w:id="0">
    <w:p w14:paraId="55241363" w14:textId="77777777" w:rsidR="008E71EC" w:rsidRDefault="008E7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4854" w14:textId="77777777" w:rsidR="00EE28C9" w:rsidRDefault="008C6FAA">
    <w:pPr>
      <w:pStyle w:val="af2"/>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77E" w14:textId="77777777" w:rsidR="00EE28C9" w:rsidRDefault="008C6FAA">
    <w:pPr>
      <w:pStyle w:val="af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3"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4"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9"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0"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1"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6"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17"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18"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19"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0"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16cid:durableId="1769304769">
    <w:abstractNumId w:val="15"/>
  </w:num>
  <w:num w:numId="2" w16cid:durableId="1108544904">
    <w:abstractNumId w:val="19"/>
  </w:num>
  <w:num w:numId="3" w16cid:durableId="956105722">
    <w:abstractNumId w:val="2"/>
  </w:num>
  <w:num w:numId="4" w16cid:durableId="1560172078">
    <w:abstractNumId w:val="17"/>
  </w:num>
  <w:num w:numId="5" w16cid:durableId="393549467">
    <w:abstractNumId w:val="21"/>
  </w:num>
  <w:num w:numId="6" w16cid:durableId="1003553508">
    <w:abstractNumId w:val="16"/>
  </w:num>
  <w:num w:numId="7" w16cid:durableId="131560609">
    <w:abstractNumId w:val="0"/>
  </w:num>
  <w:num w:numId="8" w16cid:durableId="1180898031">
    <w:abstractNumId w:val="18"/>
  </w:num>
  <w:num w:numId="9" w16cid:durableId="1585409453">
    <w:abstractNumId w:val="3"/>
  </w:num>
  <w:num w:numId="10" w16cid:durableId="83649534">
    <w:abstractNumId w:val="8"/>
  </w:num>
  <w:num w:numId="11" w16cid:durableId="1659381133">
    <w:abstractNumId w:val="9"/>
  </w:num>
  <w:num w:numId="12" w16cid:durableId="456994458">
    <w:abstractNumId w:val="10"/>
  </w:num>
  <w:num w:numId="13" w16cid:durableId="783379240">
    <w:abstractNumId w:val="14"/>
  </w:num>
  <w:num w:numId="14" w16cid:durableId="2104566114">
    <w:abstractNumId w:val="5"/>
  </w:num>
  <w:num w:numId="15" w16cid:durableId="997879264">
    <w:abstractNumId w:val="7"/>
  </w:num>
  <w:num w:numId="16" w16cid:durableId="62679440">
    <w:abstractNumId w:val="4"/>
  </w:num>
  <w:num w:numId="17" w16cid:durableId="59864478">
    <w:abstractNumId w:val="1"/>
  </w:num>
  <w:num w:numId="18" w16cid:durableId="599722444">
    <w:abstractNumId w:val="13"/>
  </w:num>
  <w:num w:numId="19" w16cid:durableId="544373650">
    <w:abstractNumId w:val="20"/>
  </w:num>
  <w:num w:numId="20" w16cid:durableId="1007976302">
    <w:abstractNumId w:val="11"/>
  </w:num>
  <w:num w:numId="21" w16cid:durableId="848523514">
    <w:abstractNumId w:val="6"/>
  </w:num>
  <w:num w:numId="22" w16cid:durableId="907042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CC"/>
    <w:rsid w:val="00004E08"/>
    <w:rsid w:val="00035DCA"/>
    <w:rsid w:val="00045E70"/>
    <w:rsid w:val="00055CC5"/>
    <w:rsid w:val="000564E9"/>
    <w:rsid w:val="00066E4D"/>
    <w:rsid w:val="00076441"/>
    <w:rsid w:val="00086217"/>
    <w:rsid w:val="00087853"/>
    <w:rsid w:val="00091B5D"/>
    <w:rsid w:val="000B6955"/>
    <w:rsid w:val="000B7588"/>
    <w:rsid w:val="000C226A"/>
    <w:rsid w:val="000C5A0B"/>
    <w:rsid w:val="000C7502"/>
    <w:rsid w:val="000D1C1D"/>
    <w:rsid w:val="000F2991"/>
    <w:rsid w:val="000F5A54"/>
    <w:rsid w:val="000F7A20"/>
    <w:rsid w:val="00107795"/>
    <w:rsid w:val="001133E3"/>
    <w:rsid w:val="0012165F"/>
    <w:rsid w:val="001312FF"/>
    <w:rsid w:val="00135B78"/>
    <w:rsid w:val="00144A08"/>
    <w:rsid w:val="00157A36"/>
    <w:rsid w:val="00176379"/>
    <w:rsid w:val="001834D3"/>
    <w:rsid w:val="0019721F"/>
    <w:rsid w:val="001A6D29"/>
    <w:rsid w:val="001A6EA3"/>
    <w:rsid w:val="001B0BDE"/>
    <w:rsid w:val="001D0E23"/>
    <w:rsid w:val="001D7162"/>
    <w:rsid w:val="001E0D68"/>
    <w:rsid w:val="001E45D9"/>
    <w:rsid w:val="00205B14"/>
    <w:rsid w:val="00212085"/>
    <w:rsid w:val="002319E7"/>
    <w:rsid w:val="00237782"/>
    <w:rsid w:val="00266441"/>
    <w:rsid w:val="00276F52"/>
    <w:rsid w:val="00277086"/>
    <w:rsid w:val="002A49B4"/>
    <w:rsid w:val="002D302B"/>
    <w:rsid w:val="002D59A7"/>
    <w:rsid w:val="002D713F"/>
    <w:rsid w:val="00300FE1"/>
    <w:rsid w:val="003016C8"/>
    <w:rsid w:val="003044AE"/>
    <w:rsid w:val="00324BBE"/>
    <w:rsid w:val="00336B69"/>
    <w:rsid w:val="00370BE3"/>
    <w:rsid w:val="00373395"/>
    <w:rsid w:val="0039090A"/>
    <w:rsid w:val="00393881"/>
    <w:rsid w:val="00395B41"/>
    <w:rsid w:val="003B16FB"/>
    <w:rsid w:val="003B2F4E"/>
    <w:rsid w:val="0040437D"/>
    <w:rsid w:val="00405C3A"/>
    <w:rsid w:val="0040770B"/>
    <w:rsid w:val="00410C9A"/>
    <w:rsid w:val="00414509"/>
    <w:rsid w:val="00420225"/>
    <w:rsid w:val="00422878"/>
    <w:rsid w:val="00433C7F"/>
    <w:rsid w:val="00442357"/>
    <w:rsid w:val="004734D8"/>
    <w:rsid w:val="00475690"/>
    <w:rsid w:val="004827EF"/>
    <w:rsid w:val="004830F5"/>
    <w:rsid w:val="004A3A81"/>
    <w:rsid w:val="004B1D00"/>
    <w:rsid w:val="004B47B0"/>
    <w:rsid w:val="004C6BAA"/>
    <w:rsid w:val="004F02B5"/>
    <w:rsid w:val="00513258"/>
    <w:rsid w:val="00513BD1"/>
    <w:rsid w:val="00523D09"/>
    <w:rsid w:val="00554069"/>
    <w:rsid w:val="005625A0"/>
    <w:rsid w:val="00572240"/>
    <w:rsid w:val="005A5652"/>
    <w:rsid w:val="005B0D82"/>
    <w:rsid w:val="005B6DC7"/>
    <w:rsid w:val="005D15E5"/>
    <w:rsid w:val="005D1C26"/>
    <w:rsid w:val="005D4366"/>
    <w:rsid w:val="00612F56"/>
    <w:rsid w:val="00617EA3"/>
    <w:rsid w:val="006223A6"/>
    <w:rsid w:val="00623B23"/>
    <w:rsid w:val="00624E99"/>
    <w:rsid w:val="00633097"/>
    <w:rsid w:val="00644420"/>
    <w:rsid w:val="00686C2A"/>
    <w:rsid w:val="00694E30"/>
    <w:rsid w:val="006B616F"/>
    <w:rsid w:val="006C31C6"/>
    <w:rsid w:val="006C4577"/>
    <w:rsid w:val="006C5316"/>
    <w:rsid w:val="006C686A"/>
    <w:rsid w:val="006D3A04"/>
    <w:rsid w:val="006D5D48"/>
    <w:rsid w:val="006E220F"/>
    <w:rsid w:val="006E2C5E"/>
    <w:rsid w:val="00714B82"/>
    <w:rsid w:val="0072094D"/>
    <w:rsid w:val="00731AEA"/>
    <w:rsid w:val="007329EC"/>
    <w:rsid w:val="0073341C"/>
    <w:rsid w:val="00745755"/>
    <w:rsid w:val="007462CD"/>
    <w:rsid w:val="00747560"/>
    <w:rsid w:val="00761F1D"/>
    <w:rsid w:val="007716B7"/>
    <w:rsid w:val="007814AD"/>
    <w:rsid w:val="007815D0"/>
    <w:rsid w:val="00785257"/>
    <w:rsid w:val="00786966"/>
    <w:rsid w:val="00791452"/>
    <w:rsid w:val="007A3666"/>
    <w:rsid w:val="007B587C"/>
    <w:rsid w:val="007B7E45"/>
    <w:rsid w:val="007D06B3"/>
    <w:rsid w:val="00820F66"/>
    <w:rsid w:val="00842F3B"/>
    <w:rsid w:val="00847283"/>
    <w:rsid w:val="0086143F"/>
    <w:rsid w:val="00864D20"/>
    <w:rsid w:val="00866491"/>
    <w:rsid w:val="0089004D"/>
    <w:rsid w:val="00895F98"/>
    <w:rsid w:val="008A4692"/>
    <w:rsid w:val="008A75F1"/>
    <w:rsid w:val="008A762C"/>
    <w:rsid w:val="008B155B"/>
    <w:rsid w:val="008C386F"/>
    <w:rsid w:val="008C6FAA"/>
    <w:rsid w:val="008D7710"/>
    <w:rsid w:val="008E0ACD"/>
    <w:rsid w:val="008E71EC"/>
    <w:rsid w:val="008F5F63"/>
    <w:rsid w:val="008F67F8"/>
    <w:rsid w:val="008F6A65"/>
    <w:rsid w:val="009048CA"/>
    <w:rsid w:val="009327D3"/>
    <w:rsid w:val="00947FFB"/>
    <w:rsid w:val="00950086"/>
    <w:rsid w:val="009569A2"/>
    <w:rsid w:val="00963B18"/>
    <w:rsid w:val="009753AE"/>
    <w:rsid w:val="009779F2"/>
    <w:rsid w:val="0099599B"/>
    <w:rsid w:val="009A1FA8"/>
    <w:rsid w:val="009A55CC"/>
    <w:rsid w:val="009A7C77"/>
    <w:rsid w:val="009B50FD"/>
    <w:rsid w:val="009B5230"/>
    <w:rsid w:val="009B6164"/>
    <w:rsid w:val="009C04CF"/>
    <w:rsid w:val="00A13E9B"/>
    <w:rsid w:val="00A179CF"/>
    <w:rsid w:val="00A254C1"/>
    <w:rsid w:val="00A70963"/>
    <w:rsid w:val="00A85EFC"/>
    <w:rsid w:val="00A949E2"/>
    <w:rsid w:val="00AC39C3"/>
    <w:rsid w:val="00AD0E1B"/>
    <w:rsid w:val="00AD2218"/>
    <w:rsid w:val="00AE26C0"/>
    <w:rsid w:val="00AE3F9A"/>
    <w:rsid w:val="00AE42F3"/>
    <w:rsid w:val="00B0520E"/>
    <w:rsid w:val="00B63059"/>
    <w:rsid w:val="00B659FF"/>
    <w:rsid w:val="00B65AB2"/>
    <w:rsid w:val="00B74708"/>
    <w:rsid w:val="00B7744A"/>
    <w:rsid w:val="00B91C3A"/>
    <w:rsid w:val="00BA75F7"/>
    <w:rsid w:val="00BB1618"/>
    <w:rsid w:val="00BB65F9"/>
    <w:rsid w:val="00BC532D"/>
    <w:rsid w:val="00BC6088"/>
    <w:rsid w:val="00BE02DC"/>
    <w:rsid w:val="00BE5053"/>
    <w:rsid w:val="00BF67E1"/>
    <w:rsid w:val="00C158CC"/>
    <w:rsid w:val="00C220A6"/>
    <w:rsid w:val="00C326A3"/>
    <w:rsid w:val="00C45EF5"/>
    <w:rsid w:val="00C504E3"/>
    <w:rsid w:val="00C53C94"/>
    <w:rsid w:val="00C55712"/>
    <w:rsid w:val="00C97566"/>
    <w:rsid w:val="00CA2E09"/>
    <w:rsid w:val="00CB10B5"/>
    <w:rsid w:val="00CB5C14"/>
    <w:rsid w:val="00CC51AC"/>
    <w:rsid w:val="00CD1195"/>
    <w:rsid w:val="00CD7568"/>
    <w:rsid w:val="00CE4ED8"/>
    <w:rsid w:val="00CE5275"/>
    <w:rsid w:val="00D01A00"/>
    <w:rsid w:val="00D6305A"/>
    <w:rsid w:val="00D7625E"/>
    <w:rsid w:val="00D854B2"/>
    <w:rsid w:val="00D96FCD"/>
    <w:rsid w:val="00DA21D7"/>
    <w:rsid w:val="00DA7329"/>
    <w:rsid w:val="00DB07D9"/>
    <w:rsid w:val="00DC4169"/>
    <w:rsid w:val="00DD6378"/>
    <w:rsid w:val="00DD7C05"/>
    <w:rsid w:val="00DE25C3"/>
    <w:rsid w:val="00DF0C07"/>
    <w:rsid w:val="00E02E85"/>
    <w:rsid w:val="00E0683B"/>
    <w:rsid w:val="00E67D63"/>
    <w:rsid w:val="00E72F06"/>
    <w:rsid w:val="00E91C87"/>
    <w:rsid w:val="00EA60E1"/>
    <w:rsid w:val="00EC4012"/>
    <w:rsid w:val="00ED16B6"/>
    <w:rsid w:val="00ED6598"/>
    <w:rsid w:val="00ED737E"/>
    <w:rsid w:val="00EE29B4"/>
    <w:rsid w:val="00F1105A"/>
    <w:rsid w:val="00F204FD"/>
    <w:rsid w:val="00F233B5"/>
    <w:rsid w:val="00F253AF"/>
    <w:rsid w:val="00F400C1"/>
    <w:rsid w:val="00F71788"/>
    <w:rsid w:val="00F728C2"/>
    <w:rsid w:val="00F72970"/>
    <w:rsid w:val="00F73328"/>
    <w:rsid w:val="00F831CF"/>
    <w:rsid w:val="00F83D52"/>
    <w:rsid w:val="00F85876"/>
    <w:rsid w:val="00F927CB"/>
    <w:rsid w:val="00F9306F"/>
    <w:rsid w:val="00FF13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83B"/>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a"/>
    <w:link w:val="a5"/>
    <w:unhideWhenUsed/>
    <w:rsid w:val="00241B44"/>
    <w:rPr>
      <w:szCs w:val="20"/>
    </w:rPr>
  </w:style>
  <w:style w:type="character" w:customStyle="1" w:styleId="a5">
    <w:name w:val="註腳文字 字元"/>
    <w:aliases w:val="Footnote 字元,Footnote Text Char Char1 Char 字元,Footnote Text Char2 Char 字元,Footnote Text1 字元,Fußnotentext Char Char Char Char 字元,Fußnotentext Char Char Char Char Char Char 字元,Fußnotentext Char Char Char Char Char Char Char Char 字元,Fußnotentextf 字元"/>
    <w:basedOn w:val="a0"/>
    <w:link w:val="a4"/>
    <w:rsid w:val="00241B44"/>
    <w:rPr>
      <w:sz w:val="20"/>
      <w:szCs w:val="20"/>
    </w:rPr>
  </w:style>
  <w:style w:type="character" w:styleId="a6">
    <w:name w:val="footnote reference"/>
    <w:aliases w:val=" BVI fnr,-E Fußnotenzeichen,-E Fuûnotenzeichen,-E Fuﬂnotenzeichen,16 Point,BVI fnr,EN Footnote Reference,Footnote Reference Superscript,Footnote Refernece,Footnote numbe,Ref,SUPERS,Superscript 6 Point,callout,de nota al pie,fr,numbe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unhideWhenUsed/>
    <w:rsid w:val="008B5333"/>
    <w:rPr>
      <w:szCs w:val="20"/>
    </w:rPr>
  </w:style>
  <w:style w:type="character" w:customStyle="1" w:styleId="aa">
    <w:name w:val="註解文字 字元"/>
    <w:basedOn w:val="a0"/>
    <w:link w:val="a9"/>
    <w:uiPriority w:val="99"/>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a"/>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3226</Words>
  <Characters>18392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taichung.shen@gmail.com</cp:lastModifiedBy>
  <cp:revision>12</cp:revision>
  <dcterms:created xsi:type="dcterms:W3CDTF">2022-07-31T04:13:00Z</dcterms:created>
  <dcterms:modified xsi:type="dcterms:W3CDTF">2022-07-31T13:31:00Z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