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CA164B">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E12EC4" w:rsidRDefault="007B0809" w:rsidP="004F49B5">
      <w:pPr>
        <w:pStyle w:val="AODocTxt"/>
        <w:numPr>
          <w:ilvl w:val="0"/>
          <w:numId w:val="2"/>
        </w:numPr>
        <w:spacing w:before="0" w:line="240" w:lineRule="auto"/>
        <w:ind w:left="426"/>
        <w:rPr>
          <w:rFonts w:ascii="Arial" w:hAnsi="Arial" w:cs="Arial"/>
        </w:rPr>
      </w:pPr>
      <w:r w:rsidRPr="00A82B5F">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A27ED4" w:rsidRDefault="007B0809" w:rsidP="004F49B5">
      <w:pPr>
        <w:pStyle w:val="AODocTxt"/>
        <w:numPr>
          <w:ilvl w:val="0"/>
          <w:numId w:val="3"/>
        </w:numPr>
        <w:spacing w:before="0" w:line="240" w:lineRule="auto"/>
        <w:ind w:left="426"/>
        <w:rPr>
          <w:rFonts w:ascii="Arial" w:hAnsi="Arial" w:cs="Arial"/>
          <w:highlight w:val="yellow"/>
        </w:rPr>
      </w:pPr>
      <w:r w:rsidRPr="00A27ED4">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663F95" w:rsidRDefault="007B0809" w:rsidP="004F49B5">
      <w:pPr>
        <w:pStyle w:val="AODocTxt"/>
        <w:numPr>
          <w:ilvl w:val="0"/>
          <w:numId w:val="4"/>
        </w:numPr>
        <w:spacing w:before="0" w:line="240" w:lineRule="auto"/>
        <w:ind w:left="426"/>
        <w:rPr>
          <w:rFonts w:ascii="Arial" w:hAnsi="Arial" w:cs="Arial"/>
          <w:highlight w:val="yellow"/>
        </w:rPr>
      </w:pPr>
      <w:r w:rsidRPr="00663F95">
        <w:rPr>
          <w:rFonts w:ascii="Arial" w:hAnsi="Arial" w:cs="Arial"/>
          <w:highlight w:val="yellow"/>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5C5EE0" w:rsidRDefault="007B0809" w:rsidP="004F49B5">
      <w:pPr>
        <w:pStyle w:val="AODocTxt"/>
        <w:numPr>
          <w:ilvl w:val="0"/>
          <w:numId w:val="5"/>
        </w:numPr>
        <w:spacing w:before="0" w:line="240" w:lineRule="auto"/>
        <w:ind w:left="426"/>
        <w:rPr>
          <w:rFonts w:ascii="Arial" w:hAnsi="Arial" w:cs="Arial"/>
          <w:highlight w:val="yellow"/>
        </w:rPr>
      </w:pPr>
      <w:r w:rsidRPr="005C5EE0">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1311E12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r w:rsidR="00944C20">
        <w:rPr>
          <w:rFonts w:ascii="Arial" w:hAnsi="Arial" w:cs="Arial"/>
        </w:rPr>
        <w:t xml:space="preserve"> </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4170B87D"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r w:rsidR="00944C20">
        <w:rPr>
          <w:rFonts w:ascii="Arial" w:hAnsi="Arial" w:cs="Arial"/>
        </w:rPr>
        <w:t xml:space="preserve"> </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7CFD19"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58F9A126" w:rsidR="007B0809" w:rsidRPr="00EC4AEE" w:rsidRDefault="007B0809" w:rsidP="004F49B5">
      <w:pPr>
        <w:pStyle w:val="AODocTxt"/>
        <w:numPr>
          <w:ilvl w:val="0"/>
          <w:numId w:val="6"/>
        </w:numPr>
        <w:spacing w:before="0" w:line="240" w:lineRule="auto"/>
        <w:ind w:left="426"/>
        <w:rPr>
          <w:rFonts w:ascii="Arial" w:hAnsi="Arial" w:cs="Arial"/>
          <w:highlight w:val="yellow"/>
        </w:rPr>
      </w:pPr>
      <w:r w:rsidRPr="00EC4AEE">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2D19BF3B" w:rsidR="007B0809" w:rsidRPr="005C5EE0" w:rsidRDefault="007B0809" w:rsidP="004F49B5">
      <w:pPr>
        <w:pStyle w:val="AODocTxt"/>
        <w:numPr>
          <w:ilvl w:val="0"/>
          <w:numId w:val="6"/>
        </w:numPr>
        <w:spacing w:before="0" w:line="240" w:lineRule="auto"/>
        <w:ind w:left="426"/>
        <w:rPr>
          <w:rFonts w:ascii="Arial" w:hAnsi="Arial" w:cs="Arial"/>
        </w:rPr>
      </w:pPr>
      <w:r w:rsidRPr="005C5EE0">
        <w:rPr>
          <w:rFonts w:ascii="Arial" w:hAnsi="Arial" w:cs="Arial"/>
        </w:rPr>
        <w:t xml:space="preserve">Class definition is rarely a battleground when a debtor tries to cramdown classes. </w:t>
      </w:r>
    </w:p>
    <w:p w14:paraId="3D47061E" w14:textId="77777777" w:rsidR="004F49B5" w:rsidRPr="005C5EE0" w:rsidRDefault="004F49B5" w:rsidP="004F49B5">
      <w:pPr>
        <w:pStyle w:val="AODocTxt"/>
        <w:spacing w:before="0" w:line="240" w:lineRule="auto"/>
        <w:ind w:left="426"/>
        <w:rPr>
          <w:rFonts w:ascii="Arial" w:hAnsi="Arial" w:cs="Arial"/>
        </w:rPr>
      </w:pPr>
    </w:p>
    <w:p w14:paraId="4D0CB06E" w14:textId="5FF174B3" w:rsidR="007B0809" w:rsidRPr="005C5EE0" w:rsidRDefault="007B0809" w:rsidP="004F49B5">
      <w:pPr>
        <w:pStyle w:val="AODocTxt"/>
        <w:numPr>
          <w:ilvl w:val="0"/>
          <w:numId w:val="6"/>
        </w:numPr>
        <w:spacing w:before="0" w:line="240" w:lineRule="auto"/>
        <w:ind w:left="426"/>
        <w:rPr>
          <w:rFonts w:ascii="Arial" w:hAnsi="Arial" w:cs="Arial"/>
        </w:rPr>
      </w:pPr>
      <w:r w:rsidRPr="005C5EE0">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9D3D6A" w:rsidRDefault="007B0809" w:rsidP="004F49B5">
      <w:pPr>
        <w:pStyle w:val="AODocTxt"/>
        <w:numPr>
          <w:ilvl w:val="0"/>
          <w:numId w:val="7"/>
        </w:numPr>
        <w:spacing w:before="0" w:line="240" w:lineRule="auto"/>
        <w:ind w:left="426"/>
        <w:rPr>
          <w:rFonts w:ascii="Arial" w:hAnsi="Arial" w:cs="Arial"/>
          <w:highlight w:val="yellow"/>
        </w:rPr>
      </w:pPr>
      <w:r w:rsidRPr="009D3D6A">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0138B8" w:rsidRDefault="007B0809" w:rsidP="004F49B5">
      <w:pPr>
        <w:pStyle w:val="AODocTxt"/>
        <w:numPr>
          <w:ilvl w:val="0"/>
          <w:numId w:val="8"/>
        </w:numPr>
        <w:spacing w:before="0" w:line="240" w:lineRule="auto"/>
        <w:ind w:left="426"/>
        <w:rPr>
          <w:rFonts w:ascii="Arial" w:hAnsi="Arial" w:cs="Arial"/>
          <w:highlight w:val="yellow"/>
        </w:rPr>
      </w:pPr>
      <w:r w:rsidRPr="000138B8">
        <w:rPr>
          <w:rFonts w:ascii="Arial" w:hAnsi="Arial" w:cs="Arial"/>
          <w:highlight w:val="yellow"/>
        </w:rPr>
        <w:t>The automatic stay applies upon the filing of a petition for recognition.</w:t>
      </w:r>
      <w:r w:rsidR="00F92140" w:rsidRPr="000138B8">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CA5040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4C956731" w:rsidR="007B0809" w:rsidRPr="00B23B3E" w:rsidRDefault="007B0809" w:rsidP="004F49B5">
      <w:pPr>
        <w:pStyle w:val="AODocTxt"/>
        <w:numPr>
          <w:ilvl w:val="0"/>
          <w:numId w:val="9"/>
        </w:numPr>
        <w:spacing w:before="0" w:line="240" w:lineRule="auto"/>
        <w:ind w:left="426"/>
        <w:rPr>
          <w:rFonts w:ascii="Arial" w:hAnsi="Arial" w:cs="Arial"/>
        </w:rPr>
      </w:pPr>
      <w:r w:rsidRPr="00B23B3E">
        <w:rPr>
          <w:rFonts w:ascii="Arial" w:hAnsi="Arial" w:cs="Arial"/>
        </w:rPr>
        <w:t>A creditor’s lien on assets sold in a 363 sale attaches to the proceeds of the sale.</w:t>
      </w:r>
      <w:r w:rsidR="00F92140" w:rsidRPr="00B23B3E">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B23B3E" w:rsidRDefault="007B0809" w:rsidP="004F49B5">
      <w:pPr>
        <w:pStyle w:val="AODocTxt"/>
        <w:numPr>
          <w:ilvl w:val="0"/>
          <w:numId w:val="9"/>
        </w:numPr>
        <w:spacing w:before="0" w:line="240" w:lineRule="auto"/>
        <w:ind w:left="426"/>
        <w:rPr>
          <w:rFonts w:ascii="Arial" w:hAnsi="Arial" w:cs="Arial"/>
          <w:highlight w:val="yellow"/>
        </w:rPr>
      </w:pPr>
      <w:r w:rsidRPr="00B23B3E">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2B45E1DD"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Pr="00660428" w:rsidRDefault="007B0809" w:rsidP="004F49B5">
      <w:pPr>
        <w:pStyle w:val="AODocTxt"/>
        <w:numPr>
          <w:ilvl w:val="0"/>
          <w:numId w:val="10"/>
        </w:numPr>
        <w:spacing w:before="0" w:line="240" w:lineRule="auto"/>
        <w:ind w:left="426"/>
        <w:rPr>
          <w:rFonts w:ascii="Arial" w:hAnsi="Arial" w:cs="Arial"/>
          <w:highlight w:val="yellow"/>
        </w:rPr>
      </w:pPr>
      <w:r w:rsidRPr="00660428">
        <w:rPr>
          <w:rFonts w:ascii="Arial" w:hAnsi="Arial" w:cs="Arial"/>
          <w:highlight w:val="yellow"/>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95075E" w:rsidRDefault="007B0809" w:rsidP="004F49B5">
      <w:pPr>
        <w:pStyle w:val="AODocTxt"/>
        <w:numPr>
          <w:ilvl w:val="0"/>
          <w:numId w:val="11"/>
        </w:numPr>
        <w:spacing w:before="0" w:line="240" w:lineRule="auto"/>
        <w:ind w:left="426"/>
        <w:rPr>
          <w:rFonts w:ascii="Arial" w:hAnsi="Arial" w:cs="Arial"/>
          <w:highlight w:val="yellow"/>
        </w:rPr>
      </w:pPr>
      <w:r w:rsidRPr="0095075E">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2EFB5850" w14:textId="114D950C" w:rsidR="00323167" w:rsidRDefault="00D871AC" w:rsidP="00D871A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debtor may commence a voluntary proceeding under any application chapter by filing a </w:t>
      </w:r>
      <w:r w:rsidR="001D29CB">
        <w:rPr>
          <w:rFonts w:ascii="Arial" w:hAnsi="Arial" w:cs="Arial"/>
          <w:color w:val="7B7B7B" w:themeColor="accent3" w:themeShade="BF"/>
          <w:sz w:val="22"/>
          <w:szCs w:val="22"/>
          <w:lang w:val="en-GB"/>
        </w:rPr>
        <w:t>petition</w:t>
      </w:r>
      <w:r>
        <w:rPr>
          <w:rFonts w:ascii="Arial" w:hAnsi="Arial" w:cs="Arial"/>
          <w:color w:val="7B7B7B" w:themeColor="accent3" w:themeShade="BF"/>
          <w:sz w:val="22"/>
          <w:szCs w:val="22"/>
          <w:lang w:val="en-GB"/>
        </w:rPr>
        <w:t xml:space="preserve">. </w:t>
      </w:r>
      <w:r w:rsidR="002F2550">
        <w:rPr>
          <w:rFonts w:ascii="Arial" w:hAnsi="Arial" w:cs="Arial"/>
          <w:color w:val="7B7B7B" w:themeColor="accent3" w:themeShade="BF"/>
          <w:sz w:val="22"/>
          <w:szCs w:val="22"/>
          <w:lang w:val="en-GB"/>
        </w:rPr>
        <w:t xml:space="preserve">The Federal Rules of Bankruptcy Procedure specify a number of schedules, such as lists of assets and creditors, that are to be filed with a voluntary petition. </w:t>
      </w:r>
      <w:r>
        <w:rPr>
          <w:rFonts w:ascii="Arial" w:hAnsi="Arial" w:cs="Arial"/>
          <w:color w:val="7B7B7B" w:themeColor="accent3" w:themeShade="BF"/>
          <w:sz w:val="22"/>
          <w:szCs w:val="22"/>
          <w:lang w:val="en-GB"/>
        </w:rPr>
        <w:t xml:space="preserve">The debtor need not be, or claim to be, insolvent. </w:t>
      </w:r>
    </w:p>
    <w:p w14:paraId="2E4938A9" w14:textId="4A0F66D0" w:rsidR="002F2550" w:rsidRDefault="002F2550" w:rsidP="00D871AC">
      <w:pPr>
        <w:jc w:val="both"/>
        <w:rPr>
          <w:rFonts w:ascii="Arial" w:hAnsi="Arial" w:cs="Arial"/>
          <w:color w:val="7B7B7B" w:themeColor="accent3" w:themeShade="BF"/>
          <w:sz w:val="22"/>
          <w:szCs w:val="22"/>
          <w:lang w:val="en-GB"/>
        </w:rPr>
      </w:pPr>
    </w:p>
    <w:p w14:paraId="4BE814FA" w14:textId="556D054C" w:rsidR="002F2550" w:rsidRDefault="002F2550" w:rsidP="00D871AC">
      <w:pPr>
        <w:jc w:val="both"/>
        <w:rPr>
          <w:rFonts w:ascii="Arial" w:hAnsi="Arial" w:cs="Arial"/>
        </w:rPr>
      </w:pPr>
      <w:r>
        <w:rPr>
          <w:rFonts w:ascii="Arial" w:hAnsi="Arial" w:cs="Arial"/>
          <w:color w:val="7B7B7B" w:themeColor="accent3" w:themeShade="BF"/>
          <w:sz w:val="22"/>
          <w:szCs w:val="22"/>
          <w:lang w:val="en-GB"/>
        </w:rPr>
        <w:t xml:space="preserve">A creditor may commence an involuntary proceeding against an eligible debtor under either Chapter 7 or Chapter 11. Involuntary proceedings cannot be commenced under the other chapters or against a farmer, family farmer or not-for-profit corporation. </w:t>
      </w: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3597BA60" w:rsidR="00E12EC4" w:rsidRDefault="006D3554"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act taken in violation of the stay (even if taken without notice of the filing of the petition) constitutes contempt of court and is void or voidable (depending on the circuit in which the bankruptcy proceeding is pending due to a circuit split on the issue).</w:t>
      </w:r>
    </w:p>
    <w:p w14:paraId="10FDB89A" w14:textId="709FAFC1" w:rsidR="000D339A" w:rsidRDefault="000D339A" w:rsidP="00E12EC4">
      <w:pPr>
        <w:jc w:val="both"/>
        <w:rPr>
          <w:rFonts w:ascii="Arial" w:hAnsi="Arial" w:cs="Arial"/>
          <w:color w:val="7B7B7B" w:themeColor="accent3" w:themeShade="BF"/>
          <w:sz w:val="22"/>
          <w:szCs w:val="22"/>
          <w:lang w:val="en-GB"/>
        </w:rPr>
      </w:pPr>
    </w:p>
    <w:p w14:paraId="740C7F05" w14:textId="0BABEEF5" w:rsidR="00323167" w:rsidRDefault="000D339A" w:rsidP="000D339A">
      <w:pPr>
        <w:jc w:val="both"/>
        <w:rPr>
          <w:rFonts w:ascii="Arial" w:hAnsi="Arial" w:cs="Arial"/>
        </w:rPr>
      </w:pPr>
      <w:r>
        <w:rPr>
          <w:rFonts w:ascii="Arial" w:hAnsi="Arial" w:cs="Arial"/>
          <w:color w:val="7B7B7B" w:themeColor="accent3" w:themeShade="BF"/>
          <w:sz w:val="22"/>
          <w:szCs w:val="22"/>
          <w:lang w:val="en-GB"/>
        </w:rPr>
        <w:t xml:space="preserve">Parties in interest may seek to lift the stay prospectively to permit or retroactively validate an act that would otherwise be a violation of the stay. Failure to obtain relief from the stay may result in the imposition of contempt sanctions against the stay violator, which may include payment of the debtor’s attorneys’ fees and requiring the violator to take affirmative acts to undo the effects of the violation. Where the court is concerned the violator may not act promptly, it can impose coercive contempt sanctions, such as a daily fine to be paid to the court until the stay violation has been rectified. </w:t>
      </w: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18D5BFE2" w:rsidR="00E12EC4" w:rsidRDefault="00A957A4"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 claim is considered impaired </w:t>
      </w:r>
      <w:r w:rsidR="00B438FA">
        <w:rPr>
          <w:rFonts w:ascii="Arial" w:hAnsi="Arial" w:cs="Arial"/>
          <w:color w:val="7B7B7B" w:themeColor="accent3" w:themeShade="BF"/>
          <w:sz w:val="22"/>
          <w:szCs w:val="22"/>
          <w:lang w:val="en-GB"/>
        </w:rPr>
        <w:t xml:space="preserve">where, under a plan of reorganization, the holder of that claim’s contractual rights are to be modified or will be paid less than the full value of their claim under the plan. In other words, a claim is unimpaired is the plan leaves the holder’s “legal, equitable, and contractual rights unaltered”. </w:t>
      </w:r>
      <w:r w:rsidR="00A13432">
        <w:rPr>
          <w:rFonts w:ascii="Arial" w:hAnsi="Arial" w:cs="Arial"/>
          <w:color w:val="7B7B7B" w:themeColor="accent3" w:themeShade="BF"/>
          <w:sz w:val="22"/>
          <w:szCs w:val="22"/>
          <w:lang w:val="en-GB"/>
        </w:rPr>
        <w:t xml:space="preserve">Only impaired classes have the right to vote on the plan. </w:t>
      </w:r>
    </w:p>
    <w:p w14:paraId="0F7D1D83" w14:textId="4DE1EC4D" w:rsidR="00B438FA" w:rsidRDefault="00B438FA" w:rsidP="00E12EC4">
      <w:pPr>
        <w:jc w:val="both"/>
        <w:rPr>
          <w:rFonts w:ascii="Arial" w:hAnsi="Arial" w:cs="Arial"/>
          <w:color w:val="7B7B7B" w:themeColor="accent3" w:themeShade="BF"/>
          <w:sz w:val="22"/>
          <w:szCs w:val="22"/>
          <w:lang w:val="en-GB"/>
        </w:rPr>
      </w:pPr>
    </w:p>
    <w:p w14:paraId="6F332B46" w14:textId="21549A59" w:rsidR="00B438FA" w:rsidRPr="00FF5098" w:rsidRDefault="00B438FA"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mitigate the holdout problem that would occur if all impaired classes of creditors had to approve a plan, a plan may be confirmed </w:t>
      </w:r>
      <w:r w:rsidR="00A13432">
        <w:rPr>
          <w:rFonts w:ascii="Arial" w:hAnsi="Arial" w:cs="Arial"/>
          <w:color w:val="7B7B7B" w:themeColor="accent3" w:themeShade="BF"/>
          <w:sz w:val="22"/>
          <w:szCs w:val="22"/>
          <w:lang w:val="en-GB"/>
        </w:rPr>
        <w:t xml:space="preserve">by “cramming down” dissenting impaired classes, thereby overriding their right to vote. To use cramdown however, all the other requirements of the confirmation process need to be met, and at least one impaired class (not counting insiders) must have voted to accept the plan. </w:t>
      </w: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43A83507" w:rsidR="00E12EC4" w:rsidRDefault="00B65D04" w:rsidP="00B72C02">
      <w:pPr>
        <w:ind w:left="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Such a transfer may be avoided as a </w:t>
      </w:r>
      <w:r w:rsidRPr="0065515E">
        <w:rPr>
          <w:rFonts w:ascii="Arial" w:hAnsi="Arial" w:cs="Arial"/>
          <w:color w:val="7B7B7B" w:themeColor="accent3" w:themeShade="BF"/>
          <w:sz w:val="22"/>
          <w:szCs w:val="22"/>
          <w:u w:val="single"/>
          <w:lang w:val="en-GB"/>
        </w:rPr>
        <w:t>preference</w:t>
      </w:r>
      <w:r>
        <w:rPr>
          <w:rFonts w:ascii="Arial" w:hAnsi="Arial" w:cs="Arial"/>
          <w:color w:val="7B7B7B" w:themeColor="accent3" w:themeShade="BF"/>
          <w:sz w:val="22"/>
          <w:szCs w:val="22"/>
          <w:lang w:val="en-GB"/>
        </w:rPr>
        <w:t xml:space="preserve">. A preference is a transfer of the debtor’s property made in a suspect period before the petitioner date that must be returned to the estate if it </w:t>
      </w:r>
      <w:r w:rsidR="00795492">
        <w:rPr>
          <w:rFonts w:ascii="Arial" w:hAnsi="Arial" w:cs="Arial"/>
          <w:color w:val="7B7B7B" w:themeColor="accent3" w:themeShade="BF"/>
          <w:sz w:val="22"/>
          <w:szCs w:val="22"/>
          <w:lang w:val="en-GB"/>
        </w:rPr>
        <w:t>exceeds</w:t>
      </w:r>
      <w:r>
        <w:rPr>
          <w:rFonts w:ascii="Arial" w:hAnsi="Arial" w:cs="Arial"/>
          <w:color w:val="7B7B7B" w:themeColor="accent3" w:themeShade="BF"/>
          <w:sz w:val="22"/>
          <w:szCs w:val="22"/>
          <w:lang w:val="en-GB"/>
        </w:rPr>
        <w:t xml:space="preserve"> the amount the recipient would have receive in a Chapter 7 liquidation</w:t>
      </w:r>
      <w:r w:rsidR="00B72C02">
        <w:rPr>
          <w:rFonts w:ascii="Arial" w:hAnsi="Arial" w:cs="Arial"/>
          <w:color w:val="7B7B7B" w:themeColor="accent3" w:themeShade="BF"/>
          <w:sz w:val="22"/>
          <w:szCs w:val="22"/>
          <w:lang w:val="en-GB"/>
        </w:rPr>
        <w:t xml:space="preserve"> had the transfer not been made</w:t>
      </w:r>
      <w:r>
        <w:rPr>
          <w:rFonts w:ascii="Arial" w:hAnsi="Arial" w:cs="Arial"/>
          <w:color w:val="7B7B7B" w:themeColor="accent3" w:themeShade="BF"/>
          <w:sz w:val="22"/>
          <w:szCs w:val="22"/>
          <w:lang w:val="en-GB"/>
        </w:rPr>
        <w:t>. One of the elements of a preference claim is that the transfer must be</w:t>
      </w:r>
      <w:r w:rsidR="00B72C02">
        <w:rPr>
          <w:rFonts w:ascii="Arial" w:hAnsi="Arial" w:cs="Arial"/>
          <w:color w:val="7B7B7B" w:themeColor="accent3" w:themeShade="BF"/>
          <w:sz w:val="22"/>
          <w:szCs w:val="22"/>
          <w:lang w:val="en-GB"/>
        </w:rPr>
        <w:t xml:space="preserve"> for or</w:t>
      </w:r>
      <w:r>
        <w:rPr>
          <w:rFonts w:ascii="Arial" w:hAnsi="Arial" w:cs="Arial"/>
          <w:color w:val="7B7B7B" w:themeColor="accent3" w:themeShade="BF"/>
          <w:sz w:val="22"/>
          <w:szCs w:val="22"/>
          <w:lang w:val="en-GB"/>
        </w:rPr>
        <w:t xml:space="preserve"> on</w:t>
      </w:r>
      <w:r w:rsidR="00B72C02">
        <w:rPr>
          <w:rFonts w:ascii="Arial" w:hAnsi="Arial" w:cs="Arial"/>
          <w:color w:val="7B7B7B" w:themeColor="accent3" w:themeShade="BF"/>
          <w:sz w:val="22"/>
          <w:szCs w:val="22"/>
          <w:lang w:val="en-GB"/>
        </w:rPr>
        <w:t xml:space="preserve"> an</w:t>
      </w:r>
      <w:r>
        <w:rPr>
          <w:rFonts w:ascii="Arial" w:hAnsi="Arial" w:cs="Arial"/>
          <w:color w:val="7B7B7B" w:themeColor="accent3" w:themeShade="BF"/>
          <w:sz w:val="22"/>
          <w:szCs w:val="22"/>
          <w:lang w:val="en-GB"/>
        </w:rPr>
        <w:t xml:space="preserve"> account of an antecedent debt</w:t>
      </w:r>
      <w:r w:rsidR="00B72C02">
        <w:rPr>
          <w:rFonts w:ascii="Arial" w:hAnsi="Arial" w:cs="Arial"/>
          <w:color w:val="7B7B7B" w:themeColor="accent3" w:themeShade="BF"/>
          <w:sz w:val="22"/>
          <w:szCs w:val="22"/>
          <w:lang w:val="en-GB"/>
        </w:rPr>
        <w:t xml:space="preserve"> owed by the debtor before such transfer was made – i.e. the preference only arises where the debtor is paying a creditor for a pre-existing debt. </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76059889" w14:textId="2707200A" w:rsidR="00DC359F" w:rsidRPr="00795492" w:rsidRDefault="007B543E" w:rsidP="00795492">
      <w:pPr>
        <w:ind w:left="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Pr="0065515E">
        <w:rPr>
          <w:rFonts w:ascii="Arial" w:hAnsi="Arial" w:cs="Arial"/>
          <w:color w:val="7B7B7B" w:themeColor="accent3" w:themeShade="BF"/>
          <w:sz w:val="22"/>
          <w:szCs w:val="22"/>
          <w:u w:val="single"/>
          <w:lang w:val="en-GB"/>
        </w:rPr>
        <w:t>constructive fraudulent conveyance</w:t>
      </w:r>
      <w:r>
        <w:rPr>
          <w:rFonts w:ascii="Arial" w:hAnsi="Arial" w:cs="Arial"/>
          <w:color w:val="7B7B7B" w:themeColor="accent3" w:themeShade="BF"/>
          <w:sz w:val="22"/>
          <w:szCs w:val="22"/>
          <w:lang w:val="en-GB"/>
        </w:rPr>
        <w:t xml:space="preserve"> is proven by showing that the debtor received less than reasonably equivalent value in exchange for a transfer or incurrence of obligation and one of a number of factors was present, such as the debtor was insolvent at the time of or became insolvent as a result of the transaction. </w:t>
      </w: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3851860E" w:rsidR="005B2A9B" w:rsidRPr="00FF5098" w:rsidRDefault="007B543E" w:rsidP="007B543E">
      <w:pPr>
        <w:ind w:left="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w:t>
      </w:r>
      <w:r w:rsidRPr="0065515E">
        <w:rPr>
          <w:rFonts w:ascii="Arial" w:hAnsi="Arial" w:cs="Arial"/>
          <w:color w:val="7B7B7B" w:themeColor="accent3" w:themeShade="BF"/>
          <w:sz w:val="22"/>
          <w:szCs w:val="22"/>
          <w:u w:val="single"/>
          <w:lang w:val="en-GB"/>
        </w:rPr>
        <w:t>actual fraudulent conveyance</w:t>
      </w:r>
      <w:r>
        <w:rPr>
          <w:rFonts w:ascii="Arial" w:hAnsi="Arial" w:cs="Arial"/>
          <w:color w:val="7B7B7B" w:themeColor="accent3" w:themeShade="BF"/>
          <w:sz w:val="22"/>
          <w:szCs w:val="22"/>
          <w:lang w:val="en-GB"/>
        </w:rPr>
        <w:t xml:space="preserve"> is proven by showing that the debtor made a transfer or incurred an obligation “actual intent to hinder, delay or defraud any entity to which the debtor was or became indebted</w:t>
      </w:r>
      <w:r w:rsidR="0065515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p>
    <w:p w14:paraId="6A32F1E1" w14:textId="3F7C4098" w:rsidR="00323167" w:rsidRDefault="00323167"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2DA72162" w:rsidR="005B2A9B" w:rsidRDefault="006B510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Stern v Marshall was a surprising Supreme Court decision which held that, even in core proceedings, a bankruptcy court cannot issue final orders that invade Article III jurisdiction. </w:t>
      </w:r>
    </w:p>
    <w:p w14:paraId="7FB8884F" w14:textId="65524B7D" w:rsidR="006B510B" w:rsidRDefault="006B510B" w:rsidP="005B2A9B">
      <w:pPr>
        <w:jc w:val="both"/>
        <w:rPr>
          <w:rFonts w:ascii="Arial" w:hAnsi="Arial" w:cs="Arial"/>
          <w:color w:val="7B7B7B" w:themeColor="accent3" w:themeShade="BF"/>
          <w:sz w:val="22"/>
          <w:szCs w:val="22"/>
          <w:lang w:val="en-GB"/>
        </w:rPr>
      </w:pPr>
    </w:p>
    <w:p w14:paraId="2126DFF1" w14:textId="39A0EB55" w:rsidR="006B510B" w:rsidRDefault="006B510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bankruptcy courts are creatures of federal legislation, rather than most other federal courts which are established by Article III of the US Constitution. Jurisdictional provisions were enacted to grant jurisdiction over bankruptcy proceedings to district courts and permit district courts to refer such proceedings to the bankruptcy courts of their district. </w:t>
      </w:r>
    </w:p>
    <w:p w14:paraId="49BB9F6C" w14:textId="3DDFD1D8" w:rsidR="006B510B" w:rsidRDefault="006B510B" w:rsidP="005B2A9B">
      <w:pPr>
        <w:jc w:val="both"/>
        <w:rPr>
          <w:rFonts w:ascii="Arial" w:hAnsi="Arial" w:cs="Arial"/>
          <w:color w:val="7B7B7B" w:themeColor="accent3" w:themeShade="BF"/>
          <w:sz w:val="22"/>
          <w:szCs w:val="22"/>
          <w:lang w:val="en-GB"/>
        </w:rPr>
      </w:pPr>
    </w:p>
    <w:p w14:paraId="4E821C9E" w14:textId="55A72213" w:rsidR="006B510B" w:rsidRDefault="006B510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referral statue creates a distinction between core and non-core </w:t>
      </w:r>
      <w:r w:rsidR="00BC1598">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permitting </w:t>
      </w:r>
      <w:r w:rsidR="00BC1598">
        <w:rPr>
          <w:rFonts w:ascii="Arial" w:hAnsi="Arial" w:cs="Arial"/>
          <w:color w:val="7B7B7B" w:themeColor="accent3" w:themeShade="BF"/>
          <w:sz w:val="22"/>
          <w:szCs w:val="22"/>
          <w:lang w:val="en-GB"/>
        </w:rPr>
        <w:t>bankruptcy</w:t>
      </w:r>
      <w:r>
        <w:rPr>
          <w:rFonts w:ascii="Arial" w:hAnsi="Arial" w:cs="Arial"/>
          <w:color w:val="7B7B7B" w:themeColor="accent3" w:themeShade="BF"/>
          <w:sz w:val="22"/>
          <w:szCs w:val="22"/>
          <w:lang w:val="en-GB"/>
        </w:rPr>
        <w:t xml:space="preserve"> </w:t>
      </w:r>
      <w:r w:rsidR="00BC1598">
        <w:rPr>
          <w:rFonts w:ascii="Arial" w:hAnsi="Arial" w:cs="Arial"/>
          <w:color w:val="7B7B7B" w:themeColor="accent3" w:themeShade="BF"/>
          <w:sz w:val="22"/>
          <w:szCs w:val="22"/>
          <w:lang w:val="en-GB"/>
        </w:rPr>
        <w:t>judges</w:t>
      </w:r>
      <w:r>
        <w:rPr>
          <w:rFonts w:ascii="Arial" w:hAnsi="Arial" w:cs="Arial"/>
          <w:color w:val="7B7B7B" w:themeColor="accent3" w:themeShade="BF"/>
          <w:sz w:val="22"/>
          <w:szCs w:val="22"/>
          <w:lang w:val="en-GB"/>
        </w:rPr>
        <w:t xml:space="preserve"> to hear and determine only core </w:t>
      </w:r>
      <w:r w:rsidR="00BC1598">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w:t>
      </w:r>
      <w:r w:rsidR="00BC1598">
        <w:rPr>
          <w:rFonts w:ascii="Arial" w:hAnsi="Arial" w:cs="Arial"/>
          <w:color w:val="7B7B7B" w:themeColor="accent3" w:themeShade="BF"/>
          <w:sz w:val="22"/>
          <w:szCs w:val="22"/>
          <w:lang w:val="en-GB"/>
        </w:rPr>
        <w:t xml:space="preserve">The statue contains a non-exhaustive list of core proceedings. With regard to non-core proceedings, the bankruptcy court may hear them if they are sufficiently related to a bankruptcy </w:t>
      </w:r>
      <w:r w:rsidR="001107E6">
        <w:rPr>
          <w:rFonts w:ascii="Arial" w:hAnsi="Arial" w:cs="Arial"/>
          <w:color w:val="7B7B7B" w:themeColor="accent3" w:themeShade="BF"/>
          <w:sz w:val="22"/>
          <w:szCs w:val="22"/>
          <w:lang w:val="en-GB"/>
        </w:rPr>
        <w:t xml:space="preserve">proceeding but it cannot make a final determination. </w:t>
      </w:r>
    </w:p>
    <w:p w14:paraId="18B624EB" w14:textId="1EB2FE8D" w:rsidR="006B510B" w:rsidRDefault="006B510B" w:rsidP="005B2A9B">
      <w:pPr>
        <w:jc w:val="both"/>
        <w:rPr>
          <w:rFonts w:ascii="Arial" w:hAnsi="Arial" w:cs="Arial"/>
          <w:color w:val="7B7B7B" w:themeColor="accent3" w:themeShade="BF"/>
          <w:sz w:val="22"/>
          <w:szCs w:val="22"/>
          <w:lang w:val="en-GB"/>
        </w:rPr>
      </w:pPr>
    </w:p>
    <w:p w14:paraId="53DC1D05" w14:textId="532ADF2A" w:rsidR="006B510B" w:rsidRPr="00FF5098" w:rsidRDefault="00E605D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Stern v Marshall, although 28 USC ss. 157 provides that a counterclaim is a core proceeding as to which a bankruptcy court can issue a final order, the US Supreme Court held that the bankruptcy court’s issuance of a final order over a state law claim was unconstitutional under Article III, and that the jury verdict was the first final judgment and was conclusive of the issues. </w:t>
      </w:r>
    </w:p>
    <w:p w14:paraId="160A9EFB" w14:textId="7E277990" w:rsidR="00DC359F" w:rsidRDefault="00DC359F"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4F9565B5" w:rsidR="005B2A9B" w:rsidRDefault="00FE733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Chapter 15 excludes from the rights granted to foreign representatives the use of avoidance powers provided by the Bankruptcy Code. This provision has been widely (although not universally) interpreted only to apply to the use of the Bankruptcy Code’s powers of avoidance of preferences and fraudulent conveyances, and not to bar a foreign representative from seeking to avoid pre-petition transactions </w:t>
      </w:r>
      <w:r w:rsidR="00B830EB">
        <w:rPr>
          <w:rFonts w:ascii="Arial" w:hAnsi="Arial" w:cs="Arial"/>
          <w:color w:val="7B7B7B" w:themeColor="accent3" w:themeShade="BF"/>
          <w:sz w:val="22"/>
          <w:szCs w:val="22"/>
          <w:lang w:val="en-GB"/>
        </w:rPr>
        <w:t>under other applicable US or foreign law.</w:t>
      </w:r>
    </w:p>
    <w:p w14:paraId="316BAD4B" w14:textId="6901EC5A" w:rsidR="00B830EB" w:rsidRDefault="00B830EB" w:rsidP="005B2A9B">
      <w:pPr>
        <w:jc w:val="both"/>
        <w:rPr>
          <w:rFonts w:ascii="Arial" w:hAnsi="Arial" w:cs="Arial"/>
          <w:color w:val="7B7B7B" w:themeColor="accent3" w:themeShade="BF"/>
          <w:sz w:val="22"/>
          <w:szCs w:val="22"/>
          <w:lang w:val="en-GB"/>
        </w:rPr>
      </w:pPr>
    </w:p>
    <w:p w14:paraId="4E109A5C" w14:textId="77777777" w:rsidR="0005249D" w:rsidRDefault="00B830E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foreign representative can only invoke the Bankruptcy Code avoidance powers in a plenary proceeding such as chapter or 11. In some circumstances, such a proceeding was commenced by a debtor or its creditors prior to involvement of the foreign representative. In other, rarer circumstances, the foreign representative may choose to commence a plenary proceeding under the Bankruptcy Code after recognition of the foreign proceeding under chapter 15. In those situations, the scope of the plenary proceeding is limited to the debtor’s US assets and will be coordinated with the foreign proceeding. </w:t>
      </w:r>
    </w:p>
    <w:p w14:paraId="269E6F59" w14:textId="77777777" w:rsidR="0005249D" w:rsidRDefault="0005249D" w:rsidP="005B2A9B">
      <w:pPr>
        <w:jc w:val="both"/>
        <w:rPr>
          <w:rFonts w:ascii="Arial" w:hAnsi="Arial" w:cs="Arial"/>
          <w:color w:val="7B7B7B" w:themeColor="accent3" w:themeShade="BF"/>
          <w:sz w:val="22"/>
          <w:szCs w:val="22"/>
          <w:lang w:val="en-GB"/>
        </w:rPr>
      </w:pPr>
    </w:p>
    <w:p w14:paraId="09D536A7" w14:textId="1CEAE8F9" w:rsidR="00B830EB" w:rsidRPr="00FF5098" w:rsidRDefault="0005249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foreign representative may wish to commence plenary proceedings to obtain access to the Bankruptcy Code’s avoiding powers where relief under other applicable law is unsatisfactory, such as where the statute of limitations has expired or applicable law does not allow claims for constructive fraudulent conveyance.</w:t>
      </w:r>
      <w:r w:rsidR="00B830EB">
        <w:rPr>
          <w:rFonts w:ascii="Arial" w:hAnsi="Arial" w:cs="Arial"/>
          <w:color w:val="7B7B7B" w:themeColor="accent3" w:themeShade="BF"/>
          <w:sz w:val="22"/>
          <w:szCs w:val="22"/>
          <w:lang w:val="en-GB"/>
        </w:rPr>
        <w:t xml:space="preserve"> </w:t>
      </w:r>
    </w:p>
    <w:p w14:paraId="4844DDA4" w14:textId="05DC7DC8" w:rsidR="00DC359F" w:rsidRDefault="00DC359F"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729220C5" w:rsidR="005B2A9B" w:rsidRDefault="00913AB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US non-bankruptcy procedure distinguishes between final and interlocutory orders. Final orders are those that dispose of all issues in the case, leaving nothing further to be decided, while interlocutory orders </w:t>
      </w:r>
      <w:r w:rsidR="00F31E27">
        <w:rPr>
          <w:rFonts w:ascii="Arial" w:hAnsi="Arial" w:cs="Arial"/>
          <w:color w:val="7B7B7B" w:themeColor="accent3" w:themeShade="BF"/>
          <w:sz w:val="22"/>
          <w:szCs w:val="22"/>
          <w:lang w:val="en-GB"/>
        </w:rPr>
        <w:t>resolve only some issues and claims.</w:t>
      </w:r>
    </w:p>
    <w:p w14:paraId="6B002C96" w14:textId="00BB5CA0" w:rsidR="00F31E27" w:rsidRDefault="00F31E27" w:rsidP="005B2A9B">
      <w:pPr>
        <w:jc w:val="both"/>
        <w:rPr>
          <w:rFonts w:ascii="Arial" w:hAnsi="Arial" w:cs="Arial"/>
          <w:color w:val="7B7B7B" w:themeColor="accent3" w:themeShade="BF"/>
          <w:sz w:val="22"/>
          <w:szCs w:val="22"/>
          <w:lang w:val="en-GB"/>
        </w:rPr>
      </w:pPr>
    </w:p>
    <w:p w14:paraId="44447CAC" w14:textId="43087556" w:rsidR="00953C21" w:rsidRDefault="00F31E2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 orders may be appealed as of right, whereas interlocutory orders may be appealed only with the leave of the appellate court.</w:t>
      </w:r>
      <w:r w:rsidR="001A016F">
        <w:rPr>
          <w:rFonts w:ascii="Arial" w:hAnsi="Arial" w:cs="Arial"/>
          <w:color w:val="7B7B7B" w:themeColor="accent3" w:themeShade="BF"/>
          <w:sz w:val="22"/>
          <w:szCs w:val="22"/>
          <w:lang w:val="en-GB"/>
        </w:rPr>
        <w:t xml:space="preserve"> In bankruptcy proceedings, this same framework applies, except that orders extending the period of exclusivity to propose a plan are appealable as of right.</w:t>
      </w:r>
      <w:r w:rsidR="00082D73">
        <w:rPr>
          <w:rFonts w:ascii="Arial" w:hAnsi="Arial" w:cs="Arial"/>
          <w:color w:val="7B7B7B" w:themeColor="accent3" w:themeShade="BF"/>
          <w:sz w:val="22"/>
          <w:szCs w:val="22"/>
          <w:lang w:val="en-GB"/>
        </w:rPr>
        <w:t xml:space="preserve"> The US Supreme Court has held that a bankruptcy order resolving a discrete dispute is a final order for appeals purposes.</w:t>
      </w:r>
    </w:p>
    <w:p w14:paraId="2B2FA813" w14:textId="77777777" w:rsidR="00A71C8A" w:rsidRDefault="00A71C8A" w:rsidP="005B2A9B">
      <w:pPr>
        <w:jc w:val="both"/>
        <w:rPr>
          <w:rFonts w:ascii="Arial" w:hAnsi="Arial" w:cs="Arial"/>
          <w:color w:val="7B7B7B" w:themeColor="accent3" w:themeShade="BF"/>
          <w:sz w:val="22"/>
          <w:szCs w:val="22"/>
          <w:lang w:val="en-GB"/>
        </w:rPr>
      </w:pPr>
    </w:p>
    <w:p w14:paraId="368A2E7F" w14:textId="0D08F1C4" w:rsidR="00953C21" w:rsidRDefault="00953C2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appeal as of right or the granting of permission to pursue an interlocutory appeal divests the bankruptcy court of jurisdiction to alter its decision but does not stay its effect.</w:t>
      </w:r>
    </w:p>
    <w:p w14:paraId="684A225D" w14:textId="2435A04E" w:rsidR="00082D73" w:rsidRDefault="00082D73" w:rsidP="005B2A9B">
      <w:pPr>
        <w:jc w:val="both"/>
        <w:rPr>
          <w:rFonts w:ascii="Arial" w:hAnsi="Arial" w:cs="Arial"/>
          <w:color w:val="7B7B7B" w:themeColor="accent3" w:themeShade="BF"/>
          <w:sz w:val="22"/>
          <w:szCs w:val="22"/>
          <w:lang w:val="en-GB"/>
        </w:rPr>
      </w:pPr>
    </w:p>
    <w:p w14:paraId="38538EE7" w14:textId="191C125E" w:rsidR="00953C21" w:rsidRDefault="00953C2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In general, appeals from bankruptcy court decisions are heard by the district court for the district in which they sit. In certain circuits however, bankruptcy appeals are heard by a Bankruptcy Appellate Panel (BAP), made up of judges </w:t>
      </w:r>
      <w:r w:rsidR="00476BA8">
        <w:rPr>
          <w:rFonts w:ascii="Arial" w:hAnsi="Arial" w:cs="Arial"/>
          <w:color w:val="7B7B7B" w:themeColor="accent3" w:themeShade="BF"/>
          <w:sz w:val="22"/>
          <w:szCs w:val="22"/>
          <w:lang w:val="en-GB"/>
        </w:rPr>
        <w:t>of the bankruptcy courts within the circuit. In those circuits, a party has the option to request that the appeal be heard by the district court instead. There is a further appeal as of right (assuming the initial order could be appealed as of right) from the district court or BAP to the circuit court of appeals.</w:t>
      </w:r>
    </w:p>
    <w:p w14:paraId="64F96CCC" w14:textId="4FCFC758" w:rsidR="007F080A" w:rsidRDefault="007F080A" w:rsidP="005B2A9B">
      <w:pPr>
        <w:jc w:val="both"/>
        <w:rPr>
          <w:rFonts w:ascii="Arial" w:hAnsi="Arial" w:cs="Arial"/>
          <w:color w:val="7B7B7B" w:themeColor="accent3" w:themeShade="BF"/>
          <w:sz w:val="22"/>
          <w:szCs w:val="22"/>
          <w:lang w:val="en-GB"/>
        </w:rPr>
      </w:pPr>
    </w:p>
    <w:p w14:paraId="711F50C2" w14:textId="03855814" w:rsidR="007F080A" w:rsidRPr="00FF5098" w:rsidRDefault="007F080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appeal from a bankruptcy case will go to a randomly assigned judge, who will then generally hear all future appeals. </w:t>
      </w:r>
    </w:p>
    <w:p w14:paraId="14D04922" w14:textId="5305E6F4" w:rsidR="005B2A9B" w:rsidRDefault="005B2A9B" w:rsidP="00323167">
      <w:pPr>
        <w:pStyle w:val="AODocTxt"/>
        <w:spacing w:before="0" w:line="240" w:lineRule="auto"/>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361D6500" w:rsidR="005B2A9B" w:rsidRDefault="00CD59E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general, US director liability is more limited than elsewhere. Directors owe a fiduciary duty of loyalty to the corporation’s best interest and a duty of case in educated decision making, but are protected from liability for errors of judgment by the business judgment rule. Under this rule, the board of directors is presumed to have acted in good faith on the basis of reasonable information. This presumption can be rebutted only by showing that a majority of the board in fact were not reasonably informed, or were not acting in good faith. </w:t>
      </w:r>
    </w:p>
    <w:p w14:paraId="38497258" w14:textId="74B47959" w:rsidR="00CD59E7" w:rsidRDefault="00CD59E7" w:rsidP="005B2A9B">
      <w:pPr>
        <w:jc w:val="both"/>
        <w:rPr>
          <w:rFonts w:ascii="Arial" w:hAnsi="Arial" w:cs="Arial"/>
          <w:color w:val="7B7B7B" w:themeColor="accent3" w:themeShade="BF"/>
          <w:sz w:val="22"/>
          <w:szCs w:val="22"/>
          <w:lang w:val="en-GB"/>
        </w:rPr>
      </w:pPr>
    </w:p>
    <w:p w14:paraId="4AA0544D" w14:textId="5EF69125" w:rsidR="00CD59E7" w:rsidRDefault="00CD59E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Directors’ duties are owed to the corporation and its shareholders, not to creditors, even in circumstances where the </w:t>
      </w:r>
      <w:r w:rsidR="004C2475">
        <w:rPr>
          <w:rFonts w:ascii="Arial" w:hAnsi="Arial" w:cs="Arial"/>
          <w:color w:val="7B7B7B" w:themeColor="accent3" w:themeShade="BF"/>
          <w:sz w:val="22"/>
          <w:szCs w:val="22"/>
          <w:lang w:val="en-GB"/>
        </w:rPr>
        <w:t xml:space="preserve">corporation is potentially insolvent and therefore the shareholders stand to receive nothing in bankruptcy. </w:t>
      </w:r>
    </w:p>
    <w:p w14:paraId="342B0E76" w14:textId="72D68C6C" w:rsidR="004C2475" w:rsidRDefault="004C2475" w:rsidP="005B2A9B">
      <w:pPr>
        <w:jc w:val="both"/>
        <w:rPr>
          <w:rFonts w:ascii="Arial" w:hAnsi="Arial" w:cs="Arial"/>
          <w:color w:val="7B7B7B" w:themeColor="accent3" w:themeShade="BF"/>
          <w:sz w:val="22"/>
          <w:szCs w:val="22"/>
          <w:lang w:val="en-GB"/>
        </w:rPr>
      </w:pPr>
    </w:p>
    <w:p w14:paraId="2BD5F6FC" w14:textId="52ABC666" w:rsidR="004C2475" w:rsidRPr="00FF5098" w:rsidRDefault="004C247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Delaware Supreme Court has put to rest any suggestion that directors owe duties to creditors when a company is operating “in the zone of insolvency”, or indeed is actually insolvent. In the case of North Am Catholic Educational Programming Foundation, Inc v </w:t>
      </w:r>
      <w:proofErr w:type="spellStart"/>
      <w:r>
        <w:rPr>
          <w:rFonts w:ascii="Arial" w:hAnsi="Arial" w:cs="Arial"/>
          <w:color w:val="7B7B7B" w:themeColor="accent3" w:themeShade="BF"/>
          <w:sz w:val="22"/>
          <w:szCs w:val="22"/>
          <w:lang w:val="en-GB"/>
        </w:rPr>
        <w:t>Gheewalla</w:t>
      </w:r>
      <w:proofErr w:type="spellEnd"/>
      <w:r>
        <w:rPr>
          <w:rFonts w:ascii="Arial" w:hAnsi="Arial" w:cs="Arial"/>
          <w:color w:val="7B7B7B" w:themeColor="accent3" w:themeShade="BF"/>
          <w:sz w:val="22"/>
          <w:szCs w:val="22"/>
          <w:lang w:val="en-GB"/>
        </w:rPr>
        <w:t xml:space="preserve">, it was held that “individual creditors of an insolvent corporation have no right to asset direct claims for breach of fiduciary duty against corporate directors. Creditors may nonetheless protect their interest by bringing derivative claims on behalf of the insolvent corporation.’ There is therefore no equivalent under US law of the concept of “wrongful trading” or “deepening insolvency”. </w:t>
      </w: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47E0813A" w:rsidR="005B2A9B" w:rsidRDefault="009B4A0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requirements of recognition</w:t>
      </w:r>
      <w:r w:rsidR="00FB7625">
        <w:rPr>
          <w:rFonts w:ascii="Arial" w:hAnsi="Arial" w:cs="Arial"/>
          <w:color w:val="7B7B7B" w:themeColor="accent3" w:themeShade="BF"/>
          <w:sz w:val="22"/>
          <w:szCs w:val="22"/>
          <w:lang w:val="en-GB"/>
        </w:rPr>
        <w:t xml:space="preserve"> for Chapter 15</w:t>
      </w:r>
      <w:r>
        <w:rPr>
          <w:rFonts w:ascii="Arial" w:hAnsi="Arial" w:cs="Arial"/>
          <w:color w:val="7B7B7B" w:themeColor="accent3" w:themeShade="BF"/>
          <w:sz w:val="22"/>
          <w:szCs w:val="22"/>
          <w:lang w:val="en-GB"/>
        </w:rPr>
        <w:t xml:space="preserve"> are minimal</w:t>
      </w:r>
      <w:r w:rsidR="00FB7625">
        <w:rPr>
          <w:rFonts w:ascii="Arial" w:hAnsi="Arial" w:cs="Arial"/>
          <w:color w:val="7B7B7B" w:themeColor="accent3" w:themeShade="BF"/>
          <w:sz w:val="22"/>
          <w:szCs w:val="22"/>
          <w:lang w:val="en-GB"/>
        </w:rPr>
        <w:t xml:space="preserve">. The foreign representative must establish that a foreign court or administrative proceeding with respect to the debtor is pending and that the foreign representative is empowered to act by the proceeding. </w:t>
      </w:r>
    </w:p>
    <w:p w14:paraId="7FE909F7" w14:textId="2A30396D" w:rsidR="00FB7625" w:rsidRDefault="00FB7625" w:rsidP="005B2A9B">
      <w:pPr>
        <w:jc w:val="both"/>
        <w:rPr>
          <w:rFonts w:ascii="Arial" w:hAnsi="Arial" w:cs="Arial"/>
          <w:color w:val="7B7B7B" w:themeColor="accent3" w:themeShade="BF"/>
          <w:sz w:val="22"/>
          <w:szCs w:val="22"/>
          <w:lang w:val="en-GB"/>
        </w:rPr>
      </w:pPr>
    </w:p>
    <w:p w14:paraId="5D3E1594" w14:textId="23B8FF11" w:rsidR="00247F1E" w:rsidRDefault="00FB762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foreign proceeding need not resemble</w:t>
      </w:r>
      <w:r w:rsidR="00884414">
        <w:rPr>
          <w:rFonts w:ascii="Arial" w:hAnsi="Arial" w:cs="Arial"/>
          <w:color w:val="7B7B7B" w:themeColor="accent3" w:themeShade="BF"/>
          <w:sz w:val="22"/>
          <w:szCs w:val="22"/>
          <w:lang w:val="en-GB"/>
        </w:rPr>
        <w:t xml:space="preserve"> a US bankruptcy case to be recognised.  A foreign proceeding is defined by the Bankruptcy Code as “a collective judicial or administrative </w:t>
      </w:r>
      <w:r w:rsidR="00884414">
        <w:rPr>
          <w:rFonts w:ascii="Arial" w:hAnsi="Arial" w:cs="Arial"/>
          <w:color w:val="7B7B7B" w:themeColor="accent3" w:themeShade="BF"/>
          <w:sz w:val="22"/>
          <w:szCs w:val="22"/>
          <w:lang w:val="en-GB"/>
        </w:rPr>
        <w:lastRenderedPageBreak/>
        <w:t>proceeding in a foreign country… under a law relating to insolvency or adjustment of debt in which proceeding the assets and affairs of the debtor are subject to control or super vision by a foreign court, for the purpose of reorganization or liquidation.” Under this definition, proceedings as diverse as English schemes of arrangement have been granted recognition</w:t>
      </w:r>
      <w:r w:rsidR="00247F1E">
        <w:rPr>
          <w:rFonts w:ascii="Arial" w:hAnsi="Arial" w:cs="Arial"/>
          <w:color w:val="7B7B7B" w:themeColor="accent3" w:themeShade="BF"/>
          <w:sz w:val="22"/>
          <w:szCs w:val="22"/>
          <w:lang w:val="en-GB"/>
        </w:rPr>
        <w:t>, which is helpful to Gambling Corp.</w:t>
      </w:r>
    </w:p>
    <w:p w14:paraId="0B1DF4F0" w14:textId="174A52C9" w:rsidR="00247F1E" w:rsidRDefault="00247F1E" w:rsidP="005B2A9B">
      <w:pPr>
        <w:jc w:val="both"/>
        <w:rPr>
          <w:rFonts w:ascii="Arial" w:hAnsi="Arial" w:cs="Arial"/>
          <w:color w:val="7B7B7B" w:themeColor="accent3" w:themeShade="BF"/>
          <w:sz w:val="22"/>
          <w:szCs w:val="22"/>
          <w:lang w:val="en-GB"/>
        </w:rPr>
      </w:pPr>
    </w:p>
    <w:p w14:paraId="0D780DCA" w14:textId="77777777" w:rsidR="00AC0D56" w:rsidRDefault="00247F1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one point of contention that may arise at the recognition stage is the characterisation of the foreign proceedings as foreign main or foreign non-main, as this determines the scope of relief available to the debtor following recognition. Foreign main proceedings are those that are commenced in the debtor’s centre of main interests (COMI). A debtor’s COMI is presumed to be its place of incorporation, but this is rebuttable. </w:t>
      </w:r>
      <w:r w:rsidRPr="00247F1E">
        <w:rPr>
          <w:rFonts w:ascii="Arial" w:hAnsi="Arial" w:cs="Arial"/>
          <w:color w:val="7B7B7B" w:themeColor="accent3" w:themeShade="BF"/>
          <w:sz w:val="22"/>
          <w:szCs w:val="22"/>
          <w:lang w:val="en-GB"/>
        </w:rPr>
        <w:t>Gambling Corporation</w:t>
      </w:r>
      <w:r>
        <w:rPr>
          <w:rFonts w:ascii="Arial" w:hAnsi="Arial" w:cs="Arial"/>
          <w:color w:val="7B7B7B" w:themeColor="accent3" w:themeShade="BF"/>
          <w:sz w:val="22"/>
          <w:szCs w:val="22"/>
          <w:lang w:val="en-GB"/>
        </w:rPr>
        <w:t xml:space="preserve">’s COMI will be presumed to be Greece as that is where it is </w:t>
      </w:r>
      <w:r w:rsidRPr="00247F1E">
        <w:rPr>
          <w:rFonts w:ascii="Arial" w:hAnsi="Arial" w:cs="Arial"/>
          <w:color w:val="7B7B7B" w:themeColor="accent3" w:themeShade="BF"/>
          <w:sz w:val="22"/>
          <w:szCs w:val="22"/>
          <w:lang w:val="en-GB"/>
        </w:rPr>
        <w:t>incorporated</w:t>
      </w:r>
      <w:r>
        <w:rPr>
          <w:rFonts w:ascii="Arial" w:hAnsi="Arial" w:cs="Arial"/>
          <w:color w:val="7B7B7B" w:themeColor="accent3" w:themeShade="BF"/>
          <w:sz w:val="22"/>
          <w:szCs w:val="22"/>
          <w:lang w:val="en-GB"/>
        </w:rPr>
        <w:t>, but the fact it has significant assets across the world may serve to rebut this presumption</w:t>
      </w:r>
      <w:r w:rsidR="00AC36DD">
        <w:rPr>
          <w:rFonts w:ascii="Arial" w:hAnsi="Arial" w:cs="Arial"/>
          <w:color w:val="7B7B7B" w:themeColor="accent3" w:themeShade="BF"/>
          <w:sz w:val="22"/>
          <w:szCs w:val="22"/>
          <w:lang w:val="en-GB"/>
        </w:rPr>
        <w:t xml:space="preserve">, as does the location of a majority of its creditors. </w:t>
      </w:r>
    </w:p>
    <w:p w14:paraId="412A8577" w14:textId="77777777" w:rsidR="00AC0D56" w:rsidRDefault="00AC0D56" w:rsidP="005B2A9B">
      <w:pPr>
        <w:jc w:val="both"/>
        <w:rPr>
          <w:rFonts w:ascii="Arial" w:hAnsi="Arial" w:cs="Arial"/>
          <w:color w:val="7B7B7B" w:themeColor="accent3" w:themeShade="BF"/>
          <w:sz w:val="22"/>
          <w:szCs w:val="22"/>
          <w:lang w:val="en-GB"/>
        </w:rPr>
      </w:pPr>
    </w:p>
    <w:p w14:paraId="1956BA52" w14:textId="141519F6" w:rsidR="00247F1E" w:rsidRPr="00FF5098" w:rsidRDefault="00AC0D5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Proceedings in a jurisdiction other than the debtor’s COMI, such as the English scheme of arrangement, can be recognized as foreign non-main proceedings only if the debtor has an establishment in the </w:t>
      </w:r>
      <w:r w:rsidR="003C42B2">
        <w:rPr>
          <w:rFonts w:ascii="Arial" w:hAnsi="Arial" w:cs="Arial"/>
          <w:color w:val="7B7B7B" w:themeColor="accent3" w:themeShade="BF"/>
          <w:sz w:val="22"/>
          <w:szCs w:val="22"/>
          <w:lang w:val="en-GB"/>
        </w:rPr>
        <w:t>jurisdiction</w:t>
      </w:r>
      <w:r>
        <w:rPr>
          <w:rFonts w:ascii="Arial" w:hAnsi="Arial" w:cs="Arial"/>
          <w:color w:val="7B7B7B" w:themeColor="accent3" w:themeShade="BF"/>
          <w:sz w:val="22"/>
          <w:szCs w:val="22"/>
          <w:lang w:val="en-GB"/>
        </w:rPr>
        <w:t xml:space="preserve">, i.e. a place where it carried out non-transitory economic activity, prior to the commencement of Chapter 15 </w:t>
      </w:r>
      <w:r w:rsidR="003C42B2">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w:t>
      </w:r>
      <w:r w:rsidR="00247F1E">
        <w:rPr>
          <w:rFonts w:ascii="Arial" w:hAnsi="Arial" w:cs="Arial"/>
          <w:color w:val="7B7B7B" w:themeColor="accent3" w:themeShade="BF"/>
          <w:sz w:val="22"/>
          <w:szCs w:val="22"/>
          <w:lang w:val="en-GB"/>
        </w:rPr>
        <w:t xml:space="preserve"> </w:t>
      </w:r>
      <w:r w:rsidR="003C42B2">
        <w:rPr>
          <w:rFonts w:ascii="Arial" w:hAnsi="Arial" w:cs="Arial"/>
          <w:color w:val="7B7B7B" w:themeColor="accent3" w:themeShade="BF"/>
          <w:sz w:val="22"/>
          <w:szCs w:val="22"/>
          <w:lang w:val="en-GB"/>
        </w:rPr>
        <w:t>Given that G</w:t>
      </w:r>
      <w:r w:rsidRPr="00AC0D56">
        <w:rPr>
          <w:rFonts w:ascii="Arial" w:hAnsi="Arial" w:cs="Arial"/>
          <w:color w:val="7B7B7B" w:themeColor="accent3" w:themeShade="BF"/>
          <w:sz w:val="22"/>
          <w:szCs w:val="22"/>
          <w:lang w:val="en-GB"/>
        </w:rPr>
        <w:t xml:space="preserve">ambling Corporation operates casinos and betting </w:t>
      </w:r>
      <w:r w:rsidR="003C42B2" w:rsidRPr="00AC0D56">
        <w:rPr>
          <w:rFonts w:ascii="Arial" w:hAnsi="Arial" w:cs="Arial"/>
          <w:color w:val="7B7B7B" w:themeColor="accent3" w:themeShade="BF"/>
          <w:sz w:val="22"/>
          <w:szCs w:val="22"/>
          <w:lang w:val="en-GB"/>
        </w:rPr>
        <w:t>parlours</w:t>
      </w:r>
      <w:r w:rsidRPr="00AC0D56">
        <w:rPr>
          <w:rFonts w:ascii="Arial" w:hAnsi="Arial" w:cs="Arial"/>
          <w:color w:val="7B7B7B" w:themeColor="accent3" w:themeShade="BF"/>
          <w:sz w:val="22"/>
          <w:szCs w:val="22"/>
          <w:lang w:val="en-GB"/>
        </w:rPr>
        <w:t xml:space="preserve"> in London</w:t>
      </w:r>
      <w:r w:rsidR="003C42B2">
        <w:rPr>
          <w:rFonts w:ascii="Arial" w:hAnsi="Arial" w:cs="Arial"/>
          <w:color w:val="7B7B7B" w:themeColor="accent3" w:themeShade="BF"/>
          <w:sz w:val="22"/>
          <w:szCs w:val="22"/>
          <w:lang w:val="en-GB"/>
        </w:rPr>
        <w:t>, the English scheme of arrangement is likely to be recognised under Chapter 15 as a foreign non-main proceeding.</w:t>
      </w:r>
    </w:p>
    <w:p w14:paraId="2C6FF013" w14:textId="3F5E95B4" w:rsidR="00323167" w:rsidRDefault="00323167"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 xml:space="preserve">Oil </w:t>
      </w:r>
      <w:r w:rsidRPr="00EA516C">
        <w:rPr>
          <w:rFonts w:ascii="Arial" w:hAnsi="Arial" w:cs="Arial"/>
        </w:rPr>
        <w:t>Corporation is incorporated in Delaware and has its principal place of business in Texas.</w:t>
      </w:r>
      <w:r w:rsidR="00F92140" w:rsidRPr="00EA516C">
        <w:rPr>
          <w:rFonts w:ascii="Arial" w:hAnsi="Arial" w:cs="Arial"/>
        </w:rPr>
        <w:t xml:space="preserve"> </w:t>
      </w:r>
      <w:r w:rsidRPr="00EA516C">
        <w:rPr>
          <w:rFonts w:ascii="Arial" w:hAnsi="Arial" w:cs="Arial"/>
        </w:rPr>
        <w:t xml:space="preserve">Oil Corp is facing a number of challenges to its business. First, </w:t>
      </w:r>
      <w:proofErr w:type="spellStart"/>
      <w:r w:rsidRPr="00EA516C">
        <w:rPr>
          <w:rFonts w:ascii="Arial" w:hAnsi="Arial" w:cs="Arial"/>
        </w:rPr>
        <w:t>ShipCo</w:t>
      </w:r>
      <w:proofErr w:type="spellEnd"/>
      <w:r w:rsidRPr="00EA516C">
        <w:rPr>
          <w:rFonts w:ascii="Arial" w:hAnsi="Arial" w:cs="Arial"/>
        </w:rPr>
        <w:t xml:space="preserve">, one of its key customers, has filed a breach of contract lawsuit in Texas state court alleging that Oil Corp sold it contaminated oil that caused </w:t>
      </w:r>
      <w:r w:rsidR="00834F92" w:rsidRPr="00EA516C">
        <w:rPr>
          <w:rFonts w:ascii="Arial" w:hAnsi="Arial" w:cs="Arial"/>
        </w:rPr>
        <w:t xml:space="preserve">USD </w:t>
      </w:r>
      <w:r w:rsidRPr="00EA516C">
        <w:rPr>
          <w:rFonts w:ascii="Arial" w:hAnsi="Arial" w:cs="Arial"/>
        </w:rPr>
        <w:t xml:space="preserve">1 billion in damage to </w:t>
      </w:r>
      <w:proofErr w:type="spellStart"/>
      <w:r w:rsidRPr="00EA516C">
        <w:rPr>
          <w:rFonts w:ascii="Arial" w:hAnsi="Arial" w:cs="Arial"/>
        </w:rPr>
        <w:t>ShipCo’s</w:t>
      </w:r>
      <w:proofErr w:type="spellEnd"/>
      <w:r w:rsidRPr="00EA516C">
        <w:rPr>
          <w:rFonts w:ascii="Arial" w:hAnsi="Arial" w:cs="Arial"/>
        </w:rPr>
        <w:t xml:space="preserve"> container ships.</w:t>
      </w:r>
      <w:r w:rsidR="00F92140" w:rsidRPr="00EA516C">
        <w:rPr>
          <w:rFonts w:ascii="Arial" w:hAnsi="Arial" w:cs="Arial"/>
        </w:rPr>
        <w:t xml:space="preserve"> </w:t>
      </w:r>
      <w:r w:rsidRPr="00EA516C">
        <w:rPr>
          <w:rFonts w:ascii="Arial" w:hAnsi="Arial" w:cs="Arial"/>
        </w:rPr>
        <w:t>Second, the US Department of Justice is investigating whether Oil Corp illegally purchased oil from countries subject to US sanctions.</w:t>
      </w:r>
      <w:r w:rsidR="00F92140" w:rsidRPr="00EA516C">
        <w:rPr>
          <w:rFonts w:ascii="Arial" w:hAnsi="Arial" w:cs="Arial"/>
        </w:rPr>
        <w:t xml:space="preserve"> </w:t>
      </w:r>
      <w:r w:rsidRPr="00EA516C">
        <w:rPr>
          <w:rFonts w:ascii="Arial" w:hAnsi="Arial" w:cs="Arial"/>
        </w:rPr>
        <w:t>Third, Oil Corp. has missed a payment on its secured loan from USA Bank, and USA Bank is threatening to foreclose on an Oil Corp refinery located in the Philippines.</w:t>
      </w:r>
      <w:r w:rsidR="00F92140" w:rsidRPr="00EA516C">
        <w:rPr>
          <w:rFonts w:ascii="Arial" w:hAnsi="Arial" w:cs="Arial"/>
        </w:rPr>
        <w:t xml:space="preserve"> </w:t>
      </w:r>
      <w:r w:rsidRPr="00EA516C">
        <w:rPr>
          <w:rFonts w:ascii="Arial" w:hAnsi="Arial" w:cs="Arial"/>
        </w:rPr>
        <w:t>Fourth, because of all these distractions, Oil Corp has forgotten to pay rent on its Houston, Texas office space and its landlord is threatening to evict it.</w:t>
      </w:r>
      <w:r w:rsidR="00F92140" w:rsidRPr="00EA516C">
        <w:rPr>
          <w:rFonts w:ascii="Arial" w:hAnsi="Arial" w:cs="Arial"/>
        </w:rPr>
        <w:t xml:space="preserve"> </w:t>
      </w:r>
      <w:r w:rsidRPr="00EA516C">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1DFD62CC" w14:textId="77777777" w:rsidR="00AD2055" w:rsidRDefault="00AD2055" w:rsidP="00AD205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By filing a chapter 11 petition, Oil Corp will enjoy the protection of a worldwide automatic stay of creditor enforcement proceedings from the moment the petition is filed. This will provide Oil Corp with breathing space to continue operating more or less in the ordinary course of business and work with its key constituencies to propose a plan of reorganisation that will adjust its debts. </w:t>
      </w:r>
    </w:p>
    <w:p w14:paraId="1D9DEA53" w14:textId="77777777" w:rsidR="00AD2055" w:rsidRDefault="00AD2055" w:rsidP="005B2A9B">
      <w:pPr>
        <w:jc w:val="both"/>
        <w:rPr>
          <w:rFonts w:ascii="Arial" w:hAnsi="Arial" w:cs="Arial"/>
          <w:color w:val="7B7B7B" w:themeColor="accent3" w:themeShade="BF"/>
          <w:sz w:val="22"/>
          <w:szCs w:val="22"/>
          <w:lang w:val="en-GB"/>
        </w:rPr>
      </w:pPr>
    </w:p>
    <w:p w14:paraId="1C889424" w14:textId="1CC3EDAD" w:rsidR="00F21604" w:rsidRDefault="00F2160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scope of the automatic stay is extremely broad in that it applies to any interference with the property of the estate anywhere in the world. The stay is however subject to certain statutory exceptions, including regulatory investigations</w:t>
      </w:r>
      <w:r w:rsidR="00C17490">
        <w:rPr>
          <w:rFonts w:ascii="Arial" w:hAnsi="Arial" w:cs="Arial"/>
          <w:color w:val="7B7B7B" w:themeColor="accent3" w:themeShade="BF"/>
          <w:sz w:val="22"/>
          <w:szCs w:val="22"/>
          <w:lang w:val="en-GB"/>
        </w:rPr>
        <w:t>, therefore th</w:t>
      </w:r>
      <w:r w:rsidR="00C17490" w:rsidRPr="00EA516C">
        <w:rPr>
          <w:rFonts w:ascii="Arial" w:hAnsi="Arial" w:cs="Arial"/>
          <w:color w:val="7B7B7B" w:themeColor="accent3" w:themeShade="BF"/>
          <w:sz w:val="22"/>
          <w:szCs w:val="22"/>
          <w:lang w:val="en-GB"/>
        </w:rPr>
        <w:t>e investigation by the US department of Justice will not be affected by the automatic stay.</w:t>
      </w:r>
    </w:p>
    <w:p w14:paraId="2381B6DA" w14:textId="42509B18" w:rsidR="00AD2055" w:rsidRDefault="00AD2055" w:rsidP="005B2A9B">
      <w:pPr>
        <w:jc w:val="both"/>
        <w:rPr>
          <w:rFonts w:ascii="Arial" w:hAnsi="Arial" w:cs="Arial"/>
          <w:color w:val="7B7B7B" w:themeColor="accent3" w:themeShade="BF"/>
          <w:sz w:val="22"/>
          <w:szCs w:val="22"/>
          <w:lang w:val="en-GB"/>
        </w:rPr>
      </w:pPr>
    </w:p>
    <w:p w14:paraId="295AAFA7" w14:textId="5B7FF7B2" w:rsidR="00AD2055" w:rsidRDefault="00AD205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automatic </w:t>
      </w:r>
      <w:r w:rsidR="00DF51EC">
        <w:rPr>
          <w:rFonts w:ascii="Arial" w:hAnsi="Arial" w:cs="Arial"/>
          <w:color w:val="7B7B7B" w:themeColor="accent3" w:themeShade="BF"/>
          <w:sz w:val="22"/>
          <w:szCs w:val="22"/>
          <w:lang w:val="en-GB"/>
        </w:rPr>
        <w:t>stay</w:t>
      </w:r>
      <w:r>
        <w:rPr>
          <w:rFonts w:ascii="Arial" w:hAnsi="Arial" w:cs="Arial"/>
          <w:color w:val="7B7B7B" w:themeColor="accent3" w:themeShade="BF"/>
          <w:sz w:val="22"/>
          <w:szCs w:val="22"/>
          <w:lang w:val="en-GB"/>
        </w:rPr>
        <w:t xml:space="preserve"> will apply to the claim brought by </w:t>
      </w: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xml:space="preserve"> </w:t>
      </w:r>
      <w:r w:rsidR="00DF51EC">
        <w:rPr>
          <w:rFonts w:ascii="Arial" w:hAnsi="Arial" w:cs="Arial"/>
          <w:color w:val="7B7B7B" w:themeColor="accent3" w:themeShade="BF"/>
          <w:sz w:val="22"/>
          <w:szCs w:val="22"/>
          <w:lang w:val="en-GB"/>
        </w:rPr>
        <w:t>seeking</w:t>
      </w:r>
      <w:r>
        <w:rPr>
          <w:rFonts w:ascii="Arial" w:hAnsi="Arial" w:cs="Arial"/>
          <w:color w:val="7B7B7B" w:themeColor="accent3" w:themeShade="BF"/>
          <w:sz w:val="22"/>
          <w:szCs w:val="22"/>
          <w:lang w:val="en-GB"/>
        </w:rPr>
        <w:t xml:space="preserve"> damages of $1 billion as it was a claim that arose before the filing of the </w:t>
      </w:r>
      <w:r w:rsidR="00DF51EC">
        <w:rPr>
          <w:rFonts w:ascii="Arial" w:hAnsi="Arial" w:cs="Arial"/>
          <w:color w:val="7B7B7B" w:themeColor="accent3" w:themeShade="BF"/>
          <w:sz w:val="22"/>
          <w:szCs w:val="22"/>
          <w:lang w:val="en-GB"/>
        </w:rPr>
        <w:t xml:space="preserve">bankruptcy </w:t>
      </w:r>
      <w:r>
        <w:rPr>
          <w:rFonts w:ascii="Arial" w:hAnsi="Arial" w:cs="Arial"/>
          <w:color w:val="7B7B7B" w:themeColor="accent3" w:themeShade="BF"/>
          <w:sz w:val="22"/>
          <w:szCs w:val="22"/>
          <w:lang w:val="en-GB"/>
        </w:rPr>
        <w:t xml:space="preserve">petition, and does not fall within the statutory exceptions to the </w:t>
      </w:r>
      <w:r w:rsidR="00DF51EC">
        <w:rPr>
          <w:rFonts w:ascii="Arial" w:hAnsi="Arial" w:cs="Arial"/>
          <w:color w:val="7B7B7B" w:themeColor="accent3" w:themeShade="BF"/>
          <w:sz w:val="22"/>
          <w:szCs w:val="22"/>
          <w:lang w:val="en-GB"/>
        </w:rPr>
        <w:t>automatic</w:t>
      </w:r>
      <w:r>
        <w:rPr>
          <w:rFonts w:ascii="Arial" w:hAnsi="Arial" w:cs="Arial"/>
          <w:color w:val="7B7B7B" w:themeColor="accent3" w:themeShade="BF"/>
          <w:sz w:val="22"/>
          <w:szCs w:val="22"/>
          <w:lang w:val="en-GB"/>
        </w:rPr>
        <w:t xml:space="preserve"> stay. </w:t>
      </w:r>
    </w:p>
    <w:p w14:paraId="04F0F17D" w14:textId="2A6CFD63" w:rsidR="00FA6849" w:rsidRDefault="00FA6849" w:rsidP="005B2A9B">
      <w:pPr>
        <w:jc w:val="both"/>
        <w:rPr>
          <w:rFonts w:ascii="Arial" w:hAnsi="Arial" w:cs="Arial"/>
          <w:color w:val="7B7B7B" w:themeColor="accent3" w:themeShade="BF"/>
          <w:sz w:val="22"/>
          <w:szCs w:val="22"/>
          <w:lang w:val="en-GB"/>
        </w:rPr>
      </w:pPr>
    </w:p>
    <w:p w14:paraId="30111406" w14:textId="464633CE" w:rsidR="00AD2055" w:rsidRDefault="00C1749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plan of </w:t>
      </w:r>
      <w:r w:rsidR="00AD2055">
        <w:rPr>
          <w:rFonts w:ascii="Arial" w:hAnsi="Arial" w:cs="Arial"/>
          <w:color w:val="7B7B7B" w:themeColor="accent3" w:themeShade="BF"/>
          <w:sz w:val="22"/>
          <w:szCs w:val="22"/>
          <w:lang w:val="en-GB"/>
        </w:rPr>
        <w:t>reorganisation</w:t>
      </w:r>
      <w:r>
        <w:rPr>
          <w:rFonts w:ascii="Arial" w:hAnsi="Arial" w:cs="Arial"/>
          <w:color w:val="7B7B7B" w:themeColor="accent3" w:themeShade="BF"/>
          <w:sz w:val="22"/>
          <w:szCs w:val="22"/>
          <w:lang w:val="en-GB"/>
        </w:rPr>
        <w:t xml:space="preserve"> under chapter 11 </w:t>
      </w:r>
      <w:r w:rsidR="00AD2055">
        <w:rPr>
          <w:rFonts w:ascii="Arial" w:hAnsi="Arial" w:cs="Arial"/>
          <w:color w:val="7B7B7B" w:themeColor="accent3" w:themeShade="BF"/>
          <w:sz w:val="22"/>
          <w:szCs w:val="22"/>
          <w:lang w:val="en-GB"/>
        </w:rPr>
        <w:t>allows</w:t>
      </w:r>
      <w:r>
        <w:rPr>
          <w:rFonts w:ascii="Arial" w:hAnsi="Arial" w:cs="Arial"/>
          <w:color w:val="7B7B7B" w:themeColor="accent3" w:themeShade="BF"/>
          <w:sz w:val="22"/>
          <w:szCs w:val="22"/>
          <w:lang w:val="en-GB"/>
        </w:rPr>
        <w:t xml:space="preserve"> the </w:t>
      </w:r>
      <w:r w:rsidR="00AD2055">
        <w:rPr>
          <w:rFonts w:ascii="Arial" w:hAnsi="Arial" w:cs="Arial"/>
          <w:color w:val="7B7B7B" w:themeColor="accent3" w:themeShade="BF"/>
          <w:sz w:val="22"/>
          <w:szCs w:val="22"/>
          <w:lang w:val="en-GB"/>
        </w:rPr>
        <w:t xml:space="preserve">debtor </w:t>
      </w:r>
      <w:r>
        <w:rPr>
          <w:rFonts w:ascii="Arial" w:hAnsi="Arial" w:cs="Arial"/>
          <w:color w:val="7B7B7B" w:themeColor="accent3" w:themeShade="BF"/>
          <w:sz w:val="22"/>
          <w:szCs w:val="22"/>
          <w:lang w:val="en-GB"/>
        </w:rPr>
        <w:t xml:space="preserve">to force its secured </w:t>
      </w:r>
      <w:r w:rsidR="00AD2055">
        <w:rPr>
          <w:rFonts w:ascii="Arial" w:hAnsi="Arial" w:cs="Arial"/>
          <w:color w:val="7B7B7B" w:themeColor="accent3" w:themeShade="BF"/>
          <w:sz w:val="22"/>
          <w:szCs w:val="22"/>
          <w:lang w:val="en-GB"/>
        </w:rPr>
        <w:t>creditors</w:t>
      </w:r>
      <w:r>
        <w:rPr>
          <w:rFonts w:ascii="Arial" w:hAnsi="Arial" w:cs="Arial"/>
          <w:color w:val="7B7B7B" w:themeColor="accent3" w:themeShade="BF"/>
          <w:sz w:val="22"/>
          <w:szCs w:val="22"/>
          <w:lang w:val="en-GB"/>
        </w:rPr>
        <w:t>, such a</w:t>
      </w:r>
      <w:r w:rsidRPr="00332227">
        <w:rPr>
          <w:rFonts w:ascii="Arial" w:hAnsi="Arial" w:cs="Arial"/>
          <w:color w:val="7B7B7B" w:themeColor="accent3" w:themeShade="BF"/>
          <w:sz w:val="22"/>
          <w:szCs w:val="22"/>
          <w:lang w:val="en-GB"/>
        </w:rPr>
        <w:t xml:space="preserve">s USA Bank, to accept altered terms on their debt. </w:t>
      </w:r>
      <w:r w:rsidR="00AD2055" w:rsidRPr="00332227">
        <w:rPr>
          <w:rFonts w:ascii="Arial" w:hAnsi="Arial" w:cs="Arial"/>
          <w:color w:val="7B7B7B" w:themeColor="accent3" w:themeShade="BF"/>
          <w:sz w:val="22"/>
          <w:szCs w:val="22"/>
          <w:lang w:val="en-GB"/>
        </w:rPr>
        <w:t>Under specific circumstances, a secured creditor, such</w:t>
      </w:r>
      <w:r w:rsidR="00AD2055">
        <w:rPr>
          <w:rFonts w:ascii="Arial" w:hAnsi="Arial" w:cs="Arial"/>
          <w:color w:val="7B7B7B" w:themeColor="accent3" w:themeShade="BF"/>
          <w:sz w:val="22"/>
          <w:szCs w:val="22"/>
          <w:lang w:val="en-GB"/>
        </w:rPr>
        <w:t xml:space="preserve"> as USA Bank, can obtain an order from the </w:t>
      </w:r>
      <w:r w:rsidR="00DF51EC">
        <w:rPr>
          <w:rFonts w:ascii="Arial" w:hAnsi="Arial" w:cs="Arial"/>
          <w:color w:val="7B7B7B" w:themeColor="accent3" w:themeShade="BF"/>
          <w:sz w:val="22"/>
          <w:szCs w:val="22"/>
          <w:lang w:val="en-GB"/>
        </w:rPr>
        <w:t>Court granting</w:t>
      </w:r>
      <w:r w:rsidR="00AD2055">
        <w:rPr>
          <w:rFonts w:ascii="Arial" w:hAnsi="Arial" w:cs="Arial"/>
          <w:color w:val="7B7B7B" w:themeColor="accent3" w:themeShade="BF"/>
          <w:sz w:val="22"/>
          <w:szCs w:val="22"/>
          <w:lang w:val="en-GB"/>
        </w:rPr>
        <w:t xml:space="preserve"> relief from the automatic stay. For example, when the debtor ahs no equity in the property and the </w:t>
      </w:r>
      <w:r w:rsidR="00AD2055">
        <w:rPr>
          <w:rFonts w:ascii="Arial" w:hAnsi="Arial" w:cs="Arial"/>
          <w:color w:val="7B7B7B" w:themeColor="accent3" w:themeShade="BF"/>
          <w:sz w:val="22"/>
          <w:szCs w:val="22"/>
          <w:lang w:val="en-GB"/>
        </w:rPr>
        <w:lastRenderedPageBreak/>
        <w:t>property is not necessary for an effective reorganisation, the secured creditor can seek to foreclose on the property, sell it, and apply the proceeds to the debt.</w:t>
      </w:r>
    </w:p>
    <w:p w14:paraId="7963881E" w14:textId="7A69DA6F" w:rsidR="00AD2055" w:rsidRDefault="00AD2055" w:rsidP="005B2A9B">
      <w:pPr>
        <w:jc w:val="both"/>
        <w:rPr>
          <w:rFonts w:ascii="Arial" w:hAnsi="Arial" w:cs="Arial"/>
          <w:color w:val="7B7B7B" w:themeColor="accent3" w:themeShade="BF"/>
          <w:sz w:val="22"/>
          <w:szCs w:val="22"/>
          <w:lang w:val="en-GB"/>
        </w:rPr>
      </w:pPr>
    </w:p>
    <w:p w14:paraId="49EDD81F" w14:textId="5BF619BC" w:rsidR="00AD2055" w:rsidRDefault="00470B9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automatic stay also does not apply to the eviction of a debtor-tenant from non-residential property where the lease has expired. It may be that the landlord of the office space </w:t>
      </w:r>
      <w:r w:rsidR="00332227">
        <w:rPr>
          <w:rFonts w:ascii="Arial" w:hAnsi="Arial" w:cs="Arial"/>
          <w:color w:val="7B7B7B" w:themeColor="accent3" w:themeShade="BF"/>
          <w:sz w:val="22"/>
          <w:szCs w:val="22"/>
          <w:lang w:val="en-GB"/>
        </w:rPr>
        <w:t xml:space="preserve">(i.e. </w:t>
      </w:r>
      <w:r w:rsidR="00E4738D">
        <w:rPr>
          <w:rFonts w:ascii="Arial" w:hAnsi="Arial" w:cs="Arial"/>
          <w:color w:val="7B7B7B" w:themeColor="accent3" w:themeShade="BF"/>
          <w:sz w:val="22"/>
          <w:szCs w:val="22"/>
          <w:lang w:val="en-GB"/>
        </w:rPr>
        <w:t>non-residential</w:t>
      </w:r>
      <w:r w:rsidR="00332227">
        <w:rPr>
          <w:rFonts w:ascii="Arial" w:hAnsi="Arial" w:cs="Arial"/>
          <w:color w:val="7B7B7B" w:themeColor="accent3" w:themeShade="BF"/>
          <w:sz w:val="22"/>
          <w:szCs w:val="22"/>
          <w:lang w:val="en-GB"/>
        </w:rPr>
        <w:t xml:space="preserve"> property) </w:t>
      </w:r>
      <w:r>
        <w:rPr>
          <w:rFonts w:ascii="Arial" w:hAnsi="Arial" w:cs="Arial"/>
          <w:color w:val="7B7B7B" w:themeColor="accent3" w:themeShade="BF"/>
          <w:sz w:val="22"/>
          <w:szCs w:val="22"/>
          <w:lang w:val="en-GB"/>
        </w:rPr>
        <w:t xml:space="preserve">in Texas can proceed to seek to evict Oil Corp (although it will depend if the lease has expired). </w:t>
      </w:r>
    </w:p>
    <w:p w14:paraId="3F543E81" w14:textId="77777777" w:rsidR="00AD2055" w:rsidRDefault="00AD2055" w:rsidP="005B2A9B">
      <w:pPr>
        <w:jc w:val="both"/>
        <w:rPr>
          <w:rFonts w:ascii="Arial" w:hAnsi="Arial" w:cs="Arial"/>
          <w:color w:val="7B7B7B" w:themeColor="accent3" w:themeShade="BF"/>
          <w:sz w:val="22"/>
          <w:szCs w:val="22"/>
          <w:lang w:val="en-GB"/>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C828D3">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sidRPr="00C828D3">
        <w:rPr>
          <w:rFonts w:ascii="Arial" w:hAnsi="Arial" w:cs="Arial"/>
        </w:rPr>
        <w:t xml:space="preserve"> </w:t>
      </w:r>
      <w:r w:rsidRPr="00C828D3">
        <w:rPr>
          <w:rFonts w:ascii="Arial" w:hAnsi="Arial" w:cs="Arial"/>
        </w:rPr>
        <w:t>Oil Corp has invented several patented processes for plastic manufacturing, which it licenses to Plastic Corp.</w:t>
      </w:r>
      <w:r w:rsidR="00F92140" w:rsidRPr="00C828D3">
        <w:rPr>
          <w:rFonts w:ascii="Arial" w:hAnsi="Arial" w:cs="Arial"/>
        </w:rPr>
        <w:t xml:space="preserve"> </w:t>
      </w:r>
      <w:r w:rsidRPr="00C828D3">
        <w:rPr>
          <w:rFonts w:ascii="Arial" w:hAnsi="Arial" w:cs="Arial"/>
        </w:rPr>
        <w:t xml:space="preserve">The main manufacturing facility for the plastic business is in Dallas, and Oil Corp has granted a lien on the facility to USA Bank to secure its </w:t>
      </w:r>
      <w:r w:rsidR="00834F92" w:rsidRPr="00C828D3">
        <w:rPr>
          <w:rFonts w:ascii="Arial" w:hAnsi="Arial" w:cs="Arial"/>
        </w:rPr>
        <w:t xml:space="preserve">USD </w:t>
      </w:r>
      <w:r w:rsidRPr="00C828D3">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2C20F0FA" w:rsidR="005B2A9B" w:rsidRPr="00FF5098" w:rsidRDefault="00DD1C8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bankruptcy Code abrogates contractual restrictions on assignment to enable the debtor to achieve a higher value for its asset than if such provisions where enforced. Counterparty consent is only required where the contract is one to make a loan or other financial accommodation, or where substantive non-bankruptcy law, such as intellectual property licensing law – provides that the counterparty cannot be compelled to accept performance from a transferee. A licensee of a third-party’s intellectual property, might not be able to assume and continue performing under a pre-petition license without the licensor’s consent. </w:t>
      </w:r>
      <w:r w:rsidR="00636B4B">
        <w:rPr>
          <w:rFonts w:ascii="Arial" w:hAnsi="Arial" w:cs="Arial"/>
          <w:color w:val="7B7B7B" w:themeColor="accent3" w:themeShade="BF"/>
          <w:sz w:val="22"/>
          <w:szCs w:val="22"/>
          <w:lang w:val="en-GB"/>
        </w:rPr>
        <w:t xml:space="preserve">Trademark licences are </w:t>
      </w:r>
      <w:r>
        <w:rPr>
          <w:rFonts w:ascii="Arial" w:hAnsi="Arial" w:cs="Arial"/>
          <w:color w:val="7B7B7B" w:themeColor="accent3" w:themeShade="BF"/>
          <w:sz w:val="22"/>
          <w:szCs w:val="22"/>
          <w:lang w:val="en-GB"/>
        </w:rPr>
        <w:t>therefore not</w:t>
      </w:r>
      <w:r w:rsidR="00636B4B">
        <w:rPr>
          <w:rFonts w:ascii="Arial" w:hAnsi="Arial" w:cs="Arial"/>
          <w:color w:val="7B7B7B" w:themeColor="accent3" w:themeShade="BF"/>
          <w:sz w:val="22"/>
          <w:szCs w:val="22"/>
          <w:lang w:val="en-GB"/>
        </w:rPr>
        <w:t xml:space="preserve"> assignable without licensor consent. In order to assume and assign the trademark license, Oil Corp will first have to obtain Plastic Corp’s consent. </w:t>
      </w:r>
    </w:p>
    <w:p w14:paraId="691B977A" w14:textId="05B37892"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67CEC459" w14:textId="6377C994" w:rsidR="00001965" w:rsidRDefault="0091195B" w:rsidP="0032316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Licensees of patents and copyrights owned by the debtor are protected such that their licenses may not be terminated in connection with the sale of the intellectual </w:t>
      </w:r>
      <w:r w:rsidR="00001965">
        <w:rPr>
          <w:rFonts w:ascii="Arial" w:hAnsi="Arial" w:cs="Arial"/>
          <w:color w:val="808080" w:themeColor="background1" w:themeShade="80"/>
          <w:sz w:val="22"/>
          <w:szCs w:val="22"/>
          <w:lang w:val="en-GB"/>
        </w:rPr>
        <w:t>property</w:t>
      </w:r>
      <w:r>
        <w:rPr>
          <w:rFonts w:ascii="Arial" w:hAnsi="Arial" w:cs="Arial"/>
          <w:color w:val="808080" w:themeColor="background1" w:themeShade="80"/>
          <w:sz w:val="22"/>
          <w:szCs w:val="22"/>
          <w:lang w:val="en-GB"/>
        </w:rPr>
        <w:t xml:space="preserve"> without their consent. </w:t>
      </w:r>
      <w:r w:rsidR="00371F89">
        <w:rPr>
          <w:rFonts w:ascii="Arial" w:hAnsi="Arial" w:cs="Arial"/>
          <w:color w:val="808080" w:themeColor="background1" w:themeShade="80"/>
          <w:sz w:val="22"/>
          <w:szCs w:val="22"/>
          <w:lang w:val="en-GB"/>
        </w:rPr>
        <w:t xml:space="preserve">Therefore Oil Corp must obtain Plastic Corp’s consent. </w:t>
      </w:r>
      <w:r w:rsidR="00001965">
        <w:rPr>
          <w:rFonts w:ascii="Arial" w:hAnsi="Arial" w:cs="Arial"/>
          <w:color w:val="808080" w:themeColor="background1" w:themeShade="80"/>
          <w:sz w:val="22"/>
          <w:szCs w:val="22"/>
          <w:lang w:val="en-GB"/>
        </w:rPr>
        <w:t xml:space="preserve">The Supreme Court has held </w:t>
      </w:r>
      <w:r w:rsidR="00001965" w:rsidRPr="00001965">
        <w:rPr>
          <w:rFonts w:ascii="Arial" w:hAnsi="Arial" w:cs="Arial"/>
          <w:color w:val="808080" w:themeColor="background1" w:themeShade="80"/>
          <w:sz w:val="22"/>
          <w:szCs w:val="22"/>
          <w:lang w:val="en-GB"/>
        </w:rPr>
        <w:t>that when the licensor of a trademark files for bankruptcy, its “rejection” of the trademark license agreement does not terminate the licensee’s rights in the mark.</w:t>
      </w:r>
    </w:p>
    <w:p w14:paraId="3EE76DEF" w14:textId="77777777" w:rsidR="00001965" w:rsidRDefault="00001965" w:rsidP="00323167">
      <w:pPr>
        <w:autoSpaceDE w:val="0"/>
        <w:autoSpaceDN w:val="0"/>
        <w:adjustRightInd w:val="0"/>
        <w:jc w:val="both"/>
        <w:rPr>
          <w:rFonts w:ascii="Arial" w:hAnsi="Arial" w:cs="Arial"/>
          <w:color w:val="808080" w:themeColor="background1" w:themeShade="80"/>
          <w:sz w:val="22"/>
          <w:szCs w:val="22"/>
          <w:lang w:val="en-GB"/>
        </w:rPr>
      </w:pPr>
    </w:p>
    <w:p w14:paraId="7B601AE9" w14:textId="5E4CBBBB" w:rsidR="0091195B" w:rsidRDefault="009854D0" w:rsidP="0032316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Section 363 of the Bankruptcy Code provides for sale of assets outside the ordinary course free and clear of all liens and other interests. Creditor consent is necessary however</w:t>
      </w:r>
      <w:r w:rsidR="00F11D23">
        <w:rPr>
          <w:rFonts w:ascii="Arial" w:hAnsi="Arial" w:cs="Arial"/>
          <w:color w:val="808080" w:themeColor="background1" w:themeShade="80"/>
          <w:sz w:val="22"/>
          <w:szCs w:val="22"/>
          <w:lang w:val="en-GB"/>
        </w:rPr>
        <w:t>, unless the creditor interest is disputed or where the value of the property exceeds the value of the intertest</w:t>
      </w:r>
      <w:r>
        <w:rPr>
          <w:rFonts w:ascii="Arial" w:hAnsi="Arial" w:cs="Arial"/>
          <w:color w:val="808080" w:themeColor="background1" w:themeShade="80"/>
          <w:sz w:val="22"/>
          <w:szCs w:val="22"/>
          <w:lang w:val="en-GB"/>
        </w:rPr>
        <w:t xml:space="preserve">. </w:t>
      </w:r>
      <w:r w:rsidR="00F11D23">
        <w:rPr>
          <w:rFonts w:ascii="Arial" w:hAnsi="Arial" w:cs="Arial"/>
          <w:color w:val="808080" w:themeColor="background1" w:themeShade="80"/>
          <w:sz w:val="22"/>
          <w:szCs w:val="22"/>
          <w:lang w:val="en-GB"/>
        </w:rPr>
        <w:t xml:space="preserve">Oil Corp must therefore obtain USA Bank’s consent before it can sell the manufacturing facility free and clear of all liens. </w:t>
      </w:r>
    </w:p>
    <w:p w14:paraId="76469F27" w14:textId="77777777" w:rsidR="009854D0" w:rsidRDefault="009854D0" w:rsidP="00323167">
      <w:pPr>
        <w:autoSpaceDE w:val="0"/>
        <w:autoSpaceDN w:val="0"/>
        <w:adjustRightInd w:val="0"/>
        <w:jc w:val="both"/>
        <w:rPr>
          <w:rFonts w:ascii="Arial" w:hAnsi="Arial" w:cs="Arial"/>
          <w:color w:val="808080" w:themeColor="background1" w:themeShade="80"/>
          <w:sz w:val="22"/>
          <w:szCs w:val="22"/>
          <w:lang w:val="en-GB"/>
        </w:rPr>
      </w:pPr>
    </w:p>
    <w:p w14:paraId="2F97CEF4" w14:textId="77777777" w:rsidR="009854D0" w:rsidRDefault="009854D0"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7DDF3" w14:textId="77777777" w:rsidR="003179E6" w:rsidRDefault="003179E6" w:rsidP="00241B44">
      <w:r>
        <w:separator/>
      </w:r>
    </w:p>
  </w:endnote>
  <w:endnote w:type="continuationSeparator" w:id="0">
    <w:p w14:paraId="3D686CFA" w14:textId="77777777" w:rsidR="003179E6" w:rsidRDefault="003179E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65C73677" w:rsidR="00241FA3" w:rsidRPr="009B4976" w:rsidRDefault="00312DDA" w:rsidP="009B4976">
    <w:pPr>
      <w:pStyle w:val="Footer"/>
      <w:ind w:right="360"/>
      <w:rPr>
        <w:rFonts w:ascii="Arial" w:hAnsi="Arial" w:cs="Arial"/>
        <w:sz w:val="18"/>
        <w:szCs w:val="18"/>
        <w:lang w:val="en-GB"/>
      </w:rPr>
    </w:pPr>
    <w:r>
      <w:rPr>
        <w:rFonts w:ascii="Arial" w:hAnsi="Arial" w:cs="Arial"/>
        <w:sz w:val="18"/>
        <w:szCs w:val="18"/>
        <w:lang w:val="en-GB"/>
      </w:rPr>
      <w:t>202122-437</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59FAE" w14:textId="77777777" w:rsidR="003179E6" w:rsidRDefault="003179E6" w:rsidP="00241B44">
      <w:r>
        <w:separator/>
      </w:r>
    </w:p>
  </w:footnote>
  <w:footnote w:type="continuationSeparator" w:id="0">
    <w:p w14:paraId="754213CD" w14:textId="77777777" w:rsidR="003179E6" w:rsidRDefault="003179E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6889886">
    <w:abstractNumId w:val="8"/>
  </w:num>
  <w:num w:numId="2" w16cid:durableId="144510579">
    <w:abstractNumId w:val="10"/>
  </w:num>
  <w:num w:numId="3" w16cid:durableId="935866174">
    <w:abstractNumId w:val="1"/>
  </w:num>
  <w:num w:numId="4" w16cid:durableId="1143812848">
    <w:abstractNumId w:val="3"/>
  </w:num>
  <w:num w:numId="5" w16cid:durableId="1329095420">
    <w:abstractNumId w:val="4"/>
  </w:num>
  <w:num w:numId="6" w16cid:durableId="1862355840">
    <w:abstractNumId w:val="11"/>
  </w:num>
  <w:num w:numId="7" w16cid:durableId="1222595794">
    <w:abstractNumId w:val="2"/>
  </w:num>
  <w:num w:numId="8" w16cid:durableId="1272081079">
    <w:abstractNumId w:val="12"/>
  </w:num>
  <w:num w:numId="9" w16cid:durableId="217056262">
    <w:abstractNumId w:val="5"/>
  </w:num>
  <w:num w:numId="10" w16cid:durableId="115489852">
    <w:abstractNumId w:val="9"/>
  </w:num>
  <w:num w:numId="11" w16cid:durableId="1788545161">
    <w:abstractNumId w:val="6"/>
  </w:num>
  <w:num w:numId="12" w16cid:durableId="1834298819">
    <w:abstractNumId w:val="7"/>
  </w:num>
  <w:num w:numId="13" w16cid:durableId="97663963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965"/>
    <w:rsid w:val="00010BA0"/>
    <w:rsid w:val="000138B8"/>
    <w:rsid w:val="0001655B"/>
    <w:rsid w:val="00020557"/>
    <w:rsid w:val="00020E1B"/>
    <w:rsid w:val="00021FC2"/>
    <w:rsid w:val="00022E00"/>
    <w:rsid w:val="000250C7"/>
    <w:rsid w:val="00026F16"/>
    <w:rsid w:val="00027CD7"/>
    <w:rsid w:val="00037621"/>
    <w:rsid w:val="00037671"/>
    <w:rsid w:val="00044D46"/>
    <w:rsid w:val="00045088"/>
    <w:rsid w:val="00045904"/>
    <w:rsid w:val="000502FD"/>
    <w:rsid w:val="0005249D"/>
    <w:rsid w:val="00065166"/>
    <w:rsid w:val="00082609"/>
    <w:rsid w:val="00082D73"/>
    <w:rsid w:val="000851CC"/>
    <w:rsid w:val="00093BE8"/>
    <w:rsid w:val="00097B45"/>
    <w:rsid w:val="000A407B"/>
    <w:rsid w:val="000A636A"/>
    <w:rsid w:val="000A68ED"/>
    <w:rsid w:val="000B5FF1"/>
    <w:rsid w:val="000B609F"/>
    <w:rsid w:val="000C4C5B"/>
    <w:rsid w:val="000D339A"/>
    <w:rsid w:val="000D55A8"/>
    <w:rsid w:val="000E4841"/>
    <w:rsid w:val="000F1677"/>
    <w:rsid w:val="000F3D6C"/>
    <w:rsid w:val="000F7FC2"/>
    <w:rsid w:val="00101707"/>
    <w:rsid w:val="00102CC9"/>
    <w:rsid w:val="001107E6"/>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016F"/>
    <w:rsid w:val="001A7E9A"/>
    <w:rsid w:val="001B0F70"/>
    <w:rsid w:val="001B5016"/>
    <w:rsid w:val="001C45FC"/>
    <w:rsid w:val="001D0469"/>
    <w:rsid w:val="001D29CB"/>
    <w:rsid w:val="001D4862"/>
    <w:rsid w:val="001E25B9"/>
    <w:rsid w:val="001E49E0"/>
    <w:rsid w:val="001E7B5A"/>
    <w:rsid w:val="001F7412"/>
    <w:rsid w:val="00202DFE"/>
    <w:rsid w:val="0020725B"/>
    <w:rsid w:val="002110F1"/>
    <w:rsid w:val="00223917"/>
    <w:rsid w:val="0024116D"/>
    <w:rsid w:val="00241B44"/>
    <w:rsid w:val="00241FA3"/>
    <w:rsid w:val="00245EFB"/>
    <w:rsid w:val="00247F1E"/>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2550"/>
    <w:rsid w:val="002F3440"/>
    <w:rsid w:val="002F75A3"/>
    <w:rsid w:val="00301D2B"/>
    <w:rsid w:val="00303C2F"/>
    <w:rsid w:val="00312DDA"/>
    <w:rsid w:val="003144EF"/>
    <w:rsid w:val="003179E6"/>
    <w:rsid w:val="00323167"/>
    <w:rsid w:val="00326292"/>
    <w:rsid w:val="00326415"/>
    <w:rsid w:val="00330937"/>
    <w:rsid w:val="00330F31"/>
    <w:rsid w:val="00332227"/>
    <w:rsid w:val="00334648"/>
    <w:rsid w:val="0033768C"/>
    <w:rsid w:val="00337938"/>
    <w:rsid w:val="00340769"/>
    <w:rsid w:val="00341AA6"/>
    <w:rsid w:val="003502EB"/>
    <w:rsid w:val="00361A0A"/>
    <w:rsid w:val="00364836"/>
    <w:rsid w:val="0036565C"/>
    <w:rsid w:val="0036625E"/>
    <w:rsid w:val="00371F89"/>
    <w:rsid w:val="0037465A"/>
    <w:rsid w:val="00376995"/>
    <w:rsid w:val="00382C98"/>
    <w:rsid w:val="0038533C"/>
    <w:rsid w:val="00386568"/>
    <w:rsid w:val="00390B57"/>
    <w:rsid w:val="003948D5"/>
    <w:rsid w:val="00396821"/>
    <w:rsid w:val="00397D3A"/>
    <w:rsid w:val="003A051E"/>
    <w:rsid w:val="003A75F4"/>
    <w:rsid w:val="003B170F"/>
    <w:rsid w:val="003B3C5F"/>
    <w:rsid w:val="003B7184"/>
    <w:rsid w:val="003C42B2"/>
    <w:rsid w:val="003C4471"/>
    <w:rsid w:val="003C53FE"/>
    <w:rsid w:val="003D0A6D"/>
    <w:rsid w:val="003E0B16"/>
    <w:rsid w:val="003E67D1"/>
    <w:rsid w:val="00404329"/>
    <w:rsid w:val="00405DC1"/>
    <w:rsid w:val="00415F1F"/>
    <w:rsid w:val="0042108F"/>
    <w:rsid w:val="004248F6"/>
    <w:rsid w:val="0042648C"/>
    <w:rsid w:val="004273B0"/>
    <w:rsid w:val="00430FED"/>
    <w:rsid w:val="00434A8C"/>
    <w:rsid w:val="00437297"/>
    <w:rsid w:val="00444284"/>
    <w:rsid w:val="00445CE6"/>
    <w:rsid w:val="004534C2"/>
    <w:rsid w:val="0045446F"/>
    <w:rsid w:val="00455018"/>
    <w:rsid w:val="0045683E"/>
    <w:rsid w:val="00470B92"/>
    <w:rsid w:val="0047594A"/>
    <w:rsid w:val="00476BA8"/>
    <w:rsid w:val="00477C72"/>
    <w:rsid w:val="00491675"/>
    <w:rsid w:val="00493855"/>
    <w:rsid w:val="00495E79"/>
    <w:rsid w:val="004A57DD"/>
    <w:rsid w:val="004A7B51"/>
    <w:rsid w:val="004A7D71"/>
    <w:rsid w:val="004A7EF3"/>
    <w:rsid w:val="004B11FD"/>
    <w:rsid w:val="004B23A2"/>
    <w:rsid w:val="004C2475"/>
    <w:rsid w:val="004D1A5A"/>
    <w:rsid w:val="004D2FFF"/>
    <w:rsid w:val="004D3721"/>
    <w:rsid w:val="004D64F9"/>
    <w:rsid w:val="004E3A6B"/>
    <w:rsid w:val="004E5AF5"/>
    <w:rsid w:val="004E622C"/>
    <w:rsid w:val="004F49B5"/>
    <w:rsid w:val="004F5FDF"/>
    <w:rsid w:val="004F7B99"/>
    <w:rsid w:val="005104D7"/>
    <w:rsid w:val="00515810"/>
    <w:rsid w:val="005177FE"/>
    <w:rsid w:val="0052263B"/>
    <w:rsid w:val="005232FE"/>
    <w:rsid w:val="00524728"/>
    <w:rsid w:val="00532F8C"/>
    <w:rsid w:val="005331CA"/>
    <w:rsid w:val="00537970"/>
    <w:rsid w:val="00540E3A"/>
    <w:rsid w:val="00544127"/>
    <w:rsid w:val="005463A9"/>
    <w:rsid w:val="00553EB2"/>
    <w:rsid w:val="00557DD2"/>
    <w:rsid w:val="00560534"/>
    <w:rsid w:val="0056391B"/>
    <w:rsid w:val="005650E2"/>
    <w:rsid w:val="00567AD7"/>
    <w:rsid w:val="00575B2D"/>
    <w:rsid w:val="005833D0"/>
    <w:rsid w:val="00583D8E"/>
    <w:rsid w:val="005846F3"/>
    <w:rsid w:val="0058622F"/>
    <w:rsid w:val="00587019"/>
    <w:rsid w:val="00592F82"/>
    <w:rsid w:val="005A0CCA"/>
    <w:rsid w:val="005A2620"/>
    <w:rsid w:val="005A6FF2"/>
    <w:rsid w:val="005A726D"/>
    <w:rsid w:val="005B2A9B"/>
    <w:rsid w:val="005B67AC"/>
    <w:rsid w:val="005B79F4"/>
    <w:rsid w:val="005C5EE0"/>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36B4B"/>
    <w:rsid w:val="00641515"/>
    <w:rsid w:val="00654C2F"/>
    <w:rsid w:val="0065515E"/>
    <w:rsid w:val="00657087"/>
    <w:rsid w:val="00660428"/>
    <w:rsid w:val="006639DB"/>
    <w:rsid w:val="00663F95"/>
    <w:rsid w:val="006661EF"/>
    <w:rsid w:val="00677AEB"/>
    <w:rsid w:val="00680EF2"/>
    <w:rsid w:val="00687A1D"/>
    <w:rsid w:val="00697EA1"/>
    <w:rsid w:val="006A2646"/>
    <w:rsid w:val="006A6306"/>
    <w:rsid w:val="006A6530"/>
    <w:rsid w:val="006B3571"/>
    <w:rsid w:val="006B435A"/>
    <w:rsid w:val="006B4C64"/>
    <w:rsid w:val="006B510B"/>
    <w:rsid w:val="006D355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95492"/>
    <w:rsid w:val="007A2A33"/>
    <w:rsid w:val="007B0809"/>
    <w:rsid w:val="007B543E"/>
    <w:rsid w:val="007B5C89"/>
    <w:rsid w:val="007C1FCC"/>
    <w:rsid w:val="007C6201"/>
    <w:rsid w:val="007D0192"/>
    <w:rsid w:val="007D5FCF"/>
    <w:rsid w:val="007D7C92"/>
    <w:rsid w:val="007E1154"/>
    <w:rsid w:val="007E6BA4"/>
    <w:rsid w:val="007F080A"/>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84414"/>
    <w:rsid w:val="0089145D"/>
    <w:rsid w:val="00895EF1"/>
    <w:rsid w:val="008A25E4"/>
    <w:rsid w:val="008A4DF2"/>
    <w:rsid w:val="008A6CFE"/>
    <w:rsid w:val="008A771D"/>
    <w:rsid w:val="008B5333"/>
    <w:rsid w:val="008B6223"/>
    <w:rsid w:val="008C66E0"/>
    <w:rsid w:val="008E3339"/>
    <w:rsid w:val="008F20FC"/>
    <w:rsid w:val="008F578C"/>
    <w:rsid w:val="008F5FFE"/>
    <w:rsid w:val="00902FA7"/>
    <w:rsid w:val="00905A43"/>
    <w:rsid w:val="0091195B"/>
    <w:rsid w:val="00912C79"/>
    <w:rsid w:val="00913AB4"/>
    <w:rsid w:val="00921B8C"/>
    <w:rsid w:val="0092565E"/>
    <w:rsid w:val="0093467C"/>
    <w:rsid w:val="00942123"/>
    <w:rsid w:val="00944C20"/>
    <w:rsid w:val="0095075E"/>
    <w:rsid w:val="0095207B"/>
    <w:rsid w:val="00953C21"/>
    <w:rsid w:val="00962045"/>
    <w:rsid w:val="00962BEE"/>
    <w:rsid w:val="00980E61"/>
    <w:rsid w:val="009854D0"/>
    <w:rsid w:val="00991428"/>
    <w:rsid w:val="00992676"/>
    <w:rsid w:val="009954B2"/>
    <w:rsid w:val="00996691"/>
    <w:rsid w:val="009B0723"/>
    <w:rsid w:val="009B07AD"/>
    <w:rsid w:val="009B0883"/>
    <w:rsid w:val="009B15E2"/>
    <w:rsid w:val="009B4976"/>
    <w:rsid w:val="009B4A06"/>
    <w:rsid w:val="009C0B8E"/>
    <w:rsid w:val="009C1BC8"/>
    <w:rsid w:val="009C2442"/>
    <w:rsid w:val="009D0811"/>
    <w:rsid w:val="009D0EE1"/>
    <w:rsid w:val="009D3D6A"/>
    <w:rsid w:val="009E2AEB"/>
    <w:rsid w:val="009E2E27"/>
    <w:rsid w:val="009E45DF"/>
    <w:rsid w:val="009E4DE3"/>
    <w:rsid w:val="009F275E"/>
    <w:rsid w:val="00A024E7"/>
    <w:rsid w:val="00A047EE"/>
    <w:rsid w:val="00A13432"/>
    <w:rsid w:val="00A2274A"/>
    <w:rsid w:val="00A235B7"/>
    <w:rsid w:val="00A27A7A"/>
    <w:rsid w:val="00A27ED4"/>
    <w:rsid w:val="00A3165E"/>
    <w:rsid w:val="00A34ABE"/>
    <w:rsid w:val="00A407EF"/>
    <w:rsid w:val="00A46B4C"/>
    <w:rsid w:val="00A5117B"/>
    <w:rsid w:val="00A56D34"/>
    <w:rsid w:val="00A60074"/>
    <w:rsid w:val="00A6627C"/>
    <w:rsid w:val="00A71019"/>
    <w:rsid w:val="00A71C8A"/>
    <w:rsid w:val="00A81029"/>
    <w:rsid w:val="00A82B5F"/>
    <w:rsid w:val="00A94F58"/>
    <w:rsid w:val="00A95463"/>
    <w:rsid w:val="00A957A4"/>
    <w:rsid w:val="00A96489"/>
    <w:rsid w:val="00A96805"/>
    <w:rsid w:val="00AA7BE3"/>
    <w:rsid w:val="00AB1B65"/>
    <w:rsid w:val="00AB2425"/>
    <w:rsid w:val="00AB25AE"/>
    <w:rsid w:val="00AB685C"/>
    <w:rsid w:val="00AB6C2D"/>
    <w:rsid w:val="00AC08F7"/>
    <w:rsid w:val="00AC0D56"/>
    <w:rsid w:val="00AC36DD"/>
    <w:rsid w:val="00AC3839"/>
    <w:rsid w:val="00AC7082"/>
    <w:rsid w:val="00AD2055"/>
    <w:rsid w:val="00AD4BE8"/>
    <w:rsid w:val="00AF228E"/>
    <w:rsid w:val="00B016A8"/>
    <w:rsid w:val="00B10961"/>
    <w:rsid w:val="00B10BC4"/>
    <w:rsid w:val="00B14819"/>
    <w:rsid w:val="00B15E2F"/>
    <w:rsid w:val="00B17AA9"/>
    <w:rsid w:val="00B23B3E"/>
    <w:rsid w:val="00B27E6E"/>
    <w:rsid w:val="00B438FA"/>
    <w:rsid w:val="00B44713"/>
    <w:rsid w:val="00B56103"/>
    <w:rsid w:val="00B64929"/>
    <w:rsid w:val="00B65D04"/>
    <w:rsid w:val="00B70742"/>
    <w:rsid w:val="00B72C02"/>
    <w:rsid w:val="00B736DF"/>
    <w:rsid w:val="00B743D6"/>
    <w:rsid w:val="00B74FBD"/>
    <w:rsid w:val="00B77F46"/>
    <w:rsid w:val="00B82586"/>
    <w:rsid w:val="00B829A3"/>
    <w:rsid w:val="00B830EB"/>
    <w:rsid w:val="00B86DB1"/>
    <w:rsid w:val="00B87869"/>
    <w:rsid w:val="00B9639B"/>
    <w:rsid w:val="00BB0F2B"/>
    <w:rsid w:val="00BC1598"/>
    <w:rsid w:val="00BD4A58"/>
    <w:rsid w:val="00BD5FDA"/>
    <w:rsid w:val="00BD7337"/>
    <w:rsid w:val="00BE4FF3"/>
    <w:rsid w:val="00BF50F7"/>
    <w:rsid w:val="00C02F29"/>
    <w:rsid w:val="00C17490"/>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8D3"/>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D59E7"/>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83F1E"/>
    <w:rsid w:val="00D84752"/>
    <w:rsid w:val="00D86B3B"/>
    <w:rsid w:val="00D871AC"/>
    <w:rsid w:val="00D8748A"/>
    <w:rsid w:val="00D93196"/>
    <w:rsid w:val="00DA0DC0"/>
    <w:rsid w:val="00DA1D45"/>
    <w:rsid w:val="00DB243C"/>
    <w:rsid w:val="00DB482A"/>
    <w:rsid w:val="00DB50FB"/>
    <w:rsid w:val="00DB56F2"/>
    <w:rsid w:val="00DB6EF5"/>
    <w:rsid w:val="00DC3089"/>
    <w:rsid w:val="00DC359F"/>
    <w:rsid w:val="00DC4420"/>
    <w:rsid w:val="00DD0802"/>
    <w:rsid w:val="00DD1C8E"/>
    <w:rsid w:val="00DD2E11"/>
    <w:rsid w:val="00DE03AF"/>
    <w:rsid w:val="00DE121C"/>
    <w:rsid w:val="00DE5357"/>
    <w:rsid w:val="00DE6633"/>
    <w:rsid w:val="00DF158F"/>
    <w:rsid w:val="00DF51EC"/>
    <w:rsid w:val="00DF75F8"/>
    <w:rsid w:val="00DF7A3A"/>
    <w:rsid w:val="00E00C00"/>
    <w:rsid w:val="00E07C5A"/>
    <w:rsid w:val="00E12EC4"/>
    <w:rsid w:val="00E15BA9"/>
    <w:rsid w:val="00E26E10"/>
    <w:rsid w:val="00E26E19"/>
    <w:rsid w:val="00E30E60"/>
    <w:rsid w:val="00E31DF3"/>
    <w:rsid w:val="00E450A4"/>
    <w:rsid w:val="00E4738D"/>
    <w:rsid w:val="00E506BE"/>
    <w:rsid w:val="00E55547"/>
    <w:rsid w:val="00E605DA"/>
    <w:rsid w:val="00E6302B"/>
    <w:rsid w:val="00E6452F"/>
    <w:rsid w:val="00E64F45"/>
    <w:rsid w:val="00E6742D"/>
    <w:rsid w:val="00E71CB0"/>
    <w:rsid w:val="00E77C3D"/>
    <w:rsid w:val="00E90991"/>
    <w:rsid w:val="00E909F0"/>
    <w:rsid w:val="00E90D47"/>
    <w:rsid w:val="00E93993"/>
    <w:rsid w:val="00E9597C"/>
    <w:rsid w:val="00EA0913"/>
    <w:rsid w:val="00EA516C"/>
    <w:rsid w:val="00EA5B00"/>
    <w:rsid w:val="00EB146B"/>
    <w:rsid w:val="00EB45AC"/>
    <w:rsid w:val="00EC441F"/>
    <w:rsid w:val="00EC4755"/>
    <w:rsid w:val="00EC4AEE"/>
    <w:rsid w:val="00ED0BC4"/>
    <w:rsid w:val="00ED447D"/>
    <w:rsid w:val="00ED738F"/>
    <w:rsid w:val="00ED74BC"/>
    <w:rsid w:val="00EE4971"/>
    <w:rsid w:val="00EF090E"/>
    <w:rsid w:val="00EF5572"/>
    <w:rsid w:val="00F033DA"/>
    <w:rsid w:val="00F11D23"/>
    <w:rsid w:val="00F13691"/>
    <w:rsid w:val="00F13FB1"/>
    <w:rsid w:val="00F21604"/>
    <w:rsid w:val="00F27CD8"/>
    <w:rsid w:val="00F30351"/>
    <w:rsid w:val="00F31E27"/>
    <w:rsid w:val="00F3323E"/>
    <w:rsid w:val="00F341F4"/>
    <w:rsid w:val="00F34F9D"/>
    <w:rsid w:val="00F35CCE"/>
    <w:rsid w:val="00F5524B"/>
    <w:rsid w:val="00F60538"/>
    <w:rsid w:val="00F61DD2"/>
    <w:rsid w:val="00F66AFF"/>
    <w:rsid w:val="00F71433"/>
    <w:rsid w:val="00F92140"/>
    <w:rsid w:val="00F933D4"/>
    <w:rsid w:val="00F97C5B"/>
    <w:rsid w:val="00FA3D50"/>
    <w:rsid w:val="00FA6849"/>
    <w:rsid w:val="00FB6716"/>
    <w:rsid w:val="00FB7625"/>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108"/>
    <w:rsid w:val="00FE5DB8"/>
    <w:rsid w:val="00FE733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800642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11</Pages>
  <Words>4300</Words>
  <Characters>24514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O'Connell</cp:lastModifiedBy>
  <cp:revision>119</cp:revision>
  <cp:lastPrinted>2019-08-27T05:42:00Z</cp:lastPrinted>
  <dcterms:created xsi:type="dcterms:W3CDTF">2021-08-17T15:55:00Z</dcterms:created>
  <dcterms:modified xsi:type="dcterms:W3CDTF">2022-07-31T13:27:00Z</dcterms:modified>
</cp:coreProperties>
</file>