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326944" w:rsidRDefault="00D21F62" w:rsidP="003C4BCB">
      <w:pPr>
        <w:pStyle w:val="ListParagraph"/>
        <w:numPr>
          <w:ilvl w:val="0"/>
          <w:numId w:val="2"/>
        </w:numPr>
        <w:ind w:left="426"/>
        <w:jc w:val="both"/>
        <w:rPr>
          <w:rFonts w:ascii="Arial" w:hAnsi="Arial" w:cs="Arial"/>
          <w:sz w:val="22"/>
          <w:szCs w:val="22"/>
          <w:highlight w:val="yellow"/>
          <w:lang w:val="en-GB"/>
        </w:rPr>
      </w:pPr>
      <w:r w:rsidRPr="00326944">
        <w:rPr>
          <w:rFonts w:ascii="Arial" w:hAnsi="Arial" w:cs="Arial"/>
          <w:sz w:val="22"/>
          <w:szCs w:val="22"/>
          <w:highlight w:val="yellow"/>
          <w:lang w:val="en-GB"/>
        </w:rPr>
        <w:t xml:space="preserve">True. Since the entry into force of the EIR 2000, the insolvency laws of the Member States are similar. </w:t>
      </w:r>
      <w:r w:rsidR="00C7729F" w:rsidRPr="00326944">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4B3824" w:rsidRDefault="006D217A" w:rsidP="006D217A">
      <w:pPr>
        <w:pStyle w:val="ListParagraph"/>
        <w:numPr>
          <w:ilvl w:val="0"/>
          <w:numId w:val="3"/>
        </w:numPr>
        <w:ind w:left="426"/>
        <w:jc w:val="both"/>
        <w:rPr>
          <w:rFonts w:ascii="Arial" w:hAnsi="Arial" w:cs="Arial"/>
          <w:iCs/>
          <w:sz w:val="22"/>
          <w:szCs w:val="22"/>
          <w:highlight w:val="yellow"/>
          <w:lang w:val="en-GB"/>
        </w:rPr>
      </w:pPr>
      <w:r w:rsidRPr="004B3824">
        <w:rPr>
          <w:rFonts w:ascii="Arial" w:hAnsi="Arial" w:cs="Arial"/>
          <w:iCs/>
          <w:sz w:val="22"/>
          <w:szCs w:val="22"/>
          <w:highlight w:val="yellow"/>
          <w:lang w:val="en-GB"/>
        </w:rPr>
        <w:t>False</w:t>
      </w:r>
      <w:r w:rsidR="00D21F62" w:rsidRPr="004B3824">
        <w:rPr>
          <w:rFonts w:ascii="Arial" w:hAnsi="Arial" w:cs="Arial"/>
          <w:iCs/>
          <w:sz w:val="22"/>
          <w:szCs w:val="22"/>
          <w:highlight w:val="yellow"/>
          <w:lang w:val="en-GB"/>
        </w:rPr>
        <w:t>.</w:t>
      </w:r>
      <w:r w:rsidRPr="004B3824">
        <w:rPr>
          <w:rFonts w:ascii="Arial" w:hAnsi="Arial" w:cs="Arial"/>
          <w:iCs/>
          <w:sz w:val="22"/>
          <w:szCs w:val="22"/>
          <w:highlight w:val="yellow"/>
          <w:lang w:val="en-GB"/>
        </w:rPr>
        <w:t xml:space="preserve"> </w:t>
      </w:r>
      <w:r w:rsidR="00D21F62" w:rsidRPr="004B3824">
        <w:rPr>
          <w:rFonts w:ascii="Arial" w:hAnsi="Arial" w:cs="Arial"/>
          <w:sz w:val="22"/>
          <w:szCs w:val="22"/>
          <w:highlight w:val="yellow"/>
          <w:lang w:val="en-GB"/>
        </w:rPr>
        <w:t>T</w:t>
      </w:r>
      <w:r w:rsidRPr="004B3824">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4B3824" w:rsidRDefault="00D21F62" w:rsidP="003C4BCB">
      <w:pPr>
        <w:pStyle w:val="ListParagraph"/>
        <w:numPr>
          <w:ilvl w:val="0"/>
          <w:numId w:val="4"/>
        </w:numPr>
        <w:ind w:left="426"/>
        <w:jc w:val="both"/>
        <w:rPr>
          <w:rFonts w:ascii="Arial" w:hAnsi="Arial" w:cs="Arial"/>
          <w:sz w:val="22"/>
          <w:szCs w:val="22"/>
          <w:highlight w:val="yellow"/>
          <w:lang w:val="en-GB"/>
        </w:rPr>
      </w:pPr>
      <w:r w:rsidRPr="004B3824">
        <w:rPr>
          <w:rFonts w:ascii="Arial" w:hAnsi="Arial" w:cs="Arial"/>
          <w:sz w:val="22"/>
          <w:szCs w:val="22"/>
          <w:highlight w:val="yellow"/>
          <w:lang w:val="en-GB"/>
        </w:rPr>
        <w:lastRenderedPageBreak/>
        <w:t xml:space="preserve">False. While </w:t>
      </w:r>
      <w:proofErr w:type="gramStart"/>
      <w:r w:rsidRPr="004B3824">
        <w:rPr>
          <w:rFonts w:ascii="Arial" w:hAnsi="Arial" w:cs="Arial"/>
          <w:sz w:val="22"/>
          <w:szCs w:val="22"/>
          <w:highlight w:val="yellow"/>
          <w:lang w:val="en-GB"/>
        </w:rPr>
        <w:t>a number of</w:t>
      </w:r>
      <w:proofErr w:type="gramEnd"/>
      <w:r w:rsidRPr="004B3824">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23733B" w:rsidRDefault="00971896" w:rsidP="003C4BCB">
      <w:pPr>
        <w:pStyle w:val="ListParagraph"/>
        <w:numPr>
          <w:ilvl w:val="0"/>
          <w:numId w:val="5"/>
        </w:numPr>
        <w:ind w:left="426"/>
        <w:jc w:val="both"/>
        <w:rPr>
          <w:rFonts w:ascii="Arial" w:hAnsi="Arial" w:cs="Arial"/>
          <w:sz w:val="22"/>
          <w:szCs w:val="22"/>
          <w:highlight w:val="yellow"/>
          <w:lang w:val="en-GB"/>
        </w:rPr>
      </w:pPr>
      <w:r w:rsidRPr="0023733B">
        <w:rPr>
          <w:rFonts w:ascii="Arial" w:hAnsi="Arial" w:cs="Arial"/>
          <w:sz w:val="22"/>
          <w:szCs w:val="22"/>
          <w:highlight w:val="yellow"/>
          <w:lang w:val="en-GB"/>
        </w:rPr>
        <w:t xml:space="preserve">Although the EIR Recast includes relevant and useful innovations, it has stuck with the framework of the </w:t>
      </w:r>
      <w:r w:rsidR="006F0106" w:rsidRPr="0023733B">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847C52" w:rsidRDefault="008E7371" w:rsidP="003C4BCB">
      <w:pPr>
        <w:pStyle w:val="ListParagraph"/>
        <w:numPr>
          <w:ilvl w:val="0"/>
          <w:numId w:val="6"/>
        </w:numPr>
        <w:ind w:left="426"/>
        <w:jc w:val="both"/>
        <w:rPr>
          <w:rFonts w:ascii="Arial" w:hAnsi="Arial" w:cs="Arial"/>
          <w:sz w:val="22"/>
          <w:szCs w:val="22"/>
          <w:highlight w:val="yellow"/>
          <w:lang w:val="en-GB"/>
        </w:rPr>
      </w:pPr>
      <w:r w:rsidRPr="00847C52">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060944" w:rsidRDefault="00113E29" w:rsidP="00D509A5">
      <w:pPr>
        <w:pStyle w:val="ListParagraph"/>
        <w:numPr>
          <w:ilvl w:val="0"/>
          <w:numId w:val="7"/>
        </w:numPr>
        <w:ind w:left="426"/>
        <w:jc w:val="both"/>
        <w:rPr>
          <w:rFonts w:ascii="Arial" w:hAnsi="Arial" w:cs="Arial"/>
          <w:sz w:val="22"/>
          <w:szCs w:val="22"/>
          <w:highlight w:val="yellow"/>
          <w:lang w:val="en-GB"/>
        </w:rPr>
      </w:pPr>
      <w:r w:rsidRPr="00060944">
        <w:rPr>
          <w:rFonts w:ascii="Arial" w:hAnsi="Arial" w:cs="Arial"/>
          <w:sz w:val="22"/>
          <w:szCs w:val="22"/>
          <w:highlight w:val="yellow"/>
          <w:lang w:val="en-GB"/>
        </w:rPr>
        <w:t xml:space="preserve">The </w:t>
      </w:r>
      <w:r w:rsidR="008E7371" w:rsidRPr="00060944">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060944" w:rsidRDefault="0034705B" w:rsidP="003C4BCB">
      <w:pPr>
        <w:pStyle w:val="ListParagraph"/>
        <w:numPr>
          <w:ilvl w:val="0"/>
          <w:numId w:val="8"/>
        </w:numPr>
        <w:ind w:left="426"/>
        <w:jc w:val="both"/>
        <w:rPr>
          <w:rFonts w:ascii="Arial" w:hAnsi="Arial" w:cs="Arial"/>
          <w:sz w:val="22"/>
          <w:szCs w:val="22"/>
          <w:highlight w:val="yellow"/>
          <w:lang w:val="en-GB"/>
        </w:rPr>
      </w:pPr>
      <w:r w:rsidRPr="00060944">
        <w:rPr>
          <w:rFonts w:ascii="Arial" w:hAnsi="Arial" w:cs="Arial"/>
          <w:sz w:val="22"/>
          <w:szCs w:val="22"/>
          <w:highlight w:val="yellow"/>
          <w:lang w:val="en-GB"/>
        </w:rPr>
        <w:t>“</w:t>
      </w:r>
      <w:r w:rsidR="00F814B4" w:rsidRPr="00060944">
        <w:rPr>
          <w:rFonts w:ascii="Arial" w:hAnsi="Arial" w:cs="Arial"/>
          <w:sz w:val="22"/>
          <w:szCs w:val="22"/>
          <w:highlight w:val="yellow"/>
          <w:lang w:val="en-GB"/>
        </w:rPr>
        <w:t>Synthetic proceedings</w:t>
      </w:r>
      <w:r w:rsidRPr="00060944">
        <w:rPr>
          <w:rFonts w:ascii="Arial" w:hAnsi="Arial" w:cs="Arial"/>
          <w:sz w:val="22"/>
          <w:szCs w:val="22"/>
          <w:highlight w:val="yellow"/>
          <w:lang w:val="en-GB"/>
        </w:rPr>
        <w:t>”</w:t>
      </w:r>
      <w:r w:rsidR="00F814B4" w:rsidRPr="00060944">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A51413" w:rsidRDefault="00F814B4" w:rsidP="00F814B4">
      <w:pPr>
        <w:pStyle w:val="ListParagraph"/>
        <w:numPr>
          <w:ilvl w:val="0"/>
          <w:numId w:val="10"/>
        </w:numPr>
        <w:ind w:left="426"/>
        <w:jc w:val="both"/>
        <w:rPr>
          <w:rFonts w:ascii="Arial" w:hAnsi="Arial" w:cs="Arial"/>
          <w:sz w:val="22"/>
          <w:szCs w:val="22"/>
          <w:highlight w:val="yellow"/>
          <w:lang w:val="en-GB"/>
        </w:rPr>
      </w:pPr>
      <w:r w:rsidRPr="00A51413">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F56A58" w:rsidRDefault="00375D11" w:rsidP="00375D11">
      <w:pPr>
        <w:pStyle w:val="ListParagraph"/>
        <w:numPr>
          <w:ilvl w:val="0"/>
          <w:numId w:val="9"/>
        </w:numPr>
        <w:ind w:left="426"/>
        <w:jc w:val="both"/>
        <w:rPr>
          <w:rFonts w:ascii="Arial" w:hAnsi="Arial" w:cs="Arial"/>
          <w:sz w:val="22"/>
          <w:szCs w:val="22"/>
          <w:highlight w:val="yellow"/>
          <w:lang w:val="en-GB"/>
        </w:rPr>
      </w:pPr>
      <w:r w:rsidRPr="00F56A58">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F56A58">
        <w:rPr>
          <w:rFonts w:ascii="Arial" w:hAnsi="Arial" w:cs="Arial"/>
          <w:sz w:val="22"/>
          <w:szCs w:val="22"/>
          <w:highlight w:val="yellow"/>
          <w:lang w:val="en-GB"/>
        </w:rPr>
        <w:t>on the basis of</w:t>
      </w:r>
      <w:proofErr w:type="gramEnd"/>
      <w:r w:rsidRPr="00F56A58">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BC4747" w:rsidRDefault="00FC48D8" w:rsidP="003C4BCB">
      <w:pPr>
        <w:pStyle w:val="ListParagraph"/>
        <w:numPr>
          <w:ilvl w:val="0"/>
          <w:numId w:val="11"/>
        </w:numPr>
        <w:ind w:left="426"/>
        <w:jc w:val="both"/>
        <w:rPr>
          <w:rFonts w:ascii="Arial" w:hAnsi="Arial" w:cs="Arial"/>
          <w:sz w:val="22"/>
          <w:szCs w:val="22"/>
          <w:lang w:val="en-GB"/>
        </w:rPr>
      </w:pPr>
      <w:r w:rsidRPr="00BC4747">
        <w:rPr>
          <w:rFonts w:ascii="Arial" w:hAnsi="Arial" w:cs="Arial"/>
          <w:sz w:val="22"/>
          <w:szCs w:val="22"/>
          <w:lang w:val="en-GB"/>
        </w:rPr>
        <w:t xml:space="preserve">Within </w:t>
      </w:r>
      <w:r w:rsidR="006F2B12" w:rsidRPr="00BC4747">
        <w:rPr>
          <w:rFonts w:ascii="Arial" w:hAnsi="Arial" w:cs="Arial"/>
          <w:sz w:val="22"/>
          <w:szCs w:val="22"/>
          <w:lang w:val="en-GB"/>
        </w:rPr>
        <w:t>one month</w:t>
      </w:r>
      <w:r w:rsidRPr="00BC4747">
        <w:rPr>
          <w:rFonts w:ascii="Arial" w:hAnsi="Arial" w:cs="Arial"/>
          <w:sz w:val="22"/>
          <w:szCs w:val="22"/>
          <w:lang w:val="en-GB"/>
        </w:rPr>
        <w:t xml:space="preserve">, as stipulated in the applicable </w:t>
      </w:r>
      <w:r w:rsidRPr="00BC4747">
        <w:rPr>
          <w:rFonts w:ascii="Arial" w:hAnsi="Arial" w:cs="Arial"/>
          <w:i/>
          <w:sz w:val="22"/>
          <w:szCs w:val="22"/>
          <w:lang w:val="en-GB"/>
        </w:rPr>
        <w:t xml:space="preserve">lex concursus </w:t>
      </w:r>
      <w:proofErr w:type="spellStart"/>
      <w:r w:rsidRPr="00BC4747">
        <w:rPr>
          <w:rFonts w:ascii="Arial" w:hAnsi="Arial" w:cs="Arial"/>
          <w:i/>
          <w:sz w:val="22"/>
          <w:szCs w:val="22"/>
          <w:lang w:val="en-GB"/>
        </w:rPr>
        <w:t>secundarii</w:t>
      </w:r>
      <w:proofErr w:type="spellEnd"/>
      <w:r w:rsidRPr="00BC4747">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BC4747" w:rsidRDefault="00FC48D8" w:rsidP="003C4BCB">
      <w:pPr>
        <w:pStyle w:val="ListParagraph"/>
        <w:numPr>
          <w:ilvl w:val="0"/>
          <w:numId w:val="11"/>
        </w:numPr>
        <w:ind w:left="426"/>
        <w:jc w:val="both"/>
        <w:rPr>
          <w:rFonts w:ascii="Arial" w:hAnsi="Arial" w:cs="Arial"/>
          <w:sz w:val="22"/>
          <w:szCs w:val="22"/>
          <w:highlight w:val="yellow"/>
          <w:lang w:val="en-GB"/>
        </w:rPr>
      </w:pPr>
      <w:r w:rsidRPr="00BC4747">
        <w:rPr>
          <w:rFonts w:ascii="Arial" w:hAnsi="Arial" w:cs="Arial"/>
          <w:sz w:val="22"/>
          <w:szCs w:val="22"/>
          <w:highlight w:val="yellow"/>
          <w:lang w:val="en-GB"/>
        </w:rPr>
        <w:t xml:space="preserve">Within the time limit prescribed by the </w:t>
      </w:r>
      <w:r w:rsidRPr="00BC4747">
        <w:rPr>
          <w:rFonts w:ascii="Arial" w:hAnsi="Arial" w:cs="Arial"/>
          <w:i/>
          <w:sz w:val="22"/>
          <w:szCs w:val="22"/>
          <w:highlight w:val="yellow"/>
          <w:lang w:val="en-GB"/>
        </w:rPr>
        <w:t>lex concursus</w:t>
      </w:r>
      <w:r w:rsidRPr="00BC4747">
        <w:rPr>
          <w:rFonts w:ascii="Arial" w:hAnsi="Arial" w:cs="Arial"/>
          <w:sz w:val="22"/>
          <w:szCs w:val="22"/>
          <w:highlight w:val="yellow"/>
          <w:lang w:val="en-GB"/>
        </w:rPr>
        <w:t xml:space="preserve"> of the main insolvency proceeding (</w:t>
      </w:r>
      <w:r w:rsidR="007772BD" w:rsidRPr="00BC4747">
        <w:rPr>
          <w:rFonts w:ascii="Arial" w:hAnsi="Arial" w:cs="Arial"/>
          <w:sz w:val="22"/>
          <w:szCs w:val="22"/>
          <w:highlight w:val="yellow"/>
          <w:lang w:val="en-GB"/>
        </w:rPr>
        <w:t>Irish</w:t>
      </w:r>
      <w:r w:rsidRPr="00BC4747">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6F87476E" w:rsidR="00636C15" w:rsidRDefault="00BC4747"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refers to </w:t>
      </w:r>
      <w:r w:rsidR="000A3C50">
        <w:rPr>
          <w:rFonts w:ascii="Arial" w:hAnsi="Arial" w:cs="Arial"/>
          <w:color w:val="7B7B7B" w:themeColor="accent3" w:themeShade="BF"/>
          <w:sz w:val="22"/>
          <w:szCs w:val="22"/>
        </w:rPr>
        <w:t>the right to give an undertaking provided by article 36 of the EIR Recast</w:t>
      </w:r>
      <w:r w:rsidR="00B94E78">
        <w:rPr>
          <w:rFonts w:ascii="Arial" w:hAnsi="Arial" w:cs="Arial"/>
          <w:color w:val="7B7B7B" w:themeColor="accent3" w:themeShade="BF"/>
          <w:sz w:val="22"/>
          <w:szCs w:val="22"/>
        </w:rPr>
        <w:t xml:space="preserve"> </w:t>
      </w:r>
      <w:proofErr w:type="gramStart"/>
      <w:r w:rsidR="00B94E78">
        <w:rPr>
          <w:rFonts w:ascii="Arial" w:hAnsi="Arial" w:cs="Arial"/>
          <w:color w:val="7B7B7B" w:themeColor="accent3" w:themeShade="BF"/>
          <w:sz w:val="22"/>
          <w:szCs w:val="22"/>
        </w:rPr>
        <w:t>in order to</w:t>
      </w:r>
      <w:proofErr w:type="gramEnd"/>
      <w:r w:rsidR="00B94E78">
        <w:rPr>
          <w:rFonts w:ascii="Arial" w:hAnsi="Arial" w:cs="Arial"/>
          <w:color w:val="7B7B7B" w:themeColor="accent3" w:themeShade="BF"/>
          <w:sz w:val="22"/>
          <w:szCs w:val="22"/>
        </w:rPr>
        <w:t xml:space="preserve"> avoid the opening of the secondary insolvency proceeding with a unilateral promise of the main insolvency practitioner that assets and guarantees in the Member State where the secondary insolvency proceeding could have been opened will be treated as if it was opened</w:t>
      </w:r>
      <w:r w:rsidR="000A3C50">
        <w:rPr>
          <w:rFonts w:ascii="Arial" w:hAnsi="Arial" w:cs="Arial"/>
          <w:color w:val="7B7B7B" w:themeColor="accent3" w:themeShade="BF"/>
          <w:sz w:val="22"/>
          <w:szCs w:val="22"/>
        </w:rPr>
        <w:t>.</w:t>
      </w:r>
    </w:p>
    <w:p w14:paraId="33CC3435" w14:textId="5B9DF7C1" w:rsidR="00B94E78" w:rsidRPr="005D2CD6" w:rsidRDefault="00B94E78"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Statement 2 refers to </w:t>
      </w:r>
      <w:r w:rsidR="00E24506">
        <w:rPr>
          <w:rFonts w:ascii="Arial" w:hAnsi="Arial" w:cs="Arial"/>
          <w:color w:val="7B7B7B" w:themeColor="accent3" w:themeShade="BF"/>
          <w:sz w:val="22"/>
          <w:szCs w:val="22"/>
        </w:rPr>
        <w:t>cooperation and communication between courts provided by article 42 of the EIR Recast, which states that courts before which a request to open insolvency proceeding is pending or which has opened such proceedings, shall communicate with each other to facilitate coordination of the proceedings concerning the same debtor.</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6637E97A" w14:textId="566C45B7" w:rsidR="00BB0FC4" w:rsidRDefault="0091497F"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BB0FC4">
        <w:rPr>
          <w:rFonts w:ascii="Arial" w:hAnsi="Arial" w:cs="Arial"/>
          <w:color w:val="7B7B7B" w:themeColor="accent3" w:themeShade="BF"/>
          <w:sz w:val="22"/>
          <w:szCs w:val="22"/>
          <w:lang w:val="en-GB"/>
        </w:rPr>
        <w:t>concept</w:t>
      </w:r>
      <w:r>
        <w:rPr>
          <w:rFonts w:ascii="Arial" w:hAnsi="Arial" w:cs="Arial"/>
          <w:color w:val="7B7B7B" w:themeColor="accent3" w:themeShade="BF"/>
          <w:sz w:val="22"/>
          <w:szCs w:val="22"/>
          <w:lang w:val="en-GB"/>
        </w:rPr>
        <w:t xml:space="preserve"> of debtor’s COMI (centre of main interests) provided by Article 3(1) of the EIR Recast </w:t>
      </w:r>
      <w:r w:rsidRPr="0091497F">
        <w:rPr>
          <w:rFonts w:ascii="Arial" w:hAnsi="Arial" w:cs="Arial"/>
          <w:color w:val="7B7B7B" w:themeColor="accent3" w:themeShade="BF"/>
          <w:sz w:val="22"/>
          <w:szCs w:val="22"/>
          <w:lang w:val="en-GB"/>
        </w:rPr>
        <w:t>represents a security for all member states of the application of a common autonomous concept</w:t>
      </w:r>
      <w:r>
        <w:rPr>
          <w:rFonts w:ascii="Arial" w:hAnsi="Arial" w:cs="Arial"/>
          <w:color w:val="7B7B7B" w:themeColor="accent3" w:themeShade="BF"/>
          <w:sz w:val="22"/>
          <w:szCs w:val="22"/>
          <w:lang w:val="en-GB"/>
        </w:rPr>
        <w:t xml:space="preserve"> that</w:t>
      </w:r>
      <w:r w:rsidRPr="0091497F">
        <w:rPr>
          <w:rFonts w:ascii="Arial" w:hAnsi="Arial" w:cs="Arial"/>
          <w:color w:val="7B7B7B" w:themeColor="accent3" w:themeShade="BF"/>
          <w:sz w:val="22"/>
          <w:szCs w:val="22"/>
          <w:lang w:val="en-GB"/>
        </w:rPr>
        <w:t xml:space="preserve"> will define the place of opening of a main</w:t>
      </w:r>
      <w:r w:rsidR="00BB0FC4">
        <w:rPr>
          <w:rFonts w:ascii="Arial" w:hAnsi="Arial" w:cs="Arial"/>
          <w:color w:val="7B7B7B" w:themeColor="accent3" w:themeShade="BF"/>
          <w:sz w:val="22"/>
          <w:szCs w:val="22"/>
          <w:lang w:val="en-GB"/>
        </w:rPr>
        <w:t xml:space="preserve"> insolvency proceeding.</w:t>
      </w:r>
    </w:p>
    <w:p w14:paraId="153360DE" w14:textId="78DE8B72" w:rsidR="00BB0FC4" w:rsidRDefault="00BB0FC4" w:rsidP="00DC480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possibility of opening one or more secondary insolvency proceedings in any Member State subject to the law of such Member State provided by Article 3(2) of the EIR Recast, with the intention to protect local interests and creditors also limits the universality of the main proceeding.</w:t>
      </w:r>
    </w:p>
    <w:p w14:paraId="0C988E67" w14:textId="29A9043A" w:rsidR="00DC480C" w:rsidRPr="00DC480C" w:rsidRDefault="00DC480C" w:rsidP="00DC480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definition of establishment provided by Article 2(10) of the EIR Recast is also a good example of the modified universalism adopted by the EIR Recast, </w:t>
      </w:r>
      <w:r w:rsidRPr="00DC480C">
        <w:rPr>
          <w:rFonts w:ascii="Arial" w:hAnsi="Arial" w:cs="Arial"/>
          <w:color w:val="7B7B7B" w:themeColor="accent3" w:themeShade="BF"/>
          <w:sz w:val="22"/>
          <w:szCs w:val="22"/>
          <w:lang w:val="en-GB"/>
        </w:rPr>
        <w:t xml:space="preserve">since such definition directly impacts </w:t>
      </w:r>
      <w:proofErr w:type="gramStart"/>
      <w:r w:rsidRPr="00DC480C">
        <w:rPr>
          <w:rFonts w:ascii="Arial" w:hAnsi="Arial" w:cs="Arial"/>
          <w:color w:val="7B7B7B" w:themeColor="accent3" w:themeShade="BF"/>
          <w:sz w:val="22"/>
          <w:szCs w:val="22"/>
          <w:lang w:val="en-GB"/>
        </w:rPr>
        <w:t>whether or not</w:t>
      </w:r>
      <w:proofErr w:type="gramEnd"/>
      <w:r w:rsidRPr="00DC480C">
        <w:rPr>
          <w:rFonts w:ascii="Arial" w:hAnsi="Arial" w:cs="Arial"/>
          <w:color w:val="7B7B7B" w:themeColor="accent3" w:themeShade="BF"/>
          <w:sz w:val="22"/>
          <w:szCs w:val="22"/>
          <w:lang w:val="en-GB"/>
        </w:rPr>
        <w:t xml:space="preserve"> a secondary </w:t>
      </w:r>
      <w:r>
        <w:rPr>
          <w:rFonts w:ascii="Arial" w:hAnsi="Arial" w:cs="Arial"/>
          <w:color w:val="7B7B7B" w:themeColor="accent3" w:themeShade="BF"/>
          <w:sz w:val="22"/>
          <w:szCs w:val="22"/>
          <w:lang w:val="en-GB"/>
        </w:rPr>
        <w:t xml:space="preserve">insolvency </w:t>
      </w:r>
      <w:r w:rsidRPr="00DC480C">
        <w:rPr>
          <w:rFonts w:ascii="Arial" w:hAnsi="Arial" w:cs="Arial"/>
          <w:color w:val="7B7B7B" w:themeColor="accent3" w:themeShade="BF"/>
          <w:sz w:val="22"/>
          <w:szCs w:val="22"/>
          <w:lang w:val="en-GB"/>
        </w:rPr>
        <w:t>proceeding can be opened</w:t>
      </w:r>
      <w:r>
        <w:rPr>
          <w:rFonts w:ascii="Arial" w:hAnsi="Arial" w:cs="Arial"/>
          <w:color w:val="7B7B7B" w:themeColor="accent3" w:themeShade="BF"/>
          <w:sz w:val="22"/>
          <w:szCs w:val="22"/>
          <w:lang w:val="en-GB"/>
        </w:rPr>
        <w:t>, as a secondary insolvency proceeding can only be opened in a Member State where debtor has an establishment.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29EDEA52" w14:textId="6E4607D7" w:rsidR="00B3477D" w:rsidRDefault="00B3477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41 of the EIR Recast provides for cooperation and communication between insolvency practitioners in the main insolvency proceedings and in the secondary insolvency proceedings.</w:t>
      </w:r>
    </w:p>
    <w:p w14:paraId="50DFFE85" w14:textId="77777777" w:rsidR="00B3477D" w:rsidRDefault="00B3477D" w:rsidP="002A37BB">
      <w:pPr>
        <w:ind w:left="720" w:hanging="720"/>
        <w:jc w:val="both"/>
        <w:rPr>
          <w:rFonts w:ascii="Arial" w:hAnsi="Arial" w:cs="Arial"/>
          <w:color w:val="7B7B7B" w:themeColor="accent3" w:themeShade="BF"/>
          <w:sz w:val="22"/>
          <w:szCs w:val="22"/>
          <w:lang w:val="en-GB"/>
        </w:rPr>
      </w:pPr>
    </w:p>
    <w:p w14:paraId="78DB9FD8" w14:textId="69EC3D26" w:rsidR="00C72848" w:rsidRDefault="00DC480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of the EIR Recast provides for cooperation and communication between courts</w:t>
      </w:r>
      <w:r w:rsidR="00B3477D">
        <w:rPr>
          <w:rFonts w:ascii="Arial" w:hAnsi="Arial" w:cs="Arial"/>
          <w:color w:val="7B7B7B" w:themeColor="accent3" w:themeShade="BF"/>
          <w:sz w:val="22"/>
          <w:szCs w:val="22"/>
          <w:lang w:val="en-GB"/>
        </w:rPr>
        <w:t xml:space="preserve"> </w:t>
      </w:r>
      <w:r w:rsidR="00B3477D" w:rsidRPr="00B3477D">
        <w:rPr>
          <w:rFonts w:ascii="Arial" w:hAnsi="Arial" w:cs="Arial"/>
          <w:color w:val="7B7B7B" w:themeColor="accent3" w:themeShade="BF"/>
          <w:sz w:val="22"/>
          <w:szCs w:val="22"/>
          <w:lang w:val="en-GB"/>
        </w:rPr>
        <w:t xml:space="preserve">to make the conduct of </w:t>
      </w:r>
      <w:r w:rsidR="00B3477D">
        <w:rPr>
          <w:rFonts w:ascii="Arial" w:hAnsi="Arial" w:cs="Arial"/>
          <w:color w:val="7B7B7B" w:themeColor="accent3" w:themeShade="BF"/>
          <w:sz w:val="22"/>
          <w:szCs w:val="22"/>
          <w:lang w:val="en-GB"/>
        </w:rPr>
        <w:t>main, territorial,</w:t>
      </w:r>
      <w:r w:rsidR="00B3477D" w:rsidRPr="00B3477D">
        <w:rPr>
          <w:rFonts w:ascii="Arial" w:hAnsi="Arial" w:cs="Arial"/>
          <w:color w:val="7B7B7B" w:themeColor="accent3" w:themeShade="BF"/>
          <w:sz w:val="22"/>
          <w:szCs w:val="22"/>
          <w:lang w:val="en-GB"/>
        </w:rPr>
        <w:t xml:space="preserve"> and </w:t>
      </w:r>
      <w:r w:rsidR="00B3477D">
        <w:rPr>
          <w:rFonts w:ascii="Arial" w:hAnsi="Arial" w:cs="Arial"/>
          <w:color w:val="7B7B7B" w:themeColor="accent3" w:themeShade="BF"/>
          <w:sz w:val="22"/>
          <w:szCs w:val="22"/>
          <w:lang w:val="en-GB"/>
        </w:rPr>
        <w:t>secondary insolvency proceedings</w:t>
      </w:r>
      <w:r w:rsidR="00B3477D" w:rsidRPr="00B3477D">
        <w:rPr>
          <w:rFonts w:ascii="Arial" w:hAnsi="Arial" w:cs="Arial"/>
          <w:color w:val="7B7B7B" w:themeColor="accent3" w:themeShade="BF"/>
          <w:sz w:val="22"/>
          <w:szCs w:val="22"/>
          <w:lang w:val="en-GB"/>
        </w:rPr>
        <w:t xml:space="preserve"> more effective</w:t>
      </w:r>
      <w:r>
        <w:rPr>
          <w:rFonts w:ascii="Arial" w:hAnsi="Arial" w:cs="Arial"/>
          <w:color w:val="7B7B7B" w:themeColor="accent3" w:themeShade="BF"/>
          <w:sz w:val="22"/>
          <w:szCs w:val="22"/>
          <w:lang w:val="en-GB"/>
        </w:rPr>
        <w:t>.</w:t>
      </w:r>
    </w:p>
    <w:p w14:paraId="493119D2" w14:textId="7BB8773C" w:rsidR="00DC480C" w:rsidRDefault="00DC480C" w:rsidP="002A37BB">
      <w:pPr>
        <w:ind w:left="720" w:hanging="720"/>
        <w:jc w:val="both"/>
        <w:rPr>
          <w:rFonts w:ascii="Arial" w:hAnsi="Arial" w:cs="Arial"/>
          <w:color w:val="7B7B7B" w:themeColor="accent3" w:themeShade="BF"/>
          <w:sz w:val="22"/>
          <w:szCs w:val="22"/>
          <w:lang w:val="en-GB"/>
        </w:rPr>
      </w:pPr>
    </w:p>
    <w:p w14:paraId="6EC332DA" w14:textId="0D3CB7FA" w:rsidR="00DC480C" w:rsidRDefault="00DC480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43 of the EIR Recast provides for cooperation and communication between insolvency practitioners and courts</w:t>
      </w:r>
      <w:r w:rsidR="00B3477D">
        <w:rPr>
          <w:rFonts w:ascii="Arial" w:hAnsi="Arial" w:cs="Arial"/>
          <w:color w:val="7B7B7B" w:themeColor="accent3" w:themeShade="BF"/>
          <w:sz w:val="22"/>
          <w:szCs w:val="22"/>
          <w:lang w:val="en-GB"/>
        </w:rPr>
        <w:t xml:space="preserve"> to facilitate the coordination of </w:t>
      </w:r>
      <w:r w:rsidR="00B3477D">
        <w:rPr>
          <w:rFonts w:ascii="Arial" w:hAnsi="Arial" w:cs="Arial"/>
          <w:color w:val="7B7B7B" w:themeColor="accent3" w:themeShade="BF"/>
          <w:sz w:val="22"/>
          <w:szCs w:val="22"/>
          <w:lang w:val="en-GB"/>
        </w:rPr>
        <w:t>main, territorial,</w:t>
      </w:r>
      <w:r w:rsidR="00B3477D" w:rsidRPr="00B3477D">
        <w:rPr>
          <w:rFonts w:ascii="Arial" w:hAnsi="Arial" w:cs="Arial"/>
          <w:color w:val="7B7B7B" w:themeColor="accent3" w:themeShade="BF"/>
          <w:sz w:val="22"/>
          <w:szCs w:val="22"/>
          <w:lang w:val="en-GB"/>
        </w:rPr>
        <w:t xml:space="preserve"> and </w:t>
      </w:r>
      <w:r w:rsidR="00B3477D">
        <w:rPr>
          <w:rFonts w:ascii="Arial" w:hAnsi="Arial" w:cs="Arial"/>
          <w:color w:val="7B7B7B" w:themeColor="accent3" w:themeShade="BF"/>
          <w:sz w:val="22"/>
          <w:szCs w:val="22"/>
          <w:lang w:val="en-GB"/>
        </w:rPr>
        <w:t>secondary insolvency proceedings</w:t>
      </w:r>
      <w:r>
        <w:rPr>
          <w:rFonts w:ascii="Arial" w:hAnsi="Arial" w:cs="Arial"/>
          <w:color w:val="7B7B7B" w:themeColor="accent3" w:themeShade="BF"/>
          <w:sz w:val="22"/>
          <w:szCs w:val="22"/>
          <w:lang w:val="en-GB"/>
        </w:rPr>
        <w:t>.</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5719CFB0" w14:textId="6DD601DF" w:rsidR="00ED7AB0" w:rsidRDefault="00B3477D" w:rsidP="00ED19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36 of the EIR Recast provides for the right of the insolvency practitioner in the main insolvency proceeding to give a unilateral undertaking</w:t>
      </w:r>
      <w:r w:rsidR="00ED7AB0">
        <w:rPr>
          <w:rFonts w:ascii="Arial" w:hAnsi="Arial" w:cs="Arial"/>
          <w:color w:val="7B7B7B" w:themeColor="accent3" w:themeShade="BF"/>
          <w:sz w:val="22"/>
          <w:szCs w:val="22"/>
          <w:lang w:val="en-GB"/>
        </w:rPr>
        <w:t xml:space="preserve"> concerning the assets located in the Member State in which a secondary insolvency proceeding could be opened</w:t>
      </w:r>
      <w:r>
        <w:rPr>
          <w:rFonts w:ascii="Arial" w:hAnsi="Arial" w:cs="Arial"/>
          <w:color w:val="7B7B7B" w:themeColor="accent3" w:themeShade="BF"/>
          <w:sz w:val="22"/>
          <w:szCs w:val="22"/>
          <w:lang w:val="en-GB"/>
        </w:rPr>
        <w:t xml:space="preserve"> to avoid the opening of</w:t>
      </w:r>
      <w:r w:rsidR="00ED7AB0">
        <w:rPr>
          <w:rFonts w:ascii="Arial" w:hAnsi="Arial" w:cs="Arial"/>
          <w:color w:val="7B7B7B" w:themeColor="accent3" w:themeShade="BF"/>
          <w:sz w:val="22"/>
          <w:szCs w:val="22"/>
          <w:lang w:val="en-GB"/>
        </w:rPr>
        <w:t xml:space="preserve"> such</w:t>
      </w:r>
      <w:r>
        <w:rPr>
          <w:rFonts w:ascii="Arial" w:hAnsi="Arial" w:cs="Arial"/>
          <w:color w:val="7B7B7B" w:themeColor="accent3" w:themeShade="BF"/>
          <w:sz w:val="22"/>
          <w:szCs w:val="22"/>
          <w:lang w:val="en-GB"/>
        </w:rPr>
        <w:t xml:space="preserve"> secondary insolvency proceedings</w:t>
      </w:r>
      <w:r w:rsidR="00ED7AB0">
        <w:rPr>
          <w:rFonts w:ascii="Arial" w:hAnsi="Arial" w:cs="Arial"/>
          <w:color w:val="7B7B7B" w:themeColor="accent3" w:themeShade="BF"/>
          <w:sz w:val="22"/>
          <w:szCs w:val="22"/>
          <w:lang w:val="en-GB"/>
        </w:rPr>
        <w:t xml:space="preserve">. Such undertaking shall be made in writing, in the language of the Member State </w:t>
      </w:r>
      <w:r w:rsidR="00160656">
        <w:rPr>
          <w:rFonts w:ascii="Arial" w:hAnsi="Arial" w:cs="Arial"/>
          <w:color w:val="7B7B7B" w:themeColor="accent3" w:themeShade="BF"/>
          <w:sz w:val="22"/>
          <w:szCs w:val="22"/>
          <w:lang w:val="en-GB"/>
        </w:rPr>
        <w:t>where</w:t>
      </w:r>
      <w:r w:rsidR="00ED7AB0">
        <w:rPr>
          <w:rFonts w:ascii="Arial" w:hAnsi="Arial" w:cs="Arial"/>
          <w:color w:val="7B7B7B" w:themeColor="accent3" w:themeShade="BF"/>
          <w:sz w:val="22"/>
          <w:szCs w:val="22"/>
          <w:lang w:val="en-GB"/>
        </w:rPr>
        <w:t xml:space="preserve"> the secondary insolvency proceeding could be opened, and must be approved by local creditors, becoming binding on the estate. In the undertaking, the insolvency practitioner in the main insolvency proceeding</w:t>
      </w:r>
      <w:r w:rsidR="00160656">
        <w:rPr>
          <w:rFonts w:ascii="Arial" w:hAnsi="Arial" w:cs="Arial"/>
          <w:color w:val="7B7B7B" w:themeColor="accent3" w:themeShade="BF"/>
          <w:sz w:val="22"/>
          <w:szCs w:val="22"/>
          <w:lang w:val="en-GB"/>
        </w:rPr>
        <w:t xml:space="preserve"> commits to comply with local laws regarding distribution and priority rights regarding the assets of the debtor located in the Member State</w:t>
      </w:r>
      <w:r w:rsidR="00160656" w:rsidRPr="00160656">
        <w:rPr>
          <w:rFonts w:ascii="Arial" w:hAnsi="Arial" w:cs="Arial"/>
          <w:color w:val="7B7B7B" w:themeColor="accent3" w:themeShade="BF"/>
          <w:sz w:val="22"/>
          <w:szCs w:val="22"/>
          <w:lang w:val="en-GB"/>
        </w:rPr>
        <w:t xml:space="preserve"> </w:t>
      </w:r>
      <w:r w:rsidR="00160656">
        <w:rPr>
          <w:rFonts w:ascii="Arial" w:hAnsi="Arial" w:cs="Arial"/>
          <w:color w:val="7B7B7B" w:themeColor="accent3" w:themeShade="BF"/>
          <w:sz w:val="22"/>
          <w:szCs w:val="22"/>
          <w:lang w:val="en-GB"/>
        </w:rPr>
        <w:t>where the secondary insolvency proceeding could be opened</w:t>
      </w:r>
      <w:r w:rsidR="00160656">
        <w:rPr>
          <w:rFonts w:ascii="Arial" w:hAnsi="Arial" w:cs="Arial"/>
          <w:color w:val="7B7B7B" w:themeColor="accent3" w:themeShade="BF"/>
          <w:sz w:val="22"/>
          <w:szCs w:val="22"/>
          <w:lang w:val="en-GB"/>
        </w:rPr>
        <w:t>.</w:t>
      </w:r>
    </w:p>
    <w:p w14:paraId="4612B688" w14:textId="08FDC037" w:rsidR="00160656" w:rsidRDefault="00160656" w:rsidP="00ED19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38(3) of the EIR Recast provides for the possibility of stay of the opening of secondary insolvency proceedings for up to three months upon request of the insolvency practitioner. This stay shall be granted whenever a temporary stay of individual enforcement proceedings </w:t>
      </w:r>
      <w:r w:rsidR="00FF2720">
        <w:rPr>
          <w:rFonts w:ascii="Arial" w:hAnsi="Arial" w:cs="Arial"/>
          <w:color w:val="7B7B7B" w:themeColor="accent3" w:themeShade="BF"/>
          <w:sz w:val="22"/>
          <w:szCs w:val="22"/>
          <w:lang w:val="en-GB"/>
        </w:rPr>
        <w:t>is in effect,</w:t>
      </w:r>
      <w:r>
        <w:rPr>
          <w:rFonts w:ascii="Arial" w:hAnsi="Arial" w:cs="Arial"/>
          <w:color w:val="7B7B7B" w:themeColor="accent3" w:themeShade="BF"/>
          <w:sz w:val="22"/>
          <w:szCs w:val="22"/>
          <w:lang w:val="en-GB"/>
        </w:rPr>
        <w:t xml:space="preserve"> to</w:t>
      </w:r>
      <w:r w:rsidR="00FF2720">
        <w:rPr>
          <w:rFonts w:ascii="Arial" w:hAnsi="Arial" w:cs="Arial"/>
          <w:color w:val="7B7B7B" w:themeColor="accent3" w:themeShade="BF"/>
          <w:sz w:val="22"/>
          <w:szCs w:val="22"/>
          <w:lang w:val="en-GB"/>
        </w:rPr>
        <w:t xml:space="preserve"> allow negotiations between creditors and debtor.</w:t>
      </w:r>
    </w:p>
    <w:p w14:paraId="296A8396" w14:textId="6DBF581D" w:rsidR="009954B2" w:rsidRPr="005D2CD6" w:rsidRDefault="009954B2" w:rsidP="002A37BB">
      <w:pPr>
        <w:ind w:left="720" w:hanging="720"/>
        <w:jc w:val="both"/>
        <w:rPr>
          <w:rFonts w:ascii="Arial" w:hAnsi="Arial" w:cs="Arial"/>
          <w:sz w:val="22"/>
          <w:szCs w:val="22"/>
          <w:lang w:val="en-GB"/>
        </w:rPr>
      </w:pP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0C1CA57E" w14:textId="4067B067" w:rsidR="004E4FA3" w:rsidRDefault="004E4FA3" w:rsidP="00ED19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December 2012, the European Commission issued the </w:t>
      </w:r>
      <w:r w:rsidRPr="004E4FA3">
        <w:rPr>
          <w:rFonts w:ascii="Arial" w:hAnsi="Arial" w:cs="Arial"/>
          <w:i/>
          <w:iCs/>
          <w:color w:val="7B7B7B" w:themeColor="accent3" w:themeShade="BF"/>
          <w:sz w:val="22"/>
          <w:szCs w:val="22"/>
          <w:lang w:val="en-GB"/>
        </w:rPr>
        <w:t>Proposal for a Regulation of the European Parliament and of the Council amending Council Regulation (EC) No 1346/2000 on insolvency proceedings</w:t>
      </w:r>
      <w:r>
        <w:rPr>
          <w:rFonts w:ascii="Arial" w:hAnsi="Arial" w:cs="Arial"/>
          <w:color w:val="7B7B7B" w:themeColor="accent3" w:themeShade="BF"/>
          <w:sz w:val="22"/>
          <w:szCs w:val="22"/>
          <w:lang w:val="en-GB"/>
        </w:rPr>
        <w:t xml:space="preserve">. </w:t>
      </w:r>
    </w:p>
    <w:p w14:paraId="4A637290" w14:textId="1D2413E9" w:rsidR="00544127" w:rsidRDefault="009A0A45" w:rsidP="00ED19BF">
      <w:pPr>
        <w:jc w:val="both"/>
        <w:rPr>
          <w:rFonts w:ascii="Arial" w:hAnsi="Arial" w:cs="Arial"/>
          <w:color w:val="7B7B7B" w:themeColor="accent3" w:themeShade="BF"/>
          <w:sz w:val="22"/>
          <w:szCs w:val="22"/>
          <w:lang w:val="en-GB"/>
        </w:rPr>
      </w:pPr>
      <w:r w:rsidRPr="009A0A45">
        <w:rPr>
          <w:rFonts w:ascii="Arial" w:hAnsi="Arial" w:cs="Arial"/>
          <w:color w:val="7B7B7B" w:themeColor="accent3" w:themeShade="BF"/>
          <w:sz w:val="22"/>
          <w:szCs w:val="22"/>
          <w:lang w:val="en-GB"/>
        </w:rPr>
        <w:lastRenderedPageBreak/>
        <w:t xml:space="preserve">The Commission </w:t>
      </w:r>
      <w:r w:rsidR="00ED19BF" w:rsidRPr="009A0A45">
        <w:rPr>
          <w:rFonts w:ascii="Arial" w:hAnsi="Arial" w:cs="Arial"/>
          <w:color w:val="7B7B7B" w:themeColor="accent3" w:themeShade="BF"/>
          <w:sz w:val="22"/>
          <w:szCs w:val="22"/>
          <w:lang w:val="en-GB"/>
        </w:rPr>
        <w:t>concluded</w:t>
      </w:r>
      <w:r w:rsidRPr="009A0A45">
        <w:rPr>
          <w:rFonts w:ascii="Arial" w:hAnsi="Arial" w:cs="Arial"/>
          <w:color w:val="7B7B7B" w:themeColor="accent3" w:themeShade="BF"/>
          <w:sz w:val="22"/>
          <w:szCs w:val="22"/>
          <w:lang w:val="en-GB"/>
        </w:rPr>
        <w:t xml:space="preserve"> that the EIR 2000 rules made it difficult to recognize</w:t>
      </w:r>
      <w:r w:rsidR="00ED19BF">
        <w:rPr>
          <w:rFonts w:ascii="Arial" w:hAnsi="Arial" w:cs="Arial"/>
          <w:color w:val="7B7B7B" w:themeColor="accent3" w:themeShade="BF"/>
          <w:sz w:val="22"/>
          <w:szCs w:val="22"/>
          <w:lang w:val="en-GB"/>
        </w:rPr>
        <w:t xml:space="preserve"> </w:t>
      </w:r>
      <w:r w:rsidRPr="009A0A45">
        <w:rPr>
          <w:rFonts w:ascii="Arial" w:hAnsi="Arial" w:cs="Arial"/>
          <w:color w:val="7B7B7B" w:themeColor="accent3" w:themeShade="BF"/>
          <w:sz w:val="22"/>
          <w:szCs w:val="22"/>
          <w:lang w:val="en-GB"/>
        </w:rPr>
        <w:t xml:space="preserve">which </w:t>
      </w:r>
      <w:r w:rsidR="00ED19BF">
        <w:rPr>
          <w:rFonts w:ascii="Arial" w:hAnsi="Arial" w:cs="Arial"/>
          <w:color w:val="7B7B7B" w:themeColor="accent3" w:themeShade="BF"/>
          <w:sz w:val="22"/>
          <w:szCs w:val="22"/>
          <w:lang w:val="en-GB"/>
        </w:rPr>
        <w:t>State Member had jurisdiction</w:t>
      </w:r>
      <w:r w:rsidRPr="009A0A45">
        <w:rPr>
          <w:rFonts w:ascii="Arial" w:hAnsi="Arial" w:cs="Arial"/>
          <w:color w:val="7B7B7B" w:themeColor="accent3" w:themeShade="BF"/>
          <w:sz w:val="22"/>
          <w:szCs w:val="22"/>
          <w:lang w:val="en-GB"/>
        </w:rPr>
        <w:t xml:space="preserve"> to open insolvency proceedings</w:t>
      </w:r>
      <w:r w:rsidR="00ED19BF">
        <w:rPr>
          <w:rFonts w:ascii="Arial" w:hAnsi="Arial" w:cs="Arial"/>
          <w:color w:val="7B7B7B" w:themeColor="accent3" w:themeShade="BF"/>
          <w:sz w:val="22"/>
          <w:szCs w:val="22"/>
          <w:lang w:val="en-GB"/>
        </w:rPr>
        <w:t xml:space="preserve">. </w:t>
      </w:r>
      <w:r w:rsidR="00ED19BF" w:rsidRPr="00ED19BF">
        <w:rPr>
          <w:rFonts w:ascii="Arial" w:hAnsi="Arial" w:cs="Arial"/>
          <w:color w:val="7B7B7B" w:themeColor="accent3" w:themeShade="BF"/>
          <w:sz w:val="22"/>
          <w:szCs w:val="22"/>
          <w:lang w:val="en-GB"/>
        </w:rPr>
        <w:t>The EIR</w:t>
      </w:r>
      <w:r w:rsidR="00ED19BF">
        <w:rPr>
          <w:rFonts w:ascii="Arial" w:hAnsi="Arial" w:cs="Arial"/>
          <w:color w:val="7B7B7B" w:themeColor="accent3" w:themeShade="BF"/>
          <w:sz w:val="22"/>
          <w:szCs w:val="22"/>
          <w:lang w:val="en-GB"/>
        </w:rPr>
        <w:t xml:space="preserve"> Recast</w:t>
      </w:r>
      <w:r w:rsidR="00ED19BF" w:rsidRPr="00ED19BF">
        <w:rPr>
          <w:rFonts w:ascii="Arial" w:hAnsi="Arial" w:cs="Arial"/>
          <w:color w:val="7B7B7B" w:themeColor="accent3" w:themeShade="BF"/>
          <w:sz w:val="22"/>
          <w:szCs w:val="22"/>
          <w:lang w:val="en-GB"/>
        </w:rPr>
        <w:t xml:space="preserve"> resolved the impasse by clearly establishing the concepts of COMI and establishment for the purposes of opening main and secondary </w:t>
      </w:r>
      <w:r w:rsidR="00ED19BF">
        <w:rPr>
          <w:rFonts w:ascii="Arial" w:hAnsi="Arial" w:cs="Arial"/>
          <w:color w:val="7B7B7B" w:themeColor="accent3" w:themeShade="BF"/>
          <w:sz w:val="22"/>
          <w:szCs w:val="22"/>
          <w:lang w:val="en-GB"/>
        </w:rPr>
        <w:t xml:space="preserve">insolvency </w:t>
      </w:r>
      <w:r w:rsidR="00ED19BF" w:rsidRPr="00ED19BF">
        <w:rPr>
          <w:rFonts w:ascii="Arial" w:hAnsi="Arial" w:cs="Arial"/>
          <w:color w:val="7B7B7B" w:themeColor="accent3" w:themeShade="BF"/>
          <w:sz w:val="22"/>
          <w:szCs w:val="22"/>
          <w:lang w:val="en-GB"/>
        </w:rPr>
        <w:t>proceedings</w:t>
      </w:r>
      <w:r w:rsidR="00ED19BF">
        <w:rPr>
          <w:rFonts w:ascii="Arial" w:hAnsi="Arial" w:cs="Arial"/>
          <w:color w:val="7B7B7B" w:themeColor="accent3" w:themeShade="BF"/>
          <w:sz w:val="22"/>
          <w:szCs w:val="22"/>
          <w:lang w:val="en-GB"/>
        </w:rPr>
        <w:t>.</w:t>
      </w:r>
    </w:p>
    <w:p w14:paraId="7823B6C0" w14:textId="5EA28A42" w:rsidR="00ED19BF" w:rsidRDefault="00ED19BF" w:rsidP="00ED19BF">
      <w:pPr>
        <w:jc w:val="both"/>
        <w:rPr>
          <w:rFonts w:ascii="Arial" w:hAnsi="Arial" w:cs="Arial"/>
          <w:color w:val="7B7B7B" w:themeColor="accent3" w:themeShade="BF"/>
          <w:sz w:val="22"/>
          <w:szCs w:val="22"/>
          <w:lang w:val="en-GB"/>
        </w:rPr>
      </w:pPr>
      <w:proofErr w:type="gramStart"/>
      <w:r w:rsidRPr="00ED19BF">
        <w:rPr>
          <w:rFonts w:ascii="Arial" w:hAnsi="Arial" w:cs="Arial"/>
          <w:color w:val="7B7B7B" w:themeColor="accent3" w:themeShade="BF"/>
          <w:sz w:val="22"/>
          <w:szCs w:val="22"/>
          <w:lang w:val="en-GB"/>
        </w:rPr>
        <w:t>With regard to</w:t>
      </w:r>
      <w:proofErr w:type="gramEnd"/>
      <w:r w:rsidRPr="00ED19BF">
        <w:rPr>
          <w:rFonts w:ascii="Arial" w:hAnsi="Arial" w:cs="Arial"/>
          <w:color w:val="7B7B7B" w:themeColor="accent3" w:themeShade="BF"/>
          <w:sz w:val="22"/>
          <w:szCs w:val="22"/>
          <w:lang w:val="en-GB"/>
        </w:rPr>
        <w:t xml:space="preserve"> secondary </w:t>
      </w:r>
      <w:r>
        <w:rPr>
          <w:rFonts w:ascii="Arial" w:hAnsi="Arial" w:cs="Arial"/>
          <w:color w:val="7B7B7B" w:themeColor="accent3" w:themeShade="BF"/>
          <w:sz w:val="22"/>
          <w:szCs w:val="22"/>
          <w:lang w:val="en-GB"/>
        </w:rPr>
        <w:t xml:space="preserve">insolvency </w:t>
      </w:r>
      <w:r w:rsidRPr="00ED19BF">
        <w:rPr>
          <w:rFonts w:ascii="Arial" w:hAnsi="Arial" w:cs="Arial"/>
          <w:color w:val="7B7B7B" w:themeColor="accent3" w:themeShade="BF"/>
          <w:sz w:val="22"/>
          <w:szCs w:val="22"/>
          <w:lang w:val="en-GB"/>
        </w:rPr>
        <w:t xml:space="preserve">proceedings, the </w:t>
      </w:r>
      <w:r>
        <w:rPr>
          <w:rFonts w:ascii="Arial" w:hAnsi="Arial" w:cs="Arial"/>
          <w:color w:val="7B7B7B" w:themeColor="accent3" w:themeShade="BF"/>
          <w:sz w:val="22"/>
          <w:szCs w:val="22"/>
          <w:lang w:val="en-GB"/>
        </w:rPr>
        <w:t xml:space="preserve">Commission </w:t>
      </w:r>
      <w:r w:rsidRPr="00ED19BF">
        <w:rPr>
          <w:rFonts w:ascii="Arial" w:hAnsi="Arial" w:cs="Arial"/>
          <w:color w:val="7B7B7B" w:themeColor="accent3" w:themeShade="BF"/>
          <w:sz w:val="22"/>
          <w:szCs w:val="22"/>
          <w:lang w:val="en-GB"/>
        </w:rPr>
        <w:t xml:space="preserve">also concluded that there was friction with the main proceedings in that the property affected by the secondary proceedings was beyond the control of the </w:t>
      </w:r>
      <w:r>
        <w:rPr>
          <w:rFonts w:ascii="Arial" w:hAnsi="Arial" w:cs="Arial"/>
          <w:color w:val="7B7B7B" w:themeColor="accent3" w:themeShade="BF"/>
          <w:sz w:val="22"/>
          <w:szCs w:val="22"/>
          <w:lang w:val="en-GB"/>
        </w:rPr>
        <w:t xml:space="preserve">liquidator. The EIR Recast </w:t>
      </w:r>
      <w:r w:rsidR="004E4FA3">
        <w:rPr>
          <w:rFonts w:ascii="Arial" w:hAnsi="Arial" w:cs="Arial"/>
          <w:color w:val="7B7B7B" w:themeColor="accent3" w:themeShade="BF"/>
          <w:sz w:val="22"/>
          <w:szCs w:val="22"/>
          <w:lang w:val="en-GB"/>
        </w:rPr>
        <w:t>provides a series of measures to avoid the opening of secondary insolvency proceedings with the right to give an undertaking and the possibility of stay of the opening of secondary insolvency proceedings.</w:t>
      </w:r>
    </w:p>
    <w:p w14:paraId="1C9EEF08" w14:textId="0551FEF6" w:rsidR="004E4FA3" w:rsidRDefault="004E4FA3" w:rsidP="00ED19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Commission also raised concern regarding the lack of publicity of insolvency proceedings </w:t>
      </w:r>
      <w:r w:rsidR="009066A1">
        <w:rPr>
          <w:rFonts w:ascii="Arial" w:hAnsi="Arial" w:cs="Arial"/>
          <w:color w:val="7B7B7B" w:themeColor="accent3" w:themeShade="BF"/>
          <w:sz w:val="22"/>
          <w:szCs w:val="22"/>
          <w:lang w:val="en-GB"/>
        </w:rPr>
        <w:t xml:space="preserve">and the lodging of claims, which was addressed by the EIR Recast </w:t>
      </w:r>
      <w:r w:rsidR="009066A1" w:rsidRPr="009066A1">
        <w:rPr>
          <w:rFonts w:ascii="Arial" w:hAnsi="Arial" w:cs="Arial"/>
          <w:color w:val="7B7B7B" w:themeColor="accent3" w:themeShade="BF"/>
          <w:sz w:val="22"/>
          <w:szCs w:val="22"/>
          <w:lang w:val="en-GB"/>
        </w:rPr>
        <w:t>by requiring the publication of the opening of insolvency proceedings, whether main or secondary, at the place of the debtor's establishment, in accordance with the rules of the Member State</w:t>
      </w:r>
      <w:r w:rsidR="009066A1">
        <w:rPr>
          <w:rFonts w:ascii="Arial" w:hAnsi="Arial" w:cs="Arial"/>
          <w:color w:val="7B7B7B" w:themeColor="accent3" w:themeShade="BF"/>
          <w:sz w:val="22"/>
          <w:szCs w:val="22"/>
          <w:lang w:val="en-GB"/>
        </w:rPr>
        <w:t>, as provided in Article 28(2) of the EIR Recast, and the obligation of courts to give notice to known foreign creditors regarding the opening of the proceeding (Article 54 of the EIR Recast).</w:t>
      </w:r>
    </w:p>
    <w:p w14:paraId="51EA5202" w14:textId="71EF3D23" w:rsidR="009066A1" w:rsidRDefault="009066A1" w:rsidP="00ED19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the </w:t>
      </w:r>
      <w:r w:rsidR="009E4721" w:rsidRPr="009E4721">
        <w:rPr>
          <w:rFonts w:ascii="Arial" w:hAnsi="Arial" w:cs="Arial"/>
          <w:color w:val="7B7B7B" w:themeColor="accent3" w:themeShade="BF"/>
          <w:sz w:val="22"/>
          <w:szCs w:val="22"/>
          <w:lang w:val="en-GB"/>
        </w:rPr>
        <w:t>concern</w:t>
      </w:r>
      <w:r w:rsidR="009E4721">
        <w:rPr>
          <w:rFonts w:ascii="Arial" w:hAnsi="Arial" w:cs="Arial"/>
          <w:color w:val="7B7B7B" w:themeColor="accent3" w:themeShade="BF"/>
          <w:sz w:val="22"/>
          <w:szCs w:val="22"/>
          <w:lang w:val="en-GB"/>
        </w:rPr>
        <w:t xml:space="preserve"> issued by the Commission</w:t>
      </w:r>
      <w:r w:rsidR="009E4721" w:rsidRPr="009E4721">
        <w:rPr>
          <w:rFonts w:ascii="Arial" w:hAnsi="Arial" w:cs="Arial"/>
          <w:color w:val="7B7B7B" w:themeColor="accent3" w:themeShade="BF"/>
          <w:sz w:val="22"/>
          <w:szCs w:val="22"/>
          <w:lang w:val="en-GB"/>
        </w:rPr>
        <w:t xml:space="preserve"> that the EIR</w:t>
      </w:r>
      <w:r w:rsidR="009E4721">
        <w:rPr>
          <w:rFonts w:ascii="Arial" w:hAnsi="Arial" w:cs="Arial"/>
          <w:color w:val="7B7B7B" w:themeColor="accent3" w:themeShade="BF"/>
          <w:sz w:val="22"/>
          <w:szCs w:val="22"/>
          <w:lang w:val="en-GB"/>
        </w:rPr>
        <w:t xml:space="preserve"> 2000</w:t>
      </w:r>
      <w:r w:rsidR="009E4721" w:rsidRPr="009E4721">
        <w:rPr>
          <w:rFonts w:ascii="Arial" w:hAnsi="Arial" w:cs="Arial"/>
          <w:color w:val="7B7B7B" w:themeColor="accent3" w:themeShade="BF"/>
          <w:sz w:val="22"/>
          <w:szCs w:val="22"/>
          <w:lang w:val="en-GB"/>
        </w:rPr>
        <w:t xml:space="preserve"> did not address the proce</w:t>
      </w:r>
      <w:r w:rsidR="009E4721">
        <w:rPr>
          <w:rFonts w:ascii="Arial" w:hAnsi="Arial" w:cs="Arial"/>
          <w:color w:val="7B7B7B" w:themeColor="accent3" w:themeShade="BF"/>
          <w:sz w:val="22"/>
          <w:szCs w:val="22"/>
          <w:lang w:val="en-GB"/>
        </w:rPr>
        <w:t>e</w:t>
      </w:r>
      <w:r w:rsidR="009E4721" w:rsidRPr="009E4721">
        <w:rPr>
          <w:rFonts w:ascii="Arial" w:hAnsi="Arial" w:cs="Arial"/>
          <w:color w:val="7B7B7B" w:themeColor="accent3" w:themeShade="BF"/>
          <w:sz w:val="22"/>
          <w:szCs w:val="22"/>
          <w:lang w:val="en-GB"/>
        </w:rPr>
        <w:t>d</w:t>
      </w:r>
      <w:r w:rsidR="009E4721">
        <w:rPr>
          <w:rFonts w:ascii="Arial" w:hAnsi="Arial" w:cs="Arial"/>
          <w:color w:val="7B7B7B" w:themeColor="accent3" w:themeShade="BF"/>
          <w:sz w:val="22"/>
          <w:szCs w:val="22"/>
          <w:lang w:val="en-GB"/>
        </w:rPr>
        <w:t>ings</w:t>
      </w:r>
      <w:r w:rsidR="009E4721" w:rsidRPr="009E4721">
        <w:rPr>
          <w:rFonts w:ascii="Arial" w:hAnsi="Arial" w:cs="Arial"/>
          <w:color w:val="7B7B7B" w:themeColor="accent3" w:themeShade="BF"/>
          <w:sz w:val="22"/>
          <w:szCs w:val="22"/>
          <w:lang w:val="en-GB"/>
        </w:rPr>
        <w:t xml:space="preserve"> set up by </w:t>
      </w:r>
      <w:r w:rsidR="009E4721">
        <w:rPr>
          <w:rFonts w:ascii="Arial" w:hAnsi="Arial" w:cs="Arial"/>
          <w:color w:val="7B7B7B" w:themeColor="accent3" w:themeShade="BF"/>
          <w:sz w:val="22"/>
          <w:szCs w:val="22"/>
          <w:lang w:val="en-GB"/>
        </w:rPr>
        <w:t>State Members</w:t>
      </w:r>
      <w:r w:rsidR="009E4721" w:rsidRPr="009E4721">
        <w:rPr>
          <w:rFonts w:ascii="Arial" w:hAnsi="Arial" w:cs="Arial"/>
          <w:color w:val="7B7B7B" w:themeColor="accent3" w:themeShade="BF"/>
          <w:sz w:val="22"/>
          <w:szCs w:val="22"/>
          <w:lang w:val="en-GB"/>
        </w:rPr>
        <w:t xml:space="preserve"> to deal with pre-insolvency situations</w:t>
      </w:r>
      <w:r w:rsidR="009E4721">
        <w:rPr>
          <w:rFonts w:ascii="Arial" w:hAnsi="Arial" w:cs="Arial"/>
          <w:color w:val="7B7B7B" w:themeColor="accent3" w:themeShade="BF"/>
          <w:sz w:val="22"/>
          <w:szCs w:val="22"/>
          <w:lang w:val="en-GB"/>
        </w:rPr>
        <w:t xml:space="preserve"> or proceedings that leave the existing management in place was addressed by EIR Recast in Article 1, </w:t>
      </w:r>
      <w:r w:rsidR="009E4721" w:rsidRPr="009E4721">
        <w:rPr>
          <w:rFonts w:ascii="Arial" w:hAnsi="Arial" w:cs="Arial"/>
          <w:color w:val="7B7B7B" w:themeColor="accent3" w:themeShade="BF"/>
          <w:sz w:val="22"/>
          <w:szCs w:val="22"/>
          <w:lang w:val="en-GB"/>
        </w:rPr>
        <w:t xml:space="preserve">which establishes the scope of application of the EIR Recast and even lists the specific </w:t>
      </w:r>
      <w:r w:rsidR="003F4DE8">
        <w:rPr>
          <w:rFonts w:ascii="Arial" w:hAnsi="Arial" w:cs="Arial"/>
          <w:color w:val="7B7B7B" w:themeColor="accent3" w:themeShade="BF"/>
          <w:sz w:val="22"/>
          <w:szCs w:val="22"/>
          <w:lang w:val="en-GB"/>
        </w:rPr>
        <w:t xml:space="preserve">insolvency </w:t>
      </w:r>
      <w:r w:rsidR="009E4721" w:rsidRPr="009E4721">
        <w:rPr>
          <w:rFonts w:ascii="Arial" w:hAnsi="Arial" w:cs="Arial"/>
          <w:color w:val="7B7B7B" w:themeColor="accent3" w:themeShade="BF"/>
          <w:sz w:val="22"/>
          <w:szCs w:val="22"/>
          <w:lang w:val="en-GB"/>
        </w:rPr>
        <w:t>proce</w:t>
      </w:r>
      <w:r w:rsidR="003F4DE8">
        <w:rPr>
          <w:rFonts w:ascii="Arial" w:hAnsi="Arial" w:cs="Arial"/>
          <w:color w:val="7B7B7B" w:themeColor="accent3" w:themeShade="BF"/>
          <w:sz w:val="22"/>
          <w:szCs w:val="22"/>
          <w:lang w:val="en-GB"/>
        </w:rPr>
        <w:t>edings</w:t>
      </w:r>
      <w:r w:rsidR="009E4721" w:rsidRPr="009E4721">
        <w:rPr>
          <w:rFonts w:ascii="Arial" w:hAnsi="Arial" w:cs="Arial"/>
          <w:color w:val="7B7B7B" w:themeColor="accent3" w:themeShade="BF"/>
          <w:sz w:val="22"/>
          <w:szCs w:val="22"/>
          <w:lang w:val="en-GB"/>
        </w:rPr>
        <w:t xml:space="preserve"> of each </w:t>
      </w:r>
      <w:r w:rsidR="003F4DE8">
        <w:rPr>
          <w:rFonts w:ascii="Arial" w:hAnsi="Arial" w:cs="Arial"/>
          <w:color w:val="7B7B7B" w:themeColor="accent3" w:themeShade="BF"/>
          <w:sz w:val="22"/>
          <w:szCs w:val="22"/>
          <w:lang w:val="en-GB"/>
        </w:rPr>
        <w:t>State Member</w:t>
      </w:r>
      <w:r w:rsidR="009E4721" w:rsidRPr="009E4721">
        <w:rPr>
          <w:rFonts w:ascii="Arial" w:hAnsi="Arial" w:cs="Arial"/>
          <w:color w:val="7B7B7B" w:themeColor="accent3" w:themeShade="BF"/>
          <w:sz w:val="22"/>
          <w:szCs w:val="22"/>
          <w:lang w:val="en-GB"/>
        </w:rPr>
        <w:t xml:space="preserve"> that are subject to its rules</w:t>
      </w:r>
      <w:r w:rsidR="003F4DE8">
        <w:rPr>
          <w:rFonts w:ascii="Arial" w:hAnsi="Arial" w:cs="Arial"/>
          <w:color w:val="7B7B7B" w:themeColor="accent3" w:themeShade="BF"/>
          <w:sz w:val="22"/>
          <w:szCs w:val="22"/>
          <w:lang w:val="en-GB"/>
        </w:rPr>
        <w:t>.</w:t>
      </w:r>
    </w:p>
    <w:p w14:paraId="388CD485" w14:textId="504983CB" w:rsidR="00ED19BF" w:rsidRDefault="00ED19BF" w:rsidP="00ED19BF">
      <w:pPr>
        <w:jc w:val="both"/>
        <w:rPr>
          <w:rFonts w:ascii="Arial" w:hAnsi="Arial" w:cs="Arial"/>
          <w:sz w:val="22"/>
          <w:szCs w:val="22"/>
        </w:rPr>
      </w:pPr>
    </w:p>
    <w:p w14:paraId="2F51F3D0" w14:textId="77777777" w:rsidR="00ED19BF" w:rsidRPr="005D2CD6" w:rsidRDefault="00ED19BF" w:rsidP="00ED19BF">
      <w:pPr>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36A92294" w14:textId="6679EAAA" w:rsidR="002D2C03" w:rsidRDefault="002D2C0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EIR 2000 had a concept of COMI in Recital 13, such Recital was not enforceable but only a recommendation for interpretation of local courts. EIR Recast included the concept of COMI in Article 3(1) and, therefore, </w:t>
      </w:r>
      <w:r w:rsidRPr="002D2C03">
        <w:rPr>
          <w:rFonts w:ascii="Arial" w:hAnsi="Arial" w:cs="Arial"/>
          <w:color w:val="7B7B7B" w:themeColor="accent3" w:themeShade="BF"/>
          <w:sz w:val="22"/>
          <w:szCs w:val="22"/>
          <w:lang w:val="en-GB"/>
        </w:rPr>
        <w:t>guaranteed the need for the parameters to be observed by all</w:t>
      </w:r>
      <w:r>
        <w:rPr>
          <w:rFonts w:ascii="Arial" w:hAnsi="Arial" w:cs="Arial"/>
          <w:color w:val="7B7B7B" w:themeColor="accent3" w:themeShade="BF"/>
          <w:sz w:val="22"/>
          <w:szCs w:val="22"/>
          <w:lang w:val="en-GB"/>
        </w:rPr>
        <w:t xml:space="preserve"> Member States.</w:t>
      </w:r>
    </w:p>
    <w:p w14:paraId="6E2C5944" w14:textId="23C6ADF7" w:rsidR="009A2A0E" w:rsidRDefault="009A2A0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also provides more detailed and clearer rules regarding cooperation between courts and insolvency practitioners, which is essential </w:t>
      </w:r>
      <w:r w:rsidRPr="009A2A0E">
        <w:rPr>
          <w:rFonts w:ascii="Arial" w:hAnsi="Arial" w:cs="Arial"/>
          <w:color w:val="7B7B7B" w:themeColor="accent3" w:themeShade="BF"/>
          <w:sz w:val="22"/>
          <w:szCs w:val="22"/>
          <w:lang w:val="en-GB"/>
        </w:rPr>
        <w:t>which is essential in a scenario where it is possible to have several simultaneous proceedings in different jurisdictions concerning the same debtor</w:t>
      </w:r>
      <w:r>
        <w:rPr>
          <w:rFonts w:ascii="Arial" w:hAnsi="Arial" w:cs="Arial"/>
          <w:color w:val="7B7B7B" w:themeColor="accent3" w:themeShade="BF"/>
          <w:sz w:val="22"/>
          <w:szCs w:val="22"/>
          <w:lang w:val="en-GB"/>
        </w:rPr>
        <w:t>.</w:t>
      </w:r>
    </w:p>
    <w:p w14:paraId="180C9AEC" w14:textId="782DE9BA" w:rsidR="009A2A0E" w:rsidRPr="009A2A0E" w:rsidRDefault="009A2A0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EIR Recast also broadened the material scope of proceedings related to insolvency</w:t>
      </w:r>
      <w:r w:rsidR="009A0A45">
        <w:rPr>
          <w:rFonts w:ascii="Arial" w:hAnsi="Arial" w:cs="Arial"/>
          <w:color w:val="7B7B7B" w:themeColor="accent3" w:themeShade="BF"/>
          <w:sz w:val="22"/>
          <w:szCs w:val="22"/>
          <w:lang w:val="en-GB"/>
        </w:rPr>
        <w:t>, r</w:t>
      </w:r>
      <w:r w:rsidR="009A0A45" w:rsidRPr="009A0A45">
        <w:rPr>
          <w:rFonts w:ascii="Arial" w:hAnsi="Arial" w:cs="Arial"/>
          <w:color w:val="7B7B7B" w:themeColor="accent3" w:themeShade="BF"/>
          <w:sz w:val="22"/>
          <w:szCs w:val="22"/>
          <w:lang w:val="en-GB"/>
        </w:rPr>
        <w:t>egulating not only procedures focused on liquidation, as was the case in the EIR 2000, but also procedures whose aim is to restore an economically viable business that is experiencing a momentary difficulty</w:t>
      </w:r>
      <w:r w:rsidR="009A0A45">
        <w:rPr>
          <w:rFonts w:ascii="Arial" w:hAnsi="Arial" w:cs="Arial"/>
          <w:color w:val="7B7B7B" w:themeColor="accent3" w:themeShade="BF"/>
          <w:sz w:val="22"/>
          <w:szCs w:val="22"/>
          <w:lang w:val="en-GB"/>
        </w:rPr>
        <w:t>.</w:t>
      </w:r>
    </w:p>
    <w:p w14:paraId="3DAA6780" w14:textId="657CEFE1" w:rsidR="00962045" w:rsidRPr="009A2A0E" w:rsidRDefault="00962045" w:rsidP="002A37BB">
      <w:pPr>
        <w:jc w:val="both"/>
        <w:rPr>
          <w:rFonts w:ascii="Arial" w:hAnsi="Arial" w:cs="Arial"/>
          <w:sz w:val="22"/>
          <w:szCs w:val="22"/>
          <w:shd w:val="clear" w:color="auto" w:fill="FFFFFF"/>
          <w:lang w:val="en-GB"/>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39C7DE7B" w:rsidR="00DF75F8" w:rsidRDefault="000B67A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scope of the EIR Recast is based on its Annex A, </w:t>
      </w:r>
      <w:r w:rsidRPr="000B67A4">
        <w:rPr>
          <w:rFonts w:ascii="Arial" w:hAnsi="Arial" w:cs="Arial"/>
          <w:color w:val="7B7B7B" w:themeColor="accent3" w:themeShade="BF"/>
          <w:sz w:val="22"/>
          <w:szCs w:val="22"/>
          <w:lang w:val="en-GB"/>
        </w:rPr>
        <w:t>which makes its application exhaustive for the listed proce</w:t>
      </w:r>
      <w:r>
        <w:rPr>
          <w:rFonts w:ascii="Arial" w:hAnsi="Arial" w:cs="Arial"/>
          <w:color w:val="7B7B7B" w:themeColor="accent3" w:themeShade="BF"/>
          <w:sz w:val="22"/>
          <w:szCs w:val="22"/>
          <w:lang w:val="en-GB"/>
        </w:rPr>
        <w:t>edings</w:t>
      </w:r>
      <w:r w:rsidRPr="000B67A4">
        <w:rPr>
          <w:rFonts w:ascii="Arial" w:hAnsi="Arial" w:cs="Arial"/>
          <w:color w:val="7B7B7B" w:themeColor="accent3" w:themeShade="BF"/>
          <w:sz w:val="22"/>
          <w:szCs w:val="22"/>
          <w:lang w:val="en-GB"/>
        </w:rPr>
        <w:t xml:space="preserve"> and hinders the dynamics of its extension to eventual new proce</w:t>
      </w:r>
      <w:r>
        <w:rPr>
          <w:rFonts w:ascii="Arial" w:hAnsi="Arial" w:cs="Arial"/>
          <w:color w:val="7B7B7B" w:themeColor="accent3" w:themeShade="BF"/>
          <w:sz w:val="22"/>
          <w:szCs w:val="22"/>
          <w:lang w:val="en-GB"/>
        </w:rPr>
        <w:t xml:space="preserve">edings that the State Members </w:t>
      </w:r>
      <w:r w:rsidRPr="000B67A4">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create. A</w:t>
      </w:r>
      <w:r w:rsidRPr="000B67A4">
        <w:rPr>
          <w:rFonts w:ascii="Arial" w:hAnsi="Arial" w:cs="Arial"/>
          <w:color w:val="7B7B7B" w:themeColor="accent3" w:themeShade="BF"/>
          <w:sz w:val="22"/>
          <w:szCs w:val="22"/>
          <w:lang w:val="en-GB"/>
        </w:rPr>
        <w:t xml:space="preserve"> more efficient approach would be to provide a general rule that all insolvency-related proceedings that may be filed in </w:t>
      </w:r>
      <w:r w:rsidR="00C10366">
        <w:rPr>
          <w:rFonts w:ascii="Arial" w:hAnsi="Arial" w:cs="Arial"/>
          <w:color w:val="7B7B7B" w:themeColor="accent3" w:themeShade="BF"/>
          <w:sz w:val="22"/>
          <w:szCs w:val="22"/>
          <w:lang w:val="en-GB"/>
        </w:rPr>
        <w:t>State Members</w:t>
      </w:r>
      <w:r w:rsidRPr="000B67A4">
        <w:rPr>
          <w:rFonts w:ascii="Arial" w:hAnsi="Arial" w:cs="Arial"/>
          <w:color w:val="7B7B7B" w:themeColor="accent3" w:themeShade="BF"/>
          <w:sz w:val="22"/>
          <w:szCs w:val="22"/>
          <w:lang w:val="en-GB"/>
        </w:rPr>
        <w:t xml:space="preserve"> are subject to the EIR Recast</w:t>
      </w:r>
      <w:r w:rsidR="00C10366">
        <w:rPr>
          <w:rFonts w:ascii="Arial" w:hAnsi="Arial" w:cs="Arial"/>
          <w:color w:val="7B7B7B" w:themeColor="accent3" w:themeShade="BF"/>
          <w:sz w:val="22"/>
          <w:szCs w:val="22"/>
          <w:lang w:val="en-GB"/>
        </w:rPr>
        <w:t>.</w:t>
      </w:r>
    </w:p>
    <w:p w14:paraId="43AEDAE4" w14:textId="6A629E9C" w:rsidR="00C10366" w:rsidRDefault="00C103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EIR Recast lacks rules concerning its geographical application,</w:t>
      </w:r>
      <w:r w:rsidRPr="00C10366">
        <w:t xml:space="preserve"> </w:t>
      </w:r>
      <w:r w:rsidRPr="00C10366">
        <w:rPr>
          <w:rFonts w:ascii="Arial" w:hAnsi="Arial" w:cs="Arial"/>
          <w:color w:val="7B7B7B" w:themeColor="accent3" w:themeShade="BF"/>
          <w:sz w:val="22"/>
          <w:szCs w:val="22"/>
          <w:lang w:val="en-GB"/>
        </w:rPr>
        <w:t>with mere recommendations provided for in Recitals</w:t>
      </w:r>
      <w:r>
        <w:rPr>
          <w:rFonts w:ascii="Arial" w:hAnsi="Arial" w:cs="Arial"/>
          <w:color w:val="7B7B7B" w:themeColor="accent3" w:themeShade="BF"/>
          <w:sz w:val="22"/>
          <w:szCs w:val="22"/>
          <w:lang w:val="en-GB"/>
        </w:rPr>
        <w:t xml:space="preserve"> 25 and 27. </w:t>
      </w:r>
      <w:r w:rsidRPr="00C10366">
        <w:rPr>
          <w:rFonts w:ascii="Arial" w:hAnsi="Arial" w:cs="Arial"/>
          <w:color w:val="7B7B7B" w:themeColor="accent3" w:themeShade="BF"/>
          <w:sz w:val="22"/>
          <w:szCs w:val="22"/>
          <w:lang w:val="en-GB"/>
        </w:rPr>
        <w:t xml:space="preserve">Specific geographical application rules should be created to determine whether the EIR Recast applies only to </w:t>
      </w:r>
      <w:r w:rsidR="00A53F53">
        <w:rPr>
          <w:rFonts w:ascii="Arial" w:hAnsi="Arial" w:cs="Arial"/>
          <w:color w:val="7B7B7B" w:themeColor="accent3" w:themeShade="BF"/>
          <w:sz w:val="22"/>
          <w:szCs w:val="22"/>
          <w:lang w:val="en-GB"/>
        </w:rPr>
        <w:t>State Members</w:t>
      </w:r>
      <w:r w:rsidRPr="00C10366">
        <w:rPr>
          <w:rFonts w:ascii="Arial" w:hAnsi="Arial" w:cs="Arial"/>
          <w:color w:val="7B7B7B" w:themeColor="accent3" w:themeShade="BF"/>
          <w:sz w:val="22"/>
          <w:szCs w:val="22"/>
          <w:lang w:val="en-GB"/>
        </w:rPr>
        <w:t xml:space="preserve"> or whether </w:t>
      </w:r>
      <w:r w:rsidR="00A53F53" w:rsidRPr="00A53F53">
        <w:rPr>
          <w:rFonts w:ascii="Arial" w:hAnsi="Arial" w:cs="Arial"/>
          <w:color w:val="7B7B7B" w:themeColor="accent3" w:themeShade="BF"/>
          <w:sz w:val="22"/>
          <w:szCs w:val="22"/>
          <w:lang w:val="en-GB"/>
        </w:rPr>
        <w:t>it will also regulate the relationship with insolvency proceedings filed in third countries</w:t>
      </w:r>
      <w:r w:rsidR="00A53F53">
        <w:rPr>
          <w:rFonts w:ascii="Arial" w:hAnsi="Arial" w:cs="Arial"/>
          <w:color w:val="7B7B7B" w:themeColor="accent3" w:themeShade="BF"/>
          <w:sz w:val="22"/>
          <w:szCs w:val="22"/>
          <w:lang w:val="en-GB"/>
        </w:rPr>
        <w:t>, mitigating legal uncertainty</w:t>
      </w:r>
      <w:r w:rsidRPr="00C10366">
        <w:rPr>
          <w:rFonts w:ascii="Arial" w:hAnsi="Arial" w:cs="Arial"/>
          <w:color w:val="7B7B7B" w:themeColor="accent3" w:themeShade="BF"/>
          <w:sz w:val="22"/>
          <w:szCs w:val="22"/>
          <w:lang w:val="en-GB"/>
        </w:rPr>
        <w:t>.</w:t>
      </w:r>
    </w:p>
    <w:p w14:paraId="18100621" w14:textId="77777777" w:rsidR="00C10366" w:rsidRPr="008500BD" w:rsidRDefault="00C10366"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53CDFDAD" w:rsidR="002F75A3" w:rsidRPr="008500BD" w:rsidRDefault="004D57F2" w:rsidP="002A37BB">
      <w:pPr>
        <w:jc w:val="both"/>
        <w:rPr>
          <w:rFonts w:ascii="Arial" w:hAnsi="Arial" w:cs="Arial"/>
          <w:sz w:val="22"/>
          <w:szCs w:val="22"/>
          <w:lang w:val="en-GB"/>
        </w:rPr>
      </w:pPr>
      <w:r>
        <w:rPr>
          <w:rFonts w:ascii="Arial" w:hAnsi="Arial" w:cs="Arial"/>
          <w:color w:val="7B7B7B" w:themeColor="accent3" w:themeShade="BF"/>
          <w:sz w:val="22"/>
          <w:szCs w:val="22"/>
          <w:lang w:val="en-GB"/>
        </w:rPr>
        <w:t>Yes, the Dublin High Court has international jurisdiction to open a main insolvency proceeding</w:t>
      </w:r>
      <w:r w:rsidR="00A43A6B">
        <w:rPr>
          <w:rFonts w:ascii="Arial" w:hAnsi="Arial" w:cs="Arial"/>
          <w:color w:val="7B7B7B" w:themeColor="accent3" w:themeShade="BF"/>
          <w:sz w:val="22"/>
          <w:szCs w:val="22"/>
          <w:lang w:val="en-GB"/>
        </w:rPr>
        <w:t xml:space="preserve"> pursuant to </w:t>
      </w:r>
      <w:r w:rsidR="00233E9A">
        <w:rPr>
          <w:rFonts w:ascii="Arial" w:hAnsi="Arial" w:cs="Arial"/>
          <w:color w:val="7B7B7B" w:themeColor="accent3" w:themeShade="BF"/>
          <w:sz w:val="22"/>
          <w:szCs w:val="22"/>
          <w:lang w:val="en-GB"/>
        </w:rPr>
        <w:t>Article 3(1) of the EIR 2000, because the proceeding must be opened in Cardinal Home’s COMI. According to Recital 13 EIR 2000, the COMI is</w:t>
      </w:r>
      <w:r w:rsidR="005F7AD5">
        <w:rPr>
          <w:rFonts w:ascii="Arial" w:hAnsi="Arial" w:cs="Arial"/>
          <w:color w:val="7B7B7B" w:themeColor="accent3" w:themeShade="BF"/>
          <w:sz w:val="22"/>
          <w:szCs w:val="22"/>
          <w:lang w:val="en-GB"/>
        </w:rPr>
        <w:t xml:space="preserve"> the place where debtor conducts the administration of its interests on a regular basis and is known by third parties, which, in the case of Cardinal Home, is Ireland, where it is registered and opened its first store. This definition is in line with what has been settled by the CJEU in </w:t>
      </w:r>
      <w:proofErr w:type="spellStart"/>
      <w:r w:rsidR="000D034B" w:rsidRPr="002D2C03">
        <w:rPr>
          <w:rFonts w:ascii="Arial" w:hAnsi="Arial" w:cs="Arial"/>
          <w:i/>
          <w:iCs/>
          <w:color w:val="7B7B7B" w:themeColor="accent3" w:themeShade="BF"/>
          <w:sz w:val="22"/>
          <w:szCs w:val="22"/>
          <w:lang w:val="en-GB"/>
        </w:rPr>
        <w:t>Eurofood</w:t>
      </w:r>
      <w:proofErr w:type="spellEnd"/>
      <w:r w:rsidR="000D034B" w:rsidRPr="002D2C03">
        <w:rPr>
          <w:rFonts w:ascii="Arial" w:hAnsi="Arial" w:cs="Arial"/>
          <w:i/>
          <w:iCs/>
          <w:color w:val="7B7B7B" w:themeColor="accent3" w:themeShade="BF"/>
          <w:sz w:val="22"/>
          <w:szCs w:val="22"/>
          <w:lang w:val="en-GB"/>
        </w:rPr>
        <w:t xml:space="preserve"> IFSC Ltd.</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5BB2F54A" w:rsidR="002D3473" w:rsidRDefault="002D3473" w:rsidP="002A37BB">
      <w:pPr>
        <w:autoSpaceDE w:val="0"/>
        <w:autoSpaceDN w:val="0"/>
        <w:adjustRightInd w:val="0"/>
        <w:jc w:val="both"/>
        <w:rPr>
          <w:rFonts w:ascii="Arial" w:hAnsi="Arial" w:cs="Arial"/>
          <w:color w:val="7B7B7B" w:themeColor="accent3" w:themeShade="BF"/>
          <w:sz w:val="22"/>
          <w:szCs w:val="22"/>
          <w:lang w:val="en-GB"/>
        </w:rPr>
      </w:pPr>
    </w:p>
    <w:p w14:paraId="7B79122A" w14:textId="32309448" w:rsidR="000D034B" w:rsidRDefault="00D13303" w:rsidP="002A37BB">
      <w:pPr>
        <w:autoSpaceDE w:val="0"/>
        <w:autoSpaceDN w:val="0"/>
        <w:adjustRightInd w:val="0"/>
        <w:jc w:val="both"/>
        <w:rPr>
          <w:rFonts w:ascii="Arial" w:hAnsi="Arial" w:cs="Arial"/>
          <w:color w:val="7B7B7B" w:themeColor="accent3" w:themeShade="BF"/>
          <w:sz w:val="22"/>
          <w:szCs w:val="22"/>
          <w:lang w:val="en-GB"/>
        </w:rPr>
      </w:pPr>
      <w:r w:rsidRPr="00D13303">
        <w:rPr>
          <w:rFonts w:ascii="Arial" w:hAnsi="Arial" w:cs="Arial"/>
          <w:color w:val="7B7B7B" w:themeColor="accent3" w:themeShade="BF"/>
          <w:sz w:val="22"/>
          <w:szCs w:val="22"/>
          <w:lang w:val="en-GB"/>
        </w:rPr>
        <w:t>First, it is necessary to verify if the time</w:t>
      </w:r>
      <w:r w:rsidR="00055CCB">
        <w:rPr>
          <w:rFonts w:ascii="Arial" w:hAnsi="Arial" w:cs="Arial"/>
          <w:color w:val="7B7B7B" w:themeColor="accent3" w:themeShade="BF"/>
          <w:sz w:val="22"/>
          <w:szCs w:val="22"/>
          <w:lang w:val="en-GB"/>
        </w:rPr>
        <w:t xml:space="preserve"> scope.</w:t>
      </w:r>
      <w:r w:rsidRPr="00D13303">
        <w:rPr>
          <w:rFonts w:ascii="Arial" w:hAnsi="Arial" w:cs="Arial"/>
          <w:color w:val="7B7B7B" w:themeColor="accent3" w:themeShade="BF"/>
          <w:sz w:val="22"/>
          <w:szCs w:val="22"/>
          <w:lang w:val="en-GB"/>
        </w:rPr>
        <w:t xml:space="preserve"> </w:t>
      </w:r>
      <w:r w:rsidR="000D034B">
        <w:rPr>
          <w:rFonts w:ascii="Arial" w:hAnsi="Arial" w:cs="Arial"/>
          <w:color w:val="7B7B7B" w:themeColor="accent3" w:themeShade="BF"/>
          <w:sz w:val="22"/>
          <w:szCs w:val="22"/>
          <w:lang w:val="en-GB"/>
        </w:rPr>
        <w:t>As provided by Article</w:t>
      </w:r>
      <w:r>
        <w:rPr>
          <w:rFonts w:ascii="Arial" w:hAnsi="Arial" w:cs="Arial"/>
          <w:color w:val="7B7B7B" w:themeColor="accent3" w:themeShade="BF"/>
          <w:sz w:val="22"/>
          <w:szCs w:val="22"/>
          <w:lang w:val="en-GB"/>
        </w:rPr>
        <w:t xml:space="preserve">s 84(1) of the </w:t>
      </w:r>
      <w:r w:rsidR="000D034B">
        <w:rPr>
          <w:rFonts w:ascii="Arial" w:hAnsi="Arial" w:cs="Arial"/>
          <w:color w:val="7B7B7B" w:themeColor="accent3" w:themeShade="BF"/>
          <w:sz w:val="22"/>
          <w:szCs w:val="22"/>
          <w:lang w:val="en-GB"/>
        </w:rPr>
        <w:t xml:space="preserve">EIR Recast, the EIR Recast </w:t>
      </w:r>
      <w:r>
        <w:rPr>
          <w:rFonts w:ascii="Arial" w:hAnsi="Arial" w:cs="Arial"/>
          <w:color w:val="7B7B7B" w:themeColor="accent3" w:themeShade="BF"/>
          <w:sz w:val="22"/>
          <w:szCs w:val="22"/>
          <w:lang w:val="en-GB"/>
        </w:rPr>
        <w:t>applies to insolvency proceedings opened from 26 June 2017, which is the case of Car</w:t>
      </w:r>
      <w:r w:rsidR="00055CCB">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inal Home’s proceeding.</w:t>
      </w:r>
    </w:p>
    <w:p w14:paraId="1A0B6346" w14:textId="77777777" w:rsidR="00142389" w:rsidRDefault="00055CCB"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the personal scope, considering that Cardinal Home is not a bank, insurance company or any other entity listed in Article 1(2) of the EIR Recast, there is no restriction from the personal scope of the EIR Recast to </w:t>
      </w:r>
      <w:proofErr w:type="spellStart"/>
      <w:r>
        <w:rPr>
          <w:rFonts w:ascii="Arial" w:hAnsi="Arial" w:cs="Arial"/>
          <w:color w:val="7B7B7B" w:themeColor="accent3" w:themeShade="BF"/>
          <w:sz w:val="22"/>
          <w:szCs w:val="22"/>
          <w:lang w:val="en-GB"/>
        </w:rPr>
        <w:t>Cadinal</w:t>
      </w:r>
      <w:proofErr w:type="spellEnd"/>
      <w:r>
        <w:rPr>
          <w:rFonts w:ascii="Arial" w:hAnsi="Arial" w:cs="Arial"/>
          <w:color w:val="7B7B7B" w:themeColor="accent3" w:themeShade="BF"/>
          <w:sz w:val="22"/>
          <w:szCs w:val="22"/>
          <w:lang w:val="en-GB"/>
        </w:rPr>
        <w:t xml:space="preserve"> Home.</w:t>
      </w:r>
      <w:r w:rsidR="00142389">
        <w:rPr>
          <w:rFonts w:ascii="Arial" w:hAnsi="Arial" w:cs="Arial"/>
          <w:color w:val="7B7B7B" w:themeColor="accent3" w:themeShade="BF"/>
          <w:sz w:val="22"/>
          <w:szCs w:val="22"/>
          <w:lang w:val="en-GB"/>
        </w:rPr>
        <w:t xml:space="preserve"> </w:t>
      </w:r>
    </w:p>
    <w:p w14:paraId="6E1FD776" w14:textId="43AEB86E" w:rsidR="00055CCB" w:rsidRDefault="0014238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the Examinership proceedings is listed in Annex A of the EIR Recast and, therefore, the material and territorial scope are also fulfilled.</w:t>
      </w:r>
    </w:p>
    <w:p w14:paraId="10D36BA6" w14:textId="0607E5CA" w:rsidR="00055CCB" w:rsidRPr="008500BD" w:rsidRDefault="00055CCB" w:rsidP="002A37BB">
      <w:pPr>
        <w:autoSpaceDE w:val="0"/>
        <w:autoSpaceDN w:val="0"/>
        <w:adjustRightInd w:val="0"/>
        <w:jc w:val="both"/>
        <w:rPr>
          <w:rFonts w:ascii="Arial" w:hAnsi="Arial" w:cs="Arial"/>
          <w:sz w:val="22"/>
          <w:szCs w:val="22"/>
          <w:lang w:val="en-GB"/>
        </w:rPr>
      </w:pP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6947874A" w:rsidR="0077498C" w:rsidRPr="008500BD" w:rsidRDefault="007F184B" w:rsidP="00B53835">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No</w:t>
      </w:r>
      <w:r w:rsidR="00142389">
        <w:rPr>
          <w:rFonts w:ascii="Arial" w:hAnsi="Arial" w:cs="Arial"/>
          <w:color w:val="7B7B7B" w:themeColor="accent3" w:themeShade="BF"/>
          <w:sz w:val="22"/>
          <w:szCs w:val="22"/>
          <w:lang w:val="en-GB"/>
        </w:rPr>
        <w:t>, it is</w:t>
      </w:r>
      <w:r>
        <w:rPr>
          <w:rFonts w:ascii="Arial" w:hAnsi="Arial" w:cs="Arial"/>
          <w:color w:val="7B7B7B" w:themeColor="accent3" w:themeShade="BF"/>
          <w:sz w:val="22"/>
          <w:szCs w:val="22"/>
          <w:lang w:val="en-GB"/>
        </w:rPr>
        <w:t xml:space="preserve"> not</w:t>
      </w:r>
      <w:r w:rsidR="00142389">
        <w:rPr>
          <w:rFonts w:ascii="Arial" w:hAnsi="Arial" w:cs="Arial"/>
          <w:color w:val="7B7B7B" w:themeColor="accent3" w:themeShade="BF"/>
          <w:sz w:val="22"/>
          <w:szCs w:val="22"/>
          <w:lang w:val="en-GB"/>
        </w:rPr>
        <w:t xml:space="preserve"> possible</w:t>
      </w:r>
      <w:r w:rsidR="00B53835">
        <w:rPr>
          <w:rFonts w:ascii="Arial" w:hAnsi="Arial" w:cs="Arial"/>
          <w:color w:val="7B7B7B" w:themeColor="accent3" w:themeShade="BF"/>
          <w:sz w:val="22"/>
          <w:szCs w:val="22"/>
          <w:lang w:val="en-GB"/>
        </w:rPr>
        <w:t xml:space="preserve"> to open secondary insolvency proceedings in Italy, because Cardinal Home </w:t>
      </w:r>
      <w:r>
        <w:rPr>
          <w:rFonts w:ascii="Arial" w:hAnsi="Arial" w:cs="Arial"/>
          <w:color w:val="7B7B7B" w:themeColor="accent3" w:themeShade="BF"/>
          <w:sz w:val="22"/>
          <w:szCs w:val="22"/>
          <w:lang w:val="en-GB"/>
        </w:rPr>
        <w:t>does not have</w:t>
      </w:r>
      <w:r w:rsidR="00B53835">
        <w:rPr>
          <w:rFonts w:ascii="Arial" w:hAnsi="Arial" w:cs="Arial"/>
          <w:color w:val="7B7B7B" w:themeColor="accent3" w:themeShade="BF"/>
          <w:sz w:val="22"/>
          <w:szCs w:val="22"/>
          <w:lang w:val="en-GB"/>
        </w:rPr>
        <w:t xml:space="preserve"> an establishment in Milan, pursuant to Article 3(2) of the EIR Recast. The concept of establishment is provided by Article 2(10) of the EIR Recast as “</w:t>
      </w:r>
      <w:r w:rsidR="00B53835" w:rsidRPr="00B53835">
        <w:rPr>
          <w:rFonts w:ascii="Arial" w:hAnsi="Arial" w:cs="Arial"/>
          <w:i/>
          <w:iCs/>
          <w:color w:val="7B7B7B" w:themeColor="accent3" w:themeShade="BF"/>
          <w:sz w:val="22"/>
          <w:szCs w:val="22"/>
          <w:lang w:val="en-GB"/>
        </w:rPr>
        <w:t>any place of operations where a debtor</w:t>
      </w:r>
      <w:r w:rsidR="00B53835" w:rsidRPr="00B53835">
        <w:rPr>
          <w:rFonts w:ascii="Arial" w:hAnsi="Arial" w:cs="Arial"/>
          <w:i/>
          <w:iCs/>
          <w:color w:val="7B7B7B" w:themeColor="accent3" w:themeShade="BF"/>
          <w:sz w:val="22"/>
          <w:szCs w:val="22"/>
          <w:lang w:val="en-GB"/>
        </w:rPr>
        <w:t xml:space="preserve"> </w:t>
      </w:r>
      <w:r w:rsidR="00B53835" w:rsidRPr="00B53835">
        <w:rPr>
          <w:rFonts w:ascii="Arial" w:hAnsi="Arial" w:cs="Arial"/>
          <w:i/>
          <w:iCs/>
          <w:color w:val="7B7B7B" w:themeColor="accent3" w:themeShade="BF"/>
          <w:sz w:val="22"/>
          <w:szCs w:val="22"/>
          <w:lang w:val="en-GB"/>
        </w:rPr>
        <w:t>carries out or has carried out in the 3-month period prior to the</w:t>
      </w:r>
      <w:r w:rsidR="00B53835" w:rsidRPr="00B53835">
        <w:rPr>
          <w:rFonts w:ascii="Arial" w:hAnsi="Arial" w:cs="Arial"/>
          <w:i/>
          <w:iCs/>
          <w:color w:val="7B7B7B" w:themeColor="accent3" w:themeShade="BF"/>
          <w:sz w:val="22"/>
          <w:szCs w:val="22"/>
          <w:lang w:val="en-GB"/>
        </w:rPr>
        <w:t xml:space="preserve"> </w:t>
      </w:r>
      <w:r w:rsidR="00B53835" w:rsidRPr="00B53835">
        <w:rPr>
          <w:rFonts w:ascii="Arial" w:hAnsi="Arial" w:cs="Arial"/>
          <w:i/>
          <w:iCs/>
          <w:color w:val="7B7B7B" w:themeColor="accent3" w:themeShade="BF"/>
          <w:sz w:val="22"/>
          <w:szCs w:val="22"/>
          <w:lang w:val="en-GB"/>
        </w:rPr>
        <w:t>request to open main insolvency proceedings a non-transitory</w:t>
      </w:r>
      <w:r w:rsidR="00B53835" w:rsidRPr="00B53835">
        <w:rPr>
          <w:rFonts w:ascii="Arial" w:hAnsi="Arial" w:cs="Arial"/>
          <w:i/>
          <w:iCs/>
          <w:color w:val="7B7B7B" w:themeColor="accent3" w:themeShade="BF"/>
          <w:sz w:val="22"/>
          <w:szCs w:val="22"/>
          <w:lang w:val="en-GB"/>
        </w:rPr>
        <w:t xml:space="preserve"> </w:t>
      </w:r>
      <w:r w:rsidR="00B53835" w:rsidRPr="00B53835">
        <w:rPr>
          <w:rFonts w:ascii="Arial" w:hAnsi="Arial" w:cs="Arial"/>
          <w:i/>
          <w:iCs/>
          <w:color w:val="7B7B7B" w:themeColor="accent3" w:themeShade="BF"/>
          <w:sz w:val="22"/>
          <w:szCs w:val="22"/>
          <w:lang w:val="en-GB"/>
        </w:rPr>
        <w:t>economic activity with human means and assets</w:t>
      </w:r>
      <w:r w:rsidR="00B53835">
        <w:rPr>
          <w:rFonts w:ascii="Arial" w:hAnsi="Arial" w:cs="Arial"/>
          <w:color w:val="7B7B7B" w:themeColor="accent3" w:themeShade="BF"/>
          <w:sz w:val="22"/>
          <w:szCs w:val="22"/>
          <w:lang w:val="en-GB"/>
        </w:rPr>
        <w:t>”, which is</w:t>
      </w:r>
      <w:r>
        <w:rPr>
          <w:rFonts w:ascii="Arial" w:hAnsi="Arial" w:cs="Arial"/>
          <w:color w:val="7B7B7B" w:themeColor="accent3" w:themeShade="BF"/>
          <w:sz w:val="22"/>
          <w:szCs w:val="22"/>
          <w:lang w:val="en-GB"/>
        </w:rPr>
        <w:t xml:space="preserve"> not</w:t>
      </w:r>
      <w:r w:rsidR="00B53835">
        <w:rPr>
          <w:rFonts w:ascii="Arial" w:hAnsi="Arial" w:cs="Arial"/>
          <w:color w:val="7B7B7B" w:themeColor="accent3" w:themeShade="BF"/>
          <w:sz w:val="22"/>
          <w:szCs w:val="22"/>
          <w:lang w:val="en-GB"/>
        </w:rPr>
        <w:t xml:space="preserve"> the case of Cardinal Home</w:t>
      </w:r>
      <w:r>
        <w:rPr>
          <w:rFonts w:ascii="Arial" w:hAnsi="Arial" w:cs="Arial"/>
          <w:color w:val="7B7B7B" w:themeColor="accent3" w:themeShade="BF"/>
          <w:sz w:val="22"/>
          <w:szCs w:val="22"/>
          <w:lang w:val="en-GB"/>
        </w:rPr>
        <w:t xml:space="preserve">, that only has a warehouse in Italy. According to the CJEU conclusions in </w:t>
      </w:r>
      <w:proofErr w:type="spellStart"/>
      <w:r w:rsidRPr="002D2C03">
        <w:rPr>
          <w:rFonts w:ascii="Arial" w:hAnsi="Arial" w:cs="Arial"/>
          <w:i/>
          <w:iCs/>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the mere existence of isolated goods (as in a warehouse) with no human resources or economic activity does not cannot be classified as an establishment.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4B14" w14:textId="77777777" w:rsidR="002E0371" w:rsidRDefault="002E0371" w:rsidP="00241B44">
      <w:r>
        <w:separator/>
      </w:r>
    </w:p>
  </w:endnote>
  <w:endnote w:type="continuationSeparator" w:id="0">
    <w:p w14:paraId="2D19044C" w14:textId="77777777" w:rsidR="002E0371" w:rsidRDefault="002E03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2FD1952" w:rsidR="00D509A5" w:rsidRPr="009B4976" w:rsidRDefault="003219F5" w:rsidP="009B4976">
    <w:pPr>
      <w:pStyle w:val="Footer"/>
      <w:ind w:right="360"/>
      <w:rPr>
        <w:rFonts w:ascii="Arial" w:hAnsi="Arial" w:cs="Arial"/>
        <w:sz w:val="18"/>
        <w:szCs w:val="18"/>
        <w:lang w:val="en-GB"/>
      </w:rPr>
    </w:pPr>
    <w:r>
      <w:rPr>
        <w:rFonts w:ascii="Arial" w:hAnsi="Arial" w:cs="Arial"/>
        <w:sz w:val="18"/>
        <w:szCs w:val="18"/>
        <w:lang w:val="en-GB"/>
      </w:rPr>
      <w:t>202122-626</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CC8A" w14:textId="77777777" w:rsidR="002E0371" w:rsidRDefault="002E0371" w:rsidP="00241B44">
      <w:r>
        <w:separator/>
      </w:r>
    </w:p>
  </w:footnote>
  <w:footnote w:type="continuationSeparator" w:id="0">
    <w:p w14:paraId="31A473F9" w14:textId="77777777" w:rsidR="002E0371" w:rsidRDefault="002E037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55CCB"/>
    <w:rsid w:val="00060944"/>
    <w:rsid w:val="00065166"/>
    <w:rsid w:val="00082609"/>
    <w:rsid w:val="000851CC"/>
    <w:rsid w:val="00087CD6"/>
    <w:rsid w:val="00093BE8"/>
    <w:rsid w:val="000A3C50"/>
    <w:rsid w:val="000A68ED"/>
    <w:rsid w:val="000A7BF9"/>
    <w:rsid w:val="000B5FF1"/>
    <w:rsid w:val="000B609F"/>
    <w:rsid w:val="000B67A4"/>
    <w:rsid w:val="000D034B"/>
    <w:rsid w:val="000D55A8"/>
    <w:rsid w:val="000E4841"/>
    <w:rsid w:val="000F1677"/>
    <w:rsid w:val="000F3D6C"/>
    <w:rsid w:val="00101707"/>
    <w:rsid w:val="00113E29"/>
    <w:rsid w:val="0011473D"/>
    <w:rsid w:val="0011548B"/>
    <w:rsid w:val="00115C85"/>
    <w:rsid w:val="00123855"/>
    <w:rsid w:val="00126A4D"/>
    <w:rsid w:val="0014171F"/>
    <w:rsid w:val="00142389"/>
    <w:rsid w:val="0014622C"/>
    <w:rsid w:val="00152348"/>
    <w:rsid w:val="0015456D"/>
    <w:rsid w:val="00155FA2"/>
    <w:rsid w:val="00160656"/>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33E9A"/>
    <w:rsid w:val="0023733B"/>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2C03"/>
    <w:rsid w:val="002D3473"/>
    <w:rsid w:val="002E0371"/>
    <w:rsid w:val="002E4CF1"/>
    <w:rsid w:val="002F1956"/>
    <w:rsid w:val="002F3440"/>
    <w:rsid w:val="002F75A3"/>
    <w:rsid w:val="00303C2F"/>
    <w:rsid w:val="003144EF"/>
    <w:rsid w:val="003219F5"/>
    <w:rsid w:val="003252C2"/>
    <w:rsid w:val="00326292"/>
    <w:rsid w:val="00326415"/>
    <w:rsid w:val="00326944"/>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3F4DE8"/>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B3824"/>
    <w:rsid w:val="004C0D03"/>
    <w:rsid w:val="004C0D33"/>
    <w:rsid w:val="004D1A5A"/>
    <w:rsid w:val="004D2FFF"/>
    <w:rsid w:val="004D3721"/>
    <w:rsid w:val="004D57F2"/>
    <w:rsid w:val="004D64F9"/>
    <w:rsid w:val="004E3A6B"/>
    <w:rsid w:val="004E4FA3"/>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5F7AD5"/>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36D"/>
    <w:rsid w:val="007E39B3"/>
    <w:rsid w:val="007E44C4"/>
    <w:rsid w:val="007E6BA4"/>
    <w:rsid w:val="007F184B"/>
    <w:rsid w:val="007F41F8"/>
    <w:rsid w:val="007F6A57"/>
    <w:rsid w:val="00800B1B"/>
    <w:rsid w:val="00800B76"/>
    <w:rsid w:val="008017F0"/>
    <w:rsid w:val="0080454E"/>
    <w:rsid w:val="00804C32"/>
    <w:rsid w:val="00804DA6"/>
    <w:rsid w:val="00806302"/>
    <w:rsid w:val="00807119"/>
    <w:rsid w:val="0082483F"/>
    <w:rsid w:val="00825199"/>
    <w:rsid w:val="008279C0"/>
    <w:rsid w:val="00841051"/>
    <w:rsid w:val="00847C52"/>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066A1"/>
    <w:rsid w:val="00912C79"/>
    <w:rsid w:val="0091497F"/>
    <w:rsid w:val="00914A23"/>
    <w:rsid w:val="00935A21"/>
    <w:rsid w:val="00942123"/>
    <w:rsid w:val="0095207B"/>
    <w:rsid w:val="00962045"/>
    <w:rsid w:val="00967219"/>
    <w:rsid w:val="00971896"/>
    <w:rsid w:val="00980E61"/>
    <w:rsid w:val="00991428"/>
    <w:rsid w:val="00992676"/>
    <w:rsid w:val="009954B2"/>
    <w:rsid w:val="00996691"/>
    <w:rsid w:val="009A0A45"/>
    <w:rsid w:val="009A2A0E"/>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721"/>
    <w:rsid w:val="009E4DE3"/>
    <w:rsid w:val="009F275E"/>
    <w:rsid w:val="00A047EE"/>
    <w:rsid w:val="00A11E80"/>
    <w:rsid w:val="00A17858"/>
    <w:rsid w:val="00A2274A"/>
    <w:rsid w:val="00A235B7"/>
    <w:rsid w:val="00A27A7A"/>
    <w:rsid w:val="00A407EF"/>
    <w:rsid w:val="00A43A6B"/>
    <w:rsid w:val="00A46B4C"/>
    <w:rsid w:val="00A5117B"/>
    <w:rsid w:val="00A51413"/>
    <w:rsid w:val="00A53F53"/>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3477D"/>
    <w:rsid w:val="00B44713"/>
    <w:rsid w:val="00B53835"/>
    <w:rsid w:val="00B56103"/>
    <w:rsid w:val="00B64929"/>
    <w:rsid w:val="00B736DF"/>
    <w:rsid w:val="00B743D6"/>
    <w:rsid w:val="00B74FBD"/>
    <w:rsid w:val="00B77F46"/>
    <w:rsid w:val="00B82586"/>
    <w:rsid w:val="00B829A3"/>
    <w:rsid w:val="00B86DB1"/>
    <w:rsid w:val="00B87869"/>
    <w:rsid w:val="00B94E78"/>
    <w:rsid w:val="00B96CE3"/>
    <w:rsid w:val="00BA543A"/>
    <w:rsid w:val="00BB0F2B"/>
    <w:rsid w:val="00BB0FC4"/>
    <w:rsid w:val="00BB38D1"/>
    <w:rsid w:val="00BC4747"/>
    <w:rsid w:val="00BD73DA"/>
    <w:rsid w:val="00BE4FF3"/>
    <w:rsid w:val="00BF50F7"/>
    <w:rsid w:val="00C00B20"/>
    <w:rsid w:val="00C02F29"/>
    <w:rsid w:val="00C10366"/>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3303"/>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C480C"/>
    <w:rsid w:val="00DD0802"/>
    <w:rsid w:val="00DD2E11"/>
    <w:rsid w:val="00DD47EF"/>
    <w:rsid w:val="00DE03AF"/>
    <w:rsid w:val="00DE121C"/>
    <w:rsid w:val="00DE6633"/>
    <w:rsid w:val="00DF0864"/>
    <w:rsid w:val="00DF75F8"/>
    <w:rsid w:val="00DF7A3A"/>
    <w:rsid w:val="00E00C00"/>
    <w:rsid w:val="00E03AF0"/>
    <w:rsid w:val="00E07C5A"/>
    <w:rsid w:val="00E15BA9"/>
    <w:rsid w:val="00E24506"/>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19BF"/>
    <w:rsid w:val="00ED20E8"/>
    <w:rsid w:val="00ED472A"/>
    <w:rsid w:val="00ED54B6"/>
    <w:rsid w:val="00ED7AB0"/>
    <w:rsid w:val="00EE4971"/>
    <w:rsid w:val="00EF090E"/>
    <w:rsid w:val="00F033DA"/>
    <w:rsid w:val="00F13FB1"/>
    <w:rsid w:val="00F27CD8"/>
    <w:rsid w:val="00F30351"/>
    <w:rsid w:val="00F3323E"/>
    <w:rsid w:val="00F341F4"/>
    <w:rsid w:val="00F34F9D"/>
    <w:rsid w:val="00F35CCE"/>
    <w:rsid w:val="00F5524B"/>
    <w:rsid w:val="00F56A58"/>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72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4337</Words>
  <Characters>23422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Renan Zing</cp:lastModifiedBy>
  <cp:revision>6</cp:revision>
  <cp:lastPrinted>2019-08-27T05:42:00Z</cp:lastPrinted>
  <dcterms:created xsi:type="dcterms:W3CDTF">2022-07-27T20:53:00Z</dcterms:created>
  <dcterms:modified xsi:type="dcterms:W3CDTF">2022-07-31T05:39:00Z</dcterms:modified>
</cp:coreProperties>
</file>