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9627B2">
      <w:pPr>
        <w:ind w:firstLine="720"/>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3F1C04"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3F1C04">
        <w:rPr>
          <w:rFonts w:ascii="Arial" w:eastAsia="MS Mincho" w:hAnsi="Arial" w:cs="Arial"/>
          <w:sz w:val="22"/>
          <w:szCs w:val="22"/>
          <w:highlight w:val="yellow"/>
          <w:lang w:val="en-GB"/>
        </w:rPr>
        <w:t xml:space="preserve">On the </w:t>
      </w:r>
      <w:r w:rsidR="009C2D45" w:rsidRPr="003F1C04">
        <w:rPr>
          <w:rFonts w:ascii="Arial" w:eastAsia="MS Mincho" w:hAnsi="Arial" w:cs="Arial"/>
          <w:sz w:val="22"/>
          <w:szCs w:val="22"/>
          <w:highlight w:val="yellow"/>
          <w:lang w:val="en-GB"/>
        </w:rPr>
        <w:t>date the qualifying resolution is passed</w:t>
      </w:r>
      <w:r w:rsidRPr="003F1C04">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15D70075"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3F1C04" w:rsidRDefault="00516777" w:rsidP="00E87B1B">
      <w:pPr>
        <w:pStyle w:val="ListParagraph"/>
        <w:numPr>
          <w:ilvl w:val="0"/>
          <w:numId w:val="14"/>
        </w:numPr>
        <w:ind w:left="426"/>
        <w:jc w:val="both"/>
        <w:rPr>
          <w:rFonts w:ascii="Arial" w:hAnsi="Arial" w:cs="Arial"/>
          <w:sz w:val="22"/>
          <w:szCs w:val="22"/>
          <w:highlight w:val="yellow"/>
          <w:lang w:val="en-GB"/>
        </w:rPr>
      </w:pPr>
      <w:r w:rsidRPr="003F1C04">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3F1C04" w:rsidRDefault="00617A39" w:rsidP="001B77C3">
      <w:pPr>
        <w:pStyle w:val="ListParagraph"/>
        <w:numPr>
          <w:ilvl w:val="0"/>
          <w:numId w:val="15"/>
        </w:numPr>
        <w:ind w:left="426"/>
        <w:jc w:val="both"/>
        <w:rPr>
          <w:rFonts w:ascii="Arial" w:hAnsi="Arial" w:cs="Arial"/>
          <w:sz w:val="22"/>
          <w:szCs w:val="22"/>
          <w:highlight w:val="yellow"/>
          <w:lang w:val="en-GB"/>
        </w:rPr>
      </w:pPr>
      <w:r w:rsidRPr="003F1C04">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3F1C04" w:rsidRDefault="00802DB8" w:rsidP="00966035">
      <w:pPr>
        <w:pStyle w:val="ListParagraph"/>
        <w:numPr>
          <w:ilvl w:val="0"/>
          <w:numId w:val="16"/>
        </w:numPr>
        <w:ind w:left="426"/>
        <w:jc w:val="both"/>
        <w:rPr>
          <w:rFonts w:ascii="Arial" w:hAnsi="Arial" w:cs="Arial"/>
          <w:sz w:val="22"/>
          <w:szCs w:val="22"/>
          <w:highlight w:val="yellow"/>
          <w:lang w:val="en-GB"/>
        </w:rPr>
      </w:pPr>
      <w:r w:rsidRPr="003F1C04">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3F1C04"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3F1C04">
        <w:rPr>
          <w:rFonts w:ascii="Arial" w:hAnsi="Arial" w:cs="Arial"/>
          <w:sz w:val="22"/>
          <w:szCs w:val="22"/>
          <w:highlight w:val="yellow"/>
          <w:lang w:val="en-GB"/>
        </w:rPr>
        <w:t>He</w:t>
      </w:r>
      <w:r w:rsidR="00903504" w:rsidRPr="003F1C04">
        <w:rPr>
          <w:rFonts w:ascii="Arial" w:hAnsi="Arial" w:cs="Arial"/>
          <w:sz w:val="22"/>
          <w:szCs w:val="22"/>
          <w:highlight w:val="yellow"/>
          <w:lang w:val="en-GB"/>
        </w:rPr>
        <w:t xml:space="preserve"> or she</w:t>
      </w:r>
      <w:r w:rsidRPr="003F1C04">
        <w:rPr>
          <w:rFonts w:ascii="Arial" w:hAnsi="Arial" w:cs="Arial"/>
          <w:sz w:val="22"/>
          <w:szCs w:val="22"/>
          <w:highlight w:val="yellow"/>
          <w:lang w:val="en-GB"/>
        </w:rPr>
        <w:t xml:space="preserve"> is a licenced insolvency practitioner; has given written consent to act; </w:t>
      </w:r>
      <w:r w:rsidR="00903504" w:rsidRPr="003F1C04">
        <w:rPr>
          <w:rFonts w:ascii="Arial" w:hAnsi="Arial" w:cs="Arial"/>
          <w:sz w:val="22"/>
          <w:szCs w:val="22"/>
          <w:highlight w:val="yellow"/>
          <w:lang w:val="en-GB"/>
        </w:rPr>
        <w:t xml:space="preserve">is </w:t>
      </w:r>
      <w:r w:rsidRPr="003F1C04">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3F1C04">
        <w:rPr>
          <w:rFonts w:ascii="Arial" w:hAnsi="Arial" w:cs="Arial"/>
          <w:sz w:val="22"/>
          <w:szCs w:val="22"/>
          <w:highlight w:val="yellow"/>
          <w:lang w:val="en-GB"/>
        </w:rPr>
        <w:t xml:space="preserve"> or her</w:t>
      </w:r>
      <w:r w:rsidRPr="003F1C04">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3F1C04"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3F1C04">
        <w:rPr>
          <w:rFonts w:ascii="Arial" w:hAnsi="Arial" w:cs="Arial"/>
          <w:sz w:val="22"/>
          <w:szCs w:val="22"/>
          <w:highlight w:val="yellow"/>
          <w:lang w:val="en-GB"/>
        </w:rPr>
        <w:t>Within 12 months of the date of judgment</w:t>
      </w:r>
      <w:r w:rsidR="0027374E" w:rsidRPr="003F1C04">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Default="00665098" w:rsidP="0027374E">
      <w:pPr>
        <w:pStyle w:val="ListParagraph"/>
        <w:numPr>
          <w:ilvl w:val="0"/>
          <w:numId w:val="19"/>
        </w:numPr>
        <w:ind w:left="426"/>
        <w:jc w:val="both"/>
        <w:rPr>
          <w:rFonts w:ascii="Arial" w:hAnsi="Arial" w:cs="Arial"/>
          <w:sz w:val="22"/>
          <w:szCs w:val="22"/>
          <w:lang w:val="en-GB"/>
        </w:rPr>
      </w:pPr>
      <w:r w:rsidRPr="003F1C04">
        <w:rPr>
          <w:rFonts w:ascii="Arial" w:hAnsi="Arial" w:cs="Arial"/>
          <w:sz w:val="22"/>
          <w:szCs w:val="22"/>
          <w:highlight w:val="yellow"/>
          <w:lang w:val="en-GB"/>
        </w:rPr>
        <w:t>The assets automatically vest in the liquidator.</w:t>
      </w:r>
      <w:r>
        <w:rPr>
          <w:rFonts w:ascii="Arial" w:hAnsi="Arial" w:cs="Arial"/>
          <w:sz w:val="22"/>
          <w:szCs w:val="22"/>
          <w:lang w:val="en-GB"/>
        </w:rPr>
        <w:t xml:space="preserve">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732DECEC"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3F1C04" w:rsidRDefault="00B54DB9" w:rsidP="002649C2">
      <w:pPr>
        <w:pStyle w:val="ListParagraph"/>
        <w:numPr>
          <w:ilvl w:val="0"/>
          <w:numId w:val="20"/>
        </w:numPr>
        <w:ind w:left="426"/>
        <w:jc w:val="both"/>
        <w:rPr>
          <w:rFonts w:ascii="Arial" w:hAnsi="Arial" w:cs="Arial"/>
          <w:sz w:val="22"/>
          <w:szCs w:val="22"/>
          <w:highlight w:val="yellow"/>
          <w:lang w:val="en-GB"/>
        </w:rPr>
      </w:pPr>
      <w:r w:rsidRPr="003F1C04">
        <w:rPr>
          <w:rFonts w:ascii="Arial" w:hAnsi="Arial" w:cs="Arial"/>
          <w:sz w:val="22"/>
          <w:szCs w:val="22"/>
          <w:highlight w:val="yellow"/>
          <w:lang w:val="en-GB"/>
        </w:rPr>
        <w:t>Two (</w:t>
      </w:r>
      <w:r w:rsidR="00802DB8" w:rsidRPr="003F1C04">
        <w:rPr>
          <w:rFonts w:ascii="Arial" w:hAnsi="Arial" w:cs="Arial"/>
          <w:sz w:val="22"/>
          <w:szCs w:val="22"/>
          <w:highlight w:val="yellow"/>
          <w:lang w:val="en-GB"/>
        </w:rPr>
        <w:t>2</w:t>
      </w:r>
      <w:r w:rsidRPr="003F1C04">
        <w:rPr>
          <w:rFonts w:ascii="Arial" w:hAnsi="Arial" w:cs="Arial"/>
          <w:sz w:val="22"/>
          <w:szCs w:val="22"/>
          <w:highlight w:val="yellow"/>
          <w:lang w:val="en-GB"/>
        </w:rPr>
        <w:t>)</w:t>
      </w:r>
      <w:r w:rsidR="00802DB8" w:rsidRPr="003F1C04">
        <w:rPr>
          <w:rFonts w:ascii="Arial" w:hAnsi="Arial" w:cs="Arial"/>
          <w:sz w:val="22"/>
          <w:szCs w:val="22"/>
          <w:highlight w:val="yellow"/>
          <w:lang w:val="en-GB"/>
        </w:rPr>
        <w:t xml:space="preserve"> years prior to the onset of insolvency</w:t>
      </w:r>
      <w:r w:rsidR="00CE62E7" w:rsidRPr="003F1C04">
        <w:rPr>
          <w:rFonts w:ascii="Arial" w:hAnsi="Arial" w:cs="Arial"/>
          <w:sz w:val="22"/>
          <w:szCs w:val="22"/>
          <w:highlight w:val="yellow"/>
          <w:lang w:val="en-GB"/>
        </w:rPr>
        <w:t xml:space="preserve"> and ending on the appointment of the liquidator</w:t>
      </w:r>
      <w:r w:rsidR="009859BA" w:rsidRPr="003F1C04">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3F1C04" w:rsidRDefault="00936614" w:rsidP="002649C2">
      <w:pPr>
        <w:pStyle w:val="ListParagraph"/>
        <w:numPr>
          <w:ilvl w:val="0"/>
          <w:numId w:val="21"/>
        </w:numPr>
        <w:ind w:left="426"/>
        <w:jc w:val="both"/>
        <w:rPr>
          <w:rFonts w:ascii="Arial" w:hAnsi="Arial" w:cs="Arial"/>
          <w:sz w:val="22"/>
          <w:szCs w:val="22"/>
          <w:highlight w:val="yellow"/>
          <w:lang w:val="en-GB"/>
        </w:rPr>
      </w:pPr>
      <w:r w:rsidRPr="003F1C04">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3F1C04" w:rsidRDefault="00A52262" w:rsidP="002649C2">
      <w:pPr>
        <w:pStyle w:val="ListParagraph"/>
        <w:numPr>
          <w:ilvl w:val="0"/>
          <w:numId w:val="22"/>
        </w:numPr>
        <w:ind w:left="426"/>
        <w:jc w:val="both"/>
        <w:rPr>
          <w:rFonts w:ascii="Arial" w:hAnsi="Arial" w:cs="Arial"/>
          <w:sz w:val="22"/>
          <w:szCs w:val="22"/>
          <w:highlight w:val="yellow"/>
          <w:lang w:val="en-GB"/>
        </w:rPr>
      </w:pPr>
      <w:r w:rsidRPr="003F1C04">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413603B9" w14:textId="6B675D57" w:rsidR="00725CE4" w:rsidRDefault="00725CE4"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197 (1) of the Business Companies Act 2004, a voluntary liquidator can be appointed over a company if:</w:t>
      </w:r>
    </w:p>
    <w:p w14:paraId="29C9AB19" w14:textId="4628F4E3" w:rsidR="00725CE4" w:rsidRPr="00725CE4" w:rsidRDefault="00725CE4" w:rsidP="00725CE4">
      <w:pPr>
        <w:pStyle w:val="ListParagraph"/>
        <w:numPr>
          <w:ilvl w:val="0"/>
          <w:numId w:val="23"/>
        </w:numPr>
        <w:jc w:val="both"/>
        <w:rPr>
          <w:rFonts w:ascii="Arial" w:hAnsi="Arial" w:cs="Arial"/>
          <w:sz w:val="22"/>
          <w:szCs w:val="22"/>
          <w:lang w:val="en-GB"/>
        </w:rPr>
      </w:pPr>
      <w:r w:rsidRPr="00725CE4">
        <w:rPr>
          <w:rFonts w:ascii="Arial" w:hAnsi="Arial" w:cs="Arial"/>
          <w:color w:val="7B7B7B" w:themeColor="accent3" w:themeShade="BF"/>
          <w:sz w:val="22"/>
          <w:szCs w:val="22"/>
          <w:lang w:val="en-GB"/>
        </w:rPr>
        <w:t>it has no liabilities</w:t>
      </w:r>
      <w:r>
        <w:rPr>
          <w:rFonts w:ascii="Arial" w:hAnsi="Arial" w:cs="Arial"/>
          <w:color w:val="7B7B7B" w:themeColor="accent3" w:themeShade="BF"/>
          <w:sz w:val="22"/>
          <w:szCs w:val="22"/>
          <w:lang w:val="en-GB"/>
        </w:rPr>
        <w:t xml:space="preserve">; or </w:t>
      </w:r>
    </w:p>
    <w:p w14:paraId="0B38C93D" w14:textId="7534A85E" w:rsidR="009B07AD" w:rsidRPr="00725CE4" w:rsidRDefault="00725CE4" w:rsidP="00725CE4">
      <w:pPr>
        <w:pStyle w:val="ListParagraph"/>
        <w:numPr>
          <w:ilvl w:val="0"/>
          <w:numId w:val="23"/>
        </w:numPr>
        <w:jc w:val="both"/>
        <w:rPr>
          <w:rFonts w:ascii="Arial" w:hAnsi="Arial" w:cs="Arial"/>
          <w:sz w:val="22"/>
          <w:szCs w:val="22"/>
          <w:lang w:val="en-GB"/>
        </w:rPr>
      </w:pPr>
      <w:r w:rsidRPr="00725CE4">
        <w:rPr>
          <w:rFonts w:ascii="Arial" w:hAnsi="Arial" w:cs="Arial"/>
          <w:color w:val="7B7B7B" w:themeColor="accent3" w:themeShade="BF"/>
          <w:sz w:val="22"/>
          <w:szCs w:val="22"/>
          <w:lang w:val="en-GB"/>
        </w:rPr>
        <w:t xml:space="preserve">if it is able to pay its debts as they fall due </w:t>
      </w:r>
      <w:r>
        <w:rPr>
          <w:rFonts w:ascii="Arial" w:hAnsi="Arial" w:cs="Arial"/>
          <w:color w:val="7B7B7B" w:themeColor="accent3" w:themeShade="BF"/>
          <w:sz w:val="22"/>
          <w:szCs w:val="22"/>
          <w:lang w:val="en-GB"/>
        </w:rPr>
        <w:t xml:space="preserve">and the value of its assets equals or exceeds its liabilities. </w:t>
      </w: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2ABEA99A" w14:textId="02245EAC" w:rsidR="00F41B04" w:rsidRDefault="009B5DA7" w:rsidP="00F41B0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r w:rsidR="00F41B04">
        <w:rPr>
          <w:rFonts w:ascii="Arial" w:hAnsi="Arial" w:cs="Arial"/>
          <w:color w:val="7B7B7B" w:themeColor="accent3" w:themeShade="BF"/>
          <w:sz w:val="22"/>
          <w:szCs w:val="22"/>
          <w:lang w:val="en-GB"/>
        </w:rPr>
        <w:t>Section 289 of Division 4 – Offence Provisions of the Insolvency Act, a</w:t>
      </w:r>
      <w:r w:rsidR="00F41B04" w:rsidRPr="00F41B04">
        <w:rPr>
          <w:rFonts w:ascii="Arial" w:hAnsi="Arial" w:cs="Arial"/>
          <w:color w:val="7B7B7B" w:themeColor="accent3" w:themeShade="BF"/>
          <w:sz w:val="22"/>
          <w:szCs w:val="22"/>
          <w:lang w:val="en-GB"/>
        </w:rPr>
        <w:t>n</w:t>
      </w:r>
      <w:r w:rsidR="00F41B04">
        <w:rPr>
          <w:rFonts w:ascii="Arial" w:hAnsi="Arial" w:cs="Arial"/>
          <w:color w:val="7B7B7B" w:themeColor="accent3" w:themeShade="BF"/>
          <w:sz w:val="22"/>
          <w:szCs w:val="22"/>
          <w:lang w:val="en-GB"/>
        </w:rPr>
        <w:t xml:space="preserve"> </w:t>
      </w:r>
      <w:r w:rsidR="00F41B04" w:rsidRPr="00F41B04">
        <w:rPr>
          <w:rFonts w:ascii="Arial" w:hAnsi="Arial" w:cs="Arial"/>
          <w:color w:val="7B7B7B" w:themeColor="accent3" w:themeShade="BF"/>
          <w:sz w:val="22"/>
          <w:szCs w:val="22"/>
          <w:lang w:val="en-GB"/>
        </w:rPr>
        <w:t>officer of the company is deemed to have committed an offence if, at any time whilst an officer or</w:t>
      </w:r>
      <w:r w:rsidR="00F41B04">
        <w:rPr>
          <w:rFonts w:ascii="Arial" w:hAnsi="Arial" w:cs="Arial"/>
          <w:color w:val="7B7B7B" w:themeColor="accent3" w:themeShade="BF"/>
          <w:sz w:val="22"/>
          <w:szCs w:val="22"/>
          <w:lang w:val="en-GB"/>
        </w:rPr>
        <w:t xml:space="preserve"> </w:t>
      </w:r>
      <w:r w:rsidR="00F41B04" w:rsidRPr="00F41B04">
        <w:rPr>
          <w:rFonts w:ascii="Arial" w:hAnsi="Arial" w:cs="Arial"/>
          <w:color w:val="7B7B7B" w:themeColor="accent3" w:themeShade="BF"/>
          <w:sz w:val="22"/>
          <w:szCs w:val="22"/>
          <w:lang w:val="en-GB"/>
        </w:rPr>
        <w:t>during</w:t>
      </w:r>
      <w:r w:rsidR="00F41B04">
        <w:rPr>
          <w:rFonts w:ascii="Arial" w:hAnsi="Arial" w:cs="Arial"/>
          <w:color w:val="7B7B7B" w:themeColor="accent3" w:themeShade="BF"/>
          <w:sz w:val="22"/>
          <w:szCs w:val="22"/>
          <w:lang w:val="en-GB"/>
        </w:rPr>
        <w:t xml:space="preserve"> </w:t>
      </w:r>
      <w:r w:rsidR="00F41B04" w:rsidRPr="00F41B04">
        <w:rPr>
          <w:rFonts w:ascii="Arial" w:hAnsi="Arial" w:cs="Arial"/>
          <w:color w:val="7B7B7B" w:themeColor="accent3" w:themeShade="BF"/>
          <w:sz w:val="22"/>
          <w:szCs w:val="22"/>
          <w:lang w:val="en-GB"/>
        </w:rPr>
        <w:t>the period of 12 months preceding the commencement of the liquidation, he has</w:t>
      </w:r>
      <w:r w:rsidR="00F41B04">
        <w:rPr>
          <w:rFonts w:ascii="Arial" w:hAnsi="Arial" w:cs="Arial"/>
          <w:color w:val="7B7B7B" w:themeColor="accent3" w:themeShade="BF"/>
          <w:sz w:val="22"/>
          <w:szCs w:val="22"/>
          <w:lang w:val="en-GB"/>
        </w:rPr>
        <w:t>:</w:t>
      </w:r>
    </w:p>
    <w:p w14:paraId="58578F11" w14:textId="77777777" w:rsidR="00F41B04" w:rsidRPr="00F41B04" w:rsidRDefault="00F41B04" w:rsidP="00F41B04">
      <w:pPr>
        <w:pStyle w:val="ListParagraph"/>
        <w:numPr>
          <w:ilvl w:val="0"/>
          <w:numId w:val="24"/>
        </w:numPr>
        <w:jc w:val="both"/>
        <w:rPr>
          <w:rFonts w:ascii="Arial" w:hAnsi="Arial" w:cs="Arial"/>
          <w:sz w:val="22"/>
          <w:szCs w:val="22"/>
          <w:lang w:val="en-GB"/>
        </w:rPr>
      </w:pPr>
      <w:r w:rsidRPr="00F41B04">
        <w:rPr>
          <w:rFonts w:ascii="Arial" w:hAnsi="Arial" w:cs="Arial"/>
          <w:color w:val="7B7B7B" w:themeColor="accent3" w:themeShade="BF"/>
          <w:sz w:val="22"/>
          <w:szCs w:val="22"/>
          <w:lang w:val="en-GB"/>
        </w:rPr>
        <w:t xml:space="preserve">made or caused to be made any gift or transfer of, or charge on, or has caused, permitted or acquiesced in the levying of any execution against the company’s assets; or </w:t>
      </w:r>
    </w:p>
    <w:p w14:paraId="677688D1" w14:textId="410165B1" w:rsidR="009B07AD" w:rsidRPr="00F41B04" w:rsidRDefault="00F41B04" w:rsidP="00F41B04">
      <w:pPr>
        <w:pStyle w:val="ListParagraph"/>
        <w:numPr>
          <w:ilvl w:val="0"/>
          <w:numId w:val="24"/>
        </w:numPr>
        <w:jc w:val="both"/>
        <w:rPr>
          <w:rFonts w:ascii="Arial" w:hAnsi="Arial" w:cs="Arial"/>
          <w:sz w:val="22"/>
          <w:szCs w:val="22"/>
          <w:lang w:val="en-GB"/>
        </w:rPr>
      </w:pPr>
      <w:r w:rsidRPr="00F41B04">
        <w:rPr>
          <w:rFonts w:ascii="Arial" w:hAnsi="Arial" w:cs="Arial"/>
          <w:color w:val="7B7B7B" w:themeColor="accent3" w:themeShade="BF"/>
          <w:sz w:val="22"/>
          <w:szCs w:val="22"/>
          <w:lang w:val="en-GB"/>
        </w:rPr>
        <w:t>concealed or removed any of the company’s assets since, or within, sixty days of the date of any unsatisfied judgment or order for the payment of money obtained against the company.</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34BE4635" w:rsidR="00C72848" w:rsidRPr="006F6913" w:rsidRDefault="006F6913"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Powers under Part XIX of the Insolvency Act provided to the BVI Court to make orders in support of foreign insolvency </w:t>
      </w:r>
      <w:r w:rsidRPr="006F6913">
        <w:rPr>
          <w:rFonts w:ascii="Arial" w:hAnsi="Arial" w:cs="Arial"/>
          <w:color w:val="7B7B7B" w:themeColor="accent3" w:themeShade="BF"/>
          <w:sz w:val="22"/>
          <w:szCs w:val="22"/>
          <w:lang w:val="en-GB"/>
        </w:rPr>
        <w:t>proceedings include:</w:t>
      </w:r>
    </w:p>
    <w:p w14:paraId="6B14D437" w14:textId="59D4E249" w:rsidR="00C90DA4" w:rsidRDefault="00C90DA4" w:rsidP="006F6913">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making orders in aid of foreign proceedings</w:t>
      </w:r>
    </w:p>
    <w:p w14:paraId="02983EB7" w14:textId="7FBF5B0C" w:rsidR="006F6913" w:rsidRPr="006F6913" w:rsidRDefault="006F6913" w:rsidP="006F6913">
      <w:pPr>
        <w:pStyle w:val="ListParagraph"/>
        <w:numPr>
          <w:ilvl w:val="0"/>
          <w:numId w:val="25"/>
        </w:numPr>
        <w:jc w:val="both"/>
        <w:rPr>
          <w:rFonts w:ascii="Arial" w:hAnsi="Arial" w:cs="Arial"/>
          <w:color w:val="7B7B7B" w:themeColor="accent3" w:themeShade="BF"/>
          <w:sz w:val="22"/>
          <w:szCs w:val="22"/>
          <w:lang w:val="en-GB"/>
        </w:rPr>
      </w:pPr>
      <w:r w:rsidRPr="006F6913">
        <w:rPr>
          <w:rFonts w:ascii="Arial" w:hAnsi="Arial" w:cs="Arial"/>
          <w:color w:val="7B7B7B" w:themeColor="accent3" w:themeShade="BF"/>
          <w:sz w:val="22"/>
          <w:szCs w:val="22"/>
          <w:lang w:val="en-GB"/>
        </w:rPr>
        <w:t>recognising certain foreign insolvency proceedings</w:t>
      </w:r>
    </w:p>
    <w:p w14:paraId="7BA8120E" w14:textId="6B1BDB56" w:rsidR="006F6913" w:rsidRPr="006F6913" w:rsidRDefault="006F6913" w:rsidP="006F6913">
      <w:pPr>
        <w:pStyle w:val="ListParagraph"/>
        <w:numPr>
          <w:ilvl w:val="0"/>
          <w:numId w:val="25"/>
        </w:numPr>
        <w:jc w:val="both"/>
        <w:rPr>
          <w:rFonts w:ascii="Arial" w:hAnsi="Arial" w:cs="Arial"/>
          <w:color w:val="7B7B7B" w:themeColor="accent3" w:themeShade="BF"/>
          <w:sz w:val="22"/>
          <w:szCs w:val="22"/>
          <w:lang w:val="en-GB"/>
        </w:rPr>
      </w:pPr>
      <w:r w:rsidRPr="006F6913">
        <w:rPr>
          <w:rFonts w:ascii="Arial" w:hAnsi="Arial" w:cs="Arial"/>
          <w:color w:val="7B7B7B" w:themeColor="accent3" w:themeShade="BF"/>
          <w:sz w:val="22"/>
          <w:szCs w:val="22"/>
          <w:lang w:val="en-GB"/>
        </w:rPr>
        <w:t>providing assistance to foreign representatives.</w:t>
      </w: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4340674A" w:rsidR="00802DB8"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1345AA28" w14:textId="7AA1F50D" w:rsidR="00013158" w:rsidRPr="00CD0F44" w:rsidRDefault="00CD0F44" w:rsidP="00013158">
      <w:pPr>
        <w:jc w:val="both"/>
        <w:rPr>
          <w:rFonts w:ascii="Arial" w:hAnsi="Arial" w:cs="Arial"/>
          <w:color w:val="7B7B7B" w:themeColor="accent3" w:themeShade="BF"/>
          <w:sz w:val="22"/>
          <w:szCs w:val="22"/>
          <w:lang w:val="en-GB"/>
        </w:rPr>
      </w:pPr>
      <w:r w:rsidRPr="00CD0F44">
        <w:rPr>
          <w:rFonts w:ascii="Arial" w:hAnsi="Arial" w:cs="Arial"/>
          <w:color w:val="7B7B7B" w:themeColor="accent3" w:themeShade="BF"/>
          <w:sz w:val="22"/>
          <w:szCs w:val="22"/>
          <w:lang w:val="en-GB"/>
        </w:rPr>
        <w:t xml:space="preserve">Under </w:t>
      </w:r>
      <w:r w:rsidR="00013158" w:rsidRPr="00CD0F44">
        <w:rPr>
          <w:rFonts w:ascii="Arial" w:hAnsi="Arial" w:cs="Arial"/>
          <w:color w:val="7B7B7B" w:themeColor="accent3" w:themeShade="BF"/>
          <w:sz w:val="22"/>
          <w:szCs w:val="22"/>
          <w:lang w:val="en-GB"/>
        </w:rPr>
        <w:t>Section 8 of the</w:t>
      </w:r>
      <w:r w:rsidRPr="00CD0F44">
        <w:rPr>
          <w:rFonts w:ascii="Arial" w:hAnsi="Arial" w:cs="Arial"/>
          <w:color w:val="7B7B7B" w:themeColor="accent3" w:themeShade="BF"/>
          <w:sz w:val="22"/>
          <w:szCs w:val="22"/>
          <w:lang w:val="en-GB"/>
        </w:rPr>
        <w:t xml:space="preserve"> Insolvency</w:t>
      </w:r>
      <w:r>
        <w:rPr>
          <w:rFonts w:ascii="Arial" w:hAnsi="Arial" w:cs="Arial"/>
          <w:color w:val="7B7B7B" w:themeColor="accent3" w:themeShade="BF"/>
          <w:sz w:val="22"/>
          <w:szCs w:val="22"/>
          <w:lang w:val="en-GB"/>
        </w:rPr>
        <w:t xml:space="preserve"> Act</w:t>
      </w:r>
      <w:r w:rsidRPr="00CD0F44">
        <w:rPr>
          <w:rFonts w:ascii="Arial" w:hAnsi="Arial" w:cs="Arial"/>
          <w:color w:val="7B7B7B" w:themeColor="accent3" w:themeShade="BF"/>
          <w:sz w:val="22"/>
          <w:szCs w:val="22"/>
          <w:lang w:val="en-GB"/>
        </w:rPr>
        <w:t>, a</w:t>
      </w:r>
      <w:r w:rsidR="00013158" w:rsidRPr="00CD0F44">
        <w:rPr>
          <w:rFonts w:ascii="Arial" w:hAnsi="Arial" w:cs="Arial"/>
          <w:color w:val="7B7B7B" w:themeColor="accent3" w:themeShade="BF"/>
          <w:sz w:val="22"/>
          <w:szCs w:val="22"/>
          <w:lang w:val="en-GB"/>
        </w:rPr>
        <w:t xml:space="preserve"> company or a foreign company is insolvent if</w:t>
      </w:r>
      <w:r w:rsidRPr="00CD0F44">
        <w:rPr>
          <w:rFonts w:ascii="Arial" w:hAnsi="Arial" w:cs="Arial"/>
          <w:color w:val="7B7B7B" w:themeColor="accent3" w:themeShade="BF"/>
          <w:sz w:val="22"/>
          <w:szCs w:val="22"/>
          <w:lang w:val="en-GB"/>
        </w:rPr>
        <w:t>:</w:t>
      </w:r>
    </w:p>
    <w:p w14:paraId="1E35F9DE" w14:textId="4F12E556" w:rsidR="00013158" w:rsidRPr="00CD0F44" w:rsidRDefault="00AD5AC6" w:rsidP="00CD0F44">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w:t>
      </w:r>
      <w:r w:rsidR="00013158" w:rsidRPr="00CD0F44">
        <w:rPr>
          <w:rFonts w:ascii="Arial" w:hAnsi="Arial" w:cs="Arial"/>
          <w:color w:val="7B7B7B" w:themeColor="accent3" w:themeShade="BF"/>
          <w:sz w:val="22"/>
          <w:szCs w:val="22"/>
          <w:lang w:val="en-GB"/>
        </w:rPr>
        <w:t>fails to comply with the requirements of a statutory demand that has not been set asid</w:t>
      </w:r>
      <w:r w:rsidR="00CD0F44" w:rsidRPr="00CD0F44">
        <w:rPr>
          <w:rFonts w:ascii="Arial" w:hAnsi="Arial" w:cs="Arial"/>
          <w:color w:val="7B7B7B" w:themeColor="accent3" w:themeShade="BF"/>
          <w:sz w:val="22"/>
          <w:szCs w:val="22"/>
          <w:lang w:val="en-GB"/>
        </w:rPr>
        <w:t xml:space="preserve">e </w:t>
      </w:r>
      <w:r w:rsidR="00013158" w:rsidRPr="00CD0F44">
        <w:rPr>
          <w:rFonts w:ascii="Arial" w:hAnsi="Arial" w:cs="Arial"/>
          <w:color w:val="7B7B7B" w:themeColor="accent3" w:themeShade="BF"/>
          <w:sz w:val="22"/>
          <w:szCs w:val="22"/>
          <w:lang w:val="en-GB"/>
        </w:rPr>
        <w:t>under section 157</w:t>
      </w:r>
      <w:r>
        <w:rPr>
          <w:rFonts w:ascii="Arial" w:hAnsi="Arial" w:cs="Arial"/>
          <w:color w:val="7B7B7B" w:themeColor="accent3" w:themeShade="BF"/>
          <w:sz w:val="22"/>
          <w:szCs w:val="22"/>
          <w:lang w:val="en-GB"/>
        </w:rPr>
        <w:t xml:space="preserve"> of the Insolvency Act</w:t>
      </w:r>
      <w:r w:rsidR="00013158" w:rsidRPr="00CD0F44">
        <w:rPr>
          <w:rFonts w:ascii="Arial" w:hAnsi="Arial" w:cs="Arial"/>
          <w:color w:val="7B7B7B" w:themeColor="accent3" w:themeShade="BF"/>
          <w:sz w:val="22"/>
          <w:szCs w:val="22"/>
          <w:lang w:val="en-GB"/>
        </w:rPr>
        <w:t>;</w:t>
      </w:r>
    </w:p>
    <w:p w14:paraId="2534BD06" w14:textId="15610915" w:rsidR="00013158" w:rsidRDefault="00013158" w:rsidP="00CD0F44">
      <w:pPr>
        <w:pStyle w:val="ListParagraph"/>
        <w:numPr>
          <w:ilvl w:val="0"/>
          <w:numId w:val="28"/>
        </w:numPr>
        <w:jc w:val="both"/>
        <w:rPr>
          <w:rFonts w:ascii="Arial" w:hAnsi="Arial" w:cs="Arial"/>
          <w:color w:val="7B7B7B" w:themeColor="accent3" w:themeShade="BF"/>
          <w:sz w:val="22"/>
          <w:szCs w:val="22"/>
          <w:lang w:val="en-GB"/>
        </w:rPr>
      </w:pPr>
      <w:r w:rsidRPr="00CD0F44">
        <w:rPr>
          <w:rFonts w:ascii="Arial" w:hAnsi="Arial" w:cs="Arial"/>
          <w:color w:val="7B7B7B" w:themeColor="accent3" w:themeShade="BF"/>
          <w:sz w:val="22"/>
          <w:szCs w:val="22"/>
          <w:lang w:val="en-GB"/>
        </w:rPr>
        <w:t>execution or other process issued on a judgment, decree or order of a Virgin Islands court</w:t>
      </w:r>
      <w:r w:rsidR="00CD0F44" w:rsidRPr="00CD0F44">
        <w:rPr>
          <w:rFonts w:ascii="Arial" w:hAnsi="Arial" w:cs="Arial"/>
          <w:color w:val="7B7B7B" w:themeColor="accent3" w:themeShade="BF"/>
          <w:sz w:val="22"/>
          <w:szCs w:val="22"/>
          <w:lang w:val="en-GB"/>
        </w:rPr>
        <w:t xml:space="preserve"> </w:t>
      </w:r>
      <w:r w:rsidRPr="00CD0F44">
        <w:rPr>
          <w:rFonts w:ascii="Arial" w:hAnsi="Arial" w:cs="Arial"/>
          <w:color w:val="7B7B7B" w:themeColor="accent3" w:themeShade="BF"/>
          <w:sz w:val="22"/>
          <w:szCs w:val="22"/>
          <w:lang w:val="en-GB"/>
        </w:rPr>
        <w:t>in favour of a creditor of the company is returned wholly or partly unsatisfied; or</w:t>
      </w:r>
    </w:p>
    <w:p w14:paraId="46A630D6" w14:textId="77777777" w:rsidR="00AD5AC6" w:rsidRPr="00AD5AC6" w:rsidRDefault="00AD5AC6" w:rsidP="00AD5AC6">
      <w:pPr>
        <w:jc w:val="both"/>
        <w:rPr>
          <w:rFonts w:ascii="Arial" w:hAnsi="Arial" w:cs="Arial"/>
          <w:color w:val="7B7B7B" w:themeColor="accent3" w:themeShade="BF"/>
          <w:sz w:val="22"/>
          <w:szCs w:val="22"/>
          <w:lang w:val="en-GB"/>
        </w:rPr>
      </w:pPr>
    </w:p>
    <w:p w14:paraId="734458AE" w14:textId="034F19FC" w:rsidR="00013158" w:rsidRPr="00CD0F44" w:rsidRDefault="00013158" w:rsidP="00CD0F44">
      <w:pPr>
        <w:pStyle w:val="ListParagraph"/>
        <w:numPr>
          <w:ilvl w:val="0"/>
          <w:numId w:val="28"/>
        </w:numPr>
        <w:jc w:val="both"/>
        <w:rPr>
          <w:rFonts w:ascii="Arial" w:hAnsi="Arial" w:cs="Arial"/>
          <w:color w:val="7B7B7B" w:themeColor="accent3" w:themeShade="BF"/>
          <w:sz w:val="22"/>
          <w:szCs w:val="22"/>
          <w:lang w:val="en-GB"/>
        </w:rPr>
      </w:pPr>
      <w:r w:rsidRPr="00CD0F44">
        <w:rPr>
          <w:rFonts w:ascii="Arial" w:hAnsi="Arial" w:cs="Arial"/>
          <w:color w:val="7B7B7B" w:themeColor="accent3" w:themeShade="BF"/>
          <w:sz w:val="22"/>
          <w:szCs w:val="22"/>
          <w:lang w:val="en-GB"/>
        </w:rPr>
        <w:lastRenderedPageBreak/>
        <w:t>either-</w:t>
      </w:r>
    </w:p>
    <w:p w14:paraId="200B12AF" w14:textId="1577F7D9" w:rsidR="00013158" w:rsidRPr="00CD0F44" w:rsidRDefault="00013158" w:rsidP="00CD0F44">
      <w:pPr>
        <w:pStyle w:val="ListParagraph"/>
        <w:numPr>
          <w:ilvl w:val="1"/>
          <w:numId w:val="28"/>
        </w:numPr>
        <w:jc w:val="both"/>
        <w:rPr>
          <w:rFonts w:ascii="Arial" w:hAnsi="Arial" w:cs="Arial"/>
          <w:color w:val="7B7B7B" w:themeColor="accent3" w:themeShade="BF"/>
          <w:sz w:val="22"/>
          <w:szCs w:val="22"/>
          <w:lang w:val="en-GB"/>
        </w:rPr>
      </w:pPr>
      <w:r w:rsidRPr="00CD0F44">
        <w:rPr>
          <w:rFonts w:ascii="Arial" w:hAnsi="Arial" w:cs="Arial"/>
          <w:color w:val="7B7B7B" w:themeColor="accent3" w:themeShade="BF"/>
          <w:sz w:val="22"/>
          <w:szCs w:val="22"/>
          <w:lang w:val="en-GB"/>
        </w:rPr>
        <w:t>the value of the company’s liabilities exceeds its assets</w:t>
      </w:r>
      <w:r w:rsidR="00A93C07">
        <w:rPr>
          <w:rFonts w:ascii="Arial" w:hAnsi="Arial" w:cs="Arial"/>
          <w:color w:val="7B7B7B" w:themeColor="accent3" w:themeShade="BF"/>
          <w:sz w:val="22"/>
          <w:szCs w:val="22"/>
          <w:lang w:val="en-GB"/>
        </w:rPr>
        <w:t xml:space="preserve"> (balance sheet insolvent)</w:t>
      </w:r>
      <w:r w:rsidRPr="00CD0F44">
        <w:rPr>
          <w:rFonts w:ascii="Arial" w:hAnsi="Arial" w:cs="Arial"/>
          <w:color w:val="7B7B7B" w:themeColor="accent3" w:themeShade="BF"/>
          <w:sz w:val="22"/>
          <w:szCs w:val="22"/>
          <w:lang w:val="en-GB"/>
        </w:rPr>
        <w:t>; or</w:t>
      </w:r>
    </w:p>
    <w:p w14:paraId="7F95D219" w14:textId="221B139B" w:rsidR="00802DB8" w:rsidRPr="00CD0F44" w:rsidRDefault="00013158" w:rsidP="00CD0F44">
      <w:pPr>
        <w:pStyle w:val="ListParagraph"/>
        <w:numPr>
          <w:ilvl w:val="1"/>
          <w:numId w:val="28"/>
        </w:numPr>
        <w:jc w:val="both"/>
        <w:rPr>
          <w:rFonts w:ascii="Arial" w:hAnsi="Arial" w:cs="Arial"/>
          <w:bCs/>
          <w:color w:val="7B7B7B" w:themeColor="accent3" w:themeShade="BF"/>
          <w:sz w:val="22"/>
          <w:szCs w:val="22"/>
          <w:lang w:val="en-GB"/>
        </w:rPr>
      </w:pPr>
      <w:r w:rsidRPr="00CD0F44">
        <w:rPr>
          <w:rFonts w:ascii="Arial" w:hAnsi="Arial" w:cs="Arial"/>
          <w:color w:val="7B7B7B" w:themeColor="accent3" w:themeShade="BF"/>
          <w:sz w:val="22"/>
          <w:szCs w:val="22"/>
          <w:lang w:val="en-GB"/>
        </w:rPr>
        <w:t>the company is unable to pay its debts as they fall due</w:t>
      </w:r>
      <w:r w:rsidR="00A93C07">
        <w:rPr>
          <w:rFonts w:ascii="Arial" w:hAnsi="Arial" w:cs="Arial"/>
          <w:color w:val="7B7B7B" w:themeColor="accent3" w:themeShade="BF"/>
          <w:sz w:val="22"/>
          <w:szCs w:val="22"/>
          <w:lang w:val="en-GB"/>
        </w:rPr>
        <w:t xml:space="preserve"> (cashflow insolvent)</w:t>
      </w:r>
      <w:r w:rsidRPr="00CD0F44">
        <w:rPr>
          <w:rFonts w:ascii="Arial" w:hAnsi="Arial" w:cs="Arial"/>
          <w:color w:val="7B7B7B" w:themeColor="accent3" w:themeShade="BF"/>
          <w:sz w:val="22"/>
          <w:szCs w:val="22"/>
          <w:lang w:val="en-GB"/>
        </w:rPr>
        <w:t>.</w:t>
      </w: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790BD2BE" w14:textId="26D7ABF2" w:rsidR="00537F28" w:rsidRPr="00C42237" w:rsidRDefault="00537F28" w:rsidP="008065CE">
      <w:pPr>
        <w:jc w:val="both"/>
        <w:rPr>
          <w:rFonts w:ascii="Arial" w:hAnsi="Arial" w:cs="Arial"/>
          <w:color w:val="7B7B7B" w:themeColor="accent3" w:themeShade="BF"/>
          <w:sz w:val="22"/>
          <w:szCs w:val="22"/>
          <w:lang w:val="en-GB"/>
        </w:rPr>
      </w:pPr>
      <w:r w:rsidRPr="00C42237">
        <w:rPr>
          <w:rFonts w:ascii="Arial" w:hAnsi="Arial" w:cs="Arial"/>
          <w:color w:val="7B7B7B" w:themeColor="accent3" w:themeShade="BF"/>
          <w:sz w:val="22"/>
          <w:szCs w:val="22"/>
          <w:lang w:val="en-GB"/>
        </w:rPr>
        <w:t xml:space="preserve">The liquidation does not end until it is terminated pursuant to the provisions contained in </w:t>
      </w:r>
      <w:r w:rsidR="006B2FEC" w:rsidRPr="00C42237">
        <w:rPr>
          <w:rFonts w:ascii="Arial" w:hAnsi="Arial" w:cs="Arial"/>
          <w:color w:val="7B7B7B" w:themeColor="accent3" w:themeShade="BF"/>
          <w:sz w:val="22"/>
          <w:szCs w:val="22"/>
          <w:lang w:val="en-GB"/>
        </w:rPr>
        <w:t>Under S</w:t>
      </w:r>
      <w:r w:rsidRPr="00C42237">
        <w:rPr>
          <w:rFonts w:ascii="Arial" w:hAnsi="Arial" w:cs="Arial"/>
          <w:color w:val="7B7B7B" w:themeColor="accent3" w:themeShade="BF"/>
          <w:sz w:val="22"/>
          <w:szCs w:val="22"/>
          <w:lang w:val="en-GB"/>
        </w:rPr>
        <w:t>ection 232 of the Insolvency Act</w:t>
      </w:r>
      <w:r w:rsidR="006B2FEC" w:rsidRPr="00C42237">
        <w:rPr>
          <w:rFonts w:ascii="Arial" w:hAnsi="Arial" w:cs="Arial"/>
          <w:color w:val="7B7B7B" w:themeColor="accent3" w:themeShade="BF"/>
          <w:sz w:val="22"/>
          <w:szCs w:val="22"/>
          <w:lang w:val="en-GB"/>
        </w:rPr>
        <w:t xml:space="preserve">. The </w:t>
      </w:r>
      <w:r w:rsidRPr="00C42237">
        <w:rPr>
          <w:rFonts w:ascii="Arial" w:hAnsi="Arial" w:cs="Arial"/>
          <w:color w:val="7B7B7B" w:themeColor="accent3" w:themeShade="BF"/>
          <w:sz w:val="22"/>
          <w:szCs w:val="22"/>
          <w:lang w:val="en-GB"/>
        </w:rPr>
        <w:t xml:space="preserve">liquidation of a company terminates </w:t>
      </w:r>
      <w:r w:rsidR="006B2FEC" w:rsidRPr="00C42237">
        <w:rPr>
          <w:rFonts w:ascii="Arial" w:hAnsi="Arial" w:cs="Arial"/>
          <w:color w:val="7B7B7B" w:themeColor="accent3" w:themeShade="BF"/>
          <w:sz w:val="22"/>
          <w:szCs w:val="22"/>
          <w:lang w:val="en-GB"/>
        </w:rPr>
        <w:t xml:space="preserve">on the first </w:t>
      </w:r>
      <w:r w:rsidR="00C42237" w:rsidRPr="00C42237">
        <w:rPr>
          <w:rFonts w:ascii="Arial" w:hAnsi="Arial" w:cs="Arial"/>
          <w:color w:val="7B7B7B" w:themeColor="accent3" w:themeShade="BF"/>
          <w:sz w:val="22"/>
          <w:szCs w:val="22"/>
          <w:lang w:val="en-GB"/>
        </w:rPr>
        <w:t>occurring date following:</w:t>
      </w:r>
      <w:r w:rsidR="006B2FEC" w:rsidRPr="00C42237">
        <w:rPr>
          <w:rFonts w:ascii="Arial" w:hAnsi="Arial" w:cs="Arial"/>
          <w:color w:val="7B7B7B" w:themeColor="accent3" w:themeShade="BF"/>
          <w:sz w:val="22"/>
          <w:szCs w:val="22"/>
          <w:lang w:val="en-GB"/>
        </w:rPr>
        <w:t xml:space="preserve"> </w:t>
      </w:r>
    </w:p>
    <w:p w14:paraId="7FF1EE2E" w14:textId="50B70E40" w:rsidR="00537F28" w:rsidRPr="00C42237" w:rsidRDefault="00C42237" w:rsidP="00C42237">
      <w:pPr>
        <w:pStyle w:val="ListParagraph"/>
        <w:numPr>
          <w:ilvl w:val="0"/>
          <w:numId w:val="30"/>
        </w:numPr>
        <w:jc w:val="both"/>
        <w:rPr>
          <w:rFonts w:ascii="Arial" w:hAnsi="Arial" w:cs="Arial"/>
          <w:color w:val="7B7B7B" w:themeColor="accent3" w:themeShade="BF"/>
          <w:sz w:val="22"/>
          <w:szCs w:val="22"/>
          <w:lang w:val="en-GB"/>
        </w:rPr>
      </w:pPr>
      <w:r w:rsidRPr="00C42237">
        <w:rPr>
          <w:rFonts w:ascii="Arial" w:hAnsi="Arial" w:cs="Arial"/>
          <w:color w:val="7B7B7B" w:themeColor="accent3" w:themeShade="BF"/>
          <w:sz w:val="22"/>
          <w:szCs w:val="22"/>
          <w:lang w:val="en-GB"/>
        </w:rPr>
        <w:t>the making of a Court order terminating the liquidation under section 233 of the Insolvency Act (or date as specified in the order);</w:t>
      </w:r>
    </w:p>
    <w:p w14:paraId="299D0346" w14:textId="07421A64" w:rsidR="00537F28" w:rsidRPr="00C42237" w:rsidRDefault="00537F28" w:rsidP="00C42237">
      <w:pPr>
        <w:pStyle w:val="ListParagraph"/>
        <w:numPr>
          <w:ilvl w:val="0"/>
          <w:numId w:val="30"/>
        </w:numPr>
        <w:jc w:val="both"/>
        <w:rPr>
          <w:rFonts w:ascii="Arial" w:hAnsi="Arial" w:cs="Arial"/>
          <w:color w:val="7B7B7B" w:themeColor="accent3" w:themeShade="BF"/>
          <w:sz w:val="22"/>
          <w:szCs w:val="22"/>
          <w:lang w:val="en-GB"/>
        </w:rPr>
      </w:pPr>
      <w:r w:rsidRPr="00C42237">
        <w:rPr>
          <w:rFonts w:ascii="Arial" w:hAnsi="Arial" w:cs="Arial"/>
          <w:color w:val="7B7B7B" w:themeColor="accent3" w:themeShade="BF"/>
          <w:sz w:val="22"/>
          <w:szCs w:val="22"/>
          <w:lang w:val="en-GB"/>
        </w:rPr>
        <w:t xml:space="preserve">the liquidator </w:t>
      </w:r>
      <w:r w:rsidR="00C42237" w:rsidRPr="00C42237">
        <w:rPr>
          <w:rFonts w:ascii="Arial" w:hAnsi="Arial" w:cs="Arial"/>
          <w:color w:val="7B7B7B" w:themeColor="accent3" w:themeShade="BF"/>
          <w:sz w:val="22"/>
          <w:szCs w:val="22"/>
          <w:lang w:val="en-GB"/>
        </w:rPr>
        <w:t>filing</w:t>
      </w:r>
      <w:r w:rsidRPr="00C42237">
        <w:rPr>
          <w:rFonts w:ascii="Arial" w:hAnsi="Arial" w:cs="Arial"/>
          <w:color w:val="7B7B7B" w:themeColor="accent3" w:themeShade="BF"/>
          <w:sz w:val="22"/>
          <w:szCs w:val="22"/>
          <w:lang w:val="en-GB"/>
        </w:rPr>
        <w:t xml:space="preserve"> a certificate of compliance, as required under section 234(2) of the Insolvency Act; or</w:t>
      </w:r>
    </w:p>
    <w:p w14:paraId="328E7BED" w14:textId="05D0FA86" w:rsidR="00537F28" w:rsidRPr="00C42237" w:rsidRDefault="00537F28" w:rsidP="00C42237">
      <w:pPr>
        <w:pStyle w:val="ListParagraph"/>
        <w:numPr>
          <w:ilvl w:val="0"/>
          <w:numId w:val="30"/>
        </w:numPr>
        <w:jc w:val="both"/>
        <w:rPr>
          <w:rFonts w:ascii="Arial" w:hAnsi="Arial" w:cs="Arial"/>
          <w:color w:val="7B7B7B" w:themeColor="accent3" w:themeShade="BF"/>
          <w:sz w:val="22"/>
          <w:szCs w:val="22"/>
          <w:lang w:val="en-GB"/>
        </w:rPr>
      </w:pPr>
      <w:r w:rsidRPr="00C42237">
        <w:rPr>
          <w:rFonts w:ascii="Arial" w:hAnsi="Arial" w:cs="Arial"/>
          <w:color w:val="7B7B7B" w:themeColor="accent3" w:themeShade="BF"/>
          <w:sz w:val="22"/>
          <w:szCs w:val="22"/>
          <w:lang w:val="en-GB"/>
        </w:rPr>
        <w:t xml:space="preserve">the </w:t>
      </w:r>
      <w:r w:rsidR="00C42237" w:rsidRPr="00C42237">
        <w:rPr>
          <w:rFonts w:ascii="Arial" w:hAnsi="Arial" w:cs="Arial"/>
          <w:color w:val="7B7B7B" w:themeColor="accent3" w:themeShade="BF"/>
          <w:sz w:val="22"/>
          <w:szCs w:val="22"/>
          <w:lang w:val="en-GB"/>
        </w:rPr>
        <w:t xml:space="preserve">making of a Court order under section 243(4) </w:t>
      </w:r>
      <w:r w:rsidRPr="00C42237">
        <w:rPr>
          <w:rFonts w:ascii="Arial" w:hAnsi="Arial" w:cs="Arial"/>
          <w:color w:val="7B7B7B" w:themeColor="accent3" w:themeShade="BF"/>
          <w:sz w:val="22"/>
          <w:szCs w:val="22"/>
          <w:lang w:val="en-GB"/>
        </w:rPr>
        <w:t>exempting the liquidator from compliance</w:t>
      </w:r>
      <w:r w:rsidR="00C42237" w:rsidRPr="00C42237">
        <w:rPr>
          <w:rFonts w:ascii="Arial" w:hAnsi="Arial" w:cs="Arial"/>
          <w:color w:val="7B7B7B" w:themeColor="accent3" w:themeShade="BF"/>
          <w:sz w:val="22"/>
          <w:szCs w:val="22"/>
          <w:lang w:val="en-GB"/>
        </w:rPr>
        <w:t xml:space="preserve"> with section 243(2)</w:t>
      </w:r>
      <w:r w:rsidRPr="00C42237">
        <w:rPr>
          <w:rFonts w:ascii="Arial" w:hAnsi="Arial" w:cs="Arial"/>
          <w:color w:val="7B7B7B" w:themeColor="accent3" w:themeShade="BF"/>
          <w:sz w:val="22"/>
          <w:szCs w:val="22"/>
          <w:lang w:val="en-GB"/>
        </w:rPr>
        <w:t>.</w:t>
      </w:r>
    </w:p>
    <w:p w14:paraId="0282D74D" w14:textId="77777777" w:rsidR="00537F28" w:rsidRDefault="00537F28" w:rsidP="00537F28">
      <w:pPr>
        <w:jc w:val="both"/>
        <w:rPr>
          <w:rFonts w:ascii="Arial" w:hAnsi="Arial" w:cs="Arial"/>
          <w:color w:val="FF0000"/>
          <w:sz w:val="22"/>
          <w:szCs w:val="22"/>
          <w:lang w:val="en-GB"/>
        </w:rPr>
      </w:pPr>
    </w:p>
    <w:p w14:paraId="6AD2B8B8" w14:textId="60C01BA0" w:rsidR="00537F28" w:rsidRDefault="00A951F1" w:rsidP="00537F28">
      <w:pPr>
        <w:jc w:val="both"/>
        <w:rPr>
          <w:rFonts w:ascii="Arial" w:hAnsi="Arial" w:cs="Arial"/>
          <w:color w:val="7B7B7B" w:themeColor="accent3" w:themeShade="BF"/>
          <w:sz w:val="22"/>
          <w:szCs w:val="22"/>
          <w:lang w:val="en-GB"/>
        </w:rPr>
      </w:pPr>
      <w:r w:rsidRPr="00D94991">
        <w:rPr>
          <w:rFonts w:ascii="Arial" w:hAnsi="Arial" w:cs="Arial"/>
          <w:color w:val="7B7B7B" w:themeColor="accent3" w:themeShade="BF"/>
          <w:sz w:val="22"/>
          <w:szCs w:val="22"/>
          <w:lang w:val="en-GB"/>
        </w:rPr>
        <w:t>Under section 233(2)</w:t>
      </w:r>
      <w:r w:rsidR="00D94991" w:rsidRPr="00D94991">
        <w:rPr>
          <w:rFonts w:ascii="Arial" w:hAnsi="Arial" w:cs="Arial"/>
          <w:color w:val="7B7B7B" w:themeColor="accent3" w:themeShade="BF"/>
          <w:sz w:val="22"/>
          <w:szCs w:val="22"/>
          <w:lang w:val="en-GB"/>
        </w:rPr>
        <w:t xml:space="preserve"> </w:t>
      </w:r>
      <w:r w:rsidRPr="00D94991">
        <w:rPr>
          <w:rFonts w:ascii="Arial" w:hAnsi="Arial" w:cs="Arial"/>
          <w:color w:val="7B7B7B" w:themeColor="accent3" w:themeShade="BF"/>
          <w:sz w:val="22"/>
          <w:szCs w:val="22"/>
          <w:lang w:val="en-GB"/>
        </w:rPr>
        <w:t>t</w:t>
      </w:r>
      <w:r w:rsidR="00537F28" w:rsidRPr="00D94991">
        <w:rPr>
          <w:rFonts w:ascii="Arial" w:hAnsi="Arial" w:cs="Arial"/>
          <w:color w:val="7B7B7B" w:themeColor="accent3" w:themeShade="BF"/>
          <w:sz w:val="22"/>
          <w:szCs w:val="22"/>
          <w:lang w:val="en-GB"/>
        </w:rPr>
        <w:t>he Court may make an order for the termination of the liquidation at any time, if it just and equitable to do so</w:t>
      </w:r>
      <w:r w:rsidRPr="00D94991">
        <w:rPr>
          <w:rFonts w:ascii="Arial" w:hAnsi="Arial" w:cs="Arial"/>
          <w:color w:val="7B7B7B" w:themeColor="accent3" w:themeShade="BF"/>
          <w:sz w:val="22"/>
          <w:szCs w:val="22"/>
          <w:lang w:val="en-GB"/>
        </w:rPr>
        <w:t>, following an application by a liquidator</w:t>
      </w:r>
      <w:r w:rsidR="00A63389">
        <w:rPr>
          <w:rFonts w:ascii="Arial" w:hAnsi="Arial" w:cs="Arial"/>
          <w:color w:val="7B7B7B" w:themeColor="accent3" w:themeShade="BF"/>
          <w:sz w:val="22"/>
          <w:szCs w:val="22"/>
          <w:lang w:val="en-GB"/>
        </w:rPr>
        <w:t>,</w:t>
      </w:r>
      <w:r w:rsidRPr="00D94991">
        <w:rPr>
          <w:rFonts w:ascii="Arial" w:hAnsi="Arial" w:cs="Arial"/>
          <w:color w:val="7B7B7B" w:themeColor="accent3" w:themeShade="BF"/>
          <w:sz w:val="22"/>
          <w:szCs w:val="22"/>
          <w:lang w:val="en-GB"/>
        </w:rPr>
        <w:t xml:space="preserve"> creditor, director, member of the company or the Official </w:t>
      </w:r>
      <w:r w:rsidR="00D94991">
        <w:rPr>
          <w:rFonts w:ascii="Arial" w:hAnsi="Arial" w:cs="Arial"/>
          <w:color w:val="7B7B7B" w:themeColor="accent3" w:themeShade="BF"/>
          <w:sz w:val="22"/>
          <w:szCs w:val="22"/>
          <w:lang w:val="en-GB"/>
        </w:rPr>
        <w:t>R</w:t>
      </w:r>
      <w:r w:rsidRPr="00D94991">
        <w:rPr>
          <w:rFonts w:ascii="Arial" w:hAnsi="Arial" w:cs="Arial"/>
          <w:color w:val="7B7B7B" w:themeColor="accent3" w:themeShade="BF"/>
          <w:sz w:val="22"/>
          <w:szCs w:val="22"/>
          <w:lang w:val="en-GB"/>
        </w:rPr>
        <w:t>eceiver.</w:t>
      </w:r>
      <w:r w:rsidR="00D94991">
        <w:rPr>
          <w:rFonts w:ascii="Arial" w:hAnsi="Arial" w:cs="Arial"/>
          <w:color w:val="7B7B7B" w:themeColor="accent3" w:themeShade="BF"/>
          <w:sz w:val="22"/>
          <w:szCs w:val="22"/>
          <w:lang w:val="en-GB"/>
        </w:rPr>
        <w:t xml:space="preserve"> In this case the Court may require the liquidator to file a report before making the order for termination. </w:t>
      </w:r>
    </w:p>
    <w:p w14:paraId="7F9CE165" w14:textId="407FCF8F" w:rsidR="00D94991" w:rsidRDefault="00D94991" w:rsidP="00537F28">
      <w:pPr>
        <w:jc w:val="both"/>
        <w:rPr>
          <w:rFonts w:ascii="Arial" w:hAnsi="Arial" w:cs="Arial"/>
          <w:color w:val="7B7B7B" w:themeColor="accent3" w:themeShade="BF"/>
          <w:sz w:val="22"/>
          <w:szCs w:val="22"/>
          <w:lang w:val="en-GB"/>
        </w:rPr>
      </w:pPr>
    </w:p>
    <w:p w14:paraId="6B92AD68" w14:textId="74CBB164" w:rsidR="00DB5C69" w:rsidRDefault="00D94991" w:rsidP="00D94991">
      <w:pPr>
        <w:jc w:val="both"/>
        <w:rPr>
          <w:rFonts w:ascii="Arial" w:hAnsi="Arial" w:cs="Arial"/>
          <w:color w:val="7B7B7B" w:themeColor="accent3" w:themeShade="BF"/>
          <w:sz w:val="22"/>
          <w:szCs w:val="22"/>
          <w:lang w:val="en-GB"/>
        </w:rPr>
      </w:pPr>
      <w:r w:rsidRPr="00D94991">
        <w:rPr>
          <w:rFonts w:ascii="Arial" w:hAnsi="Arial" w:cs="Arial"/>
          <w:color w:val="7B7B7B" w:themeColor="accent3" w:themeShade="BF"/>
          <w:sz w:val="22"/>
          <w:szCs w:val="22"/>
          <w:lang w:val="en-GB"/>
        </w:rPr>
        <w:t xml:space="preserve">Under </w:t>
      </w:r>
      <w:r w:rsidR="00DB5C69" w:rsidRPr="00D94991">
        <w:rPr>
          <w:rFonts w:ascii="Arial" w:hAnsi="Arial" w:cs="Arial"/>
          <w:color w:val="7B7B7B" w:themeColor="accent3" w:themeShade="BF"/>
          <w:sz w:val="22"/>
          <w:szCs w:val="22"/>
          <w:lang w:val="en-GB"/>
        </w:rPr>
        <w:t xml:space="preserve">section 234(2) </w:t>
      </w:r>
      <w:r w:rsidRPr="00D94991">
        <w:rPr>
          <w:rFonts w:ascii="Arial" w:hAnsi="Arial" w:cs="Arial"/>
          <w:color w:val="7B7B7B" w:themeColor="accent3" w:themeShade="BF"/>
          <w:sz w:val="22"/>
          <w:szCs w:val="22"/>
          <w:lang w:val="en-GB"/>
        </w:rPr>
        <w:t xml:space="preserve">upon completion of his duties, the liquidator has </w:t>
      </w:r>
      <w:r w:rsidR="00DB5C69" w:rsidRPr="00D94991">
        <w:rPr>
          <w:rFonts w:ascii="Arial" w:hAnsi="Arial" w:cs="Arial"/>
          <w:color w:val="7B7B7B" w:themeColor="accent3" w:themeShade="BF"/>
          <w:sz w:val="22"/>
          <w:szCs w:val="22"/>
          <w:lang w:val="en-GB"/>
        </w:rPr>
        <w:t xml:space="preserve">to prepare final report </w:t>
      </w:r>
      <w:r w:rsidRPr="00D94991">
        <w:rPr>
          <w:rFonts w:ascii="Arial" w:hAnsi="Arial" w:cs="Arial"/>
          <w:color w:val="7B7B7B" w:themeColor="accent3" w:themeShade="BF"/>
          <w:sz w:val="22"/>
          <w:szCs w:val="22"/>
          <w:lang w:val="en-GB"/>
        </w:rPr>
        <w:t>to be s</w:t>
      </w:r>
      <w:r w:rsidR="00DB5C69" w:rsidRPr="00D94991">
        <w:rPr>
          <w:rFonts w:ascii="Arial" w:hAnsi="Arial" w:cs="Arial"/>
          <w:color w:val="7B7B7B" w:themeColor="accent3" w:themeShade="BF"/>
          <w:sz w:val="22"/>
          <w:szCs w:val="22"/>
          <w:lang w:val="en-GB"/>
        </w:rPr>
        <w:t xml:space="preserve">ent to every admitted creditor and member of the company </w:t>
      </w:r>
      <w:r w:rsidRPr="00D94991">
        <w:rPr>
          <w:rFonts w:ascii="Arial" w:hAnsi="Arial" w:cs="Arial"/>
          <w:color w:val="7B7B7B" w:themeColor="accent3" w:themeShade="BF"/>
          <w:sz w:val="22"/>
          <w:szCs w:val="22"/>
          <w:lang w:val="en-GB"/>
        </w:rPr>
        <w:t>an</w:t>
      </w:r>
      <w:r>
        <w:rPr>
          <w:rFonts w:ascii="Arial" w:hAnsi="Arial" w:cs="Arial"/>
          <w:color w:val="7B7B7B" w:themeColor="accent3" w:themeShade="BF"/>
          <w:sz w:val="22"/>
          <w:szCs w:val="22"/>
          <w:lang w:val="en-GB"/>
        </w:rPr>
        <w:t>d</w:t>
      </w:r>
      <w:r w:rsidRPr="00D94991">
        <w:rPr>
          <w:rFonts w:ascii="Arial" w:hAnsi="Arial" w:cs="Arial"/>
          <w:color w:val="7B7B7B" w:themeColor="accent3" w:themeShade="BF"/>
          <w:sz w:val="22"/>
          <w:szCs w:val="22"/>
          <w:lang w:val="en-GB"/>
        </w:rPr>
        <w:t xml:space="preserve"> file the same</w:t>
      </w:r>
      <w:r w:rsidR="00DB5C69" w:rsidRPr="00D94991">
        <w:rPr>
          <w:rFonts w:ascii="Arial" w:hAnsi="Arial" w:cs="Arial"/>
          <w:color w:val="7B7B7B" w:themeColor="accent3" w:themeShade="BF"/>
          <w:sz w:val="22"/>
          <w:szCs w:val="22"/>
          <w:lang w:val="en-GB"/>
        </w:rPr>
        <w:t xml:space="preserve"> with the Registrar. </w:t>
      </w:r>
      <w:r>
        <w:rPr>
          <w:rFonts w:ascii="Arial" w:hAnsi="Arial" w:cs="Arial"/>
          <w:color w:val="7B7B7B" w:themeColor="accent3" w:themeShade="BF"/>
          <w:sz w:val="22"/>
          <w:szCs w:val="22"/>
          <w:lang w:val="en-GB"/>
        </w:rPr>
        <w:t>Per section 234(3) the liquidator should include in the report a statement:</w:t>
      </w:r>
    </w:p>
    <w:p w14:paraId="61877EE4" w14:textId="03C6B392" w:rsidR="00D94991" w:rsidRDefault="00D94991" w:rsidP="00D94991">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all known assets of the company have been disclaimed, realized, or distributed without realisation;</w:t>
      </w:r>
    </w:p>
    <w:p w14:paraId="4248D132" w14:textId="77777777" w:rsidR="0039187B" w:rsidRDefault="00D94991" w:rsidP="0039187B">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all proceeds of realisation have been distributed; and </w:t>
      </w:r>
    </w:p>
    <w:p w14:paraId="6909B5A2" w14:textId="3B86ED42" w:rsidR="00544127" w:rsidRPr="0039187B" w:rsidRDefault="00D94991" w:rsidP="0039187B">
      <w:pPr>
        <w:pStyle w:val="ListParagraph"/>
        <w:numPr>
          <w:ilvl w:val="0"/>
          <w:numId w:val="31"/>
        </w:numPr>
        <w:jc w:val="both"/>
        <w:rPr>
          <w:rFonts w:ascii="Arial" w:hAnsi="Arial" w:cs="Arial"/>
          <w:color w:val="7B7B7B" w:themeColor="accent3" w:themeShade="BF"/>
          <w:sz w:val="22"/>
          <w:szCs w:val="22"/>
          <w:lang w:val="en-GB"/>
        </w:rPr>
      </w:pPr>
      <w:r w:rsidRPr="0039187B">
        <w:rPr>
          <w:rFonts w:ascii="Arial" w:hAnsi="Arial" w:cs="Arial"/>
          <w:color w:val="7B7B7B" w:themeColor="accent3" w:themeShade="BF"/>
          <w:sz w:val="22"/>
          <w:szCs w:val="22"/>
          <w:lang w:val="en-GB"/>
        </w:rPr>
        <w:t xml:space="preserve">that there is no reason why, in his opinion, the company should not be struck from the Register, and dissolved. </w:t>
      </w: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(i)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18EEDFF5" w14:textId="677390CA" w:rsidR="00A76E1D" w:rsidRDefault="00A93C07"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483 of the Insolvency Act provides the requirements for an overseas insolvency practitioner </w:t>
      </w:r>
      <w:r w:rsidR="00972D68">
        <w:rPr>
          <w:rFonts w:ascii="Arial" w:hAnsi="Arial" w:cs="Arial"/>
          <w:color w:val="7B7B7B" w:themeColor="accent3" w:themeShade="BF"/>
          <w:sz w:val="22"/>
          <w:szCs w:val="22"/>
          <w:lang w:val="en-GB"/>
        </w:rPr>
        <w:t xml:space="preserve">to be appointed as liquidator of a BVI company. Under this section an </w:t>
      </w:r>
      <w:r w:rsidR="00205F36">
        <w:rPr>
          <w:rFonts w:ascii="Arial" w:hAnsi="Arial" w:cs="Arial"/>
          <w:color w:val="7B7B7B" w:themeColor="accent3" w:themeShade="BF"/>
          <w:sz w:val="22"/>
          <w:szCs w:val="22"/>
          <w:lang w:val="en-GB"/>
        </w:rPr>
        <w:t xml:space="preserve">overseas insolvency practitioner </w:t>
      </w:r>
      <w:r w:rsidR="00972D68">
        <w:rPr>
          <w:rFonts w:ascii="Arial" w:hAnsi="Arial" w:cs="Arial"/>
          <w:color w:val="7B7B7B" w:themeColor="accent3" w:themeShade="BF"/>
          <w:sz w:val="22"/>
          <w:szCs w:val="22"/>
          <w:lang w:val="en-GB"/>
        </w:rPr>
        <w:t>can be appointed</w:t>
      </w:r>
      <w:r w:rsidR="00A5330E">
        <w:rPr>
          <w:rFonts w:ascii="Arial" w:hAnsi="Arial" w:cs="Arial"/>
          <w:color w:val="7B7B7B" w:themeColor="accent3" w:themeShade="BF"/>
          <w:sz w:val="22"/>
          <w:szCs w:val="22"/>
          <w:lang w:val="en-GB"/>
        </w:rPr>
        <w:t>,</w:t>
      </w:r>
      <w:r w:rsidR="00972D68">
        <w:rPr>
          <w:rFonts w:ascii="Arial" w:hAnsi="Arial" w:cs="Arial"/>
          <w:color w:val="7B7B7B" w:themeColor="accent3" w:themeShade="BF"/>
          <w:sz w:val="22"/>
          <w:szCs w:val="22"/>
          <w:lang w:val="en-GB"/>
        </w:rPr>
        <w:t xml:space="preserve"> </w:t>
      </w:r>
      <w:r w:rsidR="007C0546">
        <w:rPr>
          <w:rFonts w:ascii="Arial" w:hAnsi="Arial" w:cs="Arial"/>
          <w:color w:val="7B7B7B" w:themeColor="accent3" w:themeShade="BF"/>
          <w:sz w:val="22"/>
          <w:szCs w:val="22"/>
          <w:lang w:val="en-GB"/>
        </w:rPr>
        <w:t>however, only</w:t>
      </w:r>
      <w:r w:rsidR="00972D68">
        <w:rPr>
          <w:rFonts w:ascii="Arial" w:hAnsi="Arial" w:cs="Arial"/>
          <w:color w:val="7B7B7B" w:themeColor="accent3" w:themeShade="BF"/>
          <w:sz w:val="22"/>
          <w:szCs w:val="22"/>
          <w:lang w:val="en-GB"/>
        </w:rPr>
        <w:t xml:space="preserve"> jointly with a BVI licensed insolvency practitioner or the Official Receiver and </w:t>
      </w:r>
      <w:r w:rsidR="007C0546">
        <w:rPr>
          <w:rFonts w:ascii="Arial" w:hAnsi="Arial" w:cs="Arial"/>
          <w:color w:val="7B7B7B" w:themeColor="accent3" w:themeShade="BF"/>
          <w:sz w:val="22"/>
          <w:szCs w:val="22"/>
          <w:lang w:val="en-GB"/>
        </w:rPr>
        <w:t>the Court or persons appointing the overseas practitioner must be satisfied that the overseas practitioner:</w:t>
      </w:r>
    </w:p>
    <w:p w14:paraId="74397D7C" w14:textId="3F7D7BE9" w:rsidR="007C0546" w:rsidRDefault="007C0546" w:rsidP="007C0546">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has sufficient qualifications and experience to act in the insolvency proceeding in respect of which the appointment is made;</w:t>
      </w:r>
    </w:p>
    <w:p w14:paraId="089B0FCF" w14:textId="572513DA" w:rsidR="007C0546" w:rsidRDefault="007C0546" w:rsidP="007C0546">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has given written consent to act in the prescribed form;</w:t>
      </w:r>
    </w:p>
    <w:p w14:paraId="164557D1" w14:textId="2D08BCBC" w:rsidR="007C0546" w:rsidRDefault="007C0546" w:rsidP="007C0546">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 not disqualified from holding a licence under section 477 of the Insolvency Act;</w:t>
      </w:r>
    </w:p>
    <w:p w14:paraId="433D3417" w14:textId="4DB3E00A" w:rsidR="007C0546" w:rsidRDefault="007C0546" w:rsidP="007C0546">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 not disqualified from acting in the case of a company or foreign company, under section 482(2) or section 482(3);</w:t>
      </w:r>
    </w:p>
    <w:p w14:paraId="6410F054" w14:textId="15269326" w:rsidR="00196C4F" w:rsidRDefault="00205F36" w:rsidP="00205F3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In addition</w:t>
      </w:r>
      <w:r w:rsidR="00196C4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there must in force such security for the proper performance of the overseas </w:t>
      </w:r>
      <w:r w:rsidR="001D13A4">
        <w:rPr>
          <w:rFonts w:ascii="Arial" w:hAnsi="Arial" w:cs="Arial"/>
          <w:color w:val="7B7B7B" w:themeColor="accent3" w:themeShade="BF"/>
          <w:sz w:val="22"/>
          <w:szCs w:val="22"/>
          <w:lang w:val="en-GB"/>
        </w:rPr>
        <w:t>practitioners’</w:t>
      </w:r>
      <w:r>
        <w:rPr>
          <w:rFonts w:ascii="Arial" w:hAnsi="Arial" w:cs="Arial"/>
          <w:color w:val="7B7B7B" w:themeColor="accent3" w:themeShade="BF"/>
          <w:sz w:val="22"/>
          <w:szCs w:val="22"/>
          <w:lang w:val="en-GB"/>
        </w:rPr>
        <w:t xml:space="preserve"> functions as </w:t>
      </w:r>
      <w:r w:rsidR="00196C4F">
        <w:rPr>
          <w:rFonts w:ascii="Arial" w:hAnsi="Arial" w:cs="Arial"/>
          <w:color w:val="7B7B7B" w:themeColor="accent3" w:themeShade="BF"/>
          <w:sz w:val="22"/>
          <w:szCs w:val="22"/>
          <w:lang w:val="en-GB"/>
        </w:rPr>
        <w:t xml:space="preserve">specified in </w:t>
      </w:r>
      <w:r>
        <w:rPr>
          <w:rFonts w:ascii="Arial" w:hAnsi="Arial" w:cs="Arial"/>
          <w:color w:val="7B7B7B" w:themeColor="accent3" w:themeShade="BF"/>
          <w:sz w:val="22"/>
          <w:szCs w:val="22"/>
          <w:lang w:val="en-GB"/>
        </w:rPr>
        <w:t>The Insolvency (Transitional Provisions) Regulations</w:t>
      </w:r>
      <w:r w:rsidR="00196C4F">
        <w:rPr>
          <w:rFonts w:ascii="Arial" w:hAnsi="Arial" w:cs="Arial"/>
          <w:color w:val="7B7B7B" w:themeColor="accent3" w:themeShade="BF"/>
          <w:sz w:val="22"/>
          <w:szCs w:val="22"/>
          <w:lang w:val="en-GB"/>
        </w:rPr>
        <w:t xml:space="preserve">, 2004. </w:t>
      </w:r>
    </w:p>
    <w:p w14:paraId="784A5C22" w14:textId="77777777" w:rsidR="00196C4F" w:rsidRDefault="00196C4F" w:rsidP="00205F36">
      <w:pPr>
        <w:jc w:val="both"/>
        <w:rPr>
          <w:rFonts w:ascii="Arial" w:hAnsi="Arial" w:cs="Arial"/>
          <w:color w:val="7B7B7B" w:themeColor="accent3" w:themeShade="BF"/>
          <w:sz w:val="22"/>
          <w:szCs w:val="22"/>
          <w:lang w:val="en-GB"/>
        </w:rPr>
      </w:pPr>
    </w:p>
    <w:p w14:paraId="1018EF80" w14:textId="0C29E640" w:rsidR="00205F36" w:rsidRDefault="00196C4F" w:rsidP="00C8684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Notice of the overseas </w:t>
      </w:r>
      <w:r w:rsidR="001D13A4">
        <w:rPr>
          <w:rFonts w:ascii="Arial" w:hAnsi="Arial" w:cs="Arial"/>
          <w:color w:val="7B7B7B" w:themeColor="accent3" w:themeShade="BF"/>
          <w:sz w:val="22"/>
          <w:szCs w:val="22"/>
          <w:lang w:val="en-GB"/>
        </w:rPr>
        <w:t>practitioner’s</w:t>
      </w:r>
      <w:r>
        <w:rPr>
          <w:rFonts w:ascii="Arial" w:hAnsi="Arial" w:cs="Arial"/>
          <w:color w:val="7B7B7B" w:themeColor="accent3" w:themeShade="BF"/>
          <w:sz w:val="22"/>
          <w:szCs w:val="22"/>
          <w:lang w:val="en-GB"/>
        </w:rPr>
        <w:t xml:space="preserve"> appointment must also be given to the </w:t>
      </w:r>
      <w:r w:rsidR="00205F36">
        <w:rPr>
          <w:rFonts w:ascii="Arial" w:hAnsi="Arial" w:cs="Arial"/>
          <w:color w:val="7B7B7B" w:themeColor="accent3" w:themeShade="BF"/>
          <w:sz w:val="22"/>
          <w:szCs w:val="22"/>
          <w:lang w:val="en-GB"/>
        </w:rPr>
        <w:t>Financial Services Commission</w:t>
      </w:r>
      <w:r w:rsidR="00C86843">
        <w:rPr>
          <w:rFonts w:ascii="Arial" w:hAnsi="Arial" w:cs="Arial"/>
          <w:color w:val="7B7B7B" w:themeColor="accent3" w:themeShade="BF"/>
          <w:sz w:val="22"/>
          <w:szCs w:val="22"/>
          <w:lang w:val="en-GB"/>
        </w:rPr>
        <w:t xml:space="preserve"> (“FSC”), details such as justification for the practitioner’s appointment, residence, qualifications, experience etc should be provided to the FSC</w:t>
      </w:r>
      <w:r>
        <w:rPr>
          <w:rFonts w:ascii="Arial" w:hAnsi="Arial" w:cs="Arial"/>
          <w:color w:val="7B7B7B" w:themeColor="accent3" w:themeShade="BF"/>
          <w:sz w:val="22"/>
          <w:szCs w:val="22"/>
          <w:lang w:val="en-GB"/>
        </w:rPr>
        <w:t>.</w:t>
      </w:r>
      <w:r w:rsidR="00C86843">
        <w:rPr>
          <w:rFonts w:ascii="Arial" w:hAnsi="Arial" w:cs="Arial"/>
          <w:color w:val="7B7B7B" w:themeColor="accent3" w:themeShade="BF"/>
          <w:sz w:val="22"/>
          <w:szCs w:val="22"/>
          <w:lang w:val="en-GB"/>
        </w:rPr>
        <w:t xml:space="preserve">  Under section 484 of the Insolvency Act, the FSC </w:t>
      </w:r>
      <w:r w:rsidR="00C86843" w:rsidRPr="00C86843">
        <w:rPr>
          <w:rFonts w:ascii="Arial" w:hAnsi="Arial" w:cs="Arial"/>
          <w:color w:val="7B7B7B" w:themeColor="accent3" w:themeShade="BF"/>
          <w:sz w:val="22"/>
          <w:szCs w:val="22"/>
          <w:lang w:val="en-GB"/>
        </w:rPr>
        <w:t>may appear and be heard at the hearing of</w:t>
      </w:r>
      <w:r w:rsidR="00C86843">
        <w:rPr>
          <w:rFonts w:ascii="Arial" w:hAnsi="Arial" w:cs="Arial"/>
          <w:color w:val="7B7B7B" w:themeColor="accent3" w:themeShade="BF"/>
          <w:sz w:val="22"/>
          <w:szCs w:val="22"/>
          <w:lang w:val="en-GB"/>
        </w:rPr>
        <w:t xml:space="preserve"> </w:t>
      </w:r>
      <w:r w:rsidR="00C86843" w:rsidRPr="00C86843">
        <w:rPr>
          <w:rFonts w:ascii="Arial" w:hAnsi="Arial" w:cs="Arial"/>
          <w:color w:val="7B7B7B" w:themeColor="accent3" w:themeShade="BF"/>
          <w:sz w:val="22"/>
          <w:szCs w:val="22"/>
          <w:lang w:val="en-GB"/>
        </w:rPr>
        <w:t>the application for the purpose of objecting to the appointment.</w:t>
      </w:r>
    </w:p>
    <w:p w14:paraId="34E8A038" w14:textId="5B574AA0" w:rsidR="00196C4F" w:rsidRDefault="00196C4F" w:rsidP="00205F36">
      <w:pPr>
        <w:jc w:val="both"/>
        <w:rPr>
          <w:rFonts w:ascii="Arial" w:hAnsi="Arial" w:cs="Arial"/>
          <w:color w:val="7B7B7B" w:themeColor="accent3" w:themeShade="BF"/>
          <w:sz w:val="22"/>
          <w:szCs w:val="22"/>
          <w:lang w:val="en-GB"/>
        </w:rPr>
      </w:pPr>
    </w:p>
    <w:p w14:paraId="1E8766F5" w14:textId="3E72E145" w:rsidR="00962045" w:rsidRPr="00C86843" w:rsidRDefault="00196C4F"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creditor may choose to consider the appoint of an overseas </w:t>
      </w:r>
      <w:r w:rsidR="001D13A4">
        <w:rPr>
          <w:rFonts w:ascii="Arial" w:hAnsi="Arial" w:cs="Arial"/>
          <w:color w:val="7B7B7B" w:themeColor="accent3" w:themeShade="BF"/>
          <w:sz w:val="22"/>
          <w:szCs w:val="22"/>
          <w:lang w:val="en-GB"/>
        </w:rPr>
        <w:t>insolvency</w:t>
      </w:r>
      <w:r>
        <w:rPr>
          <w:rFonts w:ascii="Arial" w:hAnsi="Arial" w:cs="Arial"/>
          <w:color w:val="7B7B7B" w:themeColor="accent3" w:themeShade="BF"/>
          <w:sz w:val="22"/>
          <w:szCs w:val="22"/>
          <w:lang w:val="en-GB"/>
        </w:rPr>
        <w:t xml:space="preserve"> practitioner </w:t>
      </w:r>
      <w:r w:rsidR="001D13A4">
        <w:rPr>
          <w:rFonts w:ascii="Arial" w:hAnsi="Arial" w:cs="Arial"/>
          <w:color w:val="7B7B7B" w:themeColor="accent3" w:themeShade="BF"/>
          <w:sz w:val="22"/>
          <w:szCs w:val="22"/>
          <w:lang w:val="en-GB"/>
        </w:rPr>
        <w:t xml:space="preserve">where the company’s assets are located outside of the BVI and in the jurisdiction of the overseas practitioner. This may be beneficial for a liquidation as the overseas practitioner will have the local knowledge and will be ‘on the ground’ therefore reducing need for local advisors or travel by the BVI licensed insolvency practitioner to the foreign jurisdiction and related costs. </w:t>
      </w: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0A737BCE" w14:textId="7D70881A" w:rsidR="00BB2D9A" w:rsidRDefault="00BB2D9A" w:rsidP="00124D6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Secured </w:t>
      </w:r>
      <w:r w:rsidR="007D1DC7">
        <w:rPr>
          <w:rFonts w:ascii="Arial" w:hAnsi="Arial" w:cs="Arial"/>
          <w:color w:val="7B7B7B" w:themeColor="accent3" w:themeShade="BF"/>
          <w:sz w:val="22"/>
          <w:szCs w:val="22"/>
          <w:lang w:val="en-GB"/>
        </w:rPr>
        <w:t>creditors fall outside the scope of the BVI insolvency framework</w:t>
      </w:r>
      <w:r w:rsidR="0004088D">
        <w:rPr>
          <w:rFonts w:ascii="Arial" w:hAnsi="Arial" w:cs="Arial"/>
          <w:color w:val="7B7B7B" w:themeColor="accent3" w:themeShade="BF"/>
          <w:sz w:val="22"/>
          <w:szCs w:val="22"/>
          <w:lang w:val="en-GB"/>
        </w:rPr>
        <w:t xml:space="preserve"> as their claim is directly against assets of the company that are subject to the security.</w:t>
      </w:r>
    </w:p>
    <w:p w14:paraId="7F2BEDF8" w14:textId="77777777" w:rsidR="00BB2D9A" w:rsidRDefault="00BB2D9A" w:rsidP="00124D6B">
      <w:pPr>
        <w:ind w:left="720" w:hanging="720"/>
        <w:jc w:val="both"/>
        <w:rPr>
          <w:rFonts w:ascii="Arial" w:hAnsi="Arial" w:cs="Arial"/>
          <w:color w:val="7B7B7B" w:themeColor="accent3" w:themeShade="BF"/>
          <w:sz w:val="22"/>
          <w:szCs w:val="22"/>
          <w:lang w:val="en-GB"/>
        </w:rPr>
      </w:pPr>
    </w:p>
    <w:p w14:paraId="4578A75D" w14:textId="04CA0049" w:rsidR="001D4AC8" w:rsidRDefault="001D4AC8" w:rsidP="00124D6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175 (1)</w:t>
      </w:r>
      <w:r w:rsidR="009D1FC6">
        <w:rPr>
          <w:rFonts w:ascii="Arial" w:hAnsi="Arial" w:cs="Arial"/>
          <w:color w:val="7B7B7B" w:themeColor="accent3" w:themeShade="BF"/>
          <w:sz w:val="22"/>
          <w:szCs w:val="22"/>
          <w:lang w:val="en-GB"/>
        </w:rPr>
        <w:t xml:space="preserve"> of the BVI Insolvency Act</w:t>
      </w:r>
      <w:r>
        <w:rPr>
          <w:rFonts w:ascii="Arial" w:hAnsi="Arial" w:cs="Arial"/>
          <w:color w:val="7B7B7B" w:themeColor="accent3" w:themeShade="BF"/>
          <w:sz w:val="22"/>
          <w:szCs w:val="22"/>
          <w:lang w:val="en-GB"/>
        </w:rPr>
        <w:t xml:space="preserve"> </w:t>
      </w:r>
      <w:r w:rsidR="0042707E">
        <w:rPr>
          <w:rFonts w:ascii="Arial" w:hAnsi="Arial" w:cs="Arial"/>
          <w:color w:val="7B7B7B" w:themeColor="accent3" w:themeShade="BF"/>
          <w:sz w:val="22"/>
          <w:szCs w:val="22"/>
          <w:lang w:val="en-GB"/>
        </w:rPr>
        <w:t>sets out the effect</w:t>
      </w:r>
      <w:r w:rsidR="009D1FC6">
        <w:rPr>
          <w:rFonts w:ascii="Arial" w:hAnsi="Arial" w:cs="Arial"/>
          <w:color w:val="7B7B7B" w:themeColor="accent3" w:themeShade="BF"/>
          <w:sz w:val="22"/>
          <w:szCs w:val="22"/>
          <w:lang w:val="en-GB"/>
        </w:rPr>
        <w:t>s</w:t>
      </w:r>
      <w:r w:rsidR="0042707E">
        <w:rPr>
          <w:rFonts w:ascii="Arial" w:hAnsi="Arial" w:cs="Arial"/>
          <w:color w:val="7B7B7B" w:themeColor="accent3" w:themeShade="BF"/>
          <w:sz w:val="22"/>
          <w:szCs w:val="22"/>
          <w:lang w:val="en-GB"/>
        </w:rPr>
        <w:t xml:space="preserve"> of liquidation upon commencement</w:t>
      </w:r>
      <w:r w:rsidR="009D1FC6">
        <w:rPr>
          <w:rFonts w:ascii="Arial" w:hAnsi="Arial" w:cs="Arial"/>
          <w:color w:val="7B7B7B" w:themeColor="accent3" w:themeShade="BF"/>
          <w:sz w:val="22"/>
          <w:szCs w:val="22"/>
          <w:lang w:val="en-GB"/>
        </w:rPr>
        <w:t xml:space="preserve">. Section 175 (2) </w:t>
      </w:r>
      <w:r w:rsidR="002B5943">
        <w:rPr>
          <w:rFonts w:ascii="Arial" w:hAnsi="Arial" w:cs="Arial"/>
          <w:color w:val="7B7B7B" w:themeColor="accent3" w:themeShade="BF"/>
          <w:sz w:val="22"/>
          <w:szCs w:val="22"/>
          <w:lang w:val="en-GB"/>
        </w:rPr>
        <w:t xml:space="preserve">provides that the effect set out in section 175 (1) </w:t>
      </w:r>
      <w:r w:rsidR="00124D6B">
        <w:rPr>
          <w:rFonts w:ascii="Arial" w:hAnsi="Arial" w:cs="Arial"/>
          <w:color w:val="7B7B7B" w:themeColor="accent3" w:themeShade="BF"/>
          <w:sz w:val="22"/>
          <w:szCs w:val="22"/>
          <w:lang w:val="en-GB"/>
        </w:rPr>
        <w:t>does not “</w:t>
      </w:r>
      <w:r w:rsidR="00124D6B" w:rsidRPr="00124D6B">
        <w:rPr>
          <w:rFonts w:ascii="Arial" w:hAnsi="Arial" w:cs="Arial"/>
          <w:i/>
          <w:color w:val="7B7B7B" w:themeColor="accent3" w:themeShade="BF"/>
          <w:sz w:val="22"/>
          <w:szCs w:val="22"/>
          <w:lang w:val="en-GB"/>
        </w:rPr>
        <w:t>affect the right of a secured creditor to take possession of and</w:t>
      </w:r>
      <w:r w:rsidR="00124D6B" w:rsidRPr="00124D6B">
        <w:rPr>
          <w:rFonts w:ascii="Arial" w:hAnsi="Arial" w:cs="Arial"/>
          <w:i/>
          <w:color w:val="7B7B7B" w:themeColor="accent3" w:themeShade="BF"/>
          <w:sz w:val="22"/>
          <w:szCs w:val="22"/>
          <w:lang w:val="en-GB"/>
        </w:rPr>
        <w:t xml:space="preserve"> </w:t>
      </w:r>
      <w:r w:rsidR="00124D6B" w:rsidRPr="00124D6B">
        <w:rPr>
          <w:rFonts w:ascii="Arial" w:hAnsi="Arial" w:cs="Arial"/>
          <w:i/>
          <w:color w:val="7B7B7B" w:themeColor="accent3" w:themeShade="BF"/>
          <w:sz w:val="22"/>
          <w:szCs w:val="22"/>
          <w:lang w:val="en-GB"/>
        </w:rPr>
        <w:t>realise or otherwise deal with assets of the company over which that creditor has a security</w:t>
      </w:r>
      <w:r w:rsidR="00124D6B" w:rsidRPr="00124D6B">
        <w:rPr>
          <w:rFonts w:ascii="Arial" w:hAnsi="Arial" w:cs="Arial"/>
          <w:i/>
          <w:color w:val="7B7B7B" w:themeColor="accent3" w:themeShade="BF"/>
          <w:sz w:val="22"/>
          <w:szCs w:val="22"/>
          <w:lang w:val="en-GB"/>
        </w:rPr>
        <w:t xml:space="preserve"> </w:t>
      </w:r>
      <w:r w:rsidR="00124D6B" w:rsidRPr="00124D6B">
        <w:rPr>
          <w:rFonts w:ascii="Arial" w:hAnsi="Arial" w:cs="Arial"/>
          <w:i/>
          <w:color w:val="7B7B7B" w:themeColor="accent3" w:themeShade="BF"/>
          <w:sz w:val="22"/>
          <w:szCs w:val="22"/>
          <w:lang w:val="en-GB"/>
        </w:rPr>
        <w:t>interest.</w:t>
      </w:r>
      <w:r w:rsidR="00124D6B">
        <w:rPr>
          <w:rFonts w:ascii="Arial" w:hAnsi="Arial" w:cs="Arial"/>
          <w:color w:val="7B7B7B" w:themeColor="accent3" w:themeShade="BF"/>
          <w:sz w:val="22"/>
          <w:szCs w:val="22"/>
          <w:lang w:val="en-GB"/>
        </w:rPr>
        <w:t xml:space="preserve">”. </w:t>
      </w:r>
    </w:p>
    <w:p w14:paraId="5479A5B8" w14:textId="42A1CAEA" w:rsidR="002E0A26" w:rsidRDefault="002E0A26" w:rsidP="00124D6B">
      <w:pPr>
        <w:ind w:left="720" w:hanging="720"/>
        <w:jc w:val="both"/>
        <w:rPr>
          <w:rFonts w:ascii="Arial" w:hAnsi="Arial" w:cs="Arial"/>
          <w:color w:val="7B7B7B" w:themeColor="accent3" w:themeShade="BF"/>
          <w:sz w:val="22"/>
          <w:szCs w:val="22"/>
          <w:lang w:val="en-GB"/>
        </w:rPr>
      </w:pPr>
    </w:p>
    <w:p w14:paraId="53F24594" w14:textId="2518371E" w:rsidR="00702652" w:rsidRDefault="00702652" w:rsidP="00124D6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secured creditor </w:t>
      </w:r>
      <w:r w:rsidR="002E0D0E">
        <w:rPr>
          <w:rFonts w:ascii="Arial" w:hAnsi="Arial" w:cs="Arial"/>
          <w:color w:val="7B7B7B" w:themeColor="accent3" w:themeShade="BF"/>
          <w:sz w:val="22"/>
          <w:szCs w:val="22"/>
          <w:lang w:val="en-GB"/>
        </w:rPr>
        <w:t>is able to</w:t>
      </w:r>
      <w:r>
        <w:rPr>
          <w:rFonts w:ascii="Arial" w:hAnsi="Arial" w:cs="Arial"/>
          <w:color w:val="7B7B7B" w:themeColor="accent3" w:themeShade="BF"/>
          <w:sz w:val="22"/>
          <w:szCs w:val="22"/>
          <w:lang w:val="en-GB"/>
        </w:rPr>
        <w:t xml:space="preserve"> enforce their secured claim at any time </w:t>
      </w:r>
      <w:r w:rsidR="0069732D">
        <w:rPr>
          <w:rFonts w:ascii="Arial" w:hAnsi="Arial" w:cs="Arial"/>
          <w:color w:val="7B7B7B" w:themeColor="accent3" w:themeShade="BF"/>
          <w:sz w:val="22"/>
          <w:szCs w:val="22"/>
          <w:lang w:val="en-GB"/>
        </w:rPr>
        <w:t>and as normal</w:t>
      </w:r>
      <w:r w:rsidR="008E31C5">
        <w:rPr>
          <w:rFonts w:ascii="Arial" w:hAnsi="Arial" w:cs="Arial"/>
          <w:color w:val="7B7B7B" w:themeColor="accent3" w:themeShade="BF"/>
          <w:sz w:val="22"/>
          <w:szCs w:val="22"/>
          <w:lang w:val="en-GB"/>
        </w:rPr>
        <w:t xml:space="preserve"> – the secured creditor are in control of when and how the security interest is taken control of and when </w:t>
      </w:r>
      <w:r w:rsidR="001764AB">
        <w:rPr>
          <w:rFonts w:ascii="Arial" w:hAnsi="Arial" w:cs="Arial"/>
          <w:color w:val="7B7B7B" w:themeColor="accent3" w:themeShade="BF"/>
          <w:sz w:val="22"/>
          <w:szCs w:val="22"/>
          <w:lang w:val="en-GB"/>
        </w:rPr>
        <w:t>it is</w:t>
      </w:r>
      <w:r w:rsidR="008E31C5">
        <w:rPr>
          <w:rFonts w:ascii="Arial" w:hAnsi="Arial" w:cs="Arial"/>
          <w:color w:val="7B7B7B" w:themeColor="accent3" w:themeShade="BF"/>
          <w:sz w:val="22"/>
          <w:szCs w:val="22"/>
          <w:lang w:val="en-GB"/>
        </w:rPr>
        <w:t xml:space="preserve"> sold to maximum returns. </w:t>
      </w:r>
    </w:p>
    <w:p w14:paraId="540C0BC5" w14:textId="77777777" w:rsidR="00100D67" w:rsidRDefault="00100D67" w:rsidP="00124D6B">
      <w:pPr>
        <w:ind w:left="720" w:hanging="720"/>
        <w:jc w:val="both"/>
        <w:rPr>
          <w:rFonts w:ascii="Arial" w:hAnsi="Arial" w:cs="Arial"/>
          <w:color w:val="7B7B7B" w:themeColor="accent3" w:themeShade="BF"/>
          <w:sz w:val="22"/>
          <w:szCs w:val="22"/>
          <w:lang w:val="en-GB"/>
        </w:rPr>
      </w:pPr>
    </w:p>
    <w:p w14:paraId="5692DBF0" w14:textId="76D7FA54" w:rsidR="00856A22" w:rsidRPr="006E78A1" w:rsidRDefault="00100D67" w:rsidP="00382CD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211 </w:t>
      </w:r>
      <w:r w:rsidR="00141FD4">
        <w:rPr>
          <w:rFonts w:ascii="Arial" w:hAnsi="Arial" w:cs="Arial"/>
          <w:color w:val="7B7B7B" w:themeColor="accent3" w:themeShade="BF"/>
          <w:sz w:val="22"/>
          <w:szCs w:val="22"/>
          <w:lang w:val="en-GB"/>
        </w:rPr>
        <w:t xml:space="preserve">(1) </w:t>
      </w:r>
      <w:r>
        <w:rPr>
          <w:rFonts w:ascii="Arial" w:hAnsi="Arial" w:cs="Arial"/>
          <w:color w:val="7B7B7B" w:themeColor="accent3" w:themeShade="BF"/>
          <w:sz w:val="22"/>
          <w:szCs w:val="22"/>
          <w:lang w:val="en-GB"/>
        </w:rPr>
        <w:t xml:space="preserve">of the BVI Insolvency Act, a secured creditor </w:t>
      </w:r>
      <w:r w:rsidR="00DD1811">
        <w:rPr>
          <w:rFonts w:ascii="Arial" w:hAnsi="Arial" w:cs="Arial"/>
          <w:color w:val="7B7B7B" w:themeColor="accent3" w:themeShade="BF"/>
          <w:sz w:val="22"/>
          <w:szCs w:val="22"/>
          <w:lang w:val="en-GB"/>
        </w:rPr>
        <w:t>is able to</w:t>
      </w:r>
      <w:r w:rsidR="00244513">
        <w:rPr>
          <w:rFonts w:ascii="Arial" w:hAnsi="Arial" w:cs="Arial"/>
          <w:color w:val="7B7B7B" w:themeColor="accent3" w:themeShade="BF"/>
          <w:sz w:val="22"/>
          <w:szCs w:val="22"/>
          <w:lang w:val="en-GB"/>
        </w:rPr>
        <w:t xml:space="preserve"> (but is not obliged to</w:t>
      </w:r>
      <w:r w:rsidR="00B73ACE">
        <w:rPr>
          <w:rFonts w:ascii="Arial" w:hAnsi="Arial" w:cs="Arial"/>
          <w:color w:val="7B7B7B" w:themeColor="accent3" w:themeShade="BF"/>
          <w:sz w:val="22"/>
          <w:szCs w:val="22"/>
          <w:lang w:val="en-GB"/>
        </w:rPr>
        <w:t>)</w:t>
      </w:r>
      <w:r w:rsidR="00442699">
        <w:rPr>
          <w:rFonts w:ascii="Arial" w:hAnsi="Arial" w:cs="Arial"/>
          <w:color w:val="7B7B7B" w:themeColor="accent3" w:themeShade="BF"/>
          <w:sz w:val="22"/>
          <w:szCs w:val="22"/>
          <w:lang w:val="en-GB"/>
        </w:rPr>
        <w:t xml:space="preserve"> i) </w:t>
      </w:r>
      <w:r w:rsidR="00B61845" w:rsidRPr="006E78A1">
        <w:rPr>
          <w:rFonts w:ascii="Arial" w:hAnsi="Arial" w:cs="Arial"/>
          <w:color w:val="7B7B7B" w:themeColor="accent3" w:themeShade="BF"/>
          <w:sz w:val="22"/>
          <w:szCs w:val="22"/>
          <w:lang w:val="en-GB"/>
        </w:rPr>
        <w:t xml:space="preserve">value the assets subject to the security interest and </w:t>
      </w:r>
      <w:r w:rsidR="00442699">
        <w:rPr>
          <w:rFonts w:ascii="Arial" w:hAnsi="Arial" w:cs="Arial"/>
          <w:color w:val="7B7B7B" w:themeColor="accent3" w:themeShade="BF"/>
          <w:sz w:val="22"/>
          <w:szCs w:val="22"/>
          <w:lang w:val="en-GB"/>
        </w:rPr>
        <w:t xml:space="preserve">submit a </w:t>
      </w:r>
      <w:r w:rsidR="00B61845" w:rsidRPr="006E78A1">
        <w:rPr>
          <w:rFonts w:ascii="Arial" w:hAnsi="Arial" w:cs="Arial"/>
          <w:color w:val="7B7B7B" w:themeColor="accent3" w:themeShade="BF"/>
          <w:sz w:val="22"/>
          <w:szCs w:val="22"/>
          <w:lang w:val="en-GB"/>
        </w:rPr>
        <w:t xml:space="preserve">claim in the liquidation as an unsecured creditor for the balance of </w:t>
      </w:r>
      <w:r w:rsidR="002A5F4E">
        <w:rPr>
          <w:rFonts w:ascii="Arial" w:hAnsi="Arial" w:cs="Arial"/>
          <w:color w:val="7B7B7B" w:themeColor="accent3" w:themeShade="BF"/>
          <w:sz w:val="22"/>
          <w:szCs w:val="22"/>
          <w:lang w:val="en-GB"/>
        </w:rPr>
        <w:t xml:space="preserve">the </w:t>
      </w:r>
      <w:r w:rsidR="00B61845" w:rsidRPr="006E78A1">
        <w:rPr>
          <w:rFonts w:ascii="Arial" w:hAnsi="Arial" w:cs="Arial"/>
          <w:color w:val="7B7B7B" w:themeColor="accent3" w:themeShade="BF"/>
          <w:sz w:val="22"/>
          <w:szCs w:val="22"/>
          <w:lang w:val="en-GB"/>
        </w:rPr>
        <w:t>debt</w:t>
      </w:r>
      <w:r w:rsidR="002A5F4E">
        <w:rPr>
          <w:rFonts w:ascii="Arial" w:hAnsi="Arial" w:cs="Arial"/>
          <w:color w:val="7B7B7B" w:themeColor="accent3" w:themeShade="BF"/>
          <w:sz w:val="22"/>
          <w:szCs w:val="22"/>
          <w:lang w:val="en-GB"/>
        </w:rPr>
        <w:t xml:space="preserve"> due</w:t>
      </w:r>
      <w:r w:rsidR="00442699">
        <w:rPr>
          <w:rFonts w:ascii="Arial" w:hAnsi="Arial" w:cs="Arial"/>
          <w:color w:val="7B7B7B" w:themeColor="accent3" w:themeShade="BF"/>
          <w:sz w:val="22"/>
          <w:szCs w:val="22"/>
          <w:lang w:val="en-GB"/>
        </w:rPr>
        <w:t xml:space="preserve"> where there is a shortfall</w:t>
      </w:r>
      <w:r w:rsidR="00B61845" w:rsidRPr="006E78A1">
        <w:rPr>
          <w:rFonts w:ascii="Arial" w:hAnsi="Arial" w:cs="Arial"/>
          <w:color w:val="7B7B7B" w:themeColor="accent3" w:themeShade="BF"/>
          <w:sz w:val="22"/>
          <w:szCs w:val="22"/>
          <w:lang w:val="en-GB"/>
        </w:rPr>
        <w:t xml:space="preserve"> or</w:t>
      </w:r>
      <w:r w:rsidR="00382CD3">
        <w:rPr>
          <w:rFonts w:ascii="Arial" w:hAnsi="Arial" w:cs="Arial"/>
          <w:color w:val="7B7B7B" w:themeColor="accent3" w:themeShade="BF"/>
          <w:sz w:val="22"/>
          <w:szCs w:val="22"/>
          <w:lang w:val="en-GB"/>
        </w:rPr>
        <w:t xml:space="preserve"> ii) </w:t>
      </w:r>
      <w:r w:rsidR="00B61845" w:rsidRPr="006E78A1">
        <w:rPr>
          <w:rFonts w:ascii="Arial" w:hAnsi="Arial" w:cs="Arial"/>
          <w:color w:val="7B7B7B" w:themeColor="accent3" w:themeShade="BF"/>
          <w:sz w:val="22"/>
          <w:szCs w:val="22"/>
          <w:lang w:val="en-GB"/>
        </w:rPr>
        <w:t>surrender his security interest to the liquidator for the benefit of</w:t>
      </w:r>
      <w:r w:rsidR="006E78A1">
        <w:rPr>
          <w:rFonts w:ascii="Arial" w:hAnsi="Arial" w:cs="Arial"/>
          <w:color w:val="7B7B7B" w:themeColor="accent3" w:themeShade="BF"/>
          <w:sz w:val="22"/>
          <w:szCs w:val="22"/>
          <w:lang w:val="en-GB"/>
        </w:rPr>
        <w:t xml:space="preserve"> </w:t>
      </w:r>
      <w:r w:rsidR="00B61845" w:rsidRPr="006E78A1">
        <w:rPr>
          <w:rFonts w:ascii="Arial" w:hAnsi="Arial" w:cs="Arial"/>
          <w:color w:val="7B7B7B" w:themeColor="accent3" w:themeShade="BF"/>
          <w:sz w:val="22"/>
          <w:szCs w:val="22"/>
          <w:lang w:val="en-GB"/>
        </w:rPr>
        <w:t>creditors and</w:t>
      </w:r>
      <w:r w:rsidR="00BA0DE0">
        <w:rPr>
          <w:rFonts w:ascii="Arial" w:hAnsi="Arial" w:cs="Arial"/>
          <w:color w:val="7B7B7B" w:themeColor="accent3" w:themeShade="BF"/>
          <w:sz w:val="22"/>
          <w:szCs w:val="22"/>
          <w:lang w:val="en-GB"/>
        </w:rPr>
        <w:t xml:space="preserve"> submit a </w:t>
      </w:r>
      <w:r w:rsidR="00B61845" w:rsidRPr="006E78A1">
        <w:rPr>
          <w:rFonts w:ascii="Arial" w:hAnsi="Arial" w:cs="Arial"/>
          <w:color w:val="7B7B7B" w:themeColor="accent3" w:themeShade="BF"/>
          <w:sz w:val="22"/>
          <w:szCs w:val="22"/>
          <w:lang w:val="en-GB"/>
        </w:rPr>
        <w:t xml:space="preserve">claim in the liquidation as an unsecured creditor for the </w:t>
      </w:r>
      <w:r w:rsidR="00BA0DE0">
        <w:rPr>
          <w:rFonts w:ascii="Arial" w:hAnsi="Arial" w:cs="Arial"/>
          <w:color w:val="7B7B7B" w:themeColor="accent3" w:themeShade="BF"/>
          <w:sz w:val="22"/>
          <w:szCs w:val="22"/>
          <w:lang w:val="en-GB"/>
        </w:rPr>
        <w:t xml:space="preserve">entire debt </w:t>
      </w:r>
      <w:r w:rsidR="00722AB1">
        <w:rPr>
          <w:rFonts w:ascii="Arial" w:hAnsi="Arial" w:cs="Arial"/>
          <w:color w:val="7B7B7B" w:themeColor="accent3" w:themeShade="BF"/>
          <w:sz w:val="22"/>
          <w:szCs w:val="22"/>
          <w:lang w:val="en-GB"/>
        </w:rPr>
        <w:t>due</w:t>
      </w:r>
      <w:r w:rsidR="006E78A1">
        <w:rPr>
          <w:rFonts w:ascii="Arial" w:hAnsi="Arial" w:cs="Arial"/>
          <w:color w:val="7B7B7B" w:themeColor="accent3" w:themeShade="BF"/>
          <w:sz w:val="22"/>
          <w:szCs w:val="22"/>
          <w:lang w:val="en-GB"/>
        </w:rPr>
        <w:t>.</w:t>
      </w:r>
    </w:p>
    <w:p w14:paraId="25ECCD9A" w14:textId="77777777" w:rsidR="001D4AC8" w:rsidRDefault="001D4AC8" w:rsidP="008065CE">
      <w:pPr>
        <w:ind w:left="720" w:hanging="720"/>
        <w:jc w:val="both"/>
        <w:rPr>
          <w:rFonts w:ascii="Arial" w:hAnsi="Arial" w:cs="Arial"/>
          <w:color w:val="FF0000"/>
          <w:sz w:val="22"/>
          <w:szCs w:val="22"/>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51446EBA" w14:textId="15B0D6DE" w:rsidR="00502D15" w:rsidRDefault="00502D15"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recognition and enforcement of a foreign judgment in the BVI is governed by the </w:t>
      </w:r>
      <w:r w:rsidRPr="00502D15">
        <w:rPr>
          <w:rFonts w:ascii="Arial" w:hAnsi="Arial" w:cs="Arial"/>
          <w:color w:val="7B7B7B" w:themeColor="accent3" w:themeShade="BF"/>
          <w:sz w:val="22"/>
          <w:szCs w:val="22"/>
          <w:lang w:val="en-GB"/>
        </w:rPr>
        <w:t>Reciprocal Enforcement of Judgments Act 1922</w:t>
      </w:r>
      <w:r>
        <w:rPr>
          <w:rFonts w:ascii="Arial" w:hAnsi="Arial" w:cs="Arial"/>
          <w:color w:val="7B7B7B" w:themeColor="accent3" w:themeShade="BF"/>
          <w:sz w:val="22"/>
          <w:szCs w:val="22"/>
          <w:lang w:val="en-GB"/>
        </w:rPr>
        <w:t xml:space="preserve"> (the “19</w:t>
      </w:r>
      <w:r w:rsidR="00696201">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 xml:space="preserve">2 Act”) and common law. </w:t>
      </w:r>
    </w:p>
    <w:p w14:paraId="58D16B88" w14:textId="75171E4A" w:rsidR="008A251E" w:rsidRDefault="008A251E" w:rsidP="008065CE">
      <w:pPr>
        <w:autoSpaceDE w:val="0"/>
        <w:autoSpaceDN w:val="0"/>
        <w:adjustRightInd w:val="0"/>
        <w:jc w:val="both"/>
        <w:rPr>
          <w:rFonts w:ascii="Arial" w:hAnsi="Arial" w:cs="Arial"/>
          <w:color w:val="7B7B7B" w:themeColor="accent3" w:themeShade="BF"/>
          <w:sz w:val="22"/>
          <w:szCs w:val="22"/>
          <w:lang w:val="en-GB"/>
        </w:rPr>
      </w:pPr>
    </w:p>
    <w:p w14:paraId="12F1ED94" w14:textId="219E891F" w:rsidR="008A251E" w:rsidRPr="003B69C8" w:rsidRDefault="008A251E" w:rsidP="008A251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judgment is defined in the 19</w:t>
      </w:r>
      <w:r w:rsidR="00696201">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2 Act as</w:t>
      </w:r>
      <w:r w:rsidRPr="008A251E">
        <w:rPr>
          <w:rFonts w:ascii="Arial" w:hAnsi="Arial" w:cs="Arial"/>
          <w:color w:val="7B7B7B" w:themeColor="accent3" w:themeShade="BF"/>
          <w:sz w:val="22"/>
          <w:szCs w:val="22"/>
          <w:lang w:val="en-GB"/>
        </w:rPr>
        <w:t xml:space="preserve"> </w:t>
      </w:r>
      <w:r w:rsidRPr="008A251E">
        <w:rPr>
          <w:rFonts w:ascii="Arial" w:hAnsi="Arial" w:cs="Arial"/>
          <w:i/>
          <w:iCs/>
          <w:color w:val="7B7B7B" w:themeColor="accent3" w:themeShade="BF"/>
          <w:sz w:val="22"/>
          <w:szCs w:val="22"/>
          <w:lang w:val="en-GB"/>
        </w:rPr>
        <w:t>any judgment or order given or made by a court in any civil proceedings, whether before or after the passing of this Act, whereby any sum of money is made payable.</w:t>
      </w:r>
      <w:r w:rsidR="003B69C8">
        <w:rPr>
          <w:rFonts w:ascii="Arial" w:hAnsi="Arial" w:cs="Arial"/>
          <w:color w:val="7B7B7B" w:themeColor="accent3" w:themeShade="BF"/>
          <w:sz w:val="22"/>
          <w:szCs w:val="22"/>
          <w:lang w:val="en-GB"/>
        </w:rPr>
        <w:t xml:space="preserve"> The judgment must be a money judgment which is the case here as </w:t>
      </w:r>
      <w:proofErr w:type="spellStart"/>
      <w:r w:rsidR="003B69C8">
        <w:rPr>
          <w:rFonts w:ascii="Arial" w:hAnsi="Arial" w:cs="Arial"/>
          <w:color w:val="7B7B7B" w:themeColor="accent3" w:themeShade="BF"/>
          <w:sz w:val="22"/>
          <w:szCs w:val="22"/>
          <w:lang w:val="en-GB"/>
        </w:rPr>
        <w:t>Pinforth</w:t>
      </w:r>
      <w:proofErr w:type="spellEnd"/>
      <w:r w:rsidR="003B69C8">
        <w:rPr>
          <w:rFonts w:ascii="Arial" w:hAnsi="Arial" w:cs="Arial"/>
          <w:color w:val="7B7B7B" w:themeColor="accent3" w:themeShade="BF"/>
          <w:sz w:val="22"/>
          <w:szCs w:val="22"/>
          <w:lang w:val="en-GB"/>
        </w:rPr>
        <w:t xml:space="preserve"> Holdings have been awarded USD 4,500,000.</w:t>
      </w:r>
    </w:p>
    <w:p w14:paraId="2BC4FC66" w14:textId="3F13A588" w:rsidR="00502D15" w:rsidRDefault="00502D15" w:rsidP="008065CE">
      <w:pPr>
        <w:autoSpaceDE w:val="0"/>
        <w:autoSpaceDN w:val="0"/>
        <w:adjustRightInd w:val="0"/>
        <w:jc w:val="both"/>
        <w:rPr>
          <w:rFonts w:ascii="Arial" w:hAnsi="Arial" w:cs="Arial"/>
          <w:color w:val="7B7B7B" w:themeColor="accent3" w:themeShade="BF"/>
          <w:sz w:val="22"/>
          <w:szCs w:val="22"/>
          <w:lang w:val="en-GB"/>
        </w:rPr>
      </w:pPr>
    </w:p>
    <w:p w14:paraId="6FC2176A" w14:textId="59FF31E4" w:rsidR="00502D15" w:rsidRDefault="00502D15"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Before enforcing a foreign judgment in the BVI it must be considered if the BVI company has assets in the BVI against which the claim can be enforced – in this case Expat Properties Limited does have significant assets in the jurisdiction.</w:t>
      </w:r>
    </w:p>
    <w:p w14:paraId="0735C072" w14:textId="342482E6" w:rsidR="00502D15" w:rsidRDefault="00502D15" w:rsidP="008065CE">
      <w:pPr>
        <w:autoSpaceDE w:val="0"/>
        <w:autoSpaceDN w:val="0"/>
        <w:adjustRightInd w:val="0"/>
        <w:jc w:val="both"/>
        <w:rPr>
          <w:rFonts w:ascii="Arial" w:hAnsi="Arial" w:cs="Arial"/>
          <w:color w:val="7B7B7B" w:themeColor="accent3" w:themeShade="BF"/>
          <w:sz w:val="22"/>
          <w:szCs w:val="22"/>
          <w:lang w:val="en-GB"/>
        </w:rPr>
      </w:pPr>
    </w:p>
    <w:p w14:paraId="77BE6ED8" w14:textId="0EEF092A" w:rsidR="00502D15" w:rsidRDefault="004C344F" w:rsidP="003D2D1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procedure for enforcing judgments under the 1992 Act is dependent upon the country that issued the original judgment. A simplified registration process is applicable to the judgments of the High Court of England and Wales, </w:t>
      </w:r>
      <w:r w:rsidR="003D2D1C" w:rsidRPr="003D2D1C">
        <w:rPr>
          <w:rFonts w:ascii="Arial" w:hAnsi="Arial" w:cs="Arial"/>
          <w:color w:val="7B7B7B" w:themeColor="accent3" w:themeShade="BF"/>
          <w:sz w:val="22"/>
          <w:szCs w:val="22"/>
          <w:lang w:val="en-GB"/>
        </w:rPr>
        <w:t>the Court of Session in Scotland and the Court of Northern Ireland, New South Wales, the Bahamas,</w:t>
      </w:r>
      <w:r w:rsidR="003D2D1C">
        <w:rPr>
          <w:rFonts w:ascii="Arial" w:hAnsi="Arial" w:cs="Arial"/>
          <w:color w:val="7B7B7B" w:themeColor="accent3" w:themeShade="BF"/>
          <w:sz w:val="22"/>
          <w:szCs w:val="22"/>
          <w:lang w:val="en-GB"/>
        </w:rPr>
        <w:t xml:space="preserve"> </w:t>
      </w:r>
      <w:r w:rsidR="003D2D1C" w:rsidRPr="003D2D1C">
        <w:rPr>
          <w:rFonts w:ascii="Arial" w:hAnsi="Arial" w:cs="Arial"/>
          <w:color w:val="7B7B7B" w:themeColor="accent3" w:themeShade="BF"/>
          <w:sz w:val="22"/>
          <w:szCs w:val="22"/>
          <w:lang w:val="en-GB"/>
        </w:rPr>
        <w:t>Barbados, Bermuda, Belize, Guyana, Grenada, Jamaica, Nigeria, St Lucia, St Vincent and Trinidad &amp; Tobago</w:t>
      </w:r>
      <w:r w:rsidR="003D2D1C">
        <w:rPr>
          <w:rFonts w:ascii="Arial" w:hAnsi="Arial" w:cs="Arial"/>
          <w:color w:val="7B7B7B" w:themeColor="accent3" w:themeShade="BF"/>
          <w:sz w:val="22"/>
          <w:szCs w:val="22"/>
          <w:lang w:val="en-GB"/>
        </w:rPr>
        <w:t>.</w:t>
      </w:r>
      <w:r w:rsidR="008A251E">
        <w:rPr>
          <w:rFonts w:ascii="Arial" w:hAnsi="Arial" w:cs="Arial"/>
          <w:color w:val="7B7B7B" w:themeColor="accent3" w:themeShade="BF"/>
          <w:sz w:val="22"/>
          <w:szCs w:val="22"/>
          <w:lang w:val="en-GB"/>
        </w:rPr>
        <w:t xml:space="preserve"> Such judgments can be registered as i</w:t>
      </w:r>
      <w:r w:rsidR="003B69C8">
        <w:rPr>
          <w:rFonts w:ascii="Arial" w:hAnsi="Arial" w:cs="Arial"/>
          <w:color w:val="7B7B7B" w:themeColor="accent3" w:themeShade="BF"/>
          <w:sz w:val="22"/>
          <w:szCs w:val="22"/>
          <w:lang w:val="en-GB"/>
        </w:rPr>
        <w:t>f</w:t>
      </w:r>
      <w:r w:rsidR="008A251E">
        <w:rPr>
          <w:rFonts w:ascii="Arial" w:hAnsi="Arial" w:cs="Arial"/>
          <w:color w:val="7B7B7B" w:themeColor="accent3" w:themeShade="BF"/>
          <w:sz w:val="22"/>
          <w:szCs w:val="22"/>
          <w:lang w:val="en-GB"/>
        </w:rPr>
        <w:t xml:space="preserve"> the judgment had been made in the BVI. As the judgment was made by the English High Court this would apply in this case, if it ha</w:t>
      </w:r>
      <w:r w:rsidR="003B69C8">
        <w:rPr>
          <w:rFonts w:ascii="Arial" w:hAnsi="Arial" w:cs="Arial"/>
          <w:color w:val="7B7B7B" w:themeColor="accent3" w:themeShade="BF"/>
          <w:sz w:val="22"/>
          <w:szCs w:val="22"/>
          <w:lang w:val="en-GB"/>
        </w:rPr>
        <w:t xml:space="preserve">d </w:t>
      </w:r>
      <w:r w:rsidR="008A251E">
        <w:rPr>
          <w:rFonts w:ascii="Arial" w:hAnsi="Arial" w:cs="Arial"/>
          <w:color w:val="7B7B7B" w:themeColor="accent3" w:themeShade="BF"/>
          <w:sz w:val="22"/>
          <w:szCs w:val="22"/>
          <w:lang w:val="en-GB"/>
        </w:rPr>
        <w:t xml:space="preserve">not been made by the English High Court or in one of the other countries noted above, the judgment could not be registered and </w:t>
      </w:r>
      <w:proofErr w:type="spellStart"/>
      <w:r w:rsidR="008A251E">
        <w:rPr>
          <w:rFonts w:ascii="Arial" w:hAnsi="Arial" w:cs="Arial"/>
          <w:color w:val="7B7B7B" w:themeColor="accent3" w:themeShade="BF"/>
          <w:sz w:val="22"/>
          <w:szCs w:val="22"/>
          <w:lang w:val="en-GB"/>
        </w:rPr>
        <w:t>Pinforth</w:t>
      </w:r>
      <w:proofErr w:type="spellEnd"/>
      <w:r w:rsidR="008A251E">
        <w:rPr>
          <w:rFonts w:ascii="Arial" w:hAnsi="Arial" w:cs="Arial"/>
          <w:color w:val="7B7B7B" w:themeColor="accent3" w:themeShade="BF"/>
          <w:sz w:val="22"/>
          <w:szCs w:val="22"/>
          <w:lang w:val="en-GB"/>
        </w:rPr>
        <w:t xml:space="preserve"> Holdings Limited would have </w:t>
      </w:r>
      <w:r w:rsidR="003B69C8">
        <w:rPr>
          <w:rFonts w:ascii="Arial" w:hAnsi="Arial" w:cs="Arial"/>
          <w:color w:val="7B7B7B" w:themeColor="accent3" w:themeShade="BF"/>
          <w:sz w:val="22"/>
          <w:szCs w:val="22"/>
          <w:lang w:val="en-GB"/>
        </w:rPr>
        <w:t>t</w:t>
      </w:r>
      <w:r w:rsidR="008A251E">
        <w:rPr>
          <w:rFonts w:ascii="Arial" w:hAnsi="Arial" w:cs="Arial"/>
          <w:color w:val="7B7B7B" w:themeColor="accent3" w:themeShade="BF"/>
          <w:sz w:val="22"/>
          <w:szCs w:val="22"/>
          <w:lang w:val="en-GB"/>
        </w:rPr>
        <w:t xml:space="preserve">o make a claim </w:t>
      </w:r>
      <w:r w:rsidR="00A94504">
        <w:rPr>
          <w:rFonts w:ascii="Arial" w:hAnsi="Arial" w:cs="Arial"/>
          <w:color w:val="7B7B7B" w:themeColor="accent3" w:themeShade="BF"/>
          <w:sz w:val="22"/>
          <w:szCs w:val="22"/>
          <w:lang w:val="en-GB"/>
        </w:rPr>
        <w:t xml:space="preserve">under common law. </w:t>
      </w:r>
    </w:p>
    <w:p w14:paraId="7D898973" w14:textId="206B0255" w:rsidR="00A94504" w:rsidRDefault="00A94504" w:rsidP="003D2D1C">
      <w:pPr>
        <w:autoSpaceDE w:val="0"/>
        <w:autoSpaceDN w:val="0"/>
        <w:adjustRightInd w:val="0"/>
        <w:jc w:val="both"/>
        <w:rPr>
          <w:rFonts w:ascii="Arial" w:hAnsi="Arial" w:cs="Arial"/>
          <w:color w:val="7B7B7B" w:themeColor="accent3" w:themeShade="BF"/>
          <w:sz w:val="22"/>
          <w:szCs w:val="22"/>
          <w:lang w:val="en-GB"/>
        </w:rPr>
      </w:pPr>
    </w:p>
    <w:p w14:paraId="2A2786F0" w14:textId="21E56941" w:rsidR="00AA01DC" w:rsidRDefault="00AA01DC" w:rsidP="003D2D1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requirements </w:t>
      </w:r>
      <w:r w:rsidR="00696201">
        <w:rPr>
          <w:rFonts w:ascii="Arial" w:hAnsi="Arial" w:cs="Arial"/>
          <w:color w:val="7B7B7B" w:themeColor="accent3" w:themeShade="BF"/>
          <w:sz w:val="22"/>
          <w:szCs w:val="22"/>
          <w:lang w:val="en-GB"/>
        </w:rPr>
        <w:t xml:space="preserve">under section 3(2) of the 1922 Act </w:t>
      </w:r>
      <w:r>
        <w:rPr>
          <w:rFonts w:ascii="Arial" w:hAnsi="Arial" w:cs="Arial"/>
          <w:color w:val="7B7B7B" w:themeColor="accent3" w:themeShade="BF"/>
          <w:sz w:val="22"/>
          <w:szCs w:val="22"/>
          <w:lang w:val="en-GB"/>
        </w:rPr>
        <w:t xml:space="preserve">that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Holdings Limited need to consider </w:t>
      </w:r>
      <w:r w:rsidR="003B69C8">
        <w:rPr>
          <w:rFonts w:ascii="Arial" w:hAnsi="Arial" w:cs="Arial"/>
          <w:color w:val="7B7B7B" w:themeColor="accent3" w:themeShade="BF"/>
          <w:sz w:val="22"/>
          <w:szCs w:val="22"/>
          <w:lang w:val="en-GB"/>
        </w:rPr>
        <w:t xml:space="preserve">to register the judgment </w:t>
      </w:r>
      <w:r>
        <w:rPr>
          <w:rFonts w:ascii="Arial" w:hAnsi="Arial" w:cs="Arial"/>
          <w:color w:val="7B7B7B" w:themeColor="accent3" w:themeShade="BF"/>
          <w:sz w:val="22"/>
          <w:szCs w:val="22"/>
          <w:lang w:val="en-GB"/>
        </w:rPr>
        <w:t>are as follows:</w:t>
      </w:r>
    </w:p>
    <w:p w14:paraId="10F237CB" w14:textId="709DDB02" w:rsidR="00AA01DC" w:rsidRPr="00696201" w:rsidRDefault="00696201" w:rsidP="00696201">
      <w:pPr>
        <w:pStyle w:val="ListParagraph"/>
        <w:numPr>
          <w:ilvl w:val="0"/>
          <w:numId w:val="2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AA01DC" w:rsidRPr="00696201">
        <w:rPr>
          <w:rFonts w:ascii="Arial" w:hAnsi="Arial" w:cs="Arial"/>
          <w:color w:val="7B7B7B" w:themeColor="accent3" w:themeShade="BF"/>
          <w:sz w:val="22"/>
          <w:szCs w:val="22"/>
          <w:lang w:val="en-GB"/>
        </w:rPr>
        <w:t>application to register the judgment should be made within 12 months of the date of the judgment</w:t>
      </w:r>
      <w:r w:rsidRPr="00696201">
        <w:rPr>
          <w:rFonts w:ascii="Arial" w:hAnsi="Arial" w:cs="Arial"/>
          <w:color w:val="7B7B7B" w:themeColor="accent3" w:themeShade="BF"/>
          <w:sz w:val="22"/>
          <w:szCs w:val="22"/>
          <w:lang w:val="en-GB"/>
        </w:rPr>
        <w:t xml:space="preserve"> </w:t>
      </w:r>
      <w:r w:rsidR="00AA01DC" w:rsidRPr="00696201">
        <w:rPr>
          <w:rFonts w:ascii="Arial" w:hAnsi="Arial" w:cs="Arial"/>
          <w:color w:val="7B7B7B" w:themeColor="accent3" w:themeShade="BF"/>
          <w:sz w:val="22"/>
          <w:szCs w:val="22"/>
          <w:lang w:val="en-GB"/>
        </w:rPr>
        <w:t xml:space="preserve">– the claim </w:t>
      </w:r>
      <w:r w:rsidRPr="00696201">
        <w:rPr>
          <w:rFonts w:ascii="Arial" w:hAnsi="Arial" w:cs="Arial"/>
          <w:color w:val="7B7B7B" w:themeColor="accent3" w:themeShade="BF"/>
          <w:sz w:val="22"/>
          <w:szCs w:val="22"/>
          <w:lang w:val="en-GB"/>
        </w:rPr>
        <w:t xml:space="preserve">in this case </w:t>
      </w:r>
      <w:r w:rsidR="00AA01DC" w:rsidRPr="00696201">
        <w:rPr>
          <w:rFonts w:ascii="Arial" w:hAnsi="Arial" w:cs="Arial"/>
          <w:color w:val="7B7B7B" w:themeColor="accent3" w:themeShade="BF"/>
          <w:sz w:val="22"/>
          <w:szCs w:val="22"/>
          <w:lang w:val="en-GB"/>
        </w:rPr>
        <w:t>was brought in September 2020 but it is not clear when the judgment was handed down</w:t>
      </w:r>
      <w:r w:rsidRPr="00696201">
        <w:rPr>
          <w:rFonts w:ascii="Arial" w:hAnsi="Arial" w:cs="Arial"/>
          <w:color w:val="7B7B7B" w:themeColor="accent3" w:themeShade="BF"/>
          <w:sz w:val="22"/>
          <w:szCs w:val="22"/>
          <w:lang w:val="en-GB"/>
        </w:rPr>
        <w:t>, the BVI Court can allow for a longer period</w:t>
      </w:r>
      <w:r w:rsidR="009765E5">
        <w:rPr>
          <w:rFonts w:ascii="Arial" w:hAnsi="Arial" w:cs="Arial"/>
          <w:color w:val="7B7B7B" w:themeColor="accent3" w:themeShade="BF"/>
          <w:sz w:val="22"/>
          <w:szCs w:val="22"/>
          <w:lang w:val="en-GB"/>
        </w:rPr>
        <w:t>.</w:t>
      </w:r>
    </w:p>
    <w:p w14:paraId="2A0762DF" w14:textId="12834D78" w:rsidR="00AA01DC" w:rsidRDefault="00696201" w:rsidP="00AA01DC">
      <w:pPr>
        <w:pStyle w:val="ListParagraph"/>
        <w:numPr>
          <w:ilvl w:val="0"/>
          <w:numId w:val="2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w:t>
      </w:r>
      <w:r w:rsidR="00AA01DC">
        <w:rPr>
          <w:rFonts w:ascii="Arial" w:hAnsi="Arial" w:cs="Arial"/>
          <w:color w:val="7B7B7B" w:themeColor="accent3" w:themeShade="BF"/>
          <w:sz w:val="22"/>
          <w:szCs w:val="22"/>
          <w:lang w:val="en-GB"/>
        </w:rPr>
        <w:t>the English High Court had jurisdiction</w:t>
      </w:r>
      <w:r w:rsidR="009765E5">
        <w:rPr>
          <w:rFonts w:ascii="Arial" w:hAnsi="Arial" w:cs="Arial"/>
          <w:color w:val="7B7B7B" w:themeColor="accent3" w:themeShade="BF"/>
          <w:sz w:val="22"/>
          <w:szCs w:val="22"/>
          <w:lang w:val="en-GB"/>
        </w:rPr>
        <w:t>.</w:t>
      </w:r>
    </w:p>
    <w:p w14:paraId="44452C9A" w14:textId="16015BAF" w:rsidR="00A94504" w:rsidRDefault="00192F2B" w:rsidP="00AA01DC">
      <w:pPr>
        <w:pStyle w:val="ListParagraph"/>
        <w:numPr>
          <w:ilvl w:val="0"/>
          <w:numId w:val="2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the judgment debtor, Expat Properties, was duly served with the process of the original court. This is not known from the information provided.</w:t>
      </w:r>
    </w:p>
    <w:p w14:paraId="19105450" w14:textId="2067C88C" w:rsidR="00192F2B" w:rsidRDefault="00192F2B" w:rsidP="00192F2B">
      <w:pPr>
        <w:pStyle w:val="ListParagraph"/>
        <w:numPr>
          <w:ilvl w:val="0"/>
          <w:numId w:val="2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j</w:t>
      </w:r>
      <w:r w:rsidRPr="00192F2B">
        <w:rPr>
          <w:rFonts w:ascii="Arial" w:hAnsi="Arial" w:cs="Arial"/>
          <w:color w:val="7B7B7B" w:themeColor="accent3" w:themeShade="BF"/>
          <w:sz w:val="22"/>
          <w:szCs w:val="22"/>
          <w:lang w:val="en-GB"/>
        </w:rPr>
        <w:t xml:space="preserve">udgment debtor, was </w:t>
      </w:r>
      <w:r w:rsidR="009765E5">
        <w:rPr>
          <w:rFonts w:ascii="Arial" w:hAnsi="Arial" w:cs="Arial"/>
          <w:color w:val="7B7B7B" w:themeColor="accent3" w:themeShade="BF"/>
          <w:sz w:val="22"/>
          <w:szCs w:val="22"/>
          <w:lang w:val="en-GB"/>
        </w:rPr>
        <w:t xml:space="preserve">neither </w:t>
      </w:r>
      <w:r w:rsidRPr="00192F2B">
        <w:rPr>
          <w:rFonts w:ascii="Arial" w:hAnsi="Arial" w:cs="Arial"/>
          <w:color w:val="7B7B7B" w:themeColor="accent3" w:themeShade="BF"/>
          <w:sz w:val="22"/>
          <w:szCs w:val="22"/>
          <w:lang w:val="en-GB"/>
        </w:rPr>
        <w:t xml:space="preserve">carrying on business </w:t>
      </w:r>
      <w:r w:rsidR="009765E5">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or</w:t>
      </w:r>
      <w:r w:rsidRPr="00192F2B">
        <w:rPr>
          <w:rFonts w:ascii="Arial" w:hAnsi="Arial" w:cs="Arial"/>
          <w:color w:val="7B7B7B" w:themeColor="accent3" w:themeShade="BF"/>
          <w:sz w:val="22"/>
          <w:szCs w:val="22"/>
          <w:lang w:val="en-GB"/>
        </w:rPr>
        <w:t xml:space="preserve"> ordinarily resident within the jurisdiction of the foreign court, </w:t>
      </w:r>
      <w:r w:rsidR="009765E5">
        <w:rPr>
          <w:rFonts w:ascii="Arial" w:hAnsi="Arial" w:cs="Arial"/>
          <w:color w:val="7B7B7B" w:themeColor="accent3" w:themeShade="BF"/>
          <w:sz w:val="22"/>
          <w:szCs w:val="22"/>
          <w:lang w:val="en-GB"/>
        </w:rPr>
        <w:t xml:space="preserve">did not </w:t>
      </w:r>
      <w:r w:rsidRPr="00192F2B">
        <w:rPr>
          <w:rFonts w:ascii="Arial" w:hAnsi="Arial" w:cs="Arial"/>
          <w:color w:val="7B7B7B" w:themeColor="accent3" w:themeShade="BF"/>
          <w:sz w:val="22"/>
          <w:szCs w:val="22"/>
          <w:lang w:val="en-GB"/>
        </w:rPr>
        <w:t>voluntarily appear or otherwise submit or agree</w:t>
      </w:r>
      <w:r w:rsidR="009765E5">
        <w:rPr>
          <w:rFonts w:ascii="Arial" w:hAnsi="Arial" w:cs="Arial"/>
          <w:color w:val="7B7B7B" w:themeColor="accent3" w:themeShade="BF"/>
          <w:sz w:val="22"/>
          <w:szCs w:val="22"/>
          <w:lang w:val="en-GB"/>
        </w:rPr>
        <w:t xml:space="preserve"> </w:t>
      </w:r>
      <w:r w:rsidRPr="00192F2B">
        <w:rPr>
          <w:rFonts w:ascii="Arial" w:hAnsi="Arial" w:cs="Arial"/>
          <w:color w:val="7B7B7B" w:themeColor="accent3" w:themeShade="BF"/>
          <w:sz w:val="22"/>
          <w:szCs w:val="22"/>
          <w:lang w:val="en-GB"/>
        </w:rPr>
        <w:t xml:space="preserve">to submit to the jurisdiction of that court. </w:t>
      </w:r>
      <w:r w:rsidR="009765E5">
        <w:rPr>
          <w:rFonts w:ascii="Arial" w:hAnsi="Arial" w:cs="Arial"/>
          <w:color w:val="7B7B7B" w:themeColor="accent3" w:themeShade="BF"/>
          <w:sz w:val="22"/>
          <w:szCs w:val="22"/>
          <w:lang w:val="en-GB"/>
        </w:rPr>
        <w:t>We only know that Expat Properties did not attend the hearing, if they did not submit or agree to submit then the judgment will not be registered.</w:t>
      </w:r>
    </w:p>
    <w:p w14:paraId="488568D8" w14:textId="1798AEF7" w:rsidR="00F409BD" w:rsidRDefault="00F409BD" w:rsidP="00192F2B">
      <w:pPr>
        <w:pStyle w:val="ListParagraph"/>
        <w:numPr>
          <w:ilvl w:val="0"/>
          <w:numId w:val="2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the judgment has not been appealed by the judgment debtor, or they have not expressed an intention to appeal.</w:t>
      </w:r>
    </w:p>
    <w:p w14:paraId="223161A0" w14:textId="43D5E3F8" w:rsidR="00F409BD" w:rsidRPr="00192F2B" w:rsidRDefault="00F409BD" w:rsidP="00192F2B">
      <w:pPr>
        <w:pStyle w:val="ListParagraph"/>
        <w:numPr>
          <w:ilvl w:val="0"/>
          <w:numId w:val="2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judgment is for penalties for penalties, fines, taxes or similar.</w:t>
      </w:r>
    </w:p>
    <w:p w14:paraId="4D2717FF" w14:textId="09A43BE2" w:rsidR="00192F2B" w:rsidRDefault="009765E5" w:rsidP="00AA01DC">
      <w:pPr>
        <w:pStyle w:val="ListParagraph"/>
        <w:numPr>
          <w:ilvl w:val="0"/>
          <w:numId w:val="2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judgment was in respect to a cause of action that, for reasons of public policy could not have been entertained in the BVI court – if so, the judgment will not be registered. </w:t>
      </w:r>
    </w:p>
    <w:p w14:paraId="4F451F0F" w14:textId="35F66452" w:rsidR="00C3382F" w:rsidRDefault="006334B8" w:rsidP="008065CE">
      <w:pPr>
        <w:pStyle w:val="ListParagraph"/>
        <w:numPr>
          <w:ilvl w:val="0"/>
          <w:numId w:val="2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9765E5">
        <w:rPr>
          <w:rFonts w:ascii="Arial" w:hAnsi="Arial" w:cs="Arial"/>
          <w:color w:val="7B7B7B" w:themeColor="accent3" w:themeShade="BF"/>
          <w:sz w:val="22"/>
          <w:szCs w:val="22"/>
          <w:lang w:val="en-GB"/>
        </w:rPr>
        <w:t>f the judgment was</w:t>
      </w:r>
      <w:r>
        <w:rPr>
          <w:rFonts w:ascii="Arial" w:hAnsi="Arial" w:cs="Arial"/>
          <w:color w:val="7B7B7B" w:themeColor="accent3" w:themeShade="BF"/>
          <w:sz w:val="22"/>
          <w:szCs w:val="22"/>
          <w:lang w:val="en-GB"/>
        </w:rPr>
        <w:t xml:space="preserve"> not</w:t>
      </w:r>
      <w:r w:rsidR="009765E5">
        <w:rPr>
          <w:rFonts w:ascii="Arial" w:hAnsi="Arial" w:cs="Arial"/>
          <w:color w:val="7B7B7B" w:themeColor="accent3" w:themeShade="BF"/>
          <w:sz w:val="22"/>
          <w:szCs w:val="22"/>
          <w:lang w:val="en-GB"/>
        </w:rPr>
        <w:t xml:space="preserve"> obtained by fraud – </w:t>
      </w:r>
      <w:r>
        <w:rPr>
          <w:rFonts w:ascii="Arial" w:hAnsi="Arial" w:cs="Arial"/>
          <w:color w:val="7B7B7B" w:themeColor="accent3" w:themeShade="BF"/>
          <w:sz w:val="22"/>
          <w:szCs w:val="22"/>
          <w:lang w:val="en-GB"/>
        </w:rPr>
        <w:t>if it was</w:t>
      </w:r>
      <w:r w:rsidR="009765E5">
        <w:rPr>
          <w:rFonts w:ascii="Arial" w:hAnsi="Arial" w:cs="Arial"/>
          <w:color w:val="7B7B7B" w:themeColor="accent3" w:themeShade="BF"/>
          <w:sz w:val="22"/>
          <w:szCs w:val="22"/>
          <w:lang w:val="en-GB"/>
        </w:rPr>
        <w:t xml:space="preserve"> the judgment will not be registered. </w:t>
      </w:r>
    </w:p>
    <w:p w14:paraId="48735B74" w14:textId="3C774CE5" w:rsidR="00F409BD" w:rsidRDefault="00F409BD" w:rsidP="00F409BD">
      <w:pPr>
        <w:autoSpaceDE w:val="0"/>
        <w:autoSpaceDN w:val="0"/>
        <w:adjustRightInd w:val="0"/>
        <w:jc w:val="both"/>
        <w:rPr>
          <w:rFonts w:ascii="Arial" w:hAnsi="Arial" w:cs="Arial"/>
          <w:color w:val="7B7B7B" w:themeColor="accent3" w:themeShade="BF"/>
          <w:sz w:val="22"/>
          <w:szCs w:val="22"/>
          <w:lang w:val="en-GB"/>
        </w:rPr>
      </w:pPr>
    </w:p>
    <w:p w14:paraId="47CDB187" w14:textId="3C27CE5F" w:rsidR="00F409BD" w:rsidRPr="00F409BD" w:rsidRDefault="00F409BD" w:rsidP="00F409B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the judgment has been registered under the 1922 Act, the judgment shall have the same force and effect as the original judgment and the BVI Court has the same control and jurisdiction over the judgment as the if it had been made in the BVI Court.</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w:t>
      </w:r>
      <w:r w:rsidR="00F07A01">
        <w:rPr>
          <w:rFonts w:ascii="Arial" w:hAnsi="Arial" w:cs="Arial"/>
          <w:sz w:val="22"/>
          <w:szCs w:val="22"/>
          <w:lang w:val="en-GB"/>
        </w:rPr>
        <w:lastRenderedPageBreak/>
        <w:t xml:space="preserve">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70810C86" w14:textId="68952B1B" w:rsidR="00F62180" w:rsidRDefault="00B458FC" w:rsidP="00B803FC">
      <w:pPr>
        <w:autoSpaceDE w:val="0"/>
        <w:autoSpaceDN w:val="0"/>
        <w:adjustRightInd w:val="0"/>
        <w:jc w:val="both"/>
        <w:rPr>
          <w:rFonts w:ascii="Arial" w:hAnsi="Arial" w:cs="Arial"/>
          <w:color w:val="7B7B7B" w:themeColor="accent3" w:themeShade="BF"/>
          <w:sz w:val="22"/>
          <w:szCs w:val="22"/>
          <w:lang w:val="en-GB"/>
        </w:rPr>
      </w:pPr>
      <w:r w:rsidRPr="00F62180">
        <w:rPr>
          <w:rFonts w:ascii="Arial" w:hAnsi="Arial" w:cs="Arial"/>
          <w:color w:val="7B7B7B" w:themeColor="accent3" w:themeShade="BF"/>
          <w:sz w:val="22"/>
          <w:szCs w:val="22"/>
          <w:lang w:val="en-GB"/>
        </w:rPr>
        <w:t>Abbeydale</w:t>
      </w:r>
      <w:r w:rsidR="00285262" w:rsidRPr="00F62180">
        <w:rPr>
          <w:rFonts w:ascii="Arial" w:hAnsi="Arial" w:cs="Arial"/>
          <w:color w:val="7B7B7B" w:themeColor="accent3" w:themeShade="BF"/>
          <w:sz w:val="22"/>
          <w:szCs w:val="22"/>
          <w:lang w:val="en-GB"/>
        </w:rPr>
        <w:t xml:space="preserve"> Limited </w:t>
      </w:r>
      <w:r w:rsidR="00F62180" w:rsidRPr="00F62180">
        <w:rPr>
          <w:rFonts w:ascii="Arial" w:hAnsi="Arial" w:cs="Arial"/>
          <w:color w:val="7B7B7B" w:themeColor="accent3" w:themeShade="BF"/>
          <w:sz w:val="22"/>
          <w:szCs w:val="22"/>
          <w:lang w:val="en-GB"/>
        </w:rPr>
        <w:t xml:space="preserve">could consider commencing insolvency proceedings against </w:t>
      </w:r>
      <w:proofErr w:type="spellStart"/>
      <w:r w:rsidR="00F62180" w:rsidRPr="00F62180">
        <w:rPr>
          <w:rFonts w:ascii="Arial" w:hAnsi="Arial" w:cs="Arial"/>
          <w:color w:val="7B7B7B" w:themeColor="accent3" w:themeShade="BF"/>
          <w:sz w:val="22"/>
          <w:szCs w:val="22"/>
          <w:lang w:val="en-GB"/>
        </w:rPr>
        <w:t>Dendonker</w:t>
      </w:r>
      <w:proofErr w:type="spellEnd"/>
      <w:r w:rsidR="00F62180" w:rsidRPr="00F62180">
        <w:rPr>
          <w:rFonts w:ascii="Arial" w:hAnsi="Arial" w:cs="Arial"/>
          <w:color w:val="7B7B7B" w:themeColor="accent3" w:themeShade="BF"/>
          <w:sz w:val="22"/>
          <w:szCs w:val="22"/>
          <w:lang w:val="en-GB"/>
        </w:rPr>
        <w:t xml:space="preserve"> Limited </w:t>
      </w:r>
      <w:r w:rsidR="00664E1C">
        <w:rPr>
          <w:rFonts w:ascii="Arial" w:hAnsi="Arial" w:cs="Arial"/>
          <w:color w:val="7B7B7B" w:themeColor="accent3" w:themeShade="BF"/>
          <w:sz w:val="22"/>
          <w:szCs w:val="22"/>
          <w:lang w:val="en-GB"/>
        </w:rPr>
        <w:t>in the BVI</w:t>
      </w:r>
      <w:r w:rsidR="00C041BD">
        <w:rPr>
          <w:rFonts w:ascii="Arial" w:hAnsi="Arial" w:cs="Arial"/>
          <w:color w:val="7B7B7B" w:themeColor="accent3" w:themeShade="BF"/>
          <w:sz w:val="22"/>
          <w:szCs w:val="22"/>
          <w:lang w:val="en-GB"/>
        </w:rPr>
        <w:t xml:space="preserve"> in order to enforce the debt owed</w:t>
      </w:r>
      <w:r w:rsidR="00E97B0F">
        <w:rPr>
          <w:rFonts w:ascii="Arial" w:hAnsi="Arial" w:cs="Arial"/>
          <w:color w:val="7B7B7B" w:themeColor="accent3" w:themeShade="BF"/>
          <w:sz w:val="22"/>
          <w:szCs w:val="22"/>
          <w:lang w:val="en-GB"/>
        </w:rPr>
        <w:t>. S</w:t>
      </w:r>
      <w:r w:rsidR="00664E1C">
        <w:rPr>
          <w:rFonts w:ascii="Arial" w:hAnsi="Arial" w:cs="Arial"/>
          <w:color w:val="7B7B7B" w:themeColor="accent3" w:themeShade="BF"/>
          <w:sz w:val="22"/>
          <w:szCs w:val="22"/>
          <w:lang w:val="en-GB"/>
        </w:rPr>
        <w:t xml:space="preserve">ection 446 of the BVI Insolvency Act provides that </w:t>
      </w:r>
      <w:r w:rsidR="00B803FC">
        <w:rPr>
          <w:rFonts w:ascii="Arial" w:hAnsi="Arial" w:cs="Arial"/>
          <w:color w:val="7B7B7B" w:themeColor="accent3" w:themeShade="BF"/>
          <w:sz w:val="22"/>
          <w:szCs w:val="22"/>
          <w:lang w:val="en-GB"/>
        </w:rPr>
        <w:t>“</w:t>
      </w:r>
      <w:r w:rsidR="00B803FC" w:rsidRPr="00B803FC">
        <w:rPr>
          <w:rFonts w:ascii="Arial" w:hAnsi="Arial" w:cs="Arial"/>
          <w:i/>
          <w:iCs/>
          <w:color w:val="7B7B7B" w:themeColor="accent3" w:themeShade="BF"/>
          <w:sz w:val="22"/>
          <w:szCs w:val="22"/>
          <w:lang w:val="en-GB"/>
        </w:rPr>
        <w:t>foreign creditors have the same rights regarding the</w:t>
      </w:r>
      <w:r w:rsidR="00B803FC">
        <w:rPr>
          <w:rFonts w:ascii="Arial" w:hAnsi="Arial" w:cs="Arial"/>
          <w:i/>
          <w:iCs/>
          <w:color w:val="7B7B7B" w:themeColor="accent3" w:themeShade="BF"/>
          <w:sz w:val="22"/>
          <w:szCs w:val="22"/>
          <w:lang w:val="en-GB"/>
        </w:rPr>
        <w:t xml:space="preserve"> </w:t>
      </w:r>
      <w:r w:rsidR="00B803FC" w:rsidRPr="00B803FC">
        <w:rPr>
          <w:rFonts w:ascii="Arial" w:hAnsi="Arial" w:cs="Arial"/>
          <w:i/>
          <w:iCs/>
          <w:color w:val="7B7B7B" w:themeColor="accent3" w:themeShade="BF"/>
          <w:sz w:val="22"/>
          <w:szCs w:val="22"/>
          <w:lang w:val="en-GB"/>
        </w:rPr>
        <w:t>commencement of, and participation in, a Virgin Islands insolvency proceeding as creditors in</w:t>
      </w:r>
      <w:r w:rsidR="00B803FC">
        <w:rPr>
          <w:rFonts w:ascii="Arial" w:hAnsi="Arial" w:cs="Arial"/>
          <w:i/>
          <w:iCs/>
          <w:color w:val="7B7B7B" w:themeColor="accent3" w:themeShade="BF"/>
          <w:sz w:val="22"/>
          <w:szCs w:val="22"/>
          <w:lang w:val="en-GB"/>
        </w:rPr>
        <w:t xml:space="preserve"> </w:t>
      </w:r>
      <w:r w:rsidR="00B803FC" w:rsidRPr="00B803FC">
        <w:rPr>
          <w:rFonts w:ascii="Arial" w:hAnsi="Arial" w:cs="Arial"/>
          <w:i/>
          <w:iCs/>
          <w:color w:val="7B7B7B" w:themeColor="accent3" w:themeShade="BF"/>
          <w:sz w:val="22"/>
          <w:szCs w:val="22"/>
          <w:lang w:val="en-GB"/>
        </w:rPr>
        <w:t>the Virgin Islands.</w:t>
      </w:r>
      <w:r w:rsidR="00B803FC">
        <w:rPr>
          <w:rFonts w:ascii="Arial" w:hAnsi="Arial" w:cs="Arial"/>
          <w:color w:val="7B7B7B" w:themeColor="accent3" w:themeShade="BF"/>
          <w:sz w:val="22"/>
          <w:szCs w:val="22"/>
          <w:lang w:val="en-GB"/>
        </w:rPr>
        <w:t>”.</w:t>
      </w:r>
    </w:p>
    <w:p w14:paraId="3DA3A6BE" w14:textId="4A408B22" w:rsidR="001D52C7" w:rsidRDefault="001D52C7" w:rsidP="00B803FC">
      <w:pPr>
        <w:autoSpaceDE w:val="0"/>
        <w:autoSpaceDN w:val="0"/>
        <w:adjustRightInd w:val="0"/>
        <w:jc w:val="both"/>
        <w:rPr>
          <w:rFonts w:ascii="Arial" w:hAnsi="Arial" w:cs="Arial"/>
          <w:color w:val="7B7B7B" w:themeColor="accent3" w:themeShade="BF"/>
          <w:sz w:val="22"/>
          <w:szCs w:val="22"/>
          <w:lang w:val="en-GB"/>
        </w:rPr>
      </w:pPr>
    </w:p>
    <w:p w14:paraId="29267577" w14:textId="203D188F" w:rsidR="001D52C7" w:rsidRDefault="001D52C7" w:rsidP="00B803FC">
      <w:pPr>
        <w:autoSpaceDE w:val="0"/>
        <w:autoSpaceDN w:val="0"/>
        <w:adjustRightInd w:val="0"/>
        <w:jc w:val="both"/>
        <w:rPr>
          <w:rFonts w:ascii="Arial" w:hAnsi="Arial" w:cs="Arial"/>
          <w:b/>
          <w:bCs/>
          <w:color w:val="7B7B7B" w:themeColor="accent3" w:themeShade="BF"/>
          <w:sz w:val="22"/>
          <w:szCs w:val="22"/>
          <w:lang w:val="en-GB"/>
        </w:rPr>
      </w:pPr>
      <w:r>
        <w:rPr>
          <w:rFonts w:ascii="Arial" w:hAnsi="Arial" w:cs="Arial"/>
          <w:color w:val="7B7B7B" w:themeColor="accent3" w:themeShade="BF"/>
          <w:sz w:val="22"/>
          <w:szCs w:val="22"/>
          <w:lang w:val="en-GB"/>
        </w:rPr>
        <w:t xml:space="preserve">Under section 296 (1) of the BVI Insolvency Act, in order to make a </w:t>
      </w:r>
      <w:r w:rsidR="000B3D84">
        <w:rPr>
          <w:rFonts w:ascii="Arial" w:hAnsi="Arial" w:cs="Arial"/>
          <w:color w:val="7B7B7B" w:themeColor="accent3" w:themeShade="BF"/>
          <w:sz w:val="22"/>
          <w:szCs w:val="22"/>
          <w:lang w:val="en-GB"/>
        </w:rPr>
        <w:t>creditor’s</w:t>
      </w:r>
      <w:r>
        <w:rPr>
          <w:rFonts w:ascii="Arial" w:hAnsi="Arial" w:cs="Arial"/>
          <w:color w:val="7B7B7B" w:themeColor="accent3" w:themeShade="BF"/>
          <w:sz w:val="22"/>
          <w:szCs w:val="22"/>
          <w:lang w:val="en-GB"/>
        </w:rPr>
        <w:t xml:space="preserve"> application</w:t>
      </w:r>
      <w:r w:rsidR="000B3D84">
        <w:rPr>
          <w:rFonts w:ascii="Arial" w:hAnsi="Arial" w:cs="Arial"/>
          <w:color w:val="7B7B7B" w:themeColor="accent3" w:themeShade="BF"/>
          <w:sz w:val="22"/>
          <w:szCs w:val="22"/>
          <w:lang w:val="en-GB"/>
        </w:rPr>
        <w:t xml:space="preserve"> for a bankruptcy order, </w:t>
      </w:r>
      <w:r w:rsidR="003F4896">
        <w:rPr>
          <w:rFonts w:ascii="Arial" w:hAnsi="Arial" w:cs="Arial"/>
          <w:color w:val="7B7B7B" w:themeColor="accent3" w:themeShade="BF"/>
          <w:sz w:val="22"/>
          <w:szCs w:val="22"/>
          <w:lang w:val="en-GB"/>
        </w:rPr>
        <w:t xml:space="preserve">the </w:t>
      </w:r>
      <w:r w:rsidR="00951DE6">
        <w:rPr>
          <w:rFonts w:ascii="Arial" w:hAnsi="Arial" w:cs="Arial"/>
          <w:color w:val="7B7B7B" w:themeColor="accent3" w:themeShade="BF"/>
          <w:sz w:val="22"/>
          <w:szCs w:val="22"/>
          <w:lang w:val="en-GB"/>
        </w:rPr>
        <w:t xml:space="preserve">liability at the time of the application must exceed the </w:t>
      </w:r>
      <w:r w:rsidR="00213DA0">
        <w:rPr>
          <w:rFonts w:ascii="Arial" w:hAnsi="Arial" w:cs="Arial"/>
          <w:color w:val="7B7B7B" w:themeColor="accent3" w:themeShade="BF"/>
          <w:sz w:val="22"/>
          <w:szCs w:val="22"/>
          <w:lang w:val="en-GB"/>
        </w:rPr>
        <w:t xml:space="preserve">prescribed minimum being </w:t>
      </w:r>
      <w:r w:rsidR="00A11C45">
        <w:rPr>
          <w:rFonts w:ascii="Arial" w:hAnsi="Arial" w:cs="Arial"/>
          <w:color w:val="7B7B7B" w:themeColor="accent3" w:themeShade="BF"/>
          <w:sz w:val="22"/>
          <w:szCs w:val="22"/>
          <w:lang w:val="en-GB"/>
        </w:rPr>
        <w:t xml:space="preserve">USD </w:t>
      </w:r>
      <w:r w:rsidR="00213DA0">
        <w:rPr>
          <w:rFonts w:ascii="Arial" w:hAnsi="Arial" w:cs="Arial"/>
          <w:color w:val="7B7B7B" w:themeColor="accent3" w:themeShade="BF"/>
          <w:sz w:val="22"/>
          <w:szCs w:val="22"/>
          <w:lang w:val="en-GB"/>
        </w:rPr>
        <w:t>2,000</w:t>
      </w:r>
      <w:r w:rsidR="009B2C57">
        <w:rPr>
          <w:rFonts w:ascii="Arial" w:hAnsi="Arial" w:cs="Arial"/>
          <w:color w:val="7B7B7B" w:themeColor="accent3" w:themeShade="BF"/>
          <w:sz w:val="22"/>
          <w:szCs w:val="22"/>
          <w:lang w:val="en-GB"/>
        </w:rPr>
        <w:t xml:space="preserve"> and the liability is for a sum payable immediately – </w:t>
      </w:r>
      <w:proofErr w:type="spellStart"/>
      <w:r w:rsidR="009B2C57">
        <w:rPr>
          <w:rFonts w:ascii="Arial" w:hAnsi="Arial" w:cs="Arial"/>
          <w:color w:val="7B7B7B" w:themeColor="accent3" w:themeShade="BF"/>
          <w:sz w:val="22"/>
          <w:szCs w:val="22"/>
          <w:lang w:val="en-GB"/>
        </w:rPr>
        <w:t>Dendocker</w:t>
      </w:r>
      <w:proofErr w:type="spellEnd"/>
      <w:r w:rsidR="009B2C57">
        <w:rPr>
          <w:rFonts w:ascii="Arial" w:hAnsi="Arial" w:cs="Arial"/>
          <w:color w:val="7B7B7B" w:themeColor="accent3" w:themeShade="BF"/>
          <w:sz w:val="22"/>
          <w:szCs w:val="22"/>
          <w:lang w:val="en-GB"/>
        </w:rPr>
        <w:t xml:space="preserve"> Limited owe USD 12,000,000 due Abbeydale Limited</w:t>
      </w:r>
      <w:r w:rsidR="00A11C45">
        <w:rPr>
          <w:rFonts w:ascii="Arial" w:hAnsi="Arial" w:cs="Arial"/>
          <w:color w:val="7B7B7B" w:themeColor="accent3" w:themeShade="BF"/>
          <w:sz w:val="22"/>
          <w:szCs w:val="22"/>
          <w:lang w:val="en-GB"/>
        </w:rPr>
        <w:t xml:space="preserve"> and Abbeydale Limited have made a demand for immediate repayment as entitled in the loan agreement</w:t>
      </w:r>
      <w:r w:rsidR="004A068A">
        <w:rPr>
          <w:rFonts w:ascii="Arial" w:hAnsi="Arial" w:cs="Arial"/>
          <w:color w:val="7B7B7B" w:themeColor="accent3" w:themeShade="BF"/>
          <w:sz w:val="22"/>
          <w:szCs w:val="22"/>
          <w:lang w:val="en-GB"/>
        </w:rPr>
        <w:t xml:space="preserve"> – Abbeydale Limited will however need to consider the law that </w:t>
      </w:r>
      <w:r w:rsidR="000C6FD5">
        <w:rPr>
          <w:rFonts w:ascii="Arial" w:hAnsi="Arial" w:cs="Arial"/>
          <w:color w:val="7B7B7B" w:themeColor="accent3" w:themeShade="BF"/>
          <w:sz w:val="22"/>
          <w:szCs w:val="22"/>
          <w:lang w:val="en-GB"/>
        </w:rPr>
        <w:t xml:space="preserve">governs the loan agreement as pursuant to section 296 (2) </w:t>
      </w:r>
      <w:r w:rsidR="006E5705">
        <w:rPr>
          <w:rFonts w:ascii="Arial" w:hAnsi="Arial" w:cs="Arial"/>
          <w:color w:val="7B7B7B" w:themeColor="accent3" w:themeShade="BF"/>
          <w:sz w:val="22"/>
          <w:szCs w:val="22"/>
          <w:lang w:val="en-GB"/>
        </w:rPr>
        <w:t xml:space="preserve">a creditor can’t make an application under section 296 (1) if the liability was incurred outside the BVI unless </w:t>
      </w:r>
      <w:r w:rsidR="00412705">
        <w:rPr>
          <w:rFonts w:ascii="Arial" w:hAnsi="Arial" w:cs="Arial"/>
          <w:color w:val="7B7B7B" w:themeColor="accent3" w:themeShade="BF"/>
          <w:sz w:val="22"/>
          <w:szCs w:val="22"/>
          <w:lang w:val="en-GB"/>
        </w:rPr>
        <w:t>the liability is payable by “</w:t>
      </w:r>
      <w:r w:rsidR="00412705">
        <w:rPr>
          <w:rFonts w:ascii="Arial" w:hAnsi="Arial" w:cs="Arial"/>
          <w:i/>
          <w:iCs/>
          <w:color w:val="7B7B7B" w:themeColor="accent3" w:themeShade="BF"/>
          <w:sz w:val="22"/>
          <w:szCs w:val="22"/>
          <w:lang w:val="en-GB"/>
        </w:rPr>
        <w:t>virtue of a judgment or award enforceable by execution in the Virgin Islands</w:t>
      </w:r>
      <w:r w:rsidR="00412705">
        <w:rPr>
          <w:rFonts w:ascii="Arial" w:hAnsi="Arial" w:cs="Arial"/>
          <w:b/>
          <w:bCs/>
          <w:i/>
          <w:iCs/>
          <w:color w:val="7B7B7B" w:themeColor="accent3" w:themeShade="BF"/>
          <w:sz w:val="22"/>
          <w:szCs w:val="22"/>
          <w:lang w:val="en-GB"/>
        </w:rPr>
        <w:t>.</w:t>
      </w:r>
      <w:r w:rsidR="00412705">
        <w:rPr>
          <w:rFonts w:ascii="Arial" w:hAnsi="Arial" w:cs="Arial"/>
          <w:b/>
          <w:bCs/>
          <w:color w:val="7B7B7B" w:themeColor="accent3" w:themeShade="BF"/>
          <w:sz w:val="22"/>
          <w:szCs w:val="22"/>
          <w:lang w:val="en-GB"/>
        </w:rPr>
        <w:t xml:space="preserve">”. </w:t>
      </w:r>
    </w:p>
    <w:p w14:paraId="62E3D8E6" w14:textId="5A04DD2C" w:rsidR="00412705" w:rsidRDefault="00412705" w:rsidP="00B803FC">
      <w:pPr>
        <w:autoSpaceDE w:val="0"/>
        <w:autoSpaceDN w:val="0"/>
        <w:adjustRightInd w:val="0"/>
        <w:jc w:val="both"/>
        <w:rPr>
          <w:rFonts w:ascii="Arial" w:hAnsi="Arial" w:cs="Arial"/>
          <w:b/>
          <w:bCs/>
          <w:color w:val="7B7B7B" w:themeColor="accent3" w:themeShade="BF"/>
          <w:sz w:val="22"/>
          <w:szCs w:val="22"/>
          <w:lang w:val="en-GB"/>
        </w:rPr>
      </w:pPr>
    </w:p>
    <w:p w14:paraId="04064328" w14:textId="2B2A4CD2" w:rsidR="002450B3" w:rsidRDefault="00B71628"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Abbeydale Limited could</w:t>
      </w:r>
      <w:r w:rsidR="001F7201">
        <w:rPr>
          <w:rFonts w:ascii="Arial" w:hAnsi="Arial" w:cs="Arial"/>
          <w:color w:val="7B7B7B" w:themeColor="accent3" w:themeShade="BF"/>
          <w:sz w:val="22"/>
          <w:szCs w:val="22"/>
          <w:lang w:val="en-GB"/>
        </w:rPr>
        <w:t xml:space="preserve"> also</w:t>
      </w:r>
      <w:r>
        <w:rPr>
          <w:rFonts w:ascii="Arial" w:hAnsi="Arial" w:cs="Arial"/>
          <w:color w:val="7B7B7B" w:themeColor="accent3" w:themeShade="BF"/>
          <w:sz w:val="22"/>
          <w:szCs w:val="22"/>
          <w:lang w:val="en-GB"/>
        </w:rPr>
        <w:t xml:space="preserve"> consider seeking a</w:t>
      </w:r>
      <w:r w:rsidR="00E0642D">
        <w:rPr>
          <w:rFonts w:ascii="Arial" w:hAnsi="Arial" w:cs="Arial"/>
          <w:color w:val="7B7B7B" w:themeColor="accent3" w:themeShade="BF"/>
          <w:sz w:val="22"/>
          <w:szCs w:val="22"/>
          <w:lang w:val="en-GB"/>
        </w:rPr>
        <w:t xml:space="preserve"> money</w:t>
      </w:r>
      <w:r>
        <w:rPr>
          <w:rFonts w:ascii="Arial" w:hAnsi="Arial" w:cs="Arial"/>
          <w:color w:val="7B7B7B" w:themeColor="accent3" w:themeShade="BF"/>
          <w:sz w:val="22"/>
          <w:szCs w:val="22"/>
          <w:lang w:val="en-GB"/>
        </w:rPr>
        <w:t xml:space="preserve"> judgment in England</w:t>
      </w:r>
      <w:r w:rsidR="00A52DED">
        <w:rPr>
          <w:rFonts w:ascii="Arial" w:hAnsi="Arial" w:cs="Arial"/>
          <w:color w:val="7B7B7B" w:themeColor="accent3" w:themeShade="BF"/>
          <w:sz w:val="22"/>
          <w:szCs w:val="22"/>
          <w:lang w:val="en-GB"/>
        </w:rPr>
        <w:t>, Abbeydale’s country of incorporation,</w:t>
      </w:r>
      <w:r>
        <w:rPr>
          <w:rFonts w:ascii="Arial" w:hAnsi="Arial" w:cs="Arial"/>
          <w:color w:val="7B7B7B" w:themeColor="accent3" w:themeShade="BF"/>
          <w:sz w:val="22"/>
          <w:szCs w:val="22"/>
          <w:lang w:val="en-GB"/>
        </w:rPr>
        <w:t xml:space="preserve"> to enforce the </w:t>
      </w:r>
      <w:r w:rsidR="003E1F75">
        <w:rPr>
          <w:rFonts w:ascii="Arial" w:hAnsi="Arial" w:cs="Arial"/>
          <w:color w:val="7B7B7B" w:themeColor="accent3" w:themeShade="BF"/>
          <w:sz w:val="22"/>
          <w:szCs w:val="22"/>
          <w:lang w:val="en-GB"/>
        </w:rPr>
        <w:t xml:space="preserve">debt repayment in full and </w:t>
      </w:r>
      <w:r w:rsidR="00753710">
        <w:rPr>
          <w:rFonts w:ascii="Arial" w:hAnsi="Arial" w:cs="Arial"/>
          <w:color w:val="7B7B7B" w:themeColor="accent3" w:themeShade="BF"/>
          <w:sz w:val="22"/>
          <w:szCs w:val="22"/>
          <w:lang w:val="en-GB"/>
        </w:rPr>
        <w:t xml:space="preserve">subsequently </w:t>
      </w:r>
      <w:r w:rsidR="00DD515C">
        <w:rPr>
          <w:rFonts w:ascii="Arial" w:hAnsi="Arial" w:cs="Arial"/>
          <w:color w:val="7B7B7B" w:themeColor="accent3" w:themeShade="BF"/>
          <w:sz w:val="22"/>
          <w:szCs w:val="22"/>
          <w:lang w:val="en-GB"/>
        </w:rPr>
        <w:t xml:space="preserve">make an application to the BVI court </w:t>
      </w:r>
      <w:r w:rsidR="003E3F7D">
        <w:rPr>
          <w:rFonts w:ascii="Arial" w:hAnsi="Arial" w:cs="Arial"/>
          <w:color w:val="7B7B7B" w:themeColor="accent3" w:themeShade="BF"/>
          <w:sz w:val="22"/>
          <w:szCs w:val="22"/>
          <w:lang w:val="en-GB"/>
        </w:rPr>
        <w:t>for recognition</w:t>
      </w:r>
      <w:r w:rsidR="0099789C">
        <w:rPr>
          <w:rFonts w:ascii="Arial" w:hAnsi="Arial" w:cs="Arial"/>
          <w:color w:val="7B7B7B" w:themeColor="accent3" w:themeShade="BF"/>
          <w:sz w:val="22"/>
          <w:szCs w:val="22"/>
          <w:lang w:val="en-GB"/>
        </w:rPr>
        <w:t xml:space="preserve"> and registration</w:t>
      </w:r>
      <w:r w:rsidR="003E3F7D">
        <w:rPr>
          <w:rFonts w:ascii="Arial" w:hAnsi="Arial" w:cs="Arial"/>
          <w:color w:val="7B7B7B" w:themeColor="accent3" w:themeShade="BF"/>
          <w:sz w:val="22"/>
          <w:szCs w:val="22"/>
          <w:lang w:val="en-GB"/>
        </w:rPr>
        <w:t xml:space="preserve"> of the</w:t>
      </w:r>
      <w:r w:rsidR="000C6096">
        <w:rPr>
          <w:rFonts w:ascii="Arial" w:hAnsi="Arial" w:cs="Arial"/>
          <w:color w:val="7B7B7B" w:themeColor="accent3" w:themeShade="BF"/>
          <w:sz w:val="22"/>
          <w:szCs w:val="22"/>
          <w:lang w:val="en-GB"/>
        </w:rPr>
        <w:t xml:space="preserve"> foreign</w:t>
      </w:r>
      <w:r w:rsidR="003E3F7D">
        <w:rPr>
          <w:rFonts w:ascii="Arial" w:hAnsi="Arial" w:cs="Arial"/>
          <w:color w:val="7B7B7B" w:themeColor="accent3" w:themeShade="BF"/>
          <w:sz w:val="22"/>
          <w:szCs w:val="22"/>
          <w:lang w:val="en-GB"/>
        </w:rPr>
        <w:t xml:space="preserve"> judgment in the BVI.</w:t>
      </w:r>
      <w:r w:rsidR="003E1F75">
        <w:rPr>
          <w:rFonts w:ascii="Arial" w:hAnsi="Arial" w:cs="Arial"/>
          <w:color w:val="7B7B7B" w:themeColor="accent3" w:themeShade="BF"/>
          <w:sz w:val="22"/>
          <w:szCs w:val="22"/>
          <w:lang w:val="en-GB"/>
        </w:rPr>
        <w:t xml:space="preserve"> </w:t>
      </w:r>
      <w:r w:rsidR="00A52DED">
        <w:rPr>
          <w:rFonts w:ascii="Arial" w:hAnsi="Arial" w:cs="Arial"/>
          <w:color w:val="7B7B7B" w:themeColor="accent3" w:themeShade="BF"/>
          <w:sz w:val="22"/>
          <w:szCs w:val="22"/>
          <w:lang w:val="en-GB"/>
        </w:rPr>
        <w:t>As the judgment w</w:t>
      </w:r>
      <w:r w:rsidR="00DF71E0">
        <w:rPr>
          <w:rFonts w:ascii="Arial" w:hAnsi="Arial" w:cs="Arial"/>
          <w:color w:val="7B7B7B" w:themeColor="accent3" w:themeShade="BF"/>
          <w:sz w:val="22"/>
          <w:szCs w:val="22"/>
          <w:lang w:val="en-GB"/>
        </w:rPr>
        <w:t xml:space="preserve">ould be handed down in England, </w:t>
      </w:r>
      <w:r w:rsidR="00A94407">
        <w:rPr>
          <w:rFonts w:ascii="Arial" w:hAnsi="Arial" w:cs="Arial"/>
          <w:color w:val="7B7B7B" w:themeColor="accent3" w:themeShade="BF"/>
          <w:sz w:val="22"/>
          <w:szCs w:val="22"/>
          <w:lang w:val="en-GB"/>
        </w:rPr>
        <w:t xml:space="preserve">a jurisdiction covered by </w:t>
      </w:r>
      <w:r w:rsidR="00DF71E0">
        <w:rPr>
          <w:rFonts w:ascii="Arial" w:hAnsi="Arial" w:cs="Arial"/>
          <w:color w:val="7B7B7B" w:themeColor="accent3" w:themeShade="BF"/>
          <w:sz w:val="22"/>
          <w:szCs w:val="22"/>
          <w:lang w:val="en-GB"/>
        </w:rPr>
        <w:t xml:space="preserve">the </w:t>
      </w:r>
      <w:r w:rsidR="00DF71E0" w:rsidRPr="00DF71E0">
        <w:rPr>
          <w:rFonts w:ascii="Arial" w:hAnsi="Arial" w:cs="Arial"/>
          <w:color w:val="7B7B7B" w:themeColor="accent3" w:themeShade="BF"/>
          <w:sz w:val="22"/>
          <w:szCs w:val="22"/>
          <w:lang w:val="en-GB"/>
        </w:rPr>
        <w:t>Reciprocal Enforcement of Judgments Act 1922</w:t>
      </w:r>
      <w:r w:rsidR="00A94407">
        <w:rPr>
          <w:rFonts w:ascii="Arial" w:hAnsi="Arial" w:cs="Arial"/>
          <w:color w:val="7B7B7B" w:themeColor="accent3" w:themeShade="BF"/>
          <w:sz w:val="22"/>
          <w:szCs w:val="22"/>
          <w:lang w:val="en-GB"/>
        </w:rPr>
        <w:t>, the jud</w:t>
      </w:r>
      <w:r w:rsidR="006E20BF">
        <w:rPr>
          <w:rFonts w:ascii="Arial" w:hAnsi="Arial" w:cs="Arial"/>
          <w:color w:val="7B7B7B" w:themeColor="accent3" w:themeShade="BF"/>
          <w:sz w:val="22"/>
          <w:szCs w:val="22"/>
          <w:lang w:val="en-GB"/>
        </w:rPr>
        <w:t>gment is likely to be registered.</w:t>
      </w:r>
    </w:p>
    <w:p w14:paraId="2F8E6B0C" w14:textId="1D78C5C8" w:rsidR="002F5720" w:rsidRDefault="002F5720" w:rsidP="008065CE">
      <w:pPr>
        <w:autoSpaceDE w:val="0"/>
        <w:autoSpaceDN w:val="0"/>
        <w:adjustRightInd w:val="0"/>
        <w:jc w:val="both"/>
        <w:rPr>
          <w:rFonts w:ascii="Arial" w:hAnsi="Arial" w:cs="Arial"/>
          <w:color w:val="7B7B7B" w:themeColor="accent3" w:themeShade="BF"/>
          <w:sz w:val="22"/>
          <w:szCs w:val="22"/>
          <w:lang w:val="en-GB"/>
        </w:rPr>
      </w:pPr>
    </w:p>
    <w:p w14:paraId="473F76A9" w14:textId="601DF77C" w:rsidR="000725C3" w:rsidRPr="008065CE" w:rsidRDefault="002F5720" w:rsidP="002C5BAE">
      <w:pPr>
        <w:autoSpaceDE w:val="0"/>
        <w:autoSpaceDN w:val="0"/>
        <w:adjustRightInd w:val="0"/>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Should a money judgment be granted</w:t>
      </w:r>
      <w:r w:rsidR="00427F75">
        <w:rPr>
          <w:rFonts w:ascii="Arial" w:hAnsi="Arial" w:cs="Arial"/>
          <w:color w:val="7B7B7B" w:themeColor="accent3" w:themeShade="BF"/>
          <w:sz w:val="22"/>
          <w:szCs w:val="22"/>
          <w:lang w:val="en-GB"/>
        </w:rPr>
        <w:t xml:space="preserve">, Abbeydale Limited, the judgment </w:t>
      </w:r>
      <w:r w:rsidR="0089569A">
        <w:rPr>
          <w:rFonts w:ascii="Arial" w:hAnsi="Arial" w:cs="Arial"/>
          <w:color w:val="7B7B7B" w:themeColor="accent3" w:themeShade="BF"/>
          <w:sz w:val="22"/>
          <w:szCs w:val="22"/>
          <w:lang w:val="en-GB"/>
        </w:rPr>
        <w:t>creditor may not need to apply for registration of the money judgment to enforce the</w:t>
      </w:r>
      <w:r w:rsidR="00666F14">
        <w:rPr>
          <w:rFonts w:ascii="Arial" w:hAnsi="Arial" w:cs="Arial"/>
          <w:color w:val="7B7B7B" w:themeColor="accent3" w:themeShade="BF"/>
          <w:sz w:val="22"/>
          <w:szCs w:val="22"/>
          <w:lang w:val="en-GB"/>
        </w:rPr>
        <w:t>ir debt. U</w:t>
      </w:r>
      <w:r>
        <w:rPr>
          <w:rFonts w:ascii="Arial" w:hAnsi="Arial" w:cs="Arial"/>
          <w:color w:val="7B7B7B" w:themeColor="accent3" w:themeShade="BF"/>
          <w:sz w:val="22"/>
          <w:szCs w:val="22"/>
          <w:lang w:val="en-GB"/>
        </w:rPr>
        <w:t>nder common law provision</w:t>
      </w:r>
      <w:r w:rsidR="00427F75">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final and conclusive monetary judgment</w:t>
      </w:r>
      <w:r w:rsidR="00427F75">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sidR="00E6765C">
        <w:rPr>
          <w:rFonts w:ascii="Arial" w:hAnsi="Arial" w:cs="Arial"/>
          <w:color w:val="7B7B7B" w:themeColor="accent3" w:themeShade="BF"/>
          <w:sz w:val="22"/>
          <w:szCs w:val="22"/>
          <w:lang w:val="en-GB"/>
        </w:rPr>
        <w:t xml:space="preserve">are treated as a cause of action </w:t>
      </w:r>
      <w:r w:rsidR="00666F14">
        <w:rPr>
          <w:rFonts w:ascii="Arial" w:hAnsi="Arial" w:cs="Arial"/>
          <w:color w:val="7B7B7B" w:themeColor="accent3" w:themeShade="BF"/>
          <w:sz w:val="22"/>
          <w:szCs w:val="22"/>
          <w:lang w:val="en-GB"/>
        </w:rPr>
        <w:t xml:space="preserve">in its own right </w:t>
      </w:r>
      <w:r w:rsidR="00E6765C">
        <w:rPr>
          <w:rFonts w:ascii="Arial" w:hAnsi="Arial" w:cs="Arial"/>
          <w:color w:val="7B7B7B" w:themeColor="accent3" w:themeShade="BF"/>
          <w:sz w:val="22"/>
          <w:szCs w:val="22"/>
          <w:lang w:val="en-GB"/>
        </w:rPr>
        <w:t xml:space="preserve">where the </w:t>
      </w:r>
      <w:r w:rsidR="00132579">
        <w:rPr>
          <w:rFonts w:ascii="Arial" w:hAnsi="Arial" w:cs="Arial"/>
          <w:color w:val="7B7B7B" w:themeColor="accent3" w:themeShade="BF"/>
          <w:sz w:val="22"/>
          <w:szCs w:val="22"/>
          <w:lang w:val="en-GB"/>
        </w:rPr>
        <w:t>judgment creditor can prove the judgment and confirm it is a final and conclusive monetary judgment for a specific sum</w:t>
      </w:r>
      <w:r w:rsidR="00F12715">
        <w:rPr>
          <w:rFonts w:ascii="Arial" w:hAnsi="Arial" w:cs="Arial"/>
          <w:color w:val="7B7B7B" w:themeColor="accent3" w:themeShade="BF"/>
          <w:sz w:val="22"/>
          <w:szCs w:val="22"/>
          <w:lang w:val="en-GB"/>
        </w:rPr>
        <w:t>, applying instead for a summary judgment.</w:t>
      </w:r>
      <w:bookmarkEnd w:id="0"/>
      <w:r w:rsidR="00666F14">
        <w:rPr>
          <w:rFonts w:ascii="Arial" w:hAnsi="Arial" w:cs="Arial"/>
          <w:color w:val="7B7B7B" w:themeColor="accent3" w:themeShade="BF"/>
          <w:sz w:val="22"/>
          <w:szCs w:val="22"/>
          <w:lang w:val="en-GB"/>
        </w:rPr>
        <w:t xml:space="preserve"> The debt </w:t>
      </w:r>
      <w:r w:rsidR="00DE4D29">
        <w:rPr>
          <w:rFonts w:ascii="Arial" w:hAnsi="Arial" w:cs="Arial"/>
          <w:color w:val="7B7B7B" w:themeColor="accent3" w:themeShade="BF"/>
          <w:sz w:val="22"/>
          <w:szCs w:val="22"/>
          <w:lang w:val="en-GB"/>
        </w:rPr>
        <w:t xml:space="preserve">owed is due under a loan agreement which specifies the repayment due. </w:t>
      </w: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1320" w14:textId="77777777" w:rsidR="00A25B5C" w:rsidRDefault="00A25B5C" w:rsidP="00241B44">
      <w:r>
        <w:separator/>
      </w:r>
    </w:p>
  </w:endnote>
  <w:endnote w:type="continuationSeparator" w:id="0">
    <w:p w14:paraId="765FA42D" w14:textId="77777777" w:rsidR="00A25B5C" w:rsidRDefault="00A25B5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41FD68D2" w:rsidR="00241FA3" w:rsidRPr="009B4976" w:rsidRDefault="00D35E33" w:rsidP="009B4976">
    <w:pPr>
      <w:pStyle w:val="Footer"/>
      <w:ind w:right="360"/>
      <w:rPr>
        <w:rFonts w:ascii="Arial" w:hAnsi="Arial" w:cs="Arial"/>
        <w:sz w:val="18"/>
        <w:szCs w:val="18"/>
        <w:lang w:val="en-GB"/>
      </w:rPr>
    </w:pPr>
    <w:r>
      <w:rPr>
        <w:rFonts w:ascii="Arial" w:hAnsi="Arial" w:cs="Arial"/>
        <w:sz w:val="18"/>
        <w:szCs w:val="18"/>
        <w:lang w:val="en-GB"/>
      </w:rPr>
      <w:t>202122-458</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C5CD" w14:textId="77777777" w:rsidR="00A25B5C" w:rsidRDefault="00A25B5C" w:rsidP="00241B44">
      <w:r>
        <w:separator/>
      </w:r>
    </w:p>
  </w:footnote>
  <w:footnote w:type="continuationSeparator" w:id="0">
    <w:p w14:paraId="45D81D03" w14:textId="77777777" w:rsidR="00A25B5C" w:rsidRDefault="00A25B5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A3E"/>
    <w:multiLevelType w:val="hybridMultilevel"/>
    <w:tmpl w:val="1DE89BA6"/>
    <w:lvl w:ilvl="0" w:tplc="9DE87892">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670F9"/>
    <w:multiLevelType w:val="hybridMultilevel"/>
    <w:tmpl w:val="BE06937A"/>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685EF6"/>
    <w:multiLevelType w:val="hybridMultilevel"/>
    <w:tmpl w:val="DADCEC7E"/>
    <w:lvl w:ilvl="0" w:tplc="51C8D5C8">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3A710A"/>
    <w:multiLevelType w:val="hybridMultilevel"/>
    <w:tmpl w:val="908E1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237E77"/>
    <w:multiLevelType w:val="hybridMultilevel"/>
    <w:tmpl w:val="6A469330"/>
    <w:lvl w:ilvl="0" w:tplc="E62CCDD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4E3204"/>
    <w:multiLevelType w:val="hybridMultilevel"/>
    <w:tmpl w:val="1A86E1F4"/>
    <w:lvl w:ilvl="0" w:tplc="50CE82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0D1FA1"/>
    <w:multiLevelType w:val="hybridMultilevel"/>
    <w:tmpl w:val="21AE75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92F11"/>
    <w:multiLevelType w:val="hybridMultilevel"/>
    <w:tmpl w:val="7048104C"/>
    <w:lvl w:ilvl="0" w:tplc="0FC2FBA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E9667D"/>
    <w:multiLevelType w:val="hybridMultilevel"/>
    <w:tmpl w:val="B8005E56"/>
    <w:lvl w:ilvl="0" w:tplc="0ECAB3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2468EC"/>
    <w:multiLevelType w:val="hybridMultilevel"/>
    <w:tmpl w:val="8382A476"/>
    <w:lvl w:ilvl="0" w:tplc="74E02890">
      <w:start w:val="1"/>
      <w:numFmt w:val="bullet"/>
      <w:lvlText w:val=""/>
      <w:lvlJc w:val="left"/>
      <w:pPr>
        <w:ind w:left="720" w:hanging="360"/>
      </w:pPr>
      <w:rPr>
        <w:rFonts w:ascii="Symbol" w:eastAsia="Times New Roman" w:hAnsi="Symbo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AD663E"/>
    <w:multiLevelType w:val="hybridMultilevel"/>
    <w:tmpl w:val="B18CD452"/>
    <w:lvl w:ilvl="0" w:tplc="8B6404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7A0D84"/>
    <w:multiLevelType w:val="hybridMultilevel"/>
    <w:tmpl w:val="6A024980"/>
    <w:lvl w:ilvl="0" w:tplc="25EC54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7D7274"/>
    <w:multiLevelType w:val="hybridMultilevel"/>
    <w:tmpl w:val="7BE69516"/>
    <w:lvl w:ilvl="0" w:tplc="08090017">
      <w:start w:val="1"/>
      <w:numFmt w:val="lowerLetter"/>
      <w:lvlText w:val="%1)"/>
      <w:lvlJc w:val="left"/>
      <w:pPr>
        <w:ind w:left="720" w:hanging="360"/>
      </w:pPr>
    </w:lvl>
    <w:lvl w:ilvl="1" w:tplc="054EC40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3"/>
  </w:num>
  <w:num w:numId="3">
    <w:abstractNumId w:val="9"/>
  </w:num>
  <w:num w:numId="4">
    <w:abstractNumId w:val="17"/>
  </w:num>
  <w:num w:numId="5">
    <w:abstractNumId w:val="3"/>
  </w:num>
  <w:num w:numId="6">
    <w:abstractNumId w:val="10"/>
  </w:num>
  <w:num w:numId="7">
    <w:abstractNumId w:val="18"/>
  </w:num>
  <w:num w:numId="8">
    <w:abstractNumId w:val="26"/>
  </w:num>
  <w:num w:numId="9">
    <w:abstractNumId w:val="15"/>
  </w:num>
  <w:num w:numId="10">
    <w:abstractNumId w:val="11"/>
  </w:num>
  <w:num w:numId="11">
    <w:abstractNumId w:val="1"/>
  </w:num>
  <w:num w:numId="12">
    <w:abstractNumId w:val="23"/>
  </w:num>
  <w:num w:numId="13">
    <w:abstractNumId w:val="29"/>
  </w:num>
  <w:num w:numId="14">
    <w:abstractNumId w:val="6"/>
  </w:num>
  <w:num w:numId="15">
    <w:abstractNumId w:val="21"/>
  </w:num>
  <w:num w:numId="16">
    <w:abstractNumId w:val="5"/>
  </w:num>
  <w:num w:numId="17">
    <w:abstractNumId w:val="7"/>
  </w:num>
  <w:num w:numId="18">
    <w:abstractNumId w:val="25"/>
  </w:num>
  <w:num w:numId="19">
    <w:abstractNumId w:val="8"/>
  </w:num>
  <w:num w:numId="20">
    <w:abstractNumId w:val="20"/>
  </w:num>
  <w:num w:numId="21">
    <w:abstractNumId w:val="32"/>
  </w:num>
  <w:num w:numId="22">
    <w:abstractNumId w:val="2"/>
  </w:num>
  <w:num w:numId="23">
    <w:abstractNumId w:val="0"/>
  </w:num>
  <w:num w:numId="24">
    <w:abstractNumId w:val="12"/>
  </w:num>
  <w:num w:numId="25">
    <w:abstractNumId w:val="28"/>
  </w:num>
  <w:num w:numId="26">
    <w:abstractNumId w:val="19"/>
  </w:num>
  <w:num w:numId="27">
    <w:abstractNumId w:val="24"/>
  </w:num>
  <w:num w:numId="28">
    <w:abstractNumId w:val="34"/>
  </w:num>
  <w:num w:numId="29">
    <w:abstractNumId w:val="30"/>
  </w:num>
  <w:num w:numId="30">
    <w:abstractNumId w:val="4"/>
  </w:num>
  <w:num w:numId="31">
    <w:abstractNumId w:val="13"/>
  </w:num>
  <w:num w:numId="32">
    <w:abstractNumId w:val="16"/>
  </w:num>
  <w:num w:numId="33">
    <w:abstractNumId w:val="27"/>
  </w:num>
  <w:num w:numId="34">
    <w:abstractNumId w:val="14"/>
  </w:num>
  <w:num w:numId="35">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3158"/>
    <w:rsid w:val="00016E59"/>
    <w:rsid w:val="00020557"/>
    <w:rsid w:val="00021FC2"/>
    <w:rsid w:val="000250C7"/>
    <w:rsid w:val="00026F16"/>
    <w:rsid w:val="00037621"/>
    <w:rsid w:val="0004088D"/>
    <w:rsid w:val="00044D46"/>
    <w:rsid w:val="00045088"/>
    <w:rsid w:val="00045717"/>
    <w:rsid w:val="00045904"/>
    <w:rsid w:val="000502FD"/>
    <w:rsid w:val="00053BC1"/>
    <w:rsid w:val="00060B3E"/>
    <w:rsid w:val="00065166"/>
    <w:rsid w:val="000725C3"/>
    <w:rsid w:val="00074353"/>
    <w:rsid w:val="00074DB9"/>
    <w:rsid w:val="000802C0"/>
    <w:rsid w:val="00082609"/>
    <w:rsid w:val="000851CC"/>
    <w:rsid w:val="000867D0"/>
    <w:rsid w:val="00087F21"/>
    <w:rsid w:val="00093BE8"/>
    <w:rsid w:val="000A407B"/>
    <w:rsid w:val="000A6506"/>
    <w:rsid w:val="000A68ED"/>
    <w:rsid w:val="000B3D84"/>
    <w:rsid w:val="000B5FF1"/>
    <w:rsid w:val="000B609F"/>
    <w:rsid w:val="000C07F7"/>
    <w:rsid w:val="000C6096"/>
    <w:rsid w:val="000C6FD5"/>
    <w:rsid w:val="000D55A8"/>
    <w:rsid w:val="000E1E96"/>
    <w:rsid w:val="000E4841"/>
    <w:rsid w:val="000F1677"/>
    <w:rsid w:val="000F3D6C"/>
    <w:rsid w:val="00100D67"/>
    <w:rsid w:val="00101707"/>
    <w:rsid w:val="00102CC9"/>
    <w:rsid w:val="0010593A"/>
    <w:rsid w:val="0011473D"/>
    <w:rsid w:val="00115C85"/>
    <w:rsid w:val="00123855"/>
    <w:rsid w:val="00124D6B"/>
    <w:rsid w:val="00126A4D"/>
    <w:rsid w:val="00132579"/>
    <w:rsid w:val="0014171F"/>
    <w:rsid w:val="00141FD4"/>
    <w:rsid w:val="0014622C"/>
    <w:rsid w:val="00152348"/>
    <w:rsid w:val="0015289B"/>
    <w:rsid w:val="0015456D"/>
    <w:rsid w:val="00154E2B"/>
    <w:rsid w:val="00155FA2"/>
    <w:rsid w:val="001618B3"/>
    <w:rsid w:val="00161F1B"/>
    <w:rsid w:val="00162829"/>
    <w:rsid w:val="0017088A"/>
    <w:rsid w:val="001732B4"/>
    <w:rsid w:val="001764AB"/>
    <w:rsid w:val="00180548"/>
    <w:rsid w:val="00180AC4"/>
    <w:rsid w:val="00180CCE"/>
    <w:rsid w:val="0018267A"/>
    <w:rsid w:val="00182779"/>
    <w:rsid w:val="001830DF"/>
    <w:rsid w:val="00192F2B"/>
    <w:rsid w:val="00192F3F"/>
    <w:rsid w:val="00193CC7"/>
    <w:rsid w:val="00195206"/>
    <w:rsid w:val="001966D9"/>
    <w:rsid w:val="00196C4F"/>
    <w:rsid w:val="001973D9"/>
    <w:rsid w:val="001A007A"/>
    <w:rsid w:val="001A7E9A"/>
    <w:rsid w:val="001B0F70"/>
    <w:rsid w:val="001B5016"/>
    <w:rsid w:val="001B77C3"/>
    <w:rsid w:val="001C45FC"/>
    <w:rsid w:val="001D0469"/>
    <w:rsid w:val="001D13A4"/>
    <w:rsid w:val="001D29C0"/>
    <w:rsid w:val="001D4862"/>
    <w:rsid w:val="001D4AC8"/>
    <w:rsid w:val="001D52C7"/>
    <w:rsid w:val="001D693B"/>
    <w:rsid w:val="001E1A4E"/>
    <w:rsid w:val="001E25B9"/>
    <w:rsid w:val="001E49E0"/>
    <w:rsid w:val="001E7B5A"/>
    <w:rsid w:val="001F7201"/>
    <w:rsid w:val="001F7412"/>
    <w:rsid w:val="0020090A"/>
    <w:rsid w:val="00202DFE"/>
    <w:rsid w:val="00205F36"/>
    <w:rsid w:val="0020725B"/>
    <w:rsid w:val="002110F1"/>
    <w:rsid w:val="00213DA0"/>
    <w:rsid w:val="00230F65"/>
    <w:rsid w:val="002356EA"/>
    <w:rsid w:val="0024116D"/>
    <w:rsid w:val="00241B44"/>
    <w:rsid w:val="00241FA3"/>
    <w:rsid w:val="00244513"/>
    <w:rsid w:val="002450B3"/>
    <w:rsid w:val="00245DE8"/>
    <w:rsid w:val="00245EFB"/>
    <w:rsid w:val="0025386E"/>
    <w:rsid w:val="0026301C"/>
    <w:rsid w:val="002638B0"/>
    <w:rsid w:val="002649C2"/>
    <w:rsid w:val="00265945"/>
    <w:rsid w:val="0026647A"/>
    <w:rsid w:val="002668D3"/>
    <w:rsid w:val="0027299F"/>
    <w:rsid w:val="0027374E"/>
    <w:rsid w:val="00284EBE"/>
    <w:rsid w:val="00285262"/>
    <w:rsid w:val="002903A7"/>
    <w:rsid w:val="0029433F"/>
    <w:rsid w:val="00294829"/>
    <w:rsid w:val="0029690F"/>
    <w:rsid w:val="00297C8A"/>
    <w:rsid w:val="002A2A60"/>
    <w:rsid w:val="002A37BB"/>
    <w:rsid w:val="002A5F4E"/>
    <w:rsid w:val="002A74F6"/>
    <w:rsid w:val="002B014D"/>
    <w:rsid w:val="002B1C45"/>
    <w:rsid w:val="002B4F08"/>
    <w:rsid w:val="002B5943"/>
    <w:rsid w:val="002C0877"/>
    <w:rsid w:val="002C13C8"/>
    <w:rsid w:val="002C3547"/>
    <w:rsid w:val="002C5BAE"/>
    <w:rsid w:val="002D0021"/>
    <w:rsid w:val="002D299D"/>
    <w:rsid w:val="002D3473"/>
    <w:rsid w:val="002D5E21"/>
    <w:rsid w:val="002E0A26"/>
    <w:rsid w:val="002E0D0E"/>
    <w:rsid w:val="002E0EEE"/>
    <w:rsid w:val="002F1956"/>
    <w:rsid w:val="002F3440"/>
    <w:rsid w:val="002F5720"/>
    <w:rsid w:val="002F75A3"/>
    <w:rsid w:val="00303C2F"/>
    <w:rsid w:val="00310D8E"/>
    <w:rsid w:val="0031245E"/>
    <w:rsid w:val="003125FB"/>
    <w:rsid w:val="003144EF"/>
    <w:rsid w:val="00317A1C"/>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082F"/>
    <w:rsid w:val="00382C98"/>
    <w:rsid w:val="00382CD3"/>
    <w:rsid w:val="0038364E"/>
    <w:rsid w:val="0038533C"/>
    <w:rsid w:val="00386568"/>
    <w:rsid w:val="00390B57"/>
    <w:rsid w:val="0039187B"/>
    <w:rsid w:val="003948D5"/>
    <w:rsid w:val="00396821"/>
    <w:rsid w:val="00397D3A"/>
    <w:rsid w:val="00397EAE"/>
    <w:rsid w:val="003A051E"/>
    <w:rsid w:val="003B170F"/>
    <w:rsid w:val="003B3C5F"/>
    <w:rsid w:val="003B69C8"/>
    <w:rsid w:val="003C4471"/>
    <w:rsid w:val="003D0A6D"/>
    <w:rsid w:val="003D2D1C"/>
    <w:rsid w:val="003E0B16"/>
    <w:rsid w:val="003E1F75"/>
    <w:rsid w:val="003E3F7D"/>
    <w:rsid w:val="003E67D1"/>
    <w:rsid w:val="003F1C04"/>
    <w:rsid w:val="003F4896"/>
    <w:rsid w:val="00404329"/>
    <w:rsid w:val="00404E66"/>
    <w:rsid w:val="00405DC1"/>
    <w:rsid w:val="00412705"/>
    <w:rsid w:val="00413380"/>
    <w:rsid w:val="00415F1F"/>
    <w:rsid w:val="0041718C"/>
    <w:rsid w:val="0042108F"/>
    <w:rsid w:val="004266CC"/>
    <w:rsid w:val="0042707E"/>
    <w:rsid w:val="00427F75"/>
    <w:rsid w:val="00430FED"/>
    <w:rsid w:val="00433E30"/>
    <w:rsid w:val="00434A8C"/>
    <w:rsid w:val="00437297"/>
    <w:rsid w:val="004377F5"/>
    <w:rsid w:val="00442699"/>
    <w:rsid w:val="00444284"/>
    <w:rsid w:val="00445CE6"/>
    <w:rsid w:val="004534C2"/>
    <w:rsid w:val="0045446F"/>
    <w:rsid w:val="0045683E"/>
    <w:rsid w:val="0047211B"/>
    <w:rsid w:val="00477C72"/>
    <w:rsid w:val="00491675"/>
    <w:rsid w:val="00493855"/>
    <w:rsid w:val="00495E79"/>
    <w:rsid w:val="004A068A"/>
    <w:rsid w:val="004A2D83"/>
    <w:rsid w:val="004A57DD"/>
    <w:rsid w:val="004A7B51"/>
    <w:rsid w:val="004A7D71"/>
    <w:rsid w:val="004A7EF3"/>
    <w:rsid w:val="004B11FD"/>
    <w:rsid w:val="004B23A2"/>
    <w:rsid w:val="004B3B4A"/>
    <w:rsid w:val="004C344F"/>
    <w:rsid w:val="004D1A5A"/>
    <w:rsid w:val="004D2FFF"/>
    <w:rsid w:val="004D3721"/>
    <w:rsid w:val="004D64F9"/>
    <w:rsid w:val="004E3A6B"/>
    <w:rsid w:val="004E622C"/>
    <w:rsid w:val="004F5FDF"/>
    <w:rsid w:val="004F7504"/>
    <w:rsid w:val="00502D15"/>
    <w:rsid w:val="00511CB4"/>
    <w:rsid w:val="00516777"/>
    <w:rsid w:val="005177FE"/>
    <w:rsid w:val="00521625"/>
    <w:rsid w:val="0052263B"/>
    <w:rsid w:val="00524728"/>
    <w:rsid w:val="005331CA"/>
    <w:rsid w:val="00537970"/>
    <w:rsid w:val="00537F28"/>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521A"/>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34B8"/>
    <w:rsid w:val="00634622"/>
    <w:rsid w:val="00636808"/>
    <w:rsid w:val="00641515"/>
    <w:rsid w:val="00654C2F"/>
    <w:rsid w:val="00657087"/>
    <w:rsid w:val="006639DB"/>
    <w:rsid w:val="00664E1C"/>
    <w:rsid w:val="00665098"/>
    <w:rsid w:val="006661EF"/>
    <w:rsid w:val="00666DF9"/>
    <w:rsid w:val="00666F14"/>
    <w:rsid w:val="00672CAB"/>
    <w:rsid w:val="00677AEB"/>
    <w:rsid w:val="00680EF2"/>
    <w:rsid w:val="00687A1D"/>
    <w:rsid w:val="00690A51"/>
    <w:rsid w:val="00696201"/>
    <w:rsid w:val="0069732D"/>
    <w:rsid w:val="00697EA1"/>
    <w:rsid w:val="006A2646"/>
    <w:rsid w:val="006A6530"/>
    <w:rsid w:val="006A6BCE"/>
    <w:rsid w:val="006B2FEC"/>
    <w:rsid w:val="006B435A"/>
    <w:rsid w:val="006B4C64"/>
    <w:rsid w:val="006C36EC"/>
    <w:rsid w:val="006D20D5"/>
    <w:rsid w:val="006D3742"/>
    <w:rsid w:val="006D6BD5"/>
    <w:rsid w:val="006E20BF"/>
    <w:rsid w:val="006E481A"/>
    <w:rsid w:val="006E5298"/>
    <w:rsid w:val="006E5705"/>
    <w:rsid w:val="006E78A1"/>
    <w:rsid w:val="006F4A78"/>
    <w:rsid w:val="006F6913"/>
    <w:rsid w:val="006F734A"/>
    <w:rsid w:val="00700D83"/>
    <w:rsid w:val="00702652"/>
    <w:rsid w:val="00704852"/>
    <w:rsid w:val="007074E9"/>
    <w:rsid w:val="00713DA4"/>
    <w:rsid w:val="00714BF1"/>
    <w:rsid w:val="00721383"/>
    <w:rsid w:val="00722AB1"/>
    <w:rsid w:val="00725CE4"/>
    <w:rsid w:val="0073158B"/>
    <w:rsid w:val="007333CC"/>
    <w:rsid w:val="0073399A"/>
    <w:rsid w:val="00740DAD"/>
    <w:rsid w:val="00753710"/>
    <w:rsid w:val="00755234"/>
    <w:rsid w:val="007603F5"/>
    <w:rsid w:val="00764A4C"/>
    <w:rsid w:val="00764DB0"/>
    <w:rsid w:val="00766F06"/>
    <w:rsid w:val="0076764D"/>
    <w:rsid w:val="0077498C"/>
    <w:rsid w:val="007809BC"/>
    <w:rsid w:val="00784128"/>
    <w:rsid w:val="00787BCC"/>
    <w:rsid w:val="00793173"/>
    <w:rsid w:val="007A2A33"/>
    <w:rsid w:val="007B483F"/>
    <w:rsid w:val="007B5462"/>
    <w:rsid w:val="007B5C89"/>
    <w:rsid w:val="007C0546"/>
    <w:rsid w:val="007C12B6"/>
    <w:rsid w:val="007C1FCC"/>
    <w:rsid w:val="007C6201"/>
    <w:rsid w:val="007D1DC7"/>
    <w:rsid w:val="007D2A74"/>
    <w:rsid w:val="007D7C92"/>
    <w:rsid w:val="007E1154"/>
    <w:rsid w:val="007E6BA4"/>
    <w:rsid w:val="007F41F8"/>
    <w:rsid w:val="007F659B"/>
    <w:rsid w:val="00802DB8"/>
    <w:rsid w:val="0080454E"/>
    <w:rsid w:val="00804C32"/>
    <w:rsid w:val="00806302"/>
    <w:rsid w:val="008065CE"/>
    <w:rsid w:val="00806ABF"/>
    <w:rsid w:val="00807119"/>
    <w:rsid w:val="0082483F"/>
    <w:rsid w:val="008279C0"/>
    <w:rsid w:val="00843E87"/>
    <w:rsid w:val="00847A92"/>
    <w:rsid w:val="00856A22"/>
    <w:rsid w:val="00867701"/>
    <w:rsid w:val="008723F3"/>
    <w:rsid w:val="00876F56"/>
    <w:rsid w:val="00881DE6"/>
    <w:rsid w:val="008837A6"/>
    <w:rsid w:val="0089145D"/>
    <w:rsid w:val="0089569A"/>
    <w:rsid w:val="008A251E"/>
    <w:rsid w:val="008A4DF2"/>
    <w:rsid w:val="008A6CFE"/>
    <w:rsid w:val="008B5333"/>
    <w:rsid w:val="008B6223"/>
    <w:rsid w:val="008C0297"/>
    <w:rsid w:val="008C66E0"/>
    <w:rsid w:val="008D4C1A"/>
    <w:rsid w:val="008E31C5"/>
    <w:rsid w:val="008E3339"/>
    <w:rsid w:val="008E3696"/>
    <w:rsid w:val="008E73C2"/>
    <w:rsid w:val="008E73F9"/>
    <w:rsid w:val="008F20FC"/>
    <w:rsid w:val="008F5FFE"/>
    <w:rsid w:val="008F6C7A"/>
    <w:rsid w:val="00903504"/>
    <w:rsid w:val="00905A43"/>
    <w:rsid w:val="00912C79"/>
    <w:rsid w:val="00921B8C"/>
    <w:rsid w:val="00936614"/>
    <w:rsid w:val="00942123"/>
    <w:rsid w:val="00951DE6"/>
    <w:rsid w:val="0095207B"/>
    <w:rsid w:val="00962045"/>
    <w:rsid w:val="009627B2"/>
    <w:rsid w:val="00966035"/>
    <w:rsid w:val="00966DBB"/>
    <w:rsid w:val="00972D68"/>
    <w:rsid w:val="009765E5"/>
    <w:rsid w:val="0097782C"/>
    <w:rsid w:val="00980E61"/>
    <w:rsid w:val="009859BA"/>
    <w:rsid w:val="00991428"/>
    <w:rsid w:val="00992676"/>
    <w:rsid w:val="00994FA2"/>
    <w:rsid w:val="009954B2"/>
    <w:rsid w:val="00996691"/>
    <w:rsid w:val="0099789C"/>
    <w:rsid w:val="009A3AB7"/>
    <w:rsid w:val="009A6BB0"/>
    <w:rsid w:val="009B0723"/>
    <w:rsid w:val="009B07AD"/>
    <w:rsid w:val="009B0883"/>
    <w:rsid w:val="009B15E2"/>
    <w:rsid w:val="009B2C57"/>
    <w:rsid w:val="009B4976"/>
    <w:rsid w:val="009B5DA7"/>
    <w:rsid w:val="009C0B8E"/>
    <w:rsid w:val="009C1BC8"/>
    <w:rsid w:val="009C2442"/>
    <w:rsid w:val="009C2D45"/>
    <w:rsid w:val="009D0811"/>
    <w:rsid w:val="009D0EE1"/>
    <w:rsid w:val="009D1345"/>
    <w:rsid w:val="009D1FC6"/>
    <w:rsid w:val="009E2AEB"/>
    <w:rsid w:val="009E2E27"/>
    <w:rsid w:val="009E45DF"/>
    <w:rsid w:val="009E4DE3"/>
    <w:rsid w:val="009F275E"/>
    <w:rsid w:val="00A047EE"/>
    <w:rsid w:val="00A07CC0"/>
    <w:rsid w:val="00A10AFA"/>
    <w:rsid w:val="00A11C45"/>
    <w:rsid w:val="00A20DF0"/>
    <w:rsid w:val="00A20FE8"/>
    <w:rsid w:val="00A2274A"/>
    <w:rsid w:val="00A235B7"/>
    <w:rsid w:val="00A25B5C"/>
    <w:rsid w:val="00A27A7A"/>
    <w:rsid w:val="00A34ABE"/>
    <w:rsid w:val="00A407EF"/>
    <w:rsid w:val="00A46B4C"/>
    <w:rsid w:val="00A5117B"/>
    <w:rsid w:val="00A52262"/>
    <w:rsid w:val="00A52DED"/>
    <w:rsid w:val="00A5330E"/>
    <w:rsid w:val="00A56D34"/>
    <w:rsid w:val="00A60074"/>
    <w:rsid w:val="00A61759"/>
    <w:rsid w:val="00A63389"/>
    <w:rsid w:val="00A6627C"/>
    <w:rsid w:val="00A71019"/>
    <w:rsid w:val="00A76E1D"/>
    <w:rsid w:val="00A81029"/>
    <w:rsid w:val="00A845F5"/>
    <w:rsid w:val="00A93C07"/>
    <w:rsid w:val="00A94407"/>
    <w:rsid w:val="00A94504"/>
    <w:rsid w:val="00A951F1"/>
    <w:rsid w:val="00A96489"/>
    <w:rsid w:val="00AA01DC"/>
    <w:rsid w:val="00AB2425"/>
    <w:rsid w:val="00AB2C0D"/>
    <w:rsid w:val="00AB685C"/>
    <w:rsid w:val="00AB6C2D"/>
    <w:rsid w:val="00AC08F7"/>
    <w:rsid w:val="00AC3839"/>
    <w:rsid w:val="00AC7082"/>
    <w:rsid w:val="00AD4BE8"/>
    <w:rsid w:val="00AD5AC6"/>
    <w:rsid w:val="00AD6B0B"/>
    <w:rsid w:val="00AF228E"/>
    <w:rsid w:val="00AF2D54"/>
    <w:rsid w:val="00AF69E4"/>
    <w:rsid w:val="00B016A8"/>
    <w:rsid w:val="00B14819"/>
    <w:rsid w:val="00B15E2F"/>
    <w:rsid w:val="00B17AA9"/>
    <w:rsid w:val="00B22593"/>
    <w:rsid w:val="00B40A71"/>
    <w:rsid w:val="00B44713"/>
    <w:rsid w:val="00B458FC"/>
    <w:rsid w:val="00B50615"/>
    <w:rsid w:val="00B51B95"/>
    <w:rsid w:val="00B54DB9"/>
    <w:rsid w:val="00B56103"/>
    <w:rsid w:val="00B61845"/>
    <w:rsid w:val="00B64929"/>
    <w:rsid w:val="00B71628"/>
    <w:rsid w:val="00B736DF"/>
    <w:rsid w:val="00B73ACE"/>
    <w:rsid w:val="00B743D6"/>
    <w:rsid w:val="00B74FBD"/>
    <w:rsid w:val="00B769EA"/>
    <w:rsid w:val="00B77F46"/>
    <w:rsid w:val="00B803FC"/>
    <w:rsid w:val="00B806A8"/>
    <w:rsid w:val="00B82586"/>
    <w:rsid w:val="00B829A3"/>
    <w:rsid w:val="00B84303"/>
    <w:rsid w:val="00B86DB1"/>
    <w:rsid w:val="00B87869"/>
    <w:rsid w:val="00B9639B"/>
    <w:rsid w:val="00BA0DE0"/>
    <w:rsid w:val="00BA1DB6"/>
    <w:rsid w:val="00BA4849"/>
    <w:rsid w:val="00BB0F2B"/>
    <w:rsid w:val="00BB2D9A"/>
    <w:rsid w:val="00BE03C0"/>
    <w:rsid w:val="00BE325E"/>
    <w:rsid w:val="00BE4FF3"/>
    <w:rsid w:val="00BF0334"/>
    <w:rsid w:val="00BF50F7"/>
    <w:rsid w:val="00C02C04"/>
    <w:rsid w:val="00C02F29"/>
    <w:rsid w:val="00C041BD"/>
    <w:rsid w:val="00C17718"/>
    <w:rsid w:val="00C20AFE"/>
    <w:rsid w:val="00C22A25"/>
    <w:rsid w:val="00C23529"/>
    <w:rsid w:val="00C26BB2"/>
    <w:rsid w:val="00C3382F"/>
    <w:rsid w:val="00C35671"/>
    <w:rsid w:val="00C35B77"/>
    <w:rsid w:val="00C376EB"/>
    <w:rsid w:val="00C42237"/>
    <w:rsid w:val="00C46A92"/>
    <w:rsid w:val="00C46EC1"/>
    <w:rsid w:val="00C523DF"/>
    <w:rsid w:val="00C52796"/>
    <w:rsid w:val="00C53E2C"/>
    <w:rsid w:val="00C550C8"/>
    <w:rsid w:val="00C55824"/>
    <w:rsid w:val="00C56B61"/>
    <w:rsid w:val="00C606C3"/>
    <w:rsid w:val="00C620F4"/>
    <w:rsid w:val="00C72848"/>
    <w:rsid w:val="00C7736C"/>
    <w:rsid w:val="00C82D87"/>
    <w:rsid w:val="00C86843"/>
    <w:rsid w:val="00C8712A"/>
    <w:rsid w:val="00C902C8"/>
    <w:rsid w:val="00C90DA4"/>
    <w:rsid w:val="00C919D1"/>
    <w:rsid w:val="00C963D3"/>
    <w:rsid w:val="00CA6AA4"/>
    <w:rsid w:val="00CA76DF"/>
    <w:rsid w:val="00CB1983"/>
    <w:rsid w:val="00CB2CBB"/>
    <w:rsid w:val="00CB7CAC"/>
    <w:rsid w:val="00CC5335"/>
    <w:rsid w:val="00CC5BA4"/>
    <w:rsid w:val="00CD0F44"/>
    <w:rsid w:val="00CD37F1"/>
    <w:rsid w:val="00CD4998"/>
    <w:rsid w:val="00CE1035"/>
    <w:rsid w:val="00CE5535"/>
    <w:rsid w:val="00CE62E7"/>
    <w:rsid w:val="00CE6E50"/>
    <w:rsid w:val="00CF2819"/>
    <w:rsid w:val="00CF36BB"/>
    <w:rsid w:val="00CF4F9D"/>
    <w:rsid w:val="00CF70DC"/>
    <w:rsid w:val="00D008AF"/>
    <w:rsid w:val="00D048D5"/>
    <w:rsid w:val="00D148DC"/>
    <w:rsid w:val="00D17FDC"/>
    <w:rsid w:val="00D21D8C"/>
    <w:rsid w:val="00D35E33"/>
    <w:rsid w:val="00D52412"/>
    <w:rsid w:val="00D5259E"/>
    <w:rsid w:val="00D53719"/>
    <w:rsid w:val="00D61985"/>
    <w:rsid w:val="00D63EFD"/>
    <w:rsid w:val="00D657A7"/>
    <w:rsid w:val="00D7001E"/>
    <w:rsid w:val="00D84752"/>
    <w:rsid w:val="00D86B3B"/>
    <w:rsid w:val="00D8748A"/>
    <w:rsid w:val="00D93196"/>
    <w:rsid w:val="00D93DE8"/>
    <w:rsid w:val="00D94991"/>
    <w:rsid w:val="00DA0DC0"/>
    <w:rsid w:val="00DA41CD"/>
    <w:rsid w:val="00DA4487"/>
    <w:rsid w:val="00DA786B"/>
    <w:rsid w:val="00DB243C"/>
    <w:rsid w:val="00DB482A"/>
    <w:rsid w:val="00DB50FB"/>
    <w:rsid w:val="00DB56F2"/>
    <w:rsid w:val="00DB5C69"/>
    <w:rsid w:val="00DB6EF5"/>
    <w:rsid w:val="00DC3089"/>
    <w:rsid w:val="00DC4420"/>
    <w:rsid w:val="00DD0802"/>
    <w:rsid w:val="00DD0CBB"/>
    <w:rsid w:val="00DD1811"/>
    <w:rsid w:val="00DD2E11"/>
    <w:rsid w:val="00DD515C"/>
    <w:rsid w:val="00DE03AF"/>
    <w:rsid w:val="00DE121C"/>
    <w:rsid w:val="00DE4D29"/>
    <w:rsid w:val="00DE6633"/>
    <w:rsid w:val="00DF305A"/>
    <w:rsid w:val="00DF71E0"/>
    <w:rsid w:val="00DF75F8"/>
    <w:rsid w:val="00DF7A3A"/>
    <w:rsid w:val="00E00C00"/>
    <w:rsid w:val="00E0642D"/>
    <w:rsid w:val="00E07C5A"/>
    <w:rsid w:val="00E106D1"/>
    <w:rsid w:val="00E15BA9"/>
    <w:rsid w:val="00E26E19"/>
    <w:rsid w:val="00E31DF3"/>
    <w:rsid w:val="00E42C4D"/>
    <w:rsid w:val="00E450A4"/>
    <w:rsid w:val="00E45902"/>
    <w:rsid w:val="00E462AE"/>
    <w:rsid w:val="00E506BE"/>
    <w:rsid w:val="00E55547"/>
    <w:rsid w:val="00E5765C"/>
    <w:rsid w:val="00E6302B"/>
    <w:rsid w:val="00E6452F"/>
    <w:rsid w:val="00E64F45"/>
    <w:rsid w:val="00E6742D"/>
    <w:rsid w:val="00E6765C"/>
    <w:rsid w:val="00E71CB0"/>
    <w:rsid w:val="00E77C3D"/>
    <w:rsid w:val="00E87B1B"/>
    <w:rsid w:val="00E90991"/>
    <w:rsid w:val="00E909F0"/>
    <w:rsid w:val="00E90D47"/>
    <w:rsid w:val="00E93993"/>
    <w:rsid w:val="00E9597C"/>
    <w:rsid w:val="00E97B0F"/>
    <w:rsid w:val="00EA0913"/>
    <w:rsid w:val="00EA5B00"/>
    <w:rsid w:val="00EB146B"/>
    <w:rsid w:val="00EB45AC"/>
    <w:rsid w:val="00EC441F"/>
    <w:rsid w:val="00EC4755"/>
    <w:rsid w:val="00ED0BC4"/>
    <w:rsid w:val="00ED447D"/>
    <w:rsid w:val="00EE4971"/>
    <w:rsid w:val="00EE6CB0"/>
    <w:rsid w:val="00EF090E"/>
    <w:rsid w:val="00EF13B6"/>
    <w:rsid w:val="00EF5572"/>
    <w:rsid w:val="00F033DA"/>
    <w:rsid w:val="00F07A01"/>
    <w:rsid w:val="00F12715"/>
    <w:rsid w:val="00F13691"/>
    <w:rsid w:val="00F13FB1"/>
    <w:rsid w:val="00F2585D"/>
    <w:rsid w:val="00F27CD8"/>
    <w:rsid w:val="00F30351"/>
    <w:rsid w:val="00F3323E"/>
    <w:rsid w:val="00F341F4"/>
    <w:rsid w:val="00F34F9D"/>
    <w:rsid w:val="00F35CCE"/>
    <w:rsid w:val="00F409BD"/>
    <w:rsid w:val="00F41B04"/>
    <w:rsid w:val="00F44D87"/>
    <w:rsid w:val="00F5524B"/>
    <w:rsid w:val="00F60538"/>
    <w:rsid w:val="00F61DD2"/>
    <w:rsid w:val="00F62180"/>
    <w:rsid w:val="00F66AFF"/>
    <w:rsid w:val="00F670C0"/>
    <w:rsid w:val="00F71433"/>
    <w:rsid w:val="00F86D45"/>
    <w:rsid w:val="00F97C5B"/>
    <w:rsid w:val="00FA3D50"/>
    <w:rsid w:val="00FA4F28"/>
    <w:rsid w:val="00FB7FBD"/>
    <w:rsid w:val="00FC374A"/>
    <w:rsid w:val="00FC5802"/>
    <w:rsid w:val="00FC610C"/>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0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29664710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27412991">
      <w:bodyDiv w:val="1"/>
      <w:marLeft w:val="0"/>
      <w:marRight w:val="0"/>
      <w:marTop w:val="0"/>
      <w:marBottom w:val="0"/>
      <w:divBdr>
        <w:top w:val="none" w:sz="0" w:space="0" w:color="auto"/>
        <w:left w:val="none" w:sz="0" w:space="0" w:color="auto"/>
        <w:bottom w:val="none" w:sz="0" w:space="0" w:color="auto"/>
        <w:right w:val="none" w:sz="0" w:space="0" w:color="auto"/>
      </w:divBdr>
    </w:div>
    <w:div w:id="197559630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10</Pages>
  <Words>3454</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Kirsten Walmsley</cp:lastModifiedBy>
  <cp:revision>128</cp:revision>
  <cp:lastPrinted>2019-08-27T05:42:00Z</cp:lastPrinted>
  <dcterms:created xsi:type="dcterms:W3CDTF">2022-05-09T13:58:00Z</dcterms:created>
  <dcterms:modified xsi:type="dcterms:W3CDTF">2022-07-30T22:07:00Z</dcterms:modified>
</cp:coreProperties>
</file>