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104B7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104B73">
        <w:rPr>
          <w:rFonts w:ascii="Arial" w:eastAsia="MS Mincho" w:hAnsi="Arial" w:cs="Arial"/>
          <w:sz w:val="22"/>
          <w:szCs w:val="22"/>
          <w:highlight w:val="yellow"/>
          <w:lang w:val="en-GB"/>
        </w:rPr>
        <w:t xml:space="preserve">On the </w:t>
      </w:r>
      <w:r w:rsidR="009C2D45" w:rsidRPr="00104B73">
        <w:rPr>
          <w:rFonts w:ascii="Arial" w:eastAsia="MS Mincho" w:hAnsi="Arial" w:cs="Arial"/>
          <w:sz w:val="22"/>
          <w:szCs w:val="22"/>
          <w:highlight w:val="yellow"/>
          <w:lang w:val="en-GB"/>
        </w:rPr>
        <w:t>date the qualifying resolution is passed</w:t>
      </w:r>
      <w:r w:rsidRPr="00104B7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437FDF1F"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104B73" w:rsidRDefault="00516777" w:rsidP="00E87B1B">
      <w:pPr>
        <w:pStyle w:val="ListParagraph"/>
        <w:numPr>
          <w:ilvl w:val="0"/>
          <w:numId w:val="14"/>
        </w:numPr>
        <w:ind w:left="426"/>
        <w:jc w:val="both"/>
        <w:rPr>
          <w:rFonts w:ascii="Arial" w:hAnsi="Arial" w:cs="Arial"/>
          <w:sz w:val="22"/>
          <w:szCs w:val="22"/>
          <w:highlight w:val="yellow"/>
          <w:lang w:val="en-GB"/>
        </w:rPr>
      </w:pPr>
      <w:r w:rsidRPr="00104B73">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104B73" w:rsidRDefault="00617A39" w:rsidP="001B77C3">
      <w:pPr>
        <w:pStyle w:val="ListParagraph"/>
        <w:numPr>
          <w:ilvl w:val="0"/>
          <w:numId w:val="15"/>
        </w:numPr>
        <w:ind w:left="426"/>
        <w:jc w:val="both"/>
        <w:rPr>
          <w:rFonts w:ascii="Arial" w:hAnsi="Arial" w:cs="Arial"/>
          <w:sz w:val="22"/>
          <w:szCs w:val="22"/>
          <w:highlight w:val="yellow"/>
          <w:lang w:val="en-GB"/>
        </w:rPr>
      </w:pPr>
      <w:r w:rsidRPr="00104B73">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Default="00802DB8" w:rsidP="00966035">
      <w:pPr>
        <w:pStyle w:val="ListParagraph"/>
        <w:numPr>
          <w:ilvl w:val="0"/>
          <w:numId w:val="16"/>
        </w:numPr>
        <w:ind w:left="426"/>
        <w:jc w:val="both"/>
        <w:rPr>
          <w:rFonts w:ascii="Arial" w:hAnsi="Arial" w:cs="Arial"/>
          <w:sz w:val="22"/>
          <w:szCs w:val="22"/>
          <w:lang w:val="en-GB"/>
        </w:rPr>
      </w:pPr>
      <w:r w:rsidRPr="003A75CC">
        <w:rPr>
          <w:rFonts w:ascii="Arial" w:hAnsi="Arial" w:cs="Arial"/>
          <w:sz w:val="22"/>
          <w:szCs w:val="22"/>
          <w:highlight w:val="yellow"/>
          <w:lang w:val="en-GB"/>
        </w:rPr>
        <w:t>The creditors, sureties, persons claiming an interest in the assets of the company and the company</w:t>
      </w:r>
      <w:r w:rsidRPr="008065CE">
        <w:rPr>
          <w:rFonts w:ascii="Arial" w:hAnsi="Arial" w:cs="Arial"/>
          <w:sz w:val="22"/>
          <w:szCs w:val="22"/>
          <w:lang w:val="en-GB"/>
        </w:rPr>
        <w:t>.</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680115"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680115">
        <w:rPr>
          <w:rFonts w:ascii="Arial" w:hAnsi="Arial" w:cs="Arial"/>
          <w:sz w:val="22"/>
          <w:szCs w:val="22"/>
          <w:highlight w:val="yellow"/>
          <w:lang w:val="en-GB"/>
        </w:rPr>
        <w:t>He</w:t>
      </w:r>
      <w:r w:rsidR="00903504" w:rsidRPr="00680115">
        <w:rPr>
          <w:rFonts w:ascii="Arial" w:hAnsi="Arial" w:cs="Arial"/>
          <w:sz w:val="22"/>
          <w:szCs w:val="22"/>
          <w:highlight w:val="yellow"/>
          <w:lang w:val="en-GB"/>
        </w:rPr>
        <w:t xml:space="preserve"> or she</w:t>
      </w:r>
      <w:r w:rsidRPr="00680115">
        <w:rPr>
          <w:rFonts w:ascii="Arial" w:hAnsi="Arial" w:cs="Arial"/>
          <w:sz w:val="22"/>
          <w:szCs w:val="22"/>
          <w:highlight w:val="yellow"/>
          <w:lang w:val="en-GB"/>
        </w:rPr>
        <w:t xml:space="preserve"> is a licenced insolvency practitioner; has given written consent to act; </w:t>
      </w:r>
      <w:r w:rsidR="00903504" w:rsidRPr="00680115">
        <w:rPr>
          <w:rFonts w:ascii="Arial" w:hAnsi="Arial" w:cs="Arial"/>
          <w:sz w:val="22"/>
          <w:szCs w:val="22"/>
          <w:highlight w:val="yellow"/>
          <w:lang w:val="en-GB"/>
        </w:rPr>
        <w:t xml:space="preserve">is </w:t>
      </w:r>
      <w:r w:rsidRPr="00680115">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680115">
        <w:rPr>
          <w:rFonts w:ascii="Arial" w:hAnsi="Arial" w:cs="Arial"/>
          <w:sz w:val="22"/>
          <w:szCs w:val="22"/>
          <w:highlight w:val="yellow"/>
          <w:lang w:val="en-GB"/>
        </w:rPr>
        <w:t xml:space="preserve"> or her</w:t>
      </w:r>
      <w:r w:rsidRPr="00680115">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680115">
        <w:rPr>
          <w:rFonts w:ascii="Arial" w:hAnsi="Arial" w:cs="Arial"/>
          <w:sz w:val="22"/>
          <w:szCs w:val="22"/>
          <w:highlight w:val="yellow"/>
          <w:lang w:val="en-GB"/>
        </w:rPr>
        <w:t>Within 12 months of the date of judgment</w:t>
      </w:r>
      <w:r w:rsidR="0027374E">
        <w:rPr>
          <w:rFonts w:ascii="Arial" w:hAnsi="Arial" w:cs="Arial"/>
          <w:sz w:val="22"/>
          <w:szCs w:val="22"/>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sidRPr="00680115">
        <w:rPr>
          <w:rFonts w:ascii="Arial" w:hAnsi="Arial" w:cs="Arial"/>
          <w:sz w:val="22"/>
          <w:szCs w:val="22"/>
          <w:highlight w:val="yellow"/>
          <w:lang w:val="en-GB"/>
        </w:rPr>
        <w:t>The assets automatically vest in the liquidator</w:t>
      </w:r>
      <w:r>
        <w:rPr>
          <w:rFonts w:ascii="Arial" w:hAnsi="Arial" w:cs="Arial"/>
          <w:sz w:val="22"/>
          <w:szCs w:val="22"/>
          <w:lang w:val="en-GB"/>
        </w:rPr>
        <w:t xml:space="preserve">.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6714410E"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r w:rsidR="00680115" w:rsidRPr="008065CE">
        <w:rPr>
          <w:rFonts w:ascii="Arial" w:hAnsi="Arial" w:cs="Arial"/>
          <w:sz w:val="22"/>
          <w:szCs w:val="22"/>
          <w:lang w:val="en-GB"/>
        </w:rPr>
        <w:t xml:space="preserve">the </w:t>
      </w:r>
      <w:r w:rsidR="00680115">
        <w:rPr>
          <w:rFonts w:ascii="Arial" w:hAnsi="Arial" w:cs="Arial"/>
          <w:b/>
          <w:bCs/>
          <w:sz w:val="22"/>
          <w:szCs w:val="22"/>
          <w:lang w:val="en-GB"/>
        </w:rPr>
        <w:t>vulnerability</w:t>
      </w:r>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9C197A" w:rsidRDefault="00B54DB9" w:rsidP="002649C2">
      <w:pPr>
        <w:pStyle w:val="ListParagraph"/>
        <w:numPr>
          <w:ilvl w:val="0"/>
          <w:numId w:val="20"/>
        </w:numPr>
        <w:ind w:left="426"/>
        <w:jc w:val="both"/>
        <w:rPr>
          <w:rFonts w:ascii="Arial" w:hAnsi="Arial" w:cs="Arial"/>
          <w:sz w:val="22"/>
          <w:szCs w:val="22"/>
          <w:highlight w:val="yellow"/>
          <w:lang w:val="en-GB"/>
        </w:rPr>
      </w:pPr>
      <w:r w:rsidRPr="009C197A">
        <w:rPr>
          <w:rFonts w:ascii="Arial" w:hAnsi="Arial" w:cs="Arial"/>
          <w:sz w:val="22"/>
          <w:szCs w:val="22"/>
          <w:highlight w:val="yellow"/>
          <w:lang w:val="en-GB"/>
        </w:rPr>
        <w:t>Two (</w:t>
      </w:r>
      <w:r w:rsidR="00802DB8" w:rsidRPr="009C197A">
        <w:rPr>
          <w:rFonts w:ascii="Arial" w:hAnsi="Arial" w:cs="Arial"/>
          <w:sz w:val="22"/>
          <w:szCs w:val="22"/>
          <w:highlight w:val="yellow"/>
          <w:lang w:val="en-GB"/>
        </w:rPr>
        <w:t>2</w:t>
      </w:r>
      <w:r w:rsidRPr="009C197A">
        <w:rPr>
          <w:rFonts w:ascii="Arial" w:hAnsi="Arial" w:cs="Arial"/>
          <w:sz w:val="22"/>
          <w:szCs w:val="22"/>
          <w:highlight w:val="yellow"/>
          <w:lang w:val="en-GB"/>
        </w:rPr>
        <w:t>)</w:t>
      </w:r>
      <w:r w:rsidR="00802DB8" w:rsidRPr="009C197A">
        <w:rPr>
          <w:rFonts w:ascii="Arial" w:hAnsi="Arial" w:cs="Arial"/>
          <w:sz w:val="22"/>
          <w:szCs w:val="22"/>
          <w:highlight w:val="yellow"/>
          <w:lang w:val="en-GB"/>
        </w:rPr>
        <w:t xml:space="preserve"> years prior to the onset of insolvency</w:t>
      </w:r>
      <w:r w:rsidR="00CE62E7" w:rsidRPr="009C197A">
        <w:rPr>
          <w:rFonts w:ascii="Arial" w:hAnsi="Arial" w:cs="Arial"/>
          <w:sz w:val="22"/>
          <w:szCs w:val="22"/>
          <w:highlight w:val="yellow"/>
          <w:lang w:val="en-GB"/>
        </w:rPr>
        <w:t xml:space="preserve"> and ending on the appointment of the liquidator</w:t>
      </w:r>
      <w:r w:rsidR="009859BA" w:rsidRPr="009C197A">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FB750C" w:rsidRDefault="00936614" w:rsidP="002649C2">
      <w:pPr>
        <w:pStyle w:val="ListParagraph"/>
        <w:numPr>
          <w:ilvl w:val="0"/>
          <w:numId w:val="21"/>
        </w:numPr>
        <w:ind w:left="426"/>
        <w:jc w:val="both"/>
        <w:rPr>
          <w:rFonts w:ascii="Arial" w:hAnsi="Arial" w:cs="Arial"/>
          <w:sz w:val="22"/>
          <w:szCs w:val="22"/>
          <w:highlight w:val="yellow"/>
          <w:lang w:val="en-GB"/>
        </w:rPr>
      </w:pPr>
      <w:r w:rsidRPr="00FB750C">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FF1CB5" w:rsidRDefault="00A52262" w:rsidP="002649C2">
      <w:pPr>
        <w:pStyle w:val="ListParagraph"/>
        <w:numPr>
          <w:ilvl w:val="0"/>
          <w:numId w:val="22"/>
        </w:numPr>
        <w:ind w:left="426"/>
        <w:jc w:val="both"/>
        <w:rPr>
          <w:rFonts w:ascii="Arial" w:hAnsi="Arial" w:cs="Arial"/>
          <w:sz w:val="22"/>
          <w:szCs w:val="22"/>
          <w:highlight w:val="yellow"/>
          <w:lang w:val="en-GB"/>
        </w:rPr>
      </w:pPr>
      <w:r w:rsidRPr="00FF1CB5">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1C8CE2A2" w14:textId="12969906" w:rsidR="00020557" w:rsidRPr="000A6E61" w:rsidRDefault="00FF1CB5" w:rsidP="00FF1C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197 of the Act, </w:t>
      </w:r>
      <w:r w:rsidR="000A6E61">
        <w:rPr>
          <w:rFonts w:ascii="Arial" w:hAnsi="Arial" w:cs="Arial"/>
          <w:color w:val="7B7B7B" w:themeColor="accent3" w:themeShade="BF"/>
          <w:sz w:val="22"/>
          <w:szCs w:val="22"/>
          <w:lang w:val="en-GB"/>
        </w:rPr>
        <w:t xml:space="preserve">it is clear that the </w:t>
      </w:r>
      <w:r w:rsidRPr="00FF1CB5">
        <w:rPr>
          <w:rFonts w:ascii="Arial" w:hAnsi="Arial" w:cs="Arial"/>
          <w:color w:val="7B7B7B" w:themeColor="accent3" w:themeShade="BF"/>
          <w:sz w:val="22"/>
          <w:szCs w:val="22"/>
          <w:lang w:val="en-GB"/>
        </w:rPr>
        <w:t>compan</w:t>
      </w:r>
      <w:r w:rsidR="000A6E61">
        <w:rPr>
          <w:rFonts w:ascii="Arial" w:hAnsi="Arial" w:cs="Arial"/>
          <w:color w:val="7B7B7B" w:themeColor="accent3" w:themeShade="BF"/>
          <w:sz w:val="22"/>
          <w:szCs w:val="22"/>
          <w:lang w:val="en-GB"/>
        </w:rPr>
        <w:t xml:space="preserve">y should not have any liabilities or </w:t>
      </w:r>
      <w:r w:rsidRPr="00FF1CB5">
        <w:rPr>
          <w:rFonts w:ascii="Arial" w:hAnsi="Arial" w:cs="Arial"/>
          <w:color w:val="7B7B7B" w:themeColor="accent3" w:themeShade="BF"/>
          <w:sz w:val="22"/>
          <w:szCs w:val="22"/>
          <w:lang w:val="en-GB"/>
        </w:rPr>
        <w:t xml:space="preserve">it </w:t>
      </w:r>
      <w:r w:rsidR="000A6E61">
        <w:rPr>
          <w:rFonts w:ascii="Arial" w:hAnsi="Arial" w:cs="Arial"/>
          <w:color w:val="7B7B7B" w:themeColor="accent3" w:themeShade="BF"/>
          <w:sz w:val="22"/>
          <w:szCs w:val="22"/>
          <w:lang w:val="en-GB"/>
        </w:rPr>
        <w:t>should be</w:t>
      </w:r>
      <w:r w:rsidRPr="00FF1CB5">
        <w:rPr>
          <w:rFonts w:ascii="Arial" w:hAnsi="Arial" w:cs="Arial"/>
          <w:color w:val="7B7B7B" w:themeColor="accent3" w:themeShade="BF"/>
          <w:sz w:val="22"/>
          <w:szCs w:val="22"/>
          <w:lang w:val="en-GB"/>
        </w:rPr>
        <w:t xml:space="preserve"> able to pay its debts as they fall due and the value of its assets </w:t>
      </w:r>
      <w:r w:rsidR="000A6E61">
        <w:rPr>
          <w:rFonts w:ascii="Arial" w:hAnsi="Arial" w:cs="Arial"/>
          <w:color w:val="7B7B7B" w:themeColor="accent3" w:themeShade="BF"/>
          <w:sz w:val="22"/>
          <w:szCs w:val="22"/>
          <w:lang w:val="en-GB"/>
        </w:rPr>
        <w:t xml:space="preserve">either </w:t>
      </w:r>
      <w:r w:rsidRPr="00FF1CB5">
        <w:rPr>
          <w:rFonts w:ascii="Arial" w:hAnsi="Arial" w:cs="Arial"/>
          <w:color w:val="7B7B7B" w:themeColor="accent3" w:themeShade="BF"/>
          <w:sz w:val="22"/>
          <w:szCs w:val="22"/>
          <w:lang w:val="en-GB"/>
        </w:rPr>
        <w:t xml:space="preserve">equals or exceeds </w:t>
      </w:r>
      <w:r w:rsidR="000A6E61">
        <w:rPr>
          <w:rFonts w:ascii="Arial" w:hAnsi="Arial" w:cs="Arial"/>
          <w:color w:val="7B7B7B" w:themeColor="accent3" w:themeShade="BF"/>
          <w:sz w:val="22"/>
          <w:szCs w:val="22"/>
          <w:lang w:val="en-GB"/>
        </w:rPr>
        <w:t xml:space="preserve">its </w:t>
      </w:r>
      <w:r w:rsidRPr="00FF1CB5">
        <w:rPr>
          <w:rFonts w:ascii="Arial" w:hAnsi="Arial" w:cs="Arial"/>
          <w:color w:val="7B7B7B" w:themeColor="accent3" w:themeShade="BF"/>
          <w:sz w:val="22"/>
          <w:szCs w:val="22"/>
          <w:lang w:val="en-GB"/>
        </w:rPr>
        <w:t>liabilities</w:t>
      </w:r>
      <w:r w:rsidR="000A6E61">
        <w:rPr>
          <w:rFonts w:ascii="Arial" w:hAnsi="Arial" w:cs="Arial"/>
          <w:color w:val="7B7B7B" w:themeColor="accent3" w:themeShade="BF"/>
          <w:sz w:val="22"/>
          <w:szCs w:val="22"/>
          <w:lang w:val="en-GB"/>
        </w:rPr>
        <w:t>.</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3392E3F4" w14:textId="5732F045" w:rsidR="000A6E61" w:rsidRDefault="000A6E61" w:rsidP="000A6E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289(1), an officer of such a company is deemed to have committed such an offence where: - </w:t>
      </w:r>
    </w:p>
    <w:p w14:paraId="4789C012" w14:textId="4B138FE4" w:rsidR="000A6E61" w:rsidRPr="00987037" w:rsidRDefault="000A6E61" w:rsidP="00987037">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0A6E61">
        <w:rPr>
          <w:rFonts w:ascii="Arial" w:hAnsi="Arial" w:cs="Arial"/>
          <w:color w:val="7B7B7B" w:themeColor="accent3" w:themeShade="BF"/>
          <w:sz w:val="22"/>
          <w:szCs w:val="22"/>
          <w:lang w:val="en-GB"/>
        </w:rPr>
        <w:t>t any time whil</w:t>
      </w:r>
      <w:r>
        <w:rPr>
          <w:rFonts w:ascii="Arial" w:hAnsi="Arial" w:cs="Arial"/>
          <w:color w:val="7B7B7B" w:themeColor="accent3" w:themeShade="BF"/>
          <w:sz w:val="22"/>
          <w:szCs w:val="22"/>
          <w:lang w:val="en-GB"/>
        </w:rPr>
        <w:t>e</w:t>
      </w:r>
      <w:r w:rsidRPr="000A6E61">
        <w:rPr>
          <w:rFonts w:ascii="Arial" w:hAnsi="Arial" w:cs="Arial"/>
          <w:color w:val="7B7B7B" w:themeColor="accent3" w:themeShade="BF"/>
          <w:sz w:val="22"/>
          <w:szCs w:val="22"/>
          <w:lang w:val="en-GB"/>
        </w:rPr>
        <w:t xml:space="preserve"> an</w:t>
      </w:r>
      <w:r>
        <w:rPr>
          <w:rFonts w:ascii="Arial" w:hAnsi="Arial" w:cs="Arial"/>
          <w:color w:val="7B7B7B" w:themeColor="accent3" w:themeShade="BF"/>
          <w:sz w:val="22"/>
          <w:szCs w:val="22"/>
          <w:lang w:val="en-GB"/>
        </w:rPr>
        <w:t xml:space="preserve"> </w:t>
      </w:r>
      <w:r w:rsidRPr="000A6E61">
        <w:rPr>
          <w:rFonts w:ascii="Arial" w:hAnsi="Arial" w:cs="Arial"/>
          <w:color w:val="7B7B7B" w:themeColor="accent3" w:themeShade="BF"/>
          <w:sz w:val="22"/>
          <w:szCs w:val="22"/>
          <w:lang w:val="en-GB"/>
        </w:rPr>
        <w:t>officer or during the period of 12 months preceding the</w:t>
      </w:r>
      <w:r w:rsidR="00987037">
        <w:rPr>
          <w:rFonts w:ascii="Arial" w:hAnsi="Arial" w:cs="Arial"/>
          <w:color w:val="7B7B7B" w:themeColor="accent3" w:themeShade="BF"/>
          <w:sz w:val="22"/>
          <w:szCs w:val="22"/>
          <w:lang w:val="en-GB"/>
        </w:rPr>
        <w:t xml:space="preserve"> </w:t>
      </w:r>
      <w:r w:rsidRPr="000A6E61">
        <w:rPr>
          <w:rFonts w:ascii="Arial" w:hAnsi="Arial" w:cs="Arial"/>
          <w:color w:val="7B7B7B" w:themeColor="accent3" w:themeShade="BF"/>
          <w:sz w:val="22"/>
          <w:szCs w:val="22"/>
          <w:lang w:val="en-GB"/>
        </w:rPr>
        <w:t>commencement of the liquidation, he</w:t>
      </w:r>
      <w:r w:rsidR="00987037">
        <w:rPr>
          <w:rFonts w:ascii="Arial" w:hAnsi="Arial" w:cs="Arial"/>
          <w:color w:val="7B7B7B" w:themeColor="accent3" w:themeShade="BF"/>
          <w:sz w:val="22"/>
          <w:szCs w:val="22"/>
          <w:lang w:val="en-GB"/>
        </w:rPr>
        <w:t xml:space="preserve"> </w:t>
      </w:r>
      <w:r w:rsidRPr="00987037">
        <w:rPr>
          <w:rFonts w:ascii="Arial" w:hAnsi="Arial" w:cs="Arial"/>
          <w:color w:val="7B7B7B" w:themeColor="accent3" w:themeShade="BF"/>
          <w:sz w:val="22"/>
          <w:szCs w:val="22"/>
          <w:lang w:val="en-GB"/>
        </w:rPr>
        <w:t>has</w:t>
      </w:r>
    </w:p>
    <w:p w14:paraId="293D6A3A" w14:textId="77777777" w:rsidR="0093686A" w:rsidRDefault="0093686A" w:rsidP="0093686A">
      <w:pPr>
        <w:pStyle w:val="ListParagraph"/>
        <w:ind w:left="1440"/>
        <w:jc w:val="both"/>
        <w:rPr>
          <w:rFonts w:ascii="Arial" w:hAnsi="Arial" w:cs="Arial"/>
          <w:color w:val="7B7B7B" w:themeColor="accent3" w:themeShade="BF"/>
          <w:sz w:val="22"/>
          <w:szCs w:val="22"/>
          <w:lang w:val="en-GB"/>
        </w:rPr>
      </w:pPr>
    </w:p>
    <w:p w14:paraId="07819A61" w14:textId="2C9D4A70" w:rsidR="00987037" w:rsidRDefault="000A6E61" w:rsidP="0093686A">
      <w:pPr>
        <w:pStyle w:val="ListParagraph"/>
        <w:numPr>
          <w:ilvl w:val="0"/>
          <w:numId w:val="24"/>
        </w:numPr>
        <w:ind w:left="1080" w:hanging="360"/>
        <w:jc w:val="both"/>
        <w:rPr>
          <w:rFonts w:ascii="Arial" w:hAnsi="Arial" w:cs="Arial"/>
          <w:color w:val="7B7B7B" w:themeColor="accent3" w:themeShade="BF"/>
          <w:sz w:val="22"/>
          <w:szCs w:val="22"/>
          <w:lang w:val="en-GB"/>
        </w:rPr>
      </w:pPr>
      <w:r w:rsidRPr="00987037">
        <w:rPr>
          <w:rFonts w:ascii="Arial" w:hAnsi="Arial" w:cs="Arial"/>
          <w:color w:val="7B7B7B" w:themeColor="accent3" w:themeShade="BF"/>
          <w:sz w:val="22"/>
          <w:szCs w:val="22"/>
          <w:lang w:val="en-GB"/>
        </w:rPr>
        <w:t>made or caused to be made any gift or transfer of, or charge on, or has caused,</w:t>
      </w:r>
      <w:r w:rsidR="00987037">
        <w:rPr>
          <w:rFonts w:ascii="Arial" w:hAnsi="Arial" w:cs="Arial"/>
          <w:color w:val="7B7B7B" w:themeColor="accent3" w:themeShade="BF"/>
          <w:sz w:val="22"/>
          <w:szCs w:val="22"/>
          <w:lang w:val="en-GB"/>
        </w:rPr>
        <w:t xml:space="preserve"> </w:t>
      </w:r>
      <w:r w:rsidRPr="00987037">
        <w:rPr>
          <w:rFonts w:ascii="Arial" w:hAnsi="Arial" w:cs="Arial"/>
          <w:color w:val="7B7B7B" w:themeColor="accent3" w:themeShade="BF"/>
          <w:sz w:val="22"/>
          <w:szCs w:val="22"/>
          <w:lang w:val="en-GB"/>
        </w:rPr>
        <w:t>permitted or acquiesced in the levying of any execution against the</w:t>
      </w:r>
      <w:r w:rsidR="00987037">
        <w:rPr>
          <w:rFonts w:ascii="Arial" w:hAnsi="Arial" w:cs="Arial"/>
          <w:color w:val="7B7B7B" w:themeColor="accent3" w:themeShade="BF"/>
          <w:sz w:val="22"/>
          <w:szCs w:val="22"/>
          <w:lang w:val="en-GB"/>
        </w:rPr>
        <w:t xml:space="preserve"> </w:t>
      </w:r>
      <w:r w:rsidRPr="00987037">
        <w:rPr>
          <w:rFonts w:ascii="Arial" w:hAnsi="Arial" w:cs="Arial"/>
          <w:color w:val="7B7B7B" w:themeColor="accent3" w:themeShade="BF"/>
          <w:sz w:val="22"/>
          <w:szCs w:val="22"/>
          <w:lang w:val="en-GB"/>
        </w:rPr>
        <w:t>company’s assets; or</w:t>
      </w:r>
    </w:p>
    <w:p w14:paraId="54431584" w14:textId="77777777" w:rsidR="0093686A" w:rsidRDefault="0093686A" w:rsidP="0093686A">
      <w:pPr>
        <w:pStyle w:val="ListParagraph"/>
        <w:ind w:left="1080" w:hanging="360"/>
        <w:jc w:val="both"/>
        <w:rPr>
          <w:rFonts w:ascii="Arial" w:hAnsi="Arial" w:cs="Arial"/>
          <w:color w:val="7B7B7B" w:themeColor="accent3" w:themeShade="BF"/>
          <w:sz w:val="22"/>
          <w:szCs w:val="22"/>
          <w:lang w:val="en-GB"/>
        </w:rPr>
      </w:pPr>
    </w:p>
    <w:p w14:paraId="677688D1" w14:textId="74E0199A" w:rsidR="009B07AD" w:rsidRPr="00987037" w:rsidRDefault="000A6E61" w:rsidP="0093686A">
      <w:pPr>
        <w:pStyle w:val="ListParagraph"/>
        <w:numPr>
          <w:ilvl w:val="0"/>
          <w:numId w:val="24"/>
        </w:numPr>
        <w:ind w:left="1080" w:hanging="360"/>
        <w:jc w:val="both"/>
        <w:rPr>
          <w:rFonts w:ascii="Arial" w:hAnsi="Arial" w:cs="Arial"/>
          <w:color w:val="7B7B7B" w:themeColor="accent3" w:themeShade="BF"/>
          <w:sz w:val="22"/>
          <w:szCs w:val="22"/>
          <w:lang w:val="en-GB"/>
        </w:rPr>
      </w:pPr>
      <w:r w:rsidRPr="00987037">
        <w:rPr>
          <w:rFonts w:ascii="Arial" w:hAnsi="Arial" w:cs="Arial"/>
          <w:color w:val="7B7B7B" w:themeColor="accent3" w:themeShade="BF"/>
          <w:sz w:val="22"/>
          <w:szCs w:val="22"/>
          <w:lang w:val="en-GB"/>
        </w:rPr>
        <w:t>has concealed or removed any of the company’s assets since, or within, sixty</w:t>
      </w:r>
      <w:r w:rsidR="00987037">
        <w:rPr>
          <w:rFonts w:ascii="Arial" w:hAnsi="Arial" w:cs="Arial"/>
          <w:color w:val="7B7B7B" w:themeColor="accent3" w:themeShade="BF"/>
          <w:sz w:val="22"/>
          <w:szCs w:val="22"/>
          <w:lang w:val="en-GB"/>
        </w:rPr>
        <w:t xml:space="preserve"> </w:t>
      </w:r>
      <w:r w:rsidRPr="00987037">
        <w:rPr>
          <w:rFonts w:ascii="Arial" w:hAnsi="Arial" w:cs="Arial"/>
          <w:color w:val="7B7B7B" w:themeColor="accent3" w:themeShade="BF"/>
          <w:sz w:val="22"/>
          <w:szCs w:val="22"/>
          <w:lang w:val="en-GB"/>
        </w:rPr>
        <w:t>days of the date of any unsatisfied judgment or order for the payment of</w:t>
      </w:r>
      <w:r w:rsidR="00987037">
        <w:rPr>
          <w:rFonts w:ascii="Arial" w:hAnsi="Arial" w:cs="Arial"/>
          <w:color w:val="7B7B7B" w:themeColor="accent3" w:themeShade="BF"/>
          <w:sz w:val="22"/>
          <w:szCs w:val="22"/>
          <w:lang w:val="en-GB"/>
        </w:rPr>
        <w:t xml:space="preserve"> </w:t>
      </w:r>
      <w:r w:rsidRPr="00987037">
        <w:rPr>
          <w:rFonts w:ascii="Arial" w:hAnsi="Arial" w:cs="Arial"/>
          <w:color w:val="7B7B7B" w:themeColor="accent3" w:themeShade="BF"/>
          <w:sz w:val="22"/>
          <w:szCs w:val="22"/>
          <w:lang w:val="en-GB"/>
        </w:rPr>
        <w:t>money obtained against the company.</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0240A35C" w14:textId="7B5A2E4C" w:rsidR="00FE7D8B" w:rsidRDefault="00FE7D8B" w:rsidP="00FE7D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467 of the Insolvency Act, the Court has the powers to do any of the following: - </w:t>
      </w:r>
    </w:p>
    <w:p w14:paraId="4DAF26A0" w14:textId="77777777" w:rsidR="008C72C9" w:rsidRDefault="008C72C9" w:rsidP="00FE7D8B">
      <w:pPr>
        <w:jc w:val="both"/>
        <w:rPr>
          <w:rFonts w:ascii="Arial" w:hAnsi="Arial" w:cs="Arial"/>
          <w:color w:val="7B7B7B" w:themeColor="accent3" w:themeShade="BF"/>
          <w:sz w:val="22"/>
          <w:szCs w:val="22"/>
          <w:lang w:val="en-GB"/>
        </w:rPr>
      </w:pPr>
    </w:p>
    <w:p w14:paraId="2FDEB708" w14:textId="543B96E4" w:rsidR="00FE7D8B" w:rsidRPr="00FE7D8B" w:rsidRDefault="008C72C9" w:rsidP="00FE7D8B">
      <w:pPr>
        <w:pStyle w:val="ListParagraph"/>
        <w:numPr>
          <w:ilvl w:val="0"/>
          <w:numId w:val="25"/>
        </w:numPr>
        <w:jc w:val="both"/>
        <w:rPr>
          <w:rFonts w:ascii="Arial" w:hAnsi="Arial" w:cs="Arial"/>
          <w:sz w:val="22"/>
          <w:szCs w:val="22"/>
          <w:lang w:val="en-GB"/>
        </w:rPr>
      </w:pPr>
      <w:r w:rsidRPr="00FE7D8B">
        <w:rPr>
          <w:rFonts w:ascii="Arial" w:hAnsi="Arial" w:cs="Arial"/>
          <w:color w:val="7B7B7B" w:themeColor="accent3" w:themeShade="BF"/>
          <w:sz w:val="22"/>
          <w:szCs w:val="22"/>
        </w:rPr>
        <w:t>Restrain the commencement or continuation of any proceedings, execution or other legal process or the levying of any distress against a debtor or in relation to any of the debtor’s property;</w:t>
      </w:r>
    </w:p>
    <w:p w14:paraId="6FFEAAB3" w14:textId="01D23ADB" w:rsidR="00FE7D8B" w:rsidRPr="00FE7D8B" w:rsidRDefault="008C72C9" w:rsidP="00FE7D8B">
      <w:pPr>
        <w:pStyle w:val="ListParagraph"/>
        <w:numPr>
          <w:ilvl w:val="0"/>
          <w:numId w:val="25"/>
        </w:numPr>
        <w:jc w:val="both"/>
        <w:rPr>
          <w:rFonts w:ascii="Arial" w:hAnsi="Arial" w:cs="Arial"/>
          <w:sz w:val="22"/>
          <w:szCs w:val="22"/>
          <w:lang w:val="en-GB"/>
        </w:rPr>
      </w:pPr>
      <w:r w:rsidRPr="00FE7D8B">
        <w:rPr>
          <w:rFonts w:ascii="Arial" w:hAnsi="Arial" w:cs="Arial"/>
          <w:color w:val="7B7B7B" w:themeColor="accent3" w:themeShade="BF"/>
          <w:sz w:val="22"/>
          <w:szCs w:val="22"/>
        </w:rPr>
        <w:t xml:space="preserve">Restrain the creation, exercise or enforcement of any right or remedy over or against any of the debtor’s property; </w:t>
      </w:r>
    </w:p>
    <w:p w14:paraId="3EB1B1CB" w14:textId="24BB6B82" w:rsidR="00FE7D8B" w:rsidRPr="00FE7D8B" w:rsidRDefault="008C72C9" w:rsidP="00FE7D8B">
      <w:pPr>
        <w:pStyle w:val="ListParagraph"/>
        <w:numPr>
          <w:ilvl w:val="0"/>
          <w:numId w:val="25"/>
        </w:numPr>
        <w:jc w:val="both"/>
        <w:rPr>
          <w:rFonts w:ascii="Arial" w:hAnsi="Arial" w:cs="Arial"/>
          <w:sz w:val="22"/>
          <w:szCs w:val="22"/>
          <w:lang w:val="en-GB"/>
        </w:rPr>
      </w:pPr>
      <w:r w:rsidRPr="00FE7D8B">
        <w:rPr>
          <w:rFonts w:ascii="Arial" w:hAnsi="Arial" w:cs="Arial"/>
          <w:color w:val="7B7B7B" w:themeColor="accent3" w:themeShade="BF"/>
          <w:sz w:val="22"/>
          <w:szCs w:val="22"/>
        </w:rPr>
        <w:t>Require any person to deliver up to the foreign representative any property of the debtor or the proceeds of such pro</w:t>
      </w:r>
      <w:r w:rsidR="00FE7D8B" w:rsidRPr="00FE7D8B">
        <w:rPr>
          <w:rFonts w:ascii="Arial" w:hAnsi="Arial" w:cs="Arial"/>
          <w:color w:val="7B7B7B" w:themeColor="accent3" w:themeShade="BF"/>
          <w:sz w:val="22"/>
          <w:szCs w:val="22"/>
        </w:rPr>
        <w:t xml:space="preserve">perty; </w:t>
      </w:r>
    </w:p>
    <w:p w14:paraId="09431AB6" w14:textId="4F31E7E0" w:rsidR="00FE7D8B" w:rsidRPr="00FE7D8B" w:rsidRDefault="008C72C9" w:rsidP="00FE7D8B">
      <w:pPr>
        <w:pStyle w:val="ListParagraph"/>
        <w:numPr>
          <w:ilvl w:val="0"/>
          <w:numId w:val="25"/>
        </w:numPr>
        <w:jc w:val="both"/>
        <w:rPr>
          <w:rFonts w:ascii="Arial" w:hAnsi="Arial" w:cs="Arial"/>
          <w:sz w:val="22"/>
          <w:szCs w:val="22"/>
          <w:lang w:val="en-GB"/>
        </w:rPr>
      </w:pPr>
      <w:r w:rsidRPr="00FE7D8B">
        <w:rPr>
          <w:rFonts w:ascii="Arial" w:hAnsi="Arial" w:cs="Arial"/>
          <w:color w:val="7B7B7B" w:themeColor="accent3" w:themeShade="BF"/>
          <w:sz w:val="22"/>
          <w:szCs w:val="22"/>
        </w:rPr>
        <w:t xml:space="preserve">Make such order or grant such relief as it considers appropriate to facilitate, approve or implement arrangements that will result in a co-ordination of a Virgin Islands insolvency proceeding with a foreign proceeding; </w:t>
      </w:r>
    </w:p>
    <w:p w14:paraId="1B8F75FC" w14:textId="134F559D" w:rsidR="008C72C9" w:rsidRPr="008C72C9" w:rsidRDefault="008C72C9" w:rsidP="00FE7D8B">
      <w:pPr>
        <w:pStyle w:val="ListParagraph"/>
        <w:numPr>
          <w:ilvl w:val="0"/>
          <w:numId w:val="25"/>
        </w:numPr>
        <w:jc w:val="both"/>
        <w:rPr>
          <w:rFonts w:ascii="Arial" w:hAnsi="Arial" w:cs="Arial"/>
          <w:sz w:val="22"/>
          <w:szCs w:val="22"/>
          <w:lang w:val="en-GB"/>
        </w:rPr>
      </w:pPr>
      <w:r w:rsidRPr="00FE7D8B">
        <w:rPr>
          <w:rFonts w:ascii="Arial" w:hAnsi="Arial" w:cs="Arial"/>
          <w:color w:val="7B7B7B" w:themeColor="accent3" w:themeShade="BF"/>
          <w:sz w:val="22"/>
          <w:szCs w:val="22"/>
        </w:rPr>
        <w:t>Appoint an interim rec</w:t>
      </w:r>
      <w:r w:rsidR="00FE7D8B" w:rsidRPr="00FE7D8B">
        <w:rPr>
          <w:rFonts w:ascii="Arial" w:hAnsi="Arial" w:cs="Arial"/>
          <w:color w:val="7B7B7B" w:themeColor="accent3" w:themeShade="BF"/>
          <w:sz w:val="22"/>
          <w:szCs w:val="22"/>
        </w:rPr>
        <w:t xml:space="preserve">eiver of any property of the debtor for such term and subject to such conditions as it considers appropriate; </w:t>
      </w:r>
    </w:p>
    <w:p w14:paraId="7E9A1537" w14:textId="77777777" w:rsidR="008C72C9" w:rsidRPr="008C72C9" w:rsidRDefault="008C72C9" w:rsidP="008C72C9">
      <w:pPr>
        <w:pStyle w:val="ListParagraph"/>
        <w:numPr>
          <w:ilvl w:val="0"/>
          <w:numId w:val="25"/>
        </w:numPr>
        <w:jc w:val="both"/>
        <w:rPr>
          <w:rFonts w:ascii="Arial" w:hAnsi="Arial" w:cs="Arial"/>
          <w:color w:val="7B7B7B" w:themeColor="accent3" w:themeShade="BF"/>
          <w:sz w:val="22"/>
          <w:szCs w:val="22"/>
        </w:rPr>
      </w:pPr>
      <w:r w:rsidRPr="00FE7D8B">
        <w:rPr>
          <w:rFonts w:ascii="Arial" w:hAnsi="Arial" w:cs="Arial"/>
          <w:color w:val="7B7B7B" w:themeColor="accent3" w:themeShade="BF"/>
          <w:sz w:val="22"/>
          <w:szCs w:val="22"/>
        </w:rPr>
        <w:t>Authorize the examination by the foreign representative of the debtor or of any person who could be examined in a Virgin Islands insolvency pr</w:t>
      </w:r>
      <w:r w:rsidR="00FE7D8B" w:rsidRPr="00FE7D8B">
        <w:rPr>
          <w:rFonts w:ascii="Arial" w:hAnsi="Arial" w:cs="Arial"/>
          <w:color w:val="7B7B7B" w:themeColor="accent3" w:themeShade="BF"/>
          <w:sz w:val="22"/>
          <w:szCs w:val="22"/>
        </w:rPr>
        <w:t>oceeding in respect of a debtor;</w:t>
      </w:r>
    </w:p>
    <w:p w14:paraId="1706C35D" w14:textId="45559541" w:rsidR="00C72848" w:rsidRDefault="008C72C9" w:rsidP="008C72C9">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Pr="008C72C9">
        <w:rPr>
          <w:rFonts w:ascii="Arial" w:hAnsi="Arial" w:cs="Arial"/>
          <w:color w:val="7B7B7B" w:themeColor="accent3" w:themeShade="BF"/>
          <w:sz w:val="22"/>
          <w:szCs w:val="22"/>
        </w:rPr>
        <w:t>tay or terminate or make any other order it considers appropriate in relation</w:t>
      </w:r>
      <w:r>
        <w:rPr>
          <w:rFonts w:ascii="Arial" w:hAnsi="Arial" w:cs="Arial"/>
          <w:color w:val="7B7B7B" w:themeColor="accent3" w:themeShade="BF"/>
          <w:sz w:val="22"/>
          <w:szCs w:val="22"/>
        </w:rPr>
        <w:t xml:space="preserve"> </w:t>
      </w:r>
      <w:r w:rsidRPr="008C72C9">
        <w:rPr>
          <w:rFonts w:ascii="Arial" w:hAnsi="Arial" w:cs="Arial"/>
          <w:color w:val="7B7B7B" w:themeColor="accent3" w:themeShade="BF"/>
          <w:sz w:val="22"/>
          <w:szCs w:val="22"/>
        </w:rPr>
        <w:t>to a Virgin Islands insolvency proceeding; or</w:t>
      </w:r>
    </w:p>
    <w:p w14:paraId="7F4BBFDE" w14:textId="6679D535" w:rsidR="008C72C9" w:rsidRPr="008C72C9" w:rsidRDefault="008C72C9" w:rsidP="008C72C9">
      <w:pPr>
        <w:pStyle w:val="ListParagraph"/>
        <w:numPr>
          <w:ilvl w:val="0"/>
          <w:numId w:val="2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M</w:t>
      </w:r>
      <w:r w:rsidRPr="008C72C9">
        <w:rPr>
          <w:rFonts w:ascii="Arial" w:hAnsi="Arial" w:cs="Arial"/>
          <w:color w:val="7B7B7B" w:themeColor="accent3" w:themeShade="BF"/>
          <w:sz w:val="22"/>
          <w:szCs w:val="22"/>
        </w:rPr>
        <w:t>ake such other or grant such other relief as it considers appropriate.</w:t>
      </w:r>
    </w:p>
    <w:p w14:paraId="1C07732B" w14:textId="77777777" w:rsidR="00D52412" w:rsidRDefault="00D52412"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394EC4A7" w14:textId="77777777" w:rsidR="009A1321" w:rsidRDefault="009A1321" w:rsidP="009A13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8(1) of the Insolvency Act, a company is considered insolvent when:</w:t>
      </w:r>
    </w:p>
    <w:p w14:paraId="4EF63173" w14:textId="77777777" w:rsidR="00A86DC6" w:rsidRDefault="00A86DC6" w:rsidP="00A86DC6">
      <w:pPr>
        <w:pStyle w:val="ListParagraph"/>
        <w:ind w:left="450"/>
        <w:jc w:val="both"/>
        <w:rPr>
          <w:rFonts w:ascii="Arial" w:hAnsi="Arial" w:cs="Arial"/>
          <w:color w:val="7B7B7B" w:themeColor="accent3" w:themeShade="BF"/>
          <w:sz w:val="22"/>
          <w:szCs w:val="22"/>
          <w:lang w:val="en-GB"/>
        </w:rPr>
      </w:pPr>
    </w:p>
    <w:p w14:paraId="548469D7" w14:textId="55D3E10B" w:rsidR="009A1321" w:rsidRDefault="009A1321" w:rsidP="009A132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Pr="009A1321">
        <w:rPr>
          <w:rFonts w:ascii="Arial" w:hAnsi="Arial" w:cs="Arial"/>
          <w:color w:val="7B7B7B" w:themeColor="accent3" w:themeShade="BF"/>
          <w:sz w:val="22"/>
          <w:szCs w:val="22"/>
          <w:lang w:val="en-GB"/>
        </w:rPr>
        <w:t>t fails to comply with the requirements of a</w:t>
      </w:r>
      <w:r w:rsidRPr="009A1321">
        <w:rPr>
          <w:rFonts w:ascii="Arial" w:hAnsi="Arial" w:cs="Arial"/>
          <w:color w:val="7B7B7B" w:themeColor="accent3" w:themeShade="BF"/>
          <w:sz w:val="22"/>
          <w:szCs w:val="22"/>
          <w:lang w:val="en-GB"/>
        </w:rPr>
        <w:t xml:space="preserve"> </w:t>
      </w:r>
      <w:r w:rsidRPr="009A1321">
        <w:rPr>
          <w:rFonts w:ascii="Arial" w:hAnsi="Arial" w:cs="Arial"/>
          <w:color w:val="7B7B7B" w:themeColor="accent3" w:themeShade="BF"/>
          <w:sz w:val="22"/>
          <w:szCs w:val="22"/>
          <w:lang w:val="en-GB"/>
        </w:rPr>
        <w:t>statutory demand that has not</w:t>
      </w:r>
      <w:r w:rsidRPr="009A1321">
        <w:rPr>
          <w:rFonts w:ascii="Arial" w:hAnsi="Arial" w:cs="Arial"/>
          <w:color w:val="7B7B7B" w:themeColor="accent3" w:themeShade="BF"/>
          <w:sz w:val="22"/>
          <w:szCs w:val="22"/>
          <w:lang w:val="en-GB"/>
        </w:rPr>
        <w:t xml:space="preserve"> </w:t>
      </w:r>
      <w:r w:rsidRPr="009A1321">
        <w:rPr>
          <w:rFonts w:ascii="Arial" w:hAnsi="Arial" w:cs="Arial"/>
          <w:color w:val="7B7B7B" w:themeColor="accent3" w:themeShade="BF"/>
          <w:sz w:val="22"/>
          <w:szCs w:val="22"/>
          <w:lang w:val="en-GB"/>
        </w:rPr>
        <w:t>been set aside under section 157</w:t>
      </w:r>
      <w:r w:rsidRPr="009A1321">
        <w:rPr>
          <w:rFonts w:ascii="Arial" w:hAnsi="Arial" w:cs="Arial"/>
          <w:color w:val="7B7B7B" w:themeColor="accent3" w:themeShade="BF"/>
          <w:sz w:val="22"/>
          <w:szCs w:val="22"/>
          <w:lang w:val="en-GB"/>
        </w:rPr>
        <w:t xml:space="preserve"> of the Act</w:t>
      </w:r>
      <w:r w:rsidRPr="009A1321">
        <w:rPr>
          <w:rFonts w:ascii="Arial" w:hAnsi="Arial" w:cs="Arial"/>
          <w:color w:val="7B7B7B" w:themeColor="accent3" w:themeShade="BF"/>
          <w:sz w:val="22"/>
          <w:szCs w:val="22"/>
          <w:lang w:val="en-GB"/>
        </w:rPr>
        <w:t>;</w:t>
      </w:r>
    </w:p>
    <w:p w14:paraId="3C6D3BC9" w14:textId="77777777" w:rsidR="00A86DC6" w:rsidRDefault="00A86DC6" w:rsidP="00A86DC6">
      <w:pPr>
        <w:pStyle w:val="ListParagraph"/>
        <w:ind w:left="450"/>
        <w:jc w:val="both"/>
        <w:rPr>
          <w:rFonts w:ascii="Arial" w:hAnsi="Arial" w:cs="Arial"/>
          <w:color w:val="7B7B7B" w:themeColor="accent3" w:themeShade="BF"/>
          <w:sz w:val="22"/>
          <w:szCs w:val="22"/>
          <w:lang w:val="en-GB"/>
        </w:rPr>
      </w:pPr>
    </w:p>
    <w:p w14:paraId="54F80F7B" w14:textId="725ED49F" w:rsidR="009A1321" w:rsidRPr="00A86DC6" w:rsidRDefault="009A1321" w:rsidP="00A86DC6">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Pr="009A1321">
        <w:rPr>
          <w:rFonts w:ascii="Arial" w:hAnsi="Arial" w:cs="Arial"/>
          <w:color w:val="7B7B7B" w:themeColor="accent3" w:themeShade="BF"/>
          <w:sz w:val="22"/>
          <w:szCs w:val="22"/>
          <w:lang w:val="en-GB"/>
        </w:rPr>
        <w:t>xecution or other process issued on a judgment, decree or order of a Virgin</w:t>
      </w:r>
      <w:r w:rsidR="00A86DC6">
        <w:rPr>
          <w:rFonts w:ascii="Arial" w:hAnsi="Arial" w:cs="Arial"/>
          <w:color w:val="7B7B7B" w:themeColor="accent3" w:themeShade="BF"/>
          <w:sz w:val="22"/>
          <w:szCs w:val="22"/>
          <w:lang w:val="en-GB"/>
        </w:rPr>
        <w:t xml:space="preserve"> </w:t>
      </w:r>
      <w:r w:rsidRPr="00A86DC6">
        <w:rPr>
          <w:rFonts w:ascii="Arial" w:hAnsi="Arial" w:cs="Arial"/>
          <w:color w:val="7B7B7B" w:themeColor="accent3" w:themeShade="BF"/>
          <w:sz w:val="22"/>
          <w:szCs w:val="22"/>
          <w:lang w:val="en-GB"/>
        </w:rPr>
        <w:t>Islands court in favour of a creditor of the company is returned wholly or</w:t>
      </w:r>
      <w:r w:rsidR="00A86DC6">
        <w:rPr>
          <w:rFonts w:ascii="Arial" w:hAnsi="Arial" w:cs="Arial"/>
          <w:color w:val="7B7B7B" w:themeColor="accent3" w:themeShade="BF"/>
          <w:sz w:val="22"/>
          <w:szCs w:val="22"/>
          <w:lang w:val="en-GB"/>
        </w:rPr>
        <w:t xml:space="preserve"> </w:t>
      </w:r>
      <w:r w:rsidRPr="00A86DC6">
        <w:rPr>
          <w:rFonts w:ascii="Arial" w:hAnsi="Arial" w:cs="Arial"/>
          <w:color w:val="7B7B7B" w:themeColor="accent3" w:themeShade="BF"/>
          <w:sz w:val="22"/>
          <w:szCs w:val="22"/>
          <w:lang w:val="en-GB"/>
        </w:rPr>
        <w:t>partly unsatisfied; or</w:t>
      </w:r>
      <w:r w:rsidR="00A86DC6">
        <w:rPr>
          <w:rFonts w:ascii="Arial" w:hAnsi="Arial" w:cs="Arial"/>
          <w:color w:val="7B7B7B" w:themeColor="accent3" w:themeShade="BF"/>
          <w:sz w:val="22"/>
          <w:szCs w:val="22"/>
          <w:lang w:val="en-GB"/>
        </w:rPr>
        <w:t xml:space="preserve"> </w:t>
      </w:r>
      <w:r w:rsidRPr="00A86DC6">
        <w:rPr>
          <w:rFonts w:ascii="Arial" w:hAnsi="Arial" w:cs="Arial"/>
          <w:color w:val="7B7B7B" w:themeColor="accent3" w:themeShade="BF"/>
          <w:sz w:val="22"/>
          <w:szCs w:val="22"/>
          <w:lang w:val="en-GB"/>
        </w:rPr>
        <w:t>either-</w:t>
      </w:r>
    </w:p>
    <w:p w14:paraId="04A8595F" w14:textId="77777777" w:rsidR="00A86DC6" w:rsidRDefault="009A1321" w:rsidP="00A86DC6">
      <w:pPr>
        <w:pStyle w:val="ListParagraph"/>
        <w:numPr>
          <w:ilvl w:val="0"/>
          <w:numId w:val="27"/>
        </w:numPr>
        <w:ind w:left="990" w:hanging="270"/>
        <w:jc w:val="both"/>
        <w:rPr>
          <w:rFonts w:ascii="Arial" w:hAnsi="Arial" w:cs="Arial"/>
          <w:color w:val="7B7B7B" w:themeColor="accent3" w:themeShade="BF"/>
          <w:sz w:val="22"/>
          <w:szCs w:val="22"/>
          <w:lang w:val="en-GB"/>
        </w:rPr>
      </w:pPr>
      <w:r w:rsidRPr="00A86DC6">
        <w:rPr>
          <w:rFonts w:ascii="Arial" w:hAnsi="Arial" w:cs="Arial"/>
          <w:color w:val="7B7B7B" w:themeColor="accent3" w:themeShade="BF"/>
          <w:sz w:val="22"/>
          <w:szCs w:val="22"/>
          <w:lang w:val="en-GB"/>
        </w:rPr>
        <w:t>the value of the company’s liabilities exceeds its assets; or</w:t>
      </w:r>
    </w:p>
    <w:p w14:paraId="4D66E617" w14:textId="23977676" w:rsidR="00802DB8" w:rsidRPr="00A86DC6" w:rsidRDefault="009A1321" w:rsidP="00A86DC6">
      <w:pPr>
        <w:pStyle w:val="ListParagraph"/>
        <w:numPr>
          <w:ilvl w:val="0"/>
          <w:numId w:val="27"/>
        </w:numPr>
        <w:ind w:left="990" w:hanging="270"/>
        <w:jc w:val="both"/>
        <w:rPr>
          <w:rFonts w:ascii="Arial" w:hAnsi="Arial" w:cs="Arial"/>
          <w:color w:val="7B7B7B" w:themeColor="accent3" w:themeShade="BF"/>
          <w:sz w:val="22"/>
          <w:szCs w:val="22"/>
          <w:lang w:val="en-GB"/>
        </w:rPr>
      </w:pPr>
      <w:r w:rsidRPr="00A86DC6">
        <w:rPr>
          <w:rFonts w:ascii="Arial" w:hAnsi="Arial" w:cs="Arial"/>
          <w:color w:val="7B7B7B" w:themeColor="accent3" w:themeShade="BF"/>
          <w:sz w:val="22"/>
          <w:szCs w:val="22"/>
          <w:lang w:val="en-GB"/>
        </w:rPr>
        <w:t>the company is unable to pay its debts as they fall due.</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43DE8D96" w:rsidR="00544127" w:rsidRPr="001A7028" w:rsidRDefault="00FC09B6" w:rsidP="008065CE">
      <w:pPr>
        <w:jc w:val="both"/>
        <w:rPr>
          <w:rFonts w:ascii="Arial" w:hAnsi="Arial" w:cs="Arial"/>
          <w:color w:val="767171" w:themeColor="background2" w:themeShade="80"/>
          <w:sz w:val="22"/>
          <w:szCs w:val="22"/>
          <w:lang w:val="en-GB"/>
        </w:rPr>
      </w:pPr>
      <w:r>
        <w:rPr>
          <w:rFonts w:ascii="Arial" w:hAnsi="Arial" w:cs="Arial"/>
          <w:color w:val="7B7B7B" w:themeColor="accent3" w:themeShade="BF"/>
          <w:sz w:val="22"/>
          <w:szCs w:val="22"/>
          <w:lang w:val="en-GB"/>
        </w:rPr>
        <w:t xml:space="preserve">There are three modes of terminating a liquidation under Section 232 of the Act. </w:t>
      </w:r>
      <w:r w:rsidR="006612AA">
        <w:rPr>
          <w:rFonts w:ascii="Arial" w:hAnsi="Arial" w:cs="Arial"/>
          <w:color w:val="7B7B7B" w:themeColor="accent3" w:themeShade="BF"/>
          <w:sz w:val="22"/>
          <w:szCs w:val="22"/>
          <w:lang w:val="en-GB"/>
        </w:rPr>
        <w:t xml:space="preserve">Termination </w:t>
      </w:r>
      <w:r w:rsidR="006612AA" w:rsidRPr="001A7028">
        <w:rPr>
          <w:rFonts w:ascii="Arial" w:hAnsi="Arial" w:cs="Arial"/>
          <w:color w:val="767171" w:themeColor="background2" w:themeShade="80"/>
          <w:sz w:val="22"/>
          <w:szCs w:val="22"/>
          <w:lang w:val="en-GB"/>
        </w:rPr>
        <w:t>of the liquidation occurs on the date of any of the following, whichever comes first:</w:t>
      </w:r>
      <w:r w:rsidRPr="001A7028">
        <w:rPr>
          <w:rFonts w:ascii="Arial" w:hAnsi="Arial" w:cs="Arial"/>
          <w:color w:val="767171" w:themeColor="background2" w:themeShade="80"/>
          <w:sz w:val="22"/>
          <w:szCs w:val="22"/>
          <w:lang w:val="en-GB"/>
        </w:rPr>
        <w:t xml:space="preserve"> - </w:t>
      </w:r>
    </w:p>
    <w:p w14:paraId="7897ADD4" w14:textId="77777777" w:rsidR="00A86E9F" w:rsidRPr="001A7028" w:rsidRDefault="00A86E9F" w:rsidP="00A86E9F">
      <w:pPr>
        <w:pStyle w:val="ListParagraph"/>
        <w:ind w:left="360"/>
        <w:jc w:val="both"/>
        <w:rPr>
          <w:rFonts w:ascii="Arial" w:hAnsi="Arial" w:cs="Arial"/>
          <w:color w:val="767171" w:themeColor="background2" w:themeShade="80"/>
          <w:sz w:val="22"/>
          <w:szCs w:val="22"/>
          <w:lang w:val="en-GB"/>
        </w:rPr>
      </w:pPr>
    </w:p>
    <w:p w14:paraId="6E002FB4" w14:textId="2107F3D5" w:rsidR="00A86E9F" w:rsidRPr="001A7028" w:rsidRDefault="00FC09B6" w:rsidP="00FC09B6">
      <w:pPr>
        <w:pStyle w:val="ListParagraph"/>
        <w:numPr>
          <w:ilvl w:val="0"/>
          <w:numId w:val="28"/>
        </w:numPr>
        <w:jc w:val="both"/>
        <w:rPr>
          <w:rFonts w:ascii="Arial" w:hAnsi="Arial" w:cs="Arial"/>
          <w:color w:val="767171" w:themeColor="background2" w:themeShade="80"/>
          <w:sz w:val="22"/>
          <w:szCs w:val="22"/>
          <w:lang w:val="en-GB"/>
        </w:rPr>
      </w:pPr>
      <w:r w:rsidRPr="001A7028">
        <w:rPr>
          <w:rFonts w:ascii="Arial" w:hAnsi="Arial" w:cs="Arial"/>
          <w:color w:val="767171" w:themeColor="background2" w:themeShade="80"/>
          <w:sz w:val="22"/>
          <w:szCs w:val="22"/>
        </w:rPr>
        <w:t>An</w:t>
      </w:r>
      <w:r w:rsidRPr="001A7028">
        <w:rPr>
          <w:rFonts w:ascii="Arial" w:hAnsi="Arial" w:cs="Arial"/>
          <w:color w:val="767171" w:themeColor="background2" w:themeShade="80"/>
          <w:sz w:val="22"/>
          <w:szCs w:val="22"/>
        </w:rPr>
        <w:t xml:space="preserve"> </w:t>
      </w:r>
      <w:r w:rsidR="00A86E9F" w:rsidRPr="001A7028">
        <w:rPr>
          <w:rFonts w:ascii="Arial" w:hAnsi="Arial" w:cs="Arial"/>
          <w:color w:val="767171" w:themeColor="background2" w:themeShade="80"/>
          <w:sz w:val="22"/>
          <w:szCs w:val="22"/>
        </w:rPr>
        <w:t xml:space="preserve">order of </w:t>
      </w:r>
      <w:r w:rsidRPr="001A7028">
        <w:rPr>
          <w:rFonts w:ascii="Arial" w:hAnsi="Arial" w:cs="Arial"/>
          <w:color w:val="767171" w:themeColor="background2" w:themeShade="80"/>
          <w:sz w:val="22"/>
          <w:szCs w:val="22"/>
        </w:rPr>
        <w:t xml:space="preserve">Court terminating the liquidation; </w:t>
      </w:r>
    </w:p>
    <w:p w14:paraId="5B0A4FF9" w14:textId="77777777" w:rsidR="00A86E9F" w:rsidRPr="001A7028" w:rsidRDefault="00A86E9F" w:rsidP="00A86E9F">
      <w:pPr>
        <w:pStyle w:val="ListParagraph"/>
        <w:ind w:left="360"/>
        <w:jc w:val="both"/>
        <w:rPr>
          <w:rFonts w:ascii="Arial" w:hAnsi="Arial" w:cs="Arial"/>
          <w:color w:val="767171" w:themeColor="background2" w:themeShade="80"/>
          <w:sz w:val="22"/>
          <w:szCs w:val="22"/>
          <w:lang w:val="en-GB"/>
        </w:rPr>
      </w:pPr>
    </w:p>
    <w:p w14:paraId="1CA51C80" w14:textId="16A5F9F2" w:rsidR="00A86E9F" w:rsidRPr="001A7028" w:rsidRDefault="00A86E9F" w:rsidP="00FC09B6">
      <w:pPr>
        <w:pStyle w:val="ListParagraph"/>
        <w:numPr>
          <w:ilvl w:val="0"/>
          <w:numId w:val="28"/>
        </w:numPr>
        <w:jc w:val="both"/>
        <w:rPr>
          <w:rFonts w:ascii="Arial" w:hAnsi="Arial" w:cs="Arial"/>
          <w:color w:val="767171" w:themeColor="background2" w:themeShade="80"/>
          <w:sz w:val="22"/>
          <w:szCs w:val="22"/>
          <w:lang w:val="en-GB"/>
        </w:rPr>
      </w:pPr>
      <w:r w:rsidRPr="001A7028">
        <w:rPr>
          <w:rFonts w:ascii="Arial" w:hAnsi="Arial" w:cs="Arial"/>
          <w:color w:val="767171" w:themeColor="background2" w:themeShade="80"/>
          <w:sz w:val="22"/>
          <w:szCs w:val="22"/>
        </w:rPr>
        <w:t>T</w:t>
      </w:r>
      <w:r w:rsidR="00FC09B6" w:rsidRPr="001A7028">
        <w:rPr>
          <w:rFonts w:ascii="Arial" w:hAnsi="Arial" w:cs="Arial"/>
          <w:color w:val="767171" w:themeColor="background2" w:themeShade="80"/>
          <w:sz w:val="22"/>
          <w:szCs w:val="22"/>
        </w:rPr>
        <w:t xml:space="preserve">he filing by the liquidator of a certificate of compliance; or </w:t>
      </w:r>
    </w:p>
    <w:p w14:paraId="192DDE65" w14:textId="77777777" w:rsidR="00A86E9F" w:rsidRPr="001A7028" w:rsidRDefault="00A86E9F" w:rsidP="00A86E9F">
      <w:pPr>
        <w:pStyle w:val="ListParagraph"/>
        <w:ind w:left="360"/>
        <w:jc w:val="both"/>
        <w:rPr>
          <w:rFonts w:ascii="Arial" w:hAnsi="Arial" w:cs="Arial"/>
          <w:color w:val="767171" w:themeColor="background2" w:themeShade="80"/>
          <w:sz w:val="22"/>
          <w:szCs w:val="22"/>
          <w:lang w:val="en-GB"/>
        </w:rPr>
      </w:pPr>
    </w:p>
    <w:p w14:paraId="404854DE" w14:textId="2CA41EE1" w:rsidR="00FC09B6" w:rsidRPr="001A7028" w:rsidRDefault="00A86E9F" w:rsidP="00FC09B6">
      <w:pPr>
        <w:pStyle w:val="ListParagraph"/>
        <w:numPr>
          <w:ilvl w:val="0"/>
          <w:numId w:val="28"/>
        </w:numPr>
        <w:jc w:val="both"/>
        <w:rPr>
          <w:rFonts w:ascii="Arial" w:hAnsi="Arial" w:cs="Arial"/>
          <w:color w:val="767171" w:themeColor="background2" w:themeShade="80"/>
          <w:sz w:val="22"/>
          <w:szCs w:val="22"/>
          <w:lang w:val="en-GB"/>
        </w:rPr>
      </w:pPr>
      <w:r w:rsidRPr="001A7028">
        <w:rPr>
          <w:rFonts w:ascii="Arial" w:hAnsi="Arial" w:cs="Arial"/>
          <w:color w:val="767171" w:themeColor="background2" w:themeShade="80"/>
          <w:sz w:val="22"/>
          <w:szCs w:val="22"/>
        </w:rPr>
        <w:t>A</w:t>
      </w:r>
      <w:r w:rsidR="00FC09B6" w:rsidRPr="001A7028">
        <w:rPr>
          <w:rFonts w:ascii="Arial" w:hAnsi="Arial" w:cs="Arial"/>
          <w:color w:val="767171" w:themeColor="background2" w:themeShade="80"/>
          <w:sz w:val="22"/>
          <w:szCs w:val="22"/>
        </w:rPr>
        <w:t xml:space="preserve">n order exempting the liquidator from </w:t>
      </w:r>
      <w:r w:rsidRPr="001A7028">
        <w:rPr>
          <w:rFonts w:ascii="Arial" w:hAnsi="Arial" w:cs="Arial"/>
          <w:color w:val="767171" w:themeColor="background2" w:themeShade="80"/>
          <w:sz w:val="22"/>
          <w:szCs w:val="22"/>
        </w:rPr>
        <w:t xml:space="preserve">filing the certificate of </w:t>
      </w:r>
      <w:r w:rsidR="00FC09B6" w:rsidRPr="001A7028">
        <w:rPr>
          <w:rFonts w:ascii="Arial" w:hAnsi="Arial" w:cs="Arial"/>
          <w:color w:val="767171" w:themeColor="background2" w:themeShade="80"/>
          <w:sz w:val="22"/>
          <w:szCs w:val="22"/>
        </w:rPr>
        <w:t>compliance.</w:t>
      </w:r>
    </w:p>
    <w:p w14:paraId="7C8FA634" w14:textId="77777777" w:rsidR="00A86E9F" w:rsidRPr="001A7028" w:rsidRDefault="00A86E9F" w:rsidP="00A86E9F">
      <w:pPr>
        <w:pStyle w:val="ListParagraph"/>
        <w:rPr>
          <w:rFonts w:ascii="Arial" w:hAnsi="Arial" w:cs="Arial"/>
          <w:color w:val="767171" w:themeColor="background2" w:themeShade="80"/>
          <w:sz w:val="22"/>
          <w:szCs w:val="22"/>
          <w:lang w:val="en-GB"/>
        </w:rPr>
      </w:pPr>
    </w:p>
    <w:p w14:paraId="2F4170C3" w14:textId="712A3E27" w:rsidR="00A86E9F" w:rsidRPr="001A7028" w:rsidRDefault="00147D36" w:rsidP="00A86E9F">
      <w:pPr>
        <w:jc w:val="both"/>
        <w:rPr>
          <w:rFonts w:ascii="Arial" w:hAnsi="Arial" w:cs="Arial"/>
          <w:color w:val="767171" w:themeColor="background2" w:themeShade="80"/>
          <w:sz w:val="22"/>
          <w:szCs w:val="22"/>
          <w:lang w:val="en-GB"/>
        </w:rPr>
      </w:pPr>
      <w:r w:rsidRPr="001A7028">
        <w:rPr>
          <w:rFonts w:ascii="Arial" w:hAnsi="Arial" w:cs="Arial"/>
          <w:color w:val="767171" w:themeColor="background2" w:themeShade="80"/>
          <w:sz w:val="22"/>
          <w:szCs w:val="22"/>
          <w:lang w:val="en-GB"/>
        </w:rPr>
        <w:t>Before making the order terminating the liquidation, the court will require the Liquidator to prepare a report on all matters rel</w:t>
      </w:r>
      <w:r w:rsidR="006612AA" w:rsidRPr="001A7028">
        <w:rPr>
          <w:rFonts w:ascii="Arial" w:hAnsi="Arial" w:cs="Arial"/>
          <w:color w:val="767171" w:themeColor="background2" w:themeShade="80"/>
          <w:sz w:val="22"/>
          <w:szCs w:val="22"/>
          <w:lang w:val="en-GB"/>
        </w:rPr>
        <w:t xml:space="preserve">evant to the application. In this instance, the Liquidator will be required to report on the status of the liquidation and the particular aspects of it that will give the court a vivid picture of the state of affairs.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303A96B" w14:textId="597A6756" w:rsidR="00DF75F8" w:rsidRDefault="001A702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Yes. It is possible for an overseas insolvency practitioner to be appointed in relation to a BVI company but only in a joint appointment where the practitioner will be working jointly with a licensee or the Official Receiver. </w:t>
      </w:r>
    </w:p>
    <w:p w14:paraId="47DB3CC3" w14:textId="40B6DB9B" w:rsidR="00603DB0" w:rsidRDefault="00603DB0" w:rsidP="008065CE">
      <w:pPr>
        <w:jc w:val="both"/>
        <w:rPr>
          <w:rFonts w:ascii="Arial" w:hAnsi="Arial" w:cs="Arial"/>
          <w:color w:val="7B7B7B" w:themeColor="accent3" w:themeShade="BF"/>
          <w:sz w:val="22"/>
          <w:szCs w:val="22"/>
          <w:lang w:val="en-GB"/>
        </w:rPr>
      </w:pPr>
    </w:p>
    <w:p w14:paraId="1E8766F5" w14:textId="5302E9F2" w:rsidR="00962045" w:rsidRPr="00EE3E47" w:rsidRDefault="00603DB0" w:rsidP="008065CE">
      <w:pPr>
        <w:jc w:val="both"/>
        <w:rPr>
          <w:rFonts w:ascii="Arial" w:hAnsi="Arial" w:cs="Arial"/>
          <w:color w:val="767171" w:themeColor="background2" w:themeShade="80"/>
          <w:sz w:val="22"/>
          <w:szCs w:val="22"/>
        </w:rPr>
      </w:pPr>
      <w:r w:rsidRPr="00EE3E47">
        <w:rPr>
          <w:rFonts w:ascii="Arial" w:hAnsi="Arial" w:cs="Arial"/>
          <w:color w:val="767171" w:themeColor="background2" w:themeShade="80"/>
          <w:sz w:val="22"/>
          <w:szCs w:val="22"/>
        </w:rPr>
        <w:t xml:space="preserve">The application for appointment is made to the Financial Services Commission in which the practitioner defends his/her eligibility to act. Such eligibility will center on the following: - </w:t>
      </w:r>
    </w:p>
    <w:p w14:paraId="27C167EC" w14:textId="77777777" w:rsidR="00603DB0" w:rsidRPr="00EE3E47" w:rsidRDefault="00603DB0" w:rsidP="00603DB0">
      <w:pPr>
        <w:pStyle w:val="ListParagraph"/>
        <w:jc w:val="both"/>
        <w:rPr>
          <w:rFonts w:ascii="Arial" w:hAnsi="Arial" w:cs="Arial"/>
          <w:color w:val="767171" w:themeColor="background2" w:themeShade="80"/>
          <w:sz w:val="22"/>
          <w:szCs w:val="22"/>
          <w:shd w:val="clear" w:color="auto" w:fill="FFFFFF"/>
          <w:lang w:val="en-GB"/>
        </w:rPr>
      </w:pPr>
    </w:p>
    <w:p w14:paraId="224F68F0" w14:textId="662DF5DC" w:rsidR="00603DB0" w:rsidRPr="00EE3E47" w:rsidRDefault="00603DB0" w:rsidP="00603DB0">
      <w:pPr>
        <w:pStyle w:val="ListParagraph"/>
        <w:numPr>
          <w:ilvl w:val="0"/>
          <w:numId w:val="29"/>
        </w:numPr>
        <w:jc w:val="both"/>
        <w:rPr>
          <w:rFonts w:ascii="Arial" w:hAnsi="Arial" w:cs="Arial"/>
          <w:color w:val="767171" w:themeColor="background2" w:themeShade="80"/>
          <w:sz w:val="22"/>
          <w:szCs w:val="22"/>
          <w:shd w:val="clear" w:color="auto" w:fill="FFFFFF"/>
          <w:lang w:val="en-GB"/>
        </w:rPr>
      </w:pPr>
      <w:proofErr w:type="spellStart"/>
      <w:r w:rsidRPr="00EE3E47">
        <w:rPr>
          <w:rFonts w:ascii="Arial" w:hAnsi="Arial" w:cs="Arial"/>
          <w:color w:val="767171" w:themeColor="background2" w:themeShade="80"/>
          <w:sz w:val="22"/>
          <w:szCs w:val="22"/>
          <w:shd w:val="clear" w:color="auto" w:fill="FFFFFF"/>
        </w:rPr>
        <w:t>H</w:t>
      </w:r>
      <w:r w:rsidRPr="00EE3E47">
        <w:rPr>
          <w:rFonts w:ascii="Arial" w:hAnsi="Arial" w:cs="Arial"/>
          <w:color w:val="767171" w:themeColor="background2" w:themeShade="80"/>
          <w:sz w:val="22"/>
          <w:szCs w:val="22"/>
          <w:shd w:val="clear" w:color="auto" w:fill="FFFFFF"/>
        </w:rPr>
        <w:t>e</w:t>
      </w:r>
      <w:r w:rsidRPr="00EE3E47">
        <w:rPr>
          <w:rFonts w:ascii="Arial" w:hAnsi="Arial" w:cs="Arial"/>
          <w:color w:val="767171" w:themeColor="background2" w:themeShade="80"/>
          <w:sz w:val="22"/>
          <w:szCs w:val="22"/>
          <w:shd w:val="clear" w:color="auto" w:fill="FFFFFF"/>
        </w:rPr>
        <w:t>/She</w:t>
      </w:r>
      <w:proofErr w:type="spellEnd"/>
      <w:r w:rsidRPr="00EE3E47">
        <w:rPr>
          <w:rFonts w:ascii="Arial" w:hAnsi="Arial" w:cs="Arial"/>
          <w:color w:val="767171" w:themeColor="background2" w:themeShade="80"/>
          <w:sz w:val="22"/>
          <w:szCs w:val="22"/>
          <w:shd w:val="clear" w:color="auto" w:fill="FFFFFF"/>
        </w:rPr>
        <w:t xml:space="preserve"> has sufficient qualifications and experience to act in the insolvency proceeding in respect of which the appointment is made</w:t>
      </w:r>
      <w:r w:rsidRPr="00EE3E47">
        <w:rPr>
          <w:rFonts w:ascii="Arial" w:hAnsi="Arial" w:cs="Arial"/>
          <w:color w:val="767171" w:themeColor="background2" w:themeShade="80"/>
          <w:sz w:val="22"/>
          <w:szCs w:val="22"/>
          <w:shd w:val="clear" w:color="auto" w:fill="FFFFFF"/>
        </w:rPr>
        <w:t>.</w:t>
      </w:r>
    </w:p>
    <w:p w14:paraId="17184BEE" w14:textId="38481011" w:rsidR="00603DB0" w:rsidRPr="00EE3E47" w:rsidRDefault="00603DB0" w:rsidP="00603DB0">
      <w:pPr>
        <w:pStyle w:val="ListParagraph"/>
        <w:numPr>
          <w:ilvl w:val="0"/>
          <w:numId w:val="29"/>
        </w:numPr>
        <w:jc w:val="both"/>
        <w:rPr>
          <w:rFonts w:ascii="Arial" w:hAnsi="Arial" w:cs="Arial"/>
          <w:color w:val="767171" w:themeColor="background2" w:themeShade="80"/>
          <w:sz w:val="22"/>
          <w:szCs w:val="22"/>
          <w:shd w:val="clear" w:color="auto" w:fill="FFFFFF"/>
          <w:lang w:val="en-GB"/>
        </w:rPr>
      </w:pPr>
      <w:proofErr w:type="spellStart"/>
      <w:r w:rsidRPr="00EE3E47">
        <w:rPr>
          <w:rFonts w:ascii="Arial" w:hAnsi="Arial" w:cs="Arial"/>
          <w:color w:val="767171" w:themeColor="background2" w:themeShade="80"/>
          <w:sz w:val="22"/>
          <w:szCs w:val="22"/>
          <w:shd w:val="clear" w:color="auto" w:fill="FFFFFF"/>
        </w:rPr>
        <w:lastRenderedPageBreak/>
        <w:t>H</w:t>
      </w:r>
      <w:r w:rsidRPr="00EE3E47">
        <w:rPr>
          <w:rFonts w:ascii="Arial" w:hAnsi="Arial" w:cs="Arial"/>
          <w:color w:val="767171" w:themeColor="background2" w:themeShade="80"/>
          <w:sz w:val="22"/>
          <w:szCs w:val="22"/>
          <w:shd w:val="clear" w:color="auto" w:fill="FFFFFF"/>
        </w:rPr>
        <w:t>e</w:t>
      </w:r>
      <w:r w:rsidRPr="00EE3E47">
        <w:rPr>
          <w:rFonts w:ascii="Arial" w:hAnsi="Arial" w:cs="Arial"/>
          <w:color w:val="767171" w:themeColor="background2" w:themeShade="80"/>
          <w:sz w:val="22"/>
          <w:szCs w:val="22"/>
          <w:shd w:val="clear" w:color="auto" w:fill="FFFFFF"/>
        </w:rPr>
        <w:t>/She</w:t>
      </w:r>
      <w:proofErr w:type="spellEnd"/>
      <w:r w:rsidRPr="00EE3E47">
        <w:rPr>
          <w:rFonts w:ascii="Arial" w:hAnsi="Arial" w:cs="Arial"/>
          <w:color w:val="767171" w:themeColor="background2" w:themeShade="80"/>
          <w:sz w:val="22"/>
          <w:szCs w:val="22"/>
          <w:shd w:val="clear" w:color="auto" w:fill="FFFFFF"/>
        </w:rPr>
        <w:t xml:space="preserve"> has given his</w:t>
      </w:r>
      <w:r w:rsidRPr="00EE3E47">
        <w:rPr>
          <w:rFonts w:ascii="Arial" w:hAnsi="Arial" w:cs="Arial"/>
          <w:color w:val="767171" w:themeColor="background2" w:themeShade="80"/>
          <w:sz w:val="22"/>
          <w:szCs w:val="22"/>
          <w:shd w:val="clear" w:color="auto" w:fill="FFFFFF"/>
        </w:rPr>
        <w:t>/her</w:t>
      </w:r>
      <w:r w:rsidRPr="00EE3E47">
        <w:rPr>
          <w:rFonts w:ascii="Arial" w:hAnsi="Arial" w:cs="Arial"/>
          <w:color w:val="767171" w:themeColor="background2" w:themeShade="80"/>
          <w:sz w:val="22"/>
          <w:szCs w:val="22"/>
          <w:shd w:val="clear" w:color="auto" w:fill="FFFFFF"/>
        </w:rPr>
        <w:t xml:space="preserve"> written consent to act in the prescribed form</w:t>
      </w:r>
      <w:r w:rsidRPr="00EE3E47">
        <w:rPr>
          <w:rFonts w:ascii="Arial" w:hAnsi="Arial" w:cs="Arial"/>
          <w:color w:val="767171" w:themeColor="background2" w:themeShade="80"/>
          <w:sz w:val="22"/>
          <w:szCs w:val="22"/>
          <w:shd w:val="clear" w:color="auto" w:fill="FFFFFF"/>
        </w:rPr>
        <w:t>.</w:t>
      </w:r>
    </w:p>
    <w:p w14:paraId="768EBBAC" w14:textId="77777777" w:rsidR="00603DB0" w:rsidRPr="00EE3E47" w:rsidRDefault="00603DB0" w:rsidP="00603DB0">
      <w:pPr>
        <w:pStyle w:val="ListParagraph"/>
        <w:numPr>
          <w:ilvl w:val="0"/>
          <w:numId w:val="29"/>
        </w:numPr>
        <w:jc w:val="both"/>
        <w:rPr>
          <w:rFonts w:ascii="Arial" w:hAnsi="Arial" w:cs="Arial"/>
          <w:color w:val="767171" w:themeColor="background2" w:themeShade="80"/>
          <w:sz w:val="22"/>
          <w:szCs w:val="22"/>
          <w:shd w:val="clear" w:color="auto" w:fill="FFFFFF"/>
          <w:lang w:val="en-GB"/>
        </w:rPr>
      </w:pPr>
      <w:proofErr w:type="spellStart"/>
      <w:r w:rsidRPr="00EE3E47">
        <w:rPr>
          <w:rFonts w:ascii="Arial" w:hAnsi="Arial" w:cs="Arial"/>
          <w:color w:val="767171" w:themeColor="background2" w:themeShade="80"/>
          <w:sz w:val="22"/>
          <w:szCs w:val="22"/>
          <w:shd w:val="clear" w:color="auto" w:fill="FFFFFF"/>
        </w:rPr>
        <w:t>H</w:t>
      </w:r>
      <w:r w:rsidRPr="00EE3E47">
        <w:rPr>
          <w:rFonts w:ascii="Arial" w:hAnsi="Arial" w:cs="Arial"/>
          <w:color w:val="767171" w:themeColor="background2" w:themeShade="80"/>
          <w:sz w:val="22"/>
          <w:szCs w:val="22"/>
          <w:shd w:val="clear" w:color="auto" w:fill="FFFFFF"/>
        </w:rPr>
        <w:t>e</w:t>
      </w:r>
      <w:r w:rsidRPr="00EE3E47">
        <w:rPr>
          <w:rFonts w:ascii="Arial" w:hAnsi="Arial" w:cs="Arial"/>
          <w:color w:val="767171" w:themeColor="background2" w:themeShade="80"/>
          <w:sz w:val="22"/>
          <w:szCs w:val="22"/>
          <w:shd w:val="clear" w:color="auto" w:fill="FFFFFF"/>
        </w:rPr>
        <w:t>/She</w:t>
      </w:r>
      <w:proofErr w:type="spellEnd"/>
      <w:r w:rsidRPr="00EE3E47">
        <w:rPr>
          <w:rFonts w:ascii="Arial" w:hAnsi="Arial" w:cs="Arial"/>
          <w:color w:val="767171" w:themeColor="background2" w:themeShade="80"/>
          <w:sz w:val="22"/>
          <w:szCs w:val="22"/>
          <w:shd w:val="clear" w:color="auto" w:fill="FFFFFF"/>
        </w:rPr>
        <w:t xml:space="preserve"> is not disqualified from holding a licence under section 47</w:t>
      </w:r>
      <w:r w:rsidRPr="00EE3E47">
        <w:rPr>
          <w:rFonts w:ascii="Arial" w:hAnsi="Arial" w:cs="Arial"/>
          <w:color w:val="767171" w:themeColor="background2" w:themeShade="80"/>
          <w:sz w:val="22"/>
          <w:szCs w:val="22"/>
          <w:shd w:val="clear" w:color="auto" w:fill="FFFFFF"/>
        </w:rPr>
        <w:t>7.</w:t>
      </w:r>
    </w:p>
    <w:p w14:paraId="404EAF48" w14:textId="77777777" w:rsidR="00603DB0" w:rsidRPr="00EE3E47" w:rsidRDefault="00603DB0" w:rsidP="00603DB0">
      <w:pPr>
        <w:pStyle w:val="ListParagraph"/>
        <w:numPr>
          <w:ilvl w:val="0"/>
          <w:numId w:val="29"/>
        </w:numPr>
        <w:jc w:val="both"/>
        <w:rPr>
          <w:rFonts w:ascii="Arial" w:hAnsi="Arial" w:cs="Arial"/>
          <w:color w:val="767171" w:themeColor="background2" w:themeShade="80"/>
          <w:sz w:val="22"/>
          <w:szCs w:val="22"/>
          <w:shd w:val="clear" w:color="auto" w:fill="FFFFFF"/>
          <w:lang w:val="en-GB"/>
        </w:rPr>
      </w:pPr>
      <w:proofErr w:type="spellStart"/>
      <w:r w:rsidRPr="00EE3E47">
        <w:rPr>
          <w:rFonts w:ascii="Arial" w:hAnsi="Arial" w:cs="Arial"/>
          <w:color w:val="767171" w:themeColor="background2" w:themeShade="80"/>
          <w:sz w:val="22"/>
          <w:szCs w:val="22"/>
          <w:shd w:val="clear" w:color="auto" w:fill="FFFFFF"/>
        </w:rPr>
        <w:t>H</w:t>
      </w:r>
      <w:r w:rsidRPr="00EE3E47">
        <w:rPr>
          <w:rFonts w:ascii="Arial" w:hAnsi="Arial" w:cs="Arial"/>
          <w:color w:val="767171" w:themeColor="background2" w:themeShade="80"/>
          <w:sz w:val="22"/>
          <w:szCs w:val="22"/>
          <w:shd w:val="clear" w:color="auto" w:fill="FFFFFF"/>
        </w:rPr>
        <w:t>e</w:t>
      </w:r>
      <w:r w:rsidRPr="00EE3E47">
        <w:rPr>
          <w:rFonts w:ascii="Arial" w:hAnsi="Arial" w:cs="Arial"/>
          <w:color w:val="767171" w:themeColor="background2" w:themeShade="80"/>
          <w:sz w:val="22"/>
          <w:szCs w:val="22"/>
          <w:shd w:val="clear" w:color="auto" w:fill="FFFFFF"/>
        </w:rPr>
        <w:t>/She</w:t>
      </w:r>
      <w:proofErr w:type="spellEnd"/>
      <w:r w:rsidRPr="00EE3E47">
        <w:rPr>
          <w:rFonts w:ascii="Arial" w:hAnsi="Arial" w:cs="Arial"/>
          <w:color w:val="767171" w:themeColor="background2" w:themeShade="80"/>
          <w:sz w:val="22"/>
          <w:szCs w:val="22"/>
          <w:shd w:val="clear" w:color="auto" w:fill="FFFFFF"/>
        </w:rPr>
        <w:t xml:space="preserve"> is not disqualified from acting in the case of a company or a foreign company</w:t>
      </w:r>
      <w:r w:rsidRPr="00EE3E47">
        <w:rPr>
          <w:rFonts w:ascii="Arial" w:hAnsi="Arial" w:cs="Arial"/>
          <w:color w:val="767171" w:themeColor="background2" w:themeShade="80"/>
          <w:sz w:val="22"/>
          <w:szCs w:val="22"/>
          <w:shd w:val="clear" w:color="auto" w:fill="FFFFFF"/>
        </w:rPr>
        <w:t>.</w:t>
      </w:r>
    </w:p>
    <w:p w14:paraId="31D5DA0F" w14:textId="2C58F643" w:rsidR="00603DB0" w:rsidRPr="00EE3E47" w:rsidRDefault="00603DB0" w:rsidP="00603DB0">
      <w:pPr>
        <w:pStyle w:val="ListParagraph"/>
        <w:numPr>
          <w:ilvl w:val="0"/>
          <w:numId w:val="29"/>
        </w:numPr>
        <w:jc w:val="both"/>
        <w:rPr>
          <w:rFonts w:ascii="Arial" w:hAnsi="Arial" w:cs="Arial"/>
          <w:color w:val="767171" w:themeColor="background2" w:themeShade="80"/>
          <w:sz w:val="22"/>
          <w:szCs w:val="22"/>
          <w:shd w:val="clear" w:color="auto" w:fill="FFFFFF"/>
          <w:lang w:val="en-GB"/>
        </w:rPr>
      </w:pPr>
      <w:r w:rsidRPr="00EE3E47">
        <w:rPr>
          <w:rFonts w:ascii="Arial" w:hAnsi="Arial" w:cs="Arial"/>
          <w:color w:val="767171" w:themeColor="background2" w:themeShade="80"/>
          <w:sz w:val="22"/>
          <w:szCs w:val="22"/>
          <w:shd w:val="clear" w:color="auto" w:fill="FFFFFF"/>
        </w:rPr>
        <w:t>T</w:t>
      </w:r>
      <w:r w:rsidRPr="00EE3E47">
        <w:rPr>
          <w:rFonts w:ascii="Arial" w:hAnsi="Arial" w:cs="Arial"/>
          <w:color w:val="767171" w:themeColor="background2" w:themeShade="80"/>
          <w:sz w:val="22"/>
          <w:szCs w:val="22"/>
          <w:shd w:val="clear" w:color="auto" w:fill="FFFFFF"/>
        </w:rPr>
        <w:t>here is in force such security for the proper performance of his</w:t>
      </w:r>
      <w:r w:rsidRPr="00EE3E47">
        <w:rPr>
          <w:rFonts w:ascii="Arial" w:hAnsi="Arial" w:cs="Arial"/>
          <w:color w:val="767171" w:themeColor="background2" w:themeShade="80"/>
          <w:sz w:val="22"/>
          <w:szCs w:val="22"/>
          <w:shd w:val="clear" w:color="auto" w:fill="FFFFFF"/>
        </w:rPr>
        <w:t>/her</w:t>
      </w:r>
      <w:r w:rsidRPr="00EE3E47">
        <w:rPr>
          <w:rFonts w:ascii="Arial" w:hAnsi="Arial" w:cs="Arial"/>
          <w:color w:val="767171" w:themeColor="background2" w:themeShade="80"/>
          <w:sz w:val="22"/>
          <w:szCs w:val="22"/>
          <w:shd w:val="clear" w:color="auto" w:fill="FFFFFF"/>
        </w:rPr>
        <w:t xml:space="preserve"> functions as may be specified in the Regulations</w:t>
      </w:r>
      <w:r w:rsidR="00EE3E47" w:rsidRPr="00EE3E47">
        <w:rPr>
          <w:rFonts w:ascii="Arial" w:hAnsi="Arial" w:cs="Arial"/>
          <w:color w:val="767171" w:themeColor="background2" w:themeShade="80"/>
          <w:sz w:val="22"/>
          <w:szCs w:val="22"/>
          <w:shd w:val="clear" w:color="auto" w:fill="FFFFFF"/>
        </w:rPr>
        <w:t>.</w:t>
      </w:r>
    </w:p>
    <w:p w14:paraId="6BEC433A" w14:textId="70B360E6" w:rsidR="00EE3E47" w:rsidRDefault="00EE3E47" w:rsidP="00EE3E47">
      <w:pPr>
        <w:jc w:val="both"/>
        <w:rPr>
          <w:rFonts w:ascii="Arial" w:hAnsi="Arial" w:cs="Arial"/>
          <w:color w:val="767171" w:themeColor="background2" w:themeShade="80"/>
          <w:sz w:val="22"/>
          <w:szCs w:val="22"/>
          <w:shd w:val="clear" w:color="auto" w:fill="FFFFFF"/>
          <w:lang w:val="en-GB"/>
        </w:rPr>
      </w:pPr>
    </w:p>
    <w:p w14:paraId="3B93E816" w14:textId="38E7024B" w:rsidR="00C47DE7" w:rsidRDefault="00C47DE7" w:rsidP="00EE3E47">
      <w:pPr>
        <w:jc w:val="both"/>
        <w:rPr>
          <w:rFonts w:ascii="Arial" w:hAnsi="Arial" w:cs="Arial"/>
          <w:color w:val="767171" w:themeColor="background2" w:themeShade="80"/>
          <w:sz w:val="22"/>
          <w:szCs w:val="22"/>
          <w:shd w:val="clear" w:color="auto" w:fill="FFFFFF"/>
          <w:lang w:val="en-GB"/>
        </w:rPr>
      </w:pPr>
      <w:r>
        <w:rPr>
          <w:rFonts w:ascii="Arial" w:hAnsi="Arial" w:cs="Arial"/>
          <w:color w:val="767171" w:themeColor="background2" w:themeShade="80"/>
          <w:sz w:val="22"/>
          <w:szCs w:val="22"/>
          <w:shd w:val="clear" w:color="auto" w:fill="FFFFFF"/>
          <w:lang w:val="en-GB"/>
        </w:rPr>
        <w:t xml:space="preserve">The FSC will then consider the application and if it finds that the overseas insolvency practitioner meets the standards, it will grant the application subject to the terms and conditions of the appointment. </w:t>
      </w:r>
    </w:p>
    <w:p w14:paraId="36C8EBDA" w14:textId="77777777" w:rsidR="00C47DE7" w:rsidRDefault="00C47DE7" w:rsidP="00EE3E47">
      <w:pPr>
        <w:jc w:val="both"/>
        <w:rPr>
          <w:rFonts w:ascii="Arial" w:hAnsi="Arial" w:cs="Arial"/>
          <w:color w:val="767171" w:themeColor="background2" w:themeShade="80"/>
          <w:sz w:val="22"/>
          <w:szCs w:val="22"/>
          <w:shd w:val="clear" w:color="auto" w:fill="FFFFFF"/>
          <w:lang w:val="en-GB"/>
        </w:rPr>
      </w:pPr>
    </w:p>
    <w:p w14:paraId="2C99421B" w14:textId="5AA65EE9" w:rsidR="00EE3E47" w:rsidRPr="00EE3E47" w:rsidRDefault="00EE3E47" w:rsidP="00EE3E47">
      <w:pPr>
        <w:jc w:val="both"/>
        <w:rPr>
          <w:rFonts w:ascii="Arial" w:hAnsi="Arial" w:cs="Arial"/>
          <w:color w:val="767171" w:themeColor="background2" w:themeShade="80"/>
          <w:sz w:val="22"/>
          <w:szCs w:val="22"/>
          <w:shd w:val="clear" w:color="auto" w:fill="FFFFFF"/>
          <w:lang w:val="en-GB"/>
        </w:rPr>
      </w:pPr>
      <w:r>
        <w:rPr>
          <w:rFonts w:ascii="Arial" w:hAnsi="Arial" w:cs="Arial"/>
          <w:color w:val="767171" w:themeColor="background2" w:themeShade="80"/>
          <w:sz w:val="22"/>
          <w:szCs w:val="22"/>
          <w:shd w:val="clear" w:color="auto" w:fill="FFFFFF"/>
          <w:lang w:val="en-GB"/>
        </w:rPr>
        <w:t xml:space="preserve">A creditor may consider the appointment of an overseas practitioner where the debtor company incorporated in BVI has assets in another jurisdiction. This will enable a concerted realisation of the assets of the debtor. The appointment of an overseas insolvency practitioner will also be considered where there is an establishment in another jurisdiction. </w:t>
      </w: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62292FCF" w:rsidR="00802DB8" w:rsidRDefault="00C47DE7" w:rsidP="00C47D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secured creditor is considered to be outside the realm of insolvency proceedings because its claim is directly against the assets of the company. </w:t>
      </w:r>
      <w:r w:rsidR="00530B0E">
        <w:rPr>
          <w:rFonts w:ascii="Arial" w:hAnsi="Arial" w:cs="Arial"/>
          <w:color w:val="7B7B7B" w:themeColor="accent3" w:themeShade="BF"/>
          <w:sz w:val="22"/>
          <w:szCs w:val="22"/>
          <w:lang w:val="en-GB"/>
        </w:rPr>
        <w:t xml:space="preserve">The secured creditor’s rights remain intact. </w:t>
      </w:r>
      <w:r>
        <w:rPr>
          <w:rFonts w:ascii="Arial" w:hAnsi="Arial" w:cs="Arial"/>
          <w:color w:val="7B7B7B" w:themeColor="accent3" w:themeShade="BF"/>
          <w:sz w:val="22"/>
          <w:szCs w:val="22"/>
          <w:lang w:val="en-GB"/>
        </w:rPr>
        <w:t xml:space="preserve">For this reason, </w:t>
      </w:r>
      <w:r w:rsidR="00530B0E">
        <w:rPr>
          <w:rFonts w:ascii="Arial" w:hAnsi="Arial" w:cs="Arial"/>
          <w:color w:val="7B7B7B" w:themeColor="accent3" w:themeShade="BF"/>
          <w:sz w:val="22"/>
          <w:szCs w:val="22"/>
          <w:lang w:val="en-GB"/>
        </w:rPr>
        <w:t>a secured creditor may choose to realise its asset after valuing it and claim for the balance after realisation as an unsecured creditor. The secured creditor also has the option to surrender its asset for the general benefit of all creditors and claim in concert with the other creditors of the debtor company.</w:t>
      </w:r>
    </w:p>
    <w:p w14:paraId="53BF01DF" w14:textId="61B79D21" w:rsidR="00530B0E" w:rsidRDefault="00530B0E" w:rsidP="00C47DE7">
      <w:pPr>
        <w:jc w:val="both"/>
        <w:rPr>
          <w:rFonts w:ascii="Arial" w:hAnsi="Arial" w:cs="Arial"/>
          <w:color w:val="7B7B7B" w:themeColor="accent3" w:themeShade="BF"/>
          <w:sz w:val="22"/>
          <w:szCs w:val="22"/>
          <w:lang w:val="en-GB"/>
        </w:rPr>
      </w:pPr>
    </w:p>
    <w:p w14:paraId="5C13E203" w14:textId="30F644C1" w:rsidR="00530B0E" w:rsidRPr="00310E53" w:rsidRDefault="00530B0E" w:rsidP="00310E5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it comes to the protections, the asset over which the secured creditor has an interest cannot be dealt with in a manner that affects the secured creditor’s interest especially in a negative way. For instance, in </w:t>
      </w:r>
      <w:r w:rsidR="00310E53">
        <w:rPr>
          <w:rFonts w:ascii="Arial" w:hAnsi="Arial" w:cs="Arial"/>
          <w:color w:val="7B7B7B" w:themeColor="accent3" w:themeShade="BF"/>
          <w:sz w:val="22"/>
          <w:szCs w:val="22"/>
          <w:lang w:val="en-GB"/>
        </w:rPr>
        <w:t xml:space="preserve">determining whether an arrangement can be approved, Section 15(4) of the Insolvency Act states that except with the written consent of a secured creditor, an arrangement shall not </w:t>
      </w:r>
      <w:r w:rsidR="00310E53" w:rsidRPr="00310E53">
        <w:rPr>
          <w:rFonts w:ascii="Arial" w:hAnsi="Arial" w:cs="Arial"/>
          <w:color w:val="7B7B7B" w:themeColor="accent3" w:themeShade="BF"/>
          <w:sz w:val="22"/>
          <w:szCs w:val="22"/>
          <w:lang w:val="en-GB"/>
        </w:rPr>
        <w:t>affect the right of a secured creditor of the debtor to enforce his or her security</w:t>
      </w:r>
      <w:r w:rsidR="00310E53">
        <w:rPr>
          <w:rFonts w:ascii="Arial" w:hAnsi="Arial" w:cs="Arial"/>
          <w:color w:val="7B7B7B" w:themeColor="accent3" w:themeShade="BF"/>
          <w:sz w:val="22"/>
          <w:szCs w:val="22"/>
          <w:lang w:val="en-GB"/>
        </w:rPr>
        <w:t xml:space="preserve"> </w:t>
      </w:r>
      <w:r w:rsidR="00310E53" w:rsidRPr="00310E53">
        <w:rPr>
          <w:rFonts w:ascii="Arial" w:hAnsi="Arial" w:cs="Arial"/>
          <w:color w:val="7B7B7B" w:themeColor="accent3" w:themeShade="BF"/>
          <w:sz w:val="22"/>
          <w:szCs w:val="22"/>
          <w:lang w:val="en-GB"/>
        </w:rPr>
        <w:t>interest or vary the liability secured by the security interest</w:t>
      </w:r>
    </w:p>
    <w:p w14:paraId="6D38BF94" w14:textId="72B866EB" w:rsidR="00A10AFA" w:rsidRPr="00310E53" w:rsidRDefault="00A10AFA" w:rsidP="008065CE">
      <w:pPr>
        <w:jc w:val="both"/>
        <w:rPr>
          <w:rFonts w:ascii="Arial" w:hAnsi="Arial" w:cs="Arial"/>
          <w:color w:val="767171" w:themeColor="background2" w:themeShade="80"/>
          <w:sz w:val="22"/>
          <w:szCs w:val="22"/>
          <w:shd w:val="clear" w:color="auto" w:fill="FFFFFF"/>
          <w:lang w:val="en-GB"/>
        </w:rPr>
      </w:pPr>
    </w:p>
    <w:p w14:paraId="2751382A" w14:textId="503B190E" w:rsidR="00310E53" w:rsidRPr="00310E53" w:rsidRDefault="00310E53" w:rsidP="008065CE">
      <w:pPr>
        <w:jc w:val="both"/>
        <w:rPr>
          <w:rFonts w:ascii="Arial" w:hAnsi="Arial" w:cs="Arial"/>
          <w:color w:val="767171" w:themeColor="background2" w:themeShade="80"/>
          <w:sz w:val="22"/>
          <w:szCs w:val="22"/>
          <w:shd w:val="clear" w:color="auto" w:fill="FFFFFF"/>
          <w:lang w:val="en-GB"/>
        </w:rPr>
      </w:pPr>
      <w:r w:rsidRPr="00310E53">
        <w:rPr>
          <w:rFonts w:ascii="Arial" w:hAnsi="Arial" w:cs="Arial"/>
          <w:color w:val="767171" w:themeColor="background2" w:themeShade="80"/>
          <w:sz w:val="22"/>
          <w:szCs w:val="22"/>
          <w:shd w:val="clear" w:color="auto" w:fill="FFFFFF"/>
          <w:lang w:val="en-GB"/>
        </w:rPr>
        <w:t>This goes to show that nothing can be done to impede the secured creditors’ rights to the assets except where they expressly agree.</w:t>
      </w:r>
    </w:p>
    <w:p w14:paraId="063CFDBD" w14:textId="77777777" w:rsidR="00310E53" w:rsidRPr="008065CE" w:rsidRDefault="00310E53"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42ECF988" w:rsidR="001A007A" w:rsidRDefault="00310E5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Pinforth Holdings Limited has the option of applying for recognition of the foreign judgment in</w:t>
      </w:r>
      <w:r w:rsidR="0070371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BVI under </w:t>
      </w:r>
      <w:r w:rsidR="00703719">
        <w:rPr>
          <w:rFonts w:ascii="Arial" w:hAnsi="Arial" w:cs="Arial"/>
          <w:color w:val="7B7B7B" w:themeColor="accent3" w:themeShade="BF"/>
          <w:sz w:val="22"/>
          <w:szCs w:val="22"/>
          <w:lang w:val="en-GB"/>
        </w:rPr>
        <w:t xml:space="preserve">the </w:t>
      </w:r>
      <w:r w:rsidR="00703719" w:rsidRPr="00703719">
        <w:rPr>
          <w:rFonts w:ascii="Arial" w:hAnsi="Arial" w:cs="Arial"/>
          <w:color w:val="7B7B7B" w:themeColor="accent3" w:themeShade="BF"/>
          <w:sz w:val="22"/>
          <w:szCs w:val="22"/>
          <w:lang w:val="en-GB"/>
        </w:rPr>
        <w:t>Reciprocal Enforcement of Judgments Act (Cap 65) 1922</w:t>
      </w:r>
      <w:r w:rsidR="00703719">
        <w:rPr>
          <w:rFonts w:ascii="Arial" w:hAnsi="Arial" w:cs="Arial"/>
          <w:color w:val="7B7B7B" w:themeColor="accent3" w:themeShade="BF"/>
          <w:sz w:val="22"/>
          <w:szCs w:val="22"/>
          <w:lang w:val="en-GB"/>
        </w:rPr>
        <w:t xml:space="preserve">. Given that the judgment originates from England, the </w:t>
      </w:r>
      <w:r w:rsidR="00D64EAD">
        <w:rPr>
          <w:rFonts w:ascii="Arial" w:hAnsi="Arial" w:cs="Arial"/>
          <w:color w:val="7B7B7B" w:themeColor="accent3" w:themeShade="BF"/>
          <w:sz w:val="22"/>
          <w:szCs w:val="22"/>
          <w:lang w:val="en-GB"/>
        </w:rPr>
        <w:t xml:space="preserve">judgment must be registered before it can be recognised for purposes of affecting the assets in BVI. An application will therefore be made </w:t>
      </w:r>
      <w:r w:rsidR="00D64EAD">
        <w:rPr>
          <w:rFonts w:ascii="Arial" w:hAnsi="Arial" w:cs="Arial"/>
          <w:color w:val="7B7B7B" w:themeColor="accent3" w:themeShade="BF"/>
          <w:sz w:val="22"/>
          <w:szCs w:val="22"/>
          <w:lang w:val="en-GB"/>
        </w:rPr>
        <w:lastRenderedPageBreak/>
        <w:t xml:space="preserve">to the BVI for the recognition and registration of the judgment and the court will consider the following before such recognition/registration is granted: - </w:t>
      </w:r>
    </w:p>
    <w:p w14:paraId="182DA4B6" w14:textId="2A14867A" w:rsidR="00D64EAD" w:rsidRDefault="00D64EAD" w:rsidP="008065CE">
      <w:pPr>
        <w:autoSpaceDE w:val="0"/>
        <w:autoSpaceDN w:val="0"/>
        <w:adjustRightInd w:val="0"/>
        <w:jc w:val="both"/>
        <w:rPr>
          <w:rFonts w:ascii="Arial" w:hAnsi="Arial" w:cs="Arial"/>
          <w:color w:val="7B7B7B" w:themeColor="accent3" w:themeShade="BF"/>
          <w:sz w:val="22"/>
          <w:szCs w:val="22"/>
          <w:lang w:val="en-GB"/>
        </w:rPr>
      </w:pPr>
    </w:p>
    <w:p w14:paraId="1B09ED2F" w14:textId="7A672C96" w:rsidR="00D64EAD" w:rsidRPr="00520C57" w:rsidRDefault="00D64EAD" w:rsidP="00D64EAD">
      <w:pPr>
        <w:pStyle w:val="ListParagraph"/>
        <w:numPr>
          <w:ilvl w:val="1"/>
          <w:numId w:val="31"/>
        </w:numPr>
        <w:autoSpaceDE w:val="0"/>
        <w:autoSpaceDN w:val="0"/>
        <w:adjustRightInd w:val="0"/>
        <w:jc w:val="both"/>
        <w:rPr>
          <w:rFonts w:ascii="Arial" w:hAnsi="Arial" w:cs="Arial"/>
          <w:color w:val="767171" w:themeColor="background2" w:themeShade="80"/>
          <w:sz w:val="22"/>
          <w:szCs w:val="22"/>
        </w:rPr>
      </w:pPr>
      <w:r w:rsidRPr="00520C57">
        <w:rPr>
          <w:rFonts w:ascii="Arial" w:hAnsi="Arial" w:cs="Arial"/>
          <w:color w:val="767171" w:themeColor="background2" w:themeShade="80"/>
          <w:sz w:val="22"/>
          <w:szCs w:val="22"/>
        </w:rPr>
        <w:t>The judgment must have arisen from a civil proceeding and must be final and conclusive</w:t>
      </w:r>
      <w:r w:rsidR="00520C57" w:rsidRPr="00520C57">
        <w:rPr>
          <w:rFonts w:ascii="Arial" w:hAnsi="Arial" w:cs="Arial"/>
          <w:color w:val="767171" w:themeColor="background2" w:themeShade="80"/>
          <w:sz w:val="22"/>
          <w:szCs w:val="22"/>
        </w:rPr>
        <w:t xml:space="preserve">. It must also be for a fixed judgment sum. </w:t>
      </w:r>
    </w:p>
    <w:p w14:paraId="5E3C3482" w14:textId="36BFEF89" w:rsidR="00D64EAD" w:rsidRPr="00520C57" w:rsidRDefault="00D64EAD" w:rsidP="00D64EAD">
      <w:pPr>
        <w:pStyle w:val="ListParagraph"/>
        <w:numPr>
          <w:ilvl w:val="1"/>
          <w:numId w:val="31"/>
        </w:numPr>
        <w:autoSpaceDE w:val="0"/>
        <w:autoSpaceDN w:val="0"/>
        <w:adjustRightInd w:val="0"/>
        <w:jc w:val="both"/>
        <w:rPr>
          <w:rFonts w:ascii="Arial" w:hAnsi="Arial" w:cs="Arial"/>
          <w:color w:val="767171" w:themeColor="background2" w:themeShade="80"/>
          <w:sz w:val="22"/>
          <w:szCs w:val="22"/>
        </w:rPr>
      </w:pPr>
      <w:r w:rsidRPr="00520C57">
        <w:rPr>
          <w:rFonts w:ascii="Arial" w:hAnsi="Arial" w:cs="Arial"/>
          <w:color w:val="767171" w:themeColor="background2" w:themeShade="80"/>
          <w:sz w:val="22"/>
          <w:szCs w:val="22"/>
        </w:rPr>
        <w:t xml:space="preserve">The application </w:t>
      </w:r>
      <w:r w:rsidR="00520C57" w:rsidRPr="00520C57">
        <w:rPr>
          <w:rFonts w:ascii="Arial" w:hAnsi="Arial" w:cs="Arial"/>
          <w:color w:val="767171" w:themeColor="background2" w:themeShade="80"/>
          <w:sz w:val="22"/>
          <w:szCs w:val="22"/>
        </w:rPr>
        <w:t>for recognition/registration ought to be made within 12 months from the date of judgment</w:t>
      </w:r>
      <w:r w:rsidRPr="00520C57">
        <w:rPr>
          <w:rFonts w:ascii="Arial" w:hAnsi="Arial" w:cs="Arial"/>
          <w:color w:val="767171" w:themeColor="background2" w:themeShade="80"/>
          <w:sz w:val="22"/>
          <w:szCs w:val="22"/>
        </w:rPr>
        <w:t xml:space="preserve">. </w:t>
      </w:r>
    </w:p>
    <w:p w14:paraId="1FBAB537" w14:textId="01B02F50" w:rsidR="00D64EAD" w:rsidRPr="00520C57" w:rsidRDefault="00D64EAD" w:rsidP="00D64EAD">
      <w:pPr>
        <w:pStyle w:val="ListParagraph"/>
        <w:numPr>
          <w:ilvl w:val="1"/>
          <w:numId w:val="31"/>
        </w:numPr>
        <w:autoSpaceDE w:val="0"/>
        <w:autoSpaceDN w:val="0"/>
        <w:adjustRightInd w:val="0"/>
        <w:jc w:val="both"/>
        <w:rPr>
          <w:rFonts w:ascii="Arial" w:hAnsi="Arial" w:cs="Arial"/>
          <w:color w:val="767171" w:themeColor="background2" w:themeShade="80"/>
          <w:sz w:val="22"/>
          <w:szCs w:val="22"/>
        </w:rPr>
      </w:pPr>
      <w:r w:rsidRPr="00520C57">
        <w:rPr>
          <w:rFonts w:ascii="Arial" w:hAnsi="Arial" w:cs="Arial"/>
          <w:color w:val="767171" w:themeColor="background2" w:themeShade="80"/>
          <w:sz w:val="22"/>
          <w:szCs w:val="22"/>
        </w:rPr>
        <w:t>The</w:t>
      </w:r>
      <w:r w:rsidR="00520C57" w:rsidRPr="00520C57">
        <w:rPr>
          <w:rFonts w:ascii="Arial" w:hAnsi="Arial" w:cs="Arial"/>
          <w:color w:val="767171" w:themeColor="background2" w:themeShade="80"/>
          <w:sz w:val="22"/>
          <w:szCs w:val="22"/>
        </w:rPr>
        <w:t>re should not be a pending appeal on the matter or evidence of an intention to appeal</w:t>
      </w:r>
      <w:r w:rsidRPr="00520C57">
        <w:rPr>
          <w:rFonts w:ascii="Arial" w:hAnsi="Arial" w:cs="Arial"/>
          <w:color w:val="767171" w:themeColor="background2" w:themeShade="80"/>
          <w:sz w:val="22"/>
          <w:szCs w:val="22"/>
        </w:rPr>
        <w:t>.</w:t>
      </w:r>
    </w:p>
    <w:p w14:paraId="4C5E468C" w14:textId="143AF3E1" w:rsidR="00D64EAD" w:rsidRPr="00520C57" w:rsidRDefault="00520C57" w:rsidP="00D64EAD">
      <w:pPr>
        <w:pStyle w:val="ListParagraph"/>
        <w:numPr>
          <w:ilvl w:val="1"/>
          <w:numId w:val="31"/>
        </w:numPr>
        <w:autoSpaceDE w:val="0"/>
        <w:autoSpaceDN w:val="0"/>
        <w:adjustRightInd w:val="0"/>
        <w:jc w:val="both"/>
        <w:rPr>
          <w:rFonts w:ascii="Arial" w:hAnsi="Arial" w:cs="Arial"/>
          <w:color w:val="767171" w:themeColor="background2" w:themeShade="80"/>
          <w:sz w:val="22"/>
          <w:szCs w:val="22"/>
        </w:rPr>
      </w:pPr>
      <w:r w:rsidRPr="00520C57">
        <w:rPr>
          <w:rFonts w:ascii="Arial" w:hAnsi="Arial" w:cs="Arial"/>
          <w:color w:val="767171" w:themeColor="background2" w:themeShade="80"/>
          <w:sz w:val="22"/>
          <w:szCs w:val="22"/>
        </w:rPr>
        <w:t xml:space="preserve">It must be shown that it is </w:t>
      </w:r>
      <w:r w:rsidR="00D64EAD" w:rsidRPr="00520C57">
        <w:rPr>
          <w:rFonts w:ascii="Arial" w:hAnsi="Arial" w:cs="Arial"/>
          <w:color w:val="767171" w:themeColor="background2" w:themeShade="80"/>
          <w:sz w:val="22"/>
          <w:szCs w:val="22"/>
        </w:rPr>
        <w:t xml:space="preserve">just and convenient </w:t>
      </w:r>
      <w:r w:rsidRPr="00520C57">
        <w:rPr>
          <w:rFonts w:ascii="Arial" w:hAnsi="Arial" w:cs="Arial"/>
          <w:color w:val="767171" w:themeColor="background2" w:themeShade="80"/>
          <w:sz w:val="22"/>
          <w:szCs w:val="22"/>
        </w:rPr>
        <w:t>for</w:t>
      </w:r>
      <w:r w:rsidR="00D64EAD" w:rsidRPr="00520C57">
        <w:rPr>
          <w:rFonts w:ascii="Arial" w:hAnsi="Arial" w:cs="Arial"/>
          <w:color w:val="767171" w:themeColor="background2" w:themeShade="80"/>
          <w:sz w:val="22"/>
          <w:szCs w:val="22"/>
        </w:rPr>
        <w:t xml:space="preserve"> the judgment </w:t>
      </w:r>
      <w:r w:rsidRPr="00520C57">
        <w:rPr>
          <w:rFonts w:ascii="Arial" w:hAnsi="Arial" w:cs="Arial"/>
          <w:color w:val="767171" w:themeColor="background2" w:themeShade="80"/>
          <w:sz w:val="22"/>
          <w:szCs w:val="22"/>
        </w:rPr>
        <w:t xml:space="preserve">to be </w:t>
      </w:r>
      <w:r w:rsidR="00D64EAD" w:rsidRPr="00520C57">
        <w:rPr>
          <w:rFonts w:ascii="Arial" w:hAnsi="Arial" w:cs="Arial"/>
          <w:color w:val="767171" w:themeColor="background2" w:themeShade="80"/>
          <w:sz w:val="22"/>
          <w:szCs w:val="22"/>
        </w:rPr>
        <w:t>enforced in the territor</w:t>
      </w:r>
      <w:r w:rsidR="00D64EAD" w:rsidRPr="00520C57">
        <w:rPr>
          <w:rFonts w:ascii="Arial" w:hAnsi="Arial" w:cs="Arial"/>
          <w:color w:val="767171" w:themeColor="background2" w:themeShade="80"/>
          <w:sz w:val="22"/>
          <w:szCs w:val="22"/>
        </w:rPr>
        <w:t>y.</w:t>
      </w:r>
    </w:p>
    <w:p w14:paraId="5C0C4C3E" w14:textId="77777777" w:rsidR="006E6CC9" w:rsidRDefault="006E6CC9" w:rsidP="008065CE">
      <w:pPr>
        <w:jc w:val="both"/>
        <w:rPr>
          <w:rFonts w:ascii="Arial" w:hAnsi="Arial" w:cs="Arial"/>
          <w:color w:val="767171" w:themeColor="background2" w:themeShade="80"/>
          <w:sz w:val="22"/>
          <w:szCs w:val="22"/>
          <w:lang w:val="en-GB"/>
        </w:rPr>
      </w:pPr>
    </w:p>
    <w:p w14:paraId="05598286" w14:textId="4D9A54AA" w:rsidR="006E6CC9" w:rsidRDefault="006E6CC9" w:rsidP="008065CE">
      <w:pPr>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According to the facts, the judgment satisfies th</w:t>
      </w:r>
      <w:r w:rsidR="00B93B66">
        <w:rPr>
          <w:rFonts w:ascii="Arial" w:hAnsi="Arial" w:cs="Arial"/>
          <w:color w:val="767171" w:themeColor="background2" w:themeShade="80"/>
          <w:sz w:val="22"/>
          <w:szCs w:val="22"/>
          <w:lang w:val="en-GB"/>
        </w:rPr>
        <w:t>e</w:t>
      </w:r>
      <w:r>
        <w:rPr>
          <w:rFonts w:ascii="Arial" w:hAnsi="Arial" w:cs="Arial"/>
          <w:color w:val="767171" w:themeColor="background2" w:themeShade="80"/>
          <w:sz w:val="22"/>
          <w:szCs w:val="22"/>
          <w:lang w:val="en-GB"/>
        </w:rPr>
        <w:t xml:space="preserve"> above criteria. Section 3(2) of the Act provides for a number of factors that will affect the registration of the judgment. From the facts, there is nothing to suggest that the factors mentioned therein would affect the judgment from the England court. </w:t>
      </w:r>
    </w:p>
    <w:p w14:paraId="171450F6" w14:textId="77777777" w:rsidR="006E6CC9" w:rsidRDefault="006E6CC9" w:rsidP="008065CE">
      <w:pPr>
        <w:jc w:val="both"/>
        <w:rPr>
          <w:rFonts w:ascii="Arial" w:hAnsi="Arial" w:cs="Arial"/>
          <w:color w:val="767171" w:themeColor="background2" w:themeShade="80"/>
          <w:sz w:val="22"/>
          <w:szCs w:val="22"/>
          <w:lang w:val="en-GB"/>
        </w:rPr>
      </w:pPr>
    </w:p>
    <w:p w14:paraId="19FCAB66" w14:textId="7D21662B" w:rsidR="00A10AFA" w:rsidRPr="006E6CC9" w:rsidRDefault="00520C57" w:rsidP="008065CE">
      <w:pPr>
        <w:jc w:val="both"/>
        <w:rPr>
          <w:rFonts w:ascii="Arial" w:hAnsi="Arial" w:cs="Arial"/>
          <w:color w:val="767171" w:themeColor="background2" w:themeShade="80"/>
          <w:sz w:val="22"/>
          <w:szCs w:val="22"/>
          <w:lang w:val="en-GB"/>
        </w:rPr>
      </w:pPr>
      <w:r w:rsidRPr="006E6CC9">
        <w:rPr>
          <w:rFonts w:ascii="Arial" w:hAnsi="Arial" w:cs="Arial"/>
          <w:color w:val="767171" w:themeColor="background2" w:themeShade="80"/>
          <w:sz w:val="22"/>
          <w:szCs w:val="22"/>
          <w:lang w:val="en-GB"/>
        </w:rPr>
        <w:t>Once the judgment is registered/recognised, it will be enforceable like any other BVI judgment</w:t>
      </w:r>
      <w:r w:rsidR="006E6CC9">
        <w:rPr>
          <w:rFonts w:ascii="Arial" w:hAnsi="Arial" w:cs="Arial"/>
          <w:color w:val="767171" w:themeColor="background2" w:themeShade="80"/>
          <w:sz w:val="22"/>
          <w:szCs w:val="22"/>
          <w:lang w:val="en-GB"/>
        </w:rPr>
        <w:t xml:space="preserve"> from the date of registration</w:t>
      </w:r>
      <w:r w:rsidRPr="006E6CC9">
        <w:rPr>
          <w:rFonts w:ascii="Arial" w:hAnsi="Arial" w:cs="Arial"/>
          <w:color w:val="767171" w:themeColor="background2" w:themeShade="80"/>
          <w:sz w:val="22"/>
          <w:szCs w:val="22"/>
          <w:lang w:val="en-GB"/>
        </w:rPr>
        <w:t xml:space="preserve"> and the High Court will have the same control over the judgment as it would in a BVI judgment but only to the extent of facilitating execution. This implies that Pinforth</w:t>
      </w:r>
      <w:r w:rsidR="006E6CC9" w:rsidRPr="006E6CC9">
        <w:rPr>
          <w:rFonts w:ascii="Arial" w:hAnsi="Arial" w:cs="Arial"/>
          <w:color w:val="767171" w:themeColor="background2" w:themeShade="80"/>
          <w:sz w:val="22"/>
          <w:szCs w:val="22"/>
          <w:lang w:val="en-GB"/>
        </w:rPr>
        <w:t xml:space="preserve"> </w:t>
      </w:r>
      <w:r w:rsidRPr="006E6CC9">
        <w:rPr>
          <w:rFonts w:ascii="Arial" w:hAnsi="Arial" w:cs="Arial"/>
          <w:color w:val="767171" w:themeColor="background2" w:themeShade="80"/>
          <w:sz w:val="22"/>
          <w:szCs w:val="22"/>
          <w:lang w:val="en-GB"/>
        </w:rPr>
        <w:t>Holdings would have the option o</w:t>
      </w:r>
      <w:r w:rsidR="006E6CC9" w:rsidRPr="006E6CC9">
        <w:rPr>
          <w:rFonts w:ascii="Arial" w:hAnsi="Arial" w:cs="Arial"/>
          <w:color w:val="767171" w:themeColor="background2" w:themeShade="80"/>
          <w:sz w:val="22"/>
          <w:szCs w:val="22"/>
          <w:lang w:val="en-GB"/>
        </w:rPr>
        <w:t xml:space="preserve">f applying for execution by way of, say, attachment of the assets </w:t>
      </w:r>
      <w:r w:rsidR="006E6CC9">
        <w:rPr>
          <w:rFonts w:ascii="Arial" w:hAnsi="Arial" w:cs="Arial"/>
          <w:color w:val="767171" w:themeColor="background2" w:themeShade="80"/>
          <w:sz w:val="22"/>
          <w:szCs w:val="22"/>
          <w:lang w:val="en-GB"/>
        </w:rPr>
        <w:t>in BVI to satisfy the decretal sum.</w:t>
      </w:r>
    </w:p>
    <w:p w14:paraId="3B07CC8F" w14:textId="77777777" w:rsidR="006E6CC9" w:rsidRPr="008065CE" w:rsidRDefault="006E6CC9"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7D3FFE59" w14:textId="0EA1338F" w:rsidR="00A33594" w:rsidRDefault="0046449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446(1), </w:t>
      </w:r>
      <w:r>
        <w:rPr>
          <w:rFonts w:ascii="Arial" w:hAnsi="Arial" w:cs="Arial"/>
          <w:color w:val="7B7B7B" w:themeColor="accent3" w:themeShade="BF"/>
          <w:sz w:val="22"/>
          <w:szCs w:val="22"/>
          <w:lang w:val="en-GB"/>
        </w:rPr>
        <w:t>Abbeydale Limited</w:t>
      </w:r>
      <w:r w:rsidRPr="00464495">
        <w:rPr>
          <w:rFonts w:ascii="Arial" w:hAnsi="Arial" w:cs="Arial"/>
          <w:color w:val="7B7B7B" w:themeColor="accent3" w:themeShade="BF"/>
          <w:sz w:val="22"/>
          <w:szCs w:val="22"/>
        </w:rPr>
        <w:t xml:space="preserve"> ha</w:t>
      </w:r>
      <w:r>
        <w:rPr>
          <w:rFonts w:ascii="Arial" w:hAnsi="Arial" w:cs="Arial"/>
          <w:color w:val="7B7B7B" w:themeColor="accent3" w:themeShade="BF"/>
          <w:sz w:val="22"/>
          <w:szCs w:val="22"/>
        </w:rPr>
        <w:t>s</w:t>
      </w:r>
      <w:r w:rsidRPr="00464495">
        <w:rPr>
          <w:rFonts w:ascii="Arial" w:hAnsi="Arial" w:cs="Arial"/>
          <w:color w:val="7B7B7B" w:themeColor="accent3" w:themeShade="BF"/>
          <w:sz w:val="22"/>
          <w:szCs w:val="22"/>
        </w:rPr>
        <w:t xml:space="preserve"> the same rights regarding the commencement</w:t>
      </w:r>
      <w:r>
        <w:rPr>
          <w:rFonts w:ascii="Arial" w:hAnsi="Arial" w:cs="Arial"/>
          <w:color w:val="7B7B7B" w:themeColor="accent3" w:themeShade="BF"/>
          <w:sz w:val="22"/>
          <w:szCs w:val="22"/>
        </w:rPr>
        <w:t xml:space="preserve"> </w:t>
      </w:r>
      <w:r w:rsidRPr="00464495">
        <w:rPr>
          <w:rFonts w:ascii="Arial" w:hAnsi="Arial" w:cs="Arial"/>
          <w:color w:val="7B7B7B" w:themeColor="accent3" w:themeShade="BF"/>
          <w:sz w:val="22"/>
          <w:szCs w:val="22"/>
        </w:rPr>
        <w:t>of, and participation in, a Virgin Islands insolvency proceeding as creditors in the Virgin Islands.</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val="en-GB"/>
        </w:rPr>
        <w:t xml:space="preserve">This would mean that Abbeydale can commence insolvency proceedings against Dendoncker in the BVI Court. </w:t>
      </w:r>
    </w:p>
    <w:p w14:paraId="5943A5CD" w14:textId="133C93CD" w:rsidR="00B90763" w:rsidRDefault="00B90763" w:rsidP="008065CE">
      <w:pPr>
        <w:autoSpaceDE w:val="0"/>
        <w:autoSpaceDN w:val="0"/>
        <w:adjustRightInd w:val="0"/>
        <w:jc w:val="both"/>
        <w:rPr>
          <w:rFonts w:ascii="Arial" w:hAnsi="Arial" w:cs="Arial"/>
          <w:color w:val="7B7B7B" w:themeColor="accent3" w:themeShade="BF"/>
          <w:sz w:val="22"/>
          <w:szCs w:val="22"/>
          <w:lang w:val="en-GB"/>
        </w:rPr>
      </w:pPr>
    </w:p>
    <w:p w14:paraId="1447216D" w14:textId="4A60CDA4" w:rsidR="00A33594" w:rsidRDefault="00B9076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facts do not confirm whether the property that was purchased by Dendoncker is the subject of a charge. Given that the loan was obtained to purchase the property, it is likely that Abbeydale could have registered a mortgage on the property to secure the repayment of the loan that was given. If this is the case, then as a foreign creditor, Abbeydale has the option of realising its asset. If this is not the case, then Abbeydale should commence insolvency proceedings depending on the nature of the property.</w:t>
      </w:r>
    </w:p>
    <w:p w14:paraId="7EBDEAD6" w14:textId="014A85B8" w:rsidR="00B90763" w:rsidRDefault="00B90763" w:rsidP="008065CE">
      <w:pPr>
        <w:autoSpaceDE w:val="0"/>
        <w:autoSpaceDN w:val="0"/>
        <w:adjustRightInd w:val="0"/>
        <w:jc w:val="both"/>
        <w:rPr>
          <w:rFonts w:ascii="Arial" w:hAnsi="Arial" w:cs="Arial"/>
          <w:color w:val="7B7B7B" w:themeColor="accent3" w:themeShade="BF"/>
          <w:sz w:val="22"/>
          <w:szCs w:val="22"/>
          <w:lang w:val="en-GB"/>
        </w:rPr>
      </w:pPr>
    </w:p>
    <w:p w14:paraId="22F895C0" w14:textId="1E87958A" w:rsidR="00B90763" w:rsidRPr="008065CE" w:rsidRDefault="00B90763"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If the property generates income, then a receivership may be commenced under </w:t>
      </w:r>
      <w:r w:rsidR="00CE3DF1">
        <w:rPr>
          <w:rFonts w:ascii="Arial" w:hAnsi="Arial" w:cs="Arial"/>
          <w:color w:val="7B7B7B" w:themeColor="accent3" w:themeShade="BF"/>
          <w:sz w:val="22"/>
          <w:szCs w:val="22"/>
          <w:lang w:val="en-GB"/>
        </w:rPr>
        <w:t>Part IV of the Act. Administration would not be appropriate unless Dendoncker has other significant creditors. Liquidation would also be an option available to Abbeydale which it can pursue under Part VI of the Act.</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9124" w14:textId="77777777" w:rsidR="00E25A7E" w:rsidRDefault="00E25A7E" w:rsidP="00241B44">
      <w:r>
        <w:separator/>
      </w:r>
    </w:p>
  </w:endnote>
  <w:endnote w:type="continuationSeparator" w:id="0">
    <w:p w14:paraId="43C6577D" w14:textId="77777777" w:rsidR="00E25A7E" w:rsidRDefault="00E25A7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1B7DE7CF" w:rsidR="00241FA3" w:rsidRPr="009B4976" w:rsidRDefault="00CE3DF1" w:rsidP="009B4976">
    <w:pPr>
      <w:pStyle w:val="Footer"/>
      <w:ind w:right="360"/>
      <w:rPr>
        <w:rFonts w:ascii="Arial" w:hAnsi="Arial" w:cs="Arial"/>
        <w:sz w:val="18"/>
        <w:szCs w:val="18"/>
        <w:lang w:val="en-GB"/>
      </w:rPr>
    </w:pPr>
    <w:r w:rsidRPr="00CE3DF1">
      <w:rPr>
        <w:rFonts w:ascii="Arial" w:hAnsi="Arial" w:cs="Arial"/>
        <w:sz w:val="18"/>
        <w:szCs w:val="18"/>
        <w:lang w:val="en-GB"/>
      </w:rPr>
      <w:t>202122-462</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FFC3" w14:textId="77777777" w:rsidR="00E25A7E" w:rsidRDefault="00E25A7E" w:rsidP="00241B44">
      <w:r>
        <w:separator/>
      </w:r>
    </w:p>
  </w:footnote>
  <w:footnote w:type="continuationSeparator" w:id="0">
    <w:p w14:paraId="601515D8" w14:textId="77777777" w:rsidR="00E25A7E" w:rsidRDefault="00E25A7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736"/>
    <w:multiLevelType w:val="hybridMultilevel"/>
    <w:tmpl w:val="626420A8"/>
    <w:lvl w:ilvl="0" w:tplc="2DDE0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C2D9B"/>
    <w:multiLevelType w:val="hybridMultilevel"/>
    <w:tmpl w:val="06F090BA"/>
    <w:lvl w:ilvl="0" w:tplc="03400A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260C2"/>
    <w:multiLevelType w:val="hybridMultilevel"/>
    <w:tmpl w:val="6E064F50"/>
    <w:lvl w:ilvl="0" w:tplc="3F2CCE36">
      <w:start w:val="1"/>
      <w:numFmt w:val="lowerLetter"/>
      <w:lvlText w:val="%1)"/>
      <w:lvlJc w:val="left"/>
      <w:pPr>
        <w:ind w:left="45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A1A1E"/>
    <w:multiLevelType w:val="hybridMultilevel"/>
    <w:tmpl w:val="A04041E2"/>
    <w:lvl w:ilvl="0" w:tplc="F8BE1C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F8503A"/>
    <w:multiLevelType w:val="multilevel"/>
    <w:tmpl w:val="24C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BB4DC7"/>
    <w:multiLevelType w:val="hybridMultilevel"/>
    <w:tmpl w:val="8FB22FC6"/>
    <w:lvl w:ilvl="0" w:tplc="3F2CCE36">
      <w:start w:val="1"/>
      <w:numFmt w:val="lowerLetter"/>
      <w:lvlText w:val="%1)"/>
      <w:lvlJc w:val="left"/>
      <w:pPr>
        <w:ind w:left="450" w:hanging="360"/>
      </w:pPr>
      <w:rPr>
        <w:rFonts w:hint="default"/>
        <w:color w:val="7B7B7B" w:themeColor="accent3" w:themeShade="BF"/>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77DC7"/>
    <w:multiLevelType w:val="hybridMultilevel"/>
    <w:tmpl w:val="228CD092"/>
    <w:lvl w:ilvl="0" w:tplc="A0CEA7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F1320"/>
    <w:multiLevelType w:val="hybridMultilevel"/>
    <w:tmpl w:val="EBF4A286"/>
    <w:lvl w:ilvl="0" w:tplc="2DDE06F6">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D6415"/>
    <w:multiLevelType w:val="hybridMultilevel"/>
    <w:tmpl w:val="C25E13A0"/>
    <w:lvl w:ilvl="0" w:tplc="ECFC0F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4172529">
    <w:abstractNumId w:val="20"/>
  </w:num>
  <w:num w:numId="2" w16cid:durableId="923689766">
    <w:abstractNumId w:val="28"/>
  </w:num>
  <w:num w:numId="3" w16cid:durableId="860514620">
    <w:abstractNumId w:val="10"/>
  </w:num>
  <w:num w:numId="4" w16cid:durableId="74982039">
    <w:abstractNumId w:val="16"/>
  </w:num>
  <w:num w:numId="5" w16cid:durableId="1678462529">
    <w:abstractNumId w:val="4"/>
  </w:num>
  <w:num w:numId="6" w16cid:durableId="804739440">
    <w:abstractNumId w:val="11"/>
  </w:num>
  <w:num w:numId="7" w16cid:durableId="1430156053">
    <w:abstractNumId w:val="17"/>
  </w:num>
  <w:num w:numId="8" w16cid:durableId="753167524">
    <w:abstractNumId w:val="24"/>
  </w:num>
  <w:num w:numId="9" w16cid:durableId="1760591702">
    <w:abstractNumId w:val="14"/>
  </w:num>
  <w:num w:numId="10" w16cid:durableId="755246246">
    <w:abstractNumId w:val="12"/>
  </w:num>
  <w:num w:numId="11" w16cid:durableId="1102605591">
    <w:abstractNumId w:val="1"/>
  </w:num>
  <w:num w:numId="12" w16cid:durableId="1989168360">
    <w:abstractNumId w:val="21"/>
  </w:num>
  <w:num w:numId="13" w16cid:durableId="945771159">
    <w:abstractNumId w:val="25"/>
  </w:num>
  <w:num w:numId="14" w16cid:durableId="1535925547">
    <w:abstractNumId w:val="6"/>
  </w:num>
  <w:num w:numId="15" w16cid:durableId="1742822670">
    <w:abstractNumId w:val="19"/>
  </w:num>
  <w:num w:numId="16" w16cid:durableId="1686706466">
    <w:abstractNumId w:val="5"/>
  </w:num>
  <w:num w:numId="17" w16cid:durableId="752360751">
    <w:abstractNumId w:val="8"/>
  </w:num>
  <w:num w:numId="18" w16cid:durableId="748116870">
    <w:abstractNumId w:val="22"/>
  </w:num>
  <w:num w:numId="19" w16cid:durableId="2048136758">
    <w:abstractNumId w:val="9"/>
  </w:num>
  <w:num w:numId="20" w16cid:durableId="699279114">
    <w:abstractNumId w:val="18"/>
  </w:num>
  <w:num w:numId="21" w16cid:durableId="1325008896">
    <w:abstractNumId w:val="26"/>
  </w:num>
  <w:num w:numId="22" w16cid:durableId="877815281">
    <w:abstractNumId w:val="3"/>
  </w:num>
  <w:num w:numId="23" w16cid:durableId="1039359265">
    <w:abstractNumId w:val="2"/>
  </w:num>
  <w:num w:numId="24" w16cid:durableId="813528665">
    <w:abstractNumId w:val="13"/>
  </w:num>
  <w:num w:numId="25" w16cid:durableId="1200970831">
    <w:abstractNumId w:val="23"/>
  </w:num>
  <w:num w:numId="26" w16cid:durableId="268586847">
    <w:abstractNumId w:val="7"/>
  </w:num>
  <w:num w:numId="27" w16cid:durableId="992416267">
    <w:abstractNumId w:val="30"/>
  </w:num>
  <w:num w:numId="28" w16cid:durableId="1815221190">
    <w:abstractNumId w:val="27"/>
  </w:num>
  <w:num w:numId="29" w16cid:durableId="1297679790">
    <w:abstractNumId w:val="0"/>
  </w:num>
  <w:num w:numId="30" w16cid:durableId="1412004796">
    <w:abstractNumId w:val="15"/>
  </w:num>
  <w:num w:numId="31" w16cid:durableId="42346026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A6E61"/>
    <w:rsid w:val="000B5FF1"/>
    <w:rsid w:val="000B609F"/>
    <w:rsid w:val="000C07F7"/>
    <w:rsid w:val="000D55A8"/>
    <w:rsid w:val="000E1E96"/>
    <w:rsid w:val="000E4841"/>
    <w:rsid w:val="000F1677"/>
    <w:rsid w:val="000F3D6C"/>
    <w:rsid w:val="00101707"/>
    <w:rsid w:val="00102CC9"/>
    <w:rsid w:val="00104B73"/>
    <w:rsid w:val="0010593A"/>
    <w:rsid w:val="0011473D"/>
    <w:rsid w:val="00115C85"/>
    <w:rsid w:val="00123855"/>
    <w:rsid w:val="00126A4D"/>
    <w:rsid w:val="0014171F"/>
    <w:rsid w:val="0014622C"/>
    <w:rsid w:val="00147D36"/>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028"/>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0E53"/>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A75CC"/>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64495"/>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0C57"/>
    <w:rsid w:val="00521625"/>
    <w:rsid w:val="0052263B"/>
    <w:rsid w:val="00524728"/>
    <w:rsid w:val="00530B0E"/>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03DB0"/>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12AA"/>
    <w:rsid w:val="006639DB"/>
    <w:rsid w:val="00665098"/>
    <w:rsid w:val="006661EF"/>
    <w:rsid w:val="00666DF9"/>
    <w:rsid w:val="00672CAB"/>
    <w:rsid w:val="00677AEB"/>
    <w:rsid w:val="00680115"/>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E6CC9"/>
    <w:rsid w:val="006F4A78"/>
    <w:rsid w:val="006F734A"/>
    <w:rsid w:val="00700D83"/>
    <w:rsid w:val="00703719"/>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66E0"/>
    <w:rsid w:val="008C72C9"/>
    <w:rsid w:val="008D4C1A"/>
    <w:rsid w:val="008E3339"/>
    <w:rsid w:val="008E3696"/>
    <w:rsid w:val="008E73F9"/>
    <w:rsid w:val="008F20FC"/>
    <w:rsid w:val="008F5FFE"/>
    <w:rsid w:val="00903504"/>
    <w:rsid w:val="00905A43"/>
    <w:rsid w:val="00912C79"/>
    <w:rsid w:val="00921B8C"/>
    <w:rsid w:val="00936614"/>
    <w:rsid w:val="0093686A"/>
    <w:rsid w:val="00942123"/>
    <w:rsid w:val="0095207B"/>
    <w:rsid w:val="00962045"/>
    <w:rsid w:val="00966035"/>
    <w:rsid w:val="00980E61"/>
    <w:rsid w:val="009859BA"/>
    <w:rsid w:val="00987037"/>
    <w:rsid w:val="00991428"/>
    <w:rsid w:val="00992676"/>
    <w:rsid w:val="009954B2"/>
    <w:rsid w:val="00996691"/>
    <w:rsid w:val="009A1321"/>
    <w:rsid w:val="009A3AB7"/>
    <w:rsid w:val="009A6BB0"/>
    <w:rsid w:val="009B0723"/>
    <w:rsid w:val="009B07AD"/>
    <w:rsid w:val="009B0883"/>
    <w:rsid w:val="009B15E2"/>
    <w:rsid w:val="009B4976"/>
    <w:rsid w:val="009C0B8E"/>
    <w:rsid w:val="009C197A"/>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3594"/>
    <w:rsid w:val="00A34ABE"/>
    <w:rsid w:val="00A407EF"/>
    <w:rsid w:val="00A46B4C"/>
    <w:rsid w:val="00A5117B"/>
    <w:rsid w:val="00A52262"/>
    <w:rsid w:val="00A56D34"/>
    <w:rsid w:val="00A60074"/>
    <w:rsid w:val="00A6627C"/>
    <w:rsid w:val="00A71019"/>
    <w:rsid w:val="00A81029"/>
    <w:rsid w:val="00A845F5"/>
    <w:rsid w:val="00A86DC6"/>
    <w:rsid w:val="00A86E9F"/>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0763"/>
    <w:rsid w:val="00B93B66"/>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47DE7"/>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0181"/>
    <w:rsid w:val="00CC5335"/>
    <w:rsid w:val="00CC5BA4"/>
    <w:rsid w:val="00CD37F1"/>
    <w:rsid w:val="00CD4998"/>
    <w:rsid w:val="00CE1035"/>
    <w:rsid w:val="00CE3DF1"/>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4EA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5A7E"/>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3E47"/>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50C"/>
    <w:rsid w:val="00FB7FBD"/>
    <w:rsid w:val="00FC09B6"/>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E7D8B"/>
    <w:rsid w:val="00FF1CB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28608101">
      <w:bodyDiv w:val="1"/>
      <w:marLeft w:val="0"/>
      <w:marRight w:val="0"/>
      <w:marTop w:val="0"/>
      <w:marBottom w:val="0"/>
      <w:divBdr>
        <w:top w:val="none" w:sz="0" w:space="0" w:color="auto"/>
        <w:left w:val="none" w:sz="0" w:space="0" w:color="auto"/>
        <w:bottom w:val="none" w:sz="0" w:space="0" w:color="auto"/>
        <w:right w:val="none" w:sz="0" w:space="0" w:color="auto"/>
      </w:divBdr>
    </w:div>
    <w:div w:id="130877818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10</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Kasami Paul W</cp:lastModifiedBy>
  <cp:revision>6</cp:revision>
  <cp:lastPrinted>2019-08-27T05:42:00Z</cp:lastPrinted>
  <dcterms:created xsi:type="dcterms:W3CDTF">2022-05-09T13:58:00Z</dcterms:created>
  <dcterms:modified xsi:type="dcterms:W3CDTF">2022-07-31T17:51:00Z</dcterms:modified>
</cp:coreProperties>
</file>