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C88F96B"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D449DB">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D449DB">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D449DB">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56342D" w:rsidRDefault="00A6325B" w:rsidP="00D449DB">
      <w:pPr>
        <w:pStyle w:val="ListParagraph"/>
        <w:numPr>
          <w:ilvl w:val="1"/>
          <w:numId w:val="1"/>
        </w:numPr>
        <w:ind w:left="426"/>
        <w:jc w:val="both"/>
        <w:rPr>
          <w:rFonts w:ascii="Arial" w:hAnsi="Arial" w:cs="Arial"/>
          <w:sz w:val="22"/>
          <w:szCs w:val="22"/>
          <w:highlight w:val="yellow"/>
          <w:lang w:val="en-GB"/>
        </w:rPr>
      </w:pPr>
      <w:r w:rsidRPr="0056342D">
        <w:rPr>
          <w:rFonts w:ascii="Arial" w:hAnsi="Arial" w:cs="Arial"/>
          <w:sz w:val="22"/>
          <w:szCs w:val="22"/>
          <w:highlight w:val="yellow"/>
          <w:lang w:val="en-GB"/>
        </w:rPr>
        <w:t>a</w:t>
      </w:r>
      <w:r w:rsidR="00286642" w:rsidRPr="0056342D">
        <w:rPr>
          <w:rFonts w:ascii="Arial" w:hAnsi="Arial" w:cs="Arial"/>
          <w:sz w:val="22"/>
          <w:szCs w:val="22"/>
          <w:highlight w:val="yellow"/>
          <w:lang w:val="en-GB"/>
        </w:rPr>
        <w:t>ny of the above</w:t>
      </w:r>
      <w:r w:rsidRPr="0056342D">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D449DB">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D449DB">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D449DB">
      <w:pPr>
        <w:pStyle w:val="ListParagraph"/>
        <w:numPr>
          <w:ilvl w:val="0"/>
          <w:numId w:val="2"/>
        </w:numPr>
        <w:ind w:left="426"/>
        <w:jc w:val="both"/>
        <w:rPr>
          <w:rFonts w:ascii="Arial" w:hAnsi="Arial" w:cs="Arial"/>
          <w:sz w:val="22"/>
          <w:szCs w:val="22"/>
          <w:lang w:val="en-GB"/>
        </w:rPr>
      </w:pPr>
      <w:r w:rsidRPr="00680E94">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D449DB">
      <w:pPr>
        <w:pStyle w:val="ListParagraph"/>
        <w:numPr>
          <w:ilvl w:val="0"/>
          <w:numId w:val="2"/>
        </w:numPr>
        <w:ind w:left="426"/>
        <w:jc w:val="both"/>
        <w:rPr>
          <w:rFonts w:ascii="Arial" w:hAnsi="Arial" w:cs="Arial"/>
          <w:sz w:val="22"/>
          <w:szCs w:val="22"/>
          <w:lang w:val="en-GB"/>
        </w:rPr>
      </w:pPr>
      <w:r w:rsidRPr="00680E94">
        <w:rPr>
          <w:rFonts w:ascii="Arial" w:hAnsi="Arial" w:cs="Arial"/>
          <w:sz w:val="22"/>
          <w:szCs w:val="22"/>
          <w:lang w:val="en-GB"/>
        </w:rPr>
        <w:t>Five (5) years before</w:t>
      </w:r>
      <w:r w:rsidRPr="009578F6">
        <w:rPr>
          <w:rFonts w:ascii="Arial" w:hAnsi="Arial" w:cs="Arial"/>
          <w:sz w:val="22"/>
          <w:szCs w:val="22"/>
          <w:lang w:val="en-GB"/>
        </w:rPr>
        <w:t xml:space="preserv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D449DB">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D449DB">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D449DB">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F2CFC" w:rsidRDefault="00B81F6E" w:rsidP="00D449DB">
      <w:pPr>
        <w:pStyle w:val="ListParagraph"/>
        <w:numPr>
          <w:ilvl w:val="1"/>
          <w:numId w:val="3"/>
        </w:numPr>
        <w:ind w:left="426"/>
        <w:jc w:val="both"/>
        <w:rPr>
          <w:rFonts w:ascii="Arial" w:hAnsi="Arial" w:cs="Arial"/>
          <w:sz w:val="22"/>
          <w:szCs w:val="22"/>
          <w:highlight w:val="yellow"/>
          <w:lang w:val="en-GB"/>
        </w:rPr>
      </w:pPr>
      <w:r w:rsidRPr="00EF2CFC">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D449DB">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D449DB">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9C1550" w:rsidRDefault="00FE53A3" w:rsidP="00D449DB">
      <w:pPr>
        <w:pStyle w:val="ListParagraph"/>
        <w:numPr>
          <w:ilvl w:val="0"/>
          <w:numId w:val="4"/>
        </w:numPr>
        <w:ind w:left="426"/>
        <w:jc w:val="both"/>
        <w:rPr>
          <w:rFonts w:ascii="Arial" w:hAnsi="Arial" w:cs="Arial"/>
          <w:sz w:val="22"/>
          <w:szCs w:val="22"/>
          <w:highlight w:val="yellow"/>
          <w:lang w:val="en-GB"/>
        </w:rPr>
      </w:pPr>
      <w:r w:rsidRPr="009C1550">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D449DB">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D449DB">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D449DB">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9C1550" w:rsidRDefault="0041438F" w:rsidP="00D449DB">
      <w:pPr>
        <w:pStyle w:val="ListParagraph"/>
        <w:numPr>
          <w:ilvl w:val="0"/>
          <w:numId w:val="5"/>
        </w:numPr>
        <w:ind w:left="426"/>
        <w:jc w:val="both"/>
        <w:rPr>
          <w:rFonts w:ascii="Arial" w:hAnsi="Arial" w:cs="Arial"/>
          <w:sz w:val="22"/>
          <w:szCs w:val="22"/>
          <w:highlight w:val="yellow"/>
          <w:lang w:val="en-GB"/>
        </w:rPr>
      </w:pPr>
      <w:r w:rsidRPr="009C1550">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D449DB">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D449DB">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D449DB">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D449DB">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2D184C06" w:rsidR="006F4751" w:rsidRDefault="006F4751" w:rsidP="00D449DB">
      <w:pPr>
        <w:pStyle w:val="ListParagraph"/>
        <w:numPr>
          <w:ilvl w:val="0"/>
          <w:numId w:val="6"/>
        </w:numPr>
        <w:ind w:left="426"/>
        <w:jc w:val="both"/>
        <w:rPr>
          <w:rFonts w:ascii="Arial" w:hAnsi="Arial" w:cs="Arial"/>
          <w:sz w:val="22"/>
          <w:szCs w:val="22"/>
          <w:highlight w:val="yellow"/>
          <w:lang w:val="en-GB"/>
        </w:rPr>
      </w:pPr>
      <w:r w:rsidRPr="0092720F">
        <w:rPr>
          <w:rFonts w:ascii="Arial" w:hAnsi="Arial" w:cs="Arial"/>
          <w:sz w:val="22"/>
          <w:szCs w:val="22"/>
          <w:highlight w:val="yellow"/>
          <w:lang w:val="en-GB"/>
        </w:rPr>
        <w:t>none of above.</w:t>
      </w:r>
    </w:p>
    <w:p w14:paraId="03381A76" w14:textId="77777777" w:rsidR="007234BD" w:rsidRPr="007234BD" w:rsidRDefault="007234BD" w:rsidP="007234BD">
      <w:pPr>
        <w:pStyle w:val="ListParagraph"/>
        <w:rPr>
          <w:rFonts w:ascii="Arial" w:hAnsi="Arial" w:cs="Arial"/>
          <w:sz w:val="22"/>
          <w:szCs w:val="22"/>
          <w:highlight w:val="yellow"/>
          <w:lang w:val="en-GB"/>
        </w:rPr>
      </w:pPr>
    </w:p>
    <w:p w14:paraId="18294B3D" w14:textId="77777777" w:rsidR="007234BD" w:rsidRPr="0092720F" w:rsidRDefault="007234BD" w:rsidP="007234BD">
      <w:pPr>
        <w:pStyle w:val="ListParagraph"/>
        <w:ind w:left="426"/>
        <w:jc w:val="both"/>
        <w:rPr>
          <w:rFonts w:ascii="Arial" w:hAnsi="Arial" w:cs="Arial"/>
          <w:sz w:val="22"/>
          <w:szCs w:val="22"/>
          <w:highlight w:val="yellow"/>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D449DB">
      <w:pPr>
        <w:pStyle w:val="ListParagraph"/>
        <w:numPr>
          <w:ilvl w:val="0"/>
          <w:numId w:val="8"/>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D449DB">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BB550F" w:rsidRDefault="00FD3A07" w:rsidP="00D449DB">
      <w:pPr>
        <w:pStyle w:val="ListParagraph"/>
        <w:numPr>
          <w:ilvl w:val="0"/>
          <w:numId w:val="8"/>
        </w:numPr>
        <w:ind w:left="426"/>
        <w:jc w:val="both"/>
        <w:rPr>
          <w:rFonts w:ascii="Arial" w:eastAsiaTheme="minorHAnsi" w:hAnsi="Arial" w:cs="Arial"/>
          <w:sz w:val="22"/>
          <w:szCs w:val="22"/>
          <w:highlight w:val="yellow"/>
          <w:lang w:val="en-GB"/>
        </w:rPr>
      </w:pPr>
      <w:r w:rsidRPr="00BB550F">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D449DB">
      <w:pPr>
        <w:pStyle w:val="ListParagraph"/>
        <w:numPr>
          <w:ilvl w:val="0"/>
          <w:numId w:val="8"/>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D449DB">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D449DB">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7D169D" w:rsidRDefault="00B22016" w:rsidP="00D449DB">
      <w:pPr>
        <w:pStyle w:val="ListParagraph"/>
        <w:numPr>
          <w:ilvl w:val="1"/>
          <w:numId w:val="9"/>
        </w:numPr>
        <w:ind w:left="426"/>
        <w:jc w:val="both"/>
        <w:rPr>
          <w:rFonts w:ascii="Arial" w:hAnsi="Arial" w:cs="Arial"/>
          <w:sz w:val="22"/>
          <w:szCs w:val="22"/>
          <w:highlight w:val="yellow"/>
          <w:lang w:val="en-GB"/>
        </w:rPr>
      </w:pPr>
      <w:r w:rsidRPr="007D169D">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D449DB">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D449DB">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810635" w:rsidRDefault="005D54B3" w:rsidP="00D449DB">
      <w:pPr>
        <w:pStyle w:val="ListParagraph"/>
        <w:numPr>
          <w:ilvl w:val="0"/>
          <w:numId w:val="10"/>
        </w:numPr>
        <w:ind w:left="426"/>
        <w:jc w:val="both"/>
        <w:rPr>
          <w:rFonts w:ascii="Arial" w:hAnsi="Arial" w:cs="Arial"/>
          <w:sz w:val="22"/>
          <w:szCs w:val="22"/>
          <w:highlight w:val="yellow"/>
          <w:lang w:val="en-GB"/>
        </w:rPr>
      </w:pPr>
      <w:r w:rsidRPr="00810635">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D449DB">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D449DB">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D449DB">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58632D4B" w:rsidR="009578F6" w:rsidRDefault="009578F6" w:rsidP="00D449DB">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37464E2F" w14:textId="77777777" w:rsidR="002425D6" w:rsidRPr="002425D6" w:rsidRDefault="002425D6" w:rsidP="002425D6">
      <w:pPr>
        <w:pStyle w:val="ListParagraph"/>
        <w:rPr>
          <w:rFonts w:ascii="Arial" w:hAnsi="Arial" w:cs="Arial"/>
          <w:sz w:val="22"/>
          <w:szCs w:val="22"/>
          <w:lang w:val="en-GB"/>
        </w:rPr>
      </w:pPr>
    </w:p>
    <w:p w14:paraId="6FCD6FC8" w14:textId="77777777" w:rsidR="002425D6" w:rsidRPr="009578F6" w:rsidRDefault="002425D6" w:rsidP="002425D6">
      <w:pPr>
        <w:pStyle w:val="ListParagraph"/>
        <w:ind w:left="426"/>
        <w:jc w:val="both"/>
        <w:rPr>
          <w:rFonts w:ascii="Arial" w:hAnsi="Arial" w:cs="Arial"/>
          <w:sz w:val="22"/>
          <w:szCs w:val="22"/>
          <w:lang w:val="en-GB"/>
        </w:rPr>
      </w:pPr>
    </w:p>
    <w:p w14:paraId="616C1975" w14:textId="189D0F5C" w:rsidR="009578F6" w:rsidRPr="009578F6" w:rsidRDefault="009578F6" w:rsidP="00D449DB">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FA2EF6" w:rsidRDefault="009578F6" w:rsidP="00D449DB">
      <w:pPr>
        <w:pStyle w:val="ListParagraph"/>
        <w:numPr>
          <w:ilvl w:val="0"/>
          <w:numId w:val="11"/>
        </w:numPr>
        <w:ind w:left="426"/>
        <w:jc w:val="both"/>
        <w:rPr>
          <w:rFonts w:ascii="Arial" w:hAnsi="Arial" w:cs="Arial"/>
          <w:sz w:val="22"/>
          <w:szCs w:val="22"/>
          <w:highlight w:val="yellow"/>
          <w:lang w:val="en-GB"/>
        </w:rPr>
      </w:pPr>
      <w:r w:rsidRPr="00FA2EF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16EE9625" w:rsidR="003C10EB" w:rsidRPr="005D2CD6" w:rsidRDefault="0063094E" w:rsidP="008C5C97">
      <w:pPr>
        <w:jc w:val="both"/>
        <w:rPr>
          <w:rFonts w:ascii="Arial" w:hAnsi="Arial" w:cs="Arial"/>
          <w:sz w:val="22"/>
          <w:szCs w:val="22"/>
        </w:rPr>
      </w:pPr>
      <w:r>
        <w:rPr>
          <w:rFonts w:ascii="Arial" w:hAnsi="Arial" w:cs="Arial"/>
          <w:color w:val="7B7B7B" w:themeColor="accent3" w:themeShade="BF"/>
          <w:sz w:val="22"/>
          <w:szCs w:val="22"/>
        </w:rPr>
        <w:t>T</w:t>
      </w:r>
      <w:r w:rsidR="008C5C97">
        <w:rPr>
          <w:rFonts w:ascii="Arial" w:hAnsi="Arial" w:cs="Arial"/>
          <w:color w:val="7B7B7B" w:themeColor="accent3" w:themeShade="BF"/>
          <w:sz w:val="22"/>
          <w:szCs w:val="22"/>
        </w:rPr>
        <w:t xml:space="preserve">he jurisdictional requirements </w:t>
      </w:r>
      <w:r w:rsidR="002425D6">
        <w:rPr>
          <w:rFonts w:ascii="Arial" w:hAnsi="Arial" w:cs="Arial"/>
          <w:color w:val="7B7B7B" w:themeColor="accent3" w:themeShade="BF"/>
          <w:sz w:val="22"/>
          <w:szCs w:val="22"/>
        </w:rPr>
        <w:t>a debtor must satisfy in order to exercise its bankruptcy</w:t>
      </w:r>
      <w:r w:rsidR="008C5C97">
        <w:rPr>
          <w:rFonts w:ascii="Arial" w:hAnsi="Arial" w:cs="Arial"/>
          <w:color w:val="7B7B7B" w:themeColor="accent3" w:themeShade="BF"/>
          <w:sz w:val="22"/>
          <w:szCs w:val="22"/>
        </w:rPr>
        <w:t xml:space="preserve"> petition are:</w:t>
      </w:r>
    </w:p>
    <w:p w14:paraId="758F8102" w14:textId="77777777" w:rsidR="00325301" w:rsidRDefault="00325301" w:rsidP="00325301">
      <w:pPr>
        <w:pStyle w:val="ListParagraph"/>
        <w:jc w:val="both"/>
        <w:rPr>
          <w:rFonts w:ascii="Arial" w:hAnsi="Arial" w:cs="Arial"/>
          <w:color w:val="808080" w:themeColor="background1" w:themeShade="80"/>
          <w:sz w:val="22"/>
          <w:szCs w:val="22"/>
          <w:lang w:val="en-GB"/>
        </w:rPr>
      </w:pPr>
    </w:p>
    <w:p w14:paraId="47227CF3" w14:textId="320CFD4E" w:rsidR="00E15753" w:rsidRDefault="007234BD" w:rsidP="00D449DB">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it is d</w:t>
      </w:r>
      <w:r w:rsidR="00325301">
        <w:rPr>
          <w:rFonts w:ascii="Arial" w:hAnsi="Arial" w:cs="Arial"/>
          <w:color w:val="808080" w:themeColor="background1" w:themeShade="80"/>
          <w:sz w:val="22"/>
          <w:szCs w:val="22"/>
          <w:lang w:val="en-GB"/>
        </w:rPr>
        <w:t>omiciled in Hong Kong;</w:t>
      </w:r>
    </w:p>
    <w:p w14:paraId="7EFDA04F" w14:textId="1DEDB98C" w:rsidR="00325301" w:rsidRDefault="007234BD" w:rsidP="00D449DB">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it is p</w:t>
      </w:r>
      <w:r w:rsidR="00325301">
        <w:rPr>
          <w:rFonts w:ascii="Arial" w:hAnsi="Arial" w:cs="Arial"/>
          <w:color w:val="808080" w:themeColor="background1" w:themeShade="80"/>
          <w:sz w:val="22"/>
          <w:szCs w:val="22"/>
          <w:lang w:val="en-GB"/>
        </w:rPr>
        <w:t>ersonally present in Hong Kong on the day on which the petition is presented; or,</w:t>
      </w:r>
    </w:p>
    <w:p w14:paraId="1D7BEA76" w14:textId="260C9C8A" w:rsidR="00325301" w:rsidRDefault="007234BD" w:rsidP="00D449DB">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a</w:t>
      </w:r>
      <w:r w:rsidR="00325301">
        <w:rPr>
          <w:rFonts w:ascii="Arial" w:hAnsi="Arial" w:cs="Arial"/>
          <w:color w:val="808080" w:themeColor="background1" w:themeShade="80"/>
          <w:sz w:val="22"/>
          <w:szCs w:val="22"/>
          <w:lang w:val="en-GB"/>
        </w:rPr>
        <w:t>t any time in the period of 3 years ending with that day:</w:t>
      </w:r>
    </w:p>
    <w:p w14:paraId="086B269E" w14:textId="3AABFF1D" w:rsidR="00325301" w:rsidRDefault="002425D6" w:rsidP="00D449DB">
      <w:pPr>
        <w:pStyle w:val="ListParagraph"/>
        <w:numPr>
          <w:ilvl w:val="1"/>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has been </w:t>
      </w:r>
      <w:r w:rsidR="00325301">
        <w:rPr>
          <w:rFonts w:ascii="Arial" w:hAnsi="Arial" w:cs="Arial"/>
          <w:color w:val="808080" w:themeColor="background1" w:themeShade="80"/>
          <w:sz w:val="22"/>
          <w:szCs w:val="22"/>
          <w:lang w:val="en-GB"/>
        </w:rPr>
        <w:t>ordinarily resident, or has had a place of residence, in Hong Kong; or,</w:t>
      </w:r>
    </w:p>
    <w:p w14:paraId="498779D0" w14:textId="5C6CB170" w:rsidR="00325301" w:rsidRPr="00325301" w:rsidRDefault="00325301" w:rsidP="00D449DB">
      <w:pPr>
        <w:pStyle w:val="ListParagraph"/>
        <w:numPr>
          <w:ilvl w:val="1"/>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Carried on business in Hong Kong.</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E49AD6C" w14:textId="7DE0DC40" w:rsidR="008E7073" w:rsidRDefault="002425D6" w:rsidP="008E707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B027B4">
        <w:rPr>
          <w:rFonts w:ascii="Arial" w:hAnsi="Arial" w:cs="Arial"/>
          <w:color w:val="7B7B7B" w:themeColor="accent3" w:themeShade="BF"/>
          <w:sz w:val="22"/>
          <w:szCs w:val="22"/>
        </w:rPr>
        <w:t xml:space="preserve">following three “core requirements” </w:t>
      </w:r>
      <w:r w:rsidR="00EF0212">
        <w:rPr>
          <w:rFonts w:ascii="Arial" w:hAnsi="Arial" w:cs="Arial"/>
          <w:color w:val="7B7B7B" w:themeColor="accent3" w:themeShade="BF"/>
          <w:sz w:val="22"/>
          <w:szCs w:val="22"/>
        </w:rPr>
        <w:t>to enable the</w:t>
      </w:r>
      <w:r w:rsidR="00B027B4">
        <w:rPr>
          <w:rFonts w:ascii="Arial" w:hAnsi="Arial" w:cs="Arial"/>
          <w:color w:val="7B7B7B" w:themeColor="accent3" w:themeShade="BF"/>
          <w:sz w:val="22"/>
          <w:szCs w:val="22"/>
        </w:rPr>
        <w:t xml:space="preserve"> Hong Kong court to exercise its jurisdiction to wind up a non-Hong Kong company</w:t>
      </w:r>
      <w:r w:rsidR="00EF0212">
        <w:rPr>
          <w:rFonts w:ascii="Arial" w:hAnsi="Arial" w:cs="Arial"/>
          <w:color w:val="7B7B7B" w:themeColor="accent3" w:themeShade="BF"/>
          <w:sz w:val="22"/>
          <w:szCs w:val="22"/>
        </w:rPr>
        <w:t xml:space="preserve"> are that</w:t>
      </w:r>
      <w:r w:rsidR="00B027B4">
        <w:rPr>
          <w:rFonts w:ascii="Arial" w:hAnsi="Arial" w:cs="Arial"/>
          <w:color w:val="7B7B7B" w:themeColor="accent3" w:themeShade="BF"/>
          <w:sz w:val="22"/>
          <w:szCs w:val="22"/>
        </w:rPr>
        <w:t>:</w:t>
      </w:r>
    </w:p>
    <w:p w14:paraId="4B8C8CAD" w14:textId="69FD974C" w:rsidR="008E7073" w:rsidRDefault="008E7073" w:rsidP="008E7073">
      <w:pPr>
        <w:jc w:val="both"/>
        <w:rPr>
          <w:rFonts w:ascii="Arial" w:hAnsi="Arial" w:cs="Arial"/>
          <w:color w:val="7B7B7B" w:themeColor="accent3" w:themeShade="BF"/>
          <w:sz w:val="22"/>
          <w:szCs w:val="22"/>
        </w:rPr>
      </w:pPr>
    </w:p>
    <w:p w14:paraId="40A21F44" w14:textId="1FC1142D" w:rsidR="008E7073" w:rsidRDefault="008E7073" w:rsidP="00D449DB">
      <w:pPr>
        <w:pStyle w:val="ListParagraph"/>
        <w:numPr>
          <w:ilvl w:val="0"/>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sufficient connection with Hong Kong;</w:t>
      </w:r>
    </w:p>
    <w:p w14:paraId="4D2FB7EC" w14:textId="058711BE" w:rsidR="008E7073" w:rsidRDefault="008E7073" w:rsidP="00D449DB">
      <w:pPr>
        <w:pStyle w:val="ListParagraph"/>
        <w:numPr>
          <w:ilvl w:val="0"/>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a winding up order would benefit the applicants; and</w:t>
      </w:r>
    </w:p>
    <w:p w14:paraId="14661761" w14:textId="77777777" w:rsidR="002425D6" w:rsidRPr="002425D6" w:rsidRDefault="008E7073" w:rsidP="00D449DB">
      <w:pPr>
        <w:pStyle w:val="ListParagraph"/>
        <w:numPr>
          <w:ilvl w:val="0"/>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 the distribution of the relevant company’s assets.</w:t>
      </w:r>
      <w:r w:rsidR="002425D6" w:rsidRPr="002425D6">
        <w:rPr>
          <w:rFonts w:ascii="Arial" w:hAnsi="Arial" w:cs="Arial"/>
          <w:i/>
          <w:iCs/>
          <w:color w:val="7B7B7B" w:themeColor="accent3" w:themeShade="BF"/>
          <w:sz w:val="22"/>
          <w:szCs w:val="22"/>
        </w:rPr>
        <w:t xml:space="preserve"> </w:t>
      </w:r>
    </w:p>
    <w:p w14:paraId="5C64361E" w14:textId="77777777" w:rsidR="002425D6" w:rsidRDefault="002425D6" w:rsidP="002425D6">
      <w:pPr>
        <w:jc w:val="both"/>
        <w:rPr>
          <w:rFonts w:ascii="Arial" w:hAnsi="Arial" w:cs="Arial"/>
          <w:i/>
          <w:iCs/>
          <w:color w:val="7B7B7B" w:themeColor="accent3" w:themeShade="BF"/>
          <w:sz w:val="22"/>
          <w:szCs w:val="22"/>
        </w:rPr>
      </w:pPr>
    </w:p>
    <w:p w14:paraId="589D5A5D" w14:textId="3B494920" w:rsidR="008E7073" w:rsidRPr="002425D6" w:rsidRDefault="00EF0212" w:rsidP="002425D6">
      <w:pPr>
        <w:jc w:val="both"/>
        <w:rPr>
          <w:rFonts w:ascii="Arial" w:hAnsi="Arial" w:cs="Arial"/>
          <w:color w:val="7B7B7B" w:themeColor="accent3" w:themeShade="BF"/>
          <w:sz w:val="22"/>
          <w:szCs w:val="22"/>
        </w:rPr>
      </w:pPr>
      <w:r w:rsidRPr="00EF0212">
        <w:rPr>
          <w:rFonts w:ascii="Arial" w:hAnsi="Arial" w:cs="Arial"/>
          <w:color w:val="7B7B7B" w:themeColor="accent3" w:themeShade="BF"/>
          <w:sz w:val="22"/>
          <w:szCs w:val="22"/>
        </w:rPr>
        <w:t xml:space="preserve">This was affirmed by the Court of Final Appeal in </w:t>
      </w:r>
      <w:r w:rsidR="002425D6" w:rsidRPr="00EF0212">
        <w:rPr>
          <w:rFonts w:ascii="Arial" w:hAnsi="Arial" w:cs="Arial"/>
          <w:color w:val="7B7B7B" w:themeColor="accent3" w:themeShade="BF"/>
          <w:sz w:val="22"/>
          <w:szCs w:val="22"/>
        </w:rPr>
        <w:t xml:space="preserve">Kam Leung Sui Kwan v Kam Kwan Lai &amp; </w:t>
      </w:r>
      <w:proofErr w:type="spellStart"/>
      <w:r w:rsidR="002425D6" w:rsidRPr="00EF0212">
        <w:rPr>
          <w:rFonts w:ascii="Arial" w:hAnsi="Arial" w:cs="Arial"/>
          <w:color w:val="7B7B7B" w:themeColor="accent3" w:themeShade="BF"/>
          <w:sz w:val="22"/>
          <w:szCs w:val="22"/>
        </w:rPr>
        <w:t>Or</w:t>
      </w:r>
      <w:r w:rsidRPr="00EF0212">
        <w:rPr>
          <w:rFonts w:ascii="Arial" w:hAnsi="Arial" w:cs="Arial"/>
          <w:color w:val="7B7B7B" w:themeColor="accent3" w:themeShade="BF"/>
          <w:sz w:val="22"/>
          <w:szCs w:val="22"/>
        </w:rPr>
        <w:t>s</w:t>
      </w:r>
      <w:proofErr w:type="spellEnd"/>
      <w:r>
        <w:rPr>
          <w:rFonts w:ascii="Arial" w:hAnsi="Arial" w:cs="Arial"/>
          <w:i/>
          <w:iCs/>
          <w:color w:val="7B7B7B" w:themeColor="accent3" w:themeShade="BF"/>
          <w:sz w:val="22"/>
          <w:szCs w:val="22"/>
        </w:rPr>
        <w:t>.</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39A2AE5" w14:textId="77777777" w:rsidR="00EF0212" w:rsidRDefault="009B5D5A" w:rsidP="006835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6835FF">
        <w:rPr>
          <w:rFonts w:ascii="Arial" w:hAnsi="Arial" w:cs="Arial"/>
          <w:color w:val="7B7B7B" w:themeColor="accent3" w:themeShade="BF"/>
          <w:sz w:val="22"/>
          <w:szCs w:val="22"/>
        </w:rPr>
        <w:t xml:space="preserve"> provisional liquidator may be appointed by the court at any time after the presentation of a winding-up petition and before the making of a winding-up order</w:t>
      </w:r>
      <w:r w:rsidR="00EF0212">
        <w:rPr>
          <w:rFonts w:ascii="Arial" w:hAnsi="Arial" w:cs="Arial"/>
          <w:color w:val="7B7B7B" w:themeColor="accent3" w:themeShade="BF"/>
          <w:sz w:val="22"/>
          <w:szCs w:val="22"/>
        </w:rPr>
        <w:t xml:space="preserve"> </w:t>
      </w:r>
      <w:r w:rsidR="007234BD">
        <w:rPr>
          <w:rFonts w:ascii="Arial" w:hAnsi="Arial" w:cs="Arial"/>
          <w:color w:val="7B7B7B" w:themeColor="accent3" w:themeShade="BF"/>
          <w:sz w:val="22"/>
          <w:szCs w:val="22"/>
        </w:rPr>
        <w:t>pursuant to Section 193 (1).</w:t>
      </w:r>
      <w:r w:rsidR="00F473E1">
        <w:rPr>
          <w:rFonts w:ascii="Arial" w:hAnsi="Arial" w:cs="Arial"/>
          <w:color w:val="7B7B7B" w:themeColor="accent3" w:themeShade="BF"/>
          <w:sz w:val="22"/>
          <w:szCs w:val="22"/>
        </w:rPr>
        <w:t xml:space="preserve">  </w:t>
      </w:r>
    </w:p>
    <w:p w14:paraId="388287DA" w14:textId="77777777" w:rsidR="00EF0212" w:rsidRDefault="00EF0212" w:rsidP="006835FF">
      <w:pPr>
        <w:jc w:val="both"/>
        <w:rPr>
          <w:rFonts w:ascii="Arial" w:hAnsi="Arial" w:cs="Arial"/>
          <w:color w:val="7B7B7B" w:themeColor="accent3" w:themeShade="BF"/>
          <w:sz w:val="22"/>
          <w:szCs w:val="22"/>
        </w:rPr>
      </w:pPr>
    </w:p>
    <w:p w14:paraId="44529CED" w14:textId="1ECF26EF" w:rsidR="003C10EB" w:rsidRDefault="00EF0212" w:rsidP="006835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w:t>
      </w:r>
      <w:r w:rsidR="00F473E1">
        <w:rPr>
          <w:rFonts w:ascii="Arial" w:hAnsi="Arial" w:cs="Arial"/>
          <w:color w:val="7B7B7B" w:themeColor="accent3" w:themeShade="BF"/>
          <w:sz w:val="22"/>
          <w:szCs w:val="22"/>
        </w:rPr>
        <w:t xml:space="preserve"> application to appoint a provisional liquidator may be made at the same time as the winding-up petition</w:t>
      </w:r>
      <w:r>
        <w:rPr>
          <w:rFonts w:ascii="Arial" w:hAnsi="Arial" w:cs="Arial"/>
          <w:color w:val="7B7B7B" w:themeColor="accent3" w:themeShade="BF"/>
          <w:sz w:val="22"/>
          <w:szCs w:val="22"/>
        </w:rPr>
        <w:t xml:space="preserve"> in urgent matters.</w:t>
      </w:r>
    </w:p>
    <w:p w14:paraId="3DD12E42" w14:textId="17050B5F" w:rsidR="00CC5543" w:rsidRDefault="00CC5543" w:rsidP="006835FF">
      <w:pPr>
        <w:jc w:val="both"/>
        <w:rPr>
          <w:rFonts w:ascii="Arial" w:hAnsi="Arial" w:cs="Arial"/>
          <w:color w:val="7B7B7B" w:themeColor="accent3" w:themeShade="BF"/>
          <w:sz w:val="22"/>
          <w:szCs w:val="22"/>
        </w:rPr>
      </w:pPr>
    </w:p>
    <w:p w14:paraId="47D74A25" w14:textId="42AD134D" w:rsidR="00CC5543" w:rsidRDefault="00EF0212" w:rsidP="006835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appoint a provisio</w:t>
      </w:r>
      <w:r w:rsidR="00CC5543">
        <w:rPr>
          <w:rFonts w:ascii="Arial" w:hAnsi="Arial" w:cs="Arial"/>
          <w:color w:val="7B7B7B" w:themeColor="accent3" w:themeShade="BF"/>
          <w:sz w:val="22"/>
          <w:szCs w:val="22"/>
        </w:rPr>
        <w:t>nal liquidator, the court must be satisfied that:</w:t>
      </w:r>
    </w:p>
    <w:p w14:paraId="3F3156F2" w14:textId="77777777" w:rsidR="00CC5543" w:rsidRDefault="00CC5543" w:rsidP="00CC5543">
      <w:pPr>
        <w:pStyle w:val="ListParagraph"/>
        <w:jc w:val="both"/>
        <w:rPr>
          <w:rFonts w:ascii="Arial" w:hAnsi="Arial" w:cs="Arial"/>
          <w:color w:val="7B7B7B" w:themeColor="accent3" w:themeShade="BF"/>
          <w:sz w:val="22"/>
          <w:szCs w:val="22"/>
        </w:rPr>
      </w:pPr>
    </w:p>
    <w:p w14:paraId="62484FE4" w14:textId="0357179B" w:rsidR="00CC5543" w:rsidRDefault="00CC5543" w:rsidP="00D449DB">
      <w:pPr>
        <w:pStyle w:val="ListParagraph"/>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 good </w:t>
      </w:r>
      <w:r>
        <w:rPr>
          <w:rFonts w:ascii="Arial" w:hAnsi="Arial" w:cs="Arial"/>
          <w:i/>
          <w:iCs/>
          <w:color w:val="7B7B7B" w:themeColor="accent3" w:themeShade="BF"/>
          <w:sz w:val="22"/>
          <w:szCs w:val="22"/>
        </w:rPr>
        <w:t xml:space="preserve">prima facie </w:t>
      </w:r>
      <w:r>
        <w:rPr>
          <w:rFonts w:ascii="Arial" w:hAnsi="Arial" w:cs="Arial"/>
          <w:color w:val="7B7B7B" w:themeColor="accent3" w:themeShade="BF"/>
          <w:sz w:val="22"/>
          <w:szCs w:val="22"/>
        </w:rPr>
        <w:t>case for the winding-up order; and,</w:t>
      </w:r>
    </w:p>
    <w:p w14:paraId="0C6B7645" w14:textId="5693E8CE" w:rsidR="00CC5543" w:rsidRPr="00CC5543" w:rsidRDefault="00CC5543" w:rsidP="00D449DB">
      <w:pPr>
        <w:pStyle w:val="ListParagraph"/>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company’s assets are in jeopardy.</w:t>
      </w:r>
    </w:p>
    <w:p w14:paraId="3E2FA725" w14:textId="77777777" w:rsidR="00CC5543" w:rsidRDefault="00CC5543" w:rsidP="006835FF">
      <w:pPr>
        <w:jc w:val="both"/>
        <w:rPr>
          <w:rFonts w:ascii="Arial" w:hAnsi="Arial" w:cs="Arial"/>
          <w:color w:val="7B7B7B" w:themeColor="accent3" w:themeShade="BF"/>
          <w:sz w:val="22"/>
          <w:szCs w:val="22"/>
        </w:rPr>
      </w:pPr>
    </w:p>
    <w:p w14:paraId="07F7FB23" w14:textId="29411186" w:rsidR="00CC5543" w:rsidRDefault="00CC5543" w:rsidP="0045721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may be appointed:</w:t>
      </w:r>
    </w:p>
    <w:p w14:paraId="203BFBC5" w14:textId="77777777" w:rsidR="00457212" w:rsidRDefault="00457212" w:rsidP="00457212">
      <w:pPr>
        <w:pStyle w:val="ListParagraph"/>
        <w:jc w:val="both"/>
        <w:rPr>
          <w:rFonts w:ascii="Arial" w:hAnsi="Arial" w:cs="Arial"/>
          <w:color w:val="7B7B7B" w:themeColor="accent3" w:themeShade="BF"/>
          <w:sz w:val="22"/>
          <w:szCs w:val="22"/>
        </w:rPr>
      </w:pPr>
    </w:p>
    <w:p w14:paraId="12834F02" w14:textId="003047DA" w:rsidR="00457212" w:rsidRDefault="00457212" w:rsidP="00D449DB">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w:t>
      </w:r>
      <w:r w:rsidR="002E46A1">
        <w:rPr>
          <w:rFonts w:ascii="Arial" w:hAnsi="Arial" w:cs="Arial"/>
          <w:color w:val="7B7B7B" w:themeColor="accent3" w:themeShade="BF"/>
          <w:sz w:val="22"/>
          <w:szCs w:val="22"/>
        </w:rPr>
        <w:t xml:space="preserve">preserve the company’s assets to ensure their availability for distribution should a winding-up order be made, but not to </w:t>
      </w:r>
      <w:proofErr w:type="spellStart"/>
      <w:r w:rsidR="002E46A1">
        <w:rPr>
          <w:rFonts w:ascii="Arial" w:hAnsi="Arial" w:cs="Arial"/>
          <w:color w:val="7B7B7B" w:themeColor="accent3" w:themeShade="BF"/>
          <w:sz w:val="22"/>
          <w:szCs w:val="22"/>
        </w:rPr>
        <w:t>reali</w:t>
      </w:r>
      <w:r w:rsidR="00EF0212">
        <w:rPr>
          <w:rFonts w:ascii="Arial" w:hAnsi="Arial" w:cs="Arial"/>
          <w:color w:val="7B7B7B" w:themeColor="accent3" w:themeShade="BF"/>
          <w:sz w:val="22"/>
          <w:szCs w:val="22"/>
        </w:rPr>
        <w:t>s</w:t>
      </w:r>
      <w:r w:rsidR="002E46A1">
        <w:rPr>
          <w:rFonts w:ascii="Arial" w:hAnsi="Arial" w:cs="Arial"/>
          <w:color w:val="7B7B7B" w:themeColor="accent3" w:themeShade="BF"/>
          <w:sz w:val="22"/>
          <w:szCs w:val="22"/>
        </w:rPr>
        <w:t>e</w:t>
      </w:r>
      <w:proofErr w:type="spellEnd"/>
      <w:r w:rsidR="002E46A1">
        <w:rPr>
          <w:rFonts w:ascii="Arial" w:hAnsi="Arial" w:cs="Arial"/>
          <w:color w:val="7B7B7B" w:themeColor="accent3" w:themeShade="BF"/>
          <w:sz w:val="22"/>
          <w:szCs w:val="22"/>
        </w:rPr>
        <w:t xml:space="preserve"> them</w:t>
      </w:r>
      <w:r>
        <w:rPr>
          <w:rFonts w:ascii="Arial" w:hAnsi="Arial" w:cs="Arial"/>
          <w:color w:val="7B7B7B" w:themeColor="accent3" w:themeShade="BF"/>
          <w:sz w:val="22"/>
          <w:szCs w:val="22"/>
        </w:rPr>
        <w:t>;</w:t>
      </w:r>
      <w:r w:rsidR="00F0090A">
        <w:rPr>
          <w:rFonts w:ascii="Arial" w:hAnsi="Arial" w:cs="Arial"/>
          <w:color w:val="7B7B7B" w:themeColor="accent3" w:themeShade="BF"/>
          <w:sz w:val="22"/>
          <w:szCs w:val="22"/>
        </w:rPr>
        <w:t xml:space="preserve"> and</w:t>
      </w:r>
    </w:p>
    <w:p w14:paraId="5CD07FD3" w14:textId="77777777" w:rsidR="00EF0212" w:rsidRDefault="00EF0212" w:rsidP="00EF0212">
      <w:pPr>
        <w:pStyle w:val="ListParagraph"/>
        <w:jc w:val="both"/>
        <w:rPr>
          <w:rFonts w:ascii="Arial" w:hAnsi="Arial" w:cs="Arial"/>
          <w:color w:val="7B7B7B" w:themeColor="accent3" w:themeShade="BF"/>
          <w:sz w:val="22"/>
          <w:szCs w:val="22"/>
        </w:rPr>
      </w:pPr>
    </w:p>
    <w:p w14:paraId="4D821C68" w14:textId="76002FA2" w:rsidR="00457212" w:rsidRDefault="00457212" w:rsidP="00D449DB">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explore a restructuring of the company </w:t>
      </w:r>
      <w:r w:rsidR="00EF0212">
        <w:rPr>
          <w:rFonts w:ascii="Arial" w:hAnsi="Arial" w:cs="Arial"/>
          <w:color w:val="7B7B7B" w:themeColor="accent3" w:themeShade="BF"/>
          <w:sz w:val="22"/>
          <w:szCs w:val="22"/>
        </w:rPr>
        <w:t>(</w:t>
      </w:r>
      <w:r>
        <w:rPr>
          <w:rFonts w:ascii="Arial" w:hAnsi="Arial" w:cs="Arial"/>
          <w:color w:val="7B7B7B" w:themeColor="accent3" w:themeShade="BF"/>
          <w:sz w:val="22"/>
          <w:szCs w:val="22"/>
        </w:rPr>
        <w:t>although this cannot be the sole purpose</w:t>
      </w:r>
      <w:r w:rsidR="00EF0212">
        <w:rPr>
          <w:rFonts w:ascii="Arial" w:hAnsi="Arial" w:cs="Arial"/>
          <w:color w:val="7B7B7B" w:themeColor="accent3" w:themeShade="BF"/>
          <w:sz w:val="22"/>
          <w:szCs w:val="22"/>
        </w:rPr>
        <w:t>)</w:t>
      </w:r>
      <w:r w:rsidR="00F0090A">
        <w:rPr>
          <w:rFonts w:ascii="Arial" w:hAnsi="Arial" w:cs="Arial"/>
          <w:color w:val="7B7B7B" w:themeColor="accent3" w:themeShade="BF"/>
          <w:sz w:val="22"/>
          <w:szCs w:val="22"/>
        </w:rPr>
        <w:t>.</w:t>
      </w:r>
    </w:p>
    <w:p w14:paraId="3DC012B2" w14:textId="22B1B50F" w:rsidR="009E2E15" w:rsidRDefault="009E2E15" w:rsidP="009E2E15">
      <w:pPr>
        <w:jc w:val="both"/>
        <w:rPr>
          <w:rFonts w:ascii="Arial" w:hAnsi="Arial" w:cs="Arial"/>
          <w:color w:val="7B7B7B" w:themeColor="accent3" w:themeShade="BF"/>
          <w:sz w:val="22"/>
          <w:szCs w:val="22"/>
        </w:rPr>
      </w:pP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72D58A9E" w14:textId="66B80B98" w:rsidR="00BD3774" w:rsidRDefault="004421FB"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070322">
        <w:rPr>
          <w:rFonts w:ascii="Arial" w:hAnsi="Arial" w:cs="Arial"/>
          <w:color w:val="7B7B7B" w:themeColor="accent3" w:themeShade="BF"/>
          <w:sz w:val="22"/>
          <w:szCs w:val="22"/>
        </w:rPr>
        <w:t xml:space="preserve">ection 266 of the </w:t>
      </w:r>
      <w:r w:rsidR="001B5C6E">
        <w:rPr>
          <w:rFonts w:ascii="Arial" w:hAnsi="Arial" w:cs="Arial"/>
          <w:color w:val="7B7B7B" w:themeColor="accent3" w:themeShade="BF"/>
          <w:sz w:val="22"/>
          <w:szCs w:val="22"/>
        </w:rPr>
        <w:t xml:space="preserve">CWOMPO provides for the liquidator to apply to court to restore the position of the company to what it would have been if it goes into liquidation and that it has been found to have given an unfair preference.   </w:t>
      </w:r>
    </w:p>
    <w:p w14:paraId="3DA1AD9F" w14:textId="77777777" w:rsidR="001B5C6E" w:rsidRDefault="001B5C6E" w:rsidP="009F71B1">
      <w:pPr>
        <w:jc w:val="both"/>
        <w:rPr>
          <w:rFonts w:ascii="Arial" w:hAnsi="Arial" w:cs="Arial"/>
          <w:color w:val="7B7B7B" w:themeColor="accent3" w:themeShade="BF"/>
          <w:sz w:val="22"/>
          <w:szCs w:val="22"/>
        </w:rPr>
      </w:pPr>
    </w:p>
    <w:p w14:paraId="57C9B072" w14:textId="47833168" w:rsidR="00C84389" w:rsidRDefault="001B5C6E"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unfair preference</w:t>
      </w:r>
      <w:r w:rsidR="00EB6FA4">
        <w:rPr>
          <w:rFonts w:ascii="Arial" w:hAnsi="Arial" w:cs="Arial"/>
          <w:color w:val="7B7B7B" w:themeColor="accent3" w:themeShade="BF"/>
          <w:sz w:val="22"/>
          <w:szCs w:val="22"/>
        </w:rPr>
        <w:t xml:space="preserve"> claim can by made by a liquidator if s/eh believes that the </w:t>
      </w:r>
      <w:r>
        <w:rPr>
          <w:rFonts w:ascii="Arial" w:hAnsi="Arial" w:cs="Arial"/>
          <w:color w:val="7B7B7B" w:themeColor="accent3" w:themeShade="BF"/>
          <w:sz w:val="22"/>
          <w:szCs w:val="22"/>
        </w:rPr>
        <w:t>company</w:t>
      </w:r>
      <w:r w:rsidR="00EB6FA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w:t>
      </w:r>
      <w:r w:rsidR="00EB6FA4">
        <w:rPr>
          <w:rFonts w:ascii="Arial" w:hAnsi="Arial" w:cs="Arial"/>
          <w:color w:val="7B7B7B" w:themeColor="accent3" w:themeShade="BF"/>
          <w:sz w:val="22"/>
          <w:szCs w:val="22"/>
        </w:rPr>
        <w:t>laced</w:t>
      </w:r>
      <w:r>
        <w:rPr>
          <w:rFonts w:ascii="Arial" w:hAnsi="Arial" w:cs="Arial"/>
          <w:color w:val="7B7B7B" w:themeColor="accent3" w:themeShade="BF"/>
          <w:sz w:val="22"/>
          <w:szCs w:val="22"/>
        </w:rPr>
        <w:t xml:space="preserve"> a person or entity in an advantageous position by a </w:t>
      </w:r>
      <w:r w:rsidR="00EB6FA4">
        <w:rPr>
          <w:rFonts w:ascii="Arial" w:hAnsi="Arial" w:cs="Arial"/>
          <w:color w:val="7B7B7B" w:themeColor="accent3" w:themeShade="BF"/>
          <w:sz w:val="22"/>
          <w:szCs w:val="22"/>
        </w:rPr>
        <w:t>specific transaction (</w:t>
      </w:r>
      <w:proofErr w:type="spellStart"/>
      <w:r w:rsidR="00EB6FA4">
        <w:rPr>
          <w:rFonts w:ascii="Arial" w:hAnsi="Arial" w:cs="Arial"/>
          <w:color w:val="7B7B7B" w:themeColor="accent3" w:themeShade="BF"/>
          <w:sz w:val="22"/>
          <w:szCs w:val="22"/>
        </w:rPr>
        <w:t>eg</w:t>
      </w:r>
      <w:proofErr w:type="spellEnd"/>
      <w:r w:rsidR="00EB6FA4">
        <w:rPr>
          <w:rFonts w:ascii="Arial" w:hAnsi="Arial" w:cs="Arial"/>
          <w:color w:val="7B7B7B" w:themeColor="accent3" w:themeShade="BF"/>
          <w:sz w:val="22"/>
          <w:szCs w:val="22"/>
        </w:rPr>
        <w:t xml:space="preserve"> transfer</w:t>
      </w:r>
      <w:r>
        <w:rPr>
          <w:rFonts w:ascii="Arial" w:hAnsi="Arial" w:cs="Arial"/>
          <w:color w:val="7B7B7B" w:themeColor="accent3" w:themeShade="BF"/>
          <w:sz w:val="22"/>
          <w:szCs w:val="22"/>
        </w:rPr>
        <w:t xml:space="preserve"> of assets or a </w:t>
      </w:r>
      <w:r w:rsidR="00EB6FA4">
        <w:rPr>
          <w:rFonts w:ascii="Arial" w:hAnsi="Arial" w:cs="Arial"/>
          <w:color w:val="7B7B7B" w:themeColor="accent3" w:themeShade="BF"/>
          <w:sz w:val="22"/>
          <w:szCs w:val="22"/>
        </w:rPr>
        <w:t xml:space="preserve">financial </w:t>
      </w:r>
      <w:r>
        <w:rPr>
          <w:rFonts w:ascii="Arial" w:hAnsi="Arial" w:cs="Arial"/>
          <w:color w:val="7B7B7B" w:themeColor="accent3" w:themeShade="BF"/>
          <w:sz w:val="22"/>
          <w:szCs w:val="22"/>
        </w:rPr>
        <w:t>payment</w:t>
      </w:r>
      <w:r w:rsidR="00EB6FA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up to 6 mo</w:t>
      </w:r>
      <w:r w:rsidR="00EB6FA4">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ths prior to the company being placed into liquidation.  </w:t>
      </w:r>
      <w:r w:rsidR="00EB6FA4">
        <w:rPr>
          <w:rFonts w:ascii="Arial" w:hAnsi="Arial" w:cs="Arial"/>
          <w:color w:val="7B7B7B" w:themeColor="accent3" w:themeShade="BF"/>
          <w:sz w:val="22"/>
          <w:szCs w:val="22"/>
        </w:rPr>
        <w:t xml:space="preserve">This period is extended to two years if the transaction was entered into with a person or entity which is connected to the company.  </w:t>
      </w:r>
    </w:p>
    <w:p w14:paraId="2B746986" w14:textId="77777777" w:rsidR="00BD3774" w:rsidRDefault="00BD3774" w:rsidP="009F71B1">
      <w:pPr>
        <w:jc w:val="both"/>
        <w:rPr>
          <w:rFonts w:ascii="Arial" w:hAnsi="Arial" w:cs="Arial"/>
          <w:color w:val="7B7B7B" w:themeColor="accent3" w:themeShade="BF"/>
          <w:sz w:val="22"/>
          <w:szCs w:val="22"/>
        </w:rPr>
      </w:pPr>
    </w:p>
    <w:p w14:paraId="6236AF71" w14:textId="55DBA052" w:rsidR="00D441F0" w:rsidRDefault="00EB6FA4"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w:t>
      </w:r>
      <w:r w:rsidR="00D441F0">
        <w:rPr>
          <w:rFonts w:ascii="Arial" w:hAnsi="Arial" w:cs="Arial"/>
          <w:color w:val="7B7B7B" w:themeColor="accent3" w:themeShade="BF"/>
          <w:sz w:val="22"/>
          <w:szCs w:val="22"/>
        </w:rPr>
        <w:t>the liquidator is</w:t>
      </w:r>
      <w:r>
        <w:rPr>
          <w:rFonts w:ascii="Arial" w:hAnsi="Arial" w:cs="Arial"/>
          <w:color w:val="7B7B7B" w:themeColor="accent3" w:themeShade="BF"/>
          <w:sz w:val="22"/>
          <w:szCs w:val="22"/>
        </w:rPr>
        <w:t xml:space="preserve"> also</w:t>
      </w:r>
      <w:r w:rsidR="00D441F0">
        <w:rPr>
          <w:rFonts w:ascii="Arial" w:hAnsi="Arial" w:cs="Arial"/>
          <w:color w:val="7B7B7B" w:themeColor="accent3" w:themeShade="BF"/>
          <w:sz w:val="22"/>
          <w:szCs w:val="22"/>
        </w:rPr>
        <w:t xml:space="preserve"> required to </w:t>
      </w:r>
      <w:r>
        <w:rPr>
          <w:rFonts w:ascii="Arial" w:hAnsi="Arial" w:cs="Arial"/>
          <w:color w:val="7B7B7B" w:themeColor="accent3" w:themeShade="BF"/>
          <w:sz w:val="22"/>
          <w:szCs w:val="22"/>
        </w:rPr>
        <w:t>set out in his/her application that</w:t>
      </w:r>
      <w:r w:rsidR="00D441F0">
        <w:rPr>
          <w:rFonts w:ascii="Arial" w:hAnsi="Arial" w:cs="Arial"/>
          <w:color w:val="7B7B7B" w:themeColor="accent3" w:themeShade="BF"/>
          <w:sz w:val="22"/>
          <w:szCs w:val="22"/>
        </w:rPr>
        <w:t>:</w:t>
      </w:r>
    </w:p>
    <w:p w14:paraId="211ECAFA" w14:textId="77777777" w:rsidR="00D441F0" w:rsidRDefault="00D441F0" w:rsidP="009F71B1">
      <w:pPr>
        <w:jc w:val="both"/>
        <w:rPr>
          <w:rFonts w:ascii="Arial" w:hAnsi="Arial" w:cs="Arial"/>
          <w:color w:val="7B7B7B" w:themeColor="accent3" w:themeShade="BF"/>
          <w:sz w:val="22"/>
          <w:szCs w:val="22"/>
        </w:rPr>
      </w:pPr>
    </w:p>
    <w:p w14:paraId="625D3FF3" w14:textId="08AEB3C4" w:rsidR="00D441F0" w:rsidRDefault="00D441F0" w:rsidP="00D449D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was unable to pay its debts or became unable to pay its debts in consequence of the unfair preference.</w:t>
      </w:r>
    </w:p>
    <w:p w14:paraId="373C8AC0" w14:textId="0FAF426C" w:rsidR="00D441F0" w:rsidRPr="00D441F0" w:rsidRDefault="002837DA" w:rsidP="00D449D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was influenced, in deciding to give the unfair preference, by a desire to </w:t>
      </w:r>
      <w:r w:rsidR="003818B8">
        <w:rPr>
          <w:rFonts w:ascii="Arial" w:hAnsi="Arial" w:cs="Arial"/>
          <w:color w:val="7B7B7B" w:themeColor="accent3" w:themeShade="BF"/>
          <w:sz w:val="22"/>
          <w:szCs w:val="22"/>
        </w:rPr>
        <w:t>put the recipient into a better position than it otherwise would have been in an insolvent liquidation.</w:t>
      </w:r>
      <w:r w:rsidR="00324939">
        <w:rPr>
          <w:rFonts w:ascii="Arial" w:hAnsi="Arial" w:cs="Arial"/>
          <w:color w:val="7B7B7B" w:themeColor="accent3" w:themeShade="BF"/>
          <w:sz w:val="22"/>
          <w:szCs w:val="22"/>
        </w:rPr>
        <w:t xml:space="preserve">  If the recipient is connected with the company, such desire is presumed.</w:t>
      </w:r>
    </w:p>
    <w:p w14:paraId="0365DBFB" w14:textId="65A25037" w:rsidR="005D446E" w:rsidRDefault="005D446E" w:rsidP="00E14FA7">
      <w:pPr>
        <w:jc w:val="both"/>
        <w:rPr>
          <w:rFonts w:ascii="Arial" w:hAnsi="Arial" w:cs="Arial"/>
          <w:color w:val="808080" w:themeColor="background1" w:themeShade="80"/>
          <w:sz w:val="22"/>
          <w:szCs w:val="22"/>
        </w:rPr>
      </w:pPr>
    </w:p>
    <w:p w14:paraId="1EEC3370" w14:textId="77777777" w:rsidR="00EB6FA4" w:rsidRPr="005D446E" w:rsidRDefault="00EB6FA4"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654887B8" w14:textId="56EE841B" w:rsidR="00813A5C" w:rsidRDefault="00267C78" w:rsidP="00813A5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Kong’s common law recognition of foreign insolvency proceedings have been in situ for some time and follow</w:t>
      </w:r>
      <w:r w:rsidR="002E666F">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different rules </w:t>
      </w:r>
      <w:r w:rsidR="00813A5C">
        <w:rPr>
          <w:rFonts w:ascii="Arial" w:hAnsi="Arial" w:cs="Arial"/>
          <w:color w:val="7B7B7B" w:themeColor="accent3" w:themeShade="BF"/>
          <w:sz w:val="22"/>
          <w:szCs w:val="22"/>
        </w:rPr>
        <w:t xml:space="preserve">to that in the Mainland, which </w:t>
      </w:r>
      <w:r w:rsidR="00813A5C" w:rsidRPr="00813A5C">
        <w:rPr>
          <w:rFonts w:ascii="Arial" w:hAnsi="Arial" w:cs="Arial"/>
          <w:color w:val="7B7B7B" w:themeColor="accent3" w:themeShade="BF"/>
          <w:sz w:val="22"/>
          <w:szCs w:val="22"/>
        </w:rPr>
        <w:t>is not a party to any international treaties, model laws or EU legislation that are relevant to restructuring or insolvency procedures.</w:t>
      </w:r>
    </w:p>
    <w:p w14:paraId="13102269" w14:textId="77777777" w:rsidR="00813A5C" w:rsidRPr="00813A5C" w:rsidRDefault="00813A5C" w:rsidP="00813A5C">
      <w:pPr>
        <w:jc w:val="both"/>
        <w:rPr>
          <w:rFonts w:ascii="Arial" w:hAnsi="Arial" w:cs="Arial"/>
          <w:color w:val="7B7B7B" w:themeColor="accent3" w:themeShade="BF"/>
          <w:sz w:val="22"/>
          <w:szCs w:val="22"/>
        </w:rPr>
      </w:pPr>
    </w:p>
    <w:p w14:paraId="11697112" w14:textId="77777777" w:rsidR="00813A5C" w:rsidRDefault="00813A5C" w:rsidP="00813A5C">
      <w:pPr>
        <w:jc w:val="both"/>
        <w:rPr>
          <w:rFonts w:ascii="Arial" w:hAnsi="Arial" w:cs="Arial"/>
          <w:color w:val="7B7B7B" w:themeColor="accent3" w:themeShade="BF"/>
          <w:sz w:val="22"/>
          <w:szCs w:val="22"/>
        </w:rPr>
      </w:pPr>
      <w:r w:rsidRPr="00813A5C">
        <w:rPr>
          <w:rFonts w:ascii="Arial" w:hAnsi="Arial" w:cs="Arial"/>
          <w:color w:val="7B7B7B" w:themeColor="accent3" w:themeShade="BF"/>
          <w:sz w:val="22"/>
          <w:szCs w:val="22"/>
        </w:rPr>
        <w:t xml:space="preserve">However, China has entered into several bilateral treaties that contain detailed provisions for </w:t>
      </w:r>
      <w:proofErr w:type="spellStart"/>
      <w:r w:rsidRPr="00813A5C">
        <w:rPr>
          <w:rFonts w:ascii="Arial" w:hAnsi="Arial" w:cs="Arial"/>
          <w:color w:val="7B7B7B" w:themeColor="accent3" w:themeShade="BF"/>
          <w:sz w:val="22"/>
          <w:szCs w:val="22"/>
        </w:rPr>
        <w:t>recognising</w:t>
      </w:r>
      <w:proofErr w:type="spellEnd"/>
      <w:r w:rsidRPr="00813A5C">
        <w:rPr>
          <w:rFonts w:ascii="Arial" w:hAnsi="Arial" w:cs="Arial"/>
          <w:color w:val="7B7B7B" w:themeColor="accent3" w:themeShade="BF"/>
          <w:sz w:val="22"/>
          <w:szCs w:val="22"/>
        </w:rPr>
        <w:t xml:space="preserve"> and enforcing judgments and orders made by foreign courts</w:t>
      </w:r>
      <w:r>
        <w:rPr>
          <w:rFonts w:ascii="Arial" w:hAnsi="Arial" w:cs="Arial"/>
          <w:color w:val="7B7B7B" w:themeColor="accent3" w:themeShade="BF"/>
          <w:sz w:val="22"/>
          <w:szCs w:val="22"/>
        </w:rPr>
        <w:t>.</w:t>
      </w:r>
    </w:p>
    <w:p w14:paraId="0FE8851F" w14:textId="77777777" w:rsidR="00813A5C" w:rsidRDefault="00813A5C" w:rsidP="00813A5C">
      <w:pPr>
        <w:jc w:val="both"/>
        <w:rPr>
          <w:rFonts w:ascii="Arial" w:hAnsi="Arial" w:cs="Arial"/>
          <w:color w:val="7B7B7B" w:themeColor="accent3" w:themeShade="BF"/>
          <w:sz w:val="22"/>
          <w:szCs w:val="22"/>
        </w:rPr>
      </w:pPr>
    </w:p>
    <w:p w14:paraId="5F291623" w14:textId="55C82FAA" w:rsidR="00EC22E7" w:rsidRDefault="00813A5C" w:rsidP="00813A5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with the </w:t>
      </w:r>
      <w:r w:rsidR="008D4E32" w:rsidRPr="008D4E32">
        <w:rPr>
          <w:rFonts w:ascii="Arial" w:hAnsi="Arial" w:cs="Arial"/>
          <w:color w:val="7B7B7B" w:themeColor="accent3" w:themeShade="BF"/>
          <w:sz w:val="22"/>
          <w:szCs w:val="22"/>
        </w:rPr>
        <w:t xml:space="preserve">Cooperation Arrangement on Mutual Recognition of and Assistance to Bankruptcy (Insolvency) proceedings between the Courts of the Mainland and of the Hong Kong Special Administrative Region (the ROM) </w:t>
      </w:r>
      <w:r>
        <w:rPr>
          <w:rFonts w:ascii="Arial" w:hAnsi="Arial" w:cs="Arial"/>
          <w:color w:val="7B7B7B" w:themeColor="accent3" w:themeShade="BF"/>
          <w:sz w:val="22"/>
          <w:szCs w:val="22"/>
        </w:rPr>
        <w:t>being</w:t>
      </w:r>
      <w:r w:rsidR="008D4E32">
        <w:rPr>
          <w:rFonts w:ascii="Arial" w:hAnsi="Arial" w:cs="Arial"/>
          <w:color w:val="7B7B7B" w:themeColor="accent3" w:themeShade="BF"/>
          <w:sz w:val="22"/>
          <w:szCs w:val="22"/>
        </w:rPr>
        <w:t xml:space="preserve"> </w:t>
      </w:r>
      <w:r w:rsidR="008D4E32" w:rsidRPr="008D4E32">
        <w:rPr>
          <w:rFonts w:ascii="Arial" w:hAnsi="Arial" w:cs="Arial"/>
          <w:color w:val="7B7B7B" w:themeColor="accent3" w:themeShade="BF"/>
          <w:sz w:val="22"/>
          <w:szCs w:val="22"/>
        </w:rPr>
        <w:t xml:space="preserve">signed </w:t>
      </w:r>
      <w:r>
        <w:rPr>
          <w:rFonts w:ascii="Arial" w:hAnsi="Arial" w:cs="Arial"/>
          <w:color w:val="7B7B7B" w:themeColor="accent3" w:themeShade="BF"/>
          <w:sz w:val="22"/>
          <w:szCs w:val="22"/>
        </w:rPr>
        <w:t xml:space="preserve">into effect </w:t>
      </w:r>
      <w:r w:rsidR="008D4E32" w:rsidRPr="008D4E32">
        <w:rPr>
          <w:rFonts w:ascii="Arial" w:hAnsi="Arial" w:cs="Arial"/>
          <w:color w:val="7B7B7B" w:themeColor="accent3" w:themeShade="BF"/>
          <w:sz w:val="22"/>
          <w:szCs w:val="22"/>
        </w:rPr>
        <w:t>by the Mainland’s Supreme People's Court (SPC) and Hong Kong’s Department of Justice on 14 May 2021</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lastRenderedPageBreak/>
        <w:t xml:space="preserve">there is the ability for Hong Kong liquidators to </w:t>
      </w:r>
      <w:r w:rsidR="00427916">
        <w:rPr>
          <w:rFonts w:ascii="Arial" w:hAnsi="Arial" w:cs="Arial"/>
          <w:color w:val="7B7B7B" w:themeColor="accent3" w:themeShade="BF"/>
          <w:sz w:val="22"/>
          <w:szCs w:val="22"/>
        </w:rPr>
        <w:t>obtain recognition and assistance by the Intermediate People’s Courts in the following three pilot cities in the Mainland</w:t>
      </w:r>
      <w:r w:rsidR="004562BE">
        <w:rPr>
          <w:rFonts w:ascii="Arial" w:hAnsi="Arial" w:cs="Arial"/>
          <w:color w:val="7B7B7B" w:themeColor="accent3" w:themeShade="BF"/>
          <w:sz w:val="22"/>
          <w:szCs w:val="22"/>
        </w:rPr>
        <w:t xml:space="preserve"> being</w:t>
      </w:r>
      <w:r w:rsidR="00427916">
        <w:rPr>
          <w:rFonts w:ascii="Arial" w:hAnsi="Arial" w:cs="Arial"/>
          <w:color w:val="7B7B7B" w:themeColor="accent3" w:themeShade="BF"/>
          <w:sz w:val="22"/>
          <w:szCs w:val="22"/>
        </w:rPr>
        <w:t>:</w:t>
      </w:r>
    </w:p>
    <w:p w14:paraId="53EEEE05" w14:textId="77777777" w:rsidR="00427916" w:rsidRDefault="00427916" w:rsidP="00671C30">
      <w:pPr>
        <w:jc w:val="both"/>
        <w:rPr>
          <w:rFonts w:ascii="Arial" w:hAnsi="Arial" w:cs="Arial"/>
          <w:color w:val="7B7B7B" w:themeColor="accent3" w:themeShade="BF"/>
          <w:sz w:val="22"/>
          <w:szCs w:val="22"/>
        </w:rPr>
      </w:pPr>
    </w:p>
    <w:p w14:paraId="55688BAE" w14:textId="5BEECEA2" w:rsidR="00427916" w:rsidRDefault="00427916" w:rsidP="00D449DB">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Shenzhen;</w:t>
      </w:r>
    </w:p>
    <w:p w14:paraId="2D0A4728" w14:textId="3F177557" w:rsidR="00427916" w:rsidRDefault="00427916" w:rsidP="00D449DB">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Shanghai; </w:t>
      </w:r>
      <w:r w:rsidR="004562BE">
        <w:rPr>
          <w:rFonts w:ascii="Arial" w:hAnsi="Arial" w:cs="Arial"/>
          <w:color w:val="7B7B7B" w:themeColor="accent3" w:themeShade="BF"/>
          <w:sz w:val="22"/>
          <w:szCs w:val="22"/>
        </w:rPr>
        <w:t>and</w:t>
      </w:r>
    </w:p>
    <w:p w14:paraId="3006E28D" w14:textId="6BED4B63" w:rsidR="00427916" w:rsidRPr="00427916" w:rsidRDefault="00427916" w:rsidP="00D449DB">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Xiamen.</w:t>
      </w:r>
    </w:p>
    <w:p w14:paraId="18A80189" w14:textId="77777777" w:rsidR="00EC22E7" w:rsidRDefault="00EC22E7" w:rsidP="00671C30">
      <w:pPr>
        <w:jc w:val="both"/>
        <w:rPr>
          <w:rFonts w:ascii="Arial" w:hAnsi="Arial" w:cs="Arial"/>
          <w:color w:val="7B7B7B" w:themeColor="accent3" w:themeShade="BF"/>
          <w:sz w:val="22"/>
          <w:szCs w:val="22"/>
        </w:rPr>
      </w:pPr>
    </w:p>
    <w:p w14:paraId="4FFC6C3B" w14:textId="6CAC09E6" w:rsidR="002E666F" w:rsidRDefault="002E666F" w:rsidP="002E666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Hong Kong Court will require a letter of request and evidence of the officeholder’s claim against assets held in one of the three pilot areas.  Should the Hong Kong Court agree that one of the three pilot areas is the appropriate jurisdiction to recover a company’s assets, the letter of request is likely to be granted.</w:t>
      </w:r>
    </w:p>
    <w:p w14:paraId="1F04AA1A" w14:textId="77777777" w:rsidR="002E666F" w:rsidRDefault="002E666F" w:rsidP="002E666F">
      <w:pPr>
        <w:jc w:val="both"/>
        <w:rPr>
          <w:rFonts w:ascii="Arial" w:hAnsi="Arial" w:cs="Arial"/>
          <w:color w:val="7B7B7B" w:themeColor="accent3" w:themeShade="BF"/>
          <w:sz w:val="22"/>
          <w:szCs w:val="22"/>
        </w:rPr>
      </w:pPr>
    </w:p>
    <w:p w14:paraId="6A205844" w14:textId="7048637D" w:rsidR="00D84B4F" w:rsidRDefault="008D4E32"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Conversely, T</w:t>
      </w:r>
      <w:r w:rsidR="00D84B4F">
        <w:rPr>
          <w:rFonts w:ascii="Arial" w:hAnsi="Arial" w:cs="Arial"/>
          <w:color w:val="7B7B7B" w:themeColor="accent3" w:themeShade="BF"/>
          <w:sz w:val="22"/>
          <w:szCs w:val="22"/>
        </w:rPr>
        <w:t>he</w:t>
      </w:r>
      <w:r w:rsidR="004562BE">
        <w:rPr>
          <w:rFonts w:ascii="Arial" w:hAnsi="Arial" w:cs="Arial"/>
          <w:color w:val="7B7B7B" w:themeColor="accent3" w:themeShade="BF"/>
          <w:sz w:val="22"/>
          <w:szCs w:val="22"/>
        </w:rPr>
        <w:t xml:space="preserve"> </w:t>
      </w:r>
      <w:r w:rsidR="00D84B4F">
        <w:rPr>
          <w:rFonts w:ascii="Arial" w:hAnsi="Arial" w:cs="Arial"/>
          <w:color w:val="7B7B7B" w:themeColor="accent3" w:themeShade="BF"/>
          <w:sz w:val="22"/>
          <w:szCs w:val="22"/>
        </w:rPr>
        <w:t>Cooperation Mechanism also provides the procedures to Mainland officeholders</w:t>
      </w:r>
      <w:r w:rsidR="007034E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i.e. </w:t>
      </w:r>
      <w:r w:rsidR="007034ED">
        <w:rPr>
          <w:rFonts w:ascii="Arial" w:hAnsi="Arial" w:cs="Arial"/>
          <w:color w:val="7B7B7B" w:themeColor="accent3" w:themeShade="BF"/>
          <w:sz w:val="22"/>
          <w:szCs w:val="22"/>
        </w:rPr>
        <w:t>administrators in Mainland bankruptcy proceedings)</w:t>
      </w:r>
      <w:r w:rsidR="00D84B4F">
        <w:rPr>
          <w:rFonts w:ascii="Arial" w:hAnsi="Arial" w:cs="Arial"/>
          <w:color w:val="7B7B7B" w:themeColor="accent3" w:themeShade="BF"/>
          <w:sz w:val="22"/>
          <w:szCs w:val="22"/>
        </w:rPr>
        <w:t xml:space="preserve"> to obtain recognition and assistance in Hong Kong.</w:t>
      </w:r>
      <w:r w:rsidR="002E666F" w:rsidRPr="002E666F">
        <w:rPr>
          <w:rFonts w:ascii="Arial" w:hAnsi="Arial" w:cs="Arial"/>
          <w:color w:val="7B7B7B" w:themeColor="accent3" w:themeShade="BF"/>
          <w:sz w:val="22"/>
          <w:szCs w:val="22"/>
        </w:rPr>
        <w:t xml:space="preserve"> </w:t>
      </w:r>
      <w:r w:rsidR="002E666F">
        <w:rPr>
          <w:rFonts w:ascii="Arial" w:hAnsi="Arial" w:cs="Arial"/>
          <w:color w:val="7B7B7B" w:themeColor="accent3" w:themeShade="BF"/>
          <w:sz w:val="22"/>
          <w:szCs w:val="22"/>
        </w:rPr>
        <w:t>The Cooperation Mechanism is widely considered a</w:t>
      </w:r>
      <w:r w:rsidR="002E666F" w:rsidRPr="00813A5C">
        <w:rPr>
          <w:rFonts w:ascii="Arial" w:hAnsi="Arial" w:cs="Arial"/>
          <w:color w:val="7B7B7B" w:themeColor="accent3" w:themeShade="BF"/>
          <w:sz w:val="22"/>
          <w:szCs w:val="22"/>
        </w:rPr>
        <w:t xml:space="preserve"> major breakthrough for cross-border corporate insolvency and debt restructuring matters of the Mainland and Hong Kong</w:t>
      </w:r>
      <w:r w:rsidR="002E666F">
        <w:rPr>
          <w:rFonts w:ascii="Arial" w:hAnsi="Arial" w:cs="Arial"/>
          <w:color w:val="7B7B7B" w:themeColor="accent3" w:themeShade="BF"/>
          <w:sz w:val="22"/>
          <w:szCs w:val="22"/>
        </w:rPr>
        <w:t>.</w:t>
      </w:r>
    </w:p>
    <w:p w14:paraId="21481B3E" w14:textId="77777777" w:rsidR="006B3BF7" w:rsidRDefault="006B3BF7" w:rsidP="00671C30">
      <w:pPr>
        <w:jc w:val="both"/>
        <w:rPr>
          <w:rFonts w:ascii="Arial" w:hAnsi="Arial" w:cs="Arial"/>
          <w:color w:val="7B7B7B" w:themeColor="accent3" w:themeShade="BF"/>
          <w:sz w:val="22"/>
          <w:szCs w:val="22"/>
        </w:rPr>
      </w:pPr>
    </w:p>
    <w:p w14:paraId="624DB4E7" w14:textId="79191FB7" w:rsidR="002E666F" w:rsidRDefault="00813A5C"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Thus in essence, </w:t>
      </w:r>
      <w:r w:rsidR="00267C78" w:rsidRPr="00267C78">
        <w:rPr>
          <w:rFonts w:ascii="Arial" w:hAnsi="Arial" w:cs="Arial"/>
          <w:color w:val="7B7B7B" w:themeColor="accent3" w:themeShade="BF"/>
          <w:sz w:val="22"/>
          <w:szCs w:val="22"/>
        </w:rPr>
        <w:t>mutual recognition of and assistance to corporate insolvency and debt restructuring proceedings entered into by either the Mainland or Hong Kong with any other jurisdiction</w:t>
      </w:r>
      <w:r>
        <w:rPr>
          <w:rFonts w:ascii="Arial" w:hAnsi="Arial" w:cs="Arial"/>
          <w:color w:val="7B7B7B" w:themeColor="accent3" w:themeShade="BF"/>
          <w:sz w:val="22"/>
          <w:szCs w:val="22"/>
        </w:rPr>
        <w:t xml:space="preserve"> can </w:t>
      </w:r>
      <w:r w:rsidR="002E666F">
        <w:rPr>
          <w:rFonts w:ascii="Arial" w:hAnsi="Arial" w:cs="Arial"/>
          <w:color w:val="7B7B7B" w:themeColor="accent3" w:themeShade="BF"/>
          <w:sz w:val="22"/>
          <w:szCs w:val="22"/>
        </w:rPr>
        <w:t xml:space="preserve">now </w:t>
      </w:r>
      <w:r>
        <w:rPr>
          <w:rFonts w:ascii="Arial" w:hAnsi="Arial" w:cs="Arial"/>
          <w:color w:val="7B7B7B" w:themeColor="accent3" w:themeShade="BF"/>
          <w:sz w:val="22"/>
          <w:szCs w:val="22"/>
        </w:rPr>
        <w:t xml:space="preserve">be </w:t>
      </w:r>
      <w:proofErr w:type="spellStart"/>
      <w:r>
        <w:rPr>
          <w:rFonts w:ascii="Arial" w:hAnsi="Arial" w:cs="Arial"/>
          <w:color w:val="7B7B7B" w:themeColor="accent3" w:themeShade="BF"/>
          <w:sz w:val="22"/>
          <w:szCs w:val="22"/>
        </w:rPr>
        <w:t>recognised</w:t>
      </w:r>
      <w:proofErr w:type="spellEnd"/>
      <w:r>
        <w:rPr>
          <w:rFonts w:ascii="Arial" w:hAnsi="Arial" w:cs="Arial"/>
          <w:color w:val="7B7B7B" w:themeColor="accent3" w:themeShade="BF"/>
          <w:sz w:val="22"/>
          <w:szCs w:val="22"/>
        </w:rPr>
        <w:t xml:space="preserve">, </w:t>
      </w:r>
      <w:r w:rsidR="002E666F">
        <w:rPr>
          <w:rFonts w:ascii="Arial" w:hAnsi="Arial" w:cs="Arial"/>
          <w:color w:val="7B7B7B" w:themeColor="accent3" w:themeShade="BF"/>
          <w:sz w:val="22"/>
          <w:szCs w:val="22"/>
        </w:rPr>
        <w:t xml:space="preserve">and any recognition procedures that need to be applied in Hong Kong to recognize a foreign insolvency proceeding now also applies to the Mainland.  </w:t>
      </w:r>
    </w:p>
    <w:p w14:paraId="5FEA13CB" w14:textId="77777777" w:rsidR="002E666F" w:rsidRDefault="002E666F" w:rsidP="00671C30">
      <w:pPr>
        <w:jc w:val="both"/>
        <w:rPr>
          <w:rFonts w:ascii="Arial" w:hAnsi="Arial" w:cs="Arial"/>
          <w:color w:val="7B7B7B" w:themeColor="accent3" w:themeShade="BF"/>
          <w:sz w:val="22"/>
          <w:szCs w:val="22"/>
        </w:rPr>
      </w:pPr>
    </w:p>
    <w:p w14:paraId="100BCF98" w14:textId="0ECE1B86" w:rsidR="00813A5C" w:rsidRDefault="002E666F"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I consider that the statement regarding its procedures stands correct in that it does also apply to the Mainland.   </w:t>
      </w:r>
    </w:p>
    <w:p w14:paraId="7C03258F" w14:textId="77777777" w:rsidR="00813A5C" w:rsidRDefault="00813A5C" w:rsidP="00671C30">
      <w:pPr>
        <w:jc w:val="both"/>
        <w:rPr>
          <w:rFonts w:ascii="Arial" w:hAnsi="Arial" w:cs="Arial"/>
          <w:color w:val="7B7B7B" w:themeColor="accent3" w:themeShade="BF"/>
          <w:sz w:val="22"/>
          <w:szCs w:val="22"/>
        </w:rPr>
      </w:pPr>
    </w:p>
    <w:p w14:paraId="4A413C75" w14:textId="77777777" w:rsidR="00BF0907" w:rsidRDefault="00BF0907" w:rsidP="00671C30">
      <w:pPr>
        <w:jc w:val="both"/>
        <w:rPr>
          <w:rFonts w:ascii="Arial" w:hAnsi="Arial" w:cs="Arial"/>
          <w:color w:val="7B7B7B" w:themeColor="accent3" w:themeShade="BF"/>
          <w:sz w:val="22"/>
          <w:szCs w:val="22"/>
        </w:rPr>
      </w:pPr>
    </w:p>
    <w:p w14:paraId="56CDCA5D" w14:textId="62A0D831" w:rsidR="00F413A1" w:rsidRDefault="00F413A1" w:rsidP="00671C30">
      <w:pPr>
        <w:jc w:val="both"/>
        <w:rPr>
          <w:rFonts w:ascii="Arial" w:hAnsi="Arial" w:cs="Arial"/>
          <w:color w:val="7B7B7B" w:themeColor="accent3" w:themeShade="BF"/>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0885782C" w14:textId="77777777" w:rsidR="00993D16" w:rsidRDefault="00993D16" w:rsidP="00E14FA7">
      <w:pPr>
        <w:jc w:val="both"/>
        <w:rPr>
          <w:rFonts w:ascii="Arial" w:hAnsi="Arial" w:cs="Arial"/>
          <w:sz w:val="22"/>
          <w:szCs w:val="22"/>
        </w:rPr>
      </w:pPr>
    </w:p>
    <w:p w14:paraId="79993161" w14:textId="1611B351" w:rsidR="003B66CB" w:rsidRDefault="000F2F9D" w:rsidP="000F2F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w:t>
      </w:r>
      <w:r w:rsidR="008D1D63">
        <w:rPr>
          <w:rFonts w:ascii="Arial" w:hAnsi="Arial" w:cs="Arial"/>
          <w:color w:val="7B7B7B" w:themeColor="accent3" w:themeShade="BF"/>
          <w:sz w:val="22"/>
          <w:szCs w:val="22"/>
        </w:rPr>
        <w:t>S</w:t>
      </w:r>
      <w:r w:rsidR="003B66CB">
        <w:rPr>
          <w:rFonts w:ascii="Arial" w:hAnsi="Arial" w:cs="Arial"/>
          <w:color w:val="7B7B7B" w:themeColor="accent3" w:themeShade="BF"/>
          <w:sz w:val="22"/>
          <w:szCs w:val="22"/>
        </w:rPr>
        <w:t>ection 66</w:t>
      </w:r>
      <w:r w:rsidR="00402F6C">
        <w:rPr>
          <w:rFonts w:ascii="Arial" w:hAnsi="Arial" w:cs="Arial"/>
          <w:color w:val="7B7B7B" w:themeColor="accent3" w:themeShade="BF"/>
          <w:sz w:val="22"/>
          <w:szCs w:val="22"/>
        </w:rPr>
        <w:t>9</w:t>
      </w:r>
      <w:r w:rsidR="003B66CB">
        <w:rPr>
          <w:rFonts w:ascii="Arial" w:hAnsi="Arial" w:cs="Arial"/>
          <w:color w:val="7B7B7B" w:themeColor="accent3" w:themeShade="BF"/>
          <w:sz w:val="22"/>
          <w:szCs w:val="22"/>
        </w:rPr>
        <w:t xml:space="preserve"> of </w:t>
      </w:r>
      <w:r w:rsidR="0000437B">
        <w:rPr>
          <w:rFonts w:ascii="Arial" w:hAnsi="Arial" w:cs="Arial"/>
          <w:color w:val="7B7B7B" w:themeColor="accent3" w:themeShade="BF"/>
          <w:sz w:val="22"/>
          <w:szCs w:val="22"/>
        </w:rPr>
        <w:t>the</w:t>
      </w:r>
      <w:r w:rsidR="00F24EE2">
        <w:rPr>
          <w:rFonts w:ascii="Arial" w:hAnsi="Arial" w:cs="Arial"/>
          <w:color w:val="7B7B7B" w:themeColor="accent3" w:themeShade="BF"/>
          <w:sz w:val="22"/>
          <w:szCs w:val="22"/>
        </w:rPr>
        <w:t xml:space="preserve"> Companies Ordinance</w:t>
      </w:r>
      <w:r>
        <w:rPr>
          <w:rFonts w:ascii="Arial" w:hAnsi="Arial" w:cs="Arial"/>
          <w:color w:val="7B7B7B" w:themeColor="accent3" w:themeShade="BF"/>
          <w:sz w:val="22"/>
          <w:szCs w:val="22"/>
        </w:rPr>
        <w:t xml:space="preserve">, </w:t>
      </w:r>
      <w:r w:rsidR="00402F6C">
        <w:rPr>
          <w:rFonts w:ascii="Arial" w:hAnsi="Arial" w:cs="Arial"/>
          <w:color w:val="7B7B7B" w:themeColor="accent3" w:themeShade="BF"/>
          <w:sz w:val="22"/>
          <w:szCs w:val="22"/>
        </w:rPr>
        <w:t xml:space="preserve">a scheme of arrangement can be proposed to be entered into by a company with its creditors or members or any class of them, </w:t>
      </w:r>
      <w:r>
        <w:rPr>
          <w:rFonts w:ascii="Arial" w:hAnsi="Arial" w:cs="Arial"/>
          <w:color w:val="7B7B7B" w:themeColor="accent3" w:themeShade="BF"/>
          <w:sz w:val="22"/>
          <w:szCs w:val="22"/>
        </w:rPr>
        <w:t>(</w:t>
      </w:r>
      <w:r w:rsidR="00402F6C">
        <w:rPr>
          <w:rFonts w:ascii="Arial" w:hAnsi="Arial" w:cs="Arial"/>
          <w:color w:val="7B7B7B" w:themeColor="accent3" w:themeShade="BF"/>
          <w:sz w:val="22"/>
          <w:szCs w:val="22"/>
        </w:rPr>
        <w:t>as the case may be</w:t>
      </w:r>
      <w:r>
        <w:rPr>
          <w:rFonts w:ascii="Arial" w:hAnsi="Arial" w:cs="Arial"/>
          <w:color w:val="7B7B7B" w:themeColor="accent3" w:themeShade="BF"/>
          <w:sz w:val="22"/>
          <w:szCs w:val="22"/>
        </w:rPr>
        <w:t>)</w:t>
      </w:r>
      <w:r w:rsidR="00402F6C">
        <w:rPr>
          <w:rFonts w:ascii="Arial" w:hAnsi="Arial" w:cs="Arial"/>
          <w:color w:val="7B7B7B" w:themeColor="accent3" w:themeShade="BF"/>
          <w:sz w:val="22"/>
          <w:szCs w:val="22"/>
        </w:rPr>
        <w:t>.</w:t>
      </w:r>
      <w:r w:rsidR="00533A0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It is a </w:t>
      </w:r>
      <w:r w:rsidRPr="000F2F9D">
        <w:rPr>
          <w:rFonts w:ascii="Arial" w:hAnsi="Arial" w:cs="Arial"/>
          <w:color w:val="7B7B7B" w:themeColor="accent3" w:themeShade="BF"/>
          <w:sz w:val="22"/>
          <w:szCs w:val="22"/>
        </w:rPr>
        <w:t>statutory, binding compromise reached between a company and its shareholders or creditors</w:t>
      </w:r>
      <w:r>
        <w:rPr>
          <w:rFonts w:ascii="Arial" w:hAnsi="Arial" w:cs="Arial"/>
          <w:color w:val="7B7B7B" w:themeColor="accent3" w:themeShade="BF"/>
          <w:sz w:val="22"/>
          <w:szCs w:val="22"/>
        </w:rPr>
        <w:t xml:space="preserve"> with regards to its financial obligations.</w:t>
      </w:r>
      <w:r w:rsidRPr="000F2F9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It is a mechanism which will </w:t>
      </w:r>
      <w:r w:rsidRPr="000F2F9D">
        <w:rPr>
          <w:rFonts w:ascii="Arial" w:hAnsi="Arial" w:cs="Arial"/>
          <w:color w:val="7B7B7B" w:themeColor="accent3" w:themeShade="BF"/>
          <w:sz w:val="22"/>
          <w:szCs w:val="22"/>
        </w:rPr>
        <w:t>seek to compromise the company’s debts, with a view</w:t>
      </w:r>
      <w:r w:rsidR="004562BE">
        <w:rPr>
          <w:rFonts w:ascii="Arial" w:hAnsi="Arial" w:cs="Arial"/>
          <w:color w:val="7B7B7B" w:themeColor="accent3" w:themeShade="BF"/>
          <w:sz w:val="22"/>
          <w:szCs w:val="22"/>
        </w:rPr>
        <w:t xml:space="preserve"> to</w:t>
      </w:r>
      <w:r w:rsidRPr="000F2F9D">
        <w:rPr>
          <w:rFonts w:ascii="Arial" w:hAnsi="Arial" w:cs="Arial"/>
          <w:color w:val="7B7B7B" w:themeColor="accent3" w:themeShade="BF"/>
          <w:sz w:val="22"/>
          <w:szCs w:val="22"/>
        </w:rPr>
        <w:t xml:space="preserve"> the business continuing to operate. </w:t>
      </w:r>
      <w:r>
        <w:rPr>
          <w:rFonts w:ascii="Arial" w:hAnsi="Arial" w:cs="Arial"/>
          <w:color w:val="7B7B7B" w:themeColor="accent3" w:themeShade="BF"/>
          <w:sz w:val="22"/>
          <w:szCs w:val="22"/>
        </w:rPr>
        <w:t xml:space="preserve"> Creditors will often acc</w:t>
      </w:r>
      <w:r w:rsidRPr="000F2F9D">
        <w:rPr>
          <w:rFonts w:ascii="Arial" w:hAnsi="Arial" w:cs="Arial"/>
          <w:color w:val="7B7B7B" w:themeColor="accent3" w:themeShade="BF"/>
          <w:sz w:val="22"/>
          <w:szCs w:val="22"/>
        </w:rPr>
        <w:t>ept less than the amount they are owed, in full and final settlement of</w:t>
      </w:r>
      <w:r>
        <w:rPr>
          <w:rFonts w:ascii="Arial" w:hAnsi="Arial" w:cs="Arial"/>
          <w:color w:val="7B7B7B" w:themeColor="accent3" w:themeShade="BF"/>
          <w:sz w:val="22"/>
          <w:szCs w:val="22"/>
        </w:rPr>
        <w:t xml:space="preserve"> </w:t>
      </w:r>
      <w:r w:rsidRPr="000F2F9D">
        <w:rPr>
          <w:rFonts w:ascii="Arial" w:hAnsi="Arial" w:cs="Arial"/>
          <w:color w:val="7B7B7B" w:themeColor="accent3" w:themeShade="BF"/>
          <w:sz w:val="22"/>
          <w:szCs w:val="22"/>
        </w:rPr>
        <w:t>any claims they may have against the compan</w:t>
      </w:r>
      <w:r>
        <w:rPr>
          <w:rFonts w:ascii="Arial" w:hAnsi="Arial" w:cs="Arial"/>
          <w:color w:val="7B7B7B" w:themeColor="accent3" w:themeShade="BF"/>
          <w:sz w:val="22"/>
          <w:szCs w:val="22"/>
        </w:rPr>
        <w:t>y.</w:t>
      </w:r>
    </w:p>
    <w:p w14:paraId="75566898" w14:textId="77777777" w:rsidR="001B180D" w:rsidRDefault="001B180D" w:rsidP="003B6575">
      <w:pPr>
        <w:jc w:val="both"/>
        <w:rPr>
          <w:rFonts w:ascii="Arial" w:hAnsi="Arial" w:cs="Arial"/>
          <w:color w:val="7B7B7B" w:themeColor="accent3" w:themeShade="BF"/>
          <w:sz w:val="22"/>
          <w:szCs w:val="22"/>
        </w:rPr>
      </w:pPr>
    </w:p>
    <w:p w14:paraId="6178D72A" w14:textId="458908F9" w:rsidR="00D72189" w:rsidRDefault="00D72189" w:rsidP="003B657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Pros include:</w:t>
      </w:r>
    </w:p>
    <w:p w14:paraId="4B3D28DC" w14:textId="5C414E14" w:rsidR="001B180D" w:rsidRDefault="000F2F9D" w:rsidP="00D449DB">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requires a </w:t>
      </w:r>
      <w:r w:rsidR="00197DC4">
        <w:rPr>
          <w:rFonts w:ascii="Arial" w:hAnsi="Arial" w:cs="Arial"/>
          <w:color w:val="7B7B7B" w:themeColor="accent3" w:themeShade="BF"/>
          <w:sz w:val="22"/>
          <w:szCs w:val="22"/>
        </w:rPr>
        <w:t>majority in number (i.e. more than 50%) representing at least 75% in value of the creditors</w:t>
      </w:r>
      <w:r w:rsidR="00E90F6A">
        <w:rPr>
          <w:rFonts w:ascii="Arial" w:hAnsi="Arial" w:cs="Arial"/>
          <w:color w:val="7B7B7B" w:themeColor="accent3" w:themeShade="BF"/>
          <w:sz w:val="22"/>
          <w:szCs w:val="22"/>
        </w:rPr>
        <w:t xml:space="preserve"> or members</w:t>
      </w:r>
      <w:r w:rsidR="00197DC4">
        <w:rPr>
          <w:rFonts w:ascii="Arial" w:hAnsi="Arial" w:cs="Arial"/>
          <w:color w:val="7B7B7B" w:themeColor="accent3" w:themeShade="BF"/>
          <w:sz w:val="22"/>
          <w:szCs w:val="22"/>
        </w:rPr>
        <w:t xml:space="preserve"> present and voting, in person or by proxy, agree to the scheme.</w:t>
      </w:r>
      <w:r w:rsidR="00290F1A">
        <w:rPr>
          <w:rFonts w:ascii="Arial" w:hAnsi="Arial" w:cs="Arial"/>
          <w:color w:val="7B7B7B" w:themeColor="accent3" w:themeShade="BF"/>
          <w:sz w:val="22"/>
          <w:szCs w:val="22"/>
        </w:rPr>
        <w:t xml:space="preserve">  Without access to the scheme of arrangement, </w:t>
      </w:r>
      <w:r w:rsidR="00FE7B31">
        <w:rPr>
          <w:rFonts w:ascii="Arial" w:hAnsi="Arial" w:cs="Arial"/>
          <w:color w:val="7B7B7B" w:themeColor="accent3" w:themeShade="BF"/>
          <w:sz w:val="22"/>
          <w:szCs w:val="22"/>
        </w:rPr>
        <w:t xml:space="preserve">the approval of </w:t>
      </w:r>
      <w:r w:rsidR="00290F1A">
        <w:rPr>
          <w:rFonts w:ascii="Arial" w:hAnsi="Arial" w:cs="Arial"/>
          <w:color w:val="7B7B7B" w:themeColor="accent3" w:themeShade="BF"/>
          <w:sz w:val="22"/>
          <w:szCs w:val="22"/>
        </w:rPr>
        <w:t xml:space="preserve">100% of the </w:t>
      </w:r>
      <w:r w:rsidR="00ED5445">
        <w:rPr>
          <w:rFonts w:ascii="Arial" w:hAnsi="Arial" w:cs="Arial"/>
          <w:color w:val="7B7B7B" w:themeColor="accent3" w:themeShade="BF"/>
          <w:sz w:val="22"/>
          <w:szCs w:val="22"/>
        </w:rPr>
        <w:t xml:space="preserve">creditors or members, would likely be required to </w:t>
      </w:r>
      <w:r w:rsidR="009B459D">
        <w:rPr>
          <w:rFonts w:ascii="Arial" w:hAnsi="Arial" w:cs="Arial"/>
          <w:color w:val="7B7B7B" w:themeColor="accent3" w:themeShade="BF"/>
          <w:sz w:val="22"/>
          <w:szCs w:val="22"/>
        </w:rPr>
        <w:t xml:space="preserve">implement a restructuring or reorganization.  </w:t>
      </w:r>
      <w:r w:rsidR="007E4C0D">
        <w:rPr>
          <w:rFonts w:ascii="Arial" w:hAnsi="Arial" w:cs="Arial"/>
          <w:color w:val="7B7B7B" w:themeColor="accent3" w:themeShade="BF"/>
          <w:sz w:val="22"/>
          <w:szCs w:val="22"/>
        </w:rPr>
        <w:t xml:space="preserve">This may be very difficult to achieve if there are numerous creditors.  </w:t>
      </w:r>
    </w:p>
    <w:p w14:paraId="69E12823" w14:textId="77777777" w:rsidR="00BE69C5" w:rsidRPr="00BE69C5" w:rsidRDefault="00BE69C5" w:rsidP="00D449DB">
      <w:pPr>
        <w:pStyle w:val="ListParagraph"/>
        <w:numPr>
          <w:ilvl w:val="0"/>
          <w:numId w:val="17"/>
        </w:numPr>
        <w:jc w:val="both"/>
        <w:rPr>
          <w:rFonts w:ascii="Arial" w:hAnsi="Arial" w:cs="Arial"/>
          <w:color w:val="7B7B7B" w:themeColor="accent3" w:themeShade="BF"/>
          <w:sz w:val="22"/>
          <w:szCs w:val="22"/>
        </w:rPr>
      </w:pPr>
      <w:r w:rsidRPr="00BE69C5">
        <w:rPr>
          <w:rFonts w:ascii="Arial" w:hAnsi="Arial" w:cs="Arial"/>
          <w:color w:val="7B7B7B" w:themeColor="accent3" w:themeShade="BF"/>
          <w:sz w:val="22"/>
          <w:szCs w:val="22"/>
        </w:rPr>
        <w:t xml:space="preserve">It is sanctioned by the Court, giving it effect by legal process which has been properly considered.  Thus if a creditor subsequently is unhappy with the scheme, or was not present at the meeting in order to vote for the same, it remains binding.   </w:t>
      </w:r>
    </w:p>
    <w:p w14:paraId="72F7EE34" w14:textId="63A707B5" w:rsidR="008D0378" w:rsidRDefault="003C4A9D" w:rsidP="00D449DB">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w:t>
      </w:r>
      <w:r w:rsidR="008D0378">
        <w:rPr>
          <w:rFonts w:ascii="Arial" w:hAnsi="Arial" w:cs="Arial"/>
          <w:color w:val="7B7B7B" w:themeColor="accent3" w:themeShade="BF"/>
          <w:sz w:val="22"/>
          <w:szCs w:val="22"/>
        </w:rPr>
        <w:t>issenting creditor</w:t>
      </w:r>
      <w:r w:rsidR="00EF6DD6">
        <w:rPr>
          <w:rFonts w:ascii="Arial" w:hAnsi="Arial" w:cs="Arial"/>
          <w:color w:val="7B7B7B" w:themeColor="accent3" w:themeShade="BF"/>
          <w:sz w:val="22"/>
          <w:szCs w:val="22"/>
        </w:rPr>
        <w:t>s or members</w:t>
      </w:r>
      <w:r w:rsidR="00021B9A">
        <w:rPr>
          <w:rFonts w:ascii="Arial" w:hAnsi="Arial" w:cs="Arial"/>
          <w:color w:val="7B7B7B" w:themeColor="accent3" w:themeShade="BF"/>
          <w:sz w:val="22"/>
          <w:szCs w:val="22"/>
        </w:rPr>
        <w:t xml:space="preserve"> can be bound </w:t>
      </w:r>
      <w:r w:rsidR="008B3F8F">
        <w:rPr>
          <w:rFonts w:ascii="Arial" w:hAnsi="Arial" w:cs="Arial"/>
          <w:color w:val="7B7B7B" w:themeColor="accent3" w:themeShade="BF"/>
          <w:sz w:val="22"/>
          <w:szCs w:val="22"/>
        </w:rPr>
        <w:t>by a scheme of arrangement</w:t>
      </w:r>
      <w:r w:rsidR="000F2F9D">
        <w:rPr>
          <w:rFonts w:ascii="Arial" w:hAnsi="Arial" w:cs="Arial"/>
          <w:color w:val="7B7B7B" w:themeColor="accent3" w:themeShade="BF"/>
          <w:sz w:val="22"/>
          <w:szCs w:val="22"/>
        </w:rPr>
        <w:t xml:space="preserve">, avoiding the ability of a </w:t>
      </w:r>
      <w:r w:rsidR="00BE69C5">
        <w:rPr>
          <w:rFonts w:ascii="Arial" w:hAnsi="Arial" w:cs="Arial"/>
          <w:color w:val="7B7B7B" w:themeColor="accent3" w:themeShade="BF"/>
          <w:sz w:val="22"/>
          <w:szCs w:val="22"/>
        </w:rPr>
        <w:t>creditor blocking the entire scheme</w:t>
      </w:r>
      <w:r w:rsidR="008D1885">
        <w:rPr>
          <w:rFonts w:ascii="Arial" w:hAnsi="Arial" w:cs="Arial"/>
          <w:color w:val="7B7B7B" w:themeColor="accent3" w:themeShade="BF"/>
          <w:sz w:val="22"/>
          <w:szCs w:val="22"/>
        </w:rPr>
        <w:t>.</w:t>
      </w:r>
      <w:r w:rsidR="00EF6DD6">
        <w:rPr>
          <w:rFonts w:ascii="Arial" w:hAnsi="Arial" w:cs="Arial"/>
          <w:color w:val="7B7B7B" w:themeColor="accent3" w:themeShade="BF"/>
          <w:sz w:val="22"/>
          <w:szCs w:val="22"/>
        </w:rPr>
        <w:t xml:space="preserve"> </w:t>
      </w:r>
    </w:p>
    <w:p w14:paraId="0353AADE" w14:textId="709F73F4" w:rsidR="003C10EB" w:rsidRDefault="003B6575" w:rsidP="00BC52C2">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Cons include:</w:t>
      </w:r>
    </w:p>
    <w:p w14:paraId="078A220F" w14:textId="4A732481" w:rsidR="003B6575" w:rsidRDefault="000D5F3A" w:rsidP="00D449DB">
      <w:pPr>
        <w:pStyle w:val="ListParagraph"/>
        <w:keepNext/>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no moratorium</w:t>
      </w:r>
      <w:r w:rsidR="00BE69C5">
        <w:rPr>
          <w:rFonts w:ascii="Arial" w:hAnsi="Arial" w:cs="Arial"/>
          <w:color w:val="7B7B7B" w:themeColor="accent3" w:themeShade="BF"/>
          <w:sz w:val="22"/>
          <w:szCs w:val="22"/>
        </w:rPr>
        <w:t xml:space="preserve">.  Nevertheless if implemented within an provisional liquidation, that will provide the company with the requisite moratorium.  </w:t>
      </w:r>
      <w:r>
        <w:rPr>
          <w:rFonts w:ascii="Arial" w:hAnsi="Arial" w:cs="Arial"/>
          <w:color w:val="7B7B7B" w:themeColor="accent3" w:themeShade="BF"/>
          <w:sz w:val="22"/>
          <w:szCs w:val="22"/>
        </w:rPr>
        <w:t>with standalone schemes of arrangement</w:t>
      </w:r>
      <w:r w:rsidR="005770B5">
        <w:rPr>
          <w:rFonts w:ascii="Arial" w:hAnsi="Arial" w:cs="Arial"/>
          <w:color w:val="7B7B7B" w:themeColor="accent3" w:themeShade="BF"/>
          <w:sz w:val="22"/>
          <w:szCs w:val="22"/>
        </w:rPr>
        <w:t xml:space="preserve">.  </w:t>
      </w:r>
    </w:p>
    <w:p w14:paraId="0A52950F" w14:textId="12DA7734" w:rsidR="003E35D7" w:rsidRDefault="00BE69C5" w:rsidP="00D449DB">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one class of creditors (or members) are not able to achieve a majority vote to approve the scheme, then the scheme in its entirety is unable to proceed to c</w:t>
      </w:r>
      <w:r w:rsidR="003E35D7">
        <w:rPr>
          <w:rFonts w:ascii="Arial" w:hAnsi="Arial" w:cs="Arial"/>
          <w:color w:val="7B7B7B" w:themeColor="accent3" w:themeShade="BF"/>
          <w:sz w:val="22"/>
          <w:szCs w:val="22"/>
        </w:rPr>
        <w:t>ourt sanction.</w:t>
      </w:r>
      <w:r w:rsidR="001F649E">
        <w:rPr>
          <w:rFonts w:ascii="Arial" w:hAnsi="Arial" w:cs="Arial"/>
          <w:color w:val="7B7B7B" w:themeColor="accent3" w:themeShade="BF"/>
          <w:sz w:val="22"/>
          <w:szCs w:val="22"/>
        </w:rPr>
        <w:t xml:space="preserve">  </w:t>
      </w:r>
    </w:p>
    <w:p w14:paraId="621BB4CB" w14:textId="0282C3E3" w:rsidR="00BE69C5" w:rsidRDefault="00BE69C5" w:rsidP="00D449DB">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Regardless of the voting, the Court is still able to reject the scheme.</w:t>
      </w:r>
    </w:p>
    <w:p w14:paraId="77188FAE" w14:textId="77777777" w:rsidR="001F649E" w:rsidRDefault="001F649E" w:rsidP="001F649E">
      <w:pPr>
        <w:jc w:val="both"/>
        <w:rPr>
          <w:rFonts w:ascii="Arial" w:hAnsi="Arial" w:cs="Arial"/>
          <w:color w:val="7B7B7B" w:themeColor="accent3" w:themeShade="BF"/>
          <w:sz w:val="22"/>
          <w:szCs w:val="22"/>
        </w:rPr>
      </w:pP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50973D97" w14:textId="77777777" w:rsidR="00DE1791" w:rsidRDefault="00DE1791" w:rsidP="00A609B3">
      <w:pPr>
        <w:jc w:val="both"/>
        <w:rPr>
          <w:rFonts w:ascii="Arial" w:hAnsi="Arial" w:cs="Arial"/>
          <w:color w:val="7B7B7B" w:themeColor="accent3" w:themeShade="BF"/>
          <w:sz w:val="22"/>
          <w:szCs w:val="22"/>
        </w:rPr>
      </w:pPr>
    </w:p>
    <w:p w14:paraId="1592A566" w14:textId="458A432B" w:rsidR="00314C3A" w:rsidRDefault="00C43A53" w:rsidP="0003418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company,</w:t>
      </w:r>
      <w:r w:rsidR="00DE179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is facing financial difficulties and, based on information received, </w:t>
      </w:r>
      <w:r w:rsidR="00DE1791">
        <w:rPr>
          <w:rFonts w:ascii="Arial" w:hAnsi="Arial" w:cs="Arial"/>
          <w:color w:val="7B7B7B" w:themeColor="accent3" w:themeShade="BF"/>
          <w:sz w:val="22"/>
          <w:szCs w:val="22"/>
        </w:rPr>
        <w:t>appears to be insolvent</w:t>
      </w:r>
      <w:r>
        <w:rPr>
          <w:rFonts w:ascii="Arial" w:hAnsi="Arial" w:cs="Arial"/>
          <w:color w:val="7B7B7B" w:themeColor="accent3" w:themeShade="BF"/>
          <w:sz w:val="22"/>
          <w:szCs w:val="22"/>
        </w:rPr>
        <w:t xml:space="preserve"> then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can seek to wind up the company. </w:t>
      </w:r>
      <w:r w:rsidR="00314C3A" w:rsidRPr="00314C3A">
        <w:rPr>
          <w:rFonts w:ascii="Arial" w:hAnsi="Arial" w:cs="Arial"/>
          <w:color w:val="7B7B7B" w:themeColor="accent3" w:themeShade="BF"/>
          <w:sz w:val="22"/>
          <w:szCs w:val="22"/>
        </w:rPr>
        <w:t>A creditor, a shareholder or the company itself can file a winding-up petition against the company.</w:t>
      </w:r>
      <w:r>
        <w:rPr>
          <w:rFonts w:ascii="Arial" w:hAnsi="Arial" w:cs="Arial"/>
          <w:color w:val="7B7B7B" w:themeColor="accent3" w:themeShade="BF"/>
          <w:sz w:val="22"/>
          <w:szCs w:val="22"/>
        </w:rPr>
        <w:t xml:space="preserve">   </w:t>
      </w:r>
    </w:p>
    <w:p w14:paraId="6D518D6D" w14:textId="77777777" w:rsidR="00314C3A" w:rsidRDefault="00314C3A" w:rsidP="00034185">
      <w:pPr>
        <w:jc w:val="both"/>
        <w:rPr>
          <w:rFonts w:ascii="Arial" w:hAnsi="Arial" w:cs="Arial"/>
          <w:color w:val="7B7B7B" w:themeColor="accent3" w:themeShade="BF"/>
          <w:sz w:val="22"/>
          <w:szCs w:val="22"/>
        </w:rPr>
      </w:pPr>
    </w:p>
    <w:p w14:paraId="08788448" w14:textId="5E0AE966" w:rsidR="00670F4C" w:rsidRDefault="00670F4C" w:rsidP="0003418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the winding up of a Company is a legal process with oversight by the court.  Moreover the liquidator is an officer of the court, and any liquidator will perform their duties in accordance with the legislation and rules that govern his appointment.</w:t>
      </w:r>
      <w:r w:rsidRPr="00670F4C">
        <w:t xml:space="preserve"> </w:t>
      </w:r>
      <w:r>
        <w:t xml:space="preserve"> </w:t>
      </w:r>
      <w:r w:rsidRPr="00670F4C">
        <w:rPr>
          <w:rFonts w:ascii="Arial" w:hAnsi="Arial" w:cs="Arial"/>
          <w:color w:val="7B7B7B" w:themeColor="accent3" w:themeShade="BF"/>
          <w:sz w:val="22"/>
          <w:szCs w:val="22"/>
        </w:rPr>
        <w:t xml:space="preserve">Indeed, one of the mandated roles of a liquidator is to investigate transactions or payments made during the relevant period (as defined in </w:t>
      </w:r>
      <w:r>
        <w:rPr>
          <w:rFonts w:ascii="Arial" w:hAnsi="Arial" w:cs="Arial"/>
          <w:color w:val="7B7B7B" w:themeColor="accent3" w:themeShade="BF"/>
          <w:sz w:val="22"/>
          <w:szCs w:val="22"/>
        </w:rPr>
        <w:t>CWUMPO</w:t>
      </w:r>
      <w:r w:rsidRPr="00670F4C">
        <w:rPr>
          <w:rFonts w:ascii="Arial" w:hAnsi="Arial" w:cs="Arial"/>
          <w:color w:val="7B7B7B" w:themeColor="accent3" w:themeShade="BF"/>
          <w:sz w:val="22"/>
          <w:szCs w:val="22"/>
        </w:rPr>
        <w:t xml:space="preserve"> to determine whether such transactions or payments should be voided.   This role also encompasses investigating and considering the conduct of the director.  </w:t>
      </w:r>
    </w:p>
    <w:p w14:paraId="0B12C83E" w14:textId="77777777" w:rsidR="00670F4C" w:rsidRDefault="00670F4C" w:rsidP="00034185">
      <w:pPr>
        <w:jc w:val="both"/>
        <w:rPr>
          <w:rFonts w:ascii="Arial" w:hAnsi="Arial" w:cs="Arial"/>
          <w:color w:val="7B7B7B" w:themeColor="accent3" w:themeShade="BF"/>
          <w:sz w:val="22"/>
          <w:szCs w:val="22"/>
        </w:rPr>
      </w:pPr>
    </w:p>
    <w:p w14:paraId="27836947" w14:textId="16F5DA61" w:rsidR="003F2CE6" w:rsidRDefault="00C43A53" w:rsidP="0003418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Whilst there is </w:t>
      </w:r>
      <w:r w:rsidR="00BC7CF1">
        <w:rPr>
          <w:rFonts w:ascii="Arial" w:hAnsi="Arial" w:cs="Arial"/>
          <w:color w:val="7B7B7B" w:themeColor="accent3" w:themeShade="BF"/>
          <w:sz w:val="22"/>
          <w:szCs w:val="22"/>
        </w:rPr>
        <w:t xml:space="preserve">no statutory obligation </w:t>
      </w:r>
      <w:r>
        <w:rPr>
          <w:rFonts w:ascii="Arial" w:hAnsi="Arial" w:cs="Arial"/>
          <w:color w:val="7B7B7B" w:themeColor="accent3" w:themeShade="BF"/>
          <w:sz w:val="22"/>
          <w:szCs w:val="22"/>
        </w:rPr>
        <w:t xml:space="preserve">on a director of a company </w:t>
      </w:r>
      <w:r w:rsidR="00BC7CF1">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 xml:space="preserve">initiate </w:t>
      </w:r>
      <w:r w:rsidR="00BC7CF1">
        <w:rPr>
          <w:rFonts w:ascii="Arial" w:hAnsi="Arial" w:cs="Arial"/>
          <w:color w:val="7B7B7B" w:themeColor="accent3" w:themeShade="BF"/>
          <w:sz w:val="22"/>
          <w:szCs w:val="22"/>
        </w:rPr>
        <w:t xml:space="preserve">a liquidation when </w:t>
      </w:r>
      <w:r>
        <w:rPr>
          <w:rFonts w:ascii="Arial" w:hAnsi="Arial" w:cs="Arial"/>
          <w:color w:val="7B7B7B" w:themeColor="accent3" w:themeShade="BF"/>
          <w:sz w:val="22"/>
          <w:szCs w:val="22"/>
        </w:rPr>
        <w:t xml:space="preserve">it is in financial difficulty, he </w:t>
      </w:r>
      <w:r w:rsidR="004562BE">
        <w:rPr>
          <w:rFonts w:ascii="Arial" w:hAnsi="Arial" w:cs="Arial"/>
          <w:color w:val="7B7B7B" w:themeColor="accent3" w:themeShade="BF"/>
          <w:sz w:val="22"/>
          <w:szCs w:val="22"/>
        </w:rPr>
        <w:t>should be</w:t>
      </w:r>
      <w:r>
        <w:rPr>
          <w:rFonts w:ascii="Arial" w:hAnsi="Arial" w:cs="Arial"/>
          <w:color w:val="7B7B7B" w:themeColor="accent3" w:themeShade="BF"/>
          <w:sz w:val="22"/>
          <w:szCs w:val="22"/>
        </w:rPr>
        <w:t xml:space="preserve"> aware that </w:t>
      </w:r>
      <w:r w:rsidR="00E1786C">
        <w:rPr>
          <w:rFonts w:ascii="Arial" w:hAnsi="Arial" w:cs="Arial"/>
          <w:color w:val="7B7B7B" w:themeColor="accent3" w:themeShade="BF"/>
          <w:sz w:val="22"/>
          <w:szCs w:val="22"/>
        </w:rPr>
        <w:t>directors m</w:t>
      </w:r>
      <w:r w:rsidR="00BC2273">
        <w:rPr>
          <w:rFonts w:ascii="Arial" w:hAnsi="Arial" w:cs="Arial"/>
          <w:color w:val="7B7B7B" w:themeColor="accent3" w:themeShade="BF"/>
          <w:sz w:val="22"/>
          <w:szCs w:val="22"/>
        </w:rPr>
        <w:t xml:space="preserve">ay be held personally liable for a breach of their fiduciary duty to act in the best interests of the company by continuing to trade during insolvency.  </w:t>
      </w:r>
      <w:r>
        <w:rPr>
          <w:rFonts w:ascii="Arial" w:hAnsi="Arial" w:cs="Arial"/>
          <w:color w:val="7B7B7B" w:themeColor="accent3" w:themeShade="BF"/>
          <w:sz w:val="22"/>
          <w:szCs w:val="22"/>
        </w:rPr>
        <w:t>Of particular importance is the risk of criminal liability</w:t>
      </w:r>
      <w:r w:rsidR="004562BE">
        <w:rPr>
          <w:rFonts w:ascii="Arial" w:hAnsi="Arial" w:cs="Arial"/>
          <w:color w:val="7B7B7B" w:themeColor="accent3" w:themeShade="BF"/>
          <w:sz w:val="22"/>
          <w:szCs w:val="22"/>
        </w:rPr>
        <w:t>/prosecution</w:t>
      </w:r>
      <w:r>
        <w:rPr>
          <w:rFonts w:ascii="Arial" w:hAnsi="Arial" w:cs="Arial"/>
          <w:color w:val="7B7B7B" w:themeColor="accent3" w:themeShade="BF"/>
          <w:sz w:val="22"/>
          <w:szCs w:val="22"/>
        </w:rPr>
        <w:t xml:space="preserve"> if the company continues to trade whilst it is unable to pay its employees. </w:t>
      </w:r>
    </w:p>
    <w:p w14:paraId="357BD032" w14:textId="6CAB7CBD" w:rsidR="00DE1791" w:rsidRDefault="00DE1791" w:rsidP="00A609B3">
      <w:pPr>
        <w:jc w:val="both"/>
        <w:rPr>
          <w:rFonts w:ascii="Arial" w:hAnsi="Arial" w:cs="Arial"/>
          <w:color w:val="7B7B7B" w:themeColor="accent3" w:themeShade="BF"/>
          <w:sz w:val="22"/>
          <w:szCs w:val="22"/>
        </w:rPr>
      </w:pPr>
    </w:p>
    <w:p w14:paraId="71266D60" w14:textId="0E433CAA" w:rsidR="00314C3A" w:rsidRPr="00314C3A" w:rsidRDefault="00670F4C" w:rsidP="00314C3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w:t>
      </w:r>
      <w:r w:rsidR="00314C3A" w:rsidRPr="00314C3A">
        <w:rPr>
          <w:rFonts w:ascii="Arial" w:hAnsi="Arial" w:cs="Arial"/>
          <w:color w:val="7B7B7B" w:themeColor="accent3" w:themeShade="BF"/>
          <w:sz w:val="22"/>
          <w:szCs w:val="22"/>
        </w:rPr>
        <w:t xml:space="preserve">n the appointment of the winding-up order, the powers of the directors of the company will cease. </w:t>
      </w:r>
      <w:r w:rsidR="00314C3A">
        <w:rPr>
          <w:rFonts w:ascii="Arial" w:hAnsi="Arial" w:cs="Arial"/>
          <w:color w:val="7B7B7B" w:themeColor="accent3" w:themeShade="BF"/>
          <w:sz w:val="22"/>
          <w:szCs w:val="22"/>
        </w:rPr>
        <w:t xml:space="preserve"> The liquidator will take control of the company.  Nevertheless, </w:t>
      </w:r>
      <w:proofErr w:type="spellStart"/>
      <w:r w:rsidR="00314C3A">
        <w:rPr>
          <w:rFonts w:ascii="Arial" w:hAnsi="Arial" w:cs="Arial"/>
          <w:color w:val="7B7B7B" w:themeColor="accent3" w:themeShade="BF"/>
          <w:sz w:val="22"/>
          <w:szCs w:val="22"/>
        </w:rPr>
        <w:t>Mr</w:t>
      </w:r>
      <w:proofErr w:type="spellEnd"/>
      <w:r w:rsidR="00314C3A">
        <w:rPr>
          <w:rFonts w:ascii="Arial" w:hAnsi="Arial" w:cs="Arial"/>
          <w:color w:val="7B7B7B" w:themeColor="accent3" w:themeShade="BF"/>
          <w:sz w:val="22"/>
          <w:szCs w:val="22"/>
        </w:rPr>
        <w:t xml:space="preserve"> Chan will be required to </w:t>
      </w:r>
      <w:r w:rsidR="00314C3A" w:rsidRPr="00314C3A">
        <w:rPr>
          <w:rFonts w:ascii="Arial" w:hAnsi="Arial" w:cs="Arial"/>
          <w:color w:val="7B7B7B" w:themeColor="accent3" w:themeShade="BF"/>
          <w:sz w:val="22"/>
          <w:szCs w:val="22"/>
        </w:rPr>
        <w:t>:</w:t>
      </w:r>
    </w:p>
    <w:p w14:paraId="6A3EED04" w14:textId="677D3767" w:rsidR="00314C3A" w:rsidRDefault="00314C3A" w:rsidP="00670F4C">
      <w:pPr>
        <w:ind w:left="720"/>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t>(a)deliver to the provisional liquidator or liquidator the company's assets, books and papers and seal;</w:t>
      </w:r>
    </w:p>
    <w:p w14:paraId="49C36261" w14:textId="77777777" w:rsidR="00670F4C" w:rsidRPr="00314C3A" w:rsidRDefault="00670F4C" w:rsidP="00670F4C">
      <w:pPr>
        <w:ind w:left="720"/>
        <w:jc w:val="both"/>
        <w:rPr>
          <w:rFonts w:ascii="Arial" w:hAnsi="Arial" w:cs="Arial"/>
          <w:color w:val="7B7B7B" w:themeColor="accent3" w:themeShade="BF"/>
          <w:sz w:val="22"/>
          <w:szCs w:val="22"/>
        </w:rPr>
      </w:pPr>
    </w:p>
    <w:p w14:paraId="0B179716" w14:textId="67A1F5A8" w:rsidR="00314C3A" w:rsidRDefault="00314C3A" w:rsidP="00670F4C">
      <w:pPr>
        <w:ind w:left="720"/>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t>(b)attend the office of the provisional liquidator or liquidator for interview to provide information of the company's assets and dealings;</w:t>
      </w:r>
    </w:p>
    <w:p w14:paraId="4B5A26BE" w14:textId="77777777" w:rsidR="00670F4C" w:rsidRPr="00314C3A" w:rsidRDefault="00670F4C" w:rsidP="00670F4C">
      <w:pPr>
        <w:ind w:left="720"/>
        <w:jc w:val="both"/>
        <w:rPr>
          <w:rFonts w:ascii="Arial" w:hAnsi="Arial" w:cs="Arial"/>
          <w:color w:val="7B7B7B" w:themeColor="accent3" w:themeShade="BF"/>
          <w:sz w:val="22"/>
          <w:szCs w:val="22"/>
        </w:rPr>
      </w:pPr>
    </w:p>
    <w:p w14:paraId="230BD84C" w14:textId="5C8D1266" w:rsidR="00314C3A" w:rsidRDefault="00314C3A" w:rsidP="00670F4C">
      <w:pPr>
        <w:ind w:left="720"/>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t>(c)submit a sworn statement of affairs of the company (similar to a balance sheet) (or a supplementary affidavit, if required by the provisional liquidator or liquidator) within 28 days from the date of the appointment of the provisional liquidator or the date of the winding-up order;</w:t>
      </w:r>
    </w:p>
    <w:p w14:paraId="2B07C8EB" w14:textId="77777777" w:rsidR="00670F4C" w:rsidRPr="00314C3A" w:rsidRDefault="00670F4C" w:rsidP="00670F4C">
      <w:pPr>
        <w:ind w:left="720"/>
        <w:jc w:val="both"/>
        <w:rPr>
          <w:rFonts w:ascii="Arial" w:hAnsi="Arial" w:cs="Arial"/>
          <w:color w:val="7B7B7B" w:themeColor="accent3" w:themeShade="BF"/>
          <w:sz w:val="22"/>
          <w:szCs w:val="22"/>
        </w:rPr>
      </w:pPr>
    </w:p>
    <w:p w14:paraId="1875A305" w14:textId="64B3AE7E" w:rsidR="00314C3A" w:rsidRDefault="00314C3A" w:rsidP="00670F4C">
      <w:pPr>
        <w:ind w:left="720"/>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t>(d)attend meetings of creditors and contributories when notified by the provisional liquidators or liquidators;</w:t>
      </w:r>
      <w:r w:rsidR="00670F4C">
        <w:rPr>
          <w:rFonts w:ascii="Arial" w:hAnsi="Arial" w:cs="Arial"/>
          <w:color w:val="7B7B7B" w:themeColor="accent3" w:themeShade="BF"/>
          <w:sz w:val="22"/>
          <w:szCs w:val="22"/>
        </w:rPr>
        <w:t xml:space="preserve"> and</w:t>
      </w:r>
    </w:p>
    <w:p w14:paraId="5C3A10C8" w14:textId="77777777" w:rsidR="00670F4C" w:rsidRPr="00314C3A" w:rsidRDefault="00670F4C" w:rsidP="00670F4C">
      <w:pPr>
        <w:ind w:left="720"/>
        <w:jc w:val="both"/>
        <w:rPr>
          <w:rFonts w:ascii="Arial" w:hAnsi="Arial" w:cs="Arial"/>
          <w:color w:val="7B7B7B" w:themeColor="accent3" w:themeShade="BF"/>
          <w:sz w:val="22"/>
          <w:szCs w:val="22"/>
        </w:rPr>
      </w:pPr>
    </w:p>
    <w:p w14:paraId="73FBAE43" w14:textId="26BDEB67" w:rsidR="00314C3A" w:rsidRDefault="00314C3A" w:rsidP="00670F4C">
      <w:pPr>
        <w:ind w:left="720"/>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lastRenderedPageBreak/>
        <w:t>(e)continue to co-operate with the provisional liquidator or liquidator until the liquidation is concluded</w:t>
      </w:r>
      <w:r w:rsidR="00670F4C">
        <w:rPr>
          <w:rFonts w:ascii="Arial" w:hAnsi="Arial" w:cs="Arial"/>
          <w:color w:val="7B7B7B" w:themeColor="accent3" w:themeShade="BF"/>
          <w:sz w:val="22"/>
          <w:szCs w:val="22"/>
        </w:rPr>
        <w:t>.</w:t>
      </w:r>
    </w:p>
    <w:p w14:paraId="5EFCA82F" w14:textId="1DCCF4C8" w:rsidR="00670F4C" w:rsidRDefault="00670F4C" w:rsidP="00314C3A">
      <w:pPr>
        <w:jc w:val="both"/>
        <w:rPr>
          <w:rFonts w:ascii="Arial" w:hAnsi="Arial" w:cs="Arial"/>
          <w:color w:val="7B7B7B" w:themeColor="accent3" w:themeShade="BF"/>
          <w:sz w:val="22"/>
          <w:szCs w:val="22"/>
        </w:rPr>
      </w:pPr>
    </w:p>
    <w:p w14:paraId="09DD5F77" w14:textId="4496C7D6" w:rsidR="00314C3A" w:rsidRDefault="00314C3A" w:rsidP="00314C3A">
      <w:pPr>
        <w:jc w:val="both"/>
        <w:rPr>
          <w:rFonts w:ascii="Arial" w:hAnsi="Arial" w:cs="Arial"/>
          <w:color w:val="7B7B7B" w:themeColor="accent3" w:themeShade="BF"/>
          <w:sz w:val="22"/>
          <w:szCs w:val="22"/>
        </w:rPr>
      </w:pPr>
      <w:r w:rsidRPr="00314C3A">
        <w:rPr>
          <w:rFonts w:ascii="Arial" w:hAnsi="Arial" w:cs="Arial"/>
          <w:color w:val="7B7B7B" w:themeColor="accent3" w:themeShade="BF"/>
          <w:sz w:val="22"/>
          <w:szCs w:val="22"/>
        </w:rPr>
        <w:t>Directors who fail to perform their duties such as failure to keep and preserve company’s accounting records that comply with section 373(2) and (3) of the Companies Ordinance (Cap. 622), failure to prepare and submit the statement of affairs or a supplementary affidavit, etc. may be prosecuted and disqualified from acting as directors for a certain period of time</w:t>
      </w:r>
      <w:r w:rsidR="00670F4C">
        <w:rPr>
          <w:rFonts w:ascii="Arial" w:hAnsi="Arial" w:cs="Arial"/>
          <w:color w:val="7B7B7B" w:themeColor="accent3" w:themeShade="BF"/>
          <w:sz w:val="22"/>
          <w:szCs w:val="22"/>
        </w:rPr>
        <w:t>.</w:t>
      </w:r>
    </w:p>
    <w:p w14:paraId="0DC66065" w14:textId="77777777" w:rsidR="00314C3A" w:rsidRDefault="00314C3A" w:rsidP="00A609B3">
      <w:pPr>
        <w:jc w:val="both"/>
        <w:rPr>
          <w:rFonts w:ascii="Arial" w:hAnsi="Arial" w:cs="Arial"/>
          <w:color w:val="7B7B7B" w:themeColor="accent3" w:themeShade="BF"/>
          <w:sz w:val="22"/>
          <w:szCs w:val="22"/>
        </w:rPr>
      </w:pPr>
    </w:p>
    <w:p w14:paraId="69F42017" w14:textId="630D6E23" w:rsidR="003C10EB" w:rsidRDefault="00625A7B"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the advice received from his friend to </w:t>
      </w:r>
      <w:r w:rsidRPr="00625A7B">
        <w:rPr>
          <w:rFonts w:ascii="Arial" w:hAnsi="Arial" w:cs="Arial"/>
          <w:color w:val="808080" w:themeColor="background1" w:themeShade="80"/>
          <w:sz w:val="22"/>
          <w:szCs w:val="22"/>
          <w:lang w:val="en-GB"/>
        </w:rPr>
        <w:t xml:space="preserve">appoint a “friendly” liquidator </w:t>
      </w:r>
      <w:r>
        <w:rPr>
          <w:rFonts w:ascii="Arial" w:hAnsi="Arial" w:cs="Arial"/>
          <w:color w:val="808080" w:themeColor="background1" w:themeShade="80"/>
          <w:sz w:val="22"/>
          <w:szCs w:val="22"/>
          <w:lang w:val="en-GB"/>
        </w:rPr>
        <w:t xml:space="preserve">is incorrect; the liquidator will be required to investigate any financial transactions that appear to have been made to the detriment of the company and its creditors if it appears that they have occurred.  </w:t>
      </w:r>
    </w:p>
    <w:p w14:paraId="42C4628F" w14:textId="77777777" w:rsidR="00625A7B" w:rsidRPr="00010809" w:rsidRDefault="00625A7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2BF952C6" w14:textId="77777777" w:rsidR="00824E43" w:rsidRDefault="00824E43" w:rsidP="00713958">
      <w:pPr>
        <w:keepNext/>
        <w:jc w:val="both"/>
        <w:rPr>
          <w:rFonts w:ascii="Arial" w:hAnsi="Arial" w:cs="Arial"/>
          <w:b/>
          <w:bCs/>
          <w:color w:val="7B7B7B" w:themeColor="accent3" w:themeShade="BF"/>
          <w:sz w:val="22"/>
          <w:szCs w:val="22"/>
        </w:rPr>
      </w:pPr>
    </w:p>
    <w:p w14:paraId="7EE5033C" w14:textId="23220FE9" w:rsidR="00D83583" w:rsidRDefault="00D83583" w:rsidP="00D8358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Ordinarily</w:t>
      </w:r>
      <w:r w:rsidR="00625A7B">
        <w:rPr>
          <w:rFonts w:ascii="Arial" w:hAnsi="Arial" w:cs="Arial"/>
          <w:color w:val="7B7B7B" w:themeColor="accent3" w:themeShade="BF"/>
          <w:sz w:val="22"/>
          <w:szCs w:val="22"/>
        </w:rPr>
        <w:t>, the security agreement in respect of receivables would require the debtor to receive or transfer related payments into a specific account.  Based on the facts of the case, this was not done by Kite</w:t>
      </w:r>
      <w:r>
        <w:rPr>
          <w:rFonts w:ascii="Arial" w:hAnsi="Arial" w:cs="Arial"/>
          <w:color w:val="7B7B7B" w:themeColor="accent3" w:themeShade="BF"/>
          <w:sz w:val="22"/>
          <w:szCs w:val="22"/>
        </w:rPr>
        <w:t xml:space="preserve">.  </w:t>
      </w:r>
    </w:p>
    <w:p w14:paraId="29D8464A" w14:textId="77777777" w:rsidR="00D83583" w:rsidRDefault="00D83583" w:rsidP="00D83583">
      <w:pPr>
        <w:jc w:val="both"/>
        <w:rPr>
          <w:rFonts w:ascii="Arial" w:hAnsi="Arial" w:cs="Arial"/>
          <w:color w:val="7B7B7B" w:themeColor="accent3" w:themeShade="BF"/>
          <w:sz w:val="22"/>
          <w:szCs w:val="22"/>
        </w:rPr>
      </w:pPr>
    </w:p>
    <w:p w14:paraId="32BAC261" w14:textId="02BCD84D" w:rsidR="008B004B" w:rsidRDefault="00D83583" w:rsidP="00625A7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Moreover, t</w:t>
      </w:r>
      <w:r w:rsidR="00625A7B" w:rsidRPr="00625A7B">
        <w:rPr>
          <w:rFonts w:ascii="Arial" w:hAnsi="Arial" w:cs="Arial"/>
          <w:color w:val="7B7B7B" w:themeColor="accent3" w:themeShade="BF"/>
          <w:sz w:val="22"/>
          <w:szCs w:val="22"/>
        </w:rPr>
        <w:t xml:space="preserve">he receiver has a primary duty owed to the charge holder, rather than the company.  </w:t>
      </w:r>
      <w:r>
        <w:rPr>
          <w:rFonts w:ascii="Arial" w:hAnsi="Arial" w:cs="Arial"/>
          <w:color w:val="7B7B7B" w:themeColor="accent3" w:themeShade="BF"/>
          <w:sz w:val="22"/>
          <w:szCs w:val="22"/>
        </w:rPr>
        <w:t>T</w:t>
      </w:r>
      <w:r w:rsidR="00625A7B" w:rsidRPr="00625A7B">
        <w:rPr>
          <w:rFonts w:ascii="Arial" w:hAnsi="Arial" w:cs="Arial"/>
          <w:color w:val="7B7B7B" w:themeColor="accent3" w:themeShade="BF"/>
          <w:sz w:val="22"/>
          <w:szCs w:val="22"/>
        </w:rPr>
        <w:t xml:space="preserve">he receiver is entitled to payment of its costs and expenses out of the charged assets and is entitled to exercise a lien over such assets until payment is otherwise made. </w:t>
      </w:r>
      <w:r w:rsidR="008B004B">
        <w:rPr>
          <w:rFonts w:ascii="Arial" w:hAnsi="Arial" w:cs="Arial"/>
          <w:color w:val="7B7B7B" w:themeColor="accent3" w:themeShade="BF"/>
          <w:sz w:val="22"/>
          <w:szCs w:val="22"/>
        </w:rPr>
        <w:t>In respect of fixed charges, charges are made over a specific asset(s) with attachment being automati</w:t>
      </w:r>
      <w:r w:rsidR="00163F74">
        <w:rPr>
          <w:rFonts w:ascii="Arial" w:hAnsi="Arial" w:cs="Arial"/>
          <w:color w:val="7B7B7B" w:themeColor="accent3" w:themeShade="BF"/>
          <w:sz w:val="22"/>
          <w:szCs w:val="22"/>
        </w:rPr>
        <w:t xml:space="preserve">c.  During the period of a fixed charge, the </w:t>
      </w:r>
      <w:proofErr w:type="spellStart"/>
      <w:r w:rsidR="00163F74">
        <w:rPr>
          <w:rFonts w:ascii="Arial" w:hAnsi="Arial" w:cs="Arial"/>
          <w:color w:val="7B7B7B" w:themeColor="accent3" w:themeShade="BF"/>
          <w:sz w:val="22"/>
          <w:szCs w:val="22"/>
        </w:rPr>
        <w:t>chargee</w:t>
      </w:r>
      <w:proofErr w:type="spellEnd"/>
      <w:r w:rsidR="00163F74">
        <w:rPr>
          <w:rFonts w:ascii="Arial" w:hAnsi="Arial" w:cs="Arial"/>
          <w:color w:val="7B7B7B" w:themeColor="accent3" w:themeShade="BF"/>
          <w:sz w:val="22"/>
          <w:szCs w:val="22"/>
        </w:rPr>
        <w:t xml:space="preserve"> creditor has authority over the asset(s) and the debtor therefore cannot deal with it without consent.</w:t>
      </w:r>
    </w:p>
    <w:p w14:paraId="68394654" w14:textId="77777777" w:rsidR="00653613" w:rsidRDefault="00653613" w:rsidP="00653613">
      <w:pPr>
        <w:jc w:val="both"/>
        <w:rPr>
          <w:rFonts w:ascii="Arial" w:hAnsi="Arial" w:cs="Arial"/>
          <w:color w:val="7B7B7B" w:themeColor="accent3" w:themeShade="BF"/>
          <w:sz w:val="22"/>
          <w:szCs w:val="22"/>
        </w:rPr>
      </w:pPr>
    </w:p>
    <w:p w14:paraId="6A7B9322" w14:textId="2411B46D" w:rsidR="00F15394" w:rsidRDefault="00D83583" w:rsidP="00B1395D">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Unfortunately, t</w:t>
      </w:r>
      <w:r w:rsidR="00F15394">
        <w:rPr>
          <w:rFonts w:ascii="Arial" w:hAnsi="Arial" w:cs="Arial"/>
          <w:color w:val="7B7B7B" w:themeColor="accent3" w:themeShade="BF"/>
          <w:sz w:val="22"/>
          <w:szCs w:val="22"/>
        </w:rPr>
        <w:t xml:space="preserve">he liquidation of Kite </w:t>
      </w:r>
      <w:r w:rsidR="00A2478A">
        <w:rPr>
          <w:rFonts w:ascii="Arial" w:hAnsi="Arial" w:cs="Arial"/>
          <w:color w:val="7B7B7B" w:themeColor="accent3" w:themeShade="BF"/>
          <w:sz w:val="22"/>
          <w:szCs w:val="22"/>
        </w:rPr>
        <w:t xml:space="preserve">does not affect the receiver’s </w:t>
      </w:r>
      <w:r w:rsidR="00A92B6A">
        <w:rPr>
          <w:rFonts w:ascii="Arial" w:hAnsi="Arial" w:cs="Arial"/>
          <w:color w:val="7B7B7B" w:themeColor="accent3" w:themeShade="BF"/>
          <w:sz w:val="22"/>
          <w:szCs w:val="22"/>
        </w:rPr>
        <w:t>right to take possession of and/or sell the charged asset</w:t>
      </w:r>
      <w:r>
        <w:rPr>
          <w:rFonts w:ascii="Arial" w:hAnsi="Arial" w:cs="Arial"/>
          <w:color w:val="7B7B7B" w:themeColor="accent3" w:themeShade="BF"/>
          <w:sz w:val="22"/>
          <w:szCs w:val="22"/>
        </w:rPr>
        <w:t xml:space="preserve">s, and the primary duty to the </w:t>
      </w:r>
      <w:proofErr w:type="spellStart"/>
      <w:r>
        <w:rPr>
          <w:rFonts w:ascii="Arial" w:hAnsi="Arial" w:cs="Arial"/>
          <w:color w:val="7B7B7B" w:themeColor="accent3" w:themeShade="BF"/>
          <w:sz w:val="22"/>
          <w:szCs w:val="22"/>
        </w:rPr>
        <w:t>chargeholder</w:t>
      </w:r>
      <w:proofErr w:type="spellEnd"/>
      <w:r>
        <w:rPr>
          <w:rFonts w:ascii="Arial" w:hAnsi="Arial" w:cs="Arial"/>
          <w:color w:val="7B7B7B" w:themeColor="accent3" w:themeShade="BF"/>
          <w:sz w:val="22"/>
          <w:szCs w:val="22"/>
        </w:rPr>
        <w:t xml:space="preserve"> remains, thus a</w:t>
      </w:r>
      <w:r w:rsidR="00A92B6A">
        <w:rPr>
          <w:rFonts w:ascii="Arial" w:hAnsi="Arial" w:cs="Arial"/>
          <w:color w:val="7B7B7B" w:themeColor="accent3" w:themeShade="BF"/>
          <w:sz w:val="22"/>
          <w:szCs w:val="22"/>
        </w:rPr>
        <w:t xml:space="preserve">ny </w:t>
      </w:r>
      <w:proofErr w:type="spellStart"/>
      <w:r w:rsidR="00A92B6A">
        <w:rPr>
          <w:rFonts w:ascii="Arial" w:hAnsi="Arial" w:cs="Arial"/>
          <w:color w:val="7B7B7B" w:themeColor="accent3" w:themeShade="BF"/>
          <w:sz w:val="22"/>
          <w:szCs w:val="22"/>
        </w:rPr>
        <w:t>reali</w:t>
      </w:r>
      <w:r>
        <w:rPr>
          <w:rFonts w:ascii="Arial" w:hAnsi="Arial" w:cs="Arial"/>
          <w:color w:val="7B7B7B" w:themeColor="accent3" w:themeShade="BF"/>
          <w:sz w:val="22"/>
          <w:szCs w:val="22"/>
        </w:rPr>
        <w:t>s</w:t>
      </w:r>
      <w:r w:rsidR="00A92B6A">
        <w:rPr>
          <w:rFonts w:ascii="Arial" w:hAnsi="Arial" w:cs="Arial"/>
          <w:color w:val="7B7B7B" w:themeColor="accent3" w:themeShade="BF"/>
          <w:sz w:val="22"/>
          <w:szCs w:val="22"/>
        </w:rPr>
        <w:t>ations</w:t>
      </w:r>
      <w:proofErr w:type="spellEnd"/>
      <w:r w:rsidR="00A92B6A">
        <w:rPr>
          <w:rFonts w:ascii="Arial" w:hAnsi="Arial" w:cs="Arial"/>
          <w:color w:val="7B7B7B" w:themeColor="accent3" w:themeShade="BF"/>
          <w:sz w:val="22"/>
          <w:szCs w:val="22"/>
        </w:rPr>
        <w:t xml:space="preserve"> made out of the charged assets </w:t>
      </w:r>
      <w:r w:rsidR="00B1395D">
        <w:rPr>
          <w:rFonts w:ascii="Arial" w:hAnsi="Arial" w:cs="Arial"/>
          <w:color w:val="7B7B7B" w:themeColor="accent3" w:themeShade="BF"/>
          <w:sz w:val="22"/>
          <w:szCs w:val="22"/>
        </w:rPr>
        <w:t xml:space="preserve">are not available to the liquidator </w:t>
      </w:r>
      <w:r>
        <w:rPr>
          <w:rFonts w:ascii="Arial" w:hAnsi="Arial" w:cs="Arial"/>
          <w:color w:val="7B7B7B" w:themeColor="accent3" w:themeShade="BF"/>
          <w:sz w:val="22"/>
          <w:szCs w:val="22"/>
        </w:rPr>
        <w:t xml:space="preserve">in order to make a partial dividend </w:t>
      </w:r>
      <w:r w:rsidR="00C93E5F">
        <w:rPr>
          <w:rFonts w:ascii="Arial" w:hAnsi="Arial" w:cs="Arial"/>
          <w:color w:val="7B7B7B" w:themeColor="accent3" w:themeShade="BF"/>
          <w:sz w:val="22"/>
          <w:szCs w:val="22"/>
        </w:rPr>
        <w:t>to unsecured creditors.</w:t>
      </w:r>
      <w:r w:rsidR="00E96E20">
        <w:rPr>
          <w:rFonts w:ascii="Arial" w:hAnsi="Arial" w:cs="Arial"/>
          <w:color w:val="7B7B7B" w:themeColor="accent3" w:themeShade="BF"/>
          <w:sz w:val="22"/>
          <w:szCs w:val="22"/>
        </w:rPr>
        <w:t xml:space="preserve"> </w:t>
      </w:r>
    </w:p>
    <w:p w14:paraId="10796BEA" w14:textId="25B25ED4" w:rsidR="003C10EB"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46ECB21F" w14:textId="77777777" w:rsidR="00D83583" w:rsidRPr="007E1E1F" w:rsidRDefault="00D83583"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lastRenderedPageBreak/>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D449DB">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D449DB">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book-keeper,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D449DB">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D449DB">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D449DB">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4C4F6B1" w14:textId="77777777" w:rsidR="00624F7F" w:rsidRDefault="00624F7F" w:rsidP="00624F7F">
      <w:pPr>
        <w:jc w:val="both"/>
        <w:rPr>
          <w:rFonts w:ascii="Arial" w:hAnsi="Arial" w:cs="Arial"/>
          <w:b/>
          <w:bCs/>
          <w:color w:val="7B7B7B" w:themeColor="accent3" w:themeShade="BF"/>
          <w:sz w:val="22"/>
          <w:szCs w:val="22"/>
        </w:rPr>
      </w:pPr>
    </w:p>
    <w:p w14:paraId="64DD8453" w14:textId="615314A3" w:rsidR="00A6286E" w:rsidRDefault="00A6286E" w:rsidP="004665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With regards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Xu’s standing to bring the winding up proceedings, the liquidator should be aware of the “anti-deprivation” principle, which prohibits a creditor from being in a better position that other creditors if a clause within a contract is considered “a fraud on the insolvency laws”.   </w:t>
      </w:r>
      <w:r w:rsidR="00A439B4">
        <w:rPr>
          <w:rFonts w:ascii="Arial" w:hAnsi="Arial" w:cs="Arial"/>
          <w:color w:val="7B7B7B" w:themeColor="accent3" w:themeShade="BF"/>
          <w:sz w:val="22"/>
          <w:szCs w:val="22"/>
        </w:rPr>
        <w:t xml:space="preserve"> </w:t>
      </w:r>
    </w:p>
    <w:p w14:paraId="54B5E65B" w14:textId="77777777" w:rsidR="00A439B4" w:rsidRDefault="00A439B4" w:rsidP="00466598">
      <w:pPr>
        <w:jc w:val="both"/>
        <w:rPr>
          <w:rFonts w:ascii="Arial" w:hAnsi="Arial" w:cs="Arial"/>
          <w:color w:val="7B7B7B" w:themeColor="accent3" w:themeShade="BF"/>
          <w:sz w:val="22"/>
          <w:szCs w:val="22"/>
        </w:rPr>
      </w:pPr>
    </w:p>
    <w:p w14:paraId="394D7EB7" w14:textId="77777777" w:rsidR="00A6286E" w:rsidRDefault="00A6286E" w:rsidP="00A6286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determining whether the anti-deprivation principle has been violated, the courts have developed the following factors to assist in such determination:</w:t>
      </w:r>
    </w:p>
    <w:p w14:paraId="6D030FD7" w14:textId="77777777" w:rsidR="00A6286E" w:rsidRDefault="00A6286E" w:rsidP="00D449DB">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Is the intention to evade insolvency laws?</w:t>
      </w:r>
    </w:p>
    <w:p w14:paraId="29839162" w14:textId="77777777" w:rsidR="00A6286E" w:rsidRDefault="00A6286E" w:rsidP="00D449DB">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Does the clause operate in situations other than upon insolvency?</w:t>
      </w:r>
    </w:p>
    <w:p w14:paraId="376D3432" w14:textId="77777777" w:rsidR="00A6286E" w:rsidRDefault="00A6286E" w:rsidP="00D449DB">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Is the assets concerned “flawed”?</w:t>
      </w:r>
    </w:p>
    <w:p w14:paraId="73782299" w14:textId="77777777" w:rsidR="00A6286E" w:rsidRDefault="00A6286E" w:rsidP="00A6286E">
      <w:pPr>
        <w:jc w:val="both"/>
        <w:rPr>
          <w:rFonts w:ascii="Arial" w:hAnsi="Arial" w:cs="Arial"/>
          <w:color w:val="7B7B7B" w:themeColor="accent3" w:themeShade="BF"/>
          <w:sz w:val="22"/>
          <w:szCs w:val="22"/>
        </w:rPr>
      </w:pPr>
    </w:p>
    <w:p w14:paraId="235D297C" w14:textId="0C32713B" w:rsidR="00624F7F" w:rsidRDefault="00A6286E" w:rsidP="00A439B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Whilst</w:t>
      </w:r>
      <w:r w:rsidR="00A439B4">
        <w:rPr>
          <w:rFonts w:ascii="Arial" w:hAnsi="Arial" w:cs="Arial"/>
          <w:color w:val="7B7B7B" w:themeColor="accent3" w:themeShade="BF"/>
          <w:sz w:val="22"/>
          <w:szCs w:val="22"/>
        </w:rPr>
        <w:t xml:space="preserve"> </w:t>
      </w:r>
      <w:r w:rsidRPr="00466598">
        <w:rPr>
          <w:rFonts w:ascii="Arial" w:hAnsi="Arial" w:cs="Arial"/>
          <w:color w:val="7B7B7B" w:themeColor="accent3" w:themeShade="BF"/>
          <w:sz w:val="22"/>
          <w:szCs w:val="22"/>
        </w:rPr>
        <w:t xml:space="preserve">clauses that modify a contract upon insolvency (known as </w:t>
      </w:r>
      <w:r w:rsidRPr="00466598">
        <w:rPr>
          <w:rFonts w:ascii="Arial" w:hAnsi="Arial" w:cs="Arial"/>
          <w:i/>
          <w:iCs/>
          <w:color w:val="7B7B7B" w:themeColor="accent3" w:themeShade="BF"/>
          <w:sz w:val="22"/>
          <w:szCs w:val="22"/>
        </w:rPr>
        <w:t xml:space="preserve">ipso facto </w:t>
      </w:r>
      <w:r w:rsidRPr="00466598">
        <w:rPr>
          <w:rFonts w:ascii="Arial" w:hAnsi="Arial" w:cs="Arial"/>
          <w:color w:val="7B7B7B" w:themeColor="accent3" w:themeShade="BF"/>
          <w:sz w:val="22"/>
          <w:szCs w:val="22"/>
        </w:rPr>
        <w:t>clauses) as appears to be the case in the FA, are usually upheld</w:t>
      </w:r>
      <w:r>
        <w:rPr>
          <w:rFonts w:ascii="Arial" w:hAnsi="Arial" w:cs="Arial"/>
          <w:color w:val="7B7B7B" w:themeColor="accent3" w:themeShade="BF"/>
          <w:sz w:val="22"/>
          <w:szCs w:val="22"/>
        </w:rPr>
        <w:t xml:space="preserve">, it would be a perversion for Mr. Xu to be being deprived of his investment, or the receipt of a distribution in SPL’s insolvency, </w:t>
      </w:r>
      <w:r w:rsidR="00A439B4">
        <w:rPr>
          <w:rFonts w:ascii="Arial" w:hAnsi="Arial" w:cs="Arial"/>
          <w:color w:val="7B7B7B" w:themeColor="accent3" w:themeShade="BF"/>
          <w:sz w:val="22"/>
          <w:szCs w:val="22"/>
        </w:rPr>
        <w:t>as it would appear that the clause was created in order to evade insolvency laws, and, the clause operates in situations other than upon insolvency.  Thus i</w:t>
      </w:r>
      <w:r>
        <w:rPr>
          <w:rFonts w:ascii="Arial" w:hAnsi="Arial" w:cs="Arial"/>
          <w:color w:val="7B7B7B" w:themeColor="accent3" w:themeShade="BF"/>
          <w:sz w:val="22"/>
          <w:szCs w:val="22"/>
        </w:rPr>
        <w:t xml:space="preserve">t would be likely that the Court would not permit the ipso facto clause to be invoked, </w:t>
      </w:r>
      <w:r w:rsidR="00A439B4">
        <w:rPr>
          <w:rFonts w:ascii="Arial" w:hAnsi="Arial" w:cs="Arial"/>
          <w:color w:val="7B7B7B" w:themeColor="accent3" w:themeShade="BF"/>
          <w:sz w:val="22"/>
          <w:szCs w:val="22"/>
        </w:rPr>
        <w:t>and</w:t>
      </w:r>
      <w:r>
        <w:rPr>
          <w:rFonts w:ascii="Arial" w:hAnsi="Arial" w:cs="Arial"/>
          <w:color w:val="7B7B7B" w:themeColor="accent3" w:themeShade="BF"/>
          <w:sz w:val="22"/>
          <w:szCs w:val="22"/>
        </w:rPr>
        <w:t xml:space="preserve"> his standing as a creditor of SPL</w:t>
      </w:r>
      <w:r w:rsidR="00A439B4">
        <w:rPr>
          <w:rFonts w:ascii="Arial" w:hAnsi="Arial" w:cs="Arial"/>
          <w:color w:val="7B7B7B" w:themeColor="accent3" w:themeShade="BF"/>
          <w:sz w:val="22"/>
          <w:szCs w:val="22"/>
        </w:rPr>
        <w:t xml:space="preserve">, and therefore to bring an application to wind up the company remains valid.   </w:t>
      </w:r>
      <w:r>
        <w:rPr>
          <w:rFonts w:ascii="Arial" w:hAnsi="Arial" w:cs="Arial"/>
          <w:color w:val="7B7B7B" w:themeColor="accent3" w:themeShade="BF"/>
          <w:sz w:val="22"/>
          <w:szCs w:val="22"/>
        </w:rPr>
        <w:t xml:space="preserve"> </w:t>
      </w:r>
    </w:p>
    <w:p w14:paraId="59256A8B" w14:textId="58C1B99B" w:rsidR="00624F7F" w:rsidRDefault="00624F7F" w:rsidP="00624F7F">
      <w:pPr>
        <w:jc w:val="both"/>
        <w:rPr>
          <w:rFonts w:ascii="Arial" w:hAnsi="Arial" w:cs="Arial"/>
          <w:color w:val="7B7B7B" w:themeColor="accent3" w:themeShade="BF"/>
          <w:sz w:val="22"/>
          <w:szCs w:val="22"/>
        </w:rPr>
      </w:pPr>
    </w:p>
    <w:p w14:paraId="3664F525" w14:textId="20D1F4E9" w:rsidR="00A439B4" w:rsidRDefault="00A439B4"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With regards to steps that can be taken in Hong Kong, the liquidator could seek recognition of his BVI appointment in order to obtain information from the director, the book keeper, and from the bank.</w:t>
      </w:r>
      <w:r w:rsidR="007E749E" w:rsidRPr="007E749E">
        <w:rPr>
          <w:rFonts w:ascii="Arial" w:hAnsi="Arial" w:cs="Arial"/>
          <w:color w:val="7B7B7B" w:themeColor="accent3" w:themeShade="BF"/>
          <w:sz w:val="22"/>
          <w:szCs w:val="22"/>
        </w:rPr>
        <w:t xml:space="preserve"> </w:t>
      </w:r>
      <w:r w:rsidR="007E749E">
        <w:rPr>
          <w:rFonts w:ascii="Arial" w:hAnsi="Arial" w:cs="Arial"/>
          <w:color w:val="7B7B7B" w:themeColor="accent3" w:themeShade="BF"/>
          <w:sz w:val="22"/>
          <w:szCs w:val="22"/>
        </w:rPr>
        <w:t xml:space="preserve"> The powers available to officeholders (either through a Hong Kong winding up or recognition of a foreign appointment) include the production of documents and examination of individuals in Hong Kong, and as such would assist the BVI liquidator in his/her appointment.</w:t>
      </w:r>
      <w:r w:rsidR="00B24384">
        <w:rPr>
          <w:rFonts w:ascii="Arial" w:hAnsi="Arial" w:cs="Arial"/>
          <w:color w:val="7B7B7B" w:themeColor="accent3" w:themeShade="BF"/>
          <w:sz w:val="22"/>
          <w:szCs w:val="22"/>
        </w:rPr>
        <w:t xml:space="preserve">  However, the powers available through recognition are more limited than through liquidation, and it may be prudent to consider a winding up petition in Hong Kong itself.</w:t>
      </w:r>
      <w:r w:rsidR="00B24384" w:rsidRPr="00B24384">
        <w:rPr>
          <w:rFonts w:ascii="Arial" w:hAnsi="Arial" w:cs="Arial"/>
          <w:color w:val="7B7B7B" w:themeColor="accent3" w:themeShade="BF"/>
          <w:sz w:val="22"/>
          <w:szCs w:val="22"/>
        </w:rPr>
        <w:t xml:space="preserve"> </w:t>
      </w:r>
      <w:r w:rsidR="00B24384">
        <w:rPr>
          <w:rFonts w:ascii="Arial" w:hAnsi="Arial" w:cs="Arial"/>
          <w:color w:val="7B7B7B" w:themeColor="accent3" w:themeShade="BF"/>
          <w:sz w:val="22"/>
          <w:szCs w:val="22"/>
        </w:rPr>
        <w:t xml:space="preserve">  Moreover, if the utilization of the new Cooperation Mechanism between Hong Kong and the Mainland </w:t>
      </w:r>
      <w:r w:rsidR="00444989">
        <w:rPr>
          <w:rFonts w:ascii="Arial" w:hAnsi="Arial" w:cs="Arial"/>
          <w:color w:val="7B7B7B" w:themeColor="accent3" w:themeShade="BF"/>
          <w:sz w:val="22"/>
          <w:szCs w:val="22"/>
        </w:rPr>
        <w:t xml:space="preserve">is to be obtained, it </w:t>
      </w:r>
      <w:r w:rsidR="00B24384">
        <w:rPr>
          <w:rFonts w:ascii="Arial" w:hAnsi="Arial" w:cs="Arial"/>
          <w:color w:val="7B7B7B" w:themeColor="accent3" w:themeShade="BF"/>
          <w:sz w:val="22"/>
          <w:szCs w:val="22"/>
        </w:rPr>
        <w:t>is only available to Hong Kong liquidators</w:t>
      </w:r>
      <w:r w:rsidR="00444989">
        <w:rPr>
          <w:rFonts w:ascii="Arial" w:hAnsi="Arial" w:cs="Arial"/>
          <w:color w:val="7B7B7B" w:themeColor="accent3" w:themeShade="BF"/>
          <w:sz w:val="22"/>
          <w:szCs w:val="22"/>
        </w:rPr>
        <w:t xml:space="preserve">, and not to foreign officeholders.  </w:t>
      </w:r>
    </w:p>
    <w:p w14:paraId="3FC3DB74" w14:textId="77777777" w:rsidR="00B24384" w:rsidRDefault="00B24384" w:rsidP="00624F7F">
      <w:pPr>
        <w:jc w:val="both"/>
        <w:rPr>
          <w:rFonts w:ascii="Arial" w:hAnsi="Arial" w:cs="Arial"/>
          <w:color w:val="7B7B7B" w:themeColor="accent3" w:themeShade="BF"/>
          <w:sz w:val="22"/>
          <w:szCs w:val="22"/>
        </w:rPr>
      </w:pPr>
    </w:p>
    <w:p w14:paraId="0B754325" w14:textId="194AF368" w:rsidR="00624F7F" w:rsidRDefault="00A439B4"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obtain recognition</w:t>
      </w:r>
      <w:r w:rsidR="00B24384">
        <w:rPr>
          <w:rFonts w:ascii="Arial" w:hAnsi="Arial" w:cs="Arial"/>
          <w:color w:val="7B7B7B" w:themeColor="accent3" w:themeShade="BF"/>
          <w:sz w:val="22"/>
          <w:szCs w:val="22"/>
        </w:rPr>
        <w:t xml:space="preserve"> or a liquidation, </w:t>
      </w:r>
      <w:r w:rsidR="007E749E">
        <w:rPr>
          <w:rFonts w:ascii="Arial" w:hAnsi="Arial" w:cs="Arial"/>
          <w:color w:val="7B7B7B" w:themeColor="accent3" w:themeShade="BF"/>
          <w:sz w:val="22"/>
          <w:szCs w:val="22"/>
        </w:rPr>
        <w:t>t</w:t>
      </w:r>
      <w:r w:rsidR="00624F7F">
        <w:rPr>
          <w:rFonts w:ascii="Arial" w:hAnsi="Arial" w:cs="Arial"/>
          <w:color w:val="7B7B7B" w:themeColor="accent3" w:themeShade="BF"/>
          <w:sz w:val="22"/>
          <w:szCs w:val="22"/>
        </w:rPr>
        <w:t xml:space="preserve">he petitioner must satisfy the court that </w:t>
      </w:r>
      <w:r w:rsidR="00D32F39">
        <w:rPr>
          <w:rFonts w:ascii="Arial" w:hAnsi="Arial" w:cs="Arial"/>
          <w:color w:val="7B7B7B" w:themeColor="accent3" w:themeShade="BF"/>
          <w:sz w:val="22"/>
          <w:szCs w:val="22"/>
        </w:rPr>
        <w:t>SPL</w:t>
      </w:r>
      <w:r w:rsidR="0088696E">
        <w:rPr>
          <w:rFonts w:ascii="Arial" w:hAnsi="Arial" w:cs="Arial"/>
          <w:color w:val="7B7B7B" w:themeColor="accent3" w:themeShade="BF"/>
          <w:sz w:val="22"/>
          <w:szCs w:val="22"/>
        </w:rPr>
        <w:t xml:space="preserve"> i</w:t>
      </w:r>
      <w:r w:rsidR="00624F7F">
        <w:rPr>
          <w:rFonts w:ascii="Arial" w:hAnsi="Arial" w:cs="Arial"/>
          <w:color w:val="7B7B7B" w:themeColor="accent3" w:themeShade="BF"/>
          <w:sz w:val="22"/>
          <w:szCs w:val="22"/>
        </w:rPr>
        <w:t>s sufficiently connect</w:t>
      </w:r>
      <w:r w:rsidR="0088696E">
        <w:rPr>
          <w:rFonts w:ascii="Arial" w:hAnsi="Arial" w:cs="Arial"/>
          <w:color w:val="7B7B7B" w:themeColor="accent3" w:themeShade="BF"/>
          <w:sz w:val="22"/>
          <w:szCs w:val="22"/>
        </w:rPr>
        <w:t>ed</w:t>
      </w:r>
      <w:r w:rsidR="00624F7F">
        <w:rPr>
          <w:rFonts w:ascii="Arial" w:hAnsi="Arial" w:cs="Arial"/>
          <w:color w:val="7B7B7B" w:themeColor="accent3" w:themeShade="BF"/>
          <w:sz w:val="22"/>
          <w:szCs w:val="22"/>
        </w:rPr>
        <w:t xml:space="preserve"> to Hong Kong by satisfying the </w:t>
      </w:r>
      <w:r w:rsidR="001E644D">
        <w:rPr>
          <w:rFonts w:ascii="Arial" w:hAnsi="Arial" w:cs="Arial"/>
          <w:color w:val="7B7B7B" w:themeColor="accent3" w:themeShade="BF"/>
          <w:sz w:val="22"/>
          <w:szCs w:val="22"/>
        </w:rPr>
        <w:t xml:space="preserve">following </w:t>
      </w:r>
      <w:r w:rsidR="00624F7F">
        <w:rPr>
          <w:rFonts w:ascii="Arial" w:hAnsi="Arial" w:cs="Arial"/>
          <w:color w:val="7B7B7B" w:themeColor="accent3" w:themeShade="BF"/>
          <w:sz w:val="22"/>
          <w:szCs w:val="22"/>
        </w:rPr>
        <w:t>“three core requirements”</w:t>
      </w:r>
      <w:r w:rsidR="00C67970">
        <w:rPr>
          <w:rFonts w:ascii="Arial" w:hAnsi="Arial" w:cs="Arial"/>
          <w:color w:val="7B7B7B" w:themeColor="accent3" w:themeShade="BF"/>
          <w:sz w:val="22"/>
          <w:szCs w:val="22"/>
        </w:rPr>
        <w:t xml:space="preserve"> as approved by the </w:t>
      </w:r>
      <w:r w:rsidR="00516F5E">
        <w:rPr>
          <w:rFonts w:ascii="Arial" w:hAnsi="Arial" w:cs="Arial"/>
          <w:color w:val="7B7B7B" w:themeColor="accent3" w:themeShade="BF"/>
          <w:sz w:val="22"/>
          <w:szCs w:val="22"/>
        </w:rPr>
        <w:t>Court of Final Appeal:</w:t>
      </w:r>
    </w:p>
    <w:p w14:paraId="4C57A3FF" w14:textId="77777777" w:rsidR="007E749E" w:rsidRDefault="007E749E" w:rsidP="00624F7F">
      <w:pPr>
        <w:jc w:val="both"/>
        <w:rPr>
          <w:rFonts w:ascii="Arial" w:hAnsi="Arial" w:cs="Arial"/>
          <w:color w:val="7B7B7B" w:themeColor="accent3" w:themeShade="BF"/>
          <w:sz w:val="22"/>
          <w:szCs w:val="22"/>
        </w:rPr>
      </w:pPr>
    </w:p>
    <w:p w14:paraId="7F7CBEF7" w14:textId="1D0EF75A" w:rsidR="00516F5E" w:rsidRDefault="00516F5E" w:rsidP="00D449DB">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must be a sufficient connection with Hong Kong, </w:t>
      </w:r>
    </w:p>
    <w:p w14:paraId="79CF6BF0" w14:textId="15F876BE" w:rsidR="00516F5E" w:rsidRDefault="00516F5E" w:rsidP="00D449DB">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the winding up order would benefit those applying for it</w:t>
      </w:r>
      <w:r w:rsidR="006F596D">
        <w:rPr>
          <w:rFonts w:ascii="Arial" w:hAnsi="Arial" w:cs="Arial"/>
          <w:color w:val="7B7B7B" w:themeColor="accent3" w:themeShade="BF"/>
          <w:sz w:val="22"/>
          <w:szCs w:val="22"/>
        </w:rPr>
        <w:t xml:space="preserve">.  </w:t>
      </w:r>
    </w:p>
    <w:p w14:paraId="2775F0A4" w14:textId="79D3628B" w:rsidR="00516F5E" w:rsidRDefault="00516F5E" w:rsidP="00D449DB">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 the distribution of</w:t>
      </w:r>
      <w:r w:rsidR="007E749E">
        <w:rPr>
          <w:rFonts w:ascii="Arial" w:hAnsi="Arial" w:cs="Arial"/>
          <w:color w:val="7B7B7B" w:themeColor="accent3" w:themeShade="BF"/>
          <w:sz w:val="22"/>
          <w:szCs w:val="22"/>
        </w:rPr>
        <w:t xml:space="preserve"> the company’s</w:t>
      </w:r>
      <w:r>
        <w:rPr>
          <w:rFonts w:ascii="Arial" w:hAnsi="Arial" w:cs="Arial"/>
          <w:color w:val="7B7B7B" w:themeColor="accent3" w:themeShade="BF"/>
          <w:sz w:val="22"/>
          <w:szCs w:val="22"/>
        </w:rPr>
        <w:t xml:space="preserve"> assets.</w:t>
      </w:r>
      <w:r w:rsidR="006F596D">
        <w:rPr>
          <w:rFonts w:ascii="Arial" w:hAnsi="Arial" w:cs="Arial"/>
          <w:color w:val="7B7B7B" w:themeColor="accent3" w:themeShade="BF"/>
          <w:sz w:val="22"/>
          <w:szCs w:val="22"/>
        </w:rPr>
        <w:t xml:space="preserve">  </w:t>
      </w:r>
    </w:p>
    <w:p w14:paraId="66E68886" w14:textId="77777777" w:rsidR="00624F7F" w:rsidRDefault="00624F7F" w:rsidP="00624F7F">
      <w:pPr>
        <w:jc w:val="both"/>
        <w:rPr>
          <w:rFonts w:ascii="Arial" w:hAnsi="Arial" w:cs="Arial"/>
          <w:color w:val="7B7B7B" w:themeColor="accent3" w:themeShade="BF"/>
          <w:sz w:val="22"/>
          <w:szCs w:val="22"/>
        </w:rPr>
      </w:pPr>
    </w:p>
    <w:p w14:paraId="7C99F243" w14:textId="4E19599C" w:rsidR="007E749E" w:rsidRDefault="00B24384" w:rsidP="006865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r</w:t>
      </w:r>
      <w:r w:rsidR="007E749E">
        <w:rPr>
          <w:rFonts w:ascii="Arial" w:hAnsi="Arial" w:cs="Arial"/>
          <w:color w:val="7B7B7B" w:themeColor="accent3" w:themeShade="BF"/>
          <w:sz w:val="22"/>
          <w:szCs w:val="22"/>
        </w:rPr>
        <w:t>ecent decisions in Hong Kong</w:t>
      </w:r>
      <w:r>
        <w:rPr>
          <w:rFonts w:ascii="Arial" w:hAnsi="Arial" w:cs="Arial"/>
          <w:color w:val="7B7B7B" w:themeColor="accent3" w:themeShade="BF"/>
          <w:sz w:val="22"/>
          <w:szCs w:val="22"/>
        </w:rPr>
        <w:t xml:space="preserve"> have highlighted the need to identify if a</w:t>
      </w:r>
      <w:r w:rsidR="007E749E">
        <w:rPr>
          <w:rFonts w:ascii="Arial" w:hAnsi="Arial" w:cs="Arial"/>
          <w:color w:val="7B7B7B" w:themeColor="accent3" w:themeShade="BF"/>
          <w:sz w:val="22"/>
          <w:szCs w:val="22"/>
        </w:rPr>
        <w:t xml:space="preserve"> company’s c</w:t>
      </w:r>
      <w:r w:rsidR="007E749E" w:rsidRPr="007E749E">
        <w:rPr>
          <w:rFonts w:ascii="Arial" w:hAnsi="Arial" w:cs="Arial"/>
          <w:color w:val="7B7B7B" w:themeColor="accent3" w:themeShade="BF"/>
          <w:sz w:val="22"/>
          <w:szCs w:val="22"/>
        </w:rPr>
        <w:t xml:space="preserve">enter of main interest (“COMI”) </w:t>
      </w:r>
      <w:r>
        <w:rPr>
          <w:rFonts w:ascii="Arial" w:hAnsi="Arial" w:cs="Arial"/>
          <w:color w:val="7B7B7B" w:themeColor="accent3" w:themeShade="BF"/>
          <w:sz w:val="22"/>
          <w:szCs w:val="22"/>
        </w:rPr>
        <w:t>is in fact Hong Kong, or elsewhere.  Whilst a company’s COM</w:t>
      </w:r>
      <w:r w:rsidR="007E749E" w:rsidRPr="007E749E">
        <w:rPr>
          <w:rFonts w:ascii="Arial" w:hAnsi="Arial" w:cs="Arial"/>
          <w:color w:val="7B7B7B" w:themeColor="accent3" w:themeShade="BF"/>
          <w:sz w:val="22"/>
          <w:szCs w:val="22"/>
        </w:rPr>
        <w:t>I generally means the place of incorporation</w:t>
      </w:r>
      <w:r>
        <w:rPr>
          <w:rFonts w:ascii="Arial" w:hAnsi="Arial" w:cs="Arial"/>
          <w:color w:val="7B7B7B" w:themeColor="accent3" w:themeShade="BF"/>
          <w:sz w:val="22"/>
          <w:szCs w:val="22"/>
        </w:rPr>
        <w:t xml:space="preserve">, the Court will accept that there are other factors which influence where a company’s COMI exists.  In this case it could be argued that SPL’s COMI is infact Hong Kong, as, its director is there, as is the book keeper, and the company’s bank account, and as such the operational aspect of the business is conducted from there.   </w:t>
      </w:r>
    </w:p>
    <w:p w14:paraId="27ACBFC3" w14:textId="77777777" w:rsidR="007E749E" w:rsidRDefault="007E749E" w:rsidP="0068654D">
      <w:pPr>
        <w:jc w:val="both"/>
        <w:rPr>
          <w:rFonts w:ascii="Arial" w:hAnsi="Arial" w:cs="Arial"/>
          <w:color w:val="7B7B7B" w:themeColor="accent3" w:themeShade="BF"/>
          <w:sz w:val="22"/>
          <w:szCs w:val="22"/>
        </w:rPr>
      </w:pPr>
    </w:p>
    <w:p w14:paraId="6903C464" w14:textId="77777777" w:rsidR="00624F7F" w:rsidRDefault="00624F7F" w:rsidP="00624F7F">
      <w:pPr>
        <w:jc w:val="both"/>
        <w:rPr>
          <w:rFonts w:ascii="Arial" w:hAnsi="Arial" w:cs="Arial"/>
          <w:b/>
          <w:bCs/>
          <w:color w:val="7B7B7B" w:themeColor="accent3" w:themeShade="BF"/>
          <w:sz w:val="22"/>
          <w:szCs w:val="22"/>
        </w:rPr>
      </w:pPr>
    </w:p>
    <w:p w14:paraId="4445C087" w14:textId="319A6AE1" w:rsidR="00444989" w:rsidRPr="00427916" w:rsidRDefault="00444989" w:rsidP="00444989">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indeed there are assets in the Mainland, </w:t>
      </w:r>
      <w:r w:rsidRPr="00A14BB6">
        <w:rPr>
          <w:rFonts w:ascii="Arial" w:hAnsi="Arial" w:cs="Arial"/>
          <w:color w:val="7B7B7B" w:themeColor="accent3" w:themeShade="BF"/>
          <w:sz w:val="22"/>
          <w:szCs w:val="22"/>
        </w:rPr>
        <w:t>then the</w:t>
      </w:r>
      <w:r w:rsidR="00617DF3" w:rsidRPr="00A14BB6">
        <w:rPr>
          <w:rFonts w:ascii="Arial" w:hAnsi="Arial" w:cs="Arial"/>
          <w:color w:val="7B7B7B" w:themeColor="accent3" w:themeShade="BF"/>
          <w:sz w:val="22"/>
          <w:szCs w:val="22"/>
        </w:rPr>
        <w:t xml:space="preserve"> Cooperation Mechanism</w:t>
      </w:r>
      <w:r w:rsidRPr="00A14BB6">
        <w:rPr>
          <w:rFonts w:ascii="Arial" w:hAnsi="Arial" w:cs="Arial"/>
          <w:color w:val="7B7B7B" w:themeColor="accent3" w:themeShade="BF"/>
          <w:sz w:val="22"/>
          <w:szCs w:val="22"/>
        </w:rPr>
        <w:t xml:space="preserve"> would prov</w:t>
      </w:r>
      <w:r w:rsidR="00617DF3" w:rsidRPr="00A14BB6">
        <w:rPr>
          <w:rFonts w:ascii="Arial" w:hAnsi="Arial" w:cs="Arial"/>
          <w:color w:val="7B7B7B" w:themeColor="accent3" w:themeShade="BF"/>
          <w:sz w:val="22"/>
          <w:szCs w:val="22"/>
        </w:rPr>
        <w:t>ide</w:t>
      </w:r>
      <w:r>
        <w:rPr>
          <w:rFonts w:ascii="Arial" w:hAnsi="Arial" w:cs="Arial"/>
          <w:color w:val="7B7B7B" w:themeColor="accent3" w:themeShade="BF"/>
          <w:sz w:val="22"/>
          <w:szCs w:val="22"/>
        </w:rPr>
        <w:t xml:space="preserve"> </w:t>
      </w:r>
      <w:r w:rsidR="00617DF3">
        <w:rPr>
          <w:rFonts w:ascii="Arial" w:hAnsi="Arial" w:cs="Arial"/>
          <w:color w:val="7B7B7B" w:themeColor="accent3" w:themeShade="BF"/>
          <w:sz w:val="22"/>
          <w:szCs w:val="22"/>
        </w:rPr>
        <w:t xml:space="preserve">the necessary </w:t>
      </w:r>
      <w:r>
        <w:rPr>
          <w:rFonts w:ascii="Arial" w:hAnsi="Arial" w:cs="Arial"/>
          <w:color w:val="7B7B7B" w:themeColor="accent3" w:themeShade="BF"/>
          <w:sz w:val="22"/>
          <w:szCs w:val="22"/>
        </w:rPr>
        <w:t xml:space="preserve">recognition </w:t>
      </w:r>
      <w:r w:rsidR="00617DF3">
        <w:rPr>
          <w:rFonts w:ascii="Arial" w:hAnsi="Arial" w:cs="Arial"/>
          <w:color w:val="7B7B7B" w:themeColor="accent3" w:themeShade="BF"/>
          <w:sz w:val="22"/>
          <w:szCs w:val="22"/>
        </w:rPr>
        <w:t>required by Hong Kong office holders to obtain assistance by the Intermediate People’s Courts</w:t>
      </w:r>
      <w:r>
        <w:rPr>
          <w:rFonts w:ascii="Arial" w:hAnsi="Arial" w:cs="Arial"/>
          <w:color w:val="7B7B7B" w:themeColor="accent3" w:themeShade="BF"/>
          <w:sz w:val="22"/>
          <w:szCs w:val="22"/>
        </w:rPr>
        <w:t xml:space="preserve">.  </w:t>
      </w:r>
      <w:r w:rsidR="002C4CE9">
        <w:rPr>
          <w:rFonts w:ascii="Arial" w:hAnsi="Arial" w:cs="Arial"/>
          <w:color w:val="7B7B7B" w:themeColor="accent3" w:themeShade="BF"/>
          <w:sz w:val="22"/>
          <w:szCs w:val="22"/>
        </w:rPr>
        <w:t>T</w:t>
      </w:r>
      <w:r w:rsidR="00617DF3">
        <w:rPr>
          <w:rFonts w:ascii="Arial" w:hAnsi="Arial" w:cs="Arial"/>
          <w:color w:val="7B7B7B" w:themeColor="accent3" w:themeShade="BF"/>
          <w:sz w:val="22"/>
          <w:szCs w:val="22"/>
        </w:rPr>
        <w:t xml:space="preserve">he Hong Kong Court will require a letter of request and evidence of the officeholder’s claim against assets held in one of the three pilot areas </w:t>
      </w:r>
      <w:r>
        <w:rPr>
          <w:rFonts w:ascii="Arial" w:hAnsi="Arial" w:cs="Arial"/>
          <w:color w:val="7B7B7B" w:themeColor="accent3" w:themeShade="BF"/>
          <w:sz w:val="22"/>
          <w:szCs w:val="22"/>
        </w:rPr>
        <w:t>being Shenzhen, Shanghai; and Xiamen.</w:t>
      </w:r>
    </w:p>
    <w:p w14:paraId="42F7C9B8" w14:textId="77777777" w:rsidR="00444989" w:rsidRDefault="00444989" w:rsidP="00444989">
      <w:pPr>
        <w:jc w:val="both"/>
        <w:rPr>
          <w:rFonts w:ascii="Arial" w:hAnsi="Arial" w:cs="Arial"/>
          <w:color w:val="7B7B7B" w:themeColor="accent3" w:themeShade="BF"/>
          <w:sz w:val="22"/>
          <w:szCs w:val="22"/>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C3B" w14:textId="77777777" w:rsidR="00184712" w:rsidRDefault="00184712" w:rsidP="00241B44">
      <w:r>
        <w:separator/>
      </w:r>
    </w:p>
  </w:endnote>
  <w:endnote w:type="continuationSeparator" w:id="0">
    <w:p w14:paraId="396088D8" w14:textId="77777777" w:rsidR="00184712" w:rsidRDefault="001847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CC001ED" w:rsidR="00241FA3" w:rsidRDefault="00D07F5B" w:rsidP="009B4976">
    <w:pPr>
      <w:pStyle w:val="Footer"/>
      <w:ind w:right="360"/>
      <w:rPr>
        <w:rFonts w:ascii="Arial" w:hAnsi="Arial" w:cs="Arial"/>
        <w:sz w:val="18"/>
        <w:szCs w:val="18"/>
        <w:lang w:val="en-GB"/>
      </w:rPr>
    </w:pPr>
    <w:r>
      <w:rPr>
        <w:rFonts w:ascii="Arial" w:hAnsi="Arial" w:cs="Arial"/>
        <w:sz w:val="18"/>
        <w:szCs w:val="18"/>
        <w:lang w:val="en-GB"/>
      </w:rPr>
      <w:t>202122-498</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50E8" w14:textId="77777777" w:rsidR="00184712" w:rsidRDefault="00184712" w:rsidP="00241B44">
      <w:r>
        <w:separator/>
      </w:r>
    </w:p>
  </w:footnote>
  <w:footnote w:type="continuationSeparator" w:id="0">
    <w:p w14:paraId="1E756BA5" w14:textId="77777777" w:rsidR="00184712" w:rsidRDefault="001847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3E4"/>
    <w:multiLevelType w:val="hybridMultilevel"/>
    <w:tmpl w:val="347E1428"/>
    <w:lvl w:ilvl="0" w:tplc="0E123C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0347A"/>
    <w:multiLevelType w:val="hybridMultilevel"/>
    <w:tmpl w:val="BAF4CE82"/>
    <w:lvl w:ilvl="0" w:tplc="D92AB9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8576FC"/>
    <w:multiLevelType w:val="hybridMultilevel"/>
    <w:tmpl w:val="DAEAC2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C40496"/>
    <w:multiLevelType w:val="hybridMultilevel"/>
    <w:tmpl w:val="971A5B54"/>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D53CD"/>
    <w:multiLevelType w:val="hybridMultilevel"/>
    <w:tmpl w:val="29FCF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F52E7"/>
    <w:multiLevelType w:val="hybridMultilevel"/>
    <w:tmpl w:val="5FDC02E2"/>
    <w:lvl w:ilvl="0" w:tplc="79F400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735ED"/>
    <w:multiLevelType w:val="hybridMultilevel"/>
    <w:tmpl w:val="104450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F3339"/>
    <w:multiLevelType w:val="hybridMultilevel"/>
    <w:tmpl w:val="7EFAB126"/>
    <w:lvl w:ilvl="0" w:tplc="BC8CDA7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8F93102"/>
    <w:multiLevelType w:val="hybridMultilevel"/>
    <w:tmpl w:val="36BE87D8"/>
    <w:lvl w:ilvl="0" w:tplc="547203D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E1D696B"/>
    <w:multiLevelType w:val="hybridMultilevel"/>
    <w:tmpl w:val="49800604"/>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004728">
    <w:abstractNumId w:val="7"/>
  </w:num>
  <w:num w:numId="2" w16cid:durableId="1410494674">
    <w:abstractNumId w:val="6"/>
  </w:num>
  <w:num w:numId="3" w16cid:durableId="830753744">
    <w:abstractNumId w:val="5"/>
  </w:num>
  <w:num w:numId="4" w16cid:durableId="1197619952">
    <w:abstractNumId w:val="9"/>
  </w:num>
  <w:num w:numId="5" w16cid:durableId="1767731846">
    <w:abstractNumId w:val="1"/>
  </w:num>
  <w:num w:numId="6" w16cid:durableId="1701395572">
    <w:abstractNumId w:val="14"/>
  </w:num>
  <w:num w:numId="7" w16cid:durableId="929696416">
    <w:abstractNumId w:val="11"/>
  </w:num>
  <w:num w:numId="8" w16cid:durableId="401416916">
    <w:abstractNumId w:val="20"/>
  </w:num>
  <w:num w:numId="9" w16cid:durableId="1466192206">
    <w:abstractNumId w:val="15"/>
  </w:num>
  <w:num w:numId="10" w16cid:durableId="1851485008">
    <w:abstractNumId w:val="13"/>
  </w:num>
  <w:num w:numId="11" w16cid:durableId="172689222">
    <w:abstractNumId w:val="19"/>
  </w:num>
  <w:num w:numId="12" w16cid:durableId="1798138573">
    <w:abstractNumId w:val="18"/>
  </w:num>
  <w:num w:numId="13" w16cid:durableId="560605886">
    <w:abstractNumId w:val="12"/>
  </w:num>
  <w:num w:numId="14" w16cid:durableId="1365448045">
    <w:abstractNumId w:val="3"/>
  </w:num>
  <w:num w:numId="15" w16cid:durableId="1010983699">
    <w:abstractNumId w:val="8"/>
  </w:num>
  <w:num w:numId="16" w16cid:durableId="2008512711">
    <w:abstractNumId w:val="17"/>
  </w:num>
  <w:num w:numId="17" w16cid:durableId="636031356">
    <w:abstractNumId w:val="2"/>
  </w:num>
  <w:num w:numId="18" w16cid:durableId="896087773">
    <w:abstractNumId w:val="0"/>
  </w:num>
  <w:num w:numId="19" w16cid:durableId="526142501">
    <w:abstractNumId w:val="16"/>
  </w:num>
  <w:num w:numId="20" w16cid:durableId="1166363627">
    <w:abstractNumId w:val="10"/>
  </w:num>
  <w:num w:numId="21" w16cid:durableId="24479923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387"/>
    <w:rsid w:val="0000437B"/>
    <w:rsid w:val="00007BF3"/>
    <w:rsid w:val="0001040C"/>
    <w:rsid w:val="00010809"/>
    <w:rsid w:val="00010BA0"/>
    <w:rsid w:val="000128BC"/>
    <w:rsid w:val="00013DB9"/>
    <w:rsid w:val="000168DB"/>
    <w:rsid w:val="00017F87"/>
    <w:rsid w:val="00020557"/>
    <w:rsid w:val="00021B9A"/>
    <w:rsid w:val="00021FC2"/>
    <w:rsid w:val="000250C7"/>
    <w:rsid w:val="00026D4A"/>
    <w:rsid w:val="00026F16"/>
    <w:rsid w:val="00032647"/>
    <w:rsid w:val="00034185"/>
    <w:rsid w:val="00036131"/>
    <w:rsid w:val="00037621"/>
    <w:rsid w:val="00044D46"/>
    <w:rsid w:val="00045088"/>
    <w:rsid w:val="00045904"/>
    <w:rsid w:val="00046FA0"/>
    <w:rsid w:val="000502FD"/>
    <w:rsid w:val="0005076F"/>
    <w:rsid w:val="00057102"/>
    <w:rsid w:val="00057A4B"/>
    <w:rsid w:val="000601B0"/>
    <w:rsid w:val="00065166"/>
    <w:rsid w:val="00067A6A"/>
    <w:rsid w:val="00070322"/>
    <w:rsid w:val="00072465"/>
    <w:rsid w:val="000736FD"/>
    <w:rsid w:val="00074890"/>
    <w:rsid w:val="00075F25"/>
    <w:rsid w:val="00082609"/>
    <w:rsid w:val="000831F4"/>
    <w:rsid w:val="000851CC"/>
    <w:rsid w:val="00087F21"/>
    <w:rsid w:val="00093BE8"/>
    <w:rsid w:val="00094320"/>
    <w:rsid w:val="000A1AC9"/>
    <w:rsid w:val="000A407B"/>
    <w:rsid w:val="000A463E"/>
    <w:rsid w:val="000A68ED"/>
    <w:rsid w:val="000B05A3"/>
    <w:rsid w:val="000B1C00"/>
    <w:rsid w:val="000B5A15"/>
    <w:rsid w:val="000B5FF1"/>
    <w:rsid w:val="000B609F"/>
    <w:rsid w:val="000C0018"/>
    <w:rsid w:val="000D55A8"/>
    <w:rsid w:val="000D5F3A"/>
    <w:rsid w:val="000D699D"/>
    <w:rsid w:val="000E4841"/>
    <w:rsid w:val="000E7430"/>
    <w:rsid w:val="000E799E"/>
    <w:rsid w:val="000E7B06"/>
    <w:rsid w:val="000F1677"/>
    <w:rsid w:val="000F2F9D"/>
    <w:rsid w:val="000F3D6C"/>
    <w:rsid w:val="000F5C1E"/>
    <w:rsid w:val="00100999"/>
    <w:rsid w:val="00101707"/>
    <w:rsid w:val="00102CC9"/>
    <w:rsid w:val="0010593A"/>
    <w:rsid w:val="00110CD5"/>
    <w:rsid w:val="0011473D"/>
    <w:rsid w:val="00115C85"/>
    <w:rsid w:val="00123305"/>
    <w:rsid w:val="00123855"/>
    <w:rsid w:val="00126A4D"/>
    <w:rsid w:val="0013507A"/>
    <w:rsid w:val="0014171F"/>
    <w:rsid w:val="00142B28"/>
    <w:rsid w:val="0014622C"/>
    <w:rsid w:val="00151074"/>
    <w:rsid w:val="00152348"/>
    <w:rsid w:val="0015456D"/>
    <w:rsid w:val="00155FA2"/>
    <w:rsid w:val="00161F1B"/>
    <w:rsid w:val="00162829"/>
    <w:rsid w:val="00163F74"/>
    <w:rsid w:val="00165552"/>
    <w:rsid w:val="00165C25"/>
    <w:rsid w:val="00167DE5"/>
    <w:rsid w:val="00180548"/>
    <w:rsid w:val="00180AC4"/>
    <w:rsid w:val="00180CCE"/>
    <w:rsid w:val="00181AD4"/>
    <w:rsid w:val="0018267A"/>
    <w:rsid w:val="00182779"/>
    <w:rsid w:val="00182E4C"/>
    <w:rsid w:val="001830DF"/>
    <w:rsid w:val="001844D8"/>
    <w:rsid w:val="00184712"/>
    <w:rsid w:val="001866CE"/>
    <w:rsid w:val="00193428"/>
    <w:rsid w:val="001966D9"/>
    <w:rsid w:val="00197DC4"/>
    <w:rsid w:val="00197FB3"/>
    <w:rsid w:val="001A007A"/>
    <w:rsid w:val="001A14CE"/>
    <w:rsid w:val="001A24A1"/>
    <w:rsid w:val="001A3C3B"/>
    <w:rsid w:val="001A7E9A"/>
    <w:rsid w:val="001B0949"/>
    <w:rsid w:val="001B0F70"/>
    <w:rsid w:val="001B180D"/>
    <w:rsid w:val="001B5016"/>
    <w:rsid w:val="001B5C6E"/>
    <w:rsid w:val="001B6568"/>
    <w:rsid w:val="001B67D4"/>
    <w:rsid w:val="001C0199"/>
    <w:rsid w:val="001C0CA8"/>
    <w:rsid w:val="001C1ACF"/>
    <w:rsid w:val="001C2AD4"/>
    <w:rsid w:val="001C45BF"/>
    <w:rsid w:val="001C45FC"/>
    <w:rsid w:val="001C6BC7"/>
    <w:rsid w:val="001D0469"/>
    <w:rsid w:val="001D29C0"/>
    <w:rsid w:val="001D4862"/>
    <w:rsid w:val="001D736F"/>
    <w:rsid w:val="001D7A0B"/>
    <w:rsid w:val="001E11FC"/>
    <w:rsid w:val="001E25B9"/>
    <w:rsid w:val="001E2A61"/>
    <w:rsid w:val="001E49E0"/>
    <w:rsid w:val="001E644D"/>
    <w:rsid w:val="001E7B5A"/>
    <w:rsid w:val="001F3C6C"/>
    <w:rsid w:val="001F649E"/>
    <w:rsid w:val="001F7412"/>
    <w:rsid w:val="0020090A"/>
    <w:rsid w:val="00202DFE"/>
    <w:rsid w:val="0020725B"/>
    <w:rsid w:val="002110F1"/>
    <w:rsid w:val="00217071"/>
    <w:rsid w:val="0022089A"/>
    <w:rsid w:val="00224F16"/>
    <w:rsid w:val="00225ADF"/>
    <w:rsid w:val="00231840"/>
    <w:rsid w:val="00235525"/>
    <w:rsid w:val="002356EA"/>
    <w:rsid w:val="0024116D"/>
    <w:rsid w:val="002414D3"/>
    <w:rsid w:val="00241B44"/>
    <w:rsid w:val="00241FA3"/>
    <w:rsid w:val="002425D6"/>
    <w:rsid w:val="00243C3C"/>
    <w:rsid w:val="00245EFB"/>
    <w:rsid w:val="0025386E"/>
    <w:rsid w:val="00261D4D"/>
    <w:rsid w:val="002638B0"/>
    <w:rsid w:val="0026647A"/>
    <w:rsid w:val="002668D3"/>
    <w:rsid w:val="00267C78"/>
    <w:rsid w:val="00271282"/>
    <w:rsid w:val="00271D0E"/>
    <w:rsid w:val="0027299F"/>
    <w:rsid w:val="002806CD"/>
    <w:rsid w:val="002837DA"/>
    <w:rsid w:val="0028381B"/>
    <w:rsid w:val="002843A1"/>
    <w:rsid w:val="00284EBE"/>
    <w:rsid w:val="00286642"/>
    <w:rsid w:val="002903A7"/>
    <w:rsid w:val="002908C7"/>
    <w:rsid w:val="00290F1A"/>
    <w:rsid w:val="0029433F"/>
    <w:rsid w:val="00294829"/>
    <w:rsid w:val="0029690F"/>
    <w:rsid w:val="00297C8A"/>
    <w:rsid w:val="002A2A60"/>
    <w:rsid w:val="002A37BB"/>
    <w:rsid w:val="002B1C45"/>
    <w:rsid w:val="002C00B4"/>
    <w:rsid w:val="002C13C8"/>
    <w:rsid w:val="002C3547"/>
    <w:rsid w:val="002C4CE9"/>
    <w:rsid w:val="002C6462"/>
    <w:rsid w:val="002D0021"/>
    <w:rsid w:val="002D299D"/>
    <w:rsid w:val="002D30E7"/>
    <w:rsid w:val="002D3473"/>
    <w:rsid w:val="002E46A1"/>
    <w:rsid w:val="002E666F"/>
    <w:rsid w:val="002F1956"/>
    <w:rsid w:val="002F3440"/>
    <w:rsid w:val="002F75A3"/>
    <w:rsid w:val="0030392B"/>
    <w:rsid w:val="00303C2F"/>
    <w:rsid w:val="003144EF"/>
    <w:rsid w:val="00314C3A"/>
    <w:rsid w:val="00321FE0"/>
    <w:rsid w:val="00323C8D"/>
    <w:rsid w:val="00324939"/>
    <w:rsid w:val="00325301"/>
    <w:rsid w:val="00326292"/>
    <w:rsid w:val="00326415"/>
    <w:rsid w:val="00330937"/>
    <w:rsid w:val="00330C70"/>
    <w:rsid w:val="00330F31"/>
    <w:rsid w:val="003311A1"/>
    <w:rsid w:val="00334648"/>
    <w:rsid w:val="0033652B"/>
    <w:rsid w:val="00336EC7"/>
    <w:rsid w:val="0033768C"/>
    <w:rsid w:val="00337938"/>
    <w:rsid w:val="00340769"/>
    <w:rsid w:val="00341AA6"/>
    <w:rsid w:val="003518BB"/>
    <w:rsid w:val="00355EF3"/>
    <w:rsid w:val="00360797"/>
    <w:rsid w:val="00361A0A"/>
    <w:rsid w:val="003636CF"/>
    <w:rsid w:val="00364836"/>
    <w:rsid w:val="00364FC3"/>
    <w:rsid w:val="0036565C"/>
    <w:rsid w:val="0036625E"/>
    <w:rsid w:val="0037383A"/>
    <w:rsid w:val="0037465A"/>
    <w:rsid w:val="003748D8"/>
    <w:rsid w:val="003765EF"/>
    <w:rsid w:val="003802B1"/>
    <w:rsid w:val="003818B8"/>
    <w:rsid w:val="003829DB"/>
    <w:rsid w:val="00382C98"/>
    <w:rsid w:val="003845E1"/>
    <w:rsid w:val="0038533C"/>
    <w:rsid w:val="00385973"/>
    <w:rsid w:val="00386568"/>
    <w:rsid w:val="00386801"/>
    <w:rsid w:val="00390B57"/>
    <w:rsid w:val="00392520"/>
    <w:rsid w:val="00394043"/>
    <w:rsid w:val="003948D5"/>
    <w:rsid w:val="00396821"/>
    <w:rsid w:val="00397D3A"/>
    <w:rsid w:val="003A051E"/>
    <w:rsid w:val="003A16CC"/>
    <w:rsid w:val="003A7063"/>
    <w:rsid w:val="003B170F"/>
    <w:rsid w:val="003B3C5F"/>
    <w:rsid w:val="003B43F5"/>
    <w:rsid w:val="003B6575"/>
    <w:rsid w:val="003B66CB"/>
    <w:rsid w:val="003C10EB"/>
    <w:rsid w:val="003C4471"/>
    <w:rsid w:val="003C4A9D"/>
    <w:rsid w:val="003D0A6D"/>
    <w:rsid w:val="003D26E9"/>
    <w:rsid w:val="003D6D37"/>
    <w:rsid w:val="003D7879"/>
    <w:rsid w:val="003E0B16"/>
    <w:rsid w:val="003E10A7"/>
    <w:rsid w:val="003E220B"/>
    <w:rsid w:val="003E35D7"/>
    <w:rsid w:val="003E67D1"/>
    <w:rsid w:val="003E7916"/>
    <w:rsid w:val="003F2CE6"/>
    <w:rsid w:val="003F73C7"/>
    <w:rsid w:val="004017D4"/>
    <w:rsid w:val="00402F6C"/>
    <w:rsid w:val="00404329"/>
    <w:rsid w:val="00405DC1"/>
    <w:rsid w:val="00410154"/>
    <w:rsid w:val="00411D40"/>
    <w:rsid w:val="0041438F"/>
    <w:rsid w:val="00415F1F"/>
    <w:rsid w:val="0042108F"/>
    <w:rsid w:val="00422BED"/>
    <w:rsid w:val="00423E1F"/>
    <w:rsid w:val="00427916"/>
    <w:rsid w:val="00430FED"/>
    <w:rsid w:val="00434A8C"/>
    <w:rsid w:val="0043616E"/>
    <w:rsid w:val="00437297"/>
    <w:rsid w:val="00441D30"/>
    <w:rsid w:val="004421FB"/>
    <w:rsid w:val="00444284"/>
    <w:rsid w:val="00444989"/>
    <w:rsid w:val="00445CE6"/>
    <w:rsid w:val="004534C2"/>
    <w:rsid w:val="0045446F"/>
    <w:rsid w:val="004562BE"/>
    <w:rsid w:val="0045683E"/>
    <w:rsid w:val="00457212"/>
    <w:rsid w:val="004642F9"/>
    <w:rsid w:val="00466598"/>
    <w:rsid w:val="00470825"/>
    <w:rsid w:val="004711FA"/>
    <w:rsid w:val="00473864"/>
    <w:rsid w:val="004752A3"/>
    <w:rsid w:val="00475CF3"/>
    <w:rsid w:val="00477C72"/>
    <w:rsid w:val="0048322C"/>
    <w:rsid w:val="00485546"/>
    <w:rsid w:val="004914D1"/>
    <w:rsid w:val="00491675"/>
    <w:rsid w:val="00493855"/>
    <w:rsid w:val="00495E79"/>
    <w:rsid w:val="00496120"/>
    <w:rsid w:val="00496506"/>
    <w:rsid w:val="004A080B"/>
    <w:rsid w:val="004A2D83"/>
    <w:rsid w:val="004A57DD"/>
    <w:rsid w:val="004A7B51"/>
    <w:rsid w:val="004A7D71"/>
    <w:rsid w:val="004A7EF3"/>
    <w:rsid w:val="004B11FD"/>
    <w:rsid w:val="004B23A2"/>
    <w:rsid w:val="004B7324"/>
    <w:rsid w:val="004C54DD"/>
    <w:rsid w:val="004C6AAE"/>
    <w:rsid w:val="004D1A5A"/>
    <w:rsid w:val="004D2FFF"/>
    <w:rsid w:val="004D3721"/>
    <w:rsid w:val="004D64F9"/>
    <w:rsid w:val="004D7492"/>
    <w:rsid w:val="004E1679"/>
    <w:rsid w:val="004E3A6B"/>
    <w:rsid w:val="004E622C"/>
    <w:rsid w:val="004F5FDF"/>
    <w:rsid w:val="004F7E2E"/>
    <w:rsid w:val="005036D4"/>
    <w:rsid w:val="00505101"/>
    <w:rsid w:val="005051E4"/>
    <w:rsid w:val="005162B1"/>
    <w:rsid w:val="00516F5E"/>
    <w:rsid w:val="005177FE"/>
    <w:rsid w:val="00520732"/>
    <w:rsid w:val="0052263B"/>
    <w:rsid w:val="005234E4"/>
    <w:rsid w:val="00524728"/>
    <w:rsid w:val="00527C3C"/>
    <w:rsid w:val="00532D51"/>
    <w:rsid w:val="005331CA"/>
    <w:rsid w:val="00533A07"/>
    <w:rsid w:val="00537970"/>
    <w:rsid w:val="00540E3A"/>
    <w:rsid w:val="005410B2"/>
    <w:rsid w:val="00544127"/>
    <w:rsid w:val="005463A9"/>
    <w:rsid w:val="00550F1E"/>
    <w:rsid w:val="00553EB2"/>
    <w:rsid w:val="00554056"/>
    <w:rsid w:val="00560534"/>
    <w:rsid w:val="0056342D"/>
    <w:rsid w:val="0056391B"/>
    <w:rsid w:val="00563FF1"/>
    <w:rsid w:val="005650E2"/>
    <w:rsid w:val="00567AD7"/>
    <w:rsid w:val="005718A1"/>
    <w:rsid w:val="00573B58"/>
    <w:rsid w:val="00575B2D"/>
    <w:rsid w:val="00576A62"/>
    <w:rsid w:val="005770B5"/>
    <w:rsid w:val="005778B6"/>
    <w:rsid w:val="005833D0"/>
    <w:rsid w:val="005846F3"/>
    <w:rsid w:val="00584DAD"/>
    <w:rsid w:val="005861F1"/>
    <w:rsid w:val="0058622F"/>
    <w:rsid w:val="00592DD6"/>
    <w:rsid w:val="00592F82"/>
    <w:rsid w:val="00593136"/>
    <w:rsid w:val="005A0CCA"/>
    <w:rsid w:val="005A6FF2"/>
    <w:rsid w:val="005A726D"/>
    <w:rsid w:val="005A72E8"/>
    <w:rsid w:val="005B40A2"/>
    <w:rsid w:val="005B455D"/>
    <w:rsid w:val="005B67AC"/>
    <w:rsid w:val="005B79F4"/>
    <w:rsid w:val="005C0EC4"/>
    <w:rsid w:val="005C0FB3"/>
    <w:rsid w:val="005C4074"/>
    <w:rsid w:val="005D093D"/>
    <w:rsid w:val="005D0C46"/>
    <w:rsid w:val="005D16DD"/>
    <w:rsid w:val="005D1F82"/>
    <w:rsid w:val="005D43E0"/>
    <w:rsid w:val="005D446E"/>
    <w:rsid w:val="005D54B3"/>
    <w:rsid w:val="005D58A3"/>
    <w:rsid w:val="005D5FD8"/>
    <w:rsid w:val="005D69FB"/>
    <w:rsid w:val="005E1B79"/>
    <w:rsid w:val="005E1DF0"/>
    <w:rsid w:val="005E6076"/>
    <w:rsid w:val="005E7008"/>
    <w:rsid w:val="005F026D"/>
    <w:rsid w:val="005F1BC3"/>
    <w:rsid w:val="005F2AEA"/>
    <w:rsid w:val="005F2D0B"/>
    <w:rsid w:val="005F38FD"/>
    <w:rsid w:val="005F4B31"/>
    <w:rsid w:val="00601C58"/>
    <w:rsid w:val="00605C88"/>
    <w:rsid w:val="00610388"/>
    <w:rsid w:val="0061050E"/>
    <w:rsid w:val="00610AC7"/>
    <w:rsid w:val="00612CA5"/>
    <w:rsid w:val="006153EC"/>
    <w:rsid w:val="00617DF3"/>
    <w:rsid w:val="00621A17"/>
    <w:rsid w:val="00624F7F"/>
    <w:rsid w:val="00625209"/>
    <w:rsid w:val="00625A7B"/>
    <w:rsid w:val="006262DA"/>
    <w:rsid w:val="00627CC9"/>
    <w:rsid w:val="00627E7B"/>
    <w:rsid w:val="00630542"/>
    <w:rsid w:val="0063094E"/>
    <w:rsid w:val="00630C2F"/>
    <w:rsid w:val="00632E44"/>
    <w:rsid w:val="00634622"/>
    <w:rsid w:val="00636808"/>
    <w:rsid w:val="00641515"/>
    <w:rsid w:val="00653613"/>
    <w:rsid w:val="00654C2F"/>
    <w:rsid w:val="00657087"/>
    <w:rsid w:val="0066105D"/>
    <w:rsid w:val="0066138A"/>
    <w:rsid w:val="006639DB"/>
    <w:rsid w:val="006661EF"/>
    <w:rsid w:val="00670F4C"/>
    <w:rsid w:val="00671C30"/>
    <w:rsid w:val="00674DE4"/>
    <w:rsid w:val="00677AEB"/>
    <w:rsid w:val="00680E94"/>
    <w:rsid w:val="00680EF2"/>
    <w:rsid w:val="006835FF"/>
    <w:rsid w:val="0068654D"/>
    <w:rsid w:val="00687A1D"/>
    <w:rsid w:val="00690B0B"/>
    <w:rsid w:val="006934CF"/>
    <w:rsid w:val="00697EA1"/>
    <w:rsid w:val="006A2646"/>
    <w:rsid w:val="006A6530"/>
    <w:rsid w:val="006B1AE2"/>
    <w:rsid w:val="006B3BF7"/>
    <w:rsid w:val="006B435A"/>
    <w:rsid w:val="006B4C64"/>
    <w:rsid w:val="006B5058"/>
    <w:rsid w:val="006B5069"/>
    <w:rsid w:val="006C352A"/>
    <w:rsid w:val="006D02CE"/>
    <w:rsid w:val="006D4029"/>
    <w:rsid w:val="006D6BD5"/>
    <w:rsid w:val="006E481A"/>
    <w:rsid w:val="006E5298"/>
    <w:rsid w:val="006E59E5"/>
    <w:rsid w:val="006E6B20"/>
    <w:rsid w:val="006F22B2"/>
    <w:rsid w:val="006F4022"/>
    <w:rsid w:val="006F4751"/>
    <w:rsid w:val="006F4A78"/>
    <w:rsid w:val="006F596D"/>
    <w:rsid w:val="006F734A"/>
    <w:rsid w:val="006F73CA"/>
    <w:rsid w:val="00700D83"/>
    <w:rsid w:val="007020B5"/>
    <w:rsid w:val="007034ED"/>
    <w:rsid w:val="0070483A"/>
    <w:rsid w:val="00704852"/>
    <w:rsid w:val="007074E9"/>
    <w:rsid w:val="0071143E"/>
    <w:rsid w:val="00711999"/>
    <w:rsid w:val="00711C71"/>
    <w:rsid w:val="00713958"/>
    <w:rsid w:val="00713DA4"/>
    <w:rsid w:val="00714BF1"/>
    <w:rsid w:val="00721383"/>
    <w:rsid w:val="007234BD"/>
    <w:rsid w:val="00727172"/>
    <w:rsid w:val="0073158B"/>
    <w:rsid w:val="007333CC"/>
    <w:rsid w:val="0073399A"/>
    <w:rsid w:val="00737749"/>
    <w:rsid w:val="00740DAD"/>
    <w:rsid w:val="00742110"/>
    <w:rsid w:val="007454FF"/>
    <w:rsid w:val="0075293F"/>
    <w:rsid w:val="007603F5"/>
    <w:rsid w:val="0076068A"/>
    <w:rsid w:val="007612DF"/>
    <w:rsid w:val="00761938"/>
    <w:rsid w:val="007624C9"/>
    <w:rsid w:val="00763DD7"/>
    <w:rsid w:val="00764352"/>
    <w:rsid w:val="00764DB0"/>
    <w:rsid w:val="0076557C"/>
    <w:rsid w:val="00766DE4"/>
    <w:rsid w:val="0076764D"/>
    <w:rsid w:val="0077498C"/>
    <w:rsid w:val="00776358"/>
    <w:rsid w:val="007777F8"/>
    <w:rsid w:val="007809BC"/>
    <w:rsid w:val="00784128"/>
    <w:rsid w:val="007854A0"/>
    <w:rsid w:val="00785A24"/>
    <w:rsid w:val="00787BCC"/>
    <w:rsid w:val="00790F13"/>
    <w:rsid w:val="00793173"/>
    <w:rsid w:val="00794B06"/>
    <w:rsid w:val="007A06A0"/>
    <w:rsid w:val="007A2A33"/>
    <w:rsid w:val="007A3657"/>
    <w:rsid w:val="007A38A1"/>
    <w:rsid w:val="007B5C89"/>
    <w:rsid w:val="007C0C40"/>
    <w:rsid w:val="007C1FCC"/>
    <w:rsid w:val="007C30D5"/>
    <w:rsid w:val="007C4AE9"/>
    <w:rsid w:val="007C6201"/>
    <w:rsid w:val="007C625D"/>
    <w:rsid w:val="007D0784"/>
    <w:rsid w:val="007D169D"/>
    <w:rsid w:val="007D2BFE"/>
    <w:rsid w:val="007D7C92"/>
    <w:rsid w:val="007E1154"/>
    <w:rsid w:val="007E1E1F"/>
    <w:rsid w:val="007E4C0D"/>
    <w:rsid w:val="007E6BA4"/>
    <w:rsid w:val="007E749E"/>
    <w:rsid w:val="007F1FE7"/>
    <w:rsid w:val="007F39C7"/>
    <w:rsid w:val="007F41F8"/>
    <w:rsid w:val="007F659B"/>
    <w:rsid w:val="007F67EC"/>
    <w:rsid w:val="00800770"/>
    <w:rsid w:val="008023B6"/>
    <w:rsid w:val="00802E21"/>
    <w:rsid w:val="0080454E"/>
    <w:rsid w:val="00804C32"/>
    <w:rsid w:val="00806302"/>
    <w:rsid w:val="00807119"/>
    <w:rsid w:val="008073CB"/>
    <w:rsid w:val="00807B9A"/>
    <w:rsid w:val="00810635"/>
    <w:rsid w:val="00811909"/>
    <w:rsid w:val="008124FE"/>
    <w:rsid w:val="00813238"/>
    <w:rsid w:val="00813A5C"/>
    <w:rsid w:val="0081669A"/>
    <w:rsid w:val="0082483F"/>
    <w:rsid w:val="00824E43"/>
    <w:rsid w:val="008279C0"/>
    <w:rsid w:val="00834CEF"/>
    <w:rsid w:val="00844E12"/>
    <w:rsid w:val="00847783"/>
    <w:rsid w:val="00852D90"/>
    <w:rsid w:val="008558D6"/>
    <w:rsid w:val="00867701"/>
    <w:rsid w:val="008707C4"/>
    <w:rsid w:val="008723F3"/>
    <w:rsid w:val="00874F97"/>
    <w:rsid w:val="00876F56"/>
    <w:rsid w:val="00881D1B"/>
    <w:rsid w:val="00881DE6"/>
    <w:rsid w:val="008837A6"/>
    <w:rsid w:val="00884C75"/>
    <w:rsid w:val="0088696E"/>
    <w:rsid w:val="0089145D"/>
    <w:rsid w:val="00893B7C"/>
    <w:rsid w:val="008966C4"/>
    <w:rsid w:val="00897D68"/>
    <w:rsid w:val="008A010D"/>
    <w:rsid w:val="008A298C"/>
    <w:rsid w:val="008A384D"/>
    <w:rsid w:val="008A4DF2"/>
    <w:rsid w:val="008A6CFE"/>
    <w:rsid w:val="008B004B"/>
    <w:rsid w:val="008B181A"/>
    <w:rsid w:val="008B3F8F"/>
    <w:rsid w:val="008B5333"/>
    <w:rsid w:val="008B6223"/>
    <w:rsid w:val="008C0367"/>
    <w:rsid w:val="008C1A8F"/>
    <w:rsid w:val="008C2824"/>
    <w:rsid w:val="008C3ABA"/>
    <w:rsid w:val="008C41F2"/>
    <w:rsid w:val="008C5C97"/>
    <w:rsid w:val="008C66E0"/>
    <w:rsid w:val="008D020A"/>
    <w:rsid w:val="008D0378"/>
    <w:rsid w:val="008D0B4D"/>
    <w:rsid w:val="008D14A0"/>
    <w:rsid w:val="008D15EF"/>
    <w:rsid w:val="008D1885"/>
    <w:rsid w:val="008D1D63"/>
    <w:rsid w:val="008D4E32"/>
    <w:rsid w:val="008E3339"/>
    <w:rsid w:val="008E7073"/>
    <w:rsid w:val="008E7E9E"/>
    <w:rsid w:val="008F20FC"/>
    <w:rsid w:val="008F4673"/>
    <w:rsid w:val="008F5FFE"/>
    <w:rsid w:val="00905A43"/>
    <w:rsid w:val="009119E1"/>
    <w:rsid w:val="00912C79"/>
    <w:rsid w:val="00917FE6"/>
    <w:rsid w:val="00921B8C"/>
    <w:rsid w:val="0092720F"/>
    <w:rsid w:val="009337CE"/>
    <w:rsid w:val="00940AE5"/>
    <w:rsid w:val="00942123"/>
    <w:rsid w:val="00947A53"/>
    <w:rsid w:val="0095207B"/>
    <w:rsid w:val="009523E7"/>
    <w:rsid w:val="00953E51"/>
    <w:rsid w:val="009578F6"/>
    <w:rsid w:val="00962045"/>
    <w:rsid w:val="00966B3B"/>
    <w:rsid w:val="00974733"/>
    <w:rsid w:val="00977897"/>
    <w:rsid w:val="00980E61"/>
    <w:rsid w:val="0098256E"/>
    <w:rsid w:val="009903F7"/>
    <w:rsid w:val="00991428"/>
    <w:rsid w:val="00992676"/>
    <w:rsid w:val="00993D16"/>
    <w:rsid w:val="009954B2"/>
    <w:rsid w:val="00996691"/>
    <w:rsid w:val="009A099A"/>
    <w:rsid w:val="009A3A68"/>
    <w:rsid w:val="009A3AB7"/>
    <w:rsid w:val="009A5497"/>
    <w:rsid w:val="009B0207"/>
    <w:rsid w:val="009B0723"/>
    <w:rsid w:val="009B07AD"/>
    <w:rsid w:val="009B0883"/>
    <w:rsid w:val="009B15E2"/>
    <w:rsid w:val="009B4171"/>
    <w:rsid w:val="009B459D"/>
    <w:rsid w:val="009B4976"/>
    <w:rsid w:val="009B5D5A"/>
    <w:rsid w:val="009C0B8E"/>
    <w:rsid w:val="009C1550"/>
    <w:rsid w:val="009C1BC8"/>
    <w:rsid w:val="009C2442"/>
    <w:rsid w:val="009D0811"/>
    <w:rsid w:val="009D0EE1"/>
    <w:rsid w:val="009D176D"/>
    <w:rsid w:val="009D53FC"/>
    <w:rsid w:val="009E2AEB"/>
    <w:rsid w:val="009E2E15"/>
    <w:rsid w:val="009E2E27"/>
    <w:rsid w:val="009E45DF"/>
    <w:rsid w:val="009E4DE3"/>
    <w:rsid w:val="009F275E"/>
    <w:rsid w:val="009F71B1"/>
    <w:rsid w:val="00A0319B"/>
    <w:rsid w:val="00A04565"/>
    <w:rsid w:val="00A047EE"/>
    <w:rsid w:val="00A076DF"/>
    <w:rsid w:val="00A10E74"/>
    <w:rsid w:val="00A1448A"/>
    <w:rsid w:val="00A14BB6"/>
    <w:rsid w:val="00A2274A"/>
    <w:rsid w:val="00A235B7"/>
    <w:rsid w:val="00A2478A"/>
    <w:rsid w:val="00A27A7A"/>
    <w:rsid w:val="00A303C9"/>
    <w:rsid w:val="00A33D00"/>
    <w:rsid w:val="00A34ABE"/>
    <w:rsid w:val="00A3682F"/>
    <w:rsid w:val="00A36CF0"/>
    <w:rsid w:val="00A407EF"/>
    <w:rsid w:val="00A40856"/>
    <w:rsid w:val="00A439B4"/>
    <w:rsid w:val="00A43B07"/>
    <w:rsid w:val="00A46B4C"/>
    <w:rsid w:val="00A5117B"/>
    <w:rsid w:val="00A54572"/>
    <w:rsid w:val="00A56D34"/>
    <w:rsid w:val="00A60074"/>
    <w:rsid w:val="00A609B3"/>
    <w:rsid w:val="00A6286E"/>
    <w:rsid w:val="00A6325B"/>
    <w:rsid w:val="00A65D0F"/>
    <w:rsid w:val="00A6627B"/>
    <w:rsid w:val="00A6627C"/>
    <w:rsid w:val="00A706C7"/>
    <w:rsid w:val="00A71019"/>
    <w:rsid w:val="00A71DBE"/>
    <w:rsid w:val="00A81029"/>
    <w:rsid w:val="00A845F5"/>
    <w:rsid w:val="00A87BA2"/>
    <w:rsid w:val="00A92B6A"/>
    <w:rsid w:val="00A94314"/>
    <w:rsid w:val="00A95FAB"/>
    <w:rsid w:val="00A96489"/>
    <w:rsid w:val="00AA0C60"/>
    <w:rsid w:val="00AA2F1C"/>
    <w:rsid w:val="00AA37AB"/>
    <w:rsid w:val="00AA3AF4"/>
    <w:rsid w:val="00AB2425"/>
    <w:rsid w:val="00AB3C89"/>
    <w:rsid w:val="00AB473A"/>
    <w:rsid w:val="00AB685C"/>
    <w:rsid w:val="00AB6C2D"/>
    <w:rsid w:val="00AC08F7"/>
    <w:rsid w:val="00AC2213"/>
    <w:rsid w:val="00AC3839"/>
    <w:rsid w:val="00AC7082"/>
    <w:rsid w:val="00AC7EDE"/>
    <w:rsid w:val="00AD2D65"/>
    <w:rsid w:val="00AD4BE8"/>
    <w:rsid w:val="00AD5002"/>
    <w:rsid w:val="00AE4182"/>
    <w:rsid w:val="00AF228E"/>
    <w:rsid w:val="00AF5BBF"/>
    <w:rsid w:val="00B016A8"/>
    <w:rsid w:val="00B027B4"/>
    <w:rsid w:val="00B1340F"/>
    <w:rsid w:val="00B1395D"/>
    <w:rsid w:val="00B14819"/>
    <w:rsid w:val="00B15E2F"/>
    <w:rsid w:val="00B17AA9"/>
    <w:rsid w:val="00B200B5"/>
    <w:rsid w:val="00B20F00"/>
    <w:rsid w:val="00B22016"/>
    <w:rsid w:val="00B24384"/>
    <w:rsid w:val="00B25814"/>
    <w:rsid w:val="00B326CD"/>
    <w:rsid w:val="00B352E3"/>
    <w:rsid w:val="00B371C1"/>
    <w:rsid w:val="00B4388B"/>
    <w:rsid w:val="00B44713"/>
    <w:rsid w:val="00B46A79"/>
    <w:rsid w:val="00B51B95"/>
    <w:rsid w:val="00B5317F"/>
    <w:rsid w:val="00B5423F"/>
    <w:rsid w:val="00B55F80"/>
    <w:rsid w:val="00B56103"/>
    <w:rsid w:val="00B64929"/>
    <w:rsid w:val="00B715D5"/>
    <w:rsid w:val="00B7351F"/>
    <w:rsid w:val="00B736DF"/>
    <w:rsid w:val="00B743D6"/>
    <w:rsid w:val="00B74FBD"/>
    <w:rsid w:val="00B77F46"/>
    <w:rsid w:val="00B811D2"/>
    <w:rsid w:val="00B81361"/>
    <w:rsid w:val="00B81F6E"/>
    <w:rsid w:val="00B82586"/>
    <w:rsid w:val="00B829A3"/>
    <w:rsid w:val="00B83D56"/>
    <w:rsid w:val="00B86DB1"/>
    <w:rsid w:val="00B87869"/>
    <w:rsid w:val="00B9639B"/>
    <w:rsid w:val="00BA05C6"/>
    <w:rsid w:val="00BA16CC"/>
    <w:rsid w:val="00BA40B8"/>
    <w:rsid w:val="00BB0369"/>
    <w:rsid w:val="00BB0F2B"/>
    <w:rsid w:val="00BB16E8"/>
    <w:rsid w:val="00BB48AA"/>
    <w:rsid w:val="00BB550F"/>
    <w:rsid w:val="00BB7FC7"/>
    <w:rsid w:val="00BC2273"/>
    <w:rsid w:val="00BC2EDB"/>
    <w:rsid w:val="00BC52C2"/>
    <w:rsid w:val="00BC67EF"/>
    <w:rsid w:val="00BC7CF1"/>
    <w:rsid w:val="00BD155D"/>
    <w:rsid w:val="00BD2F2E"/>
    <w:rsid w:val="00BD3774"/>
    <w:rsid w:val="00BD4B9C"/>
    <w:rsid w:val="00BD68BF"/>
    <w:rsid w:val="00BE421E"/>
    <w:rsid w:val="00BE4C0C"/>
    <w:rsid w:val="00BE4FF3"/>
    <w:rsid w:val="00BE69C5"/>
    <w:rsid w:val="00BF04AE"/>
    <w:rsid w:val="00BF0907"/>
    <w:rsid w:val="00BF1D00"/>
    <w:rsid w:val="00BF50F7"/>
    <w:rsid w:val="00BF5746"/>
    <w:rsid w:val="00C02F29"/>
    <w:rsid w:val="00C109E9"/>
    <w:rsid w:val="00C10AE5"/>
    <w:rsid w:val="00C17718"/>
    <w:rsid w:val="00C20AFE"/>
    <w:rsid w:val="00C22A25"/>
    <w:rsid w:val="00C2537F"/>
    <w:rsid w:val="00C328C8"/>
    <w:rsid w:val="00C35671"/>
    <w:rsid w:val="00C35B77"/>
    <w:rsid w:val="00C376EB"/>
    <w:rsid w:val="00C43A53"/>
    <w:rsid w:val="00C44889"/>
    <w:rsid w:val="00C46A92"/>
    <w:rsid w:val="00C46EC1"/>
    <w:rsid w:val="00C522C4"/>
    <w:rsid w:val="00C52796"/>
    <w:rsid w:val="00C53E2C"/>
    <w:rsid w:val="00C550C8"/>
    <w:rsid w:val="00C55824"/>
    <w:rsid w:val="00C56B61"/>
    <w:rsid w:val="00C606C3"/>
    <w:rsid w:val="00C620F4"/>
    <w:rsid w:val="00C64622"/>
    <w:rsid w:val="00C65176"/>
    <w:rsid w:val="00C67970"/>
    <w:rsid w:val="00C72848"/>
    <w:rsid w:val="00C74496"/>
    <w:rsid w:val="00C7736C"/>
    <w:rsid w:val="00C82D87"/>
    <w:rsid w:val="00C83353"/>
    <w:rsid w:val="00C84389"/>
    <w:rsid w:val="00C850A6"/>
    <w:rsid w:val="00C8712A"/>
    <w:rsid w:val="00C902C8"/>
    <w:rsid w:val="00C919D1"/>
    <w:rsid w:val="00C9220A"/>
    <w:rsid w:val="00C93E5F"/>
    <w:rsid w:val="00C963D3"/>
    <w:rsid w:val="00C96BD0"/>
    <w:rsid w:val="00CB0227"/>
    <w:rsid w:val="00CB1983"/>
    <w:rsid w:val="00CB2CBB"/>
    <w:rsid w:val="00CB3C34"/>
    <w:rsid w:val="00CB7CAC"/>
    <w:rsid w:val="00CC5335"/>
    <w:rsid w:val="00CC5543"/>
    <w:rsid w:val="00CC5BA4"/>
    <w:rsid w:val="00CC704E"/>
    <w:rsid w:val="00CC7B60"/>
    <w:rsid w:val="00CD463D"/>
    <w:rsid w:val="00CD4998"/>
    <w:rsid w:val="00CD516C"/>
    <w:rsid w:val="00CE1035"/>
    <w:rsid w:val="00CE6C50"/>
    <w:rsid w:val="00CE6E50"/>
    <w:rsid w:val="00CE7AFA"/>
    <w:rsid w:val="00CF1E7A"/>
    <w:rsid w:val="00CF2819"/>
    <w:rsid w:val="00CF4F4A"/>
    <w:rsid w:val="00CF4F9D"/>
    <w:rsid w:val="00CF70DC"/>
    <w:rsid w:val="00CF78C1"/>
    <w:rsid w:val="00CF7946"/>
    <w:rsid w:val="00D027D9"/>
    <w:rsid w:val="00D07F5B"/>
    <w:rsid w:val="00D148DC"/>
    <w:rsid w:val="00D17FDC"/>
    <w:rsid w:val="00D21CC1"/>
    <w:rsid w:val="00D21D8C"/>
    <w:rsid w:val="00D23CFC"/>
    <w:rsid w:val="00D27A96"/>
    <w:rsid w:val="00D32F39"/>
    <w:rsid w:val="00D37CB0"/>
    <w:rsid w:val="00D423E5"/>
    <w:rsid w:val="00D42B1D"/>
    <w:rsid w:val="00D43BE4"/>
    <w:rsid w:val="00D441F0"/>
    <w:rsid w:val="00D449DB"/>
    <w:rsid w:val="00D53430"/>
    <w:rsid w:val="00D53719"/>
    <w:rsid w:val="00D61481"/>
    <w:rsid w:val="00D61F95"/>
    <w:rsid w:val="00D63EFD"/>
    <w:rsid w:val="00D67A7A"/>
    <w:rsid w:val="00D67E78"/>
    <w:rsid w:val="00D70CF6"/>
    <w:rsid w:val="00D72189"/>
    <w:rsid w:val="00D74272"/>
    <w:rsid w:val="00D759CE"/>
    <w:rsid w:val="00D832A3"/>
    <w:rsid w:val="00D83583"/>
    <w:rsid w:val="00D84752"/>
    <w:rsid w:val="00D84B4F"/>
    <w:rsid w:val="00D85257"/>
    <w:rsid w:val="00D86B3B"/>
    <w:rsid w:val="00D8748A"/>
    <w:rsid w:val="00D92542"/>
    <w:rsid w:val="00D93196"/>
    <w:rsid w:val="00D94882"/>
    <w:rsid w:val="00D94F60"/>
    <w:rsid w:val="00DA0DC0"/>
    <w:rsid w:val="00DA35F8"/>
    <w:rsid w:val="00DA5904"/>
    <w:rsid w:val="00DA753E"/>
    <w:rsid w:val="00DB243C"/>
    <w:rsid w:val="00DB482A"/>
    <w:rsid w:val="00DB50FB"/>
    <w:rsid w:val="00DB56F2"/>
    <w:rsid w:val="00DB6EF5"/>
    <w:rsid w:val="00DC16AD"/>
    <w:rsid w:val="00DC3089"/>
    <w:rsid w:val="00DC4420"/>
    <w:rsid w:val="00DD0802"/>
    <w:rsid w:val="00DD2E11"/>
    <w:rsid w:val="00DD3BCA"/>
    <w:rsid w:val="00DD3CA5"/>
    <w:rsid w:val="00DD76C1"/>
    <w:rsid w:val="00DE03AF"/>
    <w:rsid w:val="00DE121C"/>
    <w:rsid w:val="00DE1791"/>
    <w:rsid w:val="00DE273C"/>
    <w:rsid w:val="00DE2CA5"/>
    <w:rsid w:val="00DE6633"/>
    <w:rsid w:val="00DF75F8"/>
    <w:rsid w:val="00DF7A3A"/>
    <w:rsid w:val="00E00C00"/>
    <w:rsid w:val="00E02EDA"/>
    <w:rsid w:val="00E06F2B"/>
    <w:rsid w:val="00E07B75"/>
    <w:rsid w:val="00E07C5A"/>
    <w:rsid w:val="00E1191E"/>
    <w:rsid w:val="00E1350D"/>
    <w:rsid w:val="00E14FA7"/>
    <w:rsid w:val="00E15753"/>
    <w:rsid w:val="00E15BA9"/>
    <w:rsid w:val="00E16E53"/>
    <w:rsid w:val="00E16F03"/>
    <w:rsid w:val="00E1786C"/>
    <w:rsid w:val="00E24130"/>
    <w:rsid w:val="00E26E19"/>
    <w:rsid w:val="00E30B9A"/>
    <w:rsid w:val="00E31DF3"/>
    <w:rsid w:val="00E33C3D"/>
    <w:rsid w:val="00E34665"/>
    <w:rsid w:val="00E35DD9"/>
    <w:rsid w:val="00E42CFC"/>
    <w:rsid w:val="00E441FF"/>
    <w:rsid w:val="00E449C0"/>
    <w:rsid w:val="00E450A4"/>
    <w:rsid w:val="00E506BE"/>
    <w:rsid w:val="00E51A44"/>
    <w:rsid w:val="00E55547"/>
    <w:rsid w:val="00E6302B"/>
    <w:rsid w:val="00E63667"/>
    <w:rsid w:val="00E6452F"/>
    <w:rsid w:val="00E64F45"/>
    <w:rsid w:val="00E6742D"/>
    <w:rsid w:val="00E71CB0"/>
    <w:rsid w:val="00E71E80"/>
    <w:rsid w:val="00E76657"/>
    <w:rsid w:val="00E77C3D"/>
    <w:rsid w:val="00E85A3E"/>
    <w:rsid w:val="00E907CF"/>
    <w:rsid w:val="00E90991"/>
    <w:rsid w:val="00E909F0"/>
    <w:rsid w:val="00E90D47"/>
    <w:rsid w:val="00E90F6A"/>
    <w:rsid w:val="00E93993"/>
    <w:rsid w:val="00E93E58"/>
    <w:rsid w:val="00E9597C"/>
    <w:rsid w:val="00E96E20"/>
    <w:rsid w:val="00EA0913"/>
    <w:rsid w:val="00EA14DD"/>
    <w:rsid w:val="00EA414A"/>
    <w:rsid w:val="00EA4B0F"/>
    <w:rsid w:val="00EA5B00"/>
    <w:rsid w:val="00EB146B"/>
    <w:rsid w:val="00EB45AC"/>
    <w:rsid w:val="00EB4E15"/>
    <w:rsid w:val="00EB6FA4"/>
    <w:rsid w:val="00EC0C75"/>
    <w:rsid w:val="00EC2126"/>
    <w:rsid w:val="00EC22E7"/>
    <w:rsid w:val="00EC3D7B"/>
    <w:rsid w:val="00EC441F"/>
    <w:rsid w:val="00EC465C"/>
    <w:rsid w:val="00EC4755"/>
    <w:rsid w:val="00ED0BC4"/>
    <w:rsid w:val="00ED2108"/>
    <w:rsid w:val="00ED2FD1"/>
    <w:rsid w:val="00ED447D"/>
    <w:rsid w:val="00ED5445"/>
    <w:rsid w:val="00ED5ACF"/>
    <w:rsid w:val="00EE42B3"/>
    <w:rsid w:val="00EE4429"/>
    <w:rsid w:val="00EE4971"/>
    <w:rsid w:val="00EE5E3F"/>
    <w:rsid w:val="00EE6CB0"/>
    <w:rsid w:val="00EE7983"/>
    <w:rsid w:val="00EF0212"/>
    <w:rsid w:val="00EF0527"/>
    <w:rsid w:val="00EF090E"/>
    <w:rsid w:val="00EF2CFC"/>
    <w:rsid w:val="00EF5572"/>
    <w:rsid w:val="00EF6DD6"/>
    <w:rsid w:val="00F0090A"/>
    <w:rsid w:val="00F033DA"/>
    <w:rsid w:val="00F054BB"/>
    <w:rsid w:val="00F13691"/>
    <w:rsid w:val="00F13FB1"/>
    <w:rsid w:val="00F15394"/>
    <w:rsid w:val="00F24EE2"/>
    <w:rsid w:val="00F27CD8"/>
    <w:rsid w:val="00F27ED4"/>
    <w:rsid w:val="00F30351"/>
    <w:rsid w:val="00F31FE5"/>
    <w:rsid w:val="00F3323E"/>
    <w:rsid w:val="00F341F4"/>
    <w:rsid w:val="00F34F9D"/>
    <w:rsid w:val="00F35CCE"/>
    <w:rsid w:val="00F35DFC"/>
    <w:rsid w:val="00F413A1"/>
    <w:rsid w:val="00F41A1E"/>
    <w:rsid w:val="00F45207"/>
    <w:rsid w:val="00F466A8"/>
    <w:rsid w:val="00F473E1"/>
    <w:rsid w:val="00F5498B"/>
    <w:rsid w:val="00F5524B"/>
    <w:rsid w:val="00F60538"/>
    <w:rsid w:val="00F61DD2"/>
    <w:rsid w:val="00F65AB3"/>
    <w:rsid w:val="00F65DF7"/>
    <w:rsid w:val="00F66AFF"/>
    <w:rsid w:val="00F66F36"/>
    <w:rsid w:val="00F71433"/>
    <w:rsid w:val="00F717D1"/>
    <w:rsid w:val="00F828ED"/>
    <w:rsid w:val="00F87EEF"/>
    <w:rsid w:val="00F9194A"/>
    <w:rsid w:val="00F946AC"/>
    <w:rsid w:val="00F97C5B"/>
    <w:rsid w:val="00FA2398"/>
    <w:rsid w:val="00FA2EF6"/>
    <w:rsid w:val="00FA3D50"/>
    <w:rsid w:val="00FA47B3"/>
    <w:rsid w:val="00FB44D4"/>
    <w:rsid w:val="00FB5B4A"/>
    <w:rsid w:val="00FB7FBD"/>
    <w:rsid w:val="00FC1444"/>
    <w:rsid w:val="00FC374A"/>
    <w:rsid w:val="00FC74C8"/>
    <w:rsid w:val="00FC7B47"/>
    <w:rsid w:val="00FD035C"/>
    <w:rsid w:val="00FD0D9D"/>
    <w:rsid w:val="00FD1A35"/>
    <w:rsid w:val="00FD2EA4"/>
    <w:rsid w:val="00FD36C5"/>
    <w:rsid w:val="00FD3A07"/>
    <w:rsid w:val="00FD6310"/>
    <w:rsid w:val="00FD6A87"/>
    <w:rsid w:val="00FD75D2"/>
    <w:rsid w:val="00FD7C7B"/>
    <w:rsid w:val="00FE0230"/>
    <w:rsid w:val="00FE1D12"/>
    <w:rsid w:val="00FE2122"/>
    <w:rsid w:val="00FE2A86"/>
    <w:rsid w:val="00FE2DE2"/>
    <w:rsid w:val="00FE53A3"/>
    <w:rsid w:val="00FE5DB9"/>
    <w:rsid w:val="00FE5F0E"/>
    <w:rsid w:val="00FE7B31"/>
    <w:rsid w:val="00FF1FDE"/>
    <w:rsid w:val="00FF2421"/>
    <w:rsid w:val="00FF296F"/>
    <w:rsid w:val="00FF3DF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32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399518309">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12</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Barkhouse</cp:lastModifiedBy>
  <cp:revision>10</cp:revision>
  <cp:lastPrinted>2020-06-08T04:09:00Z</cp:lastPrinted>
  <dcterms:created xsi:type="dcterms:W3CDTF">2022-07-30T12:52:00Z</dcterms:created>
  <dcterms:modified xsi:type="dcterms:W3CDTF">2022-07-31T09:18:00Z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