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734A60" w:rsidRDefault="00AD12C7" w:rsidP="00265D2D">
      <w:pPr>
        <w:pStyle w:val="ListParagraph"/>
        <w:numPr>
          <w:ilvl w:val="0"/>
          <w:numId w:val="11"/>
        </w:numPr>
        <w:ind w:left="426"/>
        <w:jc w:val="both"/>
        <w:rPr>
          <w:rFonts w:ascii="Arial" w:hAnsi="Arial" w:cs="Arial"/>
          <w:sz w:val="22"/>
          <w:szCs w:val="22"/>
          <w:highlight w:val="yellow"/>
          <w:lang w:val="en-GB"/>
        </w:rPr>
      </w:pPr>
      <w:r w:rsidRPr="00734A60">
        <w:rPr>
          <w:rFonts w:ascii="Arial" w:hAnsi="Arial" w:cs="Arial"/>
          <w:sz w:val="22"/>
          <w:szCs w:val="22"/>
          <w:highlight w:val="yellow"/>
          <w:lang w:val="en-GB"/>
        </w:rPr>
        <w:t>apply to the court for the decision to be reversed or varied</w:t>
      </w:r>
      <w:r w:rsidR="005A2E18" w:rsidRPr="00734A60">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615C12" w:rsidRDefault="005A2E18" w:rsidP="00265D2D">
      <w:pPr>
        <w:pStyle w:val="ListParagraph"/>
        <w:numPr>
          <w:ilvl w:val="0"/>
          <w:numId w:val="12"/>
        </w:numPr>
        <w:ind w:left="426"/>
        <w:rPr>
          <w:rFonts w:ascii="Arial" w:hAnsi="Arial" w:cs="Arial"/>
          <w:sz w:val="22"/>
          <w:szCs w:val="22"/>
          <w:highlight w:val="yellow"/>
          <w:lang w:val="en-GB"/>
        </w:rPr>
      </w:pPr>
      <w:r w:rsidRPr="00615C12">
        <w:rPr>
          <w:rFonts w:ascii="Arial" w:hAnsi="Arial" w:cs="Arial"/>
          <w:sz w:val="22"/>
          <w:szCs w:val="22"/>
          <w:highlight w:val="yellow"/>
          <w:lang w:val="en-GB"/>
        </w:rPr>
        <w:t>R</w:t>
      </w:r>
      <w:r w:rsidR="00AD12C7" w:rsidRPr="00615C12">
        <w:rPr>
          <w:rFonts w:ascii="Arial" w:hAnsi="Arial" w:cs="Arial"/>
          <w:sz w:val="22"/>
          <w:szCs w:val="22"/>
          <w:highlight w:val="yellow"/>
          <w:lang w:val="en-GB"/>
        </w:rPr>
        <w:t>eceivership</w:t>
      </w:r>
      <w:r w:rsidRPr="00615C12">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EB5C1F" w:rsidRDefault="0089536F" w:rsidP="00265D2D">
      <w:pPr>
        <w:pStyle w:val="ListParagraph"/>
        <w:numPr>
          <w:ilvl w:val="0"/>
          <w:numId w:val="13"/>
        </w:numPr>
        <w:ind w:left="426"/>
        <w:jc w:val="both"/>
        <w:rPr>
          <w:rFonts w:ascii="Arial" w:hAnsi="Arial" w:cs="Arial"/>
          <w:sz w:val="22"/>
          <w:szCs w:val="22"/>
          <w:highlight w:val="yellow"/>
          <w:lang w:val="en-GB"/>
        </w:rPr>
      </w:pPr>
      <w:r w:rsidRPr="00EB5C1F">
        <w:rPr>
          <w:rFonts w:ascii="Arial" w:hAnsi="Arial" w:cs="Arial"/>
          <w:sz w:val="22"/>
          <w:szCs w:val="22"/>
          <w:highlight w:val="yellow"/>
          <w:lang w:val="en-GB"/>
        </w:rPr>
        <w:t>creditors’ scheme of arrangement</w:t>
      </w:r>
      <w:r w:rsidR="00265D2D" w:rsidRPr="00EB5C1F">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470C0C" w:rsidRDefault="00321D73" w:rsidP="00265D2D">
      <w:pPr>
        <w:pStyle w:val="ListParagraph"/>
        <w:numPr>
          <w:ilvl w:val="0"/>
          <w:numId w:val="14"/>
        </w:numPr>
        <w:ind w:left="426"/>
        <w:rPr>
          <w:rFonts w:ascii="Arial" w:hAnsi="Arial" w:cs="Arial"/>
          <w:sz w:val="22"/>
          <w:szCs w:val="22"/>
          <w:highlight w:val="yellow"/>
          <w:lang w:val="en-GB"/>
        </w:rPr>
      </w:pPr>
      <w:r w:rsidRPr="00470C0C">
        <w:rPr>
          <w:rFonts w:ascii="Arial" w:hAnsi="Arial" w:cs="Arial"/>
          <w:sz w:val="22"/>
          <w:szCs w:val="22"/>
          <w:highlight w:val="yellow"/>
          <w:lang w:val="en-GB"/>
        </w:rPr>
        <w:t>A</w:t>
      </w:r>
      <w:r w:rsidR="000D2487" w:rsidRPr="00470C0C">
        <w:rPr>
          <w:rFonts w:ascii="Arial" w:hAnsi="Arial" w:cs="Arial"/>
          <w:sz w:val="22"/>
          <w:szCs w:val="22"/>
          <w:highlight w:val="yellow"/>
          <w:lang w:val="en-GB"/>
        </w:rPr>
        <w:t xml:space="preserve"> small business restructuring plan</w:t>
      </w:r>
      <w:r w:rsidR="00265D2D" w:rsidRPr="00470C0C">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DF7E17" w:rsidRDefault="007B3A5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DF7E17">
        <w:rPr>
          <w:rFonts w:ascii="Arial" w:hAnsi="Arial" w:cs="Arial"/>
          <w:sz w:val="22"/>
          <w:szCs w:val="22"/>
          <w:highlight w:val="yellow"/>
          <w:lang w:val="en-GB"/>
        </w:rPr>
        <w:t>S</w:t>
      </w:r>
      <w:r w:rsidR="00AD12C7" w:rsidRPr="00DF7E17">
        <w:rPr>
          <w:rFonts w:ascii="Arial" w:hAnsi="Arial" w:cs="Arial"/>
          <w:sz w:val="22"/>
          <w:szCs w:val="22"/>
          <w:highlight w:val="yellow"/>
          <w:lang w:val="en-GB"/>
        </w:rPr>
        <w:t>uperannuation funds</w:t>
      </w:r>
      <w:r w:rsidRPr="00DF7E17">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6B11E4" w:rsidRDefault="007B3A5E" w:rsidP="00265D2D">
      <w:pPr>
        <w:pStyle w:val="ListParagraph"/>
        <w:numPr>
          <w:ilvl w:val="0"/>
          <w:numId w:val="16"/>
        </w:numPr>
        <w:ind w:left="426"/>
        <w:jc w:val="both"/>
        <w:rPr>
          <w:rFonts w:ascii="Arial" w:hAnsi="Arial" w:cs="Arial"/>
          <w:sz w:val="22"/>
          <w:szCs w:val="22"/>
          <w:highlight w:val="yellow"/>
          <w:lang w:val="en-GB"/>
        </w:rPr>
      </w:pPr>
      <w:r w:rsidRPr="006B11E4">
        <w:rPr>
          <w:rFonts w:ascii="Arial" w:hAnsi="Arial" w:cs="Arial"/>
          <w:sz w:val="22"/>
          <w:szCs w:val="22"/>
          <w:highlight w:val="yellow"/>
          <w:lang w:val="en-GB"/>
        </w:rPr>
        <w:t>T</w:t>
      </w:r>
      <w:r w:rsidR="00AD12C7" w:rsidRPr="006B11E4">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6B11E4" w:rsidRDefault="0089536F" w:rsidP="00265D2D">
      <w:pPr>
        <w:pStyle w:val="ListParagraph"/>
        <w:numPr>
          <w:ilvl w:val="0"/>
          <w:numId w:val="17"/>
        </w:numPr>
        <w:ind w:left="426"/>
        <w:rPr>
          <w:rFonts w:ascii="Arial" w:hAnsi="Arial" w:cs="Arial"/>
          <w:sz w:val="22"/>
          <w:szCs w:val="22"/>
          <w:highlight w:val="yellow"/>
          <w:lang w:val="en-GB"/>
        </w:rPr>
      </w:pPr>
      <w:r w:rsidRPr="006B11E4">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Pr="001D79D2" w:rsidRDefault="00AD12C7" w:rsidP="00265D2D">
      <w:pPr>
        <w:pStyle w:val="ListParagraph"/>
        <w:numPr>
          <w:ilvl w:val="0"/>
          <w:numId w:val="19"/>
        </w:numPr>
        <w:ind w:left="426"/>
        <w:jc w:val="both"/>
        <w:rPr>
          <w:rFonts w:ascii="Arial" w:hAnsi="Arial" w:cs="Arial"/>
          <w:sz w:val="22"/>
          <w:szCs w:val="22"/>
          <w:highlight w:val="yellow"/>
          <w:lang w:val="en-GB"/>
        </w:rPr>
      </w:pPr>
      <w:r w:rsidRPr="001D79D2">
        <w:rPr>
          <w:rFonts w:ascii="Arial" w:hAnsi="Arial" w:cs="Arial"/>
          <w:sz w:val="22"/>
          <w:szCs w:val="22"/>
          <w:highlight w:val="yellow"/>
          <w:lang w:val="en-GB"/>
        </w:rPr>
        <w:t>is an agent of the company and not of the secured creditor that appointed the receiver.</w:t>
      </w:r>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Pr="001D79D2" w:rsidRDefault="00416D2B" w:rsidP="00265D2D">
      <w:pPr>
        <w:pStyle w:val="ListParagraph"/>
        <w:numPr>
          <w:ilvl w:val="0"/>
          <w:numId w:val="20"/>
        </w:numPr>
        <w:ind w:left="426"/>
        <w:jc w:val="both"/>
        <w:rPr>
          <w:rFonts w:ascii="Arial" w:hAnsi="Arial" w:cs="Arial"/>
          <w:sz w:val="22"/>
          <w:szCs w:val="22"/>
          <w:highlight w:val="yellow"/>
          <w:lang w:val="en-GB"/>
        </w:rPr>
      </w:pPr>
      <w:r w:rsidRPr="001D79D2">
        <w:rPr>
          <w:rFonts w:ascii="Arial" w:hAnsi="Arial" w:cs="Arial"/>
          <w:sz w:val="22"/>
          <w:szCs w:val="22"/>
          <w:highlight w:val="yellow"/>
          <w:lang w:val="en-GB"/>
        </w:rPr>
        <w:t>T</w:t>
      </w:r>
      <w:r w:rsidR="002476AF" w:rsidRPr="001D79D2">
        <w:rPr>
          <w:rFonts w:ascii="Arial" w:hAnsi="Arial" w:cs="Arial"/>
          <w:sz w:val="22"/>
          <w:szCs w:val="22"/>
          <w:highlight w:val="yellow"/>
          <w:lang w:val="en-GB"/>
        </w:rPr>
        <w:t>he part dealing with taxes and penalties payable to foreign revenue creditors</w:t>
      </w:r>
      <w:r w:rsidRPr="001D79D2">
        <w:rPr>
          <w:rFonts w:ascii="Arial" w:hAnsi="Arial" w:cs="Arial"/>
          <w:sz w:val="22"/>
          <w:szCs w:val="22"/>
          <w:highlight w:val="yellow"/>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416D2B"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 xml:space="preserve">he part dealing with receivers, and other controllers, of property of </w:t>
      </w:r>
      <w:r>
        <w:rPr>
          <w:rFonts w:ascii="Arial" w:hAnsi="Arial" w:cs="Arial"/>
          <w:sz w:val="22"/>
          <w:szCs w:val="22"/>
          <w:lang w:val="en-GB"/>
        </w:rPr>
        <w:t xml:space="preserve">the </w:t>
      </w:r>
      <w:r w:rsidR="002476AF" w:rsidRPr="00416D2B">
        <w:rPr>
          <w:rFonts w:ascii="Arial" w:hAnsi="Arial" w:cs="Arial"/>
          <w:sz w:val="22"/>
          <w:szCs w:val="22"/>
          <w:lang w:val="en-GB"/>
        </w:rPr>
        <w:t>corporation</w:t>
      </w:r>
      <w:r>
        <w:rPr>
          <w:rFonts w:ascii="Arial" w:hAnsi="Arial" w:cs="Arial"/>
          <w:sz w:val="22"/>
          <w:szCs w:val="22"/>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1D79D2" w:rsidRDefault="002476AF" w:rsidP="00265D2D">
      <w:pPr>
        <w:pStyle w:val="ListParagraph"/>
        <w:numPr>
          <w:ilvl w:val="0"/>
          <w:numId w:val="21"/>
        </w:numPr>
        <w:ind w:left="426"/>
        <w:jc w:val="both"/>
        <w:rPr>
          <w:rFonts w:ascii="Arial" w:hAnsi="Arial" w:cs="Arial"/>
          <w:sz w:val="22"/>
          <w:szCs w:val="22"/>
          <w:highlight w:val="yellow"/>
          <w:lang w:val="en-GB"/>
        </w:rPr>
      </w:pPr>
      <w:r w:rsidRPr="001D79D2">
        <w:rPr>
          <w:rFonts w:ascii="Arial" w:hAnsi="Arial" w:cs="Arial"/>
          <w:sz w:val="22"/>
          <w:szCs w:val="22"/>
          <w:highlight w:val="yellow"/>
          <w:lang w:val="en-GB"/>
        </w:rPr>
        <w:t xml:space="preserve">simplified </w:t>
      </w:r>
      <w:r w:rsidR="008235B7" w:rsidRPr="001D79D2">
        <w:rPr>
          <w:rFonts w:ascii="Arial" w:hAnsi="Arial" w:cs="Arial"/>
          <w:sz w:val="22"/>
          <w:szCs w:val="22"/>
          <w:highlight w:val="yellow"/>
          <w:lang w:val="en-GB"/>
        </w:rPr>
        <w:t>restructuring and liquidation regimes for small companies</w:t>
      </w:r>
      <w:r w:rsidRPr="001D79D2">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8E5492F" w14:textId="366A52A8" w:rsidR="006B02EE" w:rsidRDefault="006B02EE" w:rsidP="006721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3 types of voidable transactions under the Bankruptcy Act 1966</w:t>
      </w:r>
      <w:r w:rsidR="006721BB">
        <w:rPr>
          <w:rFonts w:ascii="Arial" w:hAnsi="Arial" w:cs="Arial"/>
          <w:color w:val="7B7B7B" w:themeColor="accent3" w:themeShade="BF"/>
          <w:sz w:val="22"/>
          <w:szCs w:val="22"/>
          <w:lang w:val="en-GB"/>
        </w:rPr>
        <w:t xml:space="preserve"> </w:t>
      </w:r>
      <w:r w:rsidR="0091557F">
        <w:rPr>
          <w:rFonts w:ascii="Arial" w:hAnsi="Arial" w:cs="Arial"/>
          <w:color w:val="7B7B7B" w:themeColor="accent3" w:themeShade="BF"/>
          <w:sz w:val="22"/>
          <w:szCs w:val="22"/>
          <w:lang w:val="en-GB"/>
        </w:rPr>
        <w:t>(</w:t>
      </w:r>
      <w:r w:rsidR="0091557F" w:rsidRPr="0091557F">
        <w:rPr>
          <w:rFonts w:ascii="Arial" w:hAnsi="Arial" w:cs="Arial"/>
          <w:b/>
          <w:bCs/>
          <w:color w:val="7B7B7B" w:themeColor="accent3" w:themeShade="BF"/>
          <w:sz w:val="22"/>
          <w:szCs w:val="22"/>
          <w:lang w:val="en-GB"/>
        </w:rPr>
        <w:t>Bankruptcy Act</w:t>
      </w:r>
      <w:r w:rsidR="0091557F">
        <w:rPr>
          <w:rFonts w:ascii="Arial" w:hAnsi="Arial" w:cs="Arial"/>
          <w:color w:val="7B7B7B" w:themeColor="accent3" w:themeShade="BF"/>
          <w:sz w:val="22"/>
          <w:szCs w:val="22"/>
          <w:lang w:val="en-GB"/>
        </w:rPr>
        <w:t xml:space="preserve">) </w:t>
      </w:r>
      <w:r w:rsidR="006721BB">
        <w:rPr>
          <w:rFonts w:ascii="Arial" w:hAnsi="Arial" w:cs="Arial"/>
          <w:color w:val="7B7B7B" w:themeColor="accent3" w:themeShade="BF"/>
          <w:sz w:val="22"/>
          <w:szCs w:val="22"/>
          <w:lang w:val="en-GB"/>
        </w:rPr>
        <w:t>that can be reversed by a bankruptcy trustee</w:t>
      </w:r>
      <w:r>
        <w:rPr>
          <w:rFonts w:ascii="Arial" w:hAnsi="Arial" w:cs="Arial"/>
          <w:color w:val="7B7B7B" w:themeColor="accent3" w:themeShade="BF"/>
          <w:sz w:val="22"/>
          <w:szCs w:val="22"/>
          <w:lang w:val="en-GB"/>
        </w:rPr>
        <w:t xml:space="preserve"> are:</w:t>
      </w:r>
    </w:p>
    <w:p w14:paraId="3CC5E35B" w14:textId="77777777" w:rsidR="006B02EE" w:rsidRDefault="006B02EE" w:rsidP="002A37BB">
      <w:pPr>
        <w:ind w:left="720" w:hanging="720"/>
        <w:jc w:val="both"/>
        <w:rPr>
          <w:rFonts w:ascii="Arial" w:hAnsi="Arial" w:cs="Arial"/>
          <w:color w:val="7B7B7B" w:themeColor="accent3" w:themeShade="BF"/>
          <w:sz w:val="22"/>
          <w:szCs w:val="22"/>
          <w:lang w:val="en-GB"/>
        </w:rPr>
      </w:pPr>
    </w:p>
    <w:p w14:paraId="2D3BCE21" w14:textId="5342E625" w:rsidR="006B02EE" w:rsidRPr="006B02EE" w:rsidRDefault="00811066" w:rsidP="006B02EE">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u</w:t>
      </w:r>
      <w:r w:rsidR="006B02EE">
        <w:rPr>
          <w:rFonts w:ascii="Arial" w:hAnsi="Arial" w:cs="Arial"/>
          <w:color w:val="7B7B7B" w:themeColor="accent3" w:themeShade="BF"/>
          <w:sz w:val="22"/>
          <w:szCs w:val="22"/>
          <w:lang w:val="en-GB"/>
        </w:rPr>
        <w:t>ndervalued transactions;</w:t>
      </w:r>
    </w:p>
    <w:p w14:paraId="25E3FBBA" w14:textId="0AEA8DE2" w:rsidR="009B07AD" w:rsidRPr="006B02EE" w:rsidRDefault="00811066" w:rsidP="006B02EE">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t</w:t>
      </w:r>
      <w:r w:rsidR="006B02EE">
        <w:rPr>
          <w:rFonts w:ascii="Arial" w:hAnsi="Arial" w:cs="Arial"/>
          <w:color w:val="7B7B7B" w:themeColor="accent3" w:themeShade="BF"/>
          <w:sz w:val="22"/>
          <w:szCs w:val="22"/>
          <w:lang w:val="en-GB"/>
        </w:rPr>
        <w:t xml:space="preserve">ransfers to defeat creditors; and </w:t>
      </w:r>
    </w:p>
    <w:p w14:paraId="6EA5ECD6" w14:textId="5173FCDB" w:rsidR="006B02EE" w:rsidRPr="00892919" w:rsidRDefault="00811066" w:rsidP="006B02EE">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p</w:t>
      </w:r>
      <w:r w:rsidR="006B02EE">
        <w:rPr>
          <w:rFonts w:ascii="Arial" w:hAnsi="Arial" w:cs="Arial"/>
          <w:color w:val="7B7B7B" w:themeColor="accent3" w:themeShade="BF"/>
          <w:sz w:val="22"/>
          <w:szCs w:val="22"/>
          <w:lang w:val="en-GB"/>
        </w:rPr>
        <w:t>referential payments to creditors</w:t>
      </w:r>
      <w:r w:rsidR="00892919">
        <w:rPr>
          <w:rFonts w:ascii="Arial" w:hAnsi="Arial" w:cs="Arial"/>
          <w:color w:val="7B7B7B" w:themeColor="accent3" w:themeShade="BF"/>
          <w:sz w:val="22"/>
          <w:szCs w:val="22"/>
          <w:lang w:val="en-GB"/>
        </w:rPr>
        <w:t>,</w:t>
      </w:r>
    </w:p>
    <w:p w14:paraId="6049B50C" w14:textId="06B37F54" w:rsidR="00892919" w:rsidRDefault="00892919" w:rsidP="00892919">
      <w:pPr>
        <w:pStyle w:val="ListParagraph"/>
        <w:jc w:val="both"/>
        <w:rPr>
          <w:rFonts w:ascii="Arial" w:hAnsi="Arial" w:cs="Arial"/>
          <w:color w:val="7B7B7B" w:themeColor="accent3" w:themeShade="BF"/>
          <w:sz w:val="22"/>
          <w:szCs w:val="22"/>
          <w:lang w:val="en-GB"/>
        </w:rPr>
      </w:pPr>
    </w:p>
    <w:p w14:paraId="2F28778F" w14:textId="71780FD5" w:rsidR="00892919" w:rsidRPr="006721BB" w:rsidRDefault="00892919" w:rsidP="00892919">
      <w:pPr>
        <w:pStyle w:val="ListParagraph"/>
        <w:ind w:left="0"/>
        <w:jc w:val="both"/>
        <w:rPr>
          <w:rFonts w:ascii="Arial" w:hAnsi="Arial" w:cs="Arial"/>
          <w:sz w:val="22"/>
          <w:szCs w:val="22"/>
          <w:lang w:val="en-GB"/>
        </w:rPr>
      </w:pPr>
      <w:r>
        <w:rPr>
          <w:rFonts w:ascii="Arial" w:hAnsi="Arial" w:cs="Arial"/>
          <w:color w:val="7B7B7B" w:themeColor="accent3" w:themeShade="BF"/>
          <w:sz w:val="22"/>
          <w:szCs w:val="22"/>
          <w:lang w:val="en-GB"/>
        </w:rPr>
        <w:t xml:space="preserve">which took place during the “relation back period” prior to the “commencement of bankruptcy”. </w:t>
      </w:r>
    </w:p>
    <w:p w14:paraId="51E31F95" w14:textId="50229BA8" w:rsidR="006721BB" w:rsidRDefault="006721BB" w:rsidP="006721BB">
      <w:pPr>
        <w:jc w:val="both"/>
        <w:rPr>
          <w:rFonts w:ascii="Arial" w:hAnsi="Arial" w:cs="Arial"/>
          <w:sz w:val="22"/>
          <w:szCs w:val="22"/>
          <w:lang w:val="en-GB"/>
        </w:rPr>
      </w:pPr>
    </w:p>
    <w:p w14:paraId="5ABA678D" w14:textId="7ADD6A22" w:rsidR="006721BB" w:rsidRDefault="00DC0B9D" w:rsidP="006721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 123 of the Bankruptcy Act,</w:t>
      </w:r>
      <w:r w:rsidR="00892919" w:rsidRPr="00892919">
        <w:rPr>
          <w:rFonts w:ascii="Arial" w:hAnsi="Arial" w:cs="Arial"/>
          <w:color w:val="7B7B7B" w:themeColor="accent3" w:themeShade="BF"/>
          <w:sz w:val="22"/>
          <w:szCs w:val="22"/>
          <w:lang w:val="en-GB"/>
        </w:rPr>
        <w:t xml:space="preserve"> </w:t>
      </w:r>
      <w:r w:rsidR="00892919">
        <w:rPr>
          <w:rFonts w:ascii="Arial" w:hAnsi="Arial" w:cs="Arial"/>
          <w:color w:val="7B7B7B" w:themeColor="accent3" w:themeShade="BF"/>
          <w:sz w:val="22"/>
          <w:szCs w:val="22"/>
          <w:lang w:val="en-GB"/>
        </w:rPr>
        <w:t>where the relev</w:t>
      </w:r>
      <w:r>
        <w:rPr>
          <w:rFonts w:ascii="Arial" w:hAnsi="Arial" w:cs="Arial"/>
          <w:color w:val="7B7B7B" w:themeColor="accent3" w:themeShade="BF"/>
          <w:sz w:val="22"/>
          <w:szCs w:val="22"/>
          <w:lang w:val="en-GB"/>
        </w:rPr>
        <w:t>ant transaction took place in good faith and in the ordinary course of business in the absence of a creditor’s or debtor’s petition, it is not re</w:t>
      </w:r>
      <w:r w:rsidR="00C86B31">
        <w:rPr>
          <w:rFonts w:ascii="Arial" w:hAnsi="Arial" w:cs="Arial"/>
          <w:color w:val="7B7B7B" w:themeColor="accent3" w:themeShade="BF"/>
          <w:sz w:val="22"/>
          <w:szCs w:val="22"/>
          <w:lang w:val="en-GB"/>
        </w:rPr>
        <w:t xml:space="preserve">versible </w:t>
      </w:r>
      <w:r>
        <w:rPr>
          <w:rFonts w:ascii="Arial" w:hAnsi="Arial" w:cs="Arial"/>
          <w:color w:val="7B7B7B" w:themeColor="accent3" w:themeShade="BF"/>
          <w:sz w:val="22"/>
          <w:szCs w:val="22"/>
          <w:lang w:val="en-GB"/>
        </w:rPr>
        <w:t xml:space="preserve">by the bankruptcy trustee.  </w:t>
      </w:r>
    </w:p>
    <w:p w14:paraId="6F24C9D8" w14:textId="71604745" w:rsidR="00DC0B9D" w:rsidRDefault="00DC0B9D" w:rsidP="006721BB">
      <w:pPr>
        <w:jc w:val="both"/>
        <w:rPr>
          <w:rFonts w:ascii="Arial" w:hAnsi="Arial" w:cs="Arial"/>
          <w:color w:val="7B7B7B" w:themeColor="accent3" w:themeShade="BF"/>
          <w:sz w:val="22"/>
          <w:szCs w:val="22"/>
          <w:lang w:val="en-GB"/>
        </w:rPr>
      </w:pPr>
    </w:p>
    <w:p w14:paraId="159B202C" w14:textId="00235CD1" w:rsidR="00DC0B9D" w:rsidRPr="00892919" w:rsidRDefault="00DC0B9D" w:rsidP="006721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ss. 120(6) and 121(8) of the Bankruptcy Act, where the transferee of the property the subject of the transaction has subsequently transferred the property to a third party who received the property in good faith and for market value, t</w:t>
      </w:r>
      <w:r w:rsidR="00C86B31">
        <w:rPr>
          <w:rFonts w:ascii="Arial" w:hAnsi="Arial" w:cs="Arial"/>
          <w:color w:val="7B7B7B" w:themeColor="accent3" w:themeShade="BF"/>
          <w:sz w:val="22"/>
          <w:szCs w:val="22"/>
          <w:lang w:val="en-GB"/>
        </w:rPr>
        <w:t xml:space="preserve">hat </w:t>
      </w:r>
      <w:r>
        <w:rPr>
          <w:rFonts w:ascii="Arial" w:hAnsi="Arial" w:cs="Arial"/>
          <w:color w:val="7B7B7B" w:themeColor="accent3" w:themeShade="BF"/>
          <w:sz w:val="22"/>
          <w:szCs w:val="22"/>
          <w:lang w:val="en-GB"/>
        </w:rPr>
        <w:t xml:space="preserve">transaction </w:t>
      </w:r>
      <w:r w:rsidR="00C86B31">
        <w:rPr>
          <w:rFonts w:ascii="Arial" w:hAnsi="Arial" w:cs="Arial"/>
          <w:color w:val="7B7B7B" w:themeColor="accent3" w:themeShade="BF"/>
          <w:sz w:val="22"/>
          <w:szCs w:val="22"/>
          <w:lang w:val="en-GB"/>
        </w:rPr>
        <w:t>is also not reversible by the bankruptcy trustee.</w:t>
      </w:r>
    </w:p>
    <w:p w14:paraId="363CC2DF" w14:textId="3145F702"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92CB64C" w14:textId="1E264361" w:rsidR="00EA0A1F" w:rsidRDefault="009D53C8" w:rsidP="00C86B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 16 of the Cross-Border Insolvency Act 2008 (Cth) (</w:t>
      </w:r>
      <w:r w:rsidRPr="009D53C8">
        <w:rPr>
          <w:rFonts w:ascii="Arial" w:hAnsi="Arial" w:cs="Arial"/>
          <w:b/>
          <w:bCs/>
          <w:color w:val="7B7B7B" w:themeColor="accent3" w:themeShade="BF"/>
          <w:sz w:val="22"/>
          <w:szCs w:val="22"/>
          <w:lang w:val="en-GB"/>
        </w:rPr>
        <w:t>CBIA</w:t>
      </w:r>
      <w:r>
        <w:rPr>
          <w:rFonts w:ascii="Arial" w:hAnsi="Arial" w:cs="Arial"/>
          <w:color w:val="7B7B7B" w:themeColor="accent3" w:themeShade="BF"/>
          <w:sz w:val="22"/>
          <w:szCs w:val="22"/>
          <w:lang w:val="en-GB"/>
        </w:rPr>
        <w:t>), t</w:t>
      </w:r>
      <w:r w:rsidR="00254FD7">
        <w:rPr>
          <w:rFonts w:ascii="Arial" w:hAnsi="Arial" w:cs="Arial"/>
          <w:color w:val="7B7B7B" w:themeColor="accent3" w:themeShade="BF"/>
          <w:sz w:val="22"/>
          <w:szCs w:val="22"/>
          <w:lang w:val="en-GB"/>
        </w:rPr>
        <w:t>he scope of the stay under</w:t>
      </w:r>
      <w:r w:rsidR="00C86B31">
        <w:rPr>
          <w:rFonts w:ascii="Arial" w:hAnsi="Arial" w:cs="Arial"/>
          <w:color w:val="7B7B7B" w:themeColor="accent3" w:themeShade="BF"/>
          <w:sz w:val="22"/>
          <w:szCs w:val="22"/>
          <w:lang w:val="en-GB"/>
        </w:rPr>
        <w:t xml:space="preserve"> Article 20 of the Model Law </w:t>
      </w:r>
      <w:r w:rsidR="00254FD7">
        <w:rPr>
          <w:rFonts w:ascii="Arial" w:hAnsi="Arial" w:cs="Arial"/>
          <w:color w:val="7B7B7B" w:themeColor="accent3" w:themeShade="BF"/>
          <w:sz w:val="22"/>
          <w:szCs w:val="22"/>
          <w:lang w:val="en-GB"/>
        </w:rPr>
        <w:t>is the same as if the stay arose under Chapter 5 (except for Parts 5.2 and 5.4A) of the Corporations Act</w:t>
      </w:r>
      <w:r>
        <w:rPr>
          <w:rFonts w:ascii="Arial" w:hAnsi="Arial" w:cs="Arial"/>
          <w:color w:val="7B7B7B" w:themeColor="accent3" w:themeShade="BF"/>
          <w:sz w:val="22"/>
          <w:szCs w:val="22"/>
          <w:lang w:val="en-GB"/>
        </w:rPr>
        <w:t xml:space="preserve"> </w:t>
      </w:r>
      <w:r w:rsidR="00254FD7">
        <w:rPr>
          <w:rFonts w:ascii="Arial" w:hAnsi="Arial" w:cs="Arial"/>
          <w:color w:val="7B7B7B" w:themeColor="accent3" w:themeShade="BF"/>
          <w:sz w:val="22"/>
          <w:szCs w:val="22"/>
          <w:lang w:val="en-GB"/>
        </w:rPr>
        <w:t>2001</w:t>
      </w:r>
      <w:r w:rsidR="00811066">
        <w:rPr>
          <w:rFonts w:ascii="Arial" w:hAnsi="Arial" w:cs="Arial"/>
          <w:color w:val="7B7B7B" w:themeColor="accent3" w:themeShade="BF"/>
          <w:sz w:val="22"/>
          <w:szCs w:val="22"/>
          <w:lang w:val="en-GB"/>
        </w:rPr>
        <w:t xml:space="preserve"> (Cth) (</w:t>
      </w:r>
      <w:r w:rsidR="00811066" w:rsidRPr="00811066">
        <w:rPr>
          <w:rFonts w:ascii="Arial" w:hAnsi="Arial" w:cs="Arial"/>
          <w:b/>
          <w:bCs/>
          <w:color w:val="7B7B7B" w:themeColor="accent3" w:themeShade="BF"/>
          <w:sz w:val="22"/>
          <w:szCs w:val="22"/>
          <w:lang w:val="en-GB"/>
        </w:rPr>
        <w:t>Corporations Act</w:t>
      </w:r>
      <w:r w:rsidR="00811066">
        <w:rPr>
          <w:rFonts w:ascii="Arial" w:hAnsi="Arial" w:cs="Arial"/>
          <w:color w:val="7B7B7B" w:themeColor="accent3" w:themeShade="BF"/>
          <w:sz w:val="22"/>
          <w:szCs w:val="22"/>
          <w:lang w:val="en-GB"/>
        </w:rPr>
        <w:t>)</w:t>
      </w:r>
      <w:r w:rsidR="00254FD7">
        <w:rPr>
          <w:rFonts w:ascii="Arial" w:hAnsi="Arial" w:cs="Arial"/>
          <w:color w:val="7B7B7B" w:themeColor="accent3" w:themeShade="BF"/>
          <w:sz w:val="22"/>
          <w:szCs w:val="22"/>
          <w:lang w:val="en-GB"/>
        </w:rPr>
        <w:t xml:space="preserve">, </w:t>
      </w:r>
      <w:r w:rsidR="00254FD7" w:rsidRPr="009D53C8">
        <w:rPr>
          <w:rFonts w:ascii="Arial" w:hAnsi="Arial" w:cs="Arial"/>
          <w:i/>
          <w:iCs/>
          <w:color w:val="7B7B7B" w:themeColor="accent3" w:themeShade="BF"/>
          <w:sz w:val="22"/>
          <w:szCs w:val="22"/>
          <w:lang w:val="en-GB"/>
        </w:rPr>
        <w:t>as the case requires</w:t>
      </w:r>
      <w:r w:rsidR="00254FD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EA0A1F">
        <w:rPr>
          <w:rFonts w:ascii="Arial" w:hAnsi="Arial" w:cs="Arial"/>
          <w:color w:val="7B7B7B" w:themeColor="accent3" w:themeShade="BF"/>
          <w:sz w:val="22"/>
          <w:szCs w:val="22"/>
          <w:lang w:val="en-GB"/>
        </w:rPr>
        <w:t xml:space="preserve">This means that the stay to be applied by the court </w:t>
      </w:r>
      <w:r w:rsidR="00B41B5A">
        <w:rPr>
          <w:rFonts w:ascii="Arial" w:hAnsi="Arial" w:cs="Arial"/>
          <w:color w:val="7B7B7B" w:themeColor="accent3" w:themeShade="BF"/>
          <w:sz w:val="22"/>
          <w:szCs w:val="22"/>
          <w:lang w:val="en-GB"/>
        </w:rPr>
        <w:t xml:space="preserve">depends on the nature of the foreign proceeding.  The stay </w:t>
      </w:r>
      <w:r w:rsidR="00EA0A1F">
        <w:rPr>
          <w:rFonts w:ascii="Arial" w:hAnsi="Arial" w:cs="Arial"/>
          <w:color w:val="7B7B7B" w:themeColor="accent3" w:themeShade="BF"/>
          <w:sz w:val="22"/>
          <w:szCs w:val="22"/>
          <w:lang w:val="en-GB"/>
        </w:rPr>
        <w:t>will either be:</w:t>
      </w:r>
    </w:p>
    <w:p w14:paraId="4B0ABE81" w14:textId="77777777" w:rsidR="00B41B5A" w:rsidRDefault="00B41B5A" w:rsidP="00C86B31">
      <w:pPr>
        <w:jc w:val="both"/>
        <w:rPr>
          <w:rFonts w:ascii="Arial" w:hAnsi="Arial" w:cs="Arial"/>
          <w:color w:val="7B7B7B" w:themeColor="accent3" w:themeShade="BF"/>
          <w:sz w:val="22"/>
          <w:szCs w:val="22"/>
          <w:lang w:val="en-GB"/>
        </w:rPr>
      </w:pPr>
    </w:p>
    <w:p w14:paraId="7F87B45C" w14:textId="0711FB11" w:rsidR="00EA0A1F" w:rsidRDefault="00811066" w:rsidP="00EA0A1F">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EA0A1F" w:rsidRPr="00EA0A1F">
        <w:rPr>
          <w:rFonts w:ascii="Arial" w:hAnsi="Arial" w:cs="Arial"/>
          <w:color w:val="7B7B7B" w:themeColor="accent3" w:themeShade="BF"/>
          <w:sz w:val="22"/>
          <w:szCs w:val="22"/>
          <w:lang w:val="en-GB"/>
        </w:rPr>
        <w:t xml:space="preserve"> broader voluntary administration stay affecting secured creditors where the foreign proceeding is akin to a business rescue procedure; or </w:t>
      </w:r>
    </w:p>
    <w:p w14:paraId="3EA94A16" w14:textId="763B311A" w:rsidR="009B07AD" w:rsidRDefault="00EA0A1F" w:rsidP="00EA0A1F">
      <w:pPr>
        <w:pStyle w:val="ListParagraph"/>
        <w:numPr>
          <w:ilvl w:val="0"/>
          <w:numId w:val="23"/>
        </w:numPr>
        <w:jc w:val="both"/>
        <w:rPr>
          <w:rFonts w:ascii="Arial" w:hAnsi="Arial" w:cs="Arial"/>
          <w:color w:val="7B7B7B" w:themeColor="accent3" w:themeShade="BF"/>
          <w:sz w:val="22"/>
          <w:szCs w:val="22"/>
          <w:lang w:val="en-GB"/>
        </w:rPr>
      </w:pPr>
      <w:r w:rsidRPr="00EA0A1F">
        <w:rPr>
          <w:rFonts w:ascii="Arial" w:hAnsi="Arial" w:cs="Arial"/>
          <w:color w:val="7B7B7B" w:themeColor="accent3" w:themeShade="BF"/>
          <w:sz w:val="22"/>
          <w:szCs w:val="22"/>
          <w:lang w:val="en-GB"/>
        </w:rPr>
        <w:lastRenderedPageBreak/>
        <w:t>a liquidation stay that affects only unsecured creditors</w:t>
      </w:r>
      <w:r>
        <w:rPr>
          <w:rFonts w:ascii="Arial" w:hAnsi="Arial" w:cs="Arial"/>
          <w:color w:val="7B7B7B" w:themeColor="accent3" w:themeShade="BF"/>
          <w:sz w:val="22"/>
          <w:szCs w:val="22"/>
          <w:lang w:val="en-GB"/>
        </w:rPr>
        <w:t xml:space="preserve">, where the foreign proceeding is </w:t>
      </w:r>
      <w:r w:rsidR="00B41B5A">
        <w:rPr>
          <w:rFonts w:ascii="Arial" w:hAnsi="Arial" w:cs="Arial"/>
          <w:color w:val="7B7B7B" w:themeColor="accent3" w:themeShade="BF"/>
          <w:sz w:val="22"/>
          <w:szCs w:val="22"/>
          <w:lang w:val="en-GB"/>
        </w:rPr>
        <w:t>analogous to a liquidation.</w:t>
      </w:r>
    </w:p>
    <w:p w14:paraId="44C3FB4A" w14:textId="77777777" w:rsidR="00B41B5A" w:rsidRDefault="00B41B5A" w:rsidP="00B41B5A">
      <w:pPr>
        <w:jc w:val="both"/>
        <w:rPr>
          <w:rFonts w:ascii="Arial" w:hAnsi="Arial" w:cs="Arial"/>
          <w:color w:val="7B7B7B" w:themeColor="accent3" w:themeShade="BF"/>
          <w:sz w:val="22"/>
          <w:szCs w:val="22"/>
          <w:lang w:val="en-GB"/>
        </w:rPr>
      </w:pPr>
    </w:p>
    <w:p w14:paraId="714250FA" w14:textId="7E561DC6" w:rsidR="00B41B5A" w:rsidRPr="00B41B5A" w:rsidRDefault="00FF77DA" w:rsidP="00B41B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4C564E">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issue</w:t>
      </w:r>
      <w:r w:rsidR="004C564E">
        <w:rPr>
          <w:rFonts w:ascii="Arial" w:hAnsi="Arial" w:cs="Arial"/>
          <w:color w:val="7B7B7B" w:themeColor="accent3" w:themeShade="BF"/>
          <w:sz w:val="22"/>
          <w:szCs w:val="22"/>
          <w:lang w:val="en-GB"/>
        </w:rPr>
        <w:t xml:space="preserve"> of which type of Australian stay should apply under Article 20(2) of the Model Law</w:t>
      </w:r>
      <w:r>
        <w:rPr>
          <w:rFonts w:ascii="Arial" w:hAnsi="Arial" w:cs="Arial"/>
          <w:color w:val="7B7B7B" w:themeColor="accent3" w:themeShade="BF"/>
          <w:sz w:val="22"/>
          <w:szCs w:val="22"/>
          <w:lang w:val="en-GB"/>
        </w:rPr>
        <w:t xml:space="preserve"> was considered by Justice Rares i</w:t>
      </w:r>
      <w:r w:rsidR="004C564E">
        <w:rPr>
          <w:rFonts w:ascii="Arial" w:hAnsi="Arial" w:cs="Arial"/>
          <w:color w:val="7B7B7B" w:themeColor="accent3" w:themeShade="BF"/>
          <w:sz w:val="22"/>
          <w:szCs w:val="22"/>
          <w:lang w:val="en-GB"/>
        </w:rPr>
        <w:t>n</w:t>
      </w:r>
      <w:r w:rsidR="001F117F">
        <w:rPr>
          <w:rFonts w:ascii="Arial" w:hAnsi="Arial" w:cs="Arial"/>
          <w:color w:val="7B7B7B" w:themeColor="accent3" w:themeShade="BF"/>
          <w:sz w:val="22"/>
          <w:szCs w:val="22"/>
          <w:lang w:val="en-GB"/>
        </w:rPr>
        <w:t xml:space="preserve"> </w:t>
      </w:r>
      <w:r w:rsidR="004C564E" w:rsidRPr="00D9782D">
        <w:rPr>
          <w:rFonts w:ascii="Arial" w:hAnsi="Arial" w:cs="Arial"/>
          <w:i/>
          <w:iCs/>
          <w:color w:val="7B7B7B" w:themeColor="accent3" w:themeShade="BF"/>
          <w:sz w:val="22"/>
          <w:szCs w:val="22"/>
          <w:lang w:val="en-GB"/>
        </w:rPr>
        <w:t>Alari v</w:t>
      </w:r>
      <w:r w:rsidR="004C564E">
        <w:rPr>
          <w:rFonts w:ascii="Arial" w:hAnsi="Arial" w:cs="Arial"/>
          <w:color w:val="7B7B7B" w:themeColor="accent3" w:themeShade="BF"/>
          <w:sz w:val="22"/>
          <w:szCs w:val="22"/>
          <w:lang w:val="en-GB"/>
        </w:rPr>
        <w:t xml:space="preserve"> </w:t>
      </w:r>
      <w:r w:rsidR="004C564E" w:rsidRPr="001F117F">
        <w:rPr>
          <w:rFonts w:ascii="Arial" w:hAnsi="Arial" w:cs="Arial"/>
          <w:i/>
          <w:iCs/>
          <w:color w:val="7B7B7B" w:themeColor="accent3" w:themeShade="BF"/>
          <w:sz w:val="22"/>
          <w:szCs w:val="22"/>
          <w:lang w:val="en-GB"/>
        </w:rPr>
        <w:t>Rizzo-Bottiglieri-De Carlini Armatori SpA v Rizzo-Bottiglieri-De Carlini Armatori SpA</w:t>
      </w:r>
      <w:r w:rsidR="004C564E">
        <w:rPr>
          <w:rFonts w:ascii="Arial" w:hAnsi="Arial" w:cs="Arial"/>
          <w:i/>
          <w:iCs/>
          <w:color w:val="7B7B7B" w:themeColor="accent3" w:themeShade="BF"/>
          <w:sz w:val="22"/>
          <w:szCs w:val="22"/>
          <w:lang w:val="en-GB"/>
        </w:rPr>
        <w:t xml:space="preserve"> </w:t>
      </w:r>
      <w:r w:rsidR="004C564E">
        <w:rPr>
          <w:rFonts w:ascii="Arial" w:hAnsi="Arial" w:cs="Arial"/>
          <w:color w:val="7B7B7B" w:themeColor="accent3" w:themeShade="BF"/>
          <w:sz w:val="22"/>
          <w:szCs w:val="22"/>
          <w:lang w:val="en-GB"/>
        </w:rPr>
        <w:t>[2018] FCA 1067, pursuant to an a</w:t>
      </w:r>
      <w:r w:rsidR="001F117F">
        <w:rPr>
          <w:rFonts w:ascii="Arial" w:hAnsi="Arial" w:cs="Arial"/>
          <w:color w:val="7B7B7B" w:themeColor="accent3" w:themeShade="BF"/>
          <w:sz w:val="22"/>
          <w:szCs w:val="22"/>
          <w:lang w:val="en-GB"/>
        </w:rPr>
        <w:t xml:space="preserve">pplication by Italian liquidators to the Federal Court of Australia for recognition of an Italian </w:t>
      </w:r>
      <w:r w:rsidR="001F117F" w:rsidRPr="001F117F">
        <w:rPr>
          <w:rFonts w:ascii="Arial" w:hAnsi="Arial" w:cs="Arial"/>
          <w:i/>
          <w:iCs/>
          <w:color w:val="7B7B7B" w:themeColor="accent3" w:themeShade="BF"/>
          <w:sz w:val="22"/>
          <w:szCs w:val="22"/>
          <w:lang w:val="en-GB"/>
        </w:rPr>
        <w:t>fallimento</w:t>
      </w:r>
      <w:r w:rsidR="001F117F">
        <w:rPr>
          <w:rFonts w:ascii="Arial" w:hAnsi="Arial" w:cs="Arial"/>
          <w:color w:val="7B7B7B" w:themeColor="accent3" w:themeShade="BF"/>
          <w:sz w:val="22"/>
          <w:szCs w:val="22"/>
          <w:lang w:val="en-GB"/>
        </w:rPr>
        <w:t xml:space="preserve"> proceeding</w:t>
      </w:r>
      <w:r w:rsidR="004C564E">
        <w:rPr>
          <w:rFonts w:ascii="Arial" w:hAnsi="Arial" w:cs="Arial"/>
          <w:color w:val="7B7B7B" w:themeColor="accent3" w:themeShade="BF"/>
          <w:sz w:val="22"/>
          <w:szCs w:val="22"/>
          <w:lang w:val="en-GB"/>
        </w:rPr>
        <w:t xml:space="preserve">.  Justice Rares recognised the </w:t>
      </w:r>
      <w:r w:rsidR="004C564E" w:rsidRPr="004C564E">
        <w:rPr>
          <w:rFonts w:ascii="Arial" w:hAnsi="Arial" w:cs="Arial"/>
          <w:i/>
          <w:iCs/>
          <w:color w:val="7B7B7B" w:themeColor="accent3" w:themeShade="BF"/>
          <w:sz w:val="22"/>
          <w:szCs w:val="22"/>
          <w:lang w:val="en-GB"/>
        </w:rPr>
        <w:t xml:space="preserve">fallimento </w:t>
      </w:r>
      <w:r w:rsidR="004C564E">
        <w:rPr>
          <w:rFonts w:ascii="Arial" w:hAnsi="Arial" w:cs="Arial"/>
          <w:color w:val="7B7B7B" w:themeColor="accent3" w:themeShade="BF"/>
          <w:sz w:val="22"/>
          <w:szCs w:val="22"/>
          <w:lang w:val="en-GB"/>
        </w:rPr>
        <w:t xml:space="preserve">proceeding as a main foreign liquidation analogous to a liquidation proceeding and determined that the liquidation moratorium should apply. </w:t>
      </w:r>
      <w:r w:rsidR="00D9782D">
        <w:rPr>
          <w:rFonts w:ascii="Arial" w:hAnsi="Arial" w:cs="Arial"/>
          <w:color w:val="7B7B7B" w:themeColor="accent3" w:themeShade="BF"/>
          <w:sz w:val="22"/>
          <w:szCs w:val="22"/>
          <w:lang w:val="en-GB"/>
        </w:rPr>
        <w:t xml:space="preserve"> In so doing, he rejected an argument that as the moratorium in the Italian </w:t>
      </w:r>
      <w:r w:rsidR="00D9782D" w:rsidRPr="00D9782D">
        <w:rPr>
          <w:rFonts w:ascii="Arial" w:hAnsi="Arial" w:cs="Arial"/>
          <w:i/>
          <w:iCs/>
          <w:color w:val="7B7B7B" w:themeColor="accent3" w:themeShade="BF"/>
          <w:sz w:val="22"/>
          <w:szCs w:val="22"/>
          <w:lang w:val="en-GB"/>
        </w:rPr>
        <w:t>fallimento</w:t>
      </w:r>
      <w:r w:rsidR="00D9782D">
        <w:rPr>
          <w:rFonts w:ascii="Arial" w:hAnsi="Arial" w:cs="Arial"/>
          <w:color w:val="7B7B7B" w:themeColor="accent3" w:themeShade="BF"/>
          <w:sz w:val="22"/>
          <w:szCs w:val="22"/>
          <w:lang w:val="en-GB"/>
        </w:rPr>
        <w:t xml:space="preserve"> proceeding affected secured creditors, the voluntary administration moratorium (which also affects secured creditors) should be applied in Australia.</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0A8AB503" w14:textId="6529E15E" w:rsidR="004E6F36" w:rsidRDefault="001738F3" w:rsidP="001738F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w:t>
      </w:r>
      <w:r w:rsidRPr="00E34A7C">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 is a contractual provision that allows one counterparty to terminate or modify the contract upon the occurrence of specifi</w:t>
      </w:r>
      <w:r w:rsidR="00E34A7C">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insolvency</w:t>
      </w:r>
      <w:r w:rsidR="004E6F36">
        <w:rPr>
          <w:rFonts w:ascii="Arial" w:hAnsi="Arial" w:cs="Arial"/>
          <w:color w:val="7B7B7B" w:themeColor="accent3" w:themeShade="BF"/>
          <w:sz w:val="22"/>
          <w:szCs w:val="22"/>
          <w:lang w:val="en-GB"/>
        </w:rPr>
        <w:t xml:space="preserve"> or bankruptcy </w:t>
      </w:r>
      <w:r>
        <w:rPr>
          <w:rFonts w:ascii="Arial" w:hAnsi="Arial" w:cs="Arial"/>
          <w:color w:val="7B7B7B" w:themeColor="accent3" w:themeShade="BF"/>
          <w:sz w:val="22"/>
          <w:szCs w:val="22"/>
          <w:lang w:val="en-GB"/>
        </w:rPr>
        <w:t>related events, such as the appointment of a</w:t>
      </w:r>
      <w:r w:rsidR="00E34A7C">
        <w:rPr>
          <w:rFonts w:ascii="Arial" w:hAnsi="Arial" w:cs="Arial"/>
          <w:color w:val="7B7B7B" w:themeColor="accent3" w:themeShade="BF"/>
          <w:sz w:val="22"/>
          <w:szCs w:val="22"/>
          <w:lang w:val="en-GB"/>
        </w:rPr>
        <w:t>n administrator,</w:t>
      </w:r>
      <w:r>
        <w:rPr>
          <w:rFonts w:ascii="Arial" w:hAnsi="Arial" w:cs="Arial"/>
          <w:color w:val="7B7B7B" w:themeColor="accent3" w:themeShade="BF"/>
          <w:sz w:val="22"/>
          <w:szCs w:val="22"/>
          <w:lang w:val="en-GB"/>
        </w:rPr>
        <w:t xml:space="preserve"> receiver</w:t>
      </w:r>
      <w:r w:rsidR="00E34A7C">
        <w:rPr>
          <w:rFonts w:ascii="Arial" w:hAnsi="Arial" w:cs="Arial"/>
          <w:color w:val="7B7B7B" w:themeColor="accent3" w:themeShade="BF"/>
          <w:sz w:val="22"/>
          <w:szCs w:val="22"/>
          <w:lang w:val="en-GB"/>
        </w:rPr>
        <w:t xml:space="preserve"> or liquidator, in respect of the other counterparty.  </w:t>
      </w:r>
    </w:p>
    <w:p w14:paraId="1C9211CA" w14:textId="77777777" w:rsidR="004E6F36" w:rsidRDefault="004E6F36" w:rsidP="001738F3">
      <w:pPr>
        <w:jc w:val="both"/>
        <w:rPr>
          <w:rFonts w:ascii="Arial" w:hAnsi="Arial" w:cs="Arial"/>
          <w:color w:val="7B7B7B" w:themeColor="accent3" w:themeShade="BF"/>
          <w:sz w:val="22"/>
          <w:szCs w:val="22"/>
          <w:lang w:val="en-GB"/>
        </w:rPr>
      </w:pPr>
    </w:p>
    <w:p w14:paraId="056CBF9E" w14:textId="56C6ED9E" w:rsidR="00C30C7D" w:rsidRDefault="00E34A7C" w:rsidP="001738F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1 July 2018, a moratorium</w:t>
      </w:r>
      <w:r w:rsidR="004E6F36">
        <w:rPr>
          <w:rFonts w:ascii="Arial" w:hAnsi="Arial" w:cs="Arial"/>
          <w:color w:val="7B7B7B" w:themeColor="accent3" w:themeShade="BF"/>
          <w:sz w:val="22"/>
          <w:szCs w:val="22"/>
          <w:lang w:val="en-GB"/>
        </w:rPr>
        <w:t xml:space="preserve"> or stay</w:t>
      </w:r>
      <w:r>
        <w:rPr>
          <w:rFonts w:ascii="Arial" w:hAnsi="Arial" w:cs="Arial"/>
          <w:color w:val="7B7B7B" w:themeColor="accent3" w:themeShade="BF"/>
          <w:sz w:val="22"/>
          <w:szCs w:val="22"/>
          <w:lang w:val="en-GB"/>
        </w:rPr>
        <w:t xml:space="preserve"> on reliance on such </w:t>
      </w:r>
      <w:r w:rsidRPr="00E34A7C">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clauses came into effect in relation to</w:t>
      </w:r>
      <w:r w:rsidR="00802FA2">
        <w:rPr>
          <w:rFonts w:ascii="Arial" w:hAnsi="Arial" w:cs="Arial"/>
          <w:color w:val="7B7B7B" w:themeColor="accent3" w:themeShade="BF"/>
          <w:sz w:val="22"/>
          <w:szCs w:val="22"/>
          <w:lang w:val="en-GB"/>
        </w:rPr>
        <w:t xml:space="preserve"> all contracts, arrangements and agreements entered into on or after that date</w:t>
      </w:r>
      <w:r w:rsidR="00C30C7D">
        <w:rPr>
          <w:rFonts w:ascii="Arial" w:hAnsi="Arial" w:cs="Arial"/>
          <w:color w:val="7B7B7B" w:themeColor="accent3" w:themeShade="BF"/>
          <w:sz w:val="22"/>
          <w:szCs w:val="22"/>
          <w:lang w:val="en-GB"/>
        </w:rPr>
        <w:t>, save for certain exceptions</w:t>
      </w:r>
      <w:r>
        <w:rPr>
          <w:rFonts w:ascii="Arial" w:hAnsi="Arial" w:cs="Arial"/>
          <w:color w:val="7B7B7B" w:themeColor="accent3" w:themeShade="BF"/>
          <w:sz w:val="22"/>
          <w:szCs w:val="22"/>
          <w:lang w:val="en-GB"/>
        </w:rPr>
        <w:t xml:space="preserve">.  </w:t>
      </w:r>
      <w:r w:rsidR="00465FEE">
        <w:rPr>
          <w:rFonts w:ascii="Arial" w:hAnsi="Arial" w:cs="Arial"/>
          <w:color w:val="7B7B7B" w:themeColor="accent3" w:themeShade="BF"/>
          <w:sz w:val="22"/>
          <w:szCs w:val="22"/>
          <w:lang w:val="en-GB"/>
        </w:rPr>
        <w:t>I</w:t>
      </w:r>
      <w:r w:rsidR="00C30C7D">
        <w:rPr>
          <w:rFonts w:ascii="Arial" w:hAnsi="Arial" w:cs="Arial"/>
          <w:color w:val="7B7B7B" w:themeColor="accent3" w:themeShade="BF"/>
          <w:sz w:val="22"/>
          <w:szCs w:val="22"/>
          <w:lang w:val="en-GB"/>
        </w:rPr>
        <w:t xml:space="preserve">t does not apply to variations or novations to contracts where the original contract was entered into before 1 July 2018, as long as the variations or novations are made before 1 July 2023.  </w:t>
      </w:r>
      <w:r w:rsidR="005775AC">
        <w:rPr>
          <w:rFonts w:ascii="Arial" w:hAnsi="Arial" w:cs="Arial"/>
          <w:color w:val="7B7B7B" w:themeColor="accent3" w:themeShade="BF"/>
          <w:sz w:val="22"/>
          <w:szCs w:val="22"/>
          <w:lang w:val="en-GB"/>
        </w:rPr>
        <w:t xml:space="preserve">The intention </w:t>
      </w:r>
      <w:r w:rsidR="0076035D">
        <w:rPr>
          <w:rFonts w:ascii="Arial" w:hAnsi="Arial" w:cs="Arial"/>
          <w:color w:val="7B7B7B" w:themeColor="accent3" w:themeShade="BF"/>
          <w:sz w:val="22"/>
          <w:szCs w:val="22"/>
          <w:lang w:val="en-GB"/>
        </w:rPr>
        <w:t xml:space="preserve">behind such a stay or moratorium </w:t>
      </w:r>
      <w:r w:rsidR="005775AC">
        <w:rPr>
          <w:rFonts w:ascii="Arial" w:hAnsi="Arial" w:cs="Arial"/>
          <w:color w:val="7B7B7B" w:themeColor="accent3" w:themeShade="BF"/>
          <w:sz w:val="22"/>
          <w:szCs w:val="22"/>
          <w:lang w:val="en-GB"/>
        </w:rPr>
        <w:t>is to enhance the prospects of a sale of the business as a going concern, without key creditors and suppliers terminating their contracts with the company and leaving the company without a viable business.</w:t>
      </w:r>
      <w:r w:rsidR="00090A27">
        <w:rPr>
          <w:rFonts w:ascii="Arial" w:hAnsi="Arial" w:cs="Arial"/>
          <w:color w:val="7B7B7B" w:themeColor="accent3" w:themeShade="BF"/>
          <w:sz w:val="22"/>
          <w:szCs w:val="22"/>
          <w:lang w:val="en-GB"/>
        </w:rPr>
        <w:t xml:space="preserve">  The stay therefore regulates the application of </w:t>
      </w:r>
      <w:r w:rsidR="00090A27" w:rsidRPr="00090A27">
        <w:rPr>
          <w:rFonts w:ascii="Arial" w:hAnsi="Arial" w:cs="Arial"/>
          <w:i/>
          <w:iCs/>
          <w:color w:val="7B7B7B" w:themeColor="accent3" w:themeShade="BF"/>
          <w:sz w:val="22"/>
          <w:szCs w:val="22"/>
          <w:lang w:val="en-GB"/>
        </w:rPr>
        <w:t>ipso facto</w:t>
      </w:r>
      <w:r w:rsidR="00090A27">
        <w:rPr>
          <w:rFonts w:ascii="Arial" w:hAnsi="Arial" w:cs="Arial"/>
          <w:color w:val="7B7B7B" w:themeColor="accent3" w:themeShade="BF"/>
          <w:sz w:val="22"/>
          <w:szCs w:val="22"/>
          <w:lang w:val="en-GB"/>
        </w:rPr>
        <w:t xml:space="preserve"> clauses and does not prohibit them.</w:t>
      </w:r>
    </w:p>
    <w:p w14:paraId="68EAC6FA" w14:textId="77777777" w:rsidR="00C30C7D" w:rsidRDefault="00C30C7D" w:rsidP="001738F3">
      <w:pPr>
        <w:jc w:val="both"/>
        <w:rPr>
          <w:rFonts w:ascii="Arial" w:hAnsi="Arial" w:cs="Arial"/>
          <w:color w:val="7B7B7B" w:themeColor="accent3" w:themeShade="BF"/>
          <w:sz w:val="22"/>
          <w:szCs w:val="22"/>
          <w:lang w:val="en-GB"/>
        </w:rPr>
      </w:pPr>
    </w:p>
    <w:p w14:paraId="3E965C87" w14:textId="413CDF52" w:rsidR="00EA2DE0" w:rsidRDefault="00E34A7C" w:rsidP="001738F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1 January 2021, the moratorium was extended to reflect the new restructuring regime under Part 5.3B of the Corporations Act</w:t>
      </w:r>
      <w:r w:rsidR="0091557F">
        <w:rPr>
          <w:rFonts w:ascii="Arial" w:hAnsi="Arial" w:cs="Arial"/>
          <w:color w:val="7B7B7B" w:themeColor="accent3" w:themeShade="BF"/>
          <w:sz w:val="22"/>
          <w:szCs w:val="22"/>
          <w:lang w:val="en-GB"/>
        </w:rPr>
        <w:t xml:space="preserve"> introduced by the </w:t>
      </w:r>
      <w:r w:rsidR="0091557F" w:rsidRPr="0091557F">
        <w:rPr>
          <w:rFonts w:ascii="Arial" w:hAnsi="Arial" w:cs="Arial"/>
          <w:color w:val="7B7B7B" w:themeColor="accent3" w:themeShade="BF"/>
          <w:sz w:val="22"/>
          <w:szCs w:val="22"/>
          <w:lang w:val="en-GB"/>
        </w:rPr>
        <w:t>Corporations Amendment (Corporate Insolvency Reforms) Act 2020 (Cth)</w:t>
      </w:r>
      <w:r>
        <w:rPr>
          <w:rFonts w:ascii="Arial" w:hAnsi="Arial" w:cs="Arial"/>
          <w:color w:val="7B7B7B" w:themeColor="accent3" w:themeShade="BF"/>
          <w:sz w:val="22"/>
          <w:szCs w:val="22"/>
          <w:lang w:val="en-GB"/>
        </w:rPr>
        <w:t>.</w:t>
      </w:r>
      <w:r w:rsidR="00EA2DE0">
        <w:rPr>
          <w:rFonts w:ascii="Arial" w:hAnsi="Arial" w:cs="Arial"/>
          <w:color w:val="7B7B7B" w:themeColor="accent3" w:themeShade="BF"/>
          <w:sz w:val="22"/>
          <w:szCs w:val="22"/>
          <w:lang w:val="en-GB"/>
        </w:rPr>
        <w:t xml:space="preserve">  This means that there will be a stay on certain </w:t>
      </w:r>
      <w:r w:rsidR="00EA2DE0" w:rsidRPr="00EA2DE0">
        <w:rPr>
          <w:rFonts w:ascii="Arial" w:hAnsi="Arial" w:cs="Arial"/>
          <w:i/>
          <w:iCs/>
          <w:color w:val="7B7B7B" w:themeColor="accent3" w:themeShade="BF"/>
          <w:sz w:val="22"/>
          <w:szCs w:val="22"/>
          <w:lang w:val="en-GB"/>
        </w:rPr>
        <w:t>ipso facto</w:t>
      </w:r>
      <w:r w:rsidR="00EA2DE0">
        <w:rPr>
          <w:rFonts w:ascii="Arial" w:hAnsi="Arial" w:cs="Arial"/>
          <w:color w:val="7B7B7B" w:themeColor="accent3" w:themeShade="BF"/>
          <w:sz w:val="22"/>
          <w:szCs w:val="22"/>
          <w:lang w:val="en-GB"/>
        </w:rPr>
        <w:t xml:space="preserve"> contractual rights on companies that are the subject of the following insolvency regimes:</w:t>
      </w:r>
    </w:p>
    <w:p w14:paraId="291F7009" w14:textId="3753CF5C" w:rsidR="00EA2DE0" w:rsidRDefault="00EA2DE0" w:rsidP="00EA2DE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creditors’ scheme of arrangement</w:t>
      </w:r>
      <w:r w:rsidR="00811066">
        <w:rPr>
          <w:rFonts w:ascii="Arial" w:hAnsi="Arial" w:cs="Arial"/>
          <w:color w:val="7B7B7B" w:themeColor="accent3" w:themeShade="BF"/>
          <w:sz w:val="22"/>
          <w:szCs w:val="22"/>
          <w:lang w:val="en-GB"/>
        </w:rPr>
        <w:t xml:space="preserve"> (s. </w:t>
      </w:r>
      <w:r w:rsidR="00811066" w:rsidRPr="00811066">
        <w:rPr>
          <w:rFonts w:ascii="Arial" w:hAnsi="Arial" w:cs="Arial"/>
          <w:color w:val="7B7B7B" w:themeColor="accent3" w:themeShade="BF"/>
          <w:sz w:val="22"/>
          <w:szCs w:val="22"/>
          <w:lang w:val="en-GB"/>
        </w:rPr>
        <w:t>415D of the Corporations Act)</w:t>
      </w:r>
      <w:r w:rsidR="00811066">
        <w:rPr>
          <w:rFonts w:ascii="Arial" w:hAnsi="Arial" w:cs="Arial"/>
          <w:color w:val="7B7B7B" w:themeColor="accent3" w:themeShade="BF"/>
          <w:sz w:val="22"/>
          <w:szCs w:val="22"/>
          <w:lang w:val="en-GB"/>
        </w:rPr>
        <w:t>;</w:t>
      </w:r>
    </w:p>
    <w:p w14:paraId="6FD83241" w14:textId="19AF1964" w:rsidR="00EA2DE0" w:rsidRDefault="00EA2DE0" w:rsidP="00EA2DE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administration</w:t>
      </w:r>
      <w:r w:rsidR="0091557F">
        <w:rPr>
          <w:rFonts w:ascii="Arial" w:hAnsi="Arial" w:cs="Arial"/>
          <w:color w:val="7B7B7B" w:themeColor="accent3" w:themeShade="BF"/>
          <w:sz w:val="22"/>
          <w:szCs w:val="22"/>
          <w:lang w:val="en-GB"/>
        </w:rPr>
        <w:t xml:space="preserve"> (</w:t>
      </w:r>
      <w:r w:rsidR="0091557F" w:rsidRPr="0091557F">
        <w:rPr>
          <w:rFonts w:ascii="Arial" w:hAnsi="Arial" w:cs="Arial"/>
          <w:color w:val="7B7B7B" w:themeColor="accent3" w:themeShade="BF"/>
          <w:sz w:val="22"/>
          <w:szCs w:val="22"/>
          <w:lang w:val="en-GB"/>
        </w:rPr>
        <w:t>s</w:t>
      </w:r>
      <w:r w:rsidR="0091557F">
        <w:rPr>
          <w:rFonts w:ascii="Arial" w:hAnsi="Arial" w:cs="Arial"/>
          <w:color w:val="7B7B7B" w:themeColor="accent3" w:themeShade="BF"/>
          <w:sz w:val="22"/>
          <w:szCs w:val="22"/>
          <w:lang w:val="en-GB"/>
        </w:rPr>
        <w:t>.</w:t>
      </w:r>
      <w:r w:rsidR="0091557F" w:rsidRPr="0091557F">
        <w:rPr>
          <w:rFonts w:ascii="Arial" w:hAnsi="Arial" w:cs="Arial"/>
          <w:color w:val="7B7B7B" w:themeColor="accent3" w:themeShade="BF"/>
          <w:sz w:val="22"/>
          <w:szCs w:val="22"/>
          <w:lang w:val="en-GB"/>
        </w:rPr>
        <w:t xml:space="preserve"> 451E of the Corporations Act)</w:t>
      </w:r>
      <w:r w:rsidR="00811066">
        <w:rPr>
          <w:rFonts w:ascii="Arial" w:hAnsi="Arial" w:cs="Arial"/>
          <w:color w:val="7B7B7B" w:themeColor="accent3" w:themeShade="BF"/>
          <w:sz w:val="22"/>
          <w:szCs w:val="22"/>
          <w:lang w:val="en-GB"/>
        </w:rPr>
        <w:t>;</w:t>
      </w:r>
    </w:p>
    <w:p w14:paraId="2B712DE9" w14:textId="5826B090" w:rsidR="00EA2DE0" w:rsidRDefault="00EA2DE0" w:rsidP="00EA2DE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receivership where the receiver is appointed over the whole or substantially the whole of the </w:t>
      </w:r>
      <w:r w:rsidR="00811066">
        <w:rPr>
          <w:rFonts w:ascii="Arial" w:hAnsi="Arial" w:cs="Arial"/>
          <w:color w:val="7B7B7B" w:themeColor="accent3" w:themeShade="BF"/>
          <w:sz w:val="22"/>
          <w:szCs w:val="22"/>
          <w:lang w:val="en-GB"/>
        </w:rPr>
        <w:t>property of the company</w:t>
      </w:r>
      <w:r w:rsidR="0091557F">
        <w:rPr>
          <w:rFonts w:ascii="Arial" w:hAnsi="Arial" w:cs="Arial"/>
          <w:color w:val="7B7B7B" w:themeColor="accent3" w:themeShade="BF"/>
          <w:sz w:val="22"/>
          <w:szCs w:val="22"/>
          <w:lang w:val="en-GB"/>
        </w:rPr>
        <w:t xml:space="preserve"> (s. </w:t>
      </w:r>
      <w:r w:rsidR="0091557F" w:rsidRPr="0091557F">
        <w:rPr>
          <w:rFonts w:ascii="Arial" w:hAnsi="Arial" w:cs="Arial"/>
          <w:color w:val="7B7B7B" w:themeColor="accent3" w:themeShade="BF"/>
          <w:sz w:val="22"/>
          <w:szCs w:val="22"/>
          <w:lang w:val="en-GB"/>
        </w:rPr>
        <w:t>434J of the Corporations Act)</w:t>
      </w:r>
      <w:r w:rsidR="00811066">
        <w:rPr>
          <w:rFonts w:ascii="Arial" w:hAnsi="Arial" w:cs="Arial"/>
          <w:color w:val="7B7B7B" w:themeColor="accent3" w:themeShade="BF"/>
          <w:sz w:val="22"/>
          <w:szCs w:val="22"/>
          <w:lang w:val="en-GB"/>
        </w:rPr>
        <w:t>;</w:t>
      </w:r>
    </w:p>
    <w:p w14:paraId="22B6D91D" w14:textId="04FA654D" w:rsidR="00811066" w:rsidRPr="00EA2DE0" w:rsidRDefault="00811066" w:rsidP="00EA2DE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restructuring</w:t>
      </w:r>
      <w:r w:rsidR="00802FA2">
        <w:rPr>
          <w:rFonts w:ascii="Arial" w:hAnsi="Arial" w:cs="Arial"/>
          <w:color w:val="7B7B7B" w:themeColor="accent3" w:themeShade="BF"/>
          <w:sz w:val="22"/>
          <w:szCs w:val="22"/>
          <w:lang w:val="en-GB"/>
        </w:rPr>
        <w:t xml:space="preserve"> – a process</w:t>
      </w:r>
      <w:r w:rsidR="0091557F" w:rsidRPr="00802FA2">
        <w:rPr>
          <w:rFonts w:ascii="Arial" w:hAnsi="Arial" w:cs="Arial"/>
          <w:color w:val="7B7B7B" w:themeColor="accent3" w:themeShade="BF"/>
          <w:sz w:val="22"/>
          <w:szCs w:val="22"/>
          <w:lang w:val="en-GB"/>
        </w:rPr>
        <w:t xml:space="preserve"> for companies with liabilities (excluding employee entitlements) of less than $1 million under Part 5.3B of the Corporations Act</w:t>
      </w:r>
      <w:r w:rsidR="00802FA2">
        <w:t xml:space="preserve"> </w:t>
      </w:r>
      <w:r w:rsidR="0091557F">
        <w:rPr>
          <w:rFonts w:ascii="Arial" w:hAnsi="Arial" w:cs="Arial"/>
          <w:color w:val="7B7B7B" w:themeColor="accent3" w:themeShade="BF"/>
          <w:sz w:val="22"/>
          <w:szCs w:val="22"/>
          <w:lang w:val="en-GB"/>
        </w:rPr>
        <w:t xml:space="preserve">(s. </w:t>
      </w:r>
      <w:r w:rsidR="0091557F" w:rsidRPr="0091557F">
        <w:rPr>
          <w:rFonts w:ascii="Arial" w:hAnsi="Arial" w:cs="Arial"/>
          <w:color w:val="7B7B7B" w:themeColor="accent3" w:themeShade="BF"/>
          <w:sz w:val="22"/>
          <w:szCs w:val="22"/>
          <w:lang w:val="en-GB"/>
        </w:rPr>
        <w:t>454N of the Corporations Act)</w:t>
      </w:r>
    </w:p>
    <w:p w14:paraId="4CC0FCC6" w14:textId="77777777" w:rsidR="00090A27" w:rsidRDefault="00090A27" w:rsidP="001738F3">
      <w:pPr>
        <w:jc w:val="both"/>
        <w:rPr>
          <w:rFonts w:ascii="Arial" w:hAnsi="Arial" w:cs="Arial"/>
          <w:color w:val="7B7B7B" w:themeColor="accent3" w:themeShade="BF"/>
          <w:sz w:val="22"/>
          <w:szCs w:val="22"/>
          <w:lang w:val="en-GB"/>
        </w:rPr>
      </w:pPr>
    </w:p>
    <w:p w14:paraId="751E99C0" w14:textId="05985D38" w:rsidR="00465FEE" w:rsidRPr="00465FEE" w:rsidRDefault="00465FEE" w:rsidP="001738F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465FEE">
        <w:rPr>
          <w:rFonts w:ascii="Arial" w:hAnsi="Arial" w:cs="Arial"/>
          <w:color w:val="7B7B7B" w:themeColor="accent3" w:themeShade="BF"/>
          <w:sz w:val="22"/>
          <w:szCs w:val="22"/>
          <w:lang w:val="en-GB"/>
        </w:rPr>
        <w:t xml:space="preserve">he stay does not apply </w:t>
      </w:r>
      <w:r>
        <w:rPr>
          <w:rFonts w:ascii="Arial" w:hAnsi="Arial" w:cs="Arial"/>
          <w:color w:val="7B7B7B" w:themeColor="accent3" w:themeShade="BF"/>
          <w:sz w:val="22"/>
          <w:szCs w:val="22"/>
          <w:lang w:val="en-GB"/>
        </w:rPr>
        <w:t>in the event of</w:t>
      </w:r>
      <w:r w:rsidRPr="00465FEE">
        <w:rPr>
          <w:rFonts w:ascii="Arial" w:hAnsi="Arial" w:cs="Arial"/>
          <w:color w:val="7B7B7B" w:themeColor="accent3" w:themeShade="BF"/>
          <w:sz w:val="22"/>
          <w:szCs w:val="22"/>
          <w:lang w:val="en-GB"/>
        </w:rPr>
        <w:t xml:space="preserve"> the co</w:t>
      </w:r>
      <w:r>
        <w:rPr>
          <w:rFonts w:ascii="Arial" w:hAnsi="Arial" w:cs="Arial"/>
          <w:color w:val="7B7B7B" w:themeColor="accent3" w:themeShade="BF"/>
          <w:sz w:val="22"/>
          <w:szCs w:val="22"/>
          <w:lang w:val="en-GB"/>
        </w:rPr>
        <w:t>mpany</w:t>
      </w:r>
      <w:r w:rsidRPr="00465FEE">
        <w:rPr>
          <w:rFonts w:ascii="Arial" w:hAnsi="Arial" w:cs="Arial"/>
          <w:color w:val="7B7B7B" w:themeColor="accent3" w:themeShade="BF"/>
          <w:sz w:val="22"/>
          <w:szCs w:val="22"/>
          <w:lang w:val="en-GB"/>
        </w:rPr>
        <w:t xml:space="preserve"> becoming subject to the following insolvency regimes:</w:t>
      </w:r>
    </w:p>
    <w:p w14:paraId="7AC3FA50" w14:textId="77777777" w:rsidR="00465FEE" w:rsidRDefault="00465FEE" w:rsidP="00465FEE">
      <w:pPr>
        <w:pStyle w:val="ListParagraph"/>
        <w:numPr>
          <w:ilvl w:val="0"/>
          <w:numId w:val="24"/>
        </w:numPr>
        <w:jc w:val="both"/>
        <w:rPr>
          <w:rFonts w:ascii="Arial" w:hAnsi="Arial" w:cs="Arial"/>
          <w:color w:val="7B7B7B" w:themeColor="accent3" w:themeShade="BF"/>
          <w:sz w:val="22"/>
          <w:szCs w:val="22"/>
          <w:lang w:val="en-GB"/>
        </w:rPr>
      </w:pPr>
      <w:r w:rsidRPr="00465FEE">
        <w:rPr>
          <w:rFonts w:ascii="Arial" w:hAnsi="Arial" w:cs="Arial"/>
          <w:color w:val="7B7B7B" w:themeColor="accent3" w:themeShade="BF"/>
          <w:sz w:val="22"/>
          <w:szCs w:val="22"/>
          <w:lang w:val="en-GB"/>
        </w:rPr>
        <w:t xml:space="preserve"> a receiver or other controller appointment that is not over the whole or substantially the whole of the company’s property;</w:t>
      </w:r>
    </w:p>
    <w:p w14:paraId="6BE02078" w14:textId="77777777" w:rsidR="00465FEE" w:rsidRDefault="00465FEE" w:rsidP="00465FEE">
      <w:pPr>
        <w:pStyle w:val="ListParagraph"/>
        <w:numPr>
          <w:ilvl w:val="0"/>
          <w:numId w:val="24"/>
        </w:numPr>
        <w:jc w:val="both"/>
        <w:rPr>
          <w:rFonts w:ascii="Arial" w:hAnsi="Arial" w:cs="Arial"/>
          <w:color w:val="7B7B7B" w:themeColor="accent3" w:themeShade="BF"/>
          <w:sz w:val="22"/>
          <w:szCs w:val="22"/>
          <w:lang w:val="en-GB"/>
        </w:rPr>
      </w:pPr>
      <w:r w:rsidRPr="00465FEE">
        <w:rPr>
          <w:rFonts w:ascii="Arial" w:hAnsi="Arial" w:cs="Arial"/>
          <w:color w:val="7B7B7B" w:themeColor="accent3" w:themeShade="BF"/>
          <w:sz w:val="22"/>
          <w:szCs w:val="22"/>
          <w:lang w:val="en-GB"/>
        </w:rPr>
        <w:t xml:space="preserve">a deed of company arrangement; </w:t>
      </w:r>
    </w:p>
    <w:p w14:paraId="441B4C7E" w14:textId="39C9D5F2" w:rsidR="00465FEE" w:rsidRDefault="00465FEE" w:rsidP="00465FEE">
      <w:pPr>
        <w:pStyle w:val="ListParagraph"/>
        <w:numPr>
          <w:ilvl w:val="0"/>
          <w:numId w:val="24"/>
        </w:numPr>
        <w:jc w:val="both"/>
        <w:rPr>
          <w:rFonts w:ascii="Arial" w:hAnsi="Arial" w:cs="Arial"/>
          <w:color w:val="7B7B7B" w:themeColor="accent3" w:themeShade="BF"/>
          <w:sz w:val="22"/>
          <w:szCs w:val="22"/>
          <w:lang w:val="en-GB"/>
        </w:rPr>
      </w:pPr>
      <w:r w:rsidRPr="00465FEE">
        <w:rPr>
          <w:rFonts w:ascii="Arial" w:hAnsi="Arial" w:cs="Arial"/>
          <w:color w:val="7B7B7B" w:themeColor="accent3" w:themeShade="BF"/>
          <w:sz w:val="22"/>
          <w:szCs w:val="22"/>
          <w:lang w:val="en-GB"/>
        </w:rPr>
        <w:t>a liquidation (at least in circumstances where the liquidation does not immediately follow an administration, creditors’ scheme or</w:t>
      </w:r>
      <w:r>
        <w:rPr>
          <w:rFonts w:ascii="Arial" w:hAnsi="Arial" w:cs="Arial"/>
          <w:color w:val="7B7B7B" w:themeColor="accent3" w:themeShade="BF"/>
          <w:sz w:val="22"/>
          <w:szCs w:val="22"/>
          <w:lang w:val="en-GB"/>
        </w:rPr>
        <w:t xml:space="preserve"> </w:t>
      </w:r>
      <w:r w:rsidRPr="00465FEE">
        <w:rPr>
          <w:rFonts w:ascii="Arial" w:hAnsi="Arial" w:cs="Arial"/>
          <w:color w:val="7B7B7B" w:themeColor="accent3" w:themeShade="BF"/>
          <w:sz w:val="22"/>
          <w:szCs w:val="22"/>
          <w:lang w:val="en-GB"/>
        </w:rPr>
        <w:t>restructuring); or</w:t>
      </w:r>
      <w:r>
        <w:rPr>
          <w:rFonts w:ascii="Arial" w:hAnsi="Arial" w:cs="Arial"/>
          <w:color w:val="7B7B7B" w:themeColor="accent3" w:themeShade="BF"/>
          <w:sz w:val="22"/>
          <w:szCs w:val="22"/>
          <w:lang w:val="en-GB"/>
        </w:rPr>
        <w:t xml:space="preserve"> </w:t>
      </w:r>
    </w:p>
    <w:p w14:paraId="3535C3C3" w14:textId="66524853" w:rsidR="00465FEE" w:rsidRPr="00465FEE" w:rsidRDefault="00465FEE" w:rsidP="00465FEE">
      <w:pPr>
        <w:pStyle w:val="ListParagraph"/>
        <w:numPr>
          <w:ilvl w:val="0"/>
          <w:numId w:val="24"/>
        </w:numPr>
        <w:jc w:val="both"/>
        <w:rPr>
          <w:rFonts w:ascii="Arial" w:hAnsi="Arial" w:cs="Arial"/>
          <w:color w:val="7B7B7B" w:themeColor="accent3" w:themeShade="BF"/>
          <w:sz w:val="22"/>
          <w:szCs w:val="22"/>
          <w:lang w:val="en-GB"/>
        </w:rPr>
      </w:pPr>
      <w:r w:rsidRPr="00465FEE">
        <w:rPr>
          <w:rFonts w:ascii="Arial" w:hAnsi="Arial" w:cs="Arial"/>
          <w:color w:val="7B7B7B" w:themeColor="accent3" w:themeShade="BF"/>
          <w:sz w:val="22"/>
          <w:szCs w:val="22"/>
          <w:lang w:val="en-GB"/>
        </w:rPr>
        <w:t>a restructuring plan</w:t>
      </w:r>
      <w:r>
        <w:rPr>
          <w:rFonts w:ascii="Arial" w:hAnsi="Arial" w:cs="Arial"/>
          <w:color w:val="7B7B7B" w:themeColor="accent3" w:themeShade="BF"/>
          <w:sz w:val="22"/>
          <w:szCs w:val="22"/>
          <w:lang w:val="en-GB"/>
        </w:rPr>
        <w:t>.</w:t>
      </w:r>
    </w:p>
    <w:p w14:paraId="37C25BF6" w14:textId="4A04C52E" w:rsidR="00465FEE" w:rsidRDefault="00465FEE" w:rsidP="001738F3">
      <w:pPr>
        <w:jc w:val="both"/>
        <w:rPr>
          <w:rFonts w:ascii="Arial" w:hAnsi="Arial" w:cs="Arial"/>
          <w:color w:val="7B7B7B" w:themeColor="accent3" w:themeShade="BF"/>
          <w:sz w:val="22"/>
          <w:szCs w:val="22"/>
          <w:lang w:val="en-GB"/>
        </w:rPr>
      </w:pPr>
    </w:p>
    <w:p w14:paraId="597B915A" w14:textId="56B89B09" w:rsidR="00905DBD" w:rsidRDefault="00905DBD" w:rsidP="001738F3">
      <w:pPr>
        <w:jc w:val="both"/>
        <w:rPr>
          <w:rFonts w:ascii="Arial" w:hAnsi="Arial" w:cs="Arial"/>
          <w:color w:val="7B7B7B" w:themeColor="accent3" w:themeShade="BF"/>
          <w:sz w:val="22"/>
          <w:szCs w:val="22"/>
          <w:lang w:val="en-GB"/>
        </w:rPr>
      </w:pPr>
      <w:r w:rsidRPr="00905DBD">
        <w:rPr>
          <w:rFonts w:ascii="Arial" w:hAnsi="Arial" w:cs="Arial"/>
          <w:i/>
          <w:iCs/>
          <w:color w:val="7B7B7B" w:themeColor="accent3" w:themeShade="BF"/>
          <w:sz w:val="22"/>
          <w:szCs w:val="22"/>
          <w:lang w:val="en-GB"/>
        </w:rPr>
        <w:lastRenderedPageBreak/>
        <w:t>Ipso facto</w:t>
      </w:r>
      <w:r>
        <w:rPr>
          <w:rFonts w:ascii="Arial" w:hAnsi="Arial" w:cs="Arial"/>
          <w:color w:val="7B7B7B" w:themeColor="accent3" w:themeShade="BF"/>
          <w:sz w:val="22"/>
          <w:szCs w:val="22"/>
          <w:lang w:val="en-GB"/>
        </w:rPr>
        <w:t xml:space="preserve"> rights arising from certain types of contracts or arrangements are excluded from the statutory moratorium (Corporations Regulations</w:t>
      </w:r>
      <w:r w:rsidR="0087318F">
        <w:rPr>
          <w:rFonts w:ascii="Arial" w:hAnsi="Arial" w:cs="Arial"/>
          <w:color w:val="7B7B7B" w:themeColor="accent3" w:themeShade="BF"/>
          <w:sz w:val="22"/>
          <w:szCs w:val="22"/>
          <w:lang w:val="en-GB"/>
        </w:rPr>
        <w:t xml:space="preserve"> 2001 (Cth)</w:t>
      </w:r>
      <w:r>
        <w:rPr>
          <w:rFonts w:ascii="Arial" w:hAnsi="Arial" w:cs="Arial"/>
          <w:color w:val="7B7B7B" w:themeColor="accent3" w:themeShade="BF"/>
          <w:sz w:val="22"/>
          <w:szCs w:val="22"/>
          <w:lang w:val="en-GB"/>
        </w:rPr>
        <w:t>, reg. 5.3A</w:t>
      </w:r>
      <w:r w:rsidR="0087318F">
        <w:rPr>
          <w:rFonts w:ascii="Arial" w:hAnsi="Arial" w:cs="Arial"/>
          <w:color w:val="7B7B7B" w:themeColor="accent3" w:themeShade="BF"/>
          <w:sz w:val="22"/>
          <w:szCs w:val="22"/>
          <w:lang w:val="en-GB"/>
        </w:rPr>
        <w:t>.50(2)).</w:t>
      </w:r>
    </w:p>
    <w:p w14:paraId="7CB2A7E3" w14:textId="77777777" w:rsidR="00905DBD" w:rsidRDefault="00905DBD" w:rsidP="001738F3">
      <w:pPr>
        <w:jc w:val="both"/>
        <w:rPr>
          <w:rFonts w:ascii="Arial" w:hAnsi="Arial" w:cs="Arial"/>
          <w:color w:val="7B7B7B" w:themeColor="accent3" w:themeShade="BF"/>
          <w:sz w:val="22"/>
          <w:szCs w:val="22"/>
          <w:lang w:val="en-GB"/>
        </w:rPr>
      </w:pPr>
    </w:p>
    <w:p w14:paraId="102B84C4" w14:textId="04BFC0ED" w:rsidR="00465FEE" w:rsidRDefault="00465FEE" w:rsidP="001738F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counterparty can apply to the court to </w:t>
      </w:r>
      <w:r w:rsidR="005775AC">
        <w:rPr>
          <w:rFonts w:ascii="Arial" w:hAnsi="Arial" w:cs="Arial"/>
          <w:color w:val="7B7B7B" w:themeColor="accent3" w:themeShade="BF"/>
          <w:sz w:val="22"/>
          <w:szCs w:val="22"/>
          <w:lang w:val="en-GB"/>
        </w:rPr>
        <w:t>lift the stay, which the court can do if it is in the “interests of justice”.</w:t>
      </w:r>
    </w:p>
    <w:p w14:paraId="604A598F" w14:textId="77777777" w:rsidR="005775AC" w:rsidRDefault="005775AC" w:rsidP="001738F3">
      <w:pPr>
        <w:jc w:val="both"/>
        <w:rPr>
          <w:rFonts w:ascii="Arial" w:hAnsi="Arial" w:cs="Arial"/>
          <w:color w:val="7B7B7B" w:themeColor="accent3" w:themeShade="BF"/>
          <w:sz w:val="22"/>
          <w:szCs w:val="22"/>
          <w:lang w:val="en-GB"/>
        </w:rPr>
      </w:pPr>
    </w:p>
    <w:p w14:paraId="1CE63B5F" w14:textId="48367401" w:rsidR="00E34A7C" w:rsidRDefault="00A2400E" w:rsidP="001738F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 301 of the Bankruptcy Act renders </w:t>
      </w:r>
      <w:r w:rsidRPr="00A2400E">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clauses void when a person becomes bankrupt, and prevents the counterparty from terminating, modifying or repossessing property upon the debtor’s bankruptcy.</w:t>
      </w:r>
    </w:p>
    <w:p w14:paraId="326919DE" w14:textId="77777777" w:rsidR="00E34A7C" w:rsidRPr="002A37BB" w:rsidRDefault="00E34A7C" w:rsidP="001738F3">
      <w:pPr>
        <w:jc w:val="both"/>
        <w:rPr>
          <w:rFonts w:ascii="Arial" w:hAnsi="Arial" w:cs="Arial"/>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a debtor-friendly jurisdiction.“</w:t>
      </w:r>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2FB582B" w14:textId="273BC568" w:rsidR="00DF75F8" w:rsidRDefault="0026079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Australia</w:t>
      </w:r>
      <w:r w:rsidR="009504B1">
        <w:rPr>
          <w:rFonts w:ascii="Arial" w:hAnsi="Arial" w:cs="Arial"/>
          <w:color w:val="7B7B7B" w:themeColor="accent3" w:themeShade="BF"/>
          <w:sz w:val="22"/>
          <w:szCs w:val="22"/>
          <w:lang w:val="en-GB"/>
        </w:rPr>
        <w:t xml:space="preserve"> remains </w:t>
      </w:r>
      <w:r>
        <w:rPr>
          <w:rFonts w:ascii="Arial" w:hAnsi="Arial" w:cs="Arial"/>
          <w:color w:val="7B7B7B" w:themeColor="accent3" w:themeShade="BF"/>
          <w:sz w:val="22"/>
          <w:szCs w:val="22"/>
          <w:lang w:val="en-GB"/>
        </w:rPr>
        <w:t>a creditor-friendly jurisdiction</w:t>
      </w:r>
      <w:r w:rsidR="00054837">
        <w:rPr>
          <w:rFonts w:ascii="Arial" w:hAnsi="Arial" w:cs="Arial"/>
          <w:color w:val="7B7B7B" w:themeColor="accent3" w:themeShade="BF"/>
          <w:sz w:val="22"/>
          <w:szCs w:val="22"/>
          <w:lang w:val="en-GB"/>
        </w:rPr>
        <w:t xml:space="preserve"> despite </w:t>
      </w:r>
      <w:r>
        <w:rPr>
          <w:rFonts w:ascii="Arial" w:hAnsi="Arial" w:cs="Arial"/>
          <w:color w:val="7B7B7B" w:themeColor="accent3" w:themeShade="BF"/>
          <w:sz w:val="22"/>
          <w:szCs w:val="22"/>
          <w:lang w:val="en-GB"/>
        </w:rPr>
        <w:t>recent reforms</w:t>
      </w:r>
      <w:r w:rsidR="00054837">
        <w:rPr>
          <w:rFonts w:ascii="Arial" w:hAnsi="Arial" w:cs="Arial"/>
          <w:color w:val="7B7B7B" w:themeColor="accent3" w:themeShade="BF"/>
          <w:sz w:val="22"/>
          <w:szCs w:val="22"/>
          <w:lang w:val="en-GB"/>
        </w:rPr>
        <w:t xml:space="preserve"> under the Corporations Amendment (Corporate Insolvency Reforms) Act 2020</w:t>
      </w:r>
      <w:r>
        <w:rPr>
          <w:rFonts w:ascii="Arial" w:hAnsi="Arial" w:cs="Arial"/>
          <w:color w:val="7B7B7B" w:themeColor="accent3" w:themeShade="BF"/>
          <w:sz w:val="22"/>
          <w:szCs w:val="22"/>
          <w:lang w:val="en-GB"/>
        </w:rPr>
        <w:t xml:space="preserve"> aimed at making </w:t>
      </w:r>
      <w:r w:rsidR="009504B1">
        <w:rPr>
          <w:rFonts w:ascii="Arial" w:hAnsi="Arial" w:cs="Arial"/>
          <w:color w:val="7B7B7B" w:themeColor="accent3" w:themeShade="BF"/>
          <w:sz w:val="22"/>
          <w:szCs w:val="22"/>
          <w:lang w:val="en-GB"/>
        </w:rPr>
        <w:t>Australia more debtor-friendly</w:t>
      </w:r>
      <w:r w:rsidR="00054837">
        <w:rPr>
          <w:rFonts w:ascii="Arial" w:hAnsi="Arial" w:cs="Arial"/>
          <w:color w:val="7B7B7B" w:themeColor="accent3" w:themeShade="BF"/>
          <w:sz w:val="22"/>
          <w:szCs w:val="22"/>
          <w:lang w:val="en-GB"/>
        </w:rPr>
        <w:t>, namely</w:t>
      </w:r>
      <w:r w:rsidR="009504B1">
        <w:rPr>
          <w:rFonts w:ascii="Arial" w:hAnsi="Arial" w:cs="Arial"/>
          <w:color w:val="7B7B7B" w:themeColor="accent3" w:themeShade="BF"/>
          <w:sz w:val="22"/>
          <w:szCs w:val="22"/>
          <w:lang w:val="en-GB"/>
        </w:rPr>
        <w:t xml:space="preserve"> the simplified liquidation process for small companies </w:t>
      </w:r>
      <w:r w:rsidR="00054837">
        <w:rPr>
          <w:rFonts w:ascii="Arial" w:hAnsi="Arial" w:cs="Arial"/>
          <w:color w:val="7B7B7B" w:themeColor="accent3" w:themeShade="BF"/>
          <w:sz w:val="22"/>
          <w:szCs w:val="22"/>
          <w:lang w:val="en-GB"/>
        </w:rPr>
        <w:t>with liabilities of less than $1 million, intended to</w:t>
      </w:r>
      <w:r w:rsidR="009504B1">
        <w:rPr>
          <w:rFonts w:ascii="Arial" w:hAnsi="Arial" w:cs="Arial"/>
          <w:color w:val="7B7B7B" w:themeColor="accent3" w:themeShade="BF"/>
          <w:sz w:val="22"/>
          <w:szCs w:val="22"/>
          <w:lang w:val="en-GB"/>
        </w:rPr>
        <w:t xml:space="preserve"> make liquidations</w:t>
      </w:r>
      <w:r w:rsidR="00D2400D">
        <w:rPr>
          <w:rFonts w:ascii="Arial" w:hAnsi="Arial" w:cs="Arial"/>
          <w:color w:val="7B7B7B" w:themeColor="accent3" w:themeShade="BF"/>
          <w:sz w:val="22"/>
          <w:szCs w:val="22"/>
          <w:lang w:val="en-GB"/>
        </w:rPr>
        <w:t xml:space="preserve"> faster,</w:t>
      </w:r>
      <w:r w:rsidR="009504B1">
        <w:rPr>
          <w:rFonts w:ascii="Arial" w:hAnsi="Arial" w:cs="Arial"/>
          <w:color w:val="7B7B7B" w:themeColor="accent3" w:themeShade="BF"/>
          <w:sz w:val="22"/>
          <w:szCs w:val="22"/>
          <w:lang w:val="en-GB"/>
        </w:rPr>
        <w:t xml:space="preserve"> less complex</w:t>
      </w:r>
      <w:r w:rsidR="00D2400D">
        <w:rPr>
          <w:rFonts w:ascii="Arial" w:hAnsi="Arial" w:cs="Arial"/>
          <w:color w:val="7B7B7B" w:themeColor="accent3" w:themeShade="BF"/>
          <w:sz w:val="22"/>
          <w:szCs w:val="22"/>
          <w:lang w:val="en-GB"/>
        </w:rPr>
        <w:t xml:space="preserve"> and less</w:t>
      </w:r>
      <w:r w:rsidR="009504B1">
        <w:rPr>
          <w:rFonts w:ascii="Arial" w:hAnsi="Arial" w:cs="Arial"/>
          <w:color w:val="7B7B7B" w:themeColor="accent3" w:themeShade="BF"/>
          <w:sz w:val="22"/>
          <w:szCs w:val="22"/>
          <w:lang w:val="en-GB"/>
        </w:rPr>
        <w:t xml:space="preserve"> costly</w:t>
      </w:r>
      <w:r w:rsidR="00D2400D">
        <w:rPr>
          <w:rFonts w:ascii="Arial" w:hAnsi="Arial" w:cs="Arial"/>
          <w:color w:val="7B7B7B" w:themeColor="accent3" w:themeShade="BF"/>
          <w:sz w:val="22"/>
          <w:szCs w:val="22"/>
          <w:lang w:val="en-GB"/>
        </w:rPr>
        <w:t xml:space="preserve">. </w:t>
      </w:r>
    </w:p>
    <w:p w14:paraId="702D96E9" w14:textId="302E75BF" w:rsidR="00054837" w:rsidRDefault="00054837" w:rsidP="002A37BB">
      <w:pPr>
        <w:jc w:val="both"/>
        <w:rPr>
          <w:rFonts w:ascii="Arial" w:hAnsi="Arial" w:cs="Arial"/>
          <w:color w:val="7B7B7B" w:themeColor="accent3" w:themeShade="BF"/>
          <w:sz w:val="22"/>
          <w:szCs w:val="22"/>
          <w:lang w:val="en-GB"/>
        </w:rPr>
      </w:pPr>
    </w:p>
    <w:p w14:paraId="39B3770D" w14:textId="776E90F0" w:rsidR="0033166D" w:rsidRDefault="0005483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33166D">
        <w:rPr>
          <w:rFonts w:ascii="Arial" w:hAnsi="Arial" w:cs="Arial"/>
          <w:color w:val="7B7B7B" w:themeColor="accent3" w:themeShade="BF"/>
          <w:sz w:val="22"/>
          <w:szCs w:val="22"/>
          <w:lang w:val="en-GB"/>
        </w:rPr>
        <w:t xml:space="preserve">Australian </w:t>
      </w:r>
      <w:r>
        <w:rPr>
          <w:rFonts w:ascii="Arial" w:hAnsi="Arial" w:cs="Arial"/>
          <w:color w:val="7B7B7B" w:themeColor="accent3" w:themeShade="BF"/>
          <w:sz w:val="22"/>
          <w:szCs w:val="22"/>
          <w:lang w:val="en-GB"/>
        </w:rPr>
        <w:t xml:space="preserve">insolvency regime is mainly focussed on protecting the rights and interests of creditors over those of debtors.  </w:t>
      </w:r>
      <w:r w:rsidR="0033166D">
        <w:rPr>
          <w:rFonts w:ascii="Arial" w:hAnsi="Arial" w:cs="Arial"/>
          <w:color w:val="7B7B7B" w:themeColor="accent3" w:themeShade="BF"/>
          <w:sz w:val="22"/>
          <w:szCs w:val="22"/>
          <w:lang w:val="en-GB"/>
        </w:rPr>
        <w:t>Almost all of the bankruptcy and insolvency processes involve the appointment of an external administrator instead of debtor-in possession processes, except for schemes of arrangment and small business restructurings, although a qualified insolvency practitioner must be appointed as an advisor in the latter case.</w:t>
      </w:r>
    </w:p>
    <w:p w14:paraId="3662FE6F" w14:textId="77777777" w:rsidR="0033166D" w:rsidRDefault="0033166D" w:rsidP="002A37BB">
      <w:pPr>
        <w:jc w:val="both"/>
        <w:rPr>
          <w:rFonts w:ascii="Arial" w:hAnsi="Arial" w:cs="Arial"/>
          <w:color w:val="7B7B7B" w:themeColor="accent3" w:themeShade="BF"/>
          <w:sz w:val="22"/>
          <w:szCs w:val="22"/>
          <w:lang w:val="en-GB"/>
        </w:rPr>
      </w:pPr>
    </w:p>
    <w:p w14:paraId="36577161" w14:textId="34EAFFC5" w:rsidR="0033166D" w:rsidRDefault="0005483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Australia’s voluntary administration regime is controlled by creditors to the exclusion of directors and shareholders and is intended to maximise returns to creditors.</w:t>
      </w:r>
      <w:r w:rsidR="00BC7E50">
        <w:rPr>
          <w:rFonts w:ascii="Arial" w:hAnsi="Arial" w:cs="Arial"/>
          <w:color w:val="7B7B7B" w:themeColor="accent3" w:themeShade="BF"/>
          <w:sz w:val="22"/>
          <w:szCs w:val="22"/>
          <w:lang w:val="en-GB"/>
        </w:rPr>
        <w:t xml:space="preserve">  Directors remain in place but are unable to exercise their powers</w:t>
      </w:r>
      <w:r w:rsidR="005F7F1E">
        <w:rPr>
          <w:rFonts w:ascii="Arial" w:hAnsi="Arial" w:cs="Arial"/>
          <w:color w:val="7B7B7B" w:themeColor="accent3" w:themeShade="BF"/>
          <w:sz w:val="22"/>
          <w:szCs w:val="22"/>
          <w:lang w:val="en-GB"/>
        </w:rPr>
        <w:t xml:space="preserve">. </w:t>
      </w:r>
      <w:r w:rsidR="00BC7E50">
        <w:rPr>
          <w:rFonts w:ascii="Arial" w:hAnsi="Arial" w:cs="Arial"/>
          <w:color w:val="7B7B7B" w:themeColor="accent3" w:themeShade="BF"/>
          <w:sz w:val="22"/>
          <w:szCs w:val="22"/>
          <w:lang w:val="en-GB"/>
        </w:rPr>
        <w:t xml:space="preserve"> </w:t>
      </w:r>
    </w:p>
    <w:p w14:paraId="5687B5C6" w14:textId="77777777" w:rsidR="0033166D" w:rsidRDefault="0033166D" w:rsidP="002A37BB">
      <w:pPr>
        <w:jc w:val="both"/>
        <w:rPr>
          <w:rFonts w:ascii="Arial" w:hAnsi="Arial" w:cs="Arial"/>
          <w:color w:val="7B7B7B" w:themeColor="accent3" w:themeShade="BF"/>
          <w:sz w:val="22"/>
          <w:szCs w:val="22"/>
          <w:lang w:val="en-GB"/>
        </w:rPr>
      </w:pPr>
    </w:p>
    <w:p w14:paraId="0167DD02" w14:textId="658265C9" w:rsidR="00054837" w:rsidRDefault="00BC7E5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Unlike the UK, receivership remains in place </w:t>
      </w:r>
      <w:r w:rsidR="005F7F1E">
        <w:rPr>
          <w:rFonts w:ascii="Arial" w:hAnsi="Arial" w:cs="Arial"/>
          <w:color w:val="7B7B7B" w:themeColor="accent3" w:themeShade="BF"/>
          <w:sz w:val="22"/>
          <w:szCs w:val="22"/>
          <w:lang w:val="en-GB"/>
        </w:rPr>
        <w:t xml:space="preserve">for the benefit of </w:t>
      </w:r>
      <w:r>
        <w:rPr>
          <w:rFonts w:ascii="Arial" w:hAnsi="Arial" w:cs="Arial"/>
          <w:color w:val="7B7B7B" w:themeColor="accent3" w:themeShade="BF"/>
          <w:sz w:val="22"/>
          <w:szCs w:val="22"/>
          <w:lang w:val="en-GB"/>
        </w:rPr>
        <w:t>secured creditors</w:t>
      </w:r>
      <w:r w:rsidR="00A843DB">
        <w:rPr>
          <w:rFonts w:ascii="Arial" w:hAnsi="Arial" w:cs="Arial"/>
          <w:color w:val="7B7B7B" w:themeColor="accent3" w:themeShade="BF"/>
          <w:sz w:val="22"/>
          <w:szCs w:val="22"/>
          <w:lang w:val="en-GB"/>
        </w:rPr>
        <w:t>, who can appoint receivers over the top of liquidators or voluntary administrators to realise assets</w:t>
      </w:r>
      <w:r w:rsidR="00EA2DC2">
        <w:rPr>
          <w:rFonts w:ascii="Arial" w:hAnsi="Arial" w:cs="Arial"/>
          <w:color w:val="7B7B7B" w:themeColor="accent3" w:themeShade="BF"/>
          <w:sz w:val="22"/>
          <w:szCs w:val="22"/>
          <w:lang w:val="en-GB"/>
        </w:rPr>
        <w:t xml:space="preserve"> of the company that are subject to the security interest</w:t>
      </w:r>
      <w:r w:rsidR="0049113A">
        <w:rPr>
          <w:rFonts w:ascii="Arial" w:hAnsi="Arial" w:cs="Arial"/>
          <w:color w:val="7B7B7B" w:themeColor="accent3" w:themeShade="BF"/>
          <w:sz w:val="22"/>
          <w:szCs w:val="22"/>
          <w:lang w:val="en-GB"/>
        </w:rPr>
        <w:t xml:space="preserve"> and distribute the proceeds to the secured creditor.</w:t>
      </w:r>
    </w:p>
    <w:p w14:paraId="119161A2" w14:textId="115B468A" w:rsidR="00A65033" w:rsidRDefault="00A65033" w:rsidP="002A37BB">
      <w:pPr>
        <w:jc w:val="both"/>
        <w:rPr>
          <w:rFonts w:ascii="Arial" w:hAnsi="Arial" w:cs="Arial"/>
          <w:color w:val="7B7B7B" w:themeColor="accent3" w:themeShade="BF"/>
          <w:sz w:val="22"/>
          <w:szCs w:val="22"/>
          <w:lang w:val="en-GB"/>
        </w:rPr>
      </w:pPr>
    </w:p>
    <w:p w14:paraId="18F462A2" w14:textId="28D0A60C" w:rsidR="007457DD" w:rsidRDefault="00A6503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play an active part in all insolvency processes</w:t>
      </w:r>
      <w:r w:rsidR="00A843DB">
        <w:rPr>
          <w:rFonts w:ascii="Arial" w:hAnsi="Arial" w:cs="Arial"/>
          <w:color w:val="7B7B7B" w:themeColor="accent3" w:themeShade="BF"/>
          <w:sz w:val="22"/>
          <w:szCs w:val="22"/>
          <w:lang w:val="en-GB"/>
        </w:rPr>
        <w:t xml:space="preserve"> and secured creditors can enforce their rights in an unfettered manner, save for certain time limitations in a voluntary administration scenario</w:t>
      </w:r>
      <w:r w:rsidR="0049113A">
        <w:rPr>
          <w:rFonts w:ascii="Arial" w:hAnsi="Arial" w:cs="Arial"/>
          <w:color w:val="7B7B7B" w:themeColor="accent3" w:themeShade="BF"/>
          <w:sz w:val="22"/>
          <w:szCs w:val="22"/>
          <w:lang w:val="en-GB"/>
        </w:rPr>
        <w:t xml:space="preserve">.  </w:t>
      </w:r>
      <w:r w:rsidR="007457DD">
        <w:rPr>
          <w:rFonts w:ascii="Arial" w:hAnsi="Arial" w:cs="Arial"/>
          <w:color w:val="7B7B7B" w:themeColor="accent3" w:themeShade="BF"/>
          <w:sz w:val="22"/>
          <w:szCs w:val="22"/>
          <w:lang w:val="en-GB"/>
        </w:rPr>
        <w:t>Exceptions to the statutory moratorium include:</w:t>
      </w:r>
    </w:p>
    <w:p w14:paraId="677EEFEE" w14:textId="77777777" w:rsidR="00F001C6" w:rsidRDefault="00F001C6" w:rsidP="002A37BB">
      <w:pPr>
        <w:jc w:val="both"/>
        <w:rPr>
          <w:rFonts w:ascii="Arial" w:hAnsi="Arial" w:cs="Arial"/>
          <w:color w:val="7B7B7B" w:themeColor="accent3" w:themeShade="BF"/>
          <w:sz w:val="22"/>
          <w:szCs w:val="22"/>
          <w:lang w:val="en-GB"/>
        </w:rPr>
      </w:pPr>
    </w:p>
    <w:p w14:paraId="75ADE8EE" w14:textId="115ED4D6" w:rsidR="00A65033" w:rsidRDefault="007457DD" w:rsidP="007457DD">
      <w:pPr>
        <w:pStyle w:val="ListParagraph"/>
        <w:numPr>
          <w:ilvl w:val="0"/>
          <w:numId w:val="24"/>
        </w:numPr>
        <w:jc w:val="both"/>
        <w:rPr>
          <w:rFonts w:ascii="Arial" w:hAnsi="Arial" w:cs="Arial"/>
          <w:color w:val="7B7B7B" w:themeColor="accent3" w:themeShade="BF"/>
          <w:sz w:val="22"/>
          <w:szCs w:val="22"/>
          <w:lang w:val="en-GB"/>
        </w:rPr>
      </w:pPr>
      <w:r w:rsidRPr="007457DD">
        <w:rPr>
          <w:rFonts w:ascii="Arial" w:hAnsi="Arial" w:cs="Arial"/>
          <w:color w:val="7B7B7B" w:themeColor="accent3" w:themeShade="BF"/>
          <w:sz w:val="22"/>
          <w:szCs w:val="22"/>
          <w:lang w:val="en-GB"/>
        </w:rPr>
        <w:t>where a</w:t>
      </w:r>
      <w:r w:rsidR="0049113A" w:rsidRPr="007457DD">
        <w:rPr>
          <w:rFonts w:ascii="Arial" w:hAnsi="Arial" w:cs="Arial"/>
          <w:color w:val="7B7B7B" w:themeColor="accent3" w:themeShade="BF"/>
          <w:sz w:val="22"/>
          <w:szCs w:val="22"/>
          <w:lang w:val="en-GB"/>
        </w:rPr>
        <w:t xml:space="preserve"> creditor with a secured interest over the whole or substantially the whole of a company’s property enforce</w:t>
      </w:r>
      <w:r w:rsidRPr="007457DD">
        <w:rPr>
          <w:rFonts w:ascii="Arial" w:hAnsi="Arial" w:cs="Arial"/>
          <w:color w:val="7B7B7B" w:themeColor="accent3" w:themeShade="BF"/>
          <w:sz w:val="22"/>
          <w:szCs w:val="22"/>
          <w:lang w:val="en-GB"/>
        </w:rPr>
        <w:t>s</w:t>
      </w:r>
      <w:r w:rsidR="0049113A" w:rsidRPr="007457DD">
        <w:rPr>
          <w:rFonts w:ascii="Arial" w:hAnsi="Arial" w:cs="Arial"/>
          <w:color w:val="7B7B7B" w:themeColor="accent3" w:themeShade="BF"/>
          <w:sz w:val="22"/>
          <w:szCs w:val="22"/>
          <w:lang w:val="en-GB"/>
        </w:rPr>
        <w:t xml:space="preserve"> its security interest, usually by appointing a receiver</w:t>
      </w:r>
      <w:r w:rsidRPr="007457DD">
        <w:rPr>
          <w:rFonts w:ascii="Arial" w:hAnsi="Arial" w:cs="Arial"/>
          <w:color w:val="7B7B7B" w:themeColor="accent3" w:themeShade="BF"/>
          <w:sz w:val="22"/>
          <w:szCs w:val="22"/>
          <w:lang w:val="en-GB"/>
        </w:rPr>
        <w:t>, within 13 business days from the commencement of the voluntary administration or the secured creditor receiving notice of the appointment of the voluntary administrator (ss 9 and 441A</w:t>
      </w:r>
      <w:r w:rsidR="00F001C6">
        <w:rPr>
          <w:rFonts w:ascii="Arial" w:hAnsi="Arial" w:cs="Arial"/>
          <w:color w:val="7B7B7B" w:themeColor="accent3" w:themeShade="BF"/>
          <w:sz w:val="22"/>
          <w:szCs w:val="22"/>
          <w:lang w:val="en-GB"/>
        </w:rPr>
        <w:t>,</w:t>
      </w:r>
      <w:r w:rsidRPr="007457DD">
        <w:rPr>
          <w:rFonts w:ascii="Arial" w:hAnsi="Arial" w:cs="Arial"/>
          <w:color w:val="7B7B7B" w:themeColor="accent3" w:themeShade="BF"/>
          <w:sz w:val="22"/>
          <w:szCs w:val="22"/>
          <w:lang w:val="en-GB"/>
        </w:rPr>
        <w:t xml:space="preserve"> Corporations Act)</w:t>
      </w:r>
      <w:r>
        <w:rPr>
          <w:rFonts w:ascii="Arial" w:hAnsi="Arial" w:cs="Arial"/>
          <w:color w:val="7B7B7B" w:themeColor="accent3" w:themeShade="BF"/>
          <w:sz w:val="22"/>
          <w:szCs w:val="22"/>
          <w:lang w:val="en-GB"/>
        </w:rPr>
        <w:t>; and</w:t>
      </w:r>
    </w:p>
    <w:p w14:paraId="37523DD0" w14:textId="30ED3679" w:rsidR="007457DD" w:rsidRDefault="00F001C6" w:rsidP="007457D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subject to a contrary order of the court (ss 441D and 441H, Corporations Act), where a secured creditor seeks to continue with an enforcement action commenced prior to the appointment of the voluntary administrator (ss 441B and 441F, Corporations Act) or recover perishable property (ss 441C and 441G, Corporations Act).</w:t>
      </w:r>
    </w:p>
    <w:p w14:paraId="174F8558" w14:textId="5569E300" w:rsidR="00A70934" w:rsidRDefault="00A70934" w:rsidP="00A70934">
      <w:pPr>
        <w:jc w:val="both"/>
        <w:rPr>
          <w:rFonts w:ascii="Arial" w:hAnsi="Arial" w:cs="Arial"/>
          <w:color w:val="7B7B7B" w:themeColor="accent3" w:themeShade="BF"/>
          <w:sz w:val="22"/>
          <w:szCs w:val="22"/>
          <w:lang w:val="en-GB"/>
        </w:rPr>
      </w:pPr>
    </w:p>
    <w:p w14:paraId="5A365722" w14:textId="6C5DC37C" w:rsidR="00A70934" w:rsidRDefault="00A70934" w:rsidP="00A7093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Secured creditors and employees enjoy a statutory priority in the distribution of assets.  Unsecured creditors have no legal right to priority but if they have a particular relationship with </w:t>
      </w:r>
      <w:r>
        <w:rPr>
          <w:rFonts w:ascii="Arial" w:hAnsi="Arial" w:cs="Arial"/>
          <w:color w:val="7B7B7B" w:themeColor="accent3" w:themeShade="BF"/>
          <w:sz w:val="22"/>
          <w:szCs w:val="22"/>
          <w:lang w:val="en-GB"/>
        </w:rPr>
        <w:lastRenderedPageBreak/>
        <w:t>the debtor (e.g. a supplier of essential materials), they may be able to leverage that relationship to obtain payment and ensure future payments as a practical necessity to keep the business running and maximise value.</w:t>
      </w:r>
    </w:p>
    <w:p w14:paraId="64215EE9" w14:textId="6F42FC04" w:rsidR="00A70934" w:rsidRDefault="00A70934" w:rsidP="00A70934">
      <w:pPr>
        <w:jc w:val="both"/>
        <w:rPr>
          <w:rFonts w:ascii="Arial" w:hAnsi="Arial" w:cs="Arial"/>
          <w:color w:val="7B7B7B" w:themeColor="accent3" w:themeShade="BF"/>
          <w:sz w:val="22"/>
          <w:szCs w:val="22"/>
          <w:lang w:val="en-GB"/>
        </w:rPr>
      </w:pPr>
    </w:p>
    <w:p w14:paraId="77CB0A74" w14:textId="02853EE3" w:rsidR="00A70934" w:rsidRPr="00A70934" w:rsidRDefault="00CB114A" w:rsidP="00A7093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0033166D">
        <w:rPr>
          <w:rFonts w:ascii="Arial" w:hAnsi="Arial" w:cs="Arial"/>
          <w:color w:val="7B7B7B" w:themeColor="accent3" w:themeShade="BF"/>
          <w:sz w:val="22"/>
          <w:szCs w:val="22"/>
          <w:lang w:val="en-GB"/>
        </w:rPr>
        <w:t>Australia has broad insolvent trading liability for directors</w:t>
      </w:r>
      <w:r>
        <w:rPr>
          <w:rFonts w:ascii="Arial" w:hAnsi="Arial" w:cs="Arial"/>
          <w:color w:val="7B7B7B" w:themeColor="accent3" w:themeShade="BF"/>
          <w:sz w:val="22"/>
          <w:szCs w:val="22"/>
          <w:lang w:val="en-GB"/>
        </w:rPr>
        <w:t xml:space="preserve"> where they have allowed a company to incur debts whilst insolvent,</w:t>
      </w:r>
      <w:r w:rsidR="0033166D">
        <w:rPr>
          <w:rFonts w:ascii="Arial" w:hAnsi="Arial" w:cs="Arial"/>
          <w:color w:val="7B7B7B" w:themeColor="accent3" w:themeShade="BF"/>
          <w:sz w:val="22"/>
          <w:szCs w:val="22"/>
          <w:lang w:val="en-GB"/>
        </w:rPr>
        <w:t xml:space="preserve"> and a voidable transaction regime, </w:t>
      </w:r>
      <w:r>
        <w:rPr>
          <w:rFonts w:ascii="Arial" w:hAnsi="Arial" w:cs="Arial"/>
          <w:color w:val="7B7B7B" w:themeColor="accent3" w:themeShade="BF"/>
          <w:sz w:val="22"/>
          <w:szCs w:val="22"/>
          <w:lang w:val="en-GB"/>
        </w:rPr>
        <w:t xml:space="preserve">which allow substantial sums to be clawed back for the benefit of creditors over a substantial number of years </w:t>
      </w:r>
      <w:r w:rsidR="00BC7B00">
        <w:rPr>
          <w:rFonts w:ascii="Arial" w:hAnsi="Arial" w:cs="Arial"/>
          <w:color w:val="7B7B7B" w:themeColor="accent3" w:themeShade="BF"/>
          <w:sz w:val="22"/>
          <w:szCs w:val="22"/>
          <w:lang w:val="en-GB"/>
        </w:rPr>
        <w:t>and without having to prove improper conduct such an intention to defeat creditors</w:t>
      </w:r>
      <w:r>
        <w:rPr>
          <w:rFonts w:ascii="Arial" w:hAnsi="Arial" w:cs="Arial"/>
          <w:color w:val="7B7B7B" w:themeColor="accent3" w:themeShade="BF"/>
          <w:sz w:val="22"/>
          <w:szCs w:val="22"/>
          <w:lang w:val="en-GB"/>
        </w:rPr>
        <w:t xml:space="preserve">.  </w:t>
      </w:r>
      <w:r w:rsidR="00246B33">
        <w:rPr>
          <w:rFonts w:ascii="Arial" w:hAnsi="Arial" w:cs="Arial"/>
          <w:color w:val="7B7B7B" w:themeColor="accent3" w:themeShade="BF"/>
          <w:sz w:val="22"/>
          <w:szCs w:val="22"/>
          <w:lang w:val="en-GB"/>
        </w:rPr>
        <w:t xml:space="preserve">Although directors can benefit from safe harbour from insolvent trading liability under s. 588GA of the Corporations Act, should they wish to pursue an informal restructuring attempt, upon the advice of a restructuring expert, to trade out of existing financial difficulties, this is subject to gaining the support of key financiers and suppliers, given that the ipso facto moratorium does not apply during informal restructuring. </w:t>
      </w:r>
    </w:p>
    <w:p w14:paraId="3C44D0E4" w14:textId="77777777" w:rsidR="00054837" w:rsidRPr="002A37BB" w:rsidRDefault="00054837" w:rsidP="002A37BB">
      <w:pPr>
        <w:jc w:val="both"/>
        <w:rPr>
          <w:rFonts w:ascii="Arial" w:hAnsi="Arial" w:cs="Arial"/>
          <w:sz w:val="22"/>
          <w:szCs w:val="22"/>
          <w:lang w:val="en-GB"/>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412190E7" w14:textId="77777777" w:rsidR="00DF3BB2" w:rsidRDefault="003D6866"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in the Lyonesse liquidation’s application for recognition of the liquidation as a foreign main proceeding is grounded in Article 19 of the Model Law.  </w:t>
      </w:r>
      <w:r w:rsidR="0037368D">
        <w:rPr>
          <w:rFonts w:ascii="Arial" w:hAnsi="Arial" w:cs="Arial"/>
          <w:color w:val="7B7B7B" w:themeColor="accent3" w:themeShade="BF"/>
          <w:sz w:val="22"/>
          <w:szCs w:val="22"/>
          <w:lang w:val="en-GB"/>
        </w:rPr>
        <w:t>The ATO</w:t>
      </w:r>
      <w:r>
        <w:rPr>
          <w:rFonts w:ascii="Arial" w:hAnsi="Arial" w:cs="Arial"/>
          <w:color w:val="7B7B7B" w:themeColor="accent3" w:themeShade="BF"/>
          <w:sz w:val="22"/>
          <w:szCs w:val="22"/>
          <w:lang w:val="en-GB"/>
        </w:rPr>
        <w:t xml:space="preserve"> can</w:t>
      </w:r>
      <w:r w:rsidR="00DF3BB2">
        <w:rPr>
          <w:rFonts w:ascii="Arial" w:hAnsi="Arial" w:cs="Arial"/>
          <w:color w:val="7B7B7B" w:themeColor="accent3" w:themeShade="BF"/>
          <w:sz w:val="22"/>
          <w:szCs w:val="22"/>
          <w:lang w:val="en-GB"/>
        </w:rPr>
        <w:t xml:space="preserve"> rely on Article 20 of the Model Law which requires the court to be satisfied that the interests of creditors are “adequately protected” when granting relief under Article 19.  </w:t>
      </w:r>
    </w:p>
    <w:p w14:paraId="6251A86C" w14:textId="77777777" w:rsidR="00DF3BB2" w:rsidRDefault="00DF3BB2" w:rsidP="001A007A">
      <w:pPr>
        <w:autoSpaceDE w:val="0"/>
        <w:autoSpaceDN w:val="0"/>
        <w:adjustRightInd w:val="0"/>
        <w:jc w:val="both"/>
        <w:rPr>
          <w:rFonts w:ascii="Arial" w:hAnsi="Arial" w:cs="Arial"/>
          <w:color w:val="7B7B7B" w:themeColor="accent3" w:themeShade="BF"/>
          <w:sz w:val="22"/>
          <w:szCs w:val="22"/>
          <w:lang w:val="en-GB"/>
        </w:rPr>
      </w:pPr>
    </w:p>
    <w:p w14:paraId="1DD41C5D" w14:textId="77777777" w:rsidR="00DF3BB2" w:rsidRDefault="00DF3BB2"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Relying on the decision of the full Court of the Federal Court of Australia in </w:t>
      </w:r>
      <w:r w:rsidRPr="007E420D">
        <w:rPr>
          <w:rFonts w:ascii="Arial" w:hAnsi="Arial" w:cs="Arial"/>
          <w:i/>
          <w:iCs/>
          <w:color w:val="7B7B7B" w:themeColor="accent3" w:themeShade="BF"/>
          <w:sz w:val="22"/>
          <w:szCs w:val="22"/>
          <w:lang w:val="en-GB"/>
        </w:rPr>
        <w:t>Ackers v Deputy Commissioner of Taxation</w:t>
      </w:r>
      <w:r>
        <w:rPr>
          <w:rFonts w:ascii="Arial" w:hAnsi="Arial" w:cs="Arial"/>
          <w:color w:val="7B7B7B" w:themeColor="accent3" w:themeShade="BF"/>
          <w:sz w:val="22"/>
          <w:szCs w:val="22"/>
          <w:lang w:val="en-GB"/>
        </w:rPr>
        <w:t xml:space="preserve"> (2014) 223 FCR 8; [2014] FCAFC 57, the ATO can</w:t>
      </w:r>
      <w:r w:rsidR="0037368D">
        <w:rPr>
          <w:rFonts w:ascii="Arial" w:hAnsi="Arial" w:cs="Arial"/>
          <w:color w:val="7B7B7B" w:themeColor="accent3" w:themeShade="BF"/>
          <w:sz w:val="22"/>
          <w:szCs w:val="22"/>
          <w:lang w:val="en-GB"/>
        </w:rPr>
        <w:t xml:space="preserve"> apply to the Federal Court of Australia for modification of any recognition order of the Lyonesse liquidation as a foreign main proceeding, if</w:t>
      </w:r>
      <w:r w:rsidR="002D58ED">
        <w:rPr>
          <w:rFonts w:ascii="Arial" w:hAnsi="Arial" w:cs="Arial"/>
          <w:color w:val="7B7B7B" w:themeColor="accent3" w:themeShade="BF"/>
          <w:sz w:val="22"/>
          <w:szCs w:val="22"/>
          <w:lang w:val="en-GB"/>
        </w:rPr>
        <w:t xml:space="preserve"> </w:t>
      </w:r>
      <w:r w:rsidR="0037368D">
        <w:rPr>
          <w:rFonts w:ascii="Arial" w:hAnsi="Arial" w:cs="Arial"/>
          <w:color w:val="7B7B7B" w:themeColor="accent3" w:themeShade="BF"/>
          <w:sz w:val="22"/>
          <w:szCs w:val="22"/>
          <w:lang w:val="en-GB"/>
        </w:rPr>
        <w:t>granted, to give leave to the ATO to take steps to enforce its claim for unpaid taxes in Australia</w:t>
      </w:r>
      <w:r w:rsidR="002D58ED">
        <w:rPr>
          <w:rFonts w:ascii="Arial" w:hAnsi="Arial" w:cs="Arial"/>
          <w:color w:val="7B7B7B" w:themeColor="accent3" w:themeShade="BF"/>
          <w:sz w:val="22"/>
          <w:szCs w:val="22"/>
          <w:lang w:val="en-GB"/>
        </w:rPr>
        <w:t xml:space="preserve">, exclusively for the purpose of recovering an amount up to </w:t>
      </w:r>
      <w:r w:rsidR="002D58ED">
        <w:rPr>
          <w:rFonts w:ascii="Arial" w:hAnsi="Arial" w:cs="Arial"/>
          <w:color w:val="7B7B7B" w:themeColor="accent3" w:themeShade="BF"/>
          <w:sz w:val="22"/>
          <w:szCs w:val="22"/>
          <w:lang w:val="en-GB"/>
        </w:rPr>
        <w:lastRenderedPageBreak/>
        <w:t xml:space="preserve">the </w:t>
      </w:r>
      <w:r w:rsidR="002D58ED" w:rsidRPr="002D58ED">
        <w:rPr>
          <w:rFonts w:ascii="Arial" w:hAnsi="Arial" w:cs="Arial"/>
          <w:i/>
          <w:iCs/>
          <w:color w:val="7B7B7B" w:themeColor="accent3" w:themeShade="BF"/>
          <w:sz w:val="22"/>
          <w:szCs w:val="22"/>
          <w:lang w:val="en-GB"/>
        </w:rPr>
        <w:t>pari passu</w:t>
      </w:r>
      <w:r w:rsidR="002D58ED">
        <w:rPr>
          <w:rFonts w:ascii="Arial" w:hAnsi="Arial" w:cs="Arial"/>
          <w:color w:val="7B7B7B" w:themeColor="accent3" w:themeShade="BF"/>
          <w:sz w:val="22"/>
          <w:szCs w:val="22"/>
          <w:lang w:val="en-GB"/>
        </w:rPr>
        <w:t xml:space="preserve"> amount the ATO would be entitled to receive</w:t>
      </w:r>
      <w:r w:rsidR="007E420D">
        <w:rPr>
          <w:rFonts w:ascii="Arial" w:hAnsi="Arial" w:cs="Arial"/>
          <w:color w:val="7B7B7B" w:themeColor="accent3" w:themeShade="BF"/>
          <w:sz w:val="22"/>
          <w:szCs w:val="22"/>
          <w:lang w:val="en-GB"/>
        </w:rPr>
        <w:t xml:space="preserve"> (i.e. up to $12 million)</w:t>
      </w:r>
      <w:r w:rsidR="002D58ED">
        <w:rPr>
          <w:rFonts w:ascii="Arial" w:hAnsi="Arial" w:cs="Arial"/>
          <w:color w:val="7B7B7B" w:themeColor="accent3" w:themeShade="BF"/>
          <w:sz w:val="22"/>
          <w:szCs w:val="22"/>
          <w:lang w:val="en-GB"/>
        </w:rPr>
        <w:t xml:space="preserve"> if the ATO were entitled to prove for the tax debt as if it were an unsecured creditor in the foreign main proceeding.  </w:t>
      </w:r>
    </w:p>
    <w:p w14:paraId="53148D84" w14:textId="77777777" w:rsidR="00DF3BB2" w:rsidRDefault="00DF3BB2" w:rsidP="001A007A">
      <w:pPr>
        <w:autoSpaceDE w:val="0"/>
        <w:autoSpaceDN w:val="0"/>
        <w:adjustRightInd w:val="0"/>
        <w:jc w:val="both"/>
        <w:rPr>
          <w:rFonts w:ascii="Arial" w:hAnsi="Arial" w:cs="Arial"/>
          <w:color w:val="7B7B7B" w:themeColor="accent3" w:themeShade="BF"/>
          <w:sz w:val="22"/>
          <w:szCs w:val="22"/>
          <w:lang w:val="en-GB"/>
        </w:rPr>
      </w:pPr>
    </w:p>
    <w:p w14:paraId="50C3EEAB" w14:textId="79C81F46" w:rsidR="00DF3BB2" w:rsidRPr="00DF3BB2" w:rsidRDefault="004415ED"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ATO is successful and the Federal Court of Australia does permit such modification of the recognition order, the ATO could take steps to enforce its claim against </w:t>
      </w:r>
      <w:r w:rsidR="007E420D">
        <w:rPr>
          <w:rFonts w:ascii="Arial" w:hAnsi="Arial" w:cs="Arial"/>
          <w:color w:val="7B7B7B" w:themeColor="accent3" w:themeShade="BF"/>
          <w:sz w:val="22"/>
          <w:szCs w:val="22"/>
          <w:lang w:val="en-GB"/>
        </w:rPr>
        <w:t>Aussiebee</w:t>
      </w:r>
      <w:r>
        <w:rPr>
          <w:rFonts w:ascii="Arial" w:hAnsi="Arial" w:cs="Arial"/>
          <w:color w:val="7B7B7B" w:themeColor="accent3" w:themeShade="BF"/>
          <w:sz w:val="22"/>
          <w:szCs w:val="22"/>
          <w:lang w:val="en-GB"/>
        </w:rPr>
        <w:t>’s assets in Australia in the same way as an unsecured creditor</w:t>
      </w:r>
      <w:r w:rsidR="003D6866">
        <w:rPr>
          <w:rFonts w:ascii="Arial" w:hAnsi="Arial" w:cs="Arial"/>
          <w:color w:val="7B7B7B" w:themeColor="accent3" w:themeShade="BF"/>
          <w:sz w:val="22"/>
          <w:szCs w:val="22"/>
          <w:lang w:val="en-GB"/>
        </w:rPr>
        <w:t>.</w:t>
      </w:r>
      <w:r w:rsidR="00DF3BB2">
        <w:rPr>
          <w:rFonts w:ascii="Arial" w:hAnsi="Arial" w:cs="Arial"/>
          <w:color w:val="7B7B7B" w:themeColor="accent3" w:themeShade="BF"/>
          <w:sz w:val="22"/>
          <w:szCs w:val="22"/>
          <w:lang w:val="en-GB"/>
        </w:rPr>
        <w:t xml:space="preserve">  For instance, the ATO could issue a statutory notice for payment of unpaid taxes and should </w:t>
      </w:r>
      <w:r w:rsidR="005661BA">
        <w:rPr>
          <w:rFonts w:ascii="Arial" w:hAnsi="Arial" w:cs="Arial"/>
          <w:color w:val="7B7B7B" w:themeColor="accent3" w:themeShade="BF"/>
          <w:sz w:val="22"/>
          <w:szCs w:val="22"/>
          <w:lang w:val="en-GB"/>
        </w:rPr>
        <w:t>the debt</w:t>
      </w:r>
      <w:r w:rsidR="00DF3BB2">
        <w:rPr>
          <w:rFonts w:ascii="Arial" w:hAnsi="Arial" w:cs="Arial"/>
          <w:color w:val="7B7B7B" w:themeColor="accent3" w:themeShade="BF"/>
          <w:sz w:val="22"/>
          <w:szCs w:val="22"/>
          <w:lang w:val="en-GB"/>
        </w:rPr>
        <w:t xml:space="preserve"> remain un</w:t>
      </w:r>
      <w:r w:rsidR="005661BA">
        <w:rPr>
          <w:rFonts w:ascii="Arial" w:hAnsi="Arial" w:cs="Arial"/>
          <w:color w:val="7B7B7B" w:themeColor="accent3" w:themeShade="BF"/>
          <w:sz w:val="22"/>
          <w:szCs w:val="22"/>
          <w:lang w:val="en-GB"/>
        </w:rPr>
        <w:t>paid</w:t>
      </w:r>
      <w:r w:rsidR="00DF3BB2">
        <w:rPr>
          <w:rFonts w:ascii="Arial" w:hAnsi="Arial" w:cs="Arial"/>
          <w:color w:val="7B7B7B" w:themeColor="accent3" w:themeShade="BF"/>
          <w:sz w:val="22"/>
          <w:szCs w:val="22"/>
          <w:lang w:val="en-GB"/>
        </w:rPr>
        <w:t xml:space="preserve"> after 21 days</w:t>
      </w:r>
      <w:r w:rsidR="005661BA">
        <w:rPr>
          <w:rFonts w:ascii="Arial" w:hAnsi="Arial" w:cs="Arial"/>
          <w:color w:val="7B7B7B" w:themeColor="accent3" w:themeShade="BF"/>
          <w:sz w:val="22"/>
          <w:szCs w:val="22"/>
          <w:lang w:val="en-GB"/>
        </w:rPr>
        <w:t xml:space="preserve"> from issuance of the notice</w:t>
      </w:r>
      <w:r w:rsidR="00DF3BB2">
        <w:rPr>
          <w:rFonts w:ascii="Arial" w:hAnsi="Arial" w:cs="Arial"/>
          <w:color w:val="7B7B7B" w:themeColor="accent3" w:themeShade="BF"/>
          <w:sz w:val="22"/>
          <w:szCs w:val="22"/>
          <w:lang w:val="en-GB"/>
        </w:rPr>
        <w:t xml:space="preserve">, </w:t>
      </w:r>
      <w:r w:rsidR="005661BA">
        <w:rPr>
          <w:rFonts w:ascii="Arial" w:hAnsi="Arial" w:cs="Arial"/>
          <w:color w:val="7B7B7B" w:themeColor="accent3" w:themeShade="BF"/>
          <w:sz w:val="22"/>
          <w:szCs w:val="22"/>
          <w:lang w:val="en-GB"/>
        </w:rPr>
        <w:t xml:space="preserve">the ATO can apply for </w:t>
      </w:r>
      <w:r w:rsidR="0023583A">
        <w:rPr>
          <w:rFonts w:ascii="Arial" w:hAnsi="Arial" w:cs="Arial"/>
          <w:color w:val="7B7B7B" w:themeColor="accent3" w:themeShade="BF"/>
          <w:sz w:val="22"/>
          <w:szCs w:val="22"/>
          <w:lang w:val="en-GB"/>
        </w:rPr>
        <w:t>a liquidator to be appointed by the Federal Court of Australia, under s. 601CL(14) of the Corporations Act.</w:t>
      </w:r>
      <w:r w:rsidR="00EA796F">
        <w:rPr>
          <w:rFonts w:ascii="Arial" w:hAnsi="Arial" w:cs="Arial"/>
          <w:color w:val="7B7B7B" w:themeColor="accent3" w:themeShade="BF"/>
          <w:sz w:val="22"/>
          <w:szCs w:val="22"/>
          <w:lang w:val="en-GB"/>
        </w:rPr>
        <w:t xml:space="preserve">  The Australian liquidator would then take steps to wind up Aussiebee and realise its assets worldwide for the benefit of Aussiebee’s unsecured creditors, including the ATO.</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directors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r w:rsidR="00FC7249">
        <w:rPr>
          <w:rFonts w:ascii="Arial" w:hAnsi="Arial" w:cs="Arial"/>
          <w:sz w:val="22"/>
          <w:szCs w:val="22"/>
          <w:lang w:val="en-GB"/>
        </w:rPr>
        <w:t>unprofitable</w:t>
      </w:r>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a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lastRenderedPageBreak/>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46B1F64A" w14:textId="43A47072" w:rsidR="000948C3" w:rsidRPr="000948C3" w:rsidRDefault="008C58A6" w:rsidP="000948C3">
      <w:pPr>
        <w:pStyle w:val="ListParagraph"/>
        <w:numPr>
          <w:ilvl w:val="0"/>
          <w:numId w:val="25"/>
        </w:numPr>
        <w:autoSpaceDE w:val="0"/>
        <w:autoSpaceDN w:val="0"/>
        <w:adjustRightInd w:val="0"/>
        <w:ind w:left="426"/>
        <w:jc w:val="both"/>
        <w:rPr>
          <w:rFonts w:ascii="Arial" w:hAnsi="Arial" w:cs="Arial"/>
          <w:color w:val="7B7B7B" w:themeColor="accent3" w:themeShade="BF"/>
          <w:sz w:val="22"/>
          <w:szCs w:val="22"/>
          <w:lang w:val="en-GB"/>
        </w:rPr>
      </w:pPr>
      <w:r w:rsidRPr="000948C3">
        <w:rPr>
          <w:rFonts w:ascii="Arial" w:hAnsi="Arial" w:cs="Arial"/>
          <w:color w:val="7B7B7B" w:themeColor="accent3" w:themeShade="BF"/>
          <w:sz w:val="22"/>
          <w:szCs w:val="22"/>
          <w:lang w:val="en-GB"/>
        </w:rPr>
        <w:t xml:space="preserve">The directors owe </w:t>
      </w:r>
      <w:r w:rsidR="000948C3" w:rsidRPr="000948C3">
        <w:rPr>
          <w:rFonts w:ascii="Arial" w:hAnsi="Arial" w:cs="Arial"/>
          <w:color w:val="7B7B7B" w:themeColor="accent3" w:themeShade="BF"/>
          <w:sz w:val="22"/>
          <w:szCs w:val="22"/>
          <w:lang w:val="en-GB"/>
        </w:rPr>
        <w:t xml:space="preserve">certain </w:t>
      </w:r>
      <w:r w:rsidRPr="000948C3">
        <w:rPr>
          <w:rFonts w:ascii="Arial" w:hAnsi="Arial" w:cs="Arial"/>
          <w:color w:val="7B7B7B" w:themeColor="accent3" w:themeShade="BF"/>
          <w:sz w:val="22"/>
          <w:szCs w:val="22"/>
          <w:lang w:val="en-GB"/>
        </w:rPr>
        <w:t>duties towards HA, its shareholders and creditors</w:t>
      </w:r>
      <w:r w:rsidR="000948C3" w:rsidRPr="000948C3">
        <w:rPr>
          <w:rFonts w:ascii="Arial" w:hAnsi="Arial" w:cs="Arial"/>
          <w:color w:val="7B7B7B" w:themeColor="accent3" w:themeShade="BF"/>
          <w:sz w:val="22"/>
          <w:szCs w:val="22"/>
          <w:lang w:val="en-GB"/>
        </w:rPr>
        <w:t>, including:</w:t>
      </w:r>
    </w:p>
    <w:p w14:paraId="18FF7F99" w14:textId="63D627EE" w:rsidR="000948C3" w:rsidRDefault="000948C3" w:rsidP="000948C3">
      <w:pPr>
        <w:pStyle w:val="ListParagraph"/>
        <w:numPr>
          <w:ilvl w:val="1"/>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duties of good faith, due care and diligence;</w:t>
      </w:r>
    </w:p>
    <w:p w14:paraId="7F1A0521" w14:textId="415EA59E" w:rsidR="008C58A6" w:rsidRDefault="000948C3" w:rsidP="000948C3">
      <w:pPr>
        <w:pStyle w:val="ListParagraph"/>
        <w:numPr>
          <w:ilvl w:val="1"/>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duty to take into account interests of creditors including CBA, BOR, HGL; and</w:t>
      </w:r>
    </w:p>
    <w:p w14:paraId="5D0FAC73" w14:textId="04D0E64C" w:rsidR="000948C3" w:rsidRPr="008C58A6" w:rsidRDefault="000948C3" w:rsidP="000948C3">
      <w:pPr>
        <w:pStyle w:val="ListParagraph"/>
        <w:numPr>
          <w:ilvl w:val="1"/>
          <w:numId w:val="2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duty to prevent insolvent trading.</w:t>
      </w:r>
    </w:p>
    <w:p w14:paraId="57FCF107" w14:textId="76FACBEC" w:rsidR="008C58A6" w:rsidRDefault="008C58A6" w:rsidP="002D62AD">
      <w:pPr>
        <w:autoSpaceDE w:val="0"/>
        <w:autoSpaceDN w:val="0"/>
        <w:adjustRightInd w:val="0"/>
        <w:jc w:val="both"/>
        <w:rPr>
          <w:rFonts w:ascii="Arial" w:hAnsi="Arial" w:cs="Arial"/>
          <w:color w:val="7B7B7B" w:themeColor="accent3" w:themeShade="BF"/>
          <w:sz w:val="22"/>
          <w:szCs w:val="22"/>
          <w:lang w:val="en-GB"/>
        </w:rPr>
      </w:pPr>
    </w:p>
    <w:p w14:paraId="0E6E2003" w14:textId="63F55A55" w:rsidR="0093669E" w:rsidRDefault="0093669E" w:rsidP="0093669E">
      <w:pPr>
        <w:autoSpaceDE w:val="0"/>
        <w:autoSpaceDN w:val="0"/>
        <w:adjustRightInd w:val="0"/>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HA has been insolvent since the October 2020 judgment,</w:t>
      </w:r>
      <w:r w:rsidR="00763D67">
        <w:rPr>
          <w:rFonts w:ascii="Arial" w:hAnsi="Arial" w:cs="Arial"/>
          <w:color w:val="7B7B7B" w:themeColor="accent3" w:themeShade="BF"/>
          <w:sz w:val="22"/>
          <w:szCs w:val="22"/>
          <w:lang w:val="en-GB"/>
        </w:rPr>
        <w:t xml:space="preserve"> and yet continued to trade and incur debts,</w:t>
      </w:r>
      <w:r>
        <w:rPr>
          <w:rFonts w:ascii="Arial" w:hAnsi="Arial" w:cs="Arial"/>
          <w:color w:val="7B7B7B" w:themeColor="accent3" w:themeShade="BF"/>
          <w:sz w:val="22"/>
          <w:szCs w:val="22"/>
          <w:lang w:val="en-GB"/>
        </w:rPr>
        <w:t xml:space="preserve"> the directors should place HA into external administration as soon as possible to try and avoid incurring insolvent trading liability.  The delay in </w:t>
      </w:r>
      <w:r w:rsidR="00756A1C">
        <w:rPr>
          <w:rFonts w:ascii="Arial" w:hAnsi="Arial" w:cs="Arial"/>
          <w:color w:val="7B7B7B" w:themeColor="accent3" w:themeShade="BF"/>
          <w:sz w:val="22"/>
          <w:szCs w:val="22"/>
          <w:lang w:val="en-GB"/>
        </w:rPr>
        <w:t>a formal insolvency appointment might be explained by the</w:t>
      </w:r>
      <w:r>
        <w:rPr>
          <w:rFonts w:ascii="Arial" w:hAnsi="Arial" w:cs="Arial"/>
          <w:color w:val="7B7B7B" w:themeColor="accent3" w:themeShade="BF"/>
          <w:sz w:val="22"/>
          <w:szCs w:val="22"/>
          <w:lang w:val="en-GB"/>
        </w:rPr>
        <w:t xml:space="preserve"> directors </w:t>
      </w:r>
      <w:r w:rsidR="00756A1C">
        <w:rPr>
          <w:rFonts w:ascii="Arial" w:hAnsi="Arial" w:cs="Arial"/>
          <w:color w:val="7B7B7B" w:themeColor="accent3" w:themeShade="BF"/>
          <w:sz w:val="22"/>
          <w:szCs w:val="22"/>
          <w:lang w:val="en-GB"/>
        </w:rPr>
        <w:t>trying to trade out of financial difficulties through the re-refining business carried out by its Perth re-refining plant</w:t>
      </w:r>
      <w:r w:rsidR="00A34009">
        <w:rPr>
          <w:rFonts w:ascii="Arial" w:hAnsi="Arial" w:cs="Arial"/>
          <w:color w:val="7B7B7B" w:themeColor="accent3" w:themeShade="BF"/>
          <w:sz w:val="22"/>
          <w:szCs w:val="22"/>
          <w:lang w:val="en-GB"/>
        </w:rPr>
        <w:t xml:space="preserve">.  </w:t>
      </w:r>
      <w:r w:rsidR="007413CC">
        <w:rPr>
          <w:rFonts w:ascii="Arial" w:hAnsi="Arial" w:cs="Arial"/>
          <w:color w:val="7B7B7B" w:themeColor="accent3" w:themeShade="BF"/>
          <w:sz w:val="22"/>
          <w:szCs w:val="22"/>
          <w:lang w:val="en-GB"/>
        </w:rPr>
        <w:t>However, t</w:t>
      </w:r>
      <w:r w:rsidR="00A34009">
        <w:rPr>
          <w:rFonts w:ascii="Arial" w:hAnsi="Arial" w:cs="Arial"/>
          <w:color w:val="7B7B7B" w:themeColor="accent3" w:themeShade="BF"/>
          <w:sz w:val="22"/>
          <w:szCs w:val="22"/>
          <w:lang w:val="en-GB"/>
        </w:rPr>
        <w:t xml:space="preserve">his </w:t>
      </w:r>
      <w:r w:rsidR="007413CC">
        <w:rPr>
          <w:rFonts w:ascii="Arial" w:hAnsi="Arial" w:cs="Arial"/>
          <w:color w:val="7B7B7B" w:themeColor="accent3" w:themeShade="BF"/>
          <w:sz w:val="22"/>
          <w:szCs w:val="22"/>
          <w:lang w:val="en-GB"/>
        </w:rPr>
        <w:t xml:space="preserve">turnaround </w:t>
      </w:r>
      <w:r w:rsidR="00A34009">
        <w:rPr>
          <w:rFonts w:ascii="Arial" w:hAnsi="Arial" w:cs="Arial"/>
          <w:color w:val="7B7B7B" w:themeColor="accent3" w:themeShade="BF"/>
          <w:sz w:val="22"/>
          <w:szCs w:val="22"/>
          <w:lang w:val="en-GB"/>
        </w:rPr>
        <w:t>plan was not successful (and possibly unrealistic given HA’s</w:t>
      </w:r>
      <w:r w:rsidR="007413CC">
        <w:rPr>
          <w:rFonts w:ascii="Arial" w:hAnsi="Arial" w:cs="Arial"/>
          <w:color w:val="7B7B7B" w:themeColor="accent3" w:themeShade="BF"/>
          <w:sz w:val="22"/>
          <w:szCs w:val="22"/>
          <w:lang w:val="en-GB"/>
        </w:rPr>
        <w:t xml:space="preserve"> significant</w:t>
      </w:r>
      <w:r w:rsidR="00A34009">
        <w:rPr>
          <w:rFonts w:ascii="Arial" w:hAnsi="Arial" w:cs="Arial"/>
          <w:color w:val="7B7B7B" w:themeColor="accent3" w:themeShade="BF"/>
          <w:sz w:val="22"/>
          <w:szCs w:val="22"/>
          <w:lang w:val="en-GB"/>
        </w:rPr>
        <w:t xml:space="preserve"> debts</w:t>
      </w:r>
      <w:r w:rsidR="007413CC">
        <w:rPr>
          <w:rFonts w:ascii="Arial" w:hAnsi="Arial" w:cs="Arial"/>
          <w:color w:val="7B7B7B" w:themeColor="accent3" w:themeShade="BF"/>
          <w:sz w:val="22"/>
          <w:szCs w:val="22"/>
          <w:lang w:val="en-GB"/>
        </w:rPr>
        <w:t xml:space="preserve"> and the fact that the fledgling Perth re-refining plant, its main remaining asset, has only been in operation for one year</w:t>
      </w:r>
      <w:r w:rsidR="00E8026D">
        <w:rPr>
          <w:rFonts w:ascii="Arial" w:hAnsi="Arial" w:cs="Arial"/>
          <w:color w:val="7B7B7B" w:themeColor="accent3" w:themeShade="BF"/>
          <w:sz w:val="22"/>
          <w:szCs w:val="22"/>
          <w:lang w:val="en-GB"/>
        </w:rPr>
        <w:t xml:space="preserve"> and only made a small profit</w:t>
      </w:r>
      <w:r w:rsidR="00A34009">
        <w:rPr>
          <w:rFonts w:ascii="Arial" w:hAnsi="Arial" w:cs="Arial"/>
          <w:color w:val="7B7B7B" w:themeColor="accent3" w:themeShade="BF"/>
          <w:sz w:val="22"/>
          <w:szCs w:val="22"/>
          <w:lang w:val="en-GB"/>
        </w:rPr>
        <w:t>)</w:t>
      </w:r>
      <w:r w:rsidR="007413CC">
        <w:rPr>
          <w:rFonts w:ascii="Arial" w:hAnsi="Arial" w:cs="Arial"/>
          <w:color w:val="7B7B7B" w:themeColor="accent3" w:themeShade="BF"/>
          <w:sz w:val="22"/>
          <w:szCs w:val="22"/>
          <w:lang w:val="en-GB"/>
        </w:rPr>
        <w:t>,</w:t>
      </w:r>
      <w:r w:rsidR="00A34009">
        <w:rPr>
          <w:rFonts w:ascii="Arial" w:hAnsi="Arial" w:cs="Arial"/>
          <w:color w:val="7B7B7B" w:themeColor="accent3" w:themeShade="BF"/>
          <w:sz w:val="22"/>
          <w:szCs w:val="22"/>
          <w:lang w:val="en-GB"/>
        </w:rPr>
        <w:t xml:space="preserve"> so </w:t>
      </w:r>
      <w:r>
        <w:rPr>
          <w:rFonts w:ascii="Arial" w:hAnsi="Arial" w:cs="Arial"/>
          <w:color w:val="7B7B7B" w:themeColor="accent3" w:themeShade="BF"/>
          <w:sz w:val="22"/>
          <w:szCs w:val="22"/>
          <w:lang w:val="en-GB"/>
        </w:rPr>
        <w:t xml:space="preserve">the safe harbour protection </w:t>
      </w:r>
      <w:r w:rsidR="00A34009">
        <w:rPr>
          <w:rFonts w:ascii="Arial" w:hAnsi="Arial" w:cs="Arial"/>
          <w:color w:val="7B7B7B" w:themeColor="accent3" w:themeShade="BF"/>
          <w:sz w:val="22"/>
          <w:szCs w:val="22"/>
          <w:lang w:val="en-GB"/>
        </w:rPr>
        <w:t xml:space="preserve">might have to be used as a defence </w:t>
      </w:r>
      <w:r w:rsidR="007413CC">
        <w:rPr>
          <w:rFonts w:ascii="Arial" w:hAnsi="Arial" w:cs="Arial"/>
          <w:color w:val="7B7B7B" w:themeColor="accent3" w:themeShade="BF"/>
          <w:sz w:val="22"/>
          <w:szCs w:val="22"/>
          <w:lang w:val="en-GB"/>
        </w:rPr>
        <w:t>against a potential claim for</w:t>
      </w:r>
      <w:r w:rsidR="00A34009">
        <w:rPr>
          <w:rFonts w:ascii="Arial" w:hAnsi="Arial" w:cs="Arial"/>
          <w:color w:val="7B7B7B" w:themeColor="accent3" w:themeShade="BF"/>
          <w:sz w:val="22"/>
          <w:szCs w:val="22"/>
          <w:lang w:val="en-GB"/>
        </w:rPr>
        <w:t xml:space="preserve"> insolvent trading </w:t>
      </w:r>
      <w:r w:rsidR="007413CC">
        <w:rPr>
          <w:rFonts w:ascii="Arial" w:hAnsi="Arial" w:cs="Arial"/>
          <w:color w:val="7B7B7B" w:themeColor="accent3" w:themeShade="BF"/>
          <w:sz w:val="22"/>
          <w:szCs w:val="22"/>
          <w:lang w:val="en-GB"/>
        </w:rPr>
        <w:t>by the liquidator, rather than an exception to liability</w:t>
      </w:r>
      <w:r w:rsidR="00A34009">
        <w:rPr>
          <w:rFonts w:ascii="Arial" w:hAnsi="Arial" w:cs="Arial"/>
          <w:color w:val="7B7B7B" w:themeColor="accent3" w:themeShade="BF"/>
          <w:sz w:val="22"/>
          <w:szCs w:val="22"/>
          <w:lang w:val="en-GB"/>
        </w:rPr>
        <w:t>.</w:t>
      </w:r>
    </w:p>
    <w:p w14:paraId="0834082D" w14:textId="4F2A5673" w:rsidR="007413CC" w:rsidRDefault="007413CC" w:rsidP="00763D67">
      <w:pPr>
        <w:autoSpaceDE w:val="0"/>
        <w:autoSpaceDN w:val="0"/>
        <w:adjustRightInd w:val="0"/>
        <w:jc w:val="both"/>
        <w:rPr>
          <w:rFonts w:ascii="Arial" w:hAnsi="Arial" w:cs="Arial"/>
          <w:color w:val="7B7B7B" w:themeColor="accent3" w:themeShade="BF"/>
          <w:sz w:val="22"/>
          <w:szCs w:val="22"/>
          <w:lang w:val="en-GB"/>
        </w:rPr>
      </w:pPr>
    </w:p>
    <w:p w14:paraId="2D59CBA0" w14:textId="476BCBA0" w:rsidR="00314999" w:rsidRPr="00314999" w:rsidRDefault="007413CC" w:rsidP="00314999">
      <w:pPr>
        <w:pStyle w:val="ListParagraph"/>
        <w:numPr>
          <w:ilvl w:val="0"/>
          <w:numId w:val="25"/>
        </w:numPr>
        <w:autoSpaceDE w:val="0"/>
        <w:autoSpaceDN w:val="0"/>
        <w:adjustRightInd w:val="0"/>
        <w:ind w:left="426"/>
        <w:jc w:val="both"/>
        <w:rPr>
          <w:rFonts w:ascii="Arial" w:hAnsi="Arial" w:cs="Arial"/>
          <w:color w:val="7B7B7B" w:themeColor="accent3" w:themeShade="BF"/>
          <w:sz w:val="22"/>
          <w:szCs w:val="22"/>
          <w:lang w:val="en-GB"/>
        </w:rPr>
      </w:pPr>
      <w:r w:rsidRPr="004F7411">
        <w:rPr>
          <w:rFonts w:ascii="Arial" w:hAnsi="Arial" w:cs="Arial"/>
          <w:color w:val="7B7B7B" w:themeColor="accent3" w:themeShade="BF"/>
          <w:sz w:val="22"/>
          <w:szCs w:val="22"/>
          <w:lang w:val="en-GB"/>
        </w:rPr>
        <w:t>The directors may opt for a creditors’ voluntary liquidation</w:t>
      </w:r>
      <w:r w:rsidR="007F4DD7" w:rsidRPr="004F7411">
        <w:rPr>
          <w:rFonts w:ascii="Arial" w:hAnsi="Arial" w:cs="Arial"/>
          <w:color w:val="7B7B7B" w:themeColor="accent3" w:themeShade="BF"/>
          <w:sz w:val="22"/>
          <w:szCs w:val="22"/>
          <w:lang w:val="en-GB"/>
        </w:rPr>
        <w:t xml:space="preserve">, given that </w:t>
      </w:r>
      <w:r w:rsidR="005B5DC3" w:rsidRPr="004F7411">
        <w:rPr>
          <w:rFonts w:ascii="Arial" w:hAnsi="Arial" w:cs="Arial"/>
          <w:color w:val="7B7B7B" w:themeColor="accent3" w:themeShade="BF"/>
          <w:sz w:val="22"/>
          <w:szCs w:val="22"/>
          <w:lang w:val="en-GB"/>
        </w:rPr>
        <w:t xml:space="preserve">they believe </w:t>
      </w:r>
      <w:r w:rsidR="007F4DD7" w:rsidRPr="004F7411">
        <w:rPr>
          <w:rFonts w:ascii="Arial" w:hAnsi="Arial" w:cs="Arial"/>
          <w:color w:val="7B7B7B" w:themeColor="accent3" w:themeShade="BF"/>
          <w:sz w:val="22"/>
          <w:szCs w:val="22"/>
          <w:lang w:val="en-GB"/>
        </w:rPr>
        <w:t>HA is insolvent</w:t>
      </w:r>
      <w:r w:rsidR="00A52C18">
        <w:rPr>
          <w:rFonts w:ascii="Arial" w:hAnsi="Arial" w:cs="Arial"/>
          <w:color w:val="7B7B7B" w:themeColor="accent3" w:themeShade="BF"/>
          <w:sz w:val="22"/>
          <w:szCs w:val="22"/>
          <w:lang w:val="en-GB"/>
        </w:rPr>
        <w:t>, there is no more funding available for HA’s operations and all possibilities for refinancing HA’s debts have been exhausted</w:t>
      </w:r>
      <w:r w:rsidR="007F4DD7" w:rsidRPr="004F7411">
        <w:rPr>
          <w:rFonts w:ascii="Arial" w:hAnsi="Arial" w:cs="Arial"/>
          <w:color w:val="7B7B7B" w:themeColor="accent3" w:themeShade="BF"/>
          <w:sz w:val="22"/>
          <w:szCs w:val="22"/>
          <w:lang w:val="en-GB"/>
        </w:rPr>
        <w:t xml:space="preserve">.  The </w:t>
      </w:r>
      <w:r w:rsidR="005B5DC3" w:rsidRPr="004F7411">
        <w:rPr>
          <w:rFonts w:ascii="Arial" w:hAnsi="Arial" w:cs="Arial"/>
          <w:color w:val="7B7B7B" w:themeColor="accent3" w:themeShade="BF"/>
          <w:sz w:val="22"/>
          <w:szCs w:val="22"/>
          <w:lang w:val="en-GB"/>
        </w:rPr>
        <w:t xml:space="preserve">shareholders of HA </w:t>
      </w:r>
      <w:r w:rsidR="007F4DD7" w:rsidRPr="004F7411">
        <w:rPr>
          <w:rFonts w:ascii="Arial" w:hAnsi="Arial" w:cs="Arial"/>
          <w:color w:val="7B7B7B" w:themeColor="accent3" w:themeShade="BF"/>
          <w:sz w:val="22"/>
          <w:szCs w:val="22"/>
          <w:lang w:val="en-GB"/>
        </w:rPr>
        <w:t xml:space="preserve">would need to pass a special resolution </w:t>
      </w:r>
      <w:r w:rsidR="005B5DC3" w:rsidRPr="004F7411">
        <w:rPr>
          <w:rFonts w:ascii="Arial" w:hAnsi="Arial" w:cs="Arial"/>
          <w:color w:val="7B7B7B" w:themeColor="accent3" w:themeShade="BF"/>
          <w:sz w:val="22"/>
          <w:szCs w:val="22"/>
          <w:lang w:val="en-GB"/>
        </w:rPr>
        <w:t xml:space="preserve">to appoint </w:t>
      </w:r>
      <w:r w:rsidR="005B1945" w:rsidRPr="004F7411">
        <w:rPr>
          <w:rFonts w:ascii="Arial" w:hAnsi="Arial" w:cs="Arial"/>
          <w:color w:val="7B7B7B" w:themeColor="accent3" w:themeShade="BF"/>
          <w:sz w:val="22"/>
          <w:szCs w:val="22"/>
          <w:lang w:val="en-GB"/>
        </w:rPr>
        <w:t>a</w:t>
      </w:r>
      <w:r w:rsidR="005B5DC3" w:rsidRPr="004F7411">
        <w:rPr>
          <w:rFonts w:ascii="Arial" w:hAnsi="Arial" w:cs="Arial"/>
          <w:color w:val="7B7B7B" w:themeColor="accent3" w:themeShade="BF"/>
          <w:sz w:val="22"/>
          <w:szCs w:val="22"/>
          <w:lang w:val="en-GB"/>
        </w:rPr>
        <w:t xml:space="preserve"> liquidator</w:t>
      </w:r>
      <w:r w:rsidR="005B1945" w:rsidRPr="004F7411">
        <w:rPr>
          <w:rFonts w:ascii="Arial" w:hAnsi="Arial" w:cs="Arial"/>
          <w:color w:val="7B7B7B" w:themeColor="accent3" w:themeShade="BF"/>
          <w:sz w:val="22"/>
          <w:szCs w:val="22"/>
          <w:lang w:val="en-GB"/>
        </w:rPr>
        <w:t xml:space="preserve">.  The liquidator </w:t>
      </w:r>
      <w:r w:rsidR="00D3044F" w:rsidRPr="004F7411">
        <w:rPr>
          <w:rFonts w:ascii="Arial" w:hAnsi="Arial" w:cs="Arial"/>
          <w:color w:val="7B7B7B" w:themeColor="accent3" w:themeShade="BF"/>
          <w:sz w:val="22"/>
          <w:szCs w:val="22"/>
          <w:lang w:val="en-GB"/>
        </w:rPr>
        <w:t>c</w:t>
      </w:r>
      <w:r w:rsidR="005B1945" w:rsidRPr="004F7411">
        <w:rPr>
          <w:rFonts w:ascii="Arial" w:hAnsi="Arial" w:cs="Arial"/>
          <w:color w:val="7B7B7B" w:themeColor="accent3" w:themeShade="BF"/>
          <w:sz w:val="22"/>
          <w:szCs w:val="22"/>
          <w:lang w:val="en-GB"/>
        </w:rPr>
        <w:t xml:space="preserve">ould be an insolvency practitioner who is </w:t>
      </w:r>
      <w:r w:rsidR="00086DDE" w:rsidRPr="004F7411">
        <w:rPr>
          <w:rFonts w:ascii="Arial" w:hAnsi="Arial" w:cs="Arial"/>
          <w:color w:val="7B7B7B" w:themeColor="accent3" w:themeShade="BF"/>
          <w:sz w:val="22"/>
          <w:szCs w:val="22"/>
          <w:lang w:val="en-GB"/>
        </w:rPr>
        <w:t>familiar with the company, although he or she would be required to convene a creditors’ meeting within 10 business days and the creditors have the power to appoint a new liquidator</w:t>
      </w:r>
      <w:r w:rsidR="00062DCE" w:rsidRPr="004F7411">
        <w:rPr>
          <w:rFonts w:ascii="Arial" w:hAnsi="Arial" w:cs="Arial"/>
          <w:color w:val="7B7B7B" w:themeColor="accent3" w:themeShade="BF"/>
          <w:sz w:val="22"/>
          <w:szCs w:val="22"/>
          <w:lang w:val="en-GB"/>
        </w:rPr>
        <w:t xml:space="preserve"> at a subsequent meeting</w:t>
      </w:r>
      <w:r w:rsidR="00086DDE" w:rsidRPr="004F7411">
        <w:rPr>
          <w:rFonts w:ascii="Arial" w:hAnsi="Arial" w:cs="Arial"/>
          <w:color w:val="7B7B7B" w:themeColor="accent3" w:themeShade="BF"/>
          <w:sz w:val="22"/>
          <w:szCs w:val="22"/>
          <w:lang w:val="en-GB"/>
        </w:rPr>
        <w:t>, request more information and appoint a committee of inspection (s. 497 Corporations Act).</w:t>
      </w:r>
      <w:r w:rsidR="00D3044F" w:rsidRPr="004F7411">
        <w:rPr>
          <w:rFonts w:ascii="Arial" w:hAnsi="Arial" w:cs="Arial"/>
          <w:color w:val="7B7B7B" w:themeColor="accent3" w:themeShade="BF"/>
          <w:sz w:val="22"/>
          <w:szCs w:val="22"/>
          <w:lang w:val="en-GB"/>
        </w:rPr>
        <w:t xml:space="preserve">  The liquidator can conduct the winding up process without recourse to the court, which will save time and costs.</w:t>
      </w:r>
      <w:r w:rsidR="004F7411" w:rsidRPr="004F7411">
        <w:rPr>
          <w:rFonts w:ascii="Arial" w:hAnsi="Arial" w:cs="Arial"/>
          <w:color w:val="7B7B7B" w:themeColor="accent3" w:themeShade="BF"/>
          <w:sz w:val="22"/>
          <w:szCs w:val="22"/>
          <w:lang w:val="en-GB"/>
        </w:rPr>
        <w:t xml:space="preserve">  However, creditors and shareholders can apply to the courts for relief if they consider a particular action or decision taken or proposed to be taked by the liquidator</w:t>
      </w:r>
      <w:r w:rsidR="004F7411">
        <w:rPr>
          <w:rFonts w:ascii="Arial" w:hAnsi="Arial" w:cs="Arial"/>
          <w:color w:val="7B7B7B" w:themeColor="accent3" w:themeShade="BF"/>
          <w:sz w:val="22"/>
          <w:szCs w:val="22"/>
          <w:lang w:val="en-GB"/>
        </w:rPr>
        <w:t xml:space="preserve"> to be contrary to their rights.</w:t>
      </w:r>
      <w:r w:rsidR="00763D67">
        <w:rPr>
          <w:rFonts w:ascii="Arial" w:hAnsi="Arial" w:cs="Arial"/>
          <w:color w:val="7B7B7B" w:themeColor="accent3" w:themeShade="BF"/>
          <w:sz w:val="22"/>
          <w:szCs w:val="22"/>
          <w:lang w:val="en-GB"/>
        </w:rPr>
        <w:t xml:space="preserve">  </w:t>
      </w:r>
      <w:r w:rsidR="00970041">
        <w:rPr>
          <w:rFonts w:ascii="Arial" w:hAnsi="Arial" w:cs="Arial"/>
          <w:color w:val="7B7B7B" w:themeColor="accent3" w:themeShade="BF"/>
          <w:sz w:val="22"/>
          <w:szCs w:val="22"/>
          <w:lang w:val="en-GB"/>
        </w:rPr>
        <w:t>T</w:t>
      </w:r>
      <w:r w:rsidR="00763D67">
        <w:rPr>
          <w:rFonts w:ascii="Arial" w:hAnsi="Arial" w:cs="Arial"/>
          <w:color w:val="7B7B7B" w:themeColor="accent3" w:themeShade="BF"/>
          <w:sz w:val="22"/>
          <w:szCs w:val="22"/>
          <w:lang w:val="en-GB"/>
        </w:rPr>
        <w:t xml:space="preserve">he directors would remain in place following the appointment of a liquidator but they would have no power to manage the company.  </w:t>
      </w:r>
    </w:p>
    <w:p w14:paraId="1780141A" w14:textId="77777777" w:rsidR="00314999" w:rsidRPr="00314999" w:rsidRDefault="00314999" w:rsidP="00314999">
      <w:pPr>
        <w:pStyle w:val="ListParagraph"/>
        <w:rPr>
          <w:rFonts w:ascii="Arial" w:hAnsi="Arial" w:cs="Arial"/>
          <w:color w:val="7B7B7B" w:themeColor="accent3" w:themeShade="BF"/>
          <w:sz w:val="22"/>
          <w:szCs w:val="22"/>
          <w:lang w:val="en-GB"/>
        </w:rPr>
      </w:pPr>
    </w:p>
    <w:p w14:paraId="6783958F" w14:textId="0DD30FAA" w:rsidR="005029A2" w:rsidRDefault="00686412" w:rsidP="005029A2">
      <w:pPr>
        <w:pStyle w:val="ListParagraph"/>
        <w:numPr>
          <w:ilvl w:val="0"/>
          <w:numId w:val="25"/>
        </w:numPr>
        <w:autoSpaceDE w:val="0"/>
        <w:autoSpaceDN w:val="0"/>
        <w:adjustRightInd w:val="0"/>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is subject to the same statutory duties as a director, including the duty to act in the best interests of the company.  This might include considering whether to take advice on the chances of a successful appeal against the October 2020 decision of the Supreme Court ordering HA to pay $4.6 million in damages to BOR.  </w:t>
      </w:r>
      <w:r w:rsidR="005029A2">
        <w:rPr>
          <w:rFonts w:ascii="Arial" w:hAnsi="Arial" w:cs="Arial"/>
          <w:color w:val="7B7B7B" w:themeColor="accent3" w:themeShade="BF"/>
          <w:sz w:val="22"/>
          <w:szCs w:val="22"/>
          <w:lang w:val="en-GB"/>
        </w:rPr>
        <w:t>However, given that there are no funds available for HA’s operations and all possibilities of refinancing have been exhausted, this does not appear to be a realistic option.</w:t>
      </w:r>
    </w:p>
    <w:p w14:paraId="00A84CC2" w14:textId="77777777" w:rsidR="00970041" w:rsidRPr="00970041" w:rsidRDefault="00970041" w:rsidP="00970041">
      <w:pPr>
        <w:pStyle w:val="ListParagraph"/>
        <w:rPr>
          <w:rFonts w:ascii="Arial" w:hAnsi="Arial" w:cs="Arial"/>
          <w:color w:val="7B7B7B" w:themeColor="accent3" w:themeShade="BF"/>
          <w:sz w:val="22"/>
          <w:szCs w:val="22"/>
          <w:lang w:val="en-GB"/>
        </w:rPr>
      </w:pPr>
    </w:p>
    <w:p w14:paraId="750CA1CE" w14:textId="004C5F3C" w:rsidR="00970041" w:rsidRDefault="00632973" w:rsidP="005029A2">
      <w:pPr>
        <w:pStyle w:val="ListParagraph"/>
        <w:numPr>
          <w:ilvl w:val="0"/>
          <w:numId w:val="25"/>
        </w:numPr>
        <w:autoSpaceDE w:val="0"/>
        <w:autoSpaceDN w:val="0"/>
        <w:adjustRightInd w:val="0"/>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14999">
        <w:rPr>
          <w:rFonts w:ascii="Arial" w:hAnsi="Arial" w:cs="Arial"/>
          <w:color w:val="7B7B7B" w:themeColor="accent3" w:themeShade="BF"/>
          <w:sz w:val="22"/>
          <w:szCs w:val="22"/>
          <w:lang w:val="en-GB"/>
        </w:rPr>
        <w:t>he liquidator could seek f</w:t>
      </w:r>
      <w:r>
        <w:rPr>
          <w:rFonts w:ascii="Arial" w:hAnsi="Arial" w:cs="Arial"/>
          <w:color w:val="7B7B7B" w:themeColor="accent3" w:themeShade="BF"/>
          <w:sz w:val="22"/>
          <w:szCs w:val="22"/>
          <w:lang w:val="en-GB"/>
        </w:rPr>
        <w:t>unding</w:t>
      </w:r>
      <w:r w:rsidR="00314999">
        <w:rPr>
          <w:rFonts w:ascii="Arial" w:hAnsi="Arial" w:cs="Arial"/>
          <w:color w:val="7B7B7B" w:themeColor="accent3" w:themeShade="BF"/>
          <w:sz w:val="22"/>
          <w:szCs w:val="22"/>
          <w:lang w:val="en-GB"/>
        </w:rPr>
        <w:t xml:space="preserve"> from a litigation funder </w:t>
      </w:r>
      <w:r>
        <w:rPr>
          <w:rFonts w:ascii="Arial" w:hAnsi="Arial" w:cs="Arial"/>
          <w:color w:val="7B7B7B" w:themeColor="accent3" w:themeShade="BF"/>
          <w:sz w:val="22"/>
          <w:szCs w:val="22"/>
          <w:lang w:val="en-GB"/>
        </w:rPr>
        <w:t>to finance the claim for insolvent trading against the directors,</w:t>
      </w:r>
      <w:r w:rsidRPr="00632973">
        <w:rPr>
          <w:rFonts w:ascii="Arial" w:hAnsi="Arial" w:cs="Arial"/>
          <w:color w:val="7B7B7B" w:themeColor="accent3" w:themeShade="BF"/>
          <w:sz w:val="22"/>
          <w:szCs w:val="22"/>
          <w:lang w:val="en-GB"/>
        </w:rPr>
        <w:t xml:space="preserve"> </w:t>
      </w:r>
      <w:r w:rsidR="007D286B">
        <w:rPr>
          <w:rFonts w:ascii="Arial" w:hAnsi="Arial" w:cs="Arial"/>
          <w:color w:val="7B7B7B" w:themeColor="accent3" w:themeShade="BF"/>
          <w:sz w:val="22"/>
          <w:szCs w:val="22"/>
          <w:lang w:val="en-GB"/>
        </w:rPr>
        <w:t xml:space="preserve">which may have greater prospects of success if </w:t>
      </w:r>
      <w:r>
        <w:rPr>
          <w:rFonts w:ascii="Arial" w:hAnsi="Arial" w:cs="Arial"/>
          <w:color w:val="7B7B7B" w:themeColor="accent3" w:themeShade="BF"/>
          <w:sz w:val="22"/>
          <w:szCs w:val="22"/>
          <w:lang w:val="en-GB"/>
        </w:rPr>
        <w:t xml:space="preserve">the </w:t>
      </w:r>
      <w:r w:rsidR="007D286B">
        <w:rPr>
          <w:rFonts w:ascii="Arial" w:hAnsi="Arial" w:cs="Arial"/>
          <w:color w:val="7B7B7B" w:themeColor="accent3" w:themeShade="BF"/>
          <w:sz w:val="22"/>
          <w:szCs w:val="22"/>
          <w:lang w:val="en-GB"/>
        </w:rPr>
        <w:t>directors</w:t>
      </w:r>
      <w:r>
        <w:rPr>
          <w:rFonts w:ascii="Arial" w:hAnsi="Arial" w:cs="Arial"/>
          <w:color w:val="7B7B7B" w:themeColor="accent3" w:themeShade="BF"/>
          <w:sz w:val="22"/>
          <w:szCs w:val="22"/>
          <w:lang w:val="en-GB"/>
        </w:rPr>
        <w:t xml:space="preserve"> are insured</w:t>
      </w:r>
      <w:r>
        <w:rPr>
          <w:rFonts w:ascii="Arial" w:hAnsi="Arial" w:cs="Arial"/>
          <w:color w:val="7B7B7B" w:themeColor="accent3" w:themeShade="BF"/>
          <w:sz w:val="22"/>
          <w:szCs w:val="22"/>
          <w:lang w:val="en-GB"/>
        </w:rPr>
        <w:t>.  Alternatively, it could assign the insolvent trading claim to a third party and quickly realise an asset for unsecured creditors, althoug the amount for which the claim could be sold would be much less than the potential realisations if the claim is successful.</w:t>
      </w:r>
    </w:p>
    <w:p w14:paraId="50D3FD86" w14:textId="77777777" w:rsidR="00836ADC" w:rsidRPr="00836ADC" w:rsidRDefault="00836ADC" w:rsidP="00836ADC">
      <w:pPr>
        <w:pStyle w:val="ListParagraph"/>
        <w:rPr>
          <w:rFonts w:ascii="Arial" w:hAnsi="Arial" w:cs="Arial"/>
          <w:color w:val="7B7B7B" w:themeColor="accent3" w:themeShade="BF"/>
          <w:sz w:val="22"/>
          <w:szCs w:val="22"/>
          <w:lang w:val="en-GB"/>
        </w:rPr>
      </w:pPr>
    </w:p>
    <w:p w14:paraId="690FE042" w14:textId="77777777" w:rsidR="00F1749B" w:rsidRDefault="00836ADC" w:rsidP="005029A2">
      <w:pPr>
        <w:pStyle w:val="ListParagraph"/>
        <w:numPr>
          <w:ilvl w:val="0"/>
          <w:numId w:val="25"/>
        </w:numPr>
        <w:autoSpaceDE w:val="0"/>
        <w:autoSpaceDN w:val="0"/>
        <w:adjustRightInd w:val="0"/>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the liquidator wishes to maintain </w:t>
      </w:r>
      <w:r w:rsidR="006D3596">
        <w:rPr>
          <w:rFonts w:ascii="Arial" w:hAnsi="Arial" w:cs="Arial"/>
          <w:color w:val="7B7B7B" w:themeColor="accent3" w:themeShade="BF"/>
          <w:sz w:val="22"/>
          <w:szCs w:val="22"/>
          <w:lang w:val="en-GB"/>
        </w:rPr>
        <w:t xml:space="preserve">an </w:t>
      </w:r>
      <w:r>
        <w:rPr>
          <w:rFonts w:ascii="Arial" w:hAnsi="Arial" w:cs="Arial"/>
          <w:color w:val="7B7B7B" w:themeColor="accent3" w:themeShade="BF"/>
          <w:sz w:val="22"/>
          <w:szCs w:val="22"/>
          <w:lang w:val="en-GB"/>
        </w:rPr>
        <w:t xml:space="preserve">important contract in order to continue the re-refining oil business out of the Perth plant pending a possible sale, the liquidator would not be able to benefit from an </w:t>
      </w:r>
      <w:r w:rsidRPr="006D3596">
        <w:rPr>
          <w:rFonts w:ascii="Arial" w:hAnsi="Arial" w:cs="Arial"/>
          <w:i/>
          <w:iCs/>
          <w:color w:val="7B7B7B" w:themeColor="accent3" w:themeShade="BF"/>
          <w:sz w:val="22"/>
          <w:szCs w:val="22"/>
          <w:lang w:val="en-GB"/>
        </w:rPr>
        <w:t>i</w:t>
      </w:r>
      <w:r w:rsidR="006D3596" w:rsidRPr="006D3596">
        <w:rPr>
          <w:rFonts w:ascii="Arial" w:hAnsi="Arial" w:cs="Arial"/>
          <w:i/>
          <w:iCs/>
          <w:color w:val="7B7B7B" w:themeColor="accent3" w:themeShade="BF"/>
          <w:sz w:val="22"/>
          <w:szCs w:val="22"/>
          <w:lang w:val="en-GB"/>
        </w:rPr>
        <w:t>pso facto</w:t>
      </w:r>
      <w:r w:rsidR="006D3596">
        <w:rPr>
          <w:rFonts w:ascii="Arial" w:hAnsi="Arial" w:cs="Arial"/>
          <w:color w:val="7B7B7B" w:themeColor="accent3" w:themeShade="BF"/>
          <w:sz w:val="22"/>
          <w:szCs w:val="22"/>
          <w:lang w:val="en-GB"/>
        </w:rPr>
        <w:t xml:space="preserve"> enforcement prohibition (assuming an </w:t>
      </w:r>
      <w:r w:rsidR="006D3596" w:rsidRPr="006D3596">
        <w:rPr>
          <w:rFonts w:ascii="Arial" w:hAnsi="Arial" w:cs="Arial"/>
          <w:i/>
          <w:iCs/>
          <w:color w:val="7B7B7B" w:themeColor="accent3" w:themeShade="BF"/>
          <w:sz w:val="22"/>
          <w:szCs w:val="22"/>
          <w:lang w:val="en-GB"/>
        </w:rPr>
        <w:t>ipso facto</w:t>
      </w:r>
      <w:r w:rsidR="006D3596">
        <w:rPr>
          <w:rFonts w:ascii="Arial" w:hAnsi="Arial" w:cs="Arial"/>
          <w:color w:val="7B7B7B" w:themeColor="accent3" w:themeShade="BF"/>
          <w:sz w:val="22"/>
          <w:szCs w:val="22"/>
          <w:lang w:val="en-GB"/>
        </w:rPr>
        <w:t xml:space="preserve"> clause is included in such a contract) and the supplier or other contractor would be able to terminate its contract as soon as HA enters liquidation.  The only exception to this would be if the creditors’ voluntary liquidation immediately follows an attempt by the directors to negotiate a creditors’ scheme of arrangement</w:t>
      </w:r>
      <w:r w:rsidR="00F1749B">
        <w:rPr>
          <w:rFonts w:ascii="Arial" w:hAnsi="Arial" w:cs="Arial"/>
          <w:color w:val="7B7B7B" w:themeColor="accent3" w:themeShade="BF"/>
          <w:sz w:val="22"/>
          <w:szCs w:val="22"/>
          <w:lang w:val="en-GB"/>
        </w:rPr>
        <w:t xml:space="preserve">, in which case the </w:t>
      </w:r>
      <w:r w:rsidR="00F1749B" w:rsidRPr="00F1749B">
        <w:rPr>
          <w:rFonts w:ascii="Arial" w:hAnsi="Arial" w:cs="Arial"/>
          <w:i/>
          <w:iCs/>
          <w:color w:val="7B7B7B" w:themeColor="accent3" w:themeShade="BF"/>
          <w:sz w:val="22"/>
          <w:szCs w:val="22"/>
          <w:lang w:val="en-GB"/>
        </w:rPr>
        <w:t>ipso facto</w:t>
      </w:r>
      <w:r w:rsidR="00F1749B">
        <w:rPr>
          <w:rFonts w:ascii="Arial" w:hAnsi="Arial" w:cs="Arial"/>
          <w:color w:val="7B7B7B" w:themeColor="accent3" w:themeShade="BF"/>
          <w:sz w:val="22"/>
          <w:szCs w:val="22"/>
          <w:lang w:val="en-GB"/>
        </w:rPr>
        <w:t xml:space="preserve"> moratorium would apply.</w:t>
      </w:r>
      <w:r w:rsidR="006D3596">
        <w:rPr>
          <w:rFonts w:ascii="Arial" w:hAnsi="Arial" w:cs="Arial"/>
          <w:color w:val="7B7B7B" w:themeColor="accent3" w:themeShade="BF"/>
          <w:sz w:val="22"/>
          <w:szCs w:val="22"/>
          <w:lang w:val="en-GB"/>
        </w:rPr>
        <w:t xml:space="preserve"> </w:t>
      </w:r>
      <w:r w:rsidR="00F1749B">
        <w:rPr>
          <w:rFonts w:ascii="Arial" w:hAnsi="Arial" w:cs="Arial"/>
          <w:color w:val="7B7B7B" w:themeColor="accent3" w:themeShade="BF"/>
          <w:sz w:val="22"/>
          <w:szCs w:val="22"/>
          <w:lang w:val="en-GB"/>
        </w:rPr>
        <w:t xml:space="preserve"> </w:t>
      </w:r>
    </w:p>
    <w:p w14:paraId="211B2B74" w14:textId="77777777" w:rsidR="00F1749B" w:rsidRPr="00F1749B" w:rsidRDefault="00F1749B" w:rsidP="00F1749B">
      <w:pPr>
        <w:pStyle w:val="ListParagraph"/>
        <w:rPr>
          <w:rFonts w:ascii="Arial" w:hAnsi="Arial" w:cs="Arial"/>
          <w:color w:val="7B7B7B" w:themeColor="accent3" w:themeShade="BF"/>
          <w:sz w:val="22"/>
          <w:szCs w:val="22"/>
          <w:lang w:val="en-GB"/>
        </w:rPr>
      </w:pPr>
    </w:p>
    <w:p w14:paraId="5BA3C471" w14:textId="55ABB7EF" w:rsidR="00A52C18" w:rsidRDefault="00A52C18" w:rsidP="005029A2">
      <w:pPr>
        <w:pStyle w:val="ListParagraph"/>
        <w:numPr>
          <w:ilvl w:val="0"/>
          <w:numId w:val="25"/>
        </w:numPr>
        <w:autoSpaceDE w:val="0"/>
        <w:autoSpaceDN w:val="0"/>
        <w:adjustRightInd w:val="0"/>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With regards to HA’s </w:t>
      </w:r>
      <w:r w:rsidR="00BB36C5">
        <w:rPr>
          <w:rFonts w:ascii="Arial" w:hAnsi="Arial" w:cs="Arial"/>
          <w:color w:val="7B7B7B" w:themeColor="accent3" w:themeShade="BF"/>
          <w:sz w:val="22"/>
          <w:szCs w:val="22"/>
          <w:lang w:val="en-GB"/>
        </w:rPr>
        <w:t xml:space="preserve">specified </w:t>
      </w:r>
      <w:r>
        <w:rPr>
          <w:rFonts w:ascii="Arial" w:hAnsi="Arial" w:cs="Arial"/>
          <w:color w:val="7B7B7B" w:themeColor="accent3" w:themeShade="BF"/>
          <w:sz w:val="22"/>
          <w:szCs w:val="22"/>
          <w:lang w:val="en-GB"/>
        </w:rPr>
        <w:t>creditors</w:t>
      </w:r>
      <w:r w:rsidR="00567C11">
        <w:rPr>
          <w:rFonts w:ascii="Arial" w:hAnsi="Arial" w:cs="Arial"/>
          <w:color w:val="7B7B7B" w:themeColor="accent3" w:themeShade="BF"/>
          <w:sz w:val="22"/>
          <w:szCs w:val="22"/>
          <w:lang w:val="en-GB"/>
        </w:rPr>
        <w:t xml:space="preserve">, they appear to be unsecured creditors who will be </w:t>
      </w:r>
      <w:r w:rsidR="00632973">
        <w:rPr>
          <w:rFonts w:ascii="Arial" w:hAnsi="Arial" w:cs="Arial"/>
          <w:color w:val="7B7B7B" w:themeColor="accent3" w:themeShade="BF"/>
          <w:sz w:val="22"/>
          <w:szCs w:val="22"/>
          <w:lang w:val="en-GB"/>
        </w:rPr>
        <w:t>obliged</w:t>
      </w:r>
      <w:r w:rsidR="00567C11">
        <w:rPr>
          <w:rFonts w:ascii="Arial" w:hAnsi="Arial" w:cs="Arial"/>
          <w:color w:val="7B7B7B" w:themeColor="accent3" w:themeShade="BF"/>
          <w:sz w:val="22"/>
          <w:szCs w:val="22"/>
          <w:lang w:val="en-GB"/>
        </w:rPr>
        <w:t xml:space="preserve"> to submit proofs of debt to the liquidator</w:t>
      </w:r>
      <w:r w:rsidR="00BB36C5">
        <w:rPr>
          <w:rFonts w:ascii="Arial" w:hAnsi="Arial" w:cs="Arial"/>
          <w:color w:val="7B7B7B" w:themeColor="accent3" w:themeShade="BF"/>
          <w:sz w:val="22"/>
          <w:szCs w:val="22"/>
          <w:lang w:val="en-GB"/>
        </w:rPr>
        <w:t>, in order for distributions to be made to them once</w:t>
      </w:r>
      <w:r w:rsidR="00C94ACC">
        <w:rPr>
          <w:rFonts w:ascii="Arial" w:hAnsi="Arial" w:cs="Arial"/>
          <w:color w:val="7B7B7B" w:themeColor="accent3" w:themeShade="BF"/>
          <w:sz w:val="22"/>
          <w:szCs w:val="22"/>
          <w:lang w:val="en-GB"/>
        </w:rPr>
        <w:t xml:space="preserve"> HA’s</w:t>
      </w:r>
      <w:r w:rsidR="00BB36C5">
        <w:rPr>
          <w:rFonts w:ascii="Arial" w:hAnsi="Arial" w:cs="Arial"/>
          <w:color w:val="7B7B7B" w:themeColor="accent3" w:themeShade="BF"/>
          <w:sz w:val="22"/>
          <w:szCs w:val="22"/>
          <w:lang w:val="en-GB"/>
        </w:rPr>
        <w:t xml:space="preserve"> assets are realised </w:t>
      </w:r>
      <w:r w:rsidR="00C94ACC">
        <w:rPr>
          <w:rFonts w:ascii="Arial" w:hAnsi="Arial" w:cs="Arial"/>
          <w:color w:val="7B7B7B" w:themeColor="accent3" w:themeShade="BF"/>
          <w:sz w:val="22"/>
          <w:szCs w:val="22"/>
          <w:lang w:val="en-GB"/>
        </w:rPr>
        <w:t xml:space="preserve">(in particular the re-refining plant in Perth and the trucks, if they are still in good condition) </w:t>
      </w:r>
      <w:r w:rsidR="00BB36C5">
        <w:rPr>
          <w:rFonts w:ascii="Arial" w:hAnsi="Arial" w:cs="Arial"/>
          <w:color w:val="7B7B7B" w:themeColor="accent3" w:themeShade="BF"/>
          <w:sz w:val="22"/>
          <w:szCs w:val="22"/>
          <w:lang w:val="en-GB"/>
        </w:rPr>
        <w:t>and after the liquidator is remunerated.  The nature of the creditors’ interests is outlined as follows:</w:t>
      </w:r>
    </w:p>
    <w:p w14:paraId="34B3F88C" w14:textId="77777777" w:rsidR="00A52C18" w:rsidRPr="00A52C18" w:rsidRDefault="00A52C18" w:rsidP="00A52C18">
      <w:pPr>
        <w:pStyle w:val="ListParagraph"/>
        <w:rPr>
          <w:rFonts w:ascii="Arial" w:hAnsi="Arial" w:cs="Arial"/>
          <w:color w:val="7B7B7B" w:themeColor="accent3" w:themeShade="BF"/>
          <w:sz w:val="22"/>
          <w:szCs w:val="22"/>
          <w:lang w:val="en-GB"/>
        </w:rPr>
      </w:pPr>
    </w:p>
    <w:p w14:paraId="54D8B16A" w14:textId="25BAA806" w:rsidR="00062DCE" w:rsidRDefault="00F13AA8" w:rsidP="00A52C18">
      <w:pPr>
        <w:pStyle w:val="ListParagraph"/>
        <w:numPr>
          <w:ilvl w:val="1"/>
          <w:numId w:val="25"/>
        </w:numPr>
        <w:autoSpaceDE w:val="0"/>
        <w:autoSpaceDN w:val="0"/>
        <w:adjustRightInd w:val="0"/>
        <w:ind w:left="85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A52C18">
        <w:rPr>
          <w:rFonts w:ascii="Arial" w:hAnsi="Arial" w:cs="Arial"/>
          <w:color w:val="7B7B7B" w:themeColor="accent3" w:themeShade="BF"/>
          <w:sz w:val="22"/>
          <w:szCs w:val="22"/>
          <w:lang w:val="en-GB"/>
        </w:rPr>
        <w:t>he loan agreement between t</w:t>
      </w:r>
      <w:r w:rsidR="005029A2">
        <w:rPr>
          <w:rFonts w:ascii="Arial" w:hAnsi="Arial" w:cs="Arial"/>
          <w:color w:val="7B7B7B" w:themeColor="accent3" w:themeShade="BF"/>
          <w:sz w:val="22"/>
          <w:szCs w:val="22"/>
          <w:lang w:val="en-GB"/>
        </w:rPr>
        <w:t xml:space="preserve">he major shareholder of HGL </w:t>
      </w:r>
      <w:r w:rsidR="00A52C18">
        <w:rPr>
          <w:rFonts w:ascii="Arial" w:hAnsi="Arial" w:cs="Arial"/>
          <w:color w:val="7B7B7B" w:themeColor="accent3" w:themeShade="BF"/>
          <w:sz w:val="22"/>
          <w:szCs w:val="22"/>
          <w:lang w:val="en-GB"/>
        </w:rPr>
        <w:t xml:space="preserve">- </w:t>
      </w:r>
      <w:r w:rsidR="005029A2">
        <w:rPr>
          <w:rFonts w:ascii="Arial" w:hAnsi="Arial" w:cs="Arial"/>
          <w:color w:val="7B7B7B" w:themeColor="accent3" w:themeShade="BF"/>
          <w:sz w:val="22"/>
          <w:szCs w:val="22"/>
          <w:lang w:val="en-GB"/>
        </w:rPr>
        <w:t>who provided the $30 million loan to HA by way of an unsecured loan</w:t>
      </w:r>
      <w:r w:rsidR="00A52C18">
        <w:rPr>
          <w:rFonts w:ascii="Arial" w:hAnsi="Arial" w:cs="Arial"/>
          <w:color w:val="7B7B7B" w:themeColor="accent3" w:themeShade="BF"/>
          <w:sz w:val="22"/>
          <w:szCs w:val="22"/>
          <w:lang w:val="en-GB"/>
        </w:rPr>
        <w:t xml:space="preserve"> - and HA</w:t>
      </w:r>
      <w:r w:rsidR="004E2FBC">
        <w:rPr>
          <w:rFonts w:ascii="Arial" w:hAnsi="Arial" w:cs="Arial"/>
          <w:color w:val="7B7B7B" w:themeColor="accent3" w:themeShade="BF"/>
          <w:sz w:val="22"/>
          <w:szCs w:val="22"/>
          <w:lang w:val="en-GB"/>
        </w:rPr>
        <w:t xml:space="preserve"> includes a provision that </w:t>
      </w:r>
      <w:r w:rsidR="004E2FBC" w:rsidRPr="004E2FBC">
        <w:rPr>
          <w:rFonts w:ascii="Arial" w:hAnsi="Arial" w:cs="Arial"/>
          <w:color w:val="7B7B7B" w:themeColor="accent3" w:themeShade="BF"/>
          <w:sz w:val="22"/>
          <w:szCs w:val="22"/>
          <w:lang w:val="en-GB"/>
        </w:rPr>
        <w:t>the loan becomes automatically due and payable in full if HA enters into any formal insolvency or restructuring process</w:t>
      </w:r>
      <w:r w:rsidR="004E2FBC">
        <w:rPr>
          <w:rFonts w:ascii="Arial" w:hAnsi="Arial" w:cs="Arial"/>
          <w:color w:val="7B7B7B" w:themeColor="accent3" w:themeShade="BF"/>
          <w:sz w:val="22"/>
          <w:szCs w:val="22"/>
          <w:lang w:val="en-GB"/>
        </w:rPr>
        <w:t xml:space="preserve">.  As an unsecured creditor, the shareholder will not be able to commence an enforcement action </w:t>
      </w:r>
      <w:r>
        <w:rPr>
          <w:rFonts w:ascii="Arial" w:hAnsi="Arial" w:cs="Arial"/>
          <w:color w:val="7B7B7B" w:themeColor="accent3" w:themeShade="BF"/>
          <w:sz w:val="22"/>
          <w:szCs w:val="22"/>
          <w:lang w:val="en-GB"/>
        </w:rPr>
        <w:t xml:space="preserve">against HA once the company enters into the liquidation process due to the statutory liquidation moratorium against enforcement actions against HA under s. 471B of the Corporations Act.  Even if the shareholder did commence an enforcement action before HA entered into the liquidation process, the liquidation moratorium would stay that proceeding. </w:t>
      </w:r>
    </w:p>
    <w:p w14:paraId="3D1EABAA" w14:textId="376FE6A5" w:rsidR="00F13AA8" w:rsidRDefault="00F13AA8" w:rsidP="00F13AA8">
      <w:pPr>
        <w:pStyle w:val="ListParagraph"/>
        <w:autoSpaceDE w:val="0"/>
        <w:autoSpaceDN w:val="0"/>
        <w:adjustRightInd w:val="0"/>
        <w:ind w:left="851"/>
        <w:jc w:val="both"/>
        <w:rPr>
          <w:rFonts w:ascii="Arial" w:hAnsi="Arial" w:cs="Arial"/>
          <w:color w:val="7B7B7B" w:themeColor="accent3" w:themeShade="BF"/>
          <w:sz w:val="22"/>
          <w:szCs w:val="22"/>
          <w:lang w:val="en-GB"/>
        </w:rPr>
      </w:pPr>
    </w:p>
    <w:p w14:paraId="34BE7468" w14:textId="1494CC6C" w:rsidR="00F13AA8" w:rsidRDefault="00F13AA8" w:rsidP="00A52C18">
      <w:pPr>
        <w:pStyle w:val="ListParagraph"/>
        <w:numPr>
          <w:ilvl w:val="1"/>
          <w:numId w:val="25"/>
        </w:numPr>
        <w:autoSpaceDE w:val="0"/>
        <w:autoSpaceDN w:val="0"/>
        <w:adjustRightInd w:val="0"/>
        <w:ind w:left="85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4A087F">
        <w:rPr>
          <w:rFonts w:ascii="Arial" w:hAnsi="Arial" w:cs="Arial"/>
          <w:color w:val="7B7B7B" w:themeColor="accent3" w:themeShade="BF"/>
          <w:sz w:val="22"/>
          <w:szCs w:val="22"/>
          <w:lang w:val="en-GB"/>
        </w:rPr>
        <w:t>$3 million loan from CBA was secured by mortgages over HA’s three trucks but as these mortgages were not registered in the Personal Property Securities Register, any other secured interests would take priority over those mortgages and CBA would lose its secur</w:t>
      </w:r>
      <w:r w:rsidR="00167C2F">
        <w:rPr>
          <w:rFonts w:ascii="Arial" w:hAnsi="Arial" w:cs="Arial"/>
          <w:color w:val="7B7B7B" w:themeColor="accent3" w:themeShade="BF"/>
          <w:sz w:val="22"/>
          <w:szCs w:val="22"/>
          <w:lang w:val="en-GB"/>
        </w:rPr>
        <w:t>ed</w:t>
      </w:r>
      <w:r w:rsidR="004A087F">
        <w:rPr>
          <w:rFonts w:ascii="Arial" w:hAnsi="Arial" w:cs="Arial"/>
          <w:color w:val="7B7B7B" w:themeColor="accent3" w:themeShade="BF"/>
          <w:sz w:val="22"/>
          <w:szCs w:val="22"/>
          <w:lang w:val="en-GB"/>
        </w:rPr>
        <w:t xml:space="preserve"> interest</w:t>
      </w:r>
      <w:r w:rsidR="00167C2F">
        <w:rPr>
          <w:rFonts w:ascii="Arial" w:hAnsi="Arial" w:cs="Arial"/>
          <w:color w:val="7B7B7B" w:themeColor="accent3" w:themeShade="BF"/>
          <w:sz w:val="22"/>
          <w:szCs w:val="22"/>
          <w:lang w:val="en-GB"/>
        </w:rPr>
        <w:t>s upon the commencement of an external administration.</w:t>
      </w:r>
      <w:r w:rsidR="00C87018">
        <w:rPr>
          <w:rFonts w:ascii="Arial" w:hAnsi="Arial" w:cs="Arial"/>
          <w:color w:val="7B7B7B" w:themeColor="accent3" w:themeShade="BF"/>
          <w:sz w:val="22"/>
          <w:szCs w:val="22"/>
          <w:lang w:val="en-GB"/>
        </w:rPr>
        <w:t xml:space="preserve"> </w:t>
      </w:r>
    </w:p>
    <w:p w14:paraId="5D45F77E" w14:textId="77777777" w:rsidR="00167C2F" w:rsidRPr="00167C2F" w:rsidRDefault="00167C2F" w:rsidP="00167C2F">
      <w:pPr>
        <w:pStyle w:val="ListParagraph"/>
        <w:rPr>
          <w:rFonts w:ascii="Arial" w:hAnsi="Arial" w:cs="Arial"/>
          <w:color w:val="7B7B7B" w:themeColor="accent3" w:themeShade="BF"/>
          <w:sz w:val="22"/>
          <w:szCs w:val="22"/>
          <w:lang w:val="en-GB"/>
        </w:rPr>
      </w:pPr>
    </w:p>
    <w:p w14:paraId="7FE05C68" w14:textId="7FA20534" w:rsidR="00167C2F" w:rsidRDefault="00167C2F" w:rsidP="00A52C18">
      <w:pPr>
        <w:pStyle w:val="ListParagraph"/>
        <w:numPr>
          <w:ilvl w:val="1"/>
          <w:numId w:val="25"/>
        </w:numPr>
        <w:autoSpaceDE w:val="0"/>
        <w:autoSpaceDN w:val="0"/>
        <w:adjustRightInd w:val="0"/>
        <w:ind w:left="85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BOR is also an unsecured creditor following the</w:t>
      </w:r>
      <w:r w:rsidR="00E8026D">
        <w:rPr>
          <w:rFonts w:ascii="Arial" w:hAnsi="Arial" w:cs="Arial"/>
          <w:color w:val="7B7B7B" w:themeColor="accent3" w:themeShade="BF"/>
          <w:sz w:val="22"/>
          <w:szCs w:val="22"/>
          <w:lang w:val="en-GB"/>
        </w:rPr>
        <w:t xml:space="preserve"> October 2020</w:t>
      </w:r>
      <w:r>
        <w:rPr>
          <w:rFonts w:ascii="Arial" w:hAnsi="Arial" w:cs="Arial"/>
          <w:color w:val="7B7B7B" w:themeColor="accent3" w:themeShade="BF"/>
          <w:sz w:val="22"/>
          <w:szCs w:val="22"/>
          <w:lang w:val="en-GB"/>
        </w:rPr>
        <w:t xml:space="preserve"> judgment in its favour for HA to pay $4.6 million in damages </w:t>
      </w:r>
      <w:r w:rsidR="00E8026D">
        <w:rPr>
          <w:rFonts w:ascii="Arial" w:hAnsi="Arial" w:cs="Arial"/>
          <w:color w:val="7B7B7B" w:themeColor="accent3" w:themeShade="BF"/>
          <w:sz w:val="22"/>
          <w:szCs w:val="22"/>
          <w:lang w:val="en-GB"/>
        </w:rPr>
        <w:t xml:space="preserve">as HA has not been able to pay the judgment debt.  </w:t>
      </w:r>
      <w:r w:rsidR="003740CC">
        <w:rPr>
          <w:rFonts w:ascii="Arial" w:hAnsi="Arial" w:cs="Arial"/>
          <w:color w:val="7B7B7B" w:themeColor="accent3" w:themeShade="BF"/>
          <w:sz w:val="22"/>
          <w:szCs w:val="22"/>
          <w:lang w:val="en-GB"/>
        </w:rPr>
        <w:t>It may have commenced an enforcement action against HA but that proceeding would be stayed by the liquidation moratorium as mentioned above.  BOR could apply to the court for leave to continue the enforcement proceeding but such leave is not normally granted.</w:t>
      </w:r>
    </w:p>
    <w:p w14:paraId="165C59D5" w14:textId="77777777" w:rsidR="003740CC" w:rsidRPr="003740CC" w:rsidRDefault="003740CC" w:rsidP="003740CC">
      <w:pPr>
        <w:pStyle w:val="ListParagraph"/>
        <w:rPr>
          <w:rFonts w:ascii="Arial" w:hAnsi="Arial" w:cs="Arial"/>
          <w:color w:val="7B7B7B" w:themeColor="accent3" w:themeShade="BF"/>
          <w:sz w:val="22"/>
          <w:szCs w:val="22"/>
          <w:lang w:val="en-GB"/>
        </w:rPr>
      </w:pPr>
    </w:p>
    <w:p w14:paraId="05AE9A26" w14:textId="13BF5282" w:rsidR="003740CC" w:rsidRDefault="001C0BAB" w:rsidP="00A52C18">
      <w:pPr>
        <w:pStyle w:val="ListParagraph"/>
        <w:numPr>
          <w:ilvl w:val="1"/>
          <w:numId w:val="25"/>
        </w:numPr>
        <w:autoSpaceDE w:val="0"/>
        <w:autoSpaceDN w:val="0"/>
        <w:adjustRightInd w:val="0"/>
        <w:ind w:left="85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HGL and HA’s trade creditors are also unsecured creditors, unless the</w:t>
      </w:r>
      <w:r w:rsidR="003740CC">
        <w:rPr>
          <w:rFonts w:ascii="Arial" w:hAnsi="Arial" w:cs="Arial"/>
          <w:color w:val="7B7B7B" w:themeColor="accent3" w:themeShade="BF"/>
          <w:sz w:val="22"/>
          <w:szCs w:val="22"/>
          <w:lang w:val="en-GB"/>
        </w:rPr>
        <w:t xml:space="preserve"> $5 million loan from HGL</w:t>
      </w:r>
      <w:r>
        <w:rPr>
          <w:rFonts w:ascii="Arial" w:hAnsi="Arial" w:cs="Arial"/>
          <w:color w:val="7B7B7B" w:themeColor="accent3" w:themeShade="BF"/>
          <w:sz w:val="22"/>
          <w:szCs w:val="22"/>
          <w:lang w:val="en-GB"/>
        </w:rPr>
        <w:t xml:space="preserve"> was secured against any assets.  </w:t>
      </w:r>
      <w:r w:rsidR="00C94ACC">
        <w:rPr>
          <w:rFonts w:ascii="Arial" w:hAnsi="Arial" w:cs="Arial"/>
          <w:color w:val="7B7B7B" w:themeColor="accent3" w:themeShade="BF"/>
          <w:sz w:val="22"/>
          <w:szCs w:val="22"/>
          <w:lang w:val="en-GB"/>
        </w:rPr>
        <w:t xml:space="preserve">Any sums owed by the trade creditors to HA would be set off against mutual trade debts under the mandatory statutory set-off under s. </w:t>
      </w:r>
      <w:r w:rsidR="006E7DE6">
        <w:rPr>
          <w:rFonts w:ascii="Arial" w:hAnsi="Arial" w:cs="Arial"/>
          <w:color w:val="7B7B7B" w:themeColor="accent3" w:themeShade="BF"/>
          <w:sz w:val="22"/>
          <w:szCs w:val="22"/>
          <w:lang w:val="en-GB"/>
        </w:rPr>
        <w:t>553C of the Corporations Act.</w:t>
      </w: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BC7F" w14:textId="77777777" w:rsidR="000B0619" w:rsidRDefault="000B0619" w:rsidP="00241B44">
      <w:r>
        <w:separator/>
      </w:r>
    </w:p>
  </w:endnote>
  <w:endnote w:type="continuationSeparator" w:id="0">
    <w:p w14:paraId="50509B3A" w14:textId="77777777" w:rsidR="000B0619" w:rsidRDefault="000B061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616F6D80" w:rsidR="00542A3A" w:rsidRPr="009B4976" w:rsidRDefault="00734A60" w:rsidP="009B4976">
    <w:pPr>
      <w:pStyle w:val="Footer"/>
      <w:ind w:right="360"/>
      <w:rPr>
        <w:rFonts w:ascii="Arial" w:hAnsi="Arial" w:cs="Arial"/>
        <w:sz w:val="18"/>
        <w:szCs w:val="18"/>
        <w:lang w:val="en-GB"/>
      </w:rPr>
    </w:pPr>
    <w:r>
      <w:rPr>
        <w:rFonts w:ascii="Arial" w:hAnsi="Arial" w:cs="Arial"/>
        <w:sz w:val="18"/>
        <w:szCs w:val="18"/>
        <w:lang w:val="en-GB"/>
      </w:rPr>
      <w:t>202122-607</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78D4" w14:textId="77777777" w:rsidR="000B0619" w:rsidRDefault="000B0619" w:rsidP="00241B44">
      <w:r>
        <w:separator/>
      </w:r>
    </w:p>
  </w:footnote>
  <w:footnote w:type="continuationSeparator" w:id="0">
    <w:p w14:paraId="1AD2C5D5" w14:textId="77777777" w:rsidR="000B0619" w:rsidRDefault="000B061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E7F7EB7"/>
    <w:multiLevelType w:val="hybridMultilevel"/>
    <w:tmpl w:val="50484464"/>
    <w:lvl w:ilvl="0" w:tplc="89A6291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3AD53E83"/>
    <w:multiLevelType w:val="hybridMultilevel"/>
    <w:tmpl w:val="243ECAAE"/>
    <w:lvl w:ilvl="0" w:tplc="7EEC94E2">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B920BF"/>
    <w:multiLevelType w:val="hybridMultilevel"/>
    <w:tmpl w:val="0FC660CA"/>
    <w:lvl w:ilvl="0" w:tplc="5BB21B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8F27325"/>
    <w:multiLevelType w:val="hybridMultilevel"/>
    <w:tmpl w:val="737002FE"/>
    <w:lvl w:ilvl="0" w:tplc="1A8CCBBC">
      <w:start w:val="1"/>
      <w:numFmt w:val="decimal"/>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362666">
    <w:abstractNumId w:val="22"/>
  </w:num>
  <w:num w:numId="2" w16cid:durableId="221403599">
    <w:abstractNumId w:val="11"/>
  </w:num>
  <w:num w:numId="3" w16cid:durableId="537082175">
    <w:abstractNumId w:val="8"/>
  </w:num>
  <w:num w:numId="4" w16cid:durableId="471485600">
    <w:abstractNumId w:val="20"/>
  </w:num>
  <w:num w:numId="5" w16cid:durableId="1865635918">
    <w:abstractNumId w:val="9"/>
  </w:num>
  <w:num w:numId="6" w16cid:durableId="671572170">
    <w:abstractNumId w:val="14"/>
  </w:num>
  <w:num w:numId="7" w16cid:durableId="655453504">
    <w:abstractNumId w:val="21"/>
  </w:num>
  <w:num w:numId="8" w16cid:durableId="485897828">
    <w:abstractNumId w:val="18"/>
  </w:num>
  <w:num w:numId="9" w16cid:durableId="1266424814">
    <w:abstractNumId w:val="7"/>
  </w:num>
  <w:num w:numId="10" w16cid:durableId="270474031">
    <w:abstractNumId w:val="5"/>
  </w:num>
  <w:num w:numId="11" w16cid:durableId="680157028">
    <w:abstractNumId w:val="0"/>
  </w:num>
  <w:num w:numId="12" w16cid:durableId="1914850917">
    <w:abstractNumId w:val="19"/>
  </w:num>
  <w:num w:numId="13" w16cid:durableId="508644734">
    <w:abstractNumId w:val="23"/>
  </w:num>
  <w:num w:numId="14" w16cid:durableId="543520155">
    <w:abstractNumId w:val="6"/>
  </w:num>
  <w:num w:numId="15" w16cid:durableId="1627811272">
    <w:abstractNumId w:val="3"/>
  </w:num>
  <w:num w:numId="16" w16cid:durableId="1122379630">
    <w:abstractNumId w:val="1"/>
  </w:num>
  <w:num w:numId="17" w16cid:durableId="1933777566">
    <w:abstractNumId w:val="24"/>
  </w:num>
  <w:num w:numId="18" w16cid:durableId="154225752">
    <w:abstractNumId w:val="4"/>
  </w:num>
  <w:num w:numId="19" w16cid:durableId="1819957230">
    <w:abstractNumId w:val="16"/>
  </w:num>
  <w:num w:numId="20" w16cid:durableId="1009134971">
    <w:abstractNumId w:val="2"/>
  </w:num>
  <w:num w:numId="21" w16cid:durableId="975601599">
    <w:abstractNumId w:val="15"/>
  </w:num>
  <w:num w:numId="22" w16cid:durableId="1178349707">
    <w:abstractNumId w:val="17"/>
  </w:num>
  <w:num w:numId="23" w16cid:durableId="193809744">
    <w:abstractNumId w:val="13"/>
  </w:num>
  <w:num w:numId="24" w16cid:durableId="1891913777">
    <w:abstractNumId w:val="12"/>
  </w:num>
  <w:num w:numId="25" w16cid:durableId="45968615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837"/>
    <w:rsid w:val="00054BD6"/>
    <w:rsid w:val="00062DCE"/>
    <w:rsid w:val="00065166"/>
    <w:rsid w:val="00082609"/>
    <w:rsid w:val="00083614"/>
    <w:rsid w:val="000851CC"/>
    <w:rsid w:val="00086DDE"/>
    <w:rsid w:val="00087F21"/>
    <w:rsid w:val="00090A27"/>
    <w:rsid w:val="00093BE8"/>
    <w:rsid w:val="000948C3"/>
    <w:rsid w:val="000A407B"/>
    <w:rsid w:val="000A68ED"/>
    <w:rsid w:val="000B0619"/>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4171F"/>
    <w:rsid w:val="0014622C"/>
    <w:rsid w:val="00152348"/>
    <w:rsid w:val="0015456D"/>
    <w:rsid w:val="00155FA2"/>
    <w:rsid w:val="00161F1B"/>
    <w:rsid w:val="00162829"/>
    <w:rsid w:val="00167C2F"/>
    <w:rsid w:val="001738F3"/>
    <w:rsid w:val="00176286"/>
    <w:rsid w:val="00180548"/>
    <w:rsid w:val="00180AC4"/>
    <w:rsid w:val="00180CCE"/>
    <w:rsid w:val="0018267A"/>
    <w:rsid w:val="00182779"/>
    <w:rsid w:val="001830DF"/>
    <w:rsid w:val="001966D9"/>
    <w:rsid w:val="001A007A"/>
    <w:rsid w:val="001A7E9A"/>
    <w:rsid w:val="001B0F70"/>
    <w:rsid w:val="001B5016"/>
    <w:rsid w:val="001C0BAB"/>
    <w:rsid w:val="001C45FC"/>
    <w:rsid w:val="001D0469"/>
    <w:rsid w:val="001D29C0"/>
    <w:rsid w:val="001D4862"/>
    <w:rsid w:val="001D79D2"/>
    <w:rsid w:val="001E25B9"/>
    <w:rsid w:val="001E49E0"/>
    <w:rsid w:val="001E7B5A"/>
    <w:rsid w:val="001F117F"/>
    <w:rsid w:val="001F7412"/>
    <w:rsid w:val="0020090A"/>
    <w:rsid w:val="00202DFE"/>
    <w:rsid w:val="0020725B"/>
    <w:rsid w:val="002110F1"/>
    <w:rsid w:val="00216FA9"/>
    <w:rsid w:val="002172B8"/>
    <w:rsid w:val="002356EA"/>
    <w:rsid w:val="0023583A"/>
    <w:rsid w:val="0024116D"/>
    <w:rsid w:val="00241B44"/>
    <w:rsid w:val="00241FA3"/>
    <w:rsid w:val="00245EFB"/>
    <w:rsid w:val="00246B33"/>
    <w:rsid w:val="002476AF"/>
    <w:rsid w:val="0025386E"/>
    <w:rsid w:val="00254FD7"/>
    <w:rsid w:val="0026079D"/>
    <w:rsid w:val="002638B0"/>
    <w:rsid w:val="00265D2D"/>
    <w:rsid w:val="0026647A"/>
    <w:rsid w:val="002668D3"/>
    <w:rsid w:val="0027211F"/>
    <w:rsid w:val="0027299F"/>
    <w:rsid w:val="00277678"/>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D58ED"/>
    <w:rsid w:val="002D62AD"/>
    <w:rsid w:val="002F1066"/>
    <w:rsid w:val="002F1956"/>
    <w:rsid w:val="002F3440"/>
    <w:rsid w:val="002F75A3"/>
    <w:rsid w:val="00303C2F"/>
    <w:rsid w:val="003042CB"/>
    <w:rsid w:val="003144EF"/>
    <w:rsid w:val="00314999"/>
    <w:rsid w:val="0031579E"/>
    <w:rsid w:val="00321D73"/>
    <w:rsid w:val="00326292"/>
    <w:rsid w:val="00326415"/>
    <w:rsid w:val="00330937"/>
    <w:rsid w:val="00330F31"/>
    <w:rsid w:val="0033166D"/>
    <w:rsid w:val="00334648"/>
    <w:rsid w:val="003361F2"/>
    <w:rsid w:val="0033768C"/>
    <w:rsid w:val="00337938"/>
    <w:rsid w:val="00340769"/>
    <w:rsid w:val="00341AA6"/>
    <w:rsid w:val="00361A0A"/>
    <w:rsid w:val="00364836"/>
    <w:rsid w:val="0036565C"/>
    <w:rsid w:val="0036625E"/>
    <w:rsid w:val="0037368D"/>
    <w:rsid w:val="003740CC"/>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D6866"/>
    <w:rsid w:val="003E0B16"/>
    <w:rsid w:val="003E67D1"/>
    <w:rsid w:val="00404329"/>
    <w:rsid w:val="00405DC1"/>
    <w:rsid w:val="00415F1F"/>
    <w:rsid w:val="00416D2B"/>
    <w:rsid w:val="0042108F"/>
    <w:rsid w:val="00430FED"/>
    <w:rsid w:val="00434A8C"/>
    <w:rsid w:val="00437297"/>
    <w:rsid w:val="004415ED"/>
    <w:rsid w:val="00444284"/>
    <w:rsid w:val="00445CE6"/>
    <w:rsid w:val="004534C2"/>
    <w:rsid w:val="0045446F"/>
    <w:rsid w:val="0045683E"/>
    <w:rsid w:val="00465FEE"/>
    <w:rsid w:val="00470C0C"/>
    <w:rsid w:val="00477C72"/>
    <w:rsid w:val="0049113A"/>
    <w:rsid w:val="00491675"/>
    <w:rsid w:val="00493855"/>
    <w:rsid w:val="00495E79"/>
    <w:rsid w:val="004A087F"/>
    <w:rsid w:val="004A09EE"/>
    <w:rsid w:val="004A2D83"/>
    <w:rsid w:val="004A57DD"/>
    <w:rsid w:val="004A7B51"/>
    <w:rsid w:val="004A7D71"/>
    <w:rsid w:val="004A7EF3"/>
    <w:rsid w:val="004B11FD"/>
    <w:rsid w:val="004B23A2"/>
    <w:rsid w:val="004C15FB"/>
    <w:rsid w:val="004C564E"/>
    <w:rsid w:val="004D05ED"/>
    <w:rsid w:val="004D1A5A"/>
    <w:rsid w:val="004D2FFF"/>
    <w:rsid w:val="004D3721"/>
    <w:rsid w:val="004D468D"/>
    <w:rsid w:val="004D64F9"/>
    <w:rsid w:val="004E2FBC"/>
    <w:rsid w:val="004E3A6B"/>
    <w:rsid w:val="004E622C"/>
    <w:rsid w:val="004E6F36"/>
    <w:rsid w:val="004F5FDF"/>
    <w:rsid w:val="004F7411"/>
    <w:rsid w:val="005029A2"/>
    <w:rsid w:val="005177FE"/>
    <w:rsid w:val="0052263B"/>
    <w:rsid w:val="00524728"/>
    <w:rsid w:val="00532230"/>
    <w:rsid w:val="005331CA"/>
    <w:rsid w:val="00533704"/>
    <w:rsid w:val="00534550"/>
    <w:rsid w:val="00537970"/>
    <w:rsid w:val="00540E3A"/>
    <w:rsid w:val="00542A3A"/>
    <w:rsid w:val="00544127"/>
    <w:rsid w:val="00544FF6"/>
    <w:rsid w:val="005463A9"/>
    <w:rsid w:val="00551038"/>
    <w:rsid w:val="005522C4"/>
    <w:rsid w:val="00553EB2"/>
    <w:rsid w:val="00560534"/>
    <w:rsid w:val="0056391B"/>
    <w:rsid w:val="005650E2"/>
    <w:rsid w:val="005661BA"/>
    <w:rsid w:val="00567AD7"/>
    <w:rsid w:val="00567C11"/>
    <w:rsid w:val="00575B2D"/>
    <w:rsid w:val="005775AC"/>
    <w:rsid w:val="005833D0"/>
    <w:rsid w:val="005846F3"/>
    <w:rsid w:val="0058622F"/>
    <w:rsid w:val="00592F82"/>
    <w:rsid w:val="005A0CCA"/>
    <w:rsid w:val="005A2E18"/>
    <w:rsid w:val="005A6FF2"/>
    <w:rsid w:val="005A726D"/>
    <w:rsid w:val="005B1945"/>
    <w:rsid w:val="005B5DC3"/>
    <w:rsid w:val="005B67AC"/>
    <w:rsid w:val="005B79F4"/>
    <w:rsid w:val="005C5A6D"/>
    <w:rsid w:val="005D16DD"/>
    <w:rsid w:val="005D43E0"/>
    <w:rsid w:val="005D58A3"/>
    <w:rsid w:val="005E1B79"/>
    <w:rsid w:val="005E6076"/>
    <w:rsid w:val="005E7008"/>
    <w:rsid w:val="005F026D"/>
    <w:rsid w:val="005F2AEA"/>
    <w:rsid w:val="005F2D0B"/>
    <w:rsid w:val="005F4B31"/>
    <w:rsid w:val="005F7F1E"/>
    <w:rsid w:val="00610388"/>
    <w:rsid w:val="00610AC7"/>
    <w:rsid w:val="00612CA5"/>
    <w:rsid w:val="006153EC"/>
    <w:rsid w:val="00615C12"/>
    <w:rsid w:val="00621A17"/>
    <w:rsid w:val="00627A10"/>
    <w:rsid w:val="00627CC9"/>
    <w:rsid w:val="00627E7B"/>
    <w:rsid w:val="00630542"/>
    <w:rsid w:val="00632973"/>
    <w:rsid w:val="00632E44"/>
    <w:rsid w:val="00634622"/>
    <w:rsid w:val="00636808"/>
    <w:rsid w:val="00641515"/>
    <w:rsid w:val="00654C2F"/>
    <w:rsid w:val="00657087"/>
    <w:rsid w:val="006639DB"/>
    <w:rsid w:val="006661EF"/>
    <w:rsid w:val="00671AF1"/>
    <w:rsid w:val="006721BB"/>
    <w:rsid w:val="00677AEB"/>
    <w:rsid w:val="00680EF2"/>
    <w:rsid w:val="00686412"/>
    <w:rsid w:val="00687A1D"/>
    <w:rsid w:val="00690AFA"/>
    <w:rsid w:val="00697EA1"/>
    <w:rsid w:val="006A2646"/>
    <w:rsid w:val="006A5375"/>
    <w:rsid w:val="006A6530"/>
    <w:rsid w:val="006B02EE"/>
    <w:rsid w:val="006B11E4"/>
    <w:rsid w:val="006B435A"/>
    <w:rsid w:val="006B4C64"/>
    <w:rsid w:val="006B7879"/>
    <w:rsid w:val="006D3596"/>
    <w:rsid w:val="006D6BD5"/>
    <w:rsid w:val="006E481A"/>
    <w:rsid w:val="006E5298"/>
    <w:rsid w:val="006E7DE6"/>
    <w:rsid w:val="006F4A78"/>
    <w:rsid w:val="006F734A"/>
    <w:rsid w:val="00700D83"/>
    <w:rsid w:val="00704852"/>
    <w:rsid w:val="007074E9"/>
    <w:rsid w:val="00713DA4"/>
    <w:rsid w:val="00714BF1"/>
    <w:rsid w:val="00721383"/>
    <w:rsid w:val="0072360C"/>
    <w:rsid w:val="0073158B"/>
    <w:rsid w:val="007333CC"/>
    <w:rsid w:val="0073399A"/>
    <w:rsid w:val="00734A60"/>
    <w:rsid w:val="0074088D"/>
    <w:rsid w:val="00740DAD"/>
    <w:rsid w:val="007413CC"/>
    <w:rsid w:val="007457DD"/>
    <w:rsid w:val="007522A9"/>
    <w:rsid w:val="00756A1C"/>
    <w:rsid w:val="0076035D"/>
    <w:rsid w:val="007603F5"/>
    <w:rsid w:val="00763D67"/>
    <w:rsid w:val="00764DB0"/>
    <w:rsid w:val="0076764D"/>
    <w:rsid w:val="0077498C"/>
    <w:rsid w:val="00775C59"/>
    <w:rsid w:val="007809BC"/>
    <w:rsid w:val="00784128"/>
    <w:rsid w:val="00785534"/>
    <w:rsid w:val="00787BCC"/>
    <w:rsid w:val="00793173"/>
    <w:rsid w:val="007A2A33"/>
    <w:rsid w:val="007B22CF"/>
    <w:rsid w:val="007B3A5E"/>
    <w:rsid w:val="007B5C89"/>
    <w:rsid w:val="007B5EB5"/>
    <w:rsid w:val="007C1FCC"/>
    <w:rsid w:val="007C6201"/>
    <w:rsid w:val="007D286B"/>
    <w:rsid w:val="007D7C92"/>
    <w:rsid w:val="007E1154"/>
    <w:rsid w:val="007E420D"/>
    <w:rsid w:val="007E6BA4"/>
    <w:rsid w:val="007F41F8"/>
    <w:rsid w:val="007F4DD7"/>
    <w:rsid w:val="007F659B"/>
    <w:rsid w:val="00800BA5"/>
    <w:rsid w:val="00802FA2"/>
    <w:rsid w:val="0080454E"/>
    <w:rsid w:val="00804C32"/>
    <w:rsid w:val="00806302"/>
    <w:rsid w:val="00807119"/>
    <w:rsid w:val="00811066"/>
    <w:rsid w:val="008235B7"/>
    <w:rsid w:val="00823B29"/>
    <w:rsid w:val="0082483F"/>
    <w:rsid w:val="008279C0"/>
    <w:rsid w:val="00836ADC"/>
    <w:rsid w:val="00867701"/>
    <w:rsid w:val="00867C22"/>
    <w:rsid w:val="008723F3"/>
    <w:rsid w:val="0087318F"/>
    <w:rsid w:val="0087682F"/>
    <w:rsid w:val="00876F56"/>
    <w:rsid w:val="00881DE6"/>
    <w:rsid w:val="008837A6"/>
    <w:rsid w:val="0089145D"/>
    <w:rsid w:val="00892919"/>
    <w:rsid w:val="0089536F"/>
    <w:rsid w:val="008A3075"/>
    <w:rsid w:val="008A4DF2"/>
    <w:rsid w:val="008A6CFE"/>
    <w:rsid w:val="008B5333"/>
    <w:rsid w:val="008B6223"/>
    <w:rsid w:val="008C3FB9"/>
    <w:rsid w:val="008C58A6"/>
    <w:rsid w:val="008C66E0"/>
    <w:rsid w:val="008D4D4A"/>
    <w:rsid w:val="008E3339"/>
    <w:rsid w:val="008F0E95"/>
    <w:rsid w:val="008F20FC"/>
    <w:rsid w:val="008F2C4E"/>
    <w:rsid w:val="008F5FFE"/>
    <w:rsid w:val="00905A43"/>
    <w:rsid w:val="00905DBD"/>
    <w:rsid w:val="00912C79"/>
    <w:rsid w:val="0091557F"/>
    <w:rsid w:val="00921B8C"/>
    <w:rsid w:val="0093669E"/>
    <w:rsid w:val="00942123"/>
    <w:rsid w:val="009504B1"/>
    <w:rsid w:val="009512E1"/>
    <w:rsid w:val="0095207B"/>
    <w:rsid w:val="00962045"/>
    <w:rsid w:val="00970041"/>
    <w:rsid w:val="00980E61"/>
    <w:rsid w:val="00991428"/>
    <w:rsid w:val="0099169D"/>
    <w:rsid w:val="00992676"/>
    <w:rsid w:val="009954B2"/>
    <w:rsid w:val="00996691"/>
    <w:rsid w:val="00997EC2"/>
    <w:rsid w:val="009A3AB7"/>
    <w:rsid w:val="009B0723"/>
    <w:rsid w:val="009B07AD"/>
    <w:rsid w:val="009B0883"/>
    <w:rsid w:val="009B15E2"/>
    <w:rsid w:val="009B4976"/>
    <w:rsid w:val="009C0B8E"/>
    <w:rsid w:val="009C1BC8"/>
    <w:rsid w:val="009C2442"/>
    <w:rsid w:val="009D0811"/>
    <w:rsid w:val="009D0EE1"/>
    <w:rsid w:val="009D20B1"/>
    <w:rsid w:val="009D3F45"/>
    <w:rsid w:val="009D53C8"/>
    <w:rsid w:val="009E2AEB"/>
    <w:rsid w:val="009E2E27"/>
    <w:rsid w:val="009E45DF"/>
    <w:rsid w:val="009E4DE3"/>
    <w:rsid w:val="009F275E"/>
    <w:rsid w:val="009F2E51"/>
    <w:rsid w:val="00A047EE"/>
    <w:rsid w:val="00A15DC7"/>
    <w:rsid w:val="00A21FA5"/>
    <w:rsid w:val="00A2274A"/>
    <w:rsid w:val="00A235B7"/>
    <w:rsid w:val="00A2400E"/>
    <w:rsid w:val="00A27A7A"/>
    <w:rsid w:val="00A34009"/>
    <w:rsid w:val="00A34ABE"/>
    <w:rsid w:val="00A407EF"/>
    <w:rsid w:val="00A46B4C"/>
    <w:rsid w:val="00A5117B"/>
    <w:rsid w:val="00A52C18"/>
    <w:rsid w:val="00A55389"/>
    <w:rsid w:val="00A56D34"/>
    <w:rsid w:val="00A60074"/>
    <w:rsid w:val="00A65033"/>
    <w:rsid w:val="00A6627C"/>
    <w:rsid w:val="00A70934"/>
    <w:rsid w:val="00A71019"/>
    <w:rsid w:val="00A81029"/>
    <w:rsid w:val="00A843DB"/>
    <w:rsid w:val="00A845F5"/>
    <w:rsid w:val="00A96489"/>
    <w:rsid w:val="00AB2425"/>
    <w:rsid w:val="00AB685C"/>
    <w:rsid w:val="00AB6C2D"/>
    <w:rsid w:val="00AC08F7"/>
    <w:rsid w:val="00AC2F1F"/>
    <w:rsid w:val="00AC3839"/>
    <w:rsid w:val="00AC43F8"/>
    <w:rsid w:val="00AC68D5"/>
    <w:rsid w:val="00AC7082"/>
    <w:rsid w:val="00AD12C7"/>
    <w:rsid w:val="00AD4BE8"/>
    <w:rsid w:val="00AF228E"/>
    <w:rsid w:val="00B016A8"/>
    <w:rsid w:val="00B14819"/>
    <w:rsid w:val="00B15E2F"/>
    <w:rsid w:val="00B17AA9"/>
    <w:rsid w:val="00B240F9"/>
    <w:rsid w:val="00B37C3C"/>
    <w:rsid w:val="00B41B5A"/>
    <w:rsid w:val="00B44713"/>
    <w:rsid w:val="00B51B95"/>
    <w:rsid w:val="00B53FBE"/>
    <w:rsid w:val="00B56103"/>
    <w:rsid w:val="00B64929"/>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B0F2B"/>
    <w:rsid w:val="00BB36C5"/>
    <w:rsid w:val="00BC5A60"/>
    <w:rsid w:val="00BC7B00"/>
    <w:rsid w:val="00BC7E50"/>
    <w:rsid w:val="00BE4FF3"/>
    <w:rsid w:val="00BF50F7"/>
    <w:rsid w:val="00C02F29"/>
    <w:rsid w:val="00C06B6D"/>
    <w:rsid w:val="00C15EA3"/>
    <w:rsid w:val="00C17718"/>
    <w:rsid w:val="00C20AFE"/>
    <w:rsid w:val="00C22A25"/>
    <w:rsid w:val="00C26E97"/>
    <w:rsid w:val="00C30C7D"/>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6B31"/>
    <w:rsid w:val="00C87018"/>
    <w:rsid w:val="00C8712A"/>
    <w:rsid w:val="00C902C8"/>
    <w:rsid w:val="00C919D1"/>
    <w:rsid w:val="00C929AB"/>
    <w:rsid w:val="00C94ACC"/>
    <w:rsid w:val="00C963D3"/>
    <w:rsid w:val="00CA22A6"/>
    <w:rsid w:val="00CA5B8D"/>
    <w:rsid w:val="00CB114A"/>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148DC"/>
    <w:rsid w:val="00D17FDC"/>
    <w:rsid w:val="00D21D8C"/>
    <w:rsid w:val="00D2400D"/>
    <w:rsid w:val="00D3044F"/>
    <w:rsid w:val="00D45B4F"/>
    <w:rsid w:val="00D53719"/>
    <w:rsid w:val="00D6188D"/>
    <w:rsid w:val="00D63EFD"/>
    <w:rsid w:val="00D84752"/>
    <w:rsid w:val="00D86B3B"/>
    <w:rsid w:val="00D8748A"/>
    <w:rsid w:val="00D91BE8"/>
    <w:rsid w:val="00D93196"/>
    <w:rsid w:val="00D9782D"/>
    <w:rsid w:val="00DA078F"/>
    <w:rsid w:val="00DA0DC0"/>
    <w:rsid w:val="00DB243C"/>
    <w:rsid w:val="00DB482A"/>
    <w:rsid w:val="00DB50FB"/>
    <w:rsid w:val="00DB56F2"/>
    <w:rsid w:val="00DB6EF5"/>
    <w:rsid w:val="00DC0B9D"/>
    <w:rsid w:val="00DC3089"/>
    <w:rsid w:val="00DC4420"/>
    <w:rsid w:val="00DD0802"/>
    <w:rsid w:val="00DD2E11"/>
    <w:rsid w:val="00DE03AF"/>
    <w:rsid w:val="00DE121C"/>
    <w:rsid w:val="00DE6633"/>
    <w:rsid w:val="00DF3BB2"/>
    <w:rsid w:val="00DF75F8"/>
    <w:rsid w:val="00DF7A3A"/>
    <w:rsid w:val="00DF7E17"/>
    <w:rsid w:val="00E00C00"/>
    <w:rsid w:val="00E05C07"/>
    <w:rsid w:val="00E07C5A"/>
    <w:rsid w:val="00E11C54"/>
    <w:rsid w:val="00E14FED"/>
    <w:rsid w:val="00E15BA9"/>
    <w:rsid w:val="00E26E19"/>
    <w:rsid w:val="00E31DF3"/>
    <w:rsid w:val="00E34A7C"/>
    <w:rsid w:val="00E409FC"/>
    <w:rsid w:val="00E450A4"/>
    <w:rsid w:val="00E506BE"/>
    <w:rsid w:val="00E55547"/>
    <w:rsid w:val="00E6302B"/>
    <w:rsid w:val="00E6452F"/>
    <w:rsid w:val="00E64F45"/>
    <w:rsid w:val="00E6742D"/>
    <w:rsid w:val="00E71CB0"/>
    <w:rsid w:val="00E7563D"/>
    <w:rsid w:val="00E77C3D"/>
    <w:rsid w:val="00E8026D"/>
    <w:rsid w:val="00E90991"/>
    <w:rsid w:val="00E909F0"/>
    <w:rsid w:val="00E90D47"/>
    <w:rsid w:val="00E9169F"/>
    <w:rsid w:val="00E93993"/>
    <w:rsid w:val="00E9597C"/>
    <w:rsid w:val="00EA0913"/>
    <w:rsid w:val="00EA0A1F"/>
    <w:rsid w:val="00EA2DC2"/>
    <w:rsid w:val="00EA2DE0"/>
    <w:rsid w:val="00EA5B00"/>
    <w:rsid w:val="00EA796F"/>
    <w:rsid w:val="00EB080B"/>
    <w:rsid w:val="00EB146B"/>
    <w:rsid w:val="00EB45AC"/>
    <w:rsid w:val="00EB5C1F"/>
    <w:rsid w:val="00EC441F"/>
    <w:rsid w:val="00EC4755"/>
    <w:rsid w:val="00ED0BC4"/>
    <w:rsid w:val="00ED14CB"/>
    <w:rsid w:val="00ED447D"/>
    <w:rsid w:val="00ED5BDC"/>
    <w:rsid w:val="00EE4971"/>
    <w:rsid w:val="00EE6CB0"/>
    <w:rsid w:val="00EF090E"/>
    <w:rsid w:val="00EF5572"/>
    <w:rsid w:val="00EF6060"/>
    <w:rsid w:val="00F001C6"/>
    <w:rsid w:val="00F033DA"/>
    <w:rsid w:val="00F134FE"/>
    <w:rsid w:val="00F13691"/>
    <w:rsid w:val="00F13AA8"/>
    <w:rsid w:val="00F13FB1"/>
    <w:rsid w:val="00F1749B"/>
    <w:rsid w:val="00F230BE"/>
    <w:rsid w:val="00F27CD8"/>
    <w:rsid w:val="00F30351"/>
    <w:rsid w:val="00F32C2B"/>
    <w:rsid w:val="00F3323E"/>
    <w:rsid w:val="00F341F4"/>
    <w:rsid w:val="00F34F9D"/>
    <w:rsid w:val="00F35CCE"/>
    <w:rsid w:val="00F5165C"/>
    <w:rsid w:val="00F5524B"/>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 w:val="00FF7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12</Pages>
  <Words>4449</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Cheng-Yee Khong</cp:lastModifiedBy>
  <cp:revision>18</cp:revision>
  <cp:lastPrinted>2019-08-27T05:42:00Z</cp:lastPrinted>
  <dcterms:created xsi:type="dcterms:W3CDTF">2022-07-13T03:23:00Z</dcterms:created>
  <dcterms:modified xsi:type="dcterms:W3CDTF">2022-07-23T12:51:00Z</dcterms:modified>
</cp:coreProperties>
</file>