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3348" w14:textId="77777777" w:rsidR="00BD7060" w:rsidRDefault="00780A1E">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4515C379" wp14:editId="6EF8C741">
            <wp:extent cx="1928379" cy="2520556"/>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1928379" cy="2520556"/>
                    </a:xfrm>
                    <a:prstGeom prst="rect">
                      <a:avLst/>
                    </a:prstGeom>
                    <a:ln/>
                  </pic:spPr>
                </pic:pic>
              </a:graphicData>
            </a:graphic>
          </wp:inline>
        </w:drawing>
      </w:r>
    </w:p>
    <w:p w14:paraId="7E68346F" w14:textId="77777777" w:rsidR="00BD7060" w:rsidRDefault="00BD7060">
      <w:pPr>
        <w:jc w:val="center"/>
        <w:rPr>
          <w:rFonts w:ascii="Arial" w:eastAsia="Arial" w:hAnsi="Arial" w:cs="Arial"/>
          <w:b/>
          <w:sz w:val="22"/>
          <w:szCs w:val="22"/>
        </w:rPr>
      </w:pPr>
    </w:p>
    <w:p w14:paraId="7EB07A03" w14:textId="77777777" w:rsidR="00BD7060" w:rsidRDefault="00BD7060">
      <w:pPr>
        <w:jc w:val="center"/>
        <w:rPr>
          <w:rFonts w:ascii="Arial" w:eastAsia="Arial" w:hAnsi="Arial" w:cs="Arial"/>
          <w:b/>
          <w:sz w:val="22"/>
          <w:szCs w:val="22"/>
        </w:rPr>
      </w:pPr>
    </w:p>
    <w:p w14:paraId="5345B050" w14:textId="77777777" w:rsidR="00BD7060" w:rsidRDefault="00BD7060">
      <w:pPr>
        <w:jc w:val="center"/>
        <w:rPr>
          <w:rFonts w:ascii="Arial" w:eastAsia="Arial" w:hAnsi="Arial" w:cs="Arial"/>
          <w:b/>
          <w:sz w:val="22"/>
          <w:szCs w:val="22"/>
        </w:rPr>
      </w:pPr>
    </w:p>
    <w:p w14:paraId="3389C435" w14:textId="77777777" w:rsidR="00BD7060" w:rsidRDefault="00BD7060">
      <w:pPr>
        <w:jc w:val="center"/>
        <w:rPr>
          <w:rFonts w:ascii="Arial" w:eastAsia="Arial" w:hAnsi="Arial" w:cs="Arial"/>
          <w:b/>
          <w:sz w:val="22"/>
          <w:szCs w:val="22"/>
        </w:rPr>
      </w:pPr>
    </w:p>
    <w:p w14:paraId="4738E23F" w14:textId="77777777" w:rsidR="00BD7060" w:rsidRDefault="00BD7060">
      <w:pPr>
        <w:jc w:val="center"/>
        <w:rPr>
          <w:rFonts w:ascii="Arial" w:eastAsia="Arial" w:hAnsi="Arial" w:cs="Arial"/>
          <w:b/>
          <w:sz w:val="22"/>
          <w:szCs w:val="22"/>
        </w:rPr>
      </w:pPr>
    </w:p>
    <w:p w14:paraId="6C4C5F2E" w14:textId="77777777" w:rsidR="00BD7060" w:rsidRDefault="00BD7060">
      <w:pPr>
        <w:jc w:val="center"/>
        <w:rPr>
          <w:rFonts w:ascii="Arial" w:eastAsia="Arial" w:hAnsi="Arial" w:cs="Arial"/>
          <w:b/>
          <w:sz w:val="22"/>
          <w:szCs w:val="22"/>
        </w:rPr>
      </w:pPr>
    </w:p>
    <w:p w14:paraId="48EC4ED0" w14:textId="77777777" w:rsidR="00BD7060" w:rsidRDefault="00BD7060">
      <w:pPr>
        <w:jc w:val="center"/>
        <w:rPr>
          <w:rFonts w:ascii="Arial" w:eastAsia="Arial" w:hAnsi="Arial" w:cs="Arial"/>
          <w:b/>
          <w:sz w:val="22"/>
          <w:szCs w:val="22"/>
        </w:rPr>
      </w:pPr>
    </w:p>
    <w:p w14:paraId="2C985901" w14:textId="77777777" w:rsidR="00BD7060" w:rsidRDefault="00BD7060">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2"/>
          <w:szCs w:val="22"/>
        </w:rPr>
      </w:pPr>
    </w:p>
    <w:p w14:paraId="6B9B543A" w14:textId="77777777" w:rsidR="00BD7060" w:rsidRDefault="00780A1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SUMMATIVE (FORMAL) ASSESSMENT: MODULE 8A</w:t>
      </w:r>
    </w:p>
    <w:p w14:paraId="40FB1F3E" w14:textId="77777777" w:rsidR="00BD7060" w:rsidRDefault="00BD7060">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p>
    <w:p w14:paraId="7CEA7632" w14:textId="77777777" w:rsidR="00BD7060" w:rsidRDefault="00780A1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AUSTRALIA</w:t>
      </w:r>
    </w:p>
    <w:p w14:paraId="49C552DA" w14:textId="77777777" w:rsidR="00BD7060" w:rsidRDefault="00BD7060">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2"/>
          <w:szCs w:val="22"/>
        </w:rPr>
      </w:pPr>
    </w:p>
    <w:p w14:paraId="3208443F" w14:textId="77777777" w:rsidR="00BD7060" w:rsidRDefault="00BD7060">
      <w:pPr>
        <w:jc w:val="center"/>
        <w:rPr>
          <w:rFonts w:ascii="Arial" w:eastAsia="Arial" w:hAnsi="Arial" w:cs="Arial"/>
          <w:b/>
          <w:sz w:val="22"/>
          <w:szCs w:val="22"/>
        </w:rPr>
      </w:pPr>
    </w:p>
    <w:p w14:paraId="022EF092" w14:textId="77777777" w:rsidR="00BD7060" w:rsidRDefault="00BD7060">
      <w:pPr>
        <w:jc w:val="center"/>
        <w:rPr>
          <w:rFonts w:ascii="Arial" w:eastAsia="Arial" w:hAnsi="Arial" w:cs="Arial"/>
          <w:b/>
          <w:sz w:val="22"/>
          <w:szCs w:val="22"/>
        </w:rPr>
      </w:pPr>
    </w:p>
    <w:p w14:paraId="5DCFAFAF" w14:textId="77777777" w:rsidR="00BD7060" w:rsidRDefault="00BD7060">
      <w:pPr>
        <w:jc w:val="center"/>
        <w:rPr>
          <w:rFonts w:ascii="Arial" w:eastAsia="Arial" w:hAnsi="Arial" w:cs="Arial"/>
          <w:b/>
          <w:sz w:val="22"/>
          <w:szCs w:val="22"/>
        </w:rPr>
      </w:pPr>
    </w:p>
    <w:p w14:paraId="0393B195" w14:textId="77777777" w:rsidR="00BD7060" w:rsidRDefault="00BD7060">
      <w:pPr>
        <w:jc w:val="center"/>
        <w:rPr>
          <w:rFonts w:ascii="Arial" w:eastAsia="Arial" w:hAnsi="Arial" w:cs="Arial"/>
          <w:b/>
          <w:sz w:val="22"/>
          <w:szCs w:val="22"/>
        </w:rPr>
      </w:pPr>
    </w:p>
    <w:p w14:paraId="541065EA" w14:textId="77777777" w:rsidR="00BD7060" w:rsidRDefault="00BD7060">
      <w:pPr>
        <w:jc w:val="center"/>
        <w:rPr>
          <w:rFonts w:ascii="Arial" w:eastAsia="Arial" w:hAnsi="Arial" w:cs="Arial"/>
          <w:b/>
          <w:sz w:val="22"/>
          <w:szCs w:val="22"/>
        </w:rPr>
      </w:pPr>
    </w:p>
    <w:p w14:paraId="1422921C" w14:textId="77777777" w:rsidR="00BD7060" w:rsidRDefault="00BD7060">
      <w:pPr>
        <w:jc w:val="center"/>
        <w:rPr>
          <w:rFonts w:ascii="Arial" w:eastAsia="Arial" w:hAnsi="Arial" w:cs="Arial"/>
          <w:b/>
          <w:sz w:val="22"/>
          <w:szCs w:val="22"/>
        </w:rPr>
      </w:pPr>
    </w:p>
    <w:p w14:paraId="0D4BF652" w14:textId="77777777" w:rsidR="00BD7060" w:rsidRDefault="00BD7060">
      <w:pPr>
        <w:jc w:val="center"/>
        <w:rPr>
          <w:rFonts w:ascii="Arial" w:eastAsia="Arial" w:hAnsi="Arial" w:cs="Arial"/>
          <w:b/>
          <w:sz w:val="22"/>
          <w:szCs w:val="22"/>
        </w:rPr>
      </w:pPr>
    </w:p>
    <w:p w14:paraId="36355978" w14:textId="77777777" w:rsidR="00BD7060" w:rsidRDefault="00BD7060">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37B6147B" w14:textId="77777777" w:rsidR="00BD7060" w:rsidRDefault="00780A1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color w:val="767171"/>
          <w:sz w:val="22"/>
          <w:szCs w:val="22"/>
        </w:rPr>
        <w:t xml:space="preserve">This is the </w:t>
      </w:r>
      <w:r>
        <w:rPr>
          <w:rFonts w:ascii="Arial" w:eastAsia="Arial" w:hAnsi="Arial" w:cs="Arial"/>
          <w:b/>
          <w:color w:val="767171"/>
          <w:sz w:val="22"/>
          <w:szCs w:val="22"/>
        </w:rPr>
        <w:t>summative (formal) assessment</w:t>
      </w:r>
      <w:r>
        <w:rPr>
          <w:rFonts w:ascii="Arial" w:eastAsia="Arial" w:hAnsi="Arial" w:cs="Arial"/>
          <w:color w:val="767171"/>
          <w:sz w:val="22"/>
          <w:szCs w:val="22"/>
        </w:rPr>
        <w:t xml:space="preserve"> for </w:t>
      </w:r>
      <w:r>
        <w:rPr>
          <w:rFonts w:ascii="Arial" w:eastAsia="Arial" w:hAnsi="Arial" w:cs="Arial"/>
          <w:b/>
          <w:color w:val="767171"/>
          <w:sz w:val="22"/>
          <w:szCs w:val="22"/>
        </w:rPr>
        <w:t>Module 8A</w:t>
      </w:r>
      <w:r>
        <w:rPr>
          <w:rFonts w:ascii="Arial" w:eastAsia="Arial" w:hAnsi="Arial" w:cs="Arial"/>
          <w:color w:val="767171"/>
          <w:sz w:val="22"/>
          <w:szCs w:val="22"/>
        </w:rPr>
        <w:t xml:space="preserve"> of this course and must be submitted by all candidates who </w:t>
      </w:r>
      <w:r>
        <w:rPr>
          <w:rFonts w:ascii="Arial" w:eastAsia="Arial" w:hAnsi="Arial" w:cs="Arial"/>
          <w:b/>
          <w:color w:val="767171"/>
          <w:sz w:val="22"/>
          <w:szCs w:val="22"/>
        </w:rPr>
        <w:t>selected this module as one of their elective modules</w:t>
      </w:r>
      <w:r>
        <w:rPr>
          <w:rFonts w:ascii="Arial" w:eastAsia="Arial" w:hAnsi="Arial" w:cs="Arial"/>
          <w:color w:val="767171"/>
          <w:sz w:val="22"/>
          <w:szCs w:val="22"/>
        </w:rPr>
        <w:t>.</w:t>
      </w:r>
    </w:p>
    <w:p w14:paraId="5F3C7BE3" w14:textId="77777777" w:rsidR="00BD7060" w:rsidRDefault="00BD7060">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2E699F10" w14:textId="77777777" w:rsidR="00BD7060" w:rsidRDefault="00BD7060">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2507FC5C" w14:textId="77777777" w:rsidR="00BD7060" w:rsidRDefault="00780A1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b/>
          <w:color w:val="767171"/>
          <w:sz w:val="22"/>
          <w:szCs w:val="22"/>
        </w:rPr>
        <w:t>The mark awarded for this assessment will determine your final mark for Module 8A</w:t>
      </w:r>
      <w:r>
        <w:rPr>
          <w:rFonts w:ascii="Arial" w:eastAsia="Arial" w:hAnsi="Arial" w:cs="Arial"/>
          <w:color w:val="767171"/>
          <w:sz w:val="22"/>
          <w:szCs w:val="22"/>
        </w:rPr>
        <w:t>. In order to pass this module, you need to obtain a mark of 50% or more for this assessment.</w:t>
      </w:r>
    </w:p>
    <w:p w14:paraId="3E691D34" w14:textId="77777777" w:rsidR="00BD7060" w:rsidRDefault="00BD7060">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61922E2D" w14:textId="77777777" w:rsidR="00BD7060" w:rsidRDefault="00BD7060">
      <w:pPr>
        <w:jc w:val="both"/>
        <w:rPr>
          <w:rFonts w:ascii="Arial" w:eastAsia="Arial" w:hAnsi="Arial" w:cs="Arial"/>
          <w:b/>
          <w:sz w:val="22"/>
          <w:szCs w:val="22"/>
        </w:rPr>
      </w:pPr>
    </w:p>
    <w:p w14:paraId="40026FD4" w14:textId="77777777" w:rsidR="00BD7060" w:rsidRDefault="00BD7060">
      <w:pPr>
        <w:jc w:val="both"/>
        <w:rPr>
          <w:rFonts w:ascii="Arial" w:eastAsia="Arial" w:hAnsi="Arial" w:cs="Arial"/>
          <w:b/>
          <w:sz w:val="22"/>
          <w:szCs w:val="22"/>
        </w:rPr>
      </w:pPr>
    </w:p>
    <w:p w14:paraId="3888FF0B" w14:textId="77777777" w:rsidR="00BD7060" w:rsidRDefault="00BD7060">
      <w:pPr>
        <w:jc w:val="both"/>
        <w:rPr>
          <w:rFonts w:ascii="Arial" w:eastAsia="Arial" w:hAnsi="Arial" w:cs="Arial"/>
          <w:b/>
          <w:sz w:val="22"/>
          <w:szCs w:val="22"/>
        </w:rPr>
      </w:pPr>
    </w:p>
    <w:p w14:paraId="7AAD1977" w14:textId="77777777" w:rsidR="00BD7060" w:rsidRDefault="00BD7060">
      <w:pPr>
        <w:jc w:val="both"/>
        <w:rPr>
          <w:rFonts w:ascii="Arial" w:eastAsia="Arial" w:hAnsi="Arial" w:cs="Arial"/>
          <w:b/>
          <w:sz w:val="22"/>
          <w:szCs w:val="22"/>
        </w:rPr>
      </w:pPr>
    </w:p>
    <w:p w14:paraId="5DB6ED94" w14:textId="77777777" w:rsidR="00BD7060" w:rsidRDefault="00BD7060">
      <w:pPr>
        <w:jc w:val="both"/>
        <w:rPr>
          <w:rFonts w:ascii="Arial" w:eastAsia="Arial" w:hAnsi="Arial" w:cs="Arial"/>
          <w:b/>
          <w:sz w:val="22"/>
          <w:szCs w:val="22"/>
        </w:rPr>
      </w:pPr>
    </w:p>
    <w:p w14:paraId="4DC530A4" w14:textId="77777777" w:rsidR="00BD7060" w:rsidRDefault="00BD7060">
      <w:pPr>
        <w:jc w:val="both"/>
        <w:rPr>
          <w:rFonts w:ascii="Arial" w:eastAsia="Arial" w:hAnsi="Arial" w:cs="Arial"/>
          <w:b/>
          <w:sz w:val="22"/>
          <w:szCs w:val="22"/>
        </w:rPr>
      </w:pPr>
    </w:p>
    <w:p w14:paraId="20E7D04F" w14:textId="77777777" w:rsidR="00BD7060" w:rsidRDefault="00BD7060">
      <w:pPr>
        <w:jc w:val="both"/>
        <w:rPr>
          <w:rFonts w:ascii="Arial" w:eastAsia="Arial" w:hAnsi="Arial" w:cs="Arial"/>
          <w:b/>
          <w:sz w:val="22"/>
          <w:szCs w:val="22"/>
        </w:rPr>
      </w:pPr>
    </w:p>
    <w:p w14:paraId="782F1A2C" w14:textId="77777777" w:rsidR="00BD7060" w:rsidRDefault="00BD7060">
      <w:pPr>
        <w:jc w:val="both"/>
        <w:rPr>
          <w:rFonts w:ascii="Arial" w:eastAsia="Arial" w:hAnsi="Arial" w:cs="Arial"/>
          <w:b/>
          <w:sz w:val="22"/>
          <w:szCs w:val="22"/>
        </w:rPr>
      </w:pPr>
    </w:p>
    <w:p w14:paraId="420C0205" w14:textId="77777777" w:rsidR="00BD7060" w:rsidRDefault="00BD7060">
      <w:pPr>
        <w:jc w:val="both"/>
        <w:rPr>
          <w:rFonts w:ascii="Arial" w:eastAsia="Arial" w:hAnsi="Arial" w:cs="Arial"/>
          <w:b/>
          <w:sz w:val="22"/>
          <w:szCs w:val="22"/>
        </w:rPr>
      </w:pPr>
    </w:p>
    <w:p w14:paraId="61B6535B" w14:textId="77777777" w:rsidR="00BD7060" w:rsidRDefault="00BD7060">
      <w:pPr>
        <w:rPr>
          <w:rFonts w:ascii="Arial" w:eastAsia="Arial" w:hAnsi="Arial" w:cs="Arial"/>
          <w:b/>
          <w:sz w:val="22"/>
          <w:szCs w:val="22"/>
          <w:u w:val="single"/>
        </w:rPr>
      </w:pPr>
    </w:p>
    <w:p w14:paraId="2AA8A639" w14:textId="77777777" w:rsidR="00BD7060" w:rsidRDefault="00BD7060">
      <w:pPr>
        <w:jc w:val="center"/>
        <w:rPr>
          <w:rFonts w:ascii="Arial" w:eastAsia="Arial" w:hAnsi="Arial" w:cs="Arial"/>
          <w:b/>
          <w:sz w:val="22"/>
          <w:szCs w:val="22"/>
          <w:u w:val="single"/>
        </w:rPr>
      </w:pPr>
    </w:p>
    <w:p w14:paraId="22FD9C38" w14:textId="77777777" w:rsidR="00BD7060" w:rsidRDefault="00BD7060">
      <w:pPr>
        <w:jc w:val="center"/>
        <w:rPr>
          <w:rFonts w:ascii="Arial" w:eastAsia="Arial" w:hAnsi="Arial" w:cs="Arial"/>
          <w:b/>
          <w:sz w:val="22"/>
          <w:szCs w:val="22"/>
          <w:u w:val="single"/>
        </w:rPr>
      </w:pPr>
    </w:p>
    <w:p w14:paraId="765EDD11" w14:textId="77777777" w:rsidR="00BD7060" w:rsidRDefault="00780A1E">
      <w:pPr>
        <w:jc w:val="center"/>
        <w:rPr>
          <w:rFonts w:ascii="Arial" w:eastAsia="Arial" w:hAnsi="Arial" w:cs="Arial"/>
          <w:b/>
          <w:sz w:val="22"/>
          <w:szCs w:val="22"/>
          <w:u w:val="single"/>
        </w:rPr>
      </w:pPr>
      <w:r>
        <w:rPr>
          <w:rFonts w:ascii="Arial" w:eastAsia="Arial" w:hAnsi="Arial" w:cs="Arial"/>
          <w:b/>
          <w:sz w:val="22"/>
          <w:szCs w:val="22"/>
          <w:u w:val="single"/>
        </w:rPr>
        <w:t>INSTRUCTIONS FOR COMPLETION AND SUBMISSION OF ASSESSMENT</w:t>
      </w:r>
    </w:p>
    <w:p w14:paraId="3053D561" w14:textId="77777777" w:rsidR="00BD7060" w:rsidRDefault="00BD7060">
      <w:pPr>
        <w:jc w:val="both"/>
        <w:rPr>
          <w:rFonts w:ascii="Arial" w:eastAsia="Arial" w:hAnsi="Arial" w:cs="Arial"/>
          <w:sz w:val="22"/>
          <w:szCs w:val="22"/>
        </w:rPr>
      </w:pPr>
    </w:p>
    <w:p w14:paraId="1B2DBBFD" w14:textId="77777777" w:rsidR="00BD7060" w:rsidRDefault="00BD7060">
      <w:pPr>
        <w:jc w:val="both"/>
        <w:rPr>
          <w:rFonts w:ascii="Arial" w:eastAsia="Arial" w:hAnsi="Arial" w:cs="Arial"/>
          <w:b/>
          <w:sz w:val="22"/>
          <w:szCs w:val="22"/>
        </w:rPr>
      </w:pPr>
    </w:p>
    <w:p w14:paraId="449192E8" w14:textId="77777777" w:rsidR="00BD7060" w:rsidRDefault="00780A1E">
      <w:pPr>
        <w:jc w:val="both"/>
        <w:rPr>
          <w:rFonts w:ascii="Arial" w:eastAsia="Arial" w:hAnsi="Arial" w:cs="Arial"/>
          <w:b/>
          <w:sz w:val="22"/>
          <w:szCs w:val="22"/>
        </w:rPr>
      </w:pPr>
      <w:r>
        <w:rPr>
          <w:rFonts w:ascii="Arial" w:eastAsia="Arial" w:hAnsi="Arial" w:cs="Arial"/>
          <w:b/>
          <w:sz w:val="22"/>
          <w:szCs w:val="22"/>
        </w:rPr>
        <w:t>Please read the following instructions very carefully before submitting / uploading your assessment on the Foundation Certificate web pages.</w:t>
      </w:r>
    </w:p>
    <w:p w14:paraId="1FBD9863" w14:textId="77777777" w:rsidR="00BD7060" w:rsidRDefault="00BD7060">
      <w:pPr>
        <w:jc w:val="both"/>
        <w:rPr>
          <w:rFonts w:ascii="Arial" w:eastAsia="Arial" w:hAnsi="Arial" w:cs="Arial"/>
          <w:b/>
          <w:sz w:val="22"/>
          <w:szCs w:val="22"/>
        </w:rPr>
      </w:pPr>
    </w:p>
    <w:p w14:paraId="478BDA18"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5B3A932C" w14:textId="77777777" w:rsidR="00BD7060" w:rsidRDefault="00BD7060">
      <w:pPr>
        <w:ind w:left="720" w:hanging="720"/>
        <w:jc w:val="both"/>
        <w:rPr>
          <w:rFonts w:ascii="Arial" w:eastAsia="Arial" w:hAnsi="Arial" w:cs="Arial"/>
          <w:sz w:val="22"/>
          <w:szCs w:val="22"/>
        </w:rPr>
      </w:pPr>
    </w:p>
    <w:p w14:paraId="712CF19F"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All assessments must be </w:t>
      </w:r>
      <w:r>
        <w:rPr>
          <w:rFonts w:ascii="Arial" w:eastAsia="Arial" w:hAnsi="Arial" w:cs="Arial"/>
          <w:b/>
          <w:sz w:val="22"/>
          <w:szCs w:val="22"/>
        </w:rPr>
        <w:t>submitted electronically in MS Word format</w:t>
      </w:r>
      <w:r>
        <w:rPr>
          <w:rFonts w:ascii="Arial" w:eastAsia="Arial" w:hAnsi="Arial" w:cs="Arial"/>
          <w:sz w:val="22"/>
          <w:szCs w:val="22"/>
        </w:rPr>
        <w:t xml:space="preserve">, using a standard A4 size page and a 11-point Arial font. This document has been set up with these parameters – please do not change the document settings in any way. </w:t>
      </w:r>
      <w:r>
        <w:rPr>
          <w:rFonts w:ascii="Arial" w:eastAsia="Arial" w:hAnsi="Arial" w:cs="Arial"/>
          <w:b/>
          <w:sz w:val="22"/>
          <w:szCs w:val="22"/>
        </w:rPr>
        <w:t>DO NOT</w:t>
      </w:r>
      <w:r>
        <w:rPr>
          <w:rFonts w:ascii="Arial" w:eastAsia="Arial" w:hAnsi="Arial" w:cs="Arial"/>
          <w:sz w:val="22"/>
          <w:szCs w:val="22"/>
        </w:rPr>
        <w:t xml:space="preserve"> </w:t>
      </w:r>
      <w:r>
        <w:rPr>
          <w:rFonts w:ascii="Arial" w:eastAsia="Arial" w:hAnsi="Arial" w:cs="Arial"/>
          <w:b/>
          <w:sz w:val="22"/>
          <w:szCs w:val="22"/>
        </w:rPr>
        <w:t>submit your assessment in PDF format</w:t>
      </w:r>
      <w:r>
        <w:rPr>
          <w:rFonts w:ascii="Arial" w:eastAsia="Arial" w:hAnsi="Arial" w:cs="Arial"/>
          <w:sz w:val="22"/>
          <w:szCs w:val="22"/>
        </w:rPr>
        <w:t xml:space="preserve"> as it will be returned to you unmarked.</w:t>
      </w:r>
    </w:p>
    <w:p w14:paraId="643E5D84" w14:textId="77777777" w:rsidR="00BD7060" w:rsidRDefault="00BD7060">
      <w:pPr>
        <w:ind w:left="720" w:hanging="720"/>
        <w:jc w:val="both"/>
        <w:rPr>
          <w:rFonts w:ascii="Arial" w:eastAsia="Arial" w:hAnsi="Arial" w:cs="Arial"/>
          <w:sz w:val="22"/>
          <w:szCs w:val="22"/>
        </w:rPr>
      </w:pPr>
    </w:p>
    <w:p w14:paraId="47967B6D"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309E2B4" w14:textId="77777777" w:rsidR="00BD7060" w:rsidRDefault="00BD7060">
      <w:pPr>
        <w:ind w:left="720" w:hanging="720"/>
        <w:jc w:val="both"/>
        <w:rPr>
          <w:rFonts w:ascii="Arial" w:eastAsia="Arial" w:hAnsi="Arial" w:cs="Arial"/>
          <w:sz w:val="22"/>
          <w:szCs w:val="22"/>
        </w:rPr>
      </w:pPr>
    </w:p>
    <w:p w14:paraId="5D4B18FC"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You must save this document using the following format: </w:t>
      </w:r>
      <w:r>
        <w:rPr>
          <w:rFonts w:ascii="Arial" w:eastAsia="Arial" w:hAnsi="Arial" w:cs="Arial"/>
          <w:b/>
          <w:sz w:val="22"/>
          <w:szCs w:val="22"/>
        </w:rPr>
        <w:t>[studentID.assessment8A]</w:t>
      </w:r>
      <w:r>
        <w:rPr>
          <w:rFonts w:ascii="Arial" w:eastAsia="Arial" w:hAnsi="Arial" w:cs="Arial"/>
          <w:sz w:val="22"/>
          <w:szCs w:val="22"/>
        </w:rPr>
        <w:t xml:space="preserve">. An example would be as follows 202122-336.assessment8A. </w:t>
      </w:r>
      <w:r>
        <w:rPr>
          <w:rFonts w:ascii="Arial" w:eastAsia="Arial" w:hAnsi="Arial" w:cs="Arial"/>
          <w:b/>
          <w:sz w:val="22"/>
          <w:szCs w:val="22"/>
        </w:rPr>
        <w:t>Please also include the filename as a footer to each page of the assessment</w:t>
      </w:r>
      <w:r>
        <w:rPr>
          <w:rFonts w:ascii="Arial" w:eastAsia="Arial" w:hAnsi="Arial" w:cs="Arial"/>
          <w:sz w:val="22"/>
          <w:szCs w:val="22"/>
        </w:rPr>
        <w:t xml:space="preserve"> (this has been pre-populated for you, merely replace the words “studentID” with the student number allocated to you). Do not include your name or any other identifying words in your file name. </w:t>
      </w:r>
      <w:r>
        <w:rPr>
          <w:rFonts w:ascii="Arial" w:eastAsia="Arial" w:hAnsi="Arial" w:cs="Arial"/>
          <w:b/>
          <w:sz w:val="22"/>
          <w:szCs w:val="22"/>
        </w:rPr>
        <w:t>Assessments that do not comply with this instruction will be returned to candidates unmarked</w:t>
      </w:r>
      <w:r>
        <w:rPr>
          <w:rFonts w:ascii="Arial" w:eastAsia="Arial" w:hAnsi="Arial" w:cs="Arial"/>
          <w:sz w:val="22"/>
          <w:szCs w:val="22"/>
        </w:rPr>
        <w:t>.</w:t>
      </w:r>
    </w:p>
    <w:p w14:paraId="250A76A8" w14:textId="77777777" w:rsidR="00BD7060" w:rsidRDefault="00BD7060">
      <w:pPr>
        <w:ind w:left="720" w:hanging="720"/>
        <w:jc w:val="both"/>
        <w:rPr>
          <w:rFonts w:ascii="Arial" w:eastAsia="Arial" w:hAnsi="Arial" w:cs="Arial"/>
          <w:sz w:val="22"/>
          <w:szCs w:val="22"/>
        </w:rPr>
      </w:pPr>
    </w:p>
    <w:p w14:paraId="1D76CF38"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on pages 15 and 16, which deals with plagiarism and dishonesty in the submission of assessments. </w:t>
      </w:r>
      <w:r>
        <w:rPr>
          <w:rFonts w:ascii="Arial" w:eastAsia="Arial" w:hAnsi="Arial" w:cs="Arial"/>
          <w:b/>
          <w:sz w:val="22"/>
          <w:szCs w:val="22"/>
        </w:rPr>
        <w:t>Please note that plagiarism includes copying text from the guidance text and pasting it into your assessment as your answer</w:t>
      </w:r>
      <w:r>
        <w:rPr>
          <w:rFonts w:ascii="Arial" w:eastAsia="Arial" w:hAnsi="Arial" w:cs="Arial"/>
          <w:sz w:val="22"/>
          <w:szCs w:val="22"/>
        </w:rPr>
        <w:t>.</w:t>
      </w:r>
    </w:p>
    <w:p w14:paraId="71F8560E" w14:textId="77777777" w:rsidR="00BD7060" w:rsidRDefault="00BD7060">
      <w:pPr>
        <w:ind w:left="720" w:hanging="720"/>
        <w:jc w:val="both"/>
        <w:rPr>
          <w:rFonts w:ascii="Arial" w:eastAsia="Arial" w:hAnsi="Arial" w:cs="Arial"/>
          <w:sz w:val="22"/>
          <w:szCs w:val="22"/>
        </w:rPr>
      </w:pPr>
    </w:p>
    <w:p w14:paraId="5F0A588F"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6.</w:t>
      </w:r>
      <w:r>
        <w:rPr>
          <w:rFonts w:ascii="Arial" w:eastAsia="Arial" w:hAnsi="Arial" w:cs="Arial"/>
          <w:b/>
          <w:sz w:val="22"/>
          <w:szCs w:val="22"/>
        </w:rPr>
        <w:tab/>
      </w:r>
      <w:r>
        <w:rPr>
          <w:rFonts w:ascii="Arial" w:eastAsia="Arial" w:hAnsi="Arial" w:cs="Arial"/>
          <w:sz w:val="22"/>
          <w:szCs w:val="22"/>
        </w:rPr>
        <w:t xml:space="preserve">The final time and date for the submission of this assessment is </w:t>
      </w:r>
      <w:r>
        <w:rPr>
          <w:rFonts w:ascii="Arial" w:eastAsia="Arial" w:hAnsi="Arial" w:cs="Arial"/>
          <w:b/>
          <w:sz w:val="22"/>
          <w:szCs w:val="22"/>
        </w:rPr>
        <w:t>23:00 (11 pm) BST (GMT +1) on 31 July 2022</w:t>
      </w:r>
      <w:r>
        <w:rPr>
          <w:rFonts w:ascii="Arial" w:eastAsia="Arial" w:hAnsi="Arial" w:cs="Arial"/>
          <w:sz w:val="22"/>
          <w:szCs w:val="22"/>
        </w:rPr>
        <w:t>. The assessment submission portal will close at 23:00 (11 pm) BST (GMT +1) on 31 July 2022. No submissions can be made after the portal has closed and no further uploading of documents will be allowed, no matter the circumstances.</w:t>
      </w:r>
    </w:p>
    <w:p w14:paraId="2AF4615C" w14:textId="77777777" w:rsidR="00BD7060" w:rsidRDefault="00BD7060">
      <w:pPr>
        <w:ind w:left="720" w:hanging="720"/>
        <w:jc w:val="both"/>
        <w:rPr>
          <w:rFonts w:ascii="Arial" w:eastAsia="Arial" w:hAnsi="Arial" w:cs="Arial"/>
          <w:sz w:val="22"/>
          <w:szCs w:val="22"/>
        </w:rPr>
      </w:pPr>
    </w:p>
    <w:p w14:paraId="7C47C01D" w14:textId="77777777" w:rsidR="00BD7060" w:rsidRDefault="00780A1E">
      <w:pPr>
        <w:ind w:left="720" w:hanging="7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Prior to being populated with your answers, this assessment consists of </w:t>
      </w:r>
      <w:r>
        <w:rPr>
          <w:rFonts w:ascii="Arial" w:eastAsia="Arial" w:hAnsi="Arial" w:cs="Arial"/>
          <w:b/>
          <w:sz w:val="22"/>
          <w:szCs w:val="22"/>
        </w:rPr>
        <w:t>8 pages</w:t>
      </w:r>
      <w:r>
        <w:rPr>
          <w:rFonts w:ascii="Arial" w:eastAsia="Arial" w:hAnsi="Arial" w:cs="Arial"/>
          <w:sz w:val="22"/>
          <w:szCs w:val="22"/>
        </w:rPr>
        <w:t>.</w:t>
      </w:r>
    </w:p>
    <w:p w14:paraId="67A2137E" w14:textId="77777777" w:rsidR="00BD7060" w:rsidRDefault="00BD7060">
      <w:pPr>
        <w:ind w:left="720" w:hanging="720"/>
        <w:jc w:val="both"/>
        <w:rPr>
          <w:rFonts w:ascii="Arial" w:eastAsia="Arial" w:hAnsi="Arial" w:cs="Arial"/>
          <w:sz w:val="22"/>
          <w:szCs w:val="22"/>
        </w:rPr>
      </w:pPr>
    </w:p>
    <w:p w14:paraId="4FD2A576" w14:textId="77777777" w:rsidR="00BD7060" w:rsidRDefault="00BD7060">
      <w:pPr>
        <w:ind w:left="720" w:hanging="720"/>
        <w:jc w:val="both"/>
        <w:rPr>
          <w:rFonts w:ascii="Arial" w:eastAsia="Arial" w:hAnsi="Arial" w:cs="Arial"/>
          <w:sz w:val="22"/>
          <w:szCs w:val="22"/>
        </w:rPr>
      </w:pPr>
    </w:p>
    <w:p w14:paraId="5F226DCB" w14:textId="77777777" w:rsidR="00BD7060" w:rsidRDefault="00780A1E">
      <w:pPr>
        <w:rPr>
          <w:rFonts w:ascii="Arial" w:eastAsia="Arial" w:hAnsi="Arial" w:cs="Arial"/>
          <w:b/>
          <w:sz w:val="22"/>
          <w:szCs w:val="22"/>
          <w:u w:val="single"/>
        </w:rPr>
      </w:pPr>
      <w:r>
        <w:br w:type="page"/>
      </w:r>
    </w:p>
    <w:p w14:paraId="46DADAFD" w14:textId="77777777" w:rsidR="00BD7060" w:rsidRDefault="00780A1E">
      <w:pPr>
        <w:jc w:val="both"/>
        <w:rPr>
          <w:rFonts w:ascii="Arial" w:eastAsia="Arial" w:hAnsi="Arial" w:cs="Arial"/>
          <w:sz w:val="22"/>
          <w:szCs w:val="22"/>
        </w:rPr>
      </w:pPr>
      <w:r>
        <w:rPr>
          <w:rFonts w:ascii="Arial" w:eastAsia="Arial" w:hAnsi="Arial" w:cs="Arial"/>
          <w:b/>
          <w:sz w:val="22"/>
          <w:szCs w:val="22"/>
          <w:u w:val="single"/>
        </w:rPr>
        <w:lastRenderedPageBreak/>
        <w:t>ANSWER ALL THE QUESTIONS</w:t>
      </w:r>
    </w:p>
    <w:p w14:paraId="550FF85F" w14:textId="77777777" w:rsidR="00BD7060" w:rsidRDefault="00BD7060">
      <w:pPr>
        <w:ind w:left="720" w:hanging="720"/>
        <w:jc w:val="both"/>
        <w:rPr>
          <w:rFonts w:ascii="Arial" w:eastAsia="Arial" w:hAnsi="Arial" w:cs="Arial"/>
          <w:sz w:val="22"/>
          <w:szCs w:val="22"/>
        </w:rPr>
      </w:pPr>
    </w:p>
    <w:p w14:paraId="60B833E5" w14:textId="77777777" w:rsidR="00BD7060" w:rsidRDefault="00780A1E">
      <w:pPr>
        <w:jc w:val="both"/>
        <w:rPr>
          <w:rFonts w:ascii="Arial" w:eastAsia="Arial" w:hAnsi="Arial" w:cs="Arial"/>
          <w:b/>
          <w:sz w:val="22"/>
          <w:szCs w:val="22"/>
        </w:rPr>
      </w:pPr>
      <w:r>
        <w:rPr>
          <w:rFonts w:ascii="Arial" w:eastAsia="Arial" w:hAnsi="Arial" w:cs="Arial"/>
          <w:b/>
          <w:sz w:val="22"/>
          <w:szCs w:val="22"/>
        </w:rPr>
        <w:t>QUESTION 1 (multiple-choice questions) [10 marks in total]</w:t>
      </w:r>
    </w:p>
    <w:p w14:paraId="15ABBACD" w14:textId="77777777" w:rsidR="00BD7060" w:rsidRDefault="00BD7060">
      <w:pPr>
        <w:ind w:left="720" w:hanging="720"/>
        <w:jc w:val="both"/>
        <w:rPr>
          <w:rFonts w:ascii="Arial" w:eastAsia="Arial" w:hAnsi="Arial" w:cs="Arial"/>
          <w:sz w:val="22"/>
          <w:szCs w:val="22"/>
        </w:rPr>
      </w:pPr>
    </w:p>
    <w:p w14:paraId="7829FF72" w14:textId="77777777" w:rsidR="00BD7060" w:rsidRDefault="00780A1E">
      <w:pPr>
        <w:jc w:val="both"/>
        <w:rPr>
          <w:rFonts w:ascii="Arial" w:eastAsia="Arial" w:hAnsi="Arial" w:cs="Arial"/>
          <w:sz w:val="22"/>
          <w:szCs w:val="22"/>
        </w:rPr>
      </w:pPr>
      <w:r>
        <w:rPr>
          <w:rFonts w:ascii="Arial" w:eastAsia="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eastAsia="Arial" w:hAnsi="Arial" w:cs="Arial"/>
          <w:sz w:val="22"/>
          <w:szCs w:val="22"/>
          <w:highlight w:val="yellow"/>
        </w:rPr>
        <w:t xml:space="preserve">mark your selection on the answer sheet by highlighting the relevant paragraph </w:t>
      </w:r>
      <w:r>
        <w:rPr>
          <w:rFonts w:ascii="Arial" w:eastAsia="Arial" w:hAnsi="Arial" w:cs="Arial"/>
          <w:b/>
          <w:sz w:val="22"/>
          <w:szCs w:val="22"/>
          <w:highlight w:val="yellow"/>
        </w:rPr>
        <w:t>in yellow</w:t>
      </w:r>
      <w:r>
        <w:rPr>
          <w:rFonts w:ascii="Arial" w:eastAsia="Arial" w:hAnsi="Arial" w:cs="Arial"/>
          <w:sz w:val="22"/>
          <w:szCs w:val="22"/>
        </w:rPr>
        <w:t xml:space="preserve">. Select only </w:t>
      </w:r>
      <w:r>
        <w:rPr>
          <w:rFonts w:ascii="Arial" w:eastAsia="Arial" w:hAnsi="Arial" w:cs="Arial"/>
          <w:b/>
          <w:sz w:val="22"/>
          <w:szCs w:val="22"/>
        </w:rPr>
        <w:t>ONE</w:t>
      </w:r>
      <w:r>
        <w:rPr>
          <w:rFonts w:ascii="Arial" w:eastAsia="Arial" w:hAnsi="Arial" w:cs="Arial"/>
          <w:sz w:val="22"/>
          <w:szCs w:val="22"/>
        </w:rPr>
        <w:t xml:space="preserve"> answer. Candidates who select more than one answer will receive no mark for that specific question.</w:t>
      </w:r>
    </w:p>
    <w:p w14:paraId="7E39A25C" w14:textId="77777777" w:rsidR="00BD7060" w:rsidRDefault="00BD7060">
      <w:pPr>
        <w:jc w:val="both"/>
        <w:rPr>
          <w:rFonts w:ascii="Arial" w:eastAsia="Arial" w:hAnsi="Arial" w:cs="Arial"/>
          <w:sz w:val="22"/>
          <w:szCs w:val="22"/>
        </w:rPr>
      </w:pPr>
    </w:p>
    <w:p w14:paraId="04169DA2" w14:textId="77777777" w:rsidR="00BD7060" w:rsidRDefault="00780A1E">
      <w:pPr>
        <w:jc w:val="both"/>
        <w:rPr>
          <w:rFonts w:ascii="Arial" w:eastAsia="Arial" w:hAnsi="Arial" w:cs="Arial"/>
          <w:sz w:val="22"/>
          <w:szCs w:val="22"/>
        </w:rPr>
      </w:pPr>
      <w:r>
        <w:rPr>
          <w:rFonts w:ascii="Arial" w:eastAsia="Arial" w:hAnsi="Arial" w:cs="Arial"/>
          <w:b/>
          <w:sz w:val="22"/>
          <w:szCs w:val="22"/>
        </w:rPr>
        <w:t>Question 1.1</w:t>
      </w:r>
      <w:r>
        <w:rPr>
          <w:rFonts w:ascii="Arial" w:eastAsia="Arial" w:hAnsi="Arial" w:cs="Arial"/>
          <w:sz w:val="22"/>
          <w:szCs w:val="22"/>
        </w:rPr>
        <w:t xml:space="preserve"> </w:t>
      </w:r>
    </w:p>
    <w:p w14:paraId="72AA0D37" w14:textId="77777777" w:rsidR="00BD7060" w:rsidRDefault="00BD7060">
      <w:pPr>
        <w:jc w:val="both"/>
        <w:rPr>
          <w:rFonts w:ascii="Arial" w:eastAsia="Arial" w:hAnsi="Arial" w:cs="Arial"/>
          <w:sz w:val="22"/>
          <w:szCs w:val="22"/>
        </w:rPr>
      </w:pPr>
    </w:p>
    <w:p w14:paraId="00C9EE1F" w14:textId="77777777" w:rsidR="00BD7060" w:rsidRDefault="00780A1E">
      <w:pPr>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5DC0C78B" w14:textId="77777777" w:rsidR="00BD7060" w:rsidRDefault="00BD7060">
      <w:pPr>
        <w:rPr>
          <w:rFonts w:ascii="Arial" w:eastAsia="Arial" w:hAnsi="Arial" w:cs="Arial"/>
          <w:sz w:val="22"/>
          <w:szCs w:val="22"/>
        </w:rPr>
      </w:pPr>
    </w:p>
    <w:p w14:paraId="47B406C0" w14:textId="77777777" w:rsidR="00BD7060" w:rsidRDefault="00780A1E">
      <w:pPr>
        <w:rPr>
          <w:rFonts w:ascii="Arial" w:eastAsia="Arial" w:hAnsi="Arial" w:cs="Arial"/>
          <w:sz w:val="22"/>
          <w:szCs w:val="22"/>
        </w:rPr>
      </w:pPr>
      <w:r>
        <w:rPr>
          <w:rFonts w:ascii="Arial" w:eastAsia="Arial" w:hAnsi="Arial" w:cs="Arial"/>
          <w:sz w:val="22"/>
          <w:szCs w:val="22"/>
        </w:rPr>
        <w:t>If a creditor is dissatisfied with the bankruptcy trustee or liquidator’s decision in respect of its proof of debt, the creditor may:</w:t>
      </w:r>
    </w:p>
    <w:p w14:paraId="6073BE3A" w14:textId="77777777" w:rsidR="00BD7060" w:rsidRDefault="00BD7060">
      <w:pPr>
        <w:ind w:left="720" w:hanging="720"/>
        <w:jc w:val="both"/>
        <w:rPr>
          <w:rFonts w:ascii="Arial" w:eastAsia="Arial" w:hAnsi="Arial" w:cs="Arial"/>
          <w:sz w:val="22"/>
          <w:szCs w:val="22"/>
        </w:rPr>
      </w:pPr>
    </w:p>
    <w:p w14:paraId="5355A60A" w14:textId="77777777" w:rsidR="00BD7060" w:rsidRDefault="00780A1E">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apply to AFSA or ASIC for the decision to be reversed or varied.</w:t>
      </w:r>
    </w:p>
    <w:p w14:paraId="17CFA7D9" w14:textId="77777777" w:rsidR="00BD7060" w:rsidRDefault="00BD7060">
      <w:pPr>
        <w:ind w:left="66"/>
        <w:jc w:val="both"/>
        <w:rPr>
          <w:rFonts w:ascii="Arial" w:eastAsia="Arial" w:hAnsi="Arial" w:cs="Arial"/>
          <w:sz w:val="22"/>
          <w:szCs w:val="22"/>
        </w:rPr>
      </w:pPr>
    </w:p>
    <w:p w14:paraId="1466FDFC" w14:textId="77777777" w:rsidR="00BD7060" w:rsidRDefault="00780A1E">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apply to the bankruptcy trustee or liquidator for the decision to be reversed or varied.</w:t>
      </w:r>
    </w:p>
    <w:p w14:paraId="4E2A7155" w14:textId="77777777" w:rsidR="00BD7060" w:rsidRDefault="00BD7060">
      <w:pPr>
        <w:ind w:left="66"/>
        <w:jc w:val="both"/>
        <w:rPr>
          <w:rFonts w:ascii="Arial" w:eastAsia="Arial" w:hAnsi="Arial" w:cs="Arial"/>
          <w:sz w:val="22"/>
          <w:szCs w:val="22"/>
        </w:rPr>
      </w:pPr>
    </w:p>
    <w:p w14:paraId="4D4A99FA" w14:textId="77777777" w:rsidR="00BD7060" w:rsidRDefault="00780A1E">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bring court proceedings for a money judgment in respect of the debt.</w:t>
      </w:r>
    </w:p>
    <w:p w14:paraId="4201EC54" w14:textId="77777777" w:rsidR="00BD7060" w:rsidRDefault="00BD7060">
      <w:pPr>
        <w:ind w:left="66"/>
        <w:jc w:val="both"/>
        <w:rPr>
          <w:rFonts w:ascii="Arial" w:eastAsia="Arial" w:hAnsi="Arial" w:cs="Arial"/>
          <w:sz w:val="22"/>
          <w:szCs w:val="22"/>
        </w:rPr>
      </w:pPr>
    </w:p>
    <w:p w14:paraId="5ED42A8E" w14:textId="77777777" w:rsidR="00BD7060" w:rsidRDefault="00780A1E">
      <w:pPr>
        <w:numPr>
          <w:ilvl w:val="0"/>
          <w:numId w:val="3"/>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apply to the court for the decision to be reversed or varied.</w:t>
      </w:r>
    </w:p>
    <w:p w14:paraId="0C7173D6" w14:textId="77777777" w:rsidR="00BD7060" w:rsidRDefault="00BD7060">
      <w:pPr>
        <w:jc w:val="both"/>
        <w:rPr>
          <w:rFonts w:ascii="Arial" w:eastAsia="Arial" w:hAnsi="Arial" w:cs="Arial"/>
          <w:sz w:val="22"/>
          <w:szCs w:val="22"/>
        </w:rPr>
      </w:pPr>
    </w:p>
    <w:p w14:paraId="6F9F9392" w14:textId="77777777" w:rsidR="00BD7060" w:rsidRDefault="00BD7060">
      <w:pPr>
        <w:jc w:val="both"/>
        <w:rPr>
          <w:rFonts w:ascii="Arial" w:eastAsia="Arial" w:hAnsi="Arial" w:cs="Arial"/>
          <w:sz w:val="22"/>
          <w:szCs w:val="22"/>
        </w:rPr>
      </w:pPr>
    </w:p>
    <w:p w14:paraId="57ED294B" w14:textId="77777777" w:rsidR="00BD7060" w:rsidRDefault="00780A1E">
      <w:pPr>
        <w:jc w:val="both"/>
        <w:rPr>
          <w:rFonts w:ascii="Arial" w:eastAsia="Arial" w:hAnsi="Arial" w:cs="Arial"/>
          <w:b/>
          <w:sz w:val="22"/>
          <w:szCs w:val="22"/>
        </w:rPr>
      </w:pPr>
      <w:r>
        <w:rPr>
          <w:rFonts w:ascii="Arial" w:eastAsia="Arial" w:hAnsi="Arial" w:cs="Arial"/>
          <w:b/>
          <w:sz w:val="22"/>
          <w:szCs w:val="22"/>
        </w:rPr>
        <w:t>Question 1.2</w:t>
      </w:r>
    </w:p>
    <w:p w14:paraId="405619C2" w14:textId="77777777" w:rsidR="00BD7060" w:rsidRDefault="00BD7060">
      <w:pPr>
        <w:jc w:val="both"/>
        <w:rPr>
          <w:rFonts w:ascii="Arial" w:eastAsia="Arial" w:hAnsi="Arial" w:cs="Arial"/>
          <w:sz w:val="22"/>
          <w:szCs w:val="22"/>
        </w:rPr>
      </w:pPr>
    </w:p>
    <w:p w14:paraId="4226F674" w14:textId="77777777" w:rsidR="00BD7060" w:rsidRDefault="00780A1E">
      <w:pPr>
        <w:ind w:left="720" w:hanging="720"/>
        <w:rPr>
          <w:rFonts w:ascii="Arial" w:eastAsia="Arial" w:hAnsi="Arial" w:cs="Arial"/>
          <w:sz w:val="22"/>
          <w:szCs w:val="22"/>
        </w:rPr>
      </w:pPr>
      <w:r>
        <w:rPr>
          <w:rFonts w:ascii="Arial" w:eastAsia="Arial" w:hAnsi="Arial" w:cs="Arial"/>
          <w:sz w:val="22"/>
          <w:szCs w:val="22"/>
        </w:rPr>
        <w:t xml:space="preserve">Which of the following </w:t>
      </w:r>
      <w:r>
        <w:rPr>
          <w:rFonts w:ascii="Arial" w:eastAsia="Arial" w:hAnsi="Arial" w:cs="Arial"/>
          <w:b/>
          <w:sz w:val="22"/>
          <w:szCs w:val="22"/>
          <w:u w:val="single"/>
        </w:rPr>
        <w:t>is not</w:t>
      </w:r>
      <w:r>
        <w:rPr>
          <w:rFonts w:ascii="Arial" w:eastAsia="Arial" w:hAnsi="Arial" w:cs="Arial"/>
          <w:sz w:val="22"/>
          <w:szCs w:val="22"/>
        </w:rPr>
        <w:t xml:space="preserve"> a collective insolvency process:</w:t>
      </w:r>
    </w:p>
    <w:p w14:paraId="6BC984D9" w14:textId="77777777" w:rsidR="00BD7060" w:rsidRDefault="00BD7060">
      <w:pPr>
        <w:ind w:left="720" w:hanging="720"/>
        <w:rPr>
          <w:rFonts w:ascii="Arial" w:eastAsia="Arial" w:hAnsi="Arial" w:cs="Arial"/>
          <w:sz w:val="22"/>
          <w:szCs w:val="22"/>
        </w:rPr>
      </w:pPr>
    </w:p>
    <w:p w14:paraId="2CFA6854" w14:textId="77777777" w:rsidR="00BD7060" w:rsidRDefault="00780A1E">
      <w:pPr>
        <w:numPr>
          <w:ilvl w:val="0"/>
          <w:numId w:val="5"/>
        </w:numPr>
        <w:pBdr>
          <w:top w:val="nil"/>
          <w:left w:val="nil"/>
          <w:bottom w:val="nil"/>
          <w:right w:val="nil"/>
          <w:between w:val="nil"/>
        </w:pBdr>
        <w:ind w:left="426"/>
        <w:rPr>
          <w:rFonts w:ascii="Arial" w:eastAsia="Arial" w:hAnsi="Arial" w:cs="Arial"/>
          <w:color w:val="000000"/>
          <w:sz w:val="22"/>
          <w:szCs w:val="22"/>
          <w:highlight w:val="yellow"/>
        </w:rPr>
      </w:pPr>
      <w:r>
        <w:rPr>
          <w:rFonts w:ascii="Arial" w:eastAsia="Arial" w:hAnsi="Arial" w:cs="Arial"/>
          <w:color w:val="000000"/>
          <w:sz w:val="22"/>
          <w:szCs w:val="22"/>
          <w:highlight w:val="yellow"/>
        </w:rPr>
        <w:t>Receivership.</w:t>
      </w:r>
    </w:p>
    <w:p w14:paraId="1D811CC9" w14:textId="77777777" w:rsidR="00BD7060" w:rsidRDefault="00BD7060">
      <w:pPr>
        <w:ind w:left="66"/>
        <w:rPr>
          <w:rFonts w:ascii="Arial" w:eastAsia="Arial" w:hAnsi="Arial" w:cs="Arial"/>
          <w:sz w:val="22"/>
          <w:szCs w:val="22"/>
        </w:rPr>
      </w:pPr>
    </w:p>
    <w:p w14:paraId="7D39FC52" w14:textId="77777777" w:rsidR="00BD7060" w:rsidRDefault="00780A1E">
      <w:pPr>
        <w:numPr>
          <w:ilvl w:val="0"/>
          <w:numId w:val="5"/>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Liquidation.</w:t>
      </w:r>
    </w:p>
    <w:p w14:paraId="3491C38F" w14:textId="77777777" w:rsidR="00BD7060" w:rsidRDefault="00BD7060">
      <w:pPr>
        <w:ind w:left="66"/>
        <w:rPr>
          <w:rFonts w:ascii="Arial" w:eastAsia="Arial" w:hAnsi="Arial" w:cs="Arial"/>
          <w:sz w:val="22"/>
          <w:szCs w:val="22"/>
        </w:rPr>
      </w:pPr>
    </w:p>
    <w:p w14:paraId="570822D5" w14:textId="77777777" w:rsidR="00BD7060" w:rsidRDefault="00780A1E">
      <w:pPr>
        <w:numPr>
          <w:ilvl w:val="0"/>
          <w:numId w:val="5"/>
        </w:numPr>
        <w:pBdr>
          <w:top w:val="nil"/>
          <w:left w:val="nil"/>
          <w:bottom w:val="nil"/>
          <w:right w:val="nil"/>
          <w:between w:val="nil"/>
        </w:pBdr>
        <w:ind w:left="426"/>
        <w:rPr>
          <w:rFonts w:ascii="Arial" w:eastAsia="Arial" w:hAnsi="Arial" w:cs="Arial"/>
          <w:color w:val="000000"/>
          <w:sz w:val="22"/>
          <w:szCs w:val="22"/>
          <w:highlight w:val="white"/>
        </w:rPr>
      </w:pPr>
      <w:r>
        <w:rPr>
          <w:rFonts w:ascii="Arial" w:eastAsia="Arial" w:hAnsi="Arial" w:cs="Arial"/>
          <w:color w:val="000000"/>
          <w:sz w:val="22"/>
          <w:szCs w:val="22"/>
          <w:highlight w:val="white"/>
        </w:rPr>
        <w:t>Deed of company arrangement.</w:t>
      </w:r>
    </w:p>
    <w:p w14:paraId="6E2D3612" w14:textId="77777777" w:rsidR="00BD7060" w:rsidRDefault="00BD7060">
      <w:pPr>
        <w:ind w:left="66"/>
        <w:rPr>
          <w:rFonts w:ascii="Arial" w:eastAsia="Arial" w:hAnsi="Arial" w:cs="Arial"/>
          <w:sz w:val="22"/>
          <w:szCs w:val="22"/>
        </w:rPr>
      </w:pPr>
    </w:p>
    <w:p w14:paraId="57803192" w14:textId="77777777" w:rsidR="00BD7060" w:rsidRDefault="00780A1E">
      <w:pPr>
        <w:numPr>
          <w:ilvl w:val="0"/>
          <w:numId w:val="5"/>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Voluntary administration.</w:t>
      </w:r>
    </w:p>
    <w:p w14:paraId="6BFA9091" w14:textId="77777777" w:rsidR="00BD7060" w:rsidRDefault="00BD7060">
      <w:pPr>
        <w:pBdr>
          <w:top w:val="nil"/>
          <w:left w:val="nil"/>
          <w:bottom w:val="nil"/>
          <w:right w:val="nil"/>
          <w:between w:val="nil"/>
        </w:pBdr>
        <w:ind w:left="862"/>
        <w:rPr>
          <w:rFonts w:ascii="Arial" w:eastAsia="Arial" w:hAnsi="Arial" w:cs="Arial"/>
          <w:sz w:val="22"/>
          <w:szCs w:val="22"/>
        </w:rPr>
      </w:pPr>
    </w:p>
    <w:p w14:paraId="3546C242" w14:textId="77777777" w:rsidR="00BD7060" w:rsidRDefault="00BD7060">
      <w:pPr>
        <w:ind w:left="66"/>
        <w:jc w:val="both"/>
        <w:rPr>
          <w:rFonts w:ascii="Arial" w:eastAsia="Arial" w:hAnsi="Arial" w:cs="Arial"/>
          <w:sz w:val="22"/>
          <w:szCs w:val="22"/>
        </w:rPr>
      </w:pPr>
    </w:p>
    <w:p w14:paraId="76972EF9" w14:textId="77777777" w:rsidR="00BD7060" w:rsidRDefault="00780A1E">
      <w:pPr>
        <w:jc w:val="both"/>
        <w:rPr>
          <w:rFonts w:ascii="Arial" w:eastAsia="Arial" w:hAnsi="Arial" w:cs="Arial"/>
          <w:b/>
          <w:sz w:val="22"/>
          <w:szCs w:val="22"/>
        </w:rPr>
      </w:pPr>
      <w:r>
        <w:rPr>
          <w:rFonts w:ascii="Arial" w:eastAsia="Arial" w:hAnsi="Arial" w:cs="Arial"/>
          <w:b/>
          <w:sz w:val="22"/>
          <w:szCs w:val="22"/>
        </w:rPr>
        <w:t>Question 1.3</w:t>
      </w:r>
    </w:p>
    <w:p w14:paraId="20F1EDDC" w14:textId="77777777" w:rsidR="00BD7060" w:rsidRDefault="00BD7060">
      <w:pPr>
        <w:jc w:val="both"/>
        <w:rPr>
          <w:rFonts w:ascii="Arial" w:eastAsia="Arial" w:hAnsi="Arial" w:cs="Arial"/>
          <w:sz w:val="22"/>
          <w:szCs w:val="22"/>
        </w:rPr>
      </w:pPr>
    </w:p>
    <w:p w14:paraId="7C3EDDDF" w14:textId="77777777" w:rsidR="00BD7060" w:rsidRDefault="00780A1E">
      <w:pPr>
        <w:ind w:left="720" w:hanging="720"/>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12D2A2C2" w14:textId="77777777" w:rsidR="00BD7060" w:rsidRDefault="00BD7060">
      <w:pPr>
        <w:ind w:left="720" w:hanging="720"/>
        <w:rPr>
          <w:rFonts w:ascii="Arial" w:eastAsia="Arial" w:hAnsi="Arial" w:cs="Arial"/>
          <w:sz w:val="22"/>
          <w:szCs w:val="22"/>
        </w:rPr>
      </w:pPr>
    </w:p>
    <w:p w14:paraId="35BAB1F0" w14:textId="77777777" w:rsidR="00BD7060" w:rsidRDefault="00780A1E">
      <w:pPr>
        <w:ind w:left="720" w:hanging="720"/>
        <w:rPr>
          <w:rFonts w:ascii="Arial" w:eastAsia="Arial" w:hAnsi="Arial" w:cs="Arial"/>
          <w:sz w:val="22"/>
          <w:szCs w:val="22"/>
        </w:rPr>
      </w:pPr>
      <w:r>
        <w:rPr>
          <w:rFonts w:ascii="Arial" w:eastAsia="Arial" w:hAnsi="Arial" w:cs="Arial"/>
          <w:sz w:val="22"/>
          <w:szCs w:val="22"/>
        </w:rPr>
        <w:t>Which of the following insolvency procedures</w:t>
      </w:r>
      <w:r>
        <w:rPr>
          <w:rFonts w:ascii="Arial" w:eastAsia="Arial" w:hAnsi="Arial" w:cs="Arial"/>
          <w:b/>
          <w:sz w:val="22"/>
          <w:szCs w:val="22"/>
        </w:rPr>
        <w:t xml:space="preserve"> </w:t>
      </w:r>
      <w:r>
        <w:rPr>
          <w:rFonts w:ascii="Arial" w:eastAsia="Arial" w:hAnsi="Arial" w:cs="Arial"/>
          <w:b/>
          <w:sz w:val="22"/>
          <w:szCs w:val="22"/>
          <w:u w:val="single"/>
        </w:rPr>
        <w:t>requires</w:t>
      </w:r>
      <w:r>
        <w:rPr>
          <w:rFonts w:ascii="Arial" w:eastAsia="Arial" w:hAnsi="Arial" w:cs="Arial"/>
          <w:sz w:val="22"/>
          <w:szCs w:val="22"/>
        </w:rPr>
        <w:t xml:space="preserve"> court involvement:</w:t>
      </w:r>
    </w:p>
    <w:p w14:paraId="56490646" w14:textId="77777777" w:rsidR="00BD7060" w:rsidRDefault="00BD7060">
      <w:pPr>
        <w:ind w:left="720" w:hanging="720"/>
        <w:rPr>
          <w:rFonts w:ascii="Arial" w:eastAsia="Arial" w:hAnsi="Arial" w:cs="Arial"/>
          <w:sz w:val="22"/>
          <w:szCs w:val="22"/>
        </w:rPr>
      </w:pPr>
    </w:p>
    <w:p w14:paraId="4A828D36" w14:textId="77777777" w:rsidR="00BD7060" w:rsidRDefault="00780A1E">
      <w:pPr>
        <w:numPr>
          <w:ilvl w:val="0"/>
          <w:numId w:val="6"/>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creditors’ scheme of arrangement.</w:t>
      </w:r>
    </w:p>
    <w:p w14:paraId="0D702C08" w14:textId="77777777" w:rsidR="00BD7060" w:rsidRDefault="00BD7060">
      <w:pPr>
        <w:ind w:left="66"/>
        <w:jc w:val="both"/>
        <w:rPr>
          <w:rFonts w:ascii="Arial" w:eastAsia="Arial" w:hAnsi="Arial" w:cs="Arial"/>
          <w:sz w:val="22"/>
          <w:szCs w:val="22"/>
        </w:rPr>
      </w:pPr>
    </w:p>
    <w:p w14:paraId="2355F976" w14:textId="77777777" w:rsidR="00BD7060" w:rsidRDefault="00780A1E">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deed of company arrangement.</w:t>
      </w:r>
    </w:p>
    <w:p w14:paraId="344FF371" w14:textId="77777777" w:rsidR="00BD7060" w:rsidRDefault="00BD7060">
      <w:pPr>
        <w:ind w:left="66"/>
        <w:jc w:val="both"/>
        <w:rPr>
          <w:rFonts w:ascii="Arial" w:eastAsia="Arial" w:hAnsi="Arial" w:cs="Arial"/>
          <w:sz w:val="22"/>
          <w:szCs w:val="22"/>
        </w:rPr>
      </w:pPr>
    </w:p>
    <w:p w14:paraId="7A3B0C24" w14:textId="77777777" w:rsidR="00BD7060" w:rsidRDefault="00780A1E">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creditors’ voluntary liquidation.</w:t>
      </w:r>
    </w:p>
    <w:p w14:paraId="464DB5F7" w14:textId="77777777" w:rsidR="00BD7060" w:rsidRDefault="00BD7060">
      <w:pPr>
        <w:ind w:left="66"/>
        <w:jc w:val="both"/>
        <w:rPr>
          <w:rFonts w:ascii="Arial" w:eastAsia="Arial" w:hAnsi="Arial" w:cs="Arial"/>
          <w:sz w:val="22"/>
          <w:szCs w:val="22"/>
        </w:rPr>
      </w:pPr>
    </w:p>
    <w:p w14:paraId="2E4AAC5C" w14:textId="77777777" w:rsidR="00BD7060" w:rsidRDefault="00780A1E">
      <w:pPr>
        <w:numPr>
          <w:ilvl w:val="0"/>
          <w:numId w:val="6"/>
        </w:numPr>
        <w:pBdr>
          <w:top w:val="nil"/>
          <w:left w:val="nil"/>
          <w:bottom w:val="nil"/>
          <w:right w:val="nil"/>
          <w:between w:val="nil"/>
        </w:pBdr>
        <w:ind w:left="42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voluntary administration.</w:t>
      </w:r>
    </w:p>
    <w:p w14:paraId="01C300EB" w14:textId="77777777" w:rsidR="00BD7060" w:rsidRDefault="00BD7060">
      <w:pPr>
        <w:ind w:left="66"/>
        <w:jc w:val="both"/>
        <w:rPr>
          <w:rFonts w:ascii="Arial" w:eastAsia="Arial" w:hAnsi="Arial" w:cs="Arial"/>
          <w:sz w:val="22"/>
          <w:szCs w:val="22"/>
        </w:rPr>
      </w:pPr>
    </w:p>
    <w:p w14:paraId="3106F364" w14:textId="77777777" w:rsidR="00BD7060" w:rsidRDefault="00780A1E">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lastRenderedPageBreak/>
        <w:t>small company restructuring plan.</w:t>
      </w:r>
    </w:p>
    <w:p w14:paraId="72B409C3" w14:textId="77777777" w:rsidR="00BD7060" w:rsidRDefault="00BD7060">
      <w:pPr>
        <w:pBdr>
          <w:top w:val="nil"/>
          <w:left w:val="nil"/>
          <w:bottom w:val="nil"/>
          <w:right w:val="nil"/>
          <w:between w:val="nil"/>
        </w:pBdr>
        <w:jc w:val="both"/>
        <w:rPr>
          <w:rFonts w:ascii="Arial" w:eastAsia="Arial" w:hAnsi="Arial" w:cs="Arial"/>
          <w:sz w:val="22"/>
          <w:szCs w:val="22"/>
        </w:rPr>
      </w:pPr>
    </w:p>
    <w:p w14:paraId="3A0F097F" w14:textId="77777777" w:rsidR="00BD7060" w:rsidRDefault="00BD7060">
      <w:pPr>
        <w:jc w:val="both"/>
        <w:rPr>
          <w:rFonts w:ascii="Arial" w:eastAsia="Arial" w:hAnsi="Arial" w:cs="Arial"/>
          <w:sz w:val="22"/>
          <w:szCs w:val="22"/>
        </w:rPr>
      </w:pPr>
    </w:p>
    <w:p w14:paraId="6DEC0E8C" w14:textId="77777777" w:rsidR="00BD7060" w:rsidRDefault="00780A1E">
      <w:pPr>
        <w:jc w:val="both"/>
        <w:rPr>
          <w:rFonts w:ascii="Arial" w:eastAsia="Arial" w:hAnsi="Arial" w:cs="Arial"/>
          <w:sz w:val="22"/>
          <w:szCs w:val="22"/>
        </w:rPr>
      </w:pPr>
      <w:r>
        <w:rPr>
          <w:rFonts w:ascii="Arial" w:eastAsia="Arial" w:hAnsi="Arial" w:cs="Arial"/>
          <w:b/>
          <w:sz w:val="22"/>
          <w:szCs w:val="22"/>
        </w:rPr>
        <w:t>Question 1.4</w:t>
      </w:r>
      <w:r>
        <w:rPr>
          <w:rFonts w:ascii="Arial" w:eastAsia="Arial" w:hAnsi="Arial" w:cs="Arial"/>
          <w:sz w:val="22"/>
          <w:szCs w:val="22"/>
        </w:rPr>
        <w:t xml:space="preserve"> </w:t>
      </w:r>
    </w:p>
    <w:p w14:paraId="13F700A8" w14:textId="77777777" w:rsidR="00BD7060" w:rsidRDefault="00BD7060">
      <w:pPr>
        <w:jc w:val="both"/>
        <w:rPr>
          <w:rFonts w:ascii="Arial" w:eastAsia="Arial" w:hAnsi="Arial" w:cs="Arial"/>
          <w:sz w:val="22"/>
          <w:szCs w:val="22"/>
        </w:rPr>
      </w:pPr>
    </w:p>
    <w:p w14:paraId="05E0E0D0" w14:textId="77777777" w:rsidR="00BD7060" w:rsidRDefault="00780A1E">
      <w:pPr>
        <w:jc w:val="both"/>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1F1D2C62" w14:textId="77777777" w:rsidR="00BD7060" w:rsidRDefault="00BD7060">
      <w:pPr>
        <w:jc w:val="both"/>
        <w:rPr>
          <w:rFonts w:ascii="Arial" w:eastAsia="Arial" w:hAnsi="Arial" w:cs="Arial"/>
          <w:sz w:val="22"/>
          <w:szCs w:val="22"/>
        </w:rPr>
      </w:pPr>
    </w:p>
    <w:p w14:paraId="3D3C7482" w14:textId="77777777" w:rsidR="00BD7060" w:rsidRDefault="00780A1E">
      <w:pPr>
        <w:jc w:val="both"/>
        <w:rPr>
          <w:rFonts w:ascii="Arial" w:eastAsia="Arial" w:hAnsi="Arial" w:cs="Arial"/>
          <w:sz w:val="22"/>
          <w:szCs w:val="22"/>
        </w:rPr>
      </w:pPr>
      <w:r>
        <w:rPr>
          <w:rFonts w:ascii="Arial" w:eastAsia="Arial" w:hAnsi="Arial" w:cs="Arial"/>
          <w:sz w:val="22"/>
          <w:szCs w:val="22"/>
        </w:rPr>
        <w:t xml:space="preserve">Newco Pty Ltd has three (3) employees and an annual turnover of AUD 950,000. It currently owes AUD 300,000 to its trade creditors and it has a AUD 800,000 secured loan from its bank. Which of these restructuring processes is Newco </w:t>
      </w:r>
      <w:r>
        <w:rPr>
          <w:rFonts w:ascii="Arial" w:eastAsia="Arial" w:hAnsi="Arial" w:cs="Arial"/>
          <w:b/>
          <w:sz w:val="22"/>
          <w:szCs w:val="22"/>
          <w:u w:val="single"/>
        </w:rPr>
        <w:t>ineligible</w:t>
      </w:r>
      <w:r>
        <w:rPr>
          <w:rFonts w:ascii="Arial" w:eastAsia="Arial" w:hAnsi="Arial" w:cs="Arial"/>
          <w:i/>
          <w:sz w:val="22"/>
          <w:szCs w:val="22"/>
        </w:rPr>
        <w:t xml:space="preserve"> </w:t>
      </w:r>
      <w:r>
        <w:rPr>
          <w:rFonts w:ascii="Arial" w:eastAsia="Arial" w:hAnsi="Arial" w:cs="Arial"/>
          <w:sz w:val="22"/>
          <w:szCs w:val="22"/>
        </w:rPr>
        <w:t>for?</w:t>
      </w:r>
    </w:p>
    <w:p w14:paraId="534E6EF3" w14:textId="77777777" w:rsidR="00BD7060" w:rsidRDefault="00BD7060">
      <w:pPr>
        <w:jc w:val="both"/>
        <w:rPr>
          <w:rFonts w:ascii="Arial" w:eastAsia="Arial" w:hAnsi="Arial" w:cs="Arial"/>
          <w:sz w:val="22"/>
          <w:szCs w:val="22"/>
        </w:rPr>
      </w:pPr>
    </w:p>
    <w:p w14:paraId="03034450" w14:textId="77777777" w:rsidR="00BD7060" w:rsidRDefault="00780A1E">
      <w:pPr>
        <w:numPr>
          <w:ilvl w:val="0"/>
          <w:numId w:val="7"/>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A voluntary administration followed by a deed of company arrangement.</w:t>
      </w:r>
    </w:p>
    <w:p w14:paraId="2F6050FC" w14:textId="77777777" w:rsidR="00BD7060" w:rsidRDefault="00BD7060">
      <w:pPr>
        <w:ind w:left="66"/>
        <w:rPr>
          <w:rFonts w:ascii="Arial" w:eastAsia="Arial" w:hAnsi="Arial" w:cs="Arial"/>
          <w:sz w:val="22"/>
          <w:szCs w:val="22"/>
        </w:rPr>
      </w:pPr>
    </w:p>
    <w:p w14:paraId="1D0F9590" w14:textId="77777777" w:rsidR="00BD7060" w:rsidRDefault="00780A1E">
      <w:pPr>
        <w:numPr>
          <w:ilvl w:val="0"/>
          <w:numId w:val="7"/>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An informal restructuring with the agreement of creditors.</w:t>
      </w:r>
    </w:p>
    <w:p w14:paraId="79E980C3" w14:textId="77777777" w:rsidR="00BD7060" w:rsidRDefault="00BD7060">
      <w:pPr>
        <w:ind w:left="66"/>
        <w:rPr>
          <w:rFonts w:ascii="Arial" w:eastAsia="Arial" w:hAnsi="Arial" w:cs="Arial"/>
          <w:sz w:val="22"/>
          <w:szCs w:val="22"/>
        </w:rPr>
      </w:pPr>
    </w:p>
    <w:p w14:paraId="0DFDB5AC" w14:textId="77777777" w:rsidR="00BD7060" w:rsidRDefault="00780A1E">
      <w:pPr>
        <w:numPr>
          <w:ilvl w:val="0"/>
          <w:numId w:val="7"/>
        </w:numPr>
        <w:pBdr>
          <w:top w:val="nil"/>
          <w:left w:val="nil"/>
          <w:bottom w:val="nil"/>
          <w:right w:val="nil"/>
          <w:between w:val="nil"/>
        </w:pBdr>
        <w:ind w:left="426"/>
        <w:rPr>
          <w:rFonts w:ascii="Arial" w:eastAsia="Arial" w:hAnsi="Arial" w:cs="Arial"/>
          <w:color w:val="000000"/>
          <w:sz w:val="22"/>
          <w:szCs w:val="22"/>
          <w:highlight w:val="yellow"/>
        </w:rPr>
      </w:pPr>
      <w:r>
        <w:rPr>
          <w:rFonts w:ascii="Arial" w:eastAsia="Arial" w:hAnsi="Arial" w:cs="Arial"/>
          <w:color w:val="000000"/>
          <w:sz w:val="22"/>
          <w:szCs w:val="22"/>
          <w:highlight w:val="yellow"/>
        </w:rPr>
        <w:t>A small business restructuring plan.</w:t>
      </w:r>
    </w:p>
    <w:p w14:paraId="592F52A3" w14:textId="77777777" w:rsidR="00BD7060" w:rsidRDefault="00BD7060">
      <w:pPr>
        <w:ind w:left="66"/>
        <w:rPr>
          <w:rFonts w:ascii="Arial" w:eastAsia="Arial" w:hAnsi="Arial" w:cs="Arial"/>
          <w:sz w:val="22"/>
          <w:szCs w:val="22"/>
        </w:rPr>
      </w:pPr>
    </w:p>
    <w:p w14:paraId="0782182D" w14:textId="77777777" w:rsidR="00BD7060" w:rsidRDefault="00780A1E">
      <w:pPr>
        <w:numPr>
          <w:ilvl w:val="0"/>
          <w:numId w:val="7"/>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A deed of company arrangement.</w:t>
      </w:r>
    </w:p>
    <w:p w14:paraId="24E62B79" w14:textId="77777777" w:rsidR="00BD7060" w:rsidRDefault="00BD7060">
      <w:pPr>
        <w:pBdr>
          <w:top w:val="nil"/>
          <w:left w:val="nil"/>
          <w:bottom w:val="nil"/>
          <w:right w:val="nil"/>
          <w:between w:val="nil"/>
        </w:pBdr>
        <w:ind w:left="862"/>
        <w:rPr>
          <w:rFonts w:ascii="Arial" w:eastAsia="Arial" w:hAnsi="Arial" w:cs="Arial"/>
          <w:sz w:val="22"/>
          <w:szCs w:val="22"/>
        </w:rPr>
      </w:pPr>
    </w:p>
    <w:p w14:paraId="0F929507" w14:textId="77777777" w:rsidR="00BD7060" w:rsidRDefault="00BD7060" w:rsidP="00C31535">
      <w:pPr>
        <w:rPr>
          <w:rFonts w:ascii="Arial" w:eastAsia="Arial" w:hAnsi="Arial" w:cs="Arial"/>
          <w:sz w:val="22"/>
          <w:szCs w:val="22"/>
        </w:rPr>
      </w:pPr>
    </w:p>
    <w:p w14:paraId="056BD9AE" w14:textId="77777777" w:rsidR="00BD7060" w:rsidRDefault="00780A1E">
      <w:pPr>
        <w:keepNext/>
        <w:jc w:val="both"/>
        <w:rPr>
          <w:rFonts w:ascii="Arial" w:eastAsia="Arial" w:hAnsi="Arial" w:cs="Arial"/>
          <w:b/>
          <w:sz w:val="22"/>
          <w:szCs w:val="22"/>
        </w:rPr>
      </w:pPr>
      <w:r>
        <w:rPr>
          <w:rFonts w:ascii="Arial" w:eastAsia="Arial" w:hAnsi="Arial" w:cs="Arial"/>
          <w:b/>
          <w:sz w:val="22"/>
          <w:szCs w:val="22"/>
        </w:rPr>
        <w:t xml:space="preserve">Question 1.5 </w:t>
      </w:r>
    </w:p>
    <w:p w14:paraId="158A9B2A" w14:textId="77777777" w:rsidR="00BD7060" w:rsidRDefault="00BD7060">
      <w:pPr>
        <w:keepNext/>
        <w:jc w:val="both"/>
        <w:rPr>
          <w:rFonts w:ascii="Arial" w:eastAsia="Arial" w:hAnsi="Arial" w:cs="Arial"/>
          <w:b/>
          <w:sz w:val="22"/>
          <w:szCs w:val="22"/>
        </w:rPr>
      </w:pPr>
    </w:p>
    <w:p w14:paraId="016F6185" w14:textId="77777777" w:rsidR="00BD7060" w:rsidRDefault="00780A1E">
      <w:pPr>
        <w:ind w:left="720" w:hanging="720"/>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28FCD4D4" w14:textId="77777777" w:rsidR="00BD7060" w:rsidRDefault="00BD7060">
      <w:pPr>
        <w:ind w:left="720" w:hanging="720"/>
        <w:rPr>
          <w:rFonts w:ascii="Arial" w:eastAsia="Arial" w:hAnsi="Arial" w:cs="Arial"/>
          <w:sz w:val="22"/>
          <w:szCs w:val="22"/>
        </w:rPr>
      </w:pPr>
    </w:p>
    <w:p w14:paraId="067D94A0" w14:textId="77777777" w:rsidR="00BD7060" w:rsidRDefault="00780A1E">
      <w:pPr>
        <w:ind w:left="720" w:hanging="720"/>
        <w:rPr>
          <w:rFonts w:ascii="Arial" w:eastAsia="Arial" w:hAnsi="Arial" w:cs="Arial"/>
          <w:sz w:val="22"/>
          <w:szCs w:val="22"/>
        </w:rPr>
      </w:pPr>
      <w:r>
        <w:rPr>
          <w:rFonts w:ascii="Arial" w:eastAsia="Arial" w:hAnsi="Arial" w:cs="Arial"/>
          <w:sz w:val="22"/>
          <w:szCs w:val="22"/>
        </w:rPr>
        <w:t xml:space="preserve">Which of the following </w:t>
      </w:r>
      <w:r>
        <w:rPr>
          <w:rFonts w:ascii="Arial" w:eastAsia="Arial" w:hAnsi="Arial" w:cs="Arial"/>
          <w:b/>
          <w:sz w:val="22"/>
          <w:szCs w:val="22"/>
          <w:u w:val="single"/>
        </w:rPr>
        <w:t>is not</w:t>
      </w:r>
      <w:r>
        <w:rPr>
          <w:rFonts w:ascii="Arial" w:eastAsia="Arial" w:hAnsi="Arial" w:cs="Arial"/>
          <w:sz w:val="22"/>
          <w:szCs w:val="22"/>
        </w:rPr>
        <w:t xml:space="preserve"> “divisible property” in a bankruptcy?</w:t>
      </w:r>
    </w:p>
    <w:p w14:paraId="1ABB614E" w14:textId="77777777" w:rsidR="00BD7060" w:rsidRDefault="00BD7060">
      <w:pPr>
        <w:ind w:left="720" w:hanging="720"/>
        <w:rPr>
          <w:rFonts w:ascii="Arial" w:eastAsia="Arial" w:hAnsi="Arial" w:cs="Arial"/>
          <w:sz w:val="22"/>
          <w:szCs w:val="22"/>
        </w:rPr>
      </w:pPr>
    </w:p>
    <w:p w14:paraId="2190BEBF" w14:textId="77777777" w:rsidR="00BD7060" w:rsidRDefault="00780A1E">
      <w:pPr>
        <w:numPr>
          <w:ilvl w:val="0"/>
          <w:numId w:val="9"/>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Wages earned by the bankrupt.</w:t>
      </w:r>
    </w:p>
    <w:p w14:paraId="48F27992" w14:textId="77777777" w:rsidR="00BD7060" w:rsidRDefault="00BD7060">
      <w:pPr>
        <w:ind w:left="426"/>
        <w:rPr>
          <w:rFonts w:ascii="Arial" w:eastAsia="Arial" w:hAnsi="Arial" w:cs="Arial"/>
          <w:sz w:val="22"/>
          <w:szCs w:val="22"/>
        </w:rPr>
      </w:pPr>
    </w:p>
    <w:p w14:paraId="192E9F82" w14:textId="77777777" w:rsidR="00BD7060" w:rsidRDefault="00780A1E">
      <w:pPr>
        <w:numPr>
          <w:ilvl w:val="0"/>
          <w:numId w:val="9"/>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Fine art.</w:t>
      </w:r>
    </w:p>
    <w:p w14:paraId="2CAA08B5" w14:textId="77777777" w:rsidR="00BD7060" w:rsidRDefault="00BD7060">
      <w:pPr>
        <w:ind w:left="426"/>
        <w:rPr>
          <w:rFonts w:ascii="Arial" w:eastAsia="Arial" w:hAnsi="Arial" w:cs="Arial"/>
          <w:sz w:val="22"/>
          <w:szCs w:val="22"/>
        </w:rPr>
      </w:pPr>
    </w:p>
    <w:p w14:paraId="121CD05D" w14:textId="77777777" w:rsidR="00BD7060" w:rsidRDefault="00780A1E">
      <w:pPr>
        <w:numPr>
          <w:ilvl w:val="0"/>
          <w:numId w:val="9"/>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Choses in action relating to the debtors’ assets.</w:t>
      </w:r>
    </w:p>
    <w:p w14:paraId="767233A2" w14:textId="77777777" w:rsidR="00BD7060" w:rsidRDefault="00BD7060">
      <w:pPr>
        <w:ind w:left="426"/>
        <w:rPr>
          <w:rFonts w:ascii="Arial" w:eastAsia="Arial" w:hAnsi="Arial" w:cs="Arial"/>
          <w:sz w:val="22"/>
          <w:szCs w:val="22"/>
        </w:rPr>
      </w:pPr>
    </w:p>
    <w:p w14:paraId="1633C25E" w14:textId="77777777" w:rsidR="00BD7060" w:rsidRDefault="00780A1E">
      <w:pPr>
        <w:numPr>
          <w:ilvl w:val="0"/>
          <w:numId w:val="9"/>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The bankrupt’s family home.</w:t>
      </w:r>
    </w:p>
    <w:p w14:paraId="5AB45502" w14:textId="77777777" w:rsidR="00BD7060" w:rsidRDefault="00BD7060">
      <w:pPr>
        <w:ind w:left="426"/>
        <w:rPr>
          <w:rFonts w:ascii="Arial" w:eastAsia="Arial" w:hAnsi="Arial" w:cs="Arial"/>
          <w:sz w:val="22"/>
          <w:szCs w:val="22"/>
        </w:rPr>
      </w:pPr>
    </w:p>
    <w:p w14:paraId="532E04CB" w14:textId="77777777" w:rsidR="00BD7060" w:rsidRDefault="00780A1E">
      <w:pPr>
        <w:numPr>
          <w:ilvl w:val="0"/>
          <w:numId w:val="9"/>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Superannuation funds.</w:t>
      </w:r>
    </w:p>
    <w:p w14:paraId="277ABC22" w14:textId="77777777" w:rsidR="00BD7060" w:rsidRDefault="00BD7060">
      <w:pPr>
        <w:jc w:val="both"/>
        <w:rPr>
          <w:rFonts w:ascii="Arial" w:eastAsia="Arial" w:hAnsi="Arial" w:cs="Arial"/>
          <w:sz w:val="22"/>
          <w:szCs w:val="22"/>
        </w:rPr>
      </w:pPr>
    </w:p>
    <w:p w14:paraId="6A9460C8" w14:textId="77777777" w:rsidR="00BD7060" w:rsidRDefault="00BD7060">
      <w:pPr>
        <w:jc w:val="both"/>
        <w:rPr>
          <w:rFonts w:ascii="Arial" w:eastAsia="Arial" w:hAnsi="Arial" w:cs="Arial"/>
          <w:sz w:val="22"/>
          <w:szCs w:val="22"/>
        </w:rPr>
      </w:pPr>
    </w:p>
    <w:p w14:paraId="5951CED1" w14:textId="77777777" w:rsidR="00BD7060" w:rsidRDefault="00780A1E">
      <w:pPr>
        <w:jc w:val="both"/>
        <w:rPr>
          <w:rFonts w:ascii="Arial" w:eastAsia="Arial" w:hAnsi="Arial" w:cs="Arial"/>
          <w:sz w:val="22"/>
          <w:szCs w:val="22"/>
        </w:rPr>
      </w:pPr>
      <w:r>
        <w:rPr>
          <w:rFonts w:ascii="Arial" w:eastAsia="Arial" w:hAnsi="Arial" w:cs="Arial"/>
          <w:b/>
          <w:sz w:val="22"/>
          <w:szCs w:val="22"/>
        </w:rPr>
        <w:t>Question 1.6</w:t>
      </w:r>
      <w:r>
        <w:rPr>
          <w:rFonts w:ascii="Arial" w:eastAsia="Arial" w:hAnsi="Arial" w:cs="Arial"/>
          <w:sz w:val="22"/>
          <w:szCs w:val="22"/>
        </w:rPr>
        <w:t xml:space="preserve"> </w:t>
      </w:r>
    </w:p>
    <w:p w14:paraId="327812ED" w14:textId="77777777" w:rsidR="00BD7060" w:rsidRDefault="00BD7060">
      <w:pPr>
        <w:jc w:val="both"/>
        <w:rPr>
          <w:rFonts w:ascii="Arial" w:eastAsia="Arial" w:hAnsi="Arial" w:cs="Arial"/>
          <w:sz w:val="22"/>
          <w:szCs w:val="22"/>
        </w:rPr>
      </w:pPr>
    </w:p>
    <w:p w14:paraId="437AD042" w14:textId="77777777" w:rsidR="00BD7060" w:rsidRDefault="00780A1E">
      <w:pPr>
        <w:jc w:val="both"/>
        <w:rPr>
          <w:rFonts w:ascii="Arial" w:eastAsia="Arial" w:hAnsi="Arial" w:cs="Arial"/>
          <w:sz w:val="22"/>
          <w:szCs w:val="22"/>
        </w:rPr>
      </w:pPr>
      <w:r>
        <w:rPr>
          <w:rFonts w:ascii="Arial" w:eastAsia="Arial" w:hAnsi="Arial" w:cs="Arial"/>
          <w:sz w:val="22"/>
          <w:szCs w:val="22"/>
        </w:rPr>
        <w:t xml:space="preserve">Which of the following </w:t>
      </w:r>
      <w:r>
        <w:rPr>
          <w:rFonts w:ascii="Arial" w:eastAsia="Arial" w:hAnsi="Arial" w:cs="Arial"/>
          <w:b/>
          <w:sz w:val="22"/>
          <w:szCs w:val="22"/>
          <w:u w:val="single"/>
        </w:rPr>
        <w:t>is not</w:t>
      </w:r>
      <w:r>
        <w:rPr>
          <w:rFonts w:ascii="Arial" w:eastAsia="Arial" w:hAnsi="Arial" w:cs="Arial"/>
          <w:sz w:val="22"/>
          <w:szCs w:val="22"/>
        </w:rPr>
        <w:t xml:space="preserve"> a relevant period for the entry into a transaction which constitutes an unfair preference in a liquidation?</w:t>
      </w:r>
    </w:p>
    <w:p w14:paraId="59945CBA" w14:textId="77777777" w:rsidR="00BD7060" w:rsidRDefault="00BD7060">
      <w:pPr>
        <w:ind w:left="720" w:hanging="720"/>
        <w:rPr>
          <w:rFonts w:ascii="Arial" w:eastAsia="Arial" w:hAnsi="Arial" w:cs="Arial"/>
          <w:sz w:val="22"/>
          <w:szCs w:val="22"/>
        </w:rPr>
      </w:pPr>
    </w:p>
    <w:p w14:paraId="2BB622DD" w14:textId="77777777" w:rsidR="00BD7060" w:rsidRDefault="00780A1E">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six-month period ending on the “relation back day”.</w:t>
      </w:r>
    </w:p>
    <w:p w14:paraId="05644338" w14:textId="77777777" w:rsidR="00BD7060" w:rsidRDefault="00BD7060">
      <w:pPr>
        <w:ind w:left="66"/>
        <w:jc w:val="both"/>
        <w:rPr>
          <w:rFonts w:ascii="Arial" w:eastAsia="Arial" w:hAnsi="Arial" w:cs="Arial"/>
          <w:sz w:val="22"/>
          <w:szCs w:val="22"/>
          <w:shd w:val="clear" w:color="auto" w:fill="FFD966"/>
        </w:rPr>
      </w:pPr>
    </w:p>
    <w:p w14:paraId="72736108" w14:textId="77777777" w:rsidR="00BD7060" w:rsidRDefault="00780A1E">
      <w:pPr>
        <w:numPr>
          <w:ilvl w:val="0"/>
          <w:numId w:val="11"/>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The one-year period ending on the relation back day where the creditor had reasonable grounds for suspecting that the company was insolvent.</w:t>
      </w:r>
    </w:p>
    <w:p w14:paraId="4F5E57C2" w14:textId="77777777" w:rsidR="00BD7060" w:rsidRDefault="00BD7060">
      <w:pPr>
        <w:ind w:left="66"/>
        <w:jc w:val="both"/>
        <w:rPr>
          <w:rFonts w:ascii="Arial" w:eastAsia="Arial" w:hAnsi="Arial" w:cs="Arial"/>
          <w:sz w:val="22"/>
          <w:szCs w:val="22"/>
        </w:rPr>
      </w:pPr>
    </w:p>
    <w:p w14:paraId="71597E06" w14:textId="77777777" w:rsidR="00BD7060" w:rsidRDefault="00780A1E">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four-year period ending on the relation back day where the creditor is a related entity of the company.</w:t>
      </w:r>
    </w:p>
    <w:p w14:paraId="11449023" w14:textId="77777777" w:rsidR="00BD7060" w:rsidRDefault="00BD7060">
      <w:pPr>
        <w:ind w:left="66"/>
        <w:jc w:val="both"/>
        <w:rPr>
          <w:rFonts w:ascii="Arial" w:eastAsia="Arial" w:hAnsi="Arial" w:cs="Arial"/>
          <w:sz w:val="22"/>
          <w:szCs w:val="22"/>
        </w:rPr>
      </w:pPr>
    </w:p>
    <w:p w14:paraId="0E5A4E2F" w14:textId="77777777" w:rsidR="00BD7060" w:rsidRDefault="00780A1E">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10-year period ending on the relation back day where the transaction was entered into for a purpose that included defeating, delaying or interfering with the rights of creditors in the event of insolvency.</w:t>
      </w:r>
    </w:p>
    <w:p w14:paraId="39760EC8" w14:textId="77777777" w:rsidR="00BD7060" w:rsidRDefault="00BD7060">
      <w:pPr>
        <w:ind w:left="66"/>
        <w:jc w:val="both"/>
        <w:rPr>
          <w:rFonts w:ascii="Arial" w:eastAsia="Arial" w:hAnsi="Arial" w:cs="Arial"/>
          <w:sz w:val="22"/>
          <w:szCs w:val="22"/>
        </w:rPr>
      </w:pPr>
    </w:p>
    <w:p w14:paraId="026BA1D0" w14:textId="0D8BBC46" w:rsidR="00BD7060" w:rsidRPr="00C31535" w:rsidRDefault="00780A1E" w:rsidP="00C31535">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After the relation back day but on or before the liquidator was appointed.</w:t>
      </w:r>
    </w:p>
    <w:p w14:paraId="762B4AF4" w14:textId="77777777" w:rsidR="00BD7060" w:rsidRDefault="00780A1E">
      <w:pPr>
        <w:jc w:val="both"/>
        <w:rPr>
          <w:rFonts w:ascii="Arial" w:eastAsia="Arial" w:hAnsi="Arial" w:cs="Arial"/>
          <w:sz w:val="22"/>
          <w:szCs w:val="22"/>
        </w:rPr>
      </w:pPr>
      <w:r>
        <w:rPr>
          <w:rFonts w:ascii="Arial" w:eastAsia="Arial" w:hAnsi="Arial" w:cs="Arial"/>
          <w:b/>
          <w:sz w:val="22"/>
          <w:szCs w:val="22"/>
        </w:rPr>
        <w:lastRenderedPageBreak/>
        <w:t>Question 1.7</w:t>
      </w:r>
      <w:r>
        <w:rPr>
          <w:rFonts w:ascii="Arial" w:eastAsia="Arial" w:hAnsi="Arial" w:cs="Arial"/>
          <w:sz w:val="22"/>
          <w:szCs w:val="22"/>
        </w:rPr>
        <w:t xml:space="preserve"> </w:t>
      </w:r>
    </w:p>
    <w:p w14:paraId="75E75ACA" w14:textId="77777777" w:rsidR="00BD7060" w:rsidRDefault="00BD7060">
      <w:pPr>
        <w:jc w:val="both"/>
        <w:rPr>
          <w:rFonts w:ascii="Arial" w:eastAsia="Arial" w:hAnsi="Arial" w:cs="Arial"/>
          <w:sz w:val="22"/>
          <w:szCs w:val="22"/>
        </w:rPr>
      </w:pPr>
    </w:p>
    <w:p w14:paraId="4792FABB" w14:textId="77777777" w:rsidR="00BD7060" w:rsidRDefault="00780A1E">
      <w:pPr>
        <w:ind w:left="720" w:hanging="720"/>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6CA9C1CE" w14:textId="77777777" w:rsidR="00BD7060" w:rsidRDefault="00BD7060">
      <w:pPr>
        <w:ind w:left="720" w:hanging="720"/>
        <w:rPr>
          <w:rFonts w:ascii="Arial" w:eastAsia="Arial" w:hAnsi="Arial" w:cs="Arial"/>
          <w:sz w:val="22"/>
          <w:szCs w:val="22"/>
        </w:rPr>
      </w:pPr>
    </w:p>
    <w:p w14:paraId="477CEEED" w14:textId="77777777" w:rsidR="00BD7060" w:rsidRDefault="00780A1E">
      <w:pPr>
        <w:ind w:left="720" w:hanging="720"/>
        <w:rPr>
          <w:rFonts w:ascii="Arial" w:eastAsia="Arial" w:hAnsi="Arial" w:cs="Arial"/>
          <w:sz w:val="22"/>
          <w:szCs w:val="22"/>
        </w:rPr>
      </w:pPr>
      <w:r>
        <w:rPr>
          <w:rFonts w:ascii="Arial" w:eastAsia="Arial" w:hAnsi="Arial" w:cs="Arial"/>
          <w:sz w:val="22"/>
          <w:szCs w:val="22"/>
        </w:rPr>
        <w:t>A company can only be placed into voluntary administration if:</w:t>
      </w:r>
    </w:p>
    <w:p w14:paraId="1EE6D3F0" w14:textId="77777777" w:rsidR="00BD7060" w:rsidRDefault="00BD7060">
      <w:pPr>
        <w:ind w:left="720" w:hanging="720"/>
        <w:rPr>
          <w:rFonts w:ascii="Arial" w:eastAsia="Arial" w:hAnsi="Arial" w:cs="Arial"/>
          <w:sz w:val="22"/>
          <w:szCs w:val="22"/>
          <w:highlight w:val="white"/>
        </w:rPr>
      </w:pPr>
    </w:p>
    <w:p w14:paraId="185D6FDD" w14:textId="77777777" w:rsidR="00BD7060" w:rsidRDefault="00780A1E">
      <w:pPr>
        <w:numPr>
          <w:ilvl w:val="0"/>
          <w:numId w:val="13"/>
        </w:numPr>
        <w:pBdr>
          <w:top w:val="nil"/>
          <w:left w:val="nil"/>
          <w:bottom w:val="nil"/>
          <w:right w:val="nil"/>
          <w:between w:val="nil"/>
        </w:pBdr>
        <w:ind w:left="426"/>
        <w:rPr>
          <w:rFonts w:ascii="Arial" w:eastAsia="Arial" w:hAnsi="Arial" w:cs="Arial"/>
          <w:color w:val="000000"/>
          <w:sz w:val="22"/>
          <w:szCs w:val="22"/>
          <w:highlight w:val="white"/>
        </w:rPr>
      </w:pPr>
      <w:r>
        <w:rPr>
          <w:rFonts w:ascii="Arial" w:eastAsia="Arial" w:hAnsi="Arial" w:cs="Arial"/>
          <w:color w:val="000000"/>
          <w:sz w:val="22"/>
          <w:szCs w:val="22"/>
          <w:highlight w:val="white"/>
        </w:rPr>
        <w:t>the directors declare that the company’s liabilities exceed its assets.</w:t>
      </w:r>
    </w:p>
    <w:p w14:paraId="5399244F" w14:textId="77777777" w:rsidR="00BD7060" w:rsidRDefault="00BD7060">
      <w:pPr>
        <w:rPr>
          <w:rFonts w:ascii="Arial" w:eastAsia="Arial" w:hAnsi="Arial" w:cs="Arial"/>
          <w:sz w:val="22"/>
          <w:szCs w:val="22"/>
          <w:shd w:val="clear" w:color="auto" w:fill="FFF2CC"/>
        </w:rPr>
      </w:pPr>
    </w:p>
    <w:p w14:paraId="3512DF4A" w14:textId="77777777" w:rsidR="00BD7060" w:rsidRDefault="00780A1E">
      <w:pPr>
        <w:numPr>
          <w:ilvl w:val="0"/>
          <w:numId w:val="13"/>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the creditors resolve that the company is unable to pay its debts as and when they fall due.</w:t>
      </w:r>
    </w:p>
    <w:p w14:paraId="300CE5A3" w14:textId="77777777" w:rsidR="00BD7060" w:rsidRDefault="00BD7060">
      <w:pPr>
        <w:rPr>
          <w:rFonts w:ascii="Arial" w:eastAsia="Arial" w:hAnsi="Arial" w:cs="Arial"/>
          <w:sz w:val="22"/>
          <w:szCs w:val="22"/>
        </w:rPr>
      </w:pPr>
    </w:p>
    <w:p w14:paraId="79D26A30" w14:textId="77777777" w:rsidR="00BD7060" w:rsidRDefault="00780A1E">
      <w:pPr>
        <w:numPr>
          <w:ilvl w:val="0"/>
          <w:numId w:val="13"/>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a liquidator declares that the company is insolvent or likely to become insolvent.</w:t>
      </w:r>
    </w:p>
    <w:p w14:paraId="1840BAB0" w14:textId="77777777" w:rsidR="00BD7060" w:rsidRDefault="00BD7060">
      <w:pPr>
        <w:rPr>
          <w:rFonts w:ascii="Arial" w:eastAsia="Arial" w:hAnsi="Arial" w:cs="Arial"/>
          <w:sz w:val="22"/>
          <w:szCs w:val="22"/>
          <w:shd w:val="clear" w:color="auto" w:fill="FFE599"/>
        </w:rPr>
      </w:pPr>
    </w:p>
    <w:p w14:paraId="0646A02C" w14:textId="77777777" w:rsidR="00BD7060" w:rsidRDefault="00780A1E">
      <w:pPr>
        <w:numPr>
          <w:ilvl w:val="0"/>
          <w:numId w:val="13"/>
        </w:numPr>
        <w:pBdr>
          <w:top w:val="nil"/>
          <w:left w:val="nil"/>
          <w:bottom w:val="nil"/>
          <w:right w:val="nil"/>
          <w:between w:val="nil"/>
        </w:pBdr>
        <w:ind w:left="426"/>
        <w:rPr>
          <w:rFonts w:ascii="Arial" w:eastAsia="Arial" w:hAnsi="Arial" w:cs="Arial"/>
          <w:color w:val="000000"/>
          <w:sz w:val="22"/>
          <w:szCs w:val="22"/>
          <w:highlight w:val="yellow"/>
        </w:rPr>
      </w:pPr>
      <w:r>
        <w:rPr>
          <w:rFonts w:ascii="Arial" w:eastAsia="Arial" w:hAnsi="Arial" w:cs="Arial"/>
          <w:color w:val="000000"/>
          <w:sz w:val="22"/>
          <w:szCs w:val="22"/>
          <w:highlight w:val="yellow"/>
        </w:rPr>
        <w:t>the directors resolve that the company is insolvent or likely to become insolvent.</w:t>
      </w:r>
    </w:p>
    <w:p w14:paraId="1A52A4B0" w14:textId="77777777" w:rsidR="00BD7060" w:rsidRDefault="00BD7060">
      <w:pPr>
        <w:jc w:val="both"/>
        <w:rPr>
          <w:rFonts w:ascii="Arial" w:eastAsia="Arial" w:hAnsi="Arial" w:cs="Arial"/>
          <w:b/>
          <w:sz w:val="22"/>
          <w:szCs w:val="22"/>
        </w:rPr>
      </w:pPr>
    </w:p>
    <w:p w14:paraId="6F84C4C8" w14:textId="77777777" w:rsidR="00BD7060" w:rsidRDefault="00780A1E">
      <w:pPr>
        <w:jc w:val="both"/>
        <w:rPr>
          <w:rFonts w:ascii="Arial" w:eastAsia="Arial" w:hAnsi="Arial" w:cs="Arial"/>
          <w:sz w:val="22"/>
          <w:szCs w:val="22"/>
        </w:rPr>
      </w:pPr>
      <w:r>
        <w:rPr>
          <w:rFonts w:ascii="Arial" w:eastAsia="Arial" w:hAnsi="Arial" w:cs="Arial"/>
          <w:b/>
          <w:sz w:val="22"/>
          <w:szCs w:val="22"/>
        </w:rPr>
        <w:t>Question 1.8</w:t>
      </w:r>
      <w:r>
        <w:rPr>
          <w:rFonts w:ascii="Arial" w:eastAsia="Arial" w:hAnsi="Arial" w:cs="Arial"/>
          <w:sz w:val="22"/>
          <w:szCs w:val="22"/>
        </w:rPr>
        <w:t xml:space="preserve"> </w:t>
      </w:r>
    </w:p>
    <w:p w14:paraId="537E2C7C" w14:textId="77777777" w:rsidR="00BD7060" w:rsidRDefault="00BD7060">
      <w:pPr>
        <w:jc w:val="both"/>
        <w:rPr>
          <w:rFonts w:ascii="Arial" w:eastAsia="Arial" w:hAnsi="Arial" w:cs="Arial"/>
          <w:sz w:val="22"/>
          <w:szCs w:val="22"/>
        </w:rPr>
      </w:pPr>
    </w:p>
    <w:p w14:paraId="2A7D6664" w14:textId="77777777" w:rsidR="00BD7060" w:rsidRDefault="00780A1E">
      <w:pPr>
        <w:jc w:val="both"/>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27CDDFE6" w14:textId="77777777" w:rsidR="00BD7060" w:rsidRDefault="00BD7060">
      <w:pPr>
        <w:ind w:left="720" w:hanging="720"/>
        <w:rPr>
          <w:rFonts w:ascii="Arial" w:eastAsia="Arial" w:hAnsi="Arial" w:cs="Arial"/>
          <w:sz w:val="22"/>
          <w:szCs w:val="22"/>
        </w:rPr>
      </w:pPr>
    </w:p>
    <w:p w14:paraId="20133EAB" w14:textId="77777777" w:rsidR="00BD7060" w:rsidRDefault="00780A1E">
      <w:pPr>
        <w:ind w:left="720" w:hanging="720"/>
        <w:rPr>
          <w:rFonts w:ascii="Arial" w:eastAsia="Arial" w:hAnsi="Arial" w:cs="Arial"/>
          <w:sz w:val="22"/>
          <w:szCs w:val="22"/>
        </w:rPr>
      </w:pPr>
      <w:r>
        <w:rPr>
          <w:rFonts w:ascii="Arial" w:eastAsia="Arial" w:hAnsi="Arial" w:cs="Arial"/>
          <w:sz w:val="22"/>
          <w:szCs w:val="22"/>
        </w:rPr>
        <w:t>A receiver:</w:t>
      </w:r>
    </w:p>
    <w:p w14:paraId="1D57DDDF" w14:textId="77777777" w:rsidR="00BD7060" w:rsidRDefault="00BD7060">
      <w:pPr>
        <w:ind w:left="720" w:hanging="720"/>
        <w:rPr>
          <w:rFonts w:ascii="Arial" w:eastAsia="Arial" w:hAnsi="Arial" w:cs="Arial"/>
          <w:sz w:val="22"/>
          <w:szCs w:val="22"/>
        </w:rPr>
      </w:pPr>
    </w:p>
    <w:p w14:paraId="4EE76CE2" w14:textId="77777777" w:rsidR="00BD7060" w:rsidRDefault="00780A1E">
      <w:pPr>
        <w:numPr>
          <w:ilvl w:val="0"/>
          <w:numId w:val="15"/>
        </w:numPr>
        <w:pBdr>
          <w:top w:val="nil"/>
          <w:left w:val="nil"/>
          <w:bottom w:val="nil"/>
          <w:right w:val="nil"/>
          <w:between w:val="nil"/>
        </w:pBdr>
        <w:ind w:left="42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is an agent of the secured creditor that appointed the receiver.</w:t>
      </w:r>
    </w:p>
    <w:p w14:paraId="1F48EEC6" w14:textId="77777777" w:rsidR="00BD7060" w:rsidRDefault="00BD7060">
      <w:pPr>
        <w:ind w:left="66"/>
        <w:jc w:val="both"/>
        <w:rPr>
          <w:rFonts w:ascii="Arial" w:eastAsia="Arial" w:hAnsi="Arial" w:cs="Arial"/>
          <w:sz w:val="22"/>
          <w:szCs w:val="22"/>
        </w:rPr>
      </w:pPr>
    </w:p>
    <w:p w14:paraId="4BFCDF25" w14:textId="77777777" w:rsidR="00BD7060" w:rsidRDefault="00780A1E">
      <w:pPr>
        <w:numPr>
          <w:ilvl w:val="0"/>
          <w:numId w:val="15"/>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owes a duty of care to unsecured creditors.</w:t>
      </w:r>
    </w:p>
    <w:p w14:paraId="3F0977A4" w14:textId="77777777" w:rsidR="00BD7060" w:rsidRDefault="00BD7060">
      <w:pPr>
        <w:ind w:left="66"/>
        <w:jc w:val="both"/>
        <w:rPr>
          <w:rFonts w:ascii="Arial" w:eastAsia="Arial" w:hAnsi="Arial" w:cs="Arial"/>
          <w:sz w:val="22"/>
          <w:szCs w:val="22"/>
        </w:rPr>
      </w:pPr>
    </w:p>
    <w:p w14:paraId="693FA950" w14:textId="77777777" w:rsidR="00BD7060" w:rsidRDefault="00780A1E">
      <w:pPr>
        <w:numPr>
          <w:ilvl w:val="0"/>
          <w:numId w:val="15"/>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is an agent of the company and not of the secured creditor that appointed the receiver.</w:t>
      </w:r>
    </w:p>
    <w:p w14:paraId="4A4F60FE" w14:textId="77777777" w:rsidR="00BD7060" w:rsidRDefault="00BD7060">
      <w:pPr>
        <w:ind w:left="66"/>
        <w:jc w:val="both"/>
        <w:rPr>
          <w:rFonts w:ascii="Arial" w:eastAsia="Arial" w:hAnsi="Arial" w:cs="Arial"/>
          <w:sz w:val="22"/>
          <w:szCs w:val="22"/>
        </w:rPr>
      </w:pPr>
    </w:p>
    <w:p w14:paraId="6248BE92" w14:textId="77777777" w:rsidR="00BD7060" w:rsidRDefault="00780A1E">
      <w:pPr>
        <w:numPr>
          <w:ilvl w:val="0"/>
          <w:numId w:val="15"/>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is an agent of the company until the appointment of a liquidator to the company.</w:t>
      </w:r>
    </w:p>
    <w:p w14:paraId="1BC3E020" w14:textId="77777777" w:rsidR="00BD7060" w:rsidRDefault="00BD7060">
      <w:pPr>
        <w:ind w:left="66"/>
        <w:jc w:val="both"/>
        <w:rPr>
          <w:rFonts w:ascii="Arial" w:eastAsia="Arial" w:hAnsi="Arial" w:cs="Arial"/>
          <w:sz w:val="22"/>
          <w:szCs w:val="22"/>
        </w:rPr>
      </w:pPr>
    </w:p>
    <w:p w14:paraId="4479F37B" w14:textId="77777777" w:rsidR="00BD7060" w:rsidRDefault="00780A1E">
      <w:pPr>
        <w:numPr>
          <w:ilvl w:val="0"/>
          <w:numId w:val="15"/>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is required to meet the priority claims of employees out of assets subject to a non-circulating security interest.</w:t>
      </w:r>
    </w:p>
    <w:p w14:paraId="157E96F2" w14:textId="77777777" w:rsidR="00BD7060" w:rsidRDefault="00BD7060">
      <w:pPr>
        <w:jc w:val="both"/>
        <w:rPr>
          <w:rFonts w:ascii="Arial" w:eastAsia="Arial" w:hAnsi="Arial" w:cs="Arial"/>
          <w:sz w:val="22"/>
          <w:szCs w:val="22"/>
        </w:rPr>
      </w:pPr>
    </w:p>
    <w:p w14:paraId="5D41C6BF" w14:textId="77777777" w:rsidR="00BD7060" w:rsidRDefault="00BD7060">
      <w:pPr>
        <w:jc w:val="both"/>
        <w:rPr>
          <w:rFonts w:ascii="Arial" w:eastAsia="Arial" w:hAnsi="Arial" w:cs="Arial"/>
          <w:sz w:val="22"/>
          <w:szCs w:val="22"/>
        </w:rPr>
      </w:pPr>
    </w:p>
    <w:p w14:paraId="3F72874C" w14:textId="77777777" w:rsidR="00BD7060" w:rsidRDefault="00780A1E">
      <w:pPr>
        <w:jc w:val="both"/>
        <w:rPr>
          <w:rFonts w:ascii="Arial" w:eastAsia="Arial" w:hAnsi="Arial" w:cs="Arial"/>
          <w:sz w:val="22"/>
          <w:szCs w:val="22"/>
        </w:rPr>
      </w:pPr>
      <w:r>
        <w:rPr>
          <w:rFonts w:ascii="Arial" w:eastAsia="Arial" w:hAnsi="Arial" w:cs="Arial"/>
          <w:b/>
          <w:sz w:val="22"/>
          <w:szCs w:val="22"/>
        </w:rPr>
        <w:t>Question 1.9</w:t>
      </w:r>
      <w:r>
        <w:rPr>
          <w:rFonts w:ascii="Arial" w:eastAsia="Arial" w:hAnsi="Arial" w:cs="Arial"/>
          <w:sz w:val="22"/>
          <w:szCs w:val="22"/>
        </w:rPr>
        <w:t xml:space="preserve"> </w:t>
      </w:r>
    </w:p>
    <w:p w14:paraId="27BD3664" w14:textId="77777777" w:rsidR="00BD7060" w:rsidRDefault="00BD7060">
      <w:pPr>
        <w:jc w:val="both"/>
        <w:rPr>
          <w:rFonts w:ascii="Arial" w:eastAsia="Arial" w:hAnsi="Arial" w:cs="Arial"/>
          <w:sz w:val="22"/>
          <w:szCs w:val="22"/>
        </w:rPr>
      </w:pPr>
    </w:p>
    <w:p w14:paraId="20DC749E" w14:textId="77777777" w:rsidR="00BD7060" w:rsidRDefault="00780A1E">
      <w:pPr>
        <w:jc w:val="both"/>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4472A684" w14:textId="77777777" w:rsidR="00BD7060" w:rsidRDefault="00BD7060">
      <w:pPr>
        <w:jc w:val="both"/>
        <w:rPr>
          <w:rFonts w:ascii="Arial" w:eastAsia="Arial" w:hAnsi="Arial" w:cs="Arial"/>
          <w:sz w:val="22"/>
          <w:szCs w:val="22"/>
        </w:rPr>
      </w:pPr>
    </w:p>
    <w:p w14:paraId="7D6AFCFA" w14:textId="77777777" w:rsidR="00BD7060" w:rsidRDefault="00780A1E">
      <w:pPr>
        <w:jc w:val="both"/>
        <w:rPr>
          <w:rFonts w:ascii="Arial" w:eastAsia="Arial" w:hAnsi="Arial" w:cs="Arial"/>
          <w:sz w:val="22"/>
          <w:szCs w:val="22"/>
        </w:rPr>
      </w:pPr>
      <w:r>
        <w:rPr>
          <w:rFonts w:ascii="Arial" w:eastAsia="Arial" w:hAnsi="Arial" w:cs="Arial"/>
          <w:sz w:val="22"/>
          <w:szCs w:val="22"/>
        </w:rPr>
        <w:t xml:space="preserve">Australia has excluded from the definition of “laws relating to insolvency” for the purposes of Article 1 of the Model Law the following parts of the Corporations Act: </w:t>
      </w:r>
    </w:p>
    <w:p w14:paraId="0C77F9A9" w14:textId="77777777" w:rsidR="00BD7060" w:rsidRDefault="00BD7060">
      <w:pPr>
        <w:ind w:left="720" w:hanging="720"/>
        <w:jc w:val="both"/>
        <w:rPr>
          <w:rFonts w:ascii="Arial" w:eastAsia="Arial" w:hAnsi="Arial" w:cs="Arial"/>
          <w:sz w:val="22"/>
          <w:szCs w:val="22"/>
        </w:rPr>
      </w:pPr>
    </w:p>
    <w:p w14:paraId="71B17F2A" w14:textId="77777777" w:rsidR="00BD7060" w:rsidRDefault="00780A1E">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part dealing with schemes of arrangement.</w:t>
      </w:r>
    </w:p>
    <w:p w14:paraId="416865FE" w14:textId="77777777" w:rsidR="00BD7060" w:rsidRDefault="00BD7060">
      <w:pPr>
        <w:ind w:left="66"/>
        <w:jc w:val="both"/>
        <w:rPr>
          <w:rFonts w:ascii="Arial" w:eastAsia="Arial" w:hAnsi="Arial" w:cs="Arial"/>
          <w:sz w:val="22"/>
          <w:szCs w:val="22"/>
        </w:rPr>
      </w:pPr>
    </w:p>
    <w:p w14:paraId="5D1DA54D" w14:textId="77777777" w:rsidR="00BD7060" w:rsidRDefault="00780A1E">
      <w:pPr>
        <w:numPr>
          <w:ilvl w:val="0"/>
          <w:numId w:val="1"/>
        </w:numPr>
        <w:pBdr>
          <w:top w:val="nil"/>
          <w:left w:val="nil"/>
          <w:bottom w:val="nil"/>
          <w:right w:val="nil"/>
          <w:between w:val="nil"/>
        </w:pBdr>
        <w:ind w:left="42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part dealing with windings up of companies by the court on grounds of insolvency.</w:t>
      </w:r>
    </w:p>
    <w:p w14:paraId="555B679E" w14:textId="77777777" w:rsidR="00BD7060" w:rsidRDefault="00BD7060">
      <w:pPr>
        <w:ind w:left="66"/>
        <w:jc w:val="both"/>
        <w:rPr>
          <w:rFonts w:ascii="Arial" w:eastAsia="Arial" w:hAnsi="Arial" w:cs="Arial"/>
          <w:sz w:val="22"/>
          <w:szCs w:val="22"/>
        </w:rPr>
      </w:pPr>
    </w:p>
    <w:p w14:paraId="2EA300C6" w14:textId="77777777" w:rsidR="00BD7060" w:rsidRDefault="00780A1E">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part dealing with taxes and penalties payable to foreign revenue creditors.</w:t>
      </w:r>
    </w:p>
    <w:p w14:paraId="3E6186BE" w14:textId="77777777" w:rsidR="00BD7060" w:rsidRDefault="00BD7060">
      <w:pPr>
        <w:ind w:left="66"/>
        <w:jc w:val="both"/>
        <w:rPr>
          <w:rFonts w:ascii="Arial" w:eastAsia="Arial" w:hAnsi="Arial" w:cs="Arial"/>
          <w:sz w:val="22"/>
          <w:szCs w:val="22"/>
        </w:rPr>
      </w:pPr>
    </w:p>
    <w:p w14:paraId="3E7B068F" w14:textId="77777777" w:rsidR="00BD7060" w:rsidRDefault="00780A1E">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part dealing with the supervision of voluntary administrators.</w:t>
      </w:r>
    </w:p>
    <w:p w14:paraId="10B76622" w14:textId="77777777" w:rsidR="00BD7060" w:rsidRDefault="00BD7060">
      <w:pPr>
        <w:ind w:left="66"/>
        <w:jc w:val="both"/>
        <w:rPr>
          <w:rFonts w:ascii="Arial" w:eastAsia="Arial" w:hAnsi="Arial" w:cs="Arial"/>
          <w:sz w:val="22"/>
          <w:szCs w:val="22"/>
        </w:rPr>
      </w:pPr>
    </w:p>
    <w:p w14:paraId="66D5D315" w14:textId="77777777" w:rsidR="00BD7060" w:rsidRDefault="00780A1E">
      <w:pPr>
        <w:numPr>
          <w:ilvl w:val="0"/>
          <w:numId w:val="1"/>
        </w:numPr>
        <w:pBdr>
          <w:top w:val="nil"/>
          <w:left w:val="nil"/>
          <w:bottom w:val="nil"/>
          <w:right w:val="nil"/>
          <w:between w:val="nil"/>
        </w:pBdr>
        <w:ind w:left="426"/>
        <w:jc w:val="both"/>
        <w:rPr>
          <w:rFonts w:ascii="Arial" w:eastAsia="Arial" w:hAnsi="Arial" w:cs="Arial"/>
          <w:color w:val="212529"/>
          <w:sz w:val="22"/>
          <w:szCs w:val="22"/>
          <w:highlight w:val="yellow"/>
        </w:rPr>
      </w:pPr>
      <w:r>
        <w:rPr>
          <w:rFonts w:ascii="Arial" w:eastAsia="Arial" w:hAnsi="Arial" w:cs="Arial"/>
          <w:color w:val="212529"/>
          <w:sz w:val="22"/>
          <w:szCs w:val="22"/>
          <w:highlight w:val="yellow"/>
        </w:rPr>
        <w:t>The part dealing with receivers, and other controllers, of property of the corporation.</w:t>
      </w:r>
    </w:p>
    <w:p w14:paraId="340FB754" w14:textId="77777777" w:rsidR="00BD7060" w:rsidRDefault="00BD7060">
      <w:pPr>
        <w:jc w:val="both"/>
        <w:rPr>
          <w:rFonts w:ascii="Arial" w:eastAsia="Arial" w:hAnsi="Arial" w:cs="Arial"/>
          <w:sz w:val="22"/>
          <w:szCs w:val="22"/>
        </w:rPr>
      </w:pPr>
    </w:p>
    <w:p w14:paraId="31B5AE68" w14:textId="77777777" w:rsidR="00BD7060" w:rsidRDefault="00BD7060">
      <w:pPr>
        <w:jc w:val="both"/>
        <w:rPr>
          <w:rFonts w:ascii="Arial" w:eastAsia="Arial" w:hAnsi="Arial" w:cs="Arial"/>
          <w:sz w:val="22"/>
          <w:szCs w:val="22"/>
        </w:rPr>
      </w:pPr>
    </w:p>
    <w:p w14:paraId="21F0943D" w14:textId="77777777" w:rsidR="00BD7060" w:rsidRDefault="00BD7060">
      <w:pPr>
        <w:jc w:val="both"/>
        <w:rPr>
          <w:rFonts w:ascii="Arial" w:eastAsia="Arial" w:hAnsi="Arial" w:cs="Arial"/>
          <w:sz w:val="22"/>
          <w:szCs w:val="22"/>
        </w:rPr>
      </w:pPr>
    </w:p>
    <w:p w14:paraId="77A2BAE5" w14:textId="77777777" w:rsidR="00C31535" w:rsidRDefault="00C31535">
      <w:pPr>
        <w:keepNext/>
        <w:jc w:val="both"/>
        <w:rPr>
          <w:rFonts w:ascii="Arial" w:eastAsia="Arial" w:hAnsi="Arial" w:cs="Arial"/>
          <w:b/>
          <w:sz w:val="22"/>
          <w:szCs w:val="22"/>
        </w:rPr>
      </w:pPr>
    </w:p>
    <w:p w14:paraId="2573B470" w14:textId="44C29389" w:rsidR="00BD7060" w:rsidRDefault="00780A1E">
      <w:pPr>
        <w:keepNext/>
        <w:jc w:val="both"/>
        <w:rPr>
          <w:rFonts w:ascii="Arial" w:eastAsia="Arial" w:hAnsi="Arial" w:cs="Arial"/>
          <w:sz w:val="22"/>
          <w:szCs w:val="22"/>
        </w:rPr>
      </w:pPr>
      <w:r>
        <w:rPr>
          <w:rFonts w:ascii="Arial" w:eastAsia="Arial" w:hAnsi="Arial" w:cs="Arial"/>
          <w:b/>
          <w:sz w:val="22"/>
          <w:szCs w:val="22"/>
        </w:rPr>
        <w:t>Question 1.10</w:t>
      </w:r>
      <w:r>
        <w:rPr>
          <w:rFonts w:ascii="Arial" w:eastAsia="Arial" w:hAnsi="Arial" w:cs="Arial"/>
          <w:sz w:val="22"/>
          <w:szCs w:val="22"/>
        </w:rPr>
        <w:t xml:space="preserve"> </w:t>
      </w:r>
    </w:p>
    <w:p w14:paraId="62DE0314" w14:textId="77777777" w:rsidR="00BD7060" w:rsidRDefault="00BD7060">
      <w:pPr>
        <w:keepNext/>
        <w:jc w:val="both"/>
        <w:rPr>
          <w:rFonts w:ascii="Arial" w:eastAsia="Arial" w:hAnsi="Arial" w:cs="Arial"/>
          <w:sz w:val="22"/>
          <w:szCs w:val="22"/>
        </w:rPr>
      </w:pPr>
    </w:p>
    <w:p w14:paraId="7A2900A9" w14:textId="77777777" w:rsidR="00BD7060" w:rsidRDefault="00780A1E">
      <w:pPr>
        <w:jc w:val="both"/>
        <w:rPr>
          <w:rFonts w:ascii="Arial" w:eastAsia="Arial" w:hAnsi="Arial" w:cs="Arial"/>
          <w:sz w:val="22"/>
          <w:szCs w:val="22"/>
        </w:rPr>
      </w:pPr>
      <w:r>
        <w:rPr>
          <w:rFonts w:ascii="Arial" w:eastAsia="Arial" w:hAnsi="Arial" w:cs="Arial"/>
          <w:b/>
          <w:sz w:val="22"/>
          <w:szCs w:val="22"/>
        </w:rPr>
        <w:t>Select the correct answer</w:t>
      </w:r>
      <w:r>
        <w:rPr>
          <w:rFonts w:ascii="Arial" w:eastAsia="Arial" w:hAnsi="Arial" w:cs="Arial"/>
          <w:sz w:val="22"/>
          <w:szCs w:val="22"/>
        </w:rPr>
        <w:t>:</w:t>
      </w:r>
    </w:p>
    <w:p w14:paraId="120B50E7" w14:textId="77777777" w:rsidR="00BD7060" w:rsidRDefault="00BD7060">
      <w:pPr>
        <w:ind w:left="720" w:hanging="720"/>
        <w:rPr>
          <w:rFonts w:ascii="Arial" w:eastAsia="Arial" w:hAnsi="Arial" w:cs="Arial"/>
          <w:sz w:val="22"/>
          <w:szCs w:val="22"/>
        </w:rPr>
      </w:pPr>
    </w:p>
    <w:p w14:paraId="572B6AFC" w14:textId="77777777" w:rsidR="00BD7060" w:rsidRDefault="00780A1E">
      <w:pPr>
        <w:ind w:left="720" w:hanging="720"/>
        <w:rPr>
          <w:rFonts w:ascii="Arial" w:eastAsia="Arial" w:hAnsi="Arial" w:cs="Arial"/>
          <w:sz w:val="22"/>
          <w:szCs w:val="22"/>
        </w:rPr>
      </w:pPr>
      <w:r>
        <w:rPr>
          <w:rFonts w:ascii="Arial" w:eastAsia="Arial" w:hAnsi="Arial" w:cs="Arial"/>
          <w:sz w:val="22"/>
          <w:szCs w:val="22"/>
        </w:rPr>
        <w:t>Laws regarding the following came into effect on 1 January 2021:</w:t>
      </w:r>
    </w:p>
    <w:p w14:paraId="37B420CF" w14:textId="77777777" w:rsidR="00BD7060" w:rsidRDefault="00BD7060">
      <w:pPr>
        <w:ind w:left="720" w:hanging="720"/>
        <w:jc w:val="both"/>
        <w:rPr>
          <w:rFonts w:ascii="Arial" w:eastAsia="Arial" w:hAnsi="Arial" w:cs="Arial"/>
          <w:sz w:val="22"/>
          <w:szCs w:val="22"/>
        </w:rPr>
      </w:pPr>
    </w:p>
    <w:p w14:paraId="145B882F" w14:textId="77777777" w:rsidR="00BD7060" w:rsidRDefault="00780A1E">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an </w:t>
      </w:r>
      <w:r>
        <w:rPr>
          <w:rFonts w:ascii="Arial" w:eastAsia="Arial" w:hAnsi="Arial" w:cs="Arial"/>
          <w:i/>
          <w:color w:val="000000"/>
          <w:sz w:val="22"/>
          <w:szCs w:val="22"/>
        </w:rPr>
        <w:t>ipso facto</w:t>
      </w:r>
      <w:r>
        <w:rPr>
          <w:rFonts w:ascii="Arial" w:eastAsia="Arial" w:hAnsi="Arial" w:cs="Arial"/>
          <w:color w:val="000000"/>
          <w:sz w:val="22"/>
          <w:szCs w:val="22"/>
        </w:rPr>
        <w:t xml:space="preserve"> moratorium in voluntary administrations and liquidations.</w:t>
      </w:r>
    </w:p>
    <w:p w14:paraId="16842488" w14:textId="77777777" w:rsidR="00BD7060" w:rsidRDefault="00BD7060">
      <w:pPr>
        <w:ind w:left="66"/>
        <w:jc w:val="both"/>
        <w:rPr>
          <w:rFonts w:ascii="Arial" w:eastAsia="Arial" w:hAnsi="Arial" w:cs="Arial"/>
          <w:sz w:val="22"/>
          <w:szCs w:val="22"/>
        </w:rPr>
      </w:pPr>
    </w:p>
    <w:p w14:paraId="667A2462" w14:textId="77777777" w:rsidR="00BD7060" w:rsidRDefault="00780A1E">
      <w:pPr>
        <w:numPr>
          <w:ilvl w:val="0"/>
          <w:numId w:val="2"/>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simplified restructuring and liquidation regimes for small companies.</w:t>
      </w:r>
    </w:p>
    <w:p w14:paraId="76D2BF88" w14:textId="77777777" w:rsidR="00BD7060" w:rsidRDefault="00BD7060">
      <w:pPr>
        <w:ind w:left="66"/>
        <w:jc w:val="both"/>
        <w:rPr>
          <w:rFonts w:ascii="Arial" w:eastAsia="Arial" w:hAnsi="Arial" w:cs="Arial"/>
          <w:sz w:val="22"/>
          <w:szCs w:val="22"/>
        </w:rPr>
      </w:pPr>
    </w:p>
    <w:p w14:paraId="0E0AAEE2" w14:textId="77777777" w:rsidR="00BD7060" w:rsidRDefault="00780A1E">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reducing the default bankruptcy period from three years to one year.</w:t>
      </w:r>
    </w:p>
    <w:p w14:paraId="4AE3CBEC" w14:textId="77777777" w:rsidR="00BD7060" w:rsidRDefault="00BD7060">
      <w:pPr>
        <w:ind w:left="66"/>
        <w:jc w:val="both"/>
        <w:rPr>
          <w:rFonts w:ascii="Arial" w:eastAsia="Arial" w:hAnsi="Arial" w:cs="Arial"/>
          <w:sz w:val="22"/>
          <w:szCs w:val="22"/>
        </w:rPr>
      </w:pPr>
    </w:p>
    <w:p w14:paraId="201302F0" w14:textId="77777777" w:rsidR="00BD7060" w:rsidRDefault="00780A1E">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 safe harbour from insolvent trading liability</w:t>
      </w:r>
      <w:r>
        <w:rPr>
          <w:rFonts w:ascii="Arial" w:eastAsia="Arial" w:hAnsi="Arial" w:cs="Arial"/>
          <w:i/>
          <w:color w:val="000000"/>
          <w:sz w:val="22"/>
          <w:szCs w:val="22"/>
        </w:rPr>
        <w:t>.</w:t>
      </w:r>
    </w:p>
    <w:p w14:paraId="146481BD" w14:textId="77777777" w:rsidR="00BD7060" w:rsidRDefault="00BD7060">
      <w:pPr>
        <w:jc w:val="both"/>
        <w:rPr>
          <w:rFonts w:ascii="Arial" w:eastAsia="Arial" w:hAnsi="Arial" w:cs="Arial"/>
          <w:sz w:val="22"/>
          <w:szCs w:val="22"/>
        </w:rPr>
      </w:pPr>
    </w:p>
    <w:p w14:paraId="1A8F91AC" w14:textId="77777777" w:rsidR="00BD7060" w:rsidRDefault="00BD7060">
      <w:pPr>
        <w:jc w:val="both"/>
        <w:rPr>
          <w:rFonts w:ascii="Arial" w:eastAsia="Arial" w:hAnsi="Arial" w:cs="Arial"/>
          <w:sz w:val="22"/>
          <w:szCs w:val="22"/>
        </w:rPr>
      </w:pPr>
    </w:p>
    <w:p w14:paraId="10D42E88" w14:textId="77777777" w:rsidR="00BD7060" w:rsidRDefault="00780A1E">
      <w:pPr>
        <w:jc w:val="both"/>
        <w:rPr>
          <w:rFonts w:ascii="Arial" w:eastAsia="Arial" w:hAnsi="Arial" w:cs="Arial"/>
          <w:b/>
          <w:sz w:val="22"/>
          <w:szCs w:val="22"/>
        </w:rPr>
      </w:pPr>
      <w:r>
        <w:rPr>
          <w:rFonts w:ascii="Arial" w:eastAsia="Arial" w:hAnsi="Arial" w:cs="Arial"/>
          <w:b/>
          <w:sz w:val="22"/>
          <w:szCs w:val="22"/>
        </w:rPr>
        <w:t xml:space="preserve">QUESTION 2 (direct questions) [10 marks] </w:t>
      </w:r>
    </w:p>
    <w:p w14:paraId="3709CFFA" w14:textId="77777777" w:rsidR="00BD7060" w:rsidRDefault="00BD7060">
      <w:pPr>
        <w:ind w:left="720" w:hanging="720"/>
        <w:jc w:val="both"/>
        <w:rPr>
          <w:rFonts w:ascii="Arial" w:eastAsia="Arial" w:hAnsi="Arial" w:cs="Arial"/>
          <w:sz w:val="22"/>
          <w:szCs w:val="22"/>
        </w:rPr>
      </w:pPr>
    </w:p>
    <w:p w14:paraId="0E7C88FC" w14:textId="77777777" w:rsidR="00BD7060" w:rsidRDefault="00780A1E">
      <w:pPr>
        <w:ind w:left="720" w:hanging="720"/>
        <w:jc w:val="both"/>
        <w:rPr>
          <w:rFonts w:ascii="Arial" w:eastAsia="Arial" w:hAnsi="Arial" w:cs="Arial"/>
          <w:sz w:val="22"/>
          <w:szCs w:val="22"/>
        </w:rPr>
      </w:pPr>
      <w:r>
        <w:rPr>
          <w:rFonts w:ascii="Arial" w:eastAsia="Arial" w:hAnsi="Arial" w:cs="Arial"/>
          <w:b/>
          <w:sz w:val="22"/>
          <w:szCs w:val="22"/>
        </w:rPr>
        <w:t>Question 2.1</w:t>
      </w:r>
      <w:r>
        <w:rPr>
          <w:rFonts w:ascii="Arial" w:eastAsia="Arial" w:hAnsi="Arial" w:cs="Arial"/>
          <w:b/>
          <w:sz w:val="22"/>
          <w:szCs w:val="22"/>
        </w:rPr>
        <w:tab/>
        <w:t>[maximum 3 marks]</w:t>
      </w:r>
      <w:r>
        <w:rPr>
          <w:rFonts w:ascii="Arial" w:eastAsia="Arial" w:hAnsi="Arial" w:cs="Arial"/>
          <w:sz w:val="22"/>
          <w:szCs w:val="22"/>
        </w:rPr>
        <w:t xml:space="preserve"> </w:t>
      </w:r>
    </w:p>
    <w:p w14:paraId="5A9FD2E2" w14:textId="77777777" w:rsidR="00BD7060" w:rsidRDefault="00BD7060">
      <w:pPr>
        <w:ind w:left="720" w:hanging="720"/>
        <w:jc w:val="both"/>
        <w:rPr>
          <w:rFonts w:ascii="Arial" w:eastAsia="Arial" w:hAnsi="Arial" w:cs="Arial"/>
          <w:sz w:val="22"/>
          <w:szCs w:val="22"/>
        </w:rPr>
      </w:pPr>
    </w:p>
    <w:p w14:paraId="406A0FCD" w14:textId="77777777" w:rsidR="00BD7060" w:rsidRDefault="00780A1E">
      <w:pPr>
        <w:spacing w:line="276" w:lineRule="auto"/>
        <w:jc w:val="both"/>
        <w:rPr>
          <w:rFonts w:ascii="Arial" w:eastAsia="Arial" w:hAnsi="Arial" w:cs="Arial"/>
          <w:sz w:val="22"/>
          <w:szCs w:val="22"/>
          <w:highlight w:val="white"/>
        </w:rPr>
      </w:pPr>
      <w:r>
        <w:rPr>
          <w:rFonts w:ascii="Arial" w:eastAsia="Arial" w:hAnsi="Arial" w:cs="Arial"/>
          <w:sz w:val="22"/>
          <w:szCs w:val="22"/>
        </w:rPr>
        <w:t>Name the three types of voidable transactio</w:t>
      </w:r>
      <w:r>
        <w:rPr>
          <w:rFonts w:ascii="Arial" w:eastAsia="Arial" w:hAnsi="Arial" w:cs="Arial"/>
          <w:sz w:val="22"/>
          <w:szCs w:val="22"/>
          <w:highlight w:val="white"/>
        </w:rPr>
        <w:t xml:space="preserve">ns that can be reversed by a bankruptcy trustee and </w:t>
      </w:r>
      <w:r>
        <w:rPr>
          <w:rFonts w:ascii="Arial" w:eastAsia="Arial" w:hAnsi="Arial" w:cs="Arial"/>
          <w:sz w:val="22"/>
          <w:szCs w:val="22"/>
          <w:highlight w:val="white"/>
          <w:u w:val="single"/>
        </w:rPr>
        <w:t>describe the circumstances in which such a transaction will not be reversible</w:t>
      </w:r>
      <w:r>
        <w:rPr>
          <w:rFonts w:ascii="Arial" w:eastAsia="Arial" w:hAnsi="Arial" w:cs="Arial"/>
          <w:sz w:val="22"/>
          <w:szCs w:val="22"/>
          <w:highlight w:val="white"/>
        </w:rPr>
        <w:t>.</w:t>
      </w:r>
    </w:p>
    <w:p w14:paraId="3FED144C" w14:textId="77777777" w:rsidR="00BD7060" w:rsidRDefault="00BD7060">
      <w:pPr>
        <w:spacing w:line="276" w:lineRule="auto"/>
        <w:jc w:val="both"/>
        <w:rPr>
          <w:rFonts w:ascii="Arial" w:eastAsia="Arial" w:hAnsi="Arial" w:cs="Arial"/>
          <w:sz w:val="22"/>
          <w:szCs w:val="22"/>
          <w:highlight w:val="white"/>
        </w:rPr>
      </w:pPr>
    </w:p>
    <w:p w14:paraId="318C82D2" w14:textId="77777777" w:rsidR="00BD7060" w:rsidRPr="00C31535" w:rsidRDefault="00780A1E" w:rsidP="00C31535">
      <w:pPr>
        <w:numPr>
          <w:ilvl w:val="0"/>
          <w:numId w:val="14"/>
        </w:numPr>
        <w:spacing w:before="240" w:after="240"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Undervalue transactions</w:t>
      </w:r>
    </w:p>
    <w:p w14:paraId="5E945976" w14:textId="57961627" w:rsidR="009B1C38" w:rsidRPr="00C31535" w:rsidRDefault="009B1C38" w:rsidP="00C31535">
      <w:pPr>
        <w:spacing w:line="276" w:lineRule="auto"/>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Undervalue transaction must have occurred 5 years period before the commencement of bankruptcy and the transferee gave no/less consideration for the transfer. </w:t>
      </w:r>
    </w:p>
    <w:p w14:paraId="33DCC297" w14:textId="77777777" w:rsidR="009B1C38" w:rsidRPr="00C31535" w:rsidRDefault="009B1C38" w:rsidP="00C31535">
      <w:pPr>
        <w:spacing w:line="276" w:lineRule="auto"/>
        <w:ind w:left="720"/>
        <w:jc w:val="both"/>
        <w:rPr>
          <w:rFonts w:ascii="Arial" w:hAnsi="Arial" w:cs="Arial"/>
          <w:color w:val="666666"/>
          <w:sz w:val="21"/>
          <w:szCs w:val="21"/>
          <w:shd w:val="clear" w:color="auto" w:fill="FFFFFF"/>
        </w:rPr>
      </w:pPr>
    </w:p>
    <w:p w14:paraId="76837EB7" w14:textId="7A45B096" w:rsidR="00BD7060" w:rsidRPr="00C31535" w:rsidRDefault="00780A1E" w:rsidP="00C31535">
      <w:pPr>
        <w:spacing w:line="276" w:lineRule="auto"/>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It is a defence for a transferee to show that the transaction occurred more than two years ago (or more than four years ago for related party transactions) and that the debtor was solvent at that time.</w:t>
      </w:r>
    </w:p>
    <w:p w14:paraId="2DA116D0" w14:textId="77777777" w:rsidR="00BD7060" w:rsidRPr="00C31535" w:rsidRDefault="00780A1E" w:rsidP="00C31535">
      <w:pPr>
        <w:numPr>
          <w:ilvl w:val="0"/>
          <w:numId w:val="14"/>
        </w:numPr>
        <w:spacing w:before="240" w:after="240"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Transfers to defeat creditors</w:t>
      </w:r>
    </w:p>
    <w:p w14:paraId="2BC0CD55" w14:textId="790050C4" w:rsidR="009B1C38" w:rsidRPr="00C31535" w:rsidRDefault="009B1C38" w:rsidP="00C31535">
      <w:pPr>
        <w:spacing w:before="240" w:after="240" w:line="276" w:lineRule="auto"/>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Transfer to defeat creditors happens when the debtor’s main purpose was to prevent, hinder or delay creditors from being paid. There is no specific time period to recover the action. </w:t>
      </w:r>
    </w:p>
    <w:p w14:paraId="17F4E56F" w14:textId="3721EE54" w:rsidR="00BD7060" w:rsidRPr="00C31535" w:rsidRDefault="00780A1E" w:rsidP="00C31535">
      <w:pPr>
        <w:spacing w:before="240" w:after="240" w:line="276" w:lineRule="auto"/>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This type of transaction is not reversible when the assets are paid with the market value and the transferee did not know and could not reasonably have inferred either the transferor had the main purpose of defeating creditors or the transferor was insolvent / about to become insolvent at the time of transfer.</w:t>
      </w:r>
    </w:p>
    <w:p w14:paraId="29128BD2" w14:textId="77777777" w:rsidR="00BD7060" w:rsidRPr="00C31535" w:rsidRDefault="00780A1E" w:rsidP="00C31535">
      <w:pPr>
        <w:numPr>
          <w:ilvl w:val="0"/>
          <w:numId w:val="14"/>
        </w:numPr>
        <w:spacing w:before="240" w:after="240"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Preferential payment to creditors</w:t>
      </w:r>
    </w:p>
    <w:p w14:paraId="31932764" w14:textId="24E1FB55" w:rsidR="009B1C38" w:rsidRPr="00C31535" w:rsidRDefault="009B1C38" w:rsidP="00C31535">
      <w:pPr>
        <w:spacing w:before="240" w:after="240" w:line="276" w:lineRule="auto"/>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The bankruptcy trustee is able to recover this transaction if it occurs six months prior to the presentation of petition and the debtor was insolvent at the time of the transfer and further preference was given to the creditor by priority or advantage over other creditors. </w:t>
      </w:r>
    </w:p>
    <w:p w14:paraId="478ACF7B" w14:textId="1C277A7F" w:rsidR="00BD7060" w:rsidRPr="00C31535" w:rsidRDefault="00780A1E" w:rsidP="00C31535">
      <w:pPr>
        <w:spacing w:before="240" w:after="240" w:line="276" w:lineRule="auto"/>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The transaction is not reversible if the creditor shows that it received the payment in good faith, in the ordinary course of business and in return for valuable consideration. </w:t>
      </w:r>
    </w:p>
    <w:p w14:paraId="51530520" w14:textId="5D06A111" w:rsidR="00BD7060" w:rsidRPr="00C31535" w:rsidRDefault="009B1C38" w:rsidP="00C31535">
      <w:pPr>
        <w:ind w:left="72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lastRenderedPageBreak/>
        <w:t xml:space="preserve">Further the bankruptcy trustee will not be able to recover the property if the original trustee has since transferred the property to a third party and the third party received the property in good faith and for market value. </w:t>
      </w:r>
    </w:p>
    <w:p w14:paraId="78F87BB5" w14:textId="77777777" w:rsidR="00BD7060" w:rsidRDefault="00BD7060">
      <w:pPr>
        <w:jc w:val="both"/>
        <w:rPr>
          <w:rFonts w:ascii="Arial" w:eastAsia="Arial" w:hAnsi="Arial" w:cs="Arial"/>
          <w:sz w:val="22"/>
          <w:szCs w:val="22"/>
        </w:rPr>
      </w:pPr>
    </w:p>
    <w:p w14:paraId="482B32FE" w14:textId="77777777" w:rsidR="009B1C38" w:rsidRDefault="009B1C38">
      <w:pPr>
        <w:ind w:left="720" w:hanging="720"/>
        <w:jc w:val="both"/>
        <w:rPr>
          <w:rFonts w:ascii="Arial" w:eastAsia="Arial" w:hAnsi="Arial" w:cs="Arial"/>
          <w:b/>
          <w:sz w:val="22"/>
          <w:szCs w:val="22"/>
        </w:rPr>
      </w:pPr>
    </w:p>
    <w:p w14:paraId="698A7266" w14:textId="77777777" w:rsidR="009B1C38" w:rsidRDefault="009B1C38">
      <w:pPr>
        <w:ind w:left="720" w:hanging="720"/>
        <w:jc w:val="both"/>
        <w:rPr>
          <w:rFonts w:ascii="Arial" w:eastAsia="Arial" w:hAnsi="Arial" w:cs="Arial"/>
          <w:b/>
          <w:sz w:val="22"/>
          <w:szCs w:val="22"/>
        </w:rPr>
      </w:pPr>
    </w:p>
    <w:p w14:paraId="6FAEBBD9" w14:textId="3C502439" w:rsidR="00BD7060" w:rsidRDefault="00780A1E">
      <w:pPr>
        <w:ind w:left="720" w:hanging="720"/>
        <w:jc w:val="both"/>
        <w:rPr>
          <w:rFonts w:ascii="Arial" w:eastAsia="Arial" w:hAnsi="Arial" w:cs="Arial"/>
          <w:sz w:val="22"/>
          <w:szCs w:val="22"/>
        </w:rPr>
      </w:pPr>
      <w:r>
        <w:rPr>
          <w:rFonts w:ascii="Arial" w:eastAsia="Arial" w:hAnsi="Arial" w:cs="Arial"/>
          <w:b/>
          <w:sz w:val="22"/>
          <w:szCs w:val="22"/>
        </w:rPr>
        <w:t>Question 2.2</w:t>
      </w:r>
      <w:r>
        <w:rPr>
          <w:rFonts w:ascii="Arial" w:eastAsia="Arial" w:hAnsi="Arial" w:cs="Arial"/>
          <w:b/>
          <w:sz w:val="22"/>
          <w:szCs w:val="22"/>
        </w:rPr>
        <w:tab/>
        <w:t>[maximum 3 marks]</w:t>
      </w:r>
      <w:r>
        <w:rPr>
          <w:rFonts w:ascii="Arial" w:eastAsia="Arial" w:hAnsi="Arial" w:cs="Arial"/>
          <w:sz w:val="22"/>
          <w:szCs w:val="22"/>
        </w:rPr>
        <w:t xml:space="preserve"> </w:t>
      </w:r>
    </w:p>
    <w:p w14:paraId="1D695FA8" w14:textId="77777777" w:rsidR="00BD7060" w:rsidRDefault="00BD7060">
      <w:pPr>
        <w:ind w:left="720" w:hanging="720"/>
        <w:jc w:val="both"/>
        <w:rPr>
          <w:rFonts w:ascii="Arial" w:eastAsia="Arial" w:hAnsi="Arial" w:cs="Arial"/>
          <w:sz w:val="22"/>
          <w:szCs w:val="22"/>
        </w:rPr>
      </w:pPr>
    </w:p>
    <w:p w14:paraId="6E877231" w14:textId="77777777" w:rsidR="00BD7060" w:rsidRDefault="00780A1E">
      <w:pPr>
        <w:jc w:val="both"/>
        <w:rPr>
          <w:rFonts w:ascii="Arial" w:eastAsia="Arial" w:hAnsi="Arial" w:cs="Arial"/>
          <w:sz w:val="22"/>
          <w:szCs w:val="22"/>
          <w:highlight w:val="white"/>
        </w:rPr>
      </w:pPr>
      <w:r>
        <w:rPr>
          <w:rFonts w:ascii="Arial" w:eastAsia="Arial" w:hAnsi="Arial" w:cs="Arial"/>
          <w:sz w:val="22"/>
          <w:szCs w:val="22"/>
        </w:rPr>
        <w:t>How does a court determine the</w:t>
      </w:r>
      <w:r>
        <w:rPr>
          <w:rFonts w:ascii="Arial" w:eastAsia="Arial" w:hAnsi="Arial" w:cs="Arial"/>
          <w:sz w:val="22"/>
          <w:szCs w:val="22"/>
          <w:highlight w:val="white"/>
        </w:rPr>
        <w:t xml:space="preserve"> scope of the stay in relation to a corporate debtor under Australia’s implementation of Article 20 of the Model Law?</w:t>
      </w:r>
    </w:p>
    <w:p w14:paraId="5D34AA8D" w14:textId="77777777" w:rsidR="00BD7060" w:rsidRDefault="00BD7060">
      <w:pPr>
        <w:spacing w:line="276" w:lineRule="auto"/>
        <w:jc w:val="both"/>
        <w:rPr>
          <w:rFonts w:ascii="Arial" w:eastAsia="Arial" w:hAnsi="Arial" w:cs="Arial"/>
          <w:sz w:val="22"/>
          <w:szCs w:val="22"/>
          <w:highlight w:val="white"/>
        </w:rPr>
      </w:pPr>
    </w:p>
    <w:p w14:paraId="6728E49F" w14:textId="36511905" w:rsidR="00BD7060" w:rsidRPr="00C31535" w:rsidRDefault="00780A1E" w:rsidP="002C7D30">
      <w:pPr>
        <w:spacing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Scope of the stay in relation to a corporate debtor under Australia’s implementation of Article 20 of the Model Law</w:t>
      </w:r>
      <w:r w:rsidR="002C7D30" w:rsidRPr="00C31535">
        <w:rPr>
          <w:rFonts w:ascii="Arial" w:hAnsi="Arial" w:cs="Arial"/>
          <w:color w:val="666666"/>
          <w:sz w:val="21"/>
          <w:szCs w:val="21"/>
          <w:shd w:val="clear" w:color="auto" w:fill="FFFFFF"/>
        </w:rPr>
        <w:t xml:space="preserve"> is discussed under the Bankruptcy Act and Chapter 5 of the Corporation Act. Australian court in considering a recognition application it</w:t>
      </w:r>
      <w:r w:rsidRPr="00C31535">
        <w:rPr>
          <w:rFonts w:ascii="Arial" w:hAnsi="Arial" w:cs="Arial"/>
          <w:color w:val="666666"/>
          <w:sz w:val="21"/>
          <w:szCs w:val="21"/>
          <w:shd w:val="clear" w:color="auto" w:fill="FFFFFF"/>
        </w:rPr>
        <w:t xml:space="preserve"> </w:t>
      </w:r>
      <w:r w:rsidR="002C7D30" w:rsidRPr="00C31535">
        <w:rPr>
          <w:rFonts w:ascii="Arial" w:hAnsi="Arial" w:cs="Arial"/>
          <w:color w:val="666666"/>
          <w:sz w:val="21"/>
          <w:szCs w:val="21"/>
          <w:shd w:val="clear" w:color="auto" w:fill="FFFFFF"/>
        </w:rPr>
        <w:t>will</w:t>
      </w:r>
      <w:r w:rsidRPr="00C31535">
        <w:rPr>
          <w:rFonts w:ascii="Arial" w:hAnsi="Arial" w:cs="Arial"/>
          <w:color w:val="666666"/>
          <w:sz w:val="21"/>
          <w:szCs w:val="21"/>
          <w:shd w:val="clear" w:color="auto" w:fill="FFFFFF"/>
        </w:rPr>
        <w:t xml:space="preserve"> consider what “the case requires”, that is, whether the case requires the broader voluntary administration stay which affects secured creditors or the standard liquidation stay that affects only unsecured creditors. It is not a question of discretion but rather which stay should apply according to the nature of the proceeding. The correct stay to apply is determined by the nature of the proceeding and whether it is more analogous to an Australian voluntary administration or a liquidation.</w:t>
      </w:r>
    </w:p>
    <w:p w14:paraId="1C9E3ADB" w14:textId="77777777" w:rsidR="002C7D30" w:rsidRPr="00C31535" w:rsidRDefault="002C7D30" w:rsidP="002C7D30">
      <w:pPr>
        <w:spacing w:line="276" w:lineRule="auto"/>
        <w:jc w:val="both"/>
        <w:rPr>
          <w:rFonts w:ascii="Arial" w:hAnsi="Arial" w:cs="Arial"/>
          <w:color w:val="666666"/>
          <w:sz w:val="21"/>
          <w:szCs w:val="21"/>
          <w:shd w:val="clear" w:color="auto" w:fill="FFFFFF"/>
        </w:rPr>
      </w:pPr>
    </w:p>
    <w:p w14:paraId="26D791F0" w14:textId="6039988D" w:rsidR="00BD7060" w:rsidRPr="00C31535" w:rsidRDefault="00780A1E" w:rsidP="002C7D30">
      <w:pPr>
        <w:spacing w:line="276" w:lineRule="auto"/>
        <w:jc w:val="both"/>
        <w:rPr>
          <w:rFonts w:ascii="Arial" w:hAnsi="Arial" w:cs="Arial"/>
          <w:i/>
          <w:iCs/>
          <w:color w:val="666666"/>
          <w:sz w:val="21"/>
          <w:szCs w:val="21"/>
          <w:shd w:val="clear" w:color="auto" w:fill="FFFFFF"/>
        </w:rPr>
      </w:pPr>
      <w:r w:rsidRPr="00C31535">
        <w:rPr>
          <w:rFonts w:ascii="Arial" w:hAnsi="Arial" w:cs="Arial"/>
          <w:i/>
          <w:iCs/>
          <w:color w:val="666666"/>
          <w:sz w:val="21"/>
          <w:szCs w:val="21"/>
          <w:shd w:val="clear" w:color="auto" w:fill="FFFFFF"/>
        </w:rPr>
        <w:t>In the case of The Rizzo-Bottiglieri-de Carlini Armatori decisions, the second notable feature is the court’s determination of which type of Australian stay should apply under Article 20(2) of the Model Law. Justice Rares recognised the Italian fallimento proceeding as a foreign main proceeding. His Honour heard and rejected an argument that, because the moratorium in the Italian fallimento proceeding also affected secured creditors, the Australian moratorium that should be applied would be the voluntary administration moratorium because it also affects secured creditors. Instead, his Honour found that because the fallimento proceeding was analogous to a liquidation, only the liquidation moratorium should apply.</w:t>
      </w:r>
    </w:p>
    <w:p w14:paraId="20DF7659" w14:textId="77777777" w:rsidR="00BD7060" w:rsidRDefault="00BD7060" w:rsidP="002C7D30">
      <w:pPr>
        <w:jc w:val="both"/>
        <w:rPr>
          <w:rFonts w:ascii="Arial" w:eastAsia="Arial" w:hAnsi="Arial" w:cs="Arial"/>
          <w:sz w:val="22"/>
          <w:szCs w:val="22"/>
        </w:rPr>
      </w:pPr>
    </w:p>
    <w:p w14:paraId="37CC064E" w14:textId="77777777" w:rsidR="00BD7060" w:rsidRDefault="00BD7060">
      <w:pPr>
        <w:ind w:left="720" w:hanging="720"/>
        <w:jc w:val="both"/>
        <w:rPr>
          <w:rFonts w:ascii="Arial" w:eastAsia="Arial" w:hAnsi="Arial" w:cs="Arial"/>
          <w:sz w:val="22"/>
          <w:szCs w:val="22"/>
        </w:rPr>
      </w:pPr>
    </w:p>
    <w:p w14:paraId="291AAD3D" w14:textId="77777777" w:rsidR="00BD7060" w:rsidRDefault="00780A1E">
      <w:pPr>
        <w:ind w:left="720" w:hanging="720"/>
        <w:jc w:val="both"/>
        <w:rPr>
          <w:rFonts w:ascii="Arial" w:eastAsia="Arial" w:hAnsi="Arial" w:cs="Arial"/>
          <w:b/>
          <w:sz w:val="22"/>
          <w:szCs w:val="22"/>
        </w:rPr>
      </w:pPr>
      <w:r>
        <w:rPr>
          <w:rFonts w:ascii="Arial" w:eastAsia="Arial" w:hAnsi="Arial" w:cs="Arial"/>
          <w:b/>
          <w:sz w:val="22"/>
          <w:szCs w:val="22"/>
        </w:rPr>
        <w:t>Question 2.3</w:t>
      </w:r>
      <w:r>
        <w:rPr>
          <w:rFonts w:ascii="Arial" w:eastAsia="Arial" w:hAnsi="Arial" w:cs="Arial"/>
          <w:b/>
          <w:sz w:val="22"/>
          <w:szCs w:val="22"/>
        </w:rPr>
        <w:tab/>
        <w:t>[maximum 4 marks]</w:t>
      </w:r>
    </w:p>
    <w:p w14:paraId="7F74BAE6" w14:textId="77777777" w:rsidR="00BD7060" w:rsidRDefault="00BD7060">
      <w:pPr>
        <w:rPr>
          <w:rFonts w:ascii="Arial" w:eastAsia="Arial" w:hAnsi="Arial" w:cs="Arial"/>
          <w:sz w:val="22"/>
          <w:szCs w:val="22"/>
        </w:rPr>
      </w:pPr>
    </w:p>
    <w:p w14:paraId="4F487911" w14:textId="1DF70F90" w:rsidR="002C7D30" w:rsidRDefault="00780A1E" w:rsidP="00AC6530">
      <w:pPr>
        <w:jc w:val="both"/>
        <w:rPr>
          <w:rFonts w:ascii="Arial" w:eastAsia="Arial" w:hAnsi="Arial" w:cs="Arial"/>
          <w:sz w:val="22"/>
          <w:szCs w:val="22"/>
        </w:rPr>
      </w:pPr>
      <w:r>
        <w:rPr>
          <w:rFonts w:ascii="Arial" w:eastAsia="Arial" w:hAnsi="Arial" w:cs="Arial"/>
          <w:sz w:val="22"/>
          <w:szCs w:val="22"/>
        </w:rPr>
        <w:t xml:space="preserve">What is an </w:t>
      </w:r>
      <w:r>
        <w:rPr>
          <w:rFonts w:ascii="Arial" w:eastAsia="Arial" w:hAnsi="Arial" w:cs="Arial"/>
          <w:i/>
          <w:sz w:val="22"/>
          <w:szCs w:val="22"/>
        </w:rPr>
        <w:t>ipso facto</w:t>
      </w:r>
      <w:r>
        <w:rPr>
          <w:rFonts w:ascii="Arial" w:eastAsia="Arial" w:hAnsi="Arial" w:cs="Arial"/>
          <w:sz w:val="22"/>
          <w:szCs w:val="22"/>
        </w:rPr>
        <w:t xml:space="preserve"> clause and what is the relevance of </w:t>
      </w:r>
      <w:r>
        <w:rPr>
          <w:rFonts w:ascii="Arial" w:eastAsia="Arial" w:hAnsi="Arial" w:cs="Arial"/>
          <w:i/>
          <w:sz w:val="22"/>
          <w:szCs w:val="22"/>
        </w:rPr>
        <w:t>ipso facto</w:t>
      </w:r>
      <w:r>
        <w:rPr>
          <w:rFonts w:ascii="Arial" w:eastAsia="Arial" w:hAnsi="Arial" w:cs="Arial"/>
          <w:sz w:val="22"/>
          <w:szCs w:val="22"/>
        </w:rPr>
        <w:t xml:space="preserve"> clauses in liquidations?</w:t>
      </w:r>
    </w:p>
    <w:p w14:paraId="2A1CD1DE" w14:textId="77777777" w:rsidR="00AC6530" w:rsidRPr="00AC6530" w:rsidRDefault="00AC6530" w:rsidP="00AC6530">
      <w:pPr>
        <w:jc w:val="both"/>
        <w:rPr>
          <w:rFonts w:ascii="Arial" w:eastAsia="Arial" w:hAnsi="Arial" w:cs="Arial"/>
          <w:sz w:val="22"/>
          <w:szCs w:val="22"/>
        </w:rPr>
      </w:pPr>
    </w:p>
    <w:p w14:paraId="0B273EF4" w14:textId="00F0DB2D" w:rsidR="00BD7060" w:rsidRPr="00C31535" w:rsidRDefault="00780A1E" w:rsidP="00C31535">
      <w:pPr>
        <w:spacing w:before="240" w:after="240"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According to the Treasury Law Amendment Bill 2017, an ‘ipso facto’ clause is a provision that allows one party to terminate or modify the operation of a contract upon the occurrence of some specific insolvency related event, regardless of otherwise continued performance of the counterparty.  The operation of these clauses can reduce the scope for a successful restructure or prevent the sale of the business as a going concern. This may reduce or eliminate returns in liquidation because they disrupt the businesses’ contractual arrangement. </w:t>
      </w:r>
    </w:p>
    <w:p w14:paraId="49E3C437" w14:textId="6C27197C" w:rsidR="00BD7060" w:rsidRPr="00C31535" w:rsidRDefault="00780A1E" w:rsidP="00C31535">
      <w:pPr>
        <w:spacing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I</w:t>
      </w:r>
      <w:r w:rsidR="002C7D30" w:rsidRPr="00C31535">
        <w:rPr>
          <w:rFonts w:ascii="Arial" w:hAnsi="Arial" w:cs="Arial"/>
          <w:color w:val="666666"/>
          <w:sz w:val="21"/>
          <w:szCs w:val="21"/>
          <w:shd w:val="clear" w:color="auto" w:fill="FFFFFF"/>
        </w:rPr>
        <w:t>n</w:t>
      </w:r>
      <w:r w:rsidRPr="00C31535">
        <w:rPr>
          <w:rFonts w:ascii="Arial" w:hAnsi="Arial" w:cs="Arial"/>
          <w:color w:val="666666"/>
          <w:sz w:val="21"/>
          <w:szCs w:val="21"/>
          <w:shd w:val="clear" w:color="auto" w:fill="FFFFFF"/>
        </w:rPr>
        <w:t xml:space="preserve"> a liquidat</w:t>
      </w:r>
      <w:r w:rsidR="002C7D30" w:rsidRPr="00C31535">
        <w:rPr>
          <w:rFonts w:ascii="Arial" w:hAnsi="Arial" w:cs="Arial"/>
          <w:color w:val="666666"/>
          <w:sz w:val="21"/>
          <w:szCs w:val="21"/>
          <w:shd w:val="clear" w:color="auto" w:fill="FFFFFF"/>
        </w:rPr>
        <w:t>ion if the liquidator</w:t>
      </w:r>
      <w:r w:rsidRPr="00C31535">
        <w:rPr>
          <w:rFonts w:ascii="Arial" w:hAnsi="Arial" w:cs="Arial"/>
          <w:color w:val="666666"/>
          <w:sz w:val="21"/>
          <w:szCs w:val="21"/>
          <w:shd w:val="clear" w:color="auto" w:fill="FFFFFF"/>
        </w:rPr>
        <w:t xml:space="preserve"> wishes to maintain an important supply contract for a period of time to facilitate the temporary conduct of the company’s business pending a possible sale, the liquidator will not</w:t>
      </w:r>
      <w:r w:rsidR="002C7D30" w:rsidRPr="00C31535">
        <w:rPr>
          <w:rFonts w:ascii="Arial" w:hAnsi="Arial" w:cs="Arial"/>
          <w:color w:val="666666"/>
          <w:sz w:val="21"/>
          <w:szCs w:val="21"/>
          <w:shd w:val="clear" w:color="auto" w:fill="FFFFFF"/>
        </w:rPr>
        <w:t xml:space="preserve"> </w:t>
      </w:r>
      <w:r w:rsidRPr="00C31535">
        <w:rPr>
          <w:rFonts w:ascii="Arial" w:hAnsi="Arial" w:cs="Arial"/>
          <w:color w:val="666666"/>
          <w:sz w:val="21"/>
          <w:szCs w:val="21"/>
          <w:shd w:val="clear" w:color="auto" w:fill="FFFFFF"/>
        </w:rPr>
        <w:t>have the benefit of the ipso facto enforcement prohibition that applies during bankruptcy</w:t>
      </w:r>
      <w:r w:rsidR="002C7D30" w:rsidRPr="00C31535">
        <w:rPr>
          <w:rFonts w:ascii="Arial" w:hAnsi="Arial" w:cs="Arial"/>
          <w:color w:val="666666"/>
          <w:sz w:val="21"/>
          <w:szCs w:val="21"/>
          <w:shd w:val="clear" w:color="auto" w:fill="FFFFFF"/>
        </w:rPr>
        <w:t>. T</w:t>
      </w:r>
      <w:r w:rsidRPr="00C31535">
        <w:rPr>
          <w:rFonts w:ascii="Arial" w:hAnsi="Arial" w:cs="Arial"/>
          <w:color w:val="666666"/>
          <w:sz w:val="21"/>
          <w:szCs w:val="21"/>
          <w:shd w:val="clear" w:color="auto" w:fill="FFFFFF"/>
        </w:rPr>
        <w:t>h</w:t>
      </w:r>
      <w:r w:rsidR="002C7D30" w:rsidRPr="00C31535">
        <w:rPr>
          <w:rFonts w:ascii="Arial" w:hAnsi="Arial" w:cs="Arial"/>
          <w:color w:val="666666"/>
          <w:sz w:val="21"/>
          <w:szCs w:val="21"/>
          <w:shd w:val="clear" w:color="auto" w:fill="FFFFFF"/>
        </w:rPr>
        <w:t>e</w:t>
      </w:r>
      <w:r w:rsidRPr="00C31535">
        <w:rPr>
          <w:rFonts w:ascii="Arial" w:hAnsi="Arial" w:cs="Arial"/>
          <w:color w:val="666666"/>
          <w:sz w:val="21"/>
          <w:szCs w:val="21"/>
          <w:shd w:val="clear" w:color="auto" w:fill="FFFFFF"/>
        </w:rPr>
        <w:t xml:space="preserve"> supplier or other contractor is generally able to terminate its contract with the company as soon as the company enters liquidation (assuming ipso facto rights have been incorporated in the contract). </w:t>
      </w:r>
    </w:p>
    <w:p w14:paraId="41EB4E5E" w14:textId="77777777" w:rsidR="00BD7060" w:rsidRPr="00C31535" w:rsidRDefault="00BD7060" w:rsidP="00C31535">
      <w:pPr>
        <w:spacing w:line="276" w:lineRule="auto"/>
        <w:jc w:val="both"/>
        <w:rPr>
          <w:rFonts w:ascii="Arial" w:hAnsi="Arial" w:cs="Arial"/>
          <w:color w:val="666666"/>
          <w:sz w:val="21"/>
          <w:szCs w:val="21"/>
          <w:shd w:val="clear" w:color="auto" w:fill="FFFFFF"/>
        </w:rPr>
      </w:pPr>
    </w:p>
    <w:p w14:paraId="14C9C57C" w14:textId="77777777" w:rsidR="00014C33" w:rsidRPr="00C31535" w:rsidRDefault="00014C33" w:rsidP="00C31535">
      <w:pPr>
        <w:pStyle w:val="NormalWeb"/>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From 1 July 2018, a moratorium on reliance on “ipso facto” contractual clauses triggered by the counterparty becoming subject to certain specified formal corporate insolvency events came into </w:t>
      </w:r>
      <w:r w:rsidRPr="00C31535">
        <w:rPr>
          <w:rFonts w:ascii="Arial" w:hAnsi="Arial" w:cs="Arial"/>
          <w:color w:val="666666"/>
          <w:sz w:val="21"/>
          <w:szCs w:val="21"/>
          <w:shd w:val="clear" w:color="auto" w:fill="FFFFFF"/>
          <w:lang w:val="en-MY"/>
        </w:rPr>
        <w:lastRenderedPageBreak/>
        <w:t xml:space="preserve">effect. On 1 January 2021, the scope of the moratorium was further amended to reflect the new restructuring regime in Part 5.3B of the Corporations Act. The ipso facto moratorium (or stay) means that there will be a stay on the enforcement of certain ipso facto contractual rights against companies the subject of any of the following insolvency regimes: </w:t>
      </w:r>
    </w:p>
    <w:p w14:paraId="6B3F9344" w14:textId="77777777" w:rsidR="00014C33" w:rsidRPr="00C31535" w:rsidRDefault="00014C33" w:rsidP="00C31535">
      <w:pPr>
        <w:pStyle w:val="NormalWeb"/>
        <w:numPr>
          <w:ilvl w:val="0"/>
          <w:numId w:val="8"/>
        </w:numPr>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a creditors’ scheme of arrangement (including certain steps leading up to the scheme)</w:t>
      </w:r>
    </w:p>
    <w:p w14:paraId="1FFE8C93" w14:textId="77777777" w:rsidR="00014C33" w:rsidRPr="00C31535" w:rsidRDefault="00014C33" w:rsidP="00C31535">
      <w:pPr>
        <w:pStyle w:val="NormalWeb"/>
        <w:numPr>
          <w:ilvl w:val="0"/>
          <w:numId w:val="8"/>
        </w:numPr>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a voluntary administration;</w:t>
      </w:r>
    </w:p>
    <w:p w14:paraId="14C3B8E2" w14:textId="7B30AC40" w:rsidR="00014C33" w:rsidRPr="00C31535" w:rsidRDefault="00014C33" w:rsidP="00C31535">
      <w:pPr>
        <w:pStyle w:val="NormalWeb"/>
        <w:numPr>
          <w:ilvl w:val="0"/>
          <w:numId w:val="8"/>
        </w:numPr>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areceivershipbutonlywherethereceiverisappointedoverthewholeorsubstantiallythewholeofthepropertyofthecompany;or</w:t>
      </w:r>
    </w:p>
    <w:p w14:paraId="7ECBFD47" w14:textId="77777777" w:rsidR="00014C33" w:rsidRPr="00C31535" w:rsidRDefault="00014C33" w:rsidP="00C31535">
      <w:pPr>
        <w:pStyle w:val="NormalWeb"/>
        <w:numPr>
          <w:ilvl w:val="0"/>
          <w:numId w:val="8"/>
        </w:numPr>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a restructuring.</w:t>
      </w:r>
    </w:p>
    <w:p w14:paraId="618FE535" w14:textId="5B28567D" w:rsidR="00BD7060" w:rsidRPr="00C31535" w:rsidRDefault="00014C33" w:rsidP="00C31535">
      <w:pPr>
        <w:pStyle w:val="NormalWeb"/>
        <w:ind w:left="360"/>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For instance</w:t>
      </w:r>
      <w:r w:rsidR="00023B06" w:rsidRPr="00C31535">
        <w:rPr>
          <w:rFonts w:ascii="Arial" w:hAnsi="Arial" w:cs="Arial"/>
          <w:color w:val="666666"/>
          <w:sz w:val="21"/>
          <w:szCs w:val="21"/>
          <w:shd w:val="clear" w:color="auto" w:fill="FFFFFF"/>
          <w:lang w:val="en-MY"/>
        </w:rPr>
        <w:t xml:space="preserve">, in </w:t>
      </w:r>
      <w:r w:rsidR="00780A1E" w:rsidRPr="00C31535">
        <w:rPr>
          <w:rFonts w:ascii="Arial" w:hAnsi="Arial" w:cs="Arial"/>
          <w:color w:val="666666"/>
          <w:sz w:val="21"/>
          <w:szCs w:val="21"/>
          <w:shd w:val="clear" w:color="auto" w:fill="FFFFFF"/>
          <w:lang w:val="en-MY"/>
        </w:rPr>
        <w:t>a</w:t>
      </w:r>
      <w:r w:rsidR="00023B06" w:rsidRPr="00C31535">
        <w:rPr>
          <w:rFonts w:ascii="Arial" w:hAnsi="Arial" w:cs="Arial"/>
          <w:color w:val="666666"/>
          <w:sz w:val="21"/>
          <w:szCs w:val="21"/>
          <w:shd w:val="clear" w:color="auto" w:fill="FFFFFF"/>
          <w:lang w:val="en-MY"/>
        </w:rPr>
        <w:t xml:space="preserve"> case where a</w:t>
      </w:r>
      <w:r w:rsidR="00780A1E" w:rsidRPr="00C31535">
        <w:rPr>
          <w:rFonts w:ascii="Arial" w:hAnsi="Arial" w:cs="Arial"/>
          <w:color w:val="666666"/>
          <w:sz w:val="21"/>
          <w:szCs w:val="21"/>
          <w:shd w:val="clear" w:color="auto" w:fill="FFFFFF"/>
          <w:lang w:val="en-MY"/>
        </w:rPr>
        <w:t xml:space="preserve"> creditors’ voluntary liquidation immediately follows a prior voluntary administration or attempt to negotiate a creditors’ scheme of arrangement, in which case the ipso facto moratorium introduced as part of recent amendments to the Corporations Act will be invoked. However, while there will be a moratorium in that scenario, the ipso facto clause itself will not be void, unlike during bankruptcy. There are no special rules for the treatment of essential contracts (such as those relating to the provision of water, electricity and communication services).</w:t>
      </w:r>
      <w:r w:rsidRPr="00C31535">
        <w:rPr>
          <w:rFonts w:ascii="Arial" w:hAnsi="Arial" w:cs="Arial"/>
          <w:color w:val="666666"/>
          <w:sz w:val="21"/>
          <w:szCs w:val="21"/>
          <w:shd w:val="clear" w:color="auto" w:fill="FFFFFF"/>
          <w:lang w:val="en-MY"/>
        </w:rPr>
        <w:t xml:space="preserve"> </w:t>
      </w:r>
    </w:p>
    <w:p w14:paraId="32D2F289" w14:textId="4F13D231" w:rsidR="00BD7060" w:rsidRDefault="00BD7060">
      <w:pPr>
        <w:jc w:val="both"/>
        <w:rPr>
          <w:rFonts w:ascii="Arial" w:eastAsia="Arial" w:hAnsi="Arial" w:cs="Arial"/>
          <w:i/>
        </w:rPr>
      </w:pPr>
    </w:p>
    <w:p w14:paraId="61AF3919" w14:textId="77777777" w:rsidR="00BD7060" w:rsidRDefault="00BD7060">
      <w:pPr>
        <w:jc w:val="both"/>
        <w:rPr>
          <w:rFonts w:ascii="Arial" w:eastAsia="Arial" w:hAnsi="Arial" w:cs="Arial"/>
          <w:sz w:val="22"/>
          <w:szCs w:val="22"/>
        </w:rPr>
      </w:pPr>
    </w:p>
    <w:p w14:paraId="1A2E714A" w14:textId="77777777" w:rsidR="00BD7060" w:rsidRDefault="00780A1E">
      <w:pPr>
        <w:jc w:val="both"/>
        <w:rPr>
          <w:rFonts w:ascii="Arial" w:eastAsia="Arial" w:hAnsi="Arial" w:cs="Arial"/>
          <w:b/>
          <w:sz w:val="22"/>
          <w:szCs w:val="22"/>
        </w:rPr>
      </w:pPr>
      <w:r>
        <w:rPr>
          <w:rFonts w:ascii="Arial" w:eastAsia="Arial" w:hAnsi="Arial" w:cs="Arial"/>
          <w:b/>
          <w:sz w:val="22"/>
          <w:szCs w:val="22"/>
        </w:rPr>
        <w:t xml:space="preserve">QUESTION 3 (essay-type questions) [15 marks in total] </w:t>
      </w:r>
    </w:p>
    <w:p w14:paraId="02BCEB5E" w14:textId="77777777" w:rsidR="00BD7060" w:rsidRDefault="00BD7060">
      <w:pPr>
        <w:jc w:val="both"/>
        <w:rPr>
          <w:rFonts w:ascii="Arial" w:eastAsia="Arial" w:hAnsi="Arial" w:cs="Arial"/>
          <w:sz w:val="22"/>
          <w:szCs w:val="22"/>
        </w:rPr>
      </w:pPr>
    </w:p>
    <w:p w14:paraId="249E3391" w14:textId="77777777" w:rsidR="00BD7060" w:rsidRDefault="00780A1E">
      <w:pPr>
        <w:jc w:val="both"/>
        <w:rPr>
          <w:rFonts w:ascii="Arial" w:eastAsia="Arial" w:hAnsi="Arial" w:cs="Arial"/>
          <w:sz w:val="22"/>
          <w:szCs w:val="22"/>
        </w:rPr>
      </w:pPr>
      <w:r>
        <w:rPr>
          <w:rFonts w:ascii="Arial" w:eastAsia="Arial" w:hAnsi="Arial" w:cs="Arial"/>
          <w:sz w:val="22"/>
          <w:szCs w:val="22"/>
        </w:rPr>
        <w:t>“Australia’s insolvency and restructuring options have in the past been very creditor-friendly. However, recent reforms have made Australia more of a debtor-friendly jurisdiction.“</w:t>
      </w:r>
    </w:p>
    <w:p w14:paraId="642D00EA" w14:textId="77777777" w:rsidR="00BD7060" w:rsidRDefault="00BD7060">
      <w:pPr>
        <w:jc w:val="both"/>
        <w:rPr>
          <w:rFonts w:ascii="Arial" w:eastAsia="Arial" w:hAnsi="Arial" w:cs="Arial"/>
          <w:sz w:val="22"/>
          <w:szCs w:val="22"/>
        </w:rPr>
      </w:pPr>
    </w:p>
    <w:p w14:paraId="2D890D8A" w14:textId="77777777" w:rsidR="00BD7060" w:rsidRDefault="00780A1E">
      <w:pPr>
        <w:jc w:val="both"/>
        <w:rPr>
          <w:rFonts w:ascii="Arial" w:eastAsia="Arial" w:hAnsi="Arial" w:cs="Arial"/>
          <w:sz w:val="22"/>
          <w:szCs w:val="22"/>
        </w:rPr>
      </w:pPr>
      <w:r>
        <w:rPr>
          <w:rFonts w:ascii="Arial" w:eastAsia="Arial" w:hAnsi="Arial" w:cs="Arial"/>
          <w:sz w:val="22"/>
          <w:szCs w:val="22"/>
        </w:rPr>
        <w:t>Critically discuss this statement and</w:t>
      </w:r>
      <w:r>
        <w:rPr>
          <w:rFonts w:ascii="Arial" w:eastAsia="Arial" w:hAnsi="Arial" w:cs="Arial"/>
          <w:sz w:val="22"/>
          <w:szCs w:val="22"/>
          <w:u w:val="single"/>
        </w:rPr>
        <w:t xml:space="preserve"> indicate whether you agree </w:t>
      </w:r>
      <w:r w:rsidRPr="00C31535">
        <w:rPr>
          <w:rFonts w:ascii="Arial" w:eastAsia="Arial" w:hAnsi="Arial" w:cs="Arial"/>
          <w:sz w:val="22"/>
          <w:szCs w:val="22"/>
          <w:u w:val="single"/>
        </w:rPr>
        <w:t>or disagree</w:t>
      </w:r>
      <w:r w:rsidRPr="00C31535">
        <w:rPr>
          <w:rFonts w:ascii="Arial" w:eastAsia="Arial" w:hAnsi="Arial" w:cs="Arial"/>
          <w:sz w:val="22"/>
          <w:szCs w:val="22"/>
        </w:rPr>
        <w:t xml:space="preserve"> with</w:t>
      </w:r>
      <w:r>
        <w:rPr>
          <w:rFonts w:ascii="Arial" w:eastAsia="Arial" w:hAnsi="Arial" w:cs="Arial"/>
          <w:sz w:val="22"/>
          <w:szCs w:val="22"/>
        </w:rPr>
        <w:t xml:space="preserve"> it, </w:t>
      </w:r>
      <w:r>
        <w:rPr>
          <w:rFonts w:ascii="Arial" w:eastAsia="Arial" w:hAnsi="Arial" w:cs="Arial"/>
          <w:sz w:val="22"/>
          <w:szCs w:val="22"/>
          <w:u w:val="single"/>
        </w:rPr>
        <w:t>providing reasons</w:t>
      </w:r>
      <w:r>
        <w:rPr>
          <w:rFonts w:ascii="Arial" w:eastAsia="Arial" w:hAnsi="Arial" w:cs="Arial"/>
          <w:sz w:val="22"/>
          <w:szCs w:val="22"/>
        </w:rPr>
        <w:t xml:space="preserve"> for your answer.</w:t>
      </w:r>
    </w:p>
    <w:p w14:paraId="7DD93C9F" w14:textId="77777777" w:rsidR="00BD7060" w:rsidRDefault="00BD7060">
      <w:pPr>
        <w:jc w:val="both"/>
        <w:rPr>
          <w:rFonts w:ascii="Arial" w:eastAsia="Arial" w:hAnsi="Arial" w:cs="Arial"/>
          <w:sz w:val="22"/>
          <w:szCs w:val="22"/>
        </w:rPr>
      </w:pPr>
    </w:p>
    <w:p w14:paraId="653367B8" w14:textId="77777777" w:rsidR="00BD7060" w:rsidRDefault="00BD7060">
      <w:pPr>
        <w:spacing w:line="276" w:lineRule="auto"/>
        <w:rPr>
          <w:rFonts w:ascii="Arial" w:eastAsia="Arial" w:hAnsi="Arial" w:cs="Arial"/>
          <w:sz w:val="22"/>
          <w:szCs w:val="22"/>
        </w:rPr>
      </w:pPr>
    </w:p>
    <w:p w14:paraId="1E808903" w14:textId="7C511276" w:rsidR="006211D9" w:rsidRPr="00C31535" w:rsidRDefault="00780A1E">
      <w:pPr>
        <w:spacing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Australia's restructuring and insolvency regime is largely protecting the rights and interests of creditors over debtors</w:t>
      </w:r>
      <w:r w:rsidR="006211D9" w:rsidRPr="00C31535">
        <w:rPr>
          <w:rFonts w:ascii="Arial" w:hAnsi="Arial" w:cs="Arial"/>
          <w:color w:val="666666"/>
          <w:sz w:val="21"/>
          <w:szCs w:val="21"/>
          <w:shd w:val="clear" w:color="auto" w:fill="FFFFFF"/>
        </w:rPr>
        <w:t>.</w:t>
      </w:r>
      <w:r w:rsidR="007D5648" w:rsidRPr="00C31535">
        <w:rPr>
          <w:rFonts w:ascii="Arial" w:hAnsi="Arial" w:cs="Arial"/>
          <w:color w:val="666666"/>
          <w:sz w:val="21"/>
          <w:szCs w:val="21"/>
          <w:shd w:val="clear" w:color="auto" w:fill="FFFFFF"/>
        </w:rPr>
        <w:t xml:space="preserve"> The </w:t>
      </w:r>
      <w:r w:rsidR="004A6D8E" w:rsidRPr="00C31535">
        <w:rPr>
          <w:rFonts w:ascii="Arial" w:hAnsi="Arial" w:cs="Arial"/>
          <w:color w:val="666666"/>
          <w:sz w:val="21"/>
          <w:szCs w:val="21"/>
          <w:shd w:val="clear" w:color="auto" w:fill="FFFFFF"/>
        </w:rPr>
        <w:t>protection is given</w:t>
      </w:r>
      <w:r w:rsidR="002C1AC2" w:rsidRPr="00C31535">
        <w:rPr>
          <w:rFonts w:ascii="Arial" w:hAnsi="Arial" w:cs="Arial"/>
          <w:color w:val="666666"/>
          <w:sz w:val="21"/>
          <w:szCs w:val="21"/>
          <w:shd w:val="clear" w:color="auto" w:fill="FFFFFF"/>
        </w:rPr>
        <w:t xml:space="preserve"> to the creditors</w:t>
      </w:r>
      <w:r w:rsidR="007B06ED" w:rsidRPr="00C31535">
        <w:rPr>
          <w:rFonts w:ascii="Arial" w:hAnsi="Arial" w:cs="Arial"/>
          <w:color w:val="666666"/>
          <w:sz w:val="21"/>
          <w:szCs w:val="21"/>
          <w:shd w:val="clear" w:color="auto" w:fill="FFFFFF"/>
        </w:rPr>
        <w:t xml:space="preserve"> during the </w:t>
      </w:r>
      <w:r w:rsidR="004A6D8E" w:rsidRPr="00C31535">
        <w:rPr>
          <w:rFonts w:ascii="Arial" w:hAnsi="Arial" w:cs="Arial"/>
          <w:color w:val="666666"/>
          <w:sz w:val="21"/>
          <w:szCs w:val="21"/>
          <w:shd w:val="clear" w:color="auto" w:fill="FFFFFF"/>
        </w:rPr>
        <w:t>pre</w:t>
      </w:r>
      <w:r w:rsidR="00BE39AD" w:rsidRPr="00C31535">
        <w:rPr>
          <w:rFonts w:ascii="Arial" w:hAnsi="Arial" w:cs="Arial"/>
          <w:color w:val="666666"/>
          <w:sz w:val="21"/>
          <w:szCs w:val="21"/>
          <w:shd w:val="clear" w:color="auto" w:fill="FFFFFF"/>
        </w:rPr>
        <w:t xml:space="preserve"> </w:t>
      </w:r>
      <w:r w:rsidR="004A6D8E" w:rsidRPr="00C31535">
        <w:rPr>
          <w:rFonts w:ascii="Arial" w:hAnsi="Arial" w:cs="Arial"/>
          <w:color w:val="666666"/>
          <w:sz w:val="21"/>
          <w:szCs w:val="21"/>
          <w:shd w:val="clear" w:color="auto" w:fill="FFFFFF"/>
        </w:rPr>
        <w:t>insolvency</w:t>
      </w:r>
      <w:r w:rsidR="00BE39AD" w:rsidRPr="00C31535">
        <w:rPr>
          <w:rFonts w:ascii="Arial" w:hAnsi="Arial" w:cs="Arial"/>
          <w:color w:val="666666"/>
          <w:sz w:val="21"/>
          <w:szCs w:val="21"/>
          <w:shd w:val="clear" w:color="auto" w:fill="FFFFFF"/>
        </w:rPr>
        <w:t xml:space="preserve"> and also during the insolvency period.</w:t>
      </w:r>
      <w:r w:rsidR="005220A6" w:rsidRPr="00C31535">
        <w:rPr>
          <w:rFonts w:ascii="Arial" w:hAnsi="Arial" w:cs="Arial"/>
          <w:color w:val="666666"/>
          <w:sz w:val="21"/>
          <w:szCs w:val="21"/>
          <w:shd w:val="clear" w:color="auto" w:fill="FFFFFF"/>
        </w:rPr>
        <w:t xml:space="preserve"> Under the creditors friendly law, the managers/debtors generally lose the control of the company for an administrator who represent the creditors’ interest. </w:t>
      </w:r>
      <w:r w:rsidR="00BE39AD" w:rsidRPr="00C31535">
        <w:rPr>
          <w:rFonts w:ascii="Arial" w:hAnsi="Arial" w:cs="Arial"/>
          <w:color w:val="666666"/>
          <w:sz w:val="21"/>
          <w:szCs w:val="21"/>
          <w:shd w:val="clear" w:color="auto" w:fill="FFFFFF"/>
        </w:rPr>
        <w:t xml:space="preserve"> </w:t>
      </w:r>
      <w:r w:rsidRPr="00C31535">
        <w:rPr>
          <w:rFonts w:ascii="Arial" w:hAnsi="Arial" w:cs="Arial"/>
          <w:color w:val="666666"/>
          <w:sz w:val="21"/>
          <w:szCs w:val="21"/>
          <w:shd w:val="clear" w:color="auto" w:fill="FFFFFF"/>
        </w:rPr>
        <w:t xml:space="preserve"> </w:t>
      </w:r>
      <w:r w:rsidR="006211D9" w:rsidRPr="00C31535">
        <w:rPr>
          <w:rFonts w:ascii="Arial" w:hAnsi="Arial" w:cs="Arial"/>
          <w:color w:val="666666"/>
          <w:sz w:val="21"/>
          <w:szCs w:val="21"/>
          <w:shd w:val="clear" w:color="auto" w:fill="FFFFFF"/>
        </w:rPr>
        <w:t xml:space="preserve">These can be seen from the protection given under the Act as discussed below. </w:t>
      </w:r>
    </w:p>
    <w:p w14:paraId="72C8DDE5" w14:textId="77777777" w:rsidR="006211D9" w:rsidRPr="00C31535" w:rsidRDefault="006211D9">
      <w:pPr>
        <w:spacing w:line="276" w:lineRule="auto"/>
        <w:jc w:val="both"/>
        <w:rPr>
          <w:rFonts w:ascii="Arial" w:hAnsi="Arial" w:cs="Arial"/>
          <w:color w:val="666666"/>
          <w:sz w:val="21"/>
          <w:szCs w:val="21"/>
          <w:shd w:val="clear" w:color="auto" w:fill="FFFFFF"/>
        </w:rPr>
      </w:pPr>
    </w:p>
    <w:p w14:paraId="06A3625E" w14:textId="2402F075" w:rsidR="005220A6" w:rsidRPr="00C31535" w:rsidRDefault="005220A6" w:rsidP="006211D9">
      <w:pPr>
        <w:pStyle w:val="ListParagraph"/>
        <w:numPr>
          <w:ilvl w:val="8"/>
          <w:numId w:val="14"/>
        </w:numPr>
        <w:spacing w:line="276" w:lineRule="auto"/>
        <w:ind w:left="426" w:hanging="284"/>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Insolvent trading: </w:t>
      </w:r>
    </w:p>
    <w:p w14:paraId="73730DE9" w14:textId="3B820916" w:rsidR="006211D9" w:rsidRPr="00C31535" w:rsidRDefault="007A6D87" w:rsidP="005220A6">
      <w:pPr>
        <w:pStyle w:val="ListParagraph"/>
        <w:spacing w:line="276" w:lineRule="auto"/>
        <w:ind w:left="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when</w:t>
      </w:r>
      <w:r w:rsidR="006211D9" w:rsidRPr="00C31535">
        <w:rPr>
          <w:rFonts w:ascii="Arial" w:hAnsi="Arial" w:cs="Arial"/>
          <w:color w:val="666666"/>
          <w:sz w:val="21"/>
          <w:szCs w:val="21"/>
          <w:shd w:val="clear" w:color="auto" w:fill="FFFFFF"/>
          <w:lang w:val="en-MY"/>
        </w:rPr>
        <w:t xml:space="preserve"> the company entered into an insolvent</w:t>
      </w:r>
      <w:r w:rsidRPr="00C31535">
        <w:rPr>
          <w:rFonts w:ascii="Arial" w:hAnsi="Arial" w:cs="Arial"/>
          <w:color w:val="666666"/>
          <w:sz w:val="21"/>
          <w:szCs w:val="21"/>
          <w:shd w:val="clear" w:color="auto" w:fill="FFFFFF"/>
          <w:lang w:val="en-MY"/>
        </w:rPr>
        <w:t xml:space="preserve"> position</w:t>
      </w:r>
      <w:r w:rsidR="006211D9" w:rsidRPr="00C31535">
        <w:rPr>
          <w:rFonts w:ascii="Arial" w:hAnsi="Arial" w:cs="Arial"/>
          <w:color w:val="666666"/>
          <w:sz w:val="21"/>
          <w:szCs w:val="21"/>
          <w:shd w:val="clear" w:color="auto" w:fill="FFFFFF"/>
          <w:lang w:val="en-MY"/>
        </w:rPr>
        <w:t>, the directors of the insolvent company should act for the interest of the creditors as opposed to the shareholders. Under the Australian legislation the directors can be personally liable for such unlawful transaction</w:t>
      </w:r>
      <w:r w:rsidRPr="00C31535">
        <w:rPr>
          <w:rFonts w:ascii="Arial" w:hAnsi="Arial" w:cs="Arial"/>
          <w:color w:val="666666"/>
          <w:sz w:val="21"/>
          <w:szCs w:val="21"/>
          <w:shd w:val="clear" w:color="auto" w:fill="FFFFFF"/>
          <w:lang w:val="en-MY"/>
        </w:rPr>
        <w:t xml:space="preserve"> or the court can impose civil penalty/criminal penalty over the director</w:t>
      </w:r>
      <w:r w:rsidR="006211D9" w:rsidRPr="00C31535">
        <w:rPr>
          <w:rFonts w:ascii="Arial" w:hAnsi="Arial" w:cs="Arial"/>
          <w:color w:val="666666"/>
          <w:sz w:val="21"/>
          <w:szCs w:val="21"/>
          <w:shd w:val="clear" w:color="auto" w:fill="FFFFFF"/>
          <w:lang w:val="en-MY"/>
        </w:rPr>
        <w:t xml:space="preserve">. Section 588G of the Corporation Act 2001 states the directors have duty to prevent the company from trading when its insolvent. </w:t>
      </w:r>
      <w:r w:rsidRPr="00C31535">
        <w:rPr>
          <w:rFonts w:ascii="Arial" w:hAnsi="Arial" w:cs="Arial"/>
          <w:color w:val="666666"/>
          <w:sz w:val="21"/>
          <w:szCs w:val="21"/>
          <w:shd w:val="clear" w:color="auto" w:fill="FFFFFF"/>
          <w:lang w:val="en-MY"/>
        </w:rPr>
        <w:t xml:space="preserve"> The duty applies not only when the company is insolvent or would become insolvent but also when there are reasonable grounds for suspecting it’s insolvent or would become insolvent.  Furthermore, the liability can be found if the director is shown to be aware of reasonable grounds for suspecting this or when a reasonable person in a similar position in a similar company would have been aware of these reasonable grounds. Company directors need to, before incurring new debts, always check whether there are reasonable grounds for believing the company is insolent or will become insolvent as a result of the new debt being incurred. </w:t>
      </w:r>
    </w:p>
    <w:p w14:paraId="78CA0C9B" w14:textId="77777777" w:rsidR="007A6D87" w:rsidRPr="00C31535" w:rsidRDefault="007A6D87" w:rsidP="007A6D87">
      <w:pPr>
        <w:pStyle w:val="ListParagraph"/>
        <w:spacing w:line="276" w:lineRule="auto"/>
        <w:ind w:left="426"/>
        <w:jc w:val="both"/>
        <w:rPr>
          <w:rFonts w:ascii="Arial" w:hAnsi="Arial" w:cs="Arial"/>
          <w:color w:val="666666"/>
          <w:sz w:val="21"/>
          <w:szCs w:val="21"/>
          <w:shd w:val="clear" w:color="auto" w:fill="FFFFFF"/>
          <w:lang w:val="en-MY"/>
        </w:rPr>
      </w:pPr>
    </w:p>
    <w:p w14:paraId="2443A102" w14:textId="1484033E" w:rsidR="005220A6" w:rsidRPr="00C31535" w:rsidRDefault="005220A6" w:rsidP="005220A6">
      <w:pPr>
        <w:pStyle w:val="ListParagraph"/>
        <w:numPr>
          <w:ilvl w:val="8"/>
          <w:numId w:val="14"/>
        </w:numPr>
        <w:spacing w:line="276" w:lineRule="auto"/>
        <w:ind w:left="426" w:hanging="284"/>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Treatment of securities.  </w:t>
      </w:r>
    </w:p>
    <w:p w14:paraId="74544382" w14:textId="77777777" w:rsidR="005220A6" w:rsidRPr="00C31535" w:rsidRDefault="005220A6" w:rsidP="005220A6">
      <w:pPr>
        <w:spacing w:line="276" w:lineRule="auto"/>
        <w:ind w:left="142"/>
        <w:jc w:val="both"/>
        <w:rPr>
          <w:rFonts w:ascii="Arial" w:hAnsi="Arial" w:cs="Arial"/>
          <w:color w:val="666666"/>
          <w:sz w:val="21"/>
          <w:szCs w:val="21"/>
          <w:shd w:val="clear" w:color="auto" w:fill="FFFFFF"/>
        </w:rPr>
      </w:pPr>
    </w:p>
    <w:p w14:paraId="79664EFA" w14:textId="1FCF71FA" w:rsidR="007A6D87" w:rsidRPr="00C31535" w:rsidRDefault="00D071AA" w:rsidP="005220A6">
      <w:pPr>
        <w:pStyle w:val="ListParagraph"/>
        <w:spacing w:line="276" w:lineRule="auto"/>
        <w:ind w:left="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lastRenderedPageBreak/>
        <w:t xml:space="preserve">One of the main characteristic of creditors friendly law is the particular treatment granted to securities.  </w:t>
      </w:r>
    </w:p>
    <w:p w14:paraId="5CFE1E84" w14:textId="6B847D55" w:rsidR="006211D9" w:rsidRPr="00C31535" w:rsidRDefault="006211D9">
      <w:pPr>
        <w:spacing w:line="276" w:lineRule="auto"/>
        <w:jc w:val="both"/>
        <w:rPr>
          <w:rFonts w:ascii="Arial" w:hAnsi="Arial" w:cs="Arial"/>
          <w:color w:val="666666"/>
          <w:sz w:val="21"/>
          <w:szCs w:val="21"/>
          <w:shd w:val="clear" w:color="auto" w:fill="FFFFFF"/>
        </w:rPr>
      </w:pPr>
    </w:p>
    <w:p w14:paraId="001EDCB5" w14:textId="6ADCC999" w:rsidR="00BD7060" w:rsidRPr="00C31535" w:rsidRDefault="00321D05" w:rsidP="00321D05">
      <w:pPr>
        <w:spacing w:line="276" w:lineRule="auto"/>
        <w:ind w:left="426"/>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The rights of secured creditors</w:t>
      </w:r>
      <w:r w:rsidR="00780A1E" w:rsidRPr="00C31535">
        <w:rPr>
          <w:rFonts w:ascii="Arial" w:hAnsi="Arial" w:cs="Arial"/>
          <w:color w:val="666666"/>
          <w:sz w:val="21"/>
          <w:szCs w:val="21"/>
          <w:shd w:val="clear" w:color="auto" w:fill="FFFFFF"/>
        </w:rPr>
        <w:t xml:space="preserve"> particularly those creditors with security over the whole or substantially the whole of a debtor's propert</w:t>
      </w:r>
      <w:r w:rsidR="007B06ED" w:rsidRPr="00C31535">
        <w:rPr>
          <w:rFonts w:ascii="Arial" w:hAnsi="Arial" w:cs="Arial"/>
          <w:color w:val="666666"/>
          <w:sz w:val="21"/>
          <w:szCs w:val="21"/>
          <w:shd w:val="clear" w:color="auto" w:fill="FFFFFF"/>
        </w:rPr>
        <w:t>ies</w:t>
      </w:r>
      <w:r w:rsidR="001F237C" w:rsidRPr="00C31535">
        <w:rPr>
          <w:rFonts w:ascii="Arial" w:hAnsi="Arial" w:cs="Arial"/>
          <w:color w:val="666666"/>
          <w:sz w:val="21"/>
          <w:szCs w:val="21"/>
          <w:shd w:val="clear" w:color="auto" w:fill="FFFFFF"/>
        </w:rPr>
        <w:t xml:space="preserve"> are well protected in </w:t>
      </w:r>
      <w:r w:rsidR="00CD3452" w:rsidRPr="00C31535">
        <w:rPr>
          <w:rFonts w:ascii="Arial" w:hAnsi="Arial" w:cs="Arial"/>
          <w:color w:val="666666"/>
          <w:sz w:val="21"/>
          <w:szCs w:val="21"/>
          <w:shd w:val="clear" w:color="auto" w:fill="FFFFFF"/>
        </w:rPr>
        <w:t>the regime of insolvency</w:t>
      </w:r>
      <w:r w:rsidR="00780A1E" w:rsidRPr="00C31535">
        <w:rPr>
          <w:rFonts w:ascii="Arial" w:hAnsi="Arial" w:cs="Arial"/>
          <w:color w:val="666666"/>
          <w:sz w:val="21"/>
          <w:szCs w:val="21"/>
          <w:shd w:val="clear" w:color="auto" w:fill="FFFFFF"/>
        </w:rPr>
        <w:t xml:space="preserve">. This is reflected in the rights and priority generally afforded to secured creditors regarding the enforcement and distribution of assets. </w:t>
      </w:r>
      <w:r w:rsidR="00D071AA" w:rsidRPr="00C31535">
        <w:rPr>
          <w:rFonts w:ascii="Arial" w:hAnsi="Arial" w:cs="Arial"/>
          <w:color w:val="666666"/>
          <w:sz w:val="21"/>
          <w:szCs w:val="21"/>
          <w:shd w:val="clear" w:color="auto" w:fill="FFFFFF"/>
        </w:rPr>
        <w:t xml:space="preserve"> A creditor can take security over a company’s assets through fixed charges. In this</w:t>
      </w:r>
      <w:r w:rsidR="007B06ED" w:rsidRPr="00C31535">
        <w:rPr>
          <w:rFonts w:ascii="Arial" w:hAnsi="Arial" w:cs="Arial"/>
          <w:color w:val="666666"/>
          <w:sz w:val="21"/>
          <w:szCs w:val="21"/>
          <w:shd w:val="clear" w:color="auto" w:fill="FFFFFF"/>
        </w:rPr>
        <w:t>,</w:t>
      </w:r>
      <w:r w:rsidR="00D071AA" w:rsidRPr="00C31535">
        <w:rPr>
          <w:rFonts w:ascii="Arial" w:hAnsi="Arial" w:cs="Arial"/>
          <w:color w:val="666666"/>
          <w:sz w:val="21"/>
          <w:szCs w:val="21"/>
          <w:shd w:val="clear" w:color="auto" w:fill="FFFFFF"/>
        </w:rPr>
        <w:t xml:space="preserve"> the company is unable to sell these assets without the creditor’s consent.  </w:t>
      </w:r>
    </w:p>
    <w:p w14:paraId="3B05BD95" w14:textId="77777777" w:rsidR="00BD7060" w:rsidRPr="00C31535" w:rsidRDefault="00BD7060">
      <w:pPr>
        <w:spacing w:line="276" w:lineRule="auto"/>
        <w:jc w:val="both"/>
        <w:rPr>
          <w:rFonts w:ascii="Arial" w:hAnsi="Arial" w:cs="Arial"/>
          <w:color w:val="666666"/>
          <w:sz w:val="21"/>
          <w:szCs w:val="21"/>
          <w:shd w:val="clear" w:color="auto" w:fill="FFFFFF"/>
        </w:rPr>
      </w:pPr>
    </w:p>
    <w:p w14:paraId="44B78070" w14:textId="4C6FFA65" w:rsidR="00F10AB3" w:rsidRPr="00C31535" w:rsidRDefault="00780A1E" w:rsidP="007B06ED">
      <w:pPr>
        <w:spacing w:line="276" w:lineRule="auto"/>
        <w:ind w:left="426"/>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Secured creditors with security over "substantially the whole of a company's property" </w:t>
      </w:r>
      <w:r w:rsidR="00452148" w:rsidRPr="00C31535">
        <w:rPr>
          <w:rFonts w:ascii="Arial" w:hAnsi="Arial" w:cs="Arial"/>
          <w:color w:val="666666"/>
          <w:sz w:val="21"/>
          <w:szCs w:val="21"/>
          <w:shd w:val="clear" w:color="auto" w:fill="FFFFFF"/>
        </w:rPr>
        <w:t>are not bound by formal insolvency pro</w:t>
      </w:r>
      <w:r w:rsidR="00DD768F" w:rsidRPr="00C31535">
        <w:rPr>
          <w:rFonts w:ascii="Arial" w:hAnsi="Arial" w:cs="Arial"/>
          <w:color w:val="666666"/>
          <w:sz w:val="21"/>
          <w:szCs w:val="21"/>
          <w:shd w:val="clear" w:color="auto" w:fill="FFFFFF"/>
        </w:rPr>
        <w:t>cesses. For instance, the secu</w:t>
      </w:r>
      <w:r w:rsidR="00553399" w:rsidRPr="00C31535">
        <w:rPr>
          <w:rFonts w:ascii="Arial" w:hAnsi="Arial" w:cs="Arial"/>
          <w:color w:val="666666"/>
          <w:sz w:val="21"/>
          <w:szCs w:val="21"/>
          <w:shd w:val="clear" w:color="auto" w:fill="FFFFFF"/>
        </w:rPr>
        <w:t xml:space="preserve">red creditors are not subject to </w:t>
      </w:r>
      <w:r w:rsidRPr="00C31535">
        <w:rPr>
          <w:rFonts w:ascii="Arial" w:hAnsi="Arial" w:cs="Arial"/>
          <w:color w:val="666666"/>
          <w:sz w:val="21"/>
          <w:szCs w:val="21"/>
          <w:shd w:val="clear" w:color="auto" w:fill="FFFFFF"/>
        </w:rPr>
        <w:t>the stays on enforcement contained in the voluntary administration</w:t>
      </w:r>
      <w:r w:rsidR="00A63251" w:rsidRPr="00C31535">
        <w:rPr>
          <w:rFonts w:ascii="Arial" w:hAnsi="Arial" w:cs="Arial"/>
          <w:color w:val="666666"/>
          <w:sz w:val="21"/>
          <w:szCs w:val="21"/>
          <w:shd w:val="clear" w:color="auto" w:fill="FFFFFF"/>
        </w:rPr>
        <w:t xml:space="preserve"> (under corporate rescue)</w:t>
      </w:r>
      <w:r w:rsidRPr="00C31535">
        <w:rPr>
          <w:rFonts w:ascii="Arial" w:hAnsi="Arial" w:cs="Arial"/>
          <w:color w:val="666666"/>
          <w:sz w:val="21"/>
          <w:szCs w:val="21"/>
          <w:shd w:val="clear" w:color="auto" w:fill="FFFFFF"/>
        </w:rPr>
        <w:t xml:space="preserve"> and liquidation regimes.</w:t>
      </w:r>
      <w:r w:rsidR="002A107B" w:rsidRPr="00C31535">
        <w:rPr>
          <w:rFonts w:ascii="Arial" w:hAnsi="Arial" w:cs="Arial"/>
          <w:color w:val="666666"/>
          <w:sz w:val="21"/>
          <w:szCs w:val="21"/>
          <w:shd w:val="clear" w:color="auto" w:fill="FFFFFF"/>
        </w:rPr>
        <w:t xml:space="preserve"> </w:t>
      </w:r>
      <w:r w:rsidR="00107A87" w:rsidRPr="00C31535">
        <w:rPr>
          <w:rFonts w:ascii="Arial" w:hAnsi="Arial" w:cs="Arial"/>
          <w:color w:val="666666"/>
          <w:sz w:val="21"/>
          <w:szCs w:val="21"/>
          <w:shd w:val="clear" w:color="auto" w:fill="FFFFFF"/>
        </w:rPr>
        <w:t xml:space="preserve">A liquidator cannot deal with or otherwise dispose of an asset that is subject to a security interest without the secured creditor's consent as the secured </w:t>
      </w:r>
      <w:r w:rsidR="00A448A7" w:rsidRPr="00C31535">
        <w:rPr>
          <w:rFonts w:ascii="Arial" w:hAnsi="Arial" w:cs="Arial"/>
          <w:color w:val="666666"/>
          <w:sz w:val="21"/>
          <w:szCs w:val="21"/>
          <w:shd w:val="clear" w:color="auto" w:fill="FFFFFF"/>
        </w:rPr>
        <w:t xml:space="preserve">creditors </w:t>
      </w:r>
      <w:r w:rsidR="00107A87" w:rsidRPr="00C31535">
        <w:rPr>
          <w:rFonts w:ascii="Arial" w:hAnsi="Arial" w:cs="Arial"/>
          <w:color w:val="666666"/>
          <w:sz w:val="21"/>
          <w:szCs w:val="21"/>
          <w:shd w:val="clear" w:color="auto" w:fill="FFFFFF"/>
        </w:rPr>
        <w:t>stay outside of t</w:t>
      </w:r>
      <w:r w:rsidR="00A448A7" w:rsidRPr="00C31535">
        <w:rPr>
          <w:rFonts w:ascii="Arial" w:hAnsi="Arial" w:cs="Arial"/>
          <w:color w:val="666666"/>
          <w:sz w:val="21"/>
          <w:szCs w:val="21"/>
          <w:shd w:val="clear" w:color="auto" w:fill="FFFFFF"/>
        </w:rPr>
        <w:t xml:space="preserve">he liquidation so their security. </w:t>
      </w:r>
      <w:r w:rsidR="00846DB5" w:rsidRPr="00C31535">
        <w:rPr>
          <w:rFonts w:ascii="Arial" w:hAnsi="Arial" w:cs="Arial"/>
          <w:color w:val="666666"/>
          <w:sz w:val="21"/>
          <w:szCs w:val="21"/>
          <w:shd w:val="clear" w:color="auto" w:fill="FFFFFF"/>
        </w:rPr>
        <w:t xml:space="preserve">Under the </w:t>
      </w:r>
      <w:r w:rsidR="0088191A" w:rsidRPr="00C31535">
        <w:rPr>
          <w:rFonts w:ascii="Arial" w:hAnsi="Arial" w:cs="Arial"/>
          <w:color w:val="666666"/>
          <w:sz w:val="21"/>
          <w:szCs w:val="21"/>
          <w:shd w:val="clear" w:color="auto" w:fill="FFFFFF"/>
        </w:rPr>
        <w:t xml:space="preserve">business rescue process, the </w:t>
      </w:r>
      <w:r w:rsidRPr="00C31535">
        <w:rPr>
          <w:rFonts w:ascii="Arial" w:hAnsi="Arial" w:cs="Arial"/>
          <w:color w:val="666666"/>
          <w:sz w:val="21"/>
          <w:szCs w:val="21"/>
          <w:shd w:val="clear" w:color="auto" w:fill="FFFFFF"/>
        </w:rPr>
        <w:t>restructuring agreements implemented by a deed of company arrangement (which follows a voluntary administration) are not binding on secured creditors</w:t>
      </w:r>
      <w:r w:rsidR="00F10AB3" w:rsidRPr="00C31535">
        <w:rPr>
          <w:rFonts w:ascii="Arial" w:hAnsi="Arial" w:cs="Arial"/>
          <w:color w:val="666666"/>
          <w:sz w:val="21"/>
          <w:szCs w:val="21"/>
          <w:shd w:val="clear" w:color="auto" w:fill="FFFFFF"/>
        </w:rPr>
        <w:t xml:space="preserve"> </w:t>
      </w:r>
    </w:p>
    <w:p w14:paraId="0CB1D426" w14:textId="77777777" w:rsidR="005220A6" w:rsidRPr="00C31535" w:rsidRDefault="005220A6">
      <w:pPr>
        <w:spacing w:line="276" w:lineRule="auto"/>
        <w:jc w:val="both"/>
        <w:rPr>
          <w:rFonts w:ascii="Arial" w:hAnsi="Arial" w:cs="Arial"/>
          <w:color w:val="666666"/>
          <w:sz w:val="21"/>
          <w:szCs w:val="21"/>
          <w:shd w:val="clear" w:color="auto" w:fill="FFFFFF"/>
        </w:rPr>
      </w:pPr>
    </w:p>
    <w:p w14:paraId="68CF1152" w14:textId="56910D0D" w:rsidR="00F34106" w:rsidRPr="00C31535" w:rsidRDefault="005220A6" w:rsidP="005220A6">
      <w:pPr>
        <w:spacing w:line="276" w:lineRule="auto"/>
        <w:ind w:left="426"/>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As for non-major secured creditors, as well as owners and lessors with enforcement rights,</w:t>
      </w:r>
      <w:r w:rsidR="007B06ED" w:rsidRPr="00C31535">
        <w:rPr>
          <w:rFonts w:ascii="Arial" w:hAnsi="Arial" w:cs="Arial"/>
          <w:color w:val="666666"/>
          <w:sz w:val="21"/>
          <w:szCs w:val="21"/>
          <w:shd w:val="clear" w:color="auto" w:fill="FFFFFF"/>
        </w:rPr>
        <w:t xml:space="preserve"> they</w:t>
      </w:r>
      <w:r w:rsidRPr="00C31535">
        <w:rPr>
          <w:rFonts w:ascii="Arial" w:hAnsi="Arial" w:cs="Arial"/>
          <w:color w:val="666666"/>
          <w:sz w:val="21"/>
          <w:szCs w:val="21"/>
          <w:shd w:val="clear" w:color="auto" w:fill="FFFFFF"/>
        </w:rPr>
        <w:t xml:space="preserve"> can continue with enforcement action which has been commenced prior to the appointment of a voluntary administrator or which relates to perishable property, or otherwise with the consent of the court.</w:t>
      </w:r>
    </w:p>
    <w:p w14:paraId="36A89DC1" w14:textId="77777777" w:rsidR="005220A6" w:rsidRPr="00C31535" w:rsidRDefault="005220A6" w:rsidP="005220A6">
      <w:pPr>
        <w:spacing w:line="276" w:lineRule="auto"/>
        <w:ind w:left="426"/>
        <w:jc w:val="both"/>
        <w:rPr>
          <w:rFonts w:ascii="Arial" w:hAnsi="Arial" w:cs="Arial"/>
          <w:color w:val="666666"/>
          <w:sz w:val="21"/>
          <w:szCs w:val="21"/>
          <w:shd w:val="clear" w:color="auto" w:fill="FFFFFF"/>
        </w:rPr>
      </w:pPr>
    </w:p>
    <w:p w14:paraId="457E35FD" w14:textId="0D88C905" w:rsidR="00BD7060" w:rsidRPr="00C31535" w:rsidRDefault="00780A1E" w:rsidP="007B06ED">
      <w:pPr>
        <w:spacing w:line="276" w:lineRule="auto"/>
        <w:ind w:left="426"/>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Ordinary unsecured creditors also have an active role in formal restructuring and insolvency processes</w:t>
      </w:r>
      <w:r w:rsidR="007B06ED" w:rsidRPr="00C31535">
        <w:rPr>
          <w:rFonts w:ascii="Arial" w:hAnsi="Arial" w:cs="Arial"/>
          <w:color w:val="666666"/>
          <w:sz w:val="21"/>
          <w:szCs w:val="21"/>
          <w:shd w:val="clear" w:color="auto" w:fill="FFFFFF"/>
        </w:rPr>
        <w:t xml:space="preserve">. These unsecured creditors are given </w:t>
      </w:r>
      <w:r w:rsidRPr="00C31535">
        <w:rPr>
          <w:rFonts w:ascii="Arial" w:hAnsi="Arial" w:cs="Arial"/>
          <w:color w:val="666666"/>
          <w:sz w:val="21"/>
          <w:szCs w:val="21"/>
          <w:shd w:val="clear" w:color="auto" w:fill="FFFFFF"/>
        </w:rPr>
        <w:t xml:space="preserve">rights to receive information and participate at meetings that can determine the future of the debtor. </w:t>
      </w:r>
      <w:r w:rsidR="007B06ED" w:rsidRPr="00C31535">
        <w:rPr>
          <w:rFonts w:ascii="Arial" w:hAnsi="Arial" w:cs="Arial"/>
          <w:color w:val="666666"/>
          <w:sz w:val="21"/>
          <w:szCs w:val="21"/>
          <w:shd w:val="clear" w:color="auto" w:fill="FFFFFF"/>
        </w:rPr>
        <w:t xml:space="preserve">One of the rights given to these unsecured creditors is they can form and be the committee of creditors. </w:t>
      </w:r>
      <w:r w:rsidRPr="00C31535">
        <w:rPr>
          <w:rFonts w:ascii="Arial" w:hAnsi="Arial" w:cs="Arial"/>
          <w:color w:val="666666"/>
          <w:sz w:val="21"/>
          <w:szCs w:val="21"/>
          <w:shd w:val="clear" w:color="auto" w:fill="FFFFFF"/>
        </w:rPr>
        <w:t>The role of the committee of creditors is to monitor, assist and advise the liquidator as representatives of the general body of creditors. The committee may direct the liquidator as to the conduct of the liquidation and approve certain actions of the liquidator in place of the general body of creditors.</w:t>
      </w:r>
    </w:p>
    <w:p w14:paraId="15EA1277" w14:textId="77777777" w:rsidR="00BD7060" w:rsidRPr="00C31535" w:rsidRDefault="00BD7060">
      <w:pPr>
        <w:spacing w:line="276" w:lineRule="auto"/>
        <w:jc w:val="both"/>
        <w:rPr>
          <w:rFonts w:ascii="Arial" w:hAnsi="Arial" w:cs="Arial"/>
          <w:color w:val="666666"/>
          <w:sz w:val="21"/>
          <w:szCs w:val="21"/>
          <w:shd w:val="clear" w:color="auto" w:fill="FFFFFF"/>
        </w:rPr>
      </w:pPr>
    </w:p>
    <w:p w14:paraId="6FA9B99D" w14:textId="77777777" w:rsidR="00BD7060" w:rsidRPr="00C31535" w:rsidRDefault="00BD7060">
      <w:pPr>
        <w:spacing w:line="276" w:lineRule="auto"/>
        <w:jc w:val="both"/>
        <w:rPr>
          <w:rFonts w:ascii="Arial" w:hAnsi="Arial" w:cs="Arial"/>
          <w:color w:val="666666"/>
          <w:sz w:val="21"/>
          <w:szCs w:val="21"/>
          <w:shd w:val="clear" w:color="auto" w:fill="FFFFFF"/>
        </w:rPr>
      </w:pPr>
    </w:p>
    <w:p w14:paraId="0689DC6E" w14:textId="0113E26E" w:rsidR="005220A6" w:rsidRPr="00C31535" w:rsidRDefault="005220A6" w:rsidP="005220A6">
      <w:pPr>
        <w:pStyle w:val="ListParagraph"/>
        <w:numPr>
          <w:ilvl w:val="8"/>
          <w:numId w:val="14"/>
        </w:numPr>
        <w:spacing w:line="276" w:lineRule="auto"/>
        <w:ind w:left="426" w:hanging="384"/>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Treatment of priorities</w:t>
      </w:r>
    </w:p>
    <w:p w14:paraId="72E23F05" w14:textId="77777777" w:rsidR="005220A6" w:rsidRPr="00C31535" w:rsidRDefault="005220A6" w:rsidP="005220A6">
      <w:pPr>
        <w:pStyle w:val="ListParagraph"/>
        <w:spacing w:line="276" w:lineRule="auto"/>
        <w:ind w:left="426"/>
        <w:jc w:val="both"/>
        <w:rPr>
          <w:rFonts w:ascii="Arial" w:hAnsi="Arial" w:cs="Arial"/>
          <w:color w:val="666666"/>
          <w:sz w:val="21"/>
          <w:szCs w:val="21"/>
          <w:shd w:val="clear" w:color="auto" w:fill="FFFFFF"/>
          <w:lang w:val="en-MY"/>
        </w:rPr>
      </w:pPr>
    </w:p>
    <w:p w14:paraId="605A10D2" w14:textId="555345A3" w:rsidR="005220A6" w:rsidRPr="00C31535" w:rsidRDefault="007B06ED" w:rsidP="007B06ED">
      <w:pPr>
        <w:spacing w:line="276" w:lineRule="auto"/>
        <w:ind w:left="426"/>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Secured creditors and employees enjoy statutory priority in a distribution of assets and in some circumstances unsecured creditors can also place themselves in a position of protection. Secured creditors always have priority over non-circulating assets. In certain circumstances, secured creditors do not have first priority over ‘circulating assets' (sometimes known as floating charge assets), such as stock and inventory. </w:t>
      </w:r>
      <w:r w:rsidR="005220A6" w:rsidRPr="00C31535">
        <w:rPr>
          <w:rFonts w:ascii="Arial" w:hAnsi="Arial" w:cs="Arial"/>
          <w:color w:val="666666"/>
          <w:sz w:val="21"/>
          <w:szCs w:val="21"/>
          <w:shd w:val="clear" w:color="auto" w:fill="FFFFFF"/>
        </w:rPr>
        <w:t xml:space="preserve">Unlike secured creditors, unsecured creditors are given no legal rights to priority, yet due to a particular relationship that may exist with a debtor, they can exercise that power to obtain payment and ensure future payments as a practical necessity to maximise value and keep the debtor business running. </w:t>
      </w:r>
    </w:p>
    <w:p w14:paraId="5CBBB028" w14:textId="77777777" w:rsidR="005220A6" w:rsidRPr="00C31535" w:rsidRDefault="005220A6">
      <w:pPr>
        <w:spacing w:line="276" w:lineRule="auto"/>
        <w:jc w:val="both"/>
        <w:rPr>
          <w:rFonts w:ascii="Arial" w:hAnsi="Arial" w:cs="Arial"/>
          <w:color w:val="666666"/>
          <w:sz w:val="21"/>
          <w:szCs w:val="21"/>
          <w:shd w:val="clear" w:color="auto" w:fill="FFFFFF"/>
        </w:rPr>
      </w:pPr>
    </w:p>
    <w:p w14:paraId="2E2B68AC" w14:textId="782C095C" w:rsidR="005220A6" w:rsidRPr="00C31535" w:rsidRDefault="007B06ED" w:rsidP="005220A6">
      <w:pPr>
        <w:spacing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T</w:t>
      </w:r>
      <w:r w:rsidR="005220A6" w:rsidRPr="00C31535">
        <w:rPr>
          <w:rFonts w:ascii="Arial" w:hAnsi="Arial" w:cs="Arial"/>
          <w:color w:val="666666"/>
          <w:sz w:val="21"/>
          <w:szCs w:val="21"/>
          <w:shd w:val="clear" w:color="auto" w:fill="FFFFFF"/>
        </w:rPr>
        <w:t xml:space="preserve">he main objective of </w:t>
      </w:r>
      <w:r w:rsidRPr="00C31535">
        <w:rPr>
          <w:rFonts w:ascii="Arial" w:hAnsi="Arial" w:cs="Arial"/>
          <w:color w:val="666666"/>
          <w:sz w:val="21"/>
          <w:szCs w:val="21"/>
          <w:shd w:val="clear" w:color="auto" w:fill="FFFFFF"/>
        </w:rPr>
        <w:t>debtors’</w:t>
      </w:r>
      <w:r w:rsidR="005220A6" w:rsidRPr="00C31535">
        <w:rPr>
          <w:rFonts w:ascii="Arial" w:hAnsi="Arial" w:cs="Arial"/>
          <w:color w:val="666666"/>
          <w:sz w:val="21"/>
          <w:szCs w:val="21"/>
          <w:shd w:val="clear" w:color="auto" w:fill="FFFFFF"/>
        </w:rPr>
        <w:t xml:space="preserve"> friendly laws is to privilege debt renegotiation and companies’ reorganisation. These laws often maintain managers/debtors in position and give the breathing space for the managers/debtors to initiate the reorganisation plan. The aim of debtors friendly laws, is to minimize the social consequences of the financial distress by preserving employment and </w:t>
      </w:r>
      <w:r w:rsidR="005220A6" w:rsidRPr="00C31535">
        <w:rPr>
          <w:rFonts w:ascii="Arial" w:hAnsi="Arial" w:cs="Arial"/>
          <w:color w:val="666666"/>
          <w:sz w:val="21"/>
          <w:szCs w:val="21"/>
          <w:shd w:val="clear" w:color="auto" w:fill="FFFFFF"/>
        </w:rPr>
        <w:lastRenderedPageBreak/>
        <w:t xml:space="preserve">avoiding systemic risks.  Even though creditors friendly laws have the advantage of avoiding ineffective reorganisations, yet the risk of undue or premature liquidations is bigger. </w:t>
      </w:r>
    </w:p>
    <w:p w14:paraId="0AAC3C3B" w14:textId="0C8F5F74" w:rsidR="005220A6" w:rsidRPr="00C31535" w:rsidRDefault="005220A6" w:rsidP="005220A6">
      <w:pPr>
        <w:spacing w:line="276" w:lineRule="auto"/>
        <w:jc w:val="both"/>
        <w:rPr>
          <w:rFonts w:ascii="Arial" w:hAnsi="Arial" w:cs="Arial"/>
          <w:color w:val="666666"/>
          <w:sz w:val="21"/>
          <w:szCs w:val="21"/>
          <w:shd w:val="clear" w:color="auto" w:fill="FFFFFF"/>
        </w:rPr>
      </w:pPr>
    </w:p>
    <w:p w14:paraId="734DAB92" w14:textId="4CEC58A2" w:rsidR="005220A6" w:rsidRPr="00C31535" w:rsidRDefault="005220A6" w:rsidP="005220A6">
      <w:pPr>
        <w:spacing w:line="276" w:lineRule="auto"/>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 xml:space="preserve">The recent corporate voluntary administration regime and some recent reforms to the corporate insolvency process have moved the objective from creditors to debtor’s rights. These are discussed below. </w:t>
      </w:r>
    </w:p>
    <w:p w14:paraId="4610798D" w14:textId="370F6B3A" w:rsidR="005220A6" w:rsidRPr="00C31535" w:rsidRDefault="005220A6" w:rsidP="007B06ED">
      <w:pPr>
        <w:pStyle w:val="ListParagraph"/>
        <w:numPr>
          <w:ilvl w:val="3"/>
          <w:numId w:val="2"/>
        </w:numPr>
        <w:spacing w:before="100" w:beforeAutospacing="1" w:after="100" w:afterAutospacing="1"/>
        <w:ind w:left="426" w:hanging="426"/>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The primary objective of the voluntary administration is to  maximize the chance of an insolvent company, or as much as possible of its business, continuing in existence under the terms of a DOCA.  Even though, the objective is towards debtors interest, the whole administration is under the supervision of a voluntary administrator</w:t>
      </w:r>
      <w:r w:rsidR="007B06ED" w:rsidRPr="00C31535">
        <w:rPr>
          <w:rFonts w:ascii="Arial" w:hAnsi="Arial" w:cs="Arial"/>
          <w:color w:val="666666"/>
          <w:sz w:val="21"/>
          <w:szCs w:val="21"/>
          <w:shd w:val="clear" w:color="auto" w:fill="FFFFFF"/>
          <w:lang w:val="en-MY"/>
        </w:rPr>
        <w:t xml:space="preserve"> and secured creditors rights are protected trough out the whole process. </w:t>
      </w:r>
    </w:p>
    <w:p w14:paraId="6591603E" w14:textId="77777777" w:rsidR="007B06ED" w:rsidRPr="00C31535" w:rsidRDefault="007B06ED" w:rsidP="007B06ED">
      <w:pPr>
        <w:pStyle w:val="ListParagraph"/>
        <w:spacing w:before="100" w:beforeAutospacing="1" w:after="100" w:afterAutospacing="1"/>
        <w:ind w:left="426"/>
        <w:rPr>
          <w:rFonts w:ascii="Arial" w:hAnsi="Arial" w:cs="Arial"/>
          <w:color w:val="666666"/>
          <w:sz w:val="21"/>
          <w:szCs w:val="21"/>
          <w:shd w:val="clear" w:color="auto" w:fill="FFFFFF"/>
          <w:lang w:val="en-MY"/>
        </w:rPr>
      </w:pPr>
    </w:p>
    <w:p w14:paraId="78B9033A" w14:textId="708D5DEB" w:rsidR="005220A6" w:rsidRPr="00C31535" w:rsidRDefault="007B06ED" w:rsidP="007B06ED">
      <w:pPr>
        <w:pStyle w:val="ListParagraph"/>
        <w:numPr>
          <w:ilvl w:val="3"/>
          <w:numId w:val="2"/>
        </w:numPr>
        <w:spacing w:line="276" w:lineRule="auto"/>
        <w:ind w:left="426" w:hanging="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A</w:t>
      </w:r>
      <w:r w:rsidR="00780A1E" w:rsidRPr="00C31535">
        <w:rPr>
          <w:rFonts w:ascii="Arial" w:hAnsi="Arial" w:cs="Arial"/>
          <w:color w:val="666666"/>
          <w:sz w:val="21"/>
          <w:szCs w:val="21"/>
          <w:shd w:val="clear" w:color="auto" w:fill="FFFFFF"/>
          <w:lang w:val="en-MY"/>
        </w:rPr>
        <w:t xml:space="preserve"> </w:t>
      </w:r>
      <w:r w:rsidRPr="00C31535">
        <w:rPr>
          <w:rFonts w:ascii="Arial" w:hAnsi="Arial" w:cs="Arial"/>
          <w:color w:val="666666"/>
          <w:sz w:val="21"/>
          <w:szCs w:val="21"/>
          <w:shd w:val="clear" w:color="auto" w:fill="FFFFFF"/>
          <w:lang w:val="en-MY"/>
        </w:rPr>
        <w:t>small shift</w:t>
      </w:r>
      <w:r w:rsidR="00780A1E" w:rsidRPr="00C31535">
        <w:rPr>
          <w:rFonts w:ascii="Arial" w:hAnsi="Arial" w:cs="Arial"/>
          <w:color w:val="666666"/>
          <w:sz w:val="21"/>
          <w:szCs w:val="21"/>
          <w:shd w:val="clear" w:color="auto" w:fill="FFFFFF"/>
          <w:lang w:val="en-MY"/>
        </w:rPr>
        <w:t xml:space="preserve"> in favour of the debtor have recently been made with the introduction of the ‘safe harbour' regime and the prohibition on the exercise of ‘ipso facto' rights which provide greater protection to a debtor and its directors in situations of financial distress. Recent amendments include the Insolvency Law Reform Act 2016 which was introduced in February 2016 and had the effect of harmonising the procedures for corporate insolvency and personal bankruptcy in Australia. </w:t>
      </w:r>
    </w:p>
    <w:p w14:paraId="3B608622" w14:textId="77777777" w:rsidR="005220A6" w:rsidRPr="00C31535" w:rsidRDefault="005220A6" w:rsidP="005220A6">
      <w:pPr>
        <w:pStyle w:val="ListParagraph"/>
        <w:spacing w:line="276" w:lineRule="auto"/>
        <w:ind w:left="426"/>
        <w:jc w:val="both"/>
        <w:rPr>
          <w:rFonts w:ascii="Arial" w:hAnsi="Arial" w:cs="Arial"/>
          <w:color w:val="666666"/>
          <w:sz w:val="21"/>
          <w:szCs w:val="21"/>
          <w:shd w:val="clear" w:color="auto" w:fill="FFFFFF"/>
          <w:lang w:val="en-MY"/>
        </w:rPr>
      </w:pPr>
    </w:p>
    <w:p w14:paraId="2E277172" w14:textId="1FF24BB7" w:rsidR="007B06ED" w:rsidRPr="00C31535" w:rsidRDefault="005220A6" w:rsidP="007B06ED">
      <w:pPr>
        <w:pStyle w:val="ListParagraph"/>
        <w:spacing w:line="276" w:lineRule="auto"/>
        <w:ind w:left="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T</w:t>
      </w:r>
      <w:r w:rsidR="00780A1E" w:rsidRPr="00C31535">
        <w:rPr>
          <w:rFonts w:ascii="Arial" w:hAnsi="Arial" w:cs="Arial"/>
          <w:color w:val="666666"/>
          <w:sz w:val="21"/>
          <w:szCs w:val="21"/>
          <w:shd w:val="clear" w:color="auto" w:fill="FFFFFF"/>
          <w:lang w:val="en-MY"/>
        </w:rPr>
        <w:t xml:space="preserve">he Treasury Laws Amendment (2017 Enterprise Incentives No 2) Act 2017 introduced a ‘safe harbour' regime which provides directors of financially distressed companies with greater protection from laws that impose personal liability on the director for the debts incurred by the company while insolvent. </w:t>
      </w:r>
      <w:r w:rsidR="007B06ED" w:rsidRPr="00C31535">
        <w:rPr>
          <w:rFonts w:ascii="Arial" w:hAnsi="Arial" w:cs="Arial"/>
          <w:color w:val="666666"/>
          <w:sz w:val="21"/>
          <w:szCs w:val="21"/>
          <w:shd w:val="clear" w:color="auto" w:fill="FFFFFF"/>
          <w:lang w:val="en-MY"/>
        </w:rPr>
        <w:t xml:space="preserve">Before the introduction of the safe harbour in Section 588GA of the Corporation Act, directors of a company would typically appoint a voluntary administrator at the first sign of financial trouble in an attempt to avoid personal liability for insolvent trading (by invoking the defence to liability under section 588(H)6 of the Corporation Act). </w:t>
      </w:r>
      <w:r w:rsidR="00B841C0" w:rsidRPr="00C31535">
        <w:rPr>
          <w:rFonts w:ascii="Arial" w:hAnsi="Arial" w:cs="Arial"/>
          <w:color w:val="666666"/>
          <w:sz w:val="21"/>
          <w:szCs w:val="21"/>
          <w:shd w:val="clear" w:color="auto" w:fill="FFFFFF"/>
          <w:lang w:val="en-MY"/>
        </w:rPr>
        <w:t xml:space="preserve">The new safe harbour law is intended to strike a better balance between the protection of creditors and encouraging honest, diligent and competent directors to innovate and take reasonable risks and the safe harbour focuses on the behaviour of directors in trying to turn their company around rather than just the solvency of the company and the precise timing of debts being incurred as has previously been the case. </w:t>
      </w:r>
      <w:r w:rsidR="007933C1" w:rsidRPr="00C31535">
        <w:rPr>
          <w:rFonts w:ascii="Arial" w:hAnsi="Arial" w:cs="Arial"/>
          <w:color w:val="666666"/>
          <w:sz w:val="21"/>
          <w:szCs w:val="21"/>
          <w:shd w:val="clear" w:color="auto" w:fill="FFFFFF"/>
          <w:lang w:val="en-MY"/>
        </w:rPr>
        <w:t>This change</w:t>
      </w:r>
      <w:r w:rsidR="00453ACE" w:rsidRPr="00C31535">
        <w:rPr>
          <w:rFonts w:ascii="Arial" w:hAnsi="Arial" w:cs="Arial"/>
          <w:color w:val="666666"/>
          <w:sz w:val="21"/>
          <w:szCs w:val="21"/>
          <w:shd w:val="clear" w:color="auto" w:fill="FFFFFF"/>
          <w:lang w:val="en-MY"/>
        </w:rPr>
        <w:t xml:space="preserve"> </w:t>
      </w:r>
      <w:r w:rsidR="007933C1" w:rsidRPr="00C31535">
        <w:rPr>
          <w:rFonts w:ascii="Arial" w:hAnsi="Arial" w:cs="Arial"/>
          <w:color w:val="666666"/>
          <w:sz w:val="21"/>
          <w:szCs w:val="21"/>
          <w:shd w:val="clear" w:color="auto" w:fill="FFFFFF"/>
          <w:lang w:val="en-MY"/>
        </w:rPr>
        <w:t xml:space="preserve">was introduced to encourage those company directors to remain in control of a business in financial difficulty and take reasonable steps to restructure and/or trade out of its difficulties. </w:t>
      </w:r>
    </w:p>
    <w:p w14:paraId="71024908" w14:textId="2D7D007A" w:rsidR="007933C1" w:rsidRPr="00C31535" w:rsidRDefault="007933C1" w:rsidP="007B06ED">
      <w:pPr>
        <w:pStyle w:val="ListParagraph"/>
        <w:spacing w:line="276" w:lineRule="auto"/>
        <w:ind w:left="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The safe harbour provision al</w:t>
      </w:r>
      <w:r w:rsidR="00710B81" w:rsidRPr="00C31535">
        <w:rPr>
          <w:rFonts w:ascii="Arial" w:hAnsi="Arial" w:cs="Arial"/>
          <w:color w:val="666666"/>
          <w:sz w:val="21"/>
          <w:szCs w:val="21"/>
          <w:shd w:val="clear" w:color="auto" w:fill="FFFFFF"/>
          <w:lang w:val="en-MY"/>
        </w:rPr>
        <w:t>so</w:t>
      </w:r>
      <w:r w:rsidRPr="00C31535">
        <w:rPr>
          <w:rFonts w:ascii="Arial" w:hAnsi="Arial" w:cs="Arial"/>
          <w:color w:val="666666"/>
          <w:sz w:val="21"/>
          <w:szCs w:val="21"/>
          <w:shd w:val="clear" w:color="auto" w:fill="FFFFFF"/>
          <w:lang w:val="en-MY"/>
        </w:rPr>
        <w:t xml:space="preserve"> protect a holding company from liability resulting from debts incurred by a subsidiary where the directors of the subsidiary have the benefit of safe harbour and where the holding company took reasonable steps to ensure the directors of the subsidiary had the benefit </w:t>
      </w:r>
      <w:r w:rsidR="00710B81" w:rsidRPr="00C31535">
        <w:rPr>
          <w:rFonts w:ascii="Arial" w:hAnsi="Arial" w:cs="Arial"/>
          <w:color w:val="666666"/>
          <w:sz w:val="21"/>
          <w:szCs w:val="21"/>
          <w:shd w:val="clear" w:color="auto" w:fill="FFFFFF"/>
          <w:lang w:val="en-MY"/>
        </w:rPr>
        <w:t xml:space="preserve">of safe harbour. </w:t>
      </w:r>
    </w:p>
    <w:p w14:paraId="2B27A201" w14:textId="7342C567" w:rsidR="005220A6" w:rsidRPr="00C31535" w:rsidRDefault="007B06ED" w:rsidP="005220A6">
      <w:pPr>
        <w:pStyle w:val="ListParagraph"/>
        <w:spacing w:line="276" w:lineRule="auto"/>
        <w:ind w:left="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Under the new safe harbour provision, t</w:t>
      </w:r>
      <w:r w:rsidR="005220A6" w:rsidRPr="00C31535">
        <w:rPr>
          <w:rFonts w:ascii="Arial" w:hAnsi="Arial" w:cs="Arial"/>
          <w:color w:val="666666"/>
          <w:sz w:val="21"/>
          <w:szCs w:val="21"/>
          <w:shd w:val="clear" w:color="auto" w:fill="FFFFFF"/>
          <w:lang w:val="en-MY"/>
        </w:rPr>
        <w:t xml:space="preserve">he court may consider the following in determining whether a course of action is reasonably taken which is better for the company than the immediate appointment of an administrator or liquidator “Better Outcome”: </w:t>
      </w:r>
    </w:p>
    <w:p w14:paraId="0935ED61" w14:textId="5A8D6264" w:rsidR="005220A6" w:rsidRPr="00C31535" w:rsidRDefault="005220A6" w:rsidP="005220A6">
      <w:pPr>
        <w:pStyle w:val="ListParagraph"/>
        <w:numPr>
          <w:ilvl w:val="0"/>
          <w:numId w:val="8"/>
        </w:numPr>
        <w:spacing w:before="100" w:beforeAutospacing="1" w:after="100" w:afterAutospacing="1"/>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properly informed themselves of the company’s financial position; </w:t>
      </w:r>
    </w:p>
    <w:p w14:paraId="74E05BEE" w14:textId="7B9B1144" w:rsidR="005220A6" w:rsidRPr="00C31535" w:rsidRDefault="005220A6" w:rsidP="005220A6">
      <w:pPr>
        <w:pStyle w:val="ListParagraph"/>
        <w:numPr>
          <w:ilvl w:val="0"/>
          <w:numId w:val="8"/>
        </w:numPr>
        <w:spacing w:before="100" w:beforeAutospacing="1" w:after="100" w:afterAutospacing="1"/>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taken appropriate steps to prevent any misconduct by officers or employees; </w:t>
      </w:r>
    </w:p>
    <w:p w14:paraId="5E33B46B" w14:textId="7682B2CE" w:rsidR="005220A6" w:rsidRPr="00C31535" w:rsidRDefault="005220A6" w:rsidP="005220A6">
      <w:pPr>
        <w:pStyle w:val="ListParagraph"/>
        <w:numPr>
          <w:ilvl w:val="0"/>
          <w:numId w:val="8"/>
        </w:numPr>
        <w:spacing w:before="100" w:beforeAutospacing="1" w:after="100" w:afterAutospacing="1"/>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taken appropriate steps to ensure the company is keeping appropriate financial records; </w:t>
      </w:r>
    </w:p>
    <w:p w14:paraId="009D4990" w14:textId="67328162" w:rsidR="005220A6" w:rsidRPr="00C31535" w:rsidRDefault="005220A6" w:rsidP="005220A6">
      <w:pPr>
        <w:pStyle w:val="ListParagraph"/>
        <w:numPr>
          <w:ilvl w:val="0"/>
          <w:numId w:val="8"/>
        </w:numPr>
        <w:spacing w:before="100" w:beforeAutospacing="1" w:after="100" w:afterAutospacing="1"/>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obtained advice from an appropriately qualified expert that a restructuring plan should be adopted and is likely to lead to a better outcome for the company; and </w:t>
      </w:r>
    </w:p>
    <w:p w14:paraId="2D1BC0E0" w14:textId="7BF3EF50" w:rsidR="005220A6" w:rsidRPr="00C31535" w:rsidRDefault="005220A6" w:rsidP="005220A6">
      <w:pPr>
        <w:pStyle w:val="ListParagraph"/>
        <w:numPr>
          <w:ilvl w:val="0"/>
          <w:numId w:val="8"/>
        </w:numPr>
        <w:spacing w:before="100" w:beforeAutospacing="1" w:after="100" w:afterAutospacing="1"/>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proceeded to develop and implement the restructuring plan in consultation with the expert adviser. </w:t>
      </w:r>
    </w:p>
    <w:p w14:paraId="149BF02E" w14:textId="77777777" w:rsidR="00710B81" w:rsidRPr="00C31535" w:rsidRDefault="00710B81" w:rsidP="005220A6">
      <w:pPr>
        <w:spacing w:line="276" w:lineRule="auto"/>
        <w:ind w:left="360"/>
        <w:jc w:val="both"/>
        <w:rPr>
          <w:rFonts w:ascii="Arial" w:hAnsi="Arial" w:cs="Arial"/>
          <w:color w:val="666666"/>
          <w:sz w:val="21"/>
          <w:szCs w:val="21"/>
          <w:shd w:val="clear" w:color="auto" w:fill="FFFFFF"/>
        </w:rPr>
      </w:pPr>
    </w:p>
    <w:p w14:paraId="29542524" w14:textId="2F882263" w:rsidR="005220A6" w:rsidRPr="00C31535" w:rsidRDefault="00C951F8" w:rsidP="005220A6">
      <w:pPr>
        <w:spacing w:line="276" w:lineRule="auto"/>
        <w:ind w:left="360"/>
        <w:jc w:val="both"/>
        <w:rPr>
          <w:rFonts w:ascii="Arial" w:hAnsi="Arial" w:cs="Arial"/>
          <w:color w:val="666666"/>
          <w:sz w:val="21"/>
          <w:szCs w:val="21"/>
          <w:shd w:val="clear" w:color="auto" w:fill="FFFFFF"/>
        </w:rPr>
      </w:pPr>
      <w:r w:rsidRPr="00C31535">
        <w:rPr>
          <w:rFonts w:ascii="Arial" w:hAnsi="Arial" w:cs="Arial"/>
          <w:color w:val="666666"/>
          <w:sz w:val="21"/>
          <w:szCs w:val="21"/>
          <w:shd w:val="clear" w:color="auto" w:fill="FFFFFF"/>
        </w:rPr>
        <w:t>Under the section 588GA of the Corporation Act, t</w:t>
      </w:r>
      <w:r w:rsidR="005220A6" w:rsidRPr="00C31535">
        <w:rPr>
          <w:rFonts w:ascii="Arial" w:hAnsi="Arial" w:cs="Arial"/>
          <w:color w:val="666666"/>
          <w:sz w:val="21"/>
          <w:szCs w:val="21"/>
          <w:shd w:val="clear" w:color="auto" w:fill="FFFFFF"/>
        </w:rPr>
        <w:t>he safe harbour only applies</w:t>
      </w:r>
      <w:r w:rsidR="007B06ED" w:rsidRPr="00C31535">
        <w:rPr>
          <w:rFonts w:ascii="Arial" w:hAnsi="Arial" w:cs="Arial"/>
          <w:color w:val="666666"/>
          <w:sz w:val="21"/>
          <w:szCs w:val="21"/>
          <w:shd w:val="clear" w:color="auto" w:fill="FFFFFF"/>
        </w:rPr>
        <w:t xml:space="preserve"> if </w:t>
      </w:r>
      <w:r w:rsidR="005220A6" w:rsidRPr="00C31535">
        <w:rPr>
          <w:rFonts w:ascii="Arial" w:hAnsi="Arial" w:cs="Arial"/>
          <w:color w:val="666666"/>
          <w:sz w:val="21"/>
          <w:szCs w:val="21"/>
          <w:shd w:val="clear" w:color="auto" w:fill="FFFFFF"/>
        </w:rPr>
        <w:t xml:space="preserve">: </w:t>
      </w:r>
    </w:p>
    <w:p w14:paraId="58ED8FDA" w14:textId="4441099E" w:rsidR="005220A6" w:rsidRPr="00C31535" w:rsidRDefault="005220A6" w:rsidP="005220A6">
      <w:pPr>
        <w:pStyle w:val="ListParagraph"/>
        <w:numPr>
          <w:ilvl w:val="0"/>
          <w:numId w:val="8"/>
        </w:numPr>
        <w:spacing w:line="276" w:lineRule="auto"/>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the debt incurred towards the proposed action for “Better Outcome” </w:t>
      </w:r>
    </w:p>
    <w:p w14:paraId="0E1ADB9A" w14:textId="6F7214DA" w:rsidR="005220A6" w:rsidRPr="00C31535" w:rsidRDefault="005220A6" w:rsidP="005220A6">
      <w:pPr>
        <w:pStyle w:val="ListParagraph"/>
        <w:numPr>
          <w:ilvl w:val="0"/>
          <w:numId w:val="8"/>
        </w:numPr>
        <w:spacing w:line="276" w:lineRule="auto"/>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lastRenderedPageBreak/>
        <w:t>subject to the company continues to pay all employees entitlements as and when they fall due</w:t>
      </w:r>
    </w:p>
    <w:p w14:paraId="0696D1F4" w14:textId="5EA6C76A" w:rsidR="005220A6" w:rsidRPr="00C31535" w:rsidRDefault="005220A6" w:rsidP="005220A6">
      <w:pPr>
        <w:pStyle w:val="ListParagraph"/>
        <w:numPr>
          <w:ilvl w:val="0"/>
          <w:numId w:val="8"/>
        </w:numPr>
        <w:spacing w:line="276" w:lineRule="auto"/>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complies to all tax obligation. </w:t>
      </w:r>
    </w:p>
    <w:p w14:paraId="4155B3E8" w14:textId="77777777" w:rsidR="007B06ED" w:rsidRPr="00C31535" w:rsidRDefault="007B06ED" w:rsidP="005220A6">
      <w:pPr>
        <w:pStyle w:val="ListParagraph"/>
        <w:spacing w:line="276" w:lineRule="auto"/>
        <w:ind w:left="426"/>
        <w:jc w:val="both"/>
        <w:rPr>
          <w:rFonts w:ascii="Arial" w:hAnsi="Arial" w:cs="Arial"/>
          <w:color w:val="666666"/>
          <w:sz w:val="21"/>
          <w:szCs w:val="21"/>
          <w:shd w:val="clear" w:color="auto" w:fill="FFFFFF"/>
          <w:lang w:val="en-MY"/>
        </w:rPr>
      </w:pPr>
    </w:p>
    <w:p w14:paraId="28661697" w14:textId="38E8D203" w:rsidR="00C951F8" w:rsidRPr="00C31535" w:rsidRDefault="001309E3" w:rsidP="00B95F64">
      <w:pPr>
        <w:pStyle w:val="ListParagraph"/>
        <w:numPr>
          <w:ilvl w:val="3"/>
          <w:numId w:val="2"/>
        </w:numPr>
        <w:spacing w:line="276" w:lineRule="auto"/>
        <w:ind w:left="709" w:hanging="283"/>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In insolvency, based on the rights given under an Ipso facto clause the party may terminate or modify the contract. Such as t</w:t>
      </w:r>
      <w:r w:rsidR="00EA1B24" w:rsidRPr="00C31535">
        <w:rPr>
          <w:rFonts w:ascii="Arial" w:hAnsi="Arial" w:cs="Arial"/>
          <w:color w:val="666666"/>
          <w:sz w:val="21"/>
          <w:szCs w:val="21"/>
          <w:shd w:val="clear" w:color="auto" w:fill="FFFFFF"/>
          <w:lang w:val="en-MY"/>
        </w:rPr>
        <w:t>he appointment of a voluntary administrator would inevitably cause creditors to invoke their ipso facto contractual rights or rights to enforce their security.</w:t>
      </w:r>
      <w:r w:rsidRPr="00C31535">
        <w:rPr>
          <w:rFonts w:ascii="Arial" w:hAnsi="Arial" w:cs="Arial"/>
          <w:color w:val="666666"/>
          <w:sz w:val="21"/>
          <w:szCs w:val="21"/>
          <w:shd w:val="clear" w:color="auto" w:fill="FFFFFF"/>
          <w:lang w:val="en-MY"/>
        </w:rPr>
        <w:t xml:space="preserve"> This type of termination occur regardless of the debtor’s company continues performance under the contract. </w:t>
      </w:r>
      <w:r w:rsidR="00EA1B24" w:rsidRPr="00C31535">
        <w:rPr>
          <w:rFonts w:ascii="Arial" w:hAnsi="Arial" w:cs="Arial"/>
          <w:color w:val="666666"/>
          <w:sz w:val="21"/>
          <w:szCs w:val="21"/>
          <w:shd w:val="clear" w:color="auto" w:fill="FFFFFF"/>
          <w:lang w:val="en-MY"/>
        </w:rPr>
        <w:t xml:space="preserve"> This eventually reduce the success of formal corporate or business rescue under DOCA</w:t>
      </w:r>
      <w:r w:rsidRPr="00C31535">
        <w:rPr>
          <w:rFonts w:ascii="Arial" w:hAnsi="Arial" w:cs="Arial"/>
          <w:color w:val="666666"/>
          <w:sz w:val="21"/>
          <w:szCs w:val="21"/>
          <w:shd w:val="clear" w:color="auto" w:fill="FFFFFF"/>
          <w:lang w:val="en-MY"/>
        </w:rPr>
        <w:t xml:space="preserve"> and destroy the enterprise value of a business entering formal </w:t>
      </w:r>
      <w:r w:rsidR="00AC3C45" w:rsidRPr="00C31535">
        <w:rPr>
          <w:rFonts w:ascii="Arial" w:hAnsi="Arial" w:cs="Arial"/>
          <w:color w:val="666666"/>
          <w:sz w:val="21"/>
          <w:szCs w:val="21"/>
          <w:shd w:val="clear" w:color="auto" w:fill="FFFFFF"/>
          <w:lang w:val="en-MY"/>
        </w:rPr>
        <w:t>administration or prevent sale of going concern</w:t>
      </w:r>
      <w:r w:rsidR="00EA1B24" w:rsidRPr="00C31535">
        <w:rPr>
          <w:rFonts w:ascii="Arial" w:hAnsi="Arial" w:cs="Arial"/>
          <w:color w:val="666666"/>
          <w:sz w:val="21"/>
          <w:szCs w:val="21"/>
          <w:shd w:val="clear" w:color="auto" w:fill="FFFFFF"/>
          <w:lang w:val="en-MY"/>
        </w:rPr>
        <w:t xml:space="preserve">. </w:t>
      </w:r>
      <w:r w:rsidR="001F1153" w:rsidRPr="00C31535">
        <w:rPr>
          <w:rFonts w:ascii="Arial" w:hAnsi="Arial" w:cs="Arial"/>
          <w:color w:val="666666"/>
          <w:sz w:val="21"/>
          <w:szCs w:val="21"/>
          <w:shd w:val="clear" w:color="auto" w:fill="FFFFFF"/>
          <w:lang w:val="en-MY"/>
        </w:rPr>
        <w:t xml:space="preserve">The new ipso facto moratorium </w:t>
      </w:r>
      <w:r w:rsidR="00AC3C45" w:rsidRPr="00C31535">
        <w:rPr>
          <w:rFonts w:ascii="Arial" w:hAnsi="Arial" w:cs="Arial"/>
          <w:color w:val="666666"/>
          <w:sz w:val="21"/>
          <w:szCs w:val="21"/>
          <w:shd w:val="clear" w:color="auto" w:fill="FFFFFF"/>
          <w:lang w:val="en-MY"/>
        </w:rPr>
        <w:t xml:space="preserve">which </w:t>
      </w:r>
      <w:r w:rsidR="007D42A5" w:rsidRPr="00C31535">
        <w:rPr>
          <w:rFonts w:ascii="Arial" w:hAnsi="Arial" w:cs="Arial"/>
          <w:color w:val="666666"/>
          <w:sz w:val="21"/>
          <w:szCs w:val="21"/>
          <w:shd w:val="clear" w:color="auto" w:fill="FFFFFF"/>
          <w:lang w:val="en-MY"/>
        </w:rPr>
        <w:t>provide</w:t>
      </w:r>
      <w:r w:rsidR="00C31535">
        <w:rPr>
          <w:rFonts w:ascii="Arial" w:hAnsi="Arial" w:cs="Arial"/>
          <w:color w:val="666666"/>
          <w:sz w:val="21"/>
          <w:szCs w:val="21"/>
          <w:shd w:val="clear" w:color="auto" w:fill="FFFFFF"/>
          <w:lang w:val="en-MY"/>
        </w:rPr>
        <w:t>s</w:t>
      </w:r>
      <w:r w:rsidR="007D42A5" w:rsidRPr="00C31535">
        <w:rPr>
          <w:rFonts w:ascii="Arial" w:hAnsi="Arial" w:cs="Arial"/>
          <w:color w:val="666666"/>
          <w:sz w:val="21"/>
          <w:szCs w:val="21"/>
          <w:shd w:val="clear" w:color="auto" w:fill="FFFFFF"/>
          <w:lang w:val="en-MY"/>
        </w:rPr>
        <w:t xml:space="preserve"> </w:t>
      </w:r>
      <w:r w:rsidR="00AC3C45" w:rsidRPr="00C31535">
        <w:rPr>
          <w:rFonts w:ascii="Arial" w:hAnsi="Arial" w:cs="Arial"/>
          <w:color w:val="666666"/>
          <w:sz w:val="21"/>
          <w:szCs w:val="21"/>
          <w:shd w:val="clear" w:color="auto" w:fill="FFFFFF"/>
          <w:lang w:val="en-MY"/>
        </w:rPr>
        <w:t xml:space="preserve">stay </w:t>
      </w:r>
      <w:r w:rsidR="007D42A5" w:rsidRPr="00C31535">
        <w:rPr>
          <w:rFonts w:ascii="Arial" w:hAnsi="Arial" w:cs="Arial"/>
          <w:color w:val="666666"/>
          <w:sz w:val="21"/>
          <w:szCs w:val="21"/>
          <w:shd w:val="clear" w:color="auto" w:fill="FFFFFF"/>
          <w:lang w:val="en-MY"/>
        </w:rPr>
        <w:t>of the enforcement rights</w:t>
      </w:r>
      <w:r w:rsidR="00AC3C45" w:rsidRPr="00C31535">
        <w:rPr>
          <w:rFonts w:ascii="Arial" w:hAnsi="Arial" w:cs="Arial"/>
          <w:color w:val="666666"/>
          <w:sz w:val="21"/>
          <w:szCs w:val="21"/>
          <w:shd w:val="clear" w:color="auto" w:fill="FFFFFF"/>
          <w:lang w:val="en-MY"/>
        </w:rPr>
        <w:t xml:space="preserve"> </w:t>
      </w:r>
      <w:r w:rsidR="001F1153" w:rsidRPr="00C31535">
        <w:rPr>
          <w:rFonts w:ascii="Arial" w:hAnsi="Arial" w:cs="Arial"/>
          <w:color w:val="666666"/>
          <w:sz w:val="21"/>
          <w:szCs w:val="21"/>
          <w:shd w:val="clear" w:color="auto" w:fill="FFFFFF"/>
          <w:lang w:val="en-MY"/>
        </w:rPr>
        <w:t xml:space="preserve">is likely to enhance the prospect of a company being resuscitated, or atleast business being preserved by way of a going concern sale, insofar as it will preserve a company’s enterprise value while a voluntary administrator investigates the company’s affairs, including whether a DOCA is feasible, before reporting to creditors. </w:t>
      </w:r>
      <w:r w:rsidR="00EA1B24" w:rsidRPr="00C31535">
        <w:rPr>
          <w:rFonts w:ascii="Arial" w:hAnsi="Arial" w:cs="Arial"/>
          <w:color w:val="666666"/>
          <w:sz w:val="21"/>
          <w:szCs w:val="21"/>
          <w:shd w:val="clear" w:color="auto" w:fill="FFFFFF"/>
          <w:lang w:val="en-MY"/>
        </w:rPr>
        <w:t xml:space="preserve">This safe harbour is intended to promote informal rescue without the need to resort to the formal procedures. </w:t>
      </w:r>
      <w:r w:rsidR="007D42A5" w:rsidRPr="00C31535">
        <w:rPr>
          <w:rFonts w:ascii="Arial" w:hAnsi="Arial" w:cs="Arial"/>
          <w:color w:val="666666"/>
          <w:sz w:val="21"/>
          <w:szCs w:val="21"/>
          <w:shd w:val="clear" w:color="auto" w:fill="FFFFFF"/>
          <w:lang w:val="en-MY"/>
        </w:rPr>
        <w:t xml:space="preserve"> </w:t>
      </w:r>
    </w:p>
    <w:p w14:paraId="173A6280" w14:textId="35E18A83" w:rsidR="00C951F8" w:rsidRPr="00C31535" w:rsidRDefault="00C951F8" w:rsidP="00EA1B24">
      <w:pPr>
        <w:spacing w:line="276" w:lineRule="auto"/>
        <w:jc w:val="both"/>
        <w:rPr>
          <w:rFonts w:ascii="Arial" w:hAnsi="Arial" w:cs="Arial"/>
          <w:color w:val="666666"/>
          <w:sz w:val="21"/>
          <w:szCs w:val="21"/>
          <w:shd w:val="clear" w:color="auto" w:fill="FFFFFF"/>
        </w:rPr>
      </w:pPr>
    </w:p>
    <w:p w14:paraId="288B9E68" w14:textId="6B43A360" w:rsidR="00C951F8" w:rsidRPr="00C31535" w:rsidRDefault="00EA1B24" w:rsidP="00EA1B24">
      <w:pPr>
        <w:pStyle w:val="ListParagraph"/>
        <w:spacing w:line="276" w:lineRule="auto"/>
        <w:ind w:left="426"/>
        <w:jc w:val="both"/>
        <w:rPr>
          <w:rFonts w:ascii="Arial" w:hAnsi="Arial" w:cs="Arial"/>
          <w:color w:val="666666"/>
          <w:sz w:val="21"/>
          <w:szCs w:val="21"/>
          <w:shd w:val="clear" w:color="auto" w:fill="FFFFFF"/>
          <w:lang w:val="en-MY"/>
        </w:rPr>
      </w:pPr>
      <w:r w:rsidRPr="00C31535">
        <w:rPr>
          <w:rFonts w:ascii="Arial" w:hAnsi="Arial" w:cs="Arial"/>
          <w:color w:val="666666"/>
          <w:sz w:val="21"/>
          <w:szCs w:val="21"/>
          <w:shd w:val="clear" w:color="auto" w:fill="FFFFFF"/>
          <w:lang w:val="en-MY"/>
        </w:rPr>
        <w:t xml:space="preserve">Further a successful restructuring ultimately depends on a change in the underlying anti-collectivist creditors enforcement culture which exists in Australia. The process is expected to take quite some time. </w:t>
      </w:r>
    </w:p>
    <w:p w14:paraId="27A8776D" w14:textId="77777777" w:rsidR="00BD7060" w:rsidRDefault="00BD7060">
      <w:pPr>
        <w:jc w:val="both"/>
        <w:rPr>
          <w:rFonts w:ascii="Arial" w:eastAsia="Arial" w:hAnsi="Arial" w:cs="Arial"/>
          <w:sz w:val="22"/>
          <w:szCs w:val="22"/>
          <w:highlight w:val="white"/>
        </w:rPr>
      </w:pPr>
    </w:p>
    <w:p w14:paraId="04FA48CC" w14:textId="77777777" w:rsidR="00BD7060" w:rsidRDefault="00BD7060">
      <w:pPr>
        <w:jc w:val="both"/>
        <w:rPr>
          <w:rFonts w:ascii="Arial" w:eastAsia="Arial" w:hAnsi="Arial" w:cs="Arial"/>
          <w:sz w:val="22"/>
          <w:szCs w:val="22"/>
          <w:highlight w:val="white"/>
        </w:rPr>
      </w:pPr>
    </w:p>
    <w:p w14:paraId="10C7766E" w14:textId="77777777" w:rsidR="00BD7060" w:rsidRDefault="00780A1E">
      <w:pPr>
        <w:jc w:val="both"/>
        <w:rPr>
          <w:rFonts w:ascii="Arial" w:eastAsia="Arial" w:hAnsi="Arial" w:cs="Arial"/>
          <w:b/>
          <w:sz w:val="22"/>
          <w:szCs w:val="22"/>
        </w:rPr>
      </w:pPr>
      <w:r>
        <w:rPr>
          <w:rFonts w:ascii="Arial" w:eastAsia="Arial" w:hAnsi="Arial" w:cs="Arial"/>
          <w:b/>
          <w:sz w:val="22"/>
          <w:szCs w:val="22"/>
        </w:rPr>
        <w:t>QUESTION 4 (fact-based application-type question) [15 marks in total]</w:t>
      </w:r>
    </w:p>
    <w:p w14:paraId="4F1715E7" w14:textId="77777777" w:rsidR="00BD7060" w:rsidRDefault="00BD7060">
      <w:pPr>
        <w:jc w:val="both"/>
        <w:rPr>
          <w:rFonts w:ascii="Arial" w:eastAsia="Arial" w:hAnsi="Arial" w:cs="Arial"/>
          <w:sz w:val="22"/>
          <w:szCs w:val="22"/>
        </w:rPr>
      </w:pPr>
    </w:p>
    <w:p w14:paraId="43B024BF" w14:textId="77777777" w:rsidR="00BD7060" w:rsidRDefault="00780A1E">
      <w:pPr>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t>Question 4.1 [maximum 9 marks]</w:t>
      </w:r>
    </w:p>
    <w:p w14:paraId="577E8775" w14:textId="77777777" w:rsidR="00BD7060" w:rsidRDefault="00BD7060">
      <w:pPr>
        <w:jc w:val="both"/>
        <w:rPr>
          <w:rFonts w:ascii="Arial" w:eastAsia="Arial" w:hAnsi="Arial" w:cs="Arial"/>
          <w:b/>
          <w:sz w:val="22"/>
          <w:szCs w:val="22"/>
        </w:rPr>
      </w:pPr>
    </w:p>
    <w:p w14:paraId="2C1F65B4" w14:textId="77777777" w:rsidR="00BD7060" w:rsidRDefault="00780A1E">
      <w:pPr>
        <w:jc w:val="both"/>
        <w:rPr>
          <w:rFonts w:ascii="Arial" w:eastAsia="Arial" w:hAnsi="Arial" w:cs="Arial"/>
          <w:sz w:val="22"/>
          <w:szCs w:val="22"/>
          <w:highlight w:val="white"/>
        </w:rPr>
      </w:pPr>
      <w:r>
        <w:rPr>
          <w:rFonts w:ascii="Arial" w:eastAsia="Arial" w:hAnsi="Arial" w:cs="Arial"/>
          <w:sz w:val="22"/>
          <w:szCs w:val="22"/>
          <w:highlight w:val="white"/>
        </w:rPr>
        <w:t xml:space="preserve">Aussiebee Pty Ltd (Aussiebee), a company incorporated in the fictional country of Lyonesse, sells chocolates flavoured with Australian native plants. The chocolates are manufactured in Australia by NewYums Pty Ltd (NewYums), an Australian-incorporated wholly-owned subsidiary of Aussiebee. </w:t>
      </w:r>
    </w:p>
    <w:p w14:paraId="4B8D67D5" w14:textId="77777777" w:rsidR="00BD7060" w:rsidRDefault="00BD7060">
      <w:pPr>
        <w:jc w:val="both"/>
        <w:rPr>
          <w:rFonts w:ascii="Arial" w:eastAsia="Arial" w:hAnsi="Arial" w:cs="Arial"/>
          <w:sz w:val="22"/>
          <w:szCs w:val="22"/>
          <w:highlight w:val="white"/>
        </w:rPr>
      </w:pPr>
    </w:p>
    <w:p w14:paraId="0AD52E20" w14:textId="77777777" w:rsidR="00BD7060" w:rsidRDefault="00780A1E">
      <w:pPr>
        <w:jc w:val="both"/>
        <w:rPr>
          <w:rFonts w:ascii="Arial" w:eastAsia="Arial" w:hAnsi="Arial" w:cs="Arial"/>
          <w:sz w:val="22"/>
          <w:szCs w:val="22"/>
          <w:highlight w:val="white"/>
        </w:rPr>
      </w:pPr>
      <w:r>
        <w:rPr>
          <w:rFonts w:ascii="Arial" w:eastAsia="Arial" w:hAnsi="Arial" w:cs="Arial"/>
          <w:sz w:val="22"/>
          <w:szCs w:val="22"/>
          <w:highlight w:val="white"/>
        </w:rPr>
        <w:t xml:space="preserve">Aussiebee has offices and warehouses in both Sydney and in Lyonesse. Aussiebee regularly sells its chocolates all over the world, from both its Lyonesse and its Sydney offices and warehouses. Aussiebee and NewYums share a board of directors, made up of six Australians and one Lyonessian. Aussiebee employed 40 staff: 20 in Sydney and 20 in Lyonesse. </w:t>
      </w:r>
      <w:r>
        <w:rPr>
          <w:rFonts w:ascii="Arial" w:eastAsia="Arial" w:hAnsi="Arial" w:cs="Arial"/>
          <w:sz w:val="22"/>
          <w:szCs w:val="22"/>
          <w:highlight w:val="white"/>
          <w:u w:val="single"/>
        </w:rPr>
        <w:t>Aussiebee’s CEO is an Australian, but resident in Lyonesse</w:t>
      </w:r>
      <w:r>
        <w:rPr>
          <w:rFonts w:ascii="Arial" w:eastAsia="Arial" w:hAnsi="Arial" w:cs="Arial"/>
          <w:sz w:val="22"/>
          <w:szCs w:val="22"/>
          <w:highlight w:val="white"/>
        </w:rPr>
        <w:t>. Aussiebee’s CFO is an Australian, resident in Australia.</w:t>
      </w:r>
    </w:p>
    <w:p w14:paraId="2F5729A3" w14:textId="77777777" w:rsidR="00BD7060" w:rsidRDefault="00BD7060">
      <w:pPr>
        <w:jc w:val="both"/>
        <w:rPr>
          <w:rFonts w:ascii="Arial" w:eastAsia="Arial" w:hAnsi="Arial" w:cs="Arial"/>
          <w:sz w:val="22"/>
          <w:szCs w:val="22"/>
          <w:highlight w:val="white"/>
        </w:rPr>
      </w:pPr>
    </w:p>
    <w:p w14:paraId="3DE52BE8" w14:textId="77777777" w:rsidR="00BD7060" w:rsidRDefault="00780A1E">
      <w:pPr>
        <w:jc w:val="both"/>
        <w:rPr>
          <w:rFonts w:ascii="Arial" w:eastAsia="Arial" w:hAnsi="Arial" w:cs="Arial"/>
          <w:sz w:val="22"/>
          <w:szCs w:val="22"/>
          <w:highlight w:val="white"/>
        </w:rPr>
      </w:pPr>
      <w:r>
        <w:rPr>
          <w:rFonts w:ascii="Arial" w:eastAsia="Arial" w:hAnsi="Arial" w:cs="Arial"/>
          <w:sz w:val="22"/>
          <w:szCs w:val="22"/>
          <w:highlight w:val="white"/>
        </w:rPr>
        <w:t>Aussiebee is insolvent. NewYums, however, remains solvent.</w:t>
      </w:r>
    </w:p>
    <w:p w14:paraId="1BD22705" w14:textId="77777777" w:rsidR="00BD7060" w:rsidRDefault="00BD7060">
      <w:pPr>
        <w:jc w:val="both"/>
        <w:rPr>
          <w:rFonts w:ascii="Arial" w:eastAsia="Arial" w:hAnsi="Arial" w:cs="Arial"/>
          <w:sz w:val="22"/>
          <w:szCs w:val="22"/>
          <w:highlight w:val="white"/>
        </w:rPr>
      </w:pPr>
    </w:p>
    <w:p w14:paraId="682FA615" w14:textId="77777777" w:rsidR="00BD7060" w:rsidRDefault="00780A1E">
      <w:pPr>
        <w:jc w:val="both"/>
        <w:rPr>
          <w:rFonts w:ascii="Arial" w:eastAsia="Arial" w:hAnsi="Arial" w:cs="Arial"/>
          <w:sz w:val="22"/>
          <w:szCs w:val="22"/>
          <w:highlight w:val="white"/>
        </w:rPr>
      </w:pPr>
      <w:r>
        <w:rPr>
          <w:rFonts w:ascii="Arial" w:eastAsia="Arial" w:hAnsi="Arial" w:cs="Arial"/>
          <w:sz w:val="22"/>
          <w:szCs w:val="22"/>
        </w:rPr>
        <w:t xml:space="preserve">A liquidator has been appointed to Aussiebee in Lyonesse. She applies to the Federal Court of Australia for recognition of the Lyonessian liquidation as a </w:t>
      </w:r>
      <w:r>
        <w:rPr>
          <w:rFonts w:ascii="Arial" w:eastAsia="Arial" w:hAnsi="Arial" w:cs="Arial"/>
          <w:sz w:val="22"/>
          <w:szCs w:val="22"/>
          <w:highlight w:val="white"/>
          <w:u w:val="single"/>
        </w:rPr>
        <w:t>foreign main proceeding</w:t>
      </w:r>
      <w:r>
        <w:rPr>
          <w:rFonts w:ascii="Arial" w:eastAsia="Arial" w:hAnsi="Arial" w:cs="Arial"/>
          <w:sz w:val="22"/>
          <w:szCs w:val="22"/>
          <w:highlight w:val="white"/>
        </w:rPr>
        <w:t>, and for orders entrusting Aussiebee’s assets (including Aussiebee’s shares in NewYums which are worth AUD 20 million) to her, so that she can realise them for the benefit of creditors in the Lyonessian liquidation.</w:t>
      </w:r>
    </w:p>
    <w:p w14:paraId="07036779" w14:textId="77777777" w:rsidR="00BD7060" w:rsidRDefault="00BD7060">
      <w:pPr>
        <w:jc w:val="both"/>
        <w:rPr>
          <w:rFonts w:ascii="Arial" w:eastAsia="Arial" w:hAnsi="Arial" w:cs="Arial"/>
          <w:sz w:val="22"/>
          <w:szCs w:val="22"/>
          <w:highlight w:val="white"/>
        </w:rPr>
      </w:pPr>
    </w:p>
    <w:p w14:paraId="28A53964" w14:textId="77777777" w:rsidR="00BD7060" w:rsidRDefault="00780A1E">
      <w:pPr>
        <w:jc w:val="both"/>
        <w:rPr>
          <w:rFonts w:ascii="Arial" w:eastAsia="Arial" w:hAnsi="Arial" w:cs="Arial"/>
          <w:sz w:val="22"/>
          <w:szCs w:val="22"/>
          <w:highlight w:val="white"/>
        </w:rPr>
      </w:pPr>
      <w:r>
        <w:rPr>
          <w:rFonts w:ascii="Arial" w:eastAsia="Arial" w:hAnsi="Arial" w:cs="Arial"/>
          <w:sz w:val="22"/>
          <w:szCs w:val="22"/>
          <w:highlight w:val="white"/>
        </w:rPr>
        <w:t xml:space="preserve">Aussiebee owes AUD 12 million in taxes in Australia, payable to the </w:t>
      </w:r>
      <w:r>
        <w:rPr>
          <w:rFonts w:ascii="Arial" w:eastAsia="Arial" w:hAnsi="Arial" w:cs="Arial"/>
          <w:sz w:val="22"/>
          <w:szCs w:val="22"/>
          <w:highlight w:val="white"/>
          <w:u w:val="single"/>
        </w:rPr>
        <w:t>Australian Taxation Office (ATO)</w:t>
      </w:r>
      <w:r>
        <w:rPr>
          <w:rFonts w:ascii="Arial" w:eastAsia="Arial" w:hAnsi="Arial" w:cs="Arial"/>
          <w:sz w:val="22"/>
          <w:szCs w:val="22"/>
          <w:highlight w:val="white"/>
        </w:rPr>
        <w:t>. Assume that revenue creditors such as the ATO are not entitled to prove in the Lyonessian liquidation.</w:t>
      </w:r>
    </w:p>
    <w:p w14:paraId="65978027" w14:textId="77777777" w:rsidR="00BD7060" w:rsidRDefault="00BD7060">
      <w:pPr>
        <w:jc w:val="both"/>
        <w:rPr>
          <w:rFonts w:ascii="Arial" w:eastAsia="Arial" w:hAnsi="Arial" w:cs="Arial"/>
          <w:sz w:val="22"/>
          <w:szCs w:val="22"/>
        </w:rPr>
      </w:pPr>
    </w:p>
    <w:p w14:paraId="001C354F" w14:textId="77777777" w:rsidR="00BD7060" w:rsidRDefault="00780A1E">
      <w:pPr>
        <w:jc w:val="both"/>
        <w:rPr>
          <w:rFonts w:ascii="Arial" w:eastAsia="Arial" w:hAnsi="Arial" w:cs="Arial"/>
          <w:sz w:val="22"/>
          <w:szCs w:val="22"/>
        </w:rPr>
      </w:pPr>
      <w:r>
        <w:rPr>
          <w:rFonts w:ascii="Arial" w:eastAsia="Arial" w:hAnsi="Arial" w:cs="Arial"/>
          <w:sz w:val="22"/>
          <w:szCs w:val="22"/>
        </w:rPr>
        <w:t>You are advising the ATO. What should the ATO do to protect or improve its position?</w:t>
      </w:r>
    </w:p>
    <w:p w14:paraId="5535C2B5" w14:textId="77777777" w:rsidR="00BD7060" w:rsidRDefault="00BD7060">
      <w:pPr>
        <w:jc w:val="both"/>
        <w:rPr>
          <w:rFonts w:ascii="Arial" w:eastAsia="Arial" w:hAnsi="Arial" w:cs="Arial"/>
          <w:color w:val="7B7B7B"/>
          <w:sz w:val="22"/>
          <w:szCs w:val="22"/>
        </w:rPr>
      </w:pPr>
    </w:p>
    <w:p w14:paraId="4B4BC194" w14:textId="77777777" w:rsidR="00C039C2" w:rsidRPr="00D35E31" w:rsidRDefault="005F3D50" w:rsidP="00D35E31">
      <w:pPr>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lastRenderedPageBreak/>
        <w:t xml:space="preserve">Based on the information provided it is noted that the liquidator of Lyonessee have applied to the federal court of Australia for recognition of the Lyonessian liquidation as foreign main proceeding and for the order entrusting Auddiebee’s assets to the liquidator of Lyonesses.  </w:t>
      </w:r>
    </w:p>
    <w:p w14:paraId="5829379F" w14:textId="77777777" w:rsidR="00003889" w:rsidRPr="00D35E31" w:rsidRDefault="00857E9B" w:rsidP="00D35E31">
      <w:pPr>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t>W</w:t>
      </w:r>
      <w:r w:rsidR="00C039C2" w:rsidRPr="00D35E31">
        <w:rPr>
          <w:rFonts w:ascii="Arial" w:hAnsi="Arial" w:cs="Arial"/>
          <w:color w:val="666666"/>
          <w:sz w:val="21"/>
          <w:szCs w:val="21"/>
          <w:shd w:val="clear" w:color="auto" w:fill="FFFFFF"/>
        </w:rPr>
        <w:t xml:space="preserve">here it necessary to protect the assets of the debtor or the interest of the creditors, the court may grant the necessary reliefs sought by the Lyonessian liquidator once the liquidation of Lyonessee is recognised as foreign proceeding, whether main or non-main. The relief </w:t>
      </w:r>
      <w:r w:rsidRPr="00D35E31">
        <w:rPr>
          <w:rFonts w:ascii="Arial" w:hAnsi="Arial" w:cs="Arial"/>
          <w:color w:val="666666"/>
          <w:sz w:val="21"/>
          <w:szCs w:val="21"/>
          <w:shd w:val="clear" w:color="auto" w:fill="FFFFFF"/>
        </w:rPr>
        <w:t xml:space="preserve">which can be granted upon recognition of the foreign proceeding are discussed under the Article 19 of the Model Law.  </w:t>
      </w:r>
    </w:p>
    <w:p w14:paraId="1C911A47" w14:textId="77777777" w:rsidR="00003889" w:rsidRPr="00D35E31" w:rsidRDefault="00003889" w:rsidP="00D35E31">
      <w:pPr>
        <w:jc w:val="both"/>
        <w:rPr>
          <w:rFonts w:ascii="Arial" w:hAnsi="Arial" w:cs="Arial"/>
          <w:color w:val="666666"/>
          <w:sz w:val="21"/>
          <w:szCs w:val="21"/>
          <w:shd w:val="clear" w:color="auto" w:fill="FFFFFF"/>
        </w:rPr>
      </w:pPr>
    </w:p>
    <w:p w14:paraId="3AA2B3FA" w14:textId="41C45356" w:rsidR="00900B97" w:rsidRPr="00D35E31" w:rsidRDefault="005D5FD0" w:rsidP="00D35E31">
      <w:pPr>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t>In this case, the liquidator of Lyoness</w:t>
      </w:r>
      <w:r w:rsidR="00003889" w:rsidRPr="00D35E31">
        <w:rPr>
          <w:rFonts w:ascii="Arial" w:hAnsi="Arial" w:cs="Arial"/>
          <w:color w:val="666666"/>
          <w:sz w:val="21"/>
          <w:szCs w:val="21"/>
          <w:shd w:val="clear" w:color="auto" w:fill="FFFFFF"/>
        </w:rPr>
        <w:t>ee</w:t>
      </w:r>
      <w:r w:rsidRPr="00D35E31">
        <w:rPr>
          <w:rFonts w:ascii="Arial" w:hAnsi="Arial" w:cs="Arial"/>
          <w:color w:val="666666"/>
          <w:sz w:val="21"/>
          <w:szCs w:val="21"/>
          <w:shd w:val="clear" w:color="auto" w:fill="FFFFFF"/>
        </w:rPr>
        <w:t xml:space="preserve"> have asked order for the realised proceed from the sale of Aussiebee’s shares in NewYums which are worth AUD 20 million to be distributed to her.</w:t>
      </w:r>
      <w:r w:rsidR="00900B97" w:rsidRPr="00D35E31">
        <w:rPr>
          <w:rFonts w:ascii="Arial" w:hAnsi="Arial" w:cs="Arial"/>
          <w:color w:val="666666"/>
          <w:sz w:val="21"/>
          <w:szCs w:val="21"/>
          <w:shd w:val="clear" w:color="auto" w:fill="FFFFFF"/>
        </w:rPr>
        <w:t xml:space="preserve"> At the same time it also noted Aussiebee owes AUD 12 million in taxes in Australia, payable to the Australian Taxation Office (ATO). </w:t>
      </w:r>
      <w:r w:rsidR="00857E9B" w:rsidRPr="00D35E31">
        <w:rPr>
          <w:rFonts w:ascii="Arial" w:hAnsi="Arial" w:cs="Arial"/>
          <w:color w:val="666666"/>
          <w:sz w:val="21"/>
          <w:szCs w:val="21"/>
          <w:shd w:val="clear" w:color="auto" w:fill="FFFFFF"/>
        </w:rPr>
        <w:t xml:space="preserve"> </w:t>
      </w:r>
      <w:r w:rsidRPr="00D35E31">
        <w:rPr>
          <w:rFonts w:ascii="Arial" w:hAnsi="Arial" w:cs="Arial"/>
          <w:color w:val="666666"/>
          <w:sz w:val="21"/>
          <w:szCs w:val="21"/>
          <w:shd w:val="clear" w:color="auto" w:fill="FFFFFF"/>
        </w:rPr>
        <w:t xml:space="preserve">By granting this order the </w:t>
      </w:r>
      <w:r w:rsidR="00900B97" w:rsidRPr="00D35E31">
        <w:rPr>
          <w:rFonts w:ascii="Arial" w:hAnsi="Arial" w:cs="Arial"/>
          <w:color w:val="666666"/>
          <w:sz w:val="21"/>
          <w:szCs w:val="21"/>
          <w:shd w:val="clear" w:color="auto" w:fill="FFFFFF"/>
        </w:rPr>
        <w:t>ATO</w:t>
      </w:r>
      <w:r w:rsidRPr="00D35E31">
        <w:rPr>
          <w:rFonts w:ascii="Arial" w:hAnsi="Arial" w:cs="Arial"/>
          <w:color w:val="666666"/>
          <w:sz w:val="21"/>
          <w:szCs w:val="21"/>
          <w:shd w:val="clear" w:color="auto" w:fill="FFFFFF"/>
        </w:rPr>
        <w:t xml:space="preserve"> will </w:t>
      </w:r>
      <w:r w:rsidR="00900B97" w:rsidRPr="00D35E31">
        <w:rPr>
          <w:rFonts w:ascii="Arial" w:hAnsi="Arial" w:cs="Arial"/>
          <w:color w:val="666666"/>
          <w:sz w:val="21"/>
          <w:szCs w:val="21"/>
          <w:shd w:val="clear" w:color="auto" w:fill="FFFFFF"/>
        </w:rPr>
        <w:t>not be able to recover his claim</w:t>
      </w:r>
      <w:r w:rsidR="00003889" w:rsidRPr="00D35E31">
        <w:rPr>
          <w:rFonts w:ascii="Arial" w:hAnsi="Arial" w:cs="Arial"/>
          <w:color w:val="666666"/>
          <w:sz w:val="21"/>
          <w:szCs w:val="21"/>
          <w:shd w:val="clear" w:color="auto" w:fill="FFFFFF"/>
        </w:rPr>
        <w:t>,</w:t>
      </w:r>
      <w:r w:rsidR="00900B97" w:rsidRPr="00D35E31">
        <w:rPr>
          <w:rFonts w:ascii="Arial" w:hAnsi="Arial" w:cs="Arial"/>
          <w:color w:val="666666"/>
          <w:sz w:val="21"/>
          <w:szCs w:val="21"/>
          <w:shd w:val="clear" w:color="auto" w:fill="FFFFFF"/>
        </w:rPr>
        <w:t xml:space="preserve"> as </w:t>
      </w:r>
      <w:r w:rsidR="00003889" w:rsidRPr="00D35E31">
        <w:rPr>
          <w:rFonts w:ascii="Arial" w:hAnsi="Arial" w:cs="Arial"/>
          <w:color w:val="666666"/>
          <w:sz w:val="21"/>
          <w:szCs w:val="21"/>
          <w:shd w:val="clear" w:color="auto" w:fill="FFFFFF"/>
        </w:rPr>
        <w:t>a debt payable to a foreign revenue creditor is not admissible to proof in Lyonessian</w:t>
      </w:r>
      <w:r w:rsidR="00900B97" w:rsidRPr="00D35E31">
        <w:rPr>
          <w:rFonts w:ascii="Arial" w:hAnsi="Arial" w:cs="Arial"/>
          <w:color w:val="666666"/>
          <w:sz w:val="21"/>
          <w:szCs w:val="21"/>
          <w:shd w:val="clear" w:color="auto" w:fill="FFFFFF"/>
        </w:rPr>
        <w:t xml:space="preserve">. </w:t>
      </w:r>
      <w:r w:rsidR="00003889" w:rsidRPr="00D35E31">
        <w:rPr>
          <w:rFonts w:ascii="Arial" w:hAnsi="Arial" w:cs="Arial"/>
          <w:color w:val="666666"/>
          <w:sz w:val="21"/>
          <w:szCs w:val="21"/>
          <w:shd w:val="clear" w:color="auto" w:fill="FFFFFF"/>
        </w:rPr>
        <w:t xml:space="preserve">As such before granting the </w:t>
      </w:r>
      <w:r w:rsidR="00C26ED5" w:rsidRPr="00D35E31">
        <w:rPr>
          <w:rFonts w:ascii="Arial" w:hAnsi="Arial" w:cs="Arial"/>
          <w:color w:val="666666"/>
          <w:sz w:val="21"/>
          <w:szCs w:val="21"/>
          <w:shd w:val="clear" w:color="auto" w:fill="FFFFFF"/>
        </w:rPr>
        <w:t>relief under Article 19 of the Model Law,</w:t>
      </w:r>
      <w:r w:rsidR="00003889" w:rsidRPr="00D35E31">
        <w:rPr>
          <w:rFonts w:ascii="Arial" w:hAnsi="Arial" w:cs="Arial"/>
          <w:color w:val="666666"/>
          <w:sz w:val="21"/>
          <w:szCs w:val="21"/>
          <w:shd w:val="clear" w:color="auto" w:fill="FFFFFF"/>
        </w:rPr>
        <w:t xml:space="preserve"> the court must entrust that the interest of the creditors in Australia are adequately protected. </w:t>
      </w:r>
    </w:p>
    <w:p w14:paraId="23BDE68E" w14:textId="4742A708" w:rsidR="0060685B" w:rsidRPr="00D35E31" w:rsidRDefault="0060685B" w:rsidP="00D35E31">
      <w:pPr>
        <w:jc w:val="both"/>
        <w:rPr>
          <w:rFonts w:ascii="Arial" w:hAnsi="Arial" w:cs="Arial"/>
          <w:color w:val="666666"/>
          <w:sz w:val="21"/>
          <w:szCs w:val="21"/>
          <w:shd w:val="clear" w:color="auto" w:fill="FFFFFF"/>
        </w:rPr>
      </w:pPr>
    </w:p>
    <w:p w14:paraId="2BB0CBA8" w14:textId="6B410CD2" w:rsidR="0000024A" w:rsidRPr="00D35E31" w:rsidRDefault="0060685B" w:rsidP="00D35E31">
      <w:pPr>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t xml:space="preserve">The ATO may apply to the court under the </w:t>
      </w:r>
      <w:r w:rsidRPr="00D35E31">
        <w:rPr>
          <w:rFonts w:ascii="Arial" w:hAnsi="Arial" w:cs="Arial"/>
          <w:sz w:val="21"/>
          <w:szCs w:val="21"/>
        </w:rPr>
        <w:t> </w:t>
      </w:r>
      <w:r w:rsidRPr="00D35E31">
        <w:rPr>
          <w:rFonts w:ascii="Arial" w:hAnsi="Arial" w:cs="Arial"/>
          <w:color w:val="666666"/>
          <w:sz w:val="21"/>
          <w:szCs w:val="21"/>
          <w:shd w:val="clear" w:color="auto" w:fill="FFFFFF"/>
        </w:rPr>
        <w:t>Article 22 of the UNCITRAL Model Law</w:t>
      </w:r>
      <w:r w:rsidR="0000024A" w:rsidRPr="00D35E31">
        <w:rPr>
          <w:rFonts w:ascii="Arial" w:hAnsi="Arial" w:cs="Arial"/>
          <w:color w:val="666666"/>
          <w:sz w:val="21"/>
          <w:szCs w:val="21"/>
          <w:shd w:val="clear" w:color="auto" w:fill="FFFFFF"/>
        </w:rPr>
        <w:t xml:space="preserve"> which</w:t>
      </w:r>
      <w:r w:rsidRPr="00D35E31">
        <w:rPr>
          <w:rFonts w:ascii="Arial" w:hAnsi="Arial" w:cs="Arial"/>
          <w:color w:val="666666"/>
          <w:sz w:val="21"/>
          <w:szCs w:val="21"/>
          <w:shd w:val="clear" w:color="auto" w:fill="FFFFFF"/>
        </w:rPr>
        <w:t xml:space="preserve"> allows the court to modify the effect of recognising the foreign winding up proceeding so as to ensure adequate protection of creditors’ interests.</w:t>
      </w:r>
      <w:r w:rsidR="0000024A" w:rsidRPr="0000024A">
        <w:rPr>
          <w:rFonts w:ascii="Arial" w:hAnsi="Arial" w:cs="Arial"/>
          <w:color w:val="666666"/>
          <w:sz w:val="21"/>
          <w:szCs w:val="21"/>
          <w:shd w:val="clear" w:color="auto" w:fill="FFFFFF"/>
        </w:rPr>
        <w:t xml:space="preserve"> </w:t>
      </w:r>
      <w:r w:rsidR="0000024A">
        <w:rPr>
          <w:rFonts w:ascii="Arial" w:hAnsi="Arial" w:cs="Arial"/>
          <w:color w:val="666666"/>
          <w:sz w:val="21"/>
          <w:szCs w:val="21"/>
          <w:shd w:val="clear" w:color="auto" w:fill="FFFFFF"/>
        </w:rPr>
        <w:t>ATO can file an application seeking modification of the recognition orders to issue statutory notices and take other recovery action, including action to obtain payment of the tax debt on a</w:t>
      </w:r>
      <w:r w:rsidR="0000024A" w:rsidRPr="00D35E31">
        <w:t> </w:t>
      </w:r>
      <w:r w:rsidR="0000024A" w:rsidRPr="00D35E31">
        <w:rPr>
          <w:i/>
          <w:iCs/>
          <w:shd w:val="clear" w:color="auto" w:fill="FFFFFF"/>
        </w:rPr>
        <w:t>pari passu</w:t>
      </w:r>
      <w:r w:rsidR="0000024A" w:rsidRPr="00D35E31">
        <w:t> </w:t>
      </w:r>
      <w:r w:rsidR="0000024A">
        <w:rPr>
          <w:rFonts w:ascii="Arial" w:hAnsi="Arial" w:cs="Arial"/>
          <w:color w:val="666666"/>
          <w:sz w:val="21"/>
          <w:szCs w:val="21"/>
          <w:shd w:val="clear" w:color="auto" w:fill="FFFFFF"/>
        </w:rPr>
        <w:t>basis from the assets in Australia.</w:t>
      </w:r>
    </w:p>
    <w:p w14:paraId="25B4FD03" w14:textId="2B5B346F" w:rsidR="008D1D82" w:rsidRPr="00D35E31" w:rsidRDefault="008D1D82" w:rsidP="00D35E31">
      <w:pPr>
        <w:jc w:val="both"/>
        <w:rPr>
          <w:rFonts w:ascii="Arial" w:hAnsi="Arial" w:cs="Arial"/>
          <w:color w:val="666666"/>
          <w:sz w:val="21"/>
          <w:szCs w:val="21"/>
          <w:shd w:val="clear" w:color="auto" w:fill="FFFFFF"/>
        </w:rPr>
      </w:pPr>
    </w:p>
    <w:p w14:paraId="64F73FB8" w14:textId="402D66D9" w:rsidR="008D1D82" w:rsidRPr="00D35E31" w:rsidRDefault="008D1D82" w:rsidP="00D35E31">
      <w:pPr>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t xml:space="preserve">This was discussed further in Ackers v Deputy Commissioner of Taxation. </w:t>
      </w:r>
    </w:p>
    <w:p w14:paraId="27FC4E09" w14:textId="77777777" w:rsidR="00900B97" w:rsidRPr="00D35E31" w:rsidRDefault="00900B97" w:rsidP="00D35E31">
      <w:pPr>
        <w:jc w:val="both"/>
        <w:rPr>
          <w:rFonts w:ascii="Arial" w:hAnsi="Arial" w:cs="Arial"/>
          <w:color w:val="666666"/>
          <w:sz w:val="21"/>
          <w:szCs w:val="21"/>
          <w:shd w:val="clear" w:color="auto" w:fill="FFFFFF"/>
        </w:rPr>
      </w:pPr>
    </w:p>
    <w:p w14:paraId="14A16B2D" w14:textId="77777777" w:rsidR="00A879F6" w:rsidRPr="00D35E31" w:rsidRDefault="00A879F6" w:rsidP="00D35E31">
      <w:pPr>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t>The decision of the Full Court of the Federal Court of Australia concerned the application of Article 22 of the Model Law whereby the court must be satisfied that the interests of the creditors are “adequately protected” when granting relief under Article 19. In this case, the Cayman Islands liquidation of a Cayman Islands registered company had been recognised as a foreign main proceeding in Australia. The foreign representatives wished to remit approximately AUD 7 million, being the proceeds of sale of the Australian assets of the company, from Australia to the Cayman Islands for distribution there as part of the Cayman Islands liquidation. The company owed over AUD 83 million in tax and penalties in Australia. A debt payable to a foreign revenue creditor is not admissible to proof in a Cayman Islands liquidation (nor is such a debt admissible to proof in an Australian liquidation).</w:t>
      </w:r>
    </w:p>
    <w:p w14:paraId="5411F05F" w14:textId="77777777" w:rsidR="00A879F6" w:rsidRPr="00D35E31" w:rsidRDefault="00A879F6" w:rsidP="00D35E31">
      <w:pPr>
        <w:spacing w:before="240" w:after="240"/>
        <w:jc w:val="both"/>
        <w:rPr>
          <w:rFonts w:ascii="Arial" w:hAnsi="Arial" w:cs="Arial"/>
          <w:color w:val="666666"/>
          <w:sz w:val="21"/>
          <w:szCs w:val="21"/>
          <w:shd w:val="clear" w:color="auto" w:fill="FFFFFF"/>
        </w:rPr>
      </w:pPr>
      <w:r w:rsidRPr="00D35E31">
        <w:rPr>
          <w:rFonts w:ascii="Arial" w:hAnsi="Arial" w:cs="Arial"/>
          <w:color w:val="666666"/>
          <w:sz w:val="21"/>
          <w:szCs w:val="21"/>
          <w:shd w:val="clear" w:color="auto" w:fill="FFFFFF"/>
        </w:rPr>
        <w:t xml:space="preserve">On the application of the Deputy Commissioner of Taxation (DCT), the Federal Court modified the recognition orders, giving leave to the DCT to take steps to enforce its claim in Australia, expressly for the purpose of recovering an amount up to the pari passu amount the ATO would have received if they were entitled to prove for the tax debt as an unsecured creditor in the foreign main proceeding. On appeal, the Full Court upheld the decision, and the Full Federal court held that: </w:t>
      </w:r>
    </w:p>
    <w:p w14:paraId="1DBAFB67" w14:textId="4CF5CC29" w:rsidR="00A879F6" w:rsidRPr="00A879F6" w:rsidRDefault="00A879F6" w:rsidP="00A879F6">
      <w:pPr>
        <w:pStyle w:val="ListParagraph"/>
        <w:numPr>
          <w:ilvl w:val="0"/>
          <w:numId w:val="8"/>
        </w:numPr>
        <w:rPr>
          <w:rFonts w:ascii="Arial" w:hAnsi="Arial" w:cs="Arial"/>
          <w:color w:val="666666"/>
          <w:sz w:val="21"/>
          <w:szCs w:val="21"/>
        </w:rPr>
      </w:pPr>
      <w:r>
        <w:rPr>
          <w:rFonts w:ascii="Arial" w:hAnsi="Arial" w:cs="Arial"/>
          <w:color w:val="666666"/>
          <w:sz w:val="21"/>
          <w:szCs w:val="21"/>
        </w:rPr>
        <w:t>t</w:t>
      </w:r>
      <w:r w:rsidRPr="00A879F6">
        <w:rPr>
          <w:rFonts w:ascii="Arial" w:hAnsi="Arial" w:cs="Arial"/>
          <w:color w:val="666666"/>
          <w:sz w:val="21"/>
          <w:szCs w:val="21"/>
        </w:rPr>
        <w:t>here was nothing in the Model Law which imported foreign insolvency law into Australia so that domestic tax debts could not be recovered</w:t>
      </w:r>
    </w:p>
    <w:p w14:paraId="4D1DE6FF" w14:textId="26845C9F" w:rsidR="00A879F6" w:rsidRPr="00A879F6" w:rsidRDefault="00A879F6" w:rsidP="00A879F6">
      <w:pPr>
        <w:pStyle w:val="ListParagraph"/>
        <w:numPr>
          <w:ilvl w:val="0"/>
          <w:numId w:val="8"/>
        </w:numPr>
        <w:rPr>
          <w:rFonts w:ascii="Arial" w:hAnsi="Arial" w:cs="Arial"/>
          <w:color w:val="666666"/>
          <w:sz w:val="21"/>
          <w:szCs w:val="21"/>
        </w:rPr>
      </w:pPr>
      <w:r w:rsidRPr="00A879F6">
        <w:rPr>
          <w:rFonts w:ascii="Arial" w:hAnsi="Arial" w:cs="Arial"/>
          <w:color w:val="666666"/>
          <w:sz w:val="21"/>
          <w:szCs w:val="21"/>
        </w:rPr>
        <w:t>There was no legislative or common law basis which destroyed the rights of the DCT to seek leave to proceed against the company in liquidation or to employ his enforcement rights under tax legislation</w:t>
      </w:r>
    </w:p>
    <w:p w14:paraId="4A92BD26" w14:textId="19317DCE" w:rsidR="00A879F6" w:rsidRPr="00A879F6" w:rsidRDefault="00A879F6" w:rsidP="00A879F6">
      <w:pPr>
        <w:pStyle w:val="ListParagraph"/>
        <w:numPr>
          <w:ilvl w:val="0"/>
          <w:numId w:val="8"/>
        </w:numPr>
        <w:rPr>
          <w:rFonts w:ascii="Arial" w:hAnsi="Arial" w:cs="Arial"/>
          <w:color w:val="666666"/>
          <w:sz w:val="21"/>
          <w:szCs w:val="21"/>
        </w:rPr>
      </w:pPr>
      <w:r w:rsidRPr="00A879F6">
        <w:rPr>
          <w:rFonts w:ascii="Arial" w:hAnsi="Arial" w:cs="Arial"/>
          <w:color w:val="666666"/>
          <w:sz w:val="21"/>
          <w:szCs w:val="21"/>
        </w:rPr>
        <w:t>When granting or modifying relief under the Model Law, the Court must ensure that the interest of local creditors are protected, and</w:t>
      </w:r>
    </w:p>
    <w:p w14:paraId="7A6F2641" w14:textId="77777777" w:rsidR="00A879F6" w:rsidRPr="00A879F6" w:rsidRDefault="00A879F6" w:rsidP="00A879F6">
      <w:pPr>
        <w:pStyle w:val="ListParagraph"/>
        <w:numPr>
          <w:ilvl w:val="0"/>
          <w:numId w:val="8"/>
        </w:numPr>
        <w:rPr>
          <w:rFonts w:ascii="Arial" w:hAnsi="Arial" w:cs="Arial"/>
          <w:color w:val="666666"/>
          <w:sz w:val="21"/>
          <w:szCs w:val="21"/>
        </w:rPr>
      </w:pPr>
      <w:r w:rsidRPr="00A879F6">
        <w:rPr>
          <w:rFonts w:ascii="Arial" w:hAnsi="Arial" w:cs="Arial"/>
          <w:color w:val="666666"/>
          <w:sz w:val="21"/>
          <w:szCs w:val="21"/>
        </w:rPr>
        <w:t>The primary judge had not misapplied the exercise of discretion by making the modification orders because to have found otherwise would have meant that the DCT's rights as a local creditor would have been transformed into a foreign creditor and that as the primary judge permitted the DCT to recover only a</w:t>
      </w:r>
      <w:r w:rsidRPr="00A879F6">
        <w:rPr>
          <w:rStyle w:val="apple-converted-space"/>
          <w:rFonts w:ascii="Arial" w:hAnsi="Arial" w:cs="Arial"/>
          <w:color w:val="666666"/>
          <w:sz w:val="21"/>
          <w:szCs w:val="21"/>
        </w:rPr>
        <w:t> </w:t>
      </w:r>
      <w:r w:rsidRPr="00A879F6">
        <w:rPr>
          <w:rStyle w:val="Emphasis"/>
          <w:rFonts w:ascii="Arial" w:hAnsi="Arial" w:cs="Arial"/>
          <w:color w:val="666666"/>
          <w:sz w:val="21"/>
          <w:szCs w:val="21"/>
        </w:rPr>
        <w:t xml:space="preserve">pari </w:t>
      </w:r>
      <w:proofErr w:type="spellStart"/>
      <w:r w:rsidRPr="00A879F6">
        <w:rPr>
          <w:rStyle w:val="Emphasis"/>
          <w:rFonts w:ascii="Arial" w:hAnsi="Arial" w:cs="Arial"/>
          <w:color w:val="666666"/>
          <w:sz w:val="21"/>
          <w:szCs w:val="21"/>
        </w:rPr>
        <w:t>passu</w:t>
      </w:r>
      <w:proofErr w:type="spellEnd"/>
      <w:r w:rsidRPr="00A879F6">
        <w:rPr>
          <w:rStyle w:val="apple-converted-space"/>
          <w:rFonts w:ascii="Arial" w:hAnsi="Arial" w:cs="Arial"/>
          <w:color w:val="666666"/>
          <w:sz w:val="21"/>
          <w:szCs w:val="21"/>
        </w:rPr>
        <w:t> </w:t>
      </w:r>
      <w:r w:rsidRPr="00A879F6">
        <w:rPr>
          <w:rFonts w:ascii="Arial" w:hAnsi="Arial" w:cs="Arial"/>
          <w:color w:val="666666"/>
          <w:sz w:val="21"/>
          <w:szCs w:val="21"/>
        </w:rPr>
        <w:t>entitlement, the principles of fairness between all creditors was upheld.</w:t>
      </w:r>
    </w:p>
    <w:p w14:paraId="323E8182" w14:textId="77777777" w:rsidR="00A879F6" w:rsidRDefault="00A879F6" w:rsidP="00A879F6">
      <w:pPr>
        <w:rPr>
          <w:rFonts w:ascii="Arial" w:hAnsi="Arial" w:cs="Arial"/>
          <w:color w:val="666666"/>
          <w:sz w:val="21"/>
          <w:szCs w:val="21"/>
          <w:shd w:val="clear" w:color="auto" w:fill="FFFFFF"/>
        </w:rPr>
      </w:pPr>
    </w:p>
    <w:p w14:paraId="7C561CFD" w14:textId="0BC699C7" w:rsidR="00BD7060" w:rsidRPr="00DF3788" w:rsidRDefault="00A879F6" w:rsidP="00DF3788">
      <w:r w:rsidRPr="00A879F6">
        <w:rPr>
          <w:rFonts w:ascii="Arial" w:hAnsi="Arial" w:cs="Arial"/>
          <w:color w:val="666666"/>
          <w:sz w:val="21"/>
          <w:szCs w:val="21"/>
          <w:shd w:val="clear" w:color="auto" w:fill="FFFFFF"/>
        </w:rPr>
        <w:t xml:space="preserve">The Full Federal Court's decision and the subsequent dismissal of the special leave application </w:t>
      </w:r>
      <w:r w:rsidR="00BD3938">
        <w:rPr>
          <w:rFonts w:ascii="Arial" w:hAnsi="Arial" w:cs="Arial"/>
          <w:color w:val="666666"/>
          <w:sz w:val="21"/>
          <w:szCs w:val="21"/>
          <w:shd w:val="clear" w:color="auto" w:fill="FFFFFF"/>
        </w:rPr>
        <w:t>provided a precedent</w:t>
      </w:r>
      <w:r w:rsidRPr="00A879F6">
        <w:rPr>
          <w:rFonts w:ascii="Arial" w:hAnsi="Arial" w:cs="Arial"/>
          <w:color w:val="666666"/>
          <w:sz w:val="21"/>
          <w:szCs w:val="21"/>
          <w:shd w:val="clear" w:color="auto" w:fill="FFFFFF"/>
        </w:rPr>
        <w:t xml:space="preserve"> that Australian Courts have the power to make orders under the Model Law </w:t>
      </w:r>
      <w:r w:rsidRPr="00A879F6">
        <w:rPr>
          <w:rFonts w:ascii="Arial" w:hAnsi="Arial" w:cs="Arial"/>
          <w:color w:val="666666"/>
          <w:sz w:val="21"/>
          <w:szCs w:val="21"/>
          <w:shd w:val="clear" w:color="auto" w:fill="FFFFFF"/>
        </w:rPr>
        <w:lastRenderedPageBreak/>
        <w:t>to protect the Commissioner's ability to recover revenue liabilities from assets located in Australia in circumstances where the revenue liability would not be admitted in a foreign liquidation.</w:t>
      </w:r>
    </w:p>
    <w:p w14:paraId="0EA2FDC4" w14:textId="77777777" w:rsidR="00BD7060" w:rsidRDefault="00BD7060">
      <w:pPr>
        <w:jc w:val="both"/>
        <w:rPr>
          <w:rFonts w:ascii="Arial" w:eastAsia="Arial" w:hAnsi="Arial" w:cs="Arial"/>
          <w:b/>
          <w:sz w:val="22"/>
          <w:szCs w:val="22"/>
        </w:rPr>
      </w:pPr>
    </w:p>
    <w:p w14:paraId="1DEDF264" w14:textId="77777777" w:rsidR="00BD7060" w:rsidRDefault="00780A1E">
      <w:pPr>
        <w:jc w:val="both"/>
        <w:rPr>
          <w:rFonts w:ascii="Arial" w:eastAsia="Arial" w:hAnsi="Arial" w:cs="Arial"/>
          <w:b/>
          <w:sz w:val="22"/>
          <w:szCs w:val="22"/>
        </w:rPr>
      </w:pPr>
      <w:r>
        <w:rPr>
          <w:rFonts w:ascii="Arial" w:eastAsia="Arial" w:hAnsi="Arial" w:cs="Arial"/>
          <w:b/>
          <w:sz w:val="22"/>
          <w:szCs w:val="22"/>
        </w:rPr>
        <w:t>Question 4.2 [maximum 6 marks]</w:t>
      </w:r>
    </w:p>
    <w:p w14:paraId="4C78A3EB" w14:textId="77777777" w:rsidR="00BD7060" w:rsidRDefault="00BD7060">
      <w:pPr>
        <w:jc w:val="both"/>
        <w:rPr>
          <w:rFonts w:ascii="Arial" w:eastAsia="Arial" w:hAnsi="Arial" w:cs="Arial"/>
          <w:sz w:val="22"/>
          <w:szCs w:val="22"/>
        </w:rPr>
      </w:pPr>
    </w:p>
    <w:p w14:paraId="4B35540C" w14:textId="77777777" w:rsidR="00BD7060" w:rsidRPr="00C31535" w:rsidRDefault="00780A1E">
      <w:pPr>
        <w:jc w:val="both"/>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Hyrofine Australia Pty Ltd (HA) is a company incorporated in Australia. It is in the business of re-refining waste oil from electric substations in Australia and selling the re-refined oil. All of the shares in HA are </w:t>
      </w:r>
      <w:r w:rsidRPr="00C31535">
        <w:rPr>
          <w:rFonts w:ascii="Arial" w:eastAsia="Arial" w:hAnsi="Arial" w:cs="Arial"/>
          <w:sz w:val="22"/>
          <w:szCs w:val="22"/>
        </w:rPr>
        <w:t>owned by HA’s parent company, Hyrofine Group Ltd (HGL), also incorporated in Australia. The same Board of directors controls both HGL and HA.</w:t>
      </w:r>
    </w:p>
    <w:p w14:paraId="57E63CDB" w14:textId="77777777" w:rsidR="00BD7060" w:rsidRPr="00C31535" w:rsidRDefault="00BD7060">
      <w:pPr>
        <w:jc w:val="both"/>
        <w:rPr>
          <w:rFonts w:ascii="Arial" w:eastAsia="Arial" w:hAnsi="Arial" w:cs="Arial"/>
          <w:sz w:val="22"/>
          <w:szCs w:val="22"/>
        </w:rPr>
      </w:pPr>
    </w:p>
    <w:p w14:paraId="36B977FF" w14:textId="77777777" w:rsidR="00BD7060" w:rsidRPr="00C31535" w:rsidRDefault="00780A1E">
      <w:pPr>
        <w:jc w:val="both"/>
        <w:rPr>
          <w:rFonts w:ascii="Arial" w:eastAsia="Arial" w:hAnsi="Arial" w:cs="Arial"/>
          <w:sz w:val="22"/>
          <w:szCs w:val="22"/>
        </w:rPr>
      </w:pPr>
      <w:r w:rsidRPr="00C31535">
        <w:rPr>
          <w:rFonts w:ascii="Arial" w:eastAsia="Arial" w:hAnsi="Arial" w:cs="Arial"/>
          <w:sz w:val="22"/>
          <w:szCs w:val="22"/>
        </w:rPr>
        <w:t>HA operated an oil re-refining plant near Sydney, Australia as a joint venture with Best Oil Refining Pty Ltd (BOR). The joint venture proved to be unprofitable and the plant ceased operations in mid-2020.</w:t>
      </w:r>
    </w:p>
    <w:p w14:paraId="043D54B2" w14:textId="77777777" w:rsidR="00BD7060" w:rsidRPr="00C31535" w:rsidRDefault="00BD7060">
      <w:pPr>
        <w:jc w:val="both"/>
        <w:rPr>
          <w:rFonts w:ascii="Arial" w:eastAsia="Arial" w:hAnsi="Arial" w:cs="Arial"/>
          <w:sz w:val="22"/>
          <w:szCs w:val="22"/>
        </w:rPr>
      </w:pPr>
    </w:p>
    <w:p w14:paraId="3FE6E916" w14:textId="77777777" w:rsidR="00BD7060" w:rsidRPr="00C31535" w:rsidRDefault="00780A1E">
      <w:pPr>
        <w:jc w:val="both"/>
        <w:rPr>
          <w:rFonts w:ascii="Arial" w:eastAsia="Arial" w:hAnsi="Arial" w:cs="Arial"/>
          <w:sz w:val="22"/>
          <w:szCs w:val="22"/>
        </w:rPr>
      </w:pPr>
      <w:r w:rsidRPr="00C31535">
        <w:rPr>
          <w:rFonts w:ascii="Arial" w:eastAsia="Arial" w:hAnsi="Arial" w:cs="Arial"/>
          <w:sz w:val="22"/>
          <w:szCs w:val="22"/>
        </w:rPr>
        <w:t>HA’s major remaining asset is a second re-refining plant that it operates near Perth, Western Australia. This plant has only been in operation for one year. The funding for the Perth plant has been provided by a major shareholder of HGL as an unsecured loan for AUD 30 million. The loan agreement provides that the loan is repayable by monthly instalments over a term of 5 years with the first payment due at the end of 2021. The loan agreement also provides that the loan becomes automatically due and payable in full if HA enters into any formal insolvency or restructuring process in Australia.</w:t>
      </w:r>
    </w:p>
    <w:p w14:paraId="1888C238" w14:textId="77777777" w:rsidR="00BD7060" w:rsidRPr="00C31535" w:rsidRDefault="00BD7060">
      <w:pPr>
        <w:jc w:val="both"/>
        <w:rPr>
          <w:rFonts w:ascii="Arial" w:eastAsia="Arial" w:hAnsi="Arial" w:cs="Arial"/>
          <w:sz w:val="22"/>
          <w:szCs w:val="22"/>
        </w:rPr>
      </w:pPr>
    </w:p>
    <w:p w14:paraId="518F8DEC" w14:textId="77777777" w:rsidR="00BD7060" w:rsidRPr="00C31535" w:rsidRDefault="00780A1E">
      <w:pPr>
        <w:jc w:val="both"/>
        <w:rPr>
          <w:rFonts w:ascii="Arial" w:eastAsia="Arial" w:hAnsi="Arial" w:cs="Arial"/>
          <w:sz w:val="22"/>
          <w:szCs w:val="22"/>
        </w:rPr>
      </w:pPr>
      <w:r w:rsidRPr="00C31535">
        <w:rPr>
          <w:rFonts w:ascii="Arial" w:eastAsia="Arial" w:hAnsi="Arial" w:cs="Arial"/>
          <w:sz w:val="22"/>
          <w:szCs w:val="22"/>
        </w:rPr>
        <w:t>HA also owns three large trucks that transport waste oil to the Perth re-refining plant and transport re-refined oil to HA’s customers. Those trucks were purchased with a AUD 3 million loan from the Commonwealth Bank of Australia (CBA). That loan is secured by mortgages over the three trucks. The mortgages are not registered on the Personal Property Securities Register.</w:t>
      </w:r>
    </w:p>
    <w:p w14:paraId="0B447DB0" w14:textId="77777777" w:rsidR="00BD7060" w:rsidRPr="00C31535" w:rsidRDefault="00BD7060">
      <w:pPr>
        <w:jc w:val="both"/>
        <w:rPr>
          <w:rFonts w:ascii="Arial" w:eastAsia="Arial" w:hAnsi="Arial" w:cs="Arial"/>
          <w:sz w:val="22"/>
          <w:szCs w:val="22"/>
        </w:rPr>
      </w:pPr>
    </w:p>
    <w:p w14:paraId="5D969271" w14:textId="77777777" w:rsidR="00BD7060" w:rsidRPr="00C31535" w:rsidRDefault="00780A1E">
      <w:pPr>
        <w:jc w:val="both"/>
        <w:rPr>
          <w:rFonts w:ascii="Arial" w:eastAsia="Arial" w:hAnsi="Arial" w:cs="Arial"/>
          <w:sz w:val="22"/>
          <w:szCs w:val="22"/>
        </w:rPr>
      </w:pPr>
      <w:r w:rsidRPr="00C31535">
        <w:rPr>
          <w:rFonts w:ascii="Arial" w:eastAsia="Arial" w:hAnsi="Arial" w:cs="Arial"/>
          <w:sz w:val="22"/>
          <w:szCs w:val="22"/>
        </w:rPr>
        <w:t>In July 2020, BOR commenced proceedings against HA in the Supreme Court of New South Wales for damages in respect of the failed joint venture. On 1 October 2020, the Supreme Court found in favour of BOR, ordering that HA pay AUD 4.6 million in damages to BOR.</w:t>
      </w:r>
    </w:p>
    <w:p w14:paraId="747CDA28" w14:textId="77777777" w:rsidR="00BD7060" w:rsidRPr="00C31535" w:rsidRDefault="00BD7060">
      <w:pPr>
        <w:jc w:val="both"/>
        <w:rPr>
          <w:rFonts w:ascii="Arial" w:eastAsia="Arial" w:hAnsi="Arial" w:cs="Arial"/>
          <w:sz w:val="22"/>
          <w:szCs w:val="22"/>
        </w:rPr>
      </w:pPr>
    </w:p>
    <w:p w14:paraId="74CA19F4" w14:textId="77777777" w:rsidR="00BD7060" w:rsidRPr="00C31535" w:rsidRDefault="00780A1E">
      <w:pPr>
        <w:jc w:val="both"/>
        <w:rPr>
          <w:rFonts w:ascii="Arial" w:eastAsia="Arial" w:hAnsi="Arial" w:cs="Arial"/>
          <w:sz w:val="22"/>
          <w:szCs w:val="22"/>
        </w:rPr>
      </w:pPr>
      <w:r w:rsidRPr="00C31535">
        <w:rPr>
          <w:rFonts w:ascii="Arial" w:eastAsia="Arial" w:hAnsi="Arial" w:cs="Arial"/>
          <w:sz w:val="22"/>
          <w:szCs w:val="22"/>
        </w:rPr>
        <w:t>Between October 2020 and October 2021, HA continued to trade, incurring debts to trade creditors as well as borrowing AUD 5 million from its parent company HGL. It made only a small profit from its Perth re-refining plant.</w:t>
      </w:r>
    </w:p>
    <w:p w14:paraId="0852955D" w14:textId="77777777" w:rsidR="00BD7060" w:rsidRPr="00C31535" w:rsidRDefault="00BD7060">
      <w:pPr>
        <w:jc w:val="both"/>
        <w:rPr>
          <w:rFonts w:ascii="Arial" w:eastAsia="Arial" w:hAnsi="Arial" w:cs="Arial"/>
          <w:sz w:val="22"/>
          <w:szCs w:val="22"/>
        </w:rPr>
      </w:pPr>
    </w:p>
    <w:p w14:paraId="6338BDAA" w14:textId="77777777" w:rsidR="00BD7060" w:rsidRPr="00C31535" w:rsidRDefault="00780A1E">
      <w:pPr>
        <w:jc w:val="both"/>
        <w:rPr>
          <w:rFonts w:ascii="Arial" w:eastAsia="Arial" w:hAnsi="Arial" w:cs="Arial"/>
          <w:sz w:val="22"/>
          <w:szCs w:val="22"/>
        </w:rPr>
      </w:pPr>
      <w:r w:rsidRPr="00C31535">
        <w:rPr>
          <w:rFonts w:ascii="Arial" w:eastAsia="Arial" w:hAnsi="Arial" w:cs="Arial"/>
          <w:sz w:val="22"/>
          <w:szCs w:val="22"/>
        </w:rPr>
        <w:t>In October 2021, you are called in to advise the Board of directors of HGL and HA about the financial predicament of HA. The Board tells you that HA has been insolvent since the judgment was handed down in October 2020, because HA does not earn enough from its second refining plant to meet the judgment debt and to start repaying CBA at the end of 2021. The Board also tells you that there is no more funding available for HA’s operations, and that they have exhausted all possibilities for refinancing HA’s debts.</w:t>
      </w:r>
    </w:p>
    <w:p w14:paraId="12D11B65" w14:textId="77777777" w:rsidR="00BD7060" w:rsidRPr="00C31535" w:rsidRDefault="00BD7060">
      <w:pPr>
        <w:jc w:val="both"/>
        <w:rPr>
          <w:rFonts w:ascii="Arial" w:eastAsia="Arial" w:hAnsi="Arial" w:cs="Arial"/>
          <w:sz w:val="22"/>
          <w:szCs w:val="22"/>
        </w:rPr>
      </w:pPr>
    </w:p>
    <w:p w14:paraId="7B14B619" w14:textId="77777777" w:rsidR="00BD7060" w:rsidRDefault="00780A1E">
      <w:pPr>
        <w:jc w:val="both"/>
        <w:rPr>
          <w:rFonts w:ascii="Arial" w:eastAsia="Arial" w:hAnsi="Arial" w:cs="Arial"/>
          <w:sz w:val="22"/>
          <w:szCs w:val="22"/>
          <w:highlight w:val="white"/>
        </w:rPr>
      </w:pPr>
      <w:r w:rsidRPr="00C31535">
        <w:rPr>
          <w:rFonts w:ascii="Arial" w:eastAsia="Arial" w:hAnsi="Arial" w:cs="Arial"/>
          <w:sz w:val="22"/>
          <w:szCs w:val="22"/>
        </w:rPr>
        <w:t xml:space="preserve">What do you advise the Board to do about HA? What are the main issues </w:t>
      </w:r>
      <w:r>
        <w:rPr>
          <w:rFonts w:ascii="Arial" w:eastAsia="Arial" w:hAnsi="Arial" w:cs="Arial"/>
          <w:sz w:val="22"/>
          <w:szCs w:val="22"/>
          <w:highlight w:val="white"/>
        </w:rPr>
        <w:t>that the board of HGL and HA should be aware of in light of the facts set out above?</w:t>
      </w:r>
    </w:p>
    <w:p w14:paraId="649AD710" w14:textId="77777777" w:rsidR="00BD7060" w:rsidRDefault="00BD7060">
      <w:pPr>
        <w:jc w:val="both"/>
        <w:rPr>
          <w:rFonts w:ascii="Arial" w:eastAsia="Arial" w:hAnsi="Arial" w:cs="Arial"/>
          <w:sz w:val="22"/>
          <w:szCs w:val="22"/>
        </w:rPr>
      </w:pPr>
    </w:p>
    <w:p w14:paraId="233975ED" w14:textId="77777777" w:rsidR="00BD7060" w:rsidRDefault="00BD7060">
      <w:pPr>
        <w:jc w:val="both"/>
        <w:rPr>
          <w:rFonts w:ascii="Arial" w:eastAsia="Arial" w:hAnsi="Arial" w:cs="Arial"/>
          <w:sz w:val="22"/>
          <w:szCs w:val="22"/>
        </w:rPr>
      </w:pPr>
    </w:p>
    <w:p w14:paraId="204CEC11" w14:textId="19BFE060" w:rsidR="00A541ED" w:rsidRPr="007F436C" w:rsidRDefault="00A541ED" w:rsidP="007F436C">
      <w:pPr>
        <w:jc w:val="both"/>
        <w:rPr>
          <w:rFonts w:ascii="Arial" w:hAnsi="Arial" w:cs="Arial"/>
          <w:color w:val="666666"/>
          <w:sz w:val="21"/>
          <w:szCs w:val="21"/>
          <w:lang w:val="en-GB"/>
        </w:rPr>
      </w:pPr>
      <w:r w:rsidRPr="007F436C">
        <w:rPr>
          <w:rFonts w:ascii="Arial" w:hAnsi="Arial" w:cs="Arial"/>
          <w:color w:val="666666"/>
          <w:sz w:val="21"/>
          <w:szCs w:val="21"/>
          <w:lang w:val="en-GB"/>
        </w:rPr>
        <w:t xml:space="preserve">Based on the provided information it is noted that there are several issues surrounding the management of HA which </w:t>
      </w:r>
      <w:r w:rsidR="00F208D8" w:rsidRPr="007F436C">
        <w:rPr>
          <w:rFonts w:ascii="Arial" w:hAnsi="Arial" w:cs="Arial"/>
          <w:color w:val="666666"/>
          <w:sz w:val="21"/>
          <w:szCs w:val="21"/>
          <w:lang w:val="en-GB"/>
        </w:rPr>
        <w:t>the directors of HA should be aware. The issues are</w:t>
      </w:r>
      <w:r w:rsidRPr="007F436C">
        <w:rPr>
          <w:rFonts w:ascii="Arial" w:hAnsi="Arial" w:cs="Arial"/>
          <w:color w:val="666666"/>
          <w:sz w:val="21"/>
          <w:szCs w:val="21"/>
          <w:lang w:val="en-GB"/>
        </w:rPr>
        <w:t xml:space="preserve"> discussed below.</w:t>
      </w:r>
    </w:p>
    <w:p w14:paraId="188EC1F5" w14:textId="77777777" w:rsidR="00A541ED" w:rsidRPr="007F436C" w:rsidRDefault="00A541ED" w:rsidP="007F436C">
      <w:pPr>
        <w:jc w:val="both"/>
        <w:rPr>
          <w:rFonts w:ascii="Arial" w:hAnsi="Arial" w:cs="Arial"/>
          <w:color w:val="666666"/>
          <w:sz w:val="21"/>
          <w:szCs w:val="21"/>
          <w:lang w:val="en-GB"/>
        </w:rPr>
      </w:pPr>
    </w:p>
    <w:p w14:paraId="6F1943E7" w14:textId="77777777" w:rsidR="005B722F" w:rsidRPr="007F436C" w:rsidRDefault="00A541ED" w:rsidP="007F436C">
      <w:pPr>
        <w:pStyle w:val="ListParagraph"/>
        <w:numPr>
          <w:ilvl w:val="6"/>
          <w:numId w:val="2"/>
        </w:numPr>
        <w:ind w:left="284" w:hanging="284"/>
        <w:jc w:val="both"/>
        <w:rPr>
          <w:rFonts w:ascii="Arial" w:hAnsi="Arial" w:cs="Arial"/>
          <w:color w:val="666666"/>
          <w:sz w:val="21"/>
          <w:szCs w:val="21"/>
        </w:rPr>
      </w:pPr>
      <w:r w:rsidRPr="007F436C">
        <w:rPr>
          <w:rFonts w:ascii="Arial" w:hAnsi="Arial" w:cs="Arial"/>
          <w:color w:val="666666"/>
          <w:sz w:val="21"/>
          <w:szCs w:val="21"/>
        </w:rPr>
        <w:t xml:space="preserve">The monetary judgment obtained by the joint venture partner (BOR) for a sum of AUD4.6mil against HA.  The proceeding was commenced on July 2020 and a judgement was obtained in October 2020. </w:t>
      </w:r>
      <w:r w:rsidR="00EC3C3A" w:rsidRPr="007F436C">
        <w:rPr>
          <w:rFonts w:ascii="Arial" w:hAnsi="Arial" w:cs="Arial"/>
          <w:color w:val="666666"/>
          <w:sz w:val="21"/>
          <w:szCs w:val="21"/>
        </w:rPr>
        <w:t xml:space="preserve">Despite the judgement granted against HA, HA have continued operation knowing that they will not be able to settle the judgement sum. </w:t>
      </w:r>
    </w:p>
    <w:p w14:paraId="6A9D1DE7" w14:textId="4B1C59DB" w:rsidR="005B722F" w:rsidRPr="007F436C" w:rsidRDefault="00011FE6" w:rsidP="007F436C">
      <w:pPr>
        <w:pStyle w:val="ListParagraph"/>
        <w:numPr>
          <w:ilvl w:val="6"/>
          <w:numId w:val="2"/>
        </w:numPr>
        <w:ind w:left="284" w:hanging="284"/>
        <w:jc w:val="both"/>
        <w:rPr>
          <w:rFonts w:ascii="Arial" w:hAnsi="Arial" w:cs="Arial"/>
          <w:color w:val="666666"/>
          <w:sz w:val="21"/>
          <w:szCs w:val="21"/>
        </w:rPr>
      </w:pPr>
      <w:r w:rsidRPr="007F436C">
        <w:rPr>
          <w:rFonts w:ascii="Arial" w:hAnsi="Arial" w:cs="Arial"/>
          <w:color w:val="666666"/>
          <w:sz w:val="21"/>
          <w:szCs w:val="21"/>
        </w:rPr>
        <w:lastRenderedPageBreak/>
        <w:t xml:space="preserve">Unsecured </w:t>
      </w:r>
      <w:r w:rsidR="005B722F" w:rsidRPr="007F436C">
        <w:rPr>
          <w:rFonts w:ascii="Arial" w:hAnsi="Arial" w:cs="Arial"/>
          <w:color w:val="666666"/>
          <w:sz w:val="21"/>
          <w:szCs w:val="21"/>
        </w:rPr>
        <w:t>Loan from HGL for AUD30mil</w:t>
      </w:r>
      <w:r w:rsidRPr="007F436C">
        <w:rPr>
          <w:rFonts w:ascii="Arial" w:hAnsi="Arial" w:cs="Arial"/>
          <w:color w:val="666666"/>
          <w:sz w:val="21"/>
          <w:szCs w:val="21"/>
        </w:rPr>
        <w:t xml:space="preserve"> which become becomes automatically due and payable in full if HA enters into any formal insolvency or restructuring process in Australia</w:t>
      </w:r>
    </w:p>
    <w:p w14:paraId="01075286" w14:textId="77777777" w:rsidR="002D3D20" w:rsidRPr="007F436C" w:rsidRDefault="00011FE6" w:rsidP="007F436C">
      <w:pPr>
        <w:pStyle w:val="ListParagraph"/>
        <w:numPr>
          <w:ilvl w:val="6"/>
          <w:numId w:val="2"/>
        </w:numPr>
        <w:ind w:left="284" w:hanging="284"/>
        <w:jc w:val="both"/>
        <w:rPr>
          <w:rFonts w:ascii="Arial" w:hAnsi="Arial" w:cs="Arial"/>
          <w:color w:val="666666"/>
          <w:sz w:val="21"/>
          <w:szCs w:val="21"/>
        </w:rPr>
      </w:pPr>
      <w:r w:rsidRPr="007F436C">
        <w:rPr>
          <w:rFonts w:ascii="Arial" w:hAnsi="Arial" w:cs="Arial"/>
          <w:color w:val="666666"/>
          <w:sz w:val="21"/>
          <w:szCs w:val="21"/>
        </w:rPr>
        <w:t>Between October 2020 and October 2021, HA continued to trade, incurring debts to trade creditors as well as borrowing AUD 5 million from its parent company HGL.</w:t>
      </w:r>
    </w:p>
    <w:p w14:paraId="54716782" w14:textId="77777777" w:rsidR="002D3D20" w:rsidRPr="007F436C" w:rsidRDefault="002D3D20" w:rsidP="007F436C">
      <w:pPr>
        <w:jc w:val="both"/>
        <w:rPr>
          <w:rFonts w:ascii="Arial" w:hAnsi="Arial" w:cs="Arial"/>
          <w:color w:val="666666"/>
          <w:sz w:val="21"/>
          <w:szCs w:val="21"/>
          <w:lang w:val="en-GB"/>
        </w:rPr>
      </w:pPr>
    </w:p>
    <w:p w14:paraId="319E7607" w14:textId="00479049" w:rsidR="00011FE6" w:rsidRPr="007F436C" w:rsidRDefault="00EC3C3A" w:rsidP="007F436C">
      <w:pPr>
        <w:jc w:val="both"/>
        <w:rPr>
          <w:rFonts w:ascii="Arial" w:hAnsi="Arial" w:cs="Arial"/>
          <w:color w:val="666666"/>
          <w:sz w:val="21"/>
          <w:szCs w:val="21"/>
          <w:lang w:val="en-GB"/>
        </w:rPr>
      </w:pPr>
      <w:r w:rsidRPr="007F436C">
        <w:rPr>
          <w:rFonts w:ascii="Arial" w:hAnsi="Arial" w:cs="Arial"/>
          <w:color w:val="666666"/>
          <w:sz w:val="21"/>
          <w:szCs w:val="21"/>
          <w:lang w:val="en-GB"/>
        </w:rPr>
        <w:t xml:space="preserve">By doing </w:t>
      </w:r>
      <w:r w:rsidR="002D3D20" w:rsidRPr="007F436C">
        <w:rPr>
          <w:rFonts w:ascii="Arial" w:hAnsi="Arial" w:cs="Arial"/>
          <w:color w:val="666666"/>
          <w:sz w:val="21"/>
          <w:szCs w:val="21"/>
          <w:lang w:val="en-GB"/>
        </w:rPr>
        <w:t>the above activities</w:t>
      </w:r>
      <w:r w:rsidRPr="007F436C">
        <w:rPr>
          <w:rFonts w:ascii="Arial" w:hAnsi="Arial" w:cs="Arial"/>
          <w:color w:val="666666"/>
          <w:sz w:val="21"/>
          <w:szCs w:val="21"/>
          <w:lang w:val="en-GB"/>
        </w:rPr>
        <w:t xml:space="preserve"> the directors </w:t>
      </w:r>
      <w:r w:rsidR="00FD5C2E" w:rsidRPr="007F436C">
        <w:rPr>
          <w:rFonts w:ascii="Arial" w:hAnsi="Arial" w:cs="Arial"/>
          <w:color w:val="666666"/>
          <w:sz w:val="21"/>
          <w:szCs w:val="21"/>
          <w:lang w:val="en-GB"/>
        </w:rPr>
        <w:t xml:space="preserve">could </w:t>
      </w:r>
      <w:r w:rsidRPr="007F436C">
        <w:rPr>
          <w:rFonts w:ascii="Arial" w:hAnsi="Arial" w:cs="Arial"/>
          <w:color w:val="666666"/>
          <w:sz w:val="21"/>
          <w:szCs w:val="21"/>
          <w:lang w:val="en-GB"/>
        </w:rPr>
        <w:t xml:space="preserve">have allowed the company to incur </w:t>
      </w:r>
      <w:r w:rsidR="005B722F" w:rsidRPr="007F436C">
        <w:rPr>
          <w:rFonts w:ascii="Arial" w:hAnsi="Arial" w:cs="Arial"/>
          <w:color w:val="666666"/>
          <w:sz w:val="21"/>
          <w:szCs w:val="21"/>
          <w:lang w:val="en-GB"/>
        </w:rPr>
        <w:t xml:space="preserve">liability whilst its insolvent. </w:t>
      </w:r>
      <w:r w:rsidR="002D3D20" w:rsidRPr="007F436C">
        <w:rPr>
          <w:rFonts w:ascii="Arial" w:hAnsi="Arial" w:cs="Arial"/>
          <w:color w:val="666666"/>
          <w:sz w:val="21"/>
          <w:szCs w:val="21"/>
          <w:lang w:val="en-GB"/>
        </w:rPr>
        <w:t xml:space="preserve">Section 588G of the Corporation Act discuss the Insolvent trading provision. </w:t>
      </w:r>
      <w:r w:rsidR="00011FE6" w:rsidRPr="00011FE6">
        <w:rPr>
          <w:rFonts w:ascii="Arial" w:hAnsi="Arial" w:cs="Arial"/>
          <w:color w:val="666666"/>
          <w:sz w:val="21"/>
          <w:szCs w:val="21"/>
          <w:lang w:val="en-GB"/>
        </w:rPr>
        <w:t>There are various penalties and consequences for insolvent trading, including civil penalties, compensation proceedings and criminal charges.</w:t>
      </w:r>
      <w:r w:rsidR="00695544" w:rsidRPr="007F436C">
        <w:rPr>
          <w:rFonts w:ascii="Arial" w:hAnsi="Arial" w:cs="Arial"/>
          <w:color w:val="666666"/>
          <w:sz w:val="21"/>
          <w:szCs w:val="21"/>
          <w:lang w:val="en-GB"/>
        </w:rPr>
        <w:t xml:space="preserve"> The directors will be liable for insolvent trading where: </w:t>
      </w:r>
    </w:p>
    <w:p w14:paraId="19FF3267" w14:textId="77777777" w:rsidR="00695544" w:rsidRPr="00695544" w:rsidRDefault="00695544" w:rsidP="007F436C">
      <w:pPr>
        <w:numPr>
          <w:ilvl w:val="0"/>
          <w:numId w:val="25"/>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he or she was a director at the time a debt was incurred; </w:t>
      </w:r>
    </w:p>
    <w:p w14:paraId="6E3D6252" w14:textId="77777777" w:rsidR="00695544" w:rsidRPr="00695544" w:rsidRDefault="00695544" w:rsidP="007F436C">
      <w:pPr>
        <w:numPr>
          <w:ilvl w:val="0"/>
          <w:numId w:val="25"/>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the company was insolvent when the debt was incurred, or became insolvent as a result; </w:t>
      </w:r>
    </w:p>
    <w:p w14:paraId="43F1D9E0" w14:textId="77777777" w:rsidR="00695544" w:rsidRPr="00695544" w:rsidRDefault="00695544" w:rsidP="007F436C">
      <w:pPr>
        <w:numPr>
          <w:ilvl w:val="0"/>
          <w:numId w:val="25"/>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there were reasonable grounds for suspecting the company was insolvent or would become so by incurring the debt; </w:t>
      </w:r>
    </w:p>
    <w:p w14:paraId="30404A68" w14:textId="77777777" w:rsidR="00695544" w:rsidRPr="00695544" w:rsidRDefault="00695544" w:rsidP="007F436C">
      <w:pPr>
        <w:numPr>
          <w:ilvl w:val="0"/>
          <w:numId w:val="25"/>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the director failed to prevent the company from incurring the debt; and </w:t>
      </w:r>
    </w:p>
    <w:p w14:paraId="2052D30D" w14:textId="29ECA898" w:rsidR="00695544" w:rsidRPr="00011FE6" w:rsidRDefault="00695544" w:rsidP="007F436C">
      <w:pPr>
        <w:numPr>
          <w:ilvl w:val="0"/>
          <w:numId w:val="25"/>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the director was aware that there were reasonable grounds for suspecting the company was </w:t>
      </w:r>
      <w:r w:rsidRPr="007F436C">
        <w:rPr>
          <w:rFonts w:ascii="Arial" w:hAnsi="Arial" w:cs="Arial"/>
          <w:color w:val="666666"/>
          <w:sz w:val="21"/>
          <w:szCs w:val="21"/>
          <w:lang w:val="en-GB"/>
        </w:rPr>
        <w:t xml:space="preserve">insolvent when it incurred the debt or a reasonable person in a like position in the </w:t>
      </w:r>
      <w:r w:rsidR="002D3D20" w:rsidRPr="007F436C">
        <w:rPr>
          <w:rFonts w:ascii="Arial" w:hAnsi="Arial" w:cs="Arial"/>
          <w:color w:val="666666"/>
          <w:sz w:val="21"/>
          <w:szCs w:val="21"/>
          <w:lang w:val="en-GB"/>
        </w:rPr>
        <w:t xml:space="preserve">company’s circumstances would be so aware </w:t>
      </w:r>
    </w:p>
    <w:p w14:paraId="2722A8CF" w14:textId="43CE0B3F" w:rsidR="00011FE6" w:rsidRPr="007F436C" w:rsidRDefault="00011FE6" w:rsidP="007F436C">
      <w:pPr>
        <w:spacing w:before="100" w:beforeAutospacing="1" w:after="100" w:afterAutospacing="1"/>
        <w:jc w:val="both"/>
        <w:rPr>
          <w:rFonts w:ascii="Arial" w:hAnsi="Arial" w:cs="Arial"/>
          <w:color w:val="666666"/>
          <w:sz w:val="21"/>
          <w:szCs w:val="21"/>
          <w:lang w:val="en-GB"/>
        </w:rPr>
      </w:pPr>
      <w:r w:rsidRPr="00011FE6">
        <w:rPr>
          <w:rFonts w:ascii="Arial" w:hAnsi="Arial" w:cs="Arial"/>
          <w:color w:val="666666"/>
          <w:sz w:val="21"/>
          <w:szCs w:val="21"/>
          <w:lang w:val="en-GB"/>
        </w:rPr>
        <w:t>The Corporations Act provides some statutory defences for directors. However, directors may find it difficult to rely on these if they have not taken steps to stay informed about the company’s financial position.</w:t>
      </w:r>
      <w:r w:rsidR="00695544" w:rsidRPr="007F436C">
        <w:rPr>
          <w:rFonts w:ascii="Arial" w:hAnsi="Arial" w:cs="Arial"/>
          <w:color w:val="666666"/>
          <w:sz w:val="21"/>
          <w:szCs w:val="21"/>
          <w:lang w:val="en-GB"/>
        </w:rPr>
        <w:t xml:space="preserve"> The defences are as follows: </w:t>
      </w:r>
    </w:p>
    <w:p w14:paraId="17609CD8" w14:textId="77777777" w:rsidR="00695544" w:rsidRPr="00695544" w:rsidRDefault="00695544" w:rsidP="007F436C">
      <w:pPr>
        <w:numPr>
          <w:ilvl w:val="0"/>
          <w:numId w:val="24"/>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there are reasonable grounds to expect solvency; </w:t>
      </w:r>
    </w:p>
    <w:p w14:paraId="4166CD2F" w14:textId="07C553EB" w:rsidR="00695544" w:rsidRPr="00695544" w:rsidRDefault="00695544" w:rsidP="007F436C">
      <w:pPr>
        <w:numPr>
          <w:ilvl w:val="0"/>
          <w:numId w:val="24"/>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there is a reasonable expectation of solvency based on information provided by a competent and reliable person fulfilling a responsibility to provide that information; </w:t>
      </w:r>
    </w:p>
    <w:p w14:paraId="0F55DF06" w14:textId="77777777" w:rsidR="00695544" w:rsidRPr="007F436C" w:rsidRDefault="00695544" w:rsidP="007F436C">
      <w:pPr>
        <w:numPr>
          <w:ilvl w:val="0"/>
          <w:numId w:val="24"/>
        </w:numPr>
        <w:spacing w:before="100" w:beforeAutospacing="1" w:after="100" w:afterAutospacing="1"/>
        <w:jc w:val="both"/>
        <w:rPr>
          <w:rFonts w:ascii="Arial" w:hAnsi="Arial" w:cs="Arial"/>
          <w:color w:val="666666"/>
          <w:sz w:val="21"/>
          <w:szCs w:val="21"/>
          <w:lang w:val="en-GB"/>
        </w:rPr>
      </w:pPr>
      <w:r w:rsidRPr="00695544">
        <w:rPr>
          <w:rFonts w:ascii="Arial" w:hAnsi="Arial" w:cs="Arial"/>
          <w:color w:val="666666"/>
          <w:sz w:val="21"/>
          <w:szCs w:val="21"/>
          <w:lang w:val="en-GB"/>
        </w:rPr>
        <w:t xml:space="preserve">a director did not take part in the management of a company because of illness or some other good reason; or </w:t>
      </w:r>
    </w:p>
    <w:p w14:paraId="6EB97D41" w14:textId="34BEB1DF" w:rsidR="00695544" w:rsidRPr="00011FE6" w:rsidRDefault="00695544" w:rsidP="007F436C">
      <w:pPr>
        <w:numPr>
          <w:ilvl w:val="0"/>
          <w:numId w:val="24"/>
        </w:numPr>
        <w:spacing w:before="100" w:beforeAutospacing="1" w:after="100" w:afterAutospacing="1"/>
        <w:jc w:val="both"/>
        <w:rPr>
          <w:rFonts w:ascii="Arial" w:hAnsi="Arial" w:cs="Arial"/>
          <w:color w:val="666666"/>
          <w:sz w:val="21"/>
          <w:szCs w:val="21"/>
          <w:lang w:val="en-GB"/>
        </w:rPr>
      </w:pPr>
      <w:r w:rsidRPr="007F436C">
        <w:rPr>
          <w:rFonts w:ascii="Arial" w:hAnsi="Arial" w:cs="Arial"/>
          <w:color w:val="666666"/>
          <w:sz w:val="21"/>
          <w:szCs w:val="21"/>
          <w:lang w:val="en-GB"/>
        </w:rPr>
        <w:t xml:space="preserve">a director took all reasonable steps to prevent the company from incurring the relevant debt, including by appointing a voluntary administrator </w:t>
      </w:r>
    </w:p>
    <w:p w14:paraId="77B2E4DD" w14:textId="77777777" w:rsidR="00011FE6" w:rsidRPr="00011FE6" w:rsidRDefault="00011FE6" w:rsidP="007F436C">
      <w:pPr>
        <w:spacing w:before="100" w:beforeAutospacing="1" w:after="100" w:afterAutospacing="1"/>
        <w:jc w:val="both"/>
        <w:outlineLvl w:val="2"/>
        <w:rPr>
          <w:rFonts w:ascii="Arial" w:hAnsi="Arial" w:cs="Arial"/>
          <w:color w:val="666666"/>
          <w:sz w:val="21"/>
          <w:szCs w:val="21"/>
          <w:lang w:val="en-GB"/>
        </w:rPr>
      </w:pPr>
      <w:r w:rsidRPr="00011FE6">
        <w:rPr>
          <w:rFonts w:ascii="Arial" w:hAnsi="Arial" w:cs="Arial"/>
          <w:color w:val="666666"/>
          <w:sz w:val="21"/>
          <w:szCs w:val="21"/>
          <w:lang w:val="en-GB"/>
        </w:rPr>
        <w:t>Civil penalties</w:t>
      </w:r>
    </w:p>
    <w:p w14:paraId="2502E00F" w14:textId="77777777" w:rsidR="00011FE6" w:rsidRPr="00011FE6" w:rsidRDefault="00011FE6" w:rsidP="007F436C">
      <w:pPr>
        <w:spacing w:after="100" w:afterAutospacing="1"/>
        <w:jc w:val="both"/>
        <w:rPr>
          <w:rFonts w:ascii="Arial" w:hAnsi="Arial" w:cs="Arial"/>
          <w:color w:val="666666"/>
          <w:sz w:val="21"/>
          <w:szCs w:val="21"/>
          <w:lang w:val="en-GB"/>
        </w:rPr>
      </w:pPr>
      <w:r w:rsidRPr="00011FE6">
        <w:rPr>
          <w:rFonts w:ascii="Arial" w:hAnsi="Arial" w:cs="Arial"/>
          <w:color w:val="666666"/>
          <w:sz w:val="21"/>
          <w:szCs w:val="21"/>
          <w:lang w:val="en-GB"/>
        </w:rPr>
        <w:t>Contravening the insolvent trading provisions of the Corporations Act can result in civil penalties against directors, including pecuniary penalties of up to $200,000.</w:t>
      </w:r>
    </w:p>
    <w:p w14:paraId="7A5A56F8" w14:textId="77777777" w:rsidR="00011FE6" w:rsidRPr="00011FE6" w:rsidRDefault="00011FE6" w:rsidP="007F436C">
      <w:pPr>
        <w:spacing w:before="100" w:beforeAutospacing="1" w:after="100" w:afterAutospacing="1"/>
        <w:jc w:val="both"/>
        <w:outlineLvl w:val="2"/>
        <w:rPr>
          <w:rFonts w:ascii="Arial" w:hAnsi="Arial" w:cs="Arial"/>
          <w:color w:val="666666"/>
          <w:sz w:val="21"/>
          <w:szCs w:val="21"/>
          <w:lang w:val="en-GB"/>
        </w:rPr>
      </w:pPr>
      <w:r w:rsidRPr="00011FE6">
        <w:rPr>
          <w:rFonts w:ascii="Arial" w:hAnsi="Arial" w:cs="Arial"/>
          <w:color w:val="666666"/>
          <w:sz w:val="21"/>
          <w:szCs w:val="21"/>
          <w:lang w:val="en-GB"/>
        </w:rPr>
        <w:t>Compensation proceedings</w:t>
      </w:r>
    </w:p>
    <w:p w14:paraId="76C758C8" w14:textId="77777777" w:rsidR="00011FE6" w:rsidRPr="00011FE6" w:rsidRDefault="00011FE6" w:rsidP="007F436C">
      <w:pPr>
        <w:spacing w:after="100" w:afterAutospacing="1"/>
        <w:jc w:val="both"/>
        <w:rPr>
          <w:rFonts w:ascii="Arial" w:hAnsi="Arial" w:cs="Arial"/>
          <w:color w:val="666666"/>
          <w:sz w:val="21"/>
          <w:szCs w:val="21"/>
          <w:lang w:val="en-GB"/>
        </w:rPr>
      </w:pPr>
      <w:r w:rsidRPr="00011FE6">
        <w:rPr>
          <w:rFonts w:ascii="Arial" w:hAnsi="Arial" w:cs="Arial"/>
          <w:color w:val="666666"/>
          <w:sz w:val="21"/>
          <w:szCs w:val="21"/>
          <w:lang w:val="en-GB"/>
        </w:rPr>
        <w:t>Compensation proceedings for amounts lost by creditors can be initiated by ASIC, a liquidator or a creditor against a director personally. A compensation order can be made in addition to civil penalties.</w:t>
      </w:r>
    </w:p>
    <w:p w14:paraId="58A5F80D" w14:textId="77777777" w:rsidR="00011FE6" w:rsidRPr="00011FE6" w:rsidRDefault="00011FE6" w:rsidP="007F436C">
      <w:pPr>
        <w:spacing w:before="100" w:beforeAutospacing="1" w:after="100" w:afterAutospacing="1"/>
        <w:jc w:val="both"/>
        <w:rPr>
          <w:rFonts w:ascii="Arial" w:hAnsi="Arial" w:cs="Arial"/>
          <w:color w:val="666666"/>
          <w:sz w:val="21"/>
          <w:szCs w:val="21"/>
          <w:lang w:val="en-GB"/>
        </w:rPr>
      </w:pPr>
      <w:r w:rsidRPr="00011FE6">
        <w:rPr>
          <w:rFonts w:ascii="Arial" w:hAnsi="Arial" w:cs="Arial"/>
          <w:color w:val="666666"/>
          <w:sz w:val="21"/>
          <w:szCs w:val="21"/>
          <w:lang w:val="en-GB"/>
        </w:rPr>
        <w:t>Compensation payments are potentially unlimited and could lead to the personal bankruptcy of directors. The personal bankruptcy of a director disqualifies that director from continuing as a director or managing a company.</w:t>
      </w:r>
    </w:p>
    <w:p w14:paraId="7229ED40" w14:textId="77777777" w:rsidR="00011FE6" w:rsidRPr="00011FE6" w:rsidRDefault="00011FE6" w:rsidP="007F436C">
      <w:pPr>
        <w:spacing w:before="100" w:beforeAutospacing="1" w:after="100" w:afterAutospacing="1"/>
        <w:jc w:val="both"/>
        <w:outlineLvl w:val="2"/>
        <w:rPr>
          <w:rFonts w:ascii="Arial" w:hAnsi="Arial" w:cs="Arial"/>
          <w:color w:val="666666"/>
          <w:sz w:val="21"/>
          <w:szCs w:val="21"/>
          <w:lang w:val="en-GB"/>
        </w:rPr>
      </w:pPr>
      <w:r w:rsidRPr="00011FE6">
        <w:rPr>
          <w:rFonts w:ascii="Arial" w:hAnsi="Arial" w:cs="Arial"/>
          <w:color w:val="666666"/>
          <w:sz w:val="21"/>
          <w:szCs w:val="21"/>
          <w:lang w:val="en-GB"/>
        </w:rPr>
        <w:t>Criminal charges</w:t>
      </w:r>
    </w:p>
    <w:p w14:paraId="4D7FAAFB" w14:textId="77777777" w:rsidR="00011FE6" w:rsidRPr="00011FE6" w:rsidRDefault="00011FE6" w:rsidP="007F436C">
      <w:pPr>
        <w:spacing w:after="100" w:afterAutospacing="1"/>
        <w:jc w:val="both"/>
        <w:rPr>
          <w:rFonts w:ascii="Arial" w:hAnsi="Arial" w:cs="Arial"/>
          <w:color w:val="666666"/>
          <w:sz w:val="21"/>
          <w:szCs w:val="21"/>
          <w:lang w:val="en-GB"/>
        </w:rPr>
      </w:pPr>
      <w:r w:rsidRPr="00011FE6">
        <w:rPr>
          <w:rFonts w:ascii="Arial" w:hAnsi="Arial" w:cs="Arial"/>
          <w:color w:val="666666"/>
          <w:sz w:val="21"/>
          <w:szCs w:val="21"/>
          <w:lang w:val="en-GB"/>
        </w:rPr>
        <w:t>If dishonesty is found to be a factor in insolvent trading, a director may also be subject to criminal charges (which can lead to a fine of up to 2,000 </w:t>
      </w:r>
      <w:hyperlink r:id="rId9" w:tooltip="Fines and penalties" w:history="1">
        <w:r w:rsidRPr="00011FE6">
          <w:rPr>
            <w:rFonts w:ascii="Arial" w:hAnsi="Arial" w:cs="Arial"/>
            <w:color w:val="666666"/>
            <w:sz w:val="21"/>
            <w:szCs w:val="21"/>
            <w:lang w:val="en-GB"/>
          </w:rPr>
          <w:t>penalty units</w:t>
        </w:r>
      </w:hyperlink>
      <w:r w:rsidRPr="00011FE6">
        <w:rPr>
          <w:rFonts w:ascii="Arial" w:hAnsi="Arial" w:cs="Arial"/>
          <w:color w:val="666666"/>
          <w:sz w:val="21"/>
          <w:szCs w:val="21"/>
          <w:lang w:val="en-GB"/>
        </w:rPr>
        <w:t> or imprisonment for up to five years, or both). Being found guilty of the criminal offence of insolvent trading will also lead to a director’s disqualification.</w:t>
      </w:r>
    </w:p>
    <w:p w14:paraId="7972C9E8" w14:textId="55F0DDD4" w:rsidR="00F208D8" w:rsidRPr="007F436C" w:rsidRDefault="00FD5C2E" w:rsidP="007F436C">
      <w:pPr>
        <w:jc w:val="both"/>
        <w:rPr>
          <w:rFonts w:ascii="Arial" w:hAnsi="Arial" w:cs="Arial"/>
          <w:color w:val="666666"/>
          <w:sz w:val="21"/>
          <w:szCs w:val="21"/>
          <w:lang w:val="en-GB"/>
        </w:rPr>
      </w:pPr>
      <w:r w:rsidRPr="007F436C">
        <w:rPr>
          <w:rFonts w:ascii="Arial" w:hAnsi="Arial" w:cs="Arial"/>
          <w:color w:val="666666"/>
          <w:sz w:val="21"/>
          <w:szCs w:val="21"/>
          <w:lang w:val="en-GB"/>
        </w:rPr>
        <w:lastRenderedPageBreak/>
        <w:t>It also worth highlighting here the new provision introduced in September 2017 called “safe harbour”. This save harbour provision provides directors of financially distressed companies with greater protection from laws that impose personal liability on the director for the debts incurred by the company while insolvent.</w:t>
      </w:r>
      <w:r w:rsidR="00F228E3" w:rsidRPr="007F436C">
        <w:rPr>
          <w:rFonts w:ascii="Arial" w:hAnsi="Arial" w:cs="Arial"/>
          <w:color w:val="666666"/>
          <w:sz w:val="21"/>
          <w:szCs w:val="21"/>
          <w:lang w:val="en-GB"/>
        </w:rPr>
        <w:t xml:space="preserve"> As long the directors are able to proof that the debt incurred was for better outcome as opposed placing the company in liquidation or under administration</w:t>
      </w:r>
      <w:r w:rsidR="00F56937" w:rsidRPr="007F436C">
        <w:rPr>
          <w:rFonts w:ascii="Arial" w:hAnsi="Arial" w:cs="Arial"/>
          <w:color w:val="666666"/>
          <w:sz w:val="21"/>
          <w:szCs w:val="21"/>
          <w:lang w:val="en-GB"/>
        </w:rPr>
        <w:t>, the safe harbour provision will applies</w:t>
      </w:r>
      <w:r w:rsidR="00F228E3" w:rsidRPr="007F436C">
        <w:rPr>
          <w:rFonts w:ascii="Arial" w:hAnsi="Arial" w:cs="Arial"/>
          <w:color w:val="666666"/>
          <w:sz w:val="21"/>
          <w:szCs w:val="21"/>
          <w:lang w:val="en-GB"/>
        </w:rPr>
        <w:t xml:space="preserve">. </w:t>
      </w:r>
    </w:p>
    <w:p w14:paraId="22CBAF29" w14:textId="77777777" w:rsidR="00F208D8" w:rsidRPr="007F436C" w:rsidRDefault="00F208D8" w:rsidP="007F436C">
      <w:pPr>
        <w:jc w:val="both"/>
        <w:rPr>
          <w:rFonts w:ascii="Arial" w:hAnsi="Arial" w:cs="Arial"/>
          <w:color w:val="666666"/>
          <w:sz w:val="21"/>
          <w:szCs w:val="21"/>
          <w:lang w:val="en-GB"/>
        </w:rPr>
      </w:pPr>
    </w:p>
    <w:p w14:paraId="66EC42D8" w14:textId="43B8C789" w:rsidR="00011FE6" w:rsidRPr="007F436C" w:rsidRDefault="002D3D20" w:rsidP="007F436C">
      <w:pPr>
        <w:jc w:val="both"/>
        <w:rPr>
          <w:rFonts w:ascii="Arial" w:hAnsi="Arial" w:cs="Arial"/>
          <w:color w:val="666666"/>
          <w:sz w:val="21"/>
          <w:szCs w:val="21"/>
          <w:lang w:val="en-GB"/>
        </w:rPr>
      </w:pPr>
      <w:r w:rsidRPr="007F436C">
        <w:rPr>
          <w:rFonts w:ascii="Arial" w:hAnsi="Arial" w:cs="Arial"/>
          <w:color w:val="666666"/>
          <w:sz w:val="21"/>
          <w:szCs w:val="21"/>
          <w:lang w:val="en-GB"/>
        </w:rPr>
        <w:t xml:space="preserve">What is the option available for </w:t>
      </w:r>
      <w:r w:rsidR="00F208D8" w:rsidRPr="007F436C">
        <w:rPr>
          <w:rFonts w:ascii="Arial" w:hAnsi="Arial" w:cs="Arial"/>
          <w:color w:val="666666"/>
          <w:sz w:val="21"/>
          <w:szCs w:val="21"/>
          <w:lang w:val="en-GB"/>
        </w:rPr>
        <w:t>HA</w:t>
      </w:r>
      <w:r w:rsidRPr="007F436C">
        <w:rPr>
          <w:rFonts w:ascii="Arial" w:hAnsi="Arial" w:cs="Arial"/>
          <w:color w:val="666666"/>
          <w:sz w:val="21"/>
          <w:szCs w:val="21"/>
          <w:lang w:val="en-GB"/>
        </w:rPr>
        <w:t xml:space="preserve">: </w:t>
      </w:r>
    </w:p>
    <w:p w14:paraId="1C8741A8" w14:textId="0BEE883A" w:rsidR="002D3D20" w:rsidRPr="007F436C" w:rsidRDefault="002D3D20" w:rsidP="007F436C">
      <w:pPr>
        <w:jc w:val="both"/>
        <w:rPr>
          <w:rFonts w:ascii="Arial" w:hAnsi="Arial" w:cs="Arial"/>
          <w:color w:val="666666"/>
          <w:sz w:val="21"/>
          <w:szCs w:val="21"/>
          <w:lang w:val="en-GB"/>
        </w:rPr>
      </w:pPr>
    </w:p>
    <w:p w14:paraId="674A09D9" w14:textId="00B11420" w:rsidR="00665E39" w:rsidRPr="007F436C" w:rsidRDefault="00665E39" w:rsidP="007F436C">
      <w:pPr>
        <w:jc w:val="both"/>
        <w:rPr>
          <w:rFonts w:ascii="Arial" w:hAnsi="Arial" w:cs="Arial"/>
          <w:color w:val="666666"/>
          <w:sz w:val="21"/>
          <w:szCs w:val="21"/>
          <w:lang w:val="en-GB"/>
        </w:rPr>
      </w:pPr>
      <w:r w:rsidRPr="007F436C">
        <w:rPr>
          <w:rFonts w:ascii="Arial" w:hAnsi="Arial" w:cs="Arial"/>
          <w:color w:val="666666"/>
          <w:sz w:val="21"/>
          <w:szCs w:val="21"/>
          <w:lang w:val="en-GB"/>
        </w:rPr>
        <w:t xml:space="preserve">The facts </w:t>
      </w:r>
      <w:r w:rsidR="00F208D8" w:rsidRPr="007F436C">
        <w:rPr>
          <w:rFonts w:ascii="Arial" w:hAnsi="Arial" w:cs="Arial"/>
          <w:color w:val="666666"/>
          <w:sz w:val="21"/>
          <w:szCs w:val="21"/>
          <w:lang w:val="en-GB"/>
        </w:rPr>
        <w:t xml:space="preserve">gathered on HA </w:t>
      </w:r>
      <w:r w:rsidRPr="007F436C">
        <w:rPr>
          <w:rFonts w:ascii="Arial" w:hAnsi="Arial" w:cs="Arial"/>
          <w:color w:val="666666"/>
          <w:sz w:val="21"/>
          <w:szCs w:val="21"/>
          <w:lang w:val="en-GB"/>
        </w:rPr>
        <w:t>are</w:t>
      </w:r>
      <w:r w:rsidR="00F208D8" w:rsidRPr="007F436C">
        <w:rPr>
          <w:rFonts w:ascii="Arial" w:hAnsi="Arial" w:cs="Arial"/>
          <w:color w:val="666666"/>
          <w:sz w:val="21"/>
          <w:szCs w:val="21"/>
          <w:lang w:val="en-GB"/>
        </w:rPr>
        <w:t xml:space="preserve"> as follow</w:t>
      </w:r>
      <w:r w:rsidRPr="007F436C">
        <w:rPr>
          <w:rFonts w:ascii="Arial" w:hAnsi="Arial" w:cs="Arial"/>
          <w:color w:val="666666"/>
          <w:sz w:val="21"/>
          <w:szCs w:val="21"/>
          <w:lang w:val="en-GB"/>
        </w:rPr>
        <w:t xml:space="preserve">: </w:t>
      </w:r>
    </w:p>
    <w:p w14:paraId="7852EC29" w14:textId="77777777" w:rsidR="00665E39" w:rsidRPr="007F436C" w:rsidRDefault="00665E3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HA is insolvent</w:t>
      </w:r>
    </w:p>
    <w:p w14:paraId="0138C685" w14:textId="77777777" w:rsidR="00665E39" w:rsidRPr="007F436C" w:rsidRDefault="00665E3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No funding available for HA’s operation</w:t>
      </w:r>
    </w:p>
    <w:p w14:paraId="02D2D630" w14:textId="77777777" w:rsidR="00665E39" w:rsidRPr="007F436C" w:rsidRDefault="00665E3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Exercise to refinancing of HA’s debts have failed</w:t>
      </w:r>
    </w:p>
    <w:p w14:paraId="51C60473" w14:textId="77777777" w:rsidR="00665E39" w:rsidRPr="007F436C" w:rsidRDefault="00665E3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 xml:space="preserve">The joint venture contract was terminated </w:t>
      </w:r>
    </w:p>
    <w:p w14:paraId="601D130D" w14:textId="5909A5A5" w:rsidR="00665E39" w:rsidRPr="007F436C" w:rsidRDefault="00665E3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 xml:space="preserve">No </w:t>
      </w:r>
      <w:r w:rsidR="00F208D8" w:rsidRPr="007F436C">
        <w:rPr>
          <w:rFonts w:ascii="Arial" w:hAnsi="Arial" w:cs="Arial"/>
          <w:color w:val="666666"/>
          <w:sz w:val="21"/>
          <w:szCs w:val="21"/>
        </w:rPr>
        <w:t xml:space="preserve">future </w:t>
      </w:r>
      <w:r w:rsidRPr="007F436C">
        <w:rPr>
          <w:rFonts w:ascii="Arial" w:hAnsi="Arial" w:cs="Arial"/>
          <w:color w:val="666666"/>
          <w:sz w:val="21"/>
          <w:szCs w:val="21"/>
        </w:rPr>
        <w:t>business contract</w:t>
      </w:r>
      <w:r w:rsidR="00F208D8" w:rsidRPr="007F436C">
        <w:rPr>
          <w:rFonts w:ascii="Arial" w:hAnsi="Arial" w:cs="Arial"/>
          <w:color w:val="666666"/>
          <w:sz w:val="21"/>
          <w:szCs w:val="21"/>
        </w:rPr>
        <w:t xml:space="preserve">s leading to no viable business plan </w:t>
      </w:r>
    </w:p>
    <w:p w14:paraId="646AADE5" w14:textId="06FA26B0" w:rsidR="00665E39" w:rsidRPr="007F436C" w:rsidRDefault="00665E3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Perth re-refining plant</w:t>
      </w:r>
      <w:r w:rsidR="00F208D8" w:rsidRPr="007F436C">
        <w:rPr>
          <w:rFonts w:ascii="Arial" w:hAnsi="Arial" w:cs="Arial"/>
          <w:color w:val="666666"/>
          <w:sz w:val="21"/>
          <w:szCs w:val="21"/>
        </w:rPr>
        <w:t>’s profit is not sufficient to maintain the plant</w:t>
      </w:r>
    </w:p>
    <w:p w14:paraId="47C74EFB" w14:textId="57D41EC6" w:rsidR="001A0C19" w:rsidRPr="007F436C" w:rsidRDefault="001A0C19" w:rsidP="007F436C">
      <w:pPr>
        <w:pStyle w:val="ListParagraph"/>
        <w:numPr>
          <w:ilvl w:val="0"/>
          <w:numId w:val="8"/>
        </w:numPr>
        <w:jc w:val="both"/>
        <w:rPr>
          <w:rFonts w:ascii="Arial" w:hAnsi="Arial" w:cs="Arial"/>
          <w:color w:val="666666"/>
          <w:sz w:val="21"/>
          <w:szCs w:val="21"/>
        </w:rPr>
      </w:pPr>
      <w:r w:rsidRPr="007F436C">
        <w:rPr>
          <w:rFonts w:ascii="Arial" w:hAnsi="Arial" w:cs="Arial"/>
          <w:color w:val="666666"/>
          <w:sz w:val="21"/>
          <w:szCs w:val="21"/>
        </w:rPr>
        <w:t>loan from the Commonwealth Bank of Australia (CBA)  is secured by mortgages over the three trucks. The mortgages are not registered on the Personal Property Securities Register. (PPSR)</w:t>
      </w:r>
    </w:p>
    <w:p w14:paraId="45AAE2B0" w14:textId="77777777" w:rsidR="001A0C19" w:rsidRPr="007F436C" w:rsidRDefault="001A0C19" w:rsidP="007F436C">
      <w:pPr>
        <w:pStyle w:val="ListParagraph"/>
        <w:jc w:val="both"/>
        <w:rPr>
          <w:rFonts w:ascii="Arial" w:hAnsi="Arial" w:cs="Arial"/>
          <w:color w:val="666666"/>
          <w:sz w:val="21"/>
          <w:szCs w:val="21"/>
        </w:rPr>
      </w:pPr>
    </w:p>
    <w:p w14:paraId="12CC5B0B" w14:textId="77777777" w:rsidR="00011FE6" w:rsidRPr="007F436C" w:rsidRDefault="00011FE6" w:rsidP="007F436C">
      <w:pPr>
        <w:jc w:val="both"/>
        <w:rPr>
          <w:rFonts w:ascii="Arial" w:hAnsi="Arial" w:cs="Arial"/>
          <w:color w:val="666666"/>
          <w:sz w:val="21"/>
          <w:szCs w:val="21"/>
          <w:lang w:val="en-GB"/>
        </w:rPr>
      </w:pPr>
    </w:p>
    <w:p w14:paraId="37BBEFD5" w14:textId="0B44C11F" w:rsidR="00BB6B1D" w:rsidRPr="007F436C" w:rsidRDefault="00BB6B1D" w:rsidP="007F436C">
      <w:pPr>
        <w:jc w:val="both"/>
        <w:rPr>
          <w:rFonts w:ascii="Arial" w:hAnsi="Arial" w:cs="Arial"/>
          <w:color w:val="666666"/>
          <w:sz w:val="21"/>
          <w:szCs w:val="21"/>
          <w:lang w:val="en-GB"/>
        </w:rPr>
      </w:pPr>
      <w:r w:rsidRPr="007F436C">
        <w:rPr>
          <w:rFonts w:ascii="Arial" w:hAnsi="Arial" w:cs="Arial"/>
          <w:color w:val="666666"/>
          <w:sz w:val="21"/>
          <w:szCs w:val="21"/>
          <w:lang w:val="en-GB"/>
        </w:rPr>
        <w:t xml:space="preserve">The directors shall not allow the company to incur further debt. Unless it is possible to restructure, refinance or obtain equity funding to recapitalise the company. Since the directors of HA have exhausted all possibilities for refinancing HA’s debts, the option left for </w:t>
      </w:r>
      <w:r w:rsidR="000661FA" w:rsidRPr="007F436C">
        <w:rPr>
          <w:rFonts w:ascii="Arial" w:hAnsi="Arial" w:cs="Arial"/>
          <w:color w:val="666666"/>
          <w:sz w:val="21"/>
          <w:szCs w:val="21"/>
          <w:lang w:val="en-GB"/>
        </w:rPr>
        <w:t xml:space="preserve">the </w:t>
      </w:r>
      <w:r w:rsidRPr="007F436C">
        <w:rPr>
          <w:rFonts w:ascii="Arial" w:hAnsi="Arial" w:cs="Arial"/>
          <w:color w:val="666666"/>
          <w:sz w:val="21"/>
          <w:szCs w:val="21"/>
          <w:lang w:val="en-GB"/>
        </w:rPr>
        <w:t xml:space="preserve">director is to wind up the company and appoint a liquidator.  </w:t>
      </w:r>
    </w:p>
    <w:p w14:paraId="70B1E4D0" w14:textId="77777777" w:rsidR="000661FA" w:rsidRPr="007F436C" w:rsidRDefault="000661FA" w:rsidP="007F436C">
      <w:pPr>
        <w:jc w:val="both"/>
        <w:rPr>
          <w:rFonts w:ascii="Arial" w:hAnsi="Arial" w:cs="Arial"/>
          <w:color w:val="666666"/>
          <w:sz w:val="21"/>
          <w:szCs w:val="21"/>
          <w:lang w:val="en-GB"/>
        </w:rPr>
      </w:pPr>
    </w:p>
    <w:p w14:paraId="3DACA05D" w14:textId="5B0A466B" w:rsidR="000661FA" w:rsidRPr="007F436C" w:rsidRDefault="000661FA" w:rsidP="007F436C">
      <w:pPr>
        <w:jc w:val="both"/>
        <w:rPr>
          <w:rFonts w:ascii="Arial" w:hAnsi="Arial" w:cs="Arial"/>
          <w:color w:val="666666"/>
          <w:sz w:val="21"/>
          <w:szCs w:val="21"/>
          <w:lang w:val="en-GB"/>
        </w:rPr>
      </w:pPr>
      <w:r w:rsidRPr="007F436C">
        <w:rPr>
          <w:rFonts w:ascii="Arial" w:hAnsi="Arial" w:cs="Arial"/>
          <w:color w:val="666666"/>
          <w:sz w:val="21"/>
          <w:szCs w:val="21"/>
          <w:lang w:val="en-GB"/>
        </w:rPr>
        <w:t>The purpose of liquidation of an insolvent company is to have an independent registered liquidator take control of the company so its affairs can be wound up in an orderly and fair way to benefit its creditors.</w:t>
      </w:r>
    </w:p>
    <w:p w14:paraId="64BEEFAC" w14:textId="7B841858" w:rsidR="001A0C19" w:rsidRPr="007F436C" w:rsidRDefault="001A0C19" w:rsidP="007F436C">
      <w:pPr>
        <w:pStyle w:val="NormalWeb"/>
        <w:jc w:val="both"/>
        <w:rPr>
          <w:rFonts w:ascii="Arial" w:hAnsi="Arial" w:cs="Arial"/>
          <w:color w:val="666666"/>
          <w:sz w:val="21"/>
          <w:szCs w:val="21"/>
        </w:rPr>
      </w:pPr>
      <w:r w:rsidRPr="007F436C">
        <w:rPr>
          <w:rFonts w:ascii="Arial" w:hAnsi="Arial" w:cs="Arial"/>
          <w:color w:val="666666"/>
          <w:sz w:val="21"/>
          <w:szCs w:val="21"/>
        </w:rPr>
        <w:t>As for the loan from CBA which is secured by mortgages over the 3 trucks are noted not registered under the PPSR. In Australia, securities interest should be registered either in the relevant state land registry (for mortgages) or on the national PPSR (for all other security interests)</w:t>
      </w:r>
      <w:r w:rsidR="006C7C84" w:rsidRPr="007F436C">
        <w:rPr>
          <w:rFonts w:ascii="Arial" w:hAnsi="Arial" w:cs="Arial"/>
          <w:color w:val="666666"/>
          <w:sz w:val="21"/>
          <w:szCs w:val="21"/>
        </w:rPr>
        <w:t>. Such failure, will result in loss of the security in insolvency</w:t>
      </w:r>
      <w:r w:rsidR="00903A8A" w:rsidRPr="007F436C">
        <w:rPr>
          <w:rFonts w:ascii="Arial" w:hAnsi="Arial" w:cs="Arial"/>
          <w:color w:val="666666"/>
          <w:sz w:val="21"/>
          <w:szCs w:val="21"/>
        </w:rPr>
        <w:t xml:space="preserve"> hence, CBA will not be able to enforce its rights and fall under unsecured creditors. Any proceeds from the liquidation will be distributed </w:t>
      </w:r>
      <w:proofErr w:type="spellStart"/>
      <w:r w:rsidR="00903A8A" w:rsidRPr="007F436C">
        <w:rPr>
          <w:rFonts w:ascii="Arial" w:hAnsi="Arial" w:cs="Arial"/>
          <w:color w:val="666666"/>
          <w:sz w:val="21"/>
          <w:szCs w:val="21"/>
        </w:rPr>
        <w:t>pari-passu</w:t>
      </w:r>
      <w:proofErr w:type="spellEnd"/>
      <w:r w:rsidR="00903A8A" w:rsidRPr="007F436C">
        <w:rPr>
          <w:rFonts w:ascii="Arial" w:hAnsi="Arial" w:cs="Arial"/>
          <w:color w:val="666666"/>
          <w:sz w:val="21"/>
          <w:szCs w:val="21"/>
        </w:rPr>
        <w:t xml:space="preserve"> to the unsecured creditors. </w:t>
      </w:r>
    </w:p>
    <w:p w14:paraId="7182A48C" w14:textId="0BFD93B2" w:rsidR="001A0C19" w:rsidRDefault="001A0C19" w:rsidP="000661FA">
      <w:pPr>
        <w:rPr>
          <w:rFonts w:ascii="Tahoma" w:hAnsi="Tahoma" w:cs="Tahoma"/>
          <w:color w:val="253746"/>
          <w:shd w:val="clear" w:color="auto" w:fill="FFFFFF"/>
        </w:rPr>
      </w:pPr>
    </w:p>
    <w:p w14:paraId="67B168B3" w14:textId="77777777" w:rsidR="000661FA" w:rsidRDefault="000661FA" w:rsidP="00BB6B1D"/>
    <w:p w14:paraId="3AE92900" w14:textId="3FEC912D" w:rsidR="00A541ED" w:rsidRPr="00F208D8" w:rsidRDefault="00A541ED">
      <w:pPr>
        <w:jc w:val="both"/>
        <w:rPr>
          <w:rFonts w:ascii="Arial" w:eastAsia="Arial" w:hAnsi="Arial" w:cs="Arial"/>
          <w:sz w:val="22"/>
          <w:szCs w:val="22"/>
        </w:rPr>
      </w:pPr>
    </w:p>
    <w:p w14:paraId="50B7C30C" w14:textId="77777777" w:rsidR="00A541ED" w:rsidRDefault="00A541ED">
      <w:pPr>
        <w:jc w:val="both"/>
        <w:rPr>
          <w:rFonts w:ascii="Arial" w:eastAsia="Arial" w:hAnsi="Arial" w:cs="Arial"/>
          <w:sz w:val="22"/>
          <w:szCs w:val="22"/>
          <w:u w:val="single"/>
        </w:rPr>
      </w:pPr>
    </w:p>
    <w:p w14:paraId="24413F97" w14:textId="77777777" w:rsidR="00A541ED" w:rsidRDefault="00A541ED">
      <w:pPr>
        <w:jc w:val="both"/>
        <w:rPr>
          <w:rFonts w:ascii="Arial" w:eastAsia="Arial" w:hAnsi="Arial" w:cs="Arial"/>
          <w:sz w:val="22"/>
          <w:szCs w:val="22"/>
          <w:u w:val="single"/>
        </w:rPr>
      </w:pPr>
    </w:p>
    <w:p w14:paraId="5AED94FD" w14:textId="77777777" w:rsidR="00A541ED" w:rsidRDefault="00A541ED">
      <w:pPr>
        <w:jc w:val="both"/>
        <w:rPr>
          <w:rFonts w:ascii="Arial" w:eastAsia="Arial" w:hAnsi="Arial" w:cs="Arial"/>
          <w:sz w:val="22"/>
          <w:szCs w:val="22"/>
          <w:u w:val="single"/>
        </w:rPr>
      </w:pPr>
    </w:p>
    <w:p w14:paraId="3BD5685F" w14:textId="77777777" w:rsidR="00A541ED" w:rsidRDefault="00A541ED">
      <w:pPr>
        <w:jc w:val="both"/>
        <w:rPr>
          <w:rFonts w:ascii="Arial" w:eastAsia="Arial" w:hAnsi="Arial" w:cs="Arial"/>
          <w:sz w:val="22"/>
          <w:szCs w:val="22"/>
          <w:u w:val="single"/>
        </w:rPr>
      </w:pPr>
    </w:p>
    <w:p w14:paraId="19247907" w14:textId="77777777" w:rsidR="00A541ED" w:rsidRDefault="00A541ED">
      <w:pPr>
        <w:jc w:val="both"/>
        <w:rPr>
          <w:rFonts w:ascii="Arial" w:eastAsia="Arial" w:hAnsi="Arial" w:cs="Arial"/>
          <w:sz w:val="22"/>
          <w:szCs w:val="22"/>
          <w:u w:val="single"/>
        </w:rPr>
      </w:pPr>
    </w:p>
    <w:p w14:paraId="6AAF9C0E" w14:textId="77777777" w:rsidR="00A541ED" w:rsidRDefault="00A541ED">
      <w:pPr>
        <w:jc w:val="both"/>
        <w:rPr>
          <w:rFonts w:ascii="Arial" w:eastAsia="Arial" w:hAnsi="Arial" w:cs="Arial"/>
          <w:sz w:val="22"/>
          <w:szCs w:val="22"/>
          <w:u w:val="single"/>
        </w:rPr>
      </w:pPr>
    </w:p>
    <w:p w14:paraId="7AFB7DB1" w14:textId="77777777" w:rsidR="00A541ED" w:rsidRDefault="00A541ED">
      <w:pPr>
        <w:jc w:val="both"/>
        <w:rPr>
          <w:rFonts w:ascii="Arial" w:eastAsia="Arial" w:hAnsi="Arial" w:cs="Arial"/>
          <w:sz w:val="22"/>
          <w:szCs w:val="22"/>
          <w:u w:val="single"/>
        </w:rPr>
      </w:pPr>
    </w:p>
    <w:p w14:paraId="50D69F5F" w14:textId="77777777" w:rsidR="00A541ED" w:rsidRDefault="00A541ED">
      <w:pPr>
        <w:jc w:val="both"/>
        <w:rPr>
          <w:rFonts w:ascii="Arial" w:eastAsia="Arial" w:hAnsi="Arial" w:cs="Arial"/>
          <w:sz w:val="22"/>
          <w:szCs w:val="22"/>
          <w:u w:val="single"/>
        </w:rPr>
      </w:pPr>
    </w:p>
    <w:p w14:paraId="773140B8" w14:textId="77777777" w:rsidR="00BD7060" w:rsidRDefault="00BD7060">
      <w:pPr>
        <w:jc w:val="both"/>
        <w:rPr>
          <w:rFonts w:ascii="Arial" w:eastAsia="Arial" w:hAnsi="Arial" w:cs="Arial"/>
          <w:sz w:val="22"/>
          <w:szCs w:val="22"/>
        </w:rPr>
      </w:pPr>
    </w:p>
    <w:p w14:paraId="378CC6C2" w14:textId="77777777" w:rsidR="00BD7060" w:rsidRDefault="00780A1E">
      <w:pPr>
        <w:jc w:val="center"/>
        <w:rPr>
          <w:rFonts w:ascii="Arial" w:eastAsia="Arial" w:hAnsi="Arial" w:cs="Arial"/>
          <w:sz w:val="22"/>
          <w:szCs w:val="22"/>
        </w:rPr>
      </w:pPr>
      <w:r>
        <w:rPr>
          <w:rFonts w:ascii="Arial" w:eastAsia="Arial" w:hAnsi="Arial" w:cs="Arial"/>
          <w:b/>
          <w:sz w:val="22"/>
          <w:szCs w:val="22"/>
        </w:rPr>
        <w:t>* End of Assessment *</w:t>
      </w:r>
    </w:p>
    <w:p w14:paraId="2EB1DA51" w14:textId="77777777" w:rsidR="00BD7060" w:rsidRDefault="00BD7060">
      <w:pPr>
        <w:jc w:val="center"/>
        <w:rPr>
          <w:rFonts w:ascii="Arial" w:eastAsia="Arial" w:hAnsi="Arial" w:cs="Arial"/>
          <w:sz w:val="22"/>
          <w:szCs w:val="22"/>
        </w:rPr>
      </w:pPr>
    </w:p>
    <w:p w14:paraId="78112718" w14:textId="77777777" w:rsidR="00BD7060" w:rsidRDefault="00BD7060">
      <w:pPr>
        <w:jc w:val="center"/>
        <w:rPr>
          <w:rFonts w:ascii="Arial" w:eastAsia="Arial" w:hAnsi="Arial" w:cs="Arial"/>
          <w:sz w:val="22"/>
          <w:szCs w:val="22"/>
        </w:rPr>
      </w:pPr>
    </w:p>
    <w:sectPr w:rsidR="00BD7060">
      <w:footerReference w:type="even" r:id="rId10"/>
      <w:footerReference w:type="defaul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BE93" w14:textId="77777777" w:rsidR="004E70C6" w:rsidRDefault="004E70C6">
      <w:r>
        <w:separator/>
      </w:r>
    </w:p>
  </w:endnote>
  <w:endnote w:type="continuationSeparator" w:id="0">
    <w:p w14:paraId="7D3C6371" w14:textId="77777777" w:rsidR="004E70C6" w:rsidRDefault="004E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Next">
    <w:altName w:val="Calibri"/>
    <w:panose1 w:val="020B0604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6113" w14:textId="7353E3FE" w:rsidR="00BD7060" w:rsidRDefault="00780A1E">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sidR="00000000">
      <w:rPr>
        <w:rFonts w:ascii="Arial" w:eastAsia="Arial" w:hAnsi="Arial" w:cs="Arial"/>
        <w:b/>
        <w:color w:val="000000"/>
        <w:sz w:val="22"/>
        <w:szCs w:val="22"/>
      </w:rPr>
      <w:fldChar w:fldCharType="separate"/>
    </w:r>
    <w:r w:rsidR="00994298">
      <w:rPr>
        <w:rFonts w:ascii="Arial" w:eastAsia="Arial" w:hAnsi="Arial" w:cs="Arial"/>
        <w:b/>
        <w:noProof/>
        <w:color w:val="000000"/>
        <w:sz w:val="22"/>
        <w:szCs w:val="22"/>
      </w:rPr>
      <w:t>2</w:t>
    </w:r>
    <w:r>
      <w:rPr>
        <w:rFonts w:ascii="Arial" w:eastAsia="Arial" w:hAnsi="Arial" w:cs="Arial"/>
        <w:b/>
        <w:color w:val="000000"/>
        <w:sz w:val="22"/>
        <w:szCs w:val="22"/>
      </w:rPr>
      <w:fldChar w:fldCharType="end"/>
    </w:r>
  </w:p>
  <w:p w14:paraId="7905D98F" w14:textId="77777777" w:rsidR="00BD7060" w:rsidRDefault="00780A1E">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9F91" w14:textId="77777777" w:rsidR="00BD7060" w:rsidRDefault="00780A1E">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B1C38">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07FA5E1D" w14:textId="07B62FC9" w:rsidR="00BD7060" w:rsidRDefault="00994298">
    <w:pPr>
      <w:pBdr>
        <w:top w:val="nil"/>
        <w:left w:val="nil"/>
        <w:bottom w:val="nil"/>
        <w:right w:val="nil"/>
        <w:between w:val="nil"/>
      </w:pBdr>
      <w:tabs>
        <w:tab w:val="center" w:pos="4513"/>
        <w:tab w:val="right" w:pos="9026"/>
      </w:tabs>
      <w:ind w:right="360"/>
      <w:rPr>
        <w:rFonts w:ascii="Arial" w:eastAsia="Arial" w:hAnsi="Arial" w:cs="Arial"/>
        <w:color w:val="000000"/>
        <w:sz w:val="18"/>
        <w:szCs w:val="18"/>
      </w:rPr>
    </w:pPr>
    <w:r>
      <w:rPr>
        <w:rFonts w:ascii="Arial" w:eastAsia="Arial" w:hAnsi="Arial" w:cs="Arial"/>
        <w:color w:val="000000"/>
        <w:sz w:val="18"/>
        <w:szCs w:val="18"/>
      </w:rPr>
      <w:t>202122-582</w:t>
    </w:r>
    <w:r w:rsidR="00780A1E">
      <w:rPr>
        <w:rFonts w:ascii="Arial" w:eastAsia="Arial" w:hAnsi="Arial" w:cs="Arial"/>
        <w:color w:val="000000"/>
        <w:sz w:val="18"/>
        <w:szCs w:val="18"/>
      </w:rPr>
      <w:t>.assessment8A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8BED" w14:textId="77777777" w:rsidR="004E70C6" w:rsidRDefault="004E70C6">
      <w:r>
        <w:separator/>
      </w:r>
    </w:p>
  </w:footnote>
  <w:footnote w:type="continuationSeparator" w:id="0">
    <w:p w14:paraId="6D4C3DA7" w14:textId="77777777" w:rsidR="004E70C6" w:rsidRDefault="004E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16E"/>
    <w:multiLevelType w:val="multilevel"/>
    <w:tmpl w:val="99A85C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A0E56"/>
    <w:multiLevelType w:val="multilevel"/>
    <w:tmpl w:val="6A8E5B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5325FB0"/>
    <w:multiLevelType w:val="multilevel"/>
    <w:tmpl w:val="7972A590"/>
    <w:lvl w:ilvl="0">
      <w:start w:val="1"/>
      <w:numFmt w:val="lowerLetter"/>
      <w:lvlText w:val="(%1)"/>
      <w:lvlJc w:val="left"/>
      <w:pPr>
        <w:ind w:left="862"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59E7EE0"/>
    <w:multiLevelType w:val="multilevel"/>
    <w:tmpl w:val="40C2B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316B30"/>
    <w:multiLevelType w:val="multilevel"/>
    <w:tmpl w:val="CE7CFD2C"/>
    <w:lvl w:ilvl="0">
      <w:start w:val="1"/>
      <w:numFmt w:val="lowerLetter"/>
      <w:lvlText w:val="(%1)"/>
      <w:lvlJc w:val="left"/>
      <w:pPr>
        <w:ind w:left="862"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B566997"/>
    <w:multiLevelType w:val="multilevel"/>
    <w:tmpl w:val="4C5CDF7E"/>
    <w:lvl w:ilvl="0">
      <w:start w:val="1"/>
      <w:numFmt w:val="lowerLetter"/>
      <w:lvlText w:val="(%1)"/>
      <w:lvlJc w:val="left"/>
      <w:pPr>
        <w:ind w:left="720"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249A6AD8"/>
    <w:multiLevelType w:val="multilevel"/>
    <w:tmpl w:val="73027F36"/>
    <w:lvl w:ilvl="0">
      <w:start w:val="1"/>
      <w:numFmt w:val="lowerLetter"/>
      <w:lvlText w:val="(%1)"/>
      <w:lvlJc w:val="left"/>
      <w:pPr>
        <w:ind w:left="720"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26024BCC"/>
    <w:multiLevelType w:val="multilevel"/>
    <w:tmpl w:val="43568E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5071EC"/>
    <w:multiLevelType w:val="multilevel"/>
    <w:tmpl w:val="5EBEFFEC"/>
    <w:lvl w:ilvl="0">
      <w:start w:val="1"/>
      <w:numFmt w:val="lowerLetter"/>
      <w:lvlText w:val="(%1)"/>
      <w:lvlJc w:val="left"/>
      <w:pPr>
        <w:ind w:left="862"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6BA617A"/>
    <w:multiLevelType w:val="multilevel"/>
    <w:tmpl w:val="7F2E86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666E69"/>
    <w:multiLevelType w:val="multilevel"/>
    <w:tmpl w:val="279A8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9B23FA"/>
    <w:multiLevelType w:val="multilevel"/>
    <w:tmpl w:val="CD04C8FE"/>
    <w:lvl w:ilvl="0">
      <w:start w:val="1"/>
      <w:numFmt w:val="lowerLetter"/>
      <w:lvlText w:val="(%1)"/>
      <w:lvlJc w:val="left"/>
      <w:pPr>
        <w:ind w:left="862"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36290E1D"/>
    <w:multiLevelType w:val="multilevel"/>
    <w:tmpl w:val="1D00DD48"/>
    <w:lvl w:ilvl="0">
      <w:start w:val="1"/>
      <w:numFmt w:val="lowerLetter"/>
      <w:lvlText w:val="(%1)"/>
      <w:lvlJc w:val="left"/>
      <w:pPr>
        <w:ind w:left="862"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62D15D5"/>
    <w:multiLevelType w:val="multilevel"/>
    <w:tmpl w:val="810E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960986"/>
    <w:multiLevelType w:val="multilevel"/>
    <w:tmpl w:val="FF3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653708"/>
    <w:multiLevelType w:val="multilevel"/>
    <w:tmpl w:val="DE981E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C5ECC"/>
    <w:multiLevelType w:val="multilevel"/>
    <w:tmpl w:val="2A10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BB7BEF"/>
    <w:multiLevelType w:val="multilevel"/>
    <w:tmpl w:val="B614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107AC8"/>
    <w:multiLevelType w:val="multilevel"/>
    <w:tmpl w:val="3F32C3A4"/>
    <w:lvl w:ilvl="0">
      <w:start w:val="1"/>
      <w:numFmt w:val="lowerLetter"/>
      <w:lvlText w:val="(%1)"/>
      <w:lvlJc w:val="left"/>
      <w:pPr>
        <w:ind w:left="862"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55B951CB"/>
    <w:multiLevelType w:val="hybridMultilevel"/>
    <w:tmpl w:val="6916EA7C"/>
    <w:lvl w:ilvl="0" w:tplc="99CA40CE">
      <w:start w:val="14"/>
      <w:numFmt w:val="decimal"/>
      <w:lvlText w:val="%1"/>
      <w:lvlJc w:val="left"/>
      <w:pPr>
        <w:ind w:left="1080" w:hanging="360"/>
      </w:pPr>
      <w:rPr>
        <w:rFonts w:ascii="AvenirNext" w:hAnsi="AvenirNext" w:hint="default"/>
        <w:sz w:val="1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483B44"/>
    <w:multiLevelType w:val="multilevel"/>
    <w:tmpl w:val="E5BC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4D58EC"/>
    <w:multiLevelType w:val="multilevel"/>
    <w:tmpl w:val="5DE208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FB32923"/>
    <w:multiLevelType w:val="multilevel"/>
    <w:tmpl w:val="BAC47238"/>
    <w:lvl w:ilvl="0">
      <w:start w:val="1"/>
      <w:numFmt w:val="lowerLetter"/>
      <w:lvlText w:val="(%1)"/>
      <w:lvlJc w:val="left"/>
      <w:pPr>
        <w:ind w:left="720" w:hanging="360"/>
      </w:pPr>
      <w:rPr>
        <w:i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6A1622BF"/>
    <w:multiLevelType w:val="multilevel"/>
    <w:tmpl w:val="75DCE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EC6E7C"/>
    <w:multiLevelType w:val="multilevel"/>
    <w:tmpl w:val="C4CC67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6513171">
    <w:abstractNumId w:val="5"/>
  </w:num>
  <w:num w:numId="2" w16cid:durableId="1401903007">
    <w:abstractNumId w:val="22"/>
  </w:num>
  <w:num w:numId="3" w16cid:durableId="1974827842">
    <w:abstractNumId w:val="8"/>
  </w:num>
  <w:num w:numId="4" w16cid:durableId="329918345">
    <w:abstractNumId w:val="13"/>
  </w:num>
  <w:num w:numId="5" w16cid:durableId="1578053349">
    <w:abstractNumId w:val="18"/>
  </w:num>
  <w:num w:numId="6" w16cid:durableId="1413889632">
    <w:abstractNumId w:val="4"/>
  </w:num>
  <w:num w:numId="7" w16cid:durableId="1854146423">
    <w:abstractNumId w:val="12"/>
  </w:num>
  <w:num w:numId="8" w16cid:durableId="2138639116">
    <w:abstractNumId w:val="23"/>
  </w:num>
  <w:num w:numId="9" w16cid:durableId="1605384141">
    <w:abstractNumId w:val="11"/>
  </w:num>
  <w:num w:numId="10" w16cid:durableId="1678580600">
    <w:abstractNumId w:val="3"/>
  </w:num>
  <w:num w:numId="11" w16cid:durableId="1832215286">
    <w:abstractNumId w:val="2"/>
  </w:num>
  <w:num w:numId="12" w16cid:durableId="287127766">
    <w:abstractNumId w:val="17"/>
  </w:num>
  <w:num w:numId="13" w16cid:durableId="736973285">
    <w:abstractNumId w:val="10"/>
  </w:num>
  <w:num w:numId="14" w16cid:durableId="534779138">
    <w:abstractNumId w:val="21"/>
  </w:num>
  <w:num w:numId="15" w16cid:durableId="1164706274">
    <w:abstractNumId w:val="6"/>
  </w:num>
  <w:num w:numId="16" w16cid:durableId="154340564">
    <w:abstractNumId w:val="20"/>
  </w:num>
  <w:num w:numId="17" w16cid:durableId="666398614">
    <w:abstractNumId w:val="7"/>
  </w:num>
  <w:num w:numId="18" w16cid:durableId="695499323">
    <w:abstractNumId w:val="9"/>
  </w:num>
  <w:num w:numId="19" w16cid:durableId="998389673">
    <w:abstractNumId w:val="1"/>
  </w:num>
  <w:num w:numId="20" w16cid:durableId="938682922">
    <w:abstractNumId w:val="0"/>
  </w:num>
  <w:num w:numId="21" w16cid:durableId="96406917">
    <w:abstractNumId w:val="24"/>
  </w:num>
  <w:num w:numId="22" w16cid:durableId="227693374">
    <w:abstractNumId w:val="15"/>
  </w:num>
  <w:num w:numId="23" w16cid:durableId="1161654838">
    <w:abstractNumId w:val="19"/>
  </w:num>
  <w:num w:numId="24" w16cid:durableId="2080324661">
    <w:abstractNumId w:val="16"/>
  </w:num>
  <w:num w:numId="25" w16cid:durableId="15375014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0"/>
    <w:rsid w:val="0000024A"/>
    <w:rsid w:val="00003889"/>
    <w:rsid w:val="00011FE6"/>
    <w:rsid w:val="00014C33"/>
    <w:rsid w:val="00023B06"/>
    <w:rsid w:val="000661FA"/>
    <w:rsid w:val="00107A87"/>
    <w:rsid w:val="00127D2E"/>
    <w:rsid w:val="001309E3"/>
    <w:rsid w:val="001A0C19"/>
    <w:rsid w:val="001F1153"/>
    <w:rsid w:val="001F237C"/>
    <w:rsid w:val="00211C62"/>
    <w:rsid w:val="00212E5C"/>
    <w:rsid w:val="002A107B"/>
    <w:rsid w:val="002C1AC2"/>
    <w:rsid w:val="002C7D30"/>
    <w:rsid w:val="002D3D20"/>
    <w:rsid w:val="00300156"/>
    <w:rsid w:val="00321D05"/>
    <w:rsid w:val="00391491"/>
    <w:rsid w:val="00412D40"/>
    <w:rsid w:val="0043411E"/>
    <w:rsid w:val="00452148"/>
    <w:rsid w:val="00453ACE"/>
    <w:rsid w:val="004A6D8E"/>
    <w:rsid w:val="004E70C6"/>
    <w:rsid w:val="005220A6"/>
    <w:rsid w:val="00523E33"/>
    <w:rsid w:val="00553399"/>
    <w:rsid w:val="005B722F"/>
    <w:rsid w:val="005D5FD0"/>
    <w:rsid w:val="005F3D50"/>
    <w:rsid w:val="0060685B"/>
    <w:rsid w:val="006211D9"/>
    <w:rsid w:val="00627AF7"/>
    <w:rsid w:val="00665E39"/>
    <w:rsid w:val="006664E2"/>
    <w:rsid w:val="0068660F"/>
    <w:rsid w:val="00695544"/>
    <w:rsid w:val="006B66E5"/>
    <w:rsid w:val="006C4878"/>
    <w:rsid w:val="006C7C84"/>
    <w:rsid w:val="00710B81"/>
    <w:rsid w:val="00780A1E"/>
    <w:rsid w:val="007933C1"/>
    <w:rsid w:val="007A6D87"/>
    <w:rsid w:val="007B06ED"/>
    <w:rsid w:val="007D42A5"/>
    <w:rsid w:val="007D5648"/>
    <w:rsid w:val="007F436C"/>
    <w:rsid w:val="00845368"/>
    <w:rsid w:val="00846DB5"/>
    <w:rsid w:val="00857E9B"/>
    <w:rsid w:val="0088191A"/>
    <w:rsid w:val="008D1D82"/>
    <w:rsid w:val="00900B97"/>
    <w:rsid w:val="00903A8A"/>
    <w:rsid w:val="00994298"/>
    <w:rsid w:val="009B1C38"/>
    <w:rsid w:val="00A06604"/>
    <w:rsid w:val="00A100B0"/>
    <w:rsid w:val="00A32F99"/>
    <w:rsid w:val="00A448A7"/>
    <w:rsid w:val="00A541ED"/>
    <w:rsid w:val="00A63251"/>
    <w:rsid w:val="00A879F6"/>
    <w:rsid w:val="00A90229"/>
    <w:rsid w:val="00AC3C45"/>
    <w:rsid w:val="00AC6530"/>
    <w:rsid w:val="00AE1201"/>
    <w:rsid w:val="00B035DC"/>
    <w:rsid w:val="00B3717D"/>
    <w:rsid w:val="00B841C0"/>
    <w:rsid w:val="00B95F64"/>
    <w:rsid w:val="00BB6B1D"/>
    <w:rsid w:val="00BD3938"/>
    <w:rsid w:val="00BD7060"/>
    <w:rsid w:val="00BE39AD"/>
    <w:rsid w:val="00C039C2"/>
    <w:rsid w:val="00C26ED5"/>
    <w:rsid w:val="00C31535"/>
    <w:rsid w:val="00C575AB"/>
    <w:rsid w:val="00C736F3"/>
    <w:rsid w:val="00C951F8"/>
    <w:rsid w:val="00CC5877"/>
    <w:rsid w:val="00CD3452"/>
    <w:rsid w:val="00D071AA"/>
    <w:rsid w:val="00D27CE6"/>
    <w:rsid w:val="00D35E31"/>
    <w:rsid w:val="00DD4015"/>
    <w:rsid w:val="00DD768F"/>
    <w:rsid w:val="00DF3788"/>
    <w:rsid w:val="00EA1B24"/>
    <w:rsid w:val="00EC3C3A"/>
    <w:rsid w:val="00F10AB3"/>
    <w:rsid w:val="00F208D8"/>
    <w:rsid w:val="00F228E3"/>
    <w:rsid w:val="00F34106"/>
    <w:rsid w:val="00F56937"/>
    <w:rsid w:val="00FD5C2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36B5E5F0"/>
  <w15:docId w15:val="{EC9715D7-9FE9-014C-AAFD-DEB8CBCC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FA"/>
    <w:rPr>
      <w:rFonts w:ascii="Times New Roman" w:eastAsia="Times New Roman" w:hAnsi="Times New Roman" w:cs="Times New Roman"/>
      <w:sz w:val="24"/>
      <w:szCs w:val="24"/>
      <w:lang w:val="en-MY"/>
    </w:rPr>
  </w:style>
  <w:style w:type="paragraph" w:styleId="Heading1">
    <w:name w:val="heading 1"/>
    <w:basedOn w:val="Normal"/>
    <w:next w:val="Normal"/>
    <w:uiPriority w:val="9"/>
    <w:qFormat/>
    <w:pPr>
      <w:keepNext/>
      <w:keepLines/>
      <w:spacing w:before="480" w:after="120"/>
      <w:outlineLvl w:val="0"/>
    </w:pPr>
    <w:rPr>
      <w:rFonts w:ascii="Calibri" w:hAnsi="Calibri" w:cs="Calibri"/>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rFonts w:ascii="Calibri" w:hAnsi="Calibri" w:cs="Calibri"/>
      <w:b/>
      <w:sz w:val="36"/>
      <w:szCs w:val="36"/>
      <w:lang w:val="en-GB"/>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hAnsi="Calibri" w:cs="Calibri"/>
      <w:b/>
      <w:sz w:val="72"/>
      <w:szCs w:val="72"/>
      <w:lang w:val="en-GB"/>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Calibri" w:hAnsi="Calibri" w:cs="Calibri"/>
      <w:sz w:val="20"/>
      <w:szCs w:val="20"/>
      <w:lang w:val="en-GB"/>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Calibri" w:hAnsi="Calibri" w:cs="Calibri"/>
      <w:sz w:val="20"/>
      <w:szCs w:val="20"/>
      <w:lang w:val="en-GB"/>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Calibri" w:hAnsi="Calibri" w:cs="Calibri"/>
      <w:sz w:val="20"/>
      <w:szCs w:val="20"/>
      <w:lang w:val="en-GB"/>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Calibri" w:hAnsi="Calibri" w:cs="Calibri"/>
      <w:sz w:val="20"/>
      <w:szCs w:val="20"/>
      <w:lang w:val="en-GB"/>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szCs w:val="20"/>
      <w:lang w:val="en-GB"/>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character" w:styleId="Emphasis">
    <w:name w:val="Emphasis"/>
    <w:basedOn w:val="DefaultParagraphFont"/>
    <w:uiPriority w:val="20"/>
    <w:qFormat/>
    <w:rsid w:val="00A879F6"/>
    <w:rPr>
      <w:i/>
      <w:iCs/>
    </w:rPr>
  </w:style>
  <w:style w:type="character" w:customStyle="1" w:styleId="Heading3Char">
    <w:name w:val="Heading 3 Char"/>
    <w:basedOn w:val="DefaultParagraphFont"/>
    <w:link w:val="Heading3"/>
    <w:uiPriority w:val="9"/>
    <w:rsid w:val="00011FE6"/>
    <w:rPr>
      <w:rFonts w:ascii="Times New Roman" w:eastAsia="Times New Roman" w:hAnsi="Times New Roman" w:cs="Times New Roman"/>
      <w:b/>
      <w:sz w:val="28"/>
      <w:szCs w:val="2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870">
      <w:bodyDiv w:val="1"/>
      <w:marLeft w:val="0"/>
      <w:marRight w:val="0"/>
      <w:marTop w:val="0"/>
      <w:marBottom w:val="0"/>
      <w:divBdr>
        <w:top w:val="none" w:sz="0" w:space="0" w:color="auto"/>
        <w:left w:val="none" w:sz="0" w:space="0" w:color="auto"/>
        <w:bottom w:val="none" w:sz="0" w:space="0" w:color="auto"/>
        <w:right w:val="none" w:sz="0" w:space="0" w:color="auto"/>
      </w:divBdr>
      <w:divsChild>
        <w:div w:id="1154033116">
          <w:marLeft w:val="0"/>
          <w:marRight w:val="0"/>
          <w:marTop w:val="0"/>
          <w:marBottom w:val="0"/>
          <w:divBdr>
            <w:top w:val="none" w:sz="0" w:space="0" w:color="auto"/>
            <w:left w:val="none" w:sz="0" w:space="0" w:color="auto"/>
            <w:bottom w:val="none" w:sz="0" w:space="0" w:color="auto"/>
            <w:right w:val="none" w:sz="0" w:space="0" w:color="auto"/>
          </w:divBdr>
          <w:divsChild>
            <w:div w:id="418331724">
              <w:marLeft w:val="0"/>
              <w:marRight w:val="0"/>
              <w:marTop w:val="0"/>
              <w:marBottom w:val="0"/>
              <w:divBdr>
                <w:top w:val="none" w:sz="0" w:space="0" w:color="auto"/>
                <w:left w:val="none" w:sz="0" w:space="0" w:color="auto"/>
                <w:bottom w:val="none" w:sz="0" w:space="0" w:color="auto"/>
                <w:right w:val="none" w:sz="0" w:space="0" w:color="auto"/>
              </w:divBdr>
              <w:divsChild>
                <w:div w:id="16179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3343">
      <w:bodyDiv w:val="1"/>
      <w:marLeft w:val="0"/>
      <w:marRight w:val="0"/>
      <w:marTop w:val="0"/>
      <w:marBottom w:val="0"/>
      <w:divBdr>
        <w:top w:val="none" w:sz="0" w:space="0" w:color="auto"/>
        <w:left w:val="none" w:sz="0" w:space="0" w:color="auto"/>
        <w:bottom w:val="none" w:sz="0" w:space="0" w:color="auto"/>
        <w:right w:val="none" w:sz="0" w:space="0" w:color="auto"/>
      </w:divBdr>
      <w:divsChild>
        <w:div w:id="544761193">
          <w:marLeft w:val="0"/>
          <w:marRight w:val="0"/>
          <w:marTop w:val="0"/>
          <w:marBottom w:val="0"/>
          <w:divBdr>
            <w:top w:val="none" w:sz="0" w:space="0" w:color="auto"/>
            <w:left w:val="none" w:sz="0" w:space="0" w:color="auto"/>
            <w:bottom w:val="none" w:sz="0" w:space="0" w:color="auto"/>
            <w:right w:val="none" w:sz="0" w:space="0" w:color="auto"/>
          </w:divBdr>
          <w:divsChild>
            <w:div w:id="287929153">
              <w:marLeft w:val="0"/>
              <w:marRight w:val="0"/>
              <w:marTop w:val="0"/>
              <w:marBottom w:val="0"/>
              <w:divBdr>
                <w:top w:val="none" w:sz="0" w:space="0" w:color="auto"/>
                <w:left w:val="none" w:sz="0" w:space="0" w:color="auto"/>
                <w:bottom w:val="none" w:sz="0" w:space="0" w:color="auto"/>
                <w:right w:val="none" w:sz="0" w:space="0" w:color="auto"/>
              </w:divBdr>
              <w:divsChild>
                <w:div w:id="20186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1081">
      <w:bodyDiv w:val="1"/>
      <w:marLeft w:val="0"/>
      <w:marRight w:val="0"/>
      <w:marTop w:val="0"/>
      <w:marBottom w:val="0"/>
      <w:divBdr>
        <w:top w:val="none" w:sz="0" w:space="0" w:color="auto"/>
        <w:left w:val="none" w:sz="0" w:space="0" w:color="auto"/>
        <w:bottom w:val="none" w:sz="0" w:space="0" w:color="auto"/>
        <w:right w:val="none" w:sz="0" w:space="0" w:color="auto"/>
      </w:divBdr>
    </w:div>
    <w:div w:id="531303279">
      <w:bodyDiv w:val="1"/>
      <w:marLeft w:val="0"/>
      <w:marRight w:val="0"/>
      <w:marTop w:val="0"/>
      <w:marBottom w:val="0"/>
      <w:divBdr>
        <w:top w:val="none" w:sz="0" w:space="0" w:color="auto"/>
        <w:left w:val="none" w:sz="0" w:space="0" w:color="auto"/>
        <w:bottom w:val="none" w:sz="0" w:space="0" w:color="auto"/>
        <w:right w:val="none" w:sz="0" w:space="0" w:color="auto"/>
      </w:divBdr>
    </w:div>
    <w:div w:id="593053039">
      <w:bodyDiv w:val="1"/>
      <w:marLeft w:val="0"/>
      <w:marRight w:val="0"/>
      <w:marTop w:val="0"/>
      <w:marBottom w:val="0"/>
      <w:divBdr>
        <w:top w:val="none" w:sz="0" w:space="0" w:color="auto"/>
        <w:left w:val="none" w:sz="0" w:space="0" w:color="auto"/>
        <w:bottom w:val="none" w:sz="0" w:space="0" w:color="auto"/>
        <w:right w:val="none" w:sz="0" w:space="0" w:color="auto"/>
      </w:divBdr>
    </w:div>
    <w:div w:id="630401298">
      <w:bodyDiv w:val="1"/>
      <w:marLeft w:val="0"/>
      <w:marRight w:val="0"/>
      <w:marTop w:val="0"/>
      <w:marBottom w:val="0"/>
      <w:divBdr>
        <w:top w:val="none" w:sz="0" w:space="0" w:color="auto"/>
        <w:left w:val="none" w:sz="0" w:space="0" w:color="auto"/>
        <w:bottom w:val="none" w:sz="0" w:space="0" w:color="auto"/>
        <w:right w:val="none" w:sz="0" w:space="0" w:color="auto"/>
      </w:divBdr>
      <w:divsChild>
        <w:div w:id="1215702059">
          <w:marLeft w:val="0"/>
          <w:marRight w:val="0"/>
          <w:marTop w:val="0"/>
          <w:marBottom w:val="0"/>
          <w:divBdr>
            <w:top w:val="none" w:sz="0" w:space="0" w:color="auto"/>
            <w:left w:val="none" w:sz="0" w:space="0" w:color="auto"/>
            <w:bottom w:val="none" w:sz="0" w:space="0" w:color="auto"/>
            <w:right w:val="none" w:sz="0" w:space="0" w:color="auto"/>
          </w:divBdr>
          <w:divsChild>
            <w:div w:id="19091003">
              <w:marLeft w:val="0"/>
              <w:marRight w:val="0"/>
              <w:marTop w:val="0"/>
              <w:marBottom w:val="0"/>
              <w:divBdr>
                <w:top w:val="none" w:sz="0" w:space="0" w:color="auto"/>
                <w:left w:val="none" w:sz="0" w:space="0" w:color="auto"/>
                <w:bottom w:val="none" w:sz="0" w:space="0" w:color="auto"/>
                <w:right w:val="none" w:sz="0" w:space="0" w:color="auto"/>
              </w:divBdr>
              <w:divsChild>
                <w:div w:id="524752551">
                  <w:marLeft w:val="0"/>
                  <w:marRight w:val="0"/>
                  <w:marTop w:val="0"/>
                  <w:marBottom w:val="0"/>
                  <w:divBdr>
                    <w:top w:val="none" w:sz="0" w:space="0" w:color="auto"/>
                    <w:left w:val="none" w:sz="0" w:space="0" w:color="auto"/>
                    <w:bottom w:val="none" w:sz="0" w:space="0" w:color="auto"/>
                    <w:right w:val="none" w:sz="0" w:space="0" w:color="auto"/>
                  </w:divBdr>
                  <w:divsChild>
                    <w:div w:id="1238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01">
      <w:bodyDiv w:val="1"/>
      <w:marLeft w:val="0"/>
      <w:marRight w:val="0"/>
      <w:marTop w:val="0"/>
      <w:marBottom w:val="0"/>
      <w:divBdr>
        <w:top w:val="none" w:sz="0" w:space="0" w:color="auto"/>
        <w:left w:val="none" w:sz="0" w:space="0" w:color="auto"/>
        <w:bottom w:val="none" w:sz="0" w:space="0" w:color="auto"/>
        <w:right w:val="none" w:sz="0" w:space="0" w:color="auto"/>
      </w:divBdr>
    </w:div>
    <w:div w:id="671642907">
      <w:bodyDiv w:val="1"/>
      <w:marLeft w:val="0"/>
      <w:marRight w:val="0"/>
      <w:marTop w:val="0"/>
      <w:marBottom w:val="0"/>
      <w:divBdr>
        <w:top w:val="none" w:sz="0" w:space="0" w:color="auto"/>
        <w:left w:val="none" w:sz="0" w:space="0" w:color="auto"/>
        <w:bottom w:val="none" w:sz="0" w:space="0" w:color="auto"/>
        <w:right w:val="none" w:sz="0" w:space="0" w:color="auto"/>
      </w:divBdr>
      <w:divsChild>
        <w:div w:id="479350053">
          <w:marLeft w:val="0"/>
          <w:marRight w:val="0"/>
          <w:marTop w:val="0"/>
          <w:marBottom w:val="0"/>
          <w:divBdr>
            <w:top w:val="none" w:sz="0" w:space="0" w:color="auto"/>
            <w:left w:val="none" w:sz="0" w:space="0" w:color="auto"/>
            <w:bottom w:val="none" w:sz="0" w:space="0" w:color="auto"/>
            <w:right w:val="none" w:sz="0" w:space="0" w:color="auto"/>
          </w:divBdr>
          <w:divsChild>
            <w:div w:id="398791905">
              <w:marLeft w:val="0"/>
              <w:marRight w:val="0"/>
              <w:marTop w:val="0"/>
              <w:marBottom w:val="0"/>
              <w:divBdr>
                <w:top w:val="none" w:sz="0" w:space="0" w:color="auto"/>
                <w:left w:val="none" w:sz="0" w:space="0" w:color="auto"/>
                <w:bottom w:val="none" w:sz="0" w:space="0" w:color="auto"/>
                <w:right w:val="none" w:sz="0" w:space="0" w:color="auto"/>
              </w:divBdr>
              <w:divsChild>
                <w:div w:id="8126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9940">
      <w:bodyDiv w:val="1"/>
      <w:marLeft w:val="0"/>
      <w:marRight w:val="0"/>
      <w:marTop w:val="0"/>
      <w:marBottom w:val="0"/>
      <w:divBdr>
        <w:top w:val="none" w:sz="0" w:space="0" w:color="auto"/>
        <w:left w:val="none" w:sz="0" w:space="0" w:color="auto"/>
        <w:bottom w:val="none" w:sz="0" w:space="0" w:color="auto"/>
        <w:right w:val="none" w:sz="0" w:space="0" w:color="auto"/>
      </w:divBdr>
    </w:div>
    <w:div w:id="696810338">
      <w:bodyDiv w:val="1"/>
      <w:marLeft w:val="0"/>
      <w:marRight w:val="0"/>
      <w:marTop w:val="0"/>
      <w:marBottom w:val="0"/>
      <w:divBdr>
        <w:top w:val="none" w:sz="0" w:space="0" w:color="auto"/>
        <w:left w:val="none" w:sz="0" w:space="0" w:color="auto"/>
        <w:bottom w:val="none" w:sz="0" w:space="0" w:color="auto"/>
        <w:right w:val="none" w:sz="0" w:space="0" w:color="auto"/>
      </w:divBdr>
    </w:div>
    <w:div w:id="907420921">
      <w:bodyDiv w:val="1"/>
      <w:marLeft w:val="0"/>
      <w:marRight w:val="0"/>
      <w:marTop w:val="0"/>
      <w:marBottom w:val="0"/>
      <w:divBdr>
        <w:top w:val="none" w:sz="0" w:space="0" w:color="auto"/>
        <w:left w:val="none" w:sz="0" w:space="0" w:color="auto"/>
        <w:bottom w:val="none" w:sz="0" w:space="0" w:color="auto"/>
        <w:right w:val="none" w:sz="0" w:space="0" w:color="auto"/>
      </w:divBdr>
      <w:divsChild>
        <w:div w:id="1211916313">
          <w:marLeft w:val="0"/>
          <w:marRight w:val="0"/>
          <w:marTop w:val="0"/>
          <w:marBottom w:val="0"/>
          <w:divBdr>
            <w:top w:val="none" w:sz="0" w:space="0" w:color="auto"/>
            <w:left w:val="none" w:sz="0" w:space="0" w:color="auto"/>
            <w:bottom w:val="none" w:sz="0" w:space="0" w:color="auto"/>
            <w:right w:val="none" w:sz="0" w:space="0" w:color="auto"/>
          </w:divBdr>
          <w:divsChild>
            <w:div w:id="442462588">
              <w:marLeft w:val="0"/>
              <w:marRight w:val="0"/>
              <w:marTop w:val="0"/>
              <w:marBottom w:val="0"/>
              <w:divBdr>
                <w:top w:val="none" w:sz="0" w:space="0" w:color="auto"/>
                <w:left w:val="none" w:sz="0" w:space="0" w:color="auto"/>
                <w:bottom w:val="none" w:sz="0" w:space="0" w:color="auto"/>
                <w:right w:val="none" w:sz="0" w:space="0" w:color="auto"/>
              </w:divBdr>
              <w:divsChild>
                <w:div w:id="1478382045">
                  <w:marLeft w:val="0"/>
                  <w:marRight w:val="0"/>
                  <w:marTop w:val="0"/>
                  <w:marBottom w:val="0"/>
                  <w:divBdr>
                    <w:top w:val="none" w:sz="0" w:space="0" w:color="auto"/>
                    <w:left w:val="none" w:sz="0" w:space="0" w:color="auto"/>
                    <w:bottom w:val="none" w:sz="0" w:space="0" w:color="auto"/>
                    <w:right w:val="none" w:sz="0" w:space="0" w:color="auto"/>
                  </w:divBdr>
                  <w:divsChild>
                    <w:div w:id="1967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80232">
      <w:bodyDiv w:val="1"/>
      <w:marLeft w:val="0"/>
      <w:marRight w:val="0"/>
      <w:marTop w:val="0"/>
      <w:marBottom w:val="0"/>
      <w:divBdr>
        <w:top w:val="none" w:sz="0" w:space="0" w:color="auto"/>
        <w:left w:val="none" w:sz="0" w:space="0" w:color="auto"/>
        <w:bottom w:val="none" w:sz="0" w:space="0" w:color="auto"/>
        <w:right w:val="none" w:sz="0" w:space="0" w:color="auto"/>
      </w:divBdr>
      <w:divsChild>
        <w:div w:id="1464888122">
          <w:marLeft w:val="0"/>
          <w:marRight w:val="0"/>
          <w:marTop w:val="0"/>
          <w:marBottom w:val="0"/>
          <w:divBdr>
            <w:top w:val="none" w:sz="0" w:space="0" w:color="auto"/>
            <w:left w:val="none" w:sz="0" w:space="0" w:color="auto"/>
            <w:bottom w:val="none" w:sz="0" w:space="0" w:color="auto"/>
            <w:right w:val="none" w:sz="0" w:space="0" w:color="auto"/>
          </w:divBdr>
          <w:divsChild>
            <w:div w:id="2127967334">
              <w:marLeft w:val="0"/>
              <w:marRight w:val="0"/>
              <w:marTop w:val="0"/>
              <w:marBottom w:val="0"/>
              <w:divBdr>
                <w:top w:val="none" w:sz="0" w:space="0" w:color="auto"/>
                <w:left w:val="none" w:sz="0" w:space="0" w:color="auto"/>
                <w:bottom w:val="none" w:sz="0" w:space="0" w:color="auto"/>
                <w:right w:val="none" w:sz="0" w:space="0" w:color="auto"/>
              </w:divBdr>
              <w:divsChild>
                <w:div w:id="19947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5262">
      <w:bodyDiv w:val="1"/>
      <w:marLeft w:val="0"/>
      <w:marRight w:val="0"/>
      <w:marTop w:val="0"/>
      <w:marBottom w:val="0"/>
      <w:divBdr>
        <w:top w:val="none" w:sz="0" w:space="0" w:color="auto"/>
        <w:left w:val="none" w:sz="0" w:space="0" w:color="auto"/>
        <w:bottom w:val="none" w:sz="0" w:space="0" w:color="auto"/>
        <w:right w:val="none" w:sz="0" w:space="0" w:color="auto"/>
      </w:divBdr>
      <w:divsChild>
        <w:div w:id="1317804122">
          <w:marLeft w:val="0"/>
          <w:marRight w:val="0"/>
          <w:marTop w:val="0"/>
          <w:marBottom w:val="0"/>
          <w:divBdr>
            <w:top w:val="none" w:sz="0" w:space="0" w:color="auto"/>
            <w:left w:val="none" w:sz="0" w:space="0" w:color="auto"/>
            <w:bottom w:val="none" w:sz="0" w:space="0" w:color="auto"/>
            <w:right w:val="none" w:sz="0" w:space="0" w:color="auto"/>
          </w:divBdr>
          <w:divsChild>
            <w:div w:id="1796213573">
              <w:marLeft w:val="0"/>
              <w:marRight w:val="0"/>
              <w:marTop w:val="0"/>
              <w:marBottom w:val="0"/>
              <w:divBdr>
                <w:top w:val="none" w:sz="0" w:space="0" w:color="auto"/>
                <w:left w:val="none" w:sz="0" w:space="0" w:color="auto"/>
                <w:bottom w:val="none" w:sz="0" w:space="0" w:color="auto"/>
                <w:right w:val="none" w:sz="0" w:space="0" w:color="auto"/>
              </w:divBdr>
              <w:divsChild>
                <w:div w:id="170996185">
                  <w:marLeft w:val="0"/>
                  <w:marRight w:val="0"/>
                  <w:marTop w:val="0"/>
                  <w:marBottom w:val="0"/>
                  <w:divBdr>
                    <w:top w:val="none" w:sz="0" w:space="0" w:color="auto"/>
                    <w:left w:val="none" w:sz="0" w:space="0" w:color="auto"/>
                    <w:bottom w:val="none" w:sz="0" w:space="0" w:color="auto"/>
                    <w:right w:val="none" w:sz="0" w:space="0" w:color="auto"/>
                  </w:divBdr>
                  <w:divsChild>
                    <w:div w:id="12151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09455">
      <w:bodyDiv w:val="1"/>
      <w:marLeft w:val="0"/>
      <w:marRight w:val="0"/>
      <w:marTop w:val="0"/>
      <w:marBottom w:val="0"/>
      <w:divBdr>
        <w:top w:val="none" w:sz="0" w:space="0" w:color="auto"/>
        <w:left w:val="none" w:sz="0" w:space="0" w:color="auto"/>
        <w:bottom w:val="none" w:sz="0" w:space="0" w:color="auto"/>
        <w:right w:val="none" w:sz="0" w:space="0" w:color="auto"/>
      </w:divBdr>
      <w:divsChild>
        <w:div w:id="2089224171">
          <w:marLeft w:val="0"/>
          <w:marRight w:val="0"/>
          <w:marTop w:val="0"/>
          <w:marBottom w:val="0"/>
          <w:divBdr>
            <w:top w:val="none" w:sz="0" w:space="0" w:color="auto"/>
            <w:left w:val="none" w:sz="0" w:space="0" w:color="auto"/>
            <w:bottom w:val="none" w:sz="0" w:space="0" w:color="auto"/>
            <w:right w:val="none" w:sz="0" w:space="0" w:color="auto"/>
          </w:divBdr>
          <w:divsChild>
            <w:div w:id="2140487991">
              <w:marLeft w:val="0"/>
              <w:marRight w:val="0"/>
              <w:marTop w:val="0"/>
              <w:marBottom w:val="0"/>
              <w:divBdr>
                <w:top w:val="none" w:sz="0" w:space="0" w:color="auto"/>
                <w:left w:val="none" w:sz="0" w:space="0" w:color="auto"/>
                <w:bottom w:val="none" w:sz="0" w:space="0" w:color="auto"/>
                <w:right w:val="none" w:sz="0" w:space="0" w:color="auto"/>
              </w:divBdr>
              <w:divsChild>
                <w:div w:id="13462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40929">
      <w:bodyDiv w:val="1"/>
      <w:marLeft w:val="0"/>
      <w:marRight w:val="0"/>
      <w:marTop w:val="0"/>
      <w:marBottom w:val="0"/>
      <w:divBdr>
        <w:top w:val="none" w:sz="0" w:space="0" w:color="auto"/>
        <w:left w:val="none" w:sz="0" w:space="0" w:color="auto"/>
        <w:bottom w:val="none" w:sz="0" w:space="0" w:color="auto"/>
        <w:right w:val="none" w:sz="0" w:space="0" w:color="auto"/>
      </w:divBdr>
      <w:divsChild>
        <w:div w:id="1589651187">
          <w:marLeft w:val="0"/>
          <w:marRight w:val="0"/>
          <w:marTop w:val="0"/>
          <w:marBottom w:val="0"/>
          <w:divBdr>
            <w:top w:val="none" w:sz="0" w:space="0" w:color="auto"/>
            <w:left w:val="none" w:sz="0" w:space="0" w:color="auto"/>
            <w:bottom w:val="none" w:sz="0" w:space="0" w:color="auto"/>
            <w:right w:val="none" w:sz="0" w:space="0" w:color="auto"/>
          </w:divBdr>
          <w:divsChild>
            <w:div w:id="559219458">
              <w:marLeft w:val="0"/>
              <w:marRight w:val="0"/>
              <w:marTop w:val="0"/>
              <w:marBottom w:val="0"/>
              <w:divBdr>
                <w:top w:val="none" w:sz="0" w:space="0" w:color="auto"/>
                <w:left w:val="none" w:sz="0" w:space="0" w:color="auto"/>
                <w:bottom w:val="none" w:sz="0" w:space="0" w:color="auto"/>
                <w:right w:val="none" w:sz="0" w:space="0" w:color="auto"/>
              </w:divBdr>
              <w:divsChild>
                <w:div w:id="1365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8965">
      <w:bodyDiv w:val="1"/>
      <w:marLeft w:val="0"/>
      <w:marRight w:val="0"/>
      <w:marTop w:val="0"/>
      <w:marBottom w:val="0"/>
      <w:divBdr>
        <w:top w:val="none" w:sz="0" w:space="0" w:color="auto"/>
        <w:left w:val="none" w:sz="0" w:space="0" w:color="auto"/>
        <w:bottom w:val="none" w:sz="0" w:space="0" w:color="auto"/>
        <w:right w:val="none" w:sz="0" w:space="0" w:color="auto"/>
      </w:divBdr>
    </w:div>
    <w:div w:id="1038820043">
      <w:bodyDiv w:val="1"/>
      <w:marLeft w:val="0"/>
      <w:marRight w:val="0"/>
      <w:marTop w:val="0"/>
      <w:marBottom w:val="0"/>
      <w:divBdr>
        <w:top w:val="none" w:sz="0" w:space="0" w:color="auto"/>
        <w:left w:val="none" w:sz="0" w:space="0" w:color="auto"/>
        <w:bottom w:val="none" w:sz="0" w:space="0" w:color="auto"/>
        <w:right w:val="none" w:sz="0" w:space="0" w:color="auto"/>
      </w:divBdr>
      <w:divsChild>
        <w:div w:id="1528644594">
          <w:marLeft w:val="0"/>
          <w:marRight w:val="0"/>
          <w:marTop w:val="0"/>
          <w:marBottom w:val="0"/>
          <w:divBdr>
            <w:top w:val="none" w:sz="0" w:space="0" w:color="auto"/>
            <w:left w:val="none" w:sz="0" w:space="0" w:color="auto"/>
            <w:bottom w:val="none" w:sz="0" w:space="0" w:color="auto"/>
            <w:right w:val="none" w:sz="0" w:space="0" w:color="auto"/>
          </w:divBdr>
          <w:divsChild>
            <w:div w:id="1478493367">
              <w:marLeft w:val="0"/>
              <w:marRight w:val="0"/>
              <w:marTop w:val="0"/>
              <w:marBottom w:val="0"/>
              <w:divBdr>
                <w:top w:val="none" w:sz="0" w:space="0" w:color="auto"/>
                <w:left w:val="none" w:sz="0" w:space="0" w:color="auto"/>
                <w:bottom w:val="none" w:sz="0" w:space="0" w:color="auto"/>
                <w:right w:val="none" w:sz="0" w:space="0" w:color="auto"/>
              </w:divBdr>
              <w:divsChild>
                <w:div w:id="10130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6932">
      <w:bodyDiv w:val="1"/>
      <w:marLeft w:val="0"/>
      <w:marRight w:val="0"/>
      <w:marTop w:val="0"/>
      <w:marBottom w:val="0"/>
      <w:divBdr>
        <w:top w:val="none" w:sz="0" w:space="0" w:color="auto"/>
        <w:left w:val="none" w:sz="0" w:space="0" w:color="auto"/>
        <w:bottom w:val="none" w:sz="0" w:space="0" w:color="auto"/>
        <w:right w:val="none" w:sz="0" w:space="0" w:color="auto"/>
      </w:divBdr>
    </w:div>
    <w:div w:id="1423646206">
      <w:bodyDiv w:val="1"/>
      <w:marLeft w:val="0"/>
      <w:marRight w:val="0"/>
      <w:marTop w:val="0"/>
      <w:marBottom w:val="0"/>
      <w:divBdr>
        <w:top w:val="none" w:sz="0" w:space="0" w:color="auto"/>
        <w:left w:val="none" w:sz="0" w:space="0" w:color="auto"/>
        <w:bottom w:val="none" w:sz="0" w:space="0" w:color="auto"/>
        <w:right w:val="none" w:sz="0" w:space="0" w:color="auto"/>
      </w:divBdr>
      <w:divsChild>
        <w:div w:id="21518675">
          <w:marLeft w:val="0"/>
          <w:marRight w:val="0"/>
          <w:marTop w:val="0"/>
          <w:marBottom w:val="0"/>
          <w:divBdr>
            <w:top w:val="none" w:sz="0" w:space="0" w:color="auto"/>
            <w:left w:val="none" w:sz="0" w:space="0" w:color="auto"/>
            <w:bottom w:val="none" w:sz="0" w:space="0" w:color="auto"/>
            <w:right w:val="none" w:sz="0" w:space="0" w:color="auto"/>
          </w:divBdr>
          <w:divsChild>
            <w:div w:id="197161478">
              <w:marLeft w:val="0"/>
              <w:marRight w:val="0"/>
              <w:marTop w:val="0"/>
              <w:marBottom w:val="0"/>
              <w:divBdr>
                <w:top w:val="none" w:sz="0" w:space="0" w:color="auto"/>
                <w:left w:val="none" w:sz="0" w:space="0" w:color="auto"/>
                <w:bottom w:val="none" w:sz="0" w:space="0" w:color="auto"/>
                <w:right w:val="none" w:sz="0" w:space="0" w:color="auto"/>
              </w:divBdr>
              <w:divsChild>
                <w:div w:id="592666811">
                  <w:marLeft w:val="0"/>
                  <w:marRight w:val="0"/>
                  <w:marTop w:val="0"/>
                  <w:marBottom w:val="0"/>
                  <w:divBdr>
                    <w:top w:val="none" w:sz="0" w:space="0" w:color="auto"/>
                    <w:left w:val="none" w:sz="0" w:space="0" w:color="auto"/>
                    <w:bottom w:val="none" w:sz="0" w:space="0" w:color="auto"/>
                    <w:right w:val="none" w:sz="0" w:space="0" w:color="auto"/>
                  </w:divBdr>
                  <w:divsChild>
                    <w:div w:id="13338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7722">
      <w:bodyDiv w:val="1"/>
      <w:marLeft w:val="0"/>
      <w:marRight w:val="0"/>
      <w:marTop w:val="0"/>
      <w:marBottom w:val="0"/>
      <w:divBdr>
        <w:top w:val="none" w:sz="0" w:space="0" w:color="auto"/>
        <w:left w:val="none" w:sz="0" w:space="0" w:color="auto"/>
        <w:bottom w:val="none" w:sz="0" w:space="0" w:color="auto"/>
        <w:right w:val="none" w:sz="0" w:space="0" w:color="auto"/>
      </w:divBdr>
      <w:divsChild>
        <w:div w:id="71397409">
          <w:marLeft w:val="0"/>
          <w:marRight w:val="0"/>
          <w:marTop w:val="0"/>
          <w:marBottom w:val="0"/>
          <w:divBdr>
            <w:top w:val="none" w:sz="0" w:space="0" w:color="auto"/>
            <w:left w:val="none" w:sz="0" w:space="0" w:color="auto"/>
            <w:bottom w:val="none" w:sz="0" w:space="0" w:color="auto"/>
            <w:right w:val="none" w:sz="0" w:space="0" w:color="auto"/>
          </w:divBdr>
          <w:divsChild>
            <w:div w:id="970019383">
              <w:marLeft w:val="0"/>
              <w:marRight w:val="0"/>
              <w:marTop w:val="0"/>
              <w:marBottom w:val="0"/>
              <w:divBdr>
                <w:top w:val="none" w:sz="0" w:space="0" w:color="auto"/>
                <w:left w:val="none" w:sz="0" w:space="0" w:color="auto"/>
                <w:bottom w:val="none" w:sz="0" w:space="0" w:color="auto"/>
                <w:right w:val="none" w:sz="0" w:space="0" w:color="auto"/>
              </w:divBdr>
              <w:divsChild>
                <w:div w:id="560992445">
                  <w:marLeft w:val="0"/>
                  <w:marRight w:val="0"/>
                  <w:marTop w:val="0"/>
                  <w:marBottom w:val="0"/>
                  <w:divBdr>
                    <w:top w:val="none" w:sz="0" w:space="0" w:color="auto"/>
                    <w:left w:val="none" w:sz="0" w:space="0" w:color="auto"/>
                    <w:bottom w:val="none" w:sz="0" w:space="0" w:color="auto"/>
                    <w:right w:val="none" w:sz="0" w:space="0" w:color="auto"/>
                  </w:divBdr>
                </w:div>
              </w:divsChild>
            </w:div>
            <w:div w:id="214659599">
              <w:marLeft w:val="0"/>
              <w:marRight w:val="0"/>
              <w:marTop w:val="0"/>
              <w:marBottom w:val="0"/>
              <w:divBdr>
                <w:top w:val="none" w:sz="0" w:space="0" w:color="auto"/>
                <w:left w:val="none" w:sz="0" w:space="0" w:color="auto"/>
                <w:bottom w:val="none" w:sz="0" w:space="0" w:color="auto"/>
                <w:right w:val="none" w:sz="0" w:space="0" w:color="auto"/>
              </w:divBdr>
              <w:divsChild>
                <w:div w:id="835417510">
                  <w:marLeft w:val="0"/>
                  <w:marRight w:val="0"/>
                  <w:marTop w:val="0"/>
                  <w:marBottom w:val="0"/>
                  <w:divBdr>
                    <w:top w:val="none" w:sz="0" w:space="0" w:color="auto"/>
                    <w:left w:val="none" w:sz="0" w:space="0" w:color="auto"/>
                    <w:bottom w:val="none" w:sz="0" w:space="0" w:color="auto"/>
                    <w:right w:val="none" w:sz="0" w:space="0" w:color="auto"/>
                  </w:divBdr>
                </w:div>
              </w:divsChild>
            </w:div>
            <w:div w:id="1795752991">
              <w:marLeft w:val="0"/>
              <w:marRight w:val="0"/>
              <w:marTop w:val="0"/>
              <w:marBottom w:val="0"/>
              <w:divBdr>
                <w:top w:val="none" w:sz="0" w:space="0" w:color="auto"/>
                <w:left w:val="none" w:sz="0" w:space="0" w:color="auto"/>
                <w:bottom w:val="none" w:sz="0" w:space="0" w:color="auto"/>
                <w:right w:val="none" w:sz="0" w:space="0" w:color="auto"/>
              </w:divBdr>
              <w:divsChild>
                <w:div w:id="1511800716">
                  <w:marLeft w:val="0"/>
                  <w:marRight w:val="0"/>
                  <w:marTop w:val="0"/>
                  <w:marBottom w:val="0"/>
                  <w:divBdr>
                    <w:top w:val="none" w:sz="0" w:space="0" w:color="auto"/>
                    <w:left w:val="none" w:sz="0" w:space="0" w:color="auto"/>
                    <w:bottom w:val="none" w:sz="0" w:space="0" w:color="auto"/>
                    <w:right w:val="none" w:sz="0" w:space="0" w:color="auto"/>
                  </w:divBdr>
                </w:div>
              </w:divsChild>
            </w:div>
            <w:div w:id="1629973939">
              <w:marLeft w:val="0"/>
              <w:marRight w:val="0"/>
              <w:marTop w:val="0"/>
              <w:marBottom w:val="0"/>
              <w:divBdr>
                <w:top w:val="none" w:sz="0" w:space="0" w:color="auto"/>
                <w:left w:val="none" w:sz="0" w:space="0" w:color="auto"/>
                <w:bottom w:val="none" w:sz="0" w:space="0" w:color="auto"/>
                <w:right w:val="none" w:sz="0" w:space="0" w:color="auto"/>
              </w:divBdr>
              <w:divsChild>
                <w:div w:id="7345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192">
      <w:bodyDiv w:val="1"/>
      <w:marLeft w:val="0"/>
      <w:marRight w:val="0"/>
      <w:marTop w:val="0"/>
      <w:marBottom w:val="0"/>
      <w:divBdr>
        <w:top w:val="none" w:sz="0" w:space="0" w:color="auto"/>
        <w:left w:val="none" w:sz="0" w:space="0" w:color="auto"/>
        <w:bottom w:val="none" w:sz="0" w:space="0" w:color="auto"/>
        <w:right w:val="none" w:sz="0" w:space="0" w:color="auto"/>
      </w:divBdr>
      <w:divsChild>
        <w:div w:id="410126168">
          <w:marLeft w:val="0"/>
          <w:marRight w:val="0"/>
          <w:marTop w:val="0"/>
          <w:marBottom w:val="0"/>
          <w:divBdr>
            <w:top w:val="none" w:sz="0" w:space="0" w:color="auto"/>
            <w:left w:val="none" w:sz="0" w:space="0" w:color="auto"/>
            <w:bottom w:val="none" w:sz="0" w:space="0" w:color="auto"/>
            <w:right w:val="none" w:sz="0" w:space="0" w:color="auto"/>
          </w:divBdr>
          <w:divsChild>
            <w:div w:id="1036273629">
              <w:marLeft w:val="0"/>
              <w:marRight w:val="0"/>
              <w:marTop w:val="0"/>
              <w:marBottom w:val="0"/>
              <w:divBdr>
                <w:top w:val="none" w:sz="0" w:space="0" w:color="auto"/>
                <w:left w:val="none" w:sz="0" w:space="0" w:color="auto"/>
                <w:bottom w:val="none" w:sz="0" w:space="0" w:color="auto"/>
                <w:right w:val="none" w:sz="0" w:space="0" w:color="auto"/>
              </w:divBdr>
              <w:divsChild>
                <w:div w:id="20191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1588">
      <w:bodyDiv w:val="1"/>
      <w:marLeft w:val="0"/>
      <w:marRight w:val="0"/>
      <w:marTop w:val="0"/>
      <w:marBottom w:val="0"/>
      <w:divBdr>
        <w:top w:val="none" w:sz="0" w:space="0" w:color="auto"/>
        <w:left w:val="none" w:sz="0" w:space="0" w:color="auto"/>
        <w:bottom w:val="none" w:sz="0" w:space="0" w:color="auto"/>
        <w:right w:val="none" w:sz="0" w:space="0" w:color="auto"/>
      </w:divBdr>
      <w:divsChild>
        <w:div w:id="293944990">
          <w:marLeft w:val="0"/>
          <w:marRight w:val="0"/>
          <w:marTop w:val="0"/>
          <w:marBottom w:val="0"/>
          <w:divBdr>
            <w:top w:val="none" w:sz="0" w:space="0" w:color="auto"/>
            <w:left w:val="none" w:sz="0" w:space="0" w:color="auto"/>
            <w:bottom w:val="none" w:sz="0" w:space="0" w:color="auto"/>
            <w:right w:val="none" w:sz="0" w:space="0" w:color="auto"/>
          </w:divBdr>
          <w:divsChild>
            <w:div w:id="1884291549">
              <w:marLeft w:val="0"/>
              <w:marRight w:val="0"/>
              <w:marTop w:val="0"/>
              <w:marBottom w:val="0"/>
              <w:divBdr>
                <w:top w:val="none" w:sz="0" w:space="0" w:color="auto"/>
                <w:left w:val="none" w:sz="0" w:space="0" w:color="auto"/>
                <w:bottom w:val="none" w:sz="0" w:space="0" w:color="auto"/>
                <w:right w:val="none" w:sz="0" w:space="0" w:color="auto"/>
              </w:divBdr>
              <w:divsChild>
                <w:div w:id="11328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6560">
      <w:bodyDiv w:val="1"/>
      <w:marLeft w:val="0"/>
      <w:marRight w:val="0"/>
      <w:marTop w:val="0"/>
      <w:marBottom w:val="0"/>
      <w:divBdr>
        <w:top w:val="none" w:sz="0" w:space="0" w:color="auto"/>
        <w:left w:val="none" w:sz="0" w:space="0" w:color="auto"/>
        <w:bottom w:val="none" w:sz="0" w:space="0" w:color="auto"/>
        <w:right w:val="none" w:sz="0" w:space="0" w:color="auto"/>
      </w:divBdr>
      <w:divsChild>
        <w:div w:id="30881441">
          <w:marLeft w:val="0"/>
          <w:marRight w:val="0"/>
          <w:marTop w:val="0"/>
          <w:marBottom w:val="0"/>
          <w:divBdr>
            <w:top w:val="none" w:sz="0" w:space="0" w:color="auto"/>
            <w:left w:val="none" w:sz="0" w:space="0" w:color="auto"/>
            <w:bottom w:val="none" w:sz="0" w:space="0" w:color="auto"/>
            <w:right w:val="none" w:sz="0" w:space="0" w:color="auto"/>
          </w:divBdr>
          <w:divsChild>
            <w:div w:id="1546259687">
              <w:marLeft w:val="0"/>
              <w:marRight w:val="0"/>
              <w:marTop w:val="0"/>
              <w:marBottom w:val="0"/>
              <w:divBdr>
                <w:top w:val="none" w:sz="0" w:space="0" w:color="auto"/>
                <w:left w:val="none" w:sz="0" w:space="0" w:color="auto"/>
                <w:bottom w:val="none" w:sz="0" w:space="0" w:color="auto"/>
                <w:right w:val="none" w:sz="0" w:space="0" w:color="auto"/>
              </w:divBdr>
              <w:divsChild>
                <w:div w:id="2008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6640">
      <w:bodyDiv w:val="1"/>
      <w:marLeft w:val="0"/>
      <w:marRight w:val="0"/>
      <w:marTop w:val="0"/>
      <w:marBottom w:val="0"/>
      <w:divBdr>
        <w:top w:val="none" w:sz="0" w:space="0" w:color="auto"/>
        <w:left w:val="none" w:sz="0" w:space="0" w:color="auto"/>
        <w:bottom w:val="none" w:sz="0" w:space="0" w:color="auto"/>
        <w:right w:val="none" w:sz="0" w:space="0" w:color="auto"/>
      </w:divBdr>
    </w:div>
    <w:div w:id="1708337370">
      <w:bodyDiv w:val="1"/>
      <w:marLeft w:val="0"/>
      <w:marRight w:val="0"/>
      <w:marTop w:val="0"/>
      <w:marBottom w:val="0"/>
      <w:divBdr>
        <w:top w:val="none" w:sz="0" w:space="0" w:color="auto"/>
        <w:left w:val="none" w:sz="0" w:space="0" w:color="auto"/>
        <w:bottom w:val="none" w:sz="0" w:space="0" w:color="auto"/>
        <w:right w:val="none" w:sz="0" w:space="0" w:color="auto"/>
      </w:divBdr>
      <w:divsChild>
        <w:div w:id="1972515579">
          <w:marLeft w:val="0"/>
          <w:marRight w:val="0"/>
          <w:marTop w:val="0"/>
          <w:marBottom w:val="0"/>
          <w:divBdr>
            <w:top w:val="none" w:sz="0" w:space="0" w:color="auto"/>
            <w:left w:val="none" w:sz="0" w:space="0" w:color="auto"/>
            <w:bottom w:val="none" w:sz="0" w:space="0" w:color="auto"/>
            <w:right w:val="none" w:sz="0" w:space="0" w:color="auto"/>
          </w:divBdr>
          <w:divsChild>
            <w:div w:id="202013781">
              <w:marLeft w:val="0"/>
              <w:marRight w:val="0"/>
              <w:marTop w:val="0"/>
              <w:marBottom w:val="0"/>
              <w:divBdr>
                <w:top w:val="none" w:sz="0" w:space="0" w:color="auto"/>
                <w:left w:val="none" w:sz="0" w:space="0" w:color="auto"/>
                <w:bottom w:val="none" w:sz="0" w:space="0" w:color="auto"/>
                <w:right w:val="none" w:sz="0" w:space="0" w:color="auto"/>
              </w:divBdr>
              <w:divsChild>
                <w:div w:id="19446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23">
      <w:bodyDiv w:val="1"/>
      <w:marLeft w:val="0"/>
      <w:marRight w:val="0"/>
      <w:marTop w:val="0"/>
      <w:marBottom w:val="0"/>
      <w:divBdr>
        <w:top w:val="none" w:sz="0" w:space="0" w:color="auto"/>
        <w:left w:val="none" w:sz="0" w:space="0" w:color="auto"/>
        <w:bottom w:val="none" w:sz="0" w:space="0" w:color="auto"/>
        <w:right w:val="none" w:sz="0" w:space="0" w:color="auto"/>
      </w:divBdr>
      <w:divsChild>
        <w:div w:id="1872062544">
          <w:marLeft w:val="0"/>
          <w:marRight w:val="0"/>
          <w:marTop w:val="0"/>
          <w:marBottom w:val="0"/>
          <w:divBdr>
            <w:top w:val="none" w:sz="0" w:space="0" w:color="auto"/>
            <w:left w:val="none" w:sz="0" w:space="0" w:color="auto"/>
            <w:bottom w:val="none" w:sz="0" w:space="0" w:color="auto"/>
            <w:right w:val="none" w:sz="0" w:space="0" w:color="auto"/>
          </w:divBdr>
          <w:divsChild>
            <w:div w:id="1702243474">
              <w:marLeft w:val="0"/>
              <w:marRight w:val="0"/>
              <w:marTop w:val="0"/>
              <w:marBottom w:val="0"/>
              <w:divBdr>
                <w:top w:val="none" w:sz="0" w:space="0" w:color="auto"/>
                <w:left w:val="none" w:sz="0" w:space="0" w:color="auto"/>
                <w:bottom w:val="none" w:sz="0" w:space="0" w:color="auto"/>
                <w:right w:val="none" w:sz="0" w:space="0" w:color="auto"/>
              </w:divBdr>
              <w:divsChild>
                <w:div w:id="1953508307">
                  <w:marLeft w:val="0"/>
                  <w:marRight w:val="0"/>
                  <w:marTop w:val="0"/>
                  <w:marBottom w:val="0"/>
                  <w:divBdr>
                    <w:top w:val="none" w:sz="0" w:space="0" w:color="auto"/>
                    <w:left w:val="none" w:sz="0" w:space="0" w:color="auto"/>
                    <w:bottom w:val="none" w:sz="0" w:space="0" w:color="auto"/>
                    <w:right w:val="none" w:sz="0" w:space="0" w:color="auto"/>
                  </w:divBdr>
                  <w:divsChild>
                    <w:div w:id="601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29677">
      <w:bodyDiv w:val="1"/>
      <w:marLeft w:val="0"/>
      <w:marRight w:val="0"/>
      <w:marTop w:val="0"/>
      <w:marBottom w:val="0"/>
      <w:divBdr>
        <w:top w:val="none" w:sz="0" w:space="0" w:color="auto"/>
        <w:left w:val="none" w:sz="0" w:space="0" w:color="auto"/>
        <w:bottom w:val="none" w:sz="0" w:space="0" w:color="auto"/>
        <w:right w:val="none" w:sz="0" w:space="0" w:color="auto"/>
      </w:divBdr>
      <w:divsChild>
        <w:div w:id="1271283349">
          <w:marLeft w:val="0"/>
          <w:marRight w:val="0"/>
          <w:marTop w:val="0"/>
          <w:marBottom w:val="0"/>
          <w:divBdr>
            <w:top w:val="none" w:sz="0" w:space="0" w:color="auto"/>
            <w:left w:val="none" w:sz="0" w:space="0" w:color="auto"/>
            <w:bottom w:val="none" w:sz="0" w:space="0" w:color="auto"/>
            <w:right w:val="none" w:sz="0" w:space="0" w:color="auto"/>
          </w:divBdr>
          <w:divsChild>
            <w:div w:id="1834224663">
              <w:marLeft w:val="0"/>
              <w:marRight w:val="0"/>
              <w:marTop w:val="0"/>
              <w:marBottom w:val="0"/>
              <w:divBdr>
                <w:top w:val="none" w:sz="0" w:space="0" w:color="auto"/>
                <w:left w:val="none" w:sz="0" w:space="0" w:color="auto"/>
                <w:bottom w:val="none" w:sz="0" w:space="0" w:color="auto"/>
                <w:right w:val="none" w:sz="0" w:space="0" w:color="auto"/>
              </w:divBdr>
              <w:divsChild>
                <w:div w:id="4911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1885">
      <w:bodyDiv w:val="1"/>
      <w:marLeft w:val="0"/>
      <w:marRight w:val="0"/>
      <w:marTop w:val="0"/>
      <w:marBottom w:val="0"/>
      <w:divBdr>
        <w:top w:val="none" w:sz="0" w:space="0" w:color="auto"/>
        <w:left w:val="none" w:sz="0" w:space="0" w:color="auto"/>
        <w:bottom w:val="none" w:sz="0" w:space="0" w:color="auto"/>
        <w:right w:val="none" w:sz="0" w:space="0" w:color="auto"/>
      </w:divBdr>
      <w:divsChild>
        <w:div w:id="2063018964">
          <w:marLeft w:val="0"/>
          <w:marRight w:val="0"/>
          <w:marTop w:val="0"/>
          <w:marBottom w:val="0"/>
          <w:divBdr>
            <w:top w:val="none" w:sz="0" w:space="0" w:color="auto"/>
            <w:left w:val="none" w:sz="0" w:space="0" w:color="auto"/>
            <w:bottom w:val="none" w:sz="0" w:space="0" w:color="auto"/>
            <w:right w:val="none" w:sz="0" w:space="0" w:color="auto"/>
          </w:divBdr>
          <w:divsChild>
            <w:div w:id="2078896689">
              <w:marLeft w:val="0"/>
              <w:marRight w:val="0"/>
              <w:marTop w:val="0"/>
              <w:marBottom w:val="0"/>
              <w:divBdr>
                <w:top w:val="none" w:sz="0" w:space="0" w:color="auto"/>
                <w:left w:val="none" w:sz="0" w:space="0" w:color="auto"/>
                <w:bottom w:val="none" w:sz="0" w:space="0" w:color="auto"/>
                <w:right w:val="none" w:sz="0" w:space="0" w:color="auto"/>
              </w:divBdr>
              <w:divsChild>
                <w:div w:id="1971982857">
                  <w:marLeft w:val="0"/>
                  <w:marRight w:val="0"/>
                  <w:marTop w:val="0"/>
                  <w:marBottom w:val="0"/>
                  <w:divBdr>
                    <w:top w:val="none" w:sz="0" w:space="0" w:color="auto"/>
                    <w:left w:val="none" w:sz="0" w:space="0" w:color="auto"/>
                    <w:bottom w:val="none" w:sz="0" w:space="0" w:color="auto"/>
                    <w:right w:val="none" w:sz="0" w:space="0" w:color="auto"/>
                  </w:divBdr>
                  <w:divsChild>
                    <w:div w:id="932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9673">
      <w:bodyDiv w:val="1"/>
      <w:marLeft w:val="0"/>
      <w:marRight w:val="0"/>
      <w:marTop w:val="0"/>
      <w:marBottom w:val="0"/>
      <w:divBdr>
        <w:top w:val="none" w:sz="0" w:space="0" w:color="auto"/>
        <w:left w:val="none" w:sz="0" w:space="0" w:color="auto"/>
        <w:bottom w:val="none" w:sz="0" w:space="0" w:color="auto"/>
        <w:right w:val="none" w:sz="0" w:space="0" w:color="auto"/>
      </w:divBdr>
      <w:divsChild>
        <w:div w:id="1621886139">
          <w:marLeft w:val="0"/>
          <w:marRight w:val="0"/>
          <w:marTop w:val="0"/>
          <w:marBottom w:val="0"/>
          <w:divBdr>
            <w:top w:val="none" w:sz="0" w:space="0" w:color="auto"/>
            <w:left w:val="none" w:sz="0" w:space="0" w:color="auto"/>
            <w:bottom w:val="none" w:sz="0" w:space="0" w:color="auto"/>
            <w:right w:val="none" w:sz="0" w:space="0" w:color="auto"/>
          </w:divBdr>
          <w:divsChild>
            <w:div w:id="956452902">
              <w:marLeft w:val="0"/>
              <w:marRight w:val="0"/>
              <w:marTop w:val="0"/>
              <w:marBottom w:val="0"/>
              <w:divBdr>
                <w:top w:val="none" w:sz="0" w:space="0" w:color="auto"/>
                <w:left w:val="none" w:sz="0" w:space="0" w:color="auto"/>
                <w:bottom w:val="none" w:sz="0" w:space="0" w:color="auto"/>
                <w:right w:val="none" w:sz="0" w:space="0" w:color="auto"/>
              </w:divBdr>
              <w:divsChild>
                <w:div w:id="1969240296">
                  <w:marLeft w:val="0"/>
                  <w:marRight w:val="0"/>
                  <w:marTop w:val="0"/>
                  <w:marBottom w:val="0"/>
                  <w:divBdr>
                    <w:top w:val="none" w:sz="0" w:space="0" w:color="auto"/>
                    <w:left w:val="none" w:sz="0" w:space="0" w:color="auto"/>
                    <w:bottom w:val="none" w:sz="0" w:space="0" w:color="auto"/>
                    <w:right w:val="none" w:sz="0" w:space="0" w:color="auto"/>
                  </w:divBdr>
                  <w:divsChild>
                    <w:div w:id="1320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ic.gov.au/about-asic/asic-investigations-and-enforcement/fin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OJw7AF3gb4lRdOdA5CKhk+4xA==">AMUW2mVe0pOOI67ZjEfLFSZN3S7C2WJq9uuUwmdWxlBfTXPGNzLWX357PtkIDBitLZA5B1NqSJ0EWra6SlFjkeYRViyVko39Xb43PDJ78tMCvY4gcdQ+BbqT9xHsA3LsfOrvlAvyWl9Dqq9x5TbIJqPbKN6s17anehzkvYXYUoXr+0AbGCXqRbCGqMPx/sZne/xvw2IswcfB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5875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57</cp:revision>
  <dcterms:created xsi:type="dcterms:W3CDTF">2022-05-16T14:02:00Z</dcterms:created>
  <dcterms:modified xsi:type="dcterms:W3CDTF">2022-07-31T05:16:00Z</dcterms:modified>
</cp:coreProperties>
</file>