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187916"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187916">
        <w:rPr>
          <w:rFonts w:ascii="Arial" w:eastAsia="MS Mincho" w:hAnsi="Arial" w:cs="Arial"/>
          <w:sz w:val="22"/>
          <w:szCs w:val="22"/>
          <w:highlight w:val="yellow"/>
          <w:lang w:val="en-GB"/>
        </w:rPr>
        <w:t xml:space="preserve">On the </w:t>
      </w:r>
      <w:r w:rsidR="009C2D45" w:rsidRPr="00187916">
        <w:rPr>
          <w:rFonts w:ascii="Arial" w:eastAsia="MS Mincho" w:hAnsi="Arial" w:cs="Arial"/>
          <w:sz w:val="22"/>
          <w:szCs w:val="22"/>
          <w:highlight w:val="yellow"/>
          <w:lang w:val="en-GB"/>
        </w:rPr>
        <w:t>date the qualifying resolution is passed</w:t>
      </w:r>
      <w:r w:rsidRPr="00187916">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187916" w:rsidRDefault="00516777" w:rsidP="00E87B1B">
      <w:pPr>
        <w:pStyle w:val="ListParagraph"/>
        <w:numPr>
          <w:ilvl w:val="0"/>
          <w:numId w:val="14"/>
        </w:numPr>
        <w:ind w:left="426"/>
        <w:jc w:val="both"/>
        <w:rPr>
          <w:rFonts w:ascii="Arial" w:hAnsi="Arial" w:cs="Arial"/>
          <w:sz w:val="22"/>
          <w:szCs w:val="22"/>
          <w:highlight w:val="yellow"/>
          <w:lang w:val="en-GB"/>
        </w:rPr>
      </w:pPr>
      <w:r w:rsidRPr="00187916">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Pr="00187916" w:rsidRDefault="00617A39" w:rsidP="001B77C3">
      <w:pPr>
        <w:pStyle w:val="ListParagraph"/>
        <w:numPr>
          <w:ilvl w:val="0"/>
          <w:numId w:val="15"/>
        </w:numPr>
        <w:ind w:left="426"/>
        <w:jc w:val="both"/>
        <w:rPr>
          <w:rFonts w:ascii="Arial" w:hAnsi="Arial" w:cs="Arial"/>
          <w:sz w:val="22"/>
          <w:szCs w:val="22"/>
          <w:highlight w:val="yellow"/>
          <w:lang w:val="en-GB"/>
        </w:rPr>
      </w:pPr>
      <w:r w:rsidRPr="00187916">
        <w:rPr>
          <w:rFonts w:ascii="Arial" w:hAnsi="Arial" w:cs="Arial"/>
          <w:sz w:val="22"/>
          <w:szCs w:val="22"/>
          <w:highlight w:val="yellow"/>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8065CE"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187916" w:rsidRDefault="00802DB8" w:rsidP="00966035">
      <w:pPr>
        <w:pStyle w:val="ListParagraph"/>
        <w:numPr>
          <w:ilvl w:val="0"/>
          <w:numId w:val="16"/>
        </w:numPr>
        <w:ind w:left="426"/>
        <w:jc w:val="both"/>
        <w:rPr>
          <w:rFonts w:ascii="Arial" w:hAnsi="Arial" w:cs="Arial"/>
          <w:sz w:val="22"/>
          <w:szCs w:val="22"/>
          <w:highlight w:val="yellow"/>
          <w:lang w:val="en-GB"/>
        </w:rPr>
      </w:pPr>
      <w:r w:rsidRPr="00187916">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187916"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187916">
        <w:rPr>
          <w:rFonts w:ascii="Arial" w:hAnsi="Arial" w:cs="Arial"/>
          <w:sz w:val="22"/>
          <w:szCs w:val="22"/>
          <w:highlight w:val="yellow"/>
          <w:lang w:val="en-GB"/>
        </w:rPr>
        <w:t>He</w:t>
      </w:r>
      <w:r w:rsidR="00903504" w:rsidRPr="00187916">
        <w:rPr>
          <w:rFonts w:ascii="Arial" w:hAnsi="Arial" w:cs="Arial"/>
          <w:sz w:val="22"/>
          <w:szCs w:val="22"/>
          <w:highlight w:val="yellow"/>
          <w:lang w:val="en-GB"/>
        </w:rPr>
        <w:t xml:space="preserve"> or she</w:t>
      </w:r>
      <w:r w:rsidRPr="00187916">
        <w:rPr>
          <w:rFonts w:ascii="Arial" w:hAnsi="Arial" w:cs="Arial"/>
          <w:sz w:val="22"/>
          <w:szCs w:val="22"/>
          <w:highlight w:val="yellow"/>
          <w:lang w:val="en-GB"/>
        </w:rPr>
        <w:t xml:space="preserve"> is a licenced insolvency practitioner; has given written consent to act; </w:t>
      </w:r>
      <w:r w:rsidR="00903504" w:rsidRPr="00187916">
        <w:rPr>
          <w:rFonts w:ascii="Arial" w:hAnsi="Arial" w:cs="Arial"/>
          <w:sz w:val="22"/>
          <w:szCs w:val="22"/>
          <w:highlight w:val="yellow"/>
          <w:lang w:val="en-GB"/>
        </w:rPr>
        <w:t xml:space="preserve">is </w:t>
      </w:r>
      <w:r w:rsidRPr="00187916">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187916">
        <w:rPr>
          <w:rFonts w:ascii="Arial" w:hAnsi="Arial" w:cs="Arial"/>
          <w:sz w:val="22"/>
          <w:szCs w:val="22"/>
          <w:highlight w:val="yellow"/>
          <w:lang w:val="en-GB"/>
        </w:rPr>
        <w:t xml:space="preserve"> or her</w:t>
      </w:r>
      <w:r w:rsidRPr="00187916">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187916"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187916">
        <w:rPr>
          <w:rFonts w:ascii="Arial" w:hAnsi="Arial" w:cs="Arial"/>
          <w:sz w:val="22"/>
          <w:szCs w:val="22"/>
          <w:highlight w:val="yellow"/>
          <w:lang w:val="en-GB"/>
        </w:rPr>
        <w:t>Within 12 months of the date of judgment</w:t>
      </w:r>
      <w:r w:rsidR="0027374E" w:rsidRPr="00187916">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187916" w:rsidRDefault="00665098" w:rsidP="0027374E">
      <w:pPr>
        <w:pStyle w:val="ListParagraph"/>
        <w:numPr>
          <w:ilvl w:val="0"/>
          <w:numId w:val="19"/>
        </w:numPr>
        <w:ind w:left="426"/>
        <w:jc w:val="both"/>
        <w:rPr>
          <w:rFonts w:ascii="Arial" w:hAnsi="Arial" w:cs="Arial"/>
          <w:sz w:val="22"/>
          <w:szCs w:val="22"/>
          <w:highlight w:val="yellow"/>
          <w:lang w:val="en-GB"/>
        </w:rPr>
      </w:pPr>
      <w:r w:rsidRPr="00187916">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187916" w:rsidRDefault="00B54DB9" w:rsidP="002649C2">
      <w:pPr>
        <w:pStyle w:val="ListParagraph"/>
        <w:numPr>
          <w:ilvl w:val="0"/>
          <w:numId w:val="20"/>
        </w:numPr>
        <w:ind w:left="426"/>
        <w:jc w:val="both"/>
        <w:rPr>
          <w:rFonts w:ascii="Arial" w:hAnsi="Arial" w:cs="Arial"/>
          <w:sz w:val="22"/>
          <w:szCs w:val="22"/>
          <w:highlight w:val="yellow"/>
          <w:lang w:val="en-GB"/>
        </w:rPr>
      </w:pPr>
      <w:r w:rsidRPr="00187916">
        <w:rPr>
          <w:rFonts w:ascii="Arial" w:hAnsi="Arial" w:cs="Arial"/>
          <w:sz w:val="22"/>
          <w:szCs w:val="22"/>
          <w:highlight w:val="yellow"/>
          <w:lang w:val="en-GB"/>
        </w:rPr>
        <w:t>Two (</w:t>
      </w:r>
      <w:r w:rsidR="00802DB8" w:rsidRPr="00187916">
        <w:rPr>
          <w:rFonts w:ascii="Arial" w:hAnsi="Arial" w:cs="Arial"/>
          <w:sz w:val="22"/>
          <w:szCs w:val="22"/>
          <w:highlight w:val="yellow"/>
          <w:lang w:val="en-GB"/>
        </w:rPr>
        <w:t>2</w:t>
      </w:r>
      <w:r w:rsidRPr="00187916">
        <w:rPr>
          <w:rFonts w:ascii="Arial" w:hAnsi="Arial" w:cs="Arial"/>
          <w:sz w:val="22"/>
          <w:szCs w:val="22"/>
          <w:highlight w:val="yellow"/>
          <w:lang w:val="en-GB"/>
        </w:rPr>
        <w:t>)</w:t>
      </w:r>
      <w:r w:rsidR="00802DB8" w:rsidRPr="00187916">
        <w:rPr>
          <w:rFonts w:ascii="Arial" w:hAnsi="Arial" w:cs="Arial"/>
          <w:sz w:val="22"/>
          <w:szCs w:val="22"/>
          <w:highlight w:val="yellow"/>
          <w:lang w:val="en-GB"/>
        </w:rPr>
        <w:t xml:space="preserve"> years prior to the onset of insolvency</w:t>
      </w:r>
      <w:r w:rsidR="00CE62E7" w:rsidRPr="00187916">
        <w:rPr>
          <w:rFonts w:ascii="Arial" w:hAnsi="Arial" w:cs="Arial"/>
          <w:sz w:val="22"/>
          <w:szCs w:val="22"/>
          <w:highlight w:val="yellow"/>
          <w:lang w:val="en-GB"/>
        </w:rPr>
        <w:t xml:space="preserve"> and ending on the appointment of the liquidator</w:t>
      </w:r>
      <w:r w:rsidR="009859BA" w:rsidRPr="00187916">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187916" w:rsidRDefault="00936614" w:rsidP="002649C2">
      <w:pPr>
        <w:pStyle w:val="ListParagraph"/>
        <w:numPr>
          <w:ilvl w:val="0"/>
          <w:numId w:val="21"/>
        </w:numPr>
        <w:ind w:left="426"/>
        <w:jc w:val="both"/>
        <w:rPr>
          <w:rFonts w:ascii="Arial" w:hAnsi="Arial" w:cs="Arial"/>
          <w:sz w:val="22"/>
          <w:szCs w:val="22"/>
          <w:highlight w:val="yellow"/>
          <w:lang w:val="en-GB"/>
        </w:rPr>
      </w:pPr>
      <w:r w:rsidRPr="00187916">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187916" w:rsidRDefault="00A52262" w:rsidP="002649C2">
      <w:pPr>
        <w:pStyle w:val="ListParagraph"/>
        <w:numPr>
          <w:ilvl w:val="0"/>
          <w:numId w:val="22"/>
        </w:numPr>
        <w:ind w:left="426"/>
        <w:jc w:val="both"/>
        <w:rPr>
          <w:rFonts w:ascii="Arial" w:hAnsi="Arial" w:cs="Arial"/>
          <w:sz w:val="22"/>
          <w:szCs w:val="22"/>
          <w:highlight w:val="yellow"/>
          <w:lang w:val="en-GB"/>
        </w:rPr>
      </w:pPr>
      <w:r w:rsidRPr="00187916">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24011845" w14:textId="656CA2A2" w:rsidR="00D470BC" w:rsidRDefault="00D470BC" w:rsidP="00D470BC">
      <w:pPr>
        <w:ind w:left="709" w:hanging="720"/>
        <w:jc w:val="both"/>
        <w:rPr>
          <w:rFonts w:ascii="Arial" w:hAnsi="Arial" w:cs="Arial"/>
          <w:color w:val="7B7B7B" w:themeColor="accent3" w:themeShade="BF"/>
          <w:sz w:val="22"/>
          <w:szCs w:val="22"/>
          <w:lang w:val="en-GB"/>
        </w:rPr>
      </w:pPr>
      <w:r w:rsidRPr="00D470BC">
        <w:rPr>
          <w:rFonts w:ascii="Arial" w:hAnsi="Arial" w:cs="Arial"/>
          <w:color w:val="7B7B7B" w:themeColor="accent3" w:themeShade="BF"/>
          <w:sz w:val="22"/>
          <w:szCs w:val="22"/>
          <w:lang w:val="en-GB"/>
        </w:rPr>
        <w:t>Section 197(1) under Part XII of the BVI Business Companies</w:t>
      </w:r>
      <w:r>
        <w:rPr>
          <w:rFonts w:ascii="Arial" w:hAnsi="Arial" w:cs="Arial"/>
          <w:color w:val="7B7B7B" w:themeColor="accent3" w:themeShade="BF"/>
          <w:sz w:val="22"/>
          <w:szCs w:val="22"/>
          <w:lang w:val="en-GB"/>
        </w:rPr>
        <w:t xml:space="preserve"> Act 2004 (</w:t>
      </w:r>
      <w:r w:rsidRPr="00D470BC">
        <w:rPr>
          <w:rFonts w:ascii="Arial" w:hAnsi="Arial" w:cs="Arial"/>
          <w:b/>
          <w:i/>
          <w:color w:val="7B7B7B" w:themeColor="accent3" w:themeShade="BF"/>
          <w:sz w:val="22"/>
          <w:szCs w:val="22"/>
          <w:lang w:val="en-GB"/>
        </w:rPr>
        <w:t>BCA</w:t>
      </w:r>
      <w:r>
        <w:rPr>
          <w:rFonts w:ascii="Arial" w:hAnsi="Arial" w:cs="Arial"/>
          <w:color w:val="7B7B7B" w:themeColor="accent3" w:themeShade="BF"/>
          <w:sz w:val="22"/>
          <w:szCs w:val="22"/>
          <w:lang w:val="en-GB"/>
        </w:rPr>
        <w:t xml:space="preserve">) provides that </w:t>
      </w:r>
    </w:p>
    <w:p w14:paraId="0DEC8EDA" w14:textId="193BBD47" w:rsidR="00D470BC" w:rsidRPr="00D470BC" w:rsidRDefault="00D470BC" w:rsidP="00D470BC">
      <w:pPr>
        <w:ind w:left="709"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Pr="00D470BC">
        <w:rPr>
          <w:rFonts w:ascii="Arial" w:hAnsi="Arial" w:cs="Arial"/>
          <w:color w:val="7B7B7B" w:themeColor="accent3" w:themeShade="BF"/>
          <w:sz w:val="22"/>
          <w:szCs w:val="22"/>
          <w:lang w:val="en-GB"/>
        </w:rPr>
        <w:t>company may li</w:t>
      </w:r>
      <w:r>
        <w:rPr>
          <w:rFonts w:ascii="Arial" w:hAnsi="Arial" w:cs="Arial"/>
          <w:color w:val="7B7B7B" w:themeColor="accent3" w:themeShade="BF"/>
          <w:sz w:val="22"/>
          <w:szCs w:val="22"/>
          <w:lang w:val="en-GB"/>
        </w:rPr>
        <w:t>quidated voluntarily only if:</w:t>
      </w:r>
    </w:p>
    <w:p w14:paraId="4730E815" w14:textId="77777777" w:rsidR="00D470BC" w:rsidRPr="00D470BC" w:rsidRDefault="00D470BC" w:rsidP="00D470BC">
      <w:pPr>
        <w:ind w:left="720" w:hanging="720"/>
        <w:jc w:val="both"/>
        <w:rPr>
          <w:rFonts w:ascii="Arial" w:hAnsi="Arial" w:cs="Arial"/>
          <w:color w:val="7B7B7B" w:themeColor="accent3" w:themeShade="BF"/>
          <w:sz w:val="22"/>
          <w:szCs w:val="22"/>
          <w:lang w:val="en-GB"/>
        </w:rPr>
      </w:pPr>
      <w:r w:rsidRPr="00D470BC">
        <w:rPr>
          <w:rFonts w:ascii="Arial" w:hAnsi="Arial" w:cs="Arial"/>
          <w:color w:val="7B7B7B" w:themeColor="accent3" w:themeShade="BF"/>
          <w:sz w:val="22"/>
          <w:szCs w:val="22"/>
          <w:lang w:val="en-GB"/>
        </w:rPr>
        <w:t xml:space="preserve">(a) it has no liabilities; or </w:t>
      </w:r>
    </w:p>
    <w:p w14:paraId="3A4451E2" w14:textId="3E9BC219" w:rsidR="00D470BC" w:rsidRDefault="00D470BC" w:rsidP="00D470BC">
      <w:pPr>
        <w:ind w:left="720" w:hanging="720"/>
        <w:jc w:val="both"/>
        <w:rPr>
          <w:rFonts w:ascii="Arial" w:hAnsi="Arial" w:cs="Arial"/>
          <w:color w:val="7B7B7B" w:themeColor="accent3" w:themeShade="BF"/>
          <w:sz w:val="22"/>
          <w:szCs w:val="22"/>
          <w:lang w:val="en-GB"/>
        </w:rPr>
      </w:pPr>
      <w:r w:rsidRPr="00D470BC">
        <w:rPr>
          <w:rFonts w:ascii="Arial" w:hAnsi="Arial" w:cs="Arial"/>
          <w:color w:val="7B7B7B" w:themeColor="accent3" w:themeShade="BF"/>
          <w:sz w:val="22"/>
          <w:szCs w:val="22"/>
          <w:lang w:val="en-GB"/>
        </w:rPr>
        <w:t>(b) it is able to pay its debts as they fall due and the value of its assets equals or exceeds its liabilities.</w:t>
      </w:r>
    </w:p>
    <w:p w14:paraId="78720B20" w14:textId="77777777" w:rsidR="00D470BC" w:rsidRPr="00D470BC" w:rsidRDefault="00D470BC" w:rsidP="00D470BC">
      <w:pPr>
        <w:ind w:left="720" w:hanging="720"/>
        <w:jc w:val="both"/>
        <w:rPr>
          <w:rFonts w:ascii="Arial" w:hAnsi="Arial" w:cs="Arial"/>
          <w:color w:val="7B7B7B" w:themeColor="accent3" w:themeShade="BF"/>
          <w:sz w:val="22"/>
          <w:szCs w:val="22"/>
          <w:lang w:val="en-GB"/>
        </w:rPr>
      </w:pPr>
    </w:p>
    <w:p w14:paraId="0B38C93D" w14:textId="7D703775" w:rsidR="009B07AD" w:rsidRPr="00D470BC" w:rsidRDefault="00D470BC" w:rsidP="00D470BC">
      <w:pPr>
        <w:jc w:val="both"/>
        <w:rPr>
          <w:rFonts w:ascii="Arial" w:hAnsi="Arial" w:cs="Arial"/>
          <w:color w:val="7B7B7B" w:themeColor="accent3" w:themeShade="BF"/>
          <w:sz w:val="22"/>
          <w:szCs w:val="22"/>
          <w:lang w:val="en-GB"/>
        </w:rPr>
      </w:pPr>
      <w:r w:rsidRPr="00D470BC">
        <w:rPr>
          <w:rFonts w:ascii="Arial" w:hAnsi="Arial" w:cs="Arial"/>
          <w:color w:val="7B7B7B" w:themeColor="accent3" w:themeShade="BF"/>
          <w:sz w:val="22"/>
          <w:szCs w:val="22"/>
          <w:lang w:val="en-GB"/>
        </w:rPr>
        <w:t>It must also be noted that a solvency statement confirming the solvency of the comp</w:t>
      </w:r>
      <w:r>
        <w:rPr>
          <w:rFonts w:ascii="Arial" w:hAnsi="Arial" w:cs="Arial"/>
          <w:color w:val="7B7B7B" w:themeColor="accent3" w:themeShade="BF"/>
          <w:sz w:val="22"/>
          <w:szCs w:val="22"/>
          <w:lang w:val="en-GB"/>
        </w:rPr>
        <w:t xml:space="preserve">any will </w:t>
      </w:r>
      <w:r w:rsidRPr="00D470BC">
        <w:rPr>
          <w:rFonts w:ascii="Arial" w:hAnsi="Arial" w:cs="Arial"/>
          <w:color w:val="7B7B7B" w:themeColor="accent3" w:themeShade="BF"/>
          <w:sz w:val="22"/>
          <w:szCs w:val="22"/>
          <w:lang w:val="en-GB"/>
        </w:rPr>
        <w:t>have to be provided by the directors along with an approval of the liquidation plan for the company which would, among other things, provide the reasons for liquidating the company.</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7A56E956" w14:textId="5FBEF56E" w:rsidR="00D470BC" w:rsidRDefault="00D470BC" w:rsidP="00D470BC">
      <w:pPr>
        <w:jc w:val="both"/>
        <w:rPr>
          <w:rFonts w:ascii="Arial" w:hAnsi="Arial" w:cs="Arial"/>
          <w:color w:val="7B7B7B" w:themeColor="accent3" w:themeShade="BF"/>
          <w:sz w:val="22"/>
          <w:szCs w:val="22"/>
          <w:lang w:val="en-GB"/>
        </w:rPr>
      </w:pPr>
      <w:r w:rsidRPr="00D470BC">
        <w:rPr>
          <w:rFonts w:ascii="Arial" w:hAnsi="Arial" w:cs="Arial"/>
          <w:color w:val="7B7B7B" w:themeColor="accent3" w:themeShade="BF"/>
          <w:sz w:val="22"/>
          <w:szCs w:val="22"/>
          <w:lang w:val="en-GB"/>
        </w:rPr>
        <w:t>Under Section 289 of the BVI Insolvency Act 2003 (</w:t>
      </w:r>
      <w:r w:rsidRPr="00D470BC">
        <w:rPr>
          <w:rFonts w:ascii="Arial" w:hAnsi="Arial" w:cs="Arial"/>
          <w:b/>
          <w:i/>
          <w:color w:val="7B7B7B" w:themeColor="accent3" w:themeShade="BF"/>
          <w:sz w:val="22"/>
          <w:szCs w:val="22"/>
          <w:lang w:val="en-GB"/>
        </w:rPr>
        <w:t>IA 2003</w:t>
      </w:r>
      <w:r w:rsidRPr="00D470BC">
        <w:rPr>
          <w:rFonts w:ascii="Arial" w:hAnsi="Arial" w:cs="Arial"/>
          <w:color w:val="7B7B7B" w:themeColor="accent3" w:themeShade="BF"/>
          <w:sz w:val="22"/>
          <w:szCs w:val="22"/>
          <w:lang w:val="en-GB"/>
        </w:rPr>
        <w:t xml:space="preserve">), an officer of the company is deemed to have committed an offence if, at any time while he was an officer of the company or during the period of 12 months preceding the commencement of the liquidation, where a liquidator is appointed to the company (under section 159 of IA 2003), he has: </w:t>
      </w:r>
    </w:p>
    <w:p w14:paraId="3BDA75AC" w14:textId="77777777" w:rsidR="00D470BC" w:rsidRPr="00D470BC" w:rsidRDefault="00D470BC" w:rsidP="00D470BC">
      <w:pPr>
        <w:jc w:val="both"/>
        <w:rPr>
          <w:rFonts w:ascii="Arial" w:hAnsi="Arial" w:cs="Arial"/>
          <w:color w:val="7B7B7B" w:themeColor="accent3" w:themeShade="BF"/>
          <w:sz w:val="22"/>
          <w:szCs w:val="22"/>
          <w:lang w:val="en-GB"/>
        </w:rPr>
      </w:pPr>
    </w:p>
    <w:p w14:paraId="73428B24" w14:textId="77777777" w:rsidR="00D470BC" w:rsidRPr="00D470BC" w:rsidRDefault="00D470BC" w:rsidP="00D470BC">
      <w:pPr>
        <w:ind w:left="709" w:hanging="720"/>
        <w:jc w:val="both"/>
        <w:rPr>
          <w:rFonts w:ascii="Arial" w:hAnsi="Arial" w:cs="Arial"/>
          <w:color w:val="7B7B7B" w:themeColor="accent3" w:themeShade="BF"/>
          <w:sz w:val="22"/>
          <w:szCs w:val="22"/>
          <w:lang w:val="en-GB"/>
        </w:rPr>
      </w:pPr>
      <w:r w:rsidRPr="00D470BC">
        <w:rPr>
          <w:rFonts w:ascii="Arial" w:hAnsi="Arial" w:cs="Arial"/>
          <w:color w:val="7B7B7B" w:themeColor="accent3" w:themeShade="BF"/>
          <w:sz w:val="22"/>
          <w:szCs w:val="22"/>
          <w:lang w:val="en-GB"/>
        </w:rPr>
        <w:t xml:space="preserve">(a) made or caused to be made any gift or transfer of, or charge on, or has caused, permitted or acquiesced in the levying of any execution against the company’s assets; or </w:t>
      </w:r>
    </w:p>
    <w:p w14:paraId="5AE0CA81" w14:textId="77777777" w:rsidR="00D470BC" w:rsidRPr="00D470BC" w:rsidRDefault="00D470BC" w:rsidP="00D470BC">
      <w:pPr>
        <w:ind w:left="720" w:hanging="720"/>
        <w:jc w:val="both"/>
        <w:rPr>
          <w:rFonts w:ascii="Arial" w:hAnsi="Arial" w:cs="Arial"/>
          <w:color w:val="7B7B7B" w:themeColor="accent3" w:themeShade="BF"/>
          <w:sz w:val="22"/>
          <w:szCs w:val="22"/>
          <w:lang w:val="en-GB"/>
        </w:rPr>
      </w:pPr>
      <w:r w:rsidRPr="00D470BC">
        <w:rPr>
          <w:rFonts w:ascii="Arial" w:hAnsi="Arial" w:cs="Arial"/>
          <w:color w:val="7B7B7B" w:themeColor="accent3" w:themeShade="BF"/>
          <w:sz w:val="22"/>
          <w:szCs w:val="22"/>
          <w:lang w:val="en-GB"/>
        </w:rPr>
        <w:t xml:space="preserve">(b) has concealed or removed any of the company’s assets since, or within, sixty days of the date of any unsatisfied judgment or order for the payment of money obtained against the company. </w:t>
      </w:r>
    </w:p>
    <w:p w14:paraId="07FBDD11" w14:textId="77777777" w:rsidR="00D470BC" w:rsidRDefault="00D470BC" w:rsidP="00D470BC">
      <w:pPr>
        <w:tabs>
          <w:tab w:val="left" w:pos="567"/>
          <w:tab w:val="left" w:pos="1418"/>
        </w:tabs>
        <w:ind w:left="142"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p>
    <w:p w14:paraId="677688D1" w14:textId="05943CA3" w:rsidR="009B07AD" w:rsidRPr="00D470BC" w:rsidRDefault="00D470BC" w:rsidP="00D470BC">
      <w:pPr>
        <w:tabs>
          <w:tab w:val="left" w:pos="567"/>
          <w:tab w:val="left" w:pos="1418"/>
        </w:tabs>
        <w:ind w:left="142"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r w:rsidRPr="00D470BC">
        <w:rPr>
          <w:rFonts w:ascii="Arial" w:hAnsi="Arial" w:cs="Arial"/>
          <w:color w:val="7B7B7B" w:themeColor="accent3" w:themeShade="BF"/>
          <w:sz w:val="22"/>
          <w:szCs w:val="22"/>
          <w:lang w:val="en-GB"/>
        </w:rPr>
        <w:t>However, it must be noted that such person will not be held guilty under this section 289 if he/she proves that he had no intention to defraud at the time of conducting the offence. Also, if the offence contemplated under Section 289(1)(a) (as above) occurred more than five years before the commencement of the liquidation, then such person will not be liable.</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3821D010" w:rsidR="00C72848" w:rsidRDefault="00D470BC" w:rsidP="00D470BC">
      <w:pPr>
        <w:jc w:val="both"/>
        <w:rPr>
          <w:rFonts w:ascii="Arial" w:hAnsi="Arial" w:cs="Arial"/>
          <w:color w:val="7B7B7B" w:themeColor="accent3" w:themeShade="BF"/>
          <w:sz w:val="22"/>
          <w:szCs w:val="22"/>
          <w:lang w:val="en-GB"/>
        </w:rPr>
      </w:pPr>
      <w:r w:rsidRPr="00D470BC">
        <w:rPr>
          <w:rFonts w:ascii="Arial" w:hAnsi="Arial" w:cs="Arial"/>
          <w:color w:val="7B7B7B" w:themeColor="accent3" w:themeShade="BF"/>
          <w:sz w:val="22"/>
          <w:szCs w:val="22"/>
          <w:lang w:val="en-GB"/>
        </w:rPr>
        <w:t xml:space="preserve">Part XIX of the IA 2003 </w:t>
      </w:r>
      <w:r w:rsidR="00346322" w:rsidRPr="00D470BC">
        <w:rPr>
          <w:rFonts w:ascii="Arial" w:hAnsi="Arial" w:cs="Arial"/>
          <w:color w:val="7B7B7B" w:themeColor="accent3" w:themeShade="BF"/>
          <w:sz w:val="22"/>
          <w:szCs w:val="22"/>
          <w:lang w:val="en-GB"/>
        </w:rPr>
        <w:t xml:space="preserve">provides for the co-operation of the BVI Court </w:t>
      </w:r>
      <w:r w:rsidR="00346322">
        <w:rPr>
          <w:rFonts w:ascii="Arial" w:hAnsi="Arial" w:cs="Arial"/>
          <w:color w:val="7B7B7B" w:themeColor="accent3" w:themeShade="BF"/>
          <w:sz w:val="22"/>
          <w:szCs w:val="22"/>
          <w:lang w:val="en-GB"/>
        </w:rPr>
        <w:t xml:space="preserve">with foreign </w:t>
      </w:r>
      <w:r w:rsidR="00B25380">
        <w:rPr>
          <w:rFonts w:ascii="Arial" w:hAnsi="Arial" w:cs="Arial"/>
          <w:color w:val="7B7B7B" w:themeColor="accent3" w:themeShade="BF"/>
          <w:sz w:val="22"/>
          <w:szCs w:val="22"/>
          <w:lang w:val="en-GB"/>
        </w:rPr>
        <w:t>representatives</w:t>
      </w:r>
      <w:r w:rsidR="00346322">
        <w:rPr>
          <w:rFonts w:ascii="Arial" w:hAnsi="Arial" w:cs="Arial"/>
          <w:color w:val="7B7B7B" w:themeColor="accent3" w:themeShade="BF"/>
          <w:sz w:val="22"/>
          <w:szCs w:val="22"/>
          <w:lang w:val="en-GB"/>
        </w:rPr>
        <w:t xml:space="preserve"> in the form of making </w:t>
      </w:r>
      <w:r w:rsidRPr="00D470BC">
        <w:rPr>
          <w:rFonts w:ascii="Arial" w:hAnsi="Arial" w:cs="Arial"/>
          <w:color w:val="7B7B7B" w:themeColor="accent3" w:themeShade="BF"/>
          <w:sz w:val="22"/>
          <w:szCs w:val="22"/>
          <w:lang w:val="en-GB"/>
        </w:rPr>
        <w:t xml:space="preserve">orders in aid of foreign proceedings. </w:t>
      </w:r>
      <w:r w:rsidR="00F02131">
        <w:rPr>
          <w:rFonts w:ascii="Arial" w:hAnsi="Arial" w:cs="Arial"/>
          <w:color w:val="7B7B7B" w:themeColor="accent3" w:themeShade="BF"/>
          <w:sz w:val="22"/>
          <w:szCs w:val="22"/>
          <w:lang w:val="en-GB"/>
        </w:rPr>
        <w:t xml:space="preserve">Section 468(3) of the IA 2003 </w:t>
      </w:r>
      <w:r w:rsidR="00B25380">
        <w:rPr>
          <w:rFonts w:ascii="Arial" w:hAnsi="Arial" w:cs="Arial"/>
          <w:color w:val="7B7B7B" w:themeColor="accent3" w:themeShade="BF"/>
          <w:sz w:val="22"/>
          <w:szCs w:val="22"/>
          <w:lang w:val="en-GB"/>
        </w:rPr>
        <w:t>sets out a non-exhaustive</w:t>
      </w:r>
      <w:r w:rsidR="008562F0">
        <w:rPr>
          <w:rFonts w:ascii="Arial" w:hAnsi="Arial" w:cs="Arial"/>
          <w:color w:val="7B7B7B" w:themeColor="accent3" w:themeShade="BF"/>
          <w:sz w:val="22"/>
          <w:szCs w:val="22"/>
          <w:lang w:val="en-GB"/>
        </w:rPr>
        <w:t>/ indicative</w:t>
      </w:r>
      <w:r w:rsidR="00B25380">
        <w:rPr>
          <w:rFonts w:ascii="Arial" w:hAnsi="Arial" w:cs="Arial"/>
          <w:color w:val="7B7B7B" w:themeColor="accent3" w:themeShade="BF"/>
          <w:sz w:val="22"/>
          <w:szCs w:val="22"/>
          <w:lang w:val="en-GB"/>
        </w:rPr>
        <w:t xml:space="preserve"> list of orders that can be made by the BVI Court in aid of foreign proceedings which are as follows:</w:t>
      </w:r>
    </w:p>
    <w:p w14:paraId="3CA5AC01" w14:textId="77777777" w:rsidR="00B25380" w:rsidRDefault="00B25380" w:rsidP="00B25380">
      <w:pPr>
        <w:jc w:val="both"/>
        <w:rPr>
          <w:rFonts w:ascii="Arial" w:hAnsi="Arial" w:cs="Arial"/>
          <w:color w:val="7B7B7B" w:themeColor="accent3" w:themeShade="BF"/>
          <w:sz w:val="22"/>
          <w:szCs w:val="22"/>
          <w:lang w:val="en-GB"/>
        </w:rPr>
      </w:pPr>
    </w:p>
    <w:p w14:paraId="267E534E" w14:textId="617D7FD1" w:rsidR="00B25380" w:rsidRPr="00B25380" w:rsidRDefault="00B25380" w:rsidP="00B25380">
      <w:pPr>
        <w:jc w:val="both"/>
        <w:rPr>
          <w:rFonts w:ascii="Arial" w:hAnsi="Arial" w:cs="Arial"/>
          <w:i/>
          <w:color w:val="7B7B7B" w:themeColor="accent3" w:themeShade="BF"/>
          <w:sz w:val="22"/>
          <w:szCs w:val="22"/>
          <w:lang w:val="en-GB"/>
        </w:rPr>
      </w:pPr>
      <w:r w:rsidRPr="00B25380">
        <w:rPr>
          <w:rFonts w:ascii="Arial" w:hAnsi="Arial" w:cs="Arial"/>
          <w:i/>
          <w:color w:val="7B7B7B" w:themeColor="accent3" w:themeShade="BF"/>
          <w:sz w:val="22"/>
          <w:szCs w:val="22"/>
          <w:lang w:val="en-GB"/>
        </w:rPr>
        <w:t>‘(a) restrain the commencement or continuation of any proceedings, execution or other legal process or the levying of any distress against a debtor or in relation to any of the debtor’s property;</w:t>
      </w:r>
    </w:p>
    <w:p w14:paraId="7CA2EE8C" w14:textId="7076E6F7" w:rsidR="00B25380" w:rsidRPr="00B25380" w:rsidRDefault="00B25380" w:rsidP="00B25380">
      <w:pPr>
        <w:jc w:val="both"/>
        <w:rPr>
          <w:rFonts w:ascii="Arial" w:hAnsi="Arial" w:cs="Arial"/>
          <w:i/>
          <w:color w:val="7B7B7B" w:themeColor="accent3" w:themeShade="BF"/>
          <w:sz w:val="22"/>
          <w:szCs w:val="22"/>
          <w:lang w:val="en-GB"/>
        </w:rPr>
      </w:pPr>
      <w:r w:rsidRPr="00B25380">
        <w:rPr>
          <w:rFonts w:ascii="Arial" w:hAnsi="Arial" w:cs="Arial"/>
          <w:i/>
          <w:color w:val="7B7B7B" w:themeColor="accent3" w:themeShade="BF"/>
          <w:sz w:val="22"/>
          <w:szCs w:val="22"/>
          <w:lang w:val="en-GB"/>
        </w:rPr>
        <w:t xml:space="preserve">(b) subject to subsection </w:t>
      </w:r>
      <w:r w:rsidRPr="00B25380">
        <w:rPr>
          <w:rFonts w:ascii="Arial" w:hAnsi="Arial" w:cs="Arial"/>
          <w:color w:val="7B7B7B" w:themeColor="accent3" w:themeShade="BF"/>
          <w:sz w:val="22"/>
          <w:szCs w:val="22"/>
          <w:lang w:val="en-GB"/>
        </w:rPr>
        <w:t>[468]</w:t>
      </w:r>
      <w:r w:rsidRPr="00B25380">
        <w:rPr>
          <w:rFonts w:ascii="Arial" w:hAnsi="Arial" w:cs="Arial"/>
          <w:i/>
          <w:color w:val="7B7B7B" w:themeColor="accent3" w:themeShade="BF"/>
          <w:sz w:val="22"/>
          <w:szCs w:val="22"/>
          <w:lang w:val="en-GB"/>
        </w:rPr>
        <w:t>(4), restrain the creation, exer</w:t>
      </w:r>
      <w:r w:rsidR="008562F0">
        <w:rPr>
          <w:rFonts w:ascii="Arial" w:hAnsi="Arial" w:cs="Arial"/>
          <w:i/>
          <w:color w:val="7B7B7B" w:themeColor="accent3" w:themeShade="BF"/>
          <w:sz w:val="22"/>
          <w:szCs w:val="22"/>
          <w:lang w:val="en-GB"/>
        </w:rPr>
        <w:t xml:space="preserve">cise or enforcement of </w:t>
      </w:r>
      <w:r w:rsidRPr="00B25380">
        <w:rPr>
          <w:rFonts w:ascii="Arial" w:hAnsi="Arial" w:cs="Arial"/>
          <w:i/>
          <w:color w:val="7B7B7B" w:themeColor="accent3" w:themeShade="BF"/>
          <w:sz w:val="22"/>
          <w:szCs w:val="22"/>
          <w:lang w:val="en-GB"/>
        </w:rPr>
        <w:t>any right or remedy over or against any of the debtor’s property;</w:t>
      </w:r>
    </w:p>
    <w:p w14:paraId="3A0CDBF8" w14:textId="2C4D006A" w:rsidR="00B25380" w:rsidRPr="00B25380" w:rsidRDefault="00B25380" w:rsidP="00B25380">
      <w:pPr>
        <w:jc w:val="both"/>
        <w:rPr>
          <w:rFonts w:ascii="Arial" w:hAnsi="Arial" w:cs="Arial"/>
          <w:i/>
          <w:color w:val="7B7B7B" w:themeColor="accent3" w:themeShade="BF"/>
          <w:sz w:val="22"/>
          <w:szCs w:val="22"/>
          <w:lang w:val="en-GB"/>
        </w:rPr>
      </w:pPr>
      <w:r w:rsidRPr="00B25380">
        <w:rPr>
          <w:rFonts w:ascii="Arial" w:hAnsi="Arial" w:cs="Arial"/>
          <w:i/>
          <w:color w:val="7B7B7B" w:themeColor="accent3" w:themeShade="BF"/>
          <w:sz w:val="22"/>
          <w:szCs w:val="22"/>
          <w:lang w:val="en-GB"/>
        </w:rPr>
        <w:lastRenderedPageBreak/>
        <w:t>(c) require any person to deliver up to</w:t>
      </w:r>
      <w:r w:rsidR="008562F0">
        <w:rPr>
          <w:rFonts w:ascii="Arial" w:hAnsi="Arial" w:cs="Arial"/>
          <w:i/>
          <w:color w:val="7B7B7B" w:themeColor="accent3" w:themeShade="BF"/>
          <w:sz w:val="22"/>
          <w:szCs w:val="22"/>
          <w:lang w:val="en-GB"/>
        </w:rPr>
        <w:t xml:space="preserve"> the foreign representative any </w:t>
      </w:r>
      <w:r w:rsidRPr="00B25380">
        <w:rPr>
          <w:rFonts w:ascii="Arial" w:hAnsi="Arial" w:cs="Arial"/>
          <w:i/>
          <w:color w:val="7B7B7B" w:themeColor="accent3" w:themeShade="BF"/>
          <w:sz w:val="22"/>
          <w:szCs w:val="22"/>
          <w:lang w:val="en-GB"/>
        </w:rPr>
        <w:t>property of the debtor or the proceeds of such property;</w:t>
      </w:r>
    </w:p>
    <w:p w14:paraId="585F9249" w14:textId="279110A6" w:rsidR="00B25380" w:rsidRPr="00B25380" w:rsidRDefault="00B25380" w:rsidP="00B25380">
      <w:pPr>
        <w:jc w:val="both"/>
        <w:rPr>
          <w:rFonts w:ascii="Arial" w:hAnsi="Arial" w:cs="Arial"/>
          <w:i/>
          <w:color w:val="7B7B7B" w:themeColor="accent3" w:themeShade="BF"/>
          <w:sz w:val="22"/>
          <w:szCs w:val="22"/>
          <w:lang w:val="en-GB"/>
        </w:rPr>
      </w:pPr>
      <w:r w:rsidRPr="00B25380">
        <w:rPr>
          <w:rFonts w:ascii="Arial" w:hAnsi="Arial" w:cs="Arial"/>
          <w:i/>
          <w:color w:val="7B7B7B" w:themeColor="accent3" w:themeShade="BF"/>
          <w:sz w:val="22"/>
          <w:szCs w:val="22"/>
          <w:lang w:val="en-GB"/>
        </w:rPr>
        <w:t>(d) make such order or grant such relief</w:t>
      </w:r>
      <w:r w:rsidR="008562F0">
        <w:rPr>
          <w:rFonts w:ascii="Arial" w:hAnsi="Arial" w:cs="Arial"/>
          <w:i/>
          <w:color w:val="7B7B7B" w:themeColor="accent3" w:themeShade="BF"/>
          <w:sz w:val="22"/>
          <w:szCs w:val="22"/>
          <w:lang w:val="en-GB"/>
        </w:rPr>
        <w:t xml:space="preserve"> as it considers appropriate to </w:t>
      </w:r>
      <w:r w:rsidRPr="00B25380">
        <w:rPr>
          <w:rFonts w:ascii="Arial" w:hAnsi="Arial" w:cs="Arial"/>
          <w:i/>
          <w:color w:val="7B7B7B" w:themeColor="accent3" w:themeShade="BF"/>
          <w:sz w:val="22"/>
          <w:szCs w:val="22"/>
          <w:lang w:val="en-GB"/>
        </w:rPr>
        <w:t>facilitate, approve or implement arrangements tha</w:t>
      </w:r>
      <w:r w:rsidR="008562F0">
        <w:rPr>
          <w:rFonts w:ascii="Arial" w:hAnsi="Arial" w:cs="Arial"/>
          <w:i/>
          <w:color w:val="7B7B7B" w:themeColor="accent3" w:themeShade="BF"/>
          <w:sz w:val="22"/>
          <w:szCs w:val="22"/>
          <w:lang w:val="en-GB"/>
        </w:rPr>
        <w:t xml:space="preserve">t will result in a coordination </w:t>
      </w:r>
      <w:r w:rsidRPr="00B25380">
        <w:rPr>
          <w:rFonts w:ascii="Arial" w:hAnsi="Arial" w:cs="Arial"/>
          <w:i/>
          <w:color w:val="7B7B7B" w:themeColor="accent3" w:themeShade="BF"/>
          <w:sz w:val="22"/>
          <w:szCs w:val="22"/>
          <w:lang w:val="en-GB"/>
        </w:rPr>
        <w:t>of a Virgin Islands insol</w:t>
      </w:r>
      <w:r w:rsidR="008562F0">
        <w:rPr>
          <w:rFonts w:ascii="Arial" w:hAnsi="Arial" w:cs="Arial"/>
          <w:i/>
          <w:color w:val="7B7B7B" w:themeColor="accent3" w:themeShade="BF"/>
          <w:sz w:val="22"/>
          <w:szCs w:val="22"/>
          <w:lang w:val="en-GB"/>
        </w:rPr>
        <w:t xml:space="preserve">vency proceeding with a foreign </w:t>
      </w:r>
      <w:r w:rsidRPr="00B25380">
        <w:rPr>
          <w:rFonts w:ascii="Arial" w:hAnsi="Arial" w:cs="Arial"/>
          <w:i/>
          <w:color w:val="7B7B7B" w:themeColor="accent3" w:themeShade="BF"/>
          <w:sz w:val="22"/>
          <w:szCs w:val="22"/>
          <w:lang w:val="en-GB"/>
        </w:rPr>
        <w:t>proceeding;</w:t>
      </w:r>
    </w:p>
    <w:p w14:paraId="5CC205BF" w14:textId="6D52E2D3" w:rsidR="00B25380" w:rsidRPr="00B25380" w:rsidRDefault="00B25380" w:rsidP="00B25380">
      <w:pPr>
        <w:jc w:val="both"/>
        <w:rPr>
          <w:rFonts w:ascii="Arial" w:hAnsi="Arial" w:cs="Arial"/>
          <w:i/>
          <w:color w:val="7B7B7B" w:themeColor="accent3" w:themeShade="BF"/>
          <w:sz w:val="22"/>
          <w:szCs w:val="22"/>
          <w:lang w:val="en-GB"/>
        </w:rPr>
      </w:pPr>
      <w:r w:rsidRPr="00B25380">
        <w:rPr>
          <w:rFonts w:ascii="Arial" w:hAnsi="Arial" w:cs="Arial"/>
          <w:i/>
          <w:color w:val="7B7B7B" w:themeColor="accent3" w:themeShade="BF"/>
          <w:sz w:val="22"/>
          <w:szCs w:val="22"/>
          <w:lang w:val="en-GB"/>
        </w:rPr>
        <w:t>(e) appoint an interim receiver of any property of the debtor for such te</w:t>
      </w:r>
      <w:r w:rsidR="008562F0">
        <w:rPr>
          <w:rFonts w:ascii="Arial" w:hAnsi="Arial" w:cs="Arial"/>
          <w:i/>
          <w:color w:val="7B7B7B" w:themeColor="accent3" w:themeShade="BF"/>
          <w:sz w:val="22"/>
          <w:szCs w:val="22"/>
          <w:lang w:val="en-GB"/>
        </w:rPr>
        <w:t xml:space="preserve">rm </w:t>
      </w:r>
      <w:r w:rsidRPr="00B25380">
        <w:rPr>
          <w:rFonts w:ascii="Arial" w:hAnsi="Arial" w:cs="Arial"/>
          <w:i/>
          <w:color w:val="7B7B7B" w:themeColor="accent3" w:themeShade="BF"/>
          <w:sz w:val="22"/>
          <w:szCs w:val="22"/>
          <w:lang w:val="en-GB"/>
        </w:rPr>
        <w:t>and subject to such conditions as it considers appropriate;</w:t>
      </w:r>
    </w:p>
    <w:p w14:paraId="39829622" w14:textId="22C3D9C2" w:rsidR="00B25380" w:rsidRPr="00B25380" w:rsidRDefault="00B25380" w:rsidP="00B25380">
      <w:pPr>
        <w:jc w:val="both"/>
        <w:rPr>
          <w:rFonts w:ascii="Arial" w:hAnsi="Arial" w:cs="Arial"/>
          <w:i/>
          <w:color w:val="7B7B7B" w:themeColor="accent3" w:themeShade="BF"/>
          <w:sz w:val="22"/>
          <w:szCs w:val="22"/>
          <w:lang w:val="en-GB"/>
        </w:rPr>
      </w:pPr>
      <w:r w:rsidRPr="00B25380">
        <w:rPr>
          <w:rFonts w:ascii="Arial" w:hAnsi="Arial" w:cs="Arial"/>
          <w:i/>
          <w:color w:val="7B7B7B" w:themeColor="accent3" w:themeShade="BF"/>
          <w:sz w:val="22"/>
          <w:szCs w:val="22"/>
          <w:lang w:val="en-GB"/>
        </w:rPr>
        <w:t xml:space="preserve">(f) authorize the examination by the foreign </w:t>
      </w:r>
      <w:r w:rsidR="008562F0">
        <w:rPr>
          <w:rFonts w:ascii="Arial" w:hAnsi="Arial" w:cs="Arial"/>
          <w:i/>
          <w:color w:val="7B7B7B" w:themeColor="accent3" w:themeShade="BF"/>
          <w:sz w:val="22"/>
          <w:szCs w:val="22"/>
          <w:lang w:val="en-GB"/>
        </w:rPr>
        <w:t xml:space="preserve">representative of the debtor or </w:t>
      </w:r>
      <w:r w:rsidRPr="00B25380">
        <w:rPr>
          <w:rFonts w:ascii="Arial" w:hAnsi="Arial" w:cs="Arial"/>
          <w:i/>
          <w:color w:val="7B7B7B" w:themeColor="accent3" w:themeShade="BF"/>
          <w:sz w:val="22"/>
          <w:szCs w:val="22"/>
          <w:lang w:val="en-GB"/>
        </w:rPr>
        <w:t>of any person who could be examined</w:t>
      </w:r>
      <w:r w:rsidR="008562F0">
        <w:rPr>
          <w:rFonts w:ascii="Arial" w:hAnsi="Arial" w:cs="Arial"/>
          <w:i/>
          <w:color w:val="7B7B7B" w:themeColor="accent3" w:themeShade="BF"/>
          <w:sz w:val="22"/>
          <w:szCs w:val="22"/>
          <w:lang w:val="en-GB"/>
        </w:rPr>
        <w:t xml:space="preserve"> in a Virgin Islands insolvency </w:t>
      </w:r>
      <w:r w:rsidRPr="00B25380">
        <w:rPr>
          <w:rFonts w:ascii="Arial" w:hAnsi="Arial" w:cs="Arial"/>
          <w:i/>
          <w:color w:val="7B7B7B" w:themeColor="accent3" w:themeShade="BF"/>
          <w:sz w:val="22"/>
          <w:szCs w:val="22"/>
          <w:lang w:val="en-GB"/>
        </w:rPr>
        <w:t>proceeding in respect of a debtor;</w:t>
      </w:r>
    </w:p>
    <w:p w14:paraId="7DA62207" w14:textId="309E79B8" w:rsidR="00B25380" w:rsidRPr="00B25380" w:rsidRDefault="00B25380" w:rsidP="00B25380">
      <w:pPr>
        <w:jc w:val="both"/>
        <w:rPr>
          <w:rFonts w:ascii="Arial" w:hAnsi="Arial" w:cs="Arial"/>
          <w:i/>
          <w:color w:val="7B7B7B" w:themeColor="accent3" w:themeShade="BF"/>
          <w:sz w:val="22"/>
          <w:szCs w:val="22"/>
          <w:lang w:val="en-GB"/>
        </w:rPr>
      </w:pPr>
      <w:r w:rsidRPr="00B25380">
        <w:rPr>
          <w:rFonts w:ascii="Arial" w:hAnsi="Arial" w:cs="Arial"/>
          <w:i/>
          <w:color w:val="7B7B7B" w:themeColor="accent3" w:themeShade="BF"/>
          <w:sz w:val="22"/>
          <w:szCs w:val="22"/>
          <w:lang w:val="en-GB"/>
        </w:rPr>
        <w:t xml:space="preserve">(g) stay or terminate or make any other order it considers appropriate in </w:t>
      </w:r>
      <w:r w:rsidR="008562F0">
        <w:rPr>
          <w:rFonts w:ascii="Arial" w:hAnsi="Arial" w:cs="Arial"/>
          <w:i/>
          <w:color w:val="7B7B7B" w:themeColor="accent3" w:themeShade="BF"/>
          <w:sz w:val="22"/>
          <w:szCs w:val="22"/>
          <w:lang w:val="en-GB"/>
        </w:rPr>
        <w:t xml:space="preserve">relation to a Virgin </w:t>
      </w:r>
      <w:r w:rsidRPr="00B25380">
        <w:rPr>
          <w:rFonts w:ascii="Arial" w:hAnsi="Arial" w:cs="Arial"/>
          <w:i/>
          <w:color w:val="7B7B7B" w:themeColor="accent3" w:themeShade="BF"/>
          <w:sz w:val="22"/>
          <w:szCs w:val="22"/>
          <w:lang w:val="en-GB"/>
        </w:rPr>
        <w:t>Islands insolvency proceeding; or</w:t>
      </w:r>
    </w:p>
    <w:p w14:paraId="3B070CF7" w14:textId="5D852D71" w:rsidR="00B25380" w:rsidRPr="00B25380" w:rsidRDefault="00B25380" w:rsidP="00B25380">
      <w:pPr>
        <w:jc w:val="both"/>
        <w:rPr>
          <w:rFonts w:ascii="Arial" w:hAnsi="Arial" w:cs="Arial"/>
          <w:i/>
          <w:color w:val="7B7B7B" w:themeColor="accent3" w:themeShade="BF"/>
          <w:sz w:val="22"/>
          <w:szCs w:val="22"/>
          <w:lang w:val="en-GB"/>
        </w:rPr>
      </w:pPr>
      <w:r w:rsidRPr="00B25380">
        <w:rPr>
          <w:rFonts w:ascii="Arial" w:hAnsi="Arial" w:cs="Arial"/>
          <w:i/>
          <w:color w:val="7B7B7B" w:themeColor="accent3" w:themeShade="BF"/>
          <w:sz w:val="22"/>
          <w:szCs w:val="22"/>
          <w:lang w:val="en-GB"/>
        </w:rPr>
        <w:t>(h) make such order or grant such other relief as it considers appropriate.</w:t>
      </w:r>
      <w:r w:rsidR="008562F0">
        <w:rPr>
          <w:rFonts w:ascii="Arial" w:hAnsi="Arial" w:cs="Arial"/>
          <w:i/>
          <w:color w:val="7B7B7B" w:themeColor="accent3" w:themeShade="BF"/>
          <w:sz w:val="22"/>
          <w:szCs w:val="22"/>
          <w:lang w:val="en-GB"/>
        </w:rPr>
        <w:t>’</w:t>
      </w:r>
    </w:p>
    <w:p w14:paraId="1C07732B" w14:textId="77777777" w:rsidR="00D52412" w:rsidRDefault="00D52412" w:rsidP="008065CE">
      <w:pPr>
        <w:jc w:val="both"/>
        <w:rPr>
          <w:rFonts w:ascii="Arial" w:hAnsi="Arial" w:cs="Arial"/>
          <w:bCs/>
          <w:sz w:val="22"/>
          <w:szCs w:val="22"/>
          <w:lang w:val="en-GB"/>
        </w:rPr>
      </w:pPr>
    </w:p>
    <w:p w14:paraId="48360156" w14:textId="13857252" w:rsidR="008562F0" w:rsidRDefault="008562F0" w:rsidP="008562F0">
      <w:pPr>
        <w:jc w:val="both"/>
        <w:rPr>
          <w:rFonts w:ascii="Arial" w:hAnsi="Arial" w:cs="Arial"/>
          <w:color w:val="7B7B7B" w:themeColor="accent3" w:themeShade="BF"/>
          <w:sz w:val="22"/>
          <w:szCs w:val="22"/>
          <w:lang w:val="en-GB"/>
        </w:rPr>
      </w:pPr>
      <w:r w:rsidRPr="00D470BC">
        <w:rPr>
          <w:rFonts w:ascii="Arial" w:hAnsi="Arial" w:cs="Arial"/>
          <w:color w:val="7B7B7B" w:themeColor="accent3" w:themeShade="BF"/>
          <w:sz w:val="22"/>
          <w:szCs w:val="22"/>
          <w:lang w:val="en-GB"/>
        </w:rPr>
        <w:t xml:space="preserve">However, </w:t>
      </w:r>
      <w:r>
        <w:rPr>
          <w:rFonts w:ascii="Arial" w:hAnsi="Arial" w:cs="Arial"/>
          <w:color w:val="7B7B7B" w:themeColor="accent3" w:themeShade="BF"/>
          <w:sz w:val="22"/>
          <w:szCs w:val="22"/>
          <w:lang w:val="en-GB"/>
        </w:rPr>
        <w:t xml:space="preserve">it must be noted that </w:t>
      </w:r>
      <w:r w:rsidRPr="00D470BC">
        <w:rPr>
          <w:rFonts w:ascii="Arial" w:hAnsi="Arial" w:cs="Arial"/>
          <w:color w:val="7B7B7B" w:themeColor="accent3" w:themeShade="BF"/>
          <w:sz w:val="22"/>
          <w:szCs w:val="22"/>
          <w:lang w:val="en-GB"/>
        </w:rPr>
        <w:t>there is an express qualification under this part that assistance cannot be rendered in such a way as to interfere with the rights of a secure</w:t>
      </w:r>
      <w:r>
        <w:rPr>
          <w:rFonts w:ascii="Arial" w:hAnsi="Arial" w:cs="Arial"/>
          <w:color w:val="7B7B7B" w:themeColor="accent3" w:themeShade="BF"/>
          <w:sz w:val="22"/>
          <w:szCs w:val="22"/>
          <w:lang w:val="en-GB"/>
        </w:rPr>
        <w:t>d creditor under their security i.e. it should not affect the rights of the secured creditors (Section 468(4)).</w:t>
      </w:r>
      <w:r w:rsidR="007A02BE">
        <w:rPr>
          <w:rFonts w:ascii="Arial" w:hAnsi="Arial" w:cs="Arial"/>
          <w:color w:val="7B7B7B" w:themeColor="accent3" w:themeShade="BF"/>
          <w:sz w:val="22"/>
          <w:szCs w:val="22"/>
          <w:lang w:val="en-GB"/>
        </w:rPr>
        <w:t xml:space="preserve"> The BVI Court may</w:t>
      </w:r>
      <w:r w:rsidR="006F3A53">
        <w:rPr>
          <w:rFonts w:ascii="Arial" w:hAnsi="Arial" w:cs="Arial"/>
          <w:color w:val="7B7B7B" w:themeColor="accent3" w:themeShade="BF"/>
          <w:sz w:val="22"/>
          <w:szCs w:val="22"/>
          <w:lang w:val="en-GB"/>
        </w:rPr>
        <w:t xml:space="preserve"> </w:t>
      </w:r>
      <w:r w:rsidR="007A02BE">
        <w:rPr>
          <w:rFonts w:ascii="Arial" w:hAnsi="Arial" w:cs="Arial"/>
          <w:color w:val="7B7B7B" w:themeColor="accent3" w:themeShade="BF"/>
          <w:sz w:val="22"/>
          <w:szCs w:val="22"/>
          <w:lang w:val="en-GB"/>
        </w:rPr>
        <w:t xml:space="preserve">apply the law of the Virgin Islands or the law of the foreign proceedings to make the orders set out above (Section 468(5)). </w:t>
      </w:r>
    </w:p>
    <w:p w14:paraId="52459862" w14:textId="77777777" w:rsidR="008562F0" w:rsidRDefault="008562F0" w:rsidP="008562F0">
      <w:pPr>
        <w:jc w:val="both"/>
        <w:rPr>
          <w:rFonts w:ascii="Arial" w:hAnsi="Arial" w:cs="Arial"/>
          <w:color w:val="7B7B7B" w:themeColor="accent3" w:themeShade="BF"/>
          <w:sz w:val="22"/>
          <w:szCs w:val="22"/>
          <w:lang w:val="en-GB"/>
        </w:rPr>
      </w:pPr>
    </w:p>
    <w:p w14:paraId="3B20011B" w14:textId="7EC14CB3" w:rsidR="00B25380" w:rsidRDefault="00B25380" w:rsidP="00B253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Part XVIII of the IA 2003, adopts t</w:t>
      </w:r>
      <w:r w:rsidR="007A02BE">
        <w:rPr>
          <w:rFonts w:ascii="Arial" w:hAnsi="Arial" w:cs="Arial"/>
          <w:color w:val="7B7B7B" w:themeColor="accent3" w:themeShade="BF"/>
          <w:sz w:val="22"/>
          <w:szCs w:val="22"/>
          <w:lang w:val="en-GB"/>
        </w:rPr>
        <w:t>he UNCITRAL Model Law on Cross-Border I</w:t>
      </w:r>
      <w:r>
        <w:rPr>
          <w:rFonts w:ascii="Arial" w:hAnsi="Arial" w:cs="Arial"/>
          <w:color w:val="7B7B7B" w:themeColor="accent3" w:themeShade="BF"/>
          <w:sz w:val="22"/>
          <w:szCs w:val="22"/>
          <w:lang w:val="en-GB"/>
        </w:rPr>
        <w:t>nsolvency, it has not been brought into force yet in BVI</w:t>
      </w:r>
      <w:r w:rsidR="00F02131">
        <w:rPr>
          <w:rFonts w:ascii="Arial" w:hAnsi="Arial" w:cs="Arial"/>
          <w:color w:val="7B7B7B" w:themeColor="accent3" w:themeShade="BF"/>
          <w:sz w:val="22"/>
          <w:szCs w:val="22"/>
          <w:lang w:val="en-GB"/>
        </w:rPr>
        <w:t xml:space="preserve"> so this part may not be relied upon in relation to understanding powers of the BVI court</w:t>
      </w:r>
      <w:r>
        <w:rPr>
          <w:rFonts w:ascii="Arial" w:hAnsi="Arial" w:cs="Arial"/>
          <w:color w:val="7B7B7B" w:themeColor="accent3" w:themeShade="BF"/>
          <w:sz w:val="22"/>
          <w:szCs w:val="22"/>
          <w:lang w:val="en-GB"/>
        </w:rPr>
        <w:t xml:space="preserve">. </w:t>
      </w:r>
    </w:p>
    <w:p w14:paraId="00CB48AB" w14:textId="2EF3F86F"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39FD87FA" w14:textId="77777777" w:rsidR="00672CF6" w:rsidRDefault="006F3A53" w:rsidP="006F3A53">
      <w:pPr>
        <w:ind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            In summary, </w:t>
      </w:r>
      <w:r>
        <w:rPr>
          <w:rFonts w:ascii="Arial" w:hAnsi="Arial" w:cs="Arial"/>
          <w:color w:val="7B7B7B" w:themeColor="accent3" w:themeShade="BF"/>
          <w:sz w:val="22"/>
          <w:szCs w:val="22"/>
        </w:rPr>
        <w:t>u</w:t>
      </w:r>
      <w:r w:rsidRPr="006F3A53">
        <w:rPr>
          <w:rFonts w:ascii="Arial" w:hAnsi="Arial" w:cs="Arial"/>
          <w:color w:val="7B7B7B" w:themeColor="accent3" w:themeShade="BF"/>
          <w:sz w:val="22"/>
          <w:szCs w:val="22"/>
        </w:rPr>
        <w:t xml:space="preserve">nder BVI law a company will be deemed to be insolvent if it is </w:t>
      </w:r>
      <w:r>
        <w:rPr>
          <w:rFonts w:ascii="Arial" w:hAnsi="Arial" w:cs="Arial"/>
          <w:color w:val="7B7B7B" w:themeColor="accent3" w:themeShade="BF"/>
          <w:sz w:val="22"/>
          <w:szCs w:val="22"/>
        </w:rPr>
        <w:t xml:space="preserve">(1) </w:t>
      </w:r>
      <w:r w:rsidRPr="006F3A53">
        <w:rPr>
          <w:rFonts w:ascii="Arial" w:hAnsi="Arial" w:cs="Arial"/>
          <w:color w:val="7B7B7B" w:themeColor="accent3" w:themeShade="BF"/>
          <w:sz w:val="22"/>
          <w:szCs w:val="22"/>
        </w:rPr>
        <w:t xml:space="preserve">cash-flow insolvent, </w:t>
      </w:r>
      <w:r>
        <w:rPr>
          <w:rFonts w:ascii="Arial" w:hAnsi="Arial" w:cs="Arial"/>
          <w:color w:val="7B7B7B" w:themeColor="accent3" w:themeShade="BF"/>
          <w:sz w:val="22"/>
          <w:szCs w:val="22"/>
        </w:rPr>
        <w:t xml:space="preserve">(2) balance sheet insolvent or </w:t>
      </w:r>
      <w:r w:rsidR="00672CF6">
        <w:rPr>
          <w:rFonts w:ascii="Arial" w:hAnsi="Arial" w:cs="Arial"/>
          <w:color w:val="7B7B7B" w:themeColor="accent3" w:themeShade="BF"/>
          <w:sz w:val="22"/>
          <w:szCs w:val="22"/>
        </w:rPr>
        <w:t xml:space="preserve">(3) </w:t>
      </w:r>
      <w:r>
        <w:rPr>
          <w:rFonts w:ascii="Arial" w:hAnsi="Arial" w:cs="Arial"/>
          <w:color w:val="7B7B7B" w:themeColor="accent3" w:themeShade="BF"/>
          <w:sz w:val="22"/>
          <w:szCs w:val="22"/>
        </w:rPr>
        <w:t>‘technically’</w:t>
      </w:r>
      <w:r w:rsidRPr="006F3A53">
        <w:rPr>
          <w:rFonts w:ascii="Arial" w:hAnsi="Arial" w:cs="Arial"/>
          <w:color w:val="7B7B7B" w:themeColor="accent3" w:themeShade="BF"/>
          <w:sz w:val="22"/>
          <w:szCs w:val="22"/>
        </w:rPr>
        <w:t xml:space="preserve"> insolvent (i.e. it has failed to satisfy a judgment debt or a statutory demand). </w:t>
      </w:r>
    </w:p>
    <w:p w14:paraId="3CD28C24" w14:textId="77777777" w:rsidR="00672CF6" w:rsidRDefault="00672CF6" w:rsidP="006F3A53">
      <w:pPr>
        <w:ind w:hanging="720"/>
        <w:jc w:val="both"/>
        <w:rPr>
          <w:rFonts w:ascii="Arial" w:hAnsi="Arial" w:cs="Arial"/>
          <w:color w:val="7B7B7B" w:themeColor="accent3" w:themeShade="BF"/>
          <w:sz w:val="22"/>
          <w:szCs w:val="22"/>
        </w:rPr>
      </w:pPr>
    </w:p>
    <w:p w14:paraId="5CDF6661" w14:textId="06C9773D" w:rsidR="00672CF6" w:rsidRDefault="00672CF6" w:rsidP="00672CF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Section 8(1) of the IA 2003, provides that a company is </w:t>
      </w:r>
      <w:r w:rsidR="00320F1A">
        <w:rPr>
          <w:rFonts w:ascii="Arial" w:hAnsi="Arial" w:cs="Arial"/>
          <w:color w:val="7B7B7B" w:themeColor="accent3" w:themeShade="BF"/>
          <w:sz w:val="22"/>
          <w:szCs w:val="22"/>
        </w:rPr>
        <w:t>insolvent</w:t>
      </w:r>
      <w:r>
        <w:rPr>
          <w:rFonts w:ascii="Arial" w:hAnsi="Arial" w:cs="Arial"/>
          <w:color w:val="7B7B7B" w:themeColor="accent3" w:themeShade="BF"/>
          <w:sz w:val="22"/>
          <w:szCs w:val="22"/>
        </w:rPr>
        <w:t xml:space="preserve"> if it:</w:t>
      </w:r>
    </w:p>
    <w:p w14:paraId="79F0055F" w14:textId="77777777" w:rsidR="00320F1A" w:rsidRDefault="00320F1A" w:rsidP="00672CF6">
      <w:pPr>
        <w:jc w:val="both"/>
        <w:rPr>
          <w:rFonts w:ascii="Arial" w:hAnsi="Arial" w:cs="Arial"/>
          <w:color w:val="7B7B7B" w:themeColor="accent3" w:themeShade="BF"/>
          <w:sz w:val="22"/>
          <w:szCs w:val="22"/>
        </w:rPr>
      </w:pPr>
    </w:p>
    <w:p w14:paraId="3DD7689A" w14:textId="0883CCEF" w:rsidR="00672CF6" w:rsidRDefault="00672CF6" w:rsidP="00672CF6">
      <w:pPr>
        <w:pStyle w:val="ListParagraph"/>
        <w:numPr>
          <w:ilvl w:val="0"/>
          <w:numId w:val="23"/>
        </w:numPr>
        <w:jc w:val="both"/>
        <w:rPr>
          <w:rFonts w:ascii="Arial" w:hAnsi="Arial" w:cs="Arial"/>
          <w:color w:val="7B7B7B" w:themeColor="accent3" w:themeShade="BF"/>
          <w:sz w:val="22"/>
          <w:szCs w:val="22"/>
        </w:rPr>
      </w:pPr>
      <w:r w:rsidRPr="00320F1A">
        <w:rPr>
          <w:rFonts w:ascii="Arial" w:hAnsi="Arial" w:cs="Arial"/>
          <w:color w:val="7B7B7B" w:themeColor="accent3" w:themeShade="BF"/>
          <w:sz w:val="22"/>
          <w:szCs w:val="22"/>
          <w:u w:val="single"/>
        </w:rPr>
        <w:t>fails to satisfy the requirements under a valid statutory demand</w:t>
      </w:r>
      <w:r w:rsidR="00320F1A">
        <w:rPr>
          <w:rFonts w:ascii="Arial" w:hAnsi="Arial" w:cs="Arial"/>
          <w:color w:val="7B7B7B" w:themeColor="accent3" w:themeShade="BF"/>
          <w:sz w:val="22"/>
          <w:szCs w:val="22"/>
          <w:u w:val="single"/>
        </w:rPr>
        <w:t xml:space="preserve"> (</w:t>
      </w:r>
      <w:r w:rsidR="00320F1A" w:rsidRPr="00320F1A">
        <w:rPr>
          <w:rFonts w:ascii="Arial" w:hAnsi="Arial" w:cs="Arial"/>
          <w:b/>
          <w:i/>
          <w:color w:val="7B7B7B" w:themeColor="accent3" w:themeShade="BF"/>
          <w:sz w:val="22"/>
          <w:szCs w:val="22"/>
          <w:u w:val="single"/>
        </w:rPr>
        <w:t>SD</w:t>
      </w:r>
      <w:r w:rsidR="00320F1A">
        <w:rPr>
          <w:rFonts w:ascii="Arial" w:hAnsi="Arial" w:cs="Arial"/>
          <w:color w:val="7B7B7B" w:themeColor="accent3" w:themeShade="BF"/>
          <w:sz w:val="22"/>
          <w:szCs w:val="22"/>
          <w:u w:val="single"/>
        </w:rPr>
        <w:t>)</w:t>
      </w:r>
    </w:p>
    <w:p w14:paraId="53276BF3" w14:textId="209C743B" w:rsidR="00320F1A" w:rsidRDefault="00320F1A" w:rsidP="00320F1A">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rPr>
        <w:t>An SD is a written demand for payment of a debt that is due and payable made by a creditor under Section 156 of the IA 2003.</w:t>
      </w:r>
      <w:r w:rsidR="00FC138E">
        <w:rPr>
          <w:rFonts w:ascii="Arial" w:hAnsi="Arial" w:cs="Arial"/>
          <w:color w:val="7B7B7B" w:themeColor="accent3" w:themeShade="BF"/>
          <w:sz w:val="22"/>
          <w:szCs w:val="22"/>
        </w:rPr>
        <w:t xml:space="preserve"> An SD must be satisfied within 21 days from the date of service of the same on the debtor company.</w:t>
      </w:r>
      <w:r>
        <w:rPr>
          <w:rFonts w:ascii="Arial" w:hAnsi="Arial" w:cs="Arial"/>
          <w:color w:val="7B7B7B" w:themeColor="accent3" w:themeShade="BF"/>
          <w:sz w:val="22"/>
          <w:szCs w:val="22"/>
        </w:rPr>
        <w:t xml:space="preserve"> </w:t>
      </w:r>
      <w:r w:rsidR="00FD1CD0">
        <w:rPr>
          <w:rFonts w:ascii="Arial" w:hAnsi="Arial" w:cs="Arial"/>
          <w:color w:val="7B7B7B" w:themeColor="accent3" w:themeShade="BF"/>
          <w:sz w:val="22"/>
          <w:szCs w:val="22"/>
        </w:rPr>
        <w:t xml:space="preserve">The debtor company may apply to set aside the SD within 14 days from the date of service of the SD. Upon such application, the Court may set aside the SD, on the basis of, among other things, a substantial dispute over the part/ whole of the debt, potential set-off/ counter claim against the creditor, value of the security interest held by the creditor is equivalent/ exceeds the debt claim (Section </w:t>
      </w:r>
      <w:r w:rsidR="00FC138E">
        <w:rPr>
          <w:rFonts w:ascii="Arial" w:hAnsi="Arial" w:cs="Arial"/>
          <w:color w:val="7B7B7B" w:themeColor="accent3" w:themeShade="BF"/>
          <w:sz w:val="22"/>
          <w:szCs w:val="22"/>
        </w:rPr>
        <w:t xml:space="preserve">157(1)) </w:t>
      </w:r>
      <w:r w:rsidR="00FD1CD0">
        <w:rPr>
          <w:rFonts w:ascii="Arial" w:hAnsi="Arial" w:cs="Arial"/>
          <w:color w:val="7B7B7B" w:themeColor="accent3" w:themeShade="BF"/>
          <w:sz w:val="22"/>
          <w:szCs w:val="22"/>
        </w:rPr>
        <w:t>or</w:t>
      </w:r>
      <w:r w:rsidR="00FC138E">
        <w:rPr>
          <w:rFonts w:ascii="Arial" w:hAnsi="Arial" w:cs="Arial"/>
          <w:color w:val="7B7B7B" w:themeColor="accent3" w:themeShade="BF"/>
          <w:sz w:val="22"/>
          <w:szCs w:val="22"/>
        </w:rPr>
        <w:t xml:space="preserve"> a defective SD (Section 157(2)).</w:t>
      </w:r>
      <w:r w:rsidR="00FD1CD0">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If the SD is not successfully set aside under Sections 156-157 of IA 2003, the company will be deemed insolvent. </w:t>
      </w:r>
    </w:p>
    <w:p w14:paraId="107E5746" w14:textId="77777777" w:rsidR="00320F1A" w:rsidRPr="00672CF6" w:rsidRDefault="00320F1A" w:rsidP="00320F1A">
      <w:pPr>
        <w:pStyle w:val="ListParagraph"/>
        <w:jc w:val="both"/>
        <w:rPr>
          <w:rFonts w:ascii="Arial" w:hAnsi="Arial" w:cs="Arial"/>
          <w:color w:val="7B7B7B" w:themeColor="accent3" w:themeShade="BF"/>
          <w:sz w:val="22"/>
          <w:szCs w:val="22"/>
        </w:rPr>
      </w:pPr>
    </w:p>
    <w:p w14:paraId="4DB7C021" w14:textId="778D5EF0" w:rsidR="00320F1A" w:rsidRPr="00320F1A" w:rsidRDefault="00672CF6" w:rsidP="00320F1A">
      <w:pPr>
        <w:pStyle w:val="ListParagraph"/>
        <w:numPr>
          <w:ilvl w:val="0"/>
          <w:numId w:val="23"/>
        </w:numPr>
        <w:jc w:val="both"/>
        <w:rPr>
          <w:rFonts w:ascii="Arial" w:hAnsi="Arial" w:cs="Arial"/>
          <w:color w:val="7B7B7B" w:themeColor="accent3" w:themeShade="BF"/>
          <w:sz w:val="22"/>
          <w:szCs w:val="22"/>
        </w:rPr>
      </w:pPr>
      <w:r w:rsidRPr="00320F1A">
        <w:rPr>
          <w:rFonts w:ascii="Arial" w:hAnsi="Arial" w:cs="Arial"/>
          <w:color w:val="7B7B7B" w:themeColor="accent3" w:themeShade="BF"/>
          <w:sz w:val="22"/>
          <w:szCs w:val="22"/>
          <w:u w:val="single"/>
        </w:rPr>
        <w:t>fails to satisfy a judgement</w:t>
      </w:r>
      <w:r>
        <w:rPr>
          <w:rFonts w:ascii="Arial" w:hAnsi="Arial" w:cs="Arial"/>
          <w:color w:val="7B7B7B" w:themeColor="accent3" w:themeShade="BF"/>
          <w:sz w:val="22"/>
          <w:szCs w:val="22"/>
        </w:rPr>
        <w:t>, decree or order of the BVI Court granted in favour of a creditor of such company</w:t>
      </w:r>
      <w:r w:rsidR="00320F1A">
        <w:rPr>
          <w:rFonts w:ascii="Arial" w:hAnsi="Arial" w:cs="Arial"/>
          <w:color w:val="7B7B7B" w:themeColor="accent3" w:themeShade="BF"/>
          <w:sz w:val="22"/>
          <w:szCs w:val="22"/>
        </w:rPr>
        <w:t>, in whole or in part;</w:t>
      </w:r>
    </w:p>
    <w:p w14:paraId="6C35996C" w14:textId="77777777" w:rsidR="00320F1A" w:rsidRDefault="00320F1A" w:rsidP="00320F1A">
      <w:pPr>
        <w:pStyle w:val="ListParagraph"/>
        <w:jc w:val="both"/>
        <w:rPr>
          <w:rFonts w:ascii="Arial" w:hAnsi="Arial" w:cs="Arial"/>
          <w:color w:val="7B7B7B" w:themeColor="accent3" w:themeShade="BF"/>
          <w:sz w:val="22"/>
          <w:szCs w:val="22"/>
        </w:rPr>
      </w:pPr>
    </w:p>
    <w:p w14:paraId="3B7F5FCD" w14:textId="77777777" w:rsidR="00320F1A" w:rsidRDefault="00672CF6" w:rsidP="00672CF6">
      <w:pPr>
        <w:pStyle w:val="ListParagraph"/>
        <w:numPr>
          <w:ilvl w:val="0"/>
          <w:numId w:val="2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it either </w:t>
      </w:r>
    </w:p>
    <w:p w14:paraId="77478718" w14:textId="77777777" w:rsidR="00320F1A" w:rsidRPr="00320F1A" w:rsidRDefault="00320F1A" w:rsidP="00320F1A">
      <w:pPr>
        <w:pStyle w:val="ListParagraph"/>
        <w:rPr>
          <w:rFonts w:ascii="Arial" w:hAnsi="Arial" w:cs="Arial"/>
          <w:color w:val="7B7B7B" w:themeColor="accent3" w:themeShade="BF"/>
          <w:sz w:val="22"/>
          <w:szCs w:val="22"/>
        </w:rPr>
      </w:pPr>
    </w:p>
    <w:p w14:paraId="28E8CD8F" w14:textId="7BBE1A5F" w:rsidR="00320F1A" w:rsidRDefault="00672CF6" w:rsidP="00320F1A">
      <w:pPr>
        <w:pStyle w:val="ListParagraph"/>
        <w:numPr>
          <w:ilvl w:val="0"/>
          <w:numId w:val="24"/>
        </w:numPr>
        <w:jc w:val="both"/>
        <w:rPr>
          <w:rFonts w:ascii="Arial" w:hAnsi="Arial" w:cs="Arial"/>
          <w:color w:val="7B7B7B" w:themeColor="accent3" w:themeShade="BF"/>
          <w:sz w:val="22"/>
          <w:szCs w:val="22"/>
        </w:rPr>
      </w:pPr>
      <w:r w:rsidRPr="00DB6B9C">
        <w:rPr>
          <w:rFonts w:ascii="Arial" w:hAnsi="Arial" w:cs="Arial"/>
          <w:color w:val="7B7B7B" w:themeColor="accent3" w:themeShade="BF"/>
          <w:sz w:val="22"/>
          <w:szCs w:val="22"/>
          <w:u w:val="single"/>
        </w:rPr>
        <w:t>balance sheet insolvent</w:t>
      </w:r>
      <w:r w:rsidR="00DB6B9C">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i.e. </w:t>
      </w:r>
      <w:r w:rsidR="00DB6B9C">
        <w:rPr>
          <w:rFonts w:ascii="Arial" w:hAnsi="Arial" w:cs="Arial"/>
          <w:color w:val="7B7B7B" w:themeColor="accent3" w:themeShade="BF"/>
          <w:sz w:val="22"/>
          <w:szCs w:val="22"/>
        </w:rPr>
        <w:t>it is proved to the satisfaction of the court that the company’s</w:t>
      </w:r>
      <w:r>
        <w:rPr>
          <w:rFonts w:ascii="Arial" w:hAnsi="Arial" w:cs="Arial"/>
          <w:color w:val="7B7B7B" w:themeColor="accent3" w:themeShade="BF"/>
          <w:sz w:val="22"/>
          <w:szCs w:val="22"/>
        </w:rPr>
        <w:t xml:space="preserve"> </w:t>
      </w:r>
      <w:r w:rsidR="00DB6B9C">
        <w:rPr>
          <w:rFonts w:ascii="Arial" w:hAnsi="Arial" w:cs="Arial"/>
          <w:color w:val="7B7B7B" w:themeColor="accent3" w:themeShade="BF"/>
          <w:sz w:val="22"/>
          <w:szCs w:val="22"/>
        </w:rPr>
        <w:t xml:space="preserve">liabilities </w:t>
      </w:r>
      <w:r>
        <w:rPr>
          <w:rFonts w:ascii="Arial" w:hAnsi="Arial" w:cs="Arial"/>
          <w:color w:val="7B7B7B" w:themeColor="accent3" w:themeShade="BF"/>
          <w:sz w:val="22"/>
          <w:szCs w:val="22"/>
        </w:rPr>
        <w:t>exceed its</w:t>
      </w:r>
      <w:r w:rsidR="00DB6B9C" w:rsidRPr="00DB6B9C">
        <w:rPr>
          <w:rFonts w:ascii="Arial" w:hAnsi="Arial" w:cs="Arial"/>
          <w:color w:val="7B7B7B" w:themeColor="accent3" w:themeShade="BF"/>
          <w:sz w:val="22"/>
          <w:szCs w:val="22"/>
        </w:rPr>
        <w:t xml:space="preserve"> </w:t>
      </w:r>
      <w:r w:rsidR="00DB6B9C">
        <w:rPr>
          <w:rFonts w:ascii="Arial" w:hAnsi="Arial" w:cs="Arial"/>
          <w:color w:val="7B7B7B" w:themeColor="accent3" w:themeShade="BF"/>
          <w:sz w:val="22"/>
          <w:szCs w:val="22"/>
        </w:rPr>
        <w:t>assets. Section 10 of the IA 2003 provides are very definition of liability and includes a debt and which maybe, among other things, ‘</w:t>
      </w:r>
      <w:r w:rsidR="00DB6B9C" w:rsidRPr="00DB6B9C">
        <w:rPr>
          <w:rFonts w:ascii="Arial" w:hAnsi="Arial" w:cs="Arial"/>
          <w:i/>
          <w:color w:val="7B7B7B" w:themeColor="accent3" w:themeShade="BF"/>
          <w:sz w:val="22"/>
          <w:szCs w:val="22"/>
        </w:rPr>
        <w:t>present or future, certain or contingent, fixed or liquidated’</w:t>
      </w:r>
      <w:r w:rsidR="00DB6B9C">
        <w:rPr>
          <w:rFonts w:ascii="Arial" w:hAnsi="Arial" w:cs="Arial"/>
          <w:i/>
          <w:color w:val="7B7B7B" w:themeColor="accent3" w:themeShade="BF"/>
          <w:sz w:val="22"/>
          <w:szCs w:val="22"/>
        </w:rPr>
        <w:t xml:space="preserve"> </w:t>
      </w:r>
      <w:r w:rsidR="00DB6B9C">
        <w:rPr>
          <w:rFonts w:ascii="Arial" w:hAnsi="Arial" w:cs="Arial"/>
          <w:color w:val="7B7B7B" w:themeColor="accent3" w:themeShade="BF"/>
          <w:sz w:val="22"/>
          <w:szCs w:val="22"/>
        </w:rPr>
        <w:t xml:space="preserve">(Section </w:t>
      </w:r>
      <w:r w:rsidR="00DB6B9C">
        <w:rPr>
          <w:rFonts w:ascii="Arial" w:hAnsi="Arial" w:cs="Arial"/>
          <w:color w:val="7B7B7B" w:themeColor="accent3" w:themeShade="BF"/>
          <w:sz w:val="22"/>
          <w:szCs w:val="22"/>
        </w:rPr>
        <w:lastRenderedPageBreak/>
        <w:t xml:space="preserve">10(2)). However, The BVI Court of Appeal clarified and confirmed in its decision in </w:t>
      </w:r>
      <w:r w:rsidR="00DB6B9C">
        <w:rPr>
          <w:rFonts w:ascii="Arial" w:hAnsi="Arial" w:cs="Arial"/>
          <w:i/>
          <w:color w:val="7B7B7B" w:themeColor="accent3" w:themeShade="BF"/>
          <w:sz w:val="22"/>
          <w:szCs w:val="22"/>
        </w:rPr>
        <w:t>Trade and Commerce Bank v Island Point Properties</w:t>
      </w:r>
      <w:r w:rsidR="002E04E8">
        <w:rPr>
          <w:rStyle w:val="FootnoteReference"/>
          <w:rFonts w:ascii="Arial" w:hAnsi="Arial" w:cs="Arial"/>
          <w:i/>
          <w:color w:val="7B7B7B" w:themeColor="accent3" w:themeShade="BF"/>
          <w:sz w:val="22"/>
          <w:szCs w:val="22"/>
        </w:rPr>
        <w:footnoteReference w:id="1"/>
      </w:r>
      <w:r w:rsidR="00DB6B9C">
        <w:rPr>
          <w:rFonts w:ascii="Arial" w:hAnsi="Arial" w:cs="Arial"/>
          <w:i/>
          <w:color w:val="7B7B7B" w:themeColor="accent3" w:themeShade="BF"/>
          <w:sz w:val="22"/>
          <w:szCs w:val="22"/>
        </w:rPr>
        <w:t xml:space="preserve"> </w:t>
      </w:r>
      <w:r w:rsidR="002E04E8">
        <w:rPr>
          <w:rFonts w:ascii="Arial" w:hAnsi="Arial" w:cs="Arial"/>
          <w:color w:val="7B7B7B" w:themeColor="accent3" w:themeShade="BF"/>
          <w:sz w:val="22"/>
          <w:szCs w:val="22"/>
        </w:rPr>
        <w:t>that a company, may not be considered balance sheet insolvent where value of the company’s assets became lower than its liabilities only for a short period of time.</w:t>
      </w:r>
      <w:r w:rsidR="00DB6B9C">
        <w:rPr>
          <w:rFonts w:ascii="Arial" w:hAnsi="Arial" w:cs="Arial"/>
          <w:color w:val="7B7B7B" w:themeColor="accent3" w:themeShade="BF"/>
          <w:sz w:val="22"/>
          <w:szCs w:val="22"/>
        </w:rPr>
        <w:t xml:space="preserve"> </w:t>
      </w:r>
    </w:p>
    <w:p w14:paraId="08398870" w14:textId="42529829" w:rsidR="00320F1A" w:rsidRDefault="00320F1A" w:rsidP="00320F1A">
      <w:pPr>
        <w:pStyle w:val="ListParagraph"/>
        <w:ind w:left="1440"/>
        <w:jc w:val="both"/>
        <w:rPr>
          <w:rFonts w:ascii="Arial" w:hAnsi="Arial" w:cs="Arial"/>
          <w:color w:val="7B7B7B" w:themeColor="accent3" w:themeShade="BF"/>
          <w:sz w:val="22"/>
          <w:szCs w:val="22"/>
        </w:rPr>
      </w:pPr>
    </w:p>
    <w:p w14:paraId="75A42679" w14:textId="2308AF58" w:rsidR="00320F1A" w:rsidRDefault="002E04E8" w:rsidP="00320F1A">
      <w:pPr>
        <w:pStyle w:val="ListParagraph"/>
        <w:ind w:left="1440"/>
        <w:jc w:val="both"/>
        <w:rPr>
          <w:rFonts w:ascii="Arial" w:hAnsi="Arial" w:cs="Arial"/>
          <w:color w:val="7B7B7B" w:themeColor="accent3" w:themeShade="BF"/>
          <w:sz w:val="22"/>
          <w:szCs w:val="22"/>
        </w:rPr>
      </w:pPr>
      <w:r>
        <w:rPr>
          <w:rFonts w:ascii="Arial" w:hAnsi="Arial" w:cs="Arial"/>
          <w:color w:val="7B7B7B" w:themeColor="accent3" w:themeShade="BF"/>
          <w:sz w:val="22"/>
          <w:szCs w:val="22"/>
        </w:rPr>
        <w:t>o</w:t>
      </w:r>
      <w:r w:rsidR="00320F1A">
        <w:rPr>
          <w:rFonts w:ascii="Arial" w:hAnsi="Arial" w:cs="Arial"/>
          <w:color w:val="7B7B7B" w:themeColor="accent3" w:themeShade="BF"/>
          <w:sz w:val="22"/>
          <w:szCs w:val="22"/>
        </w:rPr>
        <w:t>r</w:t>
      </w:r>
    </w:p>
    <w:p w14:paraId="705A5897" w14:textId="77777777" w:rsidR="002E04E8" w:rsidRDefault="002E04E8" w:rsidP="00320F1A">
      <w:pPr>
        <w:pStyle w:val="ListParagraph"/>
        <w:ind w:left="1440"/>
        <w:jc w:val="both"/>
        <w:rPr>
          <w:rFonts w:ascii="Arial" w:hAnsi="Arial" w:cs="Arial"/>
          <w:color w:val="7B7B7B" w:themeColor="accent3" w:themeShade="BF"/>
          <w:sz w:val="22"/>
          <w:szCs w:val="22"/>
        </w:rPr>
      </w:pPr>
    </w:p>
    <w:p w14:paraId="1EC6169F" w14:textId="26FEF71E" w:rsidR="00672CF6" w:rsidRDefault="002E04E8" w:rsidP="00320F1A">
      <w:pPr>
        <w:pStyle w:val="ListParagraph"/>
        <w:numPr>
          <w:ilvl w:val="0"/>
          <w:numId w:val="2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cash flow insolvent </w:t>
      </w:r>
      <w:r w:rsidR="00672CF6">
        <w:rPr>
          <w:rFonts w:ascii="Arial" w:hAnsi="Arial" w:cs="Arial"/>
          <w:color w:val="7B7B7B" w:themeColor="accent3" w:themeShade="BF"/>
          <w:sz w:val="22"/>
          <w:szCs w:val="22"/>
        </w:rPr>
        <w:t>i.e. the company is unable to</w:t>
      </w:r>
      <w:r>
        <w:rPr>
          <w:rFonts w:ascii="Arial" w:hAnsi="Arial" w:cs="Arial"/>
          <w:color w:val="7B7B7B" w:themeColor="accent3" w:themeShade="BF"/>
          <w:sz w:val="22"/>
          <w:szCs w:val="22"/>
        </w:rPr>
        <w:t xml:space="preserve"> pay its debts as they fall due</w:t>
      </w:r>
      <w:r w:rsidR="00672CF6">
        <w:rPr>
          <w:rFonts w:ascii="Arial" w:hAnsi="Arial" w:cs="Arial"/>
          <w:color w:val="7B7B7B" w:themeColor="accent3" w:themeShade="BF"/>
          <w:sz w:val="22"/>
          <w:szCs w:val="22"/>
        </w:rPr>
        <w:t>.</w:t>
      </w:r>
      <w:r w:rsidR="000232D6">
        <w:rPr>
          <w:rFonts w:ascii="Arial" w:hAnsi="Arial" w:cs="Arial"/>
          <w:color w:val="7B7B7B" w:themeColor="accent3" w:themeShade="BF"/>
          <w:sz w:val="22"/>
          <w:szCs w:val="22"/>
        </w:rPr>
        <w:t xml:space="preserve"> This is usually a question of fact and if the debtor’s inability of pay debts is proved to the satisfaction of the court, it is sufficient evidence of insolvency.</w:t>
      </w:r>
    </w:p>
    <w:p w14:paraId="0C1DD27E" w14:textId="77777777" w:rsidR="00672CF6" w:rsidRDefault="00672CF6" w:rsidP="00672CF6">
      <w:pPr>
        <w:jc w:val="both"/>
        <w:rPr>
          <w:rFonts w:ascii="Arial" w:hAnsi="Arial" w:cs="Arial"/>
          <w:color w:val="7B7B7B" w:themeColor="accent3" w:themeShade="BF"/>
          <w:sz w:val="22"/>
          <w:szCs w:val="22"/>
        </w:rPr>
      </w:pPr>
    </w:p>
    <w:p w14:paraId="4D66E617" w14:textId="51AE526B" w:rsidR="00802DB8" w:rsidRPr="00672CF6" w:rsidRDefault="006F3A53" w:rsidP="00672CF6">
      <w:pPr>
        <w:jc w:val="both"/>
        <w:rPr>
          <w:rFonts w:ascii="Arial" w:hAnsi="Arial" w:cs="Arial"/>
          <w:color w:val="7B7B7B" w:themeColor="accent3" w:themeShade="BF"/>
          <w:sz w:val="22"/>
          <w:szCs w:val="22"/>
        </w:rPr>
      </w:pPr>
      <w:r w:rsidRPr="00672CF6">
        <w:rPr>
          <w:rFonts w:ascii="Arial" w:hAnsi="Arial" w:cs="Arial"/>
          <w:color w:val="7B7B7B" w:themeColor="accent3" w:themeShade="BF"/>
          <w:sz w:val="22"/>
          <w:szCs w:val="22"/>
        </w:rPr>
        <w:t xml:space="preserve">Insolvency on any of these grounds will enable a creditor to petition the </w:t>
      </w:r>
      <w:r w:rsidR="00672CF6">
        <w:rPr>
          <w:rFonts w:ascii="Arial" w:hAnsi="Arial" w:cs="Arial"/>
          <w:color w:val="7B7B7B" w:themeColor="accent3" w:themeShade="BF"/>
          <w:sz w:val="22"/>
          <w:szCs w:val="22"/>
        </w:rPr>
        <w:t xml:space="preserve">BVI </w:t>
      </w:r>
      <w:r w:rsidRPr="00672CF6">
        <w:rPr>
          <w:rFonts w:ascii="Arial" w:hAnsi="Arial" w:cs="Arial"/>
          <w:color w:val="7B7B7B" w:themeColor="accent3" w:themeShade="BF"/>
          <w:sz w:val="22"/>
          <w:szCs w:val="22"/>
        </w:rPr>
        <w:t xml:space="preserve">court for the appointment of a liquidator, and may also have other consequences, for example, when a company is insolvent, directors owe their primary duties to the company's creditors. </w:t>
      </w:r>
    </w:p>
    <w:p w14:paraId="7F95D219" w14:textId="43C4BC89" w:rsidR="00802DB8" w:rsidRPr="000232D6" w:rsidRDefault="00802DB8" w:rsidP="000232D6">
      <w:pPr>
        <w:jc w:val="both"/>
        <w:rPr>
          <w:rFonts w:ascii="Arial" w:hAnsi="Arial" w:cs="Arial"/>
          <w:color w:val="7B7B7B" w:themeColor="accent3" w:themeShade="BF"/>
          <w:sz w:val="22"/>
          <w:szCs w:val="22"/>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510B5C10"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3BD7A728" w14:textId="6A3F1463" w:rsidR="002A2797" w:rsidRPr="002A2797" w:rsidRDefault="002A2797" w:rsidP="003125FB">
      <w:pPr>
        <w:jc w:val="both"/>
        <w:rPr>
          <w:rFonts w:ascii="Arial" w:hAnsi="Arial" w:cs="Arial"/>
          <w:color w:val="7B7B7B" w:themeColor="accent3" w:themeShade="BF"/>
          <w:sz w:val="22"/>
          <w:szCs w:val="22"/>
          <w:lang w:val="en-GB"/>
        </w:rPr>
      </w:pPr>
    </w:p>
    <w:p w14:paraId="10FE1779" w14:textId="3AAB196E" w:rsidR="002A2797" w:rsidRPr="002A2797" w:rsidRDefault="002A2797" w:rsidP="003125FB">
      <w:pPr>
        <w:jc w:val="both"/>
        <w:rPr>
          <w:rFonts w:ascii="Arial" w:hAnsi="Arial" w:cs="Arial"/>
          <w:color w:val="7B7B7B" w:themeColor="accent3" w:themeShade="BF"/>
          <w:sz w:val="22"/>
          <w:szCs w:val="22"/>
          <w:lang w:val="en-GB"/>
        </w:rPr>
      </w:pPr>
      <w:r w:rsidRPr="002A2797">
        <w:rPr>
          <w:rFonts w:ascii="Arial" w:hAnsi="Arial" w:cs="Arial"/>
          <w:color w:val="7B7B7B" w:themeColor="accent3" w:themeShade="BF"/>
          <w:sz w:val="22"/>
          <w:szCs w:val="22"/>
          <w:lang w:val="en-GB"/>
        </w:rPr>
        <w:t>[All references to sections refer to provisions from the IA 2003, unless otherwise specified]</w:t>
      </w:r>
    </w:p>
    <w:p w14:paraId="7FF38DE2" w14:textId="77777777" w:rsidR="00241FA3" w:rsidRPr="008065CE" w:rsidRDefault="00241FA3" w:rsidP="008065CE">
      <w:pPr>
        <w:jc w:val="both"/>
        <w:rPr>
          <w:rFonts w:ascii="Arial" w:hAnsi="Arial" w:cs="Arial"/>
          <w:sz w:val="22"/>
          <w:szCs w:val="22"/>
          <w:lang w:val="en-GB"/>
        </w:rPr>
      </w:pPr>
    </w:p>
    <w:p w14:paraId="66A18784" w14:textId="27A124C8" w:rsidR="00E772E7" w:rsidRDefault="00E772E7" w:rsidP="008065CE">
      <w:pPr>
        <w:jc w:val="both"/>
        <w:rPr>
          <w:rFonts w:ascii="Arial" w:hAnsi="Arial" w:cs="Arial"/>
          <w:color w:val="7B7B7B" w:themeColor="accent3" w:themeShade="BF"/>
          <w:sz w:val="22"/>
          <w:szCs w:val="22"/>
          <w:lang w:val="en-GB"/>
        </w:rPr>
      </w:pPr>
      <w:r w:rsidRPr="00E772E7">
        <w:rPr>
          <w:rFonts w:ascii="Arial" w:hAnsi="Arial" w:cs="Arial"/>
          <w:color w:val="7B7B7B" w:themeColor="accent3" w:themeShade="BF"/>
          <w:sz w:val="22"/>
          <w:szCs w:val="22"/>
          <w:u w:val="single"/>
          <w:lang w:val="en-GB"/>
        </w:rPr>
        <w:t>Applicant for termination</w:t>
      </w:r>
      <w:r>
        <w:rPr>
          <w:rFonts w:ascii="Arial" w:hAnsi="Arial" w:cs="Arial"/>
          <w:color w:val="7B7B7B" w:themeColor="accent3" w:themeShade="BF"/>
          <w:sz w:val="22"/>
          <w:szCs w:val="22"/>
          <w:lang w:val="en-GB"/>
        </w:rPr>
        <w:t xml:space="preserve">: </w:t>
      </w:r>
    </w:p>
    <w:p w14:paraId="6C0CD4CF" w14:textId="77777777" w:rsidR="0040041F" w:rsidRDefault="0040041F" w:rsidP="008065CE">
      <w:pPr>
        <w:jc w:val="both"/>
        <w:rPr>
          <w:rFonts w:ascii="Arial" w:hAnsi="Arial" w:cs="Arial"/>
          <w:color w:val="7B7B7B" w:themeColor="accent3" w:themeShade="BF"/>
          <w:sz w:val="22"/>
          <w:szCs w:val="22"/>
          <w:lang w:val="en-GB"/>
        </w:rPr>
      </w:pPr>
    </w:p>
    <w:p w14:paraId="3A8321B8" w14:textId="56B9EEEE" w:rsidR="00E772E7" w:rsidRDefault="00E772E7"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233(2) of the IA 2003, a ‘liquidator, a creditor, a director or member of the company or the Official Receiver’ may make an application to the Court for termination of liquidation of the company.</w:t>
      </w:r>
    </w:p>
    <w:p w14:paraId="0F6E6D7D" w14:textId="52C89CE8" w:rsidR="00E772E7" w:rsidRDefault="00E772E7" w:rsidP="008065CE">
      <w:pPr>
        <w:jc w:val="both"/>
        <w:rPr>
          <w:rFonts w:ascii="Arial" w:hAnsi="Arial" w:cs="Arial"/>
          <w:color w:val="7B7B7B" w:themeColor="accent3" w:themeShade="BF"/>
          <w:sz w:val="22"/>
          <w:szCs w:val="22"/>
          <w:lang w:val="en-GB"/>
        </w:rPr>
      </w:pPr>
    </w:p>
    <w:p w14:paraId="56AFF6E6" w14:textId="0AD30B49" w:rsidR="00E772E7" w:rsidRDefault="00E772E7"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Instances</w:t>
      </w:r>
      <w:r w:rsidRPr="00E772E7">
        <w:rPr>
          <w:rFonts w:ascii="Arial" w:hAnsi="Arial" w:cs="Arial"/>
          <w:color w:val="7B7B7B" w:themeColor="accent3" w:themeShade="BF"/>
          <w:sz w:val="22"/>
          <w:szCs w:val="22"/>
          <w:u w:val="single"/>
          <w:lang w:val="en-GB"/>
        </w:rPr>
        <w:t xml:space="preserve"> for termination</w:t>
      </w:r>
      <w:r>
        <w:rPr>
          <w:rFonts w:ascii="Arial" w:hAnsi="Arial" w:cs="Arial"/>
          <w:color w:val="7B7B7B" w:themeColor="accent3" w:themeShade="BF"/>
          <w:sz w:val="22"/>
          <w:szCs w:val="22"/>
          <w:lang w:val="en-GB"/>
        </w:rPr>
        <w:t>:</w:t>
      </w:r>
    </w:p>
    <w:p w14:paraId="5D6495BB" w14:textId="77777777" w:rsidR="0040041F" w:rsidRDefault="0040041F" w:rsidP="008065CE">
      <w:pPr>
        <w:jc w:val="both"/>
        <w:rPr>
          <w:rFonts w:ascii="Arial" w:hAnsi="Arial" w:cs="Arial"/>
          <w:color w:val="7B7B7B" w:themeColor="accent3" w:themeShade="BF"/>
          <w:sz w:val="22"/>
          <w:szCs w:val="22"/>
          <w:lang w:val="en-GB"/>
        </w:rPr>
      </w:pPr>
    </w:p>
    <w:p w14:paraId="3D971B93" w14:textId="549743BE" w:rsidR="00544127" w:rsidRDefault="00E772E7"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232 of the IA 2003 provides the following instances for termination of liquidation: </w:t>
      </w:r>
    </w:p>
    <w:p w14:paraId="4A0EB76D" w14:textId="77777777" w:rsidR="0040041F" w:rsidRDefault="0040041F" w:rsidP="008065CE">
      <w:pPr>
        <w:jc w:val="both"/>
        <w:rPr>
          <w:rFonts w:ascii="Arial" w:hAnsi="Arial" w:cs="Arial"/>
          <w:color w:val="7B7B7B" w:themeColor="accent3" w:themeShade="BF"/>
          <w:sz w:val="22"/>
          <w:szCs w:val="22"/>
          <w:lang w:val="en-GB"/>
        </w:rPr>
      </w:pPr>
    </w:p>
    <w:p w14:paraId="591B054D" w14:textId="49899D62" w:rsidR="00E772E7" w:rsidRDefault="00E772E7" w:rsidP="00E772E7">
      <w:pPr>
        <w:jc w:val="both"/>
        <w:rPr>
          <w:rFonts w:ascii="Arial" w:hAnsi="Arial" w:cs="Arial"/>
          <w:color w:val="7B7B7B" w:themeColor="accent3" w:themeShade="BF"/>
          <w:sz w:val="22"/>
          <w:szCs w:val="22"/>
          <w:lang w:val="en-GB"/>
        </w:rPr>
      </w:pPr>
      <w:r w:rsidRPr="00E772E7">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 xml:space="preserve">the making of a </w:t>
      </w:r>
      <w:r w:rsidRPr="00E772E7">
        <w:rPr>
          <w:rFonts w:ascii="Arial" w:hAnsi="Arial" w:cs="Arial"/>
          <w:color w:val="7B7B7B" w:themeColor="accent3" w:themeShade="BF"/>
          <w:sz w:val="22"/>
          <w:szCs w:val="22"/>
          <w:lang w:val="en-GB"/>
        </w:rPr>
        <w:t xml:space="preserve">Court order terminating the liquidation </w:t>
      </w:r>
      <w:r>
        <w:rPr>
          <w:rFonts w:ascii="Arial" w:hAnsi="Arial" w:cs="Arial"/>
          <w:color w:val="7B7B7B" w:themeColor="accent3" w:themeShade="BF"/>
          <w:sz w:val="22"/>
          <w:szCs w:val="22"/>
          <w:lang w:val="en-GB"/>
        </w:rPr>
        <w:t>(</w:t>
      </w:r>
      <w:r w:rsidRPr="00E772E7">
        <w:rPr>
          <w:rFonts w:ascii="Arial" w:hAnsi="Arial" w:cs="Arial"/>
          <w:color w:val="7B7B7B" w:themeColor="accent3" w:themeShade="BF"/>
          <w:sz w:val="22"/>
          <w:szCs w:val="22"/>
          <w:lang w:val="en-GB"/>
        </w:rPr>
        <w:t>under</w:t>
      </w:r>
      <w:r>
        <w:rPr>
          <w:rFonts w:ascii="Arial" w:hAnsi="Arial" w:cs="Arial"/>
          <w:color w:val="7B7B7B" w:themeColor="accent3" w:themeShade="BF"/>
          <w:sz w:val="22"/>
          <w:szCs w:val="22"/>
          <w:lang w:val="en-GB"/>
        </w:rPr>
        <w:t xml:space="preserve"> </w:t>
      </w:r>
      <w:r w:rsidRPr="00E772E7">
        <w:rPr>
          <w:rFonts w:ascii="Arial" w:hAnsi="Arial" w:cs="Arial"/>
          <w:color w:val="7B7B7B" w:themeColor="accent3" w:themeShade="BF"/>
          <w:sz w:val="22"/>
          <w:szCs w:val="22"/>
          <w:lang w:val="en-GB"/>
        </w:rPr>
        <w:t xml:space="preserve">section </w:t>
      </w:r>
      <w:r w:rsidRPr="00E772E7">
        <w:rPr>
          <w:rFonts w:ascii="Arial" w:hAnsi="Arial" w:cs="Arial"/>
          <w:bCs/>
          <w:color w:val="7B7B7B" w:themeColor="accent3" w:themeShade="BF"/>
          <w:sz w:val="22"/>
          <w:szCs w:val="22"/>
          <w:lang w:val="en-GB"/>
        </w:rPr>
        <w:t>233</w:t>
      </w:r>
      <w:r>
        <w:rPr>
          <w:rFonts w:ascii="Arial" w:hAnsi="Arial" w:cs="Arial"/>
          <w:bCs/>
          <w:color w:val="7B7B7B" w:themeColor="accent3" w:themeShade="BF"/>
          <w:sz w:val="22"/>
          <w:szCs w:val="22"/>
          <w:lang w:val="en-GB"/>
        </w:rPr>
        <w:t>)</w:t>
      </w:r>
    </w:p>
    <w:p w14:paraId="18D58CDE" w14:textId="77777777" w:rsidR="0040041F" w:rsidRDefault="0040041F" w:rsidP="00E772E7">
      <w:pPr>
        <w:jc w:val="both"/>
        <w:rPr>
          <w:rFonts w:ascii="Arial" w:hAnsi="Arial" w:cs="Arial"/>
          <w:color w:val="7B7B7B" w:themeColor="accent3" w:themeShade="BF"/>
          <w:sz w:val="22"/>
          <w:szCs w:val="22"/>
          <w:lang w:val="en-GB"/>
        </w:rPr>
      </w:pPr>
    </w:p>
    <w:p w14:paraId="7D6E51D6" w14:textId="07D30510" w:rsidR="0040041F" w:rsidRDefault="0040041F" w:rsidP="00E772E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may make an order for termination of liquidation on an application </w:t>
      </w:r>
      <w:r w:rsidR="002A2797">
        <w:rPr>
          <w:rFonts w:ascii="Arial" w:hAnsi="Arial" w:cs="Arial"/>
          <w:color w:val="7B7B7B" w:themeColor="accent3" w:themeShade="BF"/>
          <w:sz w:val="22"/>
          <w:szCs w:val="22"/>
          <w:lang w:val="en-GB"/>
        </w:rPr>
        <w:t>under s</w:t>
      </w:r>
      <w:r>
        <w:rPr>
          <w:rFonts w:ascii="Arial" w:hAnsi="Arial" w:cs="Arial"/>
          <w:color w:val="7B7B7B" w:themeColor="accent3" w:themeShade="BF"/>
          <w:sz w:val="22"/>
          <w:szCs w:val="22"/>
          <w:lang w:val="en-GB"/>
        </w:rPr>
        <w:t>ection 233(2) above if it is satisfied that it is</w:t>
      </w:r>
      <w:r w:rsidR="002A2797">
        <w:rPr>
          <w:rFonts w:ascii="Arial" w:hAnsi="Arial" w:cs="Arial"/>
          <w:color w:val="7B7B7B" w:themeColor="accent3" w:themeShade="BF"/>
          <w:sz w:val="22"/>
          <w:szCs w:val="22"/>
          <w:lang w:val="en-GB"/>
        </w:rPr>
        <w:t xml:space="preserve"> just and equitable to do so. (</w:t>
      </w:r>
      <w:proofErr w:type="gramStart"/>
      <w:r w:rsidR="002A2797">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ection</w:t>
      </w:r>
      <w:proofErr w:type="gramEnd"/>
      <w:r>
        <w:rPr>
          <w:rFonts w:ascii="Arial" w:hAnsi="Arial" w:cs="Arial"/>
          <w:color w:val="7B7B7B" w:themeColor="accent3" w:themeShade="BF"/>
          <w:sz w:val="22"/>
          <w:szCs w:val="22"/>
          <w:lang w:val="en-GB"/>
        </w:rPr>
        <w:t xml:space="preserve"> 233(1)).</w:t>
      </w:r>
      <w:r w:rsidRPr="0040041F">
        <w:rPr>
          <w:rFonts w:ascii="Arial" w:hAnsi="Arial" w:cs="Arial"/>
          <w:color w:val="7B7B7B" w:themeColor="accent3" w:themeShade="BF"/>
          <w:sz w:val="22"/>
          <w:szCs w:val="22"/>
          <w:lang w:val="en-GB"/>
        </w:rPr>
        <w:t xml:space="preserve"> An order may be made subject to such t</w:t>
      </w:r>
      <w:r>
        <w:rPr>
          <w:rFonts w:ascii="Arial" w:hAnsi="Arial" w:cs="Arial"/>
          <w:color w:val="7B7B7B" w:themeColor="accent3" w:themeShade="BF"/>
          <w:sz w:val="22"/>
          <w:szCs w:val="22"/>
          <w:lang w:val="en-GB"/>
        </w:rPr>
        <w:t xml:space="preserve">erms and conditions </w:t>
      </w:r>
      <w:r w:rsidRPr="0040041F">
        <w:rPr>
          <w:rFonts w:ascii="Arial" w:hAnsi="Arial" w:cs="Arial"/>
          <w:color w:val="7B7B7B" w:themeColor="accent3" w:themeShade="BF"/>
          <w:sz w:val="22"/>
          <w:szCs w:val="22"/>
          <w:lang w:val="en-GB"/>
        </w:rPr>
        <w:t xml:space="preserve">as the Court considers appropriate and, supplemental directions </w:t>
      </w:r>
      <w:r>
        <w:rPr>
          <w:rFonts w:ascii="Arial" w:hAnsi="Arial" w:cs="Arial"/>
          <w:color w:val="7B7B7B" w:themeColor="accent3" w:themeShade="BF"/>
          <w:sz w:val="22"/>
          <w:szCs w:val="22"/>
          <w:lang w:val="en-GB"/>
        </w:rPr>
        <w:t xml:space="preserve">may also be made in </w:t>
      </w:r>
      <w:r w:rsidRPr="0040041F">
        <w:rPr>
          <w:rFonts w:ascii="Arial" w:hAnsi="Arial" w:cs="Arial"/>
          <w:color w:val="7B7B7B" w:themeColor="accent3" w:themeShade="BF"/>
          <w:sz w:val="22"/>
          <w:szCs w:val="22"/>
          <w:lang w:val="en-GB"/>
        </w:rPr>
        <w:t xml:space="preserve">connection with the termination of the liquidation. </w:t>
      </w:r>
      <w:r>
        <w:rPr>
          <w:rFonts w:ascii="Arial" w:hAnsi="Arial" w:cs="Arial"/>
          <w:color w:val="7B7B7B" w:themeColor="accent3" w:themeShade="BF"/>
          <w:sz w:val="22"/>
          <w:szCs w:val="22"/>
          <w:lang w:val="en-GB"/>
        </w:rPr>
        <w:t xml:space="preserve">(Section 233(4). A </w:t>
      </w:r>
      <w:r w:rsidRPr="00E772E7">
        <w:rPr>
          <w:rFonts w:ascii="Arial" w:hAnsi="Arial" w:cs="Arial"/>
          <w:color w:val="7B7B7B" w:themeColor="accent3" w:themeShade="BF"/>
          <w:sz w:val="22"/>
          <w:szCs w:val="22"/>
          <w:lang w:val="en-GB"/>
        </w:rPr>
        <w:t xml:space="preserve">later date </w:t>
      </w:r>
      <w:r>
        <w:rPr>
          <w:rFonts w:ascii="Arial" w:hAnsi="Arial" w:cs="Arial"/>
          <w:color w:val="7B7B7B" w:themeColor="accent3" w:themeShade="BF"/>
          <w:sz w:val="22"/>
          <w:szCs w:val="22"/>
          <w:lang w:val="en-GB"/>
        </w:rPr>
        <w:t xml:space="preserve">for termination to occur </w:t>
      </w:r>
      <w:r w:rsidRPr="00E772E7">
        <w:rPr>
          <w:rFonts w:ascii="Arial" w:hAnsi="Arial" w:cs="Arial"/>
          <w:color w:val="7B7B7B" w:themeColor="accent3" w:themeShade="BF"/>
          <w:sz w:val="22"/>
          <w:szCs w:val="22"/>
          <w:lang w:val="en-GB"/>
        </w:rPr>
        <w:t xml:space="preserve">may be specified in the </w:t>
      </w:r>
      <w:r>
        <w:rPr>
          <w:rFonts w:ascii="Arial" w:hAnsi="Arial" w:cs="Arial"/>
          <w:color w:val="7B7B7B" w:themeColor="accent3" w:themeShade="BF"/>
          <w:sz w:val="22"/>
          <w:szCs w:val="22"/>
          <w:lang w:val="en-GB"/>
        </w:rPr>
        <w:t xml:space="preserve">Court </w:t>
      </w:r>
      <w:r w:rsidRPr="00E772E7">
        <w:rPr>
          <w:rFonts w:ascii="Arial" w:hAnsi="Arial" w:cs="Arial"/>
          <w:color w:val="7B7B7B" w:themeColor="accent3" w:themeShade="BF"/>
          <w:sz w:val="22"/>
          <w:szCs w:val="22"/>
          <w:lang w:val="en-GB"/>
        </w:rPr>
        <w:t>order</w:t>
      </w:r>
      <w:r>
        <w:rPr>
          <w:rFonts w:ascii="Arial" w:hAnsi="Arial" w:cs="Arial"/>
          <w:color w:val="7B7B7B" w:themeColor="accent3" w:themeShade="BF"/>
          <w:sz w:val="22"/>
          <w:szCs w:val="22"/>
          <w:lang w:val="en-GB"/>
        </w:rPr>
        <w:t>;</w:t>
      </w:r>
    </w:p>
    <w:p w14:paraId="3D7DA660" w14:textId="77777777" w:rsidR="0040041F" w:rsidRPr="00E772E7" w:rsidRDefault="0040041F" w:rsidP="00E772E7">
      <w:pPr>
        <w:jc w:val="both"/>
        <w:rPr>
          <w:rFonts w:ascii="Arial" w:hAnsi="Arial" w:cs="Arial"/>
          <w:color w:val="7B7B7B" w:themeColor="accent3" w:themeShade="BF"/>
          <w:sz w:val="22"/>
          <w:szCs w:val="22"/>
          <w:lang w:val="en-GB"/>
        </w:rPr>
      </w:pPr>
    </w:p>
    <w:p w14:paraId="71C881EB" w14:textId="43BC8E23" w:rsidR="00E772E7" w:rsidRDefault="00E772E7" w:rsidP="00E772E7">
      <w:pPr>
        <w:jc w:val="both"/>
        <w:rPr>
          <w:rFonts w:ascii="Arial" w:hAnsi="Arial" w:cs="Arial"/>
          <w:color w:val="7B7B7B" w:themeColor="accent3" w:themeShade="BF"/>
          <w:sz w:val="22"/>
          <w:szCs w:val="22"/>
          <w:lang w:val="en-GB"/>
        </w:rPr>
      </w:pPr>
      <w:r w:rsidRPr="00E772E7">
        <w:rPr>
          <w:rFonts w:ascii="Arial" w:hAnsi="Arial" w:cs="Arial"/>
          <w:color w:val="7B7B7B" w:themeColor="accent3" w:themeShade="BF"/>
          <w:sz w:val="22"/>
          <w:szCs w:val="22"/>
          <w:lang w:val="en-GB"/>
        </w:rPr>
        <w:t xml:space="preserve">(b) the liquidator filing a certificate of compliance </w:t>
      </w:r>
      <w:r>
        <w:rPr>
          <w:rFonts w:ascii="Arial" w:hAnsi="Arial" w:cs="Arial"/>
          <w:color w:val="7B7B7B" w:themeColor="accent3" w:themeShade="BF"/>
          <w:sz w:val="22"/>
          <w:szCs w:val="22"/>
          <w:lang w:val="en-GB"/>
        </w:rPr>
        <w:t xml:space="preserve">(as per </w:t>
      </w:r>
      <w:r w:rsidRPr="00E772E7">
        <w:rPr>
          <w:rFonts w:ascii="Arial" w:hAnsi="Arial" w:cs="Arial"/>
          <w:color w:val="7B7B7B" w:themeColor="accent3" w:themeShade="BF"/>
          <w:sz w:val="22"/>
          <w:szCs w:val="22"/>
          <w:lang w:val="en-GB"/>
        </w:rPr>
        <w:t xml:space="preserve">section </w:t>
      </w:r>
      <w:r w:rsidRPr="00E772E7">
        <w:rPr>
          <w:rFonts w:ascii="Arial" w:hAnsi="Arial" w:cs="Arial"/>
          <w:bCs/>
          <w:color w:val="7B7B7B" w:themeColor="accent3" w:themeShade="BF"/>
          <w:sz w:val="22"/>
          <w:szCs w:val="22"/>
          <w:lang w:val="en-GB"/>
        </w:rPr>
        <w:t>234</w:t>
      </w:r>
      <w:r w:rsidRPr="00E772E7">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w:t>
      </w:r>
      <w:r w:rsidRPr="00E772E7">
        <w:rPr>
          <w:rFonts w:ascii="Arial" w:hAnsi="Arial" w:cs="Arial"/>
          <w:color w:val="7B7B7B" w:themeColor="accent3" w:themeShade="BF"/>
          <w:sz w:val="22"/>
          <w:szCs w:val="22"/>
          <w:lang w:val="en-GB"/>
        </w:rPr>
        <w:t>, as modified by the Court under section</w:t>
      </w:r>
      <w:r>
        <w:rPr>
          <w:rFonts w:ascii="Arial" w:hAnsi="Arial" w:cs="Arial"/>
          <w:color w:val="7B7B7B" w:themeColor="accent3" w:themeShade="BF"/>
          <w:sz w:val="22"/>
          <w:szCs w:val="22"/>
          <w:lang w:val="en-GB"/>
        </w:rPr>
        <w:t xml:space="preserve"> </w:t>
      </w:r>
      <w:r w:rsidRPr="00E772E7">
        <w:rPr>
          <w:rFonts w:ascii="Arial" w:hAnsi="Arial" w:cs="Arial"/>
          <w:bCs/>
          <w:color w:val="7B7B7B" w:themeColor="accent3" w:themeShade="BF"/>
          <w:sz w:val="22"/>
          <w:szCs w:val="22"/>
          <w:lang w:val="en-GB"/>
        </w:rPr>
        <w:t>234</w:t>
      </w:r>
      <w:r w:rsidRPr="00E772E7">
        <w:rPr>
          <w:rFonts w:ascii="Arial" w:hAnsi="Arial" w:cs="Arial"/>
          <w:color w:val="7B7B7B" w:themeColor="accent3" w:themeShade="BF"/>
          <w:sz w:val="22"/>
          <w:szCs w:val="22"/>
          <w:lang w:val="en-GB"/>
        </w:rPr>
        <w:t>(4), if appropriate; or</w:t>
      </w:r>
    </w:p>
    <w:p w14:paraId="33A5A8DC" w14:textId="77777777" w:rsidR="0040041F" w:rsidRPr="00E772E7" w:rsidRDefault="0040041F" w:rsidP="00E772E7">
      <w:pPr>
        <w:jc w:val="both"/>
        <w:rPr>
          <w:rFonts w:ascii="Arial" w:hAnsi="Arial" w:cs="Arial"/>
          <w:color w:val="7B7B7B" w:themeColor="accent3" w:themeShade="BF"/>
          <w:sz w:val="22"/>
          <w:szCs w:val="22"/>
          <w:lang w:val="en-GB"/>
        </w:rPr>
      </w:pPr>
    </w:p>
    <w:p w14:paraId="177A93B3" w14:textId="46B7D6A5" w:rsidR="00E772E7" w:rsidRDefault="00E772E7" w:rsidP="008065CE">
      <w:pPr>
        <w:jc w:val="both"/>
        <w:rPr>
          <w:rFonts w:ascii="Arial" w:hAnsi="Arial" w:cs="Arial"/>
          <w:color w:val="7B7B7B" w:themeColor="accent3" w:themeShade="BF"/>
          <w:sz w:val="22"/>
          <w:szCs w:val="22"/>
          <w:lang w:val="en-GB"/>
        </w:rPr>
      </w:pPr>
      <w:r w:rsidRPr="00E772E7">
        <w:rPr>
          <w:rFonts w:ascii="Arial" w:hAnsi="Arial" w:cs="Arial"/>
          <w:color w:val="7B7B7B" w:themeColor="accent3" w:themeShade="BF"/>
          <w:sz w:val="22"/>
          <w:szCs w:val="22"/>
          <w:lang w:val="en-GB"/>
        </w:rPr>
        <w:t xml:space="preserve">(c) the making </w:t>
      </w:r>
      <w:r>
        <w:rPr>
          <w:rFonts w:ascii="Arial" w:hAnsi="Arial" w:cs="Arial"/>
          <w:color w:val="7B7B7B" w:themeColor="accent3" w:themeShade="BF"/>
          <w:sz w:val="22"/>
          <w:szCs w:val="22"/>
          <w:lang w:val="en-GB"/>
        </w:rPr>
        <w:t xml:space="preserve">of a Court </w:t>
      </w:r>
      <w:r w:rsidRPr="00E772E7">
        <w:rPr>
          <w:rFonts w:ascii="Arial" w:hAnsi="Arial" w:cs="Arial"/>
          <w:color w:val="7B7B7B" w:themeColor="accent3" w:themeShade="BF"/>
          <w:sz w:val="22"/>
          <w:szCs w:val="22"/>
          <w:lang w:val="en-GB"/>
        </w:rPr>
        <w:t xml:space="preserve">order </w:t>
      </w:r>
      <w:r>
        <w:rPr>
          <w:rFonts w:ascii="Arial" w:hAnsi="Arial" w:cs="Arial"/>
          <w:color w:val="7B7B7B" w:themeColor="accent3" w:themeShade="BF"/>
          <w:sz w:val="22"/>
          <w:szCs w:val="22"/>
          <w:lang w:val="en-GB"/>
        </w:rPr>
        <w:t>(</w:t>
      </w:r>
      <w:r w:rsidRPr="00E772E7">
        <w:rPr>
          <w:rFonts w:ascii="Arial" w:hAnsi="Arial" w:cs="Arial"/>
          <w:color w:val="7B7B7B" w:themeColor="accent3" w:themeShade="BF"/>
          <w:sz w:val="22"/>
          <w:szCs w:val="22"/>
          <w:lang w:val="en-GB"/>
        </w:rPr>
        <w:t xml:space="preserve">under section </w:t>
      </w:r>
      <w:r w:rsidRPr="00E772E7">
        <w:rPr>
          <w:rFonts w:ascii="Arial" w:hAnsi="Arial" w:cs="Arial"/>
          <w:bCs/>
          <w:color w:val="7B7B7B" w:themeColor="accent3" w:themeShade="BF"/>
          <w:sz w:val="22"/>
          <w:szCs w:val="22"/>
          <w:lang w:val="en-GB"/>
        </w:rPr>
        <w:t>234</w:t>
      </w:r>
      <w:r w:rsidRPr="00E772E7">
        <w:rPr>
          <w:rFonts w:ascii="Arial" w:hAnsi="Arial" w:cs="Arial"/>
          <w:color w:val="7B7B7B" w:themeColor="accent3" w:themeShade="BF"/>
          <w:sz w:val="22"/>
          <w:szCs w:val="22"/>
          <w:lang w:val="en-GB"/>
        </w:rPr>
        <w:t>(4)</w:t>
      </w:r>
      <w:r>
        <w:rPr>
          <w:rFonts w:ascii="Arial" w:hAnsi="Arial" w:cs="Arial"/>
          <w:color w:val="7B7B7B" w:themeColor="accent3" w:themeShade="BF"/>
          <w:sz w:val="22"/>
          <w:szCs w:val="22"/>
          <w:lang w:val="en-GB"/>
        </w:rPr>
        <w:t>)</w:t>
      </w:r>
      <w:r w:rsidRPr="00E772E7">
        <w:rPr>
          <w:rFonts w:ascii="Arial" w:hAnsi="Arial" w:cs="Arial"/>
          <w:color w:val="7B7B7B" w:themeColor="accent3" w:themeShade="BF"/>
          <w:sz w:val="22"/>
          <w:szCs w:val="22"/>
          <w:lang w:val="en-GB"/>
        </w:rPr>
        <w:t xml:space="preserve"> exempting the</w:t>
      </w:r>
      <w:r>
        <w:rPr>
          <w:rFonts w:ascii="Arial" w:hAnsi="Arial" w:cs="Arial"/>
          <w:color w:val="7B7B7B" w:themeColor="accent3" w:themeShade="BF"/>
          <w:sz w:val="22"/>
          <w:szCs w:val="22"/>
          <w:lang w:val="en-GB"/>
        </w:rPr>
        <w:t xml:space="preserve"> </w:t>
      </w:r>
      <w:r w:rsidRPr="00E772E7">
        <w:rPr>
          <w:rFonts w:ascii="Arial" w:hAnsi="Arial" w:cs="Arial"/>
          <w:color w:val="7B7B7B" w:themeColor="accent3" w:themeShade="BF"/>
          <w:sz w:val="22"/>
          <w:szCs w:val="22"/>
          <w:lang w:val="en-GB"/>
        </w:rPr>
        <w:t xml:space="preserve">liquidator from </w:t>
      </w:r>
      <w:r>
        <w:rPr>
          <w:rFonts w:ascii="Arial" w:hAnsi="Arial" w:cs="Arial"/>
          <w:color w:val="7B7B7B" w:themeColor="accent3" w:themeShade="BF"/>
          <w:sz w:val="22"/>
          <w:szCs w:val="22"/>
          <w:lang w:val="en-GB"/>
        </w:rPr>
        <w:t xml:space="preserve">filing a </w:t>
      </w:r>
      <w:r w:rsidRPr="00E772E7">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ertificate of compliance.</w:t>
      </w:r>
    </w:p>
    <w:p w14:paraId="15B26258" w14:textId="1E115D59" w:rsidR="0040041F" w:rsidRDefault="0040041F" w:rsidP="008065CE">
      <w:pPr>
        <w:jc w:val="both"/>
        <w:rPr>
          <w:rFonts w:ascii="Arial" w:hAnsi="Arial" w:cs="Arial"/>
          <w:color w:val="7B7B7B" w:themeColor="accent3" w:themeShade="BF"/>
          <w:sz w:val="22"/>
          <w:szCs w:val="22"/>
          <w:lang w:val="en-GB"/>
        </w:rPr>
      </w:pPr>
    </w:p>
    <w:p w14:paraId="1B36DFFF" w14:textId="1C4EA951" w:rsidR="0040041F" w:rsidRDefault="0040041F" w:rsidP="008065CE">
      <w:pPr>
        <w:jc w:val="both"/>
        <w:rPr>
          <w:rFonts w:ascii="Arial" w:hAnsi="Arial" w:cs="Arial"/>
          <w:color w:val="7B7B7B" w:themeColor="accent3" w:themeShade="BF"/>
          <w:sz w:val="22"/>
          <w:szCs w:val="22"/>
          <w:lang w:val="en-GB"/>
        </w:rPr>
      </w:pPr>
      <w:r w:rsidRPr="0040041F">
        <w:rPr>
          <w:rFonts w:ascii="Arial" w:hAnsi="Arial" w:cs="Arial"/>
          <w:color w:val="7B7B7B" w:themeColor="accent3" w:themeShade="BF"/>
          <w:sz w:val="22"/>
          <w:szCs w:val="22"/>
          <w:u w:val="single"/>
          <w:lang w:val="en-GB"/>
        </w:rPr>
        <w:t>Effect of termination</w:t>
      </w:r>
      <w:r>
        <w:rPr>
          <w:rFonts w:ascii="Arial" w:hAnsi="Arial" w:cs="Arial"/>
          <w:color w:val="7B7B7B" w:themeColor="accent3" w:themeShade="BF"/>
          <w:sz w:val="22"/>
          <w:szCs w:val="22"/>
          <w:lang w:val="en-GB"/>
        </w:rPr>
        <w:t>:</w:t>
      </w:r>
    </w:p>
    <w:p w14:paraId="1ADBD612" w14:textId="6F0F782F" w:rsidR="0040041F" w:rsidRPr="0040041F" w:rsidRDefault="0040041F" w:rsidP="0040041F">
      <w:pPr>
        <w:jc w:val="both"/>
        <w:rPr>
          <w:rFonts w:ascii="Arial" w:hAnsi="Arial" w:cs="Arial"/>
          <w:color w:val="7B7B7B" w:themeColor="accent3" w:themeShade="BF"/>
          <w:sz w:val="22"/>
          <w:szCs w:val="22"/>
          <w:lang w:val="en-GB"/>
        </w:rPr>
      </w:pPr>
      <w:r w:rsidRPr="0040041F">
        <w:rPr>
          <w:rFonts w:ascii="Arial" w:hAnsi="Arial" w:cs="Arial"/>
          <w:color w:val="7B7B7B" w:themeColor="accent3" w:themeShade="BF"/>
          <w:sz w:val="22"/>
          <w:szCs w:val="22"/>
          <w:lang w:val="en-GB"/>
        </w:rPr>
        <w:t>Where the Court makes an order</w:t>
      </w:r>
      <w:r>
        <w:rPr>
          <w:rFonts w:ascii="Arial" w:hAnsi="Arial" w:cs="Arial"/>
          <w:color w:val="7B7B7B" w:themeColor="accent3" w:themeShade="BF"/>
          <w:sz w:val="22"/>
          <w:szCs w:val="22"/>
          <w:lang w:val="en-GB"/>
        </w:rPr>
        <w:t xml:space="preserve"> for termination of liquidation, </w:t>
      </w:r>
      <w:r w:rsidRPr="0040041F">
        <w:rPr>
          <w:rFonts w:ascii="Arial" w:hAnsi="Arial" w:cs="Arial"/>
          <w:color w:val="7B7B7B" w:themeColor="accent3" w:themeShade="BF"/>
          <w:sz w:val="22"/>
          <w:szCs w:val="22"/>
          <w:lang w:val="en-GB"/>
        </w:rPr>
        <w:t>the company ceases to be</w:t>
      </w:r>
    </w:p>
    <w:p w14:paraId="7EB02FA0" w14:textId="77777777" w:rsidR="0040041F" w:rsidRPr="0040041F" w:rsidRDefault="0040041F" w:rsidP="0040041F">
      <w:pPr>
        <w:jc w:val="both"/>
        <w:rPr>
          <w:rFonts w:ascii="Arial" w:hAnsi="Arial" w:cs="Arial"/>
          <w:color w:val="7B7B7B" w:themeColor="accent3" w:themeShade="BF"/>
          <w:sz w:val="22"/>
          <w:szCs w:val="22"/>
          <w:lang w:val="en-GB"/>
        </w:rPr>
      </w:pPr>
      <w:r w:rsidRPr="0040041F">
        <w:rPr>
          <w:rFonts w:ascii="Arial" w:hAnsi="Arial" w:cs="Arial"/>
          <w:color w:val="7B7B7B" w:themeColor="accent3" w:themeShade="BF"/>
          <w:sz w:val="22"/>
          <w:szCs w:val="22"/>
          <w:lang w:val="en-GB"/>
        </w:rPr>
        <w:t>in liquidation and the liquidator ceases to hold office with effect from the date of the order</w:t>
      </w:r>
    </w:p>
    <w:p w14:paraId="1055E525" w14:textId="7C6A481D" w:rsidR="0040041F" w:rsidRPr="0040041F" w:rsidRDefault="0040041F" w:rsidP="0040041F">
      <w:pPr>
        <w:jc w:val="both"/>
        <w:rPr>
          <w:rFonts w:ascii="Arial" w:hAnsi="Arial" w:cs="Arial"/>
          <w:color w:val="7B7B7B" w:themeColor="accent3" w:themeShade="BF"/>
          <w:sz w:val="22"/>
          <w:szCs w:val="22"/>
          <w:lang w:val="en-GB"/>
        </w:rPr>
      </w:pPr>
      <w:r w:rsidRPr="0040041F">
        <w:rPr>
          <w:rFonts w:ascii="Arial" w:hAnsi="Arial" w:cs="Arial"/>
          <w:color w:val="7B7B7B" w:themeColor="accent3" w:themeShade="BF"/>
          <w:sz w:val="22"/>
          <w:szCs w:val="22"/>
          <w:lang w:val="en-GB"/>
        </w:rPr>
        <w:t>or such later date a</w:t>
      </w:r>
      <w:r>
        <w:rPr>
          <w:rFonts w:ascii="Arial" w:hAnsi="Arial" w:cs="Arial"/>
          <w:color w:val="7B7B7B" w:themeColor="accent3" w:themeShade="BF"/>
          <w:sz w:val="22"/>
          <w:szCs w:val="22"/>
          <w:lang w:val="en-GB"/>
        </w:rPr>
        <w:t>s may be specified in the order (Section 233(5). T</w:t>
      </w:r>
      <w:r w:rsidRPr="0040041F">
        <w:rPr>
          <w:rFonts w:ascii="Arial" w:hAnsi="Arial" w:cs="Arial"/>
          <w:color w:val="7B7B7B" w:themeColor="accent3" w:themeShade="BF"/>
          <w:sz w:val="22"/>
          <w:szCs w:val="22"/>
          <w:lang w:val="en-GB"/>
        </w:rPr>
        <w:t>he person who applied</w:t>
      </w:r>
    </w:p>
    <w:p w14:paraId="40C8220C" w14:textId="597405DE" w:rsidR="0040041F" w:rsidRDefault="0040041F" w:rsidP="0040041F">
      <w:pPr>
        <w:jc w:val="both"/>
        <w:rPr>
          <w:rFonts w:ascii="Arial" w:hAnsi="Arial" w:cs="Arial"/>
          <w:color w:val="7B7B7B" w:themeColor="accent3" w:themeShade="BF"/>
          <w:sz w:val="22"/>
          <w:szCs w:val="22"/>
          <w:lang w:val="en-GB"/>
        </w:rPr>
      </w:pPr>
      <w:r w:rsidRPr="0040041F">
        <w:rPr>
          <w:rFonts w:ascii="Arial" w:hAnsi="Arial" w:cs="Arial"/>
          <w:color w:val="7B7B7B" w:themeColor="accent3" w:themeShade="BF"/>
          <w:sz w:val="22"/>
          <w:szCs w:val="22"/>
          <w:lang w:val="en-GB"/>
        </w:rPr>
        <w:lastRenderedPageBreak/>
        <w:t xml:space="preserve">for the order shall, </w:t>
      </w:r>
      <w:r w:rsidR="0069278B">
        <w:rPr>
          <w:rFonts w:ascii="Arial" w:hAnsi="Arial" w:cs="Arial"/>
          <w:color w:val="7B7B7B" w:themeColor="accent3" w:themeShade="BF"/>
          <w:sz w:val="22"/>
          <w:szCs w:val="22"/>
          <w:lang w:val="en-GB"/>
        </w:rPr>
        <w:t xml:space="preserve">(in this case the liquidator) will have to, </w:t>
      </w:r>
      <w:r w:rsidRPr="0040041F">
        <w:rPr>
          <w:rFonts w:ascii="Arial" w:hAnsi="Arial" w:cs="Arial"/>
          <w:color w:val="7B7B7B" w:themeColor="accent3" w:themeShade="BF"/>
          <w:sz w:val="22"/>
          <w:szCs w:val="22"/>
          <w:lang w:val="en-GB"/>
        </w:rPr>
        <w:t xml:space="preserve">within ten </w:t>
      </w:r>
      <w:r w:rsidR="0069278B">
        <w:rPr>
          <w:rFonts w:ascii="Arial" w:hAnsi="Arial" w:cs="Arial"/>
          <w:color w:val="7B7B7B" w:themeColor="accent3" w:themeShade="BF"/>
          <w:sz w:val="22"/>
          <w:szCs w:val="22"/>
          <w:lang w:val="en-GB"/>
        </w:rPr>
        <w:t xml:space="preserve">(10) </w:t>
      </w:r>
      <w:r w:rsidRPr="0040041F">
        <w:rPr>
          <w:rFonts w:ascii="Arial" w:hAnsi="Arial" w:cs="Arial"/>
          <w:color w:val="7B7B7B" w:themeColor="accent3" w:themeShade="BF"/>
          <w:sz w:val="22"/>
          <w:szCs w:val="22"/>
          <w:lang w:val="en-GB"/>
        </w:rPr>
        <w:t>days of the date of the order, file a sealed copy of the order</w:t>
      </w:r>
      <w:r w:rsidR="0069278B">
        <w:rPr>
          <w:rFonts w:ascii="Arial" w:hAnsi="Arial" w:cs="Arial"/>
          <w:color w:val="7B7B7B" w:themeColor="accent3" w:themeShade="BF"/>
          <w:sz w:val="22"/>
          <w:szCs w:val="22"/>
          <w:lang w:val="en-GB"/>
        </w:rPr>
        <w:t xml:space="preserve"> </w:t>
      </w:r>
      <w:r w:rsidR="00EE68B3">
        <w:rPr>
          <w:rFonts w:ascii="Arial" w:hAnsi="Arial" w:cs="Arial"/>
          <w:color w:val="7B7B7B" w:themeColor="accent3" w:themeShade="BF"/>
          <w:sz w:val="22"/>
          <w:szCs w:val="22"/>
          <w:lang w:val="en-GB"/>
        </w:rPr>
        <w:t>with the Registrar of Companies (or international business companies as the case may be) in BVI</w:t>
      </w:r>
      <w:r w:rsidR="009D7A78">
        <w:rPr>
          <w:rFonts w:ascii="Arial" w:hAnsi="Arial" w:cs="Arial"/>
          <w:color w:val="7B7B7B" w:themeColor="accent3" w:themeShade="BF"/>
          <w:sz w:val="22"/>
          <w:szCs w:val="22"/>
          <w:lang w:val="en-GB"/>
        </w:rPr>
        <w:t xml:space="preserve"> (</w:t>
      </w:r>
      <w:r w:rsidR="009D7A78" w:rsidRPr="009D7A78">
        <w:rPr>
          <w:rFonts w:ascii="Arial" w:hAnsi="Arial" w:cs="Arial"/>
          <w:b/>
          <w:i/>
          <w:color w:val="7B7B7B" w:themeColor="accent3" w:themeShade="BF"/>
          <w:sz w:val="22"/>
          <w:szCs w:val="22"/>
          <w:lang w:val="en-GB"/>
        </w:rPr>
        <w:t>Registrar</w:t>
      </w:r>
      <w:r w:rsidR="009D7A78">
        <w:rPr>
          <w:rFonts w:ascii="Arial" w:hAnsi="Arial" w:cs="Arial"/>
          <w:color w:val="7B7B7B" w:themeColor="accent3" w:themeShade="BF"/>
          <w:sz w:val="22"/>
          <w:szCs w:val="22"/>
          <w:lang w:val="en-GB"/>
        </w:rPr>
        <w:t>)</w:t>
      </w:r>
      <w:r w:rsidR="00EE68B3">
        <w:rPr>
          <w:rFonts w:ascii="Arial" w:hAnsi="Arial" w:cs="Arial"/>
          <w:color w:val="7B7B7B" w:themeColor="accent3" w:themeShade="BF"/>
          <w:sz w:val="22"/>
          <w:szCs w:val="22"/>
          <w:lang w:val="en-GB"/>
        </w:rPr>
        <w:t xml:space="preserve">. </w:t>
      </w:r>
    </w:p>
    <w:p w14:paraId="10C247AB" w14:textId="3BA4345D" w:rsidR="0040041F" w:rsidRDefault="00EE68B3" w:rsidP="008065CE">
      <w:pPr>
        <w:jc w:val="both"/>
        <w:rPr>
          <w:rFonts w:ascii="Arial" w:hAnsi="Arial" w:cs="Arial"/>
          <w:b/>
          <w:color w:val="7B7B7B" w:themeColor="accent3" w:themeShade="BF"/>
          <w:sz w:val="22"/>
          <w:szCs w:val="22"/>
          <w:lang w:val="en-GB"/>
        </w:rPr>
      </w:pPr>
      <w:r w:rsidRPr="00EE68B3">
        <w:rPr>
          <w:rFonts w:ascii="Arial" w:hAnsi="Arial" w:cs="Arial"/>
          <w:color w:val="7B7B7B" w:themeColor="accent3" w:themeShade="BF"/>
          <w:sz w:val="22"/>
          <w:szCs w:val="22"/>
          <w:u w:val="single"/>
          <w:lang w:val="en-GB"/>
        </w:rPr>
        <w:t>Steps to be taken by the Liquidator</w:t>
      </w:r>
      <w:r w:rsidR="00132CD3">
        <w:rPr>
          <w:rFonts w:ascii="Arial" w:hAnsi="Arial" w:cs="Arial"/>
          <w:color w:val="7B7B7B" w:themeColor="accent3" w:themeShade="BF"/>
          <w:sz w:val="22"/>
          <w:szCs w:val="22"/>
          <w:u w:val="single"/>
          <w:lang w:val="en-GB"/>
        </w:rPr>
        <w:t xml:space="preserve"> for completion of liquidation</w:t>
      </w:r>
      <w:r>
        <w:rPr>
          <w:rFonts w:ascii="Arial" w:hAnsi="Arial" w:cs="Arial"/>
          <w:b/>
          <w:color w:val="7B7B7B" w:themeColor="accent3" w:themeShade="BF"/>
          <w:sz w:val="22"/>
          <w:szCs w:val="22"/>
          <w:lang w:val="en-GB"/>
        </w:rPr>
        <w:t>:</w:t>
      </w:r>
    </w:p>
    <w:p w14:paraId="0F382082" w14:textId="02E78B36" w:rsidR="00047797" w:rsidRDefault="00047797" w:rsidP="00047797">
      <w:pPr>
        <w:jc w:val="both"/>
        <w:rPr>
          <w:rFonts w:ascii="Arial" w:hAnsi="Arial" w:cs="Arial"/>
          <w:color w:val="7B7B7B" w:themeColor="accent3" w:themeShade="BF"/>
          <w:sz w:val="22"/>
          <w:szCs w:val="22"/>
          <w:lang w:val="en-GB"/>
        </w:rPr>
      </w:pPr>
      <w:r w:rsidRPr="00047797">
        <w:rPr>
          <w:rFonts w:ascii="Arial" w:hAnsi="Arial" w:cs="Arial"/>
          <w:color w:val="7B7B7B" w:themeColor="accent3" w:themeShade="BF"/>
          <w:sz w:val="22"/>
          <w:szCs w:val="22"/>
          <w:lang w:val="en-GB"/>
        </w:rPr>
        <w:t xml:space="preserve">As </w:t>
      </w:r>
      <w:r w:rsidR="00132CD3">
        <w:rPr>
          <w:rFonts w:ascii="Arial" w:hAnsi="Arial" w:cs="Arial"/>
          <w:color w:val="7B7B7B" w:themeColor="accent3" w:themeShade="BF"/>
          <w:sz w:val="22"/>
          <w:szCs w:val="22"/>
          <w:lang w:val="en-GB"/>
        </w:rPr>
        <w:t xml:space="preserve">per section 234(2), as </w:t>
      </w:r>
      <w:r w:rsidRPr="00047797">
        <w:rPr>
          <w:rFonts w:ascii="Arial" w:hAnsi="Arial" w:cs="Arial"/>
          <w:color w:val="7B7B7B" w:themeColor="accent3" w:themeShade="BF"/>
          <w:sz w:val="22"/>
          <w:szCs w:val="22"/>
          <w:lang w:val="en-GB"/>
        </w:rPr>
        <w:t xml:space="preserve">soon as practicable after completing </w:t>
      </w:r>
      <w:r w:rsidR="009D7A78">
        <w:rPr>
          <w:rFonts w:ascii="Arial" w:hAnsi="Arial" w:cs="Arial"/>
          <w:color w:val="7B7B7B" w:themeColor="accent3" w:themeShade="BF"/>
          <w:sz w:val="22"/>
          <w:szCs w:val="22"/>
          <w:lang w:val="en-GB"/>
        </w:rPr>
        <w:t xml:space="preserve">the liquidation of </w:t>
      </w:r>
      <w:r w:rsidRPr="00047797">
        <w:rPr>
          <w:rFonts w:ascii="Arial" w:hAnsi="Arial" w:cs="Arial"/>
          <w:color w:val="7B7B7B" w:themeColor="accent3" w:themeShade="BF"/>
          <w:sz w:val="22"/>
          <w:szCs w:val="22"/>
          <w:lang w:val="en-GB"/>
        </w:rPr>
        <w:t>a company, the liquidator shall</w:t>
      </w:r>
      <w:r w:rsidR="00132CD3">
        <w:rPr>
          <w:rFonts w:ascii="Arial" w:hAnsi="Arial" w:cs="Arial"/>
          <w:color w:val="7B7B7B" w:themeColor="accent3" w:themeShade="BF"/>
          <w:sz w:val="22"/>
          <w:szCs w:val="22"/>
          <w:lang w:val="en-GB"/>
        </w:rPr>
        <w:t>:</w:t>
      </w:r>
    </w:p>
    <w:p w14:paraId="7561C14B" w14:textId="77777777" w:rsidR="00132CD3" w:rsidRPr="00047797" w:rsidRDefault="00132CD3" w:rsidP="00047797">
      <w:pPr>
        <w:jc w:val="both"/>
        <w:rPr>
          <w:rFonts w:ascii="Arial" w:hAnsi="Arial" w:cs="Arial"/>
          <w:color w:val="7B7B7B" w:themeColor="accent3" w:themeShade="BF"/>
          <w:sz w:val="22"/>
          <w:szCs w:val="22"/>
          <w:lang w:val="en-GB"/>
        </w:rPr>
      </w:pPr>
    </w:p>
    <w:p w14:paraId="00F5CEB4" w14:textId="4024B85D" w:rsidR="00047797" w:rsidRPr="00047797" w:rsidRDefault="00047797" w:rsidP="00047797">
      <w:pPr>
        <w:jc w:val="both"/>
        <w:rPr>
          <w:rFonts w:ascii="Arial" w:hAnsi="Arial" w:cs="Arial"/>
          <w:color w:val="7B7B7B" w:themeColor="accent3" w:themeShade="BF"/>
          <w:sz w:val="22"/>
          <w:szCs w:val="22"/>
          <w:lang w:val="en-GB"/>
        </w:rPr>
      </w:pPr>
      <w:r w:rsidRPr="00047797">
        <w:rPr>
          <w:rFonts w:ascii="Arial" w:hAnsi="Arial" w:cs="Arial"/>
          <w:color w:val="7B7B7B" w:themeColor="accent3" w:themeShade="BF"/>
          <w:sz w:val="22"/>
          <w:szCs w:val="22"/>
          <w:lang w:val="en-GB"/>
        </w:rPr>
        <w:t>(a) prepare and send to every creditor</w:t>
      </w:r>
      <w:r w:rsidR="009D7A78">
        <w:rPr>
          <w:rFonts w:ascii="Arial" w:hAnsi="Arial" w:cs="Arial"/>
          <w:color w:val="7B7B7B" w:themeColor="accent3" w:themeShade="BF"/>
          <w:sz w:val="22"/>
          <w:szCs w:val="22"/>
          <w:lang w:val="en-GB"/>
        </w:rPr>
        <w:t xml:space="preserve"> (who has an admitted claim)</w:t>
      </w:r>
      <w:r w:rsidRPr="00047797">
        <w:rPr>
          <w:rFonts w:ascii="Arial" w:hAnsi="Arial" w:cs="Arial"/>
          <w:color w:val="7B7B7B" w:themeColor="accent3" w:themeShade="BF"/>
          <w:sz w:val="22"/>
          <w:szCs w:val="22"/>
          <w:lang w:val="en-GB"/>
        </w:rPr>
        <w:t xml:space="preserve"> </w:t>
      </w:r>
      <w:r w:rsidR="009D7A78">
        <w:rPr>
          <w:rFonts w:ascii="Arial" w:hAnsi="Arial" w:cs="Arial"/>
          <w:color w:val="7B7B7B" w:themeColor="accent3" w:themeShade="BF"/>
          <w:sz w:val="22"/>
          <w:szCs w:val="22"/>
          <w:lang w:val="en-GB"/>
        </w:rPr>
        <w:t>and</w:t>
      </w:r>
      <w:r w:rsidRPr="00047797">
        <w:rPr>
          <w:rFonts w:ascii="Arial" w:hAnsi="Arial" w:cs="Arial"/>
          <w:color w:val="7B7B7B" w:themeColor="accent3" w:themeShade="BF"/>
          <w:sz w:val="22"/>
          <w:szCs w:val="22"/>
          <w:lang w:val="en-GB"/>
        </w:rPr>
        <w:t xml:space="preserve"> member of the company</w:t>
      </w:r>
      <w:r w:rsidR="009D7A78">
        <w:rPr>
          <w:rFonts w:ascii="Arial" w:hAnsi="Arial" w:cs="Arial"/>
          <w:color w:val="7B7B7B" w:themeColor="accent3" w:themeShade="BF"/>
          <w:sz w:val="22"/>
          <w:szCs w:val="22"/>
          <w:lang w:val="en-GB"/>
        </w:rPr>
        <w:t>:</w:t>
      </w:r>
    </w:p>
    <w:p w14:paraId="46AD61E9" w14:textId="1A62C8F0" w:rsidR="00047797" w:rsidRPr="00047797" w:rsidRDefault="00047797" w:rsidP="00047797">
      <w:pPr>
        <w:jc w:val="both"/>
        <w:rPr>
          <w:rFonts w:ascii="Arial" w:hAnsi="Arial" w:cs="Arial"/>
          <w:color w:val="7B7B7B" w:themeColor="accent3" w:themeShade="BF"/>
          <w:sz w:val="22"/>
          <w:szCs w:val="22"/>
          <w:lang w:val="en-GB"/>
        </w:rPr>
      </w:pPr>
      <w:r w:rsidRPr="00047797">
        <w:rPr>
          <w:rFonts w:ascii="Arial" w:hAnsi="Arial" w:cs="Arial"/>
          <w:color w:val="7B7B7B" w:themeColor="accent3" w:themeShade="BF"/>
          <w:sz w:val="22"/>
          <w:szCs w:val="22"/>
          <w:lang w:val="en-GB"/>
        </w:rPr>
        <w:t xml:space="preserve">(i) </w:t>
      </w:r>
      <w:r w:rsidR="009D7A78">
        <w:rPr>
          <w:rFonts w:ascii="Arial" w:hAnsi="Arial" w:cs="Arial"/>
          <w:color w:val="7B7B7B" w:themeColor="accent3" w:themeShade="BF"/>
          <w:sz w:val="22"/>
          <w:szCs w:val="22"/>
          <w:lang w:val="en-GB"/>
        </w:rPr>
        <w:t xml:space="preserve">the </w:t>
      </w:r>
      <w:r w:rsidRPr="00047797">
        <w:rPr>
          <w:rFonts w:ascii="Arial" w:hAnsi="Arial" w:cs="Arial"/>
          <w:color w:val="7B7B7B" w:themeColor="accent3" w:themeShade="BF"/>
          <w:sz w:val="22"/>
          <w:szCs w:val="22"/>
          <w:lang w:val="en-GB"/>
        </w:rPr>
        <w:t xml:space="preserve">final </w:t>
      </w:r>
      <w:r w:rsidR="009D7A78">
        <w:rPr>
          <w:rFonts w:ascii="Arial" w:hAnsi="Arial" w:cs="Arial"/>
          <w:color w:val="7B7B7B" w:themeColor="accent3" w:themeShade="BF"/>
          <w:sz w:val="22"/>
          <w:szCs w:val="22"/>
          <w:lang w:val="en-GB"/>
        </w:rPr>
        <w:t xml:space="preserve">liquidator’s </w:t>
      </w:r>
      <w:r w:rsidRPr="00047797">
        <w:rPr>
          <w:rFonts w:ascii="Arial" w:hAnsi="Arial" w:cs="Arial"/>
          <w:color w:val="7B7B7B" w:themeColor="accent3" w:themeShade="BF"/>
          <w:sz w:val="22"/>
          <w:szCs w:val="22"/>
          <w:lang w:val="en-GB"/>
        </w:rPr>
        <w:t xml:space="preserve">report, </w:t>
      </w:r>
      <w:r w:rsidR="009D7A78">
        <w:rPr>
          <w:rFonts w:ascii="Arial" w:hAnsi="Arial" w:cs="Arial"/>
          <w:color w:val="7B7B7B" w:themeColor="accent3" w:themeShade="BF"/>
          <w:sz w:val="22"/>
          <w:szCs w:val="22"/>
          <w:lang w:val="en-GB"/>
        </w:rPr>
        <w:t xml:space="preserve">and a statement of </w:t>
      </w:r>
      <w:r w:rsidRPr="00047797">
        <w:rPr>
          <w:rFonts w:ascii="Arial" w:hAnsi="Arial" w:cs="Arial"/>
          <w:color w:val="7B7B7B" w:themeColor="accent3" w:themeShade="BF"/>
          <w:sz w:val="22"/>
          <w:szCs w:val="22"/>
          <w:lang w:val="en-GB"/>
        </w:rPr>
        <w:t xml:space="preserve">realisations and distributions in </w:t>
      </w:r>
      <w:r w:rsidR="009D7A78">
        <w:rPr>
          <w:rFonts w:ascii="Arial" w:hAnsi="Arial" w:cs="Arial"/>
          <w:color w:val="7B7B7B" w:themeColor="accent3" w:themeShade="BF"/>
          <w:sz w:val="22"/>
          <w:szCs w:val="22"/>
          <w:lang w:val="en-GB"/>
        </w:rPr>
        <w:t>relation to</w:t>
      </w:r>
      <w:r w:rsidRPr="00047797">
        <w:rPr>
          <w:rFonts w:ascii="Arial" w:hAnsi="Arial" w:cs="Arial"/>
          <w:color w:val="7B7B7B" w:themeColor="accent3" w:themeShade="BF"/>
          <w:sz w:val="22"/>
          <w:szCs w:val="22"/>
          <w:lang w:val="en-GB"/>
        </w:rPr>
        <w:t xml:space="preserve"> the liquidation, and</w:t>
      </w:r>
    </w:p>
    <w:p w14:paraId="6FBA4A71" w14:textId="6137C129" w:rsidR="00047797" w:rsidRDefault="00047797" w:rsidP="00047797">
      <w:pPr>
        <w:jc w:val="both"/>
        <w:rPr>
          <w:rFonts w:ascii="Arial" w:hAnsi="Arial" w:cs="Arial"/>
          <w:color w:val="7B7B7B" w:themeColor="accent3" w:themeShade="BF"/>
          <w:sz w:val="22"/>
          <w:szCs w:val="22"/>
          <w:lang w:val="en-GB"/>
        </w:rPr>
      </w:pPr>
      <w:r w:rsidRPr="00047797">
        <w:rPr>
          <w:rFonts w:ascii="Arial" w:hAnsi="Arial" w:cs="Arial"/>
          <w:color w:val="7B7B7B" w:themeColor="accent3" w:themeShade="BF"/>
          <w:sz w:val="22"/>
          <w:szCs w:val="22"/>
          <w:lang w:val="en-GB"/>
        </w:rPr>
        <w:t>(ii) a summary of the grounds upon</w:t>
      </w:r>
      <w:r w:rsidR="009D7A78">
        <w:rPr>
          <w:rFonts w:ascii="Arial" w:hAnsi="Arial" w:cs="Arial"/>
          <w:color w:val="7B7B7B" w:themeColor="accent3" w:themeShade="BF"/>
          <w:sz w:val="22"/>
          <w:szCs w:val="22"/>
          <w:lang w:val="en-GB"/>
        </w:rPr>
        <w:t xml:space="preserve"> which a creditor or member may </w:t>
      </w:r>
      <w:r w:rsidRPr="00047797">
        <w:rPr>
          <w:rFonts w:ascii="Arial" w:hAnsi="Arial" w:cs="Arial"/>
          <w:color w:val="7B7B7B" w:themeColor="accent3" w:themeShade="BF"/>
          <w:sz w:val="22"/>
          <w:szCs w:val="22"/>
          <w:lang w:val="en-GB"/>
        </w:rPr>
        <w:t>object to the striking of the company from the Register; and</w:t>
      </w:r>
    </w:p>
    <w:p w14:paraId="32FA2088" w14:textId="77777777" w:rsidR="00132CD3" w:rsidRPr="00047797" w:rsidRDefault="00132CD3" w:rsidP="00047797">
      <w:pPr>
        <w:jc w:val="both"/>
        <w:rPr>
          <w:rFonts w:ascii="Arial" w:hAnsi="Arial" w:cs="Arial"/>
          <w:color w:val="7B7B7B" w:themeColor="accent3" w:themeShade="BF"/>
          <w:sz w:val="22"/>
          <w:szCs w:val="22"/>
          <w:lang w:val="en-GB"/>
        </w:rPr>
      </w:pPr>
    </w:p>
    <w:p w14:paraId="4EF7899D" w14:textId="75459F85" w:rsidR="00047797" w:rsidRPr="00047797" w:rsidRDefault="00047797" w:rsidP="00047797">
      <w:pPr>
        <w:jc w:val="both"/>
        <w:rPr>
          <w:rFonts w:ascii="Arial" w:hAnsi="Arial" w:cs="Arial"/>
          <w:color w:val="7B7B7B" w:themeColor="accent3" w:themeShade="BF"/>
          <w:sz w:val="22"/>
          <w:szCs w:val="22"/>
          <w:lang w:val="en-GB"/>
        </w:rPr>
      </w:pPr>
      <w:r w:rsidRPr="00047797">
        <w:rPr>
          <w:rFonts w:ascii="Arial" w:hAnsi="Arial" w:cs="Arial"/>
          <w:color w:val="7B7B7B" w:themeColor="accent3" w:themeShade="BF"/>
          <w:sz w:val="22"/>
          <w:szCs w:val="22"/>
          <w:lang w:val="en-GB"/>
        </w:rPr>
        <w:t>(b) file a copy the</w:t>
      </w:r>
      <w:r w:rsidR="00132CD3">
        <w:rPr>
          <w:rFonts w:ascii="Arial" w:hAnsi="Arial" w:cs="Arial"/>
          <w:color w:val="7B7B7B" w:themeColor="accent3" w:themeShade="BF"/>
          <w:sz w:val="22"/>
          <w:szCs w:val="22"/>
          <w:lang w:val="en-GB"/>
        </w:rPr>
        <w:t xml:space="preserve"> abovementioned</w:t>
      </w:r>
      <w:r w:rsidRPr="00047797">
        <w:rPr>
          <w:rFonts w:ascii="Arial" w:hAnsi="Arial" w:cs="Arial"/>
          <w:color w:val="7B7B7B" w:themeColor="accent3" w:themeShade="BF"/>
          <w:sz w:val="22"/>
          <w:szCs w:val="22"/>
          <w:lang w:val="en-GB"/>
        </w:rPr>
        <w:t xml:space="preserve"> fi</w:t>
      </w:r>
      <w:r w:rsidR="009D7A78">
        <w:rPr>
          <w:rFonts w:ascii="Arial" w:hAnsi="Arial" w:cs="Arial"/>
          <w:color w:val="7B7B7B" w:themeColor="accent3" w:themeShade="BF"/>
          <w:sz w:val="22"/>
          <w:szCs w:val="22"/>
          <w:lang w:val="en-GB"/>
        </w:rPr>
        <w:t xml:space="preserve">nal report and the statement of </w:t>
      </w:r>
      <w:r w:rsidRPr="00047797">
        <w:rPr>
          <w:rFonts w:ascii="Arial" w:hAnsi="Arial" w:cs="Arial"/>
          <w:color w:val="7B7B7B" w:themeColor="accent3" w:themeShade="BF"/>
          <w:sz w:val="22"/>
          <w:szCs w:val="22"/>
          <w:lang w:val="en-GB"/>
        </w:rPr>
        <w:t xml:space="preserve">realisations and distributions </w:t>
      </w:r>
      <w:r w:rsidR="00132CD3">
        <w:rPr>
          <w:rFonts w:ascii="Arial" w:hAnsi="Arial" w:cs="Arial"/>
          <w:color w:val="7B7B7B" w:themeColor="accent3" w:themeShade="BF"/>
          <w:sz w:val="22"/>
          <w:szCs w:val="22"/>
          <w:lang w:val="en-GB"/>
        </w:rPr>
        <w:t xml:space="preserve">which was </w:t>
      </w:r>
      <w:r w:rsidRPr="00047797">
        <w:rPr>
          <w:rFonts w:ascii="Arial" w:hAnsi="Arial" w:cs="Arial"/>
          <w:color w:val="7B7B7B" w:themeColor="accent3" w:themeShade="BF"/>
          <w:sz w:val="22"/>
          <w:szCs w:val="22"/>
          <w:lang w:val="en-GB"/>
        </w:rPr>
        <w:t>sent to t</w:t>
      </w:r>
      <w:r w:rsidR="009D7A78">
        <w:rPr>
          <w:rFonts w:ascii="Arial" w:hAnsi="Arial" w:cs="Arial"/>
          <w:color w:val="7B7B7B" w:themeColor="accent3" w:themeShade="BF"/>
          <w:sz w:val="22"/>
          <w:szCs w:val="22"/>
          <w:lang w:val="en-GB"/>
        </w:rPr>
        <w:t xml:space="preserve">he creditors and members of the </w:t>
      </w:r>
      <w:r w:rsidRPr="00047797">
        <w:rPr>
          <w:rFonts w:ascii="Arial" w:hAnsi="Arial" w:cs="Arial"/>
          <w:color w:val="7B7B7B" w:themeColor="accent3" w:themeShade="BF"/>
          <w:sz w:val="22"/>
          <w:szCs w:val="22"/>
          <w:lang w:val="en-GB"/>
        </w:rPr>
        <w:t>company</w:t>
      </w:r>
      <w:r w:rsidR="00132CD3">
        <w:rPr>
          <w:rFonts w:ascii="Arial" w:hAnsi="Arial" w:cs="Arial"/>
          <w:color w:val="7B7B7B" w:themeColor="accent3" w:themeShade="BF"/>
          <w:sz w:val="22"/>
          <w:szCs w:val="22"/>
          <w:lang w:val="en-GB"/>
        </w:rPr>
        <w:t xml:space="preserve"> with the Registrar</w:t>
      </w:r>
      <w:r w:rsidRPr="00047797">
        <w:rPr>
          <w:rFonts w:ascii="Arial" w:hAnsi="Arial" w:cs="Arial"/>
          <w:color w:val="7B7B7B" w:themeColor="accent3" w:themeShade="BF"/>
          <w:sz w:val="22"/>
          <w:szCs w:val="22"/>
          <w:lang w:val="en-GB"/>
        </w:rPr>
        <w:t>.</w:t>
      </w:r>
    </w:p>
    <w:p w14:paraId="0367BC78" w14:textId="77777777" w:rsidR="009D7A78" w:rsidRDefault="009D7A78" w:rsidP="00047797">
      <w:pPr>
        <w:jc w:val="both"/>
        <w:rPr>
          <w:rFonts w:ascii="Arial" w:hAnsi="Arial" w:cs="Arial"/>
          <w:color w:val="7B7B7B" w:themeColor="accent3" w:themeShade="BF"/>
          <w:sz w:val="22"/>
          <w:szCs w:val="22"/>
          <w:lang w:val="en-GB"/>
        </w:rPr>
      </w:pPr>
    </w:p>
    <w:p w14:paraId="09673790" w14:textId="244B9330" w:rsidR="00047797" w:rsidRPr="00047797" w:rsidRDefault="00132CD3" w:rsidP="000477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234(3) provides that t</w:t>
      </w:r>
      <w:r w:rsidR="00047797" w:rsidRPr="00047797">
        <w:rPr>
          <w:rFonts w:ascii="Arial" w:hAnsi="Arial" w:cs="Arial"/>
          <w:color w:val="7B7B7B" w:themeColor="accent3" w:themeShade="BF"/>
          <w:sz w:val="22"/>
          <w:szCs w:val="22"/>
          <w:lang w:val="en-GB"/>
        </w:rPr>
        <w:t>he final report of a liquidator shall contain</w:t>
      </w:r>
      <w:r>
        <w:rPr>
          <w:rFonts w:ascii="Arial" w:hAnsi="Arial" w:cs="Arial"/>
          <w:color w:val="7B7B7B" w:themeColor="accent3" w:themeShade="BF"/>
          <w:sz w:val="22"/>
          <w:szCs w:val="22"/>
          <w:lang w:val="en-GB"/>
        </w:rPr>
        <w:t>, among other things,</w:t>
      </w:r>
      <w:r w:rsidR="00047797" w:rsidRPr="00047797">
        <w:rPr>
          <w:rFonts w:ascii="Arial" w:hAnsi="Arial" w:cs="Arial"/>
          <w:color w:val="7B7B7B" w:themeColor="accent3" w:themeShade="BF"/>
          <w:sz w:val="22"/>
          <w:szCs w:val="22"/>
          <w:lang w:val="en-GB"/>
        </w:rPr>
        <w:t xml:space="preserve"> a statement</w:t>
      </w:r>
    </w:p>
    <w:p w14:paraId="29D147F2" w14:textId="470040C6" w:rsidR="00047797" w:rsidRPr="00132CD3" w:rsidRDefault="00047797" w:rsidP="00047797">
      <w:pPr>
        <w:jc w:val="both"/>
        <w:rPr>
          <w:rFonts w:ascii="Arial" w:hAnsi="Arial" w:cs="Arial"/>
          <w:i/>
          <w:color w:val="7B7B7B" w:themeColor="accent3" w:themeShade="BF"/>
          <w:sz w:val="22"/>
          <w:szCs w:val="22"/>
          <w:lang w:val="en-GB"/>
        </w:rPr>
      </w:pPr>
      <w:r w:rsidRPr="00047797">
        <w:rPr>
          <w:rFonts w:ascii="Arial" w:hAnsi="Arial" w:cs="Arial"/>
          <w:color w:val="7B7B7B" w:themeColor="accent3" w:themeShade="BF"/>
          <w:sz w:val="22"/>
          <w:szCs w:val="22"/>
          <w:lang w:val="en-GB"/>
        </w:rPr>
        <w:t>(</w:t>
      </w:r>
      <w:r w:rsidRPr="00132CD3">
        <w:rPr>
          <w:rFonts w:ascii="Arial" w:hAnsi="Arial" w:cs="Arial"/>
          <w:i/>
          <w:color w:val="7B7B7B" w:themeColor="accent3" w:themeShade="BF"/>
          <w:sz w:val="22"/>
          <w:szCs w:val="22"/>
          <w:lang w:val="en-GB"/>
        </w:rPr>
        <w:t>a) that all known assets of the company ha</w:t>
      </w:r>
      <w:r w:rsidR="00132CD3">
        <w:rPr>
          <w:rFonts w:ascii="Arial" w:hAnsi="Arial" w:cs="Arial"/>
          <w:i/>
          <w:color w:val="7B7B7B" w:themeColor="accent3" w:themeShade="BF"/>
          <w:sz w:val="22"/>
          <w:szCs w:val="22"/>
          <w:lang w:val="en-GB"/>
        </w:rPr>
        <w:t xml:space="preserve">ve been disclaimed, realised or </w:t>
      </w:r>
      <w:r w:rsidRPr="00132CD3">
        <w:rPr>
          <w:rFonts w:ascii="Arial" w:hAnsi="Arial" w:cs="Arial"/>
          <w:i/>
          <w:color w:val="7B7B7B" w:themeColor="accent3" w:themeShade="BF"/>
          <w:sz w:val="22"/>
          <w:szCs w:val="22"/>
          <w:lang w:val="en-GB"/>
        </w:rPr>
        <w:t>distributed without realisation;</w:t>
      </w:r>
    </w:p>
    <w:p w14:paraId="5CC1E8D4" w14:textId="77777777" w:rsidR="00047797" w:rsidRPr="00132CD3" w:rsidRDefault="00047797" w:rsidP="00047797">
      <w:pPr>
        <w:jc w:val="both"/>
        <w:rPr>
          <w:rFonts w:ascii="Arial" w:hAnsi="Arial" w:cs="Arial"/>
          <w:i/>
          <w:color w:val="7B7B7B" w:themeColor="accent3" w:themeShade="BF"/>
          <w:sz w:val="22"/>
          <w:szCs w:val="22"/>
          <w:lang w:val="en-GB"/>
        </w:rPr>
      </w:pPr>
      <w:r w:rsidRPr="00132CD3">
        <w:rPr>
          <w:rFonts w:ascii="Arial" w:hAnsi="Arial" w:cs="Arial"/>
          <w:i/>
          <w:color w:val="7B7B7B" w:themeColor="accent3" w:themeShade="BF"/>
          <w:sz w:val="22"/>
          <w:szCs w:val="22"/>
          <w:lang w:val="en-GB"/>
        </w:rPr>
        <w:t>(b) that all proceeds of realisation have been distributed; and</w:t>
      </w:r>
    </w:p>
    <w:p w14:paraId="4F269655" w14:textId="1D494552" w:rsidR="00EE68B3" w:rsidRDefault="00047797" w:rsidP="00047797">
      <w:pPr>
        <w:jc w:val="both"/>
        <w:rPr>
          <w:rFonts w:ascii="Arial" w:hAnsi="Arial" w:cs="Arial"/>
          <w:i/>
          <w:color w:val="7B7B7B" w:themeColor="accent3" w:themeShade="BF"/>
          <w:sz w:val="22"/>
          <w:szCs w:val="22"/>
          <w:lang w:val="en-GB"/>
        </w:rPr>
      </w:pPr>
      <w:r w:rsidRPr="00132CD3">
        <w:rPr>
          <w:rFonts w:ascii="Arial" w:hAnsi="Arial" w:cs="Arial"/>
          <w:i/>
          <w:color w:val="7B7B7B" w:themeColor="accent3" w:themeShade="BF"/>
          <w:sz w:val="22"/>
          <w:szCs w:val="22"/>
          <w:lang w:val="en-GB"/>
        </w:rPr>
        <w:t>(c) that there is no reason why, in his opi</w:t>
      </w:r>
      <w:r w:rsidR="00132CD3">
        <w:rPr>
          <w:rFonts w:ascii="Arial" w:hAnsi="Arial" w:cs="Arial"/>
          <w:i/>
          <w:color w:val="7B7B7B" w:themeColor="accent3" w:themeShade="BF"/>
          <w:sz w:val="22"/>
          <w:szCs w:val="22"/>
          <w:lang w:val="en-GB"/>
        </w:rPr>
        <w:t xml:space="preserve">nion, the company should not be </w:t>
      </w:r>
      <w:r w:rsidRPr="00132CD3">
        <w:rPr>
          <w:rFonts w:ascii="Arial" w:hAnsi="Arial" w:cs="Arial"/>
          <w:i/>
          <w:color w:val="7B7B7B" w:themeColor="accent3" w:themeShade="BF"/>
          <w:sz w:val="22"/>
          <w:szCs w:val="22"/>
          <w:lang w:val="en-GB"/>
        </w:rPr>
        <w:t>struck from the Register, and dissolved.</w:t>
      </w:r>
    </w:p>
    <w:p w14:paraId="1EF528CB" w14:textId="3E8C64FF" w:rsidR="00132CD3" w:rsidRPr="00132CD3" w:rsidRDefault="00132CD3" w:rsidP="00047797">
      <w:pPr>
        <w:jc w:val="both"/>
        <w:rPr>
          <w:rFonts w:ascii="Arial" w:hAnsi="Arial" w:cs="Arial"/>
          <w:color w:val="7B7B7B" w:themeColor="accent3" w:themeShade="BF"/>
          <w:sz w:val="22"/>
          <w:szCs w:val="22"/>
          <w:lang w:val="en-GB"/>
        </w:rPr>
      </w:pPr>
    </w:p>
    <w:p w14:paraId="2B0B69F2" w14:textId="09E709B8" w:rsidR="00132CD3" w:rsidRDefault="00132CD3" w:rsidP="00047797">
      <w:pPr>
        <w:jc w:val="both"/>
        <w:rPr>
          <w:rFonts w:ascii="Arial" w:hAnsi="Arial" w:cs="Arial"/>
          <w:color w:val="7B7B7B" w:themeColor="accent3" w:themeShade="BF"/>
          <w:sz w:val="22"/>
          <w:szCs w:val="22"/>
          <w:u w:val="single"/>
          <w:lang w:val="en-GB"/>
        </w:rPr>
      </w:pPr>
      <w:r w:rsidRPr="00132CD3">
        <w:rPr>
          <w:rFonts w:ascii="Arial" w:hAnsi="Arial" w:cs="Arial"/>
          <w:color w:val="7B7B7B" w:themeColor="accent3" w:themeShade="BF"/>
          <w:sz w:val="22"/>
          <w:szCs w:val="22"/>
          <w:u w:val="single"/>
          <w:lang w:val="en-GB"/>
        </w:rPr>
        <w:t>Release:</w:t>
      </w:r>
    </w:p>
    <w:p w14:paraId="7F6C841F" w14:textId="62DC18DE" w:rsidR="00132CD3" w:rsidRDefault="00132CD3" w:rsidP="00047797">
      <w:pPr>
        <w:jc w:val="both"/>
        <w:rPr>
          <w:rFonts w:ascii="Arial" w:hAnsi="Arial" w:cs="Arial"/>
          <w:color w:val="7B7B7B" w:themeColor="accent3" w:themeShade="BF"/>
          <w:sz w:val="22"/>
          <w:szCs w:val="22"/>
          <w:lang w:val="en-GB"/>
        </w:rPr>
      </w:pPr>
      <w:r w:rsidRPr="00132CD3">
        <w:rPr>
          <w:rFonts w:ascii="Arial" w:hAnsi="Arial" w:cs="Arial"/>
          <w:color w:val="7B7B7B" w:themeColor="accent3" w:themeShade="BF"/>
          <w:sz w:val="22"/>
          <w:szCs w:val="22"/>
          <w:lang w:val="en-GB"/>
        </w:rPr>
        <w:t>Section</w:t>
      </w:r>
      <w:r>
        <w:rPr>
          <w:rFonts w:ascii="Arial" w:hAnsi="Arial" w:cs="Arial"/>
          <w:color w:val="7B7B7B" w:themeColor="accent3" w:themeShade="BF"/>
          <w:sz w:val="22"/>
          <w:szCs w:val="22"/>
          <w:lang w:val="en-GB"/>
        </w:rPr>
        <w:t xml:space="preserve"> 235 allows the liquidator/ provisional liquidator to be released upon the termination of liquidation and once their appointment ends. The effect of such release is that the liquidator is discharged from all liability in respect of any act or default in relation to the administration of the company. </w:t>
      </w:r>
    </w:p>
    <w:p w14:paraId="30B2D6F0" w14:textId="2E0DA2C0" w:rsidR="00B93567" w:rsidRPr="00132CD3" w:rsidRDefault="00B93567" w:rsidP="000477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Usually, the company is dissolved after termination except for situations where the debt has been paid by the company to the relevant creditor and the company is allowed to operate like before.</w:t>
      </w:r>
    </w:p>
    <w:p w14:paraId="3BA4A68E" w14:textId="66EB9B25" w:rsidR="00132CD3" w:rsidRPr="008065CE" w:rsidRDefault="00132CD3" w:rsidP="00132CD3">
      <w:pPr>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(i)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6BDA8245" w14:textId="77777777" w:rsidR="004D0784" w:rsidRDefault="00466146"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483 of the IA 2003 provides that a person resident outside of the BVI can be appointed to act as an insolvency practitioner jointly with a licensee or the official receiver of the company. </w:t>
      </w:r>
    </w:p>
    <w:p w14:paraId="11755E10" w14:textId="61452BE2" w:rsidR="004D0784" w:rsidRDefault="004D0784" w:rsidP="008065CE">
      <w:pPr>
        <w:jc w:val="both"/>
        <w:rPr>
          <w:rFonts w:ascii="Arial" w:hAnsi="Arial" w:cs="Arial"/>
          <w:color w:val="7B7B7B" w:themeColor="accent3" w:themeShade="BF"/>
          <w:sz w:val="22"/>
          <w:szCs w:val="22"/>
          <w:lang w:val="en-GB"/>
        </w:rPr>
      </w:pPr>
    </w:p>
    <w:p w14:paraId="35B16301" w14:textId="2DF2ED9F" w:rsidR="00722E30" w:rsidRDefault="00722E30"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p>
    <w:p w14:paraId="198DA5CC" w14:textId="58402714" w:rsidR="001216AE" w:rsidRDefault="001216AE" w:rsidP="008065CE">
      <w:pPr>
        <w:jc w:val="both"/>
        <w:rPr>
          <w:rFonts w:ascii="Arial" w:hAnsi="Arial" w:cs="Arial"/>
          <w:color w:val="7B7B7B" w:themeColor="accent3" w:themeShade="BF"/>
          <w:sz w:val="22"/>
          <w:szCs w:val="22"/>
          <w:lang w:val="en-GB"/>
        </w:rPr>
      </w:pPr>
      <w:r w:rsidRPr="001216AE">
        <w:rPr>
          <w:rFonts w:ascii="Arial" w:hAnsi="Arial" w:cs="Arial"/>
          <w:color w:val="7B7B7B" w:themeColor="accent3" w:themeShade="BF"/>
          <w:sz w:val="22"/>
          <w:szCs w:val="22"/>
          <w:u w:val="single"/>
          <w:lang w:val="en-GB"/>
        </w:rPr>
        <w:t>Process for appointment</w:t>
      </w:r>
      <w:r>
        <w:rPr>
          <w:rFonts w:ascii="Arial" w:hAnsi="Arial" w:cs="Arial"/>
          <w:color w:val="7B7B7B" w:themeColor="accent3" w:themeShade="BF"/>
          <w:sz w:val="22"/>
          <w:szCs w:val="22"/>
          <w:lang w:val="en-GB"/>
        </w:rPr>
        <w:t>:</w:t>
      </w:r>
    </w:p>
    <w:p w14:paraId="6303A96B" w14:textId="2E8F2BD3" w:rsidR="00DF75F8" w:rsidRDefault="004D0784"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will have to be satisfied that c</w:t>
      </w:r>
      <w:r w:rsidR="00466146">
        <w:rPr>
          <w:rFonts w:ascii="Arial" w:hAnsi="Arial" w:cs="Arial"/>
          <w:color w:val="7B7B7B" w:themeColor="accent3" w:themeShade="BF"/>
          <w:sz w:val="22"/>
          <w:szCs w:val="22"/>
          <w:lang w:val="en-GB"/>
        </w:rPr>
        <w:t xml:space="preserve">ertain requirements under this section </w:t>
      </w:r>
      <w:r>
        <w:rPr>
          <w:rFonts w:ascii="Arial" w:hAnsi="Arial" w:cs="Arial"/>
          <w:color w:val="7B7B7B" w:themeColor="accent3" w:themeShade="BF"/>
          <w:sz w:val="22"/>
          <w:szCs w:val="22"/>
          <w:lang w:val="en-GB"/>
        </w:rPr>
        <w:t>483 are met prior</w:t>
      </w:r>
      <w:r w:rsidR="00466146">
        <w:rPr>
          <w:rFonts w:ascii="Arial" w:hAnsi="Arial" w:cs="Arial"/>
          <w:color w:val="7B7B7B" w:themeColor="accent3" w:themeShade="BF"/>
          <w:sz w:val="22"/>
          <w:szCs w:val="22"/>
          <w:lang w:val="en-GB"/>
        </w:rPr>
        <w:t xml:space="preserve"> to making an application for appointment of such foreign insolvency office holder</w:t>
      </w:r>
      <w:r>
        <w:rPr>
          <w:rFonts w:ascii="Arial" w:hAnsi="Arial" w:cs="Arial"/>
          <w:color w:val="7B7B7B" w:themeColor="accent3" w:themeShade="BF"/>
          <w:sz w:val="22"/>
          <w:szCs w:val="22"/>
          <w:lang w:val="en-GB"/>
        </w:rPr>
        <w:t>, which are</w:t>
      </w:r>
      <w:r w:rsidR="00466146">
        <w:rPr>
          <w:rFonts w:ascii="Arial" w:hAnsi="Arial" w:cs="Arial"/>
          <w:color w:val="7B7B7B" w:themeColor="accent3" w:themeShade="BF"/>
          <w:sz w:val="22"/>
          <w:szCs w:val="22"/>
          <w:lang w:val="en-GB"/>
        </w:rPr>
        <w:t xml:space="preserve"> as follows</w:t>
      </w:r>
      <w:r w:rsidR="001216AE">
        <w:rPr>
          <w:rStyle w:val="FootnoteReference"/>
          <w:rFonts w:ascii="Arial" w:hAnsi="Arial" w:cs="Arial"/>
          <w:color w:val="7B7B7B" w:themeColor="accent3" w:themeShade="BF"/>
          <w:sz w:val="22"/>
          <w:szCs w:val="22"/>
          <w:lang w:val="en-GB"/>
        </w:rPr>
        <w:footnoteReference w:id="2"/>
      </w:r>
      <w:r w:rsidR="00466146">
        <w:rPr>
          <w:rFonts w:ascii="Arial" w:hAnsi="Arial" w:cs="Arial"/>
          <w:color w:val="7B7B7B" w:themeColor="accent3" w:themeShade="BF"/>
          <w:sz w:val="22"/>
          <w:szCs w:val="22"/>
          <w:lang w:val="en-GB"/>
        </w:rPr>
        <w:t>:</w:t>
      </w:r>
    </w:p>
    <w:p w14:paraId="6292A229" w14:textId="79A1F6D5" w:rsidR="004D0784" w:rsidRDefault="004D0784" w:rsidP="004D0784">
      <w:pPr>
        <w:jc w:val="both"/>
        <w:rPr>
          <w:rFonts w:ascii="Arial" w:hAnsi="Arial" w:cs="Arial"/>
          <w:color w:val="7B7B7B" w:themeColor="accent3" w:themeShade="BF"/>
          <w:sz w:val="22"/>
          <w:szCs w:val="22"/>
          <w:lang w:val="en-GB"/>
        </w:rPr>
      </w:pPr>
    </w:p>
    <w:p w14:paraId="55873E31" w14:textId="42C1A1E7" w:rsidR="004D0784" w:rsidRDefault="004D0784" w:rsidP="004D078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insolvency office holder should:</w:t>
      </w:r>
    </w:p>
    <w:p w14:paraId="53DA5E74" w14:textId="4472FD5A" w:rsidR="004D0784" w:rsidRPr="004D0784" w:rsidRDefault="004D0784" w:rsidP="004D078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 </w:t>
      </w:r>
      <w:r w:rsidR="0073044A">
        <w:rPr>
          <w:rFonts w:ascii="Arial" w:hAnsi="Arial" w:cs="Arial"/>
          <w:color w:val="7B7B7B" w:themeColor="accent3" w:themeShade="BF"/>
          <w:sz w:val="22"/>
          <w:szCs w:val="22"/>
          <w:lang w:val="en-GB"/>
        </w:rPr>
        <w:t xml:space="preserve">have </w:t>
      </w:r>
      <w:r>
        <w:rPr>
          <w:rFonts w:ascii="Arial" w:hAnsi="Arial" w:cs="Arial"/>
          <w:color w:val="7B7B7B" w:themeColor="accent3" w:themeShade="BF"/>
          <w:sz w:val="22"/>
          <w:szCs w:val="22"/>
          <w:lang w:val="en-GB"/>
        </w:rPr>
        <w:t>s</w:t>
      </w:r>
      <w:r w:rsidRPr="004D0784">
        <w:rPr>
          <w:rFonts w:ascii="Arial" w:hAnsi="Arial" w:cs="Arial"/>
          <w:color w:val="7B7B7B" w:themeColor="accent3" w:themeShade="BF"/>
          <w:sz w:val="22"/>
          <w:szCs w:val="22"/>
          <w:lang w:val="en-GB"/>
        </w:rPr>
        <w:t>ufficient qualifications and experience</w:t>
      </w:r>
      <w:r>
        <w:rPr>
          <w:rFonts w:ascii="Arial" w:hAnsi="Arial" w:cs="Arial"/>
          <w:color w:val="7B7B7B" w:themeColor="accent3" w:themeShade="BF"/>
          <w:sz w:val="22"/>
          <w:szCs w:val="22"/>
          <w:lang w:val="en-GB"/>
        </w:rPr>
        <w:t xml:space="preserve"> to act in</w:t>
      </w:r>
      <w:r w:rsidR="0073044A">
        <w:rPr>
          <w:rFonts w:ascii="Arial" w:hAnsi="Arial" w:cs="Arial"/>
          <w:color w:val="7B7B7B" w:themeColor="accent3" w:themeShade="BF"/>
          <w:sz w:val="22"/>
          <w:szCs w:val="22"/>
          <w:lang w:val="en-GB"/>
        </w:rPr>
        <w:t xml:space="preserve"> an</w:t>
      </w:r>
      <w:r>
        <w:rPr>
          <w:rFonts w:ascii="Arial" w:hAnsi="Arial" w:cs="Arial"/>
          <w:color w:val="7B7B7B" w:themeColor="accent3" w:themeShade="BF"/>
          <w:sz w:val="22"/>
          <w:szCs w:val="22"/>
          <w:lang w:val="en-GB"/>
        </w:rPr>
        <w:t xml:space="preserve"> </w:t>
      </w:r>
      <w:r w:rsidRPr="004D0784">
        <w:rPr>
          <w:rFonts w:ascii="Arial" w:hAnsi="Arial" w:cs="Arial"/>
          <w:color w:val="7B7B7B" w:themeColor="accent3" w:themeShade="BF"/>
          <w:sz w:val="22"/>
          <w:szCs w:val="22"/>
          <w:lang w:val="en-GB"/>
        </w:rPr>
        <w:t>insolvenc</w:t>
      </w:r>
      <w:r>
        <w:rPr>
          <w:rFonts w:ascii="Arial" w:hAnsi="Arial" w:cs="Arial"/>
          <w:color w:val="7B7B7B" w:themeColor="accent3" w:themeShade="BF"/>
          <w:sz w:val="22"/>
          <w:szCs w:val="22"/>
          <w:lang w:val="en-GB"/>
        </w:rPr>
        <w:t>y proceeding.</w:t>
      </w:r>
    </w:p>
    <w:p w14:paraId="7B665B88" w14:textId="56ED6176" w:rsidR="004D0784" w:rsidRPr="004D0784" w:rsidRDefault="004D0784" w:rsidP="004D0784">
      <w:pPr>
        <w:jc w:val="both"/>
        <w:rPr>
          <w:rFonts w:ascii="Arial" w:hAnsi="Arial" w:cs="Arial"/>
          <w:color w:val="7B7B7B" w:themeColor="accent3" w:themeShade="BF"/>
          <w:sz w:val="22"/>
          <w:szCs w:val="22"/>
          <w:lang w:val="en-GB"/>
        </w:rPr>
      </w:pPr>
      <w:r w:rsidRPr="004D0784">
        <w:rPr>
          <w:rFonts w:ascii="Arial" w:hAnsi="Arial" w:cs="Arial"/>
          <w:color w:val="7B7B7B" w:themeColor="accent3" w:themeShade="BF"/>
          <w:sz w:val="22"/>
          <w:szCs w:val="22"/>
          <w:lang w:val="en-GB"/>
        </w:rPr>
        <w:t>(ii) given his</w:t>
      </w:r>
      <w:r>
        <w:rPr>
          <w:rFonts w:ascii="Arial" w:hAnsi="Arial" w:cs="Arial"/>
          <w:color w:val="7B7B7B" w:themeColor="accent3" w:themeShade="BF"/>
          <w:sz w:val="22"/>
          <w:szCs w:val="22"/>
          <w:lang w:val="en-GB"/>
        </w:rPr>
        <w:t>/her</w:t>
      </w:r>
      <w:r w:rsidRPr="004D0784">
        <w:rPr>
          <w:rFonts w:ascii="Arial" w:hAnsi="Arial" w:cs="Arial"/>
          <w:color w:val="7B7B7B" w:themeColor="accent3" w:themeShade="BF"/>
          <w:sz w:val="22"/>
          <w:szCs w:val="22"/>
          <w:lang w:val="en-GB"/>
        </w:rPr>
        <w:t xml:space="preserve"> written consent to act in the prescribed form</w:t>
      </w:r>
      <w:r>
        <w:rPr>
          <w:rFonts w:ascii="Arial" w:hAnsi="Arial" w:cs="Arial"/>
          <w:color w:val="7B7B7B" w:themeColor="accent3" w:themeShade="BF"/>
          <w:sz w:val="22"/>
          <w:szCs w:val="22"/>
          <w:lang w:val="en-GB"/>
        </w:rPr>
        <w:t xml:space="preserve"> (usually referred to as ‘Consent to Act’ form</w:t>
      </w:r>
      <w:r w:rsidRPr="004D0784">
        <w:rPr>
          <w:rFonts w:ascii="Arial" w:hAnsi="Arial" w:cs="Arial"/>
          <w:color w:val="7B7B7B" w:themeColor="accent3" w:themeShade="BF"/>
          <w:sz w:val="22"/>
          <w:szCs w:val="22"/>
          <w:lang w:val="en-GB"/>
        </w:rPr>
        <w:t>,</w:t>
      </w:r>
    </w:p>
    <w:p w14:paraId="20D276FB" w14:textId="7AA4154B" w:rsidR="004D0784" w:rsidRPr="004D0784" w:rsidRDefault="004D0784" w:rsidP="004D0784">
      <w:pPr>
        <w:jc w:val="both"/>
        <w:rPr>
          <w:rFonts w:ascii="Arial" w:hAnsi="Arial" w:cs="Arial"/>
          <w:color w:val="7B7B7B" w:themeColor="accent3" w:themeShade="BF"/>
          <w:sz w:val="22"/>
          <w:szCs w:val="22"/>
          <w:lang w:val="en-GB"/>
        </w:rPr>
      </w:pPr>
      <w:r w:rsidRPr="004D0784">
        <w:rPr>
          <w:rFonts w:ascii="Arial" w:hAnsi="Arial" w:cs="Arial"/>
          <w:color w:val="7B7B7B" w:themeColor="accent3" w:themeShade="BF"/>
          <w:sz w:val="22"/>
          <w:szCs w:val="22"/>
          <w:lang w:val="en-GB"/>
        </w:rPr>
        <w:t xml:space="preserve">(iii) not </w:t>
      </w:r>
      <w:r w:rsidR="0073044A">
        <w:rPr>
          <w:rFonts w:ascii="Arial" w:hAnsi="Arial" w:cs="Arial"/>
          <w:color w:val="7B7B7B" w:themeColor="accent3" w:themeShade="BF"/>
          <w:sz w:val="22"/>
          <w:szCs w:val="22"/>
          <w:lang w:val="en-GB"/>
        </w:rPr>
        <w:t xml:space="preserve">be </w:t>
      </w:r>
      <w:r w:rsidRPr="004D0784">
        <w:rPr>
          <w:rFonts w:ascii="Arial" w:hAnsi="Arial" w:cs="Arial"/>
          <w:color w:val="7B7B7B" w:themeColor="accent3" w:themeShade="BF"/>
          <w:sz w:val="22"/>
          <w:szCs w:val="22"/>
          <w:lang w:val="en-GB"/>
        </w:rPr>
        <w:t>disqualified from holding a licence under section 477</w:t>
      </w:r>
      <w:r w:rsidR="0073044A">
        <w:rPr>
          <w:rFonts w:ascii="Arial" w:hAnsi="Arial" w:cs="Arial"/>
          <w:color w:val="7B7B7B" w:themeColor="accent3" w:themeShade="BF"/>
          <w:sz w:val="22"/>
          <w:szCs w:val="22"/>
          <w:lang w:val="en-GB"/>
        </w:rPr>
        <w:t xml:space="preserve"> of the IA 2003</w:t>
      </w:r>
      <w:r w:rsidRPr="004D0784">
        <w:rPr>
          <w:rFonts w:ascii="Arial" w:hAnsi="Arial" w:cs="Arial"/>
          <w:color w:val="7B7B7B" w:themeColor="accent3" w:themeShade="BF"/>
          <w:sz w:val="22"/>
          <w:szCs w:val="22"/>
          <w:lang w:val="en-GB"/>
        </w:rPr>
        <w:t>,</w:t>
      </w:r>
    </w:p>
    <w:p w14:paraId="1B2DEFE2" w14:textId="520B8D28" w:rsidR="004D0784" w:rsidRPr="004D0784" w:rsidRDefault="004D0784" w:rsidP="004D0784">
      <w:pPr>
        <w:jc w:val="both"/>
        <w:rPr>
          <w:rFonts w:ascii="Arial" w:hAnsi="Arial" w:cs="Arial"/>
          <w:color w:val="7B7B7B" w:themeColor="accent3" w:themeShade="BF"/>
          <w:sz w:val="22"/>
          <w:szCs w:val="22"/>
          <w:lang w:val="en-GB"/>
        </w:rPr>
      </w:pPr>
      <w:r w:rsidRPr="004D0784">
        <w:rPr>
          <w:rFonts w:ascii="Arial" w:hAnsi="Arial" w:cs="Arial"/>
          <w:color w:val="7B7B7B" w:themeColor="accent3" w:themeShade="BF"/>
          <w:sz w:val="22"/>
          <w:szCs w:val="22"/>
          <w:lang w:val="en-GB"/>
        </w:rPr>
        <w:t xml:space="preserve">(iv) </w:t>
      </w:r>
      <w:proofErr w:type="gramStart"/>
      <w:r w:rsidRPr="004D0784">
        <w:rPr>
          <w:rFonts w:ascii="Arial" w:hAnsi="Arial" w:cs="Arial"/>
          <w:color w:val="7B7B7B" w:themeColor="accent3" w:themeShade="BF"/>
          <w:sz w:val="22"/>
          <w:szCs w:val="22"/>
          <w:lang w:val="en-GB"/>
        </w:rPr>
        <w:t>not</w:t>
      </w:r>
      <w:proofErr w:type="gramEnd"/>
      <w:r w:rsidRPr="004D0784">
        <w:rPr>
          <w:rFonts w:ascii="Arial" w:hAnsi="Arial" w:cs="Arial"/>
          <w:color w:val="7B7B7B" w:themeColor="accent3" w:themeShade="BF"/>
          <w:sz w:val="22"/>
          <w:szCs w:val="22"/>
          <w:lang w:val="en-GB"/>
        </w:rPr>
        <w:t xml:space="preserve"> </w:t>
      </w:r>
      <w:r w:rsidR="0073044A">
        <w:rPr>
          <w:rFonts w:ascii="Arial" w:hAnsi="Arial" w:cs="Arial"/>
          <w:color w:val="7B7B7B" w:themeColor="accent3" w:themeShade="BF"/>
          <w:sz w:val="22"/>
          <w:szCs w:val="22"/>
          <w:lang w:val="en-GB"/>
        </w:rPr>
        <w:t xml:space="preserve">be </w:t>
      </w:r>
      <w:r w:rsidRPr="004D0784">
        <w:rPr>
          <w:rFonts w:ascii="Arial" w:hAnsi="Arial" w:cs="Arial"/>
          <w:color w:val="7B7B7B" w:themeColor="accent3" w:themeShade="BF"/>
          <w:sz w:val="22"/>
          <w:szCs w:val="22"/>
          <w:lang w:val="en-GB"/>
        </w:rPr>
        <w:t>disqualified from actin</w:t>
      </w:r>
      <w:r w:rsidR="0073044A">
        <w:rPr>
          <w:rFonts w:ascii="Arial" w:hAnsi="Arial" w:cs="Arial"/>
          <w:color w:val="7B7B7B" w:themeColor="accent3" w:themeShade="BF"/>
          <w:sz w:val="22"/>
          <w:szCs w:val="22"/>
          <w:lang w:val="en-GB"/>
        </w:rPr>
        <w:t xml:space="preserve">g in the case of a company or a </w:t>
      </w:r>
      <w:r w:rsidRPr="004D0784">
        <w:rPr>
          <w:rFonts w:ascii="Arial" w:hAnsi="Arial" w:cs="Arial"/>
          <w:color w:val="7B7B7B" w:themeColor="accent3" w:themeShade="BF"/>
          <w:sz w:val="22"/>
          <w:szCs w:val="22"/>
          <w:lang w:val="en-GB"/>
        </w:rPr>
        <w:t>foreign company, under sect</w:t>
      </w:r>
      <w:r w:rsidR="0073044A">
        <w:rPr>
          <w:rFonts w:ascii="Arial" w:hAnsi="Arial" w:cs="Arial"/>
          <w:color w:val="7B7B7B" w:themeColor="accent3" w:themeShade="BF"/>
          <w:sz w:val="22"/>
          <w:szCs w:val="22"/>
          <w:lang w:val="en-GB"/>
        </w:rPr>
        <w:t xml:space="preserve">ion 482(2) or in the case of an </w:t>
      </w:r>
      <w:r w:rsidRPr="004D0784">
        <w:rPr>
          <w:rFonts w:ascii="Arial" w:hAnsi="Arial" w:cs="Arial"/>
          <w:color w:val="7B7B7B" w:themeColor="accent3" w:themeShade="BF"/>
          <w:sz w:val="22"/>
          <w:szCs w:val="22"/>
          <w:lang w:val="en-GB"/>
        </w:rPr>
        <w:t>individual, under section 482(3),</w:t>
      </w:r>
    </w:p>
    <w:p w14:paraId="7ADCFC79" w14:textId="6C0B0CFF" w:rsidR="004D0784" w:rsidRDefault="004D0784" w:rsidP="004D0784">
      <w:pPr>
        <w:jc w:val="both"/>
        <w:rPr>
          <w:rFonts w:ascii="Arial" w:hAnsi="Arial" w:cs="Arial"/>
          <w:color w:val="7B7B7B" w:themeColor="accent3" w:themeShade="BF"/>
          <w:sz w:val="22"/>
          <w:szCs w:val="22"/>
          <w:lang w:val="en-GB"/>
        </w:rPr>
      </w:pPr>
      <w:r w:rsidRPr="004D0784">
        <w:rPr>
          <w:rFonts w:ascii="Arial" w:hAnsi="Arial" w:cs="Arial"/>
          <w:color w:val="7B7B7B" w:themeColor="accent3" w:themeShade="BF"/>
          <w:sz w:val="22"/>
          <w:szCs w:val="22"/>
          <w:lang w:val="en-GB"/>
        </w:rPr>
        <w:t xml:space="preserve">(v) </w:t>
      </w:r>
      <w:r w:rsidR="0073044A">
        <w:rPr>
          <w:rFonts w:ascii="Arial" w:hAnsi="Arial" w:cs="Arial"/>
          <w:color w:val="7B7B7B" w:themeColor="accent3" w:themeShade="BF"/>
          <w:sz w:val="22"/>
          <w:szCs w:val="22"/>
          <w:lang w:val="en-GB"/>
        </w:rPr>
        <w:t xml:space="preserve">be in force </w:t>
      </w:r>
      <w:r w:rsidRPr="004D0784">
        <w:rPr>
          <w:rFonts w:ascii="Arial" w:hAnsi="Arial" w:cs="Arial"/>
          <w:color w:val="7B7B7B" w:themeColor="accent3" w:themeShade="BF"/>
          <w:sz w:val="22"/>
          <w:szCs w:val="22"/>
          <w:lang w:val="en-GB"/>
        </w:rPr>
        <w:t>such security for the proper performance of his</w:t>
      </w:r>
      <w:r w:rsidR="0073044A">
        <w:rPr>
          <w:rFonts w:ascii="Arial" w:hAnsi="Arial" w:cs="Arial"/>
          <w:color w:val="7B7B7B" w:themeColor="accent3" w:themeShade="BF"/>
          <w:sz w:val="22"/>
          <w:szCs w:val="22"/>
          <w:lang w:val="en-GB"/>
        </w:rPr>
        <w:t xml:space="preserve"> </w:t>
      </w:r>
      <w:r w:rsidRPr="004D0784">
        <w:rPr>
          <w:rFonts w:ascii="Arial" w:hAnsi="Arial" w:cs="Arial"/>
          <w:color w:val="7B7B7B" w:themeColor="accent3" w:themeShade="BF"/>
          <w:sz w:val="22"/>
          <w:szCs w:val="22"/>
          <w:lang w:val="en-GB"/>
        </w:rPr>
        <w:t>functi</w:t>
      </w:r>
      <w:r w:rsidR="0073044A">
        <w:rPr>
          <w:rFonts w:ascii="Arial" w:hAnsi="Arial" w:cs="Arial"/>
          <w:color w:val="7B7B7B" w:themeColor="accent3" w:themeShade="BF"/>
          <w:sz w:val="22"/>
          <w:szCs w:val="22"/>
          <w:lang w:val="en-GB"/>
        </w:rPr>
        <w:t>ons as may be specified in the relevant regulations.</w:t>
      </w:r>
    </w:p>
    <w:p w14:paraId="5E981408" w14:textId="77777777" w:rsidR="0073044A" w:rsidRPr="004D0784" w:rsidRDefault="0073044A" w:rsidP="004D0784">
      <w:pPr>
        <w:jc w:val="both"/>
        <w:rPr>
          <w:rFonts w:ascii="Arial" w:hAnsi="Arial" w:cs="Arial"/>
          <w:color w:val="7B7B7B" w:themeColor="accent3" w:themeShade="BF"/>
          <w:sz w:val="22"/>
          <w:szCs w:val="22"/>
          <w:lang w:val="en-GB"/>
        </w:rPr>
      </w:pPr>
    </w:p>
    <w:p w14:paraId="0E9F7890" w14:textId="4692D6F8" w:rsidR="0073044A" w:rsidRDefault="0073044A" w:rsidP="004D078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a </w:t>
      </w:r>
      <w:r w:rsidR="004D0784" w:rsidRPr="004D0784">
        <w:rPr>
          <w:rFonts w:ascii="Arial" w:hAnsi="Arial" w:cs="Arial"/>
          <w:color w:val="7B7B7B" w:themeColor="accent3" w:themeShade="BF"/>
          <w:sz w:val="22"/>
          <w:szCs w:val="22"/>
          <w:lang w:val="en-GB"/>
        </w:rPr>
        <w:t>prior writt</w:t>
      </w:r>
      <w:r>
        <w:rPr>
          <w:rFonts w:ascii="Arial" w:hAnsi="Arial" w:cs="Arial"/>
          <w:color w:val="7B7B7B" w:themeColor="accent3" w:themeShade="BF"/>
          <w:sz w:val="22"/>
          <w:szCs w:val="22"/>
          <w:lang w:val="en-GB"/>
        </w:rPr>
        <w:t>en notice of his appointment should also be given to the Financial Services Commission in BVI</w:t>
      </w:r>
      <w:r w:rsidR="001216AE">
        <w:rPr>
          <w:rStyle w:val="FootnoteReference"/>
          <w:rFonts w:ascii="Arial" w:hAnsi="Arial" w:cs="Arial"/>
          <w:color w:val="7B7B7B" w:themeColor="accent3" w:themeShade="BF"/>
          <w:sz w:val="22"/>
          <w:szCs w:val="22"/>
          <w:lang w:val="en-GB"/>
        </w:rPr>
        <w:footnoteReference w:id="3"/>
      </w:r>
      <w:r>
        <w:rPr>
          <w:rFonts w:ascii="Arial" w:hAnsi="Arial" w:cs="Arial"/>
          <w:color w:val="7B7B7B" w:themeColor="accent3" w:themeShade="BF"/>
          <w:sz w:val="22"/>
          <w:szCs w:val="22"/>
          <w:lang w:val="en-GB"/>
        </w:rPr>
        <w:t xml:space="preserve">. </w:t>
      </w:r>
    </w:p>
    <w:p w14:paraId="651F11D6" w14:textId="59BCC7FF" w:rsidR="0073044A" w:rsidRDefault="0073044A" w:rsidP="004D0784">
      <w:pPr>
        <w:jc w:val="both"/>
        <w:rPr>
          <w:rFonts w:ascii="Arial" w:hAnsi="Arial" w:cs="Arial"/>
          <w:color w:val="7B7B7B" w:themeColor="accent3" w:themeShade="BF"/>
          <w:sz w:val="22"/>
          <w:szCs w:val="22"/>
          <w:lang w:val="en-GB"/>
        </w:rPr>
      </w:pPr>
    </w:p>
    <w:p w14:paraId="3A5162E5" w14:textId="20EB6701" w:rsidR="00722E30" w:rsidRDefault="00722E30" w:rsidP="004D078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spellStart"/>
      <w:proofErr w:type="gramStart"/>
      <w:r>
        <w:rPr>
          <w:rFonts w:ascii="Arial" w:hAnsi="Arial" w:cs="Arial"/>
          <w:color w:val="7B7B7B" w:themeColor="accent3" w:themeShade="BF"/>
          <w:sz w:val="22"/>
          <w:szCs w:val="22"/>
          <w:lang w:val="en-GB"/>
        </w:rPr>
        <w:t>i</w:t>
      </w:r>
      <w:proofErr w:type="spellEnd"/>
      <w:proofErr w:type="gramEnd"/>
      <w:r>
        <w:rPr>
          <w:rFonts w:ascii="Arial" w:hAnsi="Arial" w:cs="Arial"/>
          <w:color w:val="7B7B7B" w:themeColor="accent3" w:themeShade="BF"/>
          <w:sz w:val="22"/>
          <w:szCs w:val="22"/>
          <w:lang w:val="en-GB"/>
        </w:rPr>
        <w:t>)</w:t>
      </w:r>
    </w:p>
    <w:p w14:paraId="520F7DB8" w14:textId="52FA3DBB" w:rsidR="004D0784" w:rsidRPr="004D0784" w:rsidRDefault="0073044A" w:rsidP="004D0784">
      <w:pPr>
        <w:jc w:val="both"/>
        <w:rPr>
          <w:rFonts w:ascii="Arial" w:hAnsi="Arial" w:cs="Arial"/>
          <w:color w:val="7B7B7B" w:themeColor="accent3" w:themeShade="BF"/>
          <w:sz w:val="22"/>
          <w:szCs w:val="22"/>
          <w:lang w:val="en-GB"/>
        </w:rPr>
      </w:pPr>
      <w:r w:rsidRPr="007B10C1">
        <w:rPr>
          <w:rFonts w:ascii="Arial" w:hAnsi="Arial" w:cs="Arial"/>
          <w:color w:val="7B7B7B" w:themeColor="accent3" w:themeShade="BF"/>
          <w:sz w:val="22"/>
          <w:szCs w:val="22"/>
          <w:u w:val="single"/>
          <w:lang w:val="en-GB"/>
        </w:rPr>
        <w:t>Circumstances for appointment</w:t>
      </w:r>
      <w:r>
        <w:rPr>
          <w:rFonts w:ascii="Arial" w:hAnsi="Arial" w:cs="Arial"/>
          <w:color w:val="7B7B7B" w:themeColor="accent3" w:themeShade="BF"/>
          <w:sz w:val="22"/>
          <w:szCs w:val="22"/>
          <w:lang w:val="en-GB"/>
        </w:rPr>
        <w:t xml:space="preserve">: </w:t>
      </w:r>
    </w:p>
    <w:p w14:paraId="3EB4112E" w14:textId="77777777" w:rsidR="00722E30" w:rsidRDefault="007B10C1"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Usually, many of the BVI companies’ business operations, assets or a substantial part of their assets and properties are located in jurisdictions outside of the BVI. </w:t>
      </w:r>
      <w:r w:rsidR="0000723C">
        <w:rPr>
          <w:rFonts w:ascii="Arial" w:hAnsi="Arial" w:cs="Arial"/>
          <w:color w:val="7B7B7B" w:themeColor="accent3" w:themeShade="BF"/>
          <w:sz w:val="22"/>
          <w:szCs w:val="22"/>
          <w:lang w:val="en-GB"/>
        </w:rPr>
        <w:t xml:space="preserve">Often the creditors are also domiciled in other jurisdictions, sometimes closer to where the principal place of business of the company is. </w:t>
      </w:r>
      <w:r>
        <w:rPr>
          <w:rFonts w:ascii="Arial" w:hAnsi="Arial" w:cs="Arial"/>
          <w:color w:val="7B7B7B" w:themeColor="accent3" w:themeShade="BF"/>
          <w:sz w:val="22"/>
          <w:szCs w:val="22"/>
          <w:lang w:val="en-GB"/>
        </w:rPr>
        <w:t xml:space="preserve">It is beneficial in such instances to appoint an insolvency practitioner from the jurisdictions where substantial assets are located. </w:t>
      </w:r>
    </w:p>
    <w:p w14:paraId="03584AC5" w14:textId="77777777" w:rsidR="00722E30" w:rsidRDefault="00722E30" w:rsidP="008065CE">
      <w:pPr>
        <w:jc w:val="both"/>
        <w:rPr>
          <w:rFonts w:ascii="Arial" w:hAnsi="Arial" w:cs="Arial"/>
          <w:color w:val="7B7B7B" w:themeColor="accent3" w:themeShade="BF"/>
          <w:sz w:val="22"/>
          <w:szCs w:val="22"/>
          <w:lang w:val="en-GB"/>
        </w:rPr>
      </w:pPr>
    </w:p>
    <w:p w14:paraId="76C3B75A" w14:textId="758B7D71" w:rsidR="005563EB" w:rsidRDefault="007B10C1"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foreign insolvency practitioners are appointed alongside BVI practitioners, it may seem to be expensive to appoint 2/more insolvency officers. However, the local expertise of the foreign insolvency holders where assets are located</w:t>
      </w:r>
      <w:r w:rsidR="001216AE">
        <w:rPr>
          <w:rFonts w:ascii="Arial" w:hAnsi="Arial" w:cs="Arial"/>
          <w:color w:val="7B7B7B" w:themeColor="accent3" w:themeShade="BF"/>
          <w:sz w:val="22"/>
          <w:szCs w:val="22"/>
          <w:lang w:val="en-GB"/>
        </w:rPr>
        <w:t xml:space="preserve">, together with saving of costs of travel to such jurisdiction should a BVI insolvency officer be appointed, provide more practical advantages to have foreign practitioners in such jurisdictions. </w:t>
      </w:r>
    </w:p>
    <w:p w14:paraId="61E7278D" w14:textId="55CF68D8" w:rsidR="007B10C1" w:rsidRDefault="007B10C1" w:rsidP="008065CE">
      <w:pPr>
        <w:jc w:val="both"/>
        <w:rPr>
          <w:rFonts w:ascii="Arial" w:hAnsi="Arial" w:cs="Arial"/>
          <w:color w:val="7B7B7B" w:themeColor="accent3" w:themeShade="BF"/>
          <w:sz w:val="22"/>
          <w:szCs w:val="22"/>
          <w:lang w:val="en-GB"/>
        </w:rPr>
      </w:pPr>
    </w:p>
    <w:p w14:paraId="10F615AA" w14:textId="77777777" w:rsidR="007B10C1" w:rsidRPr="008065CE" w:rsidRDefault="007B10C1"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00CD130" w14:textId="77777777" w:rsidR="0095338E" w:rsidRDefault="00EC73DE" w:rsidP="008F045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BVI law, there are several forms of security</w:t>
      </w:r>
      <w:r w:rsidR="008F045C">
        <w:rPr>
          <w:rFonts w:ascii="Arial" w:hAnsi="Arial" w:cs="Arial"/>
          <w:color w:val="7B7B7B" w:themeColor="accent3" w:themeShade="BF"/>
          <w:sz w:val="22"/>
          <w:szCs w:val="22"/>
          <w:lang w:val="en-GB"/>
        </w:rPr>
        <w:t xml:space="preserve"> interests that can be created such as legal and equitable mortgage, </w:t>
      </w:r>
      <w:r w:rsidR="008F045C" w:rsidRPr="008F045C">
        <w:rPr>
          <w:rFonts w:ascii="Arial" w:hAnsi="Arial" w:cs="Arial"/>
          <w:color w:val="7B7B7B" w:themeColor="accent3" w:themeShade="BF"/>
          <w:sz w:val="22"/>
          <w:szCs w:val="22"/>
          <w:lang w:val="en-GB"/>
        </w:rPr>
        <w:t>equitable charge (fixed of floating)</w:t>
      </w:r>
      <w:r w:rsidR="008F045C">
        <w:rPr>
          <w:rFonts w:ascii="Arial" w:hAnsi="Arial" w:cs="Arial"/>
          <w:color w:val="7B7B7B" w:themeColor="accent3" w:themeShade="BF"/>
          <w:sz w:val="22"/>
          <w:szCs w:val="22"/>
          <w:lang w:val="en-GB"/>
        </w:rPr>
        <w:t xml:space="preserve">, pledge, </w:t>
      </w:r>
      <w:r w:rsidR="008F045C" w:rsidRPr="008F045C">
        <w:rPr>
          <w:rFonts w:ascii="Arial" w:hAnsi="Arial" w:cs="Arial"/>
          <w:color w:val="7B7B7B" w:themeColor="accent3" w:themeShade="BF"/>
          <w:sz w:val="22"/>
          <w:szCs w:val="22"/>
          <w:lang w:val="en-GB"/>
        </w:rPr>
        <w:t xml:space="preserve">legal </w:t>
      </w:r>
      <w:r w:rsidR="008F045C">
        <w:rPr>
          <w:rFonts w:ascii="Arial" w:hAnsi="Arial" w:cs="Arial"/>
          <w:color w:val="7B7B7B" w:themeColor="accent3" w:themeShade="BF"/>
          <w:sz w:val="22"/>
          <w:szCs w:val="22"/>
          <w:lang w:val="en-GB"/>
        </w:rPr>
        <w:t xml:space="preserve">and equitable lien, hypothecation etc. </w:t>
      </w:r>
    </w:p>
    <w:p w14:paraId="7CD46758" w14:textId="77777777" w:rsidR="0095338E" w:rsidRDefault="0095338E" w:rsidP="008F045C">
      <w:pPr>
        <w:jc w:val="both"/>
        <w:rPr>
          <w:rFonts w:ascii="Arial" w:hAnsi="Arial" w:cs="Arial"/>
          <w:color w:val="7B7B7B" w:themeColor="accent3" w:themeShade="BF"/>
          <w:sz w:val="22"/>
          <w:szCs w:val="22"/>
          <w:lang w:val="en-GB"/>
        </w:rPr>
      </w:pPr>
    </w:p>
    <w:p w14:paraId="729DBAA2" w14:textId="70943EE0" w:rsidR="008F045C" w:rsidRDefault="0095338E" w:rsidP="008F045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161(1) of the BCA provides that a BVI Company may create a charge </w:t>
      </w:r>
      <w:r w:rsidR="00DC1BED">
        <w:rPr>
          <w:rFonts w:ascii="Arial" w:hAnsi="Arial" w:cs="Arial"/>
          <w:color w:val="7B7B7B" w:themeColor="accent3" w:themeShade="BF"/>
          <w:sz w:val="22"/>
          <w:szCs w:val="22"/>
          <w:lang w:val="en-GB"/>
        </w:rPr>
        <w:t>(defined as ‘</w:t>
      </w:r>
      <w:r w:rsidR="00DC1BED" w:rsidRPr="00DC1BED">
        <w:rPr>
          <w:rFonts w:ascii="Arial" w:hAnsi="Arial" w:cs="Arial"/>
          <w:i/>
          <w:color w:val="7B7B7B" w:themeColor="accent3" w:themeShade="BF"/>
          <w:sz w:val="22"/>
          <w:szCs w:val="22"/>
          <w:lang w:val="en-GB"/>
        </w:rPr>
        <w:t>any form of security interest</w:t>
      </w:r>
      <w:r w:rsidR="00DC1BE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over its properties by an instrument in writing (subject to the memorandum and articles of association of the company).  </w:t>
      </w:r>
      <w:r w:rsidR="008F045C">
        <w:rPr>
          <w:rFonts w:ascii="Arial" w:hAnsi="Arial" w:cs="Arial"/>
          <w:color w:val="7B7B7B" w:themeColor="accent3" w:themeShade="BF"/>
          <w:sz w:val="22"/>
          <w:szCs w:val="22"/>
          <w:lang w:val="en-GB"/>
        </w:rPr>
        <w:t>Sp</w:t>
      </w:r>
      <w:r w:rsidR="00EC73DE">
        <w:rPr>
          <w:rFonts w:ascii="Arial" w:hAnsi="Arial" w:cs="Arial"/>
          <w:color w:val="7B7B7B" w:themeColor="accent3" w:themeShade="BF"/>
          <w:sz w:val="22"/>
          <w:szCs w:val="22"/>
          <w:lang w:val="en-GB"/>
        </w:rPr>
        <w:t xml:space="preserve">ecifically for immovable properties, </w:t>
      </w:r>
      <w:r w:rsidR="00DC1BED">
        <w:rPr>
          <w:rFonts w:ascii="Arial" w:hAnsi="Arial" w:cs="Arial"/>
          <w:color w:val="7B7B7B" w:themeColor="accent3" w:themeShade="BF"/>
          <w:sz w:val="22"/>
          <w:szCs w:val="22"/>
          <w:lang w:val="en-GB"/>
        </w:rPr>
        <w:t xml:space="preserve">common forms of securities are mortgages and charges and if a charge related to a land, it should be registered with the land registry in BVI. </w:t>
      </w:r>
      <w:r w:rsidR="00702AB9">
        <w:rPr>
          <w:rFonts w:ascii="Arial" w:hAnsi="Arial" w:cs="Arial"/>
          <w:color w:val="7B7B7B" w:themeColor="accent3" w:themeShade="BF"/>
          <w:sz w:val="22"/>
          <w:szCs w:val="22"/>
          <w:lang w:val="en-GB"/>
        </w:rPr>
        <w:t xml:space="preserve">Section 162 of the BCA also makes it mandatory for a company to keep a register of all relevant charges at the company’s registered office. </w:t>
      </w:r>
    </w:p>
    <w:p w14:paraId="023D04C6" w14:textId="5B0025B9" w:rsidR="004E4753" w:rsidRDefault="004E4753" w:rsidP="008F045C">
      <w:pPr>
        <w:jc w:val="both"/>
        <w:rPr>
          <w:rFonts w:ascii="Arial" w:hAnsi="Arial" w:cs="Arial"/>
          <w:color w:val="7B7B7B" w:themeColor="accent3" w:themeShade="BF"/>
          <w:sz w:val="22"/>
          <w:szCs w:val="22"/>
          <w:lang w:val="en-GB"/>
        </w:rPr>
      </w:pPr>
    </w:p>
    <w:p w14:paraId="2FB41581" w14:textId="298C5880" w:rsidR="004E4753" w:rsidRDefault="004E4753" w:rsidP="008F045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terms of protections and enforcement options in relation to above mentioned security, below are the primary remedies available:</w:t>
      </w:r>
    </w:p>
    <w:p w14:paraId="082BDE7A" w14:textId="2E65847B" w:rsidR="004E4753" w:rsidRDefault="004E4753" w:rsidP="004E4753">
      <w:pPr>
        <w:pStyle w:val="ListParagraph"/>
        <w:numPr>
          <w:ilvl w:val="0"/>
          <w:numId w:val="25"/>
        </w:numPr>
        <w:jc w:val="both"/>
        <w:rPr>
          <w:rFonts w:ascii="Arial" w:hAnsi="Arial" w:cs="Arial"/>
          <w:color w:val="7B7B7B" w:themeColor="accent3" w:themeShade="BF"/>
          <w:sz w:val="22"/>
          <w:szCs w:val="22"/>
          <w:lang w:val="en-GB"/>
        </w:rPr>
      </w:pPr>
      <w:r w:rsidRPr="00101EB0">
        <w:rPr>
          <w:rFonts w:ascii="Arial" w:hAnsi="Arial" w:cs="Arial"/>
          <w:color w:val="7B7B7B" w:themeColor="accent3" w:themeShade="BF"/>
          <w:sz w:val="22"/>
          <w:szCs w:val="22"/>
          <w:u w:val="single"/>
          <w:lang w:val="en-GB"/>
        </w:rPr>
        <w:t>Foreclosure</w:t>
      </w:r>
      <w:r>
        <w:rPr>
          <w:rFonts w:ascii="Arial" w:hAnsi="Arial" w:cs="Arial"/>
          <w:color w:val="7B7B7B" w:themeColor="accent3" w:themeShade="BF"/>
          <w:sz w:val="22"/>
          <w:szCs w:val="22"/>
          <w:lang w:val="en-GB"/>
        </w:rPr>
        <w:t xml:space="preserve">: </w:t>
      </w:r>
    </w:p>
    <w:p w14:paraId="07981BA2" w14:textId="393A969C" w:rsidR="004E4753" w:rsidRDefault="004E4753" w:rsidP="004E4753">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remedy is available for </w:t>
      </w:r>
      <w:r w:rsidR="00671B9E">
        <w:rPr>
          <w:rFonts w:ascii="Arial" w:hAnsi="Arial" w:cs="Arial"/>
          <w:color w:val="7B7B7B" w:themeColor="accent3" w:themeShade="BF"/>
          <w:sz w:val="22"/>
          <w:szCs w:val="22"/>
          <w:lang w:val="en-GB"/>
        </w:rPr>
        <w:t xml:space="preserve">legal </w:t>
      </w:r>
      <w:r>
        <w:rPr>
          <w:rFonts w:ascii="Arial" w:hAnsi="Arial" w:cs="Arial"/>
          <w:color w:val="7B7B7B" w:themeColor="accent3" w:themeShade="BF"/>
          <w:sz w:val="22"/>
          <w:szCs w:val="22"/>
          <w:lang w:val="en-GB"/>
        </w:rPr>
        <w:t>mortgages</w:t>
      </w:r>
      <w:r w:rsidR="00671B9E">
        <w:rPr>
          <w:rFonts w:ascii="Arial" w:hAnsi="Arial" w:cs="Arial"/>
          <w:color w:val="7B7B7B" w:themeColor="accent3" w:themeShade="BF"/>
          <w:sz w:val="22"/>
          <w:szCs w:val="22"/>
          <w:lang w:val="en-GB"/>
        </w:rPr>
        <w:t xml:space="preserve"> (and equitable mortgages if the mortgagee </w:t>
      </w:r>
      <w:r>
        <w:rPr>
          <w:rFonts w:ascii="Arial" w:hAnsi="Arial" w:cs="Arial"/>
          <w:color w:val="7B7B7B" w:themeColor="accent3" w:themeShade="BF"/>
          <w:sz w:val="22"/>
          <w:szCs w:val="22"/>
          <w:lang w:val="en-GB"/>
        </w:rPr>
        <w:t>and is one of th</w:t>
      </w:r>
      <w:r w:rsidR="00101EB0">
        <w:rPr>
          <w:rFonts w:ascii="Arial" w:hAnsi="Arial" w:cs="Arial"/>
          <w:color w:val="7B7B7B" w:themeColor="accent3" w:themeShade="BF"/>
          <w:sz w:val="22"/>
          <w:szCs w:val="22"/>
          <w:lang w:val="en-GB"/>
        </w:rPr>
        <w:t>e most severe forms of remedies as it</w:t>
      </w:r>
      <w:r>
        <w:rPr>
          <w:rFonts w:ascii="Arial" w:hAnsi="Arial" w:cs="Arial"/>
          <w:color w:val="7B7B7B" w:themeColor="accent3" w:themeShade="BF"/>
          <w:sz w:val="22"/>
          <w:szCs w:val="22"/>
          <w:lang w:val="en-GB"/>
        </w:rPr>
        <w:t xml:space="preserve"> essentially </w:t>
      </w:r>
      <w:r w:rsidR="00671B9E">
        <w:rPr>
          <w:rFonts w:ascii="Arial" w:hAnsi="Arial" w:cs="Arial"/>
          <w:color w:val="7B7B7B" w:themeColor="accent3" w:themeShade="BF"/>
          <w:sz w:val="22"/>
          <w:szCs w:val="22"/>
          <w:lang w:val="en-GB"/>
        </w:rPr>
        <w:t>leaves the asset to be legally and beneficially owned by the secured creditor.</w:t>
      </w:r>
      <w:r w:rsidR="00101EB0">
        <w:rPr>
          <w:rFonts w:ascii="Arial" w:hAnsi="Arial" w:cs="Arial"/>
          <w:color w:val="7B7B7B" w:themeColor="accent3" w:themeShade="BF"/>
          <w:sz w:val="22"/>
          <w:szCs w:val="22"/>
          <w:lang w:val="en-GB"/>
        </w:rPr>
        <w:t xml:space="preserve"> Obtaining an order to foreclose from the BVI court would be a relevantly long process as first, an order nisi is granted before an absolute order. Usually, given the draconian nature of </w:t>
      </w:r>
      <w:r w:rsidR="00101EB0">
        <w:rPr>
          <w:rFonts w:ascii="Arial" w:hAnsi="Arial" w:cs="Arial"/>
          <w:color w:val="7B7B7B" w:themeColor="accent3" w:themeShade="BF"/>
          <w:sz w:val="22"/>
          <w:szCs w:val="22"/>
          <w:lang w:val="en-GB"/>
        </w:rPr>
        <w:lastRenderedPageBreak/>
        <w:t xml:space="preserve">this remedy, the court may order judicial sale as an alternative to an application to foreclose. </w:t>
      </w:r>
    </w:p>
    <w:p w14:paraId="0506612B" w14:textId="77777777" w:rsidR="004E4753" w:rsidRPr="004E4753" w:rsidRDefault="004E4753" w:rsidP="004E4753">
      <w:pPr>
        <w:ind w:left="360"/>
        <w:jc w:val="both"/>
        <w:rPr>
          <w:rFonts w:ascii="Arial" w:hAnsi="Arial" w:cs="Arial"/>
          <w:color w:val="7B7B7B" w:themeColor="accent3" w:themeShade="BF"/>
          <w:sz w:val="22"/>
          <w:szCs w:val="22"/>
          <w:lang w:val="en-GB"/>
        </w:rPr>
      </w:pPr>
    </w:p>
    <w:p w14:paraId="4758809B" w14:textId="27DF80E9" w:rsidR="004E4753" w:rsidRDefault="004E4753" w:rsidP="004E4753">
      <w:pPr>
        <w:pStyle w:val="ListParagraph"/>
        <w:numPr>
          <w:ilvl w:val="0"/>
          <w:numId w:val="25"/>
        </w:numPr>
        <w:jc w:val="both"/>
        <w:rPr>
          <w:rFonts w:ascii="Arial" w:hAnsi="Arial" w:cs="Arial"/>
          <w:color w:val="7B7B7B" w:themeColor="accent3" w:themeShade="BF"/>
          <w:sz w:val="22"/>
          <w:szCs w:val="22"/>
          <w:u w:val="single"/>
          <w:lang w:val="en-GB"/>
        </w:rPr>
      </w:pPr>
      <w:r w:rsidRPr="00101EB0">
        <w:rPr>
          <w:rFonts w:ascii="Arial" w:hAnsi="Arial" w:cs="Arial"/>
          <w:color w:val="7B7B7B" w:themeColor="accent3" w:themeShade="BF"/>
          <w:sz w:val="22"/>
          <w:szCs w:val="22"/>
          <w:u w:val="single"/>
          <w:lang w:val="en-GB"/>
        </w:rPr>
        <w:t>Power of Sale</w:t>
      </w:r>
      <w:r w:rsidR="00101EB0">
        <w:rPr>
          <w:rFonts w:ascii="Arial" w:hAnsi="Arial" w:cs="Arial"/>
          <w:color w:val="7B7B7B" w:themeColor="accent3" w:themeShade="BF"/>
          <w:sz w:val="22"/>
          <w:szCs w:val="22"/>
          <w:u w:val="single"/>
          <w:lang w:val="en-GB"/>
        </w:rPr>
        <w:t>:</w:t>
      </w:r>
    </w:p>
    <w:p w14:paraId="70F5DD00" w14:textId="607B7FC7" w:rsidR="00DB1EA3" w:rsidRPr="00DB1EA3" w:rsidRDefault="00101EB0" w:rsidP="00DB1EA3">
      <w:pPr>
        <w:pStyle w:val="ListParagraph"/>
        <w:jc w:val="both"/>
        <w:rPr>
          <w:rFonts w:ascii="Arial" w:hAnsi="Arial" w:cs="Arial"/>
          <w:color w:val="7B7B7B" w:themeColor="accent3" w:themeShade="BF"/>
          <w:sz w:val="22"/>
          <w:szCs w:val="22"/>
          <w:lang w:val="en-GB"/>
        </w:rPr>
      </w:pPr>
      <w:r w:rsidRPr="00101EB0">
        <w:rPr>
          <w:rFonts w:ascii="Arial" w:hAnsi="Arial" w:cs="Arial"/>
          <w:color w:val="7B7B7B" w:themeColor="accent3" w:themeShade="BF"/>
          <w:sz w:val="22"/>
          <w:szCs w:val="22"/>
          <w:lang w:val="en-GB"/>
        </w:rPr>
        <w:t xml:space="preserve">This </w:t>
      </w:r>
      <w:r>
        <w:rPr>
          <w:rFonts w:ascii="Arial" w:hAnsi="Arial" w:cs="Arial"/>
          <w:color w:val="7B7B7B" w:themeColor="accent3" w:themeShade="BF"/>
          <w:sz w:val="22"/>
          <w:szCs w:val="22"/>
          <w:lang w:val="en-GB"/>
        </w:rPr>
        <w:t>is a common remedy and allows the secured creditor to sell the collateral. This would be a classic case when Banks are trying to exercise their rights over a secured immovable property. However, if the secured property is shares of the</w:t>
      </w:r>
      <w:r w:rsidR="00DB1EA3">
        <w:rPr>
          <w:rFonts w:ascii="Arial" w:hAnsi="Arial" w:cs="Arial"/>
          <w:color w:val="7B7B7B" w:themeColor="accent3" w:themeShade="BF"/>
          <w:sz w:val="22"/>
          <w:szCs w:val="22"/>
          <w:lang w:val="en-GB"/>
        </w:rPr>
        <w:t xml:space="preserve"> company, finding buyers (e</w:t>
      </w:r>
      <w:r>
        <w:rPr>
          <w:rFonts w:ascii="Arial" w:hAnsi="Arial" w:cs="Arial"/>
          <w:color w:val="7B7B7B" w:themeColor="accent3" w:themeShade="BF"/>
          <w:sz w:val="22"/>
          <w:szCs w:val="22"/>
          <w:lang w:val="en-GB"/>
        </w:rPr>
        <w:t xml:space="preserve">specially in a depressed market) may be challenging. </w:t>
      </w:r>
      <w:r w:rsidR="00DB1EA3" w:rsidRPr="00DB1EA3">
        <w:rPr>
          <w:rFonts w:ascii="Arial" w:hAnsi="Arial" w:cs="Arial"/>
          <w:color w:val="7B7B7B" w:themeColor="accent3" w:themeShade="BF"/>
          <w:sz w:val="22"/>
          <w:szCs w:val="22"/>
        </w:rPr>
        <w:t>While there is usually an implied power of sale that exists in respect of mortgages and charges, there is a further power of sale implied by section 66(5)(a) of the BCA. However, a well drafted security document will also invariably include an express contractual power of sale, and it is the contractual power of sale which is the normal basis of exercise.</w:t>
      </w:r>
    </w:p>
    <w:p w14:paraId="44612AC9" w14:textId="23417340" w:rsidR="00101EB0" w:rsidRPr="00101EB0" w:rsidRDefault="00101EB0" w:rsidP="00101EB0">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Technically, the secured creditors may not even require to apply to the Court for exercising this right. Practically, the creditors may think it beneficial to apply to the court to ensure that they are overlooked </w:t>
      </w:r>
      <w:r w:rsidR="00DB1EA3">
        <w:rPr>
          <w:rFonts w:ascii="Arial" w:hAnsi="Arial" w:cs="Arial"/>
          <w:color w:val="7B7B7B" w:themeColor="accent3" w:themeShade="BF"/>
          <w:sz w:val="22"/>
          <w:szCs w:val="22"/>
          <w:lang w:val="en-GB"/>
        </w:rPr>
        <w:t xml:space="preserve">for obtaining the reasonably best price and in cases where the property is shares, the creditors may bid for the purchase of the shares themselves. Credit bidding is also common when it comes to this form of remedy. </w:t>
      </w:r>
    </w:p>
    <w:p w14:paraId="5E35AD73" w14:textId="77777777" w:rsidR="00101EB0" w:rsidRDefault="00101EB0" w:rsidP="00101EB0">
      <w:pPr>
        <w:pStyle w:val="ListParagraph"/>
        <w:jc w:val="both"/>
        <w:rPr>
          <w:rFonts w:ascii="Arial" w:hAnsi="Arial" w:cs="Arial"/>
          <w:color w:val="7B7B7B" w:themeColor="accent3" w:themeShade="BF"/>
          <w:sz w:val="22"/>
          <w:szCs w:val="22"/>
          <w:u w:val="single"/>
          <w:lang w:val="en-GB"/>
        </w:rPr>
      </w:pPr>
    </w:p>
    <w:p w14:paraId="57A7E96D" w14:textId="07B5B53C" w:rsidR="00802DB8" w:rsidRDefault="00101EB0" w:rsidP="00EC73DE">
      <w:pPr>
        <w:pStyle w:val="ListParagraph"/>
        <w:numPr>
          <w:ilvl w:val="0"/>
          <w:numId w:val="25"/>
        </w:num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 xml:space="preserve">Appointment of receiver: </w:t>
      </w:r>
    </w:p>
    <w:p w14:paraId="60F668C1" w14:textId="125CA79B" w:rsidR="00DB1EA3" w:rsidRDefault="00DB1EA3" w:rsidP="00DB1EA3">
      <w:pPr>
        <w:pStyle w:val="ListParagraph"/>
        <w:jc w:val="both"/>
        <w:rPr>
          <w:rFonts w:ascii="Arial" w:hAnsi="Arial" w:cs="Arial"/>
          <w:color w:val="7B7B7B" w:themeColor="accent3" w:themeShade="BF"/>
          <w:sz w:val="22"/>
          <w:szCs w:val="22"/>
          <w:lang w:val="en-GB"/>
        </w:rPr>
      </w:pPr>
      <w:r w:rsidRPr="00DB1EA3">
        <w:rPr>
          <w:rFonts w:ascii="Arial" w:hAnsi="Arial" w:cs="Arial"/>
          <w:color w:val="7B7B7B" w:themeColor="accent3" w:themeShade="BF"/>
          <w:sz w:val="22"/>
          <w:szCs w:val="22"/>
          <w:lang w:val="en-GB"/>
        </w:rPr>
        <w:t>This is one of the most common</w:t>
      </w:r>
      <w:r>
        <w:rPr>
          <w:rFonts w:ascii="Arial" w:hAnsi="Arial" w:cs="Arial"/>
          <w:color w:val="7B7B7B" w:themeColor="accent3" w:themeShade="BF"/>
          <w:sz w:val="22"/>
          <w:szCs w:val="22"/>
          <w:lang w:val="en-GB"/>
        </w:rPr>
        <w:t xml:space="preserve"> </w:t>
      </w:r>
      <w:r w:rsidR="00C572A0">
        <w:rPr>
          <w:rFonts w:ascii="Arial" w:hAnsi="Arial" w:cs="Arial"/>
          <w:color w:val="7B7B7B" w:themeColor="accent3" w:themeShade="BF"/>
          <w:sz w:val="22"/>
          <w:szCs w:val="22"/>
          <w:lang w:val="en-GB"/>
        </w:rPr>
        <w:t xml:space="preserve">methods of security enforcement. </w:t>
      </w:r>
      <w:r w:rsidR="00CD2FDB">
        <w:rPr>
          <w:rFonts w:ascii="Arial" w:hAnsi="Arial" w:cs="Arial"/>
          <w:color w:val="7B7B7B" w:themeColor="accent3" w:themeShade="BF"/>
          <w:sz w:val="22"/>
          <w:szCs w:val="22"/>
          <w:lang w:val="en-GB"/>
        </w:rPr>
        <w:t xml:space="preserve">This power is also limited to holders of a mortgage or charge and is not available to arrangements such as Pledges. Usually, this rights arises from a contractual arrangement or a security document between the charger and chargee, however, the secured creditors may also exercise this rights under statute i.e. under the BVI </w:t>
      </w:r>
      <w:r w:rsidR="00CD2FDB" w:rsidRPr="00CD2FDB">
        <w:rPr>
          <w:rFonts w:ascii="Arial" w:hAnsi="Arial" w:cs="Arial"/>
          <w:color w:val="7B7B7B" w:themeColor="accent3" w:themeShade="BF"/>
          <w:sz w:val="22"/>
          <w:szCs w:val="22"/>
          <w:lang w:val="en-GB"/>
        </w:rPr>
        <w:t>Conveyancing and Law of Property Act 1961 (where the mortgage in</w:t>
      </w:r>
      <w:r w:rsidR="00CD2FDB">
        <w:rPr>
          <w:rFonts w:ascii="Arial" w:hAnsi="Arial" w:cs="Arial"/>
          <w:color w:val="7B7B7B" w:themeColor="accent3" w:themeShade="BF"/>
          <w:sz w:val="22"/>
          <w:szCs w:val="22"/>
          <w:lang w:val="en-GB"/>
        </w:rPr>
        <w:t>strument is executed as a deed) and</w:t>
      </w:r>
      <w:r w:rsidR="00CD2FDB" w:rsidRPr="00CD2FDB">
        <w:rPr>
          <w:rFonts w:ascii="Arial" w:hAnsi="Arial" w:cs="Arial"/>
          <w:color w:val="7B7B7B" w:themeColor="accent3" w:themeShade="BF"/>
          <w:sz w:val="22"/>
          <w:szCs w:val="22"/>
          <w:lang w:val="en-GB"/>
        </w:rPr>
        <w:t xml:space="preserve"> under </w:t>
      </w:r>
      <w:r w:rsidR="00CD2FDB">
        <w:rPr>
          <w:rFonts w:ascii="Arial" w:hAnsi="Arial" w:cs="Arial"/>
          <w:color w:val="7B7B7B" w:themeColor="accent3" w:themeShade="BF"/>
          <w:sz w:val="22"/>
          <w:szCs w:val="22"/>
          <w:lang w:val="en-GB"/>
        </w:rPr>
        <w:t>section</w:t>
      </w:r>
      <w:r w:rsidR="009435F7">
        <w:rPr>
          <w:rFonts w:ascii="Arial" w:hAnsi="Arial" w:cs="Arial"/>
          <w:color w:val="7B7B7B" w:themeColor="accent3" w:themeShade="BF"/>
          <w:sz w:val="22"/>
          <w:szCs w:val="22"/>
          <w:lang w:val="en-GB"/>
        </w:rPr>
        <w:t xml:space="preserve"> </w:t>
      </w:r>
      <w:r w:rsidR="00CD2FDB">
        <w:rPr>
          <w:rFonts w:ascii="Arial" w:hAnsi="Arial" w:cs="Arial"/>
          <w:color w:val="7B7B7B" w:themeColor="accent3" w:themeShade="BF"/>
          <w:sz w:val="22"/>
          <w:szCs w:val="22"/>
          <w:lang w:val="en-GB"/>
        </w:rPr>
        <w:t>66(5)</w:t>
      </w:r>
      <w:r w:rsidR="00CD2FDB" w:rsidRPr="00CD2FDB">
        <w:rPr>
          <w:rFonts w:ascii="Arial" w:hAnsi="Arial" w:cs="Arial"/>
          <w:color w:val="7B7B7B" w:themeColor="accent3" w:themeShade="BF"/>
          <w:sz w:val="22"/>
          <w:szCs w:val="22"/>
          <w:lang w:val="en-GB"/>
        </w:rPr>
        <w:t xml:space="preserve">(b) </w:t>
      </w:r>
      <w:r w:rsidR="00CD2FDB">
        <w:rPr>
          <w:rFonts w:ascii="Arial" w:hAnsi="Arial" w:cs="Arial"/>
          <w:color w:val="7B7B7B" w:themeColor="accent3" w:themeShade="BF"/>
          <w:sz w:val="22"/>
          <w:szCs w:val="22"/>
          <w:lang w:val="en-GB"/>
        </w:rPr>
        <w:t>of the BCA</w:t>
      </w:r>
      <w:r w:rsidR="00CD2FDB" w:rsidRPr="00CD2FDB">
        <w:rPr>
          <w:rFonts w:ascii="Arial" w:hAnsi="Arial" w:cs="Arial"/>
          <w:color w:val="7B7B7B" w:themeColor="accent3" w:themeShade="BF"/>
          <w:sz w:val="22"/>
          <w:szCs w:val="22"/>
          <w:lang w:val="en-GB"/>
        </w:rPr>
        <w:t xml:space="preserve"> (where the mortgage or charge is governed by </w:t>
      </w:r>
      <w:r w:rsidR="00771D9A">
        <w:rPr>
          <w:rFonts w:ascii="Arial" w:hAnsi="Arial" w:cs="Arial"/>
          <w:color w:val="7B7B7B" w:themeColor="accent3" w:themeShade="BF"/>
          <w:sz w:val="22"/>
          <w:szCs w:val="22"/>
          <w:lang w:val="en-GB"/>
        </w:rPr>
        <w:t>BVI law).</w:t>
      </w:r>
    </w:p>
    <w:p w14:paraId="56D69FD0" w14:textId="77777777" w:rsidR="007F5D4B" w:rsidRDefault="00771D9A" w:rsidP="00DB1EA3">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receiver is usually appointed out of court pursuant to the terms of the security document and </w:t>
      </w:r>
      <w:r w:rsidRPr="00771D9A">
        <w:rPr>
          <w:rFonts w:ascii="Arial" w:hAnsi="Arial" w:cs="Arial"/>
          <w:color w:val="7B7B7B" w:themeColor="accent3" w:themeShade="BF"/>
          <w:sz w:val="22"/>
          <w:szCs w:val="22"/>
          <w:lang w:val="en-GB"/>
        </w:rPr>
        <w:t>does not need a court order, but must be made in writing</w:t>
      </w:r>
      <w:r w:rsidR="007F5D4B">
        <w:rPr>
          <w:rFonts w:ascii="Arial" w:hAnsi="Arial" w:cs="Arial"/>
          <w:color w:val="7B7B7B" w:themeColor="accent3" w:themeShade="BF"/>
          <w:sz w:val="22"/>
          <w:szCs w:val="22"/>
          <w:lang w:val="en-GB"/>
        </w:rPr>
        <w:t xml:space="preserve">. </w:t>
      </w:r>
    </w:p>
    <w:p w14:paraId="2A0B0643" w14:textId="1563EF7A" w:rsidR="00771D9A" w:rsidRDefault="007F5D4B" w:rsidP="00DB1EA3">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usual course of action upon the</w:t>
      </w:r>
      <w:r w:rsidRPr="007F5D4B">
        <w:rPr>
          <w:rFonts w:ascii="Arial" w:hAnsi="Arial" w:cs="Arial"/>
          <w:color w:val="7B7B7B" w:themeColor="accent3" w:themeShade="BF"/>
          <w:sz w:val="22"/>
          <w:szCs w:val="22"/>
          <w:lang w:val="en-GB"/>
        </w:rPr>
        <w:t xml:space="preserve"> receiver</w:t>
      </w:r>
      <w:r>
        <w:rPr>
          <w:rFonts w:ascii="Arial" w:hAnsi="Arial" w:cs="Arial"/>
          <w:color w:val="7B7B7B" w:themeColor="accent3" w:themeShade="BF"/>
          <w:sz w:val="22"/>
          <w:szCs w:val="22"/>
          <w:lang w:val="en-GB"/>
        </w:rPr>
        <w:t>’s appointment is</w:t>
      </w:r>
      <w:r w:rsidRPr="007F5D4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voting</w:t>
      </w:r>
      <w:r w:rsidRPr="007F5D4B">
        <w:rPr>
          <w:rFonts w:ascii="Arial" w:hAnsi="Arial" w:cs="Arial"/>
          <w:color w:val="7B7B7B" w:themeColor="accent3" w:themeShade="BF"/>
          <w:sz w:val="22"/>
          <w:szCs w:val="22"/>
          <w:lang w:val="en-GB"/>
        </w:rPr>
        <w:t xml:space="preserve"> the shares, sell the shares and receive any dividends or redemption proceeds. Where the company is an asset holding vehicle, the usual practice is to appoint a receiver, and the receiver then exercises the votes attached to the shares to replace the board of directors (usually putting a nominee corporate director in place), and the new director can then market and hopefully sell the underlying assets of the company and distri</w:t>
      </w:r>
      <w:r>
        <w:rPr>
          <w:rFonts w:ascii="Arial" w:hAnsi="Arial" w:cs="Arial"/>
          <w:color w:val="7B7B7B" w:themeColor="accent3" w:themeShade="BF"/>
          <w:sz w:val="22"/>
          <w:szCs w:val="22"/>
          <w:lang w:val="en-GB"/>
        </w:rPr>
        <w:t xml:space="preserve">bute the proceeds by dividends. </w:t>
      </w:r>
    </w:p>
    <w:p w14:paraId="35E6D072" w14:textId="388433F5" w:rsidR="007F5D4B" w:rsidRDefault="007F5D4B" w:rsidP="00DB1EA3">
      <w:pPr>
        <w:pStyle w:val="ListParagraph"/>
        <w:jc w:val="both"/>
        <w:rPr>
          <w:rFonts w:ascii="Arial" w:hAnsi="Arial" w:cs="Arial"/>
          <w:color w:val="7B7B7B" w:themeColor="accent3" w:themeShade="BF"/>
          <w:sz w:val="22"/>
          <w:szCs w:val="22"/>
          <w:lang w:val="en-GB"/>
        </w:rPr>
      </w:pPr>
    </w:p>
    <w:p w14:paraId="42CA075C" w14:textId="489A6C16" w:rsidR="007F5D4B" w:rsidRPr="007F5D4B" w:rsidRDefault="007F5D4B" w:rsidP="007F5D4B">
      <w:pPr>
        <w:pStyle w:val="ListParagraph"/>
        <w:numPr>
          <w:ilvl w:val="0"/>
          <w:numId w:val="25"/>
        </w:numPr>
        <w:jc w:val="both"/>
        <w:rPr>
          <w:rFonts w:ascii="Arial" w:hAnsi="Arial" w:cs="Arial"/>
          <w:color w:val="7B7B7B" w:themeColor="accent3" w:themeShade="BF"/>
          <w:sz w:val="22"/>
          <w:szCs w:val="22"/>
          <w:u w:val="single"/>
        </w:rPr>
      </w:pPr>
      <w:r w:rsidRPr="007F5D4B">
        <w:rPr>
          <w:rFonts w:ascii="Arial" w:hAnsi="Arial" w:cs="Arial"/>
          <w:color w:val="7B7B7B" w:themeColor="accent3" w:themeShade="BF"/>
          <w:sz w:val="22"/>
          <w:szCs w:val="22"/>
          <w:u w:val="single"/>
          <w:lang w:val="en-GB"/>
        </w:rPr>
        <w:t>Possession</w:t>
      </w:r>
      <w:r>
        <w:rPr>
          <w:rFonts w:ascii="Arial" w:hAnsi="Arial" w:cs="Arial"/>
          <w:color w:val="7B7B7B" w:themeColor="accent3" w:themeShade="BF"/>
          <w:sz w:val="22"/>
          <w:szCs w:val="22"/>
          <w:u w:val="single"/>
          <w:lang w:val="en-GB"/>
        </w:rPr>
        <w:t>:</w:t>
      </w:r>
    </w:p>
    <w:p w14:paraId="140ABD9A" w14:textId="0D08212F" w:rsidR="007F5D4B" w:rsidRPr="008E7177" w:rsidRDefault="008E7177" w:rsidP="008E7177">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rPr>
        <w:t>This is a remedy c</w:t>
      </w:r>
      <w:r w:rsidR="007F5D4B" w:rsidRPr="007F5D4B">
        <w:rPr>
          <w:rFonts w:ascii="Arial" w:hAnsi="Arial" w:cs="Arial"/>
          <w:color w:val="7B7B7B" w:themeColor="accent3" w:themeShade="BF"/>
          <w:sz w:val="22"/>
          <w:szCs w:val="22"/>
        </w:rPr>
        <w:t>onferred by way of mo</w:t>
      </w:r>
      <w:r>
        <w:rPr>
          <w:rFonts w:ascii="Arial" w:hAnsi="Arial" w:cs="Arial"/>
          <w:color w:val="7B7B7B" w:themeColor="accent3" w:themeShade="BF"/>
          <w:sz w:val="22"/>
          <w:szCs w:val="22"/>
        </w:rPr>
        <w:t>rtgage. While a</w:t>
      </w:r>
      <w:r w:rsidR="007F5D4B" w:rsidRPr="007F5D4B">
        <w:rPr>
          <w:rFonts w:ascii="Arial" w:hAnsi="Arial" w:cs="Arial"/>
          <w:color w:val="7B7B7B" w:themeColor="accent3" w:themeShade="BF"/>
          <w:sz w:val="22"/>
          <w:szCs w:val="22"/>
        </w:rPr>
        <w:t xml:space="preserve"> perfected legal mortgagee will </w:t>
      </w:r>
      <w:r>
        <w:rPr>
          <w:rFonts w:ascii="Arial" w:hAnsi="Arial" w:cs="Arial"/>
          <w:color w:val="7B7B7B" w:themeColor="accent3" w:themeShade="BF"/>
          <w:sz w:val="22"/>
          <w:szCs w:val="22"/>
        </w:rPr>
        <w:t>technically be in possession</w:t>
      </w:r>
      <w:r w:rsidR="007F5D4B" w:rsidRPr="007F5D4B">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i.e. in respect</w:t>
      </w:r>
      <w:r w:rsidR="007F5D4B" w:rsidRPr="007F5D4B">
        <w:rPr>
          <w:rFonts w:ascii="Arial" w:hAnsi="Arial" w:cs="Arial"/>
          <w:color w:val="7B7B7B" w:themeColor="accent3" w:themeShade="BF"/>
          <w:sz w:val="22"/>
          <w:szCs w:val="22"/>
        </w:rPr>
        <w:t xml:space="preserve"> of shares, </w:t>
      </w:r>
      <w:r>
        <w:rPr>
          <w:rFonts w:ascii="Arial" w:hAnsi="Arial" w:cs="Arial"/>
          <w:color w:val="7B7B7B" w:themeColor="accent3" w:themeShade="BF"/>
          <w:sz w:val="22"/>
          <w:szCs w:val="22"/>
        </w:rPr>
        <w:t xml:space="preserve">being the registered holder, </w:t>
      </w:r>
      <w:r w:rsidR="007F5D4B" w:rsidRPr="007F5D4B">
        <w:rPr>
          <w:rFonts w:ascii="Arial" w:hAnsi="Arial" w:cs="Arial"/>
          <w:color w:val="7B7B7B" w:themeColor="accent3" w:themeShade="BF"/>
          <w:sz w:val="22"/>
          <w:szCs w:val="22"/>
        </w:rPr>
        <w:t>an equitable mortgagee is also entitled at any time to be registe</w:t>
      </w:r>
      <w:r>
        <w:rPr>
          <w:rFonts w:ascii="Arial" w:hAnsi="Arial" w:cs="Arial"/>
          <w:color w:val="7B7B7B" w:themeColor="accent3" w:themeShade="BF"/>
          <w:sz w:val="22"/>
          <w:szCs w:val="22"/>
        </w:rPr>
        <w:t>red as the holder of the shares</w:t>
      </w:r>
      <w:r w:rsidR="007F5D4B" w:rsidRPr="007F5D4B">
        <w:rPr>
          <w:rFonts w:ascii="Arial" w:hAnsi="Arial" w:cs="Arial"/>
          <w:color w:val="7B7B7B" w:themeColor="accent3" w:themeShade="BF"/>
          <w:sz w:val="22"/>
          <w:szCs w:val="22"/>
        </w:rPr>
        <w:t xml:space="preserve"> either on a default or even in anticipation of </w:t>
      </w:r>
      <w:r>
        <w:rPr>
          <w:rFonts w:ascii="Arial" w:hAnsi="Arial" w:cs="Arial"/>
          <w:color w:val="7B7B7B" w:themeColor="accent3" w:themeShade="BF"/>
          <w:sz w:val="22"/>
          <w:szCs w:val="22"/>
        </w:rPr>
        <w:t>a default</w:t>
      </w:r>
      <w:r w:rsidR="007F5D4B" w:rsidRPr="007F5D4B">
        <w:rPr>
          <w:rFonts w:ascii="Arial" w:hAnsi="Arial" w:cs="Arial"/>
          <w:color w:val="7B7B7B" w:themeColor="accent3" w:themeShade="BF"/>
          <w:sz w:val="22"/>
          <w:szCs w:val="22"/>
        </w:rPr>
        <w:t xml:space="preserve">. </w:t>
      </w:r>
    </w:p>
    <w:p w14:paraId="00783633" w14:textId="0931E7D4" w:rsidR="007F5D4B" w:rsidRDefault="007F5D4B" w:rsidP="007F5D4B">
      <w:pPr>
        <w:jc w:val="both"/>
        <w:rPr>
          <w:rFonts w:ascii="Arial" w:hAnsi="Arial" w:cs="Arial"/>
          <w:color w:val="7B7B7B" w:themeColor="accent3" w:themeShade="BF"/>
          <w:sz w:val="22"/>
          <w:szCs w:val="22"/>
        </w:rPr>
      </w:pPr>
    </w:p>
    <w:p w14:paraId="5A9767FC" w14:textId="78FE5C6C" w:rsidR="007F5D4B" w:rsidRDefault="007F5D4B" w:rsidP="007F5D4B">
      <w:pPr>
        <w:pStyle w:val="ListParagraph"/>
        <w:numPr>
          <w:ilvl w:val="0"/>
          <w:numId w:val="25"/>
        </w:numPr>
        <w:jc w:val="both"/>
        <w:rPr>
          <w:rFonts w:ascii="Arial" w:hAnsi="Arial" w:cs="Arial"/>
          <w:color w:val="7B7B7B" w:themeColor="accent3" w:themeShade="BF"/>
          <w:sz w:val="22"/>
          <w:szCs w:val="22"/>
          <w:u w:val="single"/>
        </w:rPr>
      </w:pPr>
      <w:r w:rsidRPr="007F5D4B">
        <w:rPr>
          <w:rFonts w:ascii="Arial" w:hAnsi="Arial" w:cs="Arial"/>
          <w:color w:val="7B7B7B" w:themeColor="accent3" w:themeShade="BF"/>
          <w:sz w:val="22"/>
          <w:szCs w:val="22"/>
          <w:u w:val="single"/>
        </w:rPr>
        <w:t>Other foreign law remedies</w:t>
      </w:r>
      <w:r>
        <w:rPr>
          <w:rFonts w:ascii="Arial" w:hAnsi="Arial" w:cs="Arial"/>
          <w:color w:val="7B7B7B" w:themeColor="accent3" w:themeShade="BF"/>
          <w:sz w:val="22"/>
          <w:szCs w:val="22"/>
          <w:u w:val="single"/>
        </w:rPr>
        <w:t>:</w:t>
      </w:r>
    </w:p>
    <w:p w14:paraId="15208D0F" w14:textId="77777777" w:rsidR="0099359F" w:rsidRDefault="007F5D4B" w:rsidP="007F5D4B">
      <w:pPr>
        <w:pStyle w:val="ListParagraph"/>
        <w:jc w:val="both"/>
        <w:rPr>
          <w:rFonts w:ascii="Arial" w:hAnsi="Arial" w:cs="Arial"/>
          <w:color w:val="7B7B7B" w:themeColor="accent3" w:themeShade="BF"/>
          <w:sz w:val="22"/>
          <w:szCs w:val="22"/>
        </w:rPr>
      </w:pPr>
      <w:r w:rsidRPr="007F5D4B">
        <w:rPr>
          <w:rFonts w:ascii="Arial" w:hAnsi="Arial" w:cs="Arial"/>
          <w:color w:val="7B7B7B" w:themeColor="accent3" w:themeShade="BF"/>
          <w:sz w:val="22"/>
          <w:szCs w:val="22"/>
        </w:rPr>
        <w:t xml:space="preserve">Section </w:t>
      </w:r>
      <w:r w:rsidR="008E7177">
        <w:rPr>
          <w:rFonts w:ascii="Arial" w:hAnsi="Arial" w:cs="Arial"/>
          <w:color w:val="7B7B7B" w:themeColor="accent3" w:themeShade="BF"/>
          <w:sz w:val="22"/>
          <w:szCs w:val="22"/>
        </w:rPr>
        <w:t>161(2)</w:t>
      </w:r>
      <w:r w:rsidRPr="007F5D4B">
        <w:rPr>
          <w:rFonts w:ascii="Arial" w:hAnsi="Arial" w:cs="Arial"/>
          <w:color w:val="7B7B7B" w:themeColor="accent3" w:themeShade="BF"/>
          <w:sz w:val="22"/>
          <w:szCs w:val="22"/>
        </w:rPr>
        <w:t xml:space="preserve"> of the </w:t>
      </w:r>
      <w:r w:rsidR="008E7177">
        <w:rPr>
          <w:rFonts w:ascii="Arial" w:hAnsi="Arial" w:cs="Arial"/>
          <w:color w:val="7B7B7B" w:themeColor="accent3" w:themeShade="BF"/>
          <w:sz w:val="22"/>
          <w:szCs w:val="22"/>
        </w:rPr>
        <w:t>BCA</w:t>
      </w:r>
      <w:r w:rsidRPr="007F5D4B">
        <w:rPr>
          <w:rFonts w:ascii="Arial" w:hAnsi="Arial" w:cs="Arial"/>
          <w:color w:val="7B7B7B" w:themeColor="accent3" w:themeShade="BF"/>
          <w:sz w:val="22"/>
          <w:szCs w:val="22"/>
        </w:rPr>
        <w:t xml:space="preserve"> </w:t>
      </w:r>
      <w:r w:rsidR="008E7177">
        <w:rPr>
          <w:rFonts w:ascii="Arial" w:hAnsi="Arial" w:cs="Arial"/>
          <w:color w:val="7B7B7B" w:themeColor="accent3" w:themeShade="BF"/>
          <w:sz w:val="22"/>
          <w:szCs w:val="22"/>
        </w:rPr>
        <w:t>provides</w:t>
      </w:r>
      <w:r w:rsidRPr="007F5D4B">
        <w:rPr>
          <w:rFonts w:ascii="Arial" w:hAnsi="Arial" w:cs="Arial"/>
          <w:color w:val="7B7B7B" w:themeColor="accent3" w:themeShade="BF"/>
          <w:sz w:val="22"/>
          <w:szCs w:val="22"/>
        </w:rPr>
        <w:t xml:space="preserve"> that </w:t>
      </w:r>
      <w:r w:rsidR="008E7177">
        <w:rPr>
          <w:rFonts w:ascii="Arial" w:hAnsi="Arial" w:cs="Arial"/>
          <w:color w:val="7B7B7B" w:themeColor="accent3" w:themeShade="BF"/>
          <w:sz w:val="22"/>
          <w:szCs w:val="22"/>
        </w:rPr>
        <w:t xml:space="preserve">governing law of the charges may be agreed between the parties to be a foreign law. Accordingly, </w:t>
      </w:r>
      <w:r w:rsidRPr="007F5D4B">
        <w:rPr>
          <w:rFonts w:ascii="Arial" w:hAnsi="Arial" w:cs="Arial"/>
          <w:color w:val="7B7B7B" w:themeColor="accent3" w:themeShade="BF"/>
          <w:sz w:val="22"/>
          <w:szCs w:val="22"/>
        </w:rPr>
        <w:t xml:space="preserve">the </w:t>
      </w:r>
      <w:r w:rsidR="008E7177">
        <w:rPr>
          <w:rFonts w:ascii="Arial" w:hAnsi="Arial" w:cs="Arial"/>
          <w:color w:val="7B7B7B" w:themeColor="accent3" w:themeShade="BF"/>
          <w:sz w:val="22"/>
          <w:szCs w:val="22"/>
        </w:rPr>
        <w:t xml:space="preserve">remedies </w:t>
      </w:r>
      <w:r w:rsidRPr="007F5D4B">
        <w:rPr>
          <w:rFonts w:ascii="Arial" w:hAnsi="Arial" w:cs="Arial"/>
          <w:color w:val="7B7B7B" w:themeColor="accent3" w:themeShade="BF"/>
          <w:sz w:val="22"/>
          <w:szCs w:val="22"/>
        </w:rPr>
        <w:t xml:space="preserve">available to the mortgagee will be determined by that foreign law. </w:t>
      </w:r>
      <w:r w:rsidR="008E7177">
        <w:rPr>
          <w:rFonts w:ascii="Arial" w:hAnsi="Arial" w:cs="Arial"/>
          <w:color w:val="7B7B7B" w:themeColor="accent3" w:themeShade="BF"/>
          <w:sz w:val="22"/>
          <w:szCs w:val="22"/>
        </w:rPr>
        <w:t xml:space="preserve">For instance, in the case of </w:t>
      </w:r>
      <w:r w:rsidR="008E7177" w:rsidRPr="008E7177">
        <w:rPr>
          <w:rFonts w:ascii="Arial" w:hAnsi="Arial" w:cs="Arial"/>
          <w:i/>
          <w:color w:val="7B7B7B" w:themeColor="accent3" w:themeShade="BF"/>
          <w:sz w:val="22"/>
          <w:szCs w:val="22"/>
        </w:rPr>
        <w:t>Alfa Telecom Turkey Limited v Cukurova International Finance Limited</w:t>
      </w:r>
      <w:r w:rsidR="008E7177">
        <w:rPr>
          <w:rFonts w:ascii="Arial" w:hAnsi="Arial" w:cs="Arial"/>
          <w:i/>
          <w:color w:val="7B7B7B" w:themeColor="accent3" w:themeShade="BF"/>
          <w:sz w:val="22"/>
          <w:szCs w:val="22"/>
        </w:rPr>
        <w:t>,</w:t>
      </w:r>
      <w:r w:rsidR="008E7177" w:rsidRPr="007F5D4B">
        <w:rPr>
          <w:rFonts w:ascii="Arial" w:hAnsi="Arial" w:cs="Arial"/>
          <w:color w:val="7B7B7B" w:themeColor="accent3" w:themeShade="BF"/>
          <w:sz w:val="22"/>
          <w:szCs w:val="22"/>
        </w:rPr>
        <w:t xml:space="preserve"> </w:t>
      </w:r>
      <w:r w:rsidR="008E7177">
        <w:rPr>
          <w:rFonts w:ascii="Arial" w:hAnsi="Arial" w:cs="Arial"/>
          <w:color w:val="7B7B7B" w:themeColor="accent3" w:themeShade="BF"/>
          <w:sz w:val="22"/>
          <w:szCs w:val="22"/>
        </w:rPr>
        <w:t>a</w:t>
      </w:r>
      <w:r w:rsidRPr="007F5D4B">
        <w:rPr>
          <w:rFonts w:ascii="Arial" w:hAnsi="Arial" w:cs="Arial"/>
          <w:color w:val="7B7B7B" w:themeColor="accent3" w:themeShade="BF"/>
          <w:sz w:val="22"/>
          <w:szCs w:val="22"/>
        </w:rPr>
        <w:t xml:space="preserve">n attempt </w:t>
      </w:r>
      <w:r w:rsidR="008E7177">
        <w:rPr>
          <w:rFonts w:ascii="Arial" w:hAnsi="Arial" w:cs="Arial"/>
          <w:color w:val="7B7B7B" w:themeColor="accent3" w:themeShade="BF"/>
          <w:sz w:val="22"/>
          <w:szCs w:val="22"/>
        </w:rPr>
        <w:t>was made to</w:t>
      </w:r>
      <w:r w:rsidRPr="007F5D4B">
        <w:rPr>
          <w:rFonts w:ascii="Arial" w:hAnsi="Arial" w:cs="Arial"/>
          <w:color w:val="7B7B7B" w:themeColor="accent3" w:themeShade="BF"/>
          <w:sz w:val="22"/>
          <w:szCs w:val="22"/>
        </w:rPr>
        <w:t xml:space="preserve"> use the remedy of appropriation in relation</w:t>
      </w:r>
      <w:r w:rsidR="008E7177">
        <w:rPr>
          <w:rFonts w:ascii="Arial" w:hAnsi="Arial" w:cs="Arial"/>
          <w:color w:val="7B7B7B" w:themeColor="accent3" w:themeShade="BF"/>
          <w:sz w:val="22"/>
          <w:szCs w:val="22"/>
        </w:rPr>
        <w:t xml:space="preserve"> to an alleged event of default.</w:t>
      </w:r>
    </w:p>
    <w:p w14:paraId="4291CAFE" w14:textId="77777777" w:rsidR="0099359F" w:rsidRDefault="0099359F" w:rsidP="0099359F">
      <w:pPr>
        <w:jc w:val="both"/>
        <w:rPr>
          <w:rFonts w:ascii="Arial" w:hAnsi="Arial" w:cs="Arial"/>
          <w:color w:val="7B7B7B" w:themeColor="accent3" w:themeShade="BF"/>
          <w:sz w:val="22"/>
          <w:szCs w:val="22"/>
        </w:rPr>
      </w:pPr>
    </w:p>
    <w:p w14:paraId="512C991D" w14:textId="0B358793" w:rsidR="007F5D4B" w:rsidRPr="0099359F" w:rsidRDefault="0099359F" w:rsidP="0099359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It must however be noted</w:t>
      </w:r>
      <w:r w:rsidR="00F040E2">
        <w:rPr>
          <w:rFonts w:ascii="Arial" w:hAnsi="Arial" w:cs="Arial"/>
          <w:color w:val="7B7B7B" w:themeColor="accent3" w:themeShade="BF"/>
          <w:sz w:val="22"/>
          <w:szCs w:val="22"/>
        </w:rPr>
        <w:t xml:space="preserve">, </w:t>
      </w:r>
      <w:r w:rsidR="00F040E2" w:rsidRPr="0099359F">
        <w:rPr>
          <w:rFonts w:ascii="Arial" w:hAnsi="Arial" w:cs="Arial"/>
          <w:color w:val="7B7B7B" w:themeColor="accent3" w:themeShade="BF"/>
          <w:sz w:val="22"/>
          <w:szCs w:val="22"/>
        </w:rPr>
        <w:t>that</w:t>
      </w:r>
      <w:r w:rsidR="00F040E2">
        <w:rPr>
          <w:rFonts w:ascii="Arial" w:hAnsi="Arial" w:cs="Arial"/>
          <w:color w:val="7B7B7B" w:themeColor="accent3" w:themeShade="BF"/>
          <w:sz w:val="22"/>
          <w:szCs w:val="22"/>
        </w:rPr>
        <w:t xml:space="preserve"> secured creditors would strictly not form a part of the class of creditors as participating in an insolvency process. This is because their claims are directly against the collaterals/ secu</w:t>
      </w:r>
      <w:r w:rsidR="00074F32">
        <w:rPr>
          <w:rFonts w:ascii="Arial" w:hAnsi="Arial" w:cs="Arial"/>
          <w:color w:val="7B7B7B" w:themeColor="accent3" w:themeShade="BF"/>
          <w:sz w:val="22"/>
          <w:szCs w:val="22"/>
        </w:rPr>
        <w:t xml:space="preserve">red assets and there are no timelines as such for enforcing a secured claim. </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076393C9" w14:textId="13EBC730" w:rsidR="00C31C73" w:rsidRDefault="0099359F"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r w:rsidR="009E6561">
        <w:rPr>
          <w:rFonts w:ascii="Arial" w:hAnsi="Arial" w:cs="Arial"/>
          <w:color w:val="7B7B7B" w:themeColor="accent3" w:themeShade="BF"/>
          <w:sz w:val="22"/>
          <w:szCs w:val="22"/>
          <w:lang w:val="en-GB"/>
        </w:rPr>
        <w:t xml:space="preserve">Section 2(1) of </w:t>
      </w:r>
      <w:r>
        <w:rPr>
          <w:rFonts w:ascii="Arial" w:hAnsi="Arial" w:cs="Arial"/>
          <w:color w:val="7B7B7B" w:themeColor="accent3" w:themeShade="BF"/>
          <w:sz w:val="22"/>
          <w:szCs w:val="22"/>
          <w:lang w:val="en-GB"/>
        </w:rPr>
        <w:t xml:space="preserve">the </w:t>
      </w:r>
      <w:r w:rsidRPr="0099359F">
        <w:rPr>
          <w:rFonts w:ascii="Arial" w:hAnsi="Arial" w:cs="Arial"/>
          <w:color w:val="7B7B7B" w:themeColor="accent3" w:themeShade="BF"/>
          <w:sz w:val="22"/>
          <w:szCs w:val="22"/>
          <w:lang w:val="en-GB"/>
        </w:rPr>
        <w:t>Reciprocal Enforcement of Judgments Act 1922</w:t>
      </w:r>
      <w:r>
        <w:rPr>
          <w:rFonts w:ascii="Arial" w:hAnsi="Arial" w:cs="Arial"/>
          <w:color w:val="7B7B7B" w:themeColor="accent3" w:themeShade="BF"/>
          <w:sz w:val="22"/>
          <w:szCs w:val="22"/>
          <w:lang w:val="en-GB"/>
        </w:rPr>
        <w:t xml:space="preserve"> (</w:t>
      </w:r>
      <w:r w:rsidRPr="0099359F">
        <w:rPr>
          <w:rFonts w:ascii="Arial" w:hAnsi="Arial" w:cs="Arial"/>
          <w:b/>
          <w:i/>
          <w:color w:val="7B7B7B" w:themeColor="accent3" w:themeShade="BF"/>
          <w:sz w:val="22"/>
          <w:szCs w:val="22"/>
          <w:lang w:val="en-GB"/>
        </w:rPr>
        <w:t>1922 Act</w:t>
      </w:r>
      <w:r>
        <w:rPr>
          <w:rFonts w:ascii="Arial" w:hAnsi="Arial" w:cs="Arial"/>
          <w:color w:val="7B7B7B" w:themeColor="accent3" w:themeShade="BF"/>
          <w:sz w:val="22"/>
          <w:szCs w:val="22"/>
          <w:lang w:val="en-GB"/>
        </w:rPr>
        <w:t xml:space="preserve">), </w:t>
      </w:r>
      <w:r w:rsidR="009B01D8">
        <w:rPr>
          <w:rFonts w:ascii="Arial" w:hAnsi="Arial" w:cs="Arial"/>
          <w:color w:val="7B7B7B" w:themeColor="accent3" w:themeShade="BF"/>
          <w:sz w:val="22"/>
          <w:szCs w:val="22"/>
          <w:lang w:val="en-GB"/>
        </w:rPr>
        <w:t xml:space="preserve">a judgment is </w:t>
      </w:r>
      <w:r w:rsidR="009E6561">
        <w:rPr>
          <w:rFonts w:ascii="Arial" w:hAnsi="Arial" w:cs="Arial"/>
          <w:color w:val="7B7B7B" w:themeColor="accent3" w:themeShade="BF"/>
          <w:sz w:val="22"/>
          <w:szCs w:val="22"/>
          <w:lang w:val="en-GB"/>
        </w:rPr>
        <w:t xml:space="preserve">defined as any judgement or order made by a court in any civil proceedings, whether before or after passing of the 1922 Act, whereby any sum of money is made payable. As </w:t>
      </w:r>
      <w:r w:rsidR="009E6561" w:rsidRPr="009E6561">
        <w:rPr>
          <w:rFonts w:ascii="Arial" w:hAnsi="Arial" w:cs="Arial"/>
          <w:color w:val="7B7B7B" w:themeColor="accent3" w:themeShade="BF"/>
          <w:sz w:val="22"/>
          <w:szCs w:val="22"/>
          <w:lang w:val="en-GB"/>
        </w:rPr>
        <w:t xml:space="preserve">Pinforth Holdings was awarded judgment </w:t>
      </w:r>
      <w:r w:rsidR="00C31C73">
        <w:rPr>
          <w:rFonts w:ascii="Arial" w:hAnsi="Arial" w:cs="Arial"/>
          <w:color w:val="7B7B7B" w:themeColor="accent3" w:themeShade="BF"/>
          <w:sz w:val="22"/>
          <w:szCs w:val="22"/>
          <w:lang w:val="en-GB"/>
        </w:rPr>
        <w:t xml:space="preserve">of a monetary </w:t>
      </w:r>
      <w:r w:rsidR="009E6561" w:rsidRPr="009E6561">
        <w:rPr>
          <w:rFonts w:ascii="Arial" w:hAnsi="Arial" w:cs="Arial"/>
          <w:color w:val="7B7B7B" w:themeColor="accent3" w:themeShade="BF"/>
          <w:sz w:val="22"/>
          <w:szCs w:val="22"/>
          <w:lang w:val="en-GB"/>
        </w:rPr>
        <w:t>sum of USD 4,500,000</w:t>
      </w:r>
      <w:r w:rsidR="00C31C73">
        <w:rPr>
          <w:rFonts w:ascii="Arial" w:hAnsi="Arial" w:cs="Arial"/>
          <w:color w:val="7B7B7B" w:themeColor="accent3" w:themeShade="BF"/>
          <w:sz w:val="22"/>
          <w:szCs w:val="22"/>
          <w:lang w:val="en-GB"/>
        </w:rPr>
        <w:t xml:space="preserve"> which appears to be final and conclusive, then enforcement can be considered under the 1922 Act.</w:t>
      </w:r>
    </w:p>
    <w:p w14:paraId="574528B8" w14:textId="07CD5FB4" w:rsidR="00C31C73" w:rsidRDefault="00C31C73" w:rsidP="008065CE">
      <w:pPr>
        <w:autoSpaceDE w:val="0"/>
        <w:autoSpaceDN w:val="0"/>
        <w:adjustRightInd w:val="0"/>
        <w:jc w:val="both"/>
        <w:rPr>
          <w:rFonts w:ascii="Arial" w:hAnsi="Arial" w:cs="Arial"/>
          <w:color w:val="7B7B7B" w:themeColor="accent3" w:themeShade="BF"/>
          <w:sz w:val="22"/>
          <w:szCs w:val="22"/>
          <w:lang w:val="en-GB"/>
        </w:rPr>
      </w:pPr>
    </w:p>
    <w:p w14:paraId="1A1748C7" w14:textId="7F45CE35" w:rsidR="00FB7049" w:rsidRDefault="00F5197E"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3(1) of the 1922 Act also extends to the judgements of the High Court of England and Wales and therefore, this judgement falls within the scope of this Act and maybe registrable. </w:t>
      </w:r>
      <w:r w:rsidR="004750D6">
        <w:rPr>
          <w:rFonts w:ascii="Arial" w:hAnsi="Arial" w:cs="Arial"/>
          <w:color w:val="7B7B7B" w:themeColor="accent3" w:themeShade="BF"/>
          <w:sz w:val="22"/>
          <w:szCs w:val="22"/>
          <w:lang w:val="en-GB"/>
        </w:rPr>
        <w:t xml:space="preserve">A foreign judgement should be registered within 12 months of the date of the judgement, unless otherwise ordered by the BVI Court. Thus, </w:t>
      </w:r>
      <w:r w:rsidR="004750D6" w:rsidRPr="004750D6">
        <w:rPr>
          <w:rFonts w:ascii="Arial" w:hAnsi="Arial" w:cs="Arial"/>
          <w:color w:val="7B7B7B" w:themeColor="accent3" w:themeShade="BF"/>
          <w:sz w:val="22"/>
          <w:szCs w:val="22"/>
          <w:lang w:val="en-GB"/>
        </w:rPr>
        <w:t xml:space="preserve">Pinforth Holdings </w:t>
      </w:r>
      <w:r w:rsidR="004750D6">
        <w:rPr>
          <w:rFonts w:ascii="Arial" w:hAnsi="Arial" w:cs="Arial"/>
          <w:color w:val="7B7B7B" w:themeColor="accent3" w:themeShade="BF"/>
          <w:sz w:val="22"/>
          <w:szCs w:val="22"/>
          <w:lang w:val="en-GB"/>
        </w:rPr>
        <w:t xml:space="preserve">as judgement creditor should apply to the BVI Court pursuant to Civil Procedural Rules </w:t>
      </w:r>
      <w:r w:rsidR="00F22B04">
        <w:rPr>
          <w:rFonts w:ascii="Arial" w:hAnsi="Arial" w:cs="Arial"/>
          <w:color w:val="7B7B7B" w:themeColor="accent3" w:themeShade="BF"/>
          <w:sz w:val="22"/>
          <w:szCs w:val="22"/>
          <w:lang w:val="en-GB"/>
        </w:rPr>
        <w:t>(</w:t>
      </w:r>
      <w:r w:rsidR="00F22B04" w:rsidRPr="00F22B04">
        <w:rPr>
          <w:rFonts w:ascii="Arial" w:hAnsi="Arial" w:cs="Arial"/>
          <w:b/>
          <w:i/>
          <w:color w:val="7B7B7B" w:themeColor="accent3" w:themeShade="BF"/>
          <w:sz w:val="22"/>
          <w:szCs w:val="22"/>
          <w:lang w:val="en-GB"/>
        </w:rPr>
        <w:t>CPR</w:t>
      </w:r>
      <w:r w:rsidR="00F22B04">
        <w:rPr>
          <w:rFonts w:ascii="Arial" w:hAnsi="Arial" w:cs="Arial"/>
          <w:color w:val="7B7B7B" w:themeColor="accent3" w:themeShade="BF"/>
          <w:sz w:val="22"/>
          <w:szCs w:val="22"/>
          <w:lang w:val="en-GB"/>
        </w:rPr>
        <w:t xml:space="preserve">) Chapter </w:t>
      </w:r>
      <w:r w:rsidR="004750D6">
        <w:rPr>
          <w:rFonts w:ascii="Arial" w:hAnsi="Arial" w:cs="Arial"/>
          <w:color w:val="7B7B7B" w:themeColor="accent3" w:themeShade="BF"/>
          <w:sz w:val="22"/>
          <w:szCs w:val="22"/>
          <w:lang w:val="en-GB"/>
        </w:rPr>
        <w:t xml:space="preserve">72 for registering of the judgement by providing the necessary information and an authenticated copy of the </w:t>
      </w:r>
      <w:r w:rsidR="00FB7049">
        <w:rPr>
          <w:rFonts w:ascii="Arial" w:hAnsi="Arial" w:cs="Arial"/>
          <w:color w:val="7B7B7B" w:themeColor="accent3" w:themeShade="BF"/>
          <w:sz w:val="22"/>
          <w:szCs w:val="22"/>
          <w:lang w:val="en-GB"/>
        </w:rPr>
        <w:t>final judgement</w:t>
      </w:r>
      <w:r w:rsidR="004750D6">
        <w:rPr>
          <w:rFonts w:ascii="Arial" w:hAnsi="Arial" w:cs="Arial"/>
          <w:color w:val="7B7B7B" w:themeColor="accent3" w:themeShade="BF"/>
          <w:sz w:val="22"/>
          <w:szCs w:val="22"/>
          <w:lang w:val="en-GB"/>
        </w:rPr>
        <w:t>.</w:t>
      </w:r>
    </w:p>
    <w:p w14:paraId="66688178" w14:textId="77777777" w:rsidR="00FB7049" w:rsidRDefault="00FB7049" w:rsidP="008065CE">
      <w:pPr>
        <w:autoSpaceDE w:val="0"/>
        <w:autoSpaceDN w:val="0"/>
        <w:adjustRightInd w:val="0"/>
        <w:jc w:val="both"/>
        <w:rPr>
          <w:rFonts w:ascii="Arial" w:hAnsi="Arial" w:cs="Arial"/>
          <w:color w:val="7B7B7B" w:themeColor="accent3" w:themeShade="BF"/>
          <w:sz w:val="22"/>
          <w:szCs w:val="22"/>
          <w:lang w:val="en-GB"/>
        </w:rPr>
      </w:pPr>
    </w:p>
    <w:p w14:paraId="74F57548" w14:textId="77A13B89" w:rsidR="00F22B04" w:rsidRDefault="00FB7049" w:rsidP="00F22B0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must be noted that under Section 3(2) of the 1922 Act, the BVI Court may not order a judgement to be registered if, among other things, the judgement debtor was not duly served with the process of the original court and did not appear, or the judgement was obtained by fraud or the judgement debtor satisfies the court that an appeal is pending or that he is entitled to and intends to appeal. In the event, </w:t>
      </w:r>
      <w:r w:rsidRPr="00FB7049">
        <w:rPr>
          <w:rFonts w:ascii="Arial" w:hAnsi="Arial" w:cs="Arial"/>
          <w:color w:val="7B7B7B" w:themeColor="accent3" w:themeShade="BF"/>
          <w:sz w:val="22"/>
          <w:szCs w:val="22"/>
          <w:lang w:val="en-GB"/>
        </w:rPr>
        <w:t>Expat Properties</w:t>
      </w:r>
      <w:r>
        <w:rPr>
          <w:rFonts w:ascii="Arial" w:hAnsi="Arial" w:cs="Arial"/>
          <w:color w:val="7B7B7B" w:themeColor="accent3" w:themeShade="BF"/>
          <w:sz w:val="22"/>
          <w:szCs w:val="22"/>
          <w:lang w:val="en-GB"/>
        </w:rPr>
        <w:t xml:space="preserve"> Limited was not served with the proceedings in England or successfully appeals the final judgement, the judgement may not be registered. Notwithstanding this, once a judgement is duly registered under the 1922 Act, it is treated as being of the same force and effect as if a judgement had been made in BVI. </w:t>
      </w:r>
      <w:r w:rsidR="004D2A09">
        <w:rPr>
          <w:rFonts w:ascii="Arial" w:hAnsi="Arial" w:cs="Arial"/>
          <w:color w:val="7B7B7B" w:themeColor="accent3" w:themeShade="BF"/>
          <w:sz w:val="22"/>
          <w:szCs w:val="22"/>
          <w:lang w:val="en-GB"/>
        </w:rPr>
        <w:t xml:space="preserve">This means that all remedies generally available under BVI law will be applicable to the registered foreign judgement. Pursuant to </w:t>
      </w:r>
      <w:r w:rsidR="00F22B04">
        <w:rPr>
          <w:rFonts w:ascii="Arial" w:hAnsi="Arial" w:cs="Arial"/>
          <w:color w:val="7B7B7B" w:themeColor="accent3" w:themeShade="BF"/>
          <w:sz w:val="22"/>
          <w:szCs w:val="22"/>
          <w:lang w:val="en-GB"/>
        </w:rPr>
        <w:t xml:space="preserve">CPR 45.2, the following remedies are available and can be applied for by Pinforth Holdings Limited, once the judgment has been duly registered: (i) charging order (ii) garnishee order (iii) judgement summons (iv) order for seizure and sale of goods (v) appointment of receiver. </w:t>
      </w:r>
    </w:p>
    <w:p w14:paraId="7F75E8A8" w14:textId="71216FC7" w:rsidR="00F22B04" w:rsidRDefault="00F22B04" w:rsidP="00F22B04">
      <w:pPr>
        <w:autoSpaceDE w:val="0"/>
        <w:autoSpaceDN w:val="0"/>
        <w:adjustRightInd w:val="0"/>
        <w:jc w:val="both"/>
        <w:rPr>
          <w:rFonts w:ascii="Arial" w:hAnsi="Arial" w:cs="Arial"/>
          <w:color w:val="7B7B7B" w:themeColor="accent3" w:themeShade="BF"/>
          <w:sz w:val="22"/>
          <w:szCs w:val="22"/>
          <w:lang w:val="en-GB"/>
        </w:rPr>
      </w:pPr>
    </w:p>
    <w:p w14:paraId="5F78024A" w14:textId="56B64E0B" w:rsidR="00A10AFA" w:rsidRPr="008065CE" w:rsidRDefault="00F22B04" w:rsidP="008065CE">
      <w:pPr>
        <w:jc w:val="both"/>
        <w:rPr>
          <w:rFonts w:ascii="Arial" w:hAnsi="Arial" w:cs="Arial"/>
          <w:sz w:val="22"/>
          <w:szCs w:val="22"/>
          <w:lang w:val="en-GB"/>
        </w:rPr>
      </w:pPr>
      <w:r>
        <w:rPr>
          <w:rFonts w:ascii="Arial" w:hAnsi="Arial" w:cs="Arial"/>
          <w:color w:val="7B7B7B" w:themeColor="accent3" w:themeShade="BF"/>
          <w:sz w:val="22"/>
          <w:szCs w:val="22"/>
          <w:lang w:val="en-GB"/>
        </w:rPr>
        <w:t>Enforcement of a foreign judgement and Reliefs under common law are also available if the judgement cannot be registered under the 1922 Act. However, for the present case, it appears that the matter would fall under the 1922 Act.</w:t>
      </w: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20A28E75" w:rsidR="002A74F6"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3FF604E5" w14:textId="08CDBE51" w:rsidR="00E12619" w:rsidRPr="008065CE" w:rsidRDefault="00E12619" w:rsidP="008065CE">
      <w:pPr>
        <w:jc w:val="both"/>
        <w:rPr>
          <w:rFonts w:ascii="Arial" w:hAnsi="Arial" w:cs="Arial"/>
          <w:sz w:val="22"/>
          <w:szCs w:val="22"/>
          <w:lang w:val="en-GB"/>
        </w:rPr>
      </w:pP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bookmarkEnd w:id="0"/>
    <w:p w14:paraId="10D2C3E1" w14:textId="6F181075" w:rsidR="00E12619" w:rsidRDefault="00E12619" w:rsidP="00E126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Prior to advising </w:t>
      </w:r>
      <w:r w:rsidRPr="00DC22E3">
        <w:rPr>
          <w:rFonts w:ascii="Arial" w:hAnsi="Arial" w:cs="Arial"/>
          <w:color w:val="7B7B7B" w:themeColor="accent3" w:themeShade="BF"/>
          <w:sz w:val="22"/>
          <w:szCs w:val="22"/>
          <w:lang w:val="en-GB"/>
        </w:rPr>
        <w:t xml:space="preserve">Abbeydale </w:t>
      </w:r>
      <w:r>
        <w:rPr>
          <w:rFonts w:ascii="Arial" w:hAnsi="Arial" w:cs="Arial"/>
          <w:color w:val="7B7B7B" w:themeColor="accent3" w:themeShade="BF"/>
          <w:sz w:val="22"/>
          <w:szCs w:val="22"/>
          <w:lang w:val="en-GB"/>
        </w:rPr>
        <w:t xml:space="preserve">Limited </w:t>
      </w:r>
      <w:r w:rsidRPr="00DC22E3">
        <w:rPr>
          <w:rFonts w:ascii="Arial" w:hAnsi="Arial" w:cs="Arial"/>
          <w:b/>
          <w:i/>
          <w:color w:val="7B7B7B" w:themeColor="accent3" w:themeShade="BF"/>
          <w:sz w:val="22"/>
          <w:szCs w:val="22"/>
          <w:lang w:val="en-GB"/>
        </w:rPr>
        <w:t>(AL)</w:t>
      </w:r>
      <w:r>
        <w:rPr>
          <w:rFonts w:ascii="Arial" w:hAnsi="Arial" w:cs="Arial"/>
          <w:b/>
          <w:i/>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we must confirm if the loan agreement was secured with the Neckar Island property as collateral or not. We must also understand the terms of the loan agreement </w:t>
      </w:r>
      <w:r w:rsidR="00B22E8A">
        <w:rPr>
          <w:rFonts w:ascii="Arial" w:hAnsi="Arial" w:cs="Arial"/>
          <w:color w:val="7B7B7B" w:themeColor="accent3" w:themeShade="BF"/>
          <w:sz w:val="22"/>
          <w:szCs w:val="22"/>
          <w:lang w:val="en-GB"/>
        </w:rPr>
        <w:t>and confirm if any specific enforcement options were available under the loan agreement such as the appointment of receivers over the assets of Dendoncker Limited (</w:t>
      </w:r>
      <w:r w:rsidR="00B22E8A" w:rsidRPr="00DC22E3">
        <w:rPr>
          <w:rFonts w:ascii="Arial" w:hAnsi="Arial" w:cs="Arial"/>
          <w:b/>
          <w:i/>
          <w:color w:val="7B7B7B" w:themeColor="accent3" w:themeShade="BF"/>
          <w:sz w:val="22"/>
          <w:szCs w:val="22"/>
          <w:lang w:val="en-GB"/>
        </w:rPr>
        <w:t>DL</w:t>
      </w:r>
      <w:r w:rsidR="00B22E8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124B8587" w14:textId="2E4860F8" w:rsidR="00B22E8A" w:rsidRDefault="00B22E8A" w:rsidP="00E12619">
      <w:pPr>
        <w:autoSpaceDE w:val="0"/>
        <w:autoSpaceDN w:val="0"/>
        <w:adjustRightInd w:val="0"/>
        <w:jc w:val="both"/>
        <w:rPr>
          <w:rFonts w:ascii="Arial" w:hAnsi="Arial" w:cs="Arial"/>
          <w:color w:val="7B7B7B" w:themeColor="accent3" w:themeShade="BF"/>
          <w:sz w:val="22"/>
          <w:szCs w:val="22"/>
          <w:lang w:val="en-GB"/>
        </w:rPr>
      </w:pPr>
    </w:p>
    <w:p w14:paraId="29BCCEBB" w14:textId="3DD112CD" w:rsidR="00952008" w:rsidRPr="00E12619" w:rsidRDefault="00952008" w:rsidP="00E126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any event, assuming that we are not aware of the details/ security arrangement, following are the options that can be considered by AL. </w:t>
      </w:r>
    </w:p>
    <w:p w14:paraId="16DA8191" w14:textId="77777777" w:rsidR="00E12619" w:rsidRDefault="00E12619" w:rsidP="00E12619">
      <w:pPr>
        <w:pStyle w:val="ListParagraph"/>
        <w:autoSpaceDE w:val="0"/>
        <w:autoSpaceDN w:val="0"/>
        <w:adjustRightInd w:val="0"/>
        <w:jc w:val="both"/>
        <w:rPr>
          <w:rFonts w:ascii="Arial" w:hAnsi="Arial" w:cs="Arial"/>
          <w:color w:val="7B7B7B" w:themeColor="accent3" w:themeShade="BF"/>
          <w:sz w:val="22"/>
          <w:szCs w:val="22"/>
          <w:u w:val="single"/>
          <w:lang w:val="en-GB"/>
        </w:rPr>
      </w:pPr>
    </w:p>
    <w:p w14:paraId="54823D59" w14:textId="1E71DA5C" w:rsidR="00074F32" w:rsidRDefault="00074F32" w:rsidP="00074F32">
      <w:pPr>
        <w:pStyle w:val="ListParagraph"/>
        <w:numPr>
          <w:ilvl w:val="0"/>
          <w:numId w:val="27"/>
        </w:numPr>
        <w:autoSpaceDE w:val="0"/>
        <w:autoSpaceDN w:val="0"/>
        <w:adjustRightInd w:val="0"/>
        <w:jc w:val="both"/>
        <w:rPr>
          <w:rFonts w:ascii="Arial" w:hAnsi="Arial" w:cs="Arial"/>
          <w:color w:val="7B7B7B" w:themeColor="accent3" w:themeShade="BF"/>
          <w:sz w:val="22"/>
          <w:szCs w:val="22"/>
          <w:u w:val="single"/>
          <w:lang w:val="en-GB"/>
        </w:rPr>
      </w:pPr>
      <w:r w:rsidRPr="006E6384">
        <w:rPr>
          <w:rFonts w:ascii="Arial" w:hAnsi="Arial" w:cs="Arial"/>
          <w:color w:val="7B7B7B" w:themeColor="accent3" w:themeShade="BF"/>
          <w:sz w:val="22"/>
          <w:szCs w:val="22"/>
          <w:u w:val="single"/>
          <w:lang w:val="en-GB"/>
        </w:rPr>
        <w:t xml:space="preserve">Statutory Demand </w:t>
      </w:r>
      <w:r w:rsidR="00DC22E3">
        <w:rPr>
          <w:rFonts w:ascii="Arial" w:hAnsi="Arial" w:cs="Arial"/>
          <w:color w:val="7B7B7B" w:themeColor="accent3" w:themeShade="BF"/>
          <w:sz w:val="22"/>
          <w:szCs w:val="22"/>
          <w:u w:val="single"/>
          <w:lang w:val="en-GB"/>
        </w:rPr>
        <w:t>(SD)</w:t>
      </w:r>
    </w:p>
    <w:p w14:paraId="498EF0D2" w14:textId="76966BE3" w:rsidR="00DC22E3" w:rsidRPr="00DC22E3" w:rsidRDefault="00E12619" w:rsidP="00DC22E3">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 </w:t>
      </w:r>
      <w:r w:rsidR="00DC22E3">
        <w:rPr>
          <w:rFonts w:ascii="Arial" w:hAnsi="Arial" w:cs="Arial"/>
          <w:color w:val="7B7B7B" w:themeColor="accent3" w:themeShade="BF"/>
          <w:sz w:val="22"/>
          <w:szCs w:val="22"/>
          <w:lang w:val="en-GB"/>
        </w:rPr>
        <w:t xml:space="preserve">as a creditor, may make a statutory demand against </w:t>
      </w:r>
      <w:r w:rsidR="00B22E8A">
        <w:rPr>
          <w:rFonts w:ascii="Arial" w:hAnsi="Arial" w:cs="Arial"/>
          <w:color w:val="7B7B7B" w:themeColor="accent3" w:themeShade="BF"/>
          <w:sz w:val="22"/>
          <w:szCs w:val="22"/>
          <w:lang w:val="en-GB"/>
        </w:rPr>
        <w:t xml:space="preserve">DL </w:t>
      </w:r>
      <w:r w:rsidR="00DC22E3">
        <w:rPr>
          <w:rFonts w:ascii="Arial" w:hAnsi="Arial" w:cs="Arial"/>
          <w:color w:val="7B7B7B" w:themeColor="accent3" w:themeShade="BF"/>
          <w:sz w:val="22"/>
          <w:szCs w:val="22"/>
          <w:lang w:val="en-GB"/>
        </w:rPr>
        <w:t xml:space="preserve">under section 155 of the IA 2003. If DL fails to satisfy the SD within 21 days from the </w:t>
      </w:r>
      <w:r w:rsidR="00DF3F89">
        <w:rPr>
          <w:rFonts w:ascii="Arial" w:hAnsi="Arial" w:cs="Arial"/>
          <w:color w:val="7B7B7B" w:themeColor="accent3" w:themeShade="BF"/>
          <w:sz w:val="22"/>
          <w:szCs w:val="22"/>
          <w:lang w:val="en-GB"/>
        </w:rPr>
        <w:t>date of its s</w:t>
      </w:r>
      <w:r w:rsidR="00F41F0D">
        <w:rPr>
          <w:rFonts w:ascii="Arial" w:hAnsi="Arial" w:cs="Arial"/>
          <w:color w:val="7B7B7B" w:themeColor="accent3" w:themeShade="BF"/>
          <w:sz w:val="22"/>
          <w:szCs w:val="22"/>
          <w:lang w:val="en-GB"/>
        </w:rPr>
        <w:t>ervice (and subject to the SD be</w:t>
      </w:r>
      <w:r w:rsidR="00DF3F89">
        <w:rPr>
          <w:rFonts w:ascii="Arial" w:hAnsi="Arial" w:cs="Arial"/>
          <w:color w:val="7B7B7B" w:themeColor="accent3" w:themeShade="BF"/>
          <w:sz w:val="22"/>
          <w:szCs w:val="22"/>
          <w:lang w:val="en-GB"/>
        </w:rPr>
        <w:t xml:space="preserve">ing set aside </w:t>
      </w:r>
      <w:r w:rsidR="00F41F0D">
        <w:rPr>
          <w:rFonts w:ascii="Arial" w:hAnsi="Arial" w:cs="Arial"/>
          <w:color w:val="7B7B7B" w:themeColor="accent3" w:themeShade="BF"/>
          <w:sz w:val="22"/>
          <w:szCs w:val="22"/>
          <w:lang w:val="en-GB"/>
        </w:rPr>
        <w:t xml:space="preserve">under section 156 and 157 of the IA 2003), </w:t>
      </w:r>
      <w:r w:rsidR="00D6102D">
        <w:rPr>
          <w:rFonts w:ascii="Arial" w:hAnsi="Arial" w:cs="Arial"/>
          <w:color w:val="7B7B7B" w:themeColor="accent3" w:themeShade="BF"/>
          <w:sz w:val="22"/>
          <w:szCs w:val="22"/>
          <w:lang w:val="en-GB"/>
        </w:rPr>
        <w:t xml:space="preserve">the DL is deemed to be insolvent under Section 8(1) of the IA 2003 and AL can then apply for the appointment of liquidators over DL for realising its assets </w:t>
      </w:r>
      <w:r w:rsidR="008C1E9C">
        <w:rPr>
          <w:rFonts w:ascii="Arial" w:hAnsi="Arial" w:cs="Arial"/>
          <w:color w:val="7B7B7B" w:themeColor="accent3" w:themeShade="BF"/>
          <w:sz w:val="22"/>
          <w:szCs w:val="22"/>
          <w:lang w:val="en-GB"/>
        </w:rPr>
        <w:t xml:space="preserve">(i.e. in this case the Neckar Island property) </w:t>
      </w:r>
      <w:r w:rsidR="00D6102D">
        <w:rPr>
          <w:rFonts w:ascii="Arial" w:hAnsi="Arial" w:cs="Arial"/>
          <w:color w:val="7B7B7B" w:themeColor="accent3" w:themeShade="BF"/>
          <w:sz w:val="22"/>
          <w:szCs w:val="22"/>
          <w:lang w:val="en-GB"/>
        </w:rPr>
        <w:t>and distributing amongst the creditors of the company</w:t>
      </w:r>
      <w:r>
        <w:rPr>
          <w:rFonts w:ascii="Arial" w:hAnsi="Arial" w:cs="Arial"/>
          <w:color w:val="7B7B7B" w:themeColor="accent3" w:themeShade="BF"/>
          <w:sz w:val="22"/>
          <w:szCs w:val="22"/>
          <w:lang w:val="en-GB"/>
        </w:rPr>
        <w:t xml:space="preserve"> or obtain a judgment sum against AL</w:t>
      </w:r>
      <w:r w:rsidR="00D6102D">
        <w:rPr>
          <w:rFonts w:ascii="Arial" w:hAnsi="Arial" w:cs="Arial"/>
          <w:color w:val="7B7B7B" w:themeColor="accent3" w:themeShade="BF"/>
          <w:sz w:val="22"/>
          <w:szCs w:val="22"/>
          <w:lang w:val="en-GB"/>
        </w:rPr>
        <w:t>.</w:t>
      </w:r>
    </w:p>
    <w:p w14:paraId="5CAC2FC4" w14:textId="77777777" w:rsidR="00DC22E3" w:rsidRPr="00DC22E3" w:rsidRDefault="00DC22E3" w:rsidP="00DC22E3">
      <w:pPr>
        <w:autoSpaceDE w:val="0"/>
        <w:autoSpaceDN w:val="0"/>
        <w:adjustRightInd w:val="0"/>
        <w:ind w:left="720"/>
        <w:jc w:val="both"/>
        <w:rPr>
          <w:rFonts w:ascii="Arial" w:hAnsi="Arial" w:cs="Arial"/>
          <w:color w:val="7B7B7B" w:themeColor="accent3" w:themeShade="BF"/>
          <w:sz w:val="22"/>
          <w:szCs w:val="22"/>
          <w:lang w:val="en-GB"/>
        </w:rPr>
      </w:pPr>
    </w:p>
    <w:p w14:paraId="1A00F82F" w14:textId="2B67B759" w:rsidR="00E12619" w:rsidRPr="00E12619" w:rsidRDefault="006E6384" w:rsidP="00E12619">
      <w:pPr>
        <w:pStyle w:val="ListParagraph"/>
        <w:autoSpaceDE w:val="0"/>
        <w:autoSpaceDN w:val="0"/>
        <w:adjustRightInd w:val="0"/>
        <w:jc w:val="both"/>
        <w:rPr>
          <w:rFonts w:ascii="Arial" w:hAnsi="Arial" w:cs="Arial"/>
          <w:color w:val="7B7B7B" w:themeColor="accent3" w:themeShade="BF"/>
          <w:sz w:val="22"/>
          <w:szCs w:val="22"/>
          <w:lang w:val="en-GB"/>
        </w:rPr>
      </w:pPr>
      <w:r w:rsidRPr="006E6384">
        <w:rPr>
          <w:rFonts w:ascii="Arial" w:hAnsi="Arial" w:cs="Arial"/>
          <w:color w:val="7B7B7B" w:themeColor="accent3" w:themeShade="BF"/>
          <w:sz w:val="22"/>
          <w:szCs w:val="22"/>
          <w:lang w:val="en-GB"/>
        </w:rPr>
        <w:t xml:space="preserve">While </w:t>
      </w:r>
      <w:r w:rsidR="00B337B5">
        <w:rPr>
          <w:rFonts w:ascii="Arial" w:hAnsi="Arial" w:cs="Arial"/>
          <w:color w:val="7B7B7B" w:themeColor="accent3" w:themeShade="BF"/>
          <w:sz w:val="22"/>
          <w:szCs w:val="22"/>
          <w:lang w:val="en-GB"/>
        </w:rPr>
        <w:t>an SD is not strictly a pre-requisite</w:t>
      </w:r>
      <w:r w:rsidR="00D6102D">
        <w:rPr>
          <w:rFonts w:ascii="Arial" w:hAnsi="Arial" w:cs="Arial"/>
          <w:color w:val="7B7B7B" w:themeColor="accent3" w:themeShade="BF"/>
          <w:sz w:val="22"/>
          <w:szCs w:val="22"/>
          <w:lang w:val="en-GB"/>
        </w:rPr>
        <w:t xml:space="preserve"> for </w:t>
      </w:r>
      <w:r>
        <w:rPr>
          <w:rFonts w:ascii="Arial" w:hAnsi="Arial" w:cs="Arial"/>
          <w:color w:val="7B7B7B" w:themeColor="accent3" w:themeShade="BF"/>
          <w:sz w:val="22"/>
          <w:szCs w:val="22"/>
          <w:lang w:val="en-GB"/>
        </w:rPr>
        <w:t xml:space="preserve">winding-up action against a company on the grounds of insolvency </w:t>
      </w:r>
      <w:r w:rsidR="00895F86">
        <w:rPr>
          <w:rFonts w:ascii="Arial" w:hAnsi="Arial" w:cs="Arial"/>
          <w:color w:val="7B7B7B" w:themeColor="accent3" w:themeShade="BF"/>
          <w:sz w:val="22"/>
          <w:szCs w:val="22"/>
          <w:lang w:val="en-GB"/>
        </w:rPr>
        <w:t xml:space="preserve">under IA 2003, the BVI court through its recent decisions have emphasized the importance of serving </w:t>
      </w:r>
      <w:r w:rsidR="00CB5310">
        <w:rPr>
          <w:rFonts w:ascii="Arial" w:hAnsi="Arial" w:cs="Arial"/>
          <w:color w:val="7B7B7B" w:themeColor="accent3" w:themeShade="BF"/>
          <w:sz w:val="22"/>
          <w:szCs w:val="22"/>
          <w:lang w:val="en-GB"/>
        </w:rPr>
        <w:t>a SD</w:t>
      </w:r>
      <w:r w:rsidR="004434D6">
        <w:rPr>
          <w:rFonts w:ascii="Arial" w:hAnsi="Arial" w:cs="Arial"/>
          <w:color w:val="7B7B7B" w:themeColor="accent3" w:themeShade="BF"/>
          <w:sz w:val="22"/>
          <w:szCs w:val="22"/>
          <w:lang w:val="en-GB"/>
        </w:rPr>
        <w:t xml:space="preserve"> on the debtor prior to applying for appointment of liquidators</w:t>
      </w:r>
      <w:r w:rsidR="00B337B5">
        <w:rPr>
          <w:rFonts w:ascii="Arial" w:hAnsi="Arial" w:cs="Arial"/>
          <w:color w:val="7B7B7B" w:themeColor="accent3" w:themeShade="BF"/>
          <w:sz w:val="22"/>
          <w:szCs w:val="22"/>
          <w:lang w:val="en-GB"/>
        </w:rPr>
        <w:t xml:space="preserve"> as a first step to liquidation proceedings</w:t>
      </w:r>
      <w:r w:rsidR="004434D6">
        <w:rPr>
          <w:rFonts w:ascii="Arial" w:hAnsi="Arial" w:cs="Arial"/>
          <w:color w:val="7B7B7B" w:themeColor="accent3" w:themeShade="BF"/>
          <w:sz w:val="22"/>
          <w:szCs w:val="22"/>
          <w:lang w:val="en-GB"/>
        </w:rPr>
        <w:t xml:space="preserve">. In </w:t>
      </w:r>
      <w:r w:rsidR="004434D6" w:rsidRPr="004434D6">
        <w:rPr>
          <w:rFonts w:ascii="Arial" w:hAnsi="Arial" w:cs="Arial"/>
          <w:i/>
          <w:iCs/>
          <w:color w:val="7B7B7B" w:themeColor="accent3" w:themeShade="BF"/>
          <w:sz w:val="22"/>
          <w:szCs w:val="22"/>
        </w:rPr>
        <w:t>A Creditor v Anonymous Company Ltd</w:t>
      </w:r>
      <w:r w:rsidR="00BC7C29">
        <w:rPr>
          <w:rStyle w:val="FootnoteReference"/>
          <w:rFonts w:ascii="Arial" w:hAnsi="Arial" w:cs="Arial"/>
          <w:i/>
          <w:iCs/>
          <w:color w:val="7B7B7B" w:themeColor="accent3" w:themeShade="BF"/>
          <w:sz w:val="22"/>
          <w:szCs w:val="22"/>
        </w:rPr>
        <w:footnoteReference w:id="4"/>
      </w:r>
      <w:r w:rsidR="004434D6" w:rsidRPr="004434D6">
        <w:rPr>
          <w:rFonts w:ascii="Arial" w:hAnsi="Arial" w:cs="Arial"/>
          <w:color w:val="7B7B7B" w:themeColor="accent3" w:themeShade="BF"/>
          <w:sz w:val="22"/>
          <w:szCs w:val="22"/>
        </w:rPr>
        <w:t xml:space="preserve">, </w:t>
      </w:r>
      <w:r w:rsidR="004434D6">
        <w:rPr>
          <w:rFonts w:ascii="Arial" w:hAnsi="Arial" w:cs="Arial"/>
          <w:color w:val="7B7B7B" w:themeColor="accent3" w:themeShade="BF"/>
          <w:sz w:val="22"/>
          <w:szCs w:val="22"/>
        </w:rPr>
        <w:t>Justice Jack J referring to and reaffirming his view in</w:t>
      </w:r>
      <w:r w:rsidR="004434D6" w:rsidRPr="004434D6">
        <w:rPr>
          <w:rFonts w:ascii="Arial" w:hAnsi="Arial" w:cs="Arial"/>
          <w:color w:val="7B7B7B" w:themeColor="accent3" w:themeShade="BF"/>
          <w:sz w:val="22"/>
          <w:szCs w:val="22"/>
        </w:rPr>
        <w:t xml:space="preserve"> </w:t>
      </w:r>
      <w:r w:rsidR="004434D6" w:rsidRPr="004434D6">
        <w:rPr>
          <w:rFonts w:ascii="Arial" w:hAnsi="Arial" w:cs="Arial"/>
          <w:i/>
          <w:iCs/>
          <w:color w:val="7B7B7B" w:themeColor="accent3" w:themeShade="BF"/>
          <w:sz w:val="22"/>
          <w:szCs w:val="22"/>
        </w:rPr>
        <w:t>Rangecroft Ltd v Lenox International Holdings Ltd</w:t>
      </w:r>
      <w:r w:rsidR="00BC7C29">
        <w:rPr>
          <w:rStyle w:val="FootnoteReference"/>
          <w:rFonts w:ascii="Arial" w:hAnsi="Arial" w:cs="Arial"/>
          <w:i/>
          <w:iCs/>
          <w:color w:val="7B7B7B" w:themeColor="accent3" w:themeShade="BF"/>
          <w:sz w:val="22"/>
          <w:szCs w:val="22"/>
        </w:rPr>
        <w:footnoteReference w:id="5"/>
      </w:r>
      <w:r w:rsidR="004434D6" w:rsidRPr="004434D6">
        <w:rPr>
          <w:rFonts w:ascii="Arial" w:hAnsi="Arial" w:cs="Arial"/>
          <w:i/>
          <w:iCs/>
          <w:color w:val="7B7B7B" w:themeColor="accent3" w:themeShade="BF"/>
          <w:sz w:val="22"/>
          <w:szCs w:val="22"/>
        </w:rPr>
        <w:t> </w:t>
      </w:r>
      <w:r w:rsidR="004434D6">
        <w:rPr>
          <w:rFonts w:ascii="Arial" w:hAnsi="Arial" w:cs="Arial"/>
          <w:color w:val="7B7B7B" w:themeColor="accent3" w:themeShade="BF"/>
          <w:sz w:val="22"/>
          <w:szCs w:val="22"/>
        </w:rPr>
        <w:t>and</w:t>
      </w:r>
      <w:r w:rsidR="004434D6" w:rsidRPr="004434D6">
        <w:rPr>
          <w:rFonts w:ascii="Arial" w:hAnsi="Arial" w:cs="Arial"/>
          <w:color w:val="7B7B7B" w:themeColor="accent3" w:themeShade="BF"/>
          <w:sz w:val="22"/>
          <w:szCs w:val="22"/>
        </w:rPr>
        <w:t> </w:t>
      </w:r>
      <w:r w:rsidR="004434D6" w:rsidRPr="004434D6">
        <w:rPr>
          <w:rFonts w:ascii="Arial" w:hAnsi="Arial" w:cs="Arial"/>
          <w:i/>
          <w:iCs/>
          <w:color w:val="7B7B7B" w:themeColor="accent3" w:themeShade="BF"/>
          <w:sz w:val="22"/>
          <w:szCs w:val="22"/>
        </w:rPr>
        <w:t>IS Investment Fund Segregated Portfolio Company v Fair Cheerful Ltd</w:t>
      </w:r>
      <w:r w:rsidR="00BC7C29">
        <w:rPr>
          <w:rStyle w:val="FootnoteReference"/>
          <w:rFonts w:ascii="Arial" w:hAnsi="Arial" w:cs="Arial"/>
          <w:i/>
          <w:iCs/>
          <w:color w:val="7B7B7B" w:themeColor="accent3" w:themeShade="BF"/>
          <w:sz w:val="22"/>
          <w:szCs w:val="22"/>
        </w:rPr>
        <w:footnoteReference w:id="6"/>
      </w:r>
      <w:r w:rsidR="00BC7C29">
        <w:rPr>
          <w:rFonts w:ascii="Arial" w:hAnsi="Arial" w:cs="Arial"/>
          <w:color w:val="7B7B7B" w:themeColor="accent3" w:themeShade="BF"/>
          <w:sz w:val="22"/>
          <w:szCs w:val="22"/>
        </w:rPr>
        <w:t xml:space="preserve"> </w:t>
      </w:r>
      <w:r w:rsidR="004434D6" w:rsidRPr="004434D6">
        <w:rPr>
          <w:rFonts w:ascii="Arial" w:hAnsi="Arial" w:cs="Arial"/>
          <w:color w:val="7B7B7B" w:themeColor="accent3" w:themeShade="BF"/>
          <w:sz w:val="22"/>
          <w:szCs w:val="22"/>
        </w:rPr>
        <w:t>that the Court will generally not exercise its discretion to appoint liquidators if as a result of the failure to serve a statutory demand, the debtor was deprived of an opportunity to refer the matter to arbitration</w:t>
      </w:r>
      <w:r w:rsidR="009E0A12">
        <w:rPr>
          <w:rFonts w:ascii="Arial" w:hAnsi="Arial" w:cs="Arial"/>
          <w:color w:val="7B7B7B" w:themeColor="accent3" w:themeShade="BF"/>
          <w:sz w:val="22"/>
          <w:szCs w:val="22"/>
        </w:rPr>
        <w:t xml:space="preserve">. </w:t>
      </w:r>
    </w:p>
    <w:p w14:paraId="543479EE" w14:textId="77777777" w:rsidR="00B23D98" w:rsidRPr="00B23D98" w:rsidRDefault="00B23D98" w:rsidP="00B23D98">
      <w:pPr>
        <w:autoSpaceDE w:val="0"/>
        <w:autoSpaceDN w:val="0"/>
        <w:adjustRightInd w:val="0"/>
        <w:jc w:val="both"/>
        <w:rPr>
          <w:rFonts w:ascii="Arial" w:hAnsi="Arial" w:cs="Arial"/>
          <w:color w:val="7B7B7B" w:themeColor="accent3" w:themeShade="BF"/>
          <w:sz w:val="22"/>
          <w:szCs w:val="22"/>
          <w:lang w:val="en-GB"/>
        </w:rPr>
      </w:pPr>
    </w:p>
    <w:p w14:paraId="62904B00" w14:textId="042A0ADB" w:rsidR="00B23D98" w:rsidRDefault="00EC44AE" w:rsidP="00EC44AE">
      <w:pPr>
        <w:pStyle w:val="ListParagraph"/>
        <w:numPr>
          <w:ilvl w:val="0"/>
          <w:numId w:val="27"/>
        </w:numPr>
        <w:autoSpaceDE w:val="0"/>
        <w:autoSpaceDN w:val="0"/>
        <w:adjustRightInd w:val="0"/>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 xml:space="preserve">Application for Winding-Up/ </w:t>
      </w:r>
      <w:r w:rsidR="00B23D98" w:rsidRPr="00EC44AE">
        <w:rPr>
          <w:rFonts w:ascii="Arial" w:hAnsi="Arial" w:cs="Arial"/>
          <w:color w:val="7B7B7B" w:themeColor="accent3" w:themeShade="BF"/>
          <w:sz w:val="22"/>
          <w:szCs w:val="22"/>
          <w:u w:val="single"/>
          <w:lang w:val="en-GB"/>
        </w:rPr>
        <w:t>Liquidation proceedings</w:t>
      </w:r>
    </w:p>
    <w:p w14:paraId="5BEF339F" w14:textId="77777777" w:rsidR="00EC44AE" w:rsidRPr="00EC44AE" w:rsidRDefault="00EC44AE" w:rsidP="00EC44AE">
      <w:pPr>
        <w:pStyle w:val="ListParagraph"/>
        <w:autoSpaceDE w:val="0"/>
        <w:autoSpaceDN w:val="0"/>
        <w:adjustRightInd w:val="0"/>
        <w:jc w:val="both"/>
        <w:rPr>
          <w:rFonts w:ascii="Arial" w:hAnsi="Arial" w:cs="Arial"/>
          <w:color w:val="7B7B7B" w:themeColor="accent3" w:themeShade="BF"/>
          <w:sz w:val="22"/>
          <w:szCs w:val="22"/>
          <w:u w:val="single"/>
          <w:lang w:val="en-GB"/>
        </w:rPr>
      </w:pPr>
    </w:p>
    <w:p w14:paraId="2F194ED2" w14:textId="77777777" w:rsidR="00E12619" w:rsidRDefault="00E12619" w:rsidP="00EC44AE">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mentioned above, a creditor i.e. AL in this case can petition to wind-up a company i.e. DL on the grounds of insolvency. </w:t>
      </w:r>
    </w:p>
    <w:p w14:paraId="2AFFA73D" w14:textId="77777777" w:rsidR="00E12619" w:rsidRDefault="00E12619" w:rsidP="00EC44AE">
      <w:pPr>
        <w:autoSpaceDE w:val="0"/>
        <w:autoSpaceDN w:val="0"/>
        <w:adjustRightInd w:val="0"/>
        <w:ind w:left="720"/>
        <w:jc w:val="both"/>
        <w:rPr>
          <w:rFonts w:ascii="Arial" w:hAnsi="Arial" w:cs="Arial"/>
          <w:color w:val="7B7B7B" w:themeColor="accent3" w:themeShade="BF"/>
          <w:sz w:val="22"/>
          <w:szCs w:val="22"/>
          <w:lang w:val="en-GB"/>
        </w:rPr>
      </w:pPr>
    </w:p>
    <w:p w14:paraId="00558C55" w14:textId="77777777" w:rsidR="00E12619" w:rsidRDefault="00E12619" w:rsidP="00E12619">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8(1) of the IA 2003, provides that a company is insolvent if it:</w:t>
      </w:r>
    </w:p>
    <w:p w14:paraId="088F50BC" w14:textId="77777777" w:rsidR="00E12619" w:rsidRPr="00E12619" w:rsidRDefault="00E12619" w:rsidP="00E12619">
      <w:pPr>
        <w:pStyle w:val="ListParagraph"/>
        <w:numPr>
          <w:ilvl w:val="0"/>
          <w:numId w:val="28"/>
        </w:numPr>
        <w:jc w:val="both"/>
        <w:rPr>
          <w:rFonts w:ascii="Arial" w:hAnsi="Arial" w:cs="Arial"/>
          <w:color w:val="7B7B7B" w:themeColor="accent3" w:themeShade="BF"/>
          <w:sz w:val="22"/>
          <w:szCs w:val="22"/>
        </w:rPr>
      </w:pPr>
      <w:r w:rsidRPr="00E12619">
        <w:rPr>
          <w:rFonts w:ascii="Arial" w:hAnsi="Arial" w:cs="Arial"/>
          <w:color w:val="7B7B7B" w:themeColor="accent3" w:themeShade="BF"/>
          <w:sz w:val="22"/>
          <w:szCs w:val="22"/>
          <w:u w:val="single"/>
        </w:rPr>
        <w:t xml:space="preserve">fails to satisfy the requirements under a valid </w:t>
      </w:r>
      <w:r>
        <w:rPr>
          <w:rFonts w:ascii="Arial" w:hAnsi="Arial" w:cs="Arial"/>
          <w:color w:val="7B7B7B" w:themeColor="accent3" w:themeShade="BF"/>
          <w:sz w:val="22"/>
          <w:szCs w:val="22"/>
          <w:u w:val="single"/>
        </w:rPr>
        <w:t>SD</w:t>
      </w:r>
    </w:p>
    <w:p w14:paraId="509A3773" w14:textId="77777777" w:rsidR="00E12619" w:rsidRDefault="00E12619" w:rsidP="00E12619">
      <w:pPr>
        <w:pStyle w:val="ListParagraph"/>
        <w:numPr>
          <w:ilvl w:val="0"/>
          <w:numId w:val="28"/>
        </w:numPr>
        <w:jc w:val="both"/>
        <w:rPr>
          <w:rFonts w:ascii="Arial" w:hAnsi="Arial" w:cs="Arial"/>
          <w:color w:val="7B7B7B" w:themeColor="accent3" w:themeShade="BF"/>
          <w:sz w:val="22"/>
          <w:szCs w:val="22"/>
        </w:rPr>
      </w:pPr>
      <w:r w:rsidRPr="00E12619">
        <w:rPr>
          <w:rFonts w:ascii="Arial" w:hAnsi="Arial" w:cs="Arial"/>
          <w:color w:val="7B7B7B" w:themeColor="accent3" w:themeShade="BF"/>
          <w:sz w:val="22"/>
          <w:szCs w:val="22"/>
          <w:u w:val="single"/>
        </w:rPr>
        <w:t>fails to satisfy a judgement</w:t>
      </w:r>
      <w:r w:rsidRPr="00E12619">
        <w:rPr>
          <w:rFonts w:ascii="Arial" w:hAnsi="Arial" w:cs="Arial"/>
          <w:color w:val="7B7B7B" w:themeColor="accent3" w:themeShade="BF"/>
          <w:sz w:val="22"/>
          <w:szCs w:val="22"/>
        </w:rPr>
        <w:t>, decree or order of the BVI Court granted in favour of a creditor of such company, in whole or in part;</w:t>
      </w:r>
    </w:p>
    <w:p w14:paraId="2D5AF7BB" w14:textId="2A934D7C" w:rsidR="00E12619" w:rsidRPr="00E12619" w:rsidRDefault="00E12619" w:rsidP="00E12619">
      <w:pPr>
        <w:pStyle w:val="ListParagraph"/>
        <w:numPr>
          <w:ilvl w:val="0"/>
          <w:numId w:val="28"/>
        </w:numPr>
        <w:jc w:val="both"/>
        <w:rPr>
          <w:rFonts w:ascii="Arial" w:hAnsi="Arial" w:cs="Arial"/>
          <w:color w:val="7B7B7B" w:themeColor="accent3" w:themeShade="BF"/>
          <w:sz w:val="22"/>
          <w:szCs w:val="22"/>
        </w:rPr>
      </w:pPr>
      <w:r w:rsidRPr="00E12619">
        <w:rPr>
          <w:rFonts w:ascii="Arial" w:hAnsi="Arial" w:cs="Arial"/>
          <w:color w:val="7B7B7B" w:themeColor="accent3" w:themeShade="BF"/>
          <w:sz w:val="22"/>
          <w:szCs w:val="22"/>
        </w:rPr>
        <w:t xml:space="preserve">if it either </w:t>
      </w:r>
      <w:r>
        <w:rPr>
          <w:rFonts w:ascii="Arial" w:hAnsi="Arial" w:cs="Arial"/>
          <w:color w:val="7B7B7B" w:themeColor="accent3" w:themeShade="BF"/>
          <w:sz w:val="22"/>
          <w:szCs w:val="22"/>
        </w:rPr>
        <w:t xml:space="preserve">(i) </w:t>
      </w:r>
      <w:r w:rsidRPr="00E12619">
        <w:rPr>
          <w:rFonts w:ascii="Arial" w:hAnsi="Arial" w:cs="Arial"/>
          <w:color w:val="7B7B7B" w:themeColor="accent3" w:themeShade="BF"/>
          <w:sz w:val="22"/>
          <w:szCs w:val="22"/>
          <w:u w:val="single"/>
        </w:rPr>
        <w:t>balance sheet insolvent</w:t>
      </w:r>
      <w:r w:rsidRPr="00E12619">
        <w:rPr>
          <w:rFonts w:ascii="Arial" w:hAnsi="Arial" w:cs="Arial"/>
          <w:color w:val="7B7B7B" w:themeColor="accent3" w:themeShade="BF"/>
          <w:sz w:val="22"/>
          <w:szCs w:val="22"/>
        </w:rPr>
        <w:t xml:space="preserve"> i.e. it is proved to the satisfaction of the court that the company’s liabilities exceed its assets. Section 10 of the IA 2003 provides are very definition of liability and includes a debt and which maybe, among other things, ‘</w:t>
      </w:r>
      <w:r w:rsidRPr="00E12619">
        <w:rPr>
          <w:rFonts w:ascii="Arial" w:hAnsi="Arial" w:cs="Arial"/>
          <w:i/>
          <w:color w:val="7B7B7B" w:themeColor="accent3" w:themeShade="BF"/>
          <w:sz w:val="22"/>
          <w:szCs w:val="22"/>
        </w:rPr>
        <w:t xml:space="preserve">present or future, certain or contingent, fixed or liquidated’ </w:t>
      </w:r>
      <w:r w:rsidRPr="00E12619">
        <w:rPr>
          <w:rFonts w:ascii="Arial" w:hAnsi="Arial" w:cs="Arial"/>
          <w:color w:val="7B7B7B" w:themeColor="accent3" w:themeShade="BF"/>
          <w:sz w:val="22"/>
          <w:szCs w:val="22"/>
        </w:rPr>
        <w:t xml:space="preserve">(Section 10(2)). However, The BVI Court of Appeal clarified and confirmed in its decision in </w:t>
      </w:r>
      <w:r w:rsidRPr="00E12619">
        <w:rPr>
          <w:rFonts w:ascii="Arial" w:hAnsi="Arial" w:cs="Arial"/>
          <w:i/>
          <w:color w:val="7B7B7B" w:themeColor="accent3" w:themeShade="BF"/>
          <w:sz w:val="22"/>
          <w:szCs w:val="22"/>
        </w:rPr>
        <w:t>Trade and Commerce Bank v Island Point Properties</w:t>
      </w:r>
      <w:r>
        <w:rPr>
          <w:rStyle w:val="FootnoteReference"/>
          <w:rFonts w:ascii="Arial" w:hAnsi="Arial" w:cs="Arial"/>
          <w:i/>
          <w:color w:val="7B7B7B" w:themeColor="accent3" w:themeShade="BF"/>
          <w:sz w:val="22"/>
          <w:szCs w:val="22"/>
        </w:rPr>
        <w:footnoteReference w:id="7"/>
      </w:r>
      <w:r w:rsidRPr="00E12619">
        <w:rPr>
          <w:rFonts w:ascii="Arial" w:hAnsi="Arial" w:cs="Arial"/>
          <w:i/>
          <w:color w:val="7B7B7B" w:themeColor="accent3" w:themeShade="BF"/>
          <w:sz w:val="22"/>
          <w:szCs w:val="22"/>
        </w:rPr>
        <w:t xml:space="preserve"> </w:t>
      </w:r>
      <w:r w:rsidRPr="00E12619">
        <w:rPr>
          <w:rFonts w:ascii="Arial" w:hAnsi="Arial" w:cs="Arial"/>
          <w:color w:val="7B7B7B" w:themeColor="accent3" w:themeShade="BF"/>
          <w:sz w:val="22"/>
          <w:szCs w:val="22"/>
        </w:rPr>
        <w:t xml:space="preserve">that a company, may not be </w:t>
      </w:r>
      <w:r w:rsidRPr="00E12619">
        <w:rPr>
          <w:rFonts w:ascii="Arial" w:hAnsi="Arial" w:cs="Arial"/>
          <w:color w:val="7B7B7B" w:themeColor="accent3" w:themeShade="BF"/>
          <w:sz w:val="22"/>
          <w:szCs w:val="22"/>
        </w:rPr>
        <w:lastRenderedPageBreak/>
        <w:t xml:space="preserve">considered balance sheet insolvent where value of the company’s assets became lower than its liabilities only for a short period of time. </w:t>
      </w:r>
    </w:p>
    <w:p w14:paraId="37EA7E10" w14:textId="0BA3F44C" w:rsidR="00E12619" w:rsidRPr="00E12619" w:rsidRDefault="00E12619" w:rsidP="00E12619">
      <w:pPr>
        <w:ind w:left="1080"/>
        <w:jc w:val="both"/>
        <w:rPr>
          <w:rFonts w:ascii="Arial" w:hAnsi="Arial" w:cs="Arial"/>
          <w:color w:val="7B7B7B" w:themeColor="accent3" w:themeShade="BF"/>
          <w:sz w:val="22"/>
          <w:szCs w:val="22"/>
        </w:rPr>
      </w:pPr>
      <w:r w:rsidRPr="00E12619">
        <w:rPr>
          <w:rFonts w:ascii="Arial" w:hAnsi="Arial" w:cs="Arial"/>
          <w:color w:val="7B7B7B" w:themeColor="accent3" w:themeShade="BF"/>
          <w:sz w:val="22"/>
          <w:szCs w:val="22"/>
        </w:rPr>
        <w:t xml:space="preserve">Or </w:t>
      </w:r>
      <w:r>
        <w:rPr>
          <w:rFonts w:ascii="Arial" w:hAnsi="Arial" w:cs="Arial"/>
          <w:color w:val="7B7B7B" w:themeColor="accent3" w:themeShade="BF"/>
          <w:sz w:val="22"/>
          <w:szCs w:val="22"/>
        </w:rPr>
        <w:t xml:space="preserve">(ii) </w:t>
      </w:r>
      <w:r w:rsidRPr="00E12619">
        <w:rPr>
          <w:rFonts w:ascii="Arial" w:hAnsi="Arial" w:cs="Arial"/>
          <w:color w:val="7B7B7B" w:themeColor="accent3" w:themeShade="BF"/>
          <w:sz w:val="22"/>
          <w:szCs w:val="22"/>
        </w:rPr>
        <w:t>cash flow insolvent i.e. the company is unable to pay its debts as they fall due. This is usually a question of fact and if the debtor’s inability of pay debts is proved to the satisfaction of the court, it is sufficient evidence of insolvency.</w:t>
      </w:r>
    </w:p>
    <w:p w14:paraId="39F2F578" w14:textId="77777777" w:rsidR="00E12619" w:rsidRDefault="00E12619" w:rsidP="00E12619">
      <w:pPr>
        <w:jc w:val="both"/>
        <w:rPr>
          <w:rFonts w:ascii="Arial" w:hAnsi="Arial" w:cs="Arial"/>
          <w:color w:val="7B7B7B" w:themeColor="accent3" w:themeShade="BF"/>
          <w:sz w:val="22"/>
          <w:szCs w:val="22"/>
        </w:rPr>
      </w:pPr>
    </w:p>
    <w:p w14:paraId="426ED70A" w14:textId="77777777" w:rsidR="008C1E9C" w:rsidRDefault="008C1E9C" w:rsidP="00E1261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Insolvency on any of the above</w:t>
      </w:r>
      <w:r w:rsidRPr="00672CF6">
        <w:rPr>
          <w:rFonts w:ascii="Arial" w:hAnsi="Arial" w:cs="Arial"/>
          <w:color w:val="7B7B7B" w:themeColor="accent3" w:themeShade="BF"/>
          <w:sz w:val="22"/>
          <w:szCs w:val="22"/>
        </w:rPr>
        <w:t xml:space="preserve"> grounds will enable </w:t>
      </w:r>
      <w:r>
        <w:rPr>
          <w:rFonts w:ascii="Arial" w:hAnsi="Arial" w:cs="Arial"/>
          <w:color w:val="7B7B7B" w:themeColor="accent3" w:themeShade="BF"/>
          <w:sz w:val="22"/>
          <w:szCs w:val="22"/>
        </w:rPr>
        <w:t>AL</w:t>
      </w:r>
      <w:r w:rsidRPr="00672CF6">
        <w:rPr>
          <w:rFonts w:ascii="Arial" w:hAnsi="Arial" w:cs="Arial"/>
          <w:color w:val="7B7B7B" w:themeColor="accent3" w:themeShade="BF"/>
          <w:sz w:val="22"/>
          <w:szCs w:val="22"/>
        </w:rPr>
        <w:t xml:space="preserve"> to petition the </w:t>
      </w:r>
      <w:r>
        <w:rPr>
          <w:rFonts w:ascii="Arial" w:hAnsi="Arial" w:cs="Arial"/>
          <w:color w:val="7B7B7B" w:themeColor="accent3" w:themeShade="BF"/>
          <w:sz w:val="22"/>
          <w:szCs w:val="22"/>
        </w:rPr>
        <w:t xml:space="preserve">BVI </w:t>
      </w:r>
      <w:r w:rsidRPr="00672CF6">
        <w:rPr>
          <w:rFonts w:ascii="Arial" w:hAnsi="Arial" w:cs="Arial"/>
          <w:color w:val="7B7B7B" w:themeColor="accent3" w:themeShade="BF"/>
          <w:sz w:val="22"/>
          <w:szCs w:val="22"/>
        </w:rPr>
        <w:t>court for the appointment of a liquidator</w:t>
      </w:r>
      <w:r>
        <w:rPr>
          <w:rFonts w:ascii="Arial" w:hAnsi="Arial" w:cs="Arial"/>
          <w:color w:val="7B7B7B" w:themeColor="accent3" w:themeShade="BF"/>
          <w:sz w:val="22"/>
          <w:szCs w:val="22"/>
        </w:rPr>
        <w:t>.</w:t>
      </w:r>
      <w:r w:rsidRPr="00672CF6">
        <w:rPr>
          <w:rFonts w:ascii="Arial" w:hAnsi="Arial" w:cs="Arial"/>
          <w:color w:val="7B7B7B" w:themeColor="accent3" w:themeShade="BF"/>
          <w:sz w:val="22"/>
          <w:szCs w:val="22"/>
        </w:rPr>
        <w:t xml:space="preserve"> </w:t>
      </w:r>
      <w:r w:rsidR="00E12619" w:rsidRPr="00672CF6">
        <w:rPr>
          <w:rFonts w:ascii="Arial" w:hAnsi="Arial" w:cs="Arial"/>
          <w:color w:val="7B7B7B" w:themeColor="accent3" w:themeShade="BF"/>
          <w:sz w:val="22"/>
          <w:szCs w:val="22"/>
        </w:rPr>
        <w:t>I</w:t>
      </w:r>
      <w:r>
        <w:rPr>
          <w:rFonts w:ascii="Arial" w:hAnsi="Arial" w:cs="Arial"/>
          <w:color w:val="7B7B7B" w:themeColor="accent3" w:themeShade="BF"/>
          <w:sz w:val="22"/>
          <w:szCs w:val="22"/>
        </w:rPr>
        <w:t xml:space="preserve">n the present set of circumstances, it appears that DL is cash flow insolvent as it has failed to pay the dents as they fall due (and failed to address the demand under the loan agreement). </w:t>
      </w:r>
    </w:p>
    <w:p w14:paraId="1715728F" w14:textId="77777777" w:rsidR="008C1E9C" w:rsidRDefault="008C1E9C" w:rsidP="00E12619">
      <w:pPr>
        <w:jc w:val="both"/>
        <w:rPr>
          <w:rFonts w:ascii="Arial" w:hAnsi="Arial" w:cs="Arial"/>
          <w:color w:val="7B7B7B" w:themeColor="accent3" w:themeShade="BF"/>
          <w:sz w:val="22"/>
          <w:szCs w:val="22"/>
        </w:rPr>
      </w:pPr>
    </w:p>
    <w:p w14:paraId="09C1CC79" w14:textId="77777777" w:rsidR="008C1E9C" w:rsidRDefault="008C1E9C" w:rsidP="00E12619">
      <w:pPr>
        <w:jc w:val="both"/>
        <w:rPr>
          <w:rFonts w:ascii="Arial" w:hAnsi="Arial" w:cs="Arial"/>
          <w:color w:val="7B7B7B" w:themeColor="accent3" w:themeShade="BF"/>
          <w:sz w:val="22"/>
          <w:szCs w:val="22"/>
        </w:rPr>
      </w:pPr>
      <w:r w:rsidRPr="008C1E9C">
        <w:rPr>
          <w:rFonts w:ascii="Arial" w:hAnsi="Arial" w:cs="Arial"/>
          <w:color w:val="7B7B7B" w:themeColor="accent3" w:themeShade="BF"/>
          <w:sz w:val="22"/>
          <w:szCs w:val="22"/>
          <w:u w:val="single"/>
        </w:rPr>
        <w:t>Appointment of liquidators</w:t>
      </w:r>
      <w:r>
        <w:rPr>
          <w:rFonts w:ascii="Arial" w:hAnsi="Arial" w:cs="Arial"/>
          <w:color w:val="7B7B7B" w:themeColor="accent3" w:themeShade="BF"/>
          <w:sz w:val="22"/>
          <w:szCs w:val="22"/>
        </w:rPr>
        <w:t>:</w:t>
      </w:r>
    </w:p>
    <w:p w14:paraId="569F0CD3" w14:textId="77777777" w:rsidR="008C1E9C" w:rsidRDefault="008C1E9C" w:rsidP="00E1261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AL, as a creditor, can apply for the appointment of a liquidator over DL under Section 162(2) of the IA 2003. Insolvency professional can be nominated as liquidators (and if AL prefers a foreign insolvency professional as a liquidator, it can do so alongside a BVI insolvency professional).</w:t>
      </w:r>
    </w:p>
    <w:p w14:paraId="2977407B" w14:textId="77777777" w:rsidR="008C1E9C" w:rsidRDefault="008C1E9C" w:rsidP="00E12619">
      <w:pPr>
        <w:jc w:val="both"/>
        <w:rPr>
          <w:rFonts w:ascii="Arial" w:hAnsi="Arial" w:cs="Arial"/>
          <w:color w:val="7B7B7B" w:themeColor="accent3" w:themeShade="BF"/>
          <w:sz w:val="22"/>
          <w:szCs w:val="22"/>
        </w:rPr>
      </w:pPr>
    </w:p>
    <w:p w14:paraId="38BFC546" w14:textId="101D92F9" w:rsidR="00E12619" w:rsidRPr="00672CF6" w:rsidRDefault="008C1E9C" w:rsidP="00E1261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Once the liquidators are </w:t>
      </w:r>
      <w:r w:rsidR="00B337B5">
        <w:rPr>
          <w:rFonts w:ascii="Arial" w:hAnsi="Arial" w:cs="Arial"/>
          <w:color w:val="7B7B7B" w:themeColor="accent3" w:themeShade="BF"/>
          <w:sz w:val="22"/>
          <w:szCs w:val="22"/>
        </w:rPr>
        <w:t xml:space="preserve">duly </w:t>
      </w:r>
      <w:r>
        <w:rPr>
          <w:rFonts w:ascii="Arial" w:hAnsi="Arial" w:cs="Arial"/>
          <w:color w:val="7B7B7B" w:themeColor="accent3" w:themeShade="BF"/>
          <w:sz w:val="22"/>
          <w:szCs w:val="22"/>
        </w:rPr>
        <w:t>appointed</w:t>
      </w:r>
      <w:r w:rsidR="00B337B5">
        <w:rPr>
          <w:rFonts w:ascii="Arial" w:hAnsi="Arial" w:cs="Arial"/>
          <w:color w:val="7B7B7B" w:themeColor="accent3" w:themeShade="BF"/>
          <w:sz w:val="22"/>
          <w:szCs w:val="22"/>
        </w:rPr>
        <w:t xml:space="preserve">, they can exercise powers granted under the Court order and also encompassed under Section 186 (and Schedule 2) of the IA 2003 which includes the power to sell and dispose of property of the company (Section 6, Schedule 2). Thus, the Neckar Island property can be disposed of by the liquidator if appointed properly by AL. </w:t>
      </w:r>
    </w:p>
    <w:p w14:paraId="1200CD43" w14:textId="77777777" w:rsidR="00B337B5" w:rsidRDefault="00B337B5" w:rsidP="00B337B5">
      <w:pPr>
        <w:autoSpaceDE w:val="0"/>
        <w:autoSpaceDN w:val="0"/>
        <w:adjustRightInd w:val="0"/>
        <w:jc w:val="both"/>
        <w:rPr>
          <w:rFonts w:ascii="Arial" w:hAnsi="Arial" w:cs="Arial"/>
          <w:color w:val="7B7B7B" w:themeColor="accent3" w:themeShade="BF"/>
          <w:sz w:val="22"/>
          <w:szCs w:val="22"/>
        </w:rPr>
      </w:pPr>
    </w:p>
    <w:p w14:paraId="549A23A1" w14:textId="448E5D39" w:rsidR="00B23D98" w:rsidRPr="00B23D98" w:rsidRDefault="00B337B5" w:rsidP="00B337B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It must however be noted that such applications are </w:t>
      </w:r>
      <w:r w:rsidR="00B23D98" w:rsidRPr="00B23D98">
        <w:rPr>
          <w:rFonts w:ascii="Arial" w:hAnsi="Arial" w:cs="Arial"/>
          <w:color w:val="7B7B7B" w:themeColor="accent3" w:themeShade="BF"/>
          <w:sz w:val="22"/>
          <w:szCs w:val="22"/>
          <w:lang w:val="en-GB"/>
        </w:rPr>
        <w:t xml:space="preserve">class action and any recoveries would be shared amongst all creditors on an equal basis. </w:t>
      </w:r>
    </w:p>
    <w:p w14:paraId="07EA0E88" w14:textId="2CDD2749" w:rsidR="00B23D98" w:rsidRPr="00B23D98" w:rsidRDefault="00B23D98" w:rsidP="00B23D98">
      <w:pPr>
        <w:autoSpaceDE w:val="0"/>
        <w:autoSpaceDN w:val="0"/>
        <w:adjustRightInd w:val="0"/>
        <w:jc w:val="both"/>
        <w:rPr>
          <w:rFonts w:ascii="Arial" w:hAnsi="Arial" w:cs="Arial"/>
          <w:color w:val="7B7B7B" w:themeColor="accent3" w:themeShade="BF"/>
          <w:sz w:val="22"/>
          <w:szCs w:val="22"/>
          <w:lang w:val="en-GB"/>
        </w:rPr>
      </w:pPr>
    </w:p>
    <w:p w14:paraId="393C2231" w14:textId="77777777" w:rsidR="00B23D98" w:rsidRPr="00ED366F" w:rsidRDefault="00B23D98" w:rsidP="00B23D98">
      <w:pPr>
        <w:autoSpaceDE w:val="0"/>
        <w:autoSpaceDN w:val="0"/>
        <w:adjustRightInd w:val="0"/>
        <w:jc w:val="both"/>
        <w:rPr>
          <w:rFonts w:ascii="Arial" w:hAnsi="Arial" w:cs="Arial"/>
          <w:color w:val="7B7B7B" w:themeColor="accent3" w:themeShade="BF"/>
          <w:sz w:val="22"/>
          <w:szCs w:val="22"/>
          <w:u w:val="single"/>
          <w:lang w:val="en-GB"/>
        </w:rPr>
      </w:pPr>
      <w:r w:rsidRPr="00ED366F">
        <w:rPr>
          <w:rFonts w:ascii="Arial" w:hAnsi="Arial" w:cs="Arial"/>
          <w:color w:val="7B7B7B" w:themeColor="accent3" w:themeShade="BF"/>
          <w:sz w:val="22"/>
          <w:szCs w:val="22"/>
          <w:u w:val="single"/>
          <w:lang w:val="en-GB"/>
        </w:rPr>
        <w:t>Appointment of provisional liquidator</w:t>
      </w:r>
    </w:p>
    <w:p w14:paraId="723EC1CA" w14:textId="2165F377" w:rsidR="00880228" w:rsidRDefault="00B23D98" w:rsidP="00B23D98">
      <w:pPr>
        <w:autoSpaceDE w:val="0"/>
        <w:autoSpaceDN w:val="0"/>
        <w:adjustRightInd w:val="0"/>
        <w:jc w:val="both"/>
        <w:rPr>
          <w:rFonts w:ascii="Arial" w:hAnsi="Arial" w:cs="Arial"/>
          <w:color w:val="7B7B7B" w:themeColor="accent3" w:themeShade="BF"/>
          <w:sz w:val="22"/>
          <w:szCs w:val="22"/>
          <w:lang w:val="en-GB"/>
        </w:rPr>
      </w:pPr>
      <w:r w:rsidRPr="00B23D98">
        <w:rPr>
          <w:rFonts w:ascii="Arial" w:hAnsi="Arial" w:cs="Arial"/>
          <w:color w:val="7B7B7B" w:themeColor="accent3" w:themeShade="BF"/>
          <w:sz w:val="22"/>
          <w:szCs w:val="22"/>
          <w:lang w:val="en-GB"/>
        </w:rPr>
        <w:t>Provisional</w:t>
      </w:r>
      <w:r w:rsidR="00ED366F">
        <w:rPr>
          <w:rFonts w:ascii="Arial" w:hAnsi="Arial" w:cs="Arial"/>
          <w:color w:val="7B7B7B" w:themeColor="accent3" w:themeShade="BF"/>
          <w:sz w:val="22"/>
          <w:szCs w:val="22"/>
          <w:lang w:val="en-GB"/>
        </w:rPr>
        <w:t xml:space="preserve"> liquidation is a form of interim relief and provisional liquidators (</w:t>
      </w:r>
      <w:r w:rsidR="00ED366F" w:rsidRPr="00ED366F">
        <w:rPr>
          <w:rFonts w:ascii="Arial" w:hAnsi="Arial" w:cs="Arial"/>
          <w:b/>
          <w:i/>
          <w:color w:val="7B7B7B" w:themeColor="accent3" w:themeShade="BF"/>
          <w:sz w:val="22"/>
          <w:szCs w:val="22"/>
          <w:lang w:val="en-GB"/>
        </w:rPr>
        <w:t>PL</w:t>
      </w:r>
      <w:r w:rsidR="00ED366F">
        <w:rPr>
          <w:rFonts w:ascii="Arial" w:hAnsi="Arial" w:cs="Arial"/>
          <w:color w:val="7B7B7B" w:themeColor="accent3" w:themeShade="BF"/>
          <w:sz w:val="22"/>
          <w:szCs w:val="22"/>
          <w:lang w:val="en-GB"/>
        </w:rPr>
        <w:t xml:space="preserve">) </w:t>
      </w:r>
      <w:r w:rsidRPr="00B23D98">
        <w:rPr>
          <w:rFonts w:ascii="Arial" w:hAnsi="Arial" w:cs="Arial"/>
          <w:color w:val="7B7B7B" w:themeColor="accent3" w:themeShade="BF"/>
          <w:sz w:val="22"/>
          <w:szCs w:val="22"/>
          <w:lang w:val="en-GB"/>
        </w:rPr>
        <w:t>are</w:t>
      </w:r>
      <w:r w:rsidR="00ED366F">
        <w:rPr>
          <w:rFonts w:ascii="Arial" w:hAnsi="Arial" w:cs="Arial"/>
          <w:color w:val="7B7B7B" w:themeColor="accent3" w:themeShade="BF"/>
          <w:sz w:val="22"/>
          <w:szCs w:val="22"/>
          <w:lang w:val="en-GB"/>
        </w:rPr>
        <w:t xml:space="preserve"> generally</w:t>
      </w:r>
      <w:r w:rsidRPr="00B23D98">
        <w:rPr>
          <w:rFonts w:ascii="Arial" w:hAnsi="Arial" w:cs="Arial"/>
          <w:color w:val="7B7B7B" w:themeColor="accent3" w:themeShade="BF"/>
          <w:sz w:val="22"/>
          <w:szCs w:val="22"/>
          <w:lang w:val="en-GB"/>
        </w:rPr>
        <w:t xml:space="preserve"> appointed to companies in the BVI where</w:t>
      </w:r>
      <w:r w:rsidR="00ED366F">
        <w:rPr>
          <w:rFonts w:ascii="Arial" w:hAnsi="Arial" w:cs="Arial"/>
          <w:color w:val="7B7B7B" w:themeColor="accent3" w:themeShade="BF"/>
          <w:sz w:val="22"/>
          <w:szCs w:val="22"/>
          <w:lang w:val="en-GB"/>
        </w:rPr>
        <w:t xml:space="preserve"> (i) the company itself consents to such appointment or (ii)</w:t>
      </w:r>
      <w:r w:rsidRPr="00B23D98">
        <w:rPr>
          <w:rFonts w:ascii="Arial" w:hAnsi="Arial" w:cs="Arial"/>
          <w:color w:val="7B7B7B" w:themeColor="accent3" w:themeShade="BF"/>
          <w:sz w:val="22"/>
          <w:szCs w:val="22"/>
          <w:lang w:val="en-GB"/>
        </w:rPr>
        <w:t xml:space="preserve"> </w:t>
      </w:r>
      <w:r w:rsidR="00ED366F">
        <w:rPr>
          <w:rFonts w:ascii="Arial" w:hAnsi="Arial" w:cs="Arial"/>
          <w:color w:val="7B7B7B" w:themeColor="accent3" w:themeShade="BF"/>
          <w:sz w:val="22"/>
          <w:szCs w:val="22"/>
          <w:lang w:val="en-GB"/>
        </w:rPr>
        <w:t xml:space="preserve">PLs </w:t>
      </w:r>
      <w:r w:rsidR="00ED366F" w:rsidRPr="00B23D98">
        <w:rPr>
          <w:rFonts w:ascii="Arial" w:hAnsi="Arial" w:cs="Arial"/>
          <w:color w:val="7B7B7B" w:themeColor="accent3" w:themeShade="BF"/>
          <w:sz w:val="22"/>
          <w:szCs w:val="22"/>
          <w:lang w:val="en-GB"/>
        </w:rPr>
        <w:t xml:space="preserve">required to maintain the value of assets of the </w:t>
      </w:r>
      <w:r w:rsidR="00880228">
        <w:rPr>
          <w:rFonts w:ascii="Arial" w:hAnsi="Arial" w:cs="Arial"/>
          <w:color w:val="7B7B7B" w:themeColor="accent3" w:themeShade="BF"/>
          <w:sz w:val="22"/>
          <w:szCs w:val="22"/>
          <w:lang w:val="en-GB"/>
        </w:rPr>
        <w:t>company</w:t>
      </w:r>
      <w:r w:rsidR="00ED366F" w:rsidRPr="00B23D98">
        <w:rPr>
          <w:rFonts w:ascii="Arial" w:hAnsi="Arial" w:cs="Arial"/>
          <w:color w:val="7B7B7B" w:themeColor="accent3" w:themeShade="BF"/>
          <w:sz w:val="22"/>
          <w:szCs w:val="22"/>
          <w:lang w:val="en-GB"/>
        </w:rPr>
        <w:t xml:space="preserve"> </w:t>
      </w:r>
      <w:r w:rsidR="00ED366F">
        <w:rPr>
          <w:rFonts w:ascii="Arial" w:hAnsi="Arial" w:cs="Arial"/>
          <w:color w:val="7B7B7B" w:themeColor="accent3" w:themeShade="BF"/>
          <w:sz w:val="22"/>
          <w:szCs w:val="22"/>
          <w:lang w:val="en-GB"/>
        </w:rPr>
        <w:t>(Section 170(4)</w:t>
      </w:r>
      <w:r w:rsidR="00880228">
        <w:rPr>
          <w:rFonts w:ascii="Arial" w:hAnsi="Arial" w:cs="Arial"/>
          <w:color w:val="7B7B7B" w:themeColor="accent3" w:themeShade="BF"/>
          <w:sz w:val="22"/>
          <w:szCs w:val="22"/>
          <w:lang w:val="en-GB"/>
        </w:rPr>
        <w:t xml:space="preserve"> of the IA 2003). Whenever </w:t>
      </w:r>
      <w:r w:rsidRPr="00B23D98">
        <w:rPr>
          <w:rFonts w:ascii="Arial" w:hAnsi="Arial" w:cs="Arial"/>
          <w:color w:val="7B7B7B" w:themeColor="accent3" w:themeShade="BF"/>
          <w:sz w:val="22"/>
          <w:szCs w:val="22"/>
          <w:lang w:val="en-GB"/>
        </w:rPr>
        <w:t xml:space="preserve">there is a risk of dissipation of assets of the company, misconduct or mismanagement by directors </w:t>
      </w:r>
      <w:r w:rsidR="00880228">
        <w:rPr>
          <w:rFonts w:ascii="Arial" w:hAnsi="Arial" w:cs="Arial"/>
          <w:color w:val="7B7B7B" w:themeColor="accent3" w:themeShade="BF"/>
          <w:sz w:val="22"/>
          <w:szCs w:val="22"/>
          <w:lang w:val="en-GB"/>
        </w:rPr>
        <w:t>etc</w:t>
      </w:r>
      <w:r w:rsidR="00757CB1">
        <w:rPr>
          <w:rFonts w:ascii="Arial" w:hAnsi="Arial" w:cs="Arial"/>
          <w:color w:val="7B7B7B" w:themeColor="accent3" w:themeShade="BF"/>
          <w:sz w:val="22"/>
          <w:szCs w:val="22"/>
          <w:lang w:val="en-GB"/>
        </w:rPr>
        <w:t>.</w:t>
      </w:r>
      <w:r w:rsidR="00880228">
        <w:rPr>
          <w:rFonts w:ascii="Arial" w:hAnsi="Arial" w:cs="Arial"/>
          <w:color w:val="7B7B7B" w:themeColor="accent3" w:themeShade="BF"/>
          <w:sz w:val="22"/>
          <w:szCs w:val="22"/>
          <w:lang w:val="en-GB"/>
        </w:rPr>
        <w:t>, PLs are considered to be appointed</w:t>
      </w:r>
      <w:r w:rsidRPr="00B23D98">
        <w:rPr>
          <w:rFonts w:ascii="Arial" w:hAnsi="Arial" w:cs="Arial"/>
          <w:color w:val="7B7B7B" w:themeColor="accent3" w:themeShade="BF"/>
          <w:sz w:val="22"/>
          <w:szCs w:val="22"/>
          <w:lang w:val="en-GB"/>
        </w:rPr>
        <w:t>.</w:t>
      </w:r>
      <w:r w:rsidR="00880228">
        <w:rPr>
          <w:rFonts w:ascii="Arial" w:hAnsi="Arial" w:cs="Arial"/>
          <w:color w:val="7B7B7B" w:themeColor="accent3" w:themeShade="BF"/>
          <w:sz w:val="22"/>
          <w:szCs w:val="22"/>
          <w:lang w:val="en-GB"/>
        </w:rPr>
        <w:t xml:space="preserve"> The threshold for their appointment is very high and the court will need to be satisfied that the case at hand would satisfy such threshold.</w:t>
      </w:r>
      <w:r w:rsidRPr="00B23D98">
        <w:rPr>
          <w:rFonts w:ascii="Arial" w:hAnsi="Arial" w:cs="Arial"/>
          <w:color w:val="7B7B7B" w:themeColor="accent3" w:themeShade="BF"/>
          <w:sz w:val="22"/>
          <w:szCs w:val="22"/>
          <w:lang w:val="en-GB"/>
        </w:rPr>
        <w:t xml:space="preserve"> </w:t>
      </w:r>
    </w:p>
    <w:p w14:paraId="0A69DEFD" w14:textId="77777777" w:rsidR="00677F31" w:rsidRDefault="00677F31" w:rsidP="00B23D98">
      <w:pPr>
        <w:autoSpaceDE w:val="0"/>
        <w:autoSpaceDN w:val="0"/>
        <w:adjustRightInd w:val="0"/>
        <w:jc w:val="both"/>
        <w:rPr>
          <w:rFonts w:ascii="Arial" w:hAnsi="Arial" w:cs="Arial"/>
          <w:color w:val="7B7B7B" w:themeColor="accent3" w:themeShade="BF"/>
          <w:sz w:val="22"/>
          <w:szCs w:val="22"/>
          <w:lang w:val="en-GB"/>
        </w:rPr>
      </w:pPr>
    </w:p>
    <w:p w14:paraId="384B9928" w14:textId="6850B43B" w:rsidR="000725C3" w:rsidRPr="00B23D98" w:rsidRDefault="00880228" w:rsidP="00677F3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application for PL appointment may be made by </w:t>
      </w:r>
      <w:r w:rsidR="00757CB1">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 xml:space="preserve">creditor </w:t>
      </w:r>
      <w:r w:rsidR="00757CB1">
        <w:rPr>
          <w:rFonts w:ascii="Arial" w:hAnsi="Arial" w:cs="Arial"/>
          <w:color w:val="7B7B7B" w:themeColor="accent3" w:themeShade="BF"/>
          <w:sz w:val="22"/>
          <w:szCs w:val="22"/>
          <w:lang w:val="en-GB"/>
        </w:rPr>
        <w:t xml:space="preserve">or an applicant </w:t>
      </w:r>
      <w:r>
        <w:rPr>
          <w:rFonts w:ascii="Arial" w:hAnsi="Arial" w:cs="Arial"/>
          <w:color w:val="7B7B7B" w:themeColor="accent3" w:themeShade="BF"/>
          <w:sz w:val="22"/>
          <w:szCs w:val="22"/>
          <w:lang w:val="en-GB"/>
        </w:rPr>
        <w:t xml:space="preserve">where an application for </w:t>
      </w:r>
      <w:r w:rsidR="00013944">
        <w:rPr>
          <w:rFonts w:ascii="Arial" w:hAnsi="Arial" w:cs="Arial"/>
          <w:color w:val="7B7B7B" w:themeColor="accent3" w:themeShade="BF"/>
          <w:sz w:val="22"/>
          <w:szCs w:val="22"/>
          <w:lang w:val="en-GB"/>
        </w:rPr>
        <w:t>appointment</w:t>
      </w:r>
      <w:r>
        <w:rPr>
          <w:rFonts w:ascii="Arial" w:hAnsi="Arial" w:cs="Arial"/>
          <w:color w:val="7B7B7B" w:themeColor="accent3" w:themeShade="BF"/>
          <w:sz w:val="22"/>
          <w:szCs w:val="22"/>
          <w:lang w:val="en-GB"/>
        </w:rPr>
        <w:t xml:space="preserve"> of liquidators </w:t>
      </w:r>
      <w:r w:rsidR="00757CB1">
        <w:rPr>
          <w:rFonts w:ascii="Arial" w:hAnsi="Arial" w:cs="Arial"/>
          <w:color w:val="7B7B7B" w:themeColor="accent3" w:themeShade="BF"/>
          <w:sz w:val="22"/>
          <w:szCs w:val="22"/>
          <w:lang w:val="en-GB"/>
        </w:rPr>
        <w:t>has been made (i.e. filed but not yet determined) under Section 170 of IA 2003.</w:t>
      </w:r>
      <w:r w:rsidR="00677F31">
        <w:rPr>
          <w:rFonts w:ascii="Arial" w:hAnsi="Arial" w:cs="Arial"/>
          <w:color w:val="7B7B7B" w:themeColor="accent3" w:themeShade="BF"/>
          <w:sz w:val="22"/>
          <w:szCs w:val="22"/>
          <w:lang w:val="en-GB"/>
        </w:rPr>
        <w:t xml:space="preserve"> However, given the present facts, there doesn’t appear to be any supporting strong evidence that DL was actually dissipating assets of the company or that there was any mismanagement. Unless there is supporting evidence to this effect, this option may not be relevant. </w:t>
      </w:r>
    </w:p>
    <w:p w14:paraId="473F76A9" w14:textId="77777777" w:rsidR="000725C3" w:rsidRPr="008065CE" w:rsidRDefault="000725C3" w:rsidP="008065CE">
      <w:pPr>
        <w:jc w:val="both"/>
        <w:rPr>
          <w:rFonts w:ascii="Arial" w:hAnsi="Arial" w:cs="Arial"/>
          <w:color w:val="000000" w:themeColor="text1"/>
          <w:sz w:val="22"/>
          <w:szCs w:val="22"/>
          <w:lang w:val="en-GB"/>
        </w:rPr>
      </w:pPr>
    </w:p>
    <w:p w14:paraId="37431E9A" w14:textId="316566BB" w:rsidR="005B7B2E" w:rsidRPr="000B5C03" w:rsidRDefault="005B7B2E" w:rsidP="005B7B2E">
      <w:pPr>
        <w:pStyle w:val="ListParagraph"/>
        <w:numPr>
          <w:ilvl w:val="0"/>
          <w:numId w:val="27"/>
        </w:numPr>
        <w:autoSpaceDE w:val="0"/>
        <w:autoSpaceDN w:val="0"/>
        <w:adjustRightInd w:val="0"/>
        <w:jc w:val="both"/>
        <w:rPr>
          <w:rFonts w:ascii="Arial" w:hAnsi="Arial" w:cs="Arial"/>
          <w:color w:val="7B7B7B" w:themeColor="accent3" w:themeShade="BF"/>
          <w:sz w:val="22"/>
          <w:szCs w:val="22"/>
          <w:u w:val="single"/>
          <w:lang w:val="en-GB"/>
        </w:rPr>
      </w:pPr>
      <w:r w:rsidRPr="000B5C03">
        <w:rPr>
          <w:rFonts w:ascii="Arial" w:hAnsi="Arial" w:cs="Arial"/>
          <w:color w:val="7B7B7B" w:themeColor="accent3" w:themeShade="BF"/>
          <w:sz w:val="22"/>
          <w:szCs w:val="22"/>
          <w:u w:val="single"/>
          <w:lang w:val="en-GB"/>
        </w:rPr>
        <w:t xml:space="preserve">Receivership </w:t>
      </w:r>
    </w:p>
    <w:p w14:paraId="3AB67B3D" w14:textId="77777777" w:rsidR="00AE5632" w:rsidRDefault="00AE5632" w:rsidP="00AE5632">
      <w:pPr>
        <w:ind w:left="360"/>
        <w:jc w:val="both"/>
        <w:rPr>
          <w:rFonts w:ascii="Arial" w:hAnsi="Arial" w:cs="Arial"/>
          <w:color w:val="7B7B7B" w:themeColor="accent3" w:themeShade="BF"/>
          <w:sz w:val="22"/>
          <w:szCs w:val="22"/>
          <w:lang w:val="en-GB"/>
        </w:rPr>
      </w:pPr>
    </w:p>
    <w:p w14:paraId="2B5F4A1F" w14:textId="5EB8C355" w:rsidR="00DF2D70" w:rsidRDefault="000B5C03" w:rsidP="00AE5632">
      <w:pPr>
        <w:ind w:left="360"/>
        <w:jc w:val="both"/>
        <w:rPr>
          <w:rFonts w:ascii="Arial" w:hAnsi="Arial" w:cs="Arial"/>
          <w:color w:val="7B7B7B" w:themeColor="accent3" w:themeShade="BF"/>
          <w:sz w:val="22"/>
          <w:szCs w:val="22"/>
          <w:lang w:val="en-GB"/>
        </w:rPr>
      </w:pPr>
      <w:r w:rsidRPr="00AE5632">
        <w:rPr>
          <w:rFonts w:ascii="Arial" w:hAnsi="Arial" w:cs="Arial"/>
          <w:color w:val="7B7B7B" w:themeColor="accent3" w:themeShade="BF"/>
          <w:sz w:val="22"/>
          <w:szCs w:val="22"/>
          <w:lang w:val="en-GB"/>
        </w:rPr>
        <w:t xml:space="preserve">Receivers can </w:t>
      </w:r>
      <w:r w:rsidR="00722E30">
        <w:rPr>
          <w:rFonts w:ascii="Arial" w:hAnsi="Arial" w:cs="Arial"/>
          <w:color w:val="7B7B7B" w:themeColor="accent3" w:themeShade="BF"/>
          <w:sz w:val="22"/>
          <w:szCs w:val="22"/>
          <w:lang w:val="en-GB"/>
        </w:rPr>
        <w:t>essentially</w:t>
      </w:r>
      <w:r w:rsidRPr="00AE5632">
        <w:rPr>
          <w:rFonts w:ascii="Arial" w:hAnsi="Arial" w:cs="Arial"/>
          <w:color w:val="7B7B7B" w:themeColor="accent3" w:themeShade="BF"/>
          <w:sz w:val="22"/>
          <w:szCs w:val="22"/>
          <w:lang w:val="en-GB"/>
        </w:rPr>
        <w:t xml:space="preserve"> be appointed </w:t>
      </w:r>
      <w:r w:rsidR="00722E30">
        <w:rPr>
          <w:rFonts w:ascii="Arial" w:hAnsi="Arial" w:cs="Arial"/>
          <w:color w:val="7B7B7B" w:themeColor="accent3" w:themeShade="BF"/>
          <w:sz w:val="22"/>
          <w:szCs w:val="22"/>
          <w:lang w:val="en-GB"/>
        </w:rPr>
        <w:t>(</w:t>
      </w:r>
      <w:proofErr w:type="spellStart"/>
      <w:r w:rsidR="00722E30">
        <w:rPr>
          <w:rFonts w:ascii="Arial" w:hAnsi="Arial" w:cs="Arial"/>
          <w:color w:val="7B7B7B" w:themeColor="accent3" w:themeShade="BF"/>
          <w:sz w:val="22"/>
          <w:szCs w:val="22"/>
          <w:lang w:val="en-GB"/>
        </w:rPr>
        <w:t>i</w:t>
      </w:r>
      <w:proofErr w:type="spellEnd"/>
      <w:r w:rsidR="00722E30">
        <w:rPr>
          <w:rFonts w:ascii="Arial" w:hAnsi="Arial" w:cs="Arial"/>
          <w:color w:val="7B7B7B" w:themeColor="accent3" w:themeShade="BF"/>
          <w:sz w:val="22"/>
          <w:szCs w:val="22"/>
          <w:lang w:val="en-GB"/>
        </w:rPr>
        <w:t xml:space="preserve">) </w:t>
      </w:r>
      <w:r w:rsidRPr="00AE5632">
        <w:rPr>
          <w:rFonts w:ascii="Arial" w:hAnsi="Arial" w:cs="Arial"/>
          <w:color w:val="7B7B7B" w:themeColor="accent3" w:themeShade="BF"/>
          <w:sz w:val="22"/>
          <w:szCs w:val="22"/>
          <w:lang w:val="en-GB"/>
        </w:rPr>
        <w:t xml:space="preserve">by court or </w:t>
      </w:r>
      <w:r w:rsidR="00722E30">
        <w:rPr>
          <w:rFonts w:ascii="Arial" w:hAnsi="Arial" w:cs="Arial"/>
          <w:color w:val="7B7B7B" w:themeColor="accent3" w:themeShade="BF"/>
          <w:sz w:val="22"/>
          <w:szCs w:val="22"/>
          <w:lang w:val="en-GB"/>
        </w:rPr>
        <w:t xml:space="preserve">(ii) out of court i.e. </w:t>
      </w:r>
      <w:r w:rsidRPr="00AE5632">
        <w:rPr>
          <w:rFonts w:ascii="Arial" w:hAnsi="Arial" w:cs="Arial"/>
          <w:color w:val="7B7B7B" w:themeColor="accent3" w:themeShade="BF"/>
          <w:sz w:val="22"/>
          <w:szCs w:val="22"/>
          <w:lang w:val="en-GB"/>
        </w:rPr>
        <w:t xml:space="preserve">under a security document. </w:t>
      </w:r>
      <w:r w:rsidR="00722E30">
        <w:rPr>
          <w:rFonts w:ascii="Arial" w:hAnsi="Arial" w:cs="Arial"/>
          <w:color w:val="7B7B7B" w:themeColor="accent3" w:themeShade="BF"/>
          <w:sz w:val="22"/>
          <w:szCs w:val="22"/>
          <w:lang w:val="en-GB"/>
        </w:rPr>
        <w:t xml:space="preserve">In BVI, this remedy is commonly used by secured creditors for the enforcement of their security in the event of default as per the terms of the security document. </w:t>
      </w:r>
      <w:r w:rsidRPr="00AE5632">
        <w:rPr>
          <w:rFonts w:ascii="Arial" w:hAnsi="Arial" w:cs="Arial"/>
          <w:color w:val="7B7B7B" w:themeColor="accent3" w:themeShade="BF"/>
          <w:sz w:val="22"/>
          <w:szCs w:val="22"/>
          <w:lang w:val="en-GB"/>
        </w:rPr>
        <w:t xml:space="preserve">The receiver is </w:t>
      </w:r>
      <w:r w:rsidR="00722E30">
        <w:rPr>
          <w:rFonts w:ascii="Arial" w:hAnsi="Arial" w:cs="Arial"/>
          <w:color w:val="7B7B7B" w:themeColor="accent3" w:themeShade="BF"/>
          <w:sz w:val="22"/>
          <w:szCs w:val="22"/>
          <w:lang w:val="en-GB"/>
        </w:rPr>
        <w:t>normally</w:t>
      </w:r>
      <w:r w:rsidRPr="00AE5632">
        <w:rPr>
          <w:rFonts w:ascii="Arial" w:hAnsi="Arial" w:cs="Arial"/>
          <w:color w:val="7B7B7B" w:themeColor="accent3" w:themeShade="BF"/>
          <w:sz w:val="22"/>
          <w:szCs w:val="22"/>
          <w:lang w:val="en-GB"/>
        </w:rPr>
        <w:t xml:space="preserve"> appointed out of court pursuant to the terms of the security document </w:t>
      </w:r>
      <w:r w:rsidR="00722E30">
        <w:rPr>
          <w:rFonts w:ascii="Arial" w:hAnsi="Arial" w:cs="Arial"/>
          <w:color w:val="7B7B7B" w:themeColor="accent3" w:themeShade="BF"/>
          <w:sz w:val="22"/>
          <w:szCs w:val="22"/>
          <w:lang w:val="en-GB"/>
        </w:rPr>
        <w:t>and does not need a court order</w:t>
      </w:r>
      <w:r w:rsidR="00DF2D70">
        <w:rPr>
          <w:rFonts w:ascii="Arial" w:hAnsi="Arial" w:cs="Arial"/>
          <w:color w:val="7B7B7B" w:themeColor="accent3" w:themeShade="BF"/>
          <w:sz w:val="22"/>
          <w:szCs w:val="22"/>
          <w:lang w:val="en-GB"/>
        </w:rPr>
        <w:t>. Also, usually the receivers are appointed over the shares of the company giving them control over the company eventually by way of executing the necessary resolutions and changing the composition of the board of directors of the company</w:t>
      </w:r>
      <w:r w:rsidR="00722E30">
        <w:rPr>
          <w:rFonts w:ascii="Arial" w:hAnsi="Arial" w:cs="Arial"/>
          <w:color w:val="7B7B7B" w:themeColor="accent3" w:themeShade="BF"/>
          <w:sz w:val="22"/>
          <w:szCs w:val="22"/>
          <w:lang w:val="en-GB"/>
        </w:rPr>
        <w:t xml:space="preserve">. </w:t>
      </w:r>
    </w:p>
    <w:p w14:paraId="10380213" w14:textId="77777777" w:rsidR="00DF2D70" w:rsidRDefault="00DF2D70" w:rsidP="00AE5632">
      <w:pPr>
        <w:ind w:left="360"/>
        <w:jc w:val="both"/>
        <w:rPr>
          <w:rFonts w:ascii="Arial" w:hAnsi="Arial" w:cs="Arial"/>
          <w:color w:val="7B7B7B" w:themeColor="accent3" w:themeShade="BF"/>
          <w:sz w:val="22"/>
          <w:szCs w:val="22"/>
          <w:lang w:val="en-GB"/>
        </w:rPr>
      </w:pPr>
    </w:p>
    <w:p w14:paraId="59251AFF" w14:textId="10B52423" w:rsidR="00DF2D70" w:rsidRDefault="00722E30" w:rsidP="00AE5632">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In this instant case,</w:t>
      </w:r>
      <w:r w:rsidR="000B5C03" w:rsidRPr="00AE5632">
        <w:rPr>
          <w:rFonts w:ascii="Arial" w:hAnsi="Arial" w:cs="Arial"/>
          <w:color w:val="7B7B7B" w:themeColor="accent3" w:themeShade="BF"/>
          <w:sz w:val="22"/>
          <w:szCs w:val="22"/>
          <w:lang w:val="en-GB"/>
        </w:rPr>
        <w:t xml:space="preserve"> as we do not know the details of the contractual arrangement between AL and SL, </w:t>
      </w:r>
      <w:r w:rsidR="002266FB" w:rsidRPr="00AE5632">
        <w:rPr>
          <w:rFonts w:ascii="Arial" w:hAnsi="Arial" w:cs="Arial"/>
          <w:color w:val="7B7B7B" w:themeColor="accent3" w:themeShade="BF"/>
          <w:sz w:val="22"/>
          <w:szCs w:val="22"/>
          <w:lang w:val="en-GB"/>
        </w:rPr>
        <w:t xml:space="preserve">an application may be made for appointment of receiver by court subject to the </w:t>
      </w:r>
      <w:proofErr w:type="gramStart"/>
      <w:r w:rsidR="002266FB" w:rsidRPr="00AE5632">
        <w:rPr>
          <w:rFonts w:ascii="Arial" w:hAnsi="Arial" w:cs="Arial"/>
          <w:color w:val="7B7B7B" w:themeColor="accent3" w:themeShade="BF"/>
          <w:sz w:val="22"/>
          <w:szCs w:val="22"/>
          <w:lang w:val="en-GB"/>
        </w:rPr>
        <w:t>terms</w:t>
      </w:r>
      <w:proofErr w:type="gramEnd"/>
      <w:r w:rsidR="002266FB" w:rsidRPr="00AE5632">
        <w:rPr>
          <w:rFonts w:ascii="Arial" w:hAnsi="Arial" w:cs="Arial"/>
          <w:color w:val="7B7B7B" w:themeColor="accent3" w:themeShade="BF"/>
          <w:sz w:val="22"/>
          <w:szCs w:val="22"/>
          <w:lang w:val="en-GB"/>
        </w:rPr>
        <w:t xml:space="preserve"> of the loan agreement. </w:t>
      </w:r>
    </w:p>
    <w:p w14:paraId="159706BF" w14:textId="77777777" w:rsidR="00DF2D70" w:rsidRDefault="00DF2D70" w:rsidP="00AE5632">
      <w:pPr>
        <w:ind w:left="360"/>
        <w:jc w:val="both"/>
        <w:rPr>
          <w:rFonts w:ascii="Arial" w:hAnsi="Arial" w:cs="Arial"/>
          <w:color w:val="7B7B7B" w:themeColor="accent3" w:themeShade="BF"/>
          <w:sz w:val="22"/>
          <w:szCs w:val="22"/>
          <w:lang w:val="en-GB"/>
        </w:rPr>
      </w:pPr>
    </w:p>
    <w:p w14:paraId="6C3437CF" w14:textId="29CF3460" w:rsidR="00DF2D70" w:rsidRDefault="00DF2D70" w:rsidP="00AE5632">
      <w:pPr>
        <w:ind w:left="36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Some helpful guidance was provided in the case of </w:t>
      </w:r>
      <w:proofErr w:type="spellStart"/>
      <w:r w:rsidRPr="00DF2D70">
        <w:rPr>
          <w:rFonts w:ascii="Arial" w:hAnsi="Arial" w:cs="Arial"/>
          <w:i/>
          <w:color w:val="7B7B7B" w:themeColor="accent3" w:themeShade="BF"/>
          <w:sz w:val="22"/>
          <w:szCs w:val="22"/>
        </w:rPr>
        <w:t>Norgulf</w:t>
      </w:r>
      <w:proofErr w:type="spellEnd"/>
      <w:r w:rsidRPr="00DF2D70">
        <w:rPr>
          <w:rFonts w:ascii="Arial" w:hAnsi="Arial" w:cs="Arial"/>
          <w:i/>
          <w:color w:val="7B7B7B" w:themeColor="accent3" w:themeShade="BF"/>
          <w:sz w:val="22"/>
          <w:szCs w:val="22"/>
        </w:rPr>
        <w:t xml:space="preserve"> Holdings Limited v Michael Wilson and Partners</w:t>
      </w:r>
      <w:r w:rsidR="00561C73">
        <w:rPr>
          <w:rStyle w:val="FootnoteReference"/>
          <w:rFonts w:ascii="Arial" w:hAnsi="Arial" w:cs="Arial"/>
          <w:i/>
          <w:color w:val="7B7B7B" w:themeColor="accent3" w:themeShade="BF"/>
          <w:sz w:val="22"/>
          <w:szCs w:val="22"/>
        </w:rPr>
        <w:footnoteReference w:id="8"/>
      </w:r>
      <w:r>
        <w:rPr>
          <w:rFonts w:ascii="Arial" w:hAnsi="Arial" w:cs="Arial"/>
          <w:color w:val="7B7B7B" w:themeColor="accent3" w:themeShade="BF"/>
          <w:sz w:val="22"/>
          <w:szCs w:val="22"/>
        </w:rPr>
        <w:t xml:space="preserve"> in relation to considerations of the court while appointing receivers over a company: </w:t>
      </w:r>
    </w:p>
    <w:p w14:paraId="0E14F7C3" w14:textId="77777777" w:rsidR="00561C73" w:rsidRDefault="00DF2D70" w:rsidP="00AE5632">
      <w:pPr>
        <w:ind w:left="360"/>
        <w:jc w:val="both"/>
        <w:rPr>
          <w:rFonts w:ascii="Arial" w:hAnsi="Arial" w:cs="Arial"/>
          <w:color w:val="7B7B7B" w:themeColor="accent3" w:themeShade="BF"/>
          <w:sz w:val="22"/>
          <w:szCs w:val="22"/>
        </w:rPr>
      </w:pPr>
      <w:r>
        <w:rPr>
          <w:rFonts w:ascii="Arial" w:hAnsi="Arial" w:cs="Arial"/>
          <w:color w:val="7B7B7B" w:themeColor="accent3" w:themeShade="BF"/>
          <w:sz w:val="22"/>
          <w:szCs w:val="22"/>
        </w:rPr>
        <w:t>(</w:t>
      </w:r>
      <w:proofErr w:type="spellStart"/>
      <w:proofErr w:type="gramStart"/>
      <w:r>
        <w:rPr>
          <w:rFonts w:ascii="Arial" w:hAnsi="Arial" w:cs="Arial"/>
          <w:color w:val="7B7B7B" w:themeColor="accent3" w:themeShade="BF"/>
          <w:sz w:val="22"/>
          <w:szCs w:val="22"/>
        </w:rPr>
        <w:t>i</w:t>
      </w:r>
      <w:proofErr w:type="spellEnd"/>
      <w:proofErr w:type="gramEnd"/>
      <w:r>
        <w:rPr>
          <w:rFonts w:ascii="Arial" w:hAnsi="Arial" w:cs="Arial"/>
          <w:color w:val="7B7B7B" w:themeColor="accent3" w:themeShade="BF"/>
          <w:sz w:val="22"/>
          <w:szCs w:val="22"/>
        </w:rPr>
        <w:t>)</w:t>
      </w:r>
      <w:r w:rsidRPr="00DF2D70">
        <w:rPr>
          <w:rFonts w:ascii="Arial" w:hAnsi="Arial" w:cs="Arial"/>
          <w:color w:val="7B7B7B" w:themeColor="accent3" w:themeShade="BF"/>
          <w:sz w:val="22"/>
          <w:szCs w:val="22"/>
        </w:rPr>
        <w:t xml:space="preserve">The applicant must have a good arguable case in respect of </w:t>
      </w:r>
      <w:r>
        <w:rPr>
          <w:rFonts w:ascii="Arial" w:hAnsi="Arial" w:cs="Arial"/>
          <w:color w:val="7B7B7B" w:themeColor="accent3" w:themeShade="BF"/>
          <w:sz w:val="22"/>
          <w:szCs w:val="22"/>
        </w:rPr>
        <w:t xml:space="preserve">the </w:t>
      </w:r>
      <w:r w:rsidRPr="00DF2D70">
        <w:rPr>
          <w:rFonts w:ascii="Arial" w:hAnsi="Arial" w:cs="Arial"/>
          <w:color w:val="7B7B7B" w:themeColor="accent3" w:themeShade="BF"/>
          <w:sz w:val="22"/>
          <w:szCs w:val="22"/>
        </w:rPr>
        <w:t xml:space="preserve">claim. </w:t>
      </w:r>
      <w:r>
        <w:rPr>
          <w:rFonts w:ascii="Arial" w:hAnsi="Arial" w:cs="Arial"/>
          <w:color w:val="7B7B7B" w:themeColor="accent3" w:themeShade="BF"/>
          <w:sz w:val="22"/>
          <w:szCs w:val="22"/>
        </w:rPr>
        <w:t xml:space="preserve">The </w:t>
      </w:r>
      <w:r w:rsidRPr="00DF2D70">
        <w:rPr>
          <w:rFonts w:ascii="Arial" w:hAnsi="Arial" w:cs="Arial"/>
          <w:color w:val="7B7B7B" w:themeColor="accent3" w:themeShade="BF"/>
          <w:sz w:val="22"/>
          <w:szCs w:val="22"/>
        </w:rPr>
        <w:t xml:space="preserve">threshold </w:t>
      </w:r>
      <w:r>
        <w:rPr>
          <w:rFonts w:ascii="Arial" w:hAnsi="Arial" w:cs="Arial"/>
          <w:color w:val="7B7B7B" w:themeColor="accent3" w:themeShade="BF"/>
          <w:sz w:val="22"/>
          <w:szCs w:val="22"/>
        </w:rPr>
        <w:t xml:space="preserve">for the appointment of </w:t>
      </w:r>
      <w:r w:rsidRPr="00DF2D70">
        <w:rPr>
          <w:rFonts w:ascii="Arial" w:hAnsi="Arial" w:cs="Arial"/>
          <w:color w:val="7B7B7B" w:themeColor="accent3" w:themeShade="BF"/>
          <w:sz w:val="22"/>
          <w:szCs w:val="22"/>
        </w:rPr>
        <w:t>receiver</w:t>
      </w:r>
      <w:r>
        <w:rPr>
          <w:rFonts w:ascii="Arial" w:hAnsi="Arial" w:cs="Arial"/>
          <w:color w:val="7B7B7B" w:themeColor="accent3" w:themeShade="BF"/>
          <w:sz w:val="22"/>
          <w:szCs w:val="22"/>
        </w:rPr>
        <w:t>s</w:t>
      </w:r>
      <w:r w:rsidRPr="00DF2D70">
        <w:rPr>
          <w:rFonts w:ascii="Arial" w:hAnsi="Arial" w:cs="Arial"/>
          <w:color w:val="7B7B7B" w:themeColor="accent3" w:themeShade="BF"/>
          <w:sz w:val="22"/>
          <w:szCs w:val="22"/>
        </w:rPr>
        <w:t xml:space="preserve"> is higher than that for a freezing injunction</w:t>
      </w:r>
      <w:r>
        <w:rPr>
          <w:rFonts w:ascii="Arial" w:hAnsi="Arial" w:cs="Arial"/>
          <w:color w:val="7B7B7B" w:themeColor="accent3" w:themeShade="BF"/>
          <w:sz w:val="22"/>
          <w:szCs w:val="22"/>
        </w:rPr>
        <w:t xml:space="preserve"> (another remedy as explained below). This is because </w:t>
      </w:r>
      <w:r w:rsidRPr="00DF2D70">
        <w:rPr>
          <w:rFonts w:ascii="Arial" w:hAnsi="Arial" w:cs="Arial"/>
          <w:color w:val="7B7B7B" w:themeColor="accent3" w:themeShade="BF"/>
          <w:sz w:val="22"/>
          <w:szCs w:val="22"/>
        </w:rPr>
        <w:t xml:space="preserve">the </w:t>
      </w:r>
      <w:r>
        <w:rPr>
          <w:rFonts w:ascii="Arial" w:hAnsi="Arial" w:cs="Arial"/>
          <w:color w:val="7B7B7B" w:themeColor="accent3" w:themeShade="BF"/>
          <w:sz w:val="22"/>
          <w:szCs w:val="22"/>
        </w:rPr>
        <w:t xml:space="preserve">court considers the </w:t>
      </w:r>
      <w:r w:rsidRPr="00DF2D70">
        <w:rPr>
          <w:rFonts w:ascii="Arial" w:hAnsi="Arial" w:cs="Arial"/>
          <w:color w:val="7B7B7B" w:themeColor="accent3" w:themeShade="BF"/>
          <w:sz w:val="22"/>
          <w:szCs w:val="22"/>
        </w:rPr>
        <w:t xml:space="preserve">appointment of a </w:t>
      </w:r>
      <w:r>
        <w:rPr>
          <w:rFonts w:ascii="Arial" w:hAnsi="Arial" w:cs="Arial"/>
          <w:color w:val="7B7B7B" w:themeColor="accent3" w:themeShade="BF"/>
          <w:sz w:val="22"/>
          <w:szCs w:val="22"/>
        </w:rPr>
        <w:t>to be a ‘</w:t>
      </w:r>
      <w:r w:rsidRPr="00DF2D70">
        <w:rPr>
          <w:rFonts w:ascii="Arial" w:hAnsi="Arial" w:cs="Arial"/>
          <w:i/>
          <w:color w:val="7B7B7B" w:themeColor="accent3" w:themeShade="BF"/>
          <w:sz w:val="22"/>
          <w:szCs w:val="22"/>
        </w:rPr>
        <w:t>more intrusive, more expensive, and less reversible</w:t>
      </w:r>
      <w:r w:rsidR="00561C73">
        <w:rPr>
          <w:rFonts w:ascii="Arial" w:hAnsi="Arial" w:cs="Arial"/>
          <w:i/>
          <w:color w:val="7B7B7B" w:themeColor="accent3" w:themeShade="BF"/>
          <w:sz w:val="22"/>
          <w:szCs w:val="22"/>
        </w:rPr>
        <w:t xml:space="preserve"> than the grant of an injunction’</w:t>
      </w:r>
      <w:r w:rsidRPr="00DF2D70">
        <w:rPr>
          <w:rFonts w:ascii="Arial" w:hAnsi="Arial" w:cs="Arial"/>
          <w:color w:val="7B7B7B" w:themeColor="accent3" w:themeShade="BF"/>
          <w:sz w:val="22"/>
          <w:szCs w:val="22"/>
        </w:rPr>
        <w:t xml:space="preserve"> </w:t>
      </w:r>
      <w:r w:rsidR="00561C73">
        <w:rPr>
          <w:rFonts w:ascii="Arial" w:hAnsi="Arial" w:cs="Arial"/>
          <w:color w:val="7B7B7B" w:themeColor="accent3" w:themeShade="BF"/>
          <w:sz w:val="22"/>
          <w:szCs w:val="22"/>
        </w:rPr>
        <w:t>as it is a</w:t>
      </w:r>
      <w:r w:rsidRPr="00DF2D70">
        <w:rPr>
          <w:rFonts w:ascii="Arial" w:hAnsi="Arial" w:cs="Arial"/>
          <w:color w:val="7B7B7B" w:themeColor="accent3" w:themeShade="BF"/>
          <w:sz w:val="22"/>
          <w:szCs w:val="22"/>
        </w:rPr>
        <w:t xml:space="preserve"> more draconian </w:t>
      </w:r>
      <w:r w:rsidR="00561C73">
        <w:rPr>
          <w:rFonts w:ascii="Arial" w:hAnsi="Arial" w:cs="Arial"/>
          <w:color w:val="7B7B7B" w:themeColor="accent3" w:themeShade="BF"/>
          <w:sz w:val="22"/>
          <w:szCs w:val="22"/>
        </w:rPr>
        <w:t>remedy</w:t>
      </w:r>
    </w:p>
    <w:p w14:paraId="7D9B31A2" w14:textId="77777777" w:rsidR="00561C73" w:rsidRDefault="00561C73" w:rsidP="00AE5632">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(ii)</w:t>
      </w:r>
      <w:r w:rsidR="00DF2D70" w:rsidRPr="00DF2D70">
        <w:rPr>
          <w:rFonts w:ascii="Arial" w:hAnsi="Arial" w:cs="Arial"/>
          <w:color w:val="7B7B7B" w:themeColor="accent3" w:themeShade="BF"/>
          <w:sz w:val="22"/>
          <w:szCs w:val="22"/>
        </w:rPr>
        <w:t xml:space="preserve">There must be a real risk of dissipation of assets. </w:t>
      </w:r>
      <w:r>
        <w:rPr>
          <w:rFonts w:ascii="Arial" w:hAnsi="Arial" w:cs="Arial"/>
          <w:color w:val="7B7B7B" w:themeColor="accent3" w:themeShade="BF"/>
          <w:sz w:val="22"/>
          <w:szCs w:val="22"/>
        </w:rPr>
        <w:t>This needs to be</w:t>
      </w:r>
      <w:r w:rsidR="00DF2D70" w:rsidRPr="00DF2D70">
        <w:rPr>
          <w:rFonts w:ascii="Arial" w:hAnsi="Arial" w:cs="Arial"/>
          <w:color w:val="7B7B7B" w:themeColor="accent3" w:themeShade="BF"/>
          <w:sz w:val="22"/>
          <w:szCs w:val="22"/>
        </w:rPr>
        <w:t xml:space="preserve"> demonstrate</w:t>
      </w:r>
      <w:r>
        <w:rPr>
          <w:rFonts w:ascii="Arial" w:hAnsi="Arial" w:cs="Arial"/>
          <w:color w:val="7B7B7B" w:themeColor="accent3" w:themeShade="BF"/>
          <w:sz w:val="22"/>
          <w:szCs w:val="22"/>
        </w:rPr>
        <w:t>s by proper supporting evidence in such</w:t>
      </w:r>
      <w:r w:rsidR="00DF2D70" w:rsidRPr="00DF2D70">
        <w:rPr>
          <w:rFonts w:ascii="Arial" w:hAnsi="Arial" w:cs="Arial"/>
          <w:color w:val="7B7B7B" w:themeColor="accent3" w:themeShade="BF"/>
          <w:sz w:val="22"/>
          <w:szCs w:val="22"/>
        </w:rPr>
        <w:t xml:space="preserve"> application to appoint a receiver.</w:t>
      </w:r>
      <w:r w:rsidR="00DF2D70" w:rsidRPr="00DF2D70">
        <w:rPr>
          <w:rFonts w:ascii="Arial" w:hAnsi="Arial" w:cs="Arial"/>
          <w:color w:val="7B7B7B" w:themeColor="accent3" w:themeShade="BF"/>
          <w:sz w:val="22"/>
          <w:szCs w:val="22"/>
          <w:lang w:val="en-GB"/>
        </w:rPr>
        <w:t xml:space="preserve"> </w:t>
      </w:r>
    </w:p>
    <w:p w14:paraId="2968D4A1" w14:textId="77777777" w:rsidR="00561C73" w:rsidRDefault="00561C73" w:rsidP="00AE5632">
      <w:pPr>
        <w:ind w:left="360"/>
        <w:jc w:val="both"/>
        <w:rPr>
          <w:rFonts w:ascii="Arial" w:hAnsi="Arial" w:cs="Arial"/>
          <w:color w:val="7B7B7B" w:themeColor="accent3" w:themeShade="BF"/>
          <w:sz w:val="22"/>
          <w:szCs w:val="22"/>
          <w:lang w:val="en-GB"/>
        </w:rPr>
      </w:pPr>
    </w:p>
    <w:p w14:paraId="1A22DBCB" w14:textId="515185F8" w:rsidR="000B5C03" w:rsidRPr="00AE5632" w:rsidRDefault="00561C73" w:rsidP="00AE5632">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From the facts, it is not entirely clear if that the above conditions may be satisfied, but if strong evidence as to dissipation of assets of SL can be made to the court, </w:t>
      </w:r>
      <w:r w:rsidR="00CA6F75">
        <w:rPr>
          <w:rFonts w:ascii="Arial" w:hAnsi="Arial" w:cs="Arial"/>
          <w:color w:val="7B7B7B" w:themeColor="accent3" w:themeShade="BF"/>
          <w:sz w:val="22"/>
          <w:szCs w:val="22"/>
          <w:lang w:val="en-GB"/>
        </w:rPr>
        <w:t>an</w:t>
      </w:r>
      <w:r>
        <w:rPr>
          <w:rFonts w:ascii="Arial" w:hAnsi="Arial" w:cs="Arial"/>
          <w:color w:val="7B7B7B" w:themeColor="accent3" w:themeShade="BF"/>
          <w:sz w:val="22"/>
          <w:szCs w:val="22"/>
          <w:lang w:val="en-GB"/>
        </w:rPr>
        <w:t xml:space="preserve"> order for the appointment of a receiver</w:t>
      </w:r>
      <w:r w:rsidR="00CA6F75">
        <w:rPr>
          <w:rFonts w:ascii="Arial" w:hAnsi="Arial" w:cs="Arial"/>
          <w:color w:val="7B7B7B" w:themeColor="accent3" w:themeShade="BF"/>
          <w:sz w:val="22"/>
          <w:szCs w:val="22"/>
          <w:lang w:val="en-GB"/>
        </w:rPr>
        <w:t xml:space="preserve"> may be granted</w:t>
      </w:r>
      <w:r>
        <w:rPr>
          <w:rFonts w:ascii="Arial" w:hAnsi="Arial" w:cs="Arial"/>
          <w:color w:val="7B7B7B" w:themeColor="accent3" w:themeShade="BF"/>
          <w:sz w:val="22"/>
          <w:szCs w:val="22"/>
          <w:lang w:val="en-GB"/>
        </w:rPr>
        <w:t>. Once appointed, t</w:t>
      </w:r>
      <w:r w:rsidR="002266FB" w:rsidRPr="00AE5632">
        <w:rPr>
          <w:rFonts w:ascii="Arial" w:hAnsi="Arial" w:cs="Arial"/>
          <w:color w:val="7B7B7B" w:themeColor="accent3" w:themeShade="BF"/>
          <w:sz w:val="22"/>
          <w:szCs w:val="22"/>
          <w:lang w:val="en-GB"/>
        </w:rPr>
        <w:t xml:space="preserve">he receiver </w:t>
      </w:r>
      <w:r>
        <w:rPr>
          <w:rFonts w:ascii="Arial" w:hAnsi="Arial" w:cs="Arial"/>
          <w:color w:val="7B7B7B" w:themeColor="accent3" w:themeShade="BF"/>
          <w:sz w:val="22"/>
          <w:szCs w:val="22"/>
          <w:lang w:val="en-GB"/>
        </w:rPr>
        <w:t xml:space="preserve">has several powers under the BVI law including </w:t>
      </w:r>
      <w:r w:rsidR="002266FB" w:rsidRPr="00AE5632">
        <w:rPr>
          <w:rFonts w:ascii="Arial" w:hAnsi="Arial" w:cs="Arial"/>
          <w:color w:val="7B7B7B" w:themeColor="accent3" w:themeShade="BF"/>
          <w:sz w:val="22"/>
          <w:szCs w:val="22"/>
          <w:lang w:val="en-GB"/>
        </w:rPr>
        <w:t>the power of sale of assets</w:t>
      </w:r>
      <w:r w:rsidR="00722E30">
        <w:rPr>
          <w:rFonts w:ascii="Arial" w:hAnsi="Arial" w:cs="Arial"/>
          <w:color w:val="7B7B7B" w:themeColor="accent3" w:themeShade="BF"/>
          <w:sz w:val="22"/>
          <w:szCs w:val="22"/>
          <w:lang w:val="en-GB"/>
        </w:rPr>
        <w:t xml:space="preserve"> and could</w:t>
      </w:r>
      <w:r>
        <w:rPr>
          <w:rFonts w:ascii="Arial" w:hAnsi="Arial" w:cs="Arial"/>
          <w:color w:val="7B7B7B" w:themeColor="accent3" w:themeShade="BF"/>
          <w:sz w:val="22"/>
          <w:szCs w:val="22"/>
          <w:lang w:val="en-GB"/>
        </w:rPr>
        <w:t xml:space="preserve"> also consider</w:t>
      </w:r>
      <w:r w:rsidR="00722E30">
        <w:rPr>
          <w:rFonts w:ascii="Arial" w:hAnsi="Arial" w:cs="Arial"/>
          <w:color w:val="7B7B7B" w:themeColor="accent3" w:themeShade="BF"/>
          <w:sz w:val="22"/>
          <w:szCs w:val="22"/>
          <w:lang w:val="en-GB"/>
        </w:rPr>
        <w:t xml:space="preserve"> sell</w:t>
      </w:r>
      <w:r>
        <w:rPr>
          <w:rFonts w:ascii="Arial" w:hAnsi="Arial" w:cs="Arial"/>
          <w:color w:val="7B7B7B" w:themeColor="accent3" w:themeShade="BF"/>
          <w:sz w:val="22"/>
          <w:szCs w:val="22"/>
          <w:lang w:val="en-GB"/>
        </w:rPr>
        <w:t>ing</w:t>
      </w:r>
      <w:r w:rsidR="00722E30">
        <w:rPr>
          <w:rFonts w:ascii="Arial" w:hAnsi="Arial" w:cs="Arial"/>
          <w:color w:val="7B7B7B" w:themeColor="accent3" w:themeShade="BF"/>
          <w:sz w:val="22"/>
          <w:szCs w:val="22"/>
          <w:lang w:val="en-GB"/>
        </w:rPr>
        <w:t xml:space="preserve"> the</w:t>
      </w:r>
      <w:r w:rsidR="002266FB" w:rsidRPr="00AE5632">
        <w:rPr>
          <w:rFonts w:ascii="Arial" w:hAnsi="Arial" w:cs="Arial"/>
          <w:color w:val="7B7B7B" w:themeColor="accent3" w:themeShade="BF"/>
          <w:sz w:val="22"/>
          <w:szCs w:val="22"/>
          <w:lang w:val="en-GB"/>
        </w:rPr>
        <w:t xml:space="preserve"> Neckar Island property in BVI</w:t>
      </w:r>
      <w:r w:rsidR="00722E3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for the payment to all stakeholders including AL. It must be noted however, there are several duties of a receiver while performing a sale, which among other things, includes the duty to obtain the best reasonable price for the property.  </w:t>
      </w:r>
    </w:p>
    <w:p w14:paraId="50DFE508" w14:textId="77777777" w:rsidR="005B7B2E" w:rsidRDefault="005B7B2E" w:rsidP="00AE5632">
      <w:pPr>
        <w:pStyle w:val="ListParagraph"/>
        <w:autoSpaceDE w:val="0"/>
        <w:autoSpaceDN w:val="0"/>
        <w:adjustRightInd w:val="0"/>
        <w:jc w:val="both"/>
        <w:rPr>
          <w:rFonts w:ascii="Arial" w:hAnsi="Arial" w:cs="Arial"/>
          <w:color w:val="7B7B7B" w:themeColor="accent3" w:themeShade="BF"/>
          <w:sz w:val="22"/>
          <w:szCs w:val="22"/>
          <w:lang w:val="en-GB"/>
        </w:rPr>
      </w:pPr>
    </w:p>
    <w:p w14:paraId="79B3561B" w14:textId="3D9DE1E2" w:rsidR="00EC44AE" w:rsidRDefault="00EC44AE" w:rsidP="005B7B2E">
      <w:pPr>
        <w:pStyle w:val="ListParagraph"/>
        <w:numPr>
          <w:ilvl w:val="0"/>
          <w:numId w:val="27"/>
        </w:numPr>
        <w:autoSpaceDE w:val="0"/>
        <w:autoSpaceDN w:val="0"/>
        <w:adjustRightInd w:val="0"/>
        <w:jc w:val="both"/>
        <w:rPr>
          <w:rFonts w:ascii="Arial" w:hAnsi="Arial" w:cs="Arial"/>
          <w:color w:val="7B7B7B" w:themeColor="accent3" w:themeShade="BF"/>
          <w:sz w:val="22"/>
          <w:szCs w:val="22"/>
          <w:u w:val="single"/>
          <w:lang w:val="en-GB"/>
        </w:rPr>
      </w:pPr>
      <w:r w:rsidRPr="00467653">
        <w:rPr>
          <w:rFonts w:ascii="Arial" w:hAnsi="Arial" w:cs="Arial"/>
          <w:color w:val="7B7B7B" w:themeColor="accent3" w:themeShade="BF"/>
          <w:sz w:val="22"/>
          <w:szCs w:val="22"/>
          <w:u w:val="single"/>
          <w:lang w:val="en-GB"/>
        </w:rPr>
        <w:t>Injunctive relief</w:t>
      </w:r>
    </w:p>
    <w:p w14:paraId="6CEF64C1" w14:textId="77777777" w:rsidR="00AE5632" w:rsidRPr="00467653" w:rsidRDefault="00AE5632" w:rsidP="00AE5632">
      <w:pPr>
        <w:pStyle w:val="ListParagraph"/>
        <w:autoSpaceDE w:val="0"/>
        <w:autoSpaceDN w:val="0"/>
        <w:adjustRightInd w:val="0"/>
        <w:jc w:val="both"/>
        <w:rPr>
          <w:rFonts w:ascii="Arial" w:hAnsi="Arial" w:cs="Arial"/>
          <w:color w:val="7B7B7B" w:themeColor="accent3" w:themeShade="BF"/>
          <w:sz w:val="22"/>
          <w:szCs w:val="22"/>
          <w:u w:val="single"/>
          <w:lang w:val="en-GB"/>
        </w:rPr>
      </w:pPr>
    </w:p>
    <w:p w14:paraId="6FFB32C8" w14:textId="1CFE19E3" w:rsidR="00EC44AE" w:rsidRPr="00B23D98" w:rsidRDefault="00467653" w:rsidP="00DF2D70">
      <w:pPr>
        <w:autoSpaceDE w:val="0"/>
        <w:autoSpaceDN w:val="0"/>
        <w:adjustRightInd w:val="0"/>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this is not specifically insolvency related but i</w:t>
      </w:r>
      <w:r w:rsidR="00EC44AE" w:rsidRPr="00467653">
        <w:rPr>
          <w:rFonts w:ascii="Arial" w:hAnsi="Arial" w:cs="Arial"/>
          <w:color w:val="7B7B7B" w:themeColor="accent3" w:themeShade="BF"/>
          <w:sz w:val="22"/>
          <w:szCs w:val="22"/>
          <w:lang w:val="en-GB"/>
        </w:rPr>
        <w:t xml:space="preserve">f there is a real and serious risk of dissipation of assets which would render any future judgment ineffective (which could include an imminent transfer of shares </w:t>
      </w:r>
      <w:r w:rsidR="002266FB" w:rsidRPr="00467653">
        <w:rPr>
          <w:rFonts w:ascii="Arial" w:hAnsi="Arial" w:cs="Arial"/>
          <w:color w:val="7B7B7B" w:themeColor="accent3" w:themeShade="BF"/>
          <w:sz w:val="22"/>
          <w:szCs w:val="22"/>
          <w:lang w:val="en-GB"/>
        </w:rPr>
        <w:t>of DL which holds the assets</w:t>
      </w:r>
      <w:r w:rsidR="00EC44AE" w:rsidRPr="00467653">
        <w:rPr>
          <w:rFonts w:ascii="Arial" w:hAnsi="Arial" w:cs="Arial"/>
          <w:color w:val="7B7B7B" w:themeColor="accent3" w:themeShade="BF"/>
          <w:sz w:val="22"/>
          <w:szCs w:val="22"/>
          <w:lang w:val="en-GB"/>
        </w:rPr>
        <w:t xml:space="preserve">) </w:t>
      </w:r>
      <w:r w:rsidR="002266FB" w:rsidRPr="00467653">
        <w:rPr>
          <w:rFonts w:ascii="Arial" w:hAnsi="Arial" w:cs="Arial"/>
          <w:color w:val="7B7B7B" w:themeColor="accent3" w:themeShade="BF"/>
          <w:sz w:val="22"/>
          <w:szCs w:val="22"/>
          <w:lang w:val="en-GB"/>
        </w:rPr>
        <w:t>then AL</w:t>
      </w:r>
      <w:r w:rsidR="00EC44AE" w:rsidRPr="00467653">
        <w:rPr>
          <w:rFonts w:ascii="Arial" w:hAnsi="Arial" w:cs="Arial"/>
          <w:color w:val="7B7B7B" w:themeColor="accent3" w:themeShade="BF"/>
          <w:sz w:val="22"/>
          <w:szCs w:val="22"/>
          <w:lang w:val="en-GB"/>
        </w:rPr>
        <w:t xml:space="preserve"> may have grounds to consider seeking injunctive relief. This relief can be sought prior to or after </w:t>
      </w:r>
      <w:r w:rsidR="00265745" w:rsidRPr="00467653">
        <w:rPr>
          <w:rFonts w:ascii="Arial" w:hAnsi="Arial" w:cs="Arial"/>
          <w:color w:val="7B7B7B" w:themeColor="accent3" w:themeShade="BF"/>
          <w:sz w:val="22"/>
          <w:szCs w:val="22"/>
          <w:lang w:val="en-GB"/>
        </w:rPr>
        <w:t xml:space="preserve">debt proceedings </w:t>
      </w:r>
      <w:r w:rsidR="00EC44AE" w:rsidRPr="00467653">
        <w:rPr>
          <w:rFonts w:ascii="Arial" w:hAnsi="Arial" w:cs="Arial"/>
          <w:color w:val="7B7B7B" w:themeColor="accent3" w:themeShade="BF"/>
          <w:sz w:val="22"/>
          <w:szCs w:val="22"/>
          <w:lang w:val="en-GB"/>
        </w:rPr>
        <w:t>have been commenced.</w:t>
      </w:r>
      <w:r w:rsidR="00DF2D70">
        <w:rPr>
          <w:rFonts w:ascii="Arial" w:hAnsi="Arial" w:cs="Arial"/>
          <w:color w:val="7B7B7B" w:themeColor="accent3" w:themeShade="BF"/>
          <w:sz w:val="22"/>
          <w:szCs w:val="22"/>
          <w:lang w:val="en-GB"/>
        </w:rPr>
        <w:t xml:space="preserve"> A freezing </w:t>
      </w:r>
      <w:r w:rsidR="004F174E">
        <w:rPr>
          <w:rFonts w:ascii="Arial" w:hAnsi="Arial" w:cs="Arial"/>
          <w:color w:val="7B7B7B" w:themeColor="accent3" w:themeShade="BF"/>
          <w:sz w:val="22"/>
          <w:szCs w:val="22"/>
          <w:lang w:val="en-GB"/>
        </w:rPr>
        <w:t>injunction is usually the remedy contemplated by persons in the case where immediate protection is needed from the defendant disposing all or part of his assets. It is an interlocutory injunction. If AL can with supporting</w:t>
      </w:r>
      <w:r w:rsidR="00997925">
        <w:rPr>
          <w:rFonts w:ascii="Arial" w:hAnsi="Arial" w:cs="Arial"/>
          <w:color w:val="7B7B7B" w:themeColor="accent3" w:themeShade="BF"/>
          <w:sz w:val="22"/>
          <w:szCs w:val="22"/>
          <w:lang w:val="en-GB"/>
        </w:rPr>
        <w:t xml:space="preserve"> evidence</w:t>
      </w:r>
      <w:r w:rsidR="004F174E">
        <w:rPr>
          <w:rFonts w:ascii="Arial" w:hAnsi="Arial" w:cs="Arial"/>
          <w:color w:val="7B7B7B" w:themeColor="accent3" w:themeShade="BF"/>
          <w:sz w:val="22"/>
          <w:szCs w:val="22"/>
          <w:lang w:val="en-GB"/>
        </w:rPr>
        <w:t xml:space="preserve"> </w:t>
      </w:r>
      <w:r w:rsidR="00997925">
        <w:rPr>
          <w:rFonts w:ascii="Arial" w:hAnsi="Arial" w:cs="Arial"/>
          <w:color w:val="7B7B7B" w:themeColor="accent3" w:themeShade="BF"/>
          <w:sz w:val="22"/>
          <w:szCs w:val="22"/>
          <w:lang w:val="en-GB"/>
        </w:rPr>
        <w:t xml:space="preserve">prove that a freezing order is necessary, the court may </w:t>
      </w:r>
      <w:proofErr w:type="spellStart"/>
      <w:r w:rsidR="00B65F27">
        <w:rPr>
          <w:rFonts w:ascii="Arial" w:hAnsi="Arial" w:cs="Arial"/>
          <w:color w:val="7B7B7B" w:themeColor="accent3" w:themeShade="BF"/>
          <w:sz w:val="22"/>
          <w:szCs w:val="22"/>
          <w:lang w:val="en-GB"/>
        </w:rPr>
        <w:t>injunct</w:t>
      </w:r>
      <w:proofErr w:type="spellEnd"/>
      <w:r w:rsidR="00B65F27">
        <w:rPr>
          <w:rFonts w:ascii="Arial" w:hAnsi="Arial" w:cs="Arial"/>
          <w:color w:val="7B7B7B" w:themeColor="accent3" w:themeShade="BF"/>
          <w:sz w:val="22"/>
          <w:szCs w:val="22"/>
          <w:lang w:val="en-GB"/>
        </w:rPr>
        <w:t xml:space="preserve"> SL from dealing with its assets which will protect the interests of AL. </w:t>
      </w:r>
      <w:r w:rsidR="00DF2D70">
        <w:rPr>
          <w:rFonts w:ascii="Arial" w:hAnsi="Arial" w:cs="Arial"/>
          <w:color w:val="7B7B7B" w:themeColor="accent3" w:themeShade="BF"/>
          <w:sz w:val="22"/>
          <w:szCs w:val="22"/>
          <w:lang w:val="en-GB"/>
        </w:rPr>
        <w:t xml:space="preserve"> </w:t>
      </w: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999AD" w14:textId="77777777" w:rsidR="009C2D45" w:rsidRDefault="009C2D45" w:rsidP="00241B44">
      <w:r>
        <w:separator/>
      </w:r>
    </w:p>
  </w:endnote>
  <w:endnote w:type="continuationSeparator" w:id="0">
    <w:p w14:paraId="2A24EB8C" w14:textId="77777777" w:rsidR="009C2D45" w:rsidRDefault="009C2D4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61727B9F"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448">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1889544E" w14:textId="0639ADD4" w:rsidR="00241FA3" w:rsidRPr="009B4976" w:rsidRDefault="004D353C" w:rsidP="009B4976">
    <w:pPr>
      <w:pStyle w:val="Footer"/>
      <w:ind w:right="360"/>
      <w:rPr>
        <w:rFonts w:ascii="Arial" w:hAnsi="Arial" w:cs="Arial"/>
        <w:sz w:val="18"/>
        <w:szCs w:val="18"/>
        <w:lang w:val="en-GB"/>
      </w:rPr>
    </w:pPr>
    <w:r>
      <w:rPr>
        <w:rFonts w:ascii="Arial" w:hAnsi="Arial" w:cs="Arial"/>
        <w:sz w:val="18"/>
        <w:szCs w:val="18"/>
        <w:lang w:val="en-GB"/>
      </w:rPr>
      <w:t>202122-627</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0000A" w14:textId="77777777" w:rsidR="009C2D45" w:rsidRDefault="009C2D45" w:rsidP="00241B44">
      <w:r>
        <w:separator/>
      </w:r>
    </w:p>
  </w:footnote>
  <w:footnote w:type="continuationSeparator" w:id="0">
    <w:p w14:paraId="099D3A26" w14:textId="77777777" w:rsidR="009C2D45" w:rsidRDefault="009C2D45" w:rsidP="00241B44">
      <w:r>
        <w:continuationSeparator/>
      </w:r>
    </w:p>
  </w:footnote>
  <w:footnote w:id="1">
    <w:p w14:paraId="470698AF" w14:textId="057D68CB" w:rsidR="002E04E8" w:rsidRDefault="002E04E8">
      <w:pPr>
        <w:pStyle w:val="FootnoteText"/>
      </w:pPr>
      <w:r>
        <w:rPr>
          <w:rStyle w:val="FootnoteReference"/>
        </w:rPr>
        <w:footnoteRef/>
      </w:r>
      <w:r>
        <w:t xml:space="preserve"> </w:t>
      </w:r>
      <w:r w:rsidR="00182448">
        <w:t>BVICAP</w:t>
      </w:r>
      <w:r w:rsidR="00722E30" w:rsidRPr="00722E30">
        <w:t xml:space="preserve"> 2009/12</w:t>
      </w:r>
    </w:p>
  </w:footnote>
  <w:footnote w:id="2">
    <w:p w14:paraId="45910210" w14:textId="15EE958F" w:rsidR="001216AE" w:rsidRDefault="001216AE">
      <w:pPr>
        <w:pStyle w:val="FootnoteText"/>
      </w:pPr>
      <w:r>
        <w:rPr>
          <w:rStyle w:val="FootnoteReference"/>
        </w:rPr>
        <w:footnoteRef/>
      </w:r>
      <w:r>
        <w:t xml:space="preserve"> Section 483(a) of the IA 2003</w:t>
      </w:r>
    </w:p>
  </w:footnote>
  <w:footnote w:id="3">
    <w:p w14:paraId="0A4DC216" w14:textId="4416B83C" w:rsidR="001216AE" w:rsidRDefault="001216AE">
      <w:pPr>
        <w:pStyle w:val="FootnoteText"/>
      </w:pPr>
      <w:r>
        <w:rPr>
          <w:rStyle w:val="FootnoteReference"/>
        </w:rPr>
        <w:footnoteRef/>
      </w:r>
      <w:r>
        <w:t xml:space="preserve"> Section 483(b) of the IA 2003</w:t>
      </w:r>
    </w:p>
  </w:footnote>
  <w:footnote w:id="4">
    <w:p w14:paraId="350D57C4" w14:textId="54A0C7A8" w:rsidR="00BC7C29" w:rsidRDefault="00BC7C29">
      <w:pPr>
        <w:pStyle w:val="FootnoteText"/>
      </w:pPr>
      <w:r>
        <w:rPr>
          <w:rStyle w:val="FootnoteReference"/>
        </w:rPr>
        <w:footnoteRef/>
      </w:r>
      <w:r>
        <w:t xml:space="preserve"> BVIHC (COMC), anonymous</w:t>
      </w:r>
      <w:r w:rsidRPr="00BC7C29">
        <w:t>, 28 January 2021</w:t>
      </w:r>
    </w:p>
  </w:footnote>
  <w:footnote w:id="5">
    <w:p w14:paraId="59E0CD47" w14:textId="52491A0C" w:rsidR="00BC7C29" w:rsidRDefault="00BC7C29">
      <w:pPr>
        <w:pStyle w:val="FootnoteText"/>
      </w:pPr>
      <w:r>
        <w:rPr>
          <w:rStyle w:val="FootnoteReference"/>
        </w:rPr>
        <w:footnoteRef/>
      </w:r>
      <w:r>
        <w:t xml:space="preserve"> </w:t>
      </w:r>
      <w:r w:rsidR="006F4412">
        <w:t xml:space="preserve">BVIHC (COM) </w:t>
      </w:r>
      <w:r w:rsidRPr="00BC7C29">
        <w:t>2020</w:t>
      </w:r>
      <w:r w:rsidR="006F4412">
        <w:t>/37</w:t>
      </w:r>
      <w:r w:rsidRPr="00BC7C29">
        <w:t>, unreported, 6 July 2020</w:t>
      </w:r>
    </w:p>
  </w:footnote>
  <w:footnote w:id="6">
    <w:p w14:paraId="5F037D79" w14:textId="2398D987" w:rsidR="00BC7C29" w:rsidRDefault="00BC7C29">
      <w:pPr>
        <w:pStyle w:val="FootnoteText"/>
      </w:pPr>
      <w:r>
        <w:rPr>
          <w:rStyle w:val="FootnoteReference"/>
        </w:rPr>
        <w:footnoteRef/>
      </w:r>
      <w:r>
        <w:t xml:space="preserve"> </w:t>
      </w:r>
      <w:r w:rsidRPr="00BC7C29">
        <w:t>BVIHC (COM) 2020/0034, unreported, 16 July 2020</w:t>
      </w:r>
    </w:p>
  </w:footnote>
  <w:footnote w:id="7">
    <w:p w14:paraId="2FFFEF9D" w14:textId="225E133C" w:rsidR="00E12619" w:rsidRDefault="00E12619" w:rsidP="00E12619">
      <w:pPr>
        <w:pStyle w:val="FootnoteText"/>
      </w:pPr>
      <w:r>
        <w:rPr>
          <w:rStyle w:val="FootnoteReference"/>
        </w:rPr>
        <w:footnoteRef/>
      </w:r>
      <w:r w:rsidR="00AE5632">
        <w:t xml:space="preserve"> </w:t>
      </w:r>
      <w:r>
        <w:t xml:space="preserve">BVICA </w:t>
      </w:r>
      <w:r>
        <w:t>20</w:t>
      </w:r>
      <w:r w:rsidR="00182448">
        <w:t>09/</w:t>
      </w:r>
      <w:bookmarkStart w:id="1" w:name="_GoBack"/>
      <w:bookmarkEnd w:id="1"/>
      <w:r>
        <w:t>12</w:t>
      </w:r>
    </w:p>
  </w:footnote>
  <w:footnote w:id="8">
    <w:p w14:paraId="0D191FD1" w14:textId="3C2681C4" w:rsidR="00561C73" w:rsidRDefault="00561C73">
      <w:pPr>
        <w:pStyle w:val="FootnoteText"/>
      </w:pPr>
      <w:r>
        <w:rPr>
          <w:rStyle w:val="FootnoteReference"/>
        </w:rPr>
        <w:footnoteRef/>
      </w:r>
      <w:r>
        <w:t xml:space="preserve"> </w:t>
      </w:r>
      <w:r>
        <w:t>BVI</w:t>
      </w:r>
      <w:r w:rsidR="00CA6F75">
        <w:t xml:space="preserve"> </w:t>
      </w:r>
      <w:r>
        <w:t>HCVAP</w:t>
      </w:r>
      <w:r w:rsidR="00CA6F75">
        <w:t xml:space="preserve"> </w:t>
      </w:r>
      <w:r>
        <w:t>2007/2008 (29 October 2007, unreported)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375932"/>
    <w:multiLevelType w:val="hybridMultilevel"/>
    <w:tmpl w:val="F1E0E77A"/>
    <w:lvl w:ilvl="0" w:tplc="7242EF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25CA0"/>
    <w:multiLevelType w:val="hybridMultilevel"/>
    <w:tmpl w:val="7AFEE210"/>
    <w:lvl w:ilvl="0" w:tplc="65A275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57E06"/>
    <w:multiLevelType w:val="hybridMultilevel"/>
    <w:tmpl w:val="C86A0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E54D6E"/>
    <w:multiLevelType w:val="hybridMultilevel"/>
    <w:tmpl w:val="AE08E494"/>
    <w:lvl w:ilvl="0" w:tplc="5E5C5E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9F71C8"/>
    <w:multiLevelType w:val="hybridMultilevel"/>
    <w:tmpl w:val="5D5A9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7C3157"/>
    <w:multiLevelType w:val="hybridMultilevel"/>
    <w:tmpl w:val="EF08C4F6"/>
    <w:lvl w:ilvl="0" w:tplc="6DD29C6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6"/>
  </w:num>
  <w:num w:numId="3">
    <w:abstractNumId w:val="10"/>
  </w:num>
  <w:num w:numId="4">
    <w:abstractNumId w:val="15"/>
  </w:num>
  <w:num w:numId="5">
    <w:abstractNumId w:val="2"/>
  </w:num>
  <w:num w:numId="6">
    <w:abstractNumId w:val="11"/>
  </w:num>
  <w:num w:numId="7">
    <w:abstractNumId w:val="16"/>
  </w:num>
  <w:num w:numId="8">
    <w:abstractNumId w:val="23"/>
  </w:num>
  <w:num w:numId="9">
    <w:abstractNumId w:val="14"/>
  </w:num>
  <w:num w:numId="10">
    <w:abstractNumId w:val="12"/>
  </w:num>
  <w:num w:numId="11">
    <w:abstractNumId w:val="0"/>
  </w:num>
  <w:num w:numId="12">
    <w:abstractNumId w:val="20"/>
  </w:num>
  <w:num w:numId="13">
    <w:abstractNumId w:val="24"/>
  </w:num>
  <w:num w:numId="14">
    <w:abstractNumId w:val="5"/>
  </w:num>
  <w:num w:numId="15">
    <w:abstractNumId w:val="18"/>
  </w:num>
  <w:num w:numId="16">
    <w:abstractNumId w:val="3"/>
  </w:num>
  <w:num w:numId="17">
    <w:abstractNumId w:val="7"/>
  </w:num>
  <w:num w:numId="18">
    <w:abstractNumId w:val="21"/>
  </w:num>
  <w:num w:numId="19">
    <w:abstractNumId w:val="9"/>
  </w:num>
  <w:num w:numId="20">
    <w:abstractNumId w:val="17"/>
  </w:num>
  <w:num w:numId="21">
    <w:abstractNumId w:val="25"/>
  </w:num>
  <w:num w:numId="22">
    <w:abstractNumId w:val="1"/>
  </w:num>
  <w:num w:numId="23">
    <w:abstractNumId w:val="13"/>
  </w:num>
  <w:num w:numId="24">
    <w:abstractNumId w:val="6"/>
  </w:num>
  <w:num w:numId="25">
    <w:abstractNumId w:val="22"/>
  </w:num>
  <w:num w:numId="26">
    <w:abstractNumId w:val="4"/>
  </w:num>
  <w:num w:numId="27">
    <w:abstractNumId w:val="8"/>
  </w:num>
  <w:num w:numId="2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23C"/>
    <w:rsid w:val="00007BF3"/>
    <w:rsid w:val="00010BA0"/>
    <w:rsid w:val="00013944"/>
    <w:rsid w:val="00016E59"/>
    <w:rsid w:val="00020557"/>
    <w:rsid w:val="00021FC2"/>
    <w:rsid w:val="000232D6"/>
    <w:rsid w:val="000250C7"/>
    <w:rsid w:val="00026F16"/>
    <w:rsid w:val="00037621"/>
    <w:rsid w:val="00044D46"/>
    <w:rsid w:val="00045088"/>
    <w:rsid w:val="00045717"/>
    <w:rsid w:val="00045904"/>
    <w:rsid w:val="00047797"/>
    <w:rsid w:val="000502FD"/>
    <w:rsid w:val="00053BC1"/>
    <w:rsid w:val="00060B3E"/>
    <w:rsid w:val="00065166"/>
    <w:rsid w:val="000725C3"/>
    <w:rsid w:val="00074353"/>
    <w:rsid w:val="00074F32"/>
    <w:rsid w:val="00082609"/>
    <w:rsid w:val="000851CC"/>
    <w:rsid w:val="000867D0"/>
    <w:rsid w:val="00087F21"/>
    <w:rsid w:val="00093BE8"/>
    <w:rsid w:val="000A407B"/>
    <w:rsid w:val="000A68ED"/>
    <w:rsid w:val="000B5C03"/>
    <w:rsid w:val="000B5FF1"/>
    <w:rsid w:val="000B609F"/>
    <w:rsid w:val="000C07F7"/>
    <w:rsid w:val="000D55A8"/>
    <w:rsid w:val="000E1E96"/>
    <w:rsid w:val="000E4841"/>
    <w:rsid w:val="000F1677"/>
    <w:rsid w:val="000F3D6C"/>
    <w:rsid w:val="00101707"/>
    <w:rsid w:val="00101EB0"/>
    <w:rsid w:val="00102CC9"/>
    <w:rsid w:val="0010593A"/>
    <w:rsid w:val="0011473D"/>
    <w:rsid w:val="00115C85"/>
    <w:rsid w:val="001216AE"/>
    <w:rsid w:val="00123855"/>
    <w:rsid w:val="00126A4D"/>
    <w:rsid w:val="00132CD3"/>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448"/>
    <w:rsid w:val="0018267A"/>
    <w:rsid w:val="00182779"/>
    <w:rsid w:val="001830DF"/>
    <w:rsid w:val="00187916"/>
    <w:rsid w:val="001966D9"/>
    <w:rsid w:val="001973D9"/>
    <w:rsid w:val="001A007A"/>
    <w:rsid w:val="001A7E9A"/>
    <w:rsid w:val="001B0F70"/>
    <w:rsid w:val="001B4820"/>
    <w:rsid w:val="001B5016"/>
    <w:rsid w:val="001B77C3"/>
    <w:rsid w:val="001C45FC"/>
    <w:rsid w:val="001D0469"/>
    <w:rsid w:val="001D29C0"/>
    <w:rsid w:val="001D4862"/>
    <w:rsid w:val="001E1A4E"/>
    <w:rsid w:val="001E25B9"/>
    <w:rsid w:val="001E49E0"/>
    <w:rsid w:val="001E7B5A"/>
    <w:rsid w:val="001F7412"/>
    <w:rsid w:val="0020090A"/>
    <w:rsid w:val="00202DFE"/>
    <w:rsid w:val="0020725B"/>
    <w:rsid w:val="002110F1"/>
    <w:rsid w:val="002266FB"/>
    <w:rsid w:val="00230F65"/>
    <w:rsid w:val="002356EA"/>
    <w:rsid w:val="0024116D"/>
    <w:rsid w:val="00241B44"/>
    <w:rsid w:val="00241FA3"/>
    <w:rsid w:val="00245DE8"/>
    <w:rsid w:val="00245EFB"/>
    <w:rsid w:val="0025386E"/>
    <w:rsid w:val="0026301C"/>
    <w:rsid w:val="002638B0"/>
    <w:rsid w:val="002649C2"/>
    <w:rsid w:val="00265745"/>
    <w:rsid w:val="00265945"/>
    <w:rsid w:val="0026647A"/>
    <w:rsid w:val="002668D3"/>
    <w:rsid w:val="0027299F"/>
    <w:rsid w:val="0027374E"/>
    <w:rsid w:val="00284EBE"/>
    <w:rsid w:val="002903A7"/>
    <w:rsid w:val="0029433F"/>
    <w:rsid w:val="00294829"/>
    <w:rsid w:val="0029690F"/>
    <w:rsid w:val="00297C8A"/>
    <w:rsid w:val="002A2797"/>
    <w:rsid w:val="002A2A60"/>
    <w:rsid w:val="002A37BB"/>
    <w:rsid w:val="002A74F6"/>
    <w:rsid w:val="002B014D"/>
    <w:rsid w:val="002B1C45"/>
    <w:rsid w:val="002B4F08"/>
    <w:rsid w:val="002C13C8"/>
    <w:rsid w:val="002C3547"/>
    <w:rsid w:val="002D0021"/>
    <w:rsid w:val="002D299D"/>
    <w:rsid w:val="002D3473"/>
    <w:rsid w:val="002D5E21"/>
    <w:rsid w:val="002E04E8"/>
    <w:rsid w:val="002E0EEE"/>
    <w:rsid w:val="002F1956"/>
    <w:rsid w:val="002F3440"/>
    <w:rsid w:val="002F75A3"/>
    <w:rsid w:val="00303C2F"/>
    <w:rsid w:val="00310D8E"/>
    <w:rsid w:val="003125FB"/>
    <w:rsid w:val="003144EF"/>
    <w:rsid w:val="00320F1A"/>
    <w:rsid w:val="00326292"/>
    <w:rsid w:val="00326415"/>
    <w:rsid w:val="00330937"/>
    <w:rsid w:val="00330F31"/>
    <w:rsid w:val="00334648"/>
    <w:rsid w:val="0033768C"/>
    <w:rsid w:val="00337938"/>
    <w:rsid w:val="00340769"/>
    <w:rsid w:val="00341AA6"/>
    <w:rsid w:val="00346322"/>
    <w:rsid w:val="00361A0A"/>
    <w:rsid w:val="00364836"/>
    <w:rsid w:val="0036565C"/>
    <w:rsid w:val="0036625E"/>
    <w:rsid w:val="0037465A"/>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67D1"/>
    <w:rsid w:val="0040041F"/>
    <w:rsid w:val="00404329"/>
    <w:rsid w:val="00404E66"/>
    <w:rsid w:val="00405DC1"/>
    <w:rsid w:val="00415F1F"/>
    <w:rsid w:val="0041718C"/>
    <w:rsid w:val="0042108F"/>
    <w:rsid w:val="00430FED"/>
    <w:rsid w:val="00434A8C"/>
    <w:rsid w:val="00437297"/>
    <w:rsid w:val="004434D6"/>
    <w:rsid w:val="00444284"/>
    <w:rsid w:val="00445CE6"/>
    <w:rsid w:val="004534C2"/>
    <w:rsid w:val="0045446F"/>
    <w:rsid w:val="0045683E"/>
    <w:rsid w:val="00466146"/>
    <w:rsid w:val="00467653"/>
    <w:rsid w:val="0047211B"/>
    <w:rsid w:val="004750D6"/>
    <w:rsid w:val="00477C72"/>
    <w:rsid w:val="00491675"/>
    <w:rsid w:val="00493855"/>
    <w:rsid w:val="00495E79"/>
    <w:rsid w:val="004A2D83"/>
    <w:rsid w:val="004A57DD"/>
    <w:rsid w:val="004A7B51"/>
    <w:rsid w:val="004A7D71"/>
    <w:rsid w:val="004A7EF3"/>
    <w:rsid w:val="004B11FD"/>
    <w:rsid w:val="004B23A2"/>
    <w:rsid w:val="004D0784"/>
    <w:rsid w:val="004D1A5A"/>
    <w:rsid w:val="004D2A09"/>
    <w:rsid w:val="004D2FFF"/>
    <w:rsid w:val="004D353C"/>
    <w:rsid w:val="004D3721"/>
    <w:rsid w:val="004D64F9"/>
    <w:rsid w:val="004E3A6B"/>
    <w:rsid w:val="004E4753"/>
    <w:rsid w:val="004E622C"/>
    <w:rsid w:val="004F174E"/>
    <w:rsid w:val="004F5FDF"/>
    <w:rsid w:val="004F7504"/>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1C73"/>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B7B2E"/>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54C2F"/>
    <w:rsid w:val="00657087"/>
    <w:rsid w:val="006639DB"/>
    <w:rsid w:val="00665098"/>
    <w:rsid w:val="006661EF"/>
    <w:rsid w:val="00666DF9"/>
    <w:rsid w:val="00671B9E"/>
    <w:rsid w:val="00672CAB"/>
    <w:rsid w:val="00672CF6"/>
    <w:rsid w:val="00677AEB"/>
    <w:rsid w:val="00677F31"/>
    <w:rsid w:val="00680EF2"/>
    <w:rsid w:val="00687A1D"/>
    <w:rsid w:val="00690A51"/>
    <w:rsid w:val="0069278B"/>
    <w:rsid w:val="00697EA1"/>
    <w:rsid w:val="006A2646"/>
    <w:rsid w:val="006A6530"/>
    <w:rsid w:val="006A6BCE"/>
    <w:rsid w:val="006B435A"/>
    <w:rsid w:val="006B4C64"/>
    <w:rsid w:val="006C36EC"/>
    <w:rsid w:val="006D20D5"/>
    <w:rsid w:val="006D6BD5"/>
    <w:rsid w:val="006E481A"/>
    <w:rsid w:val="006E5298"/>
    <w:rsid w:val="006E551C"/>
    <w:rsid w:val="006E6384"/>
    <w:rsid w:val="006F3A53"/>
    <w:rsid w:val="006F4412"/>
    <w:rsid w:val="006F4A78"/>
    <w:rsid w:val="006F734A"/>
    <w:rsid w:val="00700D83"/>
    <w:rsid w:val="00702AB9"/>
    <w:rsid w:val="00704852"/>
    <w:rsid w:val="007074E9"/>
    <w:rsid w:val="00713DA4"/>
    <w:rsid w:val="00714BF1"/>
    <w:rsid w:val="00721383"/>
    <w:rsid w:val="00722E30"/>
    <w:rsid w:val="0073044A"/>
    <w:rsid w:val="0073158B"/>
    <w:rsid w:val="007333CC"/>
    <w:rsid w:val="0073399A"/>
    <w:rsid w:val="00735FCE"/>
    <w:rsid w:val="00740DAD"/>
    <w:rsid w:val="00755234"/>
    <w:rsid w:val="00757CB1"/>
    <w:rsid w:val="007603F5"/>
    <w:rsid w:val="00764DB0"/>
    <w:rsid w:val="00766F06"/>
    <w:rsid w:val="0076764D"/>
    <w:rsid w:val="00771D9A"/>
    <w:rsid w:val="0077498C"/>
    <w:rsid w:val="007809BC"/>
    <w:rsid w:val="00784128"/>
    <w:rsid w:val="00787BCC"/>
    <w:rsid w:val="00793173"/>
    <w:rsid w:val="007A02BE"/>
    <w:rsid w:val="007A2A33"/>
    <w:rsid w:val="007B10C1"/>
    <w:rsid w:val="007B281D"/>
    <w:rsid w:val="007B483F"/>
    <w:rsid w:val="007B5462"/>
    <w:rsid w:val="007B5C89"/>
    <w:rsid w:val="007C1FCC"/>
    <w:rsid w:val="007C6201"/>
    <w:rsid w:val="007D0B02"/>
    <w:rsid w:val="007D2A74"/>
    <w:rsid w:val="007D7C92"/>
    <w:rsid w:val="007E1154"/>
    <w:rsid w:val="007E6BA4"/>
    <w:rsid w:val="007F41F8"/>
    <w:rsid w:val="007F5D4B"/>
    <w:rsid w:val="007F659B"/>
    <w:rsid w:val="00802DB8"/>
    <w:rsid w:val="0080454E"/>
    <w:rsid w:val="00804C32"/>
    <w:rsid w:val="00806302"/>
    <w:rsid w:val="008065CE"/>
    <w:rsid w:val="00806ABF"/>
    <w:rsid w:val="00807119"/>
    <w:rsid w:val="0082483F"/>
    <w:rsid w:val="008279C0"/>
    <w:rsid w:val="00843E87"/>
    <w:rsid w:val="00847A92"/>
    <w:rsid w:val="008562F0"/>
    <w:rsid w:val="00867701"/>
    <w:rsid w:val="008723F3"/>
    <w:rsid w:val="00876F56"/>
    <w:rsid w:val="00880228"/>
    <w:rsid w:val="00881DE6"/>
    <w:rsid w:val="008837A6"/>
    <w:rsid w:val="0089145D"/>
    <w:rsid w:val="00895F86"/>
    <w:rsid w:val="008A4DF2"/>
    <w:rsid w:val="008A6CFE"/>
    <w:rsid w:val="008B5333"/>
    <w:rsid w:val="008B6223"/>
    <w:rsid w:val="008C0297"/>
    <w:rsid w:val="008C1E9C"/>
    <w:rsid w:val="008C66E0"/>
    <w:rsid w:val="008D4C1A"/>
    <w:rsid w:val="008E3339"/>
    <w:rsid w:val="008E3696"/>
    <w:rsid w:val="008E7177"/>
    <w:rsid w:val="008E73F9"/>
    <w:rsid w:val="008F045C"/>
    <w:rsid w:val="008F20FC"/>
    <w:rsid w:val="008F5FFE"/>
    <w:rsid w:val="00903504"/>
    <w:rsid w:val="00905A43"/>
    <w:rsid w:val="00912C79"/>
    <w:rsid w:val="00921B8C"/>
    <w:rsid w:val="00936614"/>
    <w:rsid w:val="00942123"/>
    <w:rsid w:val="009435F7"/>
    <w:rsid w:val="00952008"/>
    <w:rsid w:val="0095207B"/>
    <w:rsid w:val="0095338E"/>
    <w:rsid w:val="00962045"/>
    <w:rsid w:val="00966035"/>
    <w:rsid w:val="00980E61"/>
    <w:rsid w:val="009859BA"/>
    <w:rsid w:val="00991428"/>
    <w:rsid w:val="00992676"/>
    <w:rsid w:val="0099359F"/>
    <w:rsid w:val="009954B2"/>
    <w:rsid w:val="00996691"/>
    <w:rsid w:val="00997925"/>
    <w:rsid w:val="009A3AB7"/>
    <w:rsid w:val="009A6BB0"/>
    <w:rsid w:val="009B01D8"/>
    <w:rsid w:val="009B0723"/>
    <w:rsid w:val="009B07AD"/>
    <w:rsid w:val="009B0883"/>
    <w:rsid w:val="009B15E2"/>
    <w:rsid w:val="009B3AB3"/>
    <w:rsid w:val="009B4976"/>
    <w:rsid w:val="009C0B8E"/>
    <w:rsid w:val="009C1BC8"/>
    <w:rsid w:val="009C2442"/>
    <w:rsid w:val="009C2D45"/>
    <w:rsid w:val="009D0811"/>
    <w:rsid w:val="009D0EE1"/>
    <w:rsid w:val="009D7A78"/>
    <w:rsid w:val="009E0A12"/>
    <w:rsid w:val="009E2AEB"/>
    <w:rsid w:val="009E2E27"/>
    <w:rsid w:val="009E45DF"/>
    <w:rsid w:val="009E4DE3"/>
    <w:rsid w:val="009E6561"/>
    <w:rsid w:val="009F275E"/>
    <w:rsid w:val="00A01E08"/>
    <w:rsid w:val="00A047EE"/>
    <w:rsid w:val="00A07CC0"/>
    <w:rsid w:val="00A10AFA"/>
    <w:rsid w:val="00A20FE8"/>
    <w:rsid w:val="00A2274A"/>
    <w:rsid w:val="00A235B7"/>
    <w:rsid w:val="00A25287"/>
    <w:rsid w:val="00A27A7A"/>
    <w:rsid w:val="00A34ABE"/>
    <w:rsid w:val="00A407EF"/>
    <w:rsid w:val="00A46B4C"/>
    <w:rsid w:val="00A5117B"/>
    <w:rsid w:val="00A52262"/>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D6B0B"/>
    <w:rsid w:val="00AE5632"/>
    <w:rsid w:val="00AF228E"/>
    <w:rsid w:val="00AF2D54"/>
    <w:rsid w:val="00AF69E4"/>
    <w:rsid w:val="00B016A8"/>
    <w:rsid w:val="00B14819"/>
    <w:rsid w:val="00B15E2F"/>
    <w:rsid w:val="00B17AA9"/>
    <w:rsid w:val="00B22593"/>
    <w:rsid w:val="00B22E8A"/>
    <w:rsid w:val="00B23D98"/>
    <w:rsid w:val="00B25380"/>
    <w:rsid w:val="00B337B5"/>
    <w:rsid w:val="00B35A04"/>
    <w:rsid w:val="00B40A71"/>
    <w:rsid w:val="00B44713"/>
    <w:rsid w:val="00B50615"/>
    <w:rsid w:val="00B51B95"/>
    <w:rsid w:val="00B54DB9"/>
    <w:rsid w:val="00B56103"/>
    <w:rsid w:val="00B64929"/>
    <w:rsid w:val="00B65F27"/>
    <w:rsid w:val="00B736DF"/>
    <w:rsid w:val="00B743D6"/>
    <w:rsid w:val="00B74FBD"/>
    <w:rsid w:val="00B769EA"/>
    <w:rsid w:val="00B77F46"/>
    <w:rsid w:val="00B806A8"/>
    <w:rsid w:val="00B82586"/>
    <w:rsid w:val="00B829A3"/>
    <w:rsid w:val="00B86DB1"/>
    <w:rsid w:val="00B87869"/>
    <w:rsid w:val="00B93567"/>
    <w:rsid w:val="00B9639B"/>
    <w:rsid w:val="00BA1DB6"/>
    <w:rsid w:val="00BA4849"/>
    <w:rsid w:val="00BB0F2B"/>
    <w:rsid w:val="00BB1ED5"/>
    <w:rsid w:val="00BC7C29"/>
    <w:rsid w:val="00BE325E"/>
    <w:rsid w:val="00BE4FF3"/>
    <w:rsid w:val="00BF50F7"/>
    <w:rsid w:val="00C02F29"/>
    <w:rsid w:val="00C17718"/>
    <w:rsid w:val="00C20AFE"/>
    <w:rsid w:val="00C22A25"/>
    <w:rsid w:val="00C23529"/>
    <w:rsid w:val="00C26BB2"/>
    <w:rsid w:val="00C31C73"/>
    <w:rsid w:val="00C35671"/>
    <w:rsid w:val="00C35B77"/>
    <w:rsid w:val="00C376EB"/>
    <w:rsid w:val="00C46A92"/>
    <w:rsid w:val="00C46EC1"/>
    <w:rsid w:val="00C523DF"/>
    <w:rsid w:val="00C52796"/>
    <w:rsid w:val="00C53E2C"/>
    <w:rsid w:val="00C550C8"/>
    <w:rsid w:val="00C55824"/>
    <w:rsid w:val="00C56B61"/>
    <w:rsid w:val="00C572A0"/>
    <w:rsid w:val="00C606C3"/>
    <w:rsid w:val="00C620F4"/>
    <w:rsid w:val="00C72848"/>
    <w:rsid w:val="00C734C4"/>
    <w:rsid w:val="00C7736C"/>
    <w:rsid w:val="00C82D87"/>
    <w:rsid w:val="00C8712A"/>
    <w:rsid w:val="00C902C8"/>
    <w:rsid w:val="00C919D1"/>
    <w:rsid w:val="00C963D3"/>
    <w:rsid w:val="00CA6F75"/>
    <w:rsid w:val="00CA76DF"/>
    <w:rsid w:val="00CB1983"/>
    <w:rsid w:val="00CB2CBB"/>
    <w:rsid w:val="00CB5310"/>
    <w:rsid w:val="00CB7CAC"/>
    <w:rsid w:val="00CC5335"/>
    <w:rsid w:val="00CC5BA4"/>
    <w:rsid w:val="00CD2FDB"/>
    <w:rsid w:val="00CD37F1"/>
    <w:rsid w:val="00CD4998"/>
    <w:rsid w:val="00CE1035"/>
    <w:rsid w:val="00CE5535"/>
    <w:rsid w:val="00CE62E7"/>
    <w:rsid w:val="00CE6E50"/>
    <w:rsid w:val="00CF0C8E"/>
    <w:rsid w:val="00CF2819"/>
    <w:rsid w:val="00CF4F9D"/>
    <w:rsid w:val="00CF70DC"/>
    <w:rsid w:val="00D008AF"/>
    <w:rsid w:val="00D048D5"/>
    <w:rsid w:val="00D148DC"/>
    <w:rsid w:val="00D17FDC"/>
    <w:rsid w:val="00D21D8C"/>
    <w:rsid w:val="00D27B1B"/>
    <w:rsid w:val="00D470BC"/>
    <w:rsid w:val="00D52412"/>
    <w:rsid w:val="00D5259E"/>
    <w:rsid w:val="00D53719"/>
    <w:rsid w:val="00D6102D"/>
    <w:rsid w:val="00D61985"/>
    <w:rsid w:val="00D63EFD"/>
    <w:rsid w:val="00D657A7"/>
    <w:rsid w:val="00D7001E"/>
    <w:rsid w:val="00D84752"/>
    <w:rsid w:val="00D86B3B"/>
    <w:rsid w:val="00D8748A"/>
    <w:rsid w:val="00D93196"/>
    <w:rsid w:val="00DA0DC0"/>
    <w:rsid w:val="00DA41CD"/>
    <w:rsid w:val="00DA4487"/>
    <w:rsid w:val="00DA786B"/>
    <w:rsid w:val="00DB1EA3"/>
    <w:rsid w:val="00DB243C"/>
    <w:rsid w:val="00DB482A"/>
    <w:rsid w:val="00DB50FB"/>
    <w:rsid w:val="00DB56F2"/>
    <w:rsid w:val="00DB6B9C"/>
    <w:rsid w:val="00DB6EF5"/>
    <w:rsid w:val="00DC1BED"/>
    <w:rsid w:val="00DC22E3"/>
    <w:rsid w:val="00DC3089"/>
    <w:rsid w:val="00DC4420"/>
    <w:rsid w:val="00DD0802"/>
    <w:rsid w:val="00DD0CBB"/>
    <w:rsid w:val="00DD2E11"/>
    <w:rsid w:val="00DE03AF"/>
    <w:rsid w:val="00DE121C"/>
    <w:rsid w:val="00DE6633"/>
    <w:rsid w:val="00DF2D70"/>
    <w:rsid w:val="00DF305A"/>
    <w:rsid w:val="00DF3F89"/>
    <w:rsid w:val="00DF75F8"/>
    <w:rsid w:val="00DF7A3A"/>
    <w:rsid w:val="00E00C00"/>
    <w:rsid w:val="00E07C5A"/>
    <w:rsid w:val="00E106D1"/>
    <w:rsid w:val="00E12619"/>
    <w:rsid w:val="00E15BA9"/>
    <w:rsid w:val="00E26E19"/>
    <w:rsid w:val="00E31DF3"/>
    <w:rsid w:val="00E450A4"/>
    <w:rsid w:val="00E45902"/>
    <w:rsid w:val="00E462AE"/>
    <w:rsid w:val="00E506BE"/>
    <w:rsid w:val="00E55547"/>
    <w:rsid w:val="00E6302B"/>
    <w:rsid w:val="00E6452F"/>
    <w:rsid w:val="00E64F45"/>
    <w:rsid w:val="00E6742D"/>
    <w:rsid w:val="00E71CB0"/>
    <w:rsid w:val="00E772E7"/>
    <w:rsid w:val="00E77C3D"/>
    <w:rsid w:val="00E87B1B"/>
    <w:rsid w:val="00E90991"/>
    <w:rsid w:val="00E909F0"/>
    <w:rsid w:val="00E90D47"/>
    <w:rsid w:val="00E93993"/>
    <w:rsid w:val="00E9597C"/>
    <w:rsid w:val="00EA0913"/>
    <w:rsid w:val="00EA5B00"/>
    <w:rsid w:val="00EB146B"/>
    <w:rsid w:val="00EB45AC"/>
    <w:rsid w:val="00EC441F"/>
    <w:rsid w:val="00EC44AE"/>
    <w:rsid w:val="00EC4755"/>
    <w:rsid w:val="00EC73DE"/>
    <w:rsid w:val="00ED0BC4"/>
    <w:rsid w:val="00ED366F"/>
    <w:rsid w:val="00ED447D"/>
    <w:rsid w:val="00EE4971"/>
    <w:rsid w:val="00EE68B3"/>
    <w:rsid w:val="00EE6CB0"/>
    <w:rsid w:val="00EF090E"/>
    <w:rsid w:val="00EF5572"/>
    <w:rsid w:val="00F02131"/>
    <w:rsid w:val="00F033DA"/>
    <w:rsid w:val="00F040E2"/>
    <w:rsid w:val="00F07A01"/>
    <w:rsid w:val="00F13691"/>
    <w:rsid w:val="00F13FB1"/>
    <w:rsid w:val="00F22B04"/>
    <w:rsid w:val="00F2585D"/>
    <w:rsid w:val="00F26A90"/>
    <w:rsid w:val="00F27CD8"/>
    <w:rsid w:val="00F30351"/>
    <w:rsid w:val="00F3323E"/>
    <w:rsid w:val="00F341F4"/>
    <w:rsid w:val="00F34F9D"/>
    <w:rsid w:val="00F35CCE"/>
    <w:rsid w:val="00F41F0D"/>
    <w:rsid w:val="00F5197E"/>
    <w:rsid w:val="00F5524B"/>
    <w:rsid w:val="00F60538"/>
    <w:rsid w:val="00F61DD2"/>
    <w:rsid w:val="00F66AFF"/>
    <w:rsid w:val="00F670C0"/>
    <w:rsid w:val="00F71433"/>
    <w:rsid w:val="00F86D45"/>
    <w:rsid w:val="00F97C5B"/>
    <w:rsid w:val="00FA3D50"/>
    <w:rsid w:val="00FA4F28"/>
    <w:rsid w:val="00FB7049"/>
    <w:rsid w:val="00FB7FBD"/>
    <w:rsid w:val="00FC138E"/>
    <w:rsid w:val="00FC374A"/>
    <w:rsid w:val="00FC5802"/>
    <w:rsid w:val="00FC74C8"/>
    <w:rsid w:val="00FC7B47"/>
    <w:rsid w:val="00FD035C"/>
    <w:rsid w:val="00FD1A35"/>
    <w:rsid w:val="00FD1CD0"/>
    <w:rsid w:val="00FD2EA4"/>
    <w:rsid w:val="00FD36C5"/>
    <w:rsid w:val="00FD6310"/>
    <w:rsid w:val="00FD64AB"/>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67113432">
      <w:bodyDiv w:val="1"/>
      <w:marLeft w:val="0"/>
      <w:marRight w:val="0"/>
      <w:marTop w:val="0"/>
      <w:marBottom w:val="0"/>
      <w:divBdr>
        <w:top w:val="none" w:sz="0" w:space="0" w:color="auto"/>
        <w:left w:val="none" w:sz="0" w:space="0" w:color="auto"/>
        <w:bottom w:val="none" w:sz="0" w:space="0" w:color="auto"/>
        <w:right w:val="none" w:sz="0" w:space="0" w:color="auto"/>
      </w:divBdr>
    </w:div>
    <w:div w:id="79175099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25658699">
      <w:bodyDiv w:val="1"/>
      <w:marLeft w:val="0"/>
      <w:marRight w:val="0"/>
      <w:marTop w:val="0"/>
      <w:marBottom w:val="0"/>
      <w:divBdr>
        <w:top w:val="none" w:sz="0" w:space="0" w:color="auto"/>
        <w:left w:val="none" w:sz="0" w:space="0" w:color="auto"/>
        <w:bottom w:val="none" w:sz="0" w:space="0" w:color="auto"/>
        <w:right w:val="none" w:sz="0" w:space="0" w:color="auto"/>
      </w:divBdr>
    </w:div>
    <w:div w:id="1306273560">
      <w:bodyDiv w:val="1"/>
      <w:marLeft w:val="0"/>
      <w:marRight w:val="0"/>
      <w:marTop w:val="0"/>
      <w:marBottom w:val="0"/>
      <w:divBdr>
        <w:top w:val="none" w:sz="0" w:space="0" w:color="auto"/>
        <w:left w:val="none" w:sz="0" w:space="0" w:color="auto"/>
        <w:bottom w:val="none" w:sz="0" w:space="0" w:color="auto"/>
        <w:right w:val="none" w:sz="0" w:space="0" w:color="auto"/>
      </w:divBdr>
    </w:div>
    <w:div w:id="1378629805">
      <w:bodyDiv w:val="1"/>
      <w:marLeft w:val="0"/>
      <w:marRight w:val="0"/>
      <w:marTop w:val="0"/>
      <w:marBottom w:val="0"/>
      <w:divBdr>
        <w:top w:val="none" w:sz="0" w:space="0" w:color="auto"/>
        <w:left w:val="none" w:sz="0" w:space="0" w:color="auto"/>
        <w:bottom w:val="none" w:sz="0" w:space="0" w:color="auto"/>
        <w:right w:val="none" w:sz="0" w:space="0" w:color="auto"/>
      </w:divBdr>
    </w:div>
    <w:div w:id="1446075917">
      <w:bodyDiv w:val="1"/>
      <w:marLeft w:val="0"/>
      <w:marRight w:val="0"/>
      <w:marTop w:val="0"/>
      <w:marBottom w:val="0"/>
      <w:divBdr>
        <w:top w:val="none" w:sz="0" w:space="0" w:color="auto"/>
        <w:left w:val="none" w:sz="0" w:space="0" w:color="auto"/>
        <w:bottom w:val="none" w:sz="0" w:space="0" w:color="auto"/>
        <w:right w:val="none" w:sz="0" w:space="0" w:color="auto"/>
      </w:divBdr>
    </w:div>
    <w:div w:id="198746404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A527F-44AA-4B8F-8DC2-02E5594F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15</Pages>
  <Words>5845</Words>
  <Characters>33321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Urvashi</cp:lastModifiedBy>
  <cp:revision>57</cp:revision>
  <cp:lastPrinted>2019-08-27T05:42:00Z</cp:lastPrinted>
  <dcterms:created xsi:type="dcterms:W3CDTF">2022-07-14T06:47:00Z</dcterms:created>
  <dcterms:modified xsi:type="dcterms:W3CDTF">2022-07-31T02:29:00Z</dcterms:modified>
</cp:coreProperties>
</file>