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30752490" w:rsidR="0011473D" w:rsidRPr="00C94C09" w:rsidRDefault="00C56B61"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 xml:space="preserve">SUMMATIVE (FORMAL) </w:t>
      </w:r>
      <w:r w:rsidR="009D0811" w:rsidRPr="00C94C09">
        <w:rPr>
          <w:rFonts w:ascii="Arial" w:hAnsi="Arial" w:cs="Arial"/>
          <w:b/>
          <w:color w:val="000000" w:themeColor="text1"/>
          <w:sz w:val="28"/>
          <w:szCs w:val="28"/>
          <w:lang w:val="en-GB"/>
        </w:rPr>
        <w:t xml:space="preserve">ASSESSMENT: MODULE </w:t>
      </w:r>
      <w:r w:rsidR="00C47BCE" w:rsidRPr="00C94C09">
        <w:rPr>
          <w:rFonts w:ascii="Arial" w:hAnsi="Arial" w:cs="Arial"/>
          <w:b/>
          <w:color w:val="000000" w:themeColor="text1"/>
          <w:sz w:val="28"/>
          <w:szCs w:val="28"/>
          <w:lang w:val="en-GB"/>
        </w:rPr>
        <w:t>8F</w:t>
      </w:r>
    </w:p>
    <w:p w14:paraId="1DCE41A2" w14:textId="0CB8A9C3" w:rsidR="002638B0" w:rsidRPr="00C94C09" w:rsidRDefault="002638B0"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4B074E8A" w:rsidR="002638B0" w:rsidRPr="00C94C09" w:rsidRDefault="00161927"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NEW ZEALAND</w:t>
      </w:r>
    </w:p>
    <w:p w14:paraId="5E119630"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0CF0A331"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94C09">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94C09">
        <w:rPr>
          <w:rFonts w:ascii="Arial" w:hAnsi="Arial" w:cs="Arial"/>
          <w:sz w:val="22"/>
          <w:szCs w:val="22"/>
          <w:lang w:val="en-GB" w:eastAsia="en-GB"/>
        </w:rPr>
        <w:t>1</w:t>
      </w:r>
      <w:r w:rsidRPr="001E23FD">
        <w:rPr>
          <w:rFonts w:ascii="Arial" w:hAnsi="Arial" w:cs="Arial"/>
          <w:sz w:val="22"/>
          <w:szCs w:val="22"/>
          <w:lang w:val="en-GB" w:eastAsia="en-GB"/>
        </w:rPr>
        <w:t>2</w:t>
      </w:r>
      <w:r w:rsidR="00C94C09">
        <w:rPr>
          <w:rFonts w:ascii="Arial" w:hAnsi="Arial" w:cs="Arial"/>
          <w:sz w:val="22"/>
          <w:szCs w:val="22"/>
          <w:lang w:val="en-GB" w:eastAsia="en-GB"/>
        </w:rPr>
        <w:t>2</w:t>
      </w:r>
      <w:r w:rsidRPr="001E23FD">
        <w:rPr>
          <w:rFonts w:ascii="Arial" w:hAnsi="Arial" w:cs="Arial"/>
          <w:sz w:val="22"/>
          <w:szCs w:val="22"/>
          <w:lang w:val="en-GB" w:eastAsia="en-GB"/>
        </w:rPr>
        <w:t>-3</w:t>
      </w:r>
      <w:r w:rsidR="00C94C09">
        <w:rPr>
          <w:rFonts w:ascii="Arial" w:hAnsi="Arial" w:cs="Arial"/>
          <w:sz w:val="22"/>
          <w:szCs w:val="22"/>
          <w:lang w:val="en-GB" w:eastAsia="en-GB"/>
        </w:rPr>
        <w:t>36</w:t>
      </w:r>
      <w:r w:rsidRPr="001E23FD">
        <w:rPr>
          <w:rFonts w:ascii="Arial" w:hAnsi="Arial" w:cs="Arial"/>
          <w:sz w:val="22"/>
          <w:szCs w:val="22"/>
          <w:lang w:val="en-GB" w:eastAsia="en-GB"/>
        </w:rPr>
        <w:t>.assessment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66591DD8"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C94C09">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C94C09">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proofErr w:type="gramStart"/>
      <w:r>
        <w:rPr>
          <w:rFonts w:ascii="Arial" w:hAnsi="Arial" w:cs="Arial"/>
          <w:sz w:val="22"/>
          <w:szCs w:val="22"/>
          <w:lang w:val="en-GB"/>
        </w:rPr>
        <w:t>c</w:t>
      </w:r>
      <w:r w:rsidR="0002240F" w:rsidRPr="00864D42">
        <w:rPr>
          <w:rFonts w:ascii="Arial" w:hAnsi="Arial" w:cs="Arial"/>
          <w:sz w:val="22"/>
          <w:szCs w:val="22"/>
          <w:lang w:val="en-GB"/>
        </w:rPr>
        <w:t>hallenge</w:t>
      </w:r>
      <w:proofErr w:type="gramEnd"/>
      <w:r w:rsidR="0002240F" w:rsidRPr="00864D42">
        <w:rPr>
          <w:rFonts w:ascii="Arial" w:hAnsi="Arial" w:cs="Arial"/>
          <w:sz w:val="22"/>
          <w:szCs w:val="22"/>
          <w:lang w:val="en-GB"/>
        </w:rPr>
        <w:t xml:space="preserv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proofErr w:type="gramStart"/>
      <w:r>
        <w:rPr>
          <w:rFonts w:ascii="Arial" w:hAnsi="Arial" w:cs="Arial"/>
          <w:sz w:val="22"/>
          <w:szCs w:val="22"/>
          <w:lang w:val="en-GB"/>
        </w:rPr>
        <w:t>a</w:t>
      </w:r>
      <w:r w:rsidR="0002240F" w:rsidRPr="00864D42">
        <w:rPr>
          <w:rFonts w:ascii="Arial" w:hAnsi="Arial" w:cs="Arial"/>
          <w:sz w:val="22"/>
          <w:szCs w:val="22"/>
          <w:lang w:val="en-GB"/>
        </w:rPr>
        <w:t>pply</w:t>
      </w:r>
      <w:proofErr w:type="gramEnd"/>
      <w:r w:rsidR="0002240F" w:rsidRPr="00864D42">
        <w:rPr>
          <w:rFonts w:ascii="Arial" w:hAnsi="Arial" w:cs="Arial"/>
          <w:sz w:val="22"/>
          <w:szCs w:val="22"/>
          <w:lang w:val="en-GB"/>
        </w:rPr>
        <w:t xml:space="preserve">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proofErr w:type="gramStart"/>
      <w:r>
        <w:rPr>
          <w:rFonts w:ascii="Arial" w:hAnsi="Arial" w:cs="Arial"/>
          <w:sz w:val="22"/>
          <w:szCs w:val="22"/>
          <w:lang w:val="en-GB"/>
        </w:rPr>
        <w:t>b</w:t>
      </w:r>
      <w:r w:rsidR="0002240F" w:rsidRPr="00864D42">
        <w:rPr>
          <w:rFonts w:ascii="Arial" w:hAnsi="Arial" w:cs="Arial"/>
          <w:sz w:val="22"/>
          <w:szCs w:val="22"/>
          <w:lang w:val="en-GB"/>
        </w:rPr>
        <w:t>ring</w:t>
      </w:r>
      <w:proofErr w:type="gramEnd"/>
      <w:r w:rsidR="0002240F" w:rsidRPr="00864D42">
        <w:rPr>
          <w:rFonts w:ascii="Arial" w:hAnsi="Arial" w:cs="Arial"/>
          <w:sz w:val="22"/>
          <w:szCs w:val="22"/>
          <w:lang w:val="en-GB"/>
        </w:rPr>
        <w:t xml:space="preserve">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C8175D" w:rsidRDefault="00846C93" w:rsidP="00864D42">
      <w:pPr>
        <w:pStyle w:val="ListParagraph"/>
        <w:numPr>
          <w:ilvl w:val="0"/>
          <w:numId w:val="33"/>
        </w:numPr>
        <w:ind w:left="426"/>
        <w:jc w:val="both"/>
        <w:rPr>
          <w:rFonts w:ascii="Arial" w:hAnsi="Arial" w:cs="Arial"/>
          <w:sz w:val="22"/>
          <w:szCs w:val="22"/>
          <w:highlight w:val="yellow"/>
          <w:lang w:val="en-GB"/>
        </w:rPr>
      </w:pPr>
      <w:proofErr w:type="gramStart"/>
      <w:r w:rsidRPr="00C8175D">
        <w:rPr>
          <w:rFonts w:ascii="Arial" w:hAnsi="Arial" w:cs="Arial"/>
          <w:sz w:val="22"/>
          <w:szCs w:val="22"/>
          <w:highlight w:val="yellow"/>
          <w:lang w:val="en-GB"/>
        </w:rPr>
        <w:t>a</w:t>
      </w:r>
      <w:r w:rsidR="0002240F" w:rsidRPr="00C8175D">
        <w:rPr>
          <w:rFonts w:ascii="Arial" w:hAnsi="Arial" w:cs="Arial"/>
          <w:sz w:val="22"/>
          <w:szCs w:val="22"/>
          <w:highlight w:val="yellow"/>
          <w:lang w:val="en-GB"/>
        </w:rPr>
        <w:t>pply</w:t>
      </w:r>
      <w:proofErr w:type="gramEnd"/>
      <w:r w:rsidR="0002240F" w:rsidRPr="00C8175D">
        <w:rPr>
          <w:rFonts w:ascii="Arial" w:hAnsi="Arial" w:cs="Arial"/>
          <w:sz w:val="22"/>
          <w:szCs w:val="22"/>
          <w:highlight w:val="yellow"/>
          <w:lang w:val="en-GB"/>
        </w:rPr>
        <w:t xml:space="preserve">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C94C09">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A76D8A" w:rsidRDefault="0002240F" w:rsidP="00864D42">
      <w:pPr>
        <w:pStyle w:val="ListParagraph"/>
        <w:numPr>
          <w:ilvl w:val="0"/>
          <w:numId w:val="34"/>
        </w:numPr>
        <w:ind w:left="426"/>
        <w:rPr>
          <w:rFonts w:ascii="Arial" w:hAnsi="Arial" w:cs="Arial"/>
          <w:sz w:val="22"/>
          <w:szCs w:val="22"/>
          <w:highlight w:val="yellow"/>
          <w:lang w:val="en-GB"/>
        </w:rPr>
      </w:pPr>
      <w:r w:rsidRPr="00A76D8A">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4408AEC7" w:rsidR="0002240F" w:rsidRDefault="0079290D" w:rsidP="00864D42">
      <w:pPr>
        <w:pStyle w:val="ListParagraph"/>
        <w:numPr>
          <w:ilvl w:val="0"/>
          <w:numId w:val="34"/>
        </w:numPr>
        <w:ind w:left="426"/>
        <w:rPr>
          <w:rFonts w:ascii="Arial" w:hAnsi="Arial" w:cs="Arial"/>
          <w:sz w:val="22"/>
          <w:szCs w:val="22"/>
          <w:lang w:val="en-GB"/>
        </w:rPr>
      </w:pPr>
      <w:r>
        <w:rPr>
          <w:rFonts w:ascii="Arial" w:hAnsi="Arial" w:cs="Arial"/>
          <w:sz w:val="22"/>
          <w:szCs w:val="22"/>
          <w:lang w:val="en-GB"/>
        </w:rPr>
        <w:t>Voluntary bankruptcy</w:t>
      </w:r>
      <w:r w:rsidR="0002240F" w:rsidRPr="00864D42">
        <w:rPr>
          <w:rFonts w:ascii="Arial" w:hAnsi="Arial" w:cs="Arial"/>
          <w:sz w:val="22"/>
          <w:szCs w:val="22"/>
          <w:lang w:val="en-GB"/>
        </w:rPr>
        <w: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4F47E3B9" w:rsidR="0002240F" w:rsidRDefault="0079290D" w:rsidP="0002240F">
      <w:pPr>
        <w:ind w:left="720" w:hanging="720"/>
        <w:rPr>
          <w:rFonts w:ascii="Arial" w:hAnsi="Arial" w:cs="Arial"/>
          <w:sz w:val="22"/>
          <w:szCs w:val="22"/>
          <w:lang w:val="en-GB"/>
        </w:rPr>
      </w:pPr>
      <w:r>
        <w:rPr>
          <w:rFonts w:ascii="Arial" w:hAnsi="Arial" w:cs="Arial"/>
          <w:sz w:val="22"/>
          <w:szCs w:val="22"/>
          <w:lang w:val="en-GB"/>
        </w:rPr>
        <w:t xml:space="preserve">Which one of the following </w:t>
      </w:r>
      <w:r w:rsidRPr="00C94C09">
        <w:rPr>
          <w:rFonts w:ascii="Arial" w:hAnsi="Arial" w:cs="Arial"/>
          <w:b/>
          <w:sz w:val="22"/>
          <w:szCs w:val="22"/>
          <w:u w:val="single"/>
          <w:lang w:val="en-GB"/>
        </w:rPr>
        <w:t>does not</w:t>
      </w:r>
      <w:r>
        <w:rPr>
          <w:rFonts w:ascii="Arial" w:hAnsi="Arial" w:cs="Arial"/>
          <w:sz w:val="22"/>
          <w:szCs w:val="22"/>
          <w:lang w:val="en-GB"/>
        </w:rPr>
        <w:t xml:space="preserve"> justify the use of v</w:t>
      </w:r>
      <w:r w:rsidR="0002240F">
        <w:rPr>
          <w:rFonts w:ascii="Arial" w:hAnsi="Arial" w:cs="Arial"/>
          <w:sz w:val="22"/>
          <w:szCs w:val="22"/>
          <w:lang w:val="en-GB"/>
        </w:rPr>
        <w:t xml:space="preserve">oluntary </w:t>
      </w:r>
      <w:proofErr w:type="gramStart"/>
      <w:r w:rsidR="0002240F">
        <w:rPr>
          <w:rFonts w:ascii="Arial" w:hAnsi="Arial" w:cs="Arial"/>
          <w:sz w:val="22"/>
          <w:szCs w:val="22"/>
          <w:lang w:val="en-GB"/>
        </w:rPr>
        <w:t>administration:</w:t>
      </w:r>
      <w:proofErr w:type="gramEnd"/>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A76D8A" w:rsidRDefault="0002240F" w:rsidP="00864D42">
      <w:pPr>
        <w:pStyle w:val="ListParagraph"/>
        <w:numPr>
          <w:ilvl w:val="0"/>
          <w:numId w:val="35"/>
        </w:numPr>
        <w:ind w:left="426"/>
        <w:jc w:val="both"/>
        <w:rPr>
          <w:rFonts w:ascii="Arial" w:hAnsi="Arial" w:cs="Arial"/>
          <w:sz w:val="22"/>
          <w:szCs w:val="22"/>
          <w:highlight w:val="yellow"/>
          <w:lang w:val="en-GB"/>
        </w:rPr>
      </w:pPr>
      <w:r w:rsidRPr="00A76D8A">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216E049B"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Pr="00AB0598" w:rsidRDefault="0002240F" w:rsidP="00864D42">
      <w:pPr>
        <w:pStyle w:val="ListParagraph"/>
        <w:numPr>
          <w:ilvl w:val="0"/>
          <w:numId w:val="36"/>
        </w:numPr>
        <w:ind w:left="426"/>
        <w:jc w:val="both"/>
        <w:rPr>
          <w:rFonts w:ascii="Arial" w:hAnsi="Arial" w:cs="Arial"/>
          <w:sz w:val="22"/>
          <w:szCs w:val="22"/>
          <w:highlight w:val="yellow"/>
          <w:lang w:val="en-GB"/>
        </w:rPr>
      </w:pPr>
      <w:proofErr w:type="gramStart"/>
      <w:r w:rsidRPr="00AB0598">
        <w:rPr>
          <w:rFonts w:ascii="Arial" w:hAnsi="Arial" w:cs="Arial"/>
          <w:sz w:val="22"/>
          <w:szCs w:val="22"/>
          <w:highlight w:val="yellow"/>
          <w:lang w:val="en-GB"/>
        </w:rPr>
        <w:t>is</w:t>
      </w:r>
      <w:proofErr w:type="gramEnd"/>
      <w:r w:rsidRPr="00AB0598">
        <w:rPr>
          <w:rFonts w:ascii="Arial" w:hAnsi="Arial" w:cs="Arial"/>
          <w:sz w:val="22"/>
          <w:szCs w:val="22"/>
          <w:highlight w:val="yellow"/>
          <w:lang w:val="en-GB"/>
        </w:rPr>
        <w:t xml:space="preserve">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proofErr w:type="gramStart"/>
      <w:r w:rsidRPr="00864D42">
        <w:rPr>
          <w:rFonts w:ascii="Arial" w:hAnsi="Arial" w:cs="Arial"/>
          <w:sz w:val="22"/>
          <w:szCs w:val="22"/>
          <w:lang w:val="en-GB"/>
        </w:rPr>
        <w:t>owes</w:t>
      </w:r>
      <w:proofErr w:type="gramEnd"/>
      <w:r w:rsidRPr="00864D42">
        <w:rPr>
          <w:rFonts w:ascii="Arial" w:hAnsi="Arial" w:cs="Arial"/>
          <w:sz w:val="22"/>
          <w:szCs w:val="22"/>
          <w:lang w:val="en-GB"/>
        </w:rPr>
        <w:t xml:space="preserve">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Pr="00AB0598" w:rsidRDefault="0002240F" w:rsidP="00864D42">
      <w:pPr>
        <w:pStyle w:val="ListParagraph"/>
        <w:numPr>
          <w:ilvl w:val="0"/>
          <w:numId w:val="36"/>
        </w:numPr>
        <w:ind w:left="426"/>
        <w:jc w:val="both"/>
        <w:rPr>
          <w:rFonts w:ascii="Arial" w:hAnsi="Arial" w:cs="Arial"/>
          <w:sz w:val="22"/>
          <w:szCs w:val="22"/>
          <w:lang w:val="en-GB"/>
        </w:rPr>
      </w:pPr>
      <w:proofErr w:type="gramStart"/>
      <w:r w:rsidRPr="00AB0598">
        <w:rPr>
          <w:rFonts w:ascii="Arial" w:hAnsi="Arial" w:cs="Arial"/>
          <w:sz w:val="22"/>
          <w:szCs w:val="22"/>
          <w:lang w:val="en-GB"/>
        </w:rPr>
        <w:t>is</w:t>
      </w:r>
      <w:proofErr w:type="gramEnd"/>
      <w:r w:rsidRPr="00AB0598">
        <w:rPr>
          <w:rFonts w:ascii="Arial" w:hAnsi="Arial" w:cs="Arial"/>
          <w:sz w:val="22"/>
          <w:szCs w:val="22"/>
          <w:lang w:val="en-GB"/>
        </w:rPr>
        <w:t xml:space="preserve">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proofErr w:type="gramStart"/>
      <w:r w:rsidRPr="00864D42">
        <w:rPr>
          <w:rFonts w:ascii="Arial" w:hAnsi="Arial" w:cs="Arial"/>
          <w:sz w:val="22"/>
          <w:szCs w:val="22"/>
          <w:lang w:val="en-GB"/>
        </w:rPr>
        <w:t>is</w:t>
      </w:r>
      <w:proofErr w:type="gramEnd"/>
      <w:r w:rsidRPr="00864D42">
        <w:rPr>
          <w:rFonts w:ascii="Arial" w:hAnsi="Arial" w:cs="Arial"/>
          <w:sz w:val="22"/>
          <w:szCs w:val="22"/>
          <w:lang w:val="en-GB"/>
        </w:rPr>
        <w:t xml:space="preserve">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 xml:space="preserve">Company </w:t>
      </w:r>
      <w:proofErr w:type="gramStart"/>
      <w:r>
        <w:rPr>
          <w:rFonts w:ascii="Arial" w:hAnsi="Arial" w:cs="Arial"/>
          <w:sz w:val="22"/>
          <w:szCs w:val="22"/>
          <w:lang w:val="en-GB"/>
        </w:rPr>
        <w:t>A</w:t>
      </w:r>
      <w:proofErr w:type="gramEnd"/>
      <w:r>
        <w:rPr>
          <w:rFonts w:ascii="Arial" w:hAnsi="Arial" w:cs="Arial"/>
          <w:sz w:val="22"/>
          <w:szCs w:val="22"/>
          <w:lang w:val="en-GB"/>
        </w:rPr>
        <w:t xml:space="preserve">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Pr="00950DCA" w:rsidRDefault="0002240F" w:rsidP="00DF7FB9">
      <w:pPr>
        <w:pStyle w:val="ListParagraph"/>
        <w:numPr>
          <w:ilvl w:val="0"/>
          <w:numId w:val="37"/>
        </w:numPr>
        <w:ind w:left="426"/>
        <w:jc w:val="both"/>
        <w:rPr>
          <w:rFonts w:ascii="Arial" w:hAnsi="Arial" w:cs="Arial"/>
          <w:sz w:val="22"/>
          <w:szCs w:val="22"/>
          <w:highlight w:val="yellow"/>
          <w:lang w:val="en-GB"/>
        </w:rPr>
      </w:pPr>
      <w:r w:rsidRPr="00950DCA">
        <w:rPr>
          <w:rFonts w:ascii="Arial" w:hAnsi="Arial" w:cs="Arial"/>
          <w:sz w:val="22"/>
          <w:szCs w:val="22"/>
          <w:highlight w:val="yellow"/>
          <w:lang w:val="en-GB"/>
        </w:rPr>
        <w:t>PAYE owed to the Inland Revenue.</w:t>
      </w:r>
    </w:p>
    <w:p w14:paraId="0E7B3322" w14:textId="77777777" w:rsidR="00DF7FB9" w:rsidRPr="00950DCA" w:rsidRDefault="00DF7FB9" w:rsidP="00DF7FB9">
      <w:pPr>
        <w:jc w:val="both"/>
        <w:rPr>
          <w:rFonts w:ascii="Arial" w:hAnsi="Arial" w:cs="Arial"/>
          <w:sz w:val="22"/>
          <w:szCs w:val="22"/>
          <w:highlight w:val="yellow"/>
          <w:lang w:val="en-GB"/>
        </w:rPr>
      </w:pPr>
    </w:p>
    <w:p w14:paraId="17E9D135" w14:textId="27655082" w:rsidR="0002240F" w:rsidRPr="00950DCA" w:rsidRDefault="0002240F" w:rsidP="00DF7FB9">
      <w:pPr>
        <w:pStyle w:val="ListParagraph"/>
        <w:numPr>
          <w:ilvl w:val="0"/>
          <w:numId w:val="37"/>
        </w:numPr>
        <w:ind w:left="426"/>
        <w:jc w:val="both"/>
        <w:rPr>
          <w:rFonts w:ascii="Arial" w:hAnsi="Arial" w:cs="Arial"/>
          <w:sz w:val="22"/>
          <w:szCs w:val="22"/>
          <w:lang w:val="en-GB"/>
        </w:rPr>
      </w:pPr>
      <w:r w:rsidRPr="00950DCA">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DF7FB9"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059197F7" w:rsidR="0002240F" w:rsidRDefault="0002240F" w:rsidP="0002240F">
      <w:pPr>
        <w:jc w:val="both"/>
        <w:rPr>
          <w:rFonts w:ascii="Arial" w:hAnsi="Arial" w:cs="Arial"/>
          <w:sz w:val="22"/>
          <w:szCs w:val="22"/>
          <w:lang w:val="en-GB"/>
        </w:rPr>
      </w:pPr>
      <w:r>
        <w:rPr>
          <w:rFonts w:ascii="Arial" w:hAnsi="Arial" w:cs="Arial"/>
          <w:sz w:val="22"/>
          <w:szCs w:val="22"/>
          <w:lang w:val="en-GB"/>
        </w:rPr>
        <w:t xml:space="preserve">Assuming attachment has occurred, </w:t>
      </w:r>
      <w:r w:rsidR="0079290D">
        <w:rPr>
          <w:rFonts w:ascii="Arial" w:hAnsi="Arial" w:cs="Arial"/>
          <w:sz w:val="22"/>
          <w:szCs w:val="22"/>
          <w:lang w:val="en-GB"/>
        </w:rPr>
        <w:t>timing of registration of a</w:t>
      </w:r>
      <w:r>
        <w:rPr>
          <w:rFonts w:ascii="Arial" w:hAnsi="Arial" w:cs="Arial"/>
          <w:sz w:val="22"/>
          <w:szCs w:val="22"/>
          <w:lang w:val="en-GB"/>
        </w:rPr>
        <w:t xml:space="preserve">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proofErr w:type="gramStart"/>
      <w:r>
        <w:rPr>
          <w:rFonts w:ascii="Arial" w:hAnsi="Arial" w:cs="Arial"/>
          <w:sz w:val="22"/>
          <w:szCs w:val="22"/>
          <w:lang w:val="en-GB"/>
        </w:rPr>
        <w:t>c</w:t>
      </w:r>
      <w:r w:rsidR="0002240F" w:rsidRPr="00DF7FB9">
        <w:rPr>
          <w:rFonts w:ascii="Arial" w:hAnsi="Arial" w:cs="Arial"/>
          <w:sz w:val="22"/>
          <w:szCs w:val="22"/>
          <w:lang w:val="en-GB"/>
        </w:rPr>
        <w:t>reates</w:t>
      </w:r>
      <w:proofErr w:type="gramEnd"/>
      <w:r w:rsidR="0002240F" w:rsidRPr="00DF7FB9">
        <w:rPr>
          <w:rFonts w:ascii="Arial" w:hAnsi="Arial" w:cs="Arial"/>
          <w:sz w:val="22"/>
          <w:szCs w:val="22"/>
          <w:lang w:val="en-GB"/>
        </w:rPr>
        <w:t xml:space="preserve">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64D62D5E" w:rsidR="0002240F" w:rsidRDefault="0002240F" w:rsidP="00DF7FB9">
      <w:pPr>
        <w:pStyle w:val="ListParagraph"/>
        <w:numPr>
          <w:ilvl w:val="0"/>
          <w:numId w:val="38"/>
        </w:numPr>
        <w:ind w:left="426"/>
        <w:jc w:val="both"/>
        <w:rPr>
          <w:rFonts w:ascii="Arial" w:hAnsi="Arial" w:cs="Arial"/>
          <w:sz w:val="22"/>
          <w:szCs w:val="22"/>
          <w:lang w:val="en-GB"/>
        </w:rPr>
      </w:pPr>
      <w:proofErr w:type="gramStart"/>
      <w:r w:rsidRPr="00DF7FB9">
        <w:rPr>
          <w:rFonts w:ascii="Arial" w:hAnsi="Arial" w:cs="Arial"/>
          <w:sz w:val="22"/>
          <w:szCs w:val="22"/>
          <w:lang w:val="en-GB"/>
        </w:rPr>
        <w:t>perfect</w:t>
      </w:r>
      <w:r w:rsidR="0079290D">
        <w:rPr>
          <w:rFonts w:ascii="Arial" w:hAnsi="Arial" w:cs="Arial"/>
          <w:sz w:val="22"/>
          <w:szCs w:val="22"/>
          <w:lang w:val="en-GB"/>
        </w:rPr>
        <w:t>s</w:t>
      </w:r>
      <w:proofErr w:type="gramEnd"/>
      <w:r w:rsidRPr="00DF7FB9">
        <w:rPr>
          <w:rFonts w:ascii="Arial" w:hAnsi="Arial" w:cs="Arial"/>
          <w:sz w:val="22"/>
          <w:szCs w:val="22"/>
          <w:lang w:val="en-GB"/>
        </w:rPr>
        <w:t xml:space="preserve">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Pr="00950DCA" w:rsidRDefault="002529A5" w:rsidP="00DF7FB9">
      <w:pPr>
        <w:pStyle w:val="ListParagraph"/>
        <w:numPr>
          <w:ilvl w:val="0"/>
          <w:numId w:val="38"/>
        </w:numPr>
        <w:ind w:left="426"/>
        <w:jc w:val="both"/>
        <w:rPr>
          <w:rFonts w:ascii="Arial" w:hAnsi="Arial" w:cs="Arial"/>
          <w:sz w:val="22"/>
          <w:szCs w:val="22"/>
          <w:lang w:val="en-GB"/>
        </w:rPr>
      </w:pPr>
      <w:proofErr w:type="gramStart"/>
      <w:r w:rsidRPr="00950DCA">
        <w:rPr>
          <w:rFonts w:ascii="Arial" w:hAnsi="Arial" w:cs="Arial"/>
          <w:sz w:val="22"/>
          <w:szCs w:val="22"/>
          <w:lang w:val="en-GB"/>
        </w:rPr>
        <w:t>i</w:t>
      </w:r>
      <w:r w:rsidR="0002240F" w:rsidRPr="00950DCA">
        <w:rPr>
          <w:rFonts w:ascii="Arial" w:hAnsi="Arial" w:cs="Arial"/>
          <w:sz w:val="22"/>
          <w:szCs w:val="22"/>
          <w:lang w:val="en-GB"/>
        </w:rPr>
        <w:t>s</w:t>
      </w:r>
      <w:proofErr w:type="gramEnd"/>
      <w:r w:rsidR="0002240F" w:rsidRPr="00950DCA">
        <w:rPr>
          <w:rFonts w:ascii="Arial" w:hAnsi="Arial" w:cs="Arial"/>
          <w:sz w:val="22"/>
          <w:szCs w:val="22"/>
          <w:lang w:val="en-GB"/>
        </w:rPr>
        <w:t xml:space="preserve">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7EBB8A94" w14:textId="2F464587" w:rsidR="0002240F" w:rsidRPr="00950DCA" w:rsidRDefault="0002240F" w:rsidP="00C94C09">
      <w:pPr>
        <w:pStyle w:val="ListParagraph"/>
        <w:numPr>
          <w:ilvl w:val="0"/>
          <w:numId w:val="38"/>
        </w:numPr>
        <w:ind w:left="426"/>
        <w:jc w:val="both"/>
        <w:rPr>
          <w:rFonts w:ascii="Arial" w:hAnsi="Arial" w:cs="Arial"/>
          <w:sz w:val="22"/>
          <w:szCs w:val="22"/>
          <w:highlight w:val="yellow"/>
        </w:rPr>
      </w:pPr>
      <w:proofErr w:type="gramStart"/>
      <w:r w:rsidRPr="00950DCA">
        <w:rPr>
          <w:rFonts w:ascii="Arial" w:hAnsi="Arial" w:cs="Arial"/>
          <w:sz w:val="22"/>
          <w:szCs w:val="22"/>
          <w:highlight w:val="yellow"/>
          <w:lang w:val="en-GB"/>
        </w:rPr>
        <w:t>determine</w:t>
      </w:r>
      <w:r w:rsidR="0079290D" w:rsidRPr="00950DCA">
        <w:rPr>
          <w:rFonts w:ascii="Arial" w:hAnsi="Arial" w:cs="Arial"/>
          <w:sz w:val="22"/>
          <w:szCs w:val="22"/>
          <w:highlight w:val="yellow"/>
          <w:lang w:val="en-GB"/>
        </w:rPr>
        <w:t>s</w:t>
      </w:r>
      <w:proofErr w:type="gramEnd"/>
      <w:r w:rsidRPr="00950DCA">
        <w:rPr>
          <w:rFonts w:ascii="Arial" w:hAnsi="Arial" w:cs="Arial"/>
          <w:sz w:val="22"/>
          <w:szCs w:val="22"/>
          <w:highlight w:val="yellow"/>
          <w:lang w:val="en-GB"/>
        </w:rPr>
        <w:t xml:space="preserve"> the order of priority between competing security interests</w:t>
      </w:r>
      <w:r w:rsidR="0079290D" w:rsidRPr="00950DCA">
        <w:rPr>
          <w:rFonts w:ascii="Arial" w:hAnsi="Arial" w:cs="Arial"/>
          <w:sz w:val="22"/>
          <w:szCs w:val="22"/>
          <w:highlight w:val="yellow"/>
          <w:lang w:val="en-GB"/>
        </w:rPr>
        <w:t xml:space="preserve">. </w:t>
      </w:r>
    </w:p>
    <w:p w14:paraId="74BCB53C" w14:textId="0681B783"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B4C8787" w:rsidR="0002240F" w:rsidRDefault="00C94C09" w:rsidP="00DF7FB9">
      <w:pPr>
        <w:pStyle w:val="ListParagraph"/>
        <w:numPr>
          <w:ilvl w:val="0"/>
          <w:numId w:val="39"/>
        </w:numPr>
        <w:ind w:left="426"/>
        <w:rPr>
          <w:rFonts w:ascii="Arial" w:hAnsi="Arial" w:cs="Arial"/>
          <w:sz w:val="22"/>
          <w:szCs w:val="22"/>
          <w:lang w:val="en-GB"/>
        </w:rPr>
      </w:pPr>
      <w:proofErr w:type="gramStart"/>
      <w:r>
        <w:rPr>
          <w:rFonts w:ascii="Arial" w:hAnsi="Arial" w:cs="Arial"/>
          <w:sz w:val="22"/>
          <w:szCs w:val="22"/>
          <w:lang w:val="en-GB"/>
        </w:rPr>
        <w:t>c</w:t>
      </w:r>
      <w:r w:rsidR="0002240F" w:rsidRPr="00DF7FB9">
        <w:rPr>
          <w:rFonts w:ascii="Arial" w:hAnsi="Arial" w:cs="Arial"/>
          <w:sz w:val="22"/>
          <w:szCs w:val="22"/>
          <w:lang w:val="en-GB"/>
        </w:rPr>
        <w:t>an</w:t>
      </w:r>
      <w:proofErr w:type="gramEnd"/>
      <w:r w:rsidR="0002240F" w:rsidRPr="00DF7FB9">
        <w:rPr>
          <w:rFonts w:ascii="Arial" w:hAnsi="Arial" w:cs="Arial"/>
          <w:sz w:val="22"/>
          <w:szCs w:val="22"/>
          <w:lang w:val="en-GB"/>
        </w:rPr>
        <w:t xml:space="preserve"> only be appointed by the Court as they are officers of the Court.</w:t>
      </w:r>
    </w:p>
    <w:p w14:paraId="41F85322" w14:textId="77777777" w:rsidR="0031167E" w:rsidRPr="0031167E" w:rsidRDefault="0031167E" w:rsidP="0031167E">
      <w:pPr>
        <w:ind w:left="66"/>
        <w:rPr>
          <w:rFonts w:ascii="Arial" w:hAnsi="Arial" w:cs="Arial"/>
          <w:sz w:val="22"/>
          <w:szCs w:val="22"/>
          <w:lang w:val="en-GB"/>
        </w:rPr>
      </w:pPr>
    </w:p>
    <w:p w14:paraId="0AC07B85" w14:textId="6F2C91DF" w:rsidR="0002240F" w:rsidRDefault="00C94C09" w:rsidP="00DF7FB9">
      <w:pPr>
        <w:pStyle w:val="ListParagraph"/>
        <w:numPr>
          <w:ilvl w:val="0"/>
          <w:numId w:val="39"/>
        </w:numPr>
        <w:ind w:left="426"/>
        <w:rPr>
          <w:rFonts w:ascii="Arial" w:hAnsi="Arial" w:cs="Arial"/>
          <w:sz w:val="22"/>
          <w:szCs w:val="22"/>
          <w:lang w:val="en-GB"/>
        </w:rPr>
      </w:pPr>
      <w:proofErr w:type="gramStart"/>
      <w:r>
        <w:rPr>
          <w:rFonts w:ascii="Arial" w:hAnsi="Arial" w:cs="Arial"/>
          <w:sz w:val="22"/>
          <w:szCs w:val="22"/>
          <w:lang w:val="en-GB"/>
        </w:rPr>
        <w:lastRenderedPageBreak/>
        <w:t>a</w:t>
      </w:r>
      <w:r w:rsidR="00F06F14">
        <w:rPr>
          <w:rFonts w:ascii="Arial" w:hAnsi="Arial" w:cs="Arial"/>
          <w:sz w:val="22"/>
          <w:szCs w:val="22"/>
          <w:lang w:val="en-GB"/>
        </w:rPr>
        <w:t>ct</w:t>
      </w:r>
      <w:proofErr w:type="gramEnd"/>
      <w:r w:rsidR="00F06F14">
        <w:rPr>
          <w:rFonts w:ascii="Arial" w:hAnsi="Arial" w:cs="Arial"/>
          <w:sz w:val="22"/>
          <w:szCs w:val="22"/>
          <w:lang w:val="en-GB"/>
        </w:rPr>
        <w:t xml:space="preserve"> in the interests of unsecured creditors.</w:t>
      </w:r>
    </w:p>
    <w:p w14:paraId="006A4C5A" w14:textId="77777777" w:rsidR="00DF7FB9" w:rsidRPr="00DF7FB9" w:rsidRDefault="00DF7FB9" w:rsidP="00DF7FB9">
      <w:pPr>
        <w:rPr>
          <w:rFonts w:ascii="Arial" w:hAnsi="Arial" w:cs="Arial"/>
          <w:sz w:val="22"/>
          <w:szCs w:val="22"/>
          <w:lang w:val="en-GB"/>
        </w:rPr>
      </w:pPr>
    </w:p>
    <w:p w14:paraId="154F5C42" w14:textId="02E9DAA8" w:rsidR="0002240F" w:rsidRDefault="00C94C09" w:rsidP="00DF7FB9">
      <w:pPr>
        <w:pStyle w:val="ListParagraph"/>
        <w:numPr>
          <w:ilvl w:val="0"/>
          <w:numId w:val="39"/>
        </w:numPr>
        <w:ind w:left="426"/>
        <w:rPr>
          <w:rFonts w:ascii="Arial" w:hAnsi="Arial" w:cs="Arial"/>
          <w:sz w:val="22"/>
          <w:szCs w:val="22"/>
          <w:lang w:val="en-GB"/>
        </w:rPr>
      </w:pPr>
      <w:proofErr w:type="gramStart"/>
      <w:r>
        <w:rPr>
          <w:rFonts w:ascii="Arial" w:hAnsi="Arial" w:cs="Arial"/>
          <w:sz w:val="22"/>
          <w:szCs w:val="22"/>
          <w:lang w:val="en-GB"/>
        </w:rPr>
        <w:t>a</w:t>
      </w:r>
      <w:r w:rsidR="0002240F" w:rsidRPr="00DF7FB9">
        <w:rPr>
          <w:rFonts w:ascii="Arial" w:hAnsi="Arial" w:cs="Arial"/>
          <w:sz w:val="22"/>
          <w:szCs w:val="22"/>
          <w:lang w:val="en-GB"/>
        </w:rPr>
        <w:t>ct</w:t>
      </w:r>
      <w:proofErr w:type="gramEnd"/>
      <w:r w:rsidR="0002240F" w:rsidRPr="00DF7FB9">
        <w:rPr>
          <w:rFonts w:ascii="Arial" w:hAnsi="Arial" w:cs="Arial"/>
          <w:sz w:val="22"/>
          <w:szCs w:val="22"/>
          <w:lang w:val="en-GB"/>
        </w:rPr>
        <w:t xml:space="preserve">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2DA80BC8" w:rsidR="0002240F" w:rsidRPr="00DB1CD7" w:rsidRDefault="00C94C09" w:rsidP="00DF7FB9">
      <w:pPr>
        <w:pStyle w:val="ListParagraph"/>
        <w:numPr>
          <w:ilvl w:val="0"/>
          <w:numId w:val="39"/>
        </w:numPr>
        <w:ind w:left="426"/>
        <w:rPr>
          <w:rFonts w:ascii="Arial" w:hAnsi="Arial" w:cs="Arial"/>
          <w:sz w:val="22"/>
          <w:szCs w:val="22"/>
          <w:highlight w:val="yellow"/>
          <w:lang w:val="en-GB"/>
        </w:rPr>
      </w:pPr>
      <w:proofErr w:type="gramStart"/>
      <w:r w:rsidRPr="00DB1CD7">
        <w:rPr>
          <w:rFonts w:ascii="Arial" w:hAnsi="Arial" w:cs="Arial"/>
          <w:sz w:val="22"/>
          <w:szCs w:val="22"/>
          <w:highlight w:val="yellow"/>
          <w:lang w:val="en-GB"/>
        </w:rPr>
        <w:t>p</w:t>
      </w:r>
      <w:r w:rsidR="0002240F" w:rsidRPr="00DB1CD7">
        <w:rPr>
          <w:rFonts w:ascii="Arial" w:hAnsi="Arial" w:cs="Arial"/>
          <w:sz w:val="22"/>
          <w:szCs w:val="22"/>
          <w:highlight w:val="yellow"/>
          <w:lang w:val="en-GB"/>
        </w:rPr>
        <w:t>rotect</w:t>
      </w:r>
      <w:proofErr w:type="gramEnd"/>
      <w:r w:rsidR="0002240F" w:rsidRPr="00DB1CD7">
        <w:rPr>
          <w:rFonts w:ascii="Arial" w:hAnsi="Arial" w:cs="Arial"/>
          <w:sz w:val="22"/>
          <w:szCs w:val="22"/>
          <w:highlight w:val="yellow"/>
          <w:lang w:val="en-GB"/>
        </w:rPr>
        <w:t xml:space="preserve">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07C94A82" w:rsidR="0002240F" w:rsidRDefault="0002240F" w:rsidP="0002240F">
      <w:pPr>
        <w:jc w:val="both"/>
        <w:rPr>
          <w:rFonts w:ascii="Arial" w:hAnsi="Arial" w:cs="Arial"/>
          <w:sz w:val="22"/>
          <w:szCs w:val="22"/>
          <w:lang w:val="en-GB"/>
        </w:rPr>
      </w:pPr>
      <w:r>
        <w:rPr>
          <w:rFonts w:ascii="Arial" w:hAnsi="Arial" w:cs="Arial"/>
          <w:sz w:val="22"/>
          <w:szCs w:val="22"/>
          <w:lang w:val="en-GB"/>
        </w:rPr>
        <w:t xml:space="preserve">A voluntary administrator must convene and hold a </w:t>
      </w:r>
      <w:r w:rsidR="0079290D">
        <w:rPr>
          <w:rFonts w:ascii="Arial" w:hAnsi="Arial" w:cs="Arial"/>
          <w:sz w:val="22"/>
          <w:szCs w:val="22"/>
          <w:lang w:val="en-GB"/>
        </w:rPr>
        <w:t>watershed</w:t>
      </w:r>
      <w:r w:rsidR="00C94C09">
        <w:rPr>
          <w:rFonts w:ascii="Arial" w:hAnsi="Arial" w:cs="Arial"/>
          <w:sz w:val="22"/>
          <w:szCs w:val="22"/>
          <w:lang w:val="en-GB"/>
        </w:rPr>
        <w:t xml:space="preserve"> </w:t>
      </w:r>
      <w:r w:rsidR="0079290D">
        <w:rPr>
          <w:rFonts w:ascii="Arial" w:hAnsi="Arial" w:cs="Arial"/>
          <w:sz w:val="22"/>
          <w:szCs w:val="22"/>
          <w:lang w:val="en-GB"/>
        </w:rPr>
        <w:t xml:space="preserve">meeting </w:t>
      </w:r>
      <w:r w:rsidRPr="00C94C09">
        <w:rPr>
          <w:rFonts w:ascii="Arial" w:hAnsi="Arial" w:cs="Arial"/>
          <w:b/>
          <w:bCs/>
          <w:sz w:val="22"/>
          <w:szCs w:val="22"/>
          <w:u w:val="single"/>
          <w:lang w:val="en-GB"/>
        </w:rPr>
        <w:t>within how many business days</w:t>
      </w:r>
      <w:r>
        <w:rPr>
          <w:rFonts w:ascii="Arial" w:hAnsi="Arial" w:cs="Arial"/>
          <w:sz w:val="22"/>
          <w:szCs w:val="22"/>
          <w:lang w:val="en-GB"/>
        </w:rPr>
        <w:t xml:space="preserve">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Pr="00DB1CD7" w:rsidRDefault="0002240F" w:rsidP="00DF7FB9">
      <w:pPr>
        <w:pStyle w:val="ListParagraph"/>
        <w:numPr>
          <w:ilvl w:val="0"/>
          <w:numId w:val="40"/>
        </w:numPr>
        <w:ind w:left="426"/>
        <w:rPr>
          <w:rFonts w:ascii="Arial" w:hAnsi="Arial" w:cs="Arial"/>
          <w:sz w:val="22"/>
          <w:szCs w:val="22"/>
          <w:lang w:val="en-GB"/>
        </w:rPr>
      </w:pPr>
      <w:r w:rsidRPr="00DB1CD7">
        <w:rPr>
          <w:rFonts w:ascii="Arial" w:hAnsi="Arial" w:cs="Arial"/>
          <w:sz w:val="22"/>
          <w:szCs w:val="22"/>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Pr="00DB1CD7" w:rsidRDefault="0002240F" w:rsidP="00DF7FB9">
      <w:pPr>
        <w:pStyle w:val="ListParagraph"/>
        <w:numPr>
          <w:ilvl w:val="0"/>
          <w:numId w:val="40"/>
        </w:numPr>
        <w:ind w:left="426"/>
        <w:rPr>
          <w:rFonts w:ascii="Arial" w:hAnsi="Arial" w:cs="Arial"/>
          <w:sz w:val="22"/>
          <w:szCs w:val="22"/>
          <w:highlight w:val="yellow"/>
          <w:lang w:val="en-GB"/>
        </w:rPr>
      </w:pPr>
      <w:r w:rsidRPr="00DB1CD7">
        <w:rPr>
          <w:rFonts w:ascii="Arial" w:hAnsi="Arial" w:cs="Arial"/>
          <w:sz w:val="22"/>
          <w:szCs w:val="22"/>
          <w:highlight w:val="yellow"/>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h</w:t>
      </w:r>
      <w:r w:rsidR="0002240F" w:rsidRPr="00DF7FB9">
        <w:rPr>
          <w:rFonts w:ascii="Arial" w:hAnsi="Arial" w:cs="Arial"/>
          <w:sz w:val="22"/>
          <w:szCs w:val="22"/>
          <w:lang w:val="en-GB"/>
        </w:rPr>
        <w:t>ave</w:t>
      </w:r>
      <w:proofErr w:type="gramEnd"/>
      <w:r w:rsidR="0002240F" w:rsidRPr="00DF7FB9">
        <w:rPr>
          <w:rFonts w:ascii="Arial" w:hAnsi="Arial" w:cs="Arial"/>
          <w:sz w:val="22"/>
          <w:szCs w:val="22"/>
          <w:lang w:val="en-GB"/>
        </w:rPr>
        <w:t xml:space="preser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DF7FB9">
      <w:pPr>
        <w:pStyle w:val="ListParagraph"/>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s</w:t>
      </w:r>
      <w:r w:rsidR="0002240F" w:rsidRPr="00DF7FB9">
        <w:rPr>
          <w:rFonts w:ascii="Arial" w:hAnsi="Arial" w:cs="Arial"/>
          <w:sz w:val="22"/>
          <w:szCs w:val="22"/>
          <w:lang w:val="en-GB"/>
        </w:rPr>
        <w:t>tand</w:t>
      </w:r>
      <w:proofErr w:type="gramEnd"/>
      <w:r w:rsidR="0002240F" w:rsidRPr="00DF7FB9">
        <w:rPr>
          <w:rFonts w:ascii="Arial" w:hAnsi="Arial" w:cs="Arial"/>
          <w:sz w:val="22"/>
          <w:szCs w:val="22"/>
          <w:lang w:val="en-GB"/>
        </w:rPr>
        <w:t xml:space="preserve">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h</w:t>
      </w:r>
      <w:r w:rsidR="0002240F" w:rsidRPr="00DF7FB9">
        <w:rPr>
          <w:rFonts w:ascii="Arial" w:hAnsi="Arial" w:cs="Arial"/>
          <w:sz w:val="22"/>
          <w:szCs w:val="22"/>
          <w:lang w:val="en-GB"/>
        </w:rPr>
        <w:t>ave</w:t>
      </w:r>
      <w:proofErr w:type="gramEnd"/>
      <w:r w:rsidR="0002240F" w:rsidRPr="00DF7FB9">
        <w:rPr>
          <w:rFonts w:ascii="Arial" w:hAnsi="Arial" w:cs="Arial"/>
          <w:sz w:val="22"/>
          <w:szCs w:val="22"/>
          <w:lang w:val="en-GB"/>
        </w:rPr>
        <w:t xml:space="preser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DB1CD7" w:rsidRDefault="004B5F86" w:rsidP="00DF7FB9">
      <w:pPr>
        <w:pStyle w:val="ListParagraph"/>
        <w:numPr>
          <w:ilvl w:val="0"/>
          <w:numId w:val="41"/>
        </w:numPr>
        <w:ind w:left="426"/>
        <w:jc w:val="both"/>
        <w:rPr>
          <w:rFonts w:ascii="Arial" w:hAnsi="Arial" w:cs="Arial"/>
          <w:sz w:val="22"/>
          <w:szCs w:val="22"/>
          <w:highlight w:val="yellow"/>
          <w:lang w:val="en-GB"/>
        </w:rPr>
      </w:pPr>
      <w:proofErr w:type="gramStart"/>
      <w:r w:rsidRPr="00DB1CD7">
        <w:rPr>
          <w:rFonts w:ascii="Arial" w:hAnsi="Arial" w:cs="Arial"/>
          <w:sz w:val="22"/>
          <w:szCs w:val="22"/>
          <w:highlight w:val="yellow"/>
          <w:lang w:val="en-GB"/>
        </w:rPr>
        <w:t>h</w:t>
      </w:r>
      <w:r w:rsidR="0002240F" w:rsidRPr="00DB1CD7">
        <w:rPr>
          <w:rFonts w:ascii="Arial" w:hAnsi="Arial" w:cs="Arial"/>
          <w:sz w:val="22"/>
          <w:szCs w:val="22"/>
          <w:highlight w:val="yellow"/>
          <w:lang w:val="en-GB"/>
        </w:rPr>
        <w:t>ave</w:t>
      </w:r>
      <w:proofErr w:type="gramEnd"/>
      <w:r w:rsidR="0002240F" w:rsidRPr="00DB1CD7">
        <w:rPr>
          <w:rFonts w:ascii="Arial" w:hAnsi="Arial" w:cs="Arial"/>
          <w:sz w:val="22"/>
          <w:szCs w:val="22"/>
          <w:highlight w:val="yellow"/>
          <w:lang w:val="en-GB"/>
        </w:rPr>
        <w:t xml:space="preser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Pr="00C8175D" w:rsidRDefault="0002240F" w:rsidP="00DF7FB9">
      <w:pPr>
        <w:pStyle w:val="ListParagraph"/>
        <w:numPr>
          <w:ilvl w:val="0"/>
          <w:numId w:val="42"/>
        </w:numPr>
        <w:ind w:left="426"/>
        <w:rPr>
          <w:rFonts w:ascii="Arial" w:hAnsi="Arial" w:cs="Arial"/>
          <w:sz w:val="22"/>
          <w:szCs w:val="22"/>
          <w:highlight w:val="yellow"/>
        </w:rPr>
      </w:pPr>
      <w:r w:rsidRPr="00C8175D">
        <w:rPr>
          <w:rFonts w:ascii="Arial" w:hAnsi="Arial" w:cs="Arial"/>
          <w:sz w:val="22"/>
          <w:szCs w:val="22"/>
          <w:highlight w:val="yellow"/>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C8175D" w:rsidRDefault="0002240F" w:rsidP="00DF7FB9">
      <w:pPr>
        <w:pStyle w:val="ListParagraph"/>
        <w:numPr>
          <w:ilvl w:val="0"/>
          <w:numId w:val="42"/>
        </w:numPr>
        <w:ind w:left="426"/>
        <w:rPr>
          <w:rFonts w:ascii="Arial" w:hAnsi="Arial" w:cs="Arial"/>
          <w:sz w:val="22"/>
          <w:szCs w:val="22"/>
        </w:rPr>
      </w:pPr>
      <w:r w:rsidRPr="00C8175D">
        <w:rPr>
          <w:rFonts w:ascii="Arial" w:hAnsi="Arial" w:cs="Arial"/>
          <w:sz w:val="22"/>
          <w:szCs w:val="22"/>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proofErr w:type="gramStart"/>
      <w:r>
        <w:rPr>
          <w:rFonts w:ascii="Arial" w:hAnsi="Arial" w:cs="Arial"/>
          <w:sz w:val="22"/>
          <w:szCs w:val="22"/>
        </w:rPr>
        <w:t>c</w:t>
      </w:r>
      <w:r w:rsidR="0002240F" w:rsidRPr="00DF7FB9">
        <w:rPr>
          <w:rFonts w:ascii="Arial" w:hAnsi="Arial" w:cs="Arial"/>
          <w:sz w:val="22"/>
          <w:szCs w:val="22"/>
        </w:rPr>
        <w:t>ommon</w:t>
      </w:r>
      <w:proofErr w:type="gramEnd"/>
      <w:r w:rsidR="0002240F" w:rsidRPr="00DF7FB9">
        <w:rPr>
          <w:rFonts w:ascii="Arial" w:hAnsi="Arial" w:cs="Arial"/>
          <w:sz w:val="22"/>
          <w:szCs w:val="22"/>
        </w:rPr>
        <w:t xml:space="preserve">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lastRenderedPageBreak/>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0CDF570F" w:rsidR="00864D42" w:rsidRDefault="00864D42" w:rsidP="00864D42">
      <w:pPr>
        <w:jc w:val="both"/>
        <w:rPr>
          <w:rFonts w:ascii="Arial" w:hAnsi="Arial" w:cs="Arial"/>
          <w:sz w:val="22"/>
          <w:szCs w:val="22"/>
          <w:lang w:val="en-GB"/>
        </w:rPr>
      </w:pPr>
      <w:r w:rsidRPr="002476AF">
        <w:rPr>
          <w:rFonts w:ascii="Arial" w:hAnsi="Arial" w:cs="Arial"/>
          <w:sz w:val="22"/>
          <w:szCs w:val="22"/>
          <w:lang w:val="en-GB"/>
        </w:rPr>
        <w:t>Name</w:t>
      </w:r>
      <w:r w:rsidR="0079290D">
        <w:rPr>
          <w:rFonts w:ascii="Arial" w:hAnsi="Arial" w:cs="Arial"/>
          <w:sz w:val="22"/>
          <w:szCs w:val="22"/>
          <w:lang w:val="en-GB"/>
        </w:rPr>
        <w:t xml:space="preserve"> three types of</w:t>
      </w:r>
      <w:r w:rsidRPr="002476AF">
        <w:rPr>
          <w:rFonts w:ascii="Arial" w:hAnsi="Arial" w:cs="Arial"/>
          <w:sz w:val="22"/>
          <w:szCs w:val="22"/>
          <w:lang w:val="en-GB"/>
        </w:rPr>
        <w:t xml:space="preserv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70D5CE6D" w14:textId="5245D082" w:rsidR="00864D42" w:rsidRPr="00E26C05" w:rsidRDefault="00E26C05" w:rsidP="00E26C05">
      <w:pPr>
        <w:pStyle w:val="ListParagraph"/>
        <w:numPr>
          <w:ilvl w:val="0"/>
          <w:numId w:val="45"/>
        </w:numPr>
        <w:ind w:left="567" w:hanging="567"/>
        <w:jc w:val="both"/>
        <w:rPr>
          <w:rFonts w:ascii="Arial" w:hAnsi="Arial" w:cs="Arial"/>
          <w:sz w:val="22"/>
          <w:szCs w:val="22"/>
          <w:lang w:val="en-GB"/>
        </w:rPr>
      </w:pPr>
      <w:r w:rsidRPr="00E26C05">
        <w:rPr>
          <w:rFonts w:ascii="Arial" w:hAnsi="Arial" w:cs="Arial"/>
          <w:color w:val="7B7B7B" w:themeColor="accent3" w:themeShade="BF"/>
          <w:sz w:val="22"/>
          <w:szCs w:val="22"/>
        </w:rPr>
        <w:t>A liquidator could apply to set aside insolvent charges granted 6 months (“restricted period”) immediately preceding the liquidation if, following the granting of the charge, the company was unable to pay its due debts. Such a restricted period is 2 years if the charge was granted to a related party.</w:t>
      </w:r>
      <w:r>
        <w:rPr>
          <w:rFonts w:ascii="Arial" w:hAnsi="Arial" w:cs="Arial"/>
          <w:color w:val="7B7B7B" w:themeColor="accent3" w:themeShade="BF"/>
          <w:sz w:val="22"/>
          <w:szCs w:val="22"/>
        </w:rPr>
        <w:t xml:space="preserve"> </w:t>
      </w:r>
      <w:r w:rsidRPr="00E26C05">
        <w:rPr>
          <w:rFonts w:ascii="Arial" w:hAnsi="Arial" w:cs="Arial"/>
          <w:color w:val="7B7B7B" w:themeColor="accent3" w:themeShade="BF"/>
          <w:sz w:val="22"/>
          <w:szCs w:val="22"/>
        </w:rPr>
        <w:t>The current restricted period of 6 months is an amendment implemented by the COVID-19 Act, where prior to such amendment, the restricted period was 2 years</w:t>
      </w:r>
      <w:r>
        <w:rPr>
          <w:rFonts w:ascii="Arial" w:hAnsi="Arial" w:cs="Arial"/>
          <w:color w:val="7B7B7B" w:themeColor="accent3" w:themeShade="BF"/>
          <w:sz w:val="22"/>
          <w:szCs w:val="22"/>
        </w:rPr>
        <w:t xml:space="preserve"> for all scenarios. </w:t>
      </w:r>
    </w:p>
    <w:p w14:paraId="156AD33F" w14:textId="5AD35609" w:rsidR="00E26C05" w:rsidRPr="00E26C05" w:rsidRDefault="00E26C05" w:rsidP="00E26C05">
      <w:pPr>
        <w:pStyle w:val="ListParagraph"/>
        <w:ind w:left="567"/>
        <w:jc w:val="both"/>
        <w:rPr>
          <w:rFonts w:ascii="Arial" w:hAnsi="Arial" w:cs="Arial"/>
          <w:sz w:val="22"/>
          <w:szCs w:val="22"/>
          <w:lang w:val="en-GB"/>
        </w:rPr>
      </w:pPr>
    </w:p>
    <w:p w14:paraId="5B5CE284" w14:textId="0E1F47DD" w:rsidR="00E26C05" w:rsidRPr="007F395B" w:rsidRDefault="00E26C05" w:rsidP="00E26C05">
      <w:pPr>
        <w:pStyle w:val="ListParagraph"/>
        <w:numPr>
          <w:ilvl w:val="0"/>
          <w:numId w:val="45"/>
        </w:numPr>
        <w:ind w:left="567" w:hanging="567"/>
        <w:jc w:val="both"/>
        <w:rPr>
          <w:rFonts w:ascii="Arial" w:hAnsi="Arial" w:cs="Arial"/>
          <w:sz w:val="22"/>
          <w:szCs w:val="22"/>
          <w:lang w:val="en-GB"/>
        </w:rPr>
      </w:pPr>
      <w:r>
        <w:rPr>
          <w:rFonts w:ascii="Arial" w:hAnsi="Arial" w:cs="Arial"/>
          <w:color w:val="7B7B7B" w:themeColor="accent3" w:themeShade="BF"/>
          <w:sz w:val="22"/>
          <w:szCs w:val="22"/>
        </w:rPr>
        <w:t>A liquidator may also seek to avoid undervalue transactions in the specific period prior to liquidation (such period is general</w:t>
      </w:r>
      <w:r w:rsidR="007F50A6">
        <w:rPr>
          <w:rFonts w:ascii="Arial" w:hAnsi="Arial" w:cs="Arial"/>
          <w:color w:val="7B7B7B" w:themeColor="accent3" w:themeShade="BF"/>
          <w:sz w:val="22"/>
          <w:szCs w:val="22"/>
        </w:rPr>
        <w:t>ly 2 years before liquidation</w:t>
      </w:r>
      <w:r w:rsidR="007F395B">
        <w:rPr>
          <w:rFonts w:ascii="Arial" w:hAnsi="Arial" w:cs="Arial"/>
          <w:color w:val="7B7B7B" w:themeColor="accent3" w:themeShade="BF"/>
          <w:sz w:val="22"/>
          <w:szCs w:val="22"/>
        </w:rPr>
        <w:t xml:space="preserve"> pursuant to section 297(3) of the Companies Act</w:t>
      </w:r>
      <w:r w:rsidR="007F50A6">
        <w:rPr>
          <w:rFonts w:ascii="Arial" w:hAnsi="Arial" w:cs="Arial"/>
          <w:color w:val="7B7B7B" w:themeColor="accent3" w:themeShade="BF"/>
          <w:sz w:val="22"/>
          <w:szCs w:val="22"/>
        </w:rPr>
        <w:t>).</w:t>
      </w:r>
      <w:r w:rsidR="007F395B">
        <w:rPr>
          <w:rFonts w:ascii="Arial" w:hAnsi="Arial" w:cs="Arial"/>
          <w:color w:val="7B7B7B" w:themeColor="accent3" w:themeShade="BF"/>
          <w:sz w:val="22"/>
          <w:szCs w:val="22"/>
        </w:rPr>
        <w:t xml:space="preserve"> The liquidator may recover the difference in value, per the statutory formula under section 297(1) of the Companies Act, if the company entered into the transaction within the specified period and either (</w:t>
      </w:r>
      <w:proofErr w:type="spellStart"/>
      <w:r w:rsidR="007F395B">
        <w:rPr>
          <w:rFonts w:ascii="Arial" w:hAnsi="Arial" w:cs="Arial"/>
          <w:color w:val="7B7B7B" w:themeColor="accent3" w:themeShade="BF"/>
          <w:sz w:val="22"/>
          <w:szCs w:val="22"/>
        </w:rPr>
        <w:t>i</w:t>
      </w:r>
      <w:proofErr w:type="spellEnd"/>
      <w:r w:rsidR="007F395B">
        <w:rPr>
          <w:rFonts w:ascii="Arial" w:hAnsi="Arial" w:cs="Arial"/>
          <w:color w:val="7B7B7B" w:themeColor="accent3" w:themeShade="BF"/>
          <w:sz w:val="22"/>
          <w:szCs w:val="22"/>
        </w:rPr>
        <w:t xml:space="preserve">) the company was unable to pay its due debts when it entered into the transaction or (ii) the company became unable to pay its debt as a result of entering into the transaction. </w:t>
      </w:r>
    </w:p>
    <w:p w14:paraId="725DED83" w14:textId="77777777" w:rsidR="007F395B" w:rsidRPr="007F395B" w:rsidRDefault="007F395B" w:rsidP="007F395B">
      <w:pPr>
        <w:pStyle w:val="ListParagraph"/>
        <w:rPr>
          <w:rFonts w:ascii="Arial" w:hAnsi="Arial" w:cs="Arial"/>
          <w:sz w:val="22"/>
          <w:szCs w:val="22"/>
          <w:lang w:val="en-GB"/>
        </w:rPr>
      </w:pPr>
    </w:p>
    <w:p w14:paraId="6114B483" w14:textId="60E79318" w:rsidR="007F395B" w:rsidRPr="00A31439" w:rsidRDefault="007F395B" w:rsidP="00A31439">
      <w:pPr>
        <w:pStyle w:val="ListParagraph"/>
        <w:numPr>
          <w:ilvl w:val="0"/>
          <w:numId w:val="45"/>
        </w:numPr>
        <w:ind w:left="567" w:hanging="567"/>
        <w:jc w:val="both"/>
        <w:rPr>
          <w:rFonts w:ascii="Arial" w:hAnsi="Arial" w:cs="Arial"/>
          <w:sz w:val="22"/>
          <w:szCs w:val="22"/>
          <w:lang w:val="en-GB"/>
        </w:rPr>
      </w:pPr>
      <w:r w:rsidRPr="00A31439">
        <w:rPr>
          <w:rFonts w:ascii="Arial" w:hAnsi="Arial" w:cs="Arial"/>
          <w:color w:val="7B7B7B" w:themeColor="accent3" w:themeShade="BF"/>
          <w:sz w:val="22"/>
          <w:szCs w:val="22"/>
        </w:rPr>
        <w:t>A liquidator may also avoid transactions entered into with related persons – being director, relatives of a related company, for inadequate or excessive consideration</w:t>
      </w:r>
      <w:r w:rsidR="00A31439" w:rsidRPr="00A31439">
        <w:rPr>
          <w:rFonts w:ascii="Arial" w:hAnsi="Arial" w:cs="Arial"/>
          <w:color w:val="7B7B7B" w:themeColor="accent3" w:themeShade="BF"/>
          <w:sz w:val="22"/>
          <w:szCs w:val="22"/>
        </w:rPr>
        <w:t xml:space="preserve"> under section 298 of the Companies Act. The liquidator does not need to show that the company was insolvent at the time of the transaction. The relevant specified period is generally 3 years before the liquidation pursuant to section 298(4) of the Companies Act. Such period covers the period of time during which the Court is considering the liquidation application.</w:t>
      </w:r>
      <w:r w:rsidR="00A31439">
        <w:rPr>
          <w:rFonts w:ascii="Arial" w:hAnsi="Arial" w:cs="Arial"/>
          <w:color w:val="7B7B7B" w:themeColor="accent3" w:themeShade="BF"/>
          <w:sz w:val="22"/>
          <w:szCs w:val="22"/>
        </w:rPr>
        <w:t xml:space="preserve"> </w:t>
      </w:r>
      <w:r w:rsidR="00A31439" w:rsidRPr="00A31439">
        <w:rPr>
          <w:rFonts w:ascii="Arial" w:hAnsi="Arial" w:cs="Arial"/>
          <w:color w:val="7B7B7B" w:themeColor="accent3" w:themeShade="BF"/>
          <w:sz w:val="22"/>
          <w:szCs w:val="22"/>
        </w:rPr>
        <w:t xml:space="preserve">One may defend a claim under section 298 of the Companies Act by arguing that the consideration was adequate or not excessive. </w:t>
      </w:r>
    </w:p>
    <w:p w14:paraId="555D310B" w14:textId="54FEF023" w:rsidR="00864D42" w:rsidRDefault="00864D42" w:rsidP="00864D42">
      <w:pPr>
        <w:jc w:val="both"/>
        <w:rPr>
          <w:rFonts w:ascii="Arial" w:hAnsi="Arial" w:cs="Arial"/>
          <w:sz w:val="22"/>
          <w:szCs w:val="22"/>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78F780D"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 xml:space="preserve">In whose interests does the receiver act? </w:t>
      </w:r>
      <w:r w:rsidR="0079290D">
        <w:rPr>
          <w:rFonts w:ascii="Arial" w:hAnsi="Arial" w:cs="Arial"/>
          <w:sz w:val="22"/>
          <w:szCs w:val="22"/>
          <w:lang w:val="en-GB"/>
        </w:rPr>
        <w:t xml:space="preserve">What is the name of the </w:t>
      </w:r>
      <w:r w:rsidR="00C94C09">
        <w:rPr>
          <w:rFonts w:ascii="Arial" w:hAnsi="Arial" w:cs="Arial"/>
          <w:sz w:val="22"/>
          <w:szCs w:val="22"/>
          <w:lang w:val="en-GB"/>
        </w:rPr>
        <w:t>A</w:t>
      </w:r>
      <w:r w:rsidR="0079290D">
        <w:rPr>
          <w:rFonts w:ascii="Arial" w:hAnsi="Arial" w:cs="Arial"/>
          <w:sz w:val="22"/>
          <w:szCs w:val="22"/>
          <w:lang w:val="en-GB"/>
        </w:rPr>
        <w:t xml:space="preserve">ct </w:t>
      </w:r>
      <w:r w:rsidR="00C94C09">
        <w:rPr>
          <w:rFonts w:ascii="Arial" w:hAnsi="Arial" w:cs="Arial"/>
          <w:sz w:val="22"/>
          <w:szCs w:val="22"/>
          <w:lang w:val="en-GB"/>
        </w:rPr>
        <w:t>that</w:t>
      </w:r>
      <w:r w:rsidR="0079290D">
        <w:rPr>
          <w:rFonts w:ascii="Arial" w:hAnsi="Arial" w:cs="Arial"/>
          <w:sz w:val="22"/>
          <w:szCs w:val="22"/>
          <w:lang w:val="en-GB"/>
        </w:rPr>
        <w:t xml:space="preserve"> governs receiverships in New Zealand?</w:t>
      </w:r>
    </w:p>
    <w:p w14:paraId="396BC02B" w14:textId="77777777" w:rsidR="00864D42" w:rsidRPr="002A37BB" w:rsidRDefault="00864D42" w:rsidP="00864D42">
      <w:pPr>
        <w:ind w:left="720" w:hanging="720"/>
        <w:jc w:val="both"/>
        <w:rPr>
          <w:rFonts w:ascii="Arial" w:hAnsi="Arial" w:cs="Arial"/>
          <w:sz w:val="22"/>
          <w:szCs w:val="22"/>
        </w:rPr>
      </w:pPr>
    </w:p>
    <w:p w14:paraId="3D0A6D5F" w14:textId="7EC890C1" w:rsidR="00AA4D26" w:rsidRDefault="00A31439" w:rsidP="00AA4D26">
      <w:pPr>
        <w:pStyle w:val="BodyText"/>
      </w:pPr>
      <w:r>
        <w:t xml:space="preserve">Receivership usually occur in circumstances concerning secured property and in rare </w:t>
      </w:r>
      <w:r w:rsidR="00AA4D26">
        <w:t>circumstances, receivership could be over a person.</w:t>
      </w:r>
      <w:r>
        <w:t xml:space="preserve"> </w:t>
      </w:r>
    </w:p>
    <w:p w14:paraId="6F6637AB" w14:textId="77777777" w:rsidR="00AA4D26" w:rsidRDefault="00AA4D26" w:rsidP="00AA4D26">
      <w:pPr>
        <w:pStyle w:val="BodyText"/>
      </w:pPr>
    </w:p>
    <w:p w14:paraId="3F728931" w14:textId="5472774D" w:rsidR="00AA4D26" w:rsidRDefault="00AA4D26" w:rsidP="00AA4D26">
      <w:pPr>
        <w:pStyle w:val="BodyText"/>
      </w:pPr>
      <w:r>
        <w:t xml:space="preserve">A receiver acts in the best interest of the person in whose interest he has been appointed. The receiver has to act in good faith, for propose purpose and in a manner that he believes on reasonable grounds to be in the best interest of the said person. </w:t>
      </w:r>
    </w:p>
    <w:p w14:paraId="4657B909" w14:textId="77777777" w:rsidR="00AA4D26" w:rsidRDefault="00AA4D26" w:rsidP="00AA4D26">
      <w:pPr>
        <w:pStyle w:val="BodyText"/>
      </w:pPr>
    </w:p>
    <w:p w14:paraId="2E6275F9" w14:textId="24B7F6F0" w:rsidR="00AA4D26" w:rsidRPr="002A37BB" w:rsidRDefault="00AA4D26" w:rsidP="00AA4D26">
      <w:pPr>
        <w:pStyle w:val="BodyText"/>
      </w:pPr>
      <w:r>
        <w:t xml:space="preserve">The Receiverships Act governs receivership in New Zealand. </w:t>
      </w:r>
    </w:p>
    <w:p w14:paraId="315D16E0" w14:textId="77777777" w:rsidR="00864D42" w:rsidRDefault="00864D42" w:rsidP="00864D42">
      <w:pPr>
        <w:ind w:left="720" w:hanging="720"/>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7FBD240" w:rsidR="00864D42" w:rsidRDefault="00F06F14" w:rsidP="00864D42">
      <w:pPr>
        <w:jc w:val="both"/>
        <w:rPr>
          <w:rFonts w:ascii="Arial" w:hAnsi="Arial" w:cs="Arial"/>
          <w:sz w:val="22"/>
          <w:szCs w:val="22"/>
          <w:lang w:val="en-GB"/>
        </w:rPr>
      </w:pPr>
      <w:r>
        <w:rPr>
          <w:rFonts w:ascii="Arial" w:hAnsi="Arial" w:cs="Arial"/>
          <w:sz w:val="22"/>
          <w:szCs w:val="22"/>
          <w:lang w:val="en-GB"/>
        </w:rPr>
        <w:t>What options are available to a creditor who wishes to enforce a judgment obtained outside of New Zealand?</w:t>
      </w:r>
      <w:r w:rsidR="00CF4516">
        <w:rPr>
          <w:rFonts w:ascii="Arial" w:hAnsi="Arial" w:cs="Arial"/>
          <w:sz w:val="22"/>
          <w:szCs w:val="22"/>
          <w:lang w:val="en-GB"/>
        </w:rPr>
        <w:t xml:space="preserve"> </w:t>
      </w:r>
      <w:r w:rsidR="00864D42">
        <w:rPr>
          <w:rFonts w:ascii="Arial" w:hAnsi="Arial" w:cs="Arial"/>
          <w:sz w:val="22"/>
          <w:szCs w:val="22"/>
          <w:lang w:val="en-GB"/>
        </w:rPr>
        <w:t>What role does the New Zealand court play in this process</w:t>
      </w:r>
      <w:r w:rsidR="00C94C09">
        <w:rPr>
          <w:rFonts w:ascii="Arial" w:hAnsi="Arial" w:cs="Arial"/>
          <w:sz w:val="22"/>
          <w:szCs w:val="22"/>
          <w:lang w:val="en-GB"/>
        </w:rPr>
        <w:t>, if any</w:t>
      </w:r>
      <w:r w:rsidR="00864D42">
        <w:rPr>
          <w:rFonts w:ascii="Arial" w:hAnsi="Arial" w:cs="Arial"/>
          <w:sz w:val="22"/>
          <w:szCs w:val="22"/>
          <w:lang w:val="en-GB"/>
        </w:rPr>
        <w:t>?</w:t>
      </w:r>
    </w:p>
    <w:p w14:paraId="6D79287C" w14:textId="77777777" w:rsidR="00864D42" w:rsidRPr="002A37BB" w:rsidRDefault="00864D42" w:rsidP="00864D42">
      <w:pPr>
        <w:jc w:val="both"/>
        <w:rPr>
          <w:rFonts w:ascii="Arial" w:hAnsi="Arial" w:cs="Arial"/>
          <w:sz w:val="22"/>
          <w:szCs w:val="22"/>
          <w:lang w:val="en-GB"/>
        </w:rPr>
      </w:pPr>
    </w:p>
    <w:p w14:paraId="04E6794E" w14:textId="77777777" w:rsidR="00102473" w:rsidRDefault="00AA4D26" w:rsidP="00AA4D26">
      <w:pPr>
        <w:pStyle w:val="BodyText"/>
        <w:rPr>
          <w:lang w:val="en-GB"/>
        </w:rPr>
      </w:pPr>
      <w:r w:rsidRPr="00AA4D26">
        <w:rPr>
          <w:lang w:val="en-GB"/>
        </w:rPr>
        <w:lastRenderedPageBreak/>
        <w:t xml:space="preserve">Depending on the forum in which the judgment was obtained, a creditor who wishes to enforce a foreign judgment in New Zealand are able to do so via </w:t>
      </w:r>
      <w:r w:rsidR="00102473">
        <w:rPr>
          <w:lang w:val="en-GB"/>
        </w:rPr>
        <w:t xml:space="preserve">the following </w:t>
      </w:r>
      <w:r w:rsidRPr="00AA4D26">
        <w:rPr>
          <w:lang w:val="en-GB"/>
        </w:rPr>
        <w:t>4 methods</w:t>
      </w:r>
      <w:r w:rsidR="00102473">
        <w:rPr>
          <w:lang w:val="en-GB"/>
        </w:rPr>
        <w:t xml:space="preserve">. The role of the New Zealand court, if any, is also set out below. </w:t>
      </w:r>
    </w:p>
    <w:p w14:paraId="5C130CD7" w14:textId="18C85525" w:rsidR="00864D42" w:rsidRPr="00AA4D26" w:rsidRDefault="00AA4D26" w:rsidP="00AA4D26">
      <w:pPr>
        <w:pStyle w:val="BodyText"/>
        <w:rPr>
          <w:lang w:val="en-GB"/>
        </w:rPr>
      </w:pPr>
      <w:r w:rsidRPr="00AA4D26">
        <w:rPr>
          <w:lang w:val="en-GB"/>
        </w:rPr>
        <w:t xml:space="preserve"> </w:t>
      </w:r>
    </w:p>
    <w:p w14:paraId="4EA9C8E0" w14:textId="681AE73B" w:rsidR="00AA4D26" w:rsidRPr="00102473" w:rsidRDefault="00AA4D26" w:rsidP="00AA4D26">
      <w:pPr>
        <w:pStyle w:val="ListParagraph"/>
        <w:numPr>
          <w:ilvl w:val="0"/>
          <w:numId w:val="46"/>
        </w:numPr>
        <w:ind w:left="567" w:hanging="567"/>
        <w:jc w:val="both"/>
        <w:rPr>
          <w:rFonts w:ascii="Arial" w:hAnsi="Arial" w:cs="Arial"/>
          <w:sz w:val="22"/>
          <w:szCs w:val="22"/>
          <w:lang w:val="en-GB"/>
        </w:rPr>
      </w:pPr>
      <w:r w:rsidRPr="004718A3">
        <w:rPr>
          <w:rFonts w:ascii="Arial" w:hAnsi="Arial" w:cs="Arial"/>
          <w:b/>
          <w:color w:val="7B7B7B" w:themeColor="accent3" w:themeShade="BF"/>
          <w:sz w:val="22"/>
          <w:szCs w:val="22"/>
        </w:rPr>
        <w:t>Enforcement under the Reciprocal Enforcement of Judgments Act 1934</w:t>
      </w:r>
      <w:r w:rsidR="00102473">
        <w:rPr>
          <w:rFonts w:ascii="Arial" w:hAnsi="Arial" w:cs="Arial"/>
          <w:color w:val="7B7B7B" w:themeColor="accent3" w:themeShade="BF"/>
          <w:sz w:val="22"/>
          <w:szCs w:val="22"/>
        </w:rPr>
        <w:t xml:space="preserve"> – The registration application is a summary process in the New Zealand Court. Once a registration order is issued by the Court, it must be served on the judgment debtor who can content the registration before the Court.</w:t>
      </w:r>
    </w:p>
    <w:p w14:paraId="3207D857" w14:textId="77777777" w:rsidR="00102473" w:rsidRPr="00AA4D26" w:rsidRDefault="00102473" w:rsidP="00102473">
      <w:pPr>
        <w:pStyle w:val="ListParagraph"/>
        <w:ind w:left="567"/>
        <w:jc w:val="both"/>
        <w:rPr>
          <w:rFonts w:ascii="Arial" w:hAnsi="Arial" w:cs="Arial"/>
          <w:sz w:val="22"/>
          <w:szCs w:val="22"/>
          <w:lang w:val="en-GB"/>
        </w:rPr>
      </w:pPr>
    </w:p>
    <w:p w14:paraId="52E9B475" w14:textId="41AA3989" w:rsidR="00AA4D26" w:rsidRPr="00102473" w:rsidRDefault="00AA4D26" w:rsidP="00AA4D26">
      <w:pPr>
        <w:pStyle w:val="ListParagraph"/>
        <w:numPr>
          <w:ilvl w:val="0"/>
          <w:numId w:val="46"/>
        </w:numPr>
        <w:ind w:left="567" w:hanging="567"/>
        <w:jc w:val="both"/>
        <w:rPr>
          <w:rFonts w:ascii="Arial" w:hAnsi="Arial" w:cs="Arial"/>
          <w:sz w:val="22"/>
          <w:szCs w:val="22"/>
          <w:lang w:val="en-GB"/>
        </w:rPr>
      </w:pPr>
      <w:r w:rsidRPr="004718A3">
        <w:rPr>
          <w:rFonts w:ascii="Arial" w:hAnsi="Arial" w:cs="Arial"/>
          <w:b/>
          <w:color w:val="7B7B7B" w:themeColor="accent3" w:themeShade="BF"/>
          <w:sz w:val="22"/>
          <w:szCs w:val="22"/>
        </w:rPr>
        <w:t>Enforcement under the Enforcement of Commonwealth Judgments under Senior Courts Act 2016</w:t>
      </w:r>
      <w:r w:rsidR="00102473" w:rsidRPr="004718A3">
        <w:rPr>
          <w:rFonts w:ascii="Arial" w:hAnsi="Arial" w:cs="Arial"/>
          <w:b/>
          <w:color w:val="7B7B7B" w:themeColor="accent3" w:themeShade="BF"/>
          <w:sz w:val="22"/>
          <w:szCs w:val="22"/>
        </w:rPr>
        <w:t xml:space="preserve"> (SCA)</w:t>
      </w:r>
      <w:r w:rsidR="00102473">
        <w:rPr>
          <w:rFonts w:ascii="Arial" w:hAnsi="Arial" w:cs="Arial"/>
          <w:color w:val="7B7B7B" w:themeColor="accent3" w:themeShade="BF"/>
          <w:sz w:val="22"/>
          <w:szCs w:val="22"/>
        </w:rPr>
        <w:t xml:space="preserve"> – SCA being a self-contained regimen, excludes the operation of the Court’s inherent jurisdiction. If a judgment is enforced under the SCA, the Court will not re-examine the merits of the foreign judgment.</w:t>
      </w:r>
    </w:p>
    <w:p w14:paraId="066F907A" w14:textId="77777777" w:rsidR="00102473" w:rsidRPr="00102473" w:rsidRDefault="00102473" w:rsidP="00102473">
      <w:pPr>
        <w:jc w:val="both"/>
        <w:rPr>
          <w:rFonts w:ascii="Arial" w:hAnsi="Arial" w:cs="Arial"/>
          <w:sz w:val="22"/>
          <w:szCs w:val="22"/>
          <w:lang w:val="en-GB"/>
        </w:rPr>
      </w:pPr>
    </w:p>
    <w:p w14:paraId="6D5753F5" w14:textId="1EDFC14C" w:rsidR="00AA4D26" w:rsidRPr="00A12018" w:rsidRDefault="00AA4D26" w:rsidP="00AA4D26">
      <w:pPr>
        <w:pStyle w:val="ListParagraph"/>
        <w:numPr>
          <w:ilvl w:val="0"/>
          <w:numId w:val="46"/>
        </w:numPr>
        <w:ind w:left="567" w:hanging="567"/>
        <w:jc w:val="both"/>
        <w:rPr>
          <w:rFonts w:ascii="Arial" w:hAnsi="Arial" w:cs="Arial"/>
          <w:sz w:val="22"/>
          <w:szCs w:val="22"/>
          <w:lang w:val="en-GB"/>
        </w:rPr>
      </w:pPr>
      <w:r w:rsidRPr="004718A3">
        <w:rPr>
          <w:rFonts w:ascii="Arial" w:hAnsi="Arial" w:cs="Arial"/>
          <w:b/>
          <w:color w:val="7B7B7B" w:themeColor="accent3" w:themeShade="BF"/>
          <w:sz w:val="22"/>
          <w:szCs w:val="22"/>
        </w:rPr>
        <w:t>Enforcement under the Trans-Tasman Proceedings Act 2010</w:t>
      </w:r>
      <w:r w:rsidR="00102473" w:rsidRPr="004718A3">
        <w:rPr>
          <w:rFonts w:ascii="Arial" w:hAnsi="Arial" w:cs="Arial"/>
          <w:b/>
          <w:color w:val="7B7B7B" w:themeColor="accent3" w:themeShade="BF"/>
          <w:sz w:val="22"/>
          <w:szCs w:val="22"/>
        </w:rPr>
        <w:t xml:space="preserve"> (TTPA)</w:t>
      </w:r>
      <w:r w:rsidR="00102473">
        <w:rPr>
          <w:rFonts w:ascii="Arial" w:hAnsi="Arial" w:cs="Arial"/>
          <w:color w:val="7B7B7B" w:themeColor="accent3" w:themeShade="BF"/>
          <w:sz w:val="22"/>
          <w:szCs w:val="22"/>
        </w:rPr>
        <w:t xml:space="preserve"> – Under the TTPA, the </w:t>
      </w:r>
      <w:r w:rsidR="00A12018">
        <w:rPr>
          <w:rFonts w:ascii="Arial" w:hAnsi="Arial" w:cs="Arial"/>
          <w:color w:val="7B7B7B" w:themeColor="accent3" w:themeShade="BF"/>
          <w:sz w:val="22"/>
          <w:szCs w:val="22"/>
        </w:rPr>
        <w:t xml:space="preserve">application must be made to the Court, and is subject to challenge. </w:t>
      </w:r>
    </w:p>
    <w:p w14:paraId="646FE0FB" w14:textId="77777777" w:rsidR="00A12018" w:rsidRPr="00A12018" w:rsidRDefault="00A12018" w:rsidP="00A12018">
      <w:pPr>
        <w:jc w:val="both"/>
        <w:rPr>
          <w:rFonts w:ascii="Arial" w:hAnsi="Arial" w:cs="Arial"/>
          <w:sz w:val="22"/>
          <w:szCs w:val="22"/>
          <w:lang w:val="en-GB"/>
        </w:rPr>
      </w:pPr>
    </w:p>
    <w:p w14:paraId="48F43823" w14:textId="21F33045" w:rsidR="00A12018" w:rsidRPr="00A12018" w:rsidRDefault="00AA4D26" w:rsidP="00A12018">
      <w:pPr>
        <w:pStyle w:val="ListParagraph"/>
        <w:numPr>
          <w:ilvl w:val="0"/>
          <w:numId w:val="46"/>
        </w:numPr>
        <w:ind w:left="567" w:hanging="567"/>
        <w:jc w:val="both"/>
        <w:rPr>
          <w:rFonts w:ascii="Arial" w:hAnsi="Arial" w:cs="Arial"/>
          <w:sz w:val="22"/>
          <w:szCs w:val="22"/>
          <w:lang w:val="en-GB"/>
        </w:rPr>
      </w:pPr>
      <w:r w:rsidRPr="004718A3">
        <w:rPr>
          <w:rFonts w:ascii="Arial" w:hAnsi="Arial" w:cs="Arial"/>
          <w:b/>
          <w:color w:val="7B7B7B" w:themeColor="accent3" w:themeShade="BF"/>
          <w:sz w:val="22"/>
          <w:szCs w:val="22"/>
        </w:rPr>
        <w:t>E</w:t>
      </w:r>
      <w:r w:rsidR="00A12018" w:rsidRPr="004718A3">
        <w:rPr>
          <w:rFonts w:ascii="Arial" w:hAnsi="Arial" w:cs="Arial"/>
          <w:b/>
          <w:color w:val="7B7B7B" w:themeColor="accent3" w:themeShade="BF"/>
          <w:sz w:val="22"/>
          <w:szCs w:val="22"/>
        </w:rPr>
        <w:t>nforcement under common law</w:t>
      </w:r>
      <w:r w:rsidR="00A12018">
        <w:rPr>
          <w:rFonts w:ascii="Arial" w:hAnsi="Arial" w:cs="Arial"/>
          <w:color w:val="7B7B7B" w:themeColor="accent3" w:themeShade="BF"/>
          <w:sz w:val="22"/>
          <w:szCs w:val="22"/>
        </w:rPr>
        <w:t xml:space="preserve"> –</w:t>
      </w:r>
      <w:r w:rsidR="00A12018" w:rsidRPr="00A12018">
        <w:rPr>
          <w:rFonts w:ascii="Arial" w:hAnsi="Arial" w:cs="Arial"/>
          <w:color w:val="7B7B7B" w:themeColor="accent3" w:themeShade="BF"/>
          <w:sz w:val="22"/>
          <w:szCs w:val="22"/>
        </w:rPr>
        <w:t xml:space="preserve"> </w:t>
      </w:r>
      <w:r w:rsidR="00A12018">
        <w:rPr>
          <w:rFonts w:ascii="Arial" w:hAnsi="Arial" w:cs="Arial"/>
          <w:color w:val="7B7B7B" w:themeColor="accent3" w:themeShade="BF"/>
          <w:sz w:val="22"/>
          <w:szCs w:val="22"/>
        </w:rPr>
        <w:t>Under common law</w:t>
      </w:r>
      <w:r w:rsidR="00A12018" w:rsidRPr="00A12018">
        <w:rPr>
          <w:rFonts w:ascii="Arial" w:hAnsi="Arial" w:cs="Arial"/>
          <w:color w:val="7B7B7B" w:themeColor="accent3" w:themeShade="BF"/>
          <w:sz w:val="22"/>
          <w:szCs w:val="22"/>
        </w:rPr>
        <w:t xml:space="preserve">, the application must be made to the Court, and is subject to challenge. </w:t>
      </w:r>
      <w:r w:rsidR="00A12018">
        <w:rPr>
          <w:rFonts w:ascii="Arial" w:hAnsi="Arial" w:cs="Arial"/>
          <w:color w:val="7B7B7B" w:themeColor="accent3" w:themeShade="BF"/>
          <w:sz w:val="22"/>
          <w:szCs w:val="22"/>
        </w:rPr>
        <w:t>As a general principle, New Zealand Courts will not re-visit the merits of a final judgment on errors of fact or law. An objecting party also cannot argue that the relevant foreign court was not competent to grant the order under the law of the foreign jurisdiction.</w:t>
      </w:r>
    </w:p>
    <w:p w14:paraId="61E06E3E" w14:textId="77777777" w:rsidR="00864D42" w:rsidRDefault="00864D42" w:rsidP="00864D42">
      <w:pPr>
        <w:jc w:val="both"/>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sidRPr="00AA0839">
        <w:rPr>
          <w:rFonts w:ascii="Arial" w:hAnsi="Arial" w:cs="Arial"/>
          <w:sz w:val="22"/>
          <w:szCs w:val="22"/>
          <w:lang w:val="en-GB"/>
        </w:rPr>
        <w:t>Voluntary administrations have not received significant traction in New Zealand.</w:t>
      </w:r>
      <w:r w:rsidR="00CF4516" w:rsidRPr="00AA0839">
        <w:rPr>
          <w:rFonts w:ascii="Arial" w:hAnsi="Arial" w:cs="Arial"/>
          <w:sz w:val="22"/>
          <w:szCs w:val="22"/>
          <w:lang w:val="en-GB"/>
        </w:rPr>
        <w:t xml:space="preserve"> </w:t>
      </w:r>
      <w:r w:rsidRPr="00AA0839">
        <w:rPr>
          <w:rFonts w:ascii="Arial" w:hAnsi="Arial" w:cs="Arial"/>
          <w:sz w:val="22"/>
          <w:szCs w:val="22"/>
          <w:lang w:val="en-GB"/>
        </w:rPr>
        <w:t xml:space="preserve">Discuss </w:t>
      </w:r>
      <w:r w:rsidR="00934868" w:rsidRPr="00AA0839">
        <w:rPr>
          <w:rFonts w:ascii="Arial" w:hAnsi="Arial" w:cs="Arial"/>
          <w:sz w:val="22"/>
          <w:szCs w:val="22"/>
          <w:lang w:val="en-GB"/>
        </w:rPr>
        <w:t xml:space="preserve">the </w:t>
      </w:r>
      <w:r w:rsidRPr="00AA0839">
        <w:rPr>
          <w:rFonts w:ascii="Arial" w:hAnsi="Arial" w:cs="Arial"/>
          <w:sz w:val="22"/>
          <w:szCs w:val="22"/>
          <w:lang w:val="en-GB"/>
        </w:rPr>
        <w:t>potential reasons for this, having regard to the process and New Zealand's commercial context.</w:t>
      </w:r>
      <w:r w:rsidR="00CF4516" w:rsidRPr="00AA0839">
        <w:rPr>
          <w:rFonts w:ascii="Arial" w:hAnsi="Arial" w:cs="Arial"/>
          <w:sz w:val="22"/>
          <w:szCs w:val="22"/>
          <w:lang w:val="en-GB"/>
        </w:rPr>
        <w:t xml:space="preserve"> </w:t>
      </w:r>
      <w:r w:rsidRPr="00AA0839">
        <w:rPr>
          <w:rFonts w:ascii="Arial" w:hAnsi="Arial" w:cs="Arial"/>
          <w:sz w:val="22"/>
          <w:szCs w:val="22"/>
          <w:lang w:val="en-GB"/>
        </w:rPr>
        <w:t>In what circumstances would you advise a company to consider voluntary administration? Name 2 considerations</w:t>
      </w:r>
      <w:r>
        <w:rPr>
          <w:rFonts w:ascii="Arial" w:hAnsi="Arial" w:cs="Arial"/>
          <w:sz w:val="22"/>
          <w:szCs w:val="22"/>
          <w:lang w:val="en-GB"/>
        </w:rPr>
        <w:t xml:space="preserve">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5FA354C7" w14:textId="77777777" w:rsidR="004D3323" w:rsidRDefault="004D3323" w:rsidP="00864D42">
      <w:pPr>
        <w:jc w:val="both"/>
        <w:rPr>
          <w:rFonts w:ascii="Arial" w:hAnsi="Arial" w:cs="Arial"/>
          <w:color w:val="7B7B7B" w:themeColor="accent3" w:themeShade="BF"/>
          <w:sz w:val="22"/>
          <w:szCs w:val="22"/>
          <w:lang w:val="en-GB"/>
        </w:rPr>
      </w:pPr>
    </w:p>
    <w:p w14:paraId="265A1495" w14:textId="226A5967" w:rsidR="00556B8C" w:rsidRDefault="00556B8C"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administration was introduced in New Zealand in 2007 is largely modelled after the Australian’s voluntary administration. The primary objective of voluntary administration in New Zealand is the maximisation of the insolvent company’s prospect, or as much as possible of its business, continuing in existence under the terms of a deed of company arrangement. If that is not possible, then the aim would be to administer the business of the insolvent company in a way that creditors would be in a better position as compared to if the company enters immediate liquidation. However, voluntary administrations have not received significant traction in New Zealand. </w:t>
      </w:r>
    </w:p>
    <w:p w14:paraId="6ED96DE6" w14:textId="77777777" w:rsidR="00556B8C" w:rsidRDefault="00556B8C" w:rsidP="00864D42">
      <w:pPr>
        <w:jc w:val="both"/>
        <w:rPr>
          <w:rFonts w:ascii="Arial" w:hAnsi="Arial" w:cs="Arial"/>
          <w:color w:val="7B7B7B" w:themeColor="accent3" w:themeShade="BF"/>
          <w:sz w:val="22"/>
          <w:szCs w:val="22"/>
          <w:lang w:val="en-GB"/>
        </w:rPr>
      </w:pPr>
    </w:p>
    <w:p w14:paraId="53C0D5B5" w14:textId="0D0E784B" w:rsidR="004D3323" w:rsidRDefault="009D4B19"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reasons </w:t>
      </w:r>
      <w:r w:rsidR="008603CF">
        <w:rPr>
          <w:rFonts w:ascii="Arial" w:hAnsi="Arial" w:cs="Arial"/>
          <w:color w:val="7B7B7B" w:themeColor="accent3" w:themeShade="BF"/>
          <w:sz w:val="22"/>
          <w:szCs w:val="22"/>
          <w:lang w:val="en-GB"/>
        </w:rPr>
        <w:t>for</w:t>
      </w:r>
      <w:r w:rsidR="00556B8C">
        <w:rPr>
          <w:rFonts w:ascii="Arial" w:hAnsi="Arial" w:cs="Arial"/>
          <w:color w:val="7B7B7B" w:themeColor="accent3" w:themeShade="BF"/>
          <w:sz w:val="22"/>
          <w:szCs w:val="22"/>
          <w:lang w:val="en-GB"/>
        </w:rPr>
        <w:t xml:space="preserve"> its lack of popularity</w:t>
      </w:r>
      <w:r>
        <w:rPr>
          <w:rFonts w:ascii="Arial" w:hAnsi="Arial" w:cs="Arial"/>
          <w:color w:val="7B7B7B" w:themeColor="accent3" w:themeShade="BF"/>
          <w:sz w:val="22"/>
          <w:szCs w:val="22"/>
          <w:lang w:val="en-GB"/>
        </w:rPr>
        <w:t xml:space="preserve"> may be contributed by the fact tha</w:t>
      </w:r>
      <w:r w:rsidR="00556B8C">
        <w:rPr>
          <w:rFonts w:ascii="Arial" w:hAnsi="Arial" w:cs="Arial"/>
          <w:color w:val="7B7B7B" w:themeColor="accent3" w:themeShade="BF"/>
          <w:sz w:val="22"/>
          <w:szCs w:val="22"/>
          <w:lang w:val="en-GB"/>
        </w:rPr>
        <w:t xml:space="preserve">t </w:t>
      </w:r>
      <w:r>
        <w:rPr>
          <w:rFonts w:ascii="Arial" w:hAnsi="Arial" w:cs="Arial"/>
          <w:color w:val="7B7B7B" w:themeColor="accent3" w:themeShade="BF"/>
          <w:sz w:val="22"/>
          <w:szCs w:val="22"/>
          <w:lang w:val="en-GB"/>
        </w:rPr>
        <w:t xml:space="preserve">there is a larger number of small </w:t>
      </w:r>
      <w:r w:rsidR="00556B8C">
        <w:rPr>
          <w:rFonts w:ascii="Arial" w:hAnsi="Arial" w:cs="Arial"/>
          <w:color w:val="7B7B7B" w:themeColor="accent3" w:themeShade="BF"/>
          <w:sz w:val="22"/>
          <w:szCs w:val="22"/>
          <w:lang w:val="en-GB"/>
        </w:rPr>
        <w:t xml:space="preserve">and medium enterprises (SMEs) </w:t>
      </w:r>
      <w:r>
        <w:rPr>
          <w:rFonts w:ascii="Arial" w:hAnsi="Arial" w:cs="Arial"/>
          <w:color w:val="7B7B7B" w:themeColor="accent3" w:themeShade="BF"/>
          <w:sz w:val="22"/>
          <w:szCs w:val="22"/>
          <w:lang w:val="en-GB"/>
        </w:rPr>
        <w:t xml:space="preserve">in New Zealand. </w:t>
      </w:r>
      <w:r w:rsidR="00556B8C">
        <w:rPr>
          <w:rFonts w:ascii="Arial" w:hAnsi="Arial" w:cs="Arial"/>
          <w:color w:val="7B7B7B" w:themeColor="accent3" w:themeShade="BF"/>
          <w:sz w:val="22"/>
          <w:szCs w:val="22"/>
          <w:lang w:val="en-GB"/>
        </w:rPr>
        <w:t>While voluntary administration is available to any companies that wish to initiate it, including SMEs, the cost of initiating voluntary administration may be a cause of concern for SMEs, who are most likely already in financial distress</w:t>
      </w:r>
      <w:r w:rsidR="009D222C">
        <w:rPr>
          <w:rFonts w:ascii="Arial" w:hAnsi="Arial" w:cs="Arial"/>
          <w:color w:val="7B7B7B" w:themeColor="accent3" w:themeShade="BF"/>
          <w:sz w:val="22"/>
          <w:szCs w:val="22"/>
          <w:lang w:val="en-GB"/>
        </w:rPr>
        <w:t>, or potentially financially distressed</w:t>
      </w:r>
      <w:r w:rsidR="00556B8C">
        <w:rPr>
          <w:rFonts w:ascii="Arial" w:hAnsi="Arial" w:cs="Arial"/>
          <w:color w:val="7B7B7B" w:themeColor="accent3" w:themeShade="BF"/>
          <w:sz w:val="22"/>
          <w:szCs w:val="22"/>
          <w:lang w:val="en-GB"/>
        </w:rPr>
        <w:t xml:space="preserve">. As compared to voluntary administrations, small businesses may view liquidation as a more cost and time effective option. </w:t>
      </w:r>
    </w:p>
    <w:p w14:paraId="3E92A574" w14:textId="77777777" w:rsidR="00556B8C" w:rsidRDefault="00556B8C" w:rsidP="00864D42">
      <w:pPr>
        <w:jc w:val="both"/>
        <w:rPr>
          <w:rFonts w:ascii="Arial" w:hAnsi="Arial" w:cs="Arial"/>
          <w:color w:val="7B7B7B" w:themeColor="accent3" w:themeShade="BF"/>
          <w:sz w:val="22"/>
          <w:szCs w:val="22"/>
          <w:lang w:val="en-GB"/>
        </w:rPr>
      </w:pPr>
    </w:p>
    <w:p w14:paraId="1AE218AD" w14:textId="5D722FE3" w:rsidR="00556B8C" w:rsidRDefault="008603CF"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Besides that, under the New Zealand voluntary administration, there is a lack of preferential status for the Inland Revenue Department therefore, IRD may not be willing support company’s entering into voluntary administration. In a liquidation scenario, IRD retains its status as a preferential creditor. </w:t>
      </w:r>
    </w:p>
    <w:p w14:paraId="27D365FC" w14:textId="77777777" w:rsidR="004D3323" w:rsidRDefault="004D3323" w:rsidP="00864D42">
      <w:pPr>
        <w:jc w:val="both"/>
        <w:rPr>
          <w:rFonts w:ascii="Arial" w:hAnsi="Arial" w:cs="Arial"/>
          <w:color w:val="7B7B7B" w:themeColor="accent3" w:themeShade="BF"/>
          <w:sz w:val="22"/>
          <w:szCs w:val="22"/>
          <w:lang w:val="en-GB"/>
        </w:rPr>
      </w:pPr>
    </w:p>
    <w:p w14:paraId="6804095D" w14:textId="77777777" w:rsidR="00AA0839" w:rsidRDefault="00AA0839" w:rsidP="00864D42">
      <w:pPr>
        <w:jc w:val="both"/>
        <w:rPr>
          <w:rFonts w:ascii="Arial" w:hAnsi="Arial" w:cs="Arial"/>
          <w:color w:val="7B7B7B" w:themeColor="accent3" w:themeShade="BF"/>
          <w:sz w:val="22"/>
          <w:szCs w:val="22"/>
          <w:lang w:val="en-GB"/>
        </w:rPr>
      </w:pPr>
    </w:p>
    <w:p w14:paraId="7DE82600" w14:textId="77777777" w:rsidR="00AA0839" w:rsidRDefault="00AA0839" w:rsidP="00864D42">
      <w:pPr>
        <w:jc w:val="both"/>
        <w:rPr>
          <w:rFonts w:ascii="Arial" w:hAnsi="Arial" w:cs="Arial"/>
          <w:color w:val="7B7B7B" w:themeColor="accent3" w:themeShade="BF"/>
          <w:sz w:val="22"/>
          <w:szCs w:val="22"/>
          <w:lang w:val="en-GB"/>
        </w:rPr>
      </w:pPr>
    </w:p>
    <w:p w14:paraId="17F838FA" w14:textId="404C2670" w:rsidR="004D3323" w:rsidRPr="004D3323" w:rsidRDefault="004D3323" w:rsidP="00864D42">
      <w:pPr>
        <w:jc w:val="both"/>
        <w:rPr>
          <w:rFonts w:ascii="Arial" w:hAnsi="Arial" w:cs="Arial"/>
          <w:i/>
          <w:sz w:val="22"/>
          <w:szCs w:val="22"/>
          <w:u w:val="single"/>
          <w:lang w:val="en-GB"/>
        </w:rPr>
      </w:pPr>
      <w:r>
        <w:rPr>
          <w:rFonts w:ascii="Arial" w:hAnsi="Arial" w:cs="Arial"/>
          <w:i/>
          <w:color w:val="7B7B7B" w:themeColor="accent3" w:themeShade="BF"/>
          <w:sz w:val="22"/>
          <w:szCs w:val="22"/>
          <w:u w:val="single"/>
          <w:lang w:val="en-GB"/>
        </w:rPr>
        <w:lastRenderedPageBreak/>
        <w:t>When</w:t>
      </w:r>
      <w:r w:rsidR="008603CF">
        <w:rPr>
          <w:rFonts w:ascii="Arial" w:hAnsi="Arial" w:cs="Arial"/>
          <w:i/>
          <w:color w:val="7B7B7B" w:themeColor="accent3" w:themeShade="BF"/>
          <w:sz w:val="22"/>
          <w:szCs w:val="22"/>
          <w:u w:val="single"/>
          <w:lang w:val="en-GB"/>
        </w:rPr>
        <w:t xml:space="preserve"> should</w:t>
      </w:r>
      <w:r>
        <w:rPr>
          <w:rFonts w:ascii="Arial" w:hAnsi="Arial" w:cs="Arial"/>
          <w:i/>
          <w:color w:val="7B7B7B" w:themeColor="accent3" w:themeShade="BF"/>
          <w:sz w:val="22"/>
          <w:szCs w:val="22"/>
          <w:u w:val="single"/>
          <w:lang w:val="en-GB"/>
        </w:rPr>
        <w:t xml:space="preserve"> a company consider voluntary </w:t>
      </w:r>
      <w:proofErr w:type="gramStart"/>
      <w:r>
        <w:rPr>
          <w:rFonts w:ascii="Arial" w:hAnsi="Arial" w:cs="Arial"/>
          <w:i/>
          <w:color w:val="7B7B7B" w:themeColor="accent3" w:themeShade="BF"/>
          <w:sz w:val="22"/>
          <w:szCs w:val="22"/>
          <w:u w:val="single"/>
          <w:lang w:val="en-GB"/>
        </w:rPr>
        <w:t>administration</w:t>
      </w:r>
      <w:proofErr w:type="gramEnd"/>
      <w:r>
        <w:rPr>
          <w:rFonts w:ascii="Arial" w:hAnsi="Arial" w:cs="Arial"/>
          <w:i/>
          <w:color w:val="7B7B7B" w:themeColor="accent3" w:themeShade="BF"/>
          <w:sz w:val="22"/>
          <w:szCs w:val="22"/>
          <w:u w:val="single"/>
          <w:lang w:val="en-GB"/>
        </w:rPr>
        <w:t xml:space="preserve"> </w:t>
      </w:r>
    </w:p>
    <w:p w14:paraId="09EFF3CC" w14:textId="77777777" w:rsidR="00864D42" w:rsidRDefault="00864D42" w:rsidP="00864D42">
      <w:pPr>
        <w:jc w:val="both"/>
        <w:rPr>
          <w:rFonts w:ascii="Arial" w:hAnsi="Arial" w:cs="Arial"/>
          <w:sz w:val="22"/>
          <w:szCs w:val="22"/>
          <w:shd w:val="clear" w:color="auto" w:fill="FFFFFF"/>
        </w:rPr>
      </w:pPr>
    </w:p>
    <w:p w14:paraId="7692223B" w14:textId="77777777" w:rsidR="002F1024" w:rsidRDefault="008603CF" w:rsidP="00864D42">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A company should consider voluntary administration when the company is confident that its </w:t>
      </w:r>
      <w:r w:rsidR="004D3323" w:rsidRPr="004D3323">
        <w:rPr>
          <w:rFonts w:ascii="Arial" w:hAnsi="Arial" w:cs="Arial"/>
          <w:color w:val="808080" w:themeColor="background1" w:themeShade="80"/>
          <w:sz w:val="22"/>
          <w:szCs w:val="22"/>
          <w:shd w:val="clear" w:color="auto" w:fill="FFFFFF"/>
        </w:rPr>
        <w:t>major secured creditor</w:t>
      </w:r>
      <w:r>
        <w:rPr>
          <w:rFonts w:ascii="Arial" w:hAnsi="Arial" w:cs="Arial"/>
          <w:color w:val="808080" w:themeColor="background1" w:themeShade="80"/>
          <w:sz w:val="22"/>
          <w:szCs w:val="22"/>
          <w:shd w:val="clear" w:color="auto" w:fill="FFFFFF"/>
        </w:rPr>
        <w:t xml:space="preserve"> would definitely support the voluntary administration. Upon </w:t>
      </w:r>
      <w:r w:rsidR="009D222C">
        <w:rPr>
          <w:rFonts w:ascii="Arial" w:hAnsi="Arial" w:cs="Arial"/>
          <w:color w:val="808080" w:themeColor="background1" w:themeShade="80"/>
          <w:sz w:val="22"/>
          <w:szCs w:val="22"/>
          <w:shd w:val="clear" w:color="auto" w:fill="FFFFFF"/>
        </w:rPr>
        <w:t xml:space="preserve">commencement of voluntary administration and </w:t>
      </w:r>
      <w:r>
        <w:rPr>
          <w:rFonts w:ascii="Arial" w:hAnsi="Arial" w:cs="Arial"/>
          <w:color w:val="808080" w:themeColor="background1" w:themeShade="80"/>
          <w:sz w:val="22"/>
          <w:szCs w:val="22"/>
          <w:shd w:val="clear" w:color="auto" w:fill="FFFFFF"/>
        </w:rPr>
        <w:t xml:space="preserve">appointment of </w:t>
      </w:r>
      <w:r w:rsidR="009D222C">
        <w:rPr>
          <w:rFonts w:ascii="Arial" w:hAnsi="Arial" w:cs="Arial"/>
          <w:color w:val="808080" w:themeColor="background1" w:themeShade="80"/>
          <w:sz w:val="22"/>
          <w:szCs w:val="22"/>
          <w:shd w:val="clear" w:color="auto" w:fill="FFFFFF"/>
        </w:rPr>
        <w:t xml:space="preserve">a </w:t>
      </w:r>
      <w:r>
        <w:rPr>
          <w:rFonts w:ascii="Arial" w:hAnsi="Arial" w:cs="Arial"/>
          <w:color w:val="808080" w:themeColor="background1" w:themeShade="80"/>
          <w:sz w:val="22"/>
          <w:szCs w:val="22"/>
          <w:shd w:val="clear" w:color="auto" w:fill="FFFFFF"/>
        </w:rPr>
        <w:t xml:space="preserve">voluntary administrator, moratorium kicks in whereby the company is protected from any creditor’s action while the administrator comes up with a plan to rescue the financially distressed company. </w:t>
      </w:r>
      <w:r w:rsidR="009D222C">
        <w:rPr>
          <w:rFonts w:ascii="Arial" w:hAnsi="Arial" w:cs="Arial"/>
          <w:color w:val="808080" w:themeColor="background1" w:themeShade="80"/>
          <w:sz w:val="22"/>
          <w:szCs w:val="22"/>
          <w:shd w:val="clear" w:color="auto" w:fill="FFFFFF"/>
        </w:rPr>
        <w:t xml:space="preserve">There is a suspension (subject to certain limitations) against enforcement actions against the company or its property unless the administrator consents to such action, or there is Court’s permission to proceed. Moratorium protects the company against enforcement actions, recovery of any leased properties, any other proceedings against the company or assets </w:t>
      </w:r>
      <w:proofErr w:type="spellStart"/>
      <w:r w:rsidR="009D222C">
        <w:rPr>
          <w:rFonts w:ascii="Arial" w:hAnsi="Arial" w:cs="Arial"/>
          <w:color w:val="808080" w:themeColor="background1" w:themeShade="80"/>
          <w:sz w:val="22"/>
          <w:szCs w:val="22"/>
          <w:shd w:val="clear" w:color="auto" w:fill="FFFFFF"/>
        </w:rPr>
        <w:t>utilised</w:t>
      </w:r>
      <w:proofErr w:type="spellEnd"/>
      <w:r w:rsidR="009D222C">
        <w:rPr>
          <w:rFonts w:ascii="Arial" w:hAnsi="Arial" w:cs="Arial"/>
          <w:color w:val="808080" w:themeColor="background1" w:themeShade="80"/>
          <w:sz w:val="22"/>
          <w:szCs w:val="22"/>
          <w:shd w:val="clear" w:color="auto" w:fill="FFFFFF"/>
        </w:rPr>
        <w:t xml:space="preserve"> by the company in its trade of business. </w:t>
      </w:r>
    </w:p>
    <w:p w14:paraId="08B878B2" w14:textId="77777777" w:rsidR="002F1024" w:rsidRDefault="002F1024" w:rsidP="00864D42">
      <w:pPr>
        <w:jc w:val="both"/>
        <w:rPr>
          <w:rFonts w:ascii="Arial" w:hAnsi="Arial" w:cs="Arial"/>
          <w:color w:val="808080" w:themeColor="background1" w:themeShade="80"/>
          <w:sz w:val="22"/>
          <w:szCs w:val="22"/>
          <w:shd w:val="clear" w:color="auto" w:fill="FFFFFF"/>
        </w:rPr>
      </w:pPr>
    </w:p>
    <w:p w14:paraId="73FC373B" w14:textId="17FCBC30" w:rsidR="004D3323" w:rsidRDefault="009D222C" w:rsidP="00864D42">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Note however, such moratorium does not apply to secured creditors of the company who has security over</w:t>
      </w:r>
      <w:r w:rsidR="002F1024">
        <w:rPr>
          <w:rFonts w:ascii="Arial" w:hAnsi="Arial" w:cs="Arial"/>
          <w:color w:val="808080" w:themeColor="background1" w:themeShade="80"/>
          <w:sz w:val="22"/>
          <w:szCs w:val="22"/>
          <w:shd w:val="clear" w:color="auto" w:fill="FFFFFF"/>
        </w:rPr>
        <w:t xml:space="preserve"> the whole, or</w:t>
      </w:r>
      <w:r>
        <w:rPr>
          <w:rFonts w:ascii="Arial" w:hAnsi="Arial" w:cs="Arial"/>
          <w:color w:val="808080" w:themeColor="background1" w:themeShade="80"/>
          <w:sz w:val="22"/>
          <w:szCs w:val="22"/>
          <w:shd w:val="clear" w:color="auto" w:fill="FFFFFF"/>
        </w:rPr>
        <w:t xml:space="preserve"> substantially the whole of the company’s assets</w:t>
      </w:r>
      <w:r w:rsidR="002F1024">
        <w:rPr>
          <w:rFonts w:ascii="Arial" w:hAnsi="Arial" w:cs="Arial"/>
          <w:color w:val="808080" w:themeColor="background1" w:themeShade="80"/>
          <w:sz w:val="22"/>
          <w:szCs w:val="22"/>
          <w:shd w:val="clear" w:color="auto" w:fill="FFFFFF"/>
        </w:rPr>
        <w:t>, for a period of 10 working days known as “decision period”</w:t>
      </w:r>
      <w:r>
        <w:rPr>
          <w:rFonts w:ascii="Arial" w:hAnsi="Arial" w:cs="Arial"/>
          <w:color w:val="808080" w:themeColor="background1" w:themeShade="80"/>
          <w:sz w:val="22"/>
          <w:szCs w:val="22"/>
          <w:shd w:val="clear" w:color="auto" w:fill="FFFFFF"/>
        </w:rPr>
        <w:t>.</w:t>
      </w:r>
      <w:r w:rsidR="002F1024">
        <w:rPr>
          <w:rFonts w:ascii="Arial" w:hAnsi="Arial" w:cs="Arial"/>
          <w:color w:val="808080" w:themeColor="background1" w:themeShade="80"/>
          <w:sz w:val="22"/>
          <w:szCs w:val="22"/>
          <w:shd w:val="clear" w:color="auto" w:fill="FFFFFF"/>
        </w:rPr>
        <w:t xml:space="preserve"> The said “decision period” could also be extended through a written consent procedure.</w:t>
      </w:r>
      <w:r>
        <w:rPr>
          <w:rFonts w:ascii="Arial" w:hAnsi="Arial" w:cs="Arial"/>
          <w:color w:val="808080" w:themeColor="background1" w:themeShade="80"/>
          <w:sz w:val="22"/>
          <w:szCs w:val="22"/>
          <w:shd w:val="clear" w:color="auto" w:fill="FFFFFF"/>
        </w:rPr>
        <w:t xml:space="preserve"> In other words, such secured creditors retain its rights to seek enforcement</w:t>
      </w:r>
      <w:r w:rsidR="002F1024">
        <w:rPr>
          <w:rFonts w:ascii="Arial" w:hAnsi="Arial" w:cs="Arial"/>
          <w:color w:val="808080" w:themeColor="background1" w:themeShade="80"/>
          <w:sz w:val="22"/>
          <w:szCs w:val="22"/>
          <w:shd w:val="clear" w:color="auto" w:fill="FFFFFF"/>
        </w:rPr>
        <w:t xml:space="preserve"> actions against the company. </w:t>
      </w:r>
      <w:r>
        <w:rPr>
          <w:rFonts w:ascii="Arial" w:hAnsi="Arial" w:cs="Arial"/>
          <w:color w:val="808080" w:themeColor="background1" w:themeShade="80"/>
          <w:sz w:val="22"/>
          <w:szCs w:val="22"/>
          <w:shd w:val="clear" w:color="auto" w:fill="FFFFFF"/>
        </w:rPr>
        <w:t>Therefore, in reality, if a major secured creditor is not supportive of a company commencing voluntary administration,</w:t>
      </w:r>
      <w:r w:rsidR="002F1024">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it is</w:t>
      </w:r>
      <w:r w:rsidR="002F1024">
        <w:rPr>
          <w:rFonts w:ascii="Arial" w:hAnsi="Arial" w:cs="Arial"/>
          <w:color w:val="808080" w:themeColor="background1" w:themeShade="80"/>
          <w:sz w:val="22"/>
          <w:szCs w:val="22"/>
          <w:shd w:val="clear" w:color="auto" w:fill="FFFFFF"/>
        </w:rPr>
        <w:t xml:space="preserve"> unlikely that an administrator would be appointed,</w:t>
      </w:r>
      <w:r>
        <w:rPr>
          <w:rFonts w:ascii="Arial" w:hAnsi="Arial" w:cs="Arial"/>
          <w:color w:val="808080" w:themeColor="background1" w:themeShade="80"/>
          <w:sz w:val="22"/>
          <w:szCs w:val="22"/>
          <w:shd w:val="clear" w:color="auto" w:fill="FFFFFF"/>
        </w:rPr>
        <w:t xml:space="preserve"> </w:t>
      </w:r>
      <w:r w:rsidR="002F1024">
        <w:rPr>
          <w:rFonts w:ascii="Arial" w:hAnsi="Arial" w:cs="Arial"/>
          <w:color w:val="808080" w:themeColor="background1" w:themeShade="80"/>
          <w:sz w:val="22"/>
          <w:szCs w:val="22"/>
          <w:shd w:val="clear" w:color="auto" w:fill="FFFFFF"/>
        </w:rPr>
        <w:t xml:space="preserve">rendering </w:t>
      </w:r>
      <w:r>
        <w:rPr>
          <w:rFonts w:ascii="Arial" w:hAnsi="Arial" w:cs="Arial"/>
          <w:color w:val="808080" w:themeColor="background1" w:themeShade="80"/>
          <w:sz w:val="22"/>
          <w:szCs w:val="22"/>
          <w:shd w:val="clear" w:color="auto" w:fill="FFFFFF"/>
        </w:rPr>
        <w:t>the</w:t>
      </w:r>
      <w:r w:rsidR="002F1024">
        <w:rPr>
          <w:rFonts w:ascii="Arial" w:hAnsi="Arial" w:cs="Arial"/>
          <w:color w:val="808080" w:themeColor="background1" w:themeShade="80"/>
          <w:sz w:val="22"/>
          <w:szCs w:val="22"/>
          <w:shd w:val="clear" w:color="auto" w:fill="FFFFFF"/>
        </w:rPr>
        <w:t xml:space="preserve"> voluntary</w:t>
      </w:r>
      <w:r>
        <w:rPr>
          <w:rFonts w:ascii="Arial" w:hAnsi="Arial" w:cs="Arial"/>
          <w:color w:val="808080" w:themeColor="background1" w:themeShade="80"/>
          <w:sz w:val="22"/>
          <w:szCs w:val="22"/>
          <w:shd w:val="clear" w:color="auto" w:fill="FFFFFF"/>
        </w:rPr>
        <w:t xml:space="preserve"> administration </w:t>
      </w:r>
      <w:r w:rsidR="002F1024">
        <w:rPr>
          <w:rFonts w:ascii="Arial" w:hAnsi="Arial" w:cs="Arial"/>
          <w:color w:val="808080" w:themeColor="background1" w:themeShade="80"/>
          <w:sz w:val="22"/>
          <w:szCs w:val="22"/>
          <w:shd w:val="clear" w:color="auto" w:fill="FFFFFF"/>
        </w:rPr>
        <w:t>un</w:t>
      </w:r>
      <w:r>
        <w:rPr>
          <w:rFonts w:ascii="Arial" w:hAnsi="Arial" w:cs="Arial"/>
          <w:color w:val="808080" w:themeColor="background1" w:themeShade="80"/>
          <w:sz w:val="22"/>
          <w:szCs w:val="22"/>
          <w:shd w:val="clear" w:color="auto" w:fill="FFFFFF"/>
        </w:rPr>
        <w:t>successful</w:t>
      </w:r>
      <w:r w:rsidR="002F1024">
        <w:rPr>
          <w:rFonts w:ascii="Arial" w:hAnsi="Arial" w:cs="Arial"/>
          <w:color w:val="808080" w:themeColor="background1" w:themeShade="80"/>
          <w:sz w:val="22"/>
          <w:szCs w:val="22"/>
          <w:shd w:val="clear" w:color="auto" w:fill="FFFFFF"/>
        </w:rPr>
        <w:t xml:space="preserve"> and</w:t>
      </w:r>
      <w:r>
        <w:rPr>
          <w:rFonts w:ascii="Arial" w:hAnsi="Arial" w:cs="Arial"/>
          <w:color w:val="808080" w:themeColor="background1" w:themeShade="80"/>
          <w:sz w:val="22"/>
          <w:szCs w:val="22"/>
          <w:shd w:val="clear" w:color="auto" w:fill="FFFFFF"/>
        </w:rPr>
        <w:t xml:space="preserve"> ineffective. </w:t>
      </w:r>
    </w:p>
    <w:p w14:paraId="4E4EFDD3" w14:textId="77777777" w:rsidR="009D222C" w:rsidRDefault="009D222C" w:rsidP="00864D42">
      <w:pPr>
        <w:jc w:val="both"/>
        <w:rPr>
          <w:rFonts w:ascii="Arial" w:hAnsi="Arial" w:cs="Arial"/>
          <w:color w:val="808080" w:themeColor="background1" w:themeShade="80"/>
          <w:sz w:val="22"/>
          <w:szCs w:val="22"/>
          <w:shd w:val="clear" w:color="auto" w:fill="FFFFFF"/>
        </w:rPr>
      </w:pPr>
    </w:p>
    <w:p w14:paraId="59F2AFCC" w14:textId="4E18FEE4" w:rsidR="009D222C" w:rsidRPr="004D3323" w:rsidRDefault="009D222C" w:rsidP="007F2E97">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It is also advisable for a company to consider voluntary administration if it is the aim of the company </w:t>
      </w:r>
      <w:r w:rsidR="002F1024">
        <w:rPr>
          <w:rFonts w:ascii="Arial" w:hAnsi="Arial" w:cs="Arial"/>
          <w:color w:val="808080" w:themeColor="background1" w:themeShade="80"/>
          <w:sz w:val="22"/>
          <w:szCs w:val="22"/>
          <w:shd w:val="clear" w:color="auto" w:fill="FFFFFF"/>
        </w:rPr>
        <w:t xml:space="preserve">to continue trading/ remain in business and would like to go through the deed of company arrangement (DOCA) option. A DOCA allows the company to set out terms in which the company will operate and how creditors’ rights will be compromised and/or managed while the company continues its trade. </w:t>
      </w:r>
      <w:r w:rsidR="00687AFA">
        <w:rPr>
          <w:rFonts w:ascii="Arial" w:hAnsi="Arial" w:cs="Arial"/>
          <w:color w:val="808080" w:themeColor="background1" w:themeShade="80"/>
          <w:sz w:val="22"/>
          <w:szCs w:val="22"/>
          <w:shd w:val="clear" w:color="auto" w:fill="FFFFFF"/>
        </w:rPr>
        <w:t xml:space="preserve">DOCA is bound by statutory procedures and creditors are able to vote on the proposed terms. Under DOCA, creditors are also empowered to vary the terms by passing a resolution or obtaining an order of the Court. Accordingly, this may impart confidence in creditors as there is perhaps a lower probability of the company not adhering to the terms of the DOCA. </w:t>
      </w:r>
      <w:r>
        <w:rPr>
          <w:rFonts w:ascii="Arial" w:hAnsi="Arial" w:cs="Arial"/>
          <w:color w:val="808080" w:themeColor="background1" w:themeShade="80"/>
          <w:sz w:val="22"/>
          <w:szCs w:val="22"/>
          <w:shd w:val="clear" w:color="auto" w:fill="FFFFFF"/>
        </w:rPr>
        <w:tab/>
      </w:r>
    </w:p>
    <w:p w14:paraId="2DDFC59A" w14:textId="77777777" w:rsidR="004D3323" w:rsidRDefault="004D3323"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1E201153" w:rsidR="00864D42" w:rsidRPr="00AA0839" w:rsidRDefault="00864D42" w:rsidP="00864D42">
      <w:pPr>
        <w:jc w:val="both"/>
        <w:rPr>
          <w:rFonts w:ascii="Arial" w:hAnsi="Arial" w:cs="Arial"/>
          <w:bCs/>
          <w:sz w:val="22"/>
          <w:szCs w:val="22"/>
          <w:lang w:val="en-GB"/>
        </w:rPr>
      </w:pPr>
      <w:r w:rsidRPr="00AA0839">
        <w:rPr>
          <w:rFonts w:ascii="Arial" w:hAnsi="Arial" w:cs="Arial"/>
          <w:bCs/>
          <w:sz w:val="22"/>
          <w:szCs w:val="22"/>
          <w:lang w:val="en-GB"/>
        </w:rPr>
        <w:t xml:space="preserve">Mr Strong was born in </w:t>
      </w:r>
      <w:r w:rsidR="00F06F14" w:rsidRPr="00AA0839">
        <w:rPr>
          <w:rFonts w:ascii="Arial" w:hAnsi="Arial" w:cs="Arial"/>
          <w:bCs/>
          <w:sz w:val="22"/>
          <w:szCs w:val="22"/>
          <w:lang w:val="en-GB"/>
        </w:rPr>
        <w:t>New Zealand</w:t>
      </w:r>
      <w:r w:rsidRPr="00AA0839">
        <w:rPr>
          <w:rFonts w:ascii="Arial" w:hAnsi="Arial" w:cs="Arial"/>
          <w:bCs/>
          <w:sz w:val="22"/>
          <w:szCs w:val="22"/>
          <w:lang w:val="en-GB"/>
        </w:rPr>
        <w:t xml:space="preserve"> but has travelled between the United Kingdom and New Zealand for most of his adult life as he has family and business interests there.</w:t>
      </w:r>
      <w:r w:rsidR="00CF4516" w:rsidRPr="00AA0839">
        <w:rPr>
          <w:rFonts w:ascii="Arial" w:hAnsi="Arial" w:cs="Arial"/>
          <w:bCs/>
          <w:sz w:val="22"/>
          <w:szCs w:val="22"/>
          <w:lang w:val="en-GB"/>
        </w:rPr>
        <w:t xml:space="preserve"> </w:t>
      </w:r>
      <w:r w:rsidRPr="00AA0839">
        <w:rPr>
          <w:rFonts w:ascii="Arial" w:hAnsi="Arial" w:cs="Arial"/>
          <w:bCs/>
          <w:sz w:val="22"/>
          <w:szCs w:val="22"/>
          <w:lang w:val="en-GB"/>
        </w:rPr>
        <w:t>He rented while he lived in the U</w:t>
      </w:r>
      <w:r w:rsidR="00C94C09" w:rsidRPr="00AA0839">
        <w:rPr>
          <w:rFonts w:ascii="Arial" w:hAnsi="Arial" w:cs="Arial"/>
          <w:bCs/>
          <w:sz w:val="22"/>
          <w:szCs w:val="22"/>
          <w:lang w:val="en-GB"/>
        </w:rPr>
        <w:t>nited Kingdom</w:t>
      </w:r>
      <w:r w:rsidRPr="00AA0839">
        <w:rPr>
          <w:rFonts w:ascii="Arial" w:hAnsi="Arial" w:cs="Arial"/>
          <w:bCs/>
          <w:sz w:val="22"/>
          <w:szCs w:val="22"/>
          <w:lang w:val="en-GB"/>
        </w:rPr>
        <w:t>.</w:t>
      </w:r>
      <w:r w:rsidR="00CF4516" w:rsidRPr="00AA0839">
        <w:rPr>
          <w:rFonts w:ascii="Arial" w:hAnsi="Arial" w:cs="Arial"/>
          <w:bCs/>
          <w:sz w:val="22"/>
          <w:szCs w:val="22"/>
          <w:lang w:val="en-GB"/>
        </w:rPr>
        <w:t xml:space="preserve"> </w:t>
      </w:r>
      <w:r w:rsidRPr="00AA0839">
        <w:rPr>
          <w:rFonts w:ascii="Arial" w:hAnsi="Arial" w:cs="Arial"/>
          <w:bCs/>
          <w:sz w:val="22"/>
          <w:szCs w:val="22"/>
          <w:lang w:val="en-GB"/>
        </w:rPr>
        <w:t>He has bank accounts in both the United Kingdom and New Zealand.</w:t>
      </w:r>
    </w:p>
    <w:p w14:paraId="7DD2E094" w14:textId="77777777" w:rsidR="00864D42" w:rsidRPr="00AA0839" w:rsidRDefault="00864D42" w:rsidP="00864D42">
      <w:pPr>
        <w:jc w:val="both"/>
        <w:rPr>
          <w:rFonts w:ascii="Arial" w:hAnsi="Arial" w:cs="Arial"/>
          <w:bCs/>
          <w:sz w:val="22"/>
          <w:szCs w:val="22"/>
          <w:lang w:val="en-GB"/>
        </w:rPr>
      </w:pPr>
    </w:p>
    <w:p w14:paraId="1DFE7B63" w14:textId="23CCBB5B" w:rsidR="00864D42" w:rsidRPr="00AA0839" w:rsidRDefault="00864D42" w:rsidP="00864D42">
      <w:pPr>
        <w:jc w:val="both"/>
        <w:rPr>
          <w:rFonts w:ascii="Arial" w:hAnsi="Arial" w:cs="Arial"/>
          <w:bCs/>
          <w:sz w:val="22"/>
          <w:szCs w:val="22"/>
          <w:lang w:val="en-GB"/>
        </w:rPr>
      </w:pPr>
      <w:r w:rsidRPr="00AA0839">
        <w:rPr>
          <w:rFonts w:ascii="Arial" w:hAnsi="Arial" w:cs="Arial"/>
          <w:bCs/>
          <w:sz w:val="22"/>
          <w:szCs w:val="22"/>
          <w:lang w:val="en-GB"/>
        </w:rPr>
        <w:t>He worked in the U</w:t>
      </w:r>
      <w:r w:rsidR="00C94C09" w:rsidRPr="00AA0839">
        <w:rPr>
          <w:rFonts w:ascii="Arial" w:hAnsi="Arial" w:cs="Arial"/>
          <w:bCs/>
          <w:sz w:val="22"/>
          <w:szCs w:val="22"/>
          <w:lang w:val="en-GB"/>
        </w:rPr>
        <w:t xml:space="preserve">nited </w:t>
      </w:r>
      <w:r w:rsidRPr="00AA0839">
        <w:rPr>
          <w:rFonts w:ascii="Arial" w:hAnsi="Arial" w:cs="Arial"/>
          <w:bCs/>
          <w:sz w:val="22"/>
          <w:szCs w:val="22"/>
          <w:lang w:val="en-GB"/>
        </w:rPr>
        <w:t>K</w:t>
      </w:r>
      <w:r w:rsidR="00C94C09" w:rsidRPr="00AA0839">
        <w:rPr>
          <w:rFonts w:ascii="Arial" w:hAnsi="Arial" w:cs="Arial"/>
          <w:bCs/>
          <w:sz w:val="22"/>
          <w:szCs w:val="22"/>
          <w:lang w:val="en-GB"/>
        </w:rPr>
        <w:t>ingdom</w:t>
      </w:r>
      <w:r w:rsidRPr="00AA0839">
        <w:rPr>
          <w:rFonts w:ascii="Arial" w:hAnsi="Arial" w:cs="Arial"/>
          <w:bCs/>
          <w:sz w:val="22"/>
          <w:szCs w:val="22"/>
          <w:lang w:val="en-GB"/>
        </w:rPr>
        <w:t xml:space="preserve"> for a number of years, but decided he wanted to return to New Zealand.</w:t>
      </w:r>
      <w:r w:rsidR="00CF4516" w:rsidRPr="00AA0839">
        <w:rPr>
          <w:rFonts w:ascii="Arial" w:hAnsi="Arial" w:cs="Arial"/>
          <w:bCs/>
          <w:sz w:val="22"/>
          <w:szCs w:val="22"/>
          <w:lang w:val="en-GB"/>
        </w:rPr>
        <w:t xml:space="preserve"> </w:t>
      </w:r>
      <w:r w:rsidRPr="00AA0839">
        <w:rPr>
          <w:rFonts w:ascii="Arial" w:hAnsi="Arial" w:cs="Arial"/>
          <w:bCs/>
          <w:sz w:val="22"/>
          <w:szCs w:val="22"/>
          <w:lang w:val="en-GB"/>
        </w:rPr>
        <w:t xml:space="preserve">He sold </w:t>
      </w:r>
      <w:r w:rsidR="00F06F14" w:rsidRPr="00AA0839">
        <w:rPr>
          <w:rFonts w:ascii="Arial" w:hAnsi="Arial" w:cs="Arial"/>
          <w:bCs/>
          <w:sz w:val="22"/>
          <w:szCs w:val="22"/>
          <w:lang w:val="en-GB"/>
        </w:rPr>
        <w:t>some of his</w:t>
      </w:r>
      <w:r w:rsidRPr="00AA0839">
        <w:rPr>
          <w:rFonts w:ascii="Arial" w:hAnsi="Arial" w:cs="Arial"/>
          <w:bCs/>
          <w:sz w:val="22"/>
          <w:szCs w:val="22"/>
          <w:lang w:val="en-GB"/>
        </w:rPr>
        <w:t xml:space="preserve"> business</w:t>
      </w:r>
      <w:r w:rsidR="00F06F14" w:rsidRPr="00AA0839">
        <w:rPr>
          <w:rFonts w:ascii="Arial" w:hAnsi="Arial" w:cs="Arial"/>
          <w:bCs/>
          <w:sz w:val="22"/>
          <w:szCs w:val="22"/>
          <w:lang w:val="en-GB"/>
        </w:rPr>
        <w:t xml:space="preserve"> interests</w:t>
      </w:r>
      <w:r w:rsidRPr="00AA0839">
        <w:rPr>
          <w:rFonts w:ascii="Arial" w:hAnsi="Arial" w:cs="Arial"/>
          <w:bCs/>
          <w:sz w:val="22"/>
          <w:szCs w:val="22"/>
          <w:lang w:val="en-GB"/>
        </w:rPr>
        <w:t xml:space="preserve"> in the U</w:t>
      </w:r>
      <w:r w:rsidR="00C94C09" w:rsidRPr="00AA0839">
        <w:rPr>
          <w:rFonts w:ascii="Arial" w:hAnsi="Arial" w:cs="Arial"/>
          <w:bCs/>
          <w:sz w:val="22"/>
          <w:szCs w:val="22"/>
          <w:lang w:val="en-GB"/>
        </w:rPr>
        <w:t xml:space="preserve">nited </w:t>
      </w:r>
      <w:r w:rsidRPr="00AA0839">
        <w:rPr>
          <w:rFonts w:ascii="Arial" w:hAnsi="Arial" w:cs="Arial"/>
          <w:bCs/>
          <w:sz w:val="22"/>
          <w:szCs w:val="22"/>
          <w:lang w:val="en-GB"/>
        </w:rPr>
        <w:t>K</w:t>
      </w:r>
      <w:r w:rsidR="00C94C09" w:rsidRPr="00AA0839">
        <w:rPr>
          <w:rFonts w:ascii="Arial" w:hAnsi="Arial" w:cs="Arial"/>
          <w:bCs/>
          <w:sz w:val="22"/>
          <w:szCs w:val="22"/>
          <w:lang w:val="en-GB"/>
        </w:rPr>
        <w:t>ingdom</w:t>
      </w:r>
      <w:r w:rsidRPr="00AA0839">
        <w:rPr>
          <w:rFonts w:ascii="Arial" w:hAnsi="Arial" w:cs="Arial"/>
          <w:bCs/>
          <w:sz w:val="22"/>
          <w:szCs w:val="22"/>
          <w:lang w:val="en-GB"/>
        </w:rPr>
        <w:t xml:space="preserve"> and moved back to New Zealand.</w:t>
      </w:r>
      <w:r w:rsidR="00CF4516" w:rsidRPr="00AA0839">
        <w:rPr>
          <w:rFonts w:ascii="Arial" w:hAnsi="Arial" w:cs="Arial"/>
          <w:bCs/>
          <w:sz w:val="22"/>
          <w:szCs w:val="22"/>
          <w:lang w:val="en-GB"/>
        </w:rPr>
        <w:t xml:space="preserve"> </w:t>
      </w:r>
      <w:r w:rsidRPr="00AA0839">
        <w:rPr>
          <w:rFonts w:ascii="Arial" w:hAnsi="Arial" w:cs="Arial"/>
          <w:bCs/>
          <w:sz w:val="22"/>
          <w:szCs w:val="22"/>
          <w:lang w:val="en-GB"/>
        </w:rPr>
        <w:t>About two</w:t>
      </w:r>
      <w:r w:rsidR="00CF4516" w:rsidRPr="00AA0839">
        <w:rPr>
          <w:rFonts w:ascii="Arial" w:hAnsi="Arial" w:cs="Arial"/>
          <w:bCs/>
          <w:sz w:val="22"/>
          <w:szCs w:val="22"/>
          <w:lang w:val="en-GB"/>
        </w:rPr>
        <w:t xml:space="preserve"> </w:t>
      </w:r>
      <w:r w:rsidRPr="00AA0839">
        <w:rPr>
          <w:rFonts w:ascii="Arial" w:hAnsi="Arial" w:cs="Arial"/>
          <w:bCs/>
          <w:sz w:val="22"/>
          <w:szCs w:val="22"/>
          <w:lang w:val="en-GB"/>
        </w:rPr>
        <w:t>years later, proceedings were issued in the United Kingdom pursuant to a guarantee against Mr Strong.</w:t>
      </w:r>
      <w:r w:rsidR="00CF4516" w:rsidRPr="00AA0839">
        <w:rPr>
          <w:rFonts w:ascii="Arial" w:hAnsi="Arial" w:cs="Arial"/>
          <w:bCs/>
          <w:sz w:val="22"/>
          <w:szCs w:val="22"/>
          <w:lang w:val="en-GB"/>
        </w:rPr>
        <w:t xml:space="preserve"> </w:t>
      </w:r>
      <w:r w:rsidRPr="00AA0839">
        <w:rPr>
          <w:rFonts w:ascii="Arial" w:hAnsi="Arial" w:cs="Arial"/>
          <w:bCs/>
          <w:sz w:val="22"/>
          <w:szCs w:val="22"/>
          <w:lang w:val="en-GB"/>
        </w:rPr>
        <w:t xml:space="preserve">The creditor obtained judgment for </w:t>
      </w:r>
      <w:r w:rsidR="00181ECC" w:rsidRPr="00AA0839">
        <w:rPr>
          <w:rFonts w:ascii="Arial" w:hAnsi="Arial" w:cs="Arial"/>
          <w:bCs/>
          <w:sz w:val="22"/>
          <w:szCs w:val="22"/>
          <w:lang w:val="en-GB"/>
        </w:rPr>
        <w:t xml:space="preserve">GBP </w:t>
      </w:r>
      <w:r w:rsidRPr="00AA083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AA0839" w:rsidRDefault="00864D42" w:rsidP="00864D42">
      <w:pPr>
        <w:jc w:val="both"/>
        <w:rPr>
          <w:rFonts w:ascii="Arial" w:hAnsi="Arial" w:cs="Arial"/>
          <w:bCs/>
          <w:sz w:val="22"/>
          <w:szCs w:val="22"/>
          <w:lang w:val="en-GB"/>
        </w:rPr>
      </w:pPr>
    </w:p>
    <w:p w14:paraId="41566794" w14:textId="16BA8D95" w:rsidR="00864D42" w:rsidRPr="00AA0839" w:rsidRDefault="00864D42" w:rsidP="00864D42">
      <w:pPr>
        <w:jc w:val="both"/>
        <w:rPr>
          <w:rFonts w:ascii="Arial" w:hAnsi="Arial" w:cs="Arial"/>
          <w:bCs/>
          <w:sz w:val="22"/>
          <w:szCs w:val="22"/>
          <w:lang w:val="en-GB"/>
        </w:rPr>
      </w:pPr>
      <w:r w:rsidRPr="00AA0839">
        <w:rPr>
          <w:rFonts w:ascii="Arial" w:hAnsi="Arial" w:cs="Arial"/>
          <w:bCs/>
          <w:sz w:val="22"/>
          <w:szCs w:val="22"/>
          <w:lang w:val="en-GB"/>
        </w:rPr>
        <w:t xml:space="preserve">Mr Strong had </w:t>
      </w:r>
      <w:r w:rsidR="00181ECC" w:rsidRPr="00AA0839">
        <w:rPr>
          <w:rFonts w:ascii="Arial" w:hAnsi="Arial" w:cs="Arial"/>
          <w:bCs/>
          <w:sz w:val="22"/>
          <w:szCs w:val="22"/>
          <w:lang w:val="en-GB"/>
        </w:rPr>
        <w:t xml:space="preserve">GBP </w:t>
      </w:r>
      <w:r w:rsidRPr="00AA0839">
        <w:rPr>
          <w:rFonts w:ascii="Arial" w:hAnsi="Arial" w:cs="Arial"/>
          <w:bCs/>
          <w:sz w:val="22"/>
          <w:szCs w:val="22"/>
          <w:lang w:val="en-GB"/>
        </w:rPr>
        <w:t>5,000 in his bank account in the United Kingdom.</w:t>
      </w:r>
      <w:r w:rsidR="00CF4516" w:rsidRPr="00AA0839">
        <w:rPr>
          <w:rFonts w:ascii="Arial" w:hAnsi="Arial" w:cs="Arial"/>
          <w:bCs/>
          <w:sz w:val="22"/>
          <w:szCs w:val="22"/>
          <w:lang w:val="en-GB"/>
        </w:rPr>
        <w:t xml:space="preserve"> </w:t>
      </w:r>
      <w:r w:rsidRPr="00AA0839">
        <w:rPr>
          <w:rFonts w:ascii="Arial" w:hAnsi="Arial" w:cs="Arial"/>
          <w:bCs/>
          <w:sz w:val="22"/>
          <w:szCs w:val="22"/>
          <w:lang w:val="en-GB"/>
        </w:rPr>
        <w:t>Other</w:t>
      </w:r>
      <w:r w:rsidR="00181ECC" w:rsidRPr="00AA0839">
        <w:rPr>
          <w:rFonts w:ascii="Arial" w:hAnsi="Arial" w:cs="Arial"/>
          <w:bCs/>
          <w:sz w:val="22"/>
          <w:szCs w:val="22"/>
          <w:lang w:val="en-GB"/>
        </w:rPr>
        <w:t xml:space="preserve"> than that,</w:t>
      </w:r>
      <w:r w:rsidRPr="00AA0839">
        <w:rPr>
          <w:rFonts w:ascii="Arial" w:hAnsi="Arial" w:cs="Arial"/>
          <w:bCs/>
          <w:sz w:val="22"/>
          <w:szCs w:val="22"/>
          <w:lang w:val="en-GB"/>
        </w:rPr>
        <w:t xml:space="preserve"> Ms Finder was unable to uncover any other assets in the United Kingdom </w:t>
      </w:r>
      <w:r w:rsidR="00E4129A" w:rsidRPr="00AA0839">
        <w:rPr>
          <w:rFonts w:ascii="Arial" w:hAnsi="Arial" w:cs="Arial"/>
          <w:bCs/>
          <w:sz w:val="22"/>
          <w:szCs w:val="22"/>
          <w:lang w:val="en-GB"/>
        </w:rPr>
        <w:t>that</w:t>
      </w:r>
      <w:r w:rsidRPr="00AA0839">
        <w:rPr>
          <w:rFonts w:ascii="Arial" w:hAnsi="Arial" w:cs="Arial"/>
          <w:bCs/>
          <w:sz w:val="22"/>
          <w:szCs w:val="22"/>
          <w:lang w:val="en-GB"/>
        </w:rPr>
        <w:t xml:space="preserve"> could be realised for the benefit of creditors.</w:t>
      </w:r>
      <w:r w:rsidR="00CF4516" w:rsidRPr="00AA0839">
        <w:rPr>
          <w:rFonts w:ascii="Arial" w:hAnsi="Arial" w:cs="Arial"/>
          <w:bCs/>
          <w:sz w:val="22"/>
          <w:szCs w:val="22"/>
          <w:lang w:val="en-GB"/>
        </w:rPr>
        <w:t xml:space="preserve"> </w:t>
      </w:r>
      <w:r w:rsidRPr="00AA0839">
        <w:rPr>
          <w:rFonts w:ascii="Arial" w:hAnsi="Arial" w:cs="Arial"/>
          <w:bCs/>
          <w:sz w:val="22"/>
          <w:szCs w:val="22"/>
          <w:lang w:val="en-GB"/>
        </w:rPr>
        <w:t>She did discover</w:t>
      </w:r>
      <w:r w:rsidR="00E4129A" w:rsidRPr="00AA0839">
        <w:rPr>
          <w:rFonts w:ascii="Arial" w:hAnsi="Arial" w:cs="Arial"/>
          <w:bCs/>
          <w:sz w:val="22"/>
          <w:szCs w:val="22"/>
          <w:lang w:val="en-GB"/>
        </w:rPr>
        <w:t>,</w:t>
      </w:r>
      <w:r w:rsidRPr="00AA0839">
        <w:rPr>
          <w:rFonts w:ascii="Arial" w:hAnsi="Arial" w:cs="Arial"/>
          <w:bCs/>
          <w:sz w:val="22"/>
          <w:szCs w:val="22"/>
          <w:lang w:val="en-GB"/>
        </w:rPr>
        <w:t xml:space="preserve"> however</w:t>
      </w:r>
      <w:r w:rsidR="00E4129A" w:rsidRPr="00AA0839">
        <w:rPr>
          <w:rFonts w:ascii="Arial" w:hAnsi="Arial" w:cs="Arial"/>
          <w:bCs/>
          <w:sz w:val="22"/>
          <w:szCs w:val="22"/>
          <w:lang w:val="en-GB"/>
        </w:rPr>
        <w:t>,</w:t>
      </w:r>
      <w:r w:rsidRPr="00AA0839">
        <w:rPr>
          <w:rFonts w:ascii="Arial" w:hAnsi="Arial" w:cs="Arial"/>
          <w:bCs/>
          <w:sz w:val="22"/>
          <w:szCs w:val="22"/>
          <w:lang w:val="en-GB"/>
        </w:rPr>
        <w:t xml:space="preserve"> that Mr Strong owned some property in New Zealand.</w:t>
      </w:r>
      <w:r w:rsidR="00CF4516" w:rsidRPr="00AA0839">
        <w:rPr>
          <w:rFonts w:ascii="Arial" w:hAnsi="Arial" w:cs="Arial"/>
          <w:bCs/>
          <w:sz w:val="22"/>
          <w:szCs w:val="22"/>
          <w:lang w:val="en-GB"/>
        </w:rPr>
        <w:t xml:space="preserve"> </w:t>
      </w:r>
    </w:p>
    <w:p w14:paraId="73E8B884" w14:textId="1EC68B19" w:rsidR="00F06F14" w:rsidRDefault="00864D42" w:rsidP="00864D42">
      <w:pPr>
        <w:jc w:val="both"/>
        <w:rPr>
          <w:rFonts w:ascii="Arial" w:hAnsi="Arial" w:cs="Arial"/>
          <w:bCs/>
          <w:sz w:val="22"/>
          <w:szCs w:val="22"/>
          <w:lang w:val="en-GB"/>
        </w:rPr>
      </w:pPr>
      <w:r w:rsidRPr="00AA0839">
        <w:rPr>
          <w:rFonts w:ascii="Arial" w:hAnsi="Arial" w:cs="Arial"/>
          <w:bCs/>
          <w:sz w:val="22"/>
          <w:szCs w:val="22"/>
          <w:lang w:val="en-GB"/>
        </w:rPr>
        <w:t>Mr Strong</w:t>
      </w:r>
      <w:r w:rsidR="00F06F14" w:rsidRPr="00AA0839">
        <w:rPr>
          <w:rFonts w:ascii="Arial" w:hAnsi="Arial" w:cs="Arial"/>
          <w:bCs/>
          <w:sz w:val="22"/>
          <w:szCs w:val="22"/>
          <w:lang w:val="en-GB"/>
        </w:rPr>
        <w:t>:</w:t>
      </w:r>
    </w:p>
    <w:p w14:paraId="41D2FDD9" w14:textId="77777777" w:rsidR="00C94C09" w:rsidRDefault="00C94C09" w:rsidP="00864D42">
      <w:pPr>
        <w:jc w:val="both"/>
        <w:rPr>
          <w:rFonts w:ascii="Arial" w:hAnsi="Arial" w:cs="Arial"/>
          <w:bCs/>
          <w:sz w:val="22"/>
          <w:szCs w:val="22"/>
          <w:lang w:val="en-GB"/>
        </w:rPr>
      </w:pPr>
    </w:p>
    <w:p w14:paraId="75AF6D8A" w14:textId="527C6B90" w:rsidR="00F06F14" w:rsidRDefault="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h</w:t>
      </w:r>
      <w:r w:rsidR="00F06F14">
        <w:rPr>
          <w:rFonts w:ascii="Arial" w:hAnsi="Arial" w:cs="Arial"/>
          <w:bCs/>
          <w:sz w:val="22"/>
          <w:szCs w:val="22"/>
          <w:lang w:val="en-GB"/>
        </w:rPr>
        <w:t xml:space="preserve">as three adult children, </w:t>
      </w:r>
      <w:r>
        <w:rPr>
          <w:rFonts w:ascii="Arial" w:hAnsi="Arial" w:cs="Arial"/>
          <w:bCs/>
          <w:sz w:val="22"/>
          <w:szCs w:val="22"/>
          <w:lang w:val="en-GB"/>
        </w:rPr>
        <w:t>two</w:t>
      </w:r>
      <w:r w:rsidR="00F06F14">
        <w:rPr>
          <w:rFonts w:ascii="Arial" w:hAnsi="Arial" w:cs="Arial"/>
          <w:bCs/>
          <w:sz w:val="22"/>
          <w:szCs w:val="22"/>
          <w:lang w:val="en-GB"/>
        </w:rPr>
        <w:t xml:space="preserve"> of whom are located in New Zealand and one in the UK</w:t>
      </w:r>
      <w:r>
        <w:rPr>
          <w:rFonts w:ascii="Arial" w:hAnsi="Arial" w:cs="Arial"/>
          <w:bCs/>
          <w:sz w:val="22"/>
          <w:szCs w:val="22"/>
          <w:lang w:val="en-GB"/>
        </w:rPr>
        <w:t>;</w:t>
      </w:r>
    </w:p>
    <w:p w14:paraId="6A979F38" w14:textId="77777777" w:rsidR="00C94C09" w:rsidRPr="00C94C09" w:rsidRDefault="00C94C09" w:rsidP="00C94C09">
      <w:pPr>
        <w:ind w:left="420"/>
        <w:jc w:val="both"/>
        <w:rPr>
          <w:rFonts w:ascii="Arial" w:hAnsi="Arial" w:cs="Arial"/>
          <w:bCs/>
          <w:sz w:val="22"/>
          <w:szCs w:val="22"/>
          <w:lang w:val="en-GB"/>
        </w:rPr>
      </w:pPr>
    </w:p>
    <w:p w14:paraId="0EF0A128" w14:textId="5B8AB413" w:rsidR="00F06F14" w:rsidRPr="00AA0839" w:rsidRDefault="00C94C09">
      <w:pPr>
        <w:pStyle w:val="ListParagraph"/>
        <w:numPr>
          <w:ilvl w:val="0"/>
          <w:numId w:val="44"/>
        </w:numPr>
        <w:jc w:val="both"/>
        <w:rPr>
          <w:rFonts w:ascii="Arial" w:hAnsi="Arial" w:cs="Arial"/>
          <w:bCs/>
          <w:sz w:val="22"/>
          <w:szCs w:val="22"/>
          <w:lang w:val="en-GB"/>
        </w:rPr>
      </w:pPr>
      <w:proofErr w:type="gramStart"/>
      <w:r w:rsidRPr="00AA0839">
        <w:rPr>
          <w:rFonts w:ascii="Arial" w:hAnsi="Arial" w:cs="Arial"/>
          <w:bCs/>
          <w:sz w:val="22"/>
          <w:szCs w:val="22"/>
          <w:lang w:val="en-GB"/>
        </w:rPr>
        <w:t>c</w:t>
      </w:r>
      <w:r w:rsidR="00F06F14" w:rsidRPr="00AA0839">
        <w:rPr>
          <w:rFonts w:ascii="Arial" w:hAnsi="Arial" w:cs="Arial"/>
          <w:bCs/>
          <w:sz w:val="22"/>
          <w:szCs w:val="22"/>
          <w:lang w:val="en-GB"/>
        </w:rPr>
        <w:t>ontinues</w:t>
      </w:r>
      <w:proofErr w:type="gramEnd"/>
      <w:r w:rsidR="00F06F14" w:rsidRPr="00AA0839">
        <w:rPr>
          <w:rFonts w:ascii="Arial" w:hAnsi="Arial" w:cs="Arial"/>
          <w:bCs/>
          <w:sz w:val="22"/>
          <w:szCs w:val="22"/>
          <w:lang w:val="en-GB"/>
        </w:rPr>
        <w:t xml:space="preserve"> to receive income from his business interests in the U</w:t>
      </w:r>
      <w:r w:rsidRPr="00AA0839">
        <w:rPr>
          <w:rFonts w:ascii="Arial" w:hAnsi="Arial" w:cs="Arial"/>
          <w:bCs/>
          <w:sz w:val="22"/>
          <w:szCs w:val="22"/>
          <w:lang w:val="en-GB"/>
        </w:rPr>
        <w:t xml:space="preserve">nited </w:t>
      </w:r>
      <w:r w:rsidR="00F06F14" w:rsidRPr="00AA0839">
        <w:rPr>
          <w:rFonts w:ascii="Arial" w:hAnsi="Arial" w:cs="Arial"/>
          <w:bCs/>
          <w:sz w:val="22"/>
          <w:szCs w:val="22"/>
          <w:lang w:val="en-GB"/>
        </w:rPr>
        <w:t>K</w:t>
      </w:r>
      <w:r w:rsidRPr="00AA0839">
        <w:rPr>
          <w:rFonts w:ascii="Arial" w:hAnsi="Arial" w:cs="Arial"/>
          <w:bCs/>
          <w:sz w:val="22"/>
          <w:szCs w:val="22"/>
          <w:lang w:val="en-GB"/>
        </w:rPr>
        <w:t>ingdom</w:t>
      </w:r>
      <w:r w:rsidR="00F06F14" w:rsidRPr="00AA0839">
        <w:rPr>
          <w:rFonts w:ascii="Arial" w:hAnsi="Arial" w:cs="Arial"/>
          <w:bCs/>
          <w:sz w:val="22"/>
          <w:szCs w:val="22"/>
          <w:lang w:val="en-GB"/>
        </w:rPr>
        <w:t>, but does not work in New Zealand.  He has no active role in the business in the U</w:t>
      </w:r>
      <w:r w:rsidRPr="00AA0839">
        <w:rPr>
          <w:rFonts w:ascii="Arial" w:hAnsi="Arial" w:cs="Arial"/>
          <w:bCs/>
          <w:sz w:val="22"/>
          <w:szCs w:val="22"/>
          <w:lang w:val="en-GB"/>
        </w:rPr>
        <w:t xml:space="preserve">nited </w:t>
      </w:r>
      <w:r w:rsidR="00F06F14" w:rsidRPr="00AA0839">
        <w:rPr>
          <w:rFonts w:ascii="Arial" w:hAnsi="Arial" w:cs="Arial"/>
          <w:bCs/>
          <w:sz w:val="22"/>
          <w:szCs w:val="22"/>
          <w:lang w:val="en-GB"/>
        </w:rPr>
        <w:t>K</w:t>
      </w:r>
      <w:r w:rsidRPr="00AA0839">
        <w:rPr>
          <w:rFonts w:ascii="Arial" w:hAnsi="Arial" w:cs="Arial"/>
          <w:bCs/>
          <w:sz w:val="22"/>
          <w:szCs w:val="22"/>
          <w:lang w:val="en-GB"/>
        </w:rPr>
        <w:t>ingdom;</w:t>
      </w:r>
    </w:p>
    <w:p w14:paraId="5A40207F" w14:textId="77777777" w:rsidR="00C94C09" w:rsidRPr="00AA0839" w:rsidRDefault="00C94C09" w:rsidP="00C94C09">
      <w:pPr>
        <w:pStyle w:val="ListParagraph"/>
        <w:rPr>
          <w:rFonts w:ascii="Arial" w:hAnsi="Arial" w:cs="Arial"/>
          <w:bCs/>
          <w:sz w:val="22"/>
          <w:szCs w:val="22"/>
          <w:lang w:val="en-GB"/>
        </w:rPr>
      </w:pPr>
    </w:p>
    <w:p w14:paraId="1CD5672D" w14:textId="41E0D01A" w:rsidR="00F06F14" w:rsidRPr="00AA0839" w:rsidRDefault="00C94C09" w:rsidP="00C94C09">
      <w:pPr>
        <w:pStyle w:val="ListParagraph"/>
        <w:numPr>
          <w:ilvl w:val="0"/>
          <w:numId w:val="44"/>
        </w:numPr>
        <w:jc w:val="both"/>
        <w:rPr>
          <w:rFonts w:ascii="Arial" w:hAnsi="Arial" w:cs="Arial"/>
          <w:bCs/>
          <w:sz w:val="22"/>
          <w:szCs w:val="22"/>
          <w:lang w:val="en-GB"/>
        </w:rPr>
      </w:pPr>
      <w:proofErr w:type="gramStart"/>
      <w:r w:rsidRPr="00AA0839">
        <w:rPr>
          <w:rFonts w:ascii="Arial" w:hAnsi="Arial" w:cs="Arial"/>
          <w:bCs/>
          <w:sz w:val="22"/>
          <w:szCs w:val="22"/>
          <w:lang w:val="en-GB"/>
        </w:rPr>
        <w:t>h</w:t>
      </w:r>
      <w:r w:rsidR="00F06F14" w:rsidRPr="00AA0839">
        <w:rPr>
          <w:rFonts w:ascii="Arial" w:hAnsi="Arial" w:cs="Arial"/>
          <w:bCs/>
          <w:sz w:val="22"/>
          <w:szCs w:val="22"/>
          <w:lang w:val="en-GB"/>
        </w:rPr>
        <w:t>as</w:t>
      </w:r>
      <w:proofErr w:type="gramEnd"/>
      <w:r w:rsidR="00F06F14" w:rsidRPr="00AA0839">
        <w:rPr>
          <w:rFonts w:ascii="Arial" w:hAnsi="Arial" w:cs="Arial"/>
          <w:bCs/>
          <w:sz w:val="22"/>
          <w:szCs w:val="22"/>
          <w:lang w:val="en-GB"/>
        </w:rPr>
        <w:t xml:space="preserve"> retired. Outside of the income he receives from the remaining business interests in the U</w:t>
      </w:r>
      <w:r w:rsidRPr="00AA0839">
        <w:rPr>
          <w:rFonts w:ascii="Arial" w:hAnsi="Arial" w:cs="Arial"/>
          <w:bCs/>
          <w:sz w:val="22"/>
          <w:szCs w:val="22"/>
          <w:lang w:val="en-GB"/>
        </w:rPr>
        <w:t xml:space="preserve">nited </w:t>
      </w:r>
      <w:r w:rsidR="00F06F14" w:rsidRPr="00AA0839">
        <w:rPr>
          <w:rFonts w:ascii="Arial" w:hAnsi="Arial" w:cs="Arial"/>
          <w:bCs/>
          <w:sz w:val="22"/>
          <w:szCs w:val="22"/>
          <w:lang w:val="en-GB"/>
        </w:rPr>
        <w:t>K</w:t>
      </w:r>
      <w:r w:rsidRPr="00AA0839">
        <w:rPr>
          <w:rFonts w:ascii="Arial" w:hAnsi="Arial" w:cs="Arial"/>
          <w:bCs/>
          <w:sz w:val="22"/>
          <w:szCs w:val="22"/>
          <w:lang w:val="en-GB"/>
        </w:rPr>
        <w:t>ingdom</w:t>
      </w:r>
      <w:r w:rsidR="00F06F14" w:rsidRPr="00AA0839">
        <w:rPr>
          <w:rFonts w:ascii="Arial" w:hAnsi="Arial" w:cs="Arial"/>
          <w:bCs/>
          <w:sz w:val="22"/>
          <w:szCs w:val="22"/>
          <w:lang w:val="en-GB"/>
        </w:rPr>
        <w:t xml:space="preserve">, he remains dependent on his wife's income for day to day living. </w:t>
      </w:r>
    </w:p>
    <w:p w14:paraId="6C678A2B" w14:textId="77777777" w:rsidR="00864D42" w:rsidRPr="00AA0839" w:rsidRDefault="00864D42" w:rsidP="00864D42">
      <w:pPr>
        <w:jc w:val="both"/>
        <w:rPr>
          <w:rFonts w:ascii="Arial" w:hAnsi="Arial" w:cs="Arial"/>
          <w:bCs/>
          <w:sz w:val="22"/>
          <w:szCs w:val="22"/>
          <w:lang w:val="en-GB"/>
        </w:rPr>
      </w:pPr>
    </w:p>
    <w:p w14:paraId="55869620" w14:textId="77777777" w:rsidR="00864D42" w:rsidRPr="00AA0839" w:rsidRDefault="00864D42" w:rsidP="00864D42">
      <w:pPr>
        <w:jc w:val="both"/>
        <w:rPr>
          <w:rFonts w:ascii="Arial" w:hAnsi="Arial" w:cs="Arial"/>
          <w:b/>
          <w:bCs/>
          <w:sz w:val="22"/>
          <w:szCs w:val="22"/>
          <w:lang w:val="en-GB"/>
        </w:rPr>
      </w:pPr>
      <w:bookmarkStart w:id="0" w:name="_Hlk17745211"/>
      <w:r w:rsidRPr="00AA0839">
        <w:rPr>
          <w:rFonts w:ascii="Arial" w:hAnsi="Arial" w:cs="Arial"/>
          <w:b/>
          <w:bCs/>
          <w:sz w:val="22"/>
          <w:szCs w:val="22"/>
          <w:lang w:val="en-GB"/>
        </w:rPr>
        <w:t>Question 4.1 [maximum 8 marks]</w:t>
      </w:r>
    </w:p>
    <w:p w14:paraId="273A1C33" w14:textId="77777777" w:rsidR="00864D42" w:rsidRPr="00AA0839" w:rsidRDefault="00864D42" w:rsidP="00864D42">
      <w:pPr>
        <w:jc w:val="both"/>
        <w:rPr>
          <w:rFonts w:ascii="Arial" w:hAnsi="Arial" w:cs="Arial"/>
          <w:b/>
          <w:bCs/>
          <w:sz w:val="22"/>
          <w:szCs w:val="22"/>
          <w:lang w:val="en-GB"/>
        </w:rPr>
      </w:pPr>
    </w:p>
    <w:p w14:paraId="75F4BB04" w14:textId="17B7B4F8" w:rsidR="0028772E" w:rsidRPr="00AA0839" w:rsidRDefault="007A0DEF" w:rsidP="00864D42">
      <w:pPr>
        <w:jc w:val="both"/>
        <w:rPr>
          <w:rFonts w:ascii="Arial" w:hAnsi="Arial" w:cs="Arial"/>
          <w:sz w:val="22"/>
          <w:szCs w:val="22"/>
          <w:lang w:val="en-GB"/>
        </w:rPr>
      </w:pPr>
      <w:r w:rsidRPr="00AA0839">
        <w:rPr>
          <w:rFonts w:ascii="Arial" w:hAnsi="Arial" w:cs="Arial"/>
          <w:sz w:val="22"/>
          <w:szCs w:val="22"/>
          <w:lang w:val="en-GB"/>
        </w:rPr>
        <w:t>What options</w:t>
      </w:r>
      <w:r w:rsidR="00864D42" w:rsidRPr="00AA0839">
        <w:rPr>
          <w:rFonts w:ascii="Arial" w:hAnsi="Arial" w:cs="Arial"/>
          <w:sz w:val="22"/>
          <w:szCs w:val="22"/>
          <w:lang w:val="en-GB"/>
        </w:rPr>
        <w:t xml:space="preserve"> are available to Ms Finder to recover property </w:t>
      </w:r>
      <w:r w:rsidR="00DC4FBB" w:rsidRPr="00AA0839">
        <w:rPr>
          <w:rFonts w:ascii="Arial" w:hAnsi="Arial" w:cs="Arial"/>
          <w:sz w:val="22"/>
          <w:szCs w:val="22"/>
          <w:lang w:val="en-GB"/>
        </w:rPr>
        <w:t xml:space="preserve">belonging to Mr Strong </w:t>
      </w:r>
      <w:r w:rsidR="00864D42" w:rsidRPr="00AA0839">
        <w:rPr>
          <w:rFonts w:ascii="Arial" w:hAnsi="Arial" w:cs="Arial"/>
          <w:sz w:val="22"/>
          <w:szCs w:val="22"/>
          <w:lang w:val="en-GB"/>
        </w:rPr>
        <w:t>located in New Zealand?</w:t>
      </w:r>
      <w:r w:rsidR="00CF4516" w:rsidRPr="00AA0839">
        <w:rPr>
          <w:rFonts w:ascii="Arial" w:hAnsi="Arial" w:cs="Arial"/>
          <w:sz w:val="22"/>
          <w:szCs w:val="22"/>
          <w:lang w:val="en-GB"/>
        </w:rPr>
        <w:t xml:space="preserve"> </w:t>
      </w:r>
    </w:p>
    <w:p w14:paraId="7DA654D3" w14:textId="7746B53A" w:rsidR="0028772E" w:rsidRPr="00AA0839" w:rsidRDefault="0028772E" w:rsidP="00864D42">
      <w:pPr>
        <w:jc w:val="both"/>
        <w:rPr>
          <w:rFonts w:ascii="Arial" w:hAnsi="Arial" w:cs="Arial"/>
          <w:sz w:val="22"/>
          <w:szCs w:val="22"/>
          <w:lang w:val="en-GB"/>
        </w:rPr>
      </w:pPr>
    </w:p>
    <w:p w14:paraId="6EA35F8A" w14:textId="196CA5B2" w:rsidR="0028772E" w:rsidRDefault="0028772E" w:rsidP="00864D42">
      <w:pPr>
        <w:jc w:val="both"/>
        <w:rPr>
          <w:rFonts w:ascii="Arial" w:hAnsi="Arial" w:cs="Arial"/>
          <w:sz w:val="22"/>
          <w:szCs w:val="22"/>
          <w:lang w:val="en-GB"/>
        </w:rPr>
      </w:pPr>
      <w:r w:rsidRPr="00AA0839">
        <w:rPr>
          <w:rFonts w:ascii="Arial" w:hAnsi="Arial" w:cs="Arial"/>
          <w:sz w:val="22"/>
          <w:szCs w:val="22"/>
          <w:lang w:val="en-GB"/>
        </w:rPr>
        <w:t>What factors point towards the bankruptcy being foreign main proceeding, compared to a foreign non-main proceeding?</w:t>
      </w:r>
      <w:r>
        <w:rPr>
          <w:rFonts w:ascii="Arial" w:hAnsi="Arial" w:cs="Arial"/>
          <w:sz w:val="22"/>
          <w:szCs w:val="22"/>
          <w:lang w:val="en-GB"/>
        </w:rPr>
        <w:t xml:space="preserve"> </w:t>
      </w:r>
    </w:p>
    <w:p w14:paraId="69D0CB37" w14:textId="77777777" w:rsidR="0028772E" w:rsidRDefault="0028772E" w:rsidP="00864D42">
      <w:pPr>
        <w:jc w:val="both"/>
        <w:rPr>
          <w:rFonts w:ascii="Arial" w:hAnsi="Arial" w:cs="Arial"/>
          <w:sz w:val="22"/>
          <w:szCs w:val="22"/>
          <w:lang w:val="en-GB"/>
        </w:rPr>
      </w:pPr>
    </w:p>
    <w:p w14:paraId="7257A947" w14:textId="6C7601D5" w:rsidR="00405685" w:rsidRDefault="00322343" w:rsidP="00864D4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Ms Finder would have the following options which may enable her to recover and realise Mr Strong’s the assets in New Zealand: </w:t>
      </w:r>
    </w:p>
    <w:p w14:paraId="063140DE" w14:textId="77777777" w:rsidR="00322343" w:rsidRDefault="00322343" w:rsidP="00864D42">
      <w:pPr>
        <w:jc w:val="both"/>
        <w:rPr>
          <w:rFonts w:ascii="Arial" w:hAnsi="Arial" w:cs="Arial"/>
          <w:color w:val="808080" w:themeColor="background1" w:themeShade="80"/>
          <w:sz w:val="22"/>
          <w:szCs w:val="22"/>
          <w:lang w:val="en-GB"/>
        </w:rPr>
      </w:pPr>
    </w:p>
    <w:p w14:paraId="2A923B1F" w14:textId="2FB142A1" w:rsidR="00322343" w:rsidRDefault="00322343" w:rsidP="00322343">
      <w:pPr>
        <w:pStyle w:val="ListParagraph"/>
        <w:numPr>
          <w:ilvl w:val="0"/>
          <w:numId w:val="47"/>
        </w:numPr>
        <w:ind w:left="567"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Apply to the New Zealand to be recognised as a foreign main proceeding or foreign non-main proceeding (further discussed below). </w:t>
      </w:r>
    </w:p>
    <w:p w14:paraId="68ACCAF7" w14:textId="77777777" w:rsidR="00C410FE" w:rsidRDefault="00C410FE" w:rsidP="00C410FE">
      <w:pPr>
        <w:pStyle w:val="ListParagraph"/>
        <w:ind w:left="567"/>
        <w:jc w:val="both"/>
        <w:rPr>
          <w:rFonts w:ascii="Arial" w:hAnsi="Arial" w:cs="Arial"/>
          <w:color w:val="808080" w:themeColor="background1" w:themeShade="80"/>
          <w:sz w:val="22"/>
          <w:szCs w:val="22"/>
          <w:lang w:val="en-GB"/>
        </w:rPr>
      </w:pPr>
    </w:p>
    <w:p w14:paraId="3E55E485" w14:textId="7447B758" w:rsidR="00322343" w:rsidRDefault="00322343" w:rsidP="00322343">
      <w:pPr>
        <w:pStyle w:val="ListParagraph"/>
        <w:numPr>
          <w:ilvl w:val="0"/>
          <w:numId w:val="47"/>
        </w:numPr>
        <w:ind w:left="567"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Alternatively, apply for an order of assistance from the New Zealand Court pursuant to Section 8 of the Insolvency (Cross Border) Act 2006 (Cross Border Act).</w:t>
      </w:r>
    </w:p>
    <w:p w14:paraId="47F34F61" w14:textId="77777777" w:rsidR="00C410FE" w:rsidRPr="00C410FE" w:rsidRDefault="00C410FE" w:rsidP="00C410FE">
      <w:pPr>
        <w:jc w:val="both"/>
        <w:rPr>
          <w:rFonts w:ascii="Arial" w:hAnsi="Arial" w:cs="Arial"/>
          <w:color w:val="808080" w:themeColor="background1" w:themeShade="80"/>
          <w:sz w:val="22"/>
          <w:szCs w:val="22"/>
          <w:lang w:val="en-GB"/>
        </w:rPr>
      </w:pPr>
    </w:p>
    <w:p w14:paraId="6F55BA66" w14:textId="1EC78E5A" w:rsidR="00C410FE" w:rsidRDefault="00C410FE" w:rsidP="00322343">
      <w:pPr>
        <w:pStyle w:val="ListParagraph"/>
        <w:numPr>
          <w:ilvl w:val="0"/>
          <w:numId w:val="47"/>
        </w:numPr>
        <w:ind w:left="567"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Aside from the Cross Border Act, to rely on common law or statutory assistance under section 135 of the Insolvency Act 1967 (predecessor to Insolvency Act 2006). </w:t>
      </w:r>
    </w:p>
    <w:p w14:paraId="49757F72" w14:textId="77777777" w:rsidR="00C410FE" w:rsidRPr="00C410FE" w:rsidRDefault="00C410FE" w:rsidP="00C410FE">
      <w:pPr>
        <w:pStyle w:val="ListParagraph"/>
        <w:rPr>
          <w:rFonts w:ascii="Arial" w:hAnsi="Arial" w:cs="Arial"/>
          <w:color w:val="808080" w:themeColor="background1" w:themeShade="80"/>
          <w:sz w:val="22"/>
          <w:szCs w:val="22"/>
          <w:lang w:val="en-GB"/>
        </w:rPr>
      </w:pPr>
    </w:p>
    <w:p w14:paraId="5B182CA4" w14:textId="0D6A26A0" w:rsidR="00C410FE" w:rsidRPr="00322343" w:rsidRDefault="00C410FE" w:rsidP="00C410FE">
      <w:pPr>
        <w:pStyle w:val="ListParagraph"/>
        <w:ind w:left="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Insolvency Act 1967, the New Zealand High Court had an obligation to assist a foreign commonwealth court in bankruptcy upon request. Such request from a foreign court will enable the New Zealand Court to exercise any discretion or po</w:t>
      </w:r>
      <w:r w:rsidR="00432D16">
        <w:rPr>
          <w:rFonts w:ascii="Arial" w:hAnsi="Arial" w:cs="Arial"/>
          <w:color w:val="808080" w:themeColor="background1" w:themeShade="80"/>
          <w:sz w:val="22"/>
          <w:szCs w:val="22"/>
          <w:lang w:val="en-GB"/>
        </w:rPr>
        <w:t>wers within its jurisdiction. However, with the adoption of the UNCITRAL Model Law, Ms Finder can now rely on the Cross Border Act.</w:t>
      </w:r>
    </w:p>
    <w:p w14:paraId="28060AB8" w14:textId="77777777" w:rsidR="00405685" w:rsidRDefault="00405685" w:rsidP="00864D42">
      <w:pPr>
        <w:jc w:val="both"/>
        <w:rPr>
          <w:rFonts w:ascii="Arial" w:hAnsi="Arial" w:cs="Arial"/>
          <w:sz w:val="22"/>
          <w:szCs w:val="22"/>
          <w:lang w:val="en-GB"/>
        </w:rPr>
      </w:pPr>
    </w:p>
    <w:p w14:paraId="5B475FE2" w14:textId="4F3ACCD1" w:rsidR="00864D42" w:rsidRDefault="009F2DE3" w:rsidP="009F2DE3">
      <w:pPr>
        <w:pStyle w:val="Heading1"/>
      </w:pPr>
      <w:r>
        <w:t xml:space="preserve">Foreign main/non-main proceeding </w:t>
      </w:r>
    </w:p>
    <w:p w14:paraId="1DD05B53" w14:textId="77777777" w:rsidR="009F2DE3" w:rsidRDefault="009F2DE3" w:rsidP="00864D42">
      <w:pPr>
        <w:autoSpaceDE w:val="0"/>
        <w:autoSpaceDN w:val="0"/>
        <w:adjustRightInd w:val="0"/>
        <w:jc w:val="both"/>
        <w:rPr>
          <w:rFonts w:ascii="Arial" w:hAnsi="Arial" w:cs="Arial"/>
          <w:i/>
          <w:sz w:val="22"/>
          <w:szCs w:val="22"/>
          <w:u w:val="single"/>
          <w:lang w:val="en-GB"/>
        </w:rPr>
      </w:pPr>
    </w:p>
    <w:p w14:paraId="721E651D" w14:textId="74CEED04" w:rsidR="0002767F" w:rsidRDefault="00D0259F" w:rsidP="00864D4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2 of Schedule 1 of the </w:t>
      </w:r>
      <w:r w:rsidR="00322343">
        <w:rPr>
          <w:rFonts w:ascii="Arial" w:hAnsi="Arial" w:cs="Arial"/>
          <w:color w:val="808080" w:themeColor="background1" w:themeShade="80"/>
          <w:sz w:val="22"/>
          <w:szCs w:val="22"/>
          <w:lang w:val="en-GB"/>
        </w:rPr>
        <w:t>Cross Border Act</w:t>
      </w:r>
      <w:r>
        <w:rPr>
          <w:rFonts w:ascii="Arial" w:hAnsi="Arial" w:cs="Arial"/>
          <w:color w:val="808080" w:themeColor="background1" w:themeShade="80"/>
          <w:sz w:val="22"/>
          <w:szCs w:val="22"/>
          <w:lang w:val="en-GB"/>
        </w:rPr>
        <w:t xml:space="preserve"> defines foreign main proceeding as “</w:t>
      </w:r>
      <w:r w:rsidRPr="00D0259F">
        <w:rPr>
          <w:rFonts w:ascii="Arial" w:hAnsi="Arial" w:cs="Arial"/>
          <w:color w:val="808080" w:themeColor="background1" w:themeShade="80"/>
          <w:sz w:val="22"/>
          <w:szCs w:val="22"/>
          <w:lang w:val="en-GB"/>
        </w:rPr>
        <w:t>a foreign proceeding taking place in the State where the debtor has the centre of its main interests</w:t>
      </w:r>
      <w:r>
        <w:rPr>
          <w:rFonts w:ascii="Arial" w:hAnsi="Arial" w:cs="Arial"/>
          <w:color w:val="808080" w:themeColor="background1" w:themeShade="80"/>
          <w:sz w:val="22"/>
          <w:szCs w:val="22"/>
          <w:lang w:val="en-GB"/>
        </w:rPr>
        <w:t xml:space="preserve">”. </w:t>
      </w:r>
      <w:r w:rsidR="0002767F">
        <w:rPr>
          <w:rFonts w:ascii="Arial" w:hAnsi="Arial" w:cs="Arial"/>
          <w:color w:val="808080" w:themeColor="background1" w:themeShade="80"/>
          <w:sz w:val="22"/>
          <w:szCs w:val="22"/>
          <w:lang w:val="en-GB"/>
        </w:rPr>
        <w:t>As a starting point, New Zealand courts will refer to Article 16 of Schedule 1 where there is a starting assumption that the presumption of centre of main interest (COMI) was the person’s place of habitual residence. On the facts, since Mr Strong had been residing in New Zealand after moving out of the UK, it is likely that the Court will find that Mr Strong’s COMI is New Zealand.</w:t>
      </w:r>
    </w:p>
    <w:p w14:paraId="69B500D1" w14:textId="77777777" w:rsidR="0002767F" w:rsidRDefault="0002767F" w:rsidP="00864D42">
      <w:pPr>
        <w:autoSpaceDE w:val="0"/>
        <w:autoSpaceDN w:val="0"/>
        <w:adjustRightInd w:val="0"/>
        <w:jc w:val="both"/>
        <w:rPr>
          <w:rFonts w:ascii="Arial" w:hAnsi="Arial" w:cs="Arial"/>
          <w:color w:val="808080" w:themeColor="background1" w:themeShade="80"/>
          <w:sz w:val="22"/>
          <w:szCs w:val="22"/>
          <w:lang w:val="en-GB"/>
        </w:rPr>
      </w:pPr>
    </w:p>
    <w:p w14:paraId="5D4C3A1F" w14:textId="7A6664B9" w:rsidR="009F2DE3" w:rsidRDefault="0002767F" w:rsidP="00864D4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Article 2 of Schedule 1 defines f</w:t>
      </w:r>
      <w:r w:rsidR="00D0259F">
        <w:rPr>
          <w:rFonts w:ascii="Arial" w:hAnsi="Arial" w:cs="Arial"/>
          <w:color w:val="808080" w:themeColor="background1" w:themeShade="80"/>
          <w:sz w:val="22"/>
          <w:szCs w:val="22"/>
          <w:lang w:val="en-GB"/>
        </w:rPr>
        <w:t>oreign non-main proceeding as “</w:t>
      </w:r>
      <w:r w:rsidR="00D0259F" w:rsidRPr="00D0259F">
        <w:rPr>
          <w:rFonts w:ascii="Arial" w:hAnsi="Arial" w:cs="Arial"/>
          <w:color w:val="808080" w:themeColor="background1" w:themeShade="80"/>
          <w:sz w:val="22"/>
          <w:szCs w:val="22"/>
          <w:lang w:val="en-GB"/>
        </w:rPr>
        <w:t>a foreign proceeding, other than a foreign main proceeding, taking place in a State where the debtor has an establishment</w:t>
      </w:r>
      <w:r w:rsidR="00D0259F">
        <w:rPr>
          <w:rFonts w:ascii="Arial" w:hAnsi="Arial" w:cs="Arial"/>
          <w:color w:val="808080" w:themeColor="background1" w:themeShade="80"/>
          <w:sz w:val="22"/>
          <w:szCs w:val="22"/>
          <w:lang w:val="en-GB"/>
        </w:rPr>
        <w:t>…</w:t>
      </w:r>
      <w:proofErr w:type="gramStart"/>
      <w:r w:rsidR="00D0259F">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w:t>
      </w:r>
      <w:proofErr w:type="gramEnd"/>
      <w:r>
        <w:rPr>
          <w:rFonts w:ascii="Arial" w:hAnsi="Arial" w:cs="Arial"/>
          <w:color w:val="808080" w:themeColor="background1" w:themeShade="80"/>
          <w:sz w:val="22"/>
          <w:szCs w:val="22"/>
          <w:lang w:val="en-GB"/>
        </w:rPr>
        <w:t xml:space="preserve"> Establishment is defined as “</w:t>
      </w:r>
      <w:r w:rsidRPr="0002767F">
        <w:rPr>
          <w:rFonts w:ascii="Arial" w:hAnsi="Arial" w:cs="Arial"/>
          <w:color w:val="808080" w:themeColor="background1" w:themeShade="80"/>
          <w:sz w:val="22"/>
          <w:szCs w:val="22"/>
          <w:lang w:val="en-GB"/>
        </w:rPr>
        <w:t>any place of operations where the debtor carries out a non-transitory economic activity with human means and goods or services</w:t>
      </w:r>
      <w:r>
        <w:rPr>
          <w:rFonts w:ascii="Arial" w:hAnsi="Arial" w:cs="Arial"/>
          <w:color w:val="808080" w:themeColor="background1" w:themeShade="80"/>
          <w:sz w:val="22"/>
          <w:szCs w:val="22"/>
          <w:lang w:val="en-GB"/>
        </w:rPr>
        <w:t xml:space="preserve">”. </w:t>
      </w:r>
      <w:r w:rsidR="00D0259F">
        <w:rPr>
          <w:rFonts w:ascii="Arial" w:hAnsi="Arial" w:cs="Arial"/>
          <w:color w:val="808080" w:themeColor="background1" w:themeShade="80"/>
          <w:sz w:val="22"/>
          <w:szCs w:val="22"/>
          <w:lang w:val="en-GB"/>
        </w:rPr>
        <w:t>It is indicated by the</w:t>
      </w:r>
      <w:r>
        <w:rPr>
          <w:rFonts w:ascii="Arial" w:hAnsi="Arial" w:cs="Arial"/>
          <w:color w:val="808080" w:themeColor="background1" w:themeShade="80"/>
          <w:sz w:val="22"/>
          <w:szCs w:val="22"/>
          <w:lang w:val="en-GB"/>
        </w:rPr>
        <w:t xml:space="preserve"> said</w:t>
      </w:r>
      <w:r w:rsidR="00D0259F">
        <w:rPr>
          <w:rFonts w:ascii="Arial" w:hAnsi="Arial" w:cs="Arial"/>
          <w:color w:val="808080" w:themeColor="background1" w:themeShade="80"/>
          <w:sz w:val="22"/>
          <w:szCs w:val="22"/>
          <w:lang w:val="en-GB"/>
        </w:rPr>
        <w:t xml:space="preserve"> definition that past-</w:t>
      </w:r>
      <w:r w:rsidR="00405685">
        <w:rPr>
          <w:rFonts w:ascii="Arial" w:hAnsi="Arial" w:cs="Arial"/>
          <w:color w:val="808080" w:themeColor="background1" w:themeShade="80"/>
          <w:sz w:val="22"/>
          <w:szCs w:val="22"/>
          <w:lang w:val="en-GB"/>
        </w:rPr>
        <w:t xml:space="preserve">business </w:t>
      </w:r>
      <w:r w:rsidR="00D0259F">
        <w:rPr>
          <w:rFonts w:ascii="Arial" w:hAnsi="Arial" w:cs="Arial"/>
          <w:color w:val="808080" w:themeColor="background1" w:themeShade="80"/>
          <w:sz w:val="22"/>
          <w:szCs w:val="22"/>
          <w:lang w:val="en-GB"/>
        </w:rPr>
        <w:t>activities in a particular state would not suffice to</w:t>
      </w:r>
      <w:r w:rsidR="0040568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fall within the ambit of “establishment” for the purposes of being a foreign non-main proceeding. </w:t>
      </w:r>
    </w:p>
    <w:p w14:paraId="01A15FA0" w14:textId="77777777" w:rsidR="00405685" w:rsidRDefault="00405685" w:rsidP="00864D42">
      <w:pPr>
        <w:autoSpaceDE w:val="0"/>
        <w:autoSpaceDN w:val="0"/>
        <w:adjustRightInd w:val="0"/>
        <w:jc w:val="both"/>
        <w:rPr>
          <w:rFonts w:ascii="Arial" w:hAnsi="Arial" w:cs="Arial"/>
          <w:color w:val="808080" w:themeColor="background1" w:themeShade="80"/>
          <w:sz w:val="22"/>
          <w:szCs w:val="22"/>
          <w:lang w:val="en-GB"/>
        </w:rPr>
      </w:pPr>
      <w:bookmarkStart w:id="1" w:name="_GoBack"/>
      <w:bookmarkEnd w:id="1"/>
    </w:p>
    <w:p w14:paraId="26DE346D" w14:textId="3D87F179" w:rsidR="00405685" w:rsidRDefault="00405685" w:rsidP="00864D4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Therefore, on the facts of the matter, by merely having business interests in the UK without currently carrying out non-transitory economic activity in the UK, suggest that Mr Strong’s </w:t>
      </w:r>
      <w:r w:rsidR="0002767F">
        <w:rPr>
          <w:rFonts w:ascii="Arial" w:hAnsi="Arial" w:cs="Arial"/>
          <w:color w:val="808080" w:themeColor="background1" w:themeShade="80"/>
          <w:sz w:val="22"/>
          <w:szCs w:val="22"/>
          <w:lang w:val="en-GB"/>
        </w:rPr>
        <w:lastRenderedPageBreak/>
        <w:t xml:space="preserve">does not have any establishment in </w:t>
      </w:r>
      <w:r>
        <w:rPr>
          <w:rFonts w:ascii="Arial" w:hAnsi="Arial" w:cs="Arial"/>
          <w:color w:val="808080" w:themeColor="background1" w:themeShade="80"/>
          <w:sz w:val="22"/>
          <w:szCs w:val="22"/>
          <w:lang w:val="en-GB"/>
        </w:rPr>
        <w:t xml:space="preserve">the UK. Accordingly, the UK bankruptcy proceeding </w:t>
      </w:r>
      <w:r w:rsidR="0002767F">
        <w:rPr>
          <w:rFonts w:ascii="Arial" w:hAnsi="Arial" w:cs="Arial"/>
          <w:color w:val="808080" w:themeColor="background1" w:themeShade="80"/>
          <w:sz w:val="22"/>
          <w:szCs w:val="22"/>
          <w:lang w:val="en-GB"/>
        </w:rPr>
        <w:t xml:space="preserve">would not be regarded as </w:t>
      </w:r>
      <w:r>
        <w:rPr>
          <w:rFonts w:ascii="Arial" w:hAnsi="Arial" w:cs="Arial"/>
          <w:color w:val="808080" w:themeColor="background1" w:themeShade="80"/>
          <w:sz w:val="22"/>
          <w:szCs w:val="22"/>
          <w:lang w:val="en-GB"/>
        </w:rPr>
        <w:t>a foreign non-main proceeding by the New Zealand court.</w:t>
      </w:r>
    </w:p>
    <w:p w14:paraId="6E8E7469" w14:textId="77777777" w:rsidR="00405685" w:rsidRDefault="00405685" w:rsidP="00864D42">
      <w:pPr>
        <w:autoSpaceDE w:val="0"/>
        <w:autoSpaceDN w:val="0"/>
        <w:adjustRightInd w:val="0"/>
        <w:jc w:val="both"/>
        <w:rPr>
          <w:rFonts w:ascii="Arial" w:hAnsi="Arial" w:cs="Arial"/>
          <w:color w:val="808080" w:themeColor="background1" w:themeShade="80"/>
          <w:sz w:val="22"/>
          <w:szCs w:val="22"/>
          <w:lang w:val="en-GB"/>
        </w:rPr>
      </w:pPr>
    </w:p>
    <w:p w14:paraId="23478A39" w14:textId="7873348B" w:rsidR="0002767F" w:rsidRDefault="00405685" w:rsidP="00864D4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Having said that, the New Zealand courts have always been receptive in providing recognition and assistance to foreign insolvency representatives, as seen in </w:t>
      </w:r>
      <w:r>
        <w:rPr>
          <w:rFonts w:ascii="Arial" w:hAnsi="Arial" w:cs="Arial"/>
          <w:i/>
          <w:color w:val="808080" w:themeColor="background1" w:themeShade="80"/>
          <w:sz w:val="22"/>
          <w:szCs w:val="22"/>
          <w:lang w:val="en-GB"/>
        </w:rPr>
        <w:t xml:space="preserve">Williams v Simpson </w:t>
      </w:r>
      <w:r>
        <w:rPr>
          <w:rFonts w:ascii="Arial" w:hAnsi="Arial" w:cs="Arial"/>
          <w:color w:val="808080" w:themeColor="background1" w:themeShade="80"/>
          <w:sz w:val="22"/>
          <w:szCs w:val="22"/>
          <w:lang w:val="en-GB"/>
        </w:rPr>
        <w:t xml:space="preserve">[2011] 3 NZLR 380. </w:t>
      </w:r>
      <w:r w:rsidR="0002767F">
        <w:rPr>
          <w:rFonts w:ascii="Arial" w:hAnsi="Arial" w:cs="Arial"/>
          <w:color w:val="808080" w:themeColor="background1" w:themeShade="80"/>
          <w:sz w:val="22"/>
          <w:szCs w:val="22"/>
          <w:lang w:val="en-GB"/>
        </w:rPr>
        <w:t>It can be observed that one of the policy in New Zealand is</w:t>
      </w:r>
      <w:r w:rsidR="0041764F">
        <w:rPr>
          <w:rFonts w:ascii="Arial" w:hAnsi="Arial" w:cs="Arial"/>
          <w:color w:val="808080" w:themeColor="background1" w:themeShade="80"/>
          <w:sz w:val="22"/>
          <w:szCs w:val="22"/>
          <w:lang w:val="en-GB"/>
        </w:rPr>
        <w:t xml:space="preserve"> to ensure streamlined and efficient process with key strategic countries where New Zealand has trade relationships with. This is achieved by ensuring mutual co-operations with certain foreign courts, including that of the UK (subject of course to New Zealand’s public policy).</w:t>
      </w:r>
    </w:p>
    <w:p w14:paraId="101A5D75" w14:textId="77777777" w:rsidR="0041764F" w:rsidRDefault="0041764F" w:rsidP="00864D42">
      <w:pPr>
        <w:autoSpaceDE w:val="0"/>
        <w:autoSpaceDN w:val="0"/>
        <w:adjustRightInd w:val="0"/>
        <w:jc w:val="both"/>
        <w:rPr>
          <w:rFonts w:ascii="Arial" w:hAnsi="Arial" w:cs="Arial"/>
          <w:color w:val="808080" w:themeColor="background1" w:themeShade="80"/>
          <w:sz w:val="22"/>
          <w:szCs w:val="22"/>
          <w:lang w:val="en-GB"/>
        </w:rPr>
      </w:pPr>
    </w:p>
    <w:p w14:paraId="1A29D676" w14:textId="687694B3" w:rsidR="00322343" w:rsidRDefault="00405685" w:rsidP="00864D4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Thus, the Court is likely to find that it has jurisdiction to order relief sought by Mr Finder to provide assistance to the UK Court by enabling Mr Finder to realise Mr Strong’s assets in New Zealand, by relying on Articl</w:t>
      </w:r>
      <w:r w:rsidR="0041764F">
        <w:rPr>
          <w:rFonts w:ascii="Arial" w:hAnsi="Arial" w:cs="Arial"/>
          <w:color w:val="808080" w:themeColor="background1" w:themeShade="80"/>
          <w:sz w:val="22"/>
          <w:szCs w:val="22"/>
          <w:lang w:val="en-GB"/>
        </w:rPr>
        <w:t xml:space="preserve">e 8 of Schedule 1. </w:t>
      </w:r>
      <w:r w:rsidR="00322343">
        <w:rPr>
          <w:rFonts w:ascii="Arial" w:hAnsi="Arial" w:cs="Arial"/>
          <w:color w:val="808080" w:themeColor="background1" w:themeShade="80"/>
          <w:sz w:val="22"/>
          <w:szCs w:val="22"/>
          <w:lang w:val="en-GB"/>
        </w:rPr>
        <w:t xml:space="preserve">On the facts, it does not appear that granting assistance to Ms Finder would be manifestly contrary to any public policy in New Zealand. As such, it further persuades the New Zealand court to grant assistance to Ms Finder. </w:t>
      </w:r>
    </w:p>
    <w:p w14:paraId="5C3649A0" w14:textId="77777777" w:rsidR="00864D42" w:rsidRDefault="00864D42" w:rsidP="00864D42">
      <w:pPr>
        <w:jc w:val="both"/>
        <w:rPr>
          <w:rFonts w:ascii="Arial" w:hAnsi="Arial" w:cs="Arial"/>
          <w:sz w:val="22"/>
          <w:szCs w:val="22"/>
          <w:lang w:val="en-GB"/>
        </w:rPr>
      </w:pP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 xml:space="preserve">What options are available to Ms Finder </w:t>
      </w:r>
      <w:proofErr w:type="gramStart"/>
      <w:r w:rsidRPr="00DF7FB9">
        <w:rPr>
          <w:rFonts w:ascii="Arial" w:hAnsi="Arial" w:cs="Arial"/>
          <w:sz w:val="22"/>
          <w:szCs w:val="22"/>
          <w:lang w:val="en-GB"/>
        </w:rPr>
        <w:t>to:</w:t>
      </w:r>
      <w:proofErr w:type="gramEnd"/>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proofErr w:type="gramStart"/>
      <w:r>
        <w:rPr>
          <w:rFonts w:ascii="Arial" w:hAnsi="Arial" w:cs="Arial"/>
          <w:sz w:val="22"/>
          <w:szCs w:val="22"/>
          <w:lang w:val="en-GB"/>
        </w:rPr>
        <w:t>a</w:t>
      </w:r>
      <w:r w:rsidR="00864D42" w:rsidRPr="00DF7FB9">
        <w:rPr>
          <w:rFonts w:ascii="Arial" w:hAnsi="Arial" w:cs="Arial"/>
          <w:sz w:val="22"/>
          <w:szCs w:val="22"/>
          <w:lang w:val="en-GB"/>
        </w:rPr>
        <w:t>ssuming</w:t>
      </w:r>
      <w:proofErr w:type="gramEnd"/>
      <w:r w:rsidR="00864D42" w:rsidRPr="00DF7FB9">
        <w:rPr>
          <w:rFonts w:ascii="Arial" w:hAnsi="Arial" w:cs="Arial"/>
          <w:sz w:val="22"/>
          <w:szCs w:val="22"/>
          <w:lang w:val="en-GB"/>
        </w:rPr>
        <w:t xml:space="preserve">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19DE0290" w14:textId="5F7A859C" w:rsidR="00864D42" w:rsidRDefault="00A67713"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Finder could rely on Article 25 of Schedule 1 of the Cross Border Act to apply for co-operation from the New Zealand High Court in the effort of obtaining further information regarding Mr Strong</w:t>
      </w:r>
      <w:r w:rsidR="009E39D7">
        <w:rPr>
          <w:rFonts w:ascii="Arial" w:hAnsi="Arial" w:cs="Arial"/>
          <w:color w:val="7B7B7B" w:themeColor="accent3" w:themeShade="BF"/>
          <w:sz w:val="22"/>
          <w:szCs w:val="22"/>
          <w:lang w:val="en-GB"/>
        </w:rPr>
        <w:t xml:space="preserve">. Article 25 provides that the High Court shall co-operate to the maximum extent possible with foreign representatives (such as Ms Finder), either directly or through an insolvency administrator. </w:t>
      </w:r>
    </w:p>
    <w:p w14:paraId="7A649147" w14:textId="77777777" w:rsidR="009E39D7" w:rsidRDefault="009E39D7" w:rsidP="00864D42">
      <w:pPr>
        <w:autoSpaceDE w:val="0"/>
        <w:autoSpaceDN w:val="0"/>
        <w:adjustRightInd w:val="0"/>
        <w:jc w:val="both"/>
        <w:rPr>
          <w:rFonts w:ascii="Arial" w:hAnsi="Arial" w:cs="Arial"/>
          <w:color w:val="7B7B7B" w:themeColor="accent3" w:themeShade="BF"/>
          <w:sz w:val="22"/>
          <w:szCs w:val="22"/>
          <w:lang w:val="en-GB"/>
        </w:rPr>
      </w:pPr>
    </w:p>
    <w:p w14:paraId="7F26484D" w14:textId="50CEAEE4" w:rsidR="009E39D7" w:rsidRDefault="009E39D7"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relying on Article 27, the New Zealand High Court could communicate information by a mean considered appropriate by the Court or co-ordinate the administration and supervision of Mr Strong’s assets and affairs. </w:t>
      </w:r>
    </w:p>
    <w:p w14:paraId="12558D2B" w14:textId="77777777" w:rsidR="00311A45" w:rsidRDefault="00311A45" w:rsidP="00864D42">
      <w:pPr>
        <w:autoSpaceDE w:val="0"/>
        <w:autoSpaceDN w:val="0"/>
        <w:adjustRightInd w:val="0"/>
        <w:jc w:val="both"/>
        <w:rPr>
          <w:rFonts w:ascii="Arial" w:hAnsi="Arial" w:cs="Arial"/>
          <w:color w:val="7B7B7B" w:themeColor="accent3" w:themeShade="BF"/>
          <w:sz w:val="22"/>
          <w:szCs w:val="22"/>
          <w:lang w:val="en-GB"/>
        </w:rPr>
      </w:pPr>
    </w:p>
    <w:p w14:paraId="7715691C" w14:textId="77E010A8" w:rsidR="00311A45" w:rsidRPr="00D93692" w:rsidRDefault="00311A45" w:rsidP="00D93692">
      <w:pPr>
        <w:pStyle w:val="BodyText"/>
        <w:autoSpaceDE w:val="0"/>
        <w:autoSpaceDN w:val="0"/>
        <w:adjustRightInd w:val="0"/>
        <w:rPr>
          <w:lang w:val="en-GB"/>
        </w:rPr>
      </w:pPr>
      <w:r w:rsidRPr="00D93692">
        <w:rPr>
          <w:lang w:val="en-GB"/>
        </w:rPr>
        <w:t xml:space="preserve">Ms Finder could seek the following orders from the New Zealand High Court who could then rely on section 8 of the Cross Border Act to make such necessary orders, with the objective of providing assistance to the foreign representatives: </w:t>
      </w:r>
    </w:p>
    <w:p w14:paraId="69EBFDC1" w14:textId="77777777" w:rsidR="00311A45" w:rsidRDefault="00311A45" w:rsidP="00864D42">
      <w:pPr>
        <w:autoSpaceDE w:val="0"/>
        <w:autoSpaceDN w:val="0"/>
        <w:adjustRightInd w:val="0"/>
        <w:jc w:val="both"/>
        <w:rPr>
          <w:rFonts w:ascii="Arial" w:hAnsi="Arial" w:cs="Arial"/>
          <w:color w:val="7B7B7B" w:themeColor="accent3" w:themeShade="BF"/>
          <w:sz w:val="22"/>
          <w:szCs w:val="22"/>
          <w:lang w:val="en-GB"/>
        </w:rPr>
      </w:pPr>
    </w:p>
    <w:p w14:paraId="1D72D7B7" w14:textId="5CC571F7" w:rsidR="00311A45" w:rsidRPr="00D93692" w:rsidRDefault="00311A45" w:rsidP="00D93692">
      <w:pPr>
        <w:pStyle w:val="ListParagraph"/>
        <w:numPr>
          <w:ilvl w:val="0"/>
          <w:numId w:val="48"/>
        </w:numPr>
        <w:autoSpaceDE w:val="0"/>
        <w:autoSpaceDN w:val="0"/>
        <w:adjustRightInd w:val="0"/>
        <w:ind w:left="567" w:hanging="567"/>
        <w:jc w:val="both"/>
        <w:rPr>
          <w:rFonts w:ascii="Arial" w:hAnsi="Arial" w:cs="Arial"/>
          <w:color w:val="808080" w:themeColor="background1" w:themeShade="80"/>
          <w:sz w:val="22"/>
          <w:szCs w:val="22"/>
          <w:lang w:val="en-GB"/>
        </w:rPr>
      </w:pPr>
      <w:r w:rsidRPr="00D93692">
        <w:rPr>
          <w:rFonts w:ascii="Arial" w:hAnsi="Arial" w:cs="Arial"/>
          <w:color w:val="808080" w:themeColor="background1" w:themeShade="80"/>
          <w:sz w:val="22"/>
          <w:szCs w:val="22"/>
          <w:lang w:val="en-GB"/>
        </w:rPr>
        <w:t xml:space="preserve">Ms Finder is to be entrusted with the administration or realisation of all Mr Strong’s assets that are located in New Zealand. </w:t>
      </w:r>
    </w:p>
    <w:p w14:paraId="1DB1FCA1" w14:textId="373F3EC7" w:rsidR="00311A45" w:rsidRPr="00D93692" w:rsidRDefault="00017402" w:rsidP="00D93692">
      <w:pPr>
        <w:pStyle w:val="ListParagraph"/>
        <w:numPr>
          <w:ilvl w:val="0"/>
          <w:numId w:val="48"/>
        </w:numPr>
        <w:autoSpaceDE w:val="0"/>
        <w:autoSpaceDN w:val="0"/>
        <w:adjustRightInd w:val="0"/>
        <w:ind w:left="567" w:hanging="567"/>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to facilitate (a) above, </w:t>
      </w:r>
      <w:r w:rsidR="00311A45" w:rsidRPr="00D93692">
        <w:rPr>
          <w:rFonts w:ascii="Arial" w:hAnsi="Arial" w:cs="Arial"/>
          <w:color w:val="808080" w:themeColor="background1" w:themeShade="80"/>
          <w:sz w:val="22"/>
          <w:szCs w:val="22"/>
          <w:lang w:val="en-GB"/>
        </w:rPr>
        <w:t>Ms Finder is allowed</w:t>
      </w:r>
      <w:r>
        <w:rPr>
          <w:rFonts w:ascii="Arial" w:hAnsi="Arial" w:cs="Arial"/>
          <w:color w:val="808080" w:themeColor="background1" w:themeShade="80"/>
          <w:sz w:val="22"/>
          <w:szCs w:val="22"/>
          <w:lang w:val="en-GB"/>
        </w:rPr>
        <w:t xml:space="preserve"> to carry out</w:t>
      </w:r>
      <w:r w:rsidR="00311A45" w:rsidRPr="00D93692">
        <w:rPr>
          <w:rFonts w:ascii="Arial" w:hAnsi="Arial" w:cs="Arial"/>
          <w:color w:val="808080" w:themeColor="background1" w:themeShade="80"/>
          <w:sz w:val="22"/>
          <w:szCs w:val="22"/>
          <w:lang w:val="en-GB"/>
        </w:rPr>
        <w:t xml:space="preserve"> investigations into the possessions of Mr Strong such as computer data and computers to further secure information on assets belonging to Mr Strong in New Zealand. </w:t>
      </w:r>
    </w:p>
    <w:p w14:paraId="7514FDD0" w14:textId="77777777" w:rsidR="00864D42" w:rsidRDefault="00864D42" w:rsidP="00864D42">
      <w:pPr>
        <w:tabs>
          <w:tab w:val="left" w:pos="8160"/>
        </w:tabs>
        <w:autoSpaceDE w:val="0"/>
        <w:autoSpaceDN w:val="0"/>
        <w:adjustRightInd w:val="0"/>
        <w:jc w:val="both"/>
        <w:rPr>
          <w:rFonts w:ascii="Arial" w:hAnsi="Arial" w:cs="Arial"/>
          <w:sz w:val="22"/>
          <w:szCs w:val="22"/>
          <w:lang w:val="en-GB"/>
        </w:rPr>
      </w:pP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4E06B972" w14:textId="77777777" w:rsidR="00AA0839" w:rsidRDefault="00AA0839" w:rsidP="00864D42">
      <w:pPr>
        <w:autoSpaceDE w:val="0"/>
        <w:autoSpaceDN w:val="0"/>
        <w:adjustRightInd w:val="0"/>
        <w:jc w:val="both"/>
        <w:rPr>
          <w:rFonts w:ascii="Arial" w:hAnsi="Arial" w:cs="Arial"/>
          <w:sz w:val="22"/>
          <w:szCs w:val="22"/>
          <w:lang w:val="en-GB"/>
        </w:rPr>
      </w:pPr>
    </w:p>
    <w:p w14:paraId="5D3DEE61" w14:textId="77777777" w:rsidR="00AA0839" w:rsidRDefault="00AA0839" w:rsidP="00864D42">
      <w:pPr>
        <w:autoSpaceDE w:val="0"/>
        <w:autoSpaceDN w:val="0"/>
        <w:adjustRightInd w:val="0"/>
        <w:jc w:val="both"/>
        <w:rPr>
          <w:rFonts w:ascii="Arial" w:hAnsi="Arial" w:cs="Arial"/>
          <w:sz w:val="22"/>
          <w:szCs w:val="22"/>
          <w:lang w:val="en-GB"/>
        </w:rPr>
      </w:pPr>
    </w:p>
    <w:p w14:paraId="2BEEEA16" w14:textId="77777777" w:rsidR="00AA0839" w:rsidRDefault="00AA0839" w:rsidP="00864D42">
      <w:pPr>
        <w:autoSpaceDE w:val="0"/>
        <w:autoSpaceDN w:val="0"/>
        <w:adjustRightInd w:val="0"/>
        <w:jc w:val="both"/>
        <w:rPr>
          <w:rFonts w:ascii="Arial" w:hAnsi="Arial" w:cs="Arial"/>
          <w:sz w:val="22"/>
          <w:szCs w:val="22"/>
          <w:lang w:val="en-GB"/>
        </w:rPr>
      </w:pPr>
    </w:p>
    <w:p w14:paraId="07972896" w14:textId="77777777" w:rsidR="00AA0839" w:rsidRDefault="00AA0839"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lastRenderedPageBreak/>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77777777" w:rsidR="00864D42" w:rsidRDefault="00864D42" w:rsidP="00864D42">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7CE075F1" w14:textId="77777777" w:rsidR="00C410FE" w:rsidRDefault="00C410FE" w:rsidP="00864D42">
      <w:pPr>
        <w:autoSpaceDE w:val="0"/>
        <w:autoSpaceDN w:val="0"/>
        <w:adjustRightInd w:val="0"/>
        <w:jc w:val="both"/>
        <w:rPr>
          <w:rFonts w:ascii="Arial" w:hAnsi="Arial" w:cs="Arial"/>
          <w:color w:val="7B7B7B" w:themeColor="accent3" w:themeShade="BF"/>
          <w:sz w:val="22"/>
          <w:szCs w:val="22"/>
          <w:lang w:val="en-GB"/>
        </w:rPr>
      </w:pPr>
    </w:p>
    <w:p w14:paraId="4A199BC1" w14:textId="65365CE8" w:rsidR="00C410FE" w:rsidRDefault="00C410FE"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it is likely that M</w:t>
      </w:r>
      <w:r w:rsidR="0001740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Finder will be successful in her recognition</w:t>
      </w:r>
      <w:r w:rsidR="00017402">
        <w:rPr>
          <w:rFonts w:ascii="Arial" w:hAnsi="Arial" w:cs="Arial"/>
          <w:color w:val="7B7B7B" w:themeColor="accent3" w:themeShade="BF"/>
          <w:sz w:val="22"/>
          <w:szCs w:val="22"/>
          <w:lang w:val="en-GB"/>
        </w:rPr>
        <w:t xml:space="preserve"> application. It is to be noted that this recognition of appointment is a </w:t>
      </w:r>
      <w:r w:rsidR="001A6987">
        <w:rPr>
          <w:rFonts w:ascii="Arial" w:hAnsi="Arial" w:cs="Arial"/>
          <w:color w:val="7B7B7B" w:themeColor="accent3" w:themeShade="BF"/>
          <w:sz w:val="22"/>
          <w:szCs w:val="22"/>
          <w:lang w:val="en-GB"/>
        </w:rPr>
        <w:t>different issue</w:t>
      </w:r>
      <w:r w:rsidR="00017402">
        <w:rPr>
          <w:rFonts w:ascii="Arial" w:hAnsi="Arial" w:cs="Arial"/>
          <w:color w:val="7B7B7B" w:themeColor="accent3" w:themeShade="BF"/>
          <w:sz w:val="22"/>
          <w:szCs w:val="22"/>
          <w:lang w:val="en-GB"/>
        </w:rPr>
        <w:t xml:space="preserve"> </w:t>
      </w:r>
      <w:r w:rsidR="001A6987">
        <w:rPr>
          <w:rFonts w:ascii="Arial" w:hAnsi="Arial" w:cs="Arial"/>
          <w:color w:val="7B7B7B" w:themeColor="accent3" w:themeShade="BF"/>
          <w:sz w:val="22"/>
          <w:szCs w:val="22"/>
          <w:lang w:val="en-GB"/>
        </w:rPr>
        <w:t>from</w:t>
      </w:r>
      <w:r w:rsidR="00017402">
        <w:rPr>
          <w:rFonts w:ascii="Arial" w:hAnsi="Arial" w:cs="Arial"/>
          <w:color w:val="7B7B7B" w:themeColor="accent3" w:themeShade="BF"/>
          <w:sz w:val="22"/>
          <w:szCs w:val="22"/>
          <w:lang w:val="en-GB"/>
        </w:rPr>
        <w:t xml:space="preserve"> an application for recognition of main or non-main proceeding (as per Question 4.1 above). </w:t>
      </w:r>
    </w:p>
    <w:p w14:paraId="10582C11" w14:textId="77777777" w:rsidR="00017402" w:rsidRDefault="00017402" w:rsidP="00864D42">
      <w:pPr>
        <w:autoSpaceDE w:val="0"/>
        <w:autoSpaceDN w:val="0"/>
        <w:adjustRightInd w:val="0"/>
        <w:jc w:val="both"/>
        <w:rPr>
          <w:rFonts w:ascii="Arial" w:hAnsi="Arial" w:cs="Arial"/>
          <w:color w:val="7B7B7B" w:themeColor="accent3" w:themeShade="BF"/>
          <w:sz w:val="22"/>
          <w:szCs w:val="22"/>
          <w:lang w:val="en-GB"/>
        </w:rPr>
      </w:pPr>
    </w:p>
    <w:p w14:paraId="6B92A79B" w14:textId="77777777" w:rsidR="001A6987" w:rsidRDefault="00017402"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answer whether Ms Finder </w:t>
      </w:r>
      <w:r w:rsidR="001A6987">
        <w:rPr>
          <w:rFonts w:ascii="Arial" w:hAnsi="Arial" w:cs="Arial"/>
          <w:color w:val="7B7B7B" w:themeColor="accent3" w:themeShade="BF"/>
          <w:sz w:val="22"/>
          <w:szCs w:val="22"/>
          <w:lang w:val="en-GB"/>
        </w:rPr>
        <w:t xml:space="preserve">is a foreign representative, the first question the Court must consider is whether the UK bankruptcy proceeding is a “foreign proceeding” within the definition of Article 2 of Schedule 1. </w:t>
      </w:r>
    </w:p>
    <w:p w14:paraId="2A2ADD60" w14:textId="77777777" w:rsidR="001A6987" w:rsidRDefault="001A6987" w:rsidP="00864D42">
      <w:pPr>
        <w:autoSpaceDE w:val="0"/>
        <w:autoSpaceDN w:val="0"/>
        <w:adjustRightInd w:val="0"/>
        <w:jc w:val="both"/>
        <w:rPr>
          <w:rFonts w:ascii="Arial" w:hAnsi="Arial" w:cs="Arial"/>
          <w:color w:val="7B7B7B" w:themeColor="accent3" w:themeShade="BF"/>
          <w:sz w:val="22"/>
          <w:szCs w:val="22"/>
          <w:lang w:val="en-GB"/>
        </w:rPr>
      </w:pPr>
    </w:p>
    <w:p w14:paraId="7B609DB5" w14:textId="448F21B0" w:rsidR="00021A38" w:rsidRDefault="001A6987"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inter-related definitions of “Foreign proceeding” and “foreign representative” are:</w:t>
      </w:r>
    </w:p>
    <w:p w14:paraId="420C3D5F" w14:textId="77777777" w:rsidR="00021A38" w:rsidRDefault="00021A38" w:rsidP="00864D42">
      <w:pPr>
        <w:autoSpaceDE w:val="0"/>
        <w:autoSpaceDN w:val="0"/>
        <w:adjustRightInd w:val="0"/>
        <w:jc w:val="both"/>
        <w:rPr>
          <w:rFonts w:ascii="Arial" w:hAnsi="Arial" w:cs="Arial"/>
          <w:color w:val="7B7B7B" w:themeColor="accent3" w:themeShade="BF"/>
          <w:sz w:val="22"/>
          <w:szCs w:val="22"/>
          <w:lang w:val="en-GB"/>
        </w:rPr>
      </w:pPr>
    </w:p>
    <w:p w14:paraId="219F3E80" w14:textId="6CFAF769" w:rsidR="00017402" w:rsidRDefault="001A6987" w:rsidP="001A6987">
      <w:pPr>
        <w:pStyle w:val="ListParagraph"/>
        <w:numPr>
          <w:ilvl w:val="0"/>
          <w:numId w:val="49"/>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proceeding i</w:t>
      </w:r>
      <w:r w:rsidRPr="001A6987">
        <w:rPr>
          <w:rFonts w:ascii="Arial" w:hAnsi="Arial" w:cs="Arial"/>
          <w:color w:val="7B7B7B" w:themeColor="accent3" w:themeShade="BF"/>
          <w:sz w:val="22"/>
          <w:szCs w:val="22"/>
          <w:lang w:val="en-GB"/>
        </w:rPr>
        <w:t>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r>
        <w:rPr>
          <w:rFonts w:ascii="Arial" w:hAnsi="Arial" w:cs="Arial"/>
          <w:color w:val="7B7B7B" w:themeColor="accent3" w:themeShade="BF"/>
          <w:sz w:val="22"/>
          <w:szCs w:val="22"/>
          <w:lang w:val="en-GB"/>
        </w:rPr>
        <w:t xml:space="preserve">; </w:t>
      </w:r>
    </w:p>
    <w:p w14:paraId="278DE3F3" w14:textId="77777777" w:rsidR="001A6987" w:rsidRDefault="001A6987" w:rsidP="001A6987">
      <w:pPr>
        <w:pStyle w:val="ListParagraph"/>
        <w:autoSpaceDE w:val="0"/>
        <w:autoSpaceDN w:val="0"/>
        <w:adjustRightInd w:val="0"/>
        <w:ind w:left="567"/>
        <w:jc w:val="both"/>
        <w:rPr>
          <w:rFonts w:ascii="Arial" w:hAnsi="Arial" w:cs="Arial"/>
          <w:color w:val="7B7B7B" w:themeColor="accent3" w:themeShade="BF"/>
          <w:sz w:val="22"/>
          <w:szCs w:val="22"/>
          <w:lang w:val="en-GB"/>
        </w:rPr>
      </w:pPr>
    </w:p>
    <w:p w14:paraId="72F2680F" w14:textId="0C63D782" w:rsidR="001A6987" w:rsidRPr="001A6987" w:rsidRDefault="001A6987" w:rsidP="001A6987">
      <w:pPr>
        <w:pStyle w:val="ListParagraph"/>
        <w:numPr>
          <w:ilvl w:val="0"/>
          <w:numId w:val="49"/>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representative “</w:t>
      </w:r>
      <w:r w:rsidRPr="001A6987">
        <w:rPr>
          <w:rFonts w:ascii="Arial" w:hAnsi="Arial" w:cs="Arial"/>
          <w:color w:val="7B7B7B" w:themeColor="accent3" w:themeShade="BF"/>
          <w:sz w:val="22"/>
          <w:szCs w:val="22"/>
          <w:lang w:val="en-GB"/>
        </w:rPr>
        <w:t>means a person or body, including one appointed on an interim basis, authorised in a foreign proceeding to administer the reorganisation or the liquidation of the debtor’s assets or affairs or to act as a representative of the foreign proceeding</w:t>
      </w:r>
      <w:r>
        <w:rPr>
          <w:rFonts w:ascii="Arial" w:hAnsi="Arial" w:cs="Arial"/>
          <w:color w:val="7B7B7B" w:themeColor="accent3" w:themeShade="BF"/>
          <w:sz w:val="22"/>
          <w:szCs w:val="22"/>
          <w:lang w:val="en-GB"/>
        </w:rPr>
        <w:t>”.</w:t>
      </w:r>
    </w:p>
    <w:p w14:paraId="2D9D73B0" w14:textId="77777777" w:rsidR="00C410FE" w:rsidRDefault="00C410FE" w:rsidP="00864D42">
      <w:pPr>
        <w:autoSpaceDE w:val="0"/>
        <w:autoSpaceDN w:val="0"/>
        <w:adjustRightInd w:val="0"/>
        <w:jc w:val="both"/>
        <w:rPr>
          <w:rFonts w:ascii="Arial" w:hAnsi="Arial" w:cs="Arial"/>
          <w:color w:val="7B7B7B" w:themeColor="accent3" w:themeShade="BF"/>
          <w:sz w:val="22"/>
          <w:szCs w:val="22"/>
          <w:lang w:val="en-GB"/>
        </w:rPr>
      </w:pPr>
    </w:p>
    <w:p w14:paraId="7B37D43B" w14:textId="10CC5FA1" w:rsidR="009E6F38" w:rsidRDefault="00021A38"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the elements of the definition,</w:t>
      </w:r>
      <w:r w:rsidR="009E6F38">
        <w:rPr>
          <w:rFonts w:ascii="Arial" w:hAnsi="Arial" w:cs="Arial"/>
          <w:color w:val="7B7B7B" w:themeColor="accent3" w:themeShade="BF"/>
          <w:sz w:val="22"/>
          <w:szCs w:val="22"/>
          <w:lang w:val="en-GB"/>
        </w:rPr>
        <w:t xml:space="preserve"> it is observed that:</w:t>
      </w:r>
    </w:p>
    <w:p w14:paraId="0B7D57B8" w14:textId="77777777" w:rsidR="009E6F38" w:rsidRDefault="009E6F38" w:rsidP="00864D42">
      <w:pPr>
        <w:autoSpaceDE w:val="0"/>
        <w:autoSpaceDN w:val="0"/>
        <w:adjustRightInd w:val="0"/>
        <w:jc w:val="both"/>
        <w:rPr>
          <w:rFonts w:ascii="Arial" w:hAnsi="Arial" w:cs="Arial"/>
          <w:color w:val="7B7B7B" w:themeColor="accent3" w:themeShade="BF"/>
          <w:sz w:val="22"/>
          <w:szCs w:val="22"/>
          <w:lang w:val="en-GB"/>
        </w:rPr>
      </w:pPr>
    </w:p>
    <w:p w14:paraId="58C77834" w14:textId="17457B99" w:rsidR="009E6F38" w:rsidRDefault="009E6F38" w:rsidP="009E6F38">
      <w:pPr>
        <w:pStyle w:val="ListParagraph"/>
        <w:numPr>
          <w:ilvl w:val="0"/>
          <w:numId w:val="50"/>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UK bankruptcy proceeding is a judicial proceedings in which Mr Strong’s assets and affairs are subject to the control and supervision of the UK Court for the purposes of liquidation. </w:t>
      </w:r>
    </w:p>
    <w:p w14:paraId="775B589A" w14:textId="77777777" w:rsidR="009E6F38" w:rsidRPr="00021A38" w:rsidRDefault="009E6F38" w:rsidP="009E6F38">
      <w:pPr>
        <w:pStyle w:val="ListParagraph"/>
        <w:numPr>
          <w:ilvl w:val="0"/>
          <w:numId w:val="50"/>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proceeding is collective in nature, being for the benefit of all of the debtor'’ creditors entitled to prove their debt in the bankruptcy and to receive a dividend on a pro rata basis, subject to statutory priorities. </w:t>
      </w:r>
    </w:p>
    <w:p w14:paraId="44F63470" w14:textId="77777777" w:rsidR="009E6F38" w:rsidRDefault="009E6F38" w:rsidP="00864D42">
      <w:pPr>
        <w:autoSpaceDE w:val="0"/>
        <w:autoSpaceDN w:val="0"/>
        <w:adjustRightInd w:val="0"/>
        <w:jc w:val="both"/>
        <w:rPr>
          <w:rFonts w:ascii="Arial" w:hAnsi="Arial" w:cs="Arial"/>
          <w:color w:val="7B7B7B" w:themeColor="accent3" w:themeShade="BF"/>
          <w:sz w:val="22"/>
          <w:szCs w:val="22"/>
          <w:lang w:val="en-GB"/>
        </w:rPr>
      </w:pPr>
    </w:p>
    <w:p w14:paraId="6AC3280F" w14:textId="629AD21B" w:rsidR="00021A38" w:rsidRDefault="009E6F38"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w:t>
      </w:r>
      <w:r w:rsidR="00021A38">
        <w:rPr>
          <w:rFonts w:ascii="Arial" w:hAnsi="Arial" w:cs="Arial"/>
          <w:color w:val="7B7B7B" w:themeColor="accent3" w:themeShade="BF"/>
          <w:sz w:val="22"/>
          <w:szCs w:val="22"/>
          <w:lang w:val="en-GB"/>
        </w:rPr>
        <w:t xml:space="preserve"> it is argued that UK bankruptcy proceeding fall</w:t>
      </w:r>
      <w:r>
        <w:rPr>
          <w:rFonts w:ascii="Arial" w:hAnsi="Arial" w:cs="Arial"/>
          <w:color w:val="7B7B7B" w:themeColor="accent3" w:themeShade="BF"/>
          <w:sz w:val="22"/>
          <w:szCs w:val="22"/>
          <w:lang w:val="en-GB"/>
        </w:rPr>
        <w:t>s</w:t>
      </w:r>
      <w:r w:rsidR="00021A38">
        <w:rPr>
          <w:rFonts w:ascii="Arial" w:hAnsi="Arial" w:cs="Arial"/>
          <w:color w:val="7B7B7B" w:themeColor="accent3" w:themeShade="BF"/>
          <w:sz w:val="22"/>
          <w:szCs w:val="22"/>
          <w:lang w:val="en-GB"/>
        </w:rPr>
        <w:t xml:space="preserve"> within the ambit of “foreign proceeding”. Therefore Ms Finder, being trustee of Mr Strong’s estate in the UK, who is authorised under the English law to administer Mr Strong’s bankruptcy, would be recognised as a foreign representative in the New Zealand Court. In other words, Ms Finder’s appointment application will be granted. </w:t>
      </w:r>
    </w:p>
    <w:p w14:paraId="0991AB2E" w14:textId="77777777" w:rsidR="00021A38" w:rsidRDefault="00021A38" w:rsidP="00864D42">
      <w:pPr>
        <w:autoSpaceDE w:val="0"/>
        <w:autoSpaceDN w:val="0"/>
        <w:adjustRightInd w:val="0"/>
        <w:jc w:val="both"/>
        <w:rPr>
          <w:rFonts w:ascii="Arial" w:hAnsi="Arial" w:cs="Arial"/>
          <w:color w:val="7B7B7B" w:themeColor="accent3" w:themeShade="BF"/>
          <w:sz w:val="22"/>
          <w:szCs w:val="22"/>
          <w:lang w:val="en-GB"/>
        </w:rPr>
      </w:pPr>
    </w:p>
    <w:p w14:paraId="0C6BFA30" w14:textId="75FCC362" w:rsidR="00C410FE" w:rsidRPr="002A37BB" w:rsidRDefault="00C410FE" w:rsidP="00864D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Once a recognition order is granted by the Court, Ms Finder must give notice to Mr Strong of the same. </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E66B" w14:textId="77777777" w:rsidR="009D222C" w:rsidRDefault="009D222C" w:rsidP="00241B44">
      <w:r>
        <w:separator/>
      </w:r>
    </w:p>
  </w:endnote>
  <w:endnote w:type="continuationSeparator" w:id="0">
    <w:p w14:paraId="09D194ED" w14:textId="77777777" w:rsidR="009D222C" w:rsidRDefault="009D22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D222C" w:rsidRPr="00FC7B47" w:rsidRDefault="009D222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9D222C" w:rsidRPr="00FC7B47" w:rsidRDefault="009D222C"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D222C" w:rsidRPr="009B4976" w:rsidRDefault="009D222C" w:rsidP="00E26C0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A0839">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30F05E79" w14:textId="52B23144" w:rsidR="009D222C" w:rsidRPr="009B4976" w:rsidRDefault="00512642" w:rsidP="009B4976">
    <w:pPr>
      <w:pStyle w:val="Footer"/>
      <w:ind w:right="360"/>
      <w:rPr>
        <w:rFonts w:ascii="Arial" w:hAnsi="Arial" w:cs="Arial"/>
        <w:sz w:val="18"/>
        <w:szCs w:val="18"/>
        <w:lang w:val="en-GB"/>
      </w:rPr>
    </w:pPr>
    <w:r w:rsidRPr="0044418D">
      <w:rPr>
        <w:rFonts w:ascii="Arial" w:hAnsi="Arial" w:cs="Arial"/>
        <w:sz w:val="18"/>
        <w:szCs w:val="18"/>
      </w:rPr>
      <w:t>202122-530</w:t>
    </w:r>
    <w:r w:rsidR="009D222C" w:rsidRPr="009B4976">
      <w:rPr>
        <w:rFonts w:ascii="Arial" w:hAnsi="Arial" w:cs="Arial"/>
        <w:sz w:val="18"/>
        <w:szCs w:val="18"/>
        <w:lang w:val="en-GB"/>
      </w:rPr>
      <w:t>.assessment</w:t>
    </w:r>
    <w:r w:rsidR="009D222C">
      <w:rPr>
        <w:rFonts w:ascii="Arial" w:hAnsi="Arial" w:cs="Arial"/>
        <w:sz w:val="18"/>
        <w:szCs w:val="18"/>
        <w:lang w:val="en-GB"/>
      </w:rPr>
      <w:t>8F.docx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10AE4" w14:textId="77777777" w:rsidR="00512642" w:rsidRDefault="0051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73237" w14:textId="77777777" w:rsidR="009D222C" w:rsidRDefault="009D222C" w:rsidP="00241B44">
      <w:r>
        <w:separator/>
      </w:r>
    </w:p>
  </w:footnote>
  <w:footnote w:type="continuationSeparator" w:id="0">
    <w:p w14:paraId="1FB7431A" w14:textId="77777777" w:rsidR="009D222C" w:rsidRDefault="009D222C" w:rsidP="0024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CDC1" w14:textId="77777777" w:rsidR="00512642" w:rsidRDefault="0051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D48B" w14:textId="77777777" w:rsidR="00512642" w:rsidRDefault="00512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F106" w14:textId="77777777" w:rsidR="00512642" w:rsidRDefault="00512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3FE"/>
    <w:multiLevelType w:val="hybridMultilevel"/>
    <w:tmpl w:val="AB264842"/>
    <w:lvl w:ilvl="0" w:tplc="5F4C625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837A4"/>
    <w:multiLevelType w:val="hybridMultilevel"/>
    <w:tmpl w:val="38684E04"/>
    <w:lvl w:ilvl="0" w:tplc="45D8C986">
      <w:start w:val="1"/>
      <w:numFmt w:val="lowerLetter"/>
      <w:lvlText w:val="(%1)"/>
      <w:lvlJc w:val="left"/>
      <w:pPr>
        <w:ind w:left="720" w:hanging="360"/>
      </w:pPr>
      <w:rPr>
        <w:rFonts w:hint="default"/>
        <w:color w:val="808080" w:themeColor="background1" w:themeShade="8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FE048E"/>
    <w:multiLevelType w:val="hybridMultilevel"/>
    <w:tmpl w:val="52ACF654"/>
    <w:lvl w:ilvl="0" w:tplc="9DA6622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B10A80"/>
    <w:multiLevelType w:val="hybridMultilevel"/>
    <w:tmpl w:val="917A9C66"/>
    <w:lvl w:ilvl="0" w:tplc="2776526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D35DE"/>
    <w:multiLevelType w:val="hybridMultilevel"/>
    <w:tmpl w:val="384AE6D0"/>
    <w:lvl w:ilvl="0" w:tplc="6A50E8CA">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1B866CE"/>
    <w:multiLevelType w:val="hybridMultilevel"/>
    <w:tmpl w:val="35FA0156"/>
    <w:lvl w:ilvl="0" w:tplc="90D005B4">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7"/>
  </w:num>
  <w:num w:numId="4">
    <w:abstractNumId w:val="21"/>
  </w:num>
  <w:num w:numId="5">
    <w:abstractNumId w:val="46"/>
  </w:num>
  <w:num w:numId="6">
    <w:abstractNumId w:val="47"/>
  </w:num>
  <w:num w:numId="7">
    <w:abstractNumId w:val="49"/>
  </w:num>
  <w:num w:numId="8">
    <w:abstractNumId w:val="38"/>
  </w:num>
  <w:num w:numId="9">
    <w:abstractNumId w:val="28"/>
  </w:num>
  <w:num w:numId="10">
    <w:abstractNumId w:val="4"/>
  </w:num>
  <w:num w:numId="11">
    <w:abstractNumId w:val="17"/>
  </w:num>
  <w:num w:numId="12">
    <w:abstractNumId w:val="12"/>
  </w:num>
  <w:num w:numId="13">
    <w:abstractNumId w:val="37"/>
  </w:num>
  <w:num w:numId="14">
    <w:abstractNumId w:val="3"/>
  </w:num>
  <w:num w:numId="15">
    <w:abstractNumId w:val="20"/>
  </w:num>
  <w:num w:numId="16">
    <w:abstractNumId w:val="31"/>
  </w:num>
  <w:num w:numId="17">
    <w:abstractNumId w:val="0"/>
  </w:num>
  <w:num w:numId="18">
    <w:abstractNumId w:val="41"/>
  </w:num>
  <w:num w:numId="19">
    <w:abstractNumId w:val="29"/>
  </w:num>
  <w:num w:numId="20">
    <w:abstractNumId w:val="2"/>
  </w:num>
  <w:num w:numId="21">
    <w:abstractNumId w:val="42"/>
  </w:num>
  <w:num w:numId="22">
    <w:abstractNumId w:val="15"/>
  </w:num>
  <w:num w:numId="23">
    <w:abstractNumId w:val="14"/>
  </w:num>
  <w:num w:numId="24">
    <w:abstractNumId w:val="26"/>
  </w:num>
  <w:num w:numId="25">
    <w:abstractNumId w:val="39"/>
  </w:num>
  <w:num w:numId="26">
    <w:abstractNumId w:val="33"/>
  </w:num>
  <w:num w:numId="27">
    <w:abstractNumId w:val="25"/>
  </w:num>
  <w:num w:numId="28">
    <w:abstractNumId w:val="7"/>
  </w:num>
  <w:num w:numId="29">
    <w:abstractNumId w:val="36"/>
  </w:num>
  <w:num w:numId="30">
    <w:abstractNumId w:val="13"/>
  </w:num>
  <w:num w:numId="31">
    <w:abstractNumId w:val="35"/>
  </w:num>
  <w:num w:numId="32">
    <w:abstractNumId w:val="43"/>
  </w:num>
  <w:num w:numId="33">
    <w:abstractNumId w:val="45"/>
  </w:num>
  <w:num w:numId="34">
    <w:abstractNumId w:val="8"/>
  </w:num>
  <w:num w:numId="35">
    <w:abstractNumId w:val="48"/>
  </w:num>
  <w:num w:numId="36">
    <w:abstractNumId w:val="40"/>
  </w:num>
  <w:num w:numId="37">
    <w:abstractNumId w:val="16"/>
  </w:num>
  <w:num w:numId="38">
    <w:abstractNumId w:val="32"/>
  </w:num>
  <w:num w:numId="39">
    <w:abstractNumId w:val="34"/>
  </w:num>
  <w:num w:numId="40">
    <w:abstractNumId w:val="6"/>
  </w:num>
  <w:num w:numId="41">
    <w:abstractNumId w:val="1"/>
  </w:num>
  <w:num w:numId="42">
    <w:abstractNumId w:val="9"/>
  </w:num>
  <w:num w:numId="43">
    <w:abstractNumId w:val="23"/>
  </w:num>
  <w:num w:numId="44">
    <w:abstractNumId w:val="18"/>
  </w:num>
  <w:num w:numId="45">
    <w:abstractNumId w:val="44"/>
  </w:num>
  <w:num w:numId="46">
    <w:abstractNumId w:val="30"/>
  </w:num>
  <w:num w:numId="47">
    <w:abstractNumId w:val="22"/>
  </w:num>
  <w:num w:numId="48">
    <w:abstractNumId w:val="10"/>
  </w:num>
  <w:num w:numId="49">
    <w:abstractNumId w:val="5"/>
  </w:num>
  <w:num w:numId="5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17402"/>
    <w:rsid w:val="00020557"/>
    <w:rsid w:val="00021A38"/>
    <w:rsid w:val="00021FC2"/>
    <w:rsid w:val="0002240F"/>
    <w:rsid w:val="000250C7"/>
    <w:rsid w:val="00026F16"/>
    <w:rsid w:val="0002767F"/>
    <w:rsid w:val="00027DF8"/>
    <w:rsid w:val="00037621"/>
    <w:rsid w:val="0004018D"/>
    <w:rsid w:val="00044D46"/>
    <w:rsid w:val="00045088"/>
    <w:rsid w:val="00045904"/>
    <w:rsid w:val="00047A13"/>
    <w:rsid w:val="000502FD"/>
    <w:rsid w:val="00065166"/>
    <w:rsid w:val="000747F0"/>
    <w:rsid w:val="000756F8"/>
    <w:rsid w:val="00076A9F"/>
    <w:rsid w:val="00082609"/>
    <w:rsid w:val="000851CC"/>
    <w:rsid w:val="00087F21"/>
    <w:rsid w:val="00093BE8"/>
    <w:rsid w:val="000A407B"/>
    <w:rsid w:val="000A46AA"/>
    <w:rsid w:val="000A68ED"/>
    <w:rsid w:val="000B14BB"/>
    <w:rsid w:val="000B5FF1"/>
    <w:rsid w:val="000B609F"/>
    <w:rsid w:val="000C712B"/>
    <w:rsid w:val="000D55A8"/>
    <w:rsid w:val="000E4841"/>
    <w:rsid w:val="000F1677"/>
    <w:rsid w:val="000F3D6C"/>
    <w:rsid w:val="00101707"/>
    <w:rsid w:val="00102473"/>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0EF3"/>
    <w:rsid w:val="00181ECC"/>
    <w:rsid w:val="0018267A"/>
    <w:rsid w:val="00182779"/>
    <w:rsid w:val="001830DF"/>
    <w:rsid w:val="0019202F"/>
    <w:rsid w:val="001966D9"/>
    <w:rsid w:val="001A007A"/>
    <w:rsid w:val="001A6987"/>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29A5"/>
    <w:rsid w:val="0025386E"/>
    <w:rsid w:val="002577C4"/>
    <w:rsid w:val="002638B0"/>
    <w:rsid w:val="00263C6F"/>
    <w:rsid w:val="0026647A"/>
    <w:rsid w:val="002668D3"/>
    <w:rsid w:val="0027299F"/>
    <w:rsid w:val="00273F9A"/>
    <w:rsid w:val="00284EBE"/>
    <w:rsid w:val="0028772E"/>
    <w:rsid w:val="002903A7"/>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E6E71"/>
    <w:rsid w:val="002F1024"/>
    <w:rsid w:val="002F1956"/>
    <w:rsid w:val="002F3440"/>
    <w:rsid w:val="002F75A3"/>
    <w:rsid w:val="00303C2F"/>
    <w:rsid w:val="003042E1"/>
    <w:rsid w:val="0031167E"/>
    <w:rsid w:val="00311A45"/>
    <w:rsid w:val="003144EF"/>
    <w:rsid w:val="00322343"/>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B16"/>
    <w:rsid w:val="003E67D1"/>
    <w:rsid w:val="00403FEE"/>
    <w:rsid w:val="00404329"/>
    <w:rsid w:val="00405685"/>
    <w:rsid w:val="00405DC1"/>
    <w:rsid w:val="004077D9"/>
    <w:rsid w:val="00415F1F"/>
    <w:rsid w:val="0041764F"/>
    <w:rsid w:val="0042108F"/>
    <w:rsid w:val="0042466C"/>
    <w:rsid w:val="00430FED"/>
    <w:rsid w:val="00432D16"/>
    <w:rsid w:val="00434A8C"/>
    <w:rsid w:val="00435D55"/>
    <w:rsid w:val="00437297"/>
    <w:rsid w:val="00444284"/>
    <w:rsid w:val="00445CE6"/>
    <w:rsid w:val="00452C6A"/>
    <w:rsid w:val="004534C2"/>
    <w:rsid w:val="0045446F"/>
    <w:rsid w:val="0045683E"/>
    <w:rsid w:val="004718A3"/>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D1A5A"/>
    <w:rsid w:val="004D2C62"/>
    <w:rsid w:val="004D2FFF"/>
    <w:rsid w:val="004D3323"/>
    <w:rsid w:val="004D3721"/>
    <w:rsid w:val="004D64F9"/>
    <w:rsid w:val="004E3A6B"/>
    <w:rsid w:val="004E622C"/>
    <w:rsid w:val="004F50CD"/>
    <w:rsid w:val="004F5FDF"/>
    <w:rsid w:val="00501270"/>
    <w:rsid w:val="00512642"/>
    <w:rsid w:val="005177FE"/>
    <w:rsid w:val="005214A4"/>
    <w:rsid w:val="0052263B"/>
    <w:rsid w:val="00524728"/>
    <w:rsid w:val="005331CA"/>
    <w:rsid w:val="00537970"/>
    <w:rsid w:val="00540E3A"/>
    <w:rsid w:val="00544127"/>
    <w:rsid w:val="00544221"/>
    <w:rsid w:val="005463A9"/>
    <w:rsid w:val="00553EB2"/>
    <w:rsid w:val="00555B45"/>
    <w:rsid w:val="0055645B"/>
    <w:rsid w:val="00556B8C"/>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40B6"/>
    <w:rsid w:val="006661EF"/>
    <w:rsid w:val="00677AEB"/>
    <w:rsid w:val="00680EF2"/>
    <w:rsid w:val="00687A1D"/>
    <w:rsid w:val="00687AFA"/>
    <w:rsid w:val="006906CA"/>
    <w:rsid w:val="00697EA1"/>
    <w:rsid w:val="006A1258"/>
    <w:rsid w:val="006A2646"/>
    <w:rsid w:val="006A6530"/>
    <w:rsid w:val="006B435A"/>
    <w:rsid w:val="006B4C64"/>
    <w:rsid w:val="006C7F1E"/>
    <w:rsid w:val="006D342F"/>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603F5"/>
    <w:rsid w:val="00764DB0"/>
    <w:rsid w:val="0076764D"/>
    <w:rsid w:val="0077498C"/>
    <w:rsid w:val="007809BC"/>
    <w:rsid w:val="00784128"/>
    <w:rsid w:val="00787BCC"/>
    <w:rsid w:val="00791705"/>
    <w:rsid w:val="0079290D"/>
    <w:rsid w:val="00793173"/>
    <w:rsid w:val="00794A92"/>
    <w:rsid w:val="007A0DEF"/>
    <w:rsid w:val="007A2A33"/>
    <w:rsid w:val="007A3E96"/>
    <w:rsid w:val="007B5C89"/>
    <w:rsid w:val="007B5E5A"/>
    <w:rsid w:val="007C1FCC"/>
    <w:rsid w:val="007C6201"/>
    <w:rsid w:val="007D7C92"/>
    <w:rsid w:val="007E1154"/>
    <w:rsid w:val="007E6BA4"/>
    <w:rsid w:val="007F2E97"/>
    <w:rsid w:val="007F395B"/>
    <w:rsid w:val="007F41F8"/>
    <w:rsid w:val="007F4308"/>
    <w:rsid w:val="007F50A6"/>
    <w:rsid w:val="007F659B"/>
    <w:rsid w:val="0080454E"/>
    <w:rsid w:val="00804C32"/>
    <w:rsid w:val="00806302"/>
    <w:rsid w:val="00807119"/>
    <w:rsid w:val="00815328"/>
    <w:rsid w:val="0082483F"/>
    <w:rsid w:val="008279C0"/>
    <w:rsid w:val="00841D99"/>
    <w:rsid w:val="00842BF8"/>
    <w:rsid w:val="00846C93"/>
    <w:rsid w:val="008603CF"/>
    <w:rsid w:val="00864D42"/>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34868"/>
    <w:rsid w:val="00942123"/>
    <w:rsid w:val="00950DCA"/>
    <w:rsid w:val="0095207B"/>
    <w:rsid w:val="00962045"/>
    <w:rsid w:val="009666E1"/>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D222C"/>
    <w:rsid w:val="009D4B19"/>
    <w:rsid w:val="009E2AEB"/>
    <w:rsid w:val="009E2E27"/>
    <w:rsid w:val="009E39D7"/>
    <w:rsid w:val="009E45DF"/>
    <w:rsid w:val="009E4DE3"/>
    <w:rsid w:val="009E6F38"/>
    <w:rsid w:val="009F275E"/>
    <w:rsid w:val="009F2DE3"/>
    <w:rsid w:val="00A047EE"/>
    <w:rsid w:val="00A12018"/>
    <w:rsid w:val="00A17BCF"/>
    <w:rsid w:val="00A20CED"/>
    <w:rsid w:val="00A2274A"/>
    <w:rsid w:val="00A235B7"/>
    <w:rsid w:val="00A27A7A"/>
    <w:rsid w:val="00A31439"/>
    <w:rsid w:val="00A34ABE"/>
    <w:rsid w:val="00A37300"/>
    <w:rsid w:val="00A407EF"/>
    <w:rsid w:val="00A40CCE"/>
    <w:rsid w:val="00A46B4C"/>
    <w:rsid w:val="00A5117B"/>
    <w:rsid w:val="00A56D34"/>
    <w:rsid w:val="00A60074"/>
    <w:rsid w:val="00A6627C"/>
    <w:rsid w:val="00A67713"/>
    <w:rsid w:val="00A71019"/>
    <w:rsid w:val="00A76D8A"/>
    <w:rsid w:val="00A81029"/>
    <w:rsid w:val="00A845F5"/>
    <w:rsid w:val="00A96489"/>
    <w:rsid w:val="00AA0839"/>
    <w:rsid w:val="00AA4D26"/>
    <w:rsid w:val="00AB0598"/>
    <w:rsid w:val="00AB2425"/>
    <w:rsid w:val="00AB685C"/>
    <w:rsid w:val="00AB6C2D"/>
    <w:rsid w:val="00AC08F7"/>
    <w:rsid w:val="00AC2807"/>
    <w:rsid w:val="00AC3839"/>
    <w:rsid w:val="00AC7082"/>
    <w:rsid w:val="00AD4BE8"/>
    <w:rsid w:val="00AF228E"/>
    <w:rsid w:val="00B016A8"/>
    <w:rsid w:val="00B02C56"/>
    <w:rsid w:val="00B1362E"/>
    <w:rsid w:val="00B14819"/>
    <w:rsid w:val="00B15E2F"/>
    <w:rsid w:val="00B17AA9"/>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10FE"/>
    <w:rsid w:val="00C4578D"/>
    <w:rsid w:val="00C46A92"/>
    <w:rsid w:val="00C46EC1"/>
    <w:rsid w:val="00C47BCE"/>
    <w:rsid w:val="00C52796"/>
    <w:rsid w:val="00C53E2C"/>
    <w:rsid w:val="00C550C8"/>
    <w:rsid w:val="00C55824"/>
    <w:rsid w:val="00C56B61"/>
    <w:rsid w:val="00C606C3"/>
    <w:rsid w:val="00C620F4"/>
    <w:rsid w:val="00C72848"/>
    <w:rsid w:val="00C7736C"/>
    <w:rsid w:val="00C8175D"/>
    <w:rsid w:val="00C82D87"/>
    <w:rsid w:val="00C830EE"/>
    <w:rsid w:val="00C8712A"/>
    <w:rsid w:val="00C902C8"/>
    <w:rsid w:val="00C919D1"/>
    <w:rsid w:val="00C94C09"/>
    <w:rsid w:val="00C963D3"/>
    <w:rsid w:val="00CB1983"/>
    <w:rsid w:val="00CB2CBB"/>
    <w:rsid w:val="00CB7CAC"/>
    <w:rsid w:val="00CC5335"/>
    <w:rsid w:val="00CC5BA4"/>
    <w:rsid w:val="00CD4998"/>
    <w:rsid w:val="00CE1035"/>
    <w:rsid w:val="00CE6E50"/>
    <w:rsid w:val="00CF03DA"/>
    <w:rsid w:val="00CF2819"/>
    <w:rsid w:val="00CF4516"/>
    <w:rsid w:val="00CF4F9D"/>
    <w:rsid w:val="00CF70DC"/>
    <w:rsid w:val="00D0259F"/>
    <w:rsid w:val="00D148DC"/>
    <w:rsid w:val="00D17FDC"/>
    <w:rsid w:val="00D21D8C"/>
    <w:rsid w:val="00D53719"/>
    <w:rsid w:val="00D63EFD"/>
    <w:rsid w:val="00D84752"/>
    <w:rsid w:val="00D861BE"/>
    <w:rsid w:val="00D86B3B"/>
    <w:rsid w:val="00D8748A"/>
    <w:rsid w:val="00D93196"/>
    <w:rsid w:val="00D93692"/>
    <w:rsid w:val="00DA0DC0"/>
    <w:rsid w:val="00DB1CD7"/>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7C5A"/>
    <w:rsid w:val="00E12372"/>
    <w:rsid w:val="00E15BA9"/>
    <w:rsid w:val="00E26C05"/>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06F14"/>
    <w:rsid w:val="00F13691"/>
    <w:rsid w:val="00F13FB1"/>
    <w:rsid w:val="00F27CD8"/>
    <w:rsid w:val="00F30351"/>
    <w:rsid w:val="00F3323E"/>
    <w:rsid w:val="00F341F4"/>
    <w:rsid w:val="00F34F9D"/>
    <w:rsid w:val="00F35CCE"/>
    <w:rsid w:val="00F54DDB"/>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9F2DE3"/>
    <w:pPr>
      <w:keepNext/>
      <w:autoSpaceDE w:val="0"/>
      <w:autoSpaceDN w:val="0"/>
      <w:adjustRightInd w:val="0"/>
      <w:jc w:val="both"/>
      <w:outlineLvl w:val="0"/>
    </w:pPr>
    <w:rPr>
      <w:rFonts w:ascii="Arial" w:hAnsi="Arial" w:cs="Arial"/>
      <w:i/>
      <w:color w:val="7B7B7B" w:themeColor="accent3" w:themeShade="BF"/>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 w:type="paragraph" w:styleId="BodyText">
    <w:name w:val="Body Text"/>
    <w:basedOn w:val="Normal"/>
    <w:link w:val="BodyTextChar"/>
    <w:uiPriority w:val="99"/>
    <w:unhideWhenUsed/>
    <w:rsid w:val="00AA4D26"/>
    <w:pPr>
      <w:jc w:val="both"/>
    </w:pPr>
    <w:rPr>
      <w:rFonts w:ascii="Arial" w:hAnsi="Arial" w:cs="Arial"/>
      <w:color w:val="7B7B7B" w:themeColor="accent3" w:themeShade="BF"/>
      <w:sz w:val="22"/>
      <w:szCs w:val="22"/>
    </w:rPr>
  </w:style>
  <w:style w:type="character" w:customStyle="1" w:styleId="BodyTextChar">
    <w:name w:val="Body Text Char"/>
    <w:basedOn w:val="DefaultParagraphFont"/>
    <w:link w:val="BodyText"/>
    <w:uiPriority w:val="99"/>
    <w:rsid w:val="00AA4D26"/>
    <w:rPr>
      <w:rFonts w:ascii="Arial" w:eastAsia="Times New Roman" w:hAnsi="Arial" w:cs="Arial"/>
      <w:color w:val="7B7B7B" w:themeColor="accent3" w:themeShade="BF"/>
      <w:sz w:val="22"/>
      <w:szCs w:val="22"/>
    </w:rPr>
  </w:style>
  <w:style w:type="character" w:customStyle="1" w:styleId="Heading1Char">
    <w:name w:val="Heading 1 Char"/>
    <w:basedOn w:val="DefaultParagraphFont"/>
    <w:link w:val="Heading1"/>
    <w:uiPriority w:val="9"/>
    <w:rsid w:val="009F2DE3"/>
    <w:rPr>
      <w:rFonts w:ascii="Arial" w:eastAsia="Times New Roman" w:hAnsi="Arial" w:cs="Arial"/>
      <w:i/>
      <w:color w:val="7B7B7B" w:themeColor="accent3" w:themeShade="BF"/>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FBC5-5F61-433D-95C6-1D8AE189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8100</TotalTime>
  <Pages>11</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25146</CharactersWithSpaces>
  <SharedDoc>false</SharedDoc>
  <HyperlinkBase>LMV-N-248-V1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Christine Lay Kei Een</cp:lastModifiedBy>
  <cp:revision>13</cp:revision>
  <cp:lastPrinted>2019-08-27T05:42:00Z</cp:lastPrinted>
  <dcterms:created xsi:type="dcterms:W3CDTF">2021-09-16T16:25:00Z</dcterms:created>
  <dcterms:modified xsi:type="dcterms:W3CDTF">2022-07-30T18:37:00Z</dcterms:modified>
  <cp:category>LMV-N-248-V1</cp:category>
</cp:coreProperties>
</file>