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A94CE1"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A94CE1">
        <w:rPr>
          <w:rFonts w:ascii="Arial" w:eastAsia="MS Mincho" w:hAnsi="Arial" w:cs="Arial"/>
          <w:sz w:val="22"/>
          <w:szCs w:val="22"/>
          <w:highlight w:val="yellow"/>
          <w:lang w:val="en-GB"/>
        </w:rPr>
        <w:t xml:space="preserve">On the </w:t>
      </w:r>
      <w:r w:rsidR="009C2D45" w:rsidRPr="00A94CE1">
        <w:rPr>
          <w:rFonts w:ascii="Arial" w:eastAsia="MS Mincho" w:hAnsi="Arial" w:cs="Arial"/>
          <w:sz w:val="22"/>
          <w:szCs w:val="22"/>
          <w:highlight w:val="yellow"/>
          <w:lang w:val="en-GB"/>
        </w:rPr>
        <w:t>date the qualifying resolution is passed</w:t>
      </w:r>
      <w:r w:rsidRPr="00A94CE1">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Pr="009343C8" w:rsidRDefault="00516777" w:rsidP="00E87B1B">
      <w:pPr>
        <w:pStyle w:val="ListParagraph"/>
        <w:numPr>
          <w:ilvl w:val="0"/>
          <w:numId w:val="14"/>
        </w:numPr>
        <w:ind w:left="426"/>
        <w:jc w:val="both"/>
        <w:rPr>
          <w:rFonts w:ascii="Arial" w:hAnsi="Arial" w:cs="Arial"/>
          <w:sz w:val="22"/>
          <w:szCs w:val="22"/>
          <w:highlight w:val="yellow"/>
          <w:lang w:val="en-GB"/>
        </w:rPr>
      </w:pPr>
      <w:r w:rsidRPr="009343C8">
        <w:rPr>
          <w:rFonts w:ascii="Arial" w:hAnsi="Arial" w:cs="Arial"/>
          <w:sz w:val="22"/>
          <w:szCs w:val="22"/>
          <w:highlight w:val="yellow"/>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9343C8" w:rsidRDefault="00617A39" w:rsidP="001B77C3">
      <w:pPr>
        <w:pStyle w:val="ListParagraph"/>
        <w:numPr>
          <w:ilvl w:val="0"/>
          <w:numId w:val="15"/>
        </w:numPr>
        <w:ind w:left="426"/>
        <w:jc w:val="both"/>
        <w:rPr>
          <w:rFonts w:ascii="Arial" w:hAnsi="Arial" w:cs="Arial"/>
          <w:sz w:val="22"/>
          <w:szCs w:val="22"/>
          <w:highlight w:val="yellow"/>
          <w:lang w:val="en-GB"/>
        </w:rPr>
      </w:pPr>
      <w:r w:rsidRPr="009343C8">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BE2916" w:rsidRDefault="00802DB8" w:rsidP="00966035">
      <w:pPr>
        <w:pStyle w:val="ListParagraph"/>
        <w:numPr>
          <w:ilvl w:val="0"/>
          <w:numId w:val="16"/>
        </w:numPr>
        <w:ind w:left="426"/>
        <w:jc w:val="both"/>
        <w:rPr>
          <w:rFonts w:ascii="Arial" w:hAnsi="Arial" w:cs="Arial"/>
          <w:sz w:val="22"/>
          <w:szCs w:val="22"/>
          <w:highlight w:val="yellow"/>
          <w:lang w:val="en-GB"/>
        </w:rPr>
      </w:pPr>
      <w:r w:rsidRPr="00BE2916">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BE2916"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BE2916">
        <w:rPr>
          <w:rFonts w:ascii="Arial" w:hAnsi="Arial" w:cs="Arial"/>
          <w:sz w:val="22"/>
          <w:szCs w:val="22"/>
          <w:highlight w:val="yellow"/>
          <w:lang w:val="en-GB"/>
        </w:rPr>
        <w:t>He</w:t>
      </w:r>
      <w:r w:rsidR="00903504" w:rsidRPr="00BE2916">
        <w:rPr>
          <w:rFonts w:ascii="Arial" w:hAnsi="Arial" w:cs="Arial"/>
          <w:sz w:val="22"/>
          <w:szCs w:val="22"/>
          <w:highlight w:val="yellow"/>
          <w:lang w:val="en-GB"/>
        </w:rPr>
        <w:t xml:space="preserve"> or she</w:t>
      </w:r>
      <w:r w:rsidRPr="00BE2916">
        <w:rPr>
          <w:rFonts w:ascii="Arial" w:hAnsi="Arial" w:cs="Arial"/>
          <w:sz w:val="22"/>
          <w:szCs w:val="22"/>
          <w:highlight w:val="yellow"/>
          <w:lang w:val="en-GB"/>
        </w:rPr>
        <w:t xml:space="preserve"> is a licenced insolvency practitioner; has given written consent to act; </w:t>
      </w:r>
      <w:r w:rsidR="00903504" w:rsidRPr="00BE2916">
        <w:rPr>
          <w:rFonts w:ascii="Arial" w:hAnsi="Arial" w:cs="Arial"/>
          <w:sz w:val="22"/>
          <w:szCs w:val="22"/>
          <w:highlight w:val="yellow"/>
          <w:lang w:val="en-GB"/>
        </w:rPr>
        <w:t xml:space="preserve">is </w:t>
      </w:r>
      <w:r w:rsidRPr="00BE2916">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BE2916">
        <w:rPr>
          <w:rFonts w:ascii="Arial" w:hAnsi="Arial" w:cs="Arial"/>
          <w:sz w:val="22"/>
          <w:szCs w:val="22"/>
          <w:highlight w:val="yellow"/>
          <w:lang w:val="en-GB"/>
        </w:rPr>
        <w:t xml:space="preserve"> or her</w:t>
      </w:r>
      <w:r w:rsidRPr="00BE2916">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702A4B"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702A4B">
        <w:rPr>
          <w:rFonts w:ascii="Arial" w:hAnsi="Arial" w:cs="Arial"/>
          <w:sz w:val="22"/>
          <w:szCs w:val="22"/>
          <w:highlight w:val="yellow"/>
          <w:lang w:val="en-GB"/>
        </w:rPr>
        <w:t>Within 12 months of the date of judgment</w:t>
      </w:r>
      <w:r w:rsidR="0027374E" w:rsidRPr="00702A4B">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sidRPr="00702A4B">
        <w:rPr>
          <w:rFonts w:ascii="Arial" w:hAnsi="Arial" w:cs="Arial"/>
          <w:sz w:val="22"/>
          <w:szCs w:val="22"/>
          <w:highlight w:val="yellow"/>
          <w:lang w:val="en-GB"/>
        </w:rPr>
        <w:t>Shares in the company cannot be transferred.</w:t>
      </w:r>
      <w:r>
        <w:rPr>
          <w:rFonts w:ascii="Arial" w:hAnsi="Arial" w:cs="Arial"/>
          <w:sz w:val="22"/>
          <w:szCs w:val="22"/>
          <w:lang w:val="en-GB"/>
        </w:rPr>
        <w:t xml:space="preserve">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702A4B" w:rsidRDefault="00B54DB9" w:rsidP="002649C2">
      <w:pPr>
        <w:pStyle w:val="ListParagraph"/>
        <w:numPr>
          <w:ilvl w:val="0"/>
          <w:numId w:val="20"/>
        </w:numPr>
        <w:ind w:left="426"/>
        <w:jc w:val="both"/>
        <w:rPr>
          <w:rFonts w:ascii="Arial" w:hAnsi="Arial" w:cs="Arial"/>
          <w:sz w:val="22"/>
          <w:szCs w:val="22"/>
          <w:highlight w:val="yellow"/>
          <w:lang w:val="en-GB"/>
        </w:rPr>
      </w:pPr>
      <w:r w:rsidRPr="00702A4B">
        <w:rPr>
          <w:rFonts w:ascii="Arial" w:hAnsi="Arial" w:cs="Arial"/>
          <w:sz w:val="22"/>
          <w:szCs w:val="22"/>
          <w:highlight w:val="yellow"/>
          <w:lang w:val="en-GB"/>
        </w:rPr>
        <w:t>Two (</w:t>
      </w:r>
      <w:r w:rsidR="00802DB8" w:rsidRPr="00702A4B">
        <w:rPr>
          <w:rFonts w:ascii="Arial" w:hAnsi="Arial" w:cs="Arial"/>
          <w:sz w:val="22"/>
          <w:szCs w:val="22"/>
          <w:highlight w:val="yellow"/>
          <w:lang w:val="en-GB"/>
        </w:rPr>
        <w:t>2</w:t>
      </w:r>
      <w:r w:rsidRPr="00702A4B">
        <w:rPr>
          <w:rFonts w:ascii="Arial" w:hAnsi="Arial" w:cs="Arial"/>
          <w:sz w:val="22"/>
          <w:szCs w:val="22"/>
          <w:highlight w:val="yellow"/>
          <w:lang w:val="en-GB"/>
        </w:rPr>
        <w:t>)</w:t>
      </w:r>
      <w:r w:rsidR="00802DB8" w:rsidRPr="00702A4B">
        <w:rPr>
          <w:rFonts w:ascii="Arial" w:hAnsi="Arial" w:cs="Arial"/>
          <w:sz w:val="22"/>
          <w:szCs w:val="22"/>
          <w:highlight w:val="yellow"/>
          <w:lang w:val="en-GB"/>
        </w:rPr>
        <w:t xml:space="preserve"> years prior to the onset of insolvency</w:t>
      </w:r>
      <w:r w:rsidR="00CE62E7" w:rsidRPr="00702A4B">
        <w:rPr>
          <w:rFonts w:ascii="Arial" w:hAnsi="Arial" w:cs="Arial"/>
          <w:sz w:val="22"/>
          <w:szCs w:val="22"/>
          <w:highlight w:val="yellow"/>
          <w:lang w:val="en-GB"/>
        </w:rPr>
        <w:t xml:space="preserve"> and ending on the appointment of the liquidator</w:t>
      </w:r>
      <w:r w:rsidR="009859BA" w:rsidRPr="00702A4B">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AB522B" w:rsidRDefault="00936614" w:rsidP="002649C2">
      <w:pPr>
        <w:pStyle w:val="ListParagraph"/>
        <w:numPr>
          <w:ilvl w:val="0"/>
          <w:numId w:val="21"/>
        </w:numPr>
        <w:ind w:left="426"/>
        <w:jc w:val="both"/>
        <w:rPr>
          <w:rFonts w:ascii="Arial" w:hAnsi="Arial" w:cs="Arial"/>
          <w:sz w:val="22"/>
          <w:szCs w:val="22"/>
          <w:highlight w:val="yellow"/>
          <w:lang w:val="en-GB"/>
        </w:rPr>
      </w:pPr>
      <w:r w:rsidRPr="00AB522B">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AB522B">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0434D2D9" w:rsidR="009B07AD" w:rsidRPr="008065CE" w:rsidRDefault="007C5CD3" w:rsidP="00070AE3">
      <w:pPr>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section 197(1) of </w:t>
      </w:r>
      <w:r>
        <w:rPr>
          <w:rFonts w:ascii="Arial" w:hAnsi="Arial" w:cs="Arial"/>
          <w:color w:val="7B7B7B" w:themeColor="accent3" w:themeShade="BF"/>
          <w:sz w:val="22"/>
          <w:szCs w:val="22"/>
          <w:lang w:val="en-GB"/>
        </w:rPr>
        <w:t xml:space="preserve">the Business Companies Act 2004 </w:t>
      </w:r>
      <w:r>
        <w:rPr>
          <w:rFonts w:ascii="Arial" w:hAnsi="Arial" w:cs="Arial"/>
          <w:color w:val="7B7B7B" w:themeColor="accent3" w:themeShade="BF"/>
          <w:sz w:val="22"/>
          <w:szCs w:val="22"/>
          <w:lang w:val="en-GB"/>
        </w:rPr>
        <w:t>(“BCA”), a</w:t>
      </w:r>
      <w:r w:rsidR="00070AE3">
        <w:rPr>
          <w:rFonts w:ascii="Arial" w:hAnsi="Arial" w:cs="Arial"/>
          <w:color w:val="7B7B7B" w:themeColor="accent3" w:themeShade="BF"/>
          <w:sz w:val="22"/>
          <w:szCs w:val="22"/>
          <w:lang w:val="en-GB"/>
        </w:rPr>
        <w:t xml:space="preserve"> voluntary liquidator can only be appointed over a company</w:t>
      </w:r>
      <w:r>
        <w:rPr>
          <w:rFonts w:ascii="Arial" w:hAnsi="Arial" w:cs="Arial"/>
          <w:color w:val="7B7B7B" w:themeColor="accent3" w:themeShade="BF"/>
          <w:sz w:val="22"/>
          <w:szCs w:val="22"/>
          <w:lang w:val="en-GB"/>
        </w:rPr>
        <w:t xml:space="preserve"> under</w:t>
      </w:r>
      <w:r w:rsidR="00070AE3">
        <w:rPr>
          <w:rFonts w:ascii="Arial" w:hAnsi="Arial" w:cs="Arial"/>
          <w:color w:val="7B7B7B" w:themeColor="accent3" w:themeShade="BF"/>
          <w:sz w:val="22"/>
          <w:szCs w:val="22"/>
          <w:lang w:val="en-GB"/>
        </w:rPr>
        <w:t xml:space="preserve"> Part XII if a) the company in question has no liabilities, or b) if the company in question is able to pay its debts as they fall due, and the value of its assets is equal to or exceeds its liabilities.</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2019724C" w14:textId="748389CB" w:rsidR="000F5FC5" w:rsidRDefault="000F5FC5" w:rsidP="000F5F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289 of Division 4 of the Insolvency Act covers fraudulent conduct.</w:t>
      </w:r>
    </w:p>
    <w:p w14:paraId="1275CE1F" w14:textId="77777777" w:rsidR="000F5FC5" w:rsidRDefault="000F5FC5" w:rsidP="000F5FC5">
      <w:pPr>
        <w:jc w:val="both"/>
        <w:rPr>
          <w:rFonts w:ascii="Arial" w:hAnsi="Arial" w:cs="Arial"/>
          <w:color w:val="7B7B7B" w:themeColor="accent3" w:themeShade="BF"/>
          <w:sz w:val="22"/>
          <w:szCs w:val="22"/>
          <w:lang w:val="en-GB"/>
        </w:rPr>
      </w:pPr>
    </w:p>
    <w:p w14:paraId="496B9A0F" w14:textId="097E5261" w:rsidR="00FE2DE2" w:rsidRDefault="000F5FC5" w:rsidP="000F5F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response to the question, a</w:t>
      </w:r>
      <w:r w:rsidRPr="000F5FC5">
        <w:rPr>
          <w:rFonts w:ascii="Arial" w:hAnsi="Arial" w:cs="Arial"/>
          <w:color w:val="7B7B7B" w:themeColor="accent3" w:themeShade="BF"/>
          <w:sz w:val="22"/>
          <w:szCs w:val="22"/>
          <w:lang w:val="en-GB"/>
        </w:rPr>
        <w:t xml:space="preserve">n officer of that company </w:t>
      </w:r>
      <w:r>
        <w:rPr>
          <w:rFonts w:ascii="Arial" w:hAnsi="Arial" w:cs="Arial"/>
          <w:color w:val="7B7B7B" w:themeColor="accent3" w:themeShade="BF"/>
          <w:sz w:val="22"/>
          <w:szCs w:val="22"/>
          <w:lang w:val="en-GB"/>
        </w:rPr>
        <w:t>is</w:t>
      </w:r>
      <w:r w:rsidRPr="000F5FC5">
        <w:rPr>
          <w:rFonts w:ascii="Arial" w:hAnsi="Arial" w:cs="Arial"/>
          <w:color w:val="7B7B7B" w:themeColor="accent3" w:themeShade="BF"/>
          <w:sz w:val="22"/>
          <w:szCs w:val="22"/>
          <w:lang w:val="en-GB"/>
        </w:rPr>
        <w:t xml:space="preserve"> deemed to have committed an offence pursuant to the fraudulent conduct provisions</w:t>
      </w:r>
      <w:r>
        <w:rPr>
          <w:rFonts w:ascii="Arial" w:hAnsi="Arial" w:cs="Arial"/>
          <w:color w:val="7B7B7B" w:themeColor="accent3" w:themeShade="BF"/>
          <w:sz w:val="22"/>
          <w:szCs w:val="22"/>
          <w:lang w:val="en-GB"/>
        </w:rPr>
        <w:t xml:space="preserve"> if at any time during his time in office or in the 12 months prior to the commencement of the liquidation he has:</w:t>
      </w:r>
    </w:p>
    <w:p w14:paraId="4E2B13C0" w14:textId="65A195A6" w:rsidR="000F5FC5" w:rsidRDefault="000F5FC5" w:rsidP="000F5FC5">
      <w:pPr>
        <w:jc w:val="both"/>
        <w:rPr>
          <w:rFonts w:ascii="Arial" w:hAnsi="Arial" w:cs="Arial"/>
          <w:color w:val="7B7B7B" w:themeColor="accent3" w:themeShade="BF"/>
          <w:sz w:val="22"/>
          <w:szCs w:val="22"/>
          <w:lang w:val="en-GB"/>
        </w:rPr>
      </w:pPr>
    </w:p>
    <w:p w14:paraId="02F6E689" w14:textId="201C4224" w:rsidR="000F5FC5" w:rsidRDefault="00875AF5" w:rsidP="000F5FC5">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w:t>
      </w:r>
      <w:r w:rsidR="000F5FC5">
        <w:rPr>
          <w:rFonts w:ascii="Arial" w:hAnsi="Arial" w:cs="Arial"/>
          <w:color w:val="7B7B7B" w:themeColor="accent3" w:themeShade="BF"/>
          <w:sz w:val="22"/>
          <w:szCs w:val="22"/>
          <w:lang w:val="en-GB"/>
        </w:rPr>
        <w:t>ade or cause to be made any gift or transfer of, or charge on, or has caused, permitted or acquiesced in the levying of any execution against the company’s assets; or</w:t>
      </w:r>
    </w:p>
    <w:p w14:paraId="3283615D" w14:textId="71B2DD4E" w:rsidR="000F5FC5" w:rsidRPr="000F5FC5" w:rsidRDefault="00875AF5" w:rsidP="00A13AEE">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0F5FC5" w:rsidRPr="000F5FC5">
        <w:rPr>
          <w:rFonts w:ascii="Arial" w:hAnsi="Arial" w:cs="Arial"/>
          <w:color w:val="7B7B7B" w:themeColor="accent3" w:themeShade="BF"/>
          <w:sz w:val="22"/>
          <w:szCs w:val="22"/>
          <w:lang w:val="en-GB"/>
        </w:rPr>
        <w:t xml:space="preserve">as concealed or removed any of the company’s assets since, or within 60s of the date of any unsatisfied judgement or order for the payment of money obtained against the </w:t>
      </w:r>
      <w:r w:rsidR="000F5FC5">
        <w:rPr>
          <w:rFonts w:ascii="Arial" w:hAnsi="Arial" w:cs="Arial"/>
          <w:color w:val="7B7B7B" w:themeColor="accent3" w:themeShade="BF"/>
          <w:sz w:val="22"/>
          <w:szCs w:val="22"/>
          <w:lang w:val="en-GB"/>
        </w:rPr>
        <w:t>c</w:t>
      </w:r>
      <w:r w:rsidR="000F5FC5" w:rsidRPr="000F5FC5">
        <w:rPr>
          <w:rFonts w:ascii="Arial" w:hAnsi="Arial" w:cs="Arial"/>
          <w:color w:val="7B7B7B" w:themeColor="accent3" w:themeShade="BF"/>
          <w:sz w:val="22"/>
          <w:szCs w:val="22"/>
          <w:lang w:val="en-GB"/>
        </w:rPr>
        <w:t>ompany.</w:t>
      </w:r>
    </w:p>
    <w:p w14:paraId="714F5E44" w14:textId="77777777" w:rsidR="000F5FC5" w:rsidRPr="000F5FC5" w:rsidRDefault="000F5FC5" w:rsidP="000F5FC5">
      <w:pPr>
        <w:jc w:val="both"/>
        <w:rPr>
          <w:rFonts w:ascii="Arial" w:hAnsi="Arial" w:cs="Arial"/>
          <w:color w:val="7B7B7B" w:themeColor="accent3" w:themeShade="BF"/>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C07732B" w14:textId="12D36987" w:rsidR="00D52412" w:rsidRPr="00AC33D6" w:rsidRDefault="00554024" w:rsidP="005540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provides a framework relating to the </w:t>
      </w:r>
      <w:r w:rsidRPr="00AC33D6">
        <w:rPr>
          <w:rFonts w:ascii="Arial" w:hAnsi="Arial" w:cs="Arial"/>
          <w:color w:val="7B7B7B" w:themeColor="accent3" w:themeShade="BF"/>
          <w:sz w:val="22"/>
          <w:szCs w:val="22"/>
          <w:lang w:val="en-GB"/>
        </w:rPr>
        <w:t xml:space="preserve">powers provided to the BVI Court in relation to the orders the Court can make in support of foreign insolvency proceedings. </w:t>
      </w:r>
    </w:p>
    <w:p w14:paraId="53840C8D" w14:textId="0BE25305" w:rsidR="00554024" w:rsidRPr="00AC33D6" w:rsidRDefault="00554024" w:rsidP="00554024">
      <w:pPr>
        <w:jc w:val="both"/>
        <w:rPr>
          <w:rFonts w:ascii="Arial" w:hAnsi="Arial" w:cs="Arial"/>
          <w:color w:val="7B7B7B" w:themeColor="accent3" w:themeShade="BF"/>
          <w:sz w:val="22"/>
          <w:szCs w:val="22"/>
          <w:lang w:val="en-GB"/>
        </w:rPr>
      </w:pPr>
    </w:p>
    <w:p w14:paraId="04979979" w14:textId="38BC37EF" w:rsidR="00554024" w:rsidRPr="00AC33D6" w:rsidRDefault="00554024" w:rsidP="00554024">
      <w:pPr>
        <w:jc w:val="both"/>
        <w:rPr>
          <w:rFonts w:ascii="Arial" w:hAnsi="Arial" w:cs="Arial"/>
          <w:color w:val="7B7B7B" w:themeColor="accent3" w:themeShade="BF"/>
          <w:sz w:val="22"/>
          <w:szCs w:val="22"/>
          <w:lang w:val="en-GB"/>
        </w:rPr>
      </w:pPr>
      <w:r w:rsidRPr="00AC33D6">
        <w:rPr>
          <w:rFonts w:ascii="Arial" w:hAnsi="Arial" w:cs="Arial"/>
          <w:color w:val="7B7B7B" w:themeColor="accent3" w:themeShade="BF"/>
          <w:sz w:val="22"/>
          <w:szCs w:val="22"/>
          <w:lang w:val="en-GB"/>
        </w:rPr>
        <w:t>The BVI Court is able to apply the law of the applicable country, or apply the applicable BVI law</w:t>
      </w:r>
      <w:r w:rsidR="00AC33D6" w:rsidRPr="00AC33D6">
        <w:rPr>
          <w:rFonts w:ascii="Arial" w:hAnsi="Arial" w:cs="Arial"/>
          <w:color w:val="7B7B7B" w:themeColor="accent3" w:themeShade="BF"/>
          <w:sz w:val="22"/>
          <w:szCs w:val="22"/>
          <w:lang w:val="en-GB"/>
        </w:rPr>
        <w:t>s when making an order.</w:t>
      </w:r>
      <w:r w:rsidR="00B318EC" w:rsidRPr="00B318EC">
        <w:rPr>
          <w:rFonts w:ascii="Arial" w:hAnsi="Arial" w:cs="Arial"/>
          <w:color w:val="7B7B7B" w:themeColor="accent3" w:themeShade="BF"/>
          <w:sz w:val="22"/>
          <w:szCs w:val="22"/>
          <w:lang w:val="en-GB"/>
        </w:rPr>
        <w:t xml:space="preserve"> </w:t>
      </w:r>
      <w:r w:rsidR="00B318EC">
        <w:rPr>
          <w:rFonts w:ascii="Arial" w:hAnsi="Arial" w:cs="Arial"/>
          <w:color w:val="7B7B7B" w:themeColor="accent3" w:themeShade="BF"/>
          <w:sz w:val="22"/>
          <w:szCs w:val="22"/>
          <w:lang w:val="en-GB"/>
        </w:rPr>
        <w:t xml:space="preserve">Furthermore, the BVI Court is able to </w:t>
      </w:r>
      <w:r w:rsidR="00B318EC" w:rsidRPr="00AC33D6">
        <w:rPr>
          <w:rFonts w:ascii="Arial" w:hAnsi="Arial" w:cs="Arial"/>
          <w:color w:val="7B7B7B" w:themeColor="accent3" w:themeShade="BF"/>
          <w:sz w:val="22"/>
          <w:szCs w:val="22"/>
          <w:lang w:val="en-GB"/>
        </w:rPr>
        <w:t xml:space="preserve">recognise certain foreign proceedings and provide assistance to foreign representatives. </w:t>
      </w:r>
    </w:p>
    <w:p w14:paraId="00CB48AB" w14:textId="77777777" w:rsidR="00060B3E" w:rsidRPr="008065CE" w:rsidRDefault="00060B3E" w:rsidP="008065CE">
      <w:pPr>
        <w:jc w:val="both"/>
        <w:rPr>
          <w:rFonts w:ascii="Arial" w:hAnsi="Arial" w:cs="Arial"/>
          <w:bCs/>
          <w:sz w:val="22"/>
          <w:szCs w:val="22"/>
          <w:lang w:val="en-GB"/>
        </w:rPr>
      </w:pPr>
    </w:p>
    <w:p w14:paraId="2718C837" w14:textId="77777777" w:rsidR="00875AF5" w:rsidRDefault="00875AF5" w:rsidP="008065CE">
      <w:pPr>
        <w:ind w:left="720" w:hanging="720"/>
        <w:jc w:val="both"/>
        <w:rPr>
          <w:rFonts w:ascii="Arial" w:hAnsi="Arial" w:cs="Arial"/>
          <w:b/>
          <w:bCs/>
          <w:sz w:val="22"/>
          <w:szCs w:val="22"/>
          <w:lang w:val="en-GB"/>
        </w:rPr>
      </w:pPr>
    </w:p>
    <w:p w14:paraId="64D9FB4E" w14:textId="72544CF2"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45EA9C40" w14:textId="77777777" w:rsidR="00AC33D6" w:rsidRDefault="00AC33D6" w:rsidP="00AC33D6">
      <w:pPr>
        <w:jc w:val="both"/>
        <w:rPr>
          <w:rFonts w:ascii="Arial" w:hAnsi="Arial" w:cs="Arial"/>
          <w:bCs/>
          <w:sz w:val="22"/>
          <w:szCs w:val="22"/>
          <w:lang w:val="en-GB"/>
        </w:rPr>
      </w:pPr>
    </w:p>
    <w:p w14:paraId="6A3D7AB0" w14:textId="4F1F4CB6" w:rsidR="00AC33D6" w:rsidRDefault="00AC33D6" w:rsidP="00AC33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I of the Insolvency Act covers ‘preliminary provisions’ and section 8(1) defines the meaning of “insolvent” with respect to a company or a foreign company. In accordance with this section, a company (or foreign company) is considered insolvent in the BVI if:</w:t>
      </w:r>
    </w:p>
    <w:p w14:paraId="7060CE5C" w14:textId="4CD989BF" w:rsidR="00AC33D6" w:rsidRDefault="00AC33D6" w:rsidP="00AC33D6">
      <w:pPr>
        <w:jc w:val="both"/>
        <w:rPr>
          <w:rFonts w:ascii="Arial" w:hAnsi="Arial" w:cs="Arial"/>
          <w:color w:val="7B7B7B" w:themeColor="accent3" w:themeShade="BF"/>
          <w:sz w:val="22"/>
          <w:szCs w:val="22"/>
          <w:lang w:val="en-GB"/>
        </w:rPr>
      </w:pPr>
    </w:p>
    <w:p w14:paraId="508634A2" w14:textId="3DFDEFE6" w:rsidR="00AC33D6" w:rsidRDefault="00AC33D6" w:rsidP="00AC33D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it fails to comply with the requirements of a statutory demand that has not been set aside under section 157</w:t>
      </w:r>
      <w:r w:rsidR="007006E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15533038" w14:textId="67237E94" w:rsidR="00AC33D6" w:rsidRDefault="00AC33D6" w:rsidP="00AC33D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execution or other process issued on a judgement, decree, or order of a Virgin Islands court in favour of a creditor of the company is returned wholly or partly unsatisfied, or</w:t>
      </w:r>
    </w:p>
    <w:p w14:paraId="3BE1DDF9" w14:textId="607723AB" w:rsidR="00AC33D6" w:rsidRDefault="00AC33D6" w:rsidP="00AC33D6">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either-</w:t>
      </w:r>
    </w:p>
    <w:p w14:paraId="0287FCFC" w14:textId="01C48E07" w:rsidR="00AC33D6" w:rsidRDefault="00AC33D6" w:rsidP="00AC33D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the company’s liabilities exceeds its assets; or</w:t>
      </w:r>
    </w:p>
    <w:p w14:paraId="4C834D58" w14:textId="12467DD9" w:rsidR="00AC33D6" w:rsidRPr="007006E8" w:rsidRDefault="00AC33D6" w:rsidP="007006E8">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unable to pay its debts as they fall due.</w:t>
      </w:r>
    </w:p>
    <w:p w14:paraId="61C42CF7" w14:textId="77777777" w:rsidR="007006E8" w:rsidRDefault="007006E8" w:rsidP="007006E8">
      <w:pPr>
        <w:jc w:val="both"/>
        <w:rPr>
          <w:rFonts w:ascii="Arial" w:hAnsi="Arial" w:cs="Arial"/>
          <w:color w:val="7B7B7B" w:themeColor="accent3" w:themeShade="BF"/>
          <w:sz w:val="22"/>
          <w:szCs w:val="22"/>
          <w:lang w:val="en-GB"/>
        </w:rPr>
      </w:pPr>
    </w:p>
    <w:p w14:paraId="22083FCD" w14:textId="47033990" w:rsidR="00875AF5" w:rsidRPr="007006E8" w:rsidRDefault="00875AF5" w:rsidP="007006E8">
      <w:pPr>
        <w:jc w:val="both"/>
        <w:rPr>
          <w:rFonts w:ascii="Arial" w:hAnsi="Arial" w:cs="Arial"/>
          <w:color w:val="7B7B7B" w:themeColor="accent3" w:themeShade="BF"/>
          <w:sz w:val="22"/>
          <w:szCs w:val="22"/>
          <w:lang w:val="en-GB"/>
        </w:rPr>
      </w:pPr>
      <w:r w:rsidRPr="007006E8">
        <w:rPr>
          <w:rFonts w:ascii="Arial" w:hAnsi="Arial" w:cs="Arial"/>
          <w:color w:val="7B7B7B" w:themeColor="accent3" w:themeShade="BF"/>
          <w:sz w:val="22"/>
          <w:szCs w:val="22"/>
          <w:lang w:val="en-GB"/>
        </w:rPr>
        <w:t>* The Court may set aside a statutory demand if it is satisfied that substantial injustice would otherwise be caused a) because of a defect in the demand (including a failure to comply with section 155(3), or b) for some other reason.</w:t>
      </w:r>
    </w:p>
    <w:p w14:paraId="31AA0FCE" w14:textId="77777777" w:rsidR="00802DB8" w:rsidRPr="008065CE" w:rsidRDefault="00802DB8" w:rsidP="008065CE">
      <w:pPr>
        <w:jc w:val="both"/>
        <w:rPr>
          <w:rFonts w:ascii="Arial" w:hAnsi="Arial" w:cs="Arial"/>
          <w:bCs/>
          <w:sz w:val="22"/>
          <w:szCs w:val="22"/>
          <w:lang w:val="en-GB"/>
        </w:rPr>
      </w:pPr>
    </w:p>
    <w:p w14:paraId="4876B74F" w14:textId="77777777" w:rsidR="00875AF5" w:rsidRDefault="00875AF5" w:rsidP="008065CE">
      <w:pPr>
        <w:jc w:val="both"/>
        <w:rPr>
          <w:rFonts w:ascii="Arial" w:hAnsi="Arial" w:cs="Arial"/>
          <w:b/>
          <w:sz w:val="22"/>
          <w:szCs w:val="22"/>
          <w:lang w:val="en-GB"/>
        </w:rPr>
      </w:pPr>
    </w:p>
    <w:p w14:paraId="642D1BF0" w14:textId="7CC5B9D2"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1A705B44" w:rsidR="00544127" w:rsidRDefault="002F517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liquidation does not come to an end until it is terminated in line with the provisions contained within section 232 of the Insolvency Act.</w:t>
      </w:r>
    </w:p>
    <w:p w14:paraId="6369EF95" w14:textId="72190396" w:rsidR="009175DE" w:rsidRDefault="009175DE" w:rsidP="008065CE">
      <w:pPr>
        <w:jc w:val="both"/>
        <w:rPr>
          <w:rFonts w:ascii="Arial" w:hAnsi="Arial" w:cs="Arial"/>
          <w:color w:val="7B7B7B" w:themeColor="accent3" w:themeShade="BF"/>
          <w:sz w:val="22"/>
          <w:szCs w:val="22"/>
          <w:lang w:val="en-GB"/>
        </w:rPr>
      </w:pPr>
    </w:p>
    <w:p w14:paraId="44AB973D" w14:textId="00FC1C3F" w:rsidR="009175DE" w:rsidRDefault="009175D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instances where the Court is not making an order terminating the liquidation under section 233, the liquidation of a company terminates on the filing of a certificate of compliance (by the liquidat</w:t>
      </w:r>
      <w:r w:rsidR="007006E8">
        <w:rPr>
          <w:rFonts w:ascii="Arial" w:hAnsi="Arial" w:cs="Arial"/>
          <w:color w:val="7B7B7B" w:themeColor="accent3" w:themeShade="BF"/>
          <w:sz w:val="22"/>
          <w:szCs w:val="22"/>
          <w:lang w:val="en-GB"/>
        </w:rPr>
        <w:t>or(s)</w:t>
      </w:r>
      <w:r>
        <w:rPr>
          <w:rFonts w:ascii="Arial" w:hAnsi="Arial" w:cs="Arial"/>
          <w:color w:val="7B7B7B" w:themeColor="accent3" w:themeShade="BF"/>
          <w:sz w:val="22"/>
          <w:szCs w:val="22"/>
          <w:lang w:val="en-GB"/>
        </w:rPr>
        <w:t xml:space="preserve">) </w:t>
      </w:r>
      <w:r w:rsidR="007006E8">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the provisions of section 234(2), as modified by the Court under section 234(4), if appropriate. </w:t>
      </w:r>
    </w:p>
    <w:p w14:paraId="757391AE" w14:textId="18FEA2E9" w:rsidR="009175DE" w:rsidRDefault="009175DE" w:rsidP="008065CE">
      <w:pPr>
        <w:jc w:val="both"/>
        <w:rPr>
          <w:rFonts w:ascii="Arial" w:hAnsi="Arial" w:cs="Arial"/>
          <w:color w:val="7B7B7B" w:themeColor="accent3" w:themeShade="BF"/>
          <w:sz w:val="22"/>
          <w:szCs w:val="22"/>
          <w:lang w:val="en-GB"/>
        </w:rPr>
      </w:pPr>
    </w:p>
    <w:p w14:paraId="7BBC8A40" w14:textId="39941967" w:rsidR="009175DE" w:rsidRDefault="009175D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234(2) of the Insolvency Act states</w:t>
      </w:r>
      <w:r w:rsidR="008E4219">
        <w:rPr>
          <w:rFonts w:ascii="Arial" w:hAnsi="Arial" w:cs="Arial"/>
          <w:color w:val="7B7B7B" w:themeColor="accent3" w:themeShade="BF"/>
          <w:sz w:val="22"/>
          <w:szCs w:val="22"/>
          <w:lang w:val="en-GB"/>
        </w:rPr>
        <w:t xml:space="preserve"> “As soon as practicable after completing his duties in relation to the liquidation of a company, the liquidator shall</w:t>
      </w:r>
    </w:p>
    <w:p w14:paraId="019F4B4E" w14:textId="57189C5E" w:rsidR="008E4219" w:rsidRDefault="008E4219" w:rsidP="008065CE">
      <w:pPr>
        <w:jc w:val="both"/>
        <w:rPr>
          <w:rFonts w:ascii="Arial" w:hAnsi="Arial" w:cs="Arial"/>
          <w:color w:val="7B7B7B" w:themeColor="accent3" w:themeShade="BF"/>
          <w:sz w:val="22"/>
          <w:szCs w:val="22"/>
          <w:lang w:val="en-GB"/>
        </w:rPr>
      </w:pPr>
    </w:p>
    <w:p w14:paraId="6633A25B" w14:textId="7B7D1110" w:rsidR="008E4219" w:rsidRPr="008E4219" w:rsidRDefault="008E4219" w:rsidP="008E4219">
      <w:pPr>
        <w:pStyle w:val="ListParagraph"/>
        <w:numPr>
          <w:ilvl w:val="0"/>
          <w:numId w:val="26"/>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Prepare and send to every creditor of the company whose claim has been admitted and to every member of the company</w:t>
      </w:r>
    </w:p>
    <w:p w14:paraId="08049BD3" w14:textId="30419F0D" w:rsidR="008E4219" w:rsidRPr="008E4219" w:rsidRDefault="008E4219" w:rsidP="008E4219">
      <w:pPr>
        <w:pStyle w:val="ListParagraph"/>
        <w:numPr>
          <w:ilvl w:val="0"/>
          <w:numId w:val="27"/>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 xml:space="preserve">His final report, complying with subsection 3* and a statement of realisations and distributions in respect of the liquidation; and </w:t>
      </w:r>
    </w:p>
    <w:p w14:paraId="607F87EB" w14:textId="67505718" w:rsidR="008E4219" w:rsidRPr="008E4219" w:rsidRDefault="008E4219" w:rsidP="008E4219">
      <w:pPr>
        <w:pStyle w:val="ListParagraph"/>
        <w:numPr>
          <w:ilvl w:val="0"/>
          <w:numId w:val="27"/>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A summary of the grounds upon which a creditor or member ma object to the striking of the company from the Register; and</w:t>
      </w:r>
    </w:p>
    <w:p w14:paraId="102A19C6" w14:textId="42A37282" w:rsidR="008E4219" w:rsidRPr="008E4219" w:rsidRDefault="008E4219" w:rsidP="008E4219">
      <w:pPr>
        <w:pStyle w:val="ListParagraph"/>
        <w:numPr>
          <w:ilvl w:val="0"/>
          <w:numId w:val="26"/>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 xml:space="preserve">File with the Registrar a copy of the final report and the statement of realisations and distributions sent to creditors </w:t>
      </w:r>
      <w:r>
        <w:rPr>
          <w:rFonts w:ascii="Arial" w:hAnsi="Arial" w:cs="Arial"/>
          <w:color w:val="7B7B7B" w:themeColor="accent3" w:themeShade="BF"/>
          <w:sz w:val="22"/>
          <w:szCs w:val="22"/>
          <w:lang w:val="en-GB"/>
        </w:rPr>
        <w:t>a</w:t>
      </w:r>
      <w:r w:rsidRPr="008E4219">
        <w:rPr>
          <w:rFonts w:ascii="Arial" w:hAnsi="Arial" w:cs="Arial"/>
          <w:color w:val="7B7B7B" w:themeColor="accent3" w:themeShade="BF"/>
          <w:sz w:val="22"/>
          <w:szCs w:val="22"/>
          <w:lang w:val="en-GB"/>
        </w:rPr>
        <w:t>nd members of the company.</w:t>
      </w:r>
    </w:p>
    <w:p w14:paraId="2667E1CB" w14:textId="09519BBB" w:rsidR="008E4219" w:rsidRDefault="008E4219" w:rsidP="008E4219">
      <w:pPr>
        <w:jc w:val="both"/>
        <w:rPr>
          <w:rFonts w:ascii="Arial" w:hAnsi="Arial" w:cs="Arial"/>
          <w:sz w:val="22"/>
          <w:szCs w:val="22"/>
          <w:lang w:val="en-GB"/>
        </w:rPr>
      </w:pPr>
    </w:p>
    <w:p w14:paraId="1AD00A83" w14:textId="2A33E853" w:rsidR="008E4219" w:rsidRPr="008E4219" w:rsidRDefault="008E4219" w:rsidP="008E4219">
      <w:p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*The final report of the liquidator must contain a statement confirming that:</w:t>
      </w:r>
    </w:p>
    <w:p w14:paraId="246470F3" w14:textId="6A286369" w:rsidR="008E4219" w:rsidRPr="008E4219" w:rsidRDefault="008E4219" w:rsidP="008E4219">
      <w:pPr>
        <w:jc w:val="both"/>
        <w:rPr>
          <w:rFonts w:ascii="Arial" w:hAnsi="Arial" w:cs="Arial"/>
          <w:color w:val="7B7B7B" w:themeColor="accent3" w:themeShade="BF"/>
          <w:sz w:val="22"/>
          <w:szCs w:val="22"/>
          <w:lang w:val="en-GB"/>
        </w:rPr>
      </w:pPr>
    </w:p>
    <w:p w14:paraId="2A7AA603" w14:textId="6E42932B" w:rsidR="008E4219" w:rsidRPr="008E4219" w:rsidRDefault="008E4219" w:rsidP="008E4219">
      <w:pPr>
        <w:pStyle w:val="ListParagraph"/>
        <w:numPr>
          <w:ilvl w:val="0"/>
          <w:numId w:val="28"/>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All known assets of the company have been disclaimed, realised, or distributed without realisation;</w:t>
      </w:r>
    </w:p>
    <w:p w14:paraId="0B14BCE1" w14:textId="7A3EEC60" w:rsidR="008E4219" w:rsidRPr="008E4219" w:rsidRDefault="008E4219" w:rsidP="008E4219">
      <w:pPr>
        <w:pStyle w:val="ListParagraph"/>
        <w:numPr>
          <w:ilvl w:val="0"/>
          <w:numId w:val="28"/>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All proceeds of realisation have been distributed; and</w:t>
      </w:r>
    </w:p>
    <w:p w14:paraId="5AFF0C7E" w14:textId="39EA0D88" w:rsidR="008E4219" w:rsidRPr="008E4219" w:rsidRDefault="008E4219" w:rsidP="008E4219">
      <w:pPr>
        <w:pStyle w:val="ListParagraph"/>
        <w:numPr>
          <w:ilvl w:val="0"/>
          <w:numId w:val="28"/>
        </w:numPr>
        <w:jc w:val="both"/>
        <w:rPr>
          <w:rFonts w:ascii="Arial" w:hAnsi="Arial" w:cs="Arial"/>
          <w:color w:val="7B7B7B" w:themeColor="accent3" w:themeShade="BF"/>
          <w:sz w:val="22"/>
          <w:szCs w:val="22"/>
          <w:lang w:val="en-GB"/>
        </w:rPr>
      </w:pPr>
      <w:r w:rsidRPr="008E4219">
        <w:rPr>
          <w:rFonts w:ascii="Arial" w:hAnsi="Arial" w:cs="Arial"/>
          <w:color w:val="7B7B7B" w:themeColor="accent3" w:themeShade="BF"/>
          <w:sz w:val="22"/>
          <w:szCs w:val="22"/>
          <w:lang w:val="en-GB"/>
        </w:rPr>
        <w:t>There is no reason why, in his opinion, th company should no9t be struck from the Register and dissolved.</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56008B6A" w:rsidR="00DF75F8" w:rsidRDefault="009608E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possible to make an application to the BVI Court for the appointment of an overseas insolvency practitioner in relation to a BVI company. However, the overseas practitioner can only be appointed on a joint basis</w:t>
      </w:r>
      <w:r w:rsidR="00940098">
        <w:rPr>
          <w:rFonts w:ascii="Arial" w:hAnsi="Arial" w:cs="Arial"/>
          <w:color w:val="7B7B7B" w:themeColor="accent3" w:themeShade="BF"/>
          <w:sz w:val="22"/>
          <w:szCs w:val="22"/>
          <w:lang w:val="en-GB"/>
        </w:rPr>
        <w:t xml:space="preserve"> with either a BVI licensed Insolvency Practitioner, or the Official Receiver.</w:t>
      </w:r>
    </w:p>
    <w:p w14:paraId="01DD7E46" w14:textId="2941E945" w:rsidR="00190C78" w:rsidRDefault="00190C78" w:rsidP="008065CE">
      <w:pPr>
        <w:jc w:val="both"/>
        <w:rPr>
          <w:rFonts w:ascii="Arial" w:hAnsi="Arial" w:cs="Arial"/>
          <w:color w:val="7B7B7B" w:themeColor="accent3" w:themeShade="BF"/>
          <w:sz w:val="22"/>
          <w:szCs w:val="22"/>
          <w:lang w:val="en-GB"/>
        </w:rPr>
      </w:pPr>
    </w:p>
    <w:p w14:paraId="609ECB7E" w14:textId="3CBAAA45" w:rsidR="00190C78" w:rsidRDefault="00190C7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might consider the appointment of an overseas insolvency practitioner in circumstances where the BVI company has assets in a different nexus – in such instances, it is often helpful to appoint an insolvency practitioner from a jurisdiction in which some of the company’s assets are held. </w:t>
      </w:r>
      <w:r w:rsidR="00940098">
        <w:rPr>
          <w:rFonts w:ascii="Arial" w:hAnsi="Arial" w:cs="Arial"/>
          <w:color w:val="7B7B7B" w:themeColor="accent3" w:themeShade="BF"/>
          <w:sz w:val="22"/>
          <w:szCs w:val="22"/>
          <w:lang w:val="en-GB"/>
        </w:rPr>
        <w:t>Linked with this, and another matter for creditor consideration, is costs – in long-running liquidations involving numerous disputes in various jurisdictions, the appointment of an overseas practitioner can significantly reduce travel and other costs to the estate, thereby generating a better return to the company’s creditors.</w:t>
      </w:r>
    </w:p>
    <w:p w14:paraId="6022E844" w14:textId="36355251" w:rsidR="00940098" w:rsidRDefault="00940098" w:rsidP="008065CE">
      <w:pPr>
        <w:jc w:val="both"/>
        <w:rPr>
          <w:rFonts w:ascii="Arial" w:hAnsi="Arial" w:cs="Arial"/>
          <w:color w:val="7B7B7B" w:themeColor="accent3" w:themeShade="BF"/>
          <w:sz w:val="22"/>
          <w:szCs w:val="22"/>
          <w:lang w:val="en-GB"/>
        </w:rPr>
      </w:pPr>
    </w:p>
    <w:p w14:paraId="36A3D08F" w14:textId="0D029764" w:rsidR="00940098" w:rsidRPr="008065CE" w:rsidRDefault="00940098"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regards (ii), prior to such an appointment being made, notice of the intended appointment must be provided to the BVI Financial Services </w:t>
      </w:r>
      <w:r w:rsidR="006747D5">
        <w:rPr>
          <w:rFonts w:ascii="Arial" w:hAnsi="Arial" w:cs="Arial"/>
          <w:color w:val="7B7B7B" w:themeColor="accent3" w:themeShade="BF"/>
          <w:sz w:val="22"/>
          <w:szCs w:val="22"/>
          <w:lang w:val="en-GB"/>
        </w:rPr>
        <w:t>Commission (“FSC”) by way of the completion of a ‘Joint Overseas Insolvency Practitioners Appointment Form’. NB, the FSC has the power to appear and be heard at the Court hearing relating to the appointment of the overseas insolvency practitioner, and is able to object to the same.</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226932" w:rsidRDefault="00802DB8" w:rsidP="008065CE">
      <w:pPr>
        <w:ind w:left="720" w:hanging="720"/>
        <w:jc w:val="both"/>
        <w:rPr>
          <w:rFonts w:ascii="Arial" w:hAnsi="Arial" w:cs="Arial"/>
          <w:b/>
          <w:bCs/>
          <w:sz w:val="22"/>
          <w:szCs w:val="22"/>
          <w:lang w:val="en-GB"/>
        </w:rPr>
      </w:pPr>
      <w:r w:rsidRPr="00226932">
        <w:rPr>
          <w:rFonts w:ascii="Arial" w:hAnsi="Arial" w:cs="Arial"/>
          <w:b/>
          <w:bCs/>
          <w:sz w:val="22"/>
          <w:szCs w:val="22"/>
          <w:lang w:val="en-GB"/>
        </w:rPr>
        <w:t>Question 3.3 [maximum 5 marks]</w:t>
      </w:r>
    </w:p>
    <w:p w14:paraId="212876B6" w14:textId="77777777" w:rsidR="00802DB8" w:rsidRPr="00226932"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226932">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6333CA5" w14:textId="4E3BA96C" w:rsidR="00C31A87" w:rsidRDefault="000A3BC0" w:rsidP="000A3B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recognises and protects the rights of secured creditors to enforce their security.</w:t>
      </w:r>
      <w:r w:rsidR="00C31A87">
        <w:rPr>
          <w:rFonts w:ascii="Arial" w:hAnsi="Arial" w:cs="Arial"/>
          <w:color w:val="7B7B7B" w:themeColor="accent3" w:themeShade="BF"/>
          <w:sz w:val="22"/>
          <w:szCs w:val="22"/>
          <w:lang w:val="en-GB"/>
        </w:rPr>
        <w:t xml:space="preserve"> However, it should be noted that there is no express protection for the rights of secured creditors when discussing schemes of arrangement in the BVI.</w:t>
      </w:r>
    </w:p>
    <w:p w14:paraId="0F6EFBF3" w14:textId="2FC45585" w:rsidR="00C31A87" w:rsidRDefault="00C31A87" w:rsidP="000A3BC0">
      <w:pPr>
        <w:jc w:val="both"/>
        <w:rPr>
          <w:rFonts w:ascii="Arial" w:hAnsi="Arial" w:cs="Arial"/>
          <w:color w:val="7B7B7B" w:themeColor="accent3" w:themeShade="BF"/>
          <w:sz w:val="22"/>
          <w:szCs w:val="22"/>
          <w:lang w:val="en-GB"/>
        </w:rPr>
      </w:pPr>
    </w:p>
    <w:p w14:paraId="1A11AAA8" w14:textId="3A0CFCD6" w:rsidR="00C31A87" w:rsidRDefault="00C31A87" w:rsidP="000A3B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liquidation, the appointment of a liquidator does not affect a secured creditor’s right to take possession or otherwise deal with assets over which it holds security. To this end, providing its security is valid, a secured creditor may enforce upon its asset and seek to recover the same outside of the scope of the liquidation, as such a proceeding has no real bearing upon its rights.</w:t>
      </w:r>
      <w:r w:rsidR="0053749B">
        <w:rPr>
          <w:rFonts w:ascii="Arial" w:hAnsi="Arial" w:cs="Arial"/>
          <w:color w:val="7B7B7B" w:themeColor="accent3" w:themeShade="BF"/>
          <w:sz w:val="22"/>
          <w:szCs w:val="22"/>
          <w:lang w:val="en-GB"/>
        </w:rPr>
        <w:t xml:space="preserve"> Linked to this, it is entirely at the secured creditor’s discretion as to when to enforce and take control of its security interest, and when to sell the same for the best return. </w:t>
      </w:r>
    </w:p>
    <w:p w14:paraId="1F4C5F15" w14:textId="4FE86B17" w:rsidR="0053749B" w:rsidRDefault="0053749B" w:rsidP="000A3BC0">
      <w:pPr>
        <w:jc w:val="both"/>
        <w:rPr>
          <w:rFonts w:ascii="Arial" w:hAnsi="Arial" w:cs="Arial"/>
          <w:color w:val="7B7B7B" w:themeColor="accent3" w:themeShade="BF"/>
          <w:sz w:val="22"/>
          <w:szCs w:val="22"/>
          <w:lang w:val="en-GB"/>
        </w:rPr>
      </w:pPr>
    </w:p>
    <w:p w14:paraId="62DC86A8" w14:textId="06A0EE6E" w:rsidR="00C31A87" w:rsidRPr="00C31A87" w:rsidRDefault="0053749B" w:rsidP="000A3B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bankruptcy, discharge does not affect the right of any secured creditor to enforce its security interest.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266A2A15" w14:textId="77777777" w:rsidR="000A3BC0" w:rsidRDefault="000A3BC0" w:rsidP="008065CE">
      <w:pPr>
        <w:jc w:val="both"/>
        <w:rPr>
          <w:rFonts w:ascii="Arial" w:hAnsi="Arial" w:cs="Arial"/>
          <w:sz w:val="22"/>
          <w:szCs w:val="22"/>
          <w:lang w:val="en-GB"/>
        </w:rPr>
      </w:pPr>
    </w:p>
    <w:p w14:paraId="4960AB90" w14:textId="4B55F5EC" w:rsidR="004735A6" w:rsidRDefault="006561E6" w:rsidP="006561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 note </w:t>
      </w:r>
      <w:r w:rsidR="004735A6" w:rsidRPr="006561E6">
        <w:rPr>
          <w:rFonts w:ascii="Arial" w:hAnsi="Arial" w:cs="Arial"/>
          <w:color w:val="7B7B7B" w:themeColor="accent3" w:themeShade="BF"/>
          <w:sz w:val="22"/>
          <w:szCs w:val="22"/>
          <w:lang w:val="en-GB"/>
        </w:rPr>
        <w:t xml:space="preserve">from the facts of the question that the claim was brought against Expat Properties Limited (“EPL”) in September 2020 but </w:t>
      </w:r>
      <w:r>
        <w:rPr>
          <w:rFonts w:ascii="Arial" w:hAnsi="Arial" w:cs="Arial"/>
          <w:color w:val="7B7B7B" w:themeColor="accent3" w:themeShade="BF"/>
          <w:sz w:val="22"/>
          <w:szCs w:val="22"/>
          <w:lang w:val="en-GB"/>
        </w:rPr>
        <w:t>need to determine when the</w:t>
      </w:r>
      <w:r w:rsidR="004735A6" w:rsidRPr="006561E6">
        <w:rPr>
          <w:rFonts w:ascii="Arial" w:hAnsi="Arial" w:cs="Arial"/>
          <w:color w:val="7B7B7B" w:themeColor="accent3" w:themeShade="BF"/>
          <w:sz w:val="22"/>
          <w:szCs w:val="22"/>
          <w:lang w:val="en-GB"/>
        </w:rPr>
        <w:t xml:space="preserve"> judgement </w:t>
      </w:r>
      <w:r>
        <w:rPr>
          <w:rFonts w:ascii="Arial" w:hAnsi="Arial" w:cs="Arial"/>
          <w:color w:val="7B7B7B" w:themeColor="accent3" w:themeShade="BF"/>
          <w:sz w:val="22"/>
          <w:szCs w:val="22"/>
          <w:lang w:val="en-GB"/>
        </w:rPr>
        <w:t xml:space="preserve">was </w:t>
      </w:r>
      <w:r w:rsidR="004735A6" w:rsidRPr="006561E6">
        <w:rPr>
          <w:rFonts w:ascii="Arial" w:hAnsi="Arial" w:cs="Arial"/>
          <w:color w:val="7B7B7B" w:themeColor="accent3" w:themeShade="BF"/>
          <w:sz w:val="22"/>
          <w:szCs w:val="22"/>
          <w:lang w:val="en-GB"/>
        </w:rPr>
        <w:t>awarded</w:t>
      </w:r>
      <w:r>
        <w:rPr>
          <w:rFonts w:ascii="Arial" w:hAnsi="Arial" w:cs="Arial"/>
          <w:color w:val="7B7B7B" w:themeColor="accent3" w:themeShade="BF"/>
          <w:sz w:val="22"/>
          <w:szCs w:val="22"/>
          <w:lang w:val="en-GB"/>
        </w:rPr>
        <w:t>.</w:t>
      </w:r>
      <w:r w:rsidR="004735A6" w:rsidRPr="006561E6">
        <w:rPr>
          <w:rFonts w:ascii="Arial" w:hAnsi="Arial" w:cs="Arial"/>
          <w:color w:val="7B7B7B" w:themeColor="accent3" w:themeShade="BF"/>
          <w:sz w:val="22"/>
          <w:szCs w:val="22"/>
          <w:lang w:val="en-GB"/>
        </w:rPr>
        <w:t xml:space="preserve"> Under the Reciprocal Enforcement of Judgments Act 1922</w:t>
      </w:r>
      <w:r w:rsidR="00441A1F">
        <w:rPr>
          <w:rFonts w:ascii="Arial" w:hAnsi="Arial" w:cs="Arial"/>
          <w:color w:val="7B7B7B" w:themeColor="accent3" w:themeShade="BF"/>
          <w:sz w:val="22"/>
          <w:szCs w:val="22"/>
          <w:lang w:val="en-GB"/>
        </w:rPr>
        <w:t xml:space="preserve"> (“REJA 1922”) </w:t>
      </w:r>
      <w:r w:rsidR="004735A6" w:rsidRPr="006561E6">
        <w:rPr>
          <w:rFonts w:ascii="Arial" w:hAnsi="Arial" w:cs="Arial"/>
          <w:color w:val="7B7B7B" w:themeColor="accent3" w:themeShade="BF"/>
          <w:sz w:val="22"/>
          <w:szCs w:val="22"/>
          <w:lang w:val="en-GB"/>
        </w:rPr>
        <w:t>, a foreign judgment is registrable in the BVI within 12 months of the date of judgement, unless the BVI Court grants a longer period, on the basis that it is just and convenient to do so.</w:t>
      </w:r>
    </w:p>
    <w:p w14:paraId="2B4F2640" w14:textId="167B2551" w:rsidR="006561E6" w:rsidRDefault="006561E6" w:rsidP="006561E6">
      <w:pPr>
        <w:jc w:val="both"/>
        <w:rPr>
          <w:rFonts w:ascii="Arial" w:hAnsi="Arial" w:cs="Arial"/>
          <w:color w:val="7B7B7B" w:themeColor="accent3" w:themeShade="BF"/>
          <w:sz w:val="22"/>
          <w:szCs w:val="22"/>
          <w:lang w:val="en-GB"/>
        </w:rPr>
      </w:pPr>
    </w:p>
    <w:p w14:paraId="17F415BF" w14:textId="52AF2BC7" w:rsidR="006561E6" w:rsidRDefault="006561E6" w:rsidP="006561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above</w:t>
      </w:r>
      <w:r w:rsidR="00441A1F">
        <w:rPr>
          <w:rFonts w:ascii="Arial" w:hAnsi="Arial" w:cs="Arial"/>
          <w:color w:val="7B7B7B" w:themeColor="accent3" w:themeShade="BF"/>
          <w:sz w:val="22"/>
          <w:szCs w:val="22"/>
          <w:lang w:val="en-GB"/>
        </w:rPr>
        <w:t xml:space="preserve"> and in accordance with section 3(2) of REJA 1922</w:t>
      </w:r>
      <w:r>
        <w:rPr>
          <w:rFonts w:ascii="Arial" w:hAnsi="Arial" w:cs="Arial"/>
          <w:color w:val="7B7B7B" w:themeColor="accent3" w:themeShade="BF"/>
          <w:sz w:val="22"/>
          <w:szCs w:val="22"/>
          <w:lang w:val="en-GB"/>
        </w:rPr>
        <w:t xml:space="preserve">, </w:t>
      </w:r>
      <w:r w:rsidRPr="004735A6">
        <w:rPr>
          <w:rFonts w:ascii="Arial" w:hAnsi="Arial" w:cs="Arial"/>
          <w:color w:val="7B7B7B" w:themeColor="accent3" w:themeShade="BF"/>
          <w:sz w:val="22"/>
          <w:szCs w:val="22"/>
          <w:lang w:val="en-GB"/>
        </w:rPr>
        <w:t xml:space="preserve">Pinforth Holdings </w:t>
      </w:r>
      <w:r>
        <w:rPr>
          <w:rFonts w:ascii="Arial" w:hAnsi="Arial" w:cs="Arial"/>
          <w:color w:val="7B7B7B" w:themeColor="accent3" w:themeShade="BF"/>
          <w:sz w:val="22"/>
          <w:szCs w:val="22"/>
          <w:lang w:val="en-GB"/>
        </w:rPr>
        <w:t xml:space="preserve">Limited (“Pinforth”) </w:t>
      </w:r>
      <w:r w:rsidRPr="004735A6">
        <w:rPr>
          <w:rFonts w:ascii="Arial" w:hAnsi="Arial" w:cs="Arial"/>
          <w:color w:val="7B7B7B" w:themeColor="accent3" w:themeShade="BF"/>
          <w:sz w:val="22"/>
          <w:szCs w:val="22"/>
          <w:lang w:val="en-GB"/>
        </w:rPr>
        <w:t xml:space="preserve">should be advised </w:t>
      </w:r>
      <w:r>
        <w:rPr>
          <w:rFonts w:ascii="Arial" w:hAnsi="Arial" w:cs="Arial"/>
          <w:color w:val="7B7B7B" w:themeColor="accent3" w:themeShade="BF"/>
          <w:sz w:val="22"/>
          <w:szCs w:val="22"/>
          <w:lang w:val="en-GB"/>
        </w:rPr>
        <w:t>that the Court will not order a judgement to be registered in the event that:</w:t>
      </w:r>
    </w:p>
    <w:p w14:paraId="3DC39AF6" w14:textId="141CA709" w:rsidR="006561E6" w:rsidRDefault="006561E6" w:rsidP="006561E6">
      <w:pPr>
        <w:jc w:val="both"/>
        <w:rPr>
          <w:rFonts w:ascii="Arial" w:hAnsi="Arial" w:cs="Arial"/>
          <w:color w:val="7B7B7B" w:themeColor="accent3" w:themeShade="BF"/>
          <w:sz w:val="22"/>
          <w:szCs w:val="22"/>
          <w:lang w:val="en-GB"/>
        </w:rPr>
      </w:pPr>
    </w:p>
    <w:p w14:paraId="2A40CBAE" w14:textId="250AF78E" w:rsidR="006561E6" w:rsidRDefault="006561E6" w:rsidP="006561E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original Court acted without jurisdiction;</w:t>
      </w:r>
    </w:p>
    <w:p w14:paraId="0B5793AF" w14:textId="7323F40C" w:rsidR="006561E6" w:rsidRDefault="006561E6" w:rsidP="006561E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debtor, being a person who was neither carrying on business nor ordinarily resident within the jurisdiction of the original court, did not voluntarily appear or otherwise submit or agree to submit to the jurisdiction or the Court;</w:t>
      </w:r>
    </w:p>
    <w:p w14:paraId="20268FAA" w14:textId="7C914816" w:rsidR="006561E6" w:rsidRDefault="006561E6" w:rsidP="006561E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debtor was not duly served with process of the original Court and did not appear, notwithstanding that he is ordinarily resident or carrying on a business within the jurisdiction of that Court or agreed to submit to the jurisdiction of the court;</w:t>
      </w:r>
    </w:p>
    <w:p w14:paraId="6741FA4E" w14:textId="687651D5" w:rsidR="006561E6" w:rsidRDefault="006561E6" w:rsidP="006561E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was obtained by fraud;</w:t>
      </w:r>
    </w:p>
    <w:p w14:paraId="1E2E4E2B" w14:textId="7D3D9289" w:rsidR="006561E6" w:rsidRDefault="006561E6" w:rsidP="006561E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debtor satisfies the court that an appeal is pending or that he is entitled to and intends to appeal; or</w:t>
      </w:r>
    </w:p>
    <w:p w14:paraId="38ABD8C8" w14:textId="0DD4495D" w:rsidR="006561E6" w:rsidRPr="006561E6" w:rsidRDefault="006561E6" w:rsidP="006561E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related to a cause of action which for reasons of public policy (or similar) could not have been entertained by the Court.</w:t>
      </w:r>
    </w:p>
    <w:p w14:paraId="0D535385" w14:textId="77777777" w:rsidR="006561E6" w:rsidRPr="006561E6" w:rsidRDefault="006561E6" w:rsidP="006561E6">
      <w:pPr>
        <w:jc w:val="both"/>
        <w:rPr>
          <w:rFonts w:ascii="Arial" w:hAnsi="Arial" w:cs="Arial"/>
          <w:color w:val="7B7B7B" w:themeColor="accent3" w:themeShade="BF"/>
          <w:sz w:val="22"/>
          <w:szCs w:val="22"/>
          <w:lang w:val="en-GB"/>
        </w:rPr>
      </w:pPr>
    </w:p>
    <w:p w14:paraId="07F2A165" w14:textId="15ECBA23" w:rsidR="004735A6" w:rsidRDefault="00441A1F" w:rsidP="00441A1F">
      <w:pPr>
        <w:jc w:val="both"/>
        <w:rPr>
          <w:rFonts w:ascii="Arial" w:hAnsi="Arial" w:cs="Arial"/>
          <w:color w:val="7B7B7B" w:themeColor="accent3" w:themeShade="BF"/>
          <w:sz w:val="22"/>
          <w:szCs w:val="22"/>
          <w:lang w:val="en-GB"/>
        </w:rPr>
      </w:pPr>
      <w:r w:rsidRPr="00441A1F">
        <w:rPr>
          <w:rFonts w:ascii="Arial" w:hAnsi="Arial" w:cs="Arial"/>
          <w:color w:val="7B7B7B" w:themeColor="accent3" w:themeShade="BF"/>
          <w:sz w:val="22"/>
          <w:szCs w:val="22"/>
          <w:lang w:val="en-GB"/>
        </w:rPr>
        <w:t>In light of the above, Pinforth Holdings should be advised to consider the following as regards enforcing its foreign judgment debt:</w:t>
      </w:r>
    </w:p>
    <w:p w14:paraId="35AD932D" w14:textId="5EF4039B" w:rsidR="00441A1F" w:rsidRDefault="00441A1F" w:rsidP="00441A1F">
      <w:pPr>
        <w:jc w:val="both"/>
        <w:rPr>
          <w:rFonts w:ascii="Arial" w:hAnsi="Arial" w:cs="Arial"/>
          <w:color w:val="7B7B7B" w:themeColor="accent3" w:themeShade="BF"/>
          <w:sz w:val="22"/>
          <w:szCs w:val="22"/>
          <w:lang w:val="en-GB"/>
        </w:rPr>
      </w:pPr>
    </w:p>
    <w:p w14:paraId="523B3E7A" w14:textId="48787BBB" w:rsidR="00441A1F" w:rsidRDefault="00441A1F" w:rsidP="00441A1F">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English High Court acted without jurisdiction – as noted in section 3(2)(a) of REJA 1922,</w:t>
      </w:r>
      <w:r w:rsidRPr="00441A1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BVI Court will not order a judgement to be registered in the event that the original Court acted without jurisdiction;</w:t>
      </w:r>
    </w:p>
    <w:p w14:paraId="611ADBBE" w14:textId="0E15602A" w:rsidR="00441A1F" w:rsidRDefault="00441A1F" w:rsidP="00441A1F">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EPL carries on business or is ordinarily a resident within the jurisdiction of the English High Court – as noted in section 3(2)(</w:t>
      </w:r>
      <w:r w:rsidR="00AB3B9B">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of REJA 1922, the BVI Court will not order a judgement to be registered in the event that</w:t>
      </w:r>
      <w:r w:rsidR="00AB3B9B">
        <w:rPr>
          <w:rFonts w:ascii="Arial" w:hAnsi="Arial" w:cs="Arial"/>
          <w:color w:val="7B7B7B" w:themeColor="accent3" w:themeShade="BF"/>
          <w:sz w:val="22"/>
          <w:szCs w:val="22"/>
          <w:lang w:val="en-GB"/>
        </w:rPr>
        <w:t xml:space="preserve"> EPL was neither carrying on business nor ordinarily resident within the jurisdiction of the English High Court, and did not voluntarily appear or otherwise submit or agree to submit to the jurisdiction or the Court. I note from the facts of the question that EPL did not attend the hearing;</w:t>
      </w:r>
    </w:p>
    <w:p w14:paraId="287A1A41" w14:textId="06D0DCF2" w:rsidR="00AB3B9B" w:rsidRDefault="00AB3B9B" w:rsidP="00441A1F">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EPL was served with process of the English High Court – as noted in section 3(2)(c) of REJA 1922, the BVI Court will not order a judgement to be registered in the event that EPL was not duly served with process of the original Court and did not appear, notwithstanding that he is ordinarily resident or carrying on a business within the jurisdiction of that Court or agreed to submit to the jurisdiction of the Court;</w:t>
      </w:r>
    </w:p>
    <w:p w14:paraId="15B8D5E8" w14:textId="643EFD09" w:rsidR="00AB3B9B" w:rsidRDefault="00AB3B9B" w:rsidP="00441A1F">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judgement was obtained by fraud – as noted in section 3(2)(d) of REJA 1922, the BVI Court will not order a judgement to be registered in the event that the judgement was obtained by fraud;</w:t>
      </w:r>
    </w:p>
    <w:p w14:paraId="5F7E2B2B" w14:textId="62D0FAB7" w:rsidR="00AB3B9B" w:rsidRDefault="00AB3B9B" w:rsidP="00441A1F">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EPL has appealed the judgement – as noted in section 3(2)(e) of REJA 1922, the BVI Court will not order a judgement to be registered in the event that EPL satisfies the Court that an appeal is pending or that he is entitled to and intends to appeal; and </w:t>
      </w:r>
    </w:p>
    <w:p w14:paraId="63FAABEF" w14:textId="747F50EE" w:rsidR="004735A6" w:rsidRPr="00AB3B9B" w:rsidRDefault="00AB3B9B" w:rsidP="00257690">
      <w:pPr>
        <w:pStyle w:val="ListParagraph"/>
        <w:numPr>
          <w:ilvl w:val="0"/>
          <w:numId w:val="34"/>
        </w:numPr>
        <w:jc w:val="both"/>
        <w:rPr>
          <w:rFonts w:ascii="Arial" w:hAnsi="Arial" w:cs="Arial"/>
          <w:color w:val="7B7B7B" w:themeColor="accent3" w:themeShade="BF"/>
          <w:sz w:val="22"/>
          <w:szCs w:val="22"/>
          <w:lang w:val="en-GB"/>
        </w:rPr>
      </w:pPr>
      <w:r w:rsidRPr="00AB3B9B">
        <w:rPr>
          <w:rFonts w:ascii="Arial" w:hAnsi="Arial" w:cs="Arial"/>
          <w:color w:val="7B7B7B" w:themeColor="accent3" w:themeShade="BF"/>
          <w:sz w:val="22"/>
          <w:szCs w:val="22"/>
          <w:lang w:val="en-GB"/>
        </w:rPr>
        <w:t xml:space="preserve">whether the judgment related to a cause of action which for reasons of public policy (or similar) could not have been entertained by the Court – as noted in section 3(2)(f) of REJA 1922, the BVI Court will not order a judgement to be registered in such an instance. </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66157C02" w14:textId="77777777" w:rsidR="005264B5" w:rsidRPr="005264B5" w:rsidRDefault="005264B5" w:rsidP="008065CE">
      <w:pPr>
        <w:autoSpaceDE w:val="0"/>
        <w:autoSpaceDN w:val="0"/>
        <w:adjustRightInd w:val="0"/>
        <w:jc w:val="both"/>
        <w:rPr>
          <w:rFonts w:ascii="Arial" w:hAnsi="Arial" w:cs="Arial"/>
          <w:color w:val="7B7B7B" w:themeColor="accent3" w:themeShade="BF"/>
          <w:sz w:val="22"/>
          <w:szCs w:val="22"/>
          <w:u w:val="single"/>
          <w:lang w:val="en-GB"/>
        </w:rPr>
      </w:pPr>
      <w:r w:rsidRPr="005264B5">
        <w:rPr>
          <w:rFonts w:ascii="Arial" w:hAnsi="Arial" w:cs="Arial"/>
          <w:color w:val="7B7B7B" w:themeColor="accent3" w:themeShade="BF"/>
          <w:sz w:val="22"/>
          <w:szCs w:val="22"/>
          <w:u w:val="single"/>
          <w:lang w:val="en-GB"/>
        </w:rPr>
        <w:t>Creditor status</w:t>
      </w:r>
    </w:p>
    <w:p w14:paraId="6BE0605C" w14:textId="77777777" w:rsidR="005264B5" w:rsidRDefault="005264B5" w:rsidP="008065CE">
      <w:pPr>
        <w:autoSpaceDE w:val="0"/>
        <w:autoSpaceDN w:val="0"/>
        <w:adjustRightInd w:val="0"/>
        <w:jc w:val="both"/>
        <w:rPr>
          <w:rFonts w:ascii="Arial" w:hAnsi="Arial" w:cs="Arial"/>
          <w:color w:val="7B7B7B" w:themeColor="accent3" w:themeShade="BF"/>
          <w:sz w:val="22"/>
          <w:szCs w:val="22"/>
          <w:lang w:val="en-GB"/>
        </w:rPr>
      </w:pPr>
    </w:p>
    <w:p w14:paraId="1B98CA2C" w14:textId="61433F4D" w:rsidR="005264B5" w:rsidRDefault="005264B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thing that needs to be considered and/or determined relates to the extent of </w:t>
      </w:r>
      <w:r w:rsidR="00226932">
        <w:rPr>
          <w:rFonts w:ascii="Arial" w:hAnsi="Arial" w:cs="Arial"/>
          <w:color w:val="7B7B7B" w:themeColor="accent3" w:themeShade="BF"/>
          <w:sz w:val="22"/>
          <w:szCs w:val="22"/>
          <w:lang w:val="en-GB"/>
        </w:rPr>
        <w:t>Abbeydale Limited</w:t>
      </w:r>
      <w:r>
        <w:rPr>
          <w:rFonts w:ascii="Arial" w:hAnsi="Arial" w:cs="Arial"/>
          <w:color w:val="7B7B7B" w:themeColor="accent3" w:themeShade="BF"/>
          <w:sz w:val="22"/>
          <w:szCs w:val="22"/>
          <w:lang w:val="en-GB"/>
        </w:rPr>
        <w:t>’s security – is Abbeydale a secured creditor of Dendoncker Limited?</w:t>
      </w:r>
    </w:p>
    <w:p w14:paraId="7BD9FF5B" w14:textId="77777777" w:rsidR="005264B5" w:rsidRDefault="005264B5" w:rsidP="008065CE">
      <w:pPr>
        <w:autoSpaceDE w:val="0"/>
        <w:autoSpaceDN w:val="0"/>
        <w:adjustRightInd w:val="0"/>
        <w:jc w:val="both"/>
        <w:rPr>
          <w:rFonts w:ascii="Arial" w:hAnsi="Arial" w:cs="Arial"/>
          <w:color w:val="7B7B7B" w:themeColor="accent3" w:themeShade="BF"/>
          <w:sz w:val="22"/>
          <w:szCs w:val="22"/>
          <w:lang w:val="en-GB"/>
        </w:rPr>
      </w:pPr>
    </w:p>
    <w:p w14:paraId="21B086EA" w14:textId="662EC2FA" w:rsidR="005264B5" w:rsidRDefault="005264B5" w:rsidP="005264B5">
      <w:pPr>
        <w:autoSpaceDE w:val="0"/>
        <w:autoSpaceDN w:val="0"/>
        <w:adjustRightInd w:val="0"/>
        <w:jc w:val="both"/>
        <w:rPr>
          <w:rFonts w:ascii="Arial" w:hAnsi="Arial" w:cs="Arial"/>
          <w:color w:val="7B7B7B" w:themeColor="accent3" w:themeShade="BF"/>
          <w:sz w:val="22"/>
          <w:szCs w:val="22"/>
          <w:lang w:val="en-GB"/>
        </w:rPr>
      </w:pPr>
      <w:r w:rsidRPr="005264B5">
        <w:rPr>
          <w:rFonts w:ascii="Arial" w:hAnsi="Arial" w:cs="Arial"/>
          <w:color w:val="7B7B7B" w:themeColor="accent3" w:themeShade="BF"/>
          <w:sz w:val="22"/>
          <w:szCs w:val="22"/>
          <w:lang w:val="en-GB"/>
        </w:rPr>
        <w:t>The Insolvency Act recognises and protects the rights of secured creditors to enforce their security.</w:t>
      </w:r>
    </w:p>
    <w:p w14:paraId="2AFAD2AE" w14:textId="77777777" w:rsidR="005264B5" w:rsidRPr="005264B5" w:rsidRDefault="005264B5" w:rsidP="005264B5">
      <w:pPr>
        <w:autoSpaceDE w:val="0"/>
        <w:autoSpaceDN w:val="0"/>
        <w:adjustRightInd w:val="0"/>
        <w:jc w:val="both"/>
        <w:rPr>
          <w:rFonts w:ascii="Arial" w:hAnsi="Arial" w:cs="Arial"/>
          <w:color w:val="7B7B7B" w:themeColor="accent3" w:themeShade="BF"/>
          <w:sz w:val="22"/>
          <w:szCs w:val="22"/>
          <w:lang w:val="en-GB"/>
        </w:rPr>
      </w:pPr>
    </w:p>
    <w:p w14:paraId="575CB5C7" w14:textId="7371193A" w:rsidR="005264B5" w:rsidRDefault="005264B5" w:rsidP="005264B5">
      <w:pPr>
        <w:autoSpaceDE w:val="0"/>
        <w:autoSpaceDN w:val="0"/>
        <w:adjustRightInd w:val="0"/>
        <w:jc w:val="both"/>
        <w:rPr>
          <w:rFonts w:ascii="Arial" w:hAnsi="Arial" w:cs="Arial"/>
          <w:color w:val="7B7B7B" w:themeColor="accent3" w:themeShade="BF"/>
          <w:sz w:val="22"/>
          <w:szCs w:val="22"/>
          <w:lang w:val="en-GB"/>
        </w:rPr>
      </w:pPr>
      <w:r w:rsidRPr="005264B5">
        <w:rPr>
          <w:rFonts w:ascii="Arial" w:hAnsi="Arial" w:cs="Arial"/>
          <w:color w:val="7B7B7B" w:themeColor="accent3" w:themeShade="BF"/>
          <w:sz w:val="22"/>
          <w:szCs w:val="22"/>
          <w:lang w:val="en-GB"/>
        </w:rPr>
        <w:t>As regards liquidation, the appointment of a liquidator does not affect a secured creditor’s right to take possession or otherwise deal with assets over which it holds security. To this end, providing its security is valid, a secured creditor may enforce upon its asset and seek to recover the same outside of the scope of the liquidation, as such a proceeding has no real bearing upon its rights. Linked to this, it is entirely at the secured creditor’s discretion as to when to enforce and take control of its security interest, and when to sell the same for the best return.</w:t>
      </w:r>
    </w:p>
    <w:p w14:paraId="54E1B2DE" w14:textId="7197BE98" w:rsidR="005264B5" w:rsidRDefault="005264B5" w:rsidP="005264B5">
      <w:pPr>
        <w:autoSpaceDE w:val="0"/>
        <w:autoSpaceDN w:val="0"/>
        <w:adjustRightInd w:val="0"/>
        <w:jc w:val="both"/>
        <w:rPr>
          <w:rFonts w:ascii="Arial" w:hAnsi="Arial" w:cs="Arial"/>
          <w:color w:val="7B7B7B" w:themeColor="accent3" w:themeShade="BF"/>
          <w:sz w:val="22"/>
          <w:szCs w:val="22"/>
          <w:lang w:val="en-GB"/>
        </w:rPr>
      </w:pPr>
    </w:p>
    <w:p w14:paraId="6577C627" w14:textId="7FD97DCB" w:rsidR="005264B5" w:rsidRDefault="005264B5" w:rsidP="005264B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light of the above, </w:t>
      </w:r>
      <w:r w:rsidR="00634720">
        <w:rPr>
          <w:rFonts w:ascii="Arial" w:hAnsi="Arial" w:cs="Arial"/>
          <w:color w:val="7B7B7B" w:themeColor="accent3" w:themeShade="BF"/>
          <w:sz w:val="22"/>
          <w:szCs w:val="22"/>
          <w:lang w:val="en-GB"/>
        </w:rPr>
        <w:t>if,</w:t>
      </w:r>
      <w:r w:rsidR="00634720" w:rsidRPr="00634720">
        <w:rPr>
          <w:rFonts w:ascii="Arial" w:hAnsi="Arial" w:cs="Arial"/>
          <w:color w:val="7B7B7B" w:themeColor="accent3" w:themeShade="BF"/>
          <w:sz w:val="22"/>
          <w:szCs w:val="22"/>
          <w:lang w:val="en-GB"/>
        </w:rPr>
        <w:t xml:space="preserve"> </w:t>
      </w:r>
      <w:r w:rsidR="00634720">
        <w:rPr>
          <w:rFonts w:ascii="Arial" w:hAnsi="Arial" w:cs="Arial"/>
          <w:color w:val="7B7B7B" w:themeColor="accent3" w:themeShade="BF"/>
          <w:sz w:val="22"/>
          <w:szCs w:val="22"/>
          <w:lang w:val="en-GB"/>
        </w:rPr>
        <w:t>upon the sums being lent to Dendoncker Limited</w:t>
      </w:r>
      <w:r w:rsidR="00634720">
        <w:rPr>
          <w:rFonts w:ascii="Arial" w:hAnsi="Arial" w:cs="Arial"/>
          <w:color w:val="7B7B7B" w:themeColor="accent3" w:themeShade="BF"/>
          <w:sz w:val="22"/>
          <w:szCs w:val="22"/>
          <w:lang w:val="en-GB"/>
        </w:rPr>
        <w:t xml:space="preserve">, Abbeydale Limited took security over Dendoncker Limited and/or the property on Necker Island, it may have recourse to enforce such security </w:t>
      </w:r>
      <w:r w:rsidR="00634720" w:rsidRPr="005264B5">
        <w:rPr>
          <w:rFonts w:ascii="Arial" w:hAnsi="Arial" w:cs="Arial"/>
          <w:color w:val="7B7B7B" w:themeColor="accent3" w:themeShade="BF"/>
          <w:sz w:val="22"/>
          <w:szCs w:val="22"/>
          <w:lang w:val="en-GB"/>
        </w:rPr>
        <w:t>and take control of its security interest</w:t>
      </w:r>
      <w:r w:rsidR="00634720">
        <w:rPr>
          <w:rFonts w:ascii="Arial" w:hAnsi="Arial" w:cs="Arial"/>
          <w:color w:val="7B7B7B" w:themeColor="accent3" w:themeShade="BF"/>
          <w:sz w:val="22"/>
          <w:szCs w:val="22"/>
          <w:lang w:val="en-GB"/>
        </w:rPr>
        <w:t>.</w:t>
      </w:r>
    </w:p>
    <w:p w14:paraId="47E267AF" w14:textId="53B07DD0" w:rsidR="005264B5" w:rsidRDefault="005264B5" w:rsidP="005264B5">
      <w:pPr>
        <w:autoSpaceDE w:val="0"/>
        <w:autoSpaceDN w:val="0"/>
        <w:adjustRightInd w:val="0"/>
        <w:jc w:val="both"/>
        <w:rPr>
          <w:rFonts w:ascii="Arial" w:hAnsi="Arial" w:cs="Arial"/>
          <w:color w:val="7B7B7B" w:themeColor="accent3" w:themeShade="BF"/>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4DE7" w14:textId="77777777" w:rsidR="00574DA7" w:rsidRDefault="00574DA7" w:rsidP="00241B44">
      <w:r>
        <w:separator/>
      </w:r>
    </w:p>
  </w:endnote>
  <w:endnote w:type="continuationSeparator" w:id="0">
    <w:p w14:paraId="7C9CD7B1" w14:textId="77777777" w:rsidR="00574DA7" w:rsidRDefault="00574DA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417839E9" w:rsidR="00241FA3" w:rsidRPr="009B4976" w:rsidRDefault="00CB39E2" w:rsidP="009B4976">
    <w:pPr>
      <w:pStyle w:val="Footer"/>
      <w:ind w:right="360"/>
      <w:rPr>
        <w:rFonts w:ascii="Arial" w:hAnsi="Arial" w:cs="Arial"/>
        <w:sz w:val="18"/>
        <w:szCs w:val="18"/>
        <w:lang w:val="en-GB"/>
      </w:rPr>
    </w:pPr>
    <w:r>
      <w:rPr>
        <w:rFonts w:ascii="Arial" w:hAnsi="Arial" w:cs="Arial"/>
        <w:sz w:val="18"/>
        <w:szCs w:val="18"/>
        <w:lang w:val="en-GB"/>
      </w:rPr>
      <w:t>202122-611</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DEE8" w14:textId="77777777" w:rsidR="00574DA7" w:rsidRDefault="00574DA7" w:rsidP="00241B44">
      <w:r>
        <w:separator/>
      </w:r>
    </w:p>
  </w:footnote>
  <w:footnote w:type="continuationSeparator" w:id="0">
    <w:p w14:paraId="67B0BD18" w14:textId="77777777" w:rsidR="00574DA7" w:rsidRDefault="00574DA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537D" w14:textId="271E2002" w:rsidR="00AB1658" w:rsidRDefault="00AB1658">
    <w:pPr>
      <w:pStyle w:val="Header"/>
    </w:pPr>
    <w:r>
      <w:rPr>
        <w:noProof/>
      </w:rPr>
      <mc:AlternateContent>
        <mc:Choice Requires="wps">
          <w:drawing>
            <wp:anchor distT="0" distB="0" distL="114300" distR="114300" simplePos="0" relativeHeight="251659264" behindDoc="0" locked="0" layoutInCell="0" allowOverlap="1" wp14:anchorId="49BEB961" wp14:editId="7763D8F5">
              <wp:simplePos x="0" y="0"/>
              <wp:positionH relativeFrom="page">
                <wp:posOffset>0</wp:posOffset>
              </wp:positionH>
              <wp:positionV relativeFrom="page">
                <wp:posOffset>190500</wp:posOffset>
              </wp:positionV>
              <wp:extent cx="7560310" cy="252095"/>
              <wp:effectExtent l="0" t="0" r="0" b="14605"/>
              <wp:wrapNone/>
              <wp:docPr id="1" name="MSIPCM9e0f456aacc8e90e30f07282"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4B122" w14:textId="38CDDDF3" w:rsidR="00AB1658" w:rsidRPr="00AB1658" w:rsidRDefault="00AB1658" w:rsidP="00AB1658">
                          <w:pPr>
                            <w:jc w:val="right"/>
                            <w:rPr>
                              <w:rFonts w:ascii="Arial" w:hAnsi="Arial" w:cs="Arial"/>
                              <w:color w:val="000000"/>
                              <w:sz w:val="16"/>
                            </w:rPr>
                          </w:pPr>
                          <w:r w:rsidRPr="00AB165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BEB961" id="_x0000_t202" coordsize="21600,21600" o:spt="202" path="m,l,21600r21600,l21600,xe">
              <v:stroke joinstyle="miter"/>
              <v:path gradientshapeok="t" o:connecttype="rect"/>
            </v:shapetype>
            <v:shape id="MSIPCM9e0f456aacc8e90e30f07282"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3B04B122" w14:textId="38CDDDF3" w:rsidR="00AB1658" w:rsidRPr="00AB1658" w:rsidRDefault="00AB1658" w:rsidP="00AB1658">
                    <w:pPr>
                      <w:jc w:val="right"/>
                      <w:rPr>
                        <w:rFonts w:ascii="Arial" w:hAnsi="Arial" w:cs="Arial"/>
                        <w:color w:val="000000"/>
                        <w:sz w:val="16"/>
                      </w:rPr>
                    </w:pPr>
                    <w:r w:rsidRPr="00AB1658">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E0C" w14:textId="78A97BE4" w:rsidR="00AB1658" w:rsidRDefault="00AB1658">
    <w:pPr>
      <w:pStyle w:val="Header"/>
    </w:pPr>
    <w:r>
      <w:rPr>
        <w:noProof/>
      </w:rPr>
      <mc:AlternateContent>
        <mc:Choice Requires="wps">
          <w:drawing>
            <wp:anchor distT="0" distB="0" distL="114300" distR="114300" simplePos="0" relativeHeight="251660288" behindDoc="0" locked="0" layoutInCell="0" allowOverlap="1" wp14:anchorId="1902E127" wp14:editId="4A0E61B7">
              <wp:simplePos x="0" y="0"/>
              <wp:positionH relativeFrom="page">
                <wp:posOffset>0</wp:posOffset>
              </wp:positionH>
              <wp:positionV relativeFrom="page">
                <wp:posOffset>190500</wp:posOffset>
              </wp:positionV>
              <wp:extent cx="7560310" cy="252095"/>
              <wp:effectExtent l="0" t="0" r="0" b="14605"/>
              <wp:wrapNone/>
              <wp:docPr id="2" name="MSIPCMd8b94015a74eabe32921d21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854CD" w14:textId="5449F0BA" w:rsidR="00AB1658" w:rsidRPr="00AB1658" w:rsidRDefault="00AB1658" w:rsidP="00AB1658">
                          <w:pPr>
                            <w:jc w:val="right"/>
                            <w:rPr>
                              <w:rFonts w:ascii="Arial" w:hAnsi="Arial" w:cs="Arial"/>
                              <w:color w:val="000000"/>
                              <w:sz w:val="16"/>
                            </w:rPr>
                          </w:pPr>
                          <w:r w:rsidRPr="00AB165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902E127" id="_x0000_t202" coordsize="21600,21600" o:spt="202" path="m,l,21600r21600,l21600,xe">
              <v:stroke joinstyle="miter"/>
              <v:path gradientshapeok="t" o:connecttype="rect"/>
            </v:shapetype>
            <v:shape id="MSIPCMd8b94015a74eabe32921d21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380854CD" w14:textId="5449F0BA" w:rsidR="00AB1658" w:rsidRPr="00AB1658" w:rsidRDefault="00AB1658" w:rsidP="00AB1658">
                    <w:pPr>
                      <w:jc w:val="right"/>
                      <w:rPr>
                        <w:rFonts w:ascii="Arial" w:hAnsi="Arial" w:cs="Arial"/>
                        <w:color w:val="000000"/>
                        <w:sz w:val="16"/>
                      </w:rPr>
                    </w:pPr>
                    <w:r w:rsidRPr="00AB1658">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16407"/>
    <w:multiLevelType w:val="hybridMultilevel"/>
    <w:tmpl w:val="EB3619BE"/>
    <w:lvl w:ilvl="0" w:tplc="65E8E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1B4"/>
    <w:multiLevelType w:val="hybridMultilevel"/>
    <w:tmpl w:val="AFB2F0AA"/>
    <w:lvl w:ilvl="0" w:tplc="DB886A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703C4"/>
    <w:multiLevelType w:val="hybridMultilevel"/>
    <w:tmpl w:val="CF826102"/>
    <w:lvl w:ilvl="0" w:tplc="5C9656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537597"/>
    <w:multiLevelType w:val="hybridMultilevel"/>
    <w:tmpl w:val="3F202244"/>
    <w:lvl w:ilvl="0" w:tplc="E1F04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B5961"/>
    <w:multiLevelType w:val="hybridMultilevel"/>
    <w:tmpl w:val="D390D4F4"/>
    <w:lvl w:ilvl="0" w:tplc="99DE5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E5BB1"/>
    <w:multiLevelType w:val="hybridMultilevel"/>
    <w:tmpl w:val="3970DACC"/>
    <w:lvl w:ilvl="0" w:tplc="644892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5717A"/>
    <w:multiLevelType w:val="hybridMultilevel"/>
    <w:tmpl w:val="4E5CA990"/>
    <w:lvl w:ilvl="0" w:tplc="D2408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D4438"/>
    <w:multiLevelType w:val="hybridMultilevel"/>
    <w:tmpl w:val="2A2C4732"/>
    <w:lvl w:ilvl="0" w:tplc="1D3AC1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4A4076"/>
    <w:multiLevelType w:val="hybridMultilevel"/>
    <w:tmpl w:val="6EDA3226"/>
    <w:lvl w:ilvl="0" w:tplc="13366B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3037D"/>
    <w:multiLevelType w:val="hybridMultilevel"/>
    <w:tmpl w:val="C8249D80"/>
    <w:lvl w:ilvl="0" w:tplc="D1EE456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E68BC"/>
    <w:multiLevelType w:val="hybridMultilevel"/>
    <w:tmpl w:val="A27E5500"/>
    <w:lvl w:ilvl="0" w:tplc="61848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904CD"/>
    <w:multiLevelType w:val="hybridMultilevel"/>
    <w:tmpl w:val="7282470A"/>
    <w:lvl w:ilvl="0" w:tplc="E07C9EB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0205993">
    <w:abstractNumId w:val="24"/>
  </w:num>
  <w:num w:numId="2" w16cid:durableId="1564175459">
    <w:abstractNumId w:val="32"/>
  </w:num>
  <w:num w:numId="3" w16cid:durableId="23295078">
    <w:abstractNumId w:val="11"/>
  </w:num>
  <w:num w:numId="4" w16cid:durableId="1476724102">
    <w:abstractNumId w:val="18"/>
  </w:num>
  <w:num w:numId="5" w16cid:durableId="1798143481">
    <w:abstractNumId w:val="2"/>
  </w:num>
  <w:num w:numId="6" w16cid:durableId="764225596">
    <w:abstractNumId w:val="13"/>
  </w:num>
  <w:num w:numId="7" w16cid:durableId="1991707092">
    <w:abstractNumId w:val="19"/>
  </w:num>
  <w:num w:numId="8" w16cid:durableId="1574051185">
    <w:abstractNumId w:val="29"/>
  </w:num>
  <w:num w:numId="9" w16cid:durableId="835073173">
    <w:abstractNumId w:val="16"/>
  </w:num>
  <w:num w:numId="10" w16cid:durableId="25570091">
    <w:abstractNumId w:val="14"/>
  </w:num>
  <w:num w:numId="11" w16cid:durableId="996228479">
    <w:abstractNumId w:val="0"/>
  </w:num>
  <w:num w:numId="12" w16cid:durableId="542064710">
    <w:abstractNumId w:val="25"/>
  </w:num>
  <w:num w:numId="13" w16cid:durableId="1256016919">
    <w:abstractNumId w:val="30"/>
  </w:num>
  <w:num w:numId="14" w16cid:durableId="1958874738">
    <w:abstractNumId w:val="6"/>
  </w:num>
  <w:num w:numId="15" w16cid:durableId="1036614395">
    <w:abstractNumId w:val="23"/>
  </w:num>
  <w:num w:numId="16" w16cid:durableId="1834564269">
    <w:abstractNumId w:val="3"/>
  </w:num>
  <w:num w:numId="17" w16cid:durableId="365521466">
    <w:abstractNumId w:val="9"/>
  </w:num>
  <w:num w:numId="18" w16cid:durableId="276913363">
    <w:abstractNumId w:val="26"/>
  </w:num>
  <w:num w:numId="19" w16cid:durableId="349987578">
    <w:abstractNumId w:val="10"/>
  </w:num>
  <w:num w:numId="20" w16cid:durableId="1200162361">
    <w:abstractNumId w:val="21"/>
  </w:num>
  <w:num w:numId="21" w16cid:durableId="1537815229">
    <w:abstractNumId w:val="31"/>
  </w:num>
  <w:num w:numId="22" w16cid:durableId="969289424">
    <w:abstractNumId w:val="1"/>
  </w:num>
  <w:num w:numId="23" w16cid:durableId="1129664912">
    <w:abstractNumId w:val="12"/>
  </w:num>
  <w:num w:numId="24" w16cid:durableId="1317808511">
    <w:abstractNumId w:val="15"/>
  </w:num>
  <w:num w:numId="25" w16cid:durableId="322465950">
    <w:abstractNumId w:val="7"/>
  </w:num>
  <w:num w:numId="26" w16cid:durableId="428818135">
    <w:abstractNumId w:val="33"/>
  </w:num>
  <w:num w:numId="27" w16cid:durableId="48842803">
    <w:abstractNumId w:val="22"/>
  </w:num>
  <w:num w:numId="28" w16cid:durableId="1459687031">
    <w:abstractNumId w:val="20"/>
  </w:num>
  <w:num w:numId="29" w16cid:durableId="434598483">
    <w:abstractNumId w:val="28"/>
  </w:num>
  <w:num w:numId="30" w16cid:durableId="1995718622">
    <w:abstractNumId w:val="27"/>
  </w:num>
  <w:num w:numId="31" w16cid:durableId="1015571792">
    <w:abstractNumId w:val="8"/>
  </w:num>
  <w:num w:numId="32" w16cid:durableId="416438817">
    <w:abstractNumId w:val="5"/>
  </w:num>
  <w:num w:numId="33" w16cid:durableId="1918324395">
    <w:abstractNumId w:val="4"/>
  </w:num>
  <w:num w:numId="34" w16cid:durableId="11036920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5397"/>
    <w:rsid w:val="00016E59"/>
    <w:rsid w:val="00020557"/>
    <w:rsid w:val="00021FC2"/>
    <w:rsid w:val="000250C7"/>
    <w:rsid w:val="00026F16"/>
    <w:rsid w:val="00031672"/>
    <w:rsid w:val="00037621"/>
    <w:rsid w:val="00044D46"/>
    <w:rsid w:val="00045088"/>
    <w:rsid w:val="00045717"/>
    <w:rsid w:val="00045904"/>
    <w:rsid w:val="000502FD"/>
    <w:rsid w:val="00053BC1"/>
    <w:rsid w:val="00060B3E"/>
    <w:rsid w:val="00065166"/>
    <w:rsid w:val="00070AE3"/>
    <w:rsid w:val="000725C3"/>
    <w:rsid w:val="00074353"/>
    <w:rsid w:val="00082609"/>
    <w:rsid w:val="000851CC"/>
    <w:rsid w:val="000867D0"/>
    <w:rsid w:val="00087F21"/>
    <w:rsid w:val="00093BE8"/>
    <w:rsid w:val="000A3BC0"/>
    <w:rsid w:val="000A407B"/>
    <w:rsid w:val="000A68ED"/>
    <w:rsid w:val="000B5FF1"/>
    <w:rsid w:val="000B609F"/>
    <w:rsid w:val="000C07F7"/>
    <w:rsid w:val="000D55A8"/>
    <w:rsid w:val="000E1E96"/>
    <w:rsid w:val="000E4841"/>
    <w:rsid w:val="000F1677"/>
    <w:rsid w:val="000F3D6C"/>
    <w:rsid w:val="000F5FC5"/>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0C78"/>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26932"/>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5175"/>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1A1F"/>
    <w:rsid w:val="00444284"/>
    <w:rsid w:val="00445CE6"/>
    <w:rsid w:val="004534C2"/>
    <w:rsid w:val="0045446F"/>
    <w:rsid w:val="0045683E"/>
    <w:rsid w:val="0047211B"/>
    <w:rsid w:val="004735A6"/>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264B5"/>
    <w:rsid w:val="005331CA"/>
    <w:rsid w:val="0053749B"/>
    <w:rsid w:val="00537970"/>
    <w:rsid w:val="00540E3A"/>
    <w:rsid w:val="00544127"/>
    <w:rsid w:val="005463A9"/>
    <w:rsid w:val="00553EB2"/>
    <w:rsid w:val="00554024"/>
    <w:rsid w:val="005563EB"/>
    <w:rsid w:val="00560534"/>
    <w:rsid w:val="0056391B"/>
    <w:rsid w:val="005650E2"/>
    <w:rsid w:val="00567AD7"/>
    <w:rsid w:val="005707AC"/>
    <w:rsid w:val="00574DA7"/>
    <w:rsid w:val="00575B2D"/>
    <w:rsid w:val="005833D0"/>
    <w:rsid w:val="005846F3"/>
    <w:rsid w:val="0058622F"/>
    <w:rsid w:val="00590E93"/>
    <w:rsid w:val="00592F82"/>
    <w:rsid w:val="0059729F"/>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4720"/>
    <w:rsid w:val="00636808"/>
    <w:rsid w:val="00641515"/>
    <w:rsid w:val="00654C2F"/>
    <w:rsid w:val="006561E6"/>
    <w:rsid w:val="00657087"/>
    <w:rsid w:val="00662783"/>
    <w:rsid w:val="006639DB"/>
    <w:rsid w:val="00665098"/>
    <w:rsid w:val="006661EF"/>
    <w:rsid w:val="00666DF9"/>
    <w:rsid w:val="00672CAB"/>
    <w:rsid w:val="006747D5"/>
    <w:rsid w:val="00677AEB"/>
    <w:rsid w:val="00680EF2"/>
    <w:rsid w:val="00687A1D"/>
    <w:rsid w:val="00690A51"/>
    <w:rsid w:val="00697EA1"/>
    <w:rsid w:val="006A2646"/>
    <w:rsid w:val="006A6530"/>
    <w:rsid w:val="006A6BCE"/>
    <w:rsid w:val="006A6F85"/>
    <w:rsid w:val="006B435A"/>
    <w:rsid w:val="006B4C64"/>
    <w:rsid w:val="006C36EC"/>
    <w:rsid w:val="006D20D5"/>
    <w:rsid w:val="006D6BD5"/>
    <w:rsid w:val="006E481A"/>
    <w:rsid w:val="006E5298"/>
    <w:rsid w:val="006F4A78"/>
    <w:rsid w:val="006F734A"/>
    <w:rsid w:val="007006E8"/>
    <w:rsid w:val="00700D83"/>
    <w:rsid w:val="00702A4B"/>
    <w:rsid w:val="00704852"/>
    <w:rsid w:val="007074E9"/>
    <w:rsid w:val="00713DA4"/>
    <w:rsid w:val="00714BF1"/>
    <w:rsid w:val="00721383"/>
    <w:rsid w:val="0073158B"/>
    <w:rsid w:val="00732906"/>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5CD3"/>
    <w:rsid w:val="007C6201"/>
    <w:rsid w:val="007C7AC2"/>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5AF5"/>
    <w:rsid w:val="00876F56"/>
    <w:rsid w:val="00881DE6"/>
    <w:rsid w:val="008837A6"/>
    <w:rsid w:val="00885F29"/>
    <w:rsid w:val="0089145D"/>
    <w:rsid w:val="008A4DF2"/>
    <w:rsid w:val="008A6CFE"/>
    <w:rsid w:val="008B5333"/>
    <w:rsid w:val="008B6223"/>
    <w:rsid w:val="008C0297"/>
    <w:rsid w:val="008C66E0"/>
    <w:rsid w:val="008D4C1A"/>
    <w:rsid w:val="008E3339"/>
    <w:rsid w:val="008E3696"/>
    <w:rsid w:val="008E4219"/>
    <w:rsid w:val="008E73F9"/>
    <w:rsid w:val="008F20FC"/>
    <w:rsid w:val="008F5FFE"/>
    <w:rsid w:val="00903504"/>
    <w:rsid w:val="00905A43"/>
    <w:rsid w:val="00912C79"/>
    <w:rsid w:val="009175DE"/>
    <w:rsid w:val="00921B8C"/>
    <w:rsid w:val="009343C8"/>
    <w:rsid w:val="00936614"/>
    <w:rsid w:val="00940098"/>
    <w:rsid w:val="00942123"/>
    <w:rsid w:val="0095207B"/>
    <w:rsid w:val="009608E0"/>
    <w:rsid w:val="00962045"/>
    <w:rsid w:val="00966035"/>
    <w:rsid w:val="00980E61"/>
    <w:rsid w:val="009859BA"/>
    <w:rsid w:val="009906DC"/>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4CE1"/>
    <w:rsid w:val="00A96489"/>
    <w:rsid w:val="00AB1658"/>
    <w:rsid w:val="00AB2425"/>
    <w:rsid w:val="00AB3B9B"/>
    <w:rsid w:val="00AB522B"/>
    <w:rsid w:val="00AB685C"/>
    <w:rsid w:val="00AB6C2D"/>
    <w:rsid w:val="00AC08F7"/>
    <w:rsid w:val="00AC33D6"/>
    <w:rsid w:val="00AC3839"/>
    <w:rsid w:val="00AC7082"/>
    <w:rsid w:val="00AD4BE8"/>
    <w:rsid w:val="00AD6B0B"/>
    <w:rsid w:val="00AF228E"/>
    <w:rsid w:val="00AF2D54"/>
    <w:rsid w:val="00AF69E4"/>
    <w:rsid w:val="00B016A8"/>
    <w:rsid w:val="00B14819"/>
    <w:rsid w:val="00B15E2F"/>
    <w:rsid w:val="00B17AA9"/>
    <w:rsid w:val="00B22593"/>
    <w:rsid w:val="00B318EC"/>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A68F0"/>
    <w:rsid w:val="00BB0F2B"/>
    <w:rsid w:val="00BE2916"/>
    <w:rsid w:val="00BE325E"/>
    <w:rsid w:val="00BE4FF3"/>
    <w:rsid w:val="00BF50F7"/>
    <w:rsid w:val="00C02F29"/>
    <w:rsid w:val="00C17718"/>
    <w:rsid w:val="00C20AFE"/>
    <w:rsid w:val="00C22A25"/>
    <w:rsid w:val="00C23529"/>
    <w:rsid w:val="00C26BB2"/>
    <w:rsid w:val="00C31A87"/>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2AAD"/>
    <w:rsid w:val="00C7736C"/>
    <w:rsid w:val="00C82D87"/>
    <w:rsid w:val="00C8712A"/>
    <w:rsid w:val="00C902C8"/>
    <w:rsid w:val="00C919D1"/>
    <w:rsid w:val="00C963D3"/>
    <w:rsid w:val="00CA76DF"/>
    <w:rsid w:val="00CB1983"/>
    <w:rsid w:val="00CB2CBB"/>
    <w:rsid w:val="00CB39E2"/>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97C9F"/>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57590"/>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3761</Words>
  <Characters>18617</Characters>
  <Application>Microsoft Office Word</Application>
  <DocSecurity>0</DocSecurity>
  <Lines>531</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Blair Lomax</cp:lastModifiedBy>
  <cp:revision>22</cp:revision>
  <cp:lastPrinted>2019-08-27T05:42:00Z</cp:lastPrinted>
  <dcterms:created xsi:type="dcterms:W3CDTF">2022-07-16T13:32:00Z</dcterms:created>
  <dcterms:modified xsi:type="dcterms:W3CDTF">2022-07-30T14:45:00Z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2022-07-30T14:45:30Z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9e0e6b9f-3763-425c-98c4-5851244ca8f9</vt:lpwstr>
  </property>
  <property fmtid="{D5CDD505-2E9C-101B-9397-08002B2CF9AE}" pid="8" name="MSIP_Label_785837b0-ed5a-4fd4-94ae-ef361c98d083_ContentBits">
    <vt:lpwstr>1</vt:lpwstr>
  </property>
</Properties>
</file>