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578F6">
        <w:rPr>
          <w:rFonts w:ascii="Arial" w:hAnsi="Arial" w:cs="Arial"/>
          <w:sz w:val="22"/>
          <w:szCs w:val="22"/>
          <w:lang w:val="en-GB"/>
        </w:rPr>
        <w:t>answer</w:t>
      </w:r>
      <w:proofErr w:type="gramEnd"/>
      <w:r w:rsidRPr="009578F6">
        <w:rPr>
          <w:rFonts w:ascii="Arial" w:hAnsi="Arial" w:cs="Arial"/>
          <w:sz w:val="22"/>
          <w:szCs w:val="22"/>
          <w:lang w:val="en-GB"/>
        </w:rPr>
        <w:t xml:space="preserve">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E76657" w:rsidRDefault="00A6325B" w:rsidP="006F4751">
      <w:pPr>
        <w:pStyle w:val="ListParagraph"/>
        <w:numPr>
          <w:ilvl w:val="1"/>
          <w:numId w:val="5"/>
        </w:numPr>
        <w:ind w:left="426"/>
        <w:jc w:val="both"/>
        <w:rPr>
          <w:rFonts w:ascii="Arial" w:hAnsi="Arial" w:cs="Arial"/>
          <w:sz w:val="22"/>
          <w:szCs w:val="22"/>
          <w:lang w:val="en-GB"/>
        </w:rPr>
      </w:pPr>
      <w:r w:rsidRPr="00962639">
        <w:rPr>
          <w:rFonts w:ascii="Arial" w:hAnsi="Arial" w:cs="Arial"/>
          <w:sz w:val="22"/>
          <w:szCs w:val="22"/>
          <w:highlight w:val="yellow"/>
          <w:lang w:val="en-GB"/>
        </w:rPr>
        <w:t>a</w:t>
      </w:r>
      <w:r w:rsidR="00286642" w:rsidRPr="00962639">
        <w:rPr>
          <w:rFonts w:ascii="Arial" w:hAnsi="Arial" w:cs="Arial"/>
          <w:sz w:val="22"/>
          <w:szCs w:val="22"/>
          <w:highlight w:val="yellow"/>
          <w:lang w:val="en-GB"/>
        </w:rPr>
        <w:t>ny of the above</w:t>
      </w:r>
      <w:r w:rsidRPr="00962639">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w:t>
      </w:r>
      <w:proofErr w:type="gramStart"/>
      <w:r w:rsidRPr="009578F6">
        <w:rPr>
          <w:rFonts w:ascii="Arial" w:hAnsi="Arial" w:cs="Arial"/>
          <w:sz w:val="22"/>
          <w:szCs w:val="22"/>
          <w:lang w:val="en-GB"/>
        </w:rPr>
        <w:t>in order to</w:t>
      </w:r>
      <w:proofErr w:type="gramEnd"/>
      <w:r w:rsidRPr="009578F6">
        <w:rPr>
          <w:rFonts w:ascii="Arial" w:hAnsi="Arial" w:cs="Arial"/>
          <w:sz w:val="22"/>
          <w:szCs w:val="22"/>
          <w:lang w:val="en-GB"/>
        </w:rPr>
        <w:t xml:space="preserve">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E76657" w:rsidRDefault="005D093D" w:rsidP="009578F6">
      <w:pPr>
        <w:pStyle w:val="ListParagraph"/>
        <w:numPr>
          <w:ilvl w:val="0"/>
          <w:numId w:val="6"/>
        </w:numPr>
        <w:ind w:left="426"/>
        <w:jc w:val="both"/>
        <w:rPr>
          <w:rFonts w:ascii="Arial" w:hAnsi="Arial" w:cs="Arial"/>
          <w:sz w:val="22"/>
          <w:szCs w:val="22"/>
          <w:lang w:val="en-GB"/>
        </w:rPr>
      </w:pPr>
      <w:r w:rsidRPr="00E76657">
        <w:rPr>
          <w:rFonts w:ascii="Arial" w:hAnsi="Arial" w:cs="Arial"/>
          <w:sz w:val="22"/>
          <w:szCs w:val="22"/>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1D0B06" w:rsidRDefault="005D093D" w:rsidP="009578F6">
      <w:pPr>
        <w:pStyle w:val="ListParagraph"/>
        <w:numPr>
          <w:ilvl w:val="0"/>
          <w:numId w:val="6"/>
        </w:numPr>
        <w:ind w:left="426"/>
        <w:jc w:val="both"/>
        <w:rPr>
          <w:rFonts w:ascii="Arial" w:hAnsi="Arial" w:cs="Arial"/>
          <w:sz w:val="22"/>
          <w:szCs w:val="22"/>
          <w:highlight w:val="yellow"/>
          <w:lang w:val="en-GB"/>
        </w:rPr>
      </w:pPr>
      <w:r w:rsidRPr="001D0B06">
        <w:rPr>
          <w:rFonts w:ascii="Arial" w:hAnsi="Arial" w:cs="Arial"/>
          <w:sz w:val="22"/>
          <w:szCs w:val="22"/>
          <w:highlight w:val="yellow"/>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1D0B06" w:rsidRDefault="00B81F6E" w:rsidP="006F4751">
      <w:pPr>
        <w:pStyle w:val="ListParagraph"/>
        <w:numPr>
          <w:ilvl w:val="1"/>
          <w:numId w:val="7"/>
        </w:numPr>
        <w:ind w:left="426"/>
        <w:jc w:val="both"/>
        <w:rPr>
          <w:rFonts w:ascii="Arial" w:hAnsi="Arial" w:cs="Arial"/>
          <w:sz w:val="22"/>
          <w:szCs w:val="22"/>
          <w:highlight w:val="yellow"/>
          <w:lang w:val="en-GB"/>
        </w:rPr>
      </w:pPr>
      <w:r w:rsidRPr="001D0B06">
        <w:rPr>
          <w:rFonts w:ascii="Arial" w:hAnsi="Arial" w:cs="Arial"/>
          <w:sz w:val="22"/>
          <w:szCs w:val="22"/>
          <w:highlight w:val="yellow"/>
          <w:lang w:val="en-GB"/>
        </w:rPr>
        <w:t xml:space="preserve">The Hong Kong court has a statutory jurisdiction to wind up such a </w:t>
      </w:r>
      <w:proofErr w:type="gramStart"/>
      <w:r w:rsidRPr="001D0B06">
        <w:rPr>
          <w:rFonts w:ascii="Arial" w:hAnsi="Arial" w:cs="Arial"/>
          <w:sz w:val="22"/>
          <w:szCs w:val="22"/>
          <w:highlight w:val="yellow"/>
          <w:lang w:val="en-GB"/>
        </w:rPr>
        <w:t>company, and</w:t>
      </w:r>
      <w:proofErr w:type="gramEnd"/>
      <w:r w:rsidRPr="001D0B06">
        <w:rPr>
          <w:rFonts w:ascii="Arial" w:hAnsi="Arial" w:cs="Arial"/>
          <w:sz w:val="22"/>
          <w:szCs w:val="22"/>
          <w:highlight w:val="yellow"/>
          <w:lang w:val="en-GB"/>
        </w:rPr>
        <w:t xml:space="preserve">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1D0B06" w:rsidRDefault="00FE53A3" w:rsidP="009578F6">
      <w:pPr>
        <w:pStyle w:val="ListParagraph"/>
        <w:numPr>
          <w:ilvl w:val="0"/>
          <w:numId w:val="8"/>
        </w:numPr>
        <w:ind w:left="426"/>
        <w:jc w:val="both"/>
        <w:rPr>
          <w:rFonts w:ascii="Arial" w:hAnsi="Arial" w:cs="Arial"/>
          <w:sz w:val="22"/>
          <w:szCs w:val="22"/>
          <w:highlight w:val="yellow"/>
          <w:lang w:val="en-GB"/>
        </w:rPr>
      </w:pPr>
      <w:r w:rsidRPr="001D0B06">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754033" w:rsidRDefault="0041438F" w:rsidP="009578F6">
      <w:pPr>
        <w:pStyle w:val="ListParagraph"/>
        <w:numPr>
          <w:ilvl w:val="0"/>
          <w:numId w:val="9"/>
        </w:numPr>
        <w:ind w:left="426"/>
        <w:jc w:val="both"/>
        <w:rPr>
          <w:rFonts w:ascii="Arial" w:hAnsi="Arial" w:cs="Arial"/>
          <w:sz w:val="22"/>
          <w:szCs w:val="22"/>
          <w:highlight w:val="yellow"/>
          <w:lang w:val="en-GB"/>
        </w:rPr>
      </w:pPr>
      <w:r w:rsidRPr="00754033">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1F41D8" w:rsidRDefault="006F4751" w:rsidP="009578F6">
      <w:pPr>
        <w:pStyle w:val="ListParagraph"/>
        <w:numPr>
          <w:ilvl w:val="0"/>
          <w:numId w:val="10"/>
        </w:numPr>
        <w:ind w:left="426"/>
        <w:jc w:val="both"/>
        <w:rPr>
          <w:rFonts w:ascii="Arial" w:hAnsi="Arial" w:cs="Arial"/>
          <w:sz w:val="22"/>
          <w:szCs w:val="22"/>
          <w:highlight w:val="yellow"/>
          <w:lang w:val="en-GB"/>
        </w:rPr>
      </w:pPr>
      <w:r w:rsidRPr="001F41D8">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E76657" w:rsidRDefault="00FD3A07" w:rsidP="009578F6">
      <w:pPr>
        <w:pStyle w:val="ListParagraph"/>
        <w:numPr>
          <w:ilvl w:val="0"/>
          <w:numId w:val="13"/>
        </w:numPr>
        <w:ind w:left="426"/>
        <w:jc w:val="both"/>
        <w:rPr>
          <w:rFonts w:ascii="Arial" w:eastAsiaTheme="minorHAnsi" w:hAnsi="Arial" w:cs="Arial"/>
          <w:sz w:val="22"/>
          <w:szCs w:val="22"/>
          <w:lang w:val="en-GB"/>
        </w:rPr>
      </w:pPr>
      <w:r w:rsidRPr="001F5C81">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1F5C81" w:rsidRDefault="00B22016" w:rsidP="00B22016">
      <w:pPr>
        <w:pStyle w:val="ListParagraph"/>
        <w:numPr>
          <w:ilvl w:val="1"/>
          <w:numId w:val="14"/>
        </w:numPr>
        <w:ind w:left="426"/>
        <w:jc w:val="both"/>
        <w:rPr>
          <w:rFonts w:ascii="Arial" w:hAnsi="Arial" w:cs="Arial"/>
          <w:sz w:val="22"/>
          <w:szCs w:val="22"/>
          <w:highlight w:val="yellow"/>
          <w:lang w:val="en-GB"/>
        </w:rPr>
      </w:pPr>
      <w:r w:rsidRPr="001F5C81">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F77073" w:rsidRDefault="005D54B3" w:rsidP="005D54B3">
      <w:pPr>
        <w:pStyle w:val="ListParagraph"/>
        <w:numPr>
          <w:ilvl w:val="0"/>
          <w:numId w:val="15"/>
        </w:numPr>
        <w:ind w:left="426"/>
        <w:jc w:val="both"/>
        <w:rPr>
          <w:rFonts w:ascii="Arial" w:hAnsi="Arial" w:cs="Arial"/>
          <w:sz w:val="22"/>
          <w:szCs w:val="22"/>
          <w:highlight w:val="yellow"/>
          <w:lang w:val="en-GB"/>
        </w:rPr>
      </w:pPr>
      <w:r w:rsidRPr="00F77073">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E76657" w:rsidRDefault="009578F6" w:rsidP="009578F6">
      <w:pPr>
        <w:pStyle w:val="ListParagraph"/>
        <w:numPr>
          <w:ilvl w:val="0"/>
          <w:numId w:val="18"/>
        </w:numPr>
        <w:ind w:left="426"/>
        <w:jc w:val="both"/>
        <w:rPr>
          <w:rFonts w:ascii="Arial" w:hAnsi="Arial" w:cs="Arial"/>
          <w:sz w:val="22"/>
          <w:szCs w:val="22"/>
          <w:lang w:val="en-GB"/>
        </w:rPr>
      </w:pPr>
      <w:r w:rsidRPr="00F77073">
        <w:rPr>
          <w:rFonts w:ascii="Arial" w:hAnsi="Arial" w:cs="Arial"/>
          <w:sz w:val="22"/>
          <w:szCs w:val="22"/>
          <w:highlight w:val="yellow"/>
          <w:lang w:val="en-GB"/>
        </w:rPr>
        <w:t>None of the above</w:t>
      </w:r>
      <w:r w:rsidRPr="00E76657">
        <w:rPr>
          <w:rFonts w:ascii="Arial" w:hAnsi="Arial" w:cs="Arial"/>
          <w:sz w:val="22"/>
          <w:szCs w:val="22"/>
          <w:lang w:val="en-GB"/>
        </w:rPr>
        <w:t>.</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 xml:space="preserve">What are the jurisdictional requirements as </w:t>
      </w:r>
      <w:proofErr w:type="gramStart"/>
      <w:r w:rsidRPr="00E15753">
        <w:rPr>
          <w:rFonts w:ascii="Arial" w:hAnsi="Arial" w:cs="Arial"/>
          <w:sz w:val="22"/>
          <w:szCs w:val="22"/>
        </w:rPr>
        <w:t>regards</w:t>
      </w:r>
      <w:proofErr w:type="gramEnd"/>
      <w:r w:rsidRPr="00E15753">
        <w:rPr>
          <w:rFonts w:ascii="Arial" w:hAnsi="Arial" w:cs="Arial"/>
          <w:sz w:val="22"/>
          <w:szCs w:val="22"/>
        </w:rPr>
        <w:t xml:space="preserve">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47227CF3" w14:textId="20C3900F" w:rsidR="00E15753" w:rsidRDefault="006F25EA" w:rsidP="00737749">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d</w:t>
      </w:r>
      <w:r w:rsidR="00C85C3C">
        <w:rPr>
          <w:rFonts w:ascii="Arial" w:hAnsi="Arial" w:cs="Arial"/>
          <w:color w:val="808080" w:themeColor="background1" w:themeShade="80"/>
          <w:sz w:val="22"/>
          <w:szCs w:val="22"/>
          <w:lang w:val="en-GB"/>
        </w:rPr>
        <w:t>ebtor must be an individual and have carried on a business. Per section 4 of the B</w:t>
      </w:r>
      <w:r w:rsidR="007F20DE">
        <w:rPr>
          <w:rFonts w:ascii="Arial" w:hAnsi="Arial" w:cs="Arial"/>
          <w:color w:val="808080" w:themeColor="background1" w:themeShade="80"/>
          <w:sz w:val="22"/>
          <w:szCs w:val="22"/>
          <w:lang w:val="en-GB"/>
        </w:rPr>
        <w:t>ankruptcy Ordinance (“BO”)</w:t>
      </w:r>
      <w:r w:rsidR="00C85C3C">
        <w:rPr>
          <w:rFonts w:ascii="Arial" w:hAnsi="Arial" w:cs="Arial"/>
          <w:color w:val="808080" w:themeColor="background1" w:themeShade="80"/>
          <w:sz w:val="22"/>
          <w:szCs w:val="22"/>
          <w:lang w:val="en-GB"/>
        </w:rPr>
        <w:t>, they must:</w:t>
      </w:r>
    </w:p>
    <w:p w14:paraId="5CAB3404" w14:textId="028D0044" w:rsidR="00C85C3C" w:rsidRDefault="00C85C3C" w:rsidP="00C85C3C">
      <w:pPr>
        <w:pStyle w:val="ListParagraph"/>
        <w:numPr>
          <w:ilvl w:val="0"/>
          <w:numId w:val="3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Be domiciled in Hong </w:t>
      </w:r>
      <w:proofErr w:type="gramStart"/>
      <w:r>
        <w:rPr>
          <w:rFonts w:ascii="Arial" w:hAnsi="Arial" w:cs="Arial"/>
          <w:color w:val="808080" w:themeColor="background1" w:themeShade="80"/>
          <w:sz w:val="22"/>
          <w:szCs w:val="22"/>
          <w:lang w:val="en-GB"/>
        </w:rPr>
        <w:t>Kong</w:t>
      </w:r>
      <w:r w:rsidR="006F25EA">
        <w:rPr>
          <w:rFonts w:ascii="Arial" w:hAnsi="Arial" w:cs="Arial"/>
          <w:color w:val="808080" w:themeColor="background1" w:themeShade="80"/>
          <w:sz w:val="22"/>
          <w:szCs w:val="22"/>
          <w:lang w:val="en-GB"/>
        </w:rPr>
        <w:t>;</w:t>
      </w:r>
      <w:proofErr w:type="gramEnd"/>
    </w:p>
    <w:p w14:paraId="167CE35D" w14:textId="64E0C905" w:rsidR="00C85C3C" w:rsidRDefault="00C85C3C" w:rsidP="00C85C3C">
      <w:pPr>
        <w:pStyle w:val="ListParagraph"/>
        <w:numPr>
          <w:ilvl w:val="0"/>
          <w:numId w:val="3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Be personally present in Hong Kong on the day the petition is presented; or, a</w:t>
      </w:r>
      <w:r w:rsidRPr="00C85C3C">
        <w:rPr>
          <w:rFonts w:ascii="Arial" w:hAnsi="Arial" w:cs="Arial"/>
          <w:color w:val="808080" w:themeColor="background1" w:themeShade="80"/>
          <w:sz w:val="22"/>
          <w:szCs w:val="22"/>
          <w:lang w:val="en-GB"/>
        </w:rPr>
        <w:t xml:space="preserve">t any time in the 3 years ending </w:t>
      </w:r>
      <w:r>
        <w:rPr>
          <w:rFonts w:ascii="Arial" w:hAnsi="Arial" w:cs="Arial"/>
          <w:color w:val="808080" w:themeColor="background1" w:themeShade="80"/>
          <w:sz w:val="22"/>
          <w:szCs w:val="22"/>
          <w:lang w:val="en-GB"/>
        </w:rPr>
        <w:t>with that day; and</w:t>
      </w:r>
    </w:p>
    <w:p w14:paraId="1E8CA88C" w14:textId="097A5882" w:rsidR="00C85C3C" w:rsidRDefault="00C85C3C" w:rsidP="00C85C3C">
      <w:pPr>
        <w:pStyle w:val="ListParagraph"/>
        <w:numPr>
          <w:ilvl w:val="0"/>
          <w:numId w:val="3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Have been ordinarily a resident or have had a Hong Kong place of residence.</w:t>
      </w:r>
    </w:p>
    <w:p w14:paraId="6F0DE166" w14:textId="77777777" w:rsidR="006F25EA" w:rsidRDefault="006F25EA" w:rsidP="006F25EA">
      <w:pPr>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6F25EA" w:rsidRDefault="00007BF3" w:rsidP="002A37BB">
      <w:pPr>
        <w:ind w:left="720" w:hanging="720"/>
        <w:jc w:val="both"/>
        <w:rPr>
          <w:rFonts w:ascii="Arial" w:hAnsi="Arial" w:cs="Arial"/>
          <w:color w:val="808080" w:themeColor="background1" w:themeShade="80"/>
          <w:sz w:val="22"/>
          <w:szCs w:val="22"/>
        </w:rPr>
      </w:pPr>
    </w:p>
    <w:p w14:paraId="18037DC5" w14:textId="5CCE6EBD" w:rsidR="00C85C3C" w:rsidRDefault="006F25EA" w:rsidP="006F25EA">
      <w:pPr>
        <w:jc w:val="both"/>
        <w:rPr>
          <w:rFonts w:ascii="Arial" w:hAnsi="Arial" w:cs="Arial"/>
          <w:color w:val="808080" w:themeColor="background1" w:themeShade="80"/>
          <w:sz w:val="22"/>
          <w:szCs w:val="22"/>
        </w:rPr>
      </w:pPr>
      <w:r w:rsidRPr="006F25EA">
        <w:rPr>
          <w:rFonts w:ascii="Arial" w:hAnsi="Arial" w:cs="Arial"/>
          <w:color w:val="808080" w:themeColor="background1" w:themeShade="80"/>
          <w:sz w:val="22"/>
          <w:szCs w:val="22"/>
        </w:rPr>
        <w:t xml:space="preserve">As seen in </w:t>
      </w:r>
      <w:r w:rsidR="00C85C3C" w:rsidRPr="006F25EA">
        <w:rPr>
          <w:rFonts w:ascii="Arial" w:hAnsi="Arial" w:cs="Arial"/>
          <w:color w:val="808080" w:themeColor="background1" w:themeShade="80"/>
          <w:sz w:val="22"/>
          <w:szCs w:val="22"/>
        </w:rPr>
        <w:t>the CFA’s decision in Re Y</w:t>
      </w:r>
      <w:r w:rsidRPr="006F25EA">
        <w:rPr>
          <w:rFonts w:ascii="Arial" w:hAnsi="Arial" w:cs="Arial"/>
          <w:color w:val="808080" w:themeColor="background1" w:themeShade="80"/>
          <w:sz w:val="22"/>
          <w:szCs w:val="22"/>
        </w:rPr>
        <w:t>u</w:t>
      </w:r>
      <w:r w:rsidR="00C85C3C" w:rsidRPr="006F25EA">
        <w:rPr>
          <w:rFonts w:ascii="Arial" w:hAnsi="Arial" w:cs="Arial"/>
          <w:color w:val="808080" w:themeColor="background1" w:themeShade="80"/>
          <w:sz w:val="22"/>
          <w:szCs w:val="22"/>
        </w:rPr>
        <w:t>ng Kee</w:t>
      </w:r>
      <w:r w:rsidR="00C85C3C" w:rsidRPr="006F25EA">
        <w:rPr>
          <w:rStyle w:val="FootnoteReference"/>
          <w:rFonts w:ascii="Arial" w:hAnsi="Arial" w:cs="Arial"/>
          <w:color w:val="808080" w:themeColor="background1" w:themeShade="80"/>
          <w:sz w:val="22"/>
          <w:szCs w:val="22"/>
        </w:rPr>
        <w:footnoteReference w:id="1"/>
      </w:r>
      <w:r w:rsidRPr="006F25EA">
        <w:rPr>
          <w:rFonts w:ascii="Arial" w:hAnsi="Arial" w:cs="Arial"/>
          <w:color w:val="808080" w:themeColor="background1" w:themeShade="80"/>
          <w:sz w:val="22"/>
          <w:szCs w:val="22"/>
        </w:rPr>
        <w:t>:</w:t>
      </w:r>
    </w:p>
    <w:p w14:paraId="767B29EA" w14:textId="77777777" w:rsidR="006F25EA" w:rsidRPr="006F25EA" w:rsidRDefault="006F25EA" w:rsidP="006F25EA">
      <w:pPr>
        <w:jc w:val="both"/>
        <w:rPr>
          <w:rFonts w:ascii="Arial" w:hAnsi="Arial" w:cs="Arial"/>
          <w:color w:val="808080" w:themeColor="background1" w:themeShade="80"/>
          <w:sz w:val="22"/>
          <w:szCs w:val="22"/>
        </w:rPr>
      </w:pPr>
    </w:p>
    <w:p w14:paraId="58FCB8AB" w14:textId="0B7458B0" w:rsidR="00C85C3C" w:rsidRPr="006F25EA" w:rsidRDefault="00C85C3C" w:rsidP="00C85C3C">
      <w:pPr>
        <w:pStyle w:val="ListParagraph"/>
        <w:numPr>
          <w:ilvl w:val="0"/>
          <w:numId w:val="29"/>
        </w:numPr>
        <w:jc w:val="both"/>
        <w:rPr>
          <w:rFonts w:ascii="Arial" w:hAnsi="Arial" w:cs="Arial"/>
          <w:color w:val="808080" w:themeColor="background1" w:themeShade="80"/>
          <w:sz w:val="22"/>
          <w:szCs w:val="22"/>
        </w:rPr>
      </w:pPr>
      <w:r w:rsidRPr="006F25EA">
        <w:rPr>
          <w:rFonts w:ascii="Arial" w:hAnsi="Arial" w:cs="Arial"/>
          <w:color w:val="808080" w:themeColor="background1" w:themeShade="80"/>
          <w:sz w:val="22"/>
          <w:szCs w:val="22"/>
        </w:rPr>
        <w:t>there must be sufficient connection with Hong Kong</w:t>
      </w:r>
      <w:r w:rsidR="006F25EA" w:rsidRPr="006F25EA">
        <w:rPr>
          <w:rFonts w:ascii="Arial" w:hAnsi="Arial" w:cs="Arial"/>
          <w:color w:val="808080" w:themeColor="background1" w:themeShade="80"/>
          <w:sz w:val="22"/>
          <w:szCs w:val="22"/>
        </w:rPr>
        <w:t xml:space="preserve"> (does not have to mean assets</w:t>
      </w:r>
      <w:proofErr w:type="gramStart"/>
      <w:r w:rsidR="006F25EA" w:rsidRPr="006F25EA">
        <w:rPr>
          <w:rFonts w:ascii="Arial" w:hAnsi="Arial" w:cs="Arial"/>
          <w:color w:val="808080" w:themeColor="background1" w:themeShade="80"/>
          <w:sz w:val="22"/>
          <w:szCs w:val="22"/>
        </w:rPr>
        <w:t>)</w:t>
      </w:r>
      <w:r w:rsidRPr="006F25EA">
        <w:rPr>
          <w:rFonts w:ascii="Arial" w:hAnsi="Arial" w:cs="Arial"/>
          <w:color w:val="808080" w:themeColor="background1" w:themeShade="80"/>
          <w:sz w:val="22"/>
          <w:szCs w:val="22"/>
        </w:rPr>
        <w:t>;</w:t>
      </w:r>
      <w:proofErr w:type="gramEnd"/>
    </w:p>
    <w:p w14:paraId="72456A9C" w14:textId="77777777" w:rsidR="00C85C3C" w:rsidRPr="006F25EA" w:rsidRDefault="00C85C3C" w:rsidP="00C85C3C">
      <w:pPr>
        <w:pStyle w:val="ListParagraph"/>
        <w:numPr>
          <w:ilvl w:val="0"/>
          <w:numId w:val="29"/>
        </w:numPr>
        <w:jc w:val="both"/>
        <w:rPr>
          <w:rFonts w:ascii="Arial" w:hAnsi="Arial" w:cs="Arial"/>
          <w:color w:val="808080" w:themeColor="background1" w:themeShade="80"/>
          <w:sz w:val="22"/>
          <w:szCs w:val="22"/>
        </w:rPr>
      </w:pPr>
      <w:r w:rsidRPr="006F25EA">
        <w:rPr>
          <w:rFonts w:ascii="Arial" w:hAnsi="Arial" w:cs="Arial"/>
          <w:color w:val="808080" w:themeColor="background1" w:themeShade="80"/>
          <w:sz w:val="22"/>
          <w:szCs w:val="22"/>
        </w:rPr>
        <w:t>There must be a reasonable possibility that the winding up order would benefit those applying for it; and</w:t>
      </w:r>
    </w:p>
    <w:p w14:paraId="6C17D17D" w14:textId="7C47EC02" w:rsidR="00C85C3C" w:rsidRDefault="00C85C3C" w:rsidP="00C85C3C">
      <w:pPr>
        <w:pStyle w:val="ListParagraph"/>
        <w:numPr>
          <w:ilvl w:val="0"/>
          <w:numId w:val="29"/>
        </w:numPr>
        <w:jc w:val="both"/>
        <w:rPr>
          <w:rFonts w:ascii="Arial" w:hAnsi="Arial" w:cs="Arial"/>
          <w:color w:val="808080" w:themeColor="background1" w:themeShade="80"/>
          <w:sz w:val="22"/>
          <w:szCs w:val="22"/>
        </w:rPr>
      </w:pPr>
      <w:r w:rsidRPr="006F25EA">
        <w:rPr>
          <w:rFonts w:ascii="Arial" w:hAnsi="Arial" w:cs="Arial"/>
          <w:color w:val="808080" w:themeColor="background1" w:themeShade="80"/>
          <w:sz w:val="22"/>
          <w:szCs w:val="22"/>
        </w:rPr>
        <w:t>The court must be able to exercise jurisdiction over one or more persons interest</w:t>
      </w:r>
      <w:r w:rsidR="00BC6912">
        <w:rPr>
          <w:rFonts w:ascii="Arial" w:hAnsi="Arial" w:cs="Arial"/>
          <w:color w:val="808080" w:themeColor="background1" w:themeShade="80"/>
          <w:sz w:val="22"/>
          <w:szCs w:val="22"/>
        </w:rPr>
        <w:t>ed</w:t>
      </w:r>
      <w:r w:rsidRPr="006F25EA">
        <w:rPr>
          <w:rFonts w:ascii="Arial" w:hAnsi="Arial" w:cs="Arial"/>
          <w:color w:val="808080" w:themeColor="background1" w:themeShade="80"/>
          <w:sz w:val="22"/>
          <w:szCs w:val="22"/>
        </w:rPr>
        <w:t xml:space="preserve"> in the distribution of the company’s assets. </w:t>
      </w:r>
    </w:p>
    <w:p w14:paraId="0E07D04A" w14:textId="77777777" w:rsidR="006F25EA" w:rsidRDefault="006F25EA" w:rsidP="006F25EA">
      <w:pPr>
        <w:pStyle w:val="ListParagraph"/>
        <w:jc w:val="both"/>
        <w:rPr>
          <w:rFonts w:ascii="Arial" w:hAnsi="Arial" w:cs="Arial"/>
          <w:color w:val="808080" w:themeColor="background1" w:themeShade="80"/>
          <w:sz w:val="22"/>
          <w:szCs w:val="22"/>
        </w:rPr>
      </w:pPr>
    </w:p>
    <w:p w14:paraId="153037F9" w14:textId="6681A460" w:rsidR="006F25EA" w:rsidRPr="006F25EA" w:rsidRDefault="006F25EA" w:rsidP="006F25EA">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If the above are established, there is jurisdiction to wind up.</w:t>
      </w:r>
    </w:p>
    <w:p w14:paraId="188EA93E" w14:textId="77777777" w:rsidR="006F25EA" w:rsidRPr="00893B7C" w:rsidRDefault="006F25EA" w:rsidP="002A37BB">
      <w:pPr>
        <w:ind w:left="720" w:hanging="720"/>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44529CED" w14:textId="1CCAF6D3" w:rsidR="003C10EB" w:rsidRDefault="00695805" w:rsidP="00C85C3C">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provisional liquidation does not technically exist in Hong Kong </w:t>
      </w:r>
      <w:proofErr w:type="gramStart"/>
      <w:r>
        <w:rPr>
          <w:rFonts w:ascii="Arial" w:hAnsi="Arial" w:cs="Arial"/>
          <w:color w:val="7B7B7B" w:themeColor="accent3" w:themeShade="BF"/>
          <w:sz w:val="22"/>
          <w:szCs w:val="22"/>
        </w:rPr>
        <w:t>legislation,</w:t>
      </w:r>
      <w:proofErr w:type="gramEnd"/>
      <w:r>
        <w:rPr>
          <w:rFonts w:ascii="Arial" w:hAnsi="Arial" w:cs="Arial"/>
          <w:color w:val="7B7B7B" w:themeColor="accent3" w:themeShade="BF"/>
          <w:sz w:val="22"/>
          <w:szCs w:val="22"/>
        </w:rPr>
        <w:t xml:space="preserve"> however, it is used when provisional liquidators are appointed p</w:t>
      </w:r>
      <w:r w:rsidR="006F25EA" w:rsidRPr="00C85C3C">
        <w:rPr>
          <w:rFonts w:ascii="Arial" w:hAnsi="Arial" w:cs="Arial"/>
          <w:color w:val="7B7B7B" w:themeColor="accent3" w:themeShade="BF"/>
          <w:sz w:val="22"/>
          <w:szCs w:val="22"/>
        </w:rPr>
        <w:t>ursuant</w:t>
      </w:r>
      <w:r w:rsidR="00C85C3C" w:rsidRPr="00C85C3C">
        <w:rPr>
          <w:rFonts w:ascii="Arial" w:hAnsi="Arial" w:cs="Arial"/>
          <w:color w:val="7B7B7B" w:themeColor="accent3" w:themeShade="BF"/>
          <w:sz w:val="22"/>
          <w:szCs w:val="22"/>
        </w:rPr>
        <w:t xml:space="preserve"> to section 193 of CWUMPO. </w:t>
      </w:r>
    </w:p>
    <w:p w14:paraId="45259818" w14:textId="29D98E56" w:rsidR="00C85C3C" w:rsidRDefault="00695805" w:rsidP="00C85C3C">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provisional liquidator is appointed t</w:t>
      </w:r>
      <w:r w:rsidR="00C85C3C">
        <w:rPr>
          <w:rFonts w:ascii="Arial" w:hAnsi="Arial" w:cs="Arial"/>
          <w:color w:val="7B7B7B" w:themeColor="accent3" w:themeShade="BF"/>
          <w:sz w:val="22"/>
          <w:szCs w:val="22"/>
        </w:rPr>
        <w:t>o preserve assets (but not realise) in the period after the presentation of a petition but pr</w:t>
      </w:r>
      <w:r>
        <w:rPr>
          <w:rFonts w:ascii="Arial" w:hAnsi="Arial" w:cs="Arial"/>
          <w:color w:val="7B7B7B" w:themeColor="accent3" w:themeShade="BF"/>
          <w:sz w:val="22"/>
          <w:szCs w:val="22"/>
        </w:rPr>
        <w:t>ior to</w:t>
      </w:r>
      <w:r w:rsidR="00C85C3C">
        <w:rPr>
          <w:rFonts w:ascii="Arial" w:hAnsi="Arial" w:cs="Arial"/>
          <w:color w:val="7B7B7B" w:themeColor="accent3" w:themeShade="BF"/>
          <w:sz w:val="22"/>
          <w:szCs w:val="22"/>
        </w:rPr>
        <w:t xml:space="preserve"> any order. </w:t>
      </w:r>
      <w:r>
        <w:rPr>
          <w:rFonts w:ascii="Arial" w:hAnsi="Arial" w:cs="Arial"/>
          <w:color w:val="7B7B7B" w:themeColor="accent3" w:themeShade="BF"/>
          <w:sz w:val="22"/>
          <w:szCs w:val="22"/>
        </w:rPr>
        <w:t xml:space="preserve">An order must be made if any assets need to be realized. </w:t>
      </w:r>
    </w:p>
    <w:p w14:paraId="667EF438" w14:textId="537D064E" w:rsidR="00C85C3C" w:rsidRDefault="00695805" w:rsidP="00C85C3C">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a</w:t>
      </w:r>
      <w:r w:rsidR="00C85C3C">
        <w:rPr>
          <w:rFonts w:ascii="Arial" w:hAnsi="Arial" w:cs="Arial"/>
          <w:color w:val="7B7B7B" w:themeColor="accent3" w:themeShade="BF"/>
          <w:sz w:val="22"/>
          <w:szCs w:val="22"/>
        </w:rPr>
        <w:t xml:space="preserve">pplication </w:t>
      </w:r>
      <w:r>
        <w:rPr>
          <w:rFonts w:ascii="Arial" w:hAnsi="Arial" w:cs="Arial"/>
          <w:color w:val="7B7B7B" w:themeColor="accent3" w:themeShade="BF"/>
          <w:sz w:val="22"/>
          <w:szCs w:val="22"/>
        </w:rPr>
        <w:t xml:space="preserve">to appoint </w:t>
      </w:r>
      <w:r w:rsidR="00C85C3C">
        <w:rPr>
          <w:rFonts w:ascii="Arial" w:hAnsi="Arial" w:cs="Arial"/>
          <w:color w:val="7B7B7B" w:themeColor="accent3" w:themeShade="BF"/>
          <w:sz w:val="22"/>
          <w:szCs w:val="22"/>
        </w:rPr>
        <w:t xml:space="preserve">can be made any time after a petition has been presented. </w:t>
      </w:r>
      <w:r>
        <w:rPr>
          <w:rFonts w:ascii="Arial" w:hAnsi="Arial" w:cs="Arial"/>
          <w:color w:val="7B7B7B" w:themeColor="accent3" w:themeShade="BF"/>
          <w:sz w:val="22"/>
          <w:szCs w:val="22"/>
        </w:rPr>
        <w:t xml:space="preserve">But may also be made on an urgent basis at the same time as the petition. </w:t>
      </w:r>
    </w:p>
    <w:p w14:paraId="60650F01" w14:textId="44EB9549" w:rsidR="00C85C3C" w:rsidRDefault="00695805" w:rsidP="00C85C3C">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Typically, the provisional liquidator is appointed t</w:t>
      </w:r>
      <w:r w:rsidR="00C85C3C">
        <w:rPr>
          <w:rFonts w:ascii="Arial" w:hAnsi="Arial" w:cs="Arial"/>
          <w:color w:val="7B7B7B" w:themeColor="accent3" w:themeShade="BF"/>
          <w:sz w:val="22"/>
          <w:szCs w:val="22"/>
        </w:rPr>
        <w:t>o facilitate a restructuring proposal</w:t>
      </w:r>
      <w:r>
        <w:rPr>
          <w:rFonts w:ascii="Arial" w:hAnsi="Arial" w:cs="Arial"/>
          <w:color w:val="7B7B7B" w:themeColor="accent3" w:themeShade="BF"/>
          <w:sz w:val="22"/>
          <w:szCs w:val="22"/>
        </w:rPr>
        <w:t>, however, this cannot be the only reason for the appoint</w:t>
      </w:r>
      <w:r w:rsidR="0065476D">
        <w:rPr>
          <w:rFonts w:ascii="Arial" w:hAnsi="Arial" w:cs="Arial"/>
          <w:color w:val="7B7B7B" w:themeColor="accent3" w:themeShade="BF"/>
          <w:sz w:val="22"/>
          <w:szCs w:val="22"/>
        </w:rPr>
        <w:t xml:space="preserve">ment. </w:t>
      </w:r>
    </w:p>
    <w:p w14:paraId="1368062D" w14:textId="24B1FDBB" w:rsidR="00C85C3C" w:rsidRDefault="00053EF1" w:rsidP="00C85C3C">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A Provisional Liquidator can be appointed i</w:t>
      </w:r>
      <w:r w:rsidR="00C85C3C">
        <w:rPr>
          <w:rFonts w:ascii="Arial" w:hAnsi="Arial" w:cs="Arial"/>
          <w:color w:val="7B7B7B" w:themeColor="accent3" w:themeShade="BF"/>
          <w:sz w:val="22"/>
          <w:szCs w:val="22"/>
        </w:rPr>
        <w:t>f there is a risk of the d</w:t>
      </w:r>
      <w:r>
        <w:rPr>
          <w:rFonts w:ascii="Arial" w:hAnsi="Arial" w:cs="Arial"/>
          <w:color w:val="7B7B7B" w:themeColor="accent3" w:themeShade="BF"/>
          <w:sz w:val="22"/>
          <w:szCs w:val="22"/>
        </w:rPr>
        <w:t>isposition</w:t>
      </w:r>
      <w:r w:rsidR="00C85C3C">
        <w:rPr>
          <w:rFonts w:ascii="Arial" w:hAnsi="Arial" w:cs="Arial"/>
          <w:color w:val="7B7B7B" w:themeColor="accent3" w:themeShade="BF"/>
          <w:sz w:val="22"/>
          <w:szCs w:val="22"/>
        </w:rPr>
        <w:t xml:space="preserve"> of assets before the winding up order is made – </w:t>
      </w:r>
      <w:proofErr w:type="gramStart"/>
      <w:r w:rsidR="00C85C3C">
        <w:rPr>
          <w:rFonts w:ascii="Arial" w:hAnsi="Arial" w:cs="Arial"/>
          <w:color w:val="7B7B7B" w:themeColor="accent3" w:themeShade="BF"/>
          <w:sz w:val="22"/>
          <w:szCs w:val="22"/>
        </w:rPr>
        <w:t>i.e.</w:t>
      </w:r>
      <w:proofErr w:type="gramEnd"/>
      <w:r w:rsidR="00C85C3C">
        <w:rPr>
          <w:rFonts w:ascii="Arial" w:hAnsi="Arial" w:cs="Arial"/>
          <w:color w:val="7B7B7B" w:themeColor="accent3" w:themeShade="BF"/>
          <w:sz w:val="22"/>
          <w:szCs w:val="22"/>
        </w:rPr>
        <w:t xml:space="preserve"> on a urgency basis. </w:t>
      </w:r>
      <w:r>
        <w:rPr>
          <w:rFonts w:ascii="Arial" w:hAnsi="Arial" w:cs="Arial"/>
          <w:color w:val="7B7B7B" w:themeColor="accent3" w:themeShade="BF"/>
          <w:sz w:val="22"/>
          <w:szCs w:val="22"/>
        </w:rPr>
        <w:t xml:space="preserve">In this situation, the court will consider the commerciality of the appointment and the facts around the purported urgency. </w:t>
      </w:r>
    </w:p>
    <w:p w14:paraId="73BA0D33" w14:textId="43996406" w:rsidR="00893B7C" w:rsidRPr="00053EF1" w:rsidRDefault="00893B7C" w:rsidP="00053EF1">
      <w:pPr>
        <w:pStyle w:val="ListParagraph"/>
        <w:jc w:val="both"/>
        <w:rPr>
          <w:rFonts w:ascii="Arial" w:hAnsi="Arial" w:cs="Arial"/>
          <w:color w:val="7B7B7B" w:themeColor="accent3" w:themeShade="BF"/>
          <w:sz w:val="22"/>
          <w:szCs w:val="22"/>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3D8965ED" w14:textId="4C5B3F16" w:rsidR="003C10EB" w:rsidRPr="00053EF1" w:rsidRDefault="00C73719" w:rsidP="00C73719">
      <w:pPr>
        <w:pStyle w:val="ListParagraph"/>
        <w:numPr>
          <w:ilvl w:val="0"/>
          <w:numId w:val="33"/>
        </w:numPr>
        <w:jc w:val="both"/>
        <w:rPr>
          <w:rFonts w:ascii="Arial" w:hAnsi="Arial" w:cs="Arial"/>
          <w:color w:val="808080" w:themeColor="background1" w:themeShade="80"/>
          <w:sz w:val="22"/>
          <w:szCs w:val="22"/>
        </w:rPr>
      </w:pPr>
      <w:r w:rsidRPr="00053EF1">
        <w:rPr>
          <w:rFonts w:ascii="Arial" w:hAnsi="Arial" w:cs="Arial"/>
          <w:color w:val="808080" w:themeColor="background1" w:themeShade="80"/>
          <w:sz w:val="22"/>
          <w:szCs w:val="22"/>
        </w:rPr>
        <w:t xml:space="preserve">Applies to </w:t>
      </w:r>
      <w:r w:rsidR="00053EF1">
        <w:rPr>
          <w:rFonts w:ascii="Arial" w:hAnsi="Arial" w:cs="Arial"/>
          <w:color w:val="808080" w:themeColor="background1" w:themeShade="80"/>
          <w:sz w:val="22"/>
          <w:szCs w:val="22"/>
        </w:rPr>
        <w:t>l</w:t>
      </w:r>
      <w:r w:rsidRPr="00053EF1">
        <w:rPr>
          <w:rFonts w:ascii="Arial" w:hAnsi="Arial" w:cs="Arial"/>
          <w:color w:val="808080" w:themeColor="background1" w:themeShade="80"/>
          <w:sz w:val="22"/>
          <w:szCs w:val="22"/>
        </w:rPr>
        <w:t xml:space="preserve">iquidators of either </w:t>
      </w:r>
      <w:r w:rsidR="00D46AC0" w:rsidRPr="00053EF1">
        <w:rPr>
          <w:rFonts w:ascii="Arial" w:hAnsi="Arial" w:cs="Arial"/>
          <w:color w:val="808080" w:themeColor="background1" w:themeShade="80"/>
          <w:sz w:val="22"/>
          <w:szCs w:val="22"/>
        </w:rPr>
        <w:t>v</w:t>
      </w:r>
      <w:r w:rsidRPr="00053EF1">
        <w:rPr>
          <w:rFonts w:ascii="Arial" w:hAnsi="Arial" w:cs="Arial"/>
          <w:color w:val="808080" w:themeColor="background1" w:themeShade="80"/>
          <w:sz w:val="22"/>
          <w:szCs w:val="22"/>
        </w:rPr>
        <w:t xml:space="preserve">oluntary or </w:t>
      </w:r>
      <w:r w:rsidR="00D46AC0" w:rsidRPr="00053EF1">
        <w:rPr>
          <w:rFonts w:ascii="Arial" w:hAnsi="Arial" w:cs="Arial"/>
          <w:color w:val="808080" w:themeColor="background1" w:themeShade="80"/>
          <w:sz w:val="22"/>
          <w:szCs w:val="22"/>
        </w:rPr>
        <w:t>compulsory</w:t>
      </w:r>
      <w:r w:rsidRPr="00053EF1">
        <w:rPr>
          <w:rFonts w:ascii="Arial" w:hAnsi="Arial" w:cs="Arial"/>
          <w:color w:val="808080" w:themeColor="background1" w:themeShade="80"/>
          <w:sz w:val="22"/>
          <w:szCs w:val="22"/>
        </w:rPr>
        <w:t xml:space="preserve"> winding up</w:t>
      </w:r>
      <w:r w:rsidR="000A0E27">
        <w:rPr>
          <w:rFonts w:ascii="Arial" w:hAnsi="Arial" w:cs="Arial"/>
          <w:color w:val="808080" w:themeColor="background1" w:themeShade="80"/>
          <w:sz w:val="22"/>
          <w:szCs w:val="22"/>
        </w:rPr>
        <w:t xml:space="preserve"> and the relevant section reference is CWUMPO ss2</w:t>
      </w:r>
      <w:r w:rsidR="005B228C">
        <w:rPr>
          <w:rFonts w:ascii="Arial" w:hAnsi="Arial" w:cs="Arial"/>
          <w:color w:val="808080" w:themeColor="background1" w:themeShade="80"/>
          <w:sz w:val="22"/>
          <w:szCs w:val="22"/>
        </w:rPr>
        <w:t>6</w:t>
      </w:r>
      <w:r w:rsidR="000A0E27">
        <w:rPr>
          <w:rFonts w:ascii="Arial" w:hAnsi="Arial" w:cs="Arial"/>
          <w:color w:val="808080" w:themeColor="background1" w:themeShade="80"/>
          <w:sz w:val="22"/>
          <w:szCs w:val="22"/>
        </w:rPr>
        <w:t>6, 266A and 266B.</w:t>
      </w:r>
    </w:p>
    <w:p w14:paraId="2C4A720E" w14:textId="2B7B33B3" w:rsidR="00C73719" w:rsidRPr="00053EF1" w:rsidRDefault="000A0E27" w:rsidP="00C73719">
      <w:pPr>
        <w:pStyle w:val="ListParagraph"/>
        <w:numPr>
          <w:ilvl w:val="0"/>
          <w:numId w:val="32"/>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l</w:t>
      </w:r>
      <w:r w:rsidR="00C73719" w:rsidRPr="00053EF1">
        <w:rPr>
          <w:rFonts w:ascii="Arial" w:hAnsi="Arial" w:cs="Arial"/>
          <w:color w:val="808080" w:themeColor="background1" w:themeShade="80"/>
          <w:sz w:val="22"/>
          <w:szCs w:val="22"/>
        </w:rPr>
        <w:t>iquidator needs to</w:t>
      </w:r>
      <w:r w:rsidR="00D46AC0" w:rsidRPr="00053EF1">
        <w:rPr>
          <w:rFonts w:ascii="Arial" w:hAnsi="Arial" w:cs="Arial"/>
          <w:color w:val="808080" w:themeColor="background1" w:themeShade="80"/>
          <w:sz w:val="22"/>
          <w:szCs w:val="22"/>
        </w:rPr>
        <w:t xml:space="preserve"> </w:t>
      </w:r>
      <w:r w:rsidR="00C73719" w:rsidRPr="00053EF1">
        <w:rPr>
          <w:rFonts w:ascii="Arial" w:hAnsi="Arial" w:cs="Arial"/>
          <w:color w:val="808080" w:themeColor="background1" w:themeShade="80"/>
          <w:sz w:val="22"/>
          <w:szCs w:val="22"/>
        </w:rPr>
        <w:t xml:space="preserve">show that at the time of the unfair preference being given, the company was unable to pay its debts or </w:t>
      </w:r>
      <w:r>
        <w:rPr>
          <w:rFonts w:ascii="Arial" w:hAnsi="Arial" w:cs="Arial"/>
          <w:color w:val="808080" w:themeColor="background1" w:themeShade="80"/>
          <w:sz w:val="22"/>
          <w:szCs w:val="22"/>
        </w:rPr>
        <w:t xml:space="preserve">that it </w:t>
      </w:r>
      <w:r w:rsidR="00C73719" w:rsidRPr="00053EF1">
        <w:rPr>
          <w:rFonts w:ascii="Arial" w:hAnsi="Arial" w:cs="Arial"/>
          <w:color w:val="808080" w:themeColor="background1" w:themeShade="80"/>
          <w:sz w:val="22"/>
          <w:szCs w:val="22"/>
        </w:rPr>
        <w:t>was unable to pay its debts due to th</w:t>
      </w:r>
      <w:r>
        <w:rPr>
          <w:rFonts w:ascii="Arial" w:hAnsi="Arial" w:cs="Arial"/>
          <w:color w:val="808080" w:themeColor="background1" w:themeShade="80"/>
          <w:sz w:val="22"/>
          <w:szCs w:val="22"/>
        </w:rPr>
        <w:t xml:space="preserve">e </w:t>
      </w:r>
      <w:r w:rsidR="00C73719" w:rsidRPr="00053EF1">
        <w:rPr>
          <w:rFonts w:ascii="Arial" w:hAnsi="Arial" w:cs="Arial"/>
          <w:color w:val="808080" w:themeColor="background1" w:themeShade="80"/>
          <w:sz w:val="22"/>
          <w:szCs w:val="22"/>
        </w:rPr>
        <w:t>transaction</w:t>
      </w:r>
      <w:r>
        <w:rPr>
          <w:rFonts w:ascii="Arial" w:hAnsi="Arial" w:cs="Arial"/>
          <w:color w:val="808080" w:themeColor="background1" w:themeShade="80"/>
          <w:sz w:val="22"/>
          <w:szCs w:val="22"/>
        </w:rPr>
        <w:t xml:space="preserve"> in question</w:t>
      </w:r>
      <w:r w:rsidR="00C73719" w:rsidRPr="00053EF1">
        <w:rPr>
          <w:rFonts w:ascii="Arial" w:hAnsi="Arial" w:cs="Arial"/>
          <w:color w:val="808080" w:themeColor="background1" w:themeShade="80"/>
          <w:sz w:val="22"/>
          <w:szCs w:val="22"/>
        </w:rPr>
        <w:t xml:space="preserve">. </w:t>
      </w:r>
      <w:r>
        <w:rPr>
          <w:rFonts w:ascii="Arial" w:hAnsi="Arial" w:cs="Arial"/>
          <w:color w:val="808080" w:themeColor="background1" w:themeShade="80"/>
          <w:sz w:val="22"/>
          <w:szCs w:val="22"/>
        </w:rPr>
        <w:t>Noting that t</w:t>
      </w:r>
      <w:r w:rsidR="00C73719" w:rsidRPr="00053EF1">
        <w:rPr>
          <w:rFonts w:ascii="Arial" w:hAnsi="Arial" w:cs="Arial"/>
          <w:color w:val="808080" w:themeColor="background1" w:themeShade="80"/>
          <w:sz w:val="22"/>
          <w:szCs w:val="22"/>
        </w:rPr>
        <w:t xml:space="preserve">his is an automatic presumption if </w:t>
      </w:r>
      <w:r>
        <w:rPr>
          <w:rFonts w:ascii="Arial" w:hAnsi="Arial" w:cs="Arial"/>
          <w:color w:val="808080" w:themeColor="background1" w:themeShade="80"/>
          <w:sz w:val="22"/>
          <w:szCs w:val="22"/>
        </w:rPr>
        <w:t>the transaction involved</w:t>
      </w:r>
      <w:r w:rsidR="00C73719" w:rsidRPr="00053EF1">
        <w:rPr>
          <w:rFonts w:ascii="Arial" w:hAnsi="Arial" w:cs="Arial"/>
          <w:color w:val="808080" w:themeColor="background1" w:themeShade="80"/>
          <w:sz w:val="22"/>
          <w:szCs w:val="22"/>
        </w:rPr>
        <w:t xml:space="preserve"> a connected party</w:t>
      </w:r>
      <w:r w:rsidR="005B228C">
        <w:rPr>
          <w:rFonts w:ascii="Arial" w:hAnsi="Arial" w:cs="Arial"/>
          <w:color w:val="808080" w:themeColor="background1" w:themeShade="80"/>
          <w:sz w:val="22"/>
          <w:szCs w:val="22"/>
        </w:rPr>
        <w:t xml:space="preserve"> (</w:t>
      </w:r>
      <w:proofErr w:type="gramStart"/>
      <w:r w:rsidR="005B228C">
        <w:rPr>
          <w:rFonts w:ascii="Arial" w:hAnsi="Arial" w:cs="Arial"/>
          <w:color w:val="808080" w:themeColor="background1" w:themeShade="80"/>
          <w:sz w:val="22"/>
          <w:szCs w:val="22"/>
        </w:rPr>
        <w:t>i.e.</w:t>
      </w:r>
      <w:proofErr w:type="gramEnd"/>
      <w:r w:rsidR="005B228C">
        <w:rPr>
          <w:rFonts w:ascii="Arial" w:hAnsi="Arial" w:cs="Arial"/>
          <w:color w:val="808080" w:themeColor="background1" w:themeShade="80"/>
          <w:sz w:val="22"/>
          <w:szCs w:val="22"/>
        </w:rPr>
        <w:t xml:space="preserve"> an associate of a director or shadow director)</w:t>
      </w:r>
      <w:r w:rsidR="00C73719" w:rsidRPr="00053EF1">
        <w:rPr>
          <w:rFonts w:ascii="Arial" w:hAnsi="Arial" w:cs="Arial"/>
          <w:color w:val="808080" w:themeColor="background1" w:themeShade="80"/>
          <w:sz w:val="22"/>
          <w:szCs w:val="22"/>
        </w:rPr>
        <w:t>,</w:t>
      </w:r>
      <w:r>
        <w:rPr>
          <w:rFonts w:ascii="Arial" w:hAnsi="Arial" w:cs="Arial"/>
          <w:color w:val="808080" w:themeColor="background1" w:themeShade="80"/>
          <w:sz w:val="22"/>
          <w:szCs w:val="22"/>
        </w:rPr>
        <w:t xml:space="preserve"> however, this</w:t>
      </w:r>
      <w:r w:rsidR="00C73719" w:rsidRPr="00053EF1">
        <w:rPr>
          <w:rFonts w:ascii="Arial" w:hAnsi="Arial" w:cs="Arial"/>
          <w:color w:val="808080" w:themeColor="background1" w:themeShade="80"/>
          <w:sz w:val="22"/>
          <w:szCs w:val="22"/>
        </w:rPr>
        <w:t xml:space="preserve"> may be challenged. </w:t>
      </w:r>
    </w:p>
    <w:p w14:paraId="0E2A4B64" w14:textId="01A92D09" w:rsidR="00D46AC0" w:rsidRPr="000A0E27" w:rsidRDefault="000A0E27" w:rsidP="000A0E27">
      <w:pPr>
        <w:pStyle w:val="ListParagraph"/>
        <w:numPr>
          <w:ilvl w:val="0"/>
          <w:numId w:val="32"/>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li</w:t>
      </w:r>
      <w:r w:rsidR="00D46AC0" w:rsidRPr="00053EF1">
        <w:rPr>
          <w:rFonts w:ascii="Arial" w:hAnsi="Arial" w:cs="Arial"/>
          <w:color w:val="808080" w:themeColor="background1" w:themeShade="80"/>
          <w:sz w:val="22"/>
          <w:szCs w:val="22"/>
        </w:rPr>
        <w:t>quidator must also prove that the company was “influenced by a desire” to improve the recipient’s position and the company “positively wished to improve the creditor’s position in the event of its own insolvent liquidation.”</w:t>
      </w:r>
      <w:r w:rsidR="00D46AC0" w:rsidRPr="00053EF1">
        <w:rPr>
          <w:rStyle w:val="FootnoteReference"/>
          <w:rFonts w:ascii="Arial" w:hAnsi="Arial" w:cs="Arial"/>
          <w:color w:val="808080" w:themeColor="background1" w:themeShade="80"/>
          <w:sz w:val="22"/>
          <w:szCs w:val="22"/>
        </w:rPr>
        <w:footnoteReference w:id="2"/>
      </w:r>
      <w:r>
        <w:rPr>
          <w:rFonts w:ascii="Arial" w:hAnsi="Arial" w:cs="Arial"/>
          <w:color w:val="808080" w:themeColor="background1" w:themeShade="80"/>
          <w:sz w:val="22"/>
          <w:szCs w:val="22"/>
        </w:rPr>
        <w:t xml:space="preserve"> – Please note that t</w:t>
      </w:r>
      <w:r w:rsidR="00D46AC0" w:rsidRPr="000A0E27">
        <w:rPr>
          <w:rFonts w:ascii="Arial" w:hAnsi="Arial" w:cs="Arial"/>
          <w:color w:val="808080" w:themeColor="background1" w:themeShade="80"/>
          <w:sz w:val="22"/>
          <w:szCs w:val="22"/>
        </w:rPr>
        <w:t xml:space="preserve">his can be difficult in Hong Kong because a defendant is entitled to rely on the </w:t>
      </w:r>
      <w:proofErr w:type="spellStart"/>
      <w:r w:rsidR="00D46AC0" w:rsidRPr="000A0E27">
        <w:rPr>
          <w:rFonts w:ascii="Arial" w:hAnsi="Arial" w:cs="Arial"/>
          <w:color w:val="808080" w:themeColor="background1" w:themeShade="80"/>
          <w:sz w:val="22"/>
          <w:szCs w:val="22"/>
        </w:rPr>
        <w:t>defence</w:t>
      </w:r>
      <w:proofErr w:type="spellEnd"/>
      <w:r w:rsidR="00D46AC0" w:rsidRPr="000A0E27">
        <w:rPr>
          <w:rFonts w:ascii="Arial" w:hAnsi="Arial" w:cs="Arial"/>
          <w:color w:val="808080" w:themeColor="background1" w:themeShade="80"/>
          <w:sz w:val="22"/>
          <w:szCs w:val="22"/>
        </w:rPr>
        <w:t xml:space="preserve"> that genuine pressure had been exerted over the </w:t>
      </w:r>
      <w:r w:rsidR="005B228C">
        <w:rPr>
          <w:rFonts w:ascii="Arial" w:hAnsi="Arial" w:cs="Arial"/>
          <w:color w:val="808080" w:themeColor="background1" w:themeShade="80"/>
          <w:sz w:val="22"/>
          <w:szCs w:val="22"/>
        </w:rPr>
        <w:t>company</w:t>
      </w:r>
      <w:r w:rsidR="00D46AC0" w:rsidRPr="000A0E27">
        <w:rPr>
          <w:rFonts w:ascii="Arial" w:hAnsi="Arial" w:cs="Arial"/>
          <w:color w:val="808080" w:themeColor="background1" w:themeShade="80"/>
          <w:sz w:val="22"/>
          <w:szCs w:val="22"/>
        </w:rPr>
        <w:t xml:space="preserve"> which le</w:t>
      </w:r>
      <w:r>
        <w:rPr>
          <w:rFonts w:ascii="Arial" w:hAnsi="Arial" w:cs="Arial"/>
          <w:color w:val="808080" w:themeColor="background1" w:themeShade="80"/>
          <w:sz w:val="22"/>
          <w:szCs w:val="22"/>
        </w:rPr>
        <w:t>d</w:t>
      </w:r>
      <w:r w:rsidR="00D46AC0" w:rsidRPr="000A0E27">
        <w:rPr>
          <w:rFonts w:ascii="Arial" w:hAnsi="Arial" w:cs="Arial"/>
          <w:color w:val="808080" w:themeColor="background1" w:themeShade="80"/>
          <w:sz w:val="22"/>
          <w:szCs w:val="22"/>
        </w:rPr>
        <w:t xml:space="preserve"> to the payment – rather than </w:t>
      </w:r>
      <w:r>
        <w:rPr>
          <w:rFonts w:ascii="Arial" w:hAnsi="Arial" w:cs="Arial"/>
          <w:color w:val="808080" w:themeColor="background1" w:themeShade="80"/>
          <w:sz w:val="22"/>
          <w:szCs w:val="22"/>
        </w:rPr>
        <w:t>the c</w:t>
      </w:r>
      <w:r w:rsidR="005B228C">
        <w:rPr>
          <w:rFonts w:ascii="Arial" w:hAnsi="Arial" w:cs="Arial"/>
          <w:color w:val="808080" w:themeColor="background1" w:themeShade="80"/>
          <w:sz w:val="22"/>
          <w:szCs w:val="22"/>
        </w:rPr>
        <w:t>ompany’s</w:t>
      </w:r>
      <w:r w:rsidR="00D46AC0" w:rsidRPr="000A0E27">
        <w:rPr>
          <w:rFonts w:ascii="Arial" w:hAnsi="Arial" w:cs="Arial"/>
          <w:color w:val="808080" w:themeColor="background1" w:themeShade="80"/>
          <w:sz w:val="22"/>
          <w:szCs w:val="22"/>
        </w:rPr>
        <w:t xml:space="preserve"> “desire to prefer”</w:t>
      </w:r>
      <w:r>
        <w:rPr>
          <w:rFonts w:ascii="Arial" w:hAnsi="Arial" w:cs="Arial"/>
          <w:color w:val="808080" w:themeColor="background1" w:themeShade="80"/>
          <w:sz w:val="22"/>
          <w:szCs w:val="22"/>
        </w:rPr>
        <w:t xml:space="preserve"> the </w:t>
      </w:r>
      <w:r w:rsidR="005B228C">
        <w:rPr>
          <w:rFonts w:ascii="Arial" w:hAnsi="Arial" w:cs="Arial"/>
          <w:color w:val="808080" w:themeColor="background1" w:themeShade="80"/>
          <w:sz w:val="22"/>
          <w:szCs w:val="22"/>
        </w:rPr>
        <w:t>creditor</w:t>
      </w:r>
      <w:r w:rsidR="00D46AC0" w:rsidRPr="000A0E27">
        <w:rPr>
          <w:rFonts w:ascii="Arial" w:hAnsi="Arial" w:cs="Arial"/>
          <w:color w:val="808080" w:themeColor="background1" w:themeShade="80"/>
          <w:sz w:val="22"/>
          <w:szCs w:val="22"/>
        </w:rPr>
        <w:t xml:space="preserve">. This was seen in the </w:t>
      </w:r>
      <w:proofErr w:type="spellStart"/>
      <w:r w:rsidR="00D46AC0" w:rsidRPr="000A0E27">
        <w:rPr>
          <w:rFonts w:ascii="Arial" w:hAnsi="Arial" w:cs="Arial"/>
          <w:color w:val="808080" w:themeColor="background1" w:themeShade="80"/>
          <w:sz w:val="22"/>
          <w:szCs w:val="22"/>
        </w:rPr>
        <w:t>Hau</w:t>
      </w:r>
      <w:proofErr w:type="spellEnd"/>
      <w:r w:rsidR="00D46AC0" w:rsidRPr="000A0E27">
        <w:rPr>
          <w:rFonts w:ascii="Arial" w:hAnsi="Arial" w:cs="Arial"/>
          <w:color w:val="808080" w:themeColor="background1" w:themeShade="80"/>
          <w:sz w:val="22"/>
          <w:szCs w:val="22"/>
        </w:rPr>
        <w:t xml:space="preserve"> Po Man Stanley case where significant was placed</w:t>
      </w:r>
      <w:r w:rsidR="005B228C">
        <w:rPr>
          <w:rFonts w:ascii="Arial" w:hAnsi="Arial" w:cs="Arial"/>
          <w:color w:val="808080" w:themeColor="background1" w:themeShade="80"/>
          <w:sz w:val="22"/>
          <w:szCs w:val="22"/>
        </w:rPr>
        <w:t xml:space="preserve"> by the creditor over the company</w:t>
      </w:r>
      <w:r w:rsidR="00D46AC0" w:rsidRPr="000A0E27">
        <w:rPr>
          <w:rFonts w:ascii="Arial" w:hAnsi="Arial" w:cs="Arial"/>
          <w:color w:val="808080" w:themeColor="background1" w:themeShade="80"/>
          <w:sz w:val="22"/>
          <w:szCs w:val="22"/>
        </w:rPr>
        <w:t xml:space="preserve"> on moral grounds.</w:t>
      </w:r>
      <w:r w:rsidR="00D46AC0" w:rsidRPr="00053EF1">
        <w:rPr>
          <w:rStyle w:val="FootnoteReference"/>
          <w:rFonts w:ascii="Arial" w:hAnsi="Arial" w:cs="Arial"/>
          <w:color w:val="808080" w:themeColor="background1" w:themeShade="80"/>
          <w:sz w:val="22"/>
          <w:szCs w:val="22"/>
        </w:rPr>
        <w:footnoteReference w:id="3"/>
      </w:r>
    </w:p>
    <w:p w14:paraId="57CBC3D6" w14:textId="3F24D756" w:rsidR="005D446E" w:rsidRPr="00D46AC0" w:rsidRDefault="005D446E" w:rsidP="00D46AC0">
      <w:pPr>
        <w:pStyle w:val="ListParagraph"/>
        <w:jc w:val="both"/>
        <w:rPr>
          <w:rFonts w:ascii="Arial" w:hAnsi="Arial" w:cs="Arial"/>
          <w:sz w:val="22"/>
          <w:szCs w:val="22"/>
        </w:rPr>
      </w:pP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 xml:space="preserve">Hong Kong has limited formal arrangements to deal with cross-border insolvency.  Given that Hong Kong and the Mainland are one country, does this statement stand correct for the </w:t>
      </w:r>
      <w:proofErr w:type="gramStart"/>
      <w:r w:rsidRPr="00DE2CA5">
        <w:rPr>
          <w:rFonts w:ascii="Arial" w:hAnsi="Arial" w:cs="Arial"/>
          <w:sz w:val="22"/>
          <w:szCs w:val="22"/>
        </w:rPr>
        <w:t>Mainland</w:t>
      </w:r>
      <w:proofErr w:type="gramEnd"/>
      <w:r w:rsidRPr="00DE2CA5">
        <w:rPr>
          <w:rFonts w:ascii="Arial" w:hAnsi="Arial" w:cs="Arial"/>
          <w:sz w:val="22"/>
          <w:szCs w:val="22"/>
        </w:rPr>
        <w:t>?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4770C733" w14:textId="646C6FB0" w:rsidR="003C10EB" w:rsidRDefault="00BC462B" w:rsidP="00BC462B">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statement is generally </w:t>
      </w:r>
      <w:proofErr w:type="gramStart"/>
      <w:r>
        <w:rPr>
          <w:rFonts w:ascii="Arial" w:hAnsi="Arial" w:cs="Arial"/>
          <w:color w:val="7B7B7B" w:themeColor="accent3" w:themeShade="BF"/>
          <w:sz w:val="22"/>
          <w:szCs w:val="22"/>
        </w:rPr>
        <w:t>correct,</w:t>
      </w:r>
      <w:proofErr w:type="gramEnd"/>
      <w:r>
        <w:rPr>
          <w:rFonts w:ascii="Arial" w:hAnsi="Arial" w:cs="Arial"/>
          <w:color w:val="7B7B7B" w:themeColor="accent3" w:themeShade="BF"/>
          <w:sz w:val="22"/>
          <w:szCs w:val="22"/>
        </w:rPr>
        <w:t xml:space="preserve"> however, it is slowly changing to recognize more Mainland representatives. </w:t>
      </w:r>
      <w:r w:rsidR="00782B31">
        <w:rPr>
          <w:rFonts w:ascii="Arial" w:hAnsi="Arial" w:cs="Arial"/>
          <w:color w:val="7B7B7B" w:themeColor="accent3" w:themeShade="BF"/>
          <w:sz w:val="22"/>
          <w:szCs w:val="22"/>
        </w:rPr>
        <w:t xml:space="preserve">There is a May 2021 </w:t>
      </w:r>
      <w:r w:rsidR="000F7E3C">
        <w:rPr>
          <w:rFonts w:ascii="Arial" w:hAnsi="Arial" w:cs="Arial"/>
          <w:color w:val="7B7B7B" w:themeColor="accent3" w:themeShade="BF"/>
          <w:sz w:val="22"/>
          <w:szCs w:val="22"/>
        </w:rPr>
        <w:t>arrangement</w:t>
      </w:r>
      <w:r w:rsidR="00782B31">
        <w:rPr>
          <w:rFonts w:ascii="Arial" w:hAnsi="Arial" w:cs="Arial"/>
          <w:color w:val="7B7B7B" w:themeColor="accent3" w:themeShade="BF"/>
          <w:sz w:val="22"/>
          <w:szCs w:val="22"/>
        </w:rPr>
        <w:t xml:space="preserve"> between Hong Kong and certain area</w:t>
      </w:r>
      <w:r w:rsidR="000F7E3C">
        <w:rPr>
          <w:rFonts w:ascii="Arial" w:hAnsi="Arial" w:cs="Arial"/>
          <w:color w:val="7B7B7B" w:themeColor="accent3" w:themeShade="BF"/>
          <w:sz w:val="22"/>
          <w:szCs w:val="22"/>
        </w:rPr>
        <w:t>s</w:t>
      </w:r>
      <w:r w:rsidR="00782B31">
        <w:rPr>
          <w:rFonts w:ascii="Arial" w:hAnsi="Arial" w:cs="Arial"/>
          <w:color w:val="7B7B7B" w:themeColor="accent3" w:themeShade="BF"/>
          <w:sz w:val="22"/>
          <w:szCs w:val="22"/>
        </w:rPr>
        <w:t xml:space="preserve"> of the </w:t>
      </w:r>
      <w:proofErr w:type="gramStart"/>
      <w:r w:rsidR="000F7E3C">
        <w:rPr>
          <w:rFonts w:ascii="Arial" w:hAnsi="Arial" w:cs="Arial"/>
          <w:color w:val="7B7B7B" w:themeColor="accent3" w:themeShade="BF"/>
          <w:sz w:val="22"/>
          <w:szCs w:val="22"/>
        </w:rPr>
        <w:t>Mainland</w:t>
      </w:r>
      <w:proofErr w:type="gramEnd"/>
      <w:r w:rsidR="00782B31">
        <w:rPr>
          <w:rFonts w:ascii="Arial" w:hAnsi="Arial" w:cs="Arial"/>
          <w:color w:val="7B7B7B" w:themeColor="accent3" w:themeShade="BF"/>
          <w:sz w:val="22"/>
          <w:szCs w:val="22"/>
        </w:rPr>
        <w:t xml:space="preserve"> PRC in relation to a pilot program to test a new co-operation mechanism between the two</w:t>
      </w:r>
      <w:r>
        <w:rPr>
          <w:rFonts w:ascii="Arial" w:hAnsi="Arial" w:cs="Arial"/>
          <w:color w:val="7B7B7B" w:themeColor="accent3" w:themeShade="BF"/>
          <w:sz w:val="22"/>
          <w:szCs w:val="22"/>
        </w:rPr>
        <w:t xml:space="preserve"> jurisdictions</w:t>
      </w:r>
      <w:r w:rsidR="000F7E3C">
        <w:rPr>
          <w:rFonts w:ascii="Arial" w:hAnsi="Arial" w:cs="Arial"/>
          <w:color w:val="7B7B7B" w:themeColor="accent3" w:themeShade="BF"/>
          <w:sz w:val="22"/>
          <w:szCs w:val="22"/>
        </w:rPr>
        <w:t xml:space="preserve">. This was necessary was Hong Kong’s insolvency laws do not provide for cross-border insolvency, except in the case of winding up foreign incorporated companies and unregistered companies, and as Hong Kong has not adopted UNICTRAL Model Law or set up any bilateral agreements/treaties. </w:t>
      </w:r>
      <w:r w:rsidR="00BB08C4">
        <w:rPr>
          <w:rFonts w:ascii="Arial" w:hAnsi="Arial" w:cs="Arial"/>
          <w:color w:val="7B7B7B" w:themeColor="accent3" w:themeShade="BF"/>
          <w:sz w:val="22"/>
          <w:szCs w:val="22"/>
        </w:rPr>
        <w:t xml:space="preserve">Accordingly, Hong Kong courts have generally applied common law principals to assist foreign representatives. </w:t>
      </w:r>
    </w:p>
    <w:p w14:paraId="6D738AA3" w14:textId="049A7FC3" w:rsidR="00BB08C4" w:rsidRDefault="00BB08C4" w:rsidP="000F7E3C">
      <w:pPr>
        <w:ind w:left="720"/>
        <w:jc w:val="both"/>
        <w:rPr>
          <w:rFonts w:ascii="Arial" w:hAnsi="Arial" w:cs="Arial"/>
          <w:color w:val="7B7B7B" w:themeColor="accent3" w:themeShade="BF"/>
          <w:sz w:val="22"/>
          <w:szCs w:val="22"/>
        </w:rPr>
      </w:pPr>
    </w:p>
    <w:p w14:paraId="09ABC686" w14:textId="00E57B3D" w:rsidR="00BC462B" w:rsidRDefault="00BB08C4" w:rsidP="00CC37DA">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Notwithstanding the fact that the PRC is not a common law </w:t>
      </w:r>
      <w:r w:rsidR="00BC462B">
        <w:rPr>
          <w:rFonts w:ascii="Arial" w:hAnsi="Arial" w:cs="Arial"/>
          <w:color w:val="7B7B7B" w:themeColor="accent3" w:themeShade="BF"/>
          <w:sz w:val="22"/>
          <w:szCs w:val="22"/>
        </w:rPr>
        <w:t>jurisdiction</w:t>
      </w:r>
      <w:r>
        <w:rPr>
          <w:rFonts w:ascii="Arial" w:hAnsi="Arial" w:cs="Arial"/>
          <w:color w:val="7B7B7B" w:themeColor="accent3" w:themeShade="BF"/>
          <w:sz w:val="22"/>
          <w:szCs w:val="22"/>
        </w:rPr>
        <w:t xml:space="preserve">, Hong Kong has given at least two recognition appointment orders </w:t>
      </w:r>
      <w:r w:rsidR="00CC37DA">
        <w:rPr>
          <w:rFonts w:ascii="Arial" w:hAnsi="Arial" w:cs="Arial"/>
          <w:color w:val="7B7B7B" w:themeColor="accent3" w:themeShade="BF"/>
          <w:sz w:val="22"/>
          <w:szCs w:val="22"/>
        </w:rPr>
        <w:t xml:space="preserve">recently </w:t>
      </w:r>
      <w:r>
        <w:rPr>
          <w:rFonts w:ascii="Arial" w:hAnsi="Arial" w:cs="Arial"/>
          <w:color w:val="7B7B7B" w:themeColor="accent3" w:themeShade="BF"/>
          <w:sz w:val="22"/>
          <w:szCs w:val="22"/>
        </w:rPr>
        <w:t xml:space="preserve">to Mainland representatives on the basis that the PRC insolvency law provided for a collective process. However, despite such, any future recognition applications will be decided </w:t>
      </w:r>
      <w:r>
        <w:rPr>
          <w:rFonts w:ascii="Arial" w:hAnsi="Arial" w:cs="Arial"/>
          <w:color w:val="7B7B7B" w:themeColor="accent3" w:themeShade="BF"/>
          <w:sz w:val="22"/>
          <w:szCs w:val="22"/>
        </w:rPr>
        <w:lastRenderedPageBreak/>
        <w:t xml:space="preserve">on a </w:t>
      </w:r>
      <w:r w:rsidR="00CC37DA">
        <w:rPr>
          <w:rFonts w:ascii="Arial" w:hAnsi="Arial" w:cs="Arial"/>
          <w:color w:val="7B7B7B" w:themeColor="accent3" w:themeShade="BF"/>
          <w:sz w:val="22"/>
          <w:szCs w:val="22"/>
        </w:rPr>
        <w:t>case-by-case</w:t>
      </w:r>
      <w:r>
        <w:rPr>
          <w:rFonts w:ascii="Arial" w:hAnsi="Arial" w:cs="Arial"/>
          <w:color w:val="7B7B7B" w:themeColor="accent3" w:themeShade="BF"/>
          <w:sz w:val="22"/>
          <w:szCs w:val="22"/>
        </w:rPr>
        <w:t xml:space="preserve"> basis</w:t>
      </w:r>
      <w:r w:rsidR="00CC37DA">
        <w:rPr>
          <w:rStyle w:val="FootnoteReference"/>
          <w:rFonts w:ascii="Arial" w:hAnsi="Arial" w:cs="Arial"/>
          <w:color w:val="7B7B7B" w:themeColor="accent3" w:themeShade="BF"/>
          <w:sz w:val="22"/>
          <w:szCs w:val="22"/>
        </w:rPr>
        <w:footnoteReference w:id="4"/>
      </w:r>
      <w:r>
        <w:rPr>
          <w:rFonts w:ascii="Arial" w:hAnsi="Arial" w:cs="Arial"/>
          <w:color w:val="7B7B7B" w:themeColor="accent3" w:themeShade="BF"/>
          <w:sz w:val="22"/>
          <w:szCs w:val="22"/>
        </w:rPr>
        <w:t xml:space="preserve"> which is unhelpful </w:t>
      </w:r>
      <w:r w:rsidR="00BC462B">
        <w:rPr>
          <w:rFonts w:ascii="Arial" w:hAnsi="Arial" w:cs="Arial"/>
          <w:color w:val="7B7B7B" w:themeColor="accent3" w:themeShade="BF"/>
          <w:sz w:val="22"/>
          <w:szCs w:val="22"/>
        </w:rPr>
        <w:t xml:space="preserve">for future applications. It appears that Hong Kong courts are concerned with the extent to which the PRC would apply reciprocal provisions and promote a unitary approach. </w:t>
      </w:r>
      <w:r w:rsidR="00BC462B">
        <w:rPr>
          <w:rFonts w:ascii="Arial" w:hAnsi="Arial" w:cs="Arial"/>
          <w:color w:val="7B7B7B" w:themeColor="accent3" w:themeShade="BF"/>
          <w:sz w:val="22"/>
          <w:szCs w:val="22"/>
        </w:rPr>
        <w:t>Whilst the common law principals do not require reciprocity, it is often comment</w:t>
      </w:r>
      <w:r w:rsidR="00CC37DA">
        <w:rPr>
          <w:rFonts w:ascii="Arial" w:hAnsi="Arial" w:cs="Arial"/>
          <w:color w:val="7B7B7B" w:themeColor="accent3" w:themeShade="BF"/>
          <w:sz w:val="22"/>
          <w:szCs w:val="22"/>
        </w:rPr>
        <w:t>ed by Hong Kong judges</w:t>
      </w:r>
      <w:r w:rsidR="00BC462B">
        <w:rPr>
          <w:rFonts w:ascii="Arial" w:hAnsi="Arial" w:cs="Arial"/>
          <w:color w:val="7B7B7B" w:themeColor="accent3" w:themeShade="BF"/>
          <w:sz w:val="22"/>
          <w:szCs w:val="22"/>
        </w:rPr>
        <w:t xml:space="preserve"> that there is a need for reciprocity. </w:t>
      </w:r>
    </w:p>
    <w:p w14:paraId="5627083E" w14:textId="327406E5" w:rsidR="00782B31" w:rsidRDefault="00782B31" w:rsidP="003C10EB">
      <w:pPr>
        <w:ind w:left="720" w:hanging="720"/>
        <w:jc w:val="both"/>
        <w:rPr>
          <w:rFonts w:ascii="Arial" w:hAnsi="Arial" w:cs="Arial"/>
          <w:color w:val="7B7B7B" w:themeColor="accent3" w:themeShade="BF"/>
          <w:sz w:val="22"/>
          <w:szCs w:val="22"/>
        </w:rPr>
      </w:pPr>
    </w:p>
    <w:p w14:paraId="2618AF42" w14:textId="1DB70872" w:rsidR="00782B31" w:rsidRDefault="00BC462B" w:rsidP="00BC462B">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May 2021 pilot program would be</w:t>
      </w:r>
      <w:r w:rsidR="000F7E3C">
        <w:rPr>
          <w:rFonts w:ascii="Arial" w:hAnsi="Arial" w:cs="Arial"/>
          <w:color w:val="7B7B7B" w:themeColor="accent3" w:themeShade="BF"/>
          <w:sz w:val="22"/>
          <w:szCs w:val="22"/>
        </w:rPr>
        <w:t xml:space="preserve"> beneficial </w:t>
      </w:r>
      <w:r>
        <w:rPr>
          <w:rFonts w:ascii="Arial" w:hAnsi="Arial" w:cs="Arial"/>
          <w:color w:val="7B7B7B" w:themeColor="accent3" w:themeShade="BF"/>
          <w:sz w:val="22"/>
          <w:szCs w:val="22"/>
        </w:rPr>
        <w:t xml:space="preserve">if effective </w:t>
      </w:r>
      <w:r w:rsidR="000F7E3C">
        <w:rPr>
          <w:rFonts w:ascii="Arial" w:hAnsi="Arial" w:cs="Arial"/>
          <w:color w:val="7B7B7B" w:themeColor="accent3" w:themeShade="BF"/>
          <w:sz w:val="22"/>
          <w:szCs w:val="22"/>
        </w:rPr>
        <w:t>as o</w:t>
      </w:r>
      <w:r w:rsidR="00782B31">
        <w:rPr>
          <w:rFonts w:ascii="Arial" w:hAnsi="Arial" w:cs="Arial"/>
          <w:color w:val="7B7B7B" w:themeColor="accent3" w:themeShade="BF"/>
          <w:sz w:val="22"/>
          <w:szCs w:val="22"/>
        </w:rPr>
        <w:t>ften a Cayman Island</w:t>
      </w:r>
      <w:r w:rsidR="000F7E3C">
        <w:rPr>
          <w:rFonts w:ascii="Arial" w:hAnsi="Arial" w:cs="Arial"/>
          <w:color w:val="7B7B7B" w:themeColor="accent3" w:themeShade="BF"/>
          <w:sz w:val="22"/>
          <w:szCs w:val="22"/>
        </w:rPr>
        <w:t>s</w:t>
      </w:r>
      <w:r w:rsidR="00782B31">
        <w:rPr>
          <w:rFonts w:ascii="Arial" w:hAnsi="Arial" w:cs="Arial"/>
          <w:color w:val="7B7B7B" w:themeColor="accent3" w:themeShade="BF"/>
          <w:sz w:val="22"/>
          <w:szCs w:val="22"/>
        </w:rPr>
        <w:t xml:space="preserve"> registered company, will be listed in Hong Kong and operated out of subsidiaries in the </w:t>
      </w:r>
      <w:proofErr w:type="gramStart"/>
      <w:r w:rsidR="00782B31">
        <w:rPr>
          <w:rFonts w:ascii="Arial" w:hAnsi="Arial" w:cs="Arial"/>
          <w:color w:val="7B7B7B" w:themeColor="accent3" w:themeShade="BF"/>
          <w:sz w:val="22"/>
          <w:szCs w:val="22"/>
        </w:rPr>
        <w:t>Mainland</w:t>
      </w:r>
      <w:proofErr w:type="gramEnd"/>
      <w:r w:rsidR="00782B31">
        <w:rPr>
          <w:rFonts w:ascii="Arial" w:hAnsi="Arial" w:cs="Arial"/>
          <w:color w:val="7B7B7B" w:themeColor="accent3" w:themeShade="BF"/>
          <w:sz w:val="22"/>
          <w:szCs w:val="22"/>
        </w:rPr>
        <w:t xml:space="preserve"> – leading to limited connect</w:t>
      </w:r>
      <w:r w:rsidR="000F7E3C">
        <w:rPr>
          <w:rFonts w:ascii="Arial" w:hAnsi="Arial" w:cs="Arial"/>
          <w:color w:val="7B7B7B" w:themeColor="accent3" w:themeShade="BF"/>
          <w:sz w:val="22"/>
          <w:szCs w:val="22"/>
        </w:rPr>
        <w:t>ions</w:t>
      </w:r>
      <w:r w:rsidR="00782B31">
        <w:rPr>
          <w:rFonts w:ascii="Arial" w:hAnsi="Arial" w:cs="Arial"/>
          <w:color w:val="7B7B7B" w:themeColor="accent3" w:themeShade="BF"/>
          <w:sz w:val="22"/>
          <w:szCs w:val="22"/>
        </w:rPr>
        <w:t xml:space="preserve"> with Hong Kong. The Hong Kong court needs to believe the petitioner will benefit from a Hong Kong winding up order. The debtors COMI must</w:t>
      </w:r>
      <w:r>
        <w:rPr>
          <w:rFonts w:ascii="Arial" w:hAnsi="Arial" w:cs="Arial"/>
          <w:color w:val="7B7B7B" w:themeColor="accent3" w:themeShade="BF"/>
          <w:sz w:val="22"/>
          <w:szCs w:val="22"/>
        </w:rPr>
        <w:t xml:space="preserve"> also have</w:t>
      </w:r>
      <w:r w:rsidR="00782B31">
        <w:rPr>
          <w:rFonts w:ascii="Arial" w:hAnsi="Arial" w:cs="Arial"/>
          <w:color w:val="7B7B7B" w:themeColor="accent3" w:themeShade="BF"/>
          <w:sz w:val="22"/>
          <w:szCs w:val="22"/>
        </w:rPr>
        <w:t xml:space="preserve"> be</w:t>
      </w:r>
      <w:r>
        <w:rPr>
          <w:rFonts w:ascii="Arial" w:hAnsi="Arial" w:cs="Arial"/>
          <w:color w:val="7B7B7B" w:themeColor="accent3" w:themeShade="BF"/>
          <w:sz w:val="22"/>
          <w:szCs w:val="22"/>
        </w:rPr>
        <w:t>en</w:t>
      </w:r>
      <w:r w:rsidR="00782B31">
        <w:rPr>
          <w:rFonts w:ascii="Arial" w:hAnsi="Arial" w:cs="Arial"/>
          <w:color w:val="7B7B7B" w:themeColor="accent3" w:themeShade="BF"/>
          <w:sz w:val="22"/>
          <w:szCs w:val="22"/>
        </w:rPr>
        <w:t xml:space="preserve"> in Hong Kong continuously for at least 6 months. </w:t>
      </w:r>
    </w:p>
    <w:p w14:paraId="695CBF02" w14:textId="77777777" w:rsidR="00782B31" w:rsidRDefault="00782B31" w:rsidP="003C10EB">
      <w:pPr>
        <w:ind w:left="720" w:hanging="720"/>
        <w:jc w:val="both"/>
        <w:rPr>
          <w:rFonts w:ascii="Arial" w:hAnsi="Arial" w:cs="Arial"/>
          <w:color w:val="7B7B7B" w:themeColor="accent3" w:themeShade="BF"/>
          <w:sz w:val="22"/>
          <w:szCs w:val="22"/>
        </w:rPr>
      </w:pPr>
    </w:p>
    <w:p w14:paraId="6A381B90" w14:textId="058641A7" w:rsidR="003E220B" w:rsidRDefault="003E220B" w:rsidP="00E14FA7">
      <w:pPr>
        <w:jc w:val="both"/>
        <w:rPr>
          <w:rFonts w:ascii="Arial" w:hAnsi="Arial" w:cs="Arial"/>
          <w:color w:val="7B7B7B" w:themeColor="accent3" w:themeShade="BF"/>
          <w:sz w:val="22"/>
          <w:szCs w:val="22"/>
          <w:lang w:val="en-GB"/>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467A041A" w14:textId="77777777" w:rsidR="00CC37DA" w:rsidRDefault="00CC37DA" w:rsidP="00CC37DA">
      <w:pPr>
        <w:jc w:val="both"/>
        <w:rPr>
          <w:rFonts w:ascii="Arial" w:hAnsi="Arial" w:cs="Arial"/>
          <w:sz w:val="22"/>
          <w:szCs w:val="22"/>
        </w:rPr>
      </w:pPr>
    </w:p>
    <w:p w14:paraId="0D60FFD1" w14:textId="36250D3F" w:rsidR="00CC37DA" w:rsidRDefault="006D0FCD" w:rsidP="00CC37D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Hong Kong has no formal corporate rescue regime </w:t>
      </w:r>
      <w:proofErr w:type="gramStart"/>
      <w:r>
        <w:rPr>
          <w:rFonts w:ascii="Arial" w:hAnsi="Arial" w:cs="Arial"/>
          <w:color w:val="7B7B7B" w:themeColor="accent3" w:themeShade="BF"/>
          <w:sz w:val="22"/>
          <w:szCs w:val="22"/>
        </w:rPr>
        <w:t>e.g.</w:t>
      </w:r>
      <w:proofErr w:type="gramEnd"/>
      <w:r>
        <w:rPr>
          <w:rFonts w:ascii="Arial" w:hAnsi="Arial" w:cs="Arial"/>
          <w:color w:val="7B7B7B" w:themeColor="accent3" w:themeShade="BF"/>
          <w:sz w:val="22"/>
          <w:szCs w:val="22"/>
        </w:rPr>
        <w:t xml:space="preserve"> US Chapter 11, a scheme of arrangement is the only option. The court procedure for a scheme is governed by O.102 and r.5 of the Rules of the High Court. </w:t>
      </w:r>
    </w:p>
    <w:p w14:paraId="619F44F3" w14:textId="77777777" w:rsidR="00CC37DA" w:rsidRDefault="00CC37DA" w:rsidP="00CC37DA">
      <w:pPr>
        <w:jc w:val="both"/>
        <w:rPr>
          <w:rFonts w:ascii="Arial" w:hAnsi="Arial" w:cs="Arial"/>
          <w:color w:val="7B7B7B" w:themeColor="accent3" w:themeShade="BF"/>
          <w:sz w:val="22"/>
          <w:szCs w:val="22"/>
        </w:rPr>
      </w:pPr>
    </w:p>
    <w:p w14:paraId="0353AADE" w14:textId="5D42AACC" w:rsidR="003C10EB" w:rsidRDefault="006D0FCD" w:rsidP="00CC37D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steps are:</w:t>
      </w:r>
    </w:p>
    <w:p w14:paraId="55C7C0D9" w14:textId="541FE739" w:rsidR="006D0FCD" w:rsidRDefault="006D0FCD" w:rsidP="006D0FCD">
      <w:pPr>
        <w:pStyle w:val="ListParagraph"/>
        <w:numPr>
          <w:ilvl w:val="0"/>
          <w:numId w:val="3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 application is made by originating summons for leave to convene the meetings to approve the schemes. </w:t>
      </w:r>
    </w:p>
    <w:p w14:paraId="66F655E0" w14:textId="21B377AE" w:rsidR="006D0FCD" w:rsidRDefault="006D0FCD" w:rsidP="006D0FCD">
      <w:pPr>
        <w:pStyle w:val="ListParagraph"/>
        <w:numPr>
          <w:ilvl w:val="1"/>
          <w:numId w:val="3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w:t>
      </w:r>
      <w:r w:rsidR="00580450">
        <w:rPr>
          <w:rFonts w:ascii="Arial" w:hAnsi="Arial" w:cs="Arial"/>
          <w:color w:val="7B7B7B" w:themeColor="accent3" w:themeShade="BF"/>
          <w:sz w:val="22"/>
          <w:szCs w:val="22"/>
        </w:rPr>
        <w:t>is</w:t>
      </w:r>
      <w:r>
        <w:rPr>
          <w:rFonts w:ascii="Arial" w:hAnsi="Arial" w:cs="Arial"/>
          <w:color w:val="7B7B7B" w:themeColor="accent3" w:themeShade="BF"/>
          <w:sz w:val="22"/>
          <w:szCs w:val="22"/>
        </w:rPr>
        <w:t xml:space="preserve"> can </w:t>
      </w:r>
      <w:r w:rsidR="00580450">
        <w:rPr>
          <w:rFonts w:ascii="Arial" w:hAnsi="Arial" w:cs="Arial"/>
          <w:color w:val="7B7B7B" w:themeColor="accent3" w:themeShade="BF"/>
          <w:sz w:val="22"/>
          <w:szCs w:val="22"/>
        </w:rPr>
        <w:t>b</w:t>
      </w:r>
      <w:r>
        <w:rPr>
          <w:rFonts w:ascii="Arial" w:hAnsi="Arial" w:cs="Arial"/>
          <w:color w:val="7B7B7B" w:themeColor="accent3" w:themeShade="BF"/>
          <w:sz w:val="22"/>
          <w:szCs w:val="22"/>
        </w:rPr>
        <w:t>e made by the deb</w:t>
      </w:r>
      <w:r w:rsidR="00580450">
        <w:rPr>
          <w:rFonts w:ascii="Arial" w:hAnsi="Arial" w:cs="Arial"/>
          <w:color w:val="7B7B7B" w:themeColor="accent3" w:themeShade="BF"/>
          <w:sz w:val="22"/>
          <w:szCs w:val="22"/>
        </w:rPr>
        <w:t xml:space="preserve">tor </w:t>
      </w:r>
      <w:r>
        <w:rPr>
          <w:rFonts w:ascii="Arial" w:hAnsi="Arial" w:cs="Arial"/>
          <w:color w:val="7B7B7B" w:themeColor="accent3" w:themeShade="BF"/>
          <w:sz w:val="22"/>
          <w:szCs w:val="22"/>
        </w:rPr>
        <w:t>company or a member</w:t>
      </w:r>
      <w:r w:rsidR="00580450">
        <w:rPr>
          <w:rFonts w:ascii="Arial" w:hAnsi="Arial" w:cs="Arial"/>
          <w:color w:val="7B7B7B" w:themeColor="accent3" w:themeShade="BF"/>
          <w:sz w:val="22"/>
          <w:szCs w:val="22"/>
        </w:rPr>
        <w:t xml:space="preserve">, </w:t>
      </w:r>
      <w:proofErr w:type="gramStart"/>
      <w:r>
        <w:rPr>
          <w:rFonts w:ascii="Arial" w:hAnsi="Arial" w:cs="Arial"/>
          <w:color w:val="7B7B7B" w:themeColor="accent3" w:themeShade="BF"/>
          <w:sz w:val="22"/>
          <w:szCs w:val="22"/>
        </w:rPr>
        <w:t>creditor</w:t>
      </w:r>
      <w:proofErr w:type="gramEnd"/>
      <w:r>
        <w:rPr>
          <w:rFonts w:ascii="Arial" w:hAnsi="Arial" w:cs="Arial"/>
          <w:color w:val="7B7B7B" w:themeColor="accent3" w:themeShade="BF"/>
          <w:sz w:val="22"/>
          <w:szCs w:val="22"/>
        </w:rPr>
        <w:t xml:space="preserve"> or liquidator</w:t>
      </w:r>
      <w:r w:rsidR="00580450">
        <w:rPr>
          <w:rFonts w:ascii="Arial" w:hAnsi="Arial" w:cs="Arial"/>
          <w:color w:val="7B7B7B" w:themeColor="accent3" w:themeShade="BF"/>
          <w:sz w:val="22"/>
          <w:szCs w:val="22"/>
        </w:rPr>
        <w:t xml:space="preserve">. </w:t>
      </w:r>
    </w:p>
    <w:p w14:paraId="21FE85C7" w14:textId="05BD6CC1" w:rsidR="006D0FCD" w:rsidRDefault="006D0FCD" w:rsidP="006D0FCD">
      <w:pPr>
        <w:pStyle w:val="ListParagraph"/>
        <w:numPr>
          <w:ilvl w:val="1"/>
          <w:numId w:val="3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sidR="00580450">
        <w:rPr>
          <w:rFonts w:ascii="Arial" w:hAnsi="Arial" w:cs="Arial"/>
          <w:color w:val="7B7B7B" w:themeColor="accent3" w:themeShade="BF"/>
          <w:sz w:val="22"/>
          <w:szCs w:val="22"/>
        </w:rPr>
        <w:t>n</w:t>
      </w:r>
      <w:r>
        <w:rPr>
          <w:rFonts w:ascii="Arial" w:hAnsi="Arial" w:cs="Arial"/>
          <w:color w:val="7B7B7B" w:themeColor="accent3" w:themeShade="BF"/>
          <w:sz w:val="22"/>
          <w:szCs w:val="22"/>
        </w:rPr>
        <w:t xml:space="preserve"> affirmation must accompany the application, explain the background and providing the draft </w:t>
      </w:r>
      <w:r w:rsidR="00580450">
        <w:rPr>
          <w:rFonts w:ascii="Arial" w:hAnsi="Arial" w:cs="Arial"/>
          <w:color w:val="7B7B7B" w:themeColor="accent3" w:themeShade="BF"/>
          <w:sz w:val="22"/>
          <w:szCs w:val="22"/>
        </w:rPr>
        <w:t>explanatory</w:t>
      </w:r>
      <w:r>
        <w:rPr>
          <w:rFonts w:ascii="Arial" w:hAnsi="Arial" w:cs="Arial"/>
          <w:color w:val="7B7B7B" w:themeColor="accent3" w:themeShade="BF"/>
          <w:sz w:val="22"/>
          <w:szCs w:val="22"/>
        </w:rPr>
        <w:t xml:space="preserve"> statement, scheme documents, notices of the scheme, proxy forms and draft adverts. The </w:t>
      </w:r>
      <w:r w:rsidR="00580450">
        <w:rPr>
          <w:rFonts w:ascii="Arial" w:hAnsi="Arial" w:cs="Arial"/>
          <w:color w:val="7B7B7B" w:themeColor="accent3" w:themeShade="BF"/>
          <w:sz w:val="22"/>
          <w:szCs w:val="22"/>
        </w:rPr>
        <w:t>explanatory</w:t>
      </w:r>
      <w:r>
        <w:rPr>
          <w:rFonts w:ascii="Arial" w:hAnsi="Arial" w:cs="Arial"/>
          <w:color w:val="7B7B7B" w:themeColor="accent3" w:themeShade="BF"/>
          <w:sz w:val="22"/>
          <w:szCs w:val="22"/>
        </w:rPr>
        <w:t xml:space="preserve"> statement will assist in disclosing any material director interest</w:t>
      </w:r>
      <w:r w:rsidR="00580450">
        <w:rPr>
          <w:rFonts w:ascii="Arial" w:hAnsi="Arial" w:cs="Arial"/>
          <w:color w:val="7B7B7B" w:themeColor="accent3" w:themeShade="BF"/>
          <w:sz w:val="22"/>
          <w:szCs w:val="22"/>
        </w:rPr>
        <w:t xml:space="preserve">s. </w:t>
      </w:r>
    </w:p>
    <w:p w14:paraId="13A6A2EF" w14:textId="7049A6D1" w:rsidR="006D0FCD" w:rsidRDefault="006D0FCD" w:rsidP="006D0FCD">
      <w:pPr>
        <w:pStyle w:val="ListParagraph"/>
        <w:numPr>
          <w:ilvl w:val="1"/>
          <w:numId w:val="3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Hong Kong court will then make its order at the </w:t>
      </w:r>
      <w:r w:rsidR="00580450">
        <w:rPr>
          <w:rFonts w:ascii="Arial" w:hAnsi="Arial" w:cs="Arial"/>
          <w:color w:val="7B7B7B" w:themeColor="accent3" w:themeShade="BF"/>
          <w:sz w:val="22"/>
          <w:szCs w:val="22"/>
        </w:rPr>
        <w:t>Convening</w:t>
      </w:r>
      <w:r>
        <w:rPr>
          <w:rFonts w:ascii="Arial" w:hAnsi="Arial" w:cs="Arial"/>
          <w:color w:val="7B7B7B" w:themeColor="accent3" w:themeShade="BF"/>
          <w:sz w:val="22"/>
          <w:szCs w:val="22"/>
        </w:rPr>
        <w:t xml:space="preserve"> Hearing after it has considered the documents, and its </w:t>
      </w:r>
      <w:r w:rsidR="00580450">
        <w:rPr>
          <w:rFonts w:ascii="Arial" w:hAnsi="Arial" w:cs="Arial"/>
          <w:color w:val="7B7B7B" w:themeColor="accent3" w:themeShade="BF"/>
          <w:sz w:val="22"/>
          <w:szCs w:val="22"/>
        </w:rPr>
        <w:t>jurisdiction</w:t>
      </w:r>
      <w:r>
        <w:rPr>
          <w:rFonts w:ascii="Arial" w:hAnsi="Arial" w:cs="Arial"/>
          <w:color w:val="7B7B7B" w:themeColor="accent3" w:themeShade="BF"/>
          <w:sz w:val="22"/>
          <w:szCs w:val="22"/>
        </w:rPr>
        <w:t xml:space="preserve">. </w:t>
      </w:r>
    </w:p>
    <w:p w14:paraId="0E0F8865" w14:textId="0661080A" w:rsidR="006D0FCD" w:rsidRDefault="006D0FCD" w:rsidP="006D0FCD">
      <w:pPr>
        <w:pStyle w:val="ListParagraph"/>
        <w:numPr>
          <w:ilvl w:val="1"/>
          <w:numId w:val="3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process is positive as it ensures that the court is </w:t>
      </w:r>
      <w:r w:rsidR="00580450">
        <w:rPr>
          <w:rFonts w:ascii="Arial" w:hAnsi="Arial" w:cs="Arial"/>
          <w:color w:val="7B7B7B" w:themeColor="accent3" w:themeShade="BF"/>
          <w:sz w:val="22"/>
          <w:szCs w:val="22"/>
        </w:rPr>
        <w:t>satisfied</w:t>
      </w:r>
      <w:r>
        <w:rPr>
          <w:rFonts w:ascii="Arial" w:hAnsi="Arial" w:cs="Arial"/>
          <w:color w:val="7B7B7B" w:themeColor="accent3" w:themeShade="BF"/>
          <w:sz w:val="22"/>
          <w:szCs w:val="22"/>
        </w:rPr>
        <w:t xml:space="preserve"> that the creditors have been given sufficient </w:t>
      </w:r>
      <w:r w:rsidR="00580450">
        <w:rPr>
          <w:rFonts w:ascii="Arial" w:hAnsi="Arial" w:cs="Arial"/>
          <w:color w:val="7B7B7B" w:themeColor="accent3" w:themeShade="BF"/>
          <w:sz w:val="22"/>
          <w:szCs w:val="22"/>
        </w:rPr>
        <w:t>explanation</w:t>
      </w:r>
      <w:r>
        <w:rPr>
          <w:rFonts w:ascii="Arial" w:hAnsi="Arial" w:cs="Arial"/>
          <w:color w:val="7B7B7B" w:themeColor="accent3" w:themeShade="BF"/>
          <w:sz w:val="22"/>
          <w:szCs w:val="22"/>
        </w:rPr>
        <w:t xml:space="preserve"> </w:t>
      </w:r>
      <w:r w:rsidR="00580450">
        <w:rPr>
          <w:rFonts w:ascii="Arial" w:hAnsi="Arial" w:cs="Arial"/>
          <w:color w:val="7B7B7B" w:themeColor="accent3" w:themeShade="BF"/>
          <w:sz w:val="22"/>
          <w:szCs w:val="22"/>
        </w:rPr>
        <w:t>about</w:t>
      </w:r>
      <w:r>
        <w:rPr>
          <w:rFonts w:ascii="Arial" w:hAnsi="Arial" w:cs="Arial"/>
          <w:color w:val="7B7B7B" w:themeColor="accent3" w:themeShade="BF"/>
          <w:sz w:val="22"/>
          <w:szCs w:val="22"/>
        </w:rPr>
        <w:t xml:space="preserve"> the scheme and its effects. </w:t>
      </w:r>
    </w:p>
    <w:p w14:paraId="7522B4F1" w14:textId="565E5630" w:rsidR="006D0FCD" w:rsidRDefault="006D0FCD" w:rsidP="006D0FCD">
      <w:pPr>
        <w:pStyle w:val="ListParagraph"/>
        <w:numPr>
          <w:ilvl w:val="0"/>
          <w:numId w:val="3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scheme meetings take place and </w:t>
      </w:r>
      <w:r w:rsidR="00580450">
        <w:rPr>
          <w:rFonts w:ascii="Arial" w:hAnsi="Arial" w:cs="Arial"/>
          <w:color w:val="7B7B7B" w:themeColor="accent3" w:themeShade="BF"/>
          <w:sz w:val="22"/>
          <w:szCs w:val="22"/>
        </w:rPr>
        <w:t xml:space="preserve">are </w:t>
      </w:r>
      <w:r>
        <w:rPr>
          <w:rFonts w:ascii="Arial" w:hAnsi="Arial" w:cs="Arial"/>
          <w:color w:val="7B7B7B" w:themeColor="accent3" w:themeShade="BF"/>
          <w:sz w:val="22"/>
          <w:szCs w:val="22"/>
        </w:rPr>
        <w:t xml:space="preserve">reported to the court. </w:t>
      </w:r>
    </w:p>
    <w:p w14:paraId="7CE20E7A" w14:textId="7C1D5317" w:rsidR="006D0FCD" w:rsidRDefault="006D0FCD" w:rsidP="006D0FCD">
      <w:pPr>
        <w:pStyle w:val="ListParagraph"/>
        <w:numPr>
          <w:ilvl w:val="0"/>
          <w:numId w:val="3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An application is made for the court to sanction the scheme.</w:t>
      </w:r>
    </w:p>
    <w:p w14:paraId="379719BF" w14:textId="77777777" w:rsidR="00580450" w:rsidRPr="00580450" w:rsidRDefault="00580450" w:rsidP="00580450">
      <w:pPr>
        <w:jc w:val="both"/>
        <w:rPr>
          <w:rFonts w:ascii="Arial" w:hAnsi="Arial" w:cs="Arial"/>
          <w:color w:val="7B7B7B" w:themeColor="accent3" w:themeShade="BF"/>
          <w:sz w:val="22"/>
          <w:szCs w:val="22"/>
        </w:rPr>
      </w:pPr>
    </w:p>
    <w:p w14:paraId="4F026B44" w14:textId="2AD9E2E0" w:rsidR="006D0FCD" w:rsidRDefault="006D0FCD" w:rsidP="003C10EB">
      <w:pPr>
        <w:ind w:left="720" w:hanging="720"/>
        <w:jc w:val="both"/>
        <w:rPr>
          <w:rFonts w:ascii="Arial" w:hAnsi="Arial" w:cs="Arial"/>
          <w:color w:val="7B7B7B" w:themeColor="accent3" w:themeShade="BF"/>
          <w:sz w:val="22"/>
          <w:szCs w:val="22"/>
        </w:rPr>
      </w:pPr>
    </w:p>
    <w:p w14:paraId="7B92B9BD" w14:textId="1DE69123" w:rsidR="006D0FCD" w:rsidRDefault="006D0FCD" w:rsidP="00C147C8">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Pro</w:t>
      </w:r>
      <w:r w:rsidR="00580450">
        <w:rPr>
          <w:rFonts w:ascii="Arial" w:hAnsi="Arial" w:cs="Arial"/>
          <w:color w:val="7B7B7B" w:themeColor="accent3" w:themeShade="BF"/>
          <w:sz w:val="22"/>
          <w:szCs w:val="22"/>
        </w:rPr>
        <w:t xml:space="preserve"> for the Company</w:t>
      </w:r>
      <w:r>
        <w:rPr>
          <w:rFonts w:ascii="Arial" w:hAnsi="Arial" w:cs="Arial"/>
          <w:color w:val="7B7B7B" w:themeColor="accent3" w:themeShade="BF"/>
          <w:sz w:val="22"/>
          <w:szCs w:val="22"/>
        </w:rPr>
        <w:t xml:space="preserve"> – </w:t>
      </w:r>
      <w:r w:rsidR="00580450">
        <w:rPr>
          <w:rFonts w:ascii="Arial" w:hAnsi="Arial" w:cs="Arial"/>
          <w:color w:val="7B7B7B" w:themeColor="accent3" w:themeShade="BF"/>
          <w:sz w:val="22"/>
          <w:szCs w:val="22"/>
        </w:rPr>
        <w:t xml:space="preserve">A </w:t>
      </w:r>
      <w:r>
        <w:rPr>
          <w:rFonts w:ascii="Arial" w:hAnsi="Arial" w:cs="Arial"/>
          <w:color w:val="7B7B7B" w:themeColor="accent3" w:themeShade="BF"/>
          <w:sz w:val="22"/>
          <w:szCs w:val="22"/>
        </w:rPr>
        <w:t xml:space="preserve">scheme allows companies to make a binding compromise/arrangement with its members and or creditors (or class of creditor). It is necessary when a company wants to compromise or adjust </w:t>
      </w:r>
      <w:r w:rsidR="00C147C8">
        <w:rPr>
          <w:rFonts w:ascii="Arial" w:hAnsi="Arial" w:cs="Arial"/>
          <w:color w:val="7B7B7B" w:themeColor="accent3" w:themeShade="BF"/>
          <w:sz w:val="22"/>
          <w:szCs w:val="22"/>
        </w:rPr>
        <w:t xml:space="preserve">its </w:t>
      </w:r>
      <w:r>
        <w:rPr>
          <w:rFonts w:ascii="Arial" w:hAnsi="Arial" w:cs="Arial"/>
          <w:color w:val="7B7B7B" w:themeColor="accent3" w:themeShade="BF"/>
          <w:sz w:val="22"/>
          <w:szCs w:val="22"/>
        </w:rPr>
        <w:t>debtors. However, certain majority approvals need to be approved and the court</w:t>
      </w:r>
      <w:r w:rsidR="00C147C8">
        <w:rPr>
          <w:rFonts w:ascii="Arial" w:hAnsi="Arial" w:cs="Arial"/>
          <w:color w:val="7B7B7B" w:themeColor="accent3" w:themeShade="BF"/>
          <w:sz w:val="22"/>
          <w:szCs w:val="22"/>
        </w:rPr>
        <w:t xml:space="preserve"> will</w:t>
      </w:r>
      <w:r>
        <w:rPr>
          <w:rFonts w:ascii="Arial" w:hAnsi="Arial" w:cs="Arial"/>
          <w:color w:val="7B7B7B" w:themeColor="accent3" w:themeShade="BF"/>
          <w:sz w:val="22"/>
          <w:szCs w:val="22"/>
        </w:rPr>
        <w:t xml:space="preserve"> need</w:t>
      </w:r>
      <w:r w:rsidR="00C147C8">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to sanction such. </w:t>
      </w:r>
      <w:r w:rsidR="00C147C8">
        <w:rPr>
          <w:rFonts w:ascii="Arial" w:hAnsi="Arial" w:cs="Arial"/>
          <w:color w:val="7B7B7B" w:themeColor="accent3" w:themeShade="BF"/>
          <w:sz w:val="22"/>
          <w:szCs w:val="22"/>
        </w:rPr>
        <w:t>Without</w:t>
      </w:r>
      <w:r>
        <w:rPr>
          <w:rFonts w:ascii="Arial" w:hAnsi="Arial" w:cs="Arial"/>
          <w:color w:val="7B7B7B" w:themeColor="accent3" w:themeShade="BF"/>
          <w:sz w:val="22"/>
          <w:szCs w:val="22"/>
        </w:rPr>
        <w:t xml:space="preserve"> a scheme the company would need to </w:t>
      </w:r>
      <w:r w:rsidR="00C147C8">
        <w:rPr>
          <w:rFonts w:ascii="Arial" w:hAnsi="Arial" w:cs="Arial"/>
          <w:color w:val="7B7B7B" w:themeColor="accent3" w:themeShade="BF"/>
          <w:sz w:val="22"/>
          <w:szCs w:val="22"/>
        </w:rPr>
        <w:t>obtain</w:t>
      </w:r>
      <w:r>
        <w:rPr>
          <w:rFonts w:ascii="Arial" w:hAnsi="Arial" w:cs="Arial"/>
          <w:color w:val="7B7B7B" w:themeColor="accent3" w:themeShade="BF"/>
          <w:sz w:val="22"/>
          <w:szCs w:val="22"/>
        </w:rPr>
        <w:t xml:space="preserve"> 100% approval to </w:t>
      </w:r>
      <w:r w:rsidR="00C147C8">
        <w:rPr>
          <w:rFonts w:ascii="Arial" w:hAnsi="Arial" w:cs="Arial"/>
          <w:color w:val="7B7B7B" w:themeColor="accent3" w:themeShade="BF"/>
          <w:sz w:val="22"/>
          <w:szCs w:val="22"/>
        </w:rPr>
        <w:t>contractually</w:t>
      </w:r>
      <w:r>
        <w:rPr>
          <w:rFonts w:ascii="Arial" w:hAnsi="Arial" w:cs="Arial"/>
          <w:color w:val="7B7B7B" w:themeColor="accent3" w:themeShade="BF"/>
          <w:sz w:val="22"/>
          <w:szCs w:val="22"/>
        </w:rPr>
        <w:t xml:space="preserve"> vary </w:t>
      </w:r>
      <w:r w:rsidR="00C147C8">
        <w:rPr>
          <w:rFonts w:ascii="Arial" w:hAnsi="Arial" w:cs="Arial"/>
          <w:color w:val="7B7B7B" w:themeColor="accent3" w:themeShade="BF"/>
          <w:sz w:val="22"/>
          <w:szCs w:val="22"/>
        </w:rPr>
        <w:t xml:space="preserve">its </w:t>
      </w:r>
      <w:r>
        <w:rPr>
          <w:rFonts w:ascii="Arial" w:hAnsi="Arial" w:cs="Arial"/>
          <w:color w:val="7B7B7B" w:themeColor="accent3" w:themeShade="BF"/>
          <w:sz w:val="22"/>
          <w:szCs w:val="22"/>
        </w:rPr>
        <w:t>debt</w:t>
      </w:r>
      <w:r w:rsidR="00C147C8">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 As such, a scheme makes a compromise possible in the </w:t>
      </w:r>
      <w:r w:rsidR="00C147C8">
        <w:rPr>
          <w:rFonts w:ascii="Arial" w:hAnsi="Arial" w:cs="Arial"/>
          <w:color w:val="7B7B7B" w:themeColor="accent3" w:themeShade="BF"/>
          <w:sz w:val="22"/>
          <w:szCs w:val="22"/>
        </w:rPr>
        <w:t>situation</w:t>
      </w:r>
      <w:r>
        <w:rPr>
          <w:rFonts w:ascii="Arial" w:hAnsi="Arial" w:cs="Arial"/>
          <w:color w:val="7B7B7B" w:themeColor="accent3" w:themeShade="BF"/>
          <w:sz w:val="22"/>
          <w:szCs w:val="22"/>
        </w:rPr>
        <w:t xml:space="preserve"> where there is a hold-out by a particular creditor. </w:t>
      </w:r>
    </w:p>
    <w:p w14:paraId="3E427B03" w14:textId="77777777" w:rsidR="006D0FCD" w:rsidRDefault="006D0FCD" w:rsidP="006D0FCD">
      <w:pPr>
        <w:ind w:left="720" w:hanging="720"/>
        <w:jc w:val="both"/>
        <w:rPr>
          <w:rFonts w:ascii="Arial" w:hAnsi="Arial" w:cs="Arial"/>
          <w:color w:val="7B7B7B" w:themeColor="accent3" w:themeShade="BF"/>
          <w:sz w:val="22"/>
          <w:szCs w:val="22"/>
        </w:rPr>
      </w:pPr>
    </w:p>
    <w:p w14:paraId="48EEB78A" w14:textId="77777777" w:rsidR="00C147C8" w:rsidRDefault="006D0FCD" w:rsidP="00C147C8">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Pro </w:t>
      </w:r>
      <w:r w:rsidR="00C147C8">
        <w:rPr>
          <w:rFonts w:ascii="Arial" w:hAnsi="Arial" w:cs="Arial"/>
          <w:color w:val="7B7B7B" w:themeColor="accent3" w:themeShade="BF"/>
          <w:sz w:val="22"/>
          <w:szCs w:val="22"/>
        </w:rPr>
        <w:t>f</w:t>
      </w:r>
      <w:r>
        <w:rPr>
          <w:rFonts w:ascii="Arial" w:hAnsi="Arial" w:cs="Arial"/>
          <w:color w:val="7B7B7B" w:themeColor="accent3" w:themeShade="BF"/>
          <w:sz w:val="22"/>
          <w:szCs w:val="22"/>
        </w:rPr>
        <w:t xml:space="preserve">or creditors – All scheme creditors can participate, not just </w:t>
      </w:r>
      <w:r w:rsidR="00D72AED">
        <w:rPr>
          <w:rFonts w:ascii="Arial" w:hAnsi="Arial" w:cs="Arial"/>
          <w:color w:val="7B7B7B" w:themeColor="accent3" w:themeShade="BF"/>
          <w:sz w:val="22"/>
          <w:szCs w:val="22"/>
        </w:rPr>
        <w:t>Hong</w:t>
      </w:r>
      <w:r>
        <w:rPr>
          <w:rFonts w:ascii="Arial" w:hAnsi="Arial" w:cs="Arial"/>
          <w:color w:val="7B7B7B" w:themeColor="accent3" w:themeShade="BF"/>
          <w:sz w:val="22"/>
          <w:szCs w:val="22"/>
        </w:rPr>
        <w:t xml:space="preserve"> Kong based ones. Also</w:t>
      </w:r>
      <w:r w:rsidR="00C147C8">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creditors who rights are to be affected are entitled to </w:t>
      </w:r>
      <w:r w:rsidR="00D72AED">
        <w:rPr>
          <w:rFonts w:ascii="Arial" w:hAnsi="Arial" w:cs="Arial"/>
          <w:color w:val="7B7B7B" w:themeColor="accent3" w:themeShade="BF"/>
          <w:sz w:val="22"/>
          <w:szCs w:val="22"/>
        </w:rPr>
        <w:t>attend</w:t>
      </w:r>
      <w:r>
        <w:rPr>
          <w:rFonts w:ascii="Arial" w:hAnsi="Arial" w:cs="Arial"/>
          <w:color w:val="7B7B7B" w:themeColor="accent3" w:themeShade="BF"/>
          <w:sz w:val="22"/>
          <w:szCs w:val="22"/>
        </w:rPr>
        <w:t xml:space="preserve"> the meeting and ask questions. </w:t>
      </w:r>
    </w:p>
    <w:p w14:paraId="0383C012" w14:textId="232B6F71" w:rsidR="006D0FCD" w:rsidRDefault="006D0FCD" w:rsidP="00C147C8">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At least 75% in value of the creditors present and voting (including by proxy) must approve the scheme (on a per class basis if applicable). However, the court can still no</w:t>
      </w:r>
      <w:r w:rsidR="00D72AED">
        <w:rPr>
          <w:rFonts w:ascii="Arial" w:hAnsi="Arial" w:cs="Arial"/>
          <w:color w:val="7B7B7B" w:themeColor="accent3" w:themeShade="BF"/>
          <w:sz w:val="22"/>
          <w:szCs w:val="22"/>
        </w:rPr>
        <w:t xml:space="preserve">t </w:t>
      </w:r>
      <w:r>
        <w:rPr>
          <w:rFonts w:ascii="Arial" w:hAnsi="Arial" w:cs="Arial"/>
          <w:color w:val="7B7B7B" w:themeColor="accent3" w:themeShade="BF"/>
          <w:sz w:val="22"/>
          <w:szCs w:val="22"/>
        </w:rPr>
        <w:t xml:space="preserve">sanction the scheme </w:t>
      </w:r>
      <w:r w:rsidR="00D72AED">
        <w:rPr>
          <w:rFonts w:ascii="Arial" w:hAnsi="Arial" w:cs="Arial"/>
          <w:color w:val="7B7B7B" w:themeColor="accent3" w:themeShade="BF"/>
          <w:sz w:val="22"/>
          <w:szCs w:val="22"/>
        </w:rPr>
        <w:t xml:space="preserve">for certain reasons </w:t>
      </w:r>
      <w:r w:rsidR="00A07288">
        <w:rPr>
          <w:rFonts w:ascii="Arial" w:hAnsi="Arial" w:cs="Arial"/>
          <w:color w:val="7B7B7B" w:themeColor="accent3" w:themeShade="BF"/>
          <w:sz w:val="22"/>
          <w:szCs w:val="22"/>
        </w:rPr>
        <w:t>i.e.,</w:t>
      </w:r>
      <w:r w:rsidR="00D72AED">
        <w:rPr>
          <w:rFonts w:ascii="Arial" w:hAnsi="Arial" w:cs="Arial"/>
          <w:color w:val="7B7B7B" w:themeColor="accent3" w:themeShade="BF"/>
          <w:sz w:val="22"/>
          <w:szCs w:val="22"/>
        </w:rPr>
        <w:t xml:space="preserve"> if members have not been given sufficient information to be an informed decision – this is a </w:t>
      </w:r>
      <w:r w:rsidR="00C147C8">
        <w:rPr>
          <w:rFonts w:ascii="Arial" w:hAnsi="Arial" w:cs="Arial"/>
          <w:color w:val="7B7B7B" w:themeColor="accent3" w:themeShade="BF"/>
          <w:sz w:val="22"/>
          <w:szCs w:val="22"/>
        </w:rPr>
        <w:t>‘</w:t>
      </w:r>
      <w:r w:rsidR="00D72AED">
        <w:rPr>
          <w:rFonts w:ascii="Arial" w:hAnsi="Arial" w:cs="Arial"/>
          <w:color w:val="7B7B7B" w:themeColor="accent3" w:themeShade="BF"/>
          <w:sz w:val="22"/>
          <w:szCs w:val="22"/>
        </w:rPr>
        <w:t>pro</w:t>
      </w:r>
      <w:r w:rsidR="00C147C8">
        <w:rPr>
          <w:rFonts w:ascii="Arial" w:hAnsi="Arial" w:cs="Arial"/>
          <w:color w:val="7B7B7B" w:themeColor="accent3" w:themeShade="BF"/>
          <w:sz w:val="22"/>
          <w:szCs w:val="22"/>
        </w:rPr>
        <w:t>’</w:t>
      </w:r>
      <w:r w:rsidR="00D72AED">
        <w:rPr>
          <w:rFonts w:ascii="Arial" w:hAnsi="Arial" w:cs="Arial"/>
          <w:color w:val="7B7B7B" w:themeColor="accent3" w:themeShade="BF"/>
          <w:sz w:val="22"/>
          <w:szCs w:val="22"/>
        </w:rPr>
        <w:t xml:space="preserve"> for creditors to ensure their rights are protected and looked after</w:t>
      </w:r>
      <w:r w:rsidR="00C147C8">
        <w:rPr>
          <w:rFonts w:ascii="Arial" w:hAnsi="Arial" w:cs="Arial"/>
          <w:color w:val="7B7B7B" w:themeColor="accent3" w:themeShade="BF"/>
          <w:sz w:val="22"/>
          <w:szCs w:val="22"/>
        </w:rPr>
        <w:t xml:space="preserve"> </w:t>
      </w:r>
      <w:r w:rsidR="00D72AED">
        <w:rPr>
          <w:rFonts w:ascii="Arial" w:hAnsi="Arial" w:cs="Arial"/>
          <w:color w:val="7B7B7B" w:themeColor="accent3" w:themeShade="BF"/>
          <w:sz w:val="22"/>
          <w:szCs w:val="22"/>
        </w:rPr>
        <w:t xml:space="preserve">as the court will look to </w:t>
      </w:r>
      <w:r w:rsidR="00C147C8">
        <w:rPr>
          <w:rFonts w:ascii="Arial" w:hAnsi="Arial" w:cs="Arial"/>
          <w:color w:val="7B7B7B" w:themeColor="accent3" w:themeShade="BF"/>
          <w:sz w:val="22"/>
          <w:szCs w:val="22"/>
        </w:rPr>
        <w:t>ensure</w:t>
      </w:r>
      <w:r w:rsidR="00D72AED">
        <w:rPr>
          <w:rFonts w:ascii="Arial" w:hAnsi="Arial" w:cs="Arial"/>
          <w:color w:val="7B7B7B" w:themeColor="accent3" w:themeShade="BF"/>
          <w:sz w:val="22"/>
          <w:szCs w:val="22"/>
        </w:rPr>
        <w:t xml:space="preserve"> the arrangement is fair and </w:t>
      </w:r>
      <w:r w:rsidR="00C147C8">
        <w:rPr>
          <w:rFonts w:ascii="Arial" w:hAnsi="Arial" w:cs="Arial"/>
          <w:color w:val="7B7B7B" w:themeColor="accent3" w:themeShade="BF"/>
          <w:sz w:val="22"/>
          <w:szCs w:val="22"/>
        </w:rPr>
        <w:t>equitable</w:t>
      </w:r>
      <w:r w:rsidR="00D72AED">
        <w:rPr>
          <w:rFonts w:ascii="Arial" w:hAnsi="Arial" w:cs="Arial"/>
          <w:color w:val="7B7B7B" w:themeColor="accent3" w:themeShade="BF"/>
          <w:sz w:val="22"/>
          <w:szCs w:val="22"/>
        </w:rPr>
        <w:t xml:space="preserve"> between </w:t>
      </w:r>
      <w:r w:rsidR="00C147C8">
        <w:rPr>
          <w:rFonts w:ascii="Arial" w:hAnsi="Arial" w:cs="Arial"/>
          <w:color w:val="7B7B7B" w:themeColor="accent3" w:themeShade="BF"/>
          <w:sz w:val="22"/>
          <w:szCs w:val="22"/>
        </w:rPr>
        <w:t xml:space="preserve">the </w:t>
      </w:r>
      <w:r w:rsidR="00D72AED">
        <w:rPr>
          <w:rFonts w:ascii="Arial" w:hAnsi="Arial" w:cs="Arial"/>
          <w:color w:val="7B7B7B" w:themeColor="accent3" w:themeShade="BF"/>
          <w:sz w:val="22"/>
          <w:szCs w:val="22"/>
        </w:rPr>
        <w:t xml:space="preserve">classes with consideration to their respective legal rights. </w:t>
      </w:r>
    </w:p>
    <w:p w14:paraId="295DA714" w14:textId="08DF6D2E" w:rsidR="00D72AED" w:rsidRDefault="00D72AED" w:rsidP="00D72AED">
      <w:pPr>
        <w:jc w:val="both"/>
        <w:rPr>
          <w:rFonts w:ascii="Arial" w:hAnsi="Arial" w:cs="Arial"/>
          <w:color w:val="7B7B7B" w:themeColor="accent3" w:themeShade="BF"/>
          <w:sz w:val="22"/>
          <w:szCs w:val="22"/>
        </w:rPr>
      </w:pPr>
    </w:p>
    <w:p w14:paraId="7E6C390D" w14:textId="39B9FEEC" w:rsidR="00D72AED" w:rsidRDefault="00C147C8" w:rsidP="00C147C8">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However, per</w:t>
      </w:r>
      <w:r w:rsidR="00D72AED">
        <w:rPr>
          <w:rFonts w:ascii="Arial" w:hAnsi="Arial" w:cs="Arial"/>
          <w:color w:val="7B7B7B" w:themeColor="accent3" w:themeShade="BF"/>
          <w:sz w:val="22"/>
          <w:szCs w:val="22"/>
        </w:rPr>
        <w:t xml:space="preserve"> common law, a scheme to compromise a debt will only have effect if the debt is discharged under the law governing the debt – so this </w:t>
      </w:r>
      <w:r>
        <w:rPr>
          <w:rFonts w:ascii="Arial" w:hAnsi="Arial" w:cs="Arial"/>
          <w:color w:val="7B7B7B" w:themeColor="accent3" w:themeShade="BF"/>
          <w:sz w:val="22"/>
          <w:szCs w:val="22"/>
        </w:rPr>
        <w:t>would often be</w:t>
      </w:r>
      <w:r w:rsidR="00D72AED">
        <w:rPr>
          <w:rFonts w:ascii="Arial" w:hAnsi="Arial" w:cs="Arial"/>
          <w:color w:val="7B7B7B" w:themeColor="accent3" w:themeShade="BF"/>
          <w:sz w:val="22"/>
          <w:szCs w:val="22"/>
        </w:rPr>
        <w:t xml:space="preserve"> a </w:t>
      </w:r>
      <w:r>
        <w:rPr>
          <w:rFonts w:ascii="Arial" w:hAnsi="Arial" w:cs="Arial"/>
          <w:color w:val="7B7B7B" w:themeColor="accent3" w:themeShade="BF"/>
          <w:sz w:val="22"/>
          <w:szCs w:val="22"/>
        </w:rPr>
        <w:t>‘</w:t>
      </w:r>
      <w:r w:rsidR="00D72AED">
        <w:rPr>
          <w:rFonts w:ascii="Arial" w:hAnsi="Arial" w:cs="Arial"/>
          <w:color w:val="7B7B7B" w:themeColor="accent3" w:themeShade="BF"/>
          <w:sz w:val="22"/>
          <w:szCs w:val="22"/>
        </w:rPr>
        <w:t>con</w:t>
      </w:r>
      <w:r>
        <w:rPr>
          <w:rFonts w:ascii="Arial" w:hAnsi="Arial" w:cs="Arial"/>
          <w:color w:val="7B7B7B" w:themeColor="accent3" w:themeShade="BF"/>
          <w:sz w:val="22"/>
          <w:szCs w:val="22"/>
        </w:rPr>
        <w:t>’</w:t>
      </w:r>
      <w:r w:rsidR="00D72AED">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from the company’s perspective</w:t>
      </w:r>
      <w:r w:rsidR="00D72AED">
        <w:rPr>
          <w:rFonts w:ascii="Arial" w:hAnsi="Arial" w:cs="Arial"/>
          <w:color w:val="7B7B7B" w:themeColor="accent3" w:themeShade="BF"/>
          <w:sz w:val="22"/>
          <w:szCs w:val="22"/>
        </w:rPr>
        <w:t xml:space="preserve"> as it may have to apply to the US for </w:t>
      </w:r>
      <w:r>
        <w:rPr>
          <w:rFonts w:ascii="Arial" w:hAnsi="Arial" w:cs="Arial"/>
          <w:color w:val="7B7B7B" w:themeColor="accent3" w:themeShade="BF"/>
          <w:sz w:val="22"/>
          <w:szCs w:val="22"/>
        </w:rPr>
        <w:t>recognition</w:t>
      </w:r>
      <w:r w:rsidR="00D72AED">
        <w:rPr>
          <w:rFonts w:ascii="Arial" w:hAnsi="Arial" w:cs="Arial"/>
          <w:color w:val="7B7B7B" w:themeColor="accent3" w:themeShade="BF"/>
          <w:sz w:val="22"/>
          <w:szCs w:val="22"/>
        </w:rPr>
        <w:t xml:space="preserve"> of these scheme if the</w:t>
      </w:r>
      <w:r>
        <w:rPr>
          <w:rFonts w:ascii="Arial" w:hAnsi="Arial" w:cs="Arial"/>
          <w:color w:val="7B7B7B" w:themeColor="accent3" w:themeShade="BF"/>
          <w:sz w:val="22"/>
          <w:szCs w:val="22"/>
        </w:rPr>
        <w:t xml:space="preserve"> creditor </w:t>
      </w:r>
      <w:r w:rsidR="00D72AED">
        <w:rPr>
          <w:rFonts w:ascii="Arial" w:hAnsi="Arial" w:cs="Arial"/>
          <w:color w:val="7B7B7B" w:themeColor="accent3" w:themeShade="BF"/>
          <w:sz w:val="22"/>
          <w:szCs w:val="22"/>
        </w:rPr>
        <w:t xml:space="preserve">documentation is New York governed. </w:t>
      </w:r>
    </w:p>
    <w:p w14:paraId="7A2E3747" w14:textId="58F5E0CC" w:rsidR="00D72AED" w:rsidRDefault="00D72AED" w:rsidP="00D72AED">
      <w:pPr>
        <w:jc w:val="both"/>
        <w:rPr>
          <w:rFonts w:ascii="Arial" w:hAnsi="Arial" w:cs="Arial"/>
          <w:color w:val="7B7B7B" w:themeColor="accent3" w:themeShade="BF"/>
          <w:sz w:val="22"/>
          <w:szCs w:val="22"/>
        </w:rPr>
      </w:pPr>
    </w:p>
    <w:p w14:paraId="6BBDCF51" w14:textId="7B968A54" w:rsidR="00D72AED" w:rsidRDefault="00C147C8" w:rsidP="00C147C8">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It is also beneficial for the company in a scheme as</w:t>
      </w:r>
      <w:r w:rsidR="00D72AED">
        <w:rPr>
          <w:rFonts w:ascii="Arial" w:hAnsi="Arial" w:cs="Arial"/>
          <w:color w:val="7B7B7B" w:themeColor="accent3" w:themeShade="BF"/>
          <w:sz w:val="22"/>
          <w:szCs w:val="22"/>
        </w:rPr>
        <w:t xml:space="preserve"> </w:t>
      </w:r>
      <w:r w:rsidR="00A07288">
        <w:rPr>
          <w:rFonts w:ascii="Arial" w:hAnsi="Arial" w:cs="Arial"/>
          <w:color w:val="7B7B7B" w:themeColor="accent3" w:themeShade="BF"/>
          <w:sz w:val="22"/>
          <w:szCs w:val="22"/>
        </w:rPr>
        <w:t>third-party</w:t>
      </w:r>
      <w:r w:rsidR="00D72AED">
        <w:rPr>
          <w:rFonts w:ascii="Arial" w:hAnsi="Arial" w:cs="Arial"/>
          <w:color w:val="7B7B7B" w:themeColor="accent3" w:themeShade="BF"/>
          <w:sz w:val="22"/>
          <w:szCs w:val="22"/>
        </w:rPr>
        <w:t xml:space="preserve"> guarantors are also, in practice, released – if the releases are “related to and essential” to the scheme. </w:t>
      </w:r>
    </w:p>
    <w:p w14:paraId="631BF820" w14:textId="430AD5BE" w:rsidR="006D0FCD" w:rsidRDefault="006D0FCD" w:rsidP="00A07288">
      <w:pPr>
        <w:jc w:val="both"/>
        <w:rPr>
          <w:rFonts w:ascii="Arial" w:hAnsi="Arial" w:cs="Arial"/>
          <w:color w:val="7B7B7B" w:themeColor="accent3" w:themeShade="BF"/>
          <w:sz w:val="22"/>
          <w:szCs w:val="22"/>
        </w:rPr>
      </w:pPr>
    </w:p>
    <w:p w14:paraId="3BDA0A09" w14:textId="5F8FDDB2" w:rsidR="006D0FCD" w:rsidRPr="006D0FCD" w:rsidRDefault="00A07288" w:rsidP="00A07288">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Unfortunately, one ‘c</w:t>
      </w:r>
      <w:r w:rsidR="006D0FCD">
        <w:rPr>
          <w:rFonts w:ascii="Arial" w:hAnsi="Arial" w:cs="Arial"/>
          <w:color w:val="7B7B7B" w:themeColor="accent3" w:themeShade="BF"/>
          <w:sz w:val="22"/>
          <w:szCs w:val="22"/>
        </w:rPr>
        <w:t>on</w:t>
      </w:r>
      <w:r>
        <w:rPr>
          <w:rFonts w:ascii="Arial" w:hAnsi="Arial" w:cs="Arial"/>
          <w:color w:val="7B7B7B" w:themeColor="accent3" w:themeShade="BF"/>
          <w:sz w:val="22"/>
          <w:szCs w:val="22"/>
        </w:rPr>
        <w:t xml:space="preserve">’ for the company is that </w:t>
      </w:r>
      <w:r w:rsidR="006D0FCD">
        <w:rPr>
          <w:rFonts w:ascii="Arial" w:hAnsi="Arial" w:cs="Arial"/>
          <w:color w:val="7B7B7B" w:themeColor="accent3" w:themeShade="BF"/>
          <w:sz w:val="22"/>
          <w:szCs w:val="22"/>
        </w:rPr>
        <w:t xml:space="preserve">Hong Kong law does not provide for a moratorium on creditor’s actions while a scheme plan is being processed and courts have refused such applications. </w:t>
      </w:r>
      <w:r>
        <w:rPr>
          <w:rFonts w:ascii="Arial" w:hAnsi="Arial" w:cs="Arial"/>
          <w:color w:val="7B7B7B" w:themeColor="accent3" w:themeShade="BF"/>
          <w:sz w:val="22"/>
          <w:szCs w:val="22"/>
        </w:rPr>
        <w:t xml:space="preserve">Noting, the flipside that this would be a pro for creditors. </w:t>
      </w:r>
      <w:r w:rsidR="006D0FCD">
        <w:rPr>
          <w:rFonts w:ascii="Arial" w:hAnsi="Arial" w:cs="Arial"/>
          <w:color w:val="7B7B7B" w:themeColor="accent3" w:themeShade="BF"/>
          <w:sz w:val="22"/>
          <w:szCs w:val="22"/>
        </w:rPr>
        <w:t>However, as a “Pro” (for the company) recent changes to the</w:t>
      </w:r>
      <w:r>
        <w:rPr>
          <w:rFonts w:ascii="Arial" w:hAnsi="Arial" w:cs="Arial"/>
          <w:color w:val="7B7B7B" w:themeColor="accent3" w:themeShade="BF"/>
          <w:sz w:val="22"/>
          <w:szCs w:val="22"/>
        </w:rPr>
        <w:t xml:space="preserve"> R</w:t>
      </w:r>
      <w:r w:rsidR="006D0FCD">
        <w:rPr>
          <w:rFonts w:ascii="Arial" w:hAnsi="Arial" w:cs="Arial"/>
          <w:color w:val="7B7B7B" w:themeColor="accent3" w:themeShade="BF"/>
          <w:sz w:val="22"/>
          <w:szCs w:val="22"/>
        </w:rPr>
        <w:t>ules of the High court, now provide the court with a specific power to stay proceedings. The court may also stay actions to enforce a judgment once the scheme is in place.</w:t>
      </w:r>
    </w:p>
    <w:p w14:paraId="60ADAAB6" w14:textId="77777777" w:rsidR="00711999" w:rsidRPr="00711999" w:rsidRDefault="00711999" w:rsidP="00E14FA7">
      <w:pPr>
        <w:jc w:val="both"/>
        <w:rPr>
          <w:rFonts w:ascii="Arial" w:hAnsi="Arial" w:cs="Arial"/>
          <w:color w:val="808080" w:themeColor="background1" w:themeShade="80"/>
          <w:sz w:val="22"/>
          <w:szCs w:val="22"/>
          <w:lang w:val="en-GB"/>
        </w:rPr>
      </w:pP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4EDC818F" w14:textId="6DF68104" w:rsidR="001E227C" w:rsidRDefault="001E227C" w:rsidP="001E227C">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Mr. Chan should assess his company’s financial position, however based on the facts it appears the company is unable to pay its debts. As such, a member’s voluntary liquidation is not available, however, either a creditors’ voluntary liquidation (“</w:t>
      </w:r>
      <w:r w:rsidRPr="001E227C">
        <w:rPr>
          <w:rFonts w:ascii="Arial" w:hAnsi="Arial" w:cs="Arial"/>
          <w:b/>
          <w:bCs/>
          <w:color w:val="7B7B7B" w:themeColor="accent3" w:themeShade="BF"/>
          <w:sz w:val="22"/>
          <w:szCs w:val="22"/>
        </w:rPr>
        <w:t>CVL</w:t>
      </w:r>
      <w:r>
        <w:rPr>
          <w:rFonts w:ascii="Arial" w:hAnsi="Arial" w:cs="Arial"/>
          <w:color w:val="7B7B7B" w:themeColor="accent3" w:themeShade="BF"/>
          <w:sz w:val="22"/>
          <w:szCs w:val="22"/>
        </w:rPr>
        <w:t xml:space="preserve">”) or court process would be available. The friend is incorrect, </w:t>
      </w:r>
      <w:r w:rsidR="00DE0F6A">
        <w:rPr>
          <w:rFonts w:ascii="Arial" w:hAnsi="Arial" w:cs="Arial"/>
          <w:color w:val="7B7B7B" w:themeColor="accent3" w:themeShade="BF"/>
          <w:sz w:val="22"/>
          <w:szCs w:val="22"/>
        </w:rPr>
        <w:t xml:space="preserve">Mr. Chan’s only option is not </w:t>
      </w:r>
      <w:r>
        <w:rPr>
          <w:rFonts w:ascii="Arial" w:hAnsi="Arial" w:cs="Arial"/>
          <w:color w:val="7B7B7B" w:themeColor="accent3" w:themeShade="BF"/>
          <w:sz w:val="22"/>
          <w:szCs w:val="22"/>
        </w:rPr>
        <w:t xml:space="preserve">only </w:t>
      </w:r>
      <w:r w:rsidR="00DE0F6A">
        <w:rPr>
          <w:rFonts w:ascii="Arial" w:hAnsi="Arial" w:cs="Arial"/>
          <w:color w:val="7B7B7B" w:themeColor="accent3" w:themeShade="BF"/>
          <w:sz w:val="22"/>
          <w:szCs w:val="22"/>
        </w:rPr>
        <w:t xml:space="preserve">a court process. </w:t>
      </w:r>
    </w:p>
    <w:p w14:paraId="05362C26" w14:textId="77777777" w:rsidR="001E227C" w:rsidRDefault="001E227C" w:rsidP="001E227C">
      <w:pPr>
        <w:ind w:left="720"/>
        <w:jc w:val="both"/>
        <w:rPr>
          <w:rFonts w:ascii="Arial" w:hAnsi="Arial" w:cs="Arial"/>
          <w:color w:val="7B7B7B" w:themeColor="accent3" w:themeShade="BF"/>
          <w:sz w:val="22"/>
          <w:szCs w:val="22"/>
        </w:rPr>
      </w:pPr>
    </w:p>
    <w:p w14:paraId="5C699314" w14:textId="1BF11CAC" w:rsidR="005F423B" w:rsidRDefault="00DE0F6A" w:rsidP="001E227C">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As director</w:t>
      </w:r>
      <w:r w:rsidR="001E227C">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he can convene a meeting of shareholders to pass a special resolution</w:t>
      </w:r>
      <w:r w:rsidR="001E227C">
        <w:rPr>
          <w:rFonts w:ascii="Arial" w:hAnsi="Arial" w:cs="Arial"/>
          <w:color w:val="7B7B7B" w:themeColor="accent3" w:themeShade="BF"/>
          <w:sz w:val="22"/>
          <w:szCs w:val="22"/>
        </w:rPr>
        <w:t xml:space="preserve"> (75% majority)</w:t>
      </w:r>
      <w:r>
        <w:rPr>
          <w:rFonts w:ascii="Arial" w:hAnsi="Arial" w:cs="Arial"/>
          <w:color w:val="7B7B7B" w:themeColor="accent3" w:themeShade="BF"/>
          <w:sz w:val="22"/>
          <w:szCs w:val="22"/>
        </w:rPr>
        <w:t xml:space="preserve"> to wind up the company. The </w:t>
      </w:r>
      <w:r w:rsidR="001E227C">
        <w:rPr>
          <w:rFonts w:ascii="Arial" w:hAnsi="Arial" w:cs="Arial"/>
          <w:color w:val="7B7B7B" w:themeColor="accent3" w:themeShade="BF"/>
          <w:sz w:val="22"/>
          <w:szCs w:val="22"/>
        </w:rPr>
        <w:t>CVL</w:t>
      </w:r>
      <w:r>
        <w:rPr>
          <w:rFonts w:ascii="Arial" w:hAnsi="Arial" w:cs="Arial"/>
          <w:color w:val="7B7B7B" w:themeColor="accent3" w:themeShade="BF"/>
          <w:sz w:val="22"/>
          <w:szCs w:val="22"/>
        </w:rPr>
        <w:t xml:space="preserve"> will commence upon the passing of the resolution. </w:t>
      </w:r>
      <w:r w:rsidR="005F423B">
        <w:rPr>
          <w:rFonts w:ascii="Arial" w:hAnsi="Arial" w:cs="Arial"/>
          <w:color w:val="7B7B7B" w:themeColor="accent3" w:themeShade="BF"/>
          <w:sz w:val="22"/>
          <w:szCs w:val="22"/>
        </w:rPr>
        <w:t xml:space="preserve">Following such, a meeting of creditors will be convened. Will awaiting such, </w:t>
      </w:r>
      <w:proofErr w:type="spellStart"/>
      <w:r w:rsidR="005F423B">
        <w:rPr>
          <w:rFonts w:ascii="Arial" w:hAnsi="Arial" w:cs="Arial"/>
          <w:color w:val="7B7B7B" w:themeColor="accent3" w:themeShade="BF"/>
          <w:sz w:val="22"/>
          <w:szCs w:val="22"/>
        </w:rPr>
        <w:t>Mr</w:t>
      </w:r>
      <w:proofErr w:type="spellEnd"/>
      <w:r w:rsidR="005F423B">
        <w:rPr>
          <w:rFonts w:ascii="Arial" w:hAnsi="Arial" w:cs="Arial"/>
          <w:color w:val="7B7B7B" w:themeColor="accent3" w:themeShade="BF"/>
          <w:sz w:val="22"/>
          <w:szCs w:val="22"/>
        </w:rPr>
        <w:t xml:space="preserve"> Chan should protect the assets of the company. </w:t>
      </w:r>
    </w:p>
    <w:p w14:paraId="77713D9B" w14:textId="77777777" w:rsidR="005F423B" w:rsidRDefault="005F423B" w:rsidP="001E227C">
      <w:pPr>
        <w:ind w:left="720"/>
        <w:jc w:val="both"/>
        <w:rPr>
          <w:rFonts w:ascii="Arial" w:hAnsi="Arial" w:cs="Arial"/>
          <w:color w:val="7B7B7B" w:themeColor="accent3" w:themeShade="BF"/>
          <w:sz w:val="22"/>
          <w:szCs w:val="22"/>
        </w:rPr>
      </w:pPr>
    </w:p>
    <w:p w14:paraId="289C87CB" w14:textId="48D16ACE" w:rsidR="00DE0F6A" w:rsidRDefault="00DE0F6A" w:rsidP="001E227C">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If the company is insolvent as indicated in the question, Mr. Chan should</w:t>
      </w:r>
      <w:r w:rsidR="005F423B">
        <w:rPr>
          <w:rFonts w:ascii="Arial" w:hAnsi="Arial" w:cs="Arial"/>
          <w:color w:val="7B7B7B" w:themeColor="accent3" w:themeShade="BF"/>
          <w:sz w:val="22"/>
          <w:szCs w:val="22"/>
        </w:rPr>
        <w:t xml:space="preserve"> go down the CVL path urgently</w:t>
      </w:r>
      <w:r>
        <w:rPr>
          <w:rFonts w:ascii="Arial" w:hAnsi="Arial" w:cs="Arial"/>
          <w:color w:val="7B7B7B" w:themeColor="accent3" w:themeShade="BF"/>
          <w:sz w:val="22"/>
          <w:szCs w:val="22"/>
        </w:rPr>
        <w:t xml:space="preserve"> rather than allowing the company to trade whilst as insolvent to prevent any kind of personal liability for wrongful trading. Noting however, that there are no present insolvent trading provisions</w:t>
      </w:r>
      <w:r w:rsidR="001E227C">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but the director may bre</w:t>
      </w:r>
      <w:r w:rsidR="001E227C">
        <w:rPr>
          <w:rFonts w:ascii="Arial" w:hAnsi="Arial" w:cs="Arial"/>
          <w:color w:val="7B7B7B" w:themeColor="accent3" w:themeShade="BF"/>
          <w:sz w:val="22"/>
          <w:szCs w:val="22"/>
        </w:rPr>
        <w:t>ach</w:t>
      </w:r>
      <w:r>
        <w:rPr>
          <w:rFonts w:ascii="Arial" w:hAnsi="Arial" w:cs="Arial"/>
          <w:color w:val="7B7B7B" w:themeColor="accent3" w:themeShade="BF"/>
          <w:sz w:val="22"/>
          <w:szCs w:val="22"/>
        </w:rPr>
        <w:t xml:space="preserve"> his </w:t>
      </w:r>
      <w:r w:rsidR="001E227C">
        <w:rPr>
          <w:rFonts w:ascii="Arial" w:hAnsi="Arial" w:cs="Arial"/>
          <w:color w:val="7B7B7B" w:themeColor="accent3" w:themeShade="BF"/>
          <w:sz w:val="22"/>
          <w:szCs w:val="22"/>
        </w:rPr>
        <w:t>fiduciary</w:t>
      </w:r>
      <w:r>
        <w:rPr>
          <w:rFonts w:ascii="Arial" w:hAnsi="Arial" w:cs="Arial"/>
          <w:color w:val="7B7B7B" w:themeColor="accent3" w:themeShade="BF"/>
          <w:sz w:val="22"/>
          <w:szCs w:val="22"/>
        </w:rPr>
        <w:t xml:space="preserve"> </w:t>
      </w:r>
      <w:r w:rsidR="001E227C">
        <w:rPr>
          <w:rFonts w:ascii="Arial" w:hAnsi="Arial" w:cs="Arial"/>
          <w:color w:val="7B7B7B" w:themeColor="accent3" w:themeShade="BF"/>
          <w:sz w:val="22"/>
          <w:szCs w:val="22"/>
        </w:rPr>
        <w:t xml:space="preserve">duties by continuing. If he also has unpaid </w:t>
      </w:r>
      <w:proofErr w:type="gramStart"/>
      <w:r w:rsidR="001E227C">
        <w:rPr>
          <w:rFonts w:ascii="Arial" w:hAnsi="Arial" w:cs="Arial"/>
          <w:color w:val="7B7B7B" w:themeColor="accent3" w:themeShade="BF"/>
          <w:sz w:val="22"/>
          <w:szCs w:val="22"/>
        </w:rPr>
        <w:t>employees</w:t>
      </w:r>
      <w:proofErr w:type="gramEnd"/>
      <w:r w:rsidR="001E227C">
        <w:rPr>
          <w:rFonts w:ascii="Arial" w:hAnsi="Arial" w:cs="Arial"/>
          <w:color w:val="7B7B7B" w:themeColor="accent3" w:themeShade="BF"/>
          <w:sz w:val="22"/>
          <w:szCs w:val="22"/>
        </w:rPr>
        <w:t xml:space="preserve"> it may also lead to criminal issues.</w:t>
      </w:r>
      <w:r>
        <w:rPr>
          <w:rFonts w:ascii="Arial" w:hAnsi="Arial" w:cs="Arial"/>
          <w:color w:val="7B7B7B" w:themeColor="accent3" w:themeShade="BF"/>
          <w:sz w:val="22"/>
          <w:szCs w:val="22"/>
        </w:rPr>
        <w:t xml:space="preserve"> </w:t>
      </w:r>
      <w:r w:rsidR="005F423B">
        <w:rPr>
          <w:rFonts w:ascii="Arial" w:hAnsi="Arial" w:cs="Arial"/>
          <w:color w:val="7B7B7B" w:themeColor="accent3" w:themeShade="BF"/>
          <w:sz w:val="22"/>
          <w:szCs w:val="22"/>
        </w:rPr>
        <w:t>A CVL is often more cost and time efficient</w:t>
      </w:r>
      <w:r w:rsidR="00FE3617">
        <w:rPr>
          <w:rFonts w:ascii="Arial" w:hAnsi="Arial" w:cs="Arial"/>
          <w:color w:val="7B7B7B" w:themeColor="accent3" w:themeShade="BF"/>
          <w:sz w:val="22"/>
          <w:szCs w:val="22"/>
        </w:rPr>
        <w:t xml:space="preserve"> than a court process. </w:t>
      </w:r>
    </w:p>
    <w:p w14:paraId="6B3FAB3A" w14:textId="0498B36E" w:rsidR="00DE0F6A" w:rsidRDefault="00DE0F6A" w:rsidP="00DE0F6A">
      <w:pPr>
        <w:ind w:left="720" w:hanging="720"/>
        <w:jc w:val="both"/>
        <w:rPr>
          <w:rFonts w:ascii="Arial" w:hAnsi="Arial" w:cs="Arial"/>
          <w:color w:val="7B7B7B" w:themeColor="accent3" w:themeShade="BF"/>
          <w:sz w:val="22"/>
          <w:szCs w:val="22"/>
        </w:rPr>
      </w:pPr>
    </w:p>
    <w:p w14:paraId="7128310A" w14:textId="5A66157A" w:rsidR="00DE0F6A" w:rsidRDefault="00DE0F6A" w:rsidP="005F423B">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If </w:t>
      </w:r>
      <w:r w:rsidR="005F423B">
        <w:rPr>
          <w:rFonts w:ascii="Arial" w:hAnsi="Arial" w:cs="Arial"/>
          <w:color w:val="7B7B7B" w:themeColor="accent3" w:themeShade="BF"/>
          <w:sz w:val="22"/>
          <w:szCs w:val="22"/>
        </w:rPr>
        <w:t>urgent</w:t>
      </w:r>
      <w:r>
        <w:rPr>
          <w:rFonts w:ascii="Arial" w:hAnsi="Arial" w:cs="Arial"/>
          <w:color w:val="7B7B7B" w:themeColor="accent3" w:themeShade="BF"/>
          <w:sz w:val="22"/>
          <w:szCs w:val="22"/>
        </w:rPr>
        <w:t xml:space="preserve">, Mr. Chan himself as director can </w:t>
      </w:r>
      <w:r w:rsidR="005F423B">
        <w:rPr>
          <w:rFonts w:ascii="Arial" w:hAnsi="Arial" w:cs="Arial"/>
          <w:color w:val="7B7B7B" w:themeColor="accent3" w:themeShade="BF"/>
          <w:sz w:val="22"/>
          <w:szCs w:val="22"/>
        </w:rPr>
        <w:t xml:space="preserve">also </w:t>
      </w:r>
      <w:r>
        <w:rPr>
          <w:rFonts w:ascii="Arial" w:hAnsi="Arial" w:cs="Arial"/>
          <w:color w:val="7B7B7B" w:themeColor="accent3" w:themeShade="BF"/>
          <w:sz w:val="22"/>
          <w:szCs w:val="22"/>
        </w:rPr>
        <w:t>wind up the company with no shareholder’s resolution required, if he satisfies certain criteria</w:t>
      </w:r>
      <w:r w:rsidR="005F423B">
        <w:rPr>
          <w:rFonts w:ascii="Arial" w:hAnsi="Arial" w:cs="Arial"/>
          <w:color w:val="7B7B7B" w:themeColor="accent3" w:themeShade="BF"/>
          <w:sz w:val="22"/>
          <w:szCs w:val="22"/>
        </w:rPr>
        <w:t xml:space="preserve"> per </w:t>
      </w:r>
      <w:r>
        <w:rPr>
          <w:rFonts w:ascii="Arial" w:hAnsi="Arial" w:cs="Arial"/>
          <w:color w:val="7B7B7B" w:themeColor="accent3" w:themeShade="BF"/>
          <w:sz w:val="22"/>
          <w:szCs w:val="22"/>
        </w:rPr>
        <w:t>s228</w:t>
      </w:r>
      <w:r w:rsidR="005F423B">
        <w:rPr>
          <w:rFonts w:ascii="Arial" w:hAnsi="Arial" w:cs="Arial"/>
          <w:color w:val="7B7B7B" w:themeColor="accent3" w:themeShade="BF"/>
          <w:sz w:val="22"/>
          <w:szCs w:val="22"/>
        </w:rPr>
        <w:t xml:space="preserve">A of the CWUMPO. </w:t>
      </w:r>
      <w:r>
        <w:rPr>
          <w:rFonts w:ascii="Arial" w:hAnsi="Arial" w:cs="Arial"/>
          <w:color w:val="7B7B7B" w:themeColor="accent3" w:themeShade="BF"/>
          <w:sz w:val="22"/>
          <w:szCs w:val="22"/>
        </w:rPr>
        <w:t xml:space="preserve">There are </w:t>
      </w:r>
      <w:r w:rsidR="005F423B">
        <w:rPr>
          <w:rFonts w:ascii="Arial" w:hAnsi="Arial" w:cs="Arial"/>
          <w:color w:val="7B7B7B" w:themeColor="accent3" w:themeShade="BF"/>
          <w:sz w:val="22"/>
          <w:szCs w:val="22"/>
        </w:rPr>
        <w:t>penalties</w:t>
      </w:r>
      <w:r>
        <w:rPr>
          <w:rFonts w:ascii="Arial" w:hAnsi="Arial" w:cs="Arial"/>
          <w:color w:val="7B7B7B" w:themeColor="accent3" w:themeShade="BF"/>
          <w:sz w:val="22"/>
          <w:szCs w:val="22"/>
        </w:rPr>
        <w:t xml:space="preserve"> if this is used improperly. </w:t>
      </w:r>
      <w:r w:rsidR="005F423B">
        <w:rPr>
          <w:rFonts w:ascii="Arial" w:hAnsi="Arial" w:cs="Arial"/>
          <w:color w:val="7B7B7B" w:themeColor="accent3" w:themeShade="BF"/>
          <w:sz w:val="22"/>
          <w:szCs w:val="22"/>
        </w:rPr>
        <w:t xml:space="preserve">In this situation, there are no indications that perishable assets or similar are involved so it seems unlikely that this would be an available option. </w:t>
      </w:r>
    </w:p>
    <w:p w14:paraId="1952CD0D" w14:textId="18913C80" w:rsidR="00FE3617" w:rsidRDefault="00FE3617" w:rsidP="005F423B">
      <w:pPr>
        <w:ind w:left="720"/>
        <w:jc w:val="both"/>
        <w:rPr>
          <w:rFonts w:ascii="Arial" w:hAnsi="Arial" w:cs="Arial"/>
          <w:color w:val="7B7B7B" w:themeColor="accent3" w:themeShade="BF"/>
          <w:sz w:val="22"/>
          <w:szCs w:val="22"/>
        </w:rPr>
      </w:pPr>
    </w:p>
    <w:p w14:paraId="16CAA6A3" w14:textId="78A714F4" w:rsidR="00FE3617" w:rsidRDefault="00FE3617" w:rsidP="005F423B">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Under a CVL, Mr. Chan would be able to </w:t>
      </w:r>
      <w:r>
        <w:rPr>
          <w:rFonts w:ascii="Arial" w:hAnsi="Arial" w:cs="Arial"/>
          <w:color w:val="7B7B7B" w:themeColor="accent3" w:themeShade="BF"/>
          <w:sz w:val="22"/>
          <w:szCs w:val="22"/>
        </w:rPr>
        <w:t xml:space="preserve">find the liquidator, </w:t>
      </w:r>
      <w:r>
        <w:rPr>
          <w:rFonts w:ascii="Arial" w:hAnsi="Arial" w:cs="Arial"/>
          <w:color w:val="7B7B7B" w:themeColor="accent3" w:themeShade="BF"/>
          <w:sz w:val="22"/>
          <w:szCs w:val="22"/>
        </w:rPr>
        <w:t xml:space="preserve">however, </w:t>
      </w:r>
      <w:r>
        <w:rPr>
          <w:rFonts w:ascii="Arial" w:hAnsi="Arial" w:cs="Arial"/>
          <w:color w:val="7B7B7B" w:themeColor="accent3" w:themeShade="BF"/>
          <w:sz w:val="22"/>
          <w:szCs w:val="22"/>
        </w:rPr>
        <w:t xml:space="preserve">the subsequent meeting of creditors will be </w:t>
      </w:r>
      <w:r>
        <w:rPr>
          <w:rFonts w:ascii="Arial" w:hAnsi="Arial" w:cs="Arial"/>
          <w:color w:val="7B7B7B" w:themeColor="accent3" w:themeShade="BF"/>
          <w:sz w:val="22"/>
          <w:szCs w:val="22"/>
        </w:rPr>
        <w:t xml:space="preserve">convened, </w:t>
      </w:r>
      <w:r>
        <w:rPr>
          <w:rFonts w:ascii="Arial" w:hAnsi="Arial" w:cs="Arial"/>
          <w:color w:val="7B7B7B" w:themeColor="accent3" w:themeShade="BF"/>
          <w:sz w:val="22"/>
          <w:szCs w:val="22"/>
        </w:rPr>
        <w:t>at which point creditors will nominate and vote for the appointment of a liquidator. As such, Mr. Chan’s ‘friendly’ liquidator may not be appointed.</w:t>
      </w:r>
    </w:p>
    <w:p w14:paraId="78508041" w14:textId="4355393F" w:rsidR="00DE0F6A" w:rsidRDefault="00DE0F6A" w:rsidP="00DE0F6A">
      <w:pPr>
        <w:ind w:left="720" w:hanging="720"/>
        <w:jc w:val="both"/>
        <w:rPr>
          <w:rFonts w:ascii="Arial" w:hAnsi="Arial" w:cs="Arial"/>
          <w:color w:val="7B7B7B" w:themeColor="accent3" w:themeShade="BF"/>
          <w:sz w:val="22"/>
          <w:szCs w:val="22"/>
        </w:rPr>
      </w:pPr>
    </w:p>
    <w:p w14:paraId="0E102D65" w14:textId="37292A63" w:rsidR="00DE0F6A" w:rsidRDefault="00FE3617" w:rsidP="00FE3617">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Alternatively, Mr. Chan can go down the route of a c</w:t>
      </w:r>
      <w:r w:rsidR="00DE0F6A">
        <w:rPr>
          <w:rFonts w:ascii="Arial" w:hAnsi="Arial" w:cs="Arial"/>
          <w:color w:val="7B7B7B" w:themeColor="accent3" w:themeShade="BF"/>
          <w:sz w:val="22"/>
          <w:szCs w:val="22"/>
        </w:rPr>
        <w:t>ompulsory liquidation</w:t>
      </w:r>
      <w:r>
        <w:rPr>
          <w:rFonts w:ascii="Arial" w:hAnsi="Arial" w:cs="Arial"/>
          <w:color w:val="7B7B7B" w:themeColor="accent3" w:themeShade="BF"/>
          <w:sz w:val="22"/>
          <w:szCs w:val="22"/>
        </w:rPr>
        <w:t>, whereby</w:t>
      </w:r>
      <w:r w:rsidR="00DE0F6A">
        <w:rPr>
          <w:rFonts w:ascii="Arial" w:hAnsi="Arial" w:cs="Arial"/>
          <w:color w:val="7B7B7B" w:themeColor="accent3" w:themeShade="BF"/>
          <w:sz w:val="22"/>
          <w:szCs w:val="22"/>
        </w:rPr>
        <w:t xml:space="preserve"> a petition can be present by the company itself to wind up</w:t>
      </w:r>
      <w:r>
        <w:rPr>
          <w:rFonts w:ascii="Arial" w:hAnsi="Arial" w:cs="Arial"/>
          <w:color w:val="7B7B7B" w:themeColor="accent3" w:themeShade="BF"/>
          <w:sz w:val="22"/>
          <w:szCs w:val="22"/>
        </w:rPr>
        <w:t xml:space="preserve"> by order of the High Court</w:t>
      </w:r>
      <w:r w:rsidR="00DE0F6A">
        <w:rPr>
          <w:rFonts w:ascii="Arial" w:hAnsi="Arial" w:cs="Arial"/>
          <w:color w:val="7B7B7B" w:themeColor="accent3" w:themeShade="BF"/>
          <w:sz w:val="22"/>
          <w:szCs w:val="22"/>
        </w:rPr>
        <w:t xml:space="preserve">. However, </w:t>
      </w:r>
      <w:proofErr w:type="spellStart"/>
      <w:r w:rsidR="00DE0F6A">
        <w:rPr>
          <w:rFonts w:ascii="Arial" w:hAnsi="Arial" w:cs="Arial"/>
          <w:color w:val="7B7B7B" w:themeColor="accent3" w:themeShade="BF"/>
          <w:sz w:val="22"/>
          <w:szCs w:val="22"/>
        </w:rPr>
        <w:t>Mr</w:t>
      </w:r>
      <w:proofErr w:type="spellEnd"/>
      <w:r w:rsidR="00DE0F6A">
        <w:rPr>
          <w:rFonts w:ascii="Arial" w:hAnsi="Arial" w:cs="Arial"/>
          <w:color w:val="7B7B7B" w:themeColor="accent3" w:themeShade="BF"/>
          <w:sz w:val="22"/>
          <w:szCs w:val="22"/>
        </w:rPr>
        <w:t xml:space="preserve"> Chan would have no influence over which liquidator is appointed.</w:t>
      </w:r>
      <w:r>
        <w:rPr>
          <w:rFonts w:ascii="Arial" w:hAnsi="Arial" w:cs="Arial"/>
          <w:color w:val="7B7B7B" w:themeColor="accent3" w:themeShade="BF"/>
          <w:sz w:val="22"/>
          <w:szCs w:val="22"/>
        </w:rPr>
        <w:t xml:space="preserve"> </w:t>
      </w:r>
      <w:r w:rsidR="00DE0F6A">
        <w:rPr>
          <w:rFonts w:ascii="Arial" w:hAnsi="Arial" w:cs="Arial"/>
          <w:color w:val="7B7B7B" w:themeColor="accent3" w:themeShade="BF"/>
          <w:sz w:val="22"/>
          <w:szCs w:val="22"/>
        </w:rPr>
        <w:t xml:space="preserve">As such, Mr. Chan’s ‘friendly’ liquidator may not be appointed. </w:t>
      </w:r>
      <w:r>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Further the liquidator will be an officer of the court and as such, cannot turn a blind eye to any fraud or improper transactions</w:t>
      </w:r>
      <w:r>
        <w:rPr>
          <w:rFonts w:ascii="Arial" w:hAnsi="Arial" w:cs="Arial"/>
          <w:color w:val="7B7B7B" w:themeColor="accent3" w:themeShade="BF"/>
          <w:sz w:val="22"/>
          <w:szCs w:val="22"/>
        </w:rPr>
        <w:t xml:space="preserve"> and would have ethical obligations. </w:t>
      </w:r>
      <w:r w:rsidR="002B6272">
        <w:rPr>
          <w:rFonts w:ascii="Arial" w:hAnsi="Arial" w:cs="Arial"/>
          <w:color w:val="7B7B7B" w:themeColor="accent3" w:themeShade="BF"/>
          <w:sz w:val="22"/>
          <w:szCs w:val="22"/>
        </w:rPr>
        <w:t>Even in a voluntary liquidation, the court can exercise any powers that it would be able to exercise in a compulsory liquidation</w:t>
      </w:r>
      <w:r>
        <w:rPr>
          <w:rFonts w:ascii="Arial" w:hAnsi="Arial" w:cs="Arial"/>
          <w:color w:val="7B7B7B" w:themeColor="accent3" w:themeShade="BF"/>
          <w:sz w:val="22"/>
          <w:szCs w:val="22"/>
        </w:rPr>
        <w:t>, should any actions or similar be brought to the court</w:t>
      </w:r>
      <w:r w:rsidR="008161E7">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s attention. </w:t>
      </w:r>
    </w:p>
    <w:p w14:paraId="292D979B" w14:textId="7342EFBD" w:rsidR="003E10A7" w:rsidRDefault="003E10A7" w:rsidP="00E14FA7">
      <w:pPr>
        <w:autoSpaceDE w:val="0"/>
        <w:autoSpaceDN w:val="0"/>
        <w:adjustRightInd w:val="0"/>
        <w:jc w:val="both"/>
        <w:rPr>
          <w:rFonts w:ascii="Arial" w:hAnsi="Arial" w:cs="Arial"/>
          <w:color w:val="808080" w:themeColor="background1" w:themeShade="80"/>
          <w:sz w:val="22"/>
          <w:szCs w:val="22"/>
          <w:lang w:val="en-GB"/>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 xml:space="preserve">export business.  It buys goods on its own account from suppliers in Mainland China, then sells them on to buyers in Europe at a mark-up. The company has been in difficulty for some time, for example due to reducing margins; </w:t>
      </w:r>
      <w:proofErr w:type="spellStart"/>
      <w:r w:rsidRPr="007E1E1F">
        <w:rPr>
          <w:rFonts w:ascii="Arial" w:hAnsi="Arial" w:cs="Arial"/>
          <w:sz w:val="22"/>
          <w:szCs w:val="22"/>
        </w:rPr>
        <w:t>unfavourable</w:t>
      </w:r>
      <w:proofErr w:type="spellEnd"/>
      <w:r w:rsidRPr="007E1E1F">
        <w:rPr>
          <w:rFonts w:ascii="Arial" w:hAnsi="Arial" w:cs="Arial"/>
          <w:sz w:val="22"/>
          <w:szCs w:val="22"/>
        </w:rPr>
        <w:t xml:space="preserve"> credit terms leading to a </w:t>
      </w:r>
      <w:proofErr w:type="gramStart"/>
      <w:r w:rsidRPr="007E1E1F">
        <w:rPr>
          <w:rFonts w:ascii="Arial" w:hAnsi="Arial" w:cs="Arial"/>
          <w:sz w:val="22"/>
          <w:szCs w:val="22"/>
        </w:rPr>
        <w:t>mis-match</w:t>
      </w:r>
      <w:proofErr w:type="gramEnd"/>
      <w:r w:rsidRPr="007E1E1F">
        <w:rPr>
          <w:rFonts w:ascii="Arial" w:hAnsi="Arial" w:cs="Arial"/>
          <w:sz w:val="22"/>
          <w:szCs w:val="22"/>
        </w:rPr>
        <w:t xml:space="preserve">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 xml:space="preserve">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w:t>
      </w:r>
      <w:proofErr w:type="gramStart"/>
      <w:r w:rsidRPr="007E1E1F">
        <w:rPr>
          <w:rFonts w:ascii="Arial" w:hAnsi="Arial" w:cs="Arial"/>
          <w:sz w:val="22"/>
          <w:szCs w:val="22"/>
        </w:rPr>
        <w:t>opened</w:t>
      </w:r>
      <w:proofErr w:type="gramEnd"/>
      <w:r w:rsidRPr="007E1E1F">
        <w:rPr>
          <w:rFonts w:ascii="Arial" w:hAnsi="Arial" w:cs="Arial"/>
          <w:sz w:val="22"/>
          <w:szCs w:val="22"/>
        </w:rPr>
        <w:t xml:space="preserve">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5FAAEB50" w:rsidR="009B0723" w:rsidRDefault="007E1E1F" w:rsidP="007E1E1F">
      <w:pPr>
        <w:autoSpaceDE w:val="0"/>
        <w:autoSpaceDN w:val="0"/>
        <w:adjustRightInd w:val="0"/>
        <w:jc w:val="both"/>
        <w:rPr>
          <w:rFonts w:ascii="Arial" w:hAnsi="Arial" w:cs="Arial"/>
          <w:sz w:val="22"/>
          <w:szCs w:val="22"/>
        </w:rPr>
      </w:pPr>
      <w:r w:rsidRPr="007E1E1F">
        <w:rPr>
          <w:rFonts w:ascii="Arial" w:hAnsi="Arial" w:cs="Arial"/>
          <w:sz w:val="22"/>
          <w:szCs w:val="22"/>
        </w:rPr>
        <w:t xml:space="preserve">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w:t>
      </w:r>
      <w:proofErr w:type="spellStart"/>
      <w:r w:rsidRPr="007E1E1F">
        <w:rPr>
          <w:rFonts w:ascii="Arial" w:hAnsi="Arial" w:cs="Arial"/>
          <w:sz w:val="22"/>
          <w:szCs w:val="22"/>
        </w:rPr>
        <w:t>realisations</w:t>
      </w:r>
      <w:proofErr w:type="spellEnd"/>
      <w:r w:rsidRPr="007E1E1F">
        <w:rPr>
          <w:rFonts w:ascii="Arial" w:hAnsi="Arial" w:cs="Arial"/>
          <w:sz w:val="22"/>
          <w:szCs w:val="22"/>
        </w:rPr>
        <w:t xml:space="preserve"> he makes in order that the costs and expenses of the liquidation can be </w:t>
      </w:r>
      <w:proofErr w:type="gramStart"/>
      <w:r w:rsidRPr="007E1E1F">
        <w:rPr>
          <w:rFonts w:ascii="Arial" w:hAnsi="Arial" w:cs="Arial"/>
          <w:sz w:val="22"/>
          <w:szCs w:val="22"/>
        </w:rPr>
        <w:t>met</w:t>
      </w:r>
      <w:proofErr w:type="gramEnd"/>
      <w:r w:rsidRPr="007E1E1F">
        <w:rPr>
          <w:rFonts w:ascii="Arial" w:hAnsi="Arial" w:cs="Arial"/>
          <w:sz w:val="22"/>
          <w:szCs w:val="22"/>
        </w:rPr>
        <w:t xml:space="preserve"> and the unsecured creditors paid at least a partial dividend.</w:t>
      </w:r>
    </w:p>
    <w:p w14:paraId="3B12523A" w14:textId="48E93FB4" w:rsidR="00632415" w:rsidRDefault="00632415" w:rsidP="007E1E1F">
      <w:pPr>
        <w:autoSpaceDE w:val="0"/>
        <w:autoSpaceDN w:val="0"/>
        <w:adjustRightInd w:val="0"/>
        <w:jc w:val="both"/>
        <w:rPr>
          <w:rFonts w:ascii="Arial" w:hAnsi="Arial" w:cs="Arial"/>
          <w:sz w:val="22"/>
          <w:szCs w:val="22"/>
        </w:rPr>
      </w:pPr>
    </w:p>
    <w:p w14:paraId="373DC4EB" w14:textId="57B82DC2" w:rsidR="00632415" w:rsidRDefault="00632415" w:rsidP="007E1E1F">
      <w:pPr>
        <w:autoSpaceDE w:val="0"/>
        <w:autoSpaceDN w:val="0"/>
        <w:adjustRightInd w:val="0"/>
        <w:jc w:val="both"/>
        <w:rPr>
          <w:rFonts w:ascii="Arial" w:hAnsi="Arial" w:cs="Arial"/>
          <w:sz w:val="22"/>
          <w:szCs w:val="22"/>
        </w:rPr>
      </w:pPr>
    </w:p>
    <w:p w14:paraId="517BBE5D" w14:textId="02F76C5C" w:rsidR="008161E7" w:rsidRDefault="008161E7" w:rsidP="00632415">
      <w:pPr>
        <w:jc w:val="both"/>
        <w:rPr>
          <w:rFonts w:ascii="Arial" w:hAnsi="Arial" w:cs="Arial"/>
          <w:color w:val="808080" w:themeColor="background1" w:themeShade="80"/>
          <w:sz w:val="22"/>
          <w:szCs w:val="22"/>
          <w:u w:val="single"/>
        </w:rPr>
      </w:pPr>
      <w:r w:rsidRPr="008161E7">
        <w:rPr>
          <w:rFonts w:ascii="Arial" w:hAnsi="Arial" w:cs="Arial"/>
          <w:color w:val="808080" w:themeColor="background1" w:themeShade="80"/>
          <w:sz w:val="22"/>
          <w:szCs w:val="22"/>
          <w:u w:val="single"/>
        </w:rPr>
        <w:t>Fixed vs Fl</w:t>
      </w:r>
      <w:r>
        <w:rPr>
          <w:rFonts w:ascii="Arial" w:hAnsi="Arial" w:cs="Arial"/>
          <w:color w:val="808080" w:themeColor="background1" w:themeShade="80"/>
          <w:sz w:val="22"/>
          <w:szCs w:val="22"/>
          <w:u w:val="single"/>
        </w:rPr>
        <w:t>oating</w:t>
      </w:r>
    </w:p>
    <w:p w14:paraId="6904B719" w14:textId="77777777" w:rsidR="008161E7" w:rsidRPr="008161E7" w:rsidRDefault="008161E7" w:rsidP="00632415">
      <w:pPr>
        <w:jc w:val="both"/>
        <w:rPr>
          <w:rFonts w:ascii="Arial" w:hAnsi="Arial" w:cs="Arial"/>
          <w:color w:val="808080" w:themeColor="background1" w:themeShade="80"/>
          <w:sz w:val="22"/>
          <w:szCs w:val="22"/>
          <w:u w:val="single"/>
        </w:rPr>
      </w:pPr>
    </w:p>
    <w:p w14:paraId="24804D51" w14:textId="13CA4312" w:rsidR="00A520B4" w:rsidRDefault="00632415" w:rsidP="0063241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In relation to the charge itself, it is </w:t>
      </w:r>
      <w:r>
        <w:rPr>
          <w:rFonts w:ascii="Arial" w:hAnsi="Arial" w:cs="Arial"/>
          <w:color w:val="808080" w:themeColor="background1" w:themeShade="80"/>
          <w:sz w:val="22"/>
          <w:szCs w:val="22"/>
        </w:rPr>
        <w:t>said to be a f</w:t>
      </w:r>
      <w:r>
        <w:rPr>
          <w:rFonts w:ascii="Arial" w:hAnsi="Arial" w:cs="Arial"/>
          <w:color w:val="808080" w:themeColor="background1" w:themeShade="80"/>
          <w:sz w:val="22"/>
          <w:szCs w:val="22"/>
        </w:rPr>
        <w:t>ixed charge</w:t>
      </w:r>
      <w:r>
        <w:rPr>
          <w:rFonts w:ascii="Arial" w:hAnsi="Arial" w:cs="Arial"/>
          <w:color w:val="808080" w:themeColor="background1" w:themeShade="80"/>
          <w:sz w:val="22"/>
          <w:szCs w:val="22"/>
        </w:rPr>
        <w:t>. However, it appears</w:t>
      </w:r>
      <w:r w:rsidR="00A520B4">
        <w:rPr>
          <w:rFonts w:ascii="Arial" w:hAnsi="Arial" w:cs="Arial"/>
          <w:color w:val="808080" w:themeColor="background1" w:themeShade="80"/>
          <w:sz w:val="22"/>
          <w:szCs w:val="22"/>
        </w:rPr>
        <w:t xml:space="preserve"> to me</w:t>
      </w:r>
      <w:r>
        <w:rPr>
          <w:rFonts w:ascii="Arial" w:hAnsi="Arial" w:cs="Arial"/>
          <w:color w:val="808080" w:themeColor="background1" w:themeShade="80"/>
          <w:sz w:val="22"/>
          <w:szCs w:val="22"/>
        </w:rPr>
        <w:t xml:space="preserve"> that it</w:t>
      </w:r>
      <w:r w:rsidR="00A520B4">
        <w:rPr>
          <w:rFonts w:ascii="Arial" w:hAnsi="Arial" w:cs="Arial"/>
          <w:color w:val="808080" w:themeColor="background1" w:themeShade="80"/>
          <w:sz w:val="22"/>
          <w:szCs w:val="22"/>
        </w:rPr>
        <w:t xml:space="preserve"> is</w:t>
      </w:r>
      <w:r>
        <w:rPr>
          <w:rFonts w:ascii="Arial" w:hAnsi="Arial" w:cs="Arial"/>
          <w:color w:val="808080" w:themeColor="background1" w:themeShade="80"/>
          <w:sz w:val="22"/>
          <w:szCs w:val="22"/>
        </w:rPr>
        <w:t xml:space="preserve"> a floating charge. </w:t>
      </w:r>
      <w:r>
        <w:rPr>
          <w:rFonts w:ascii="Arial" w:hAnsi="Arial" w:cs="Arial"/>
          <w:color w:val="808080" w:themeColor="background1" w:themeShade="80"/>
          <w:sz w:val="22"/>
          <w:szCs w:val="22"/>
        </w:rPr>
        <w:t>The liquidator would need to confirm the charge is a proper ‘fixed charge’</w:t>
      </w:r>
      <w:r w:rsidR="00A520B4">
        <w:rPr>
          <w:rFonts w:ascii="Arial" w:hAnsi="Arial" w:cs="Arial"/>
          <w:color w:val="808080" w:themeColor="background1" w:themeShade="80"/>
          <w:sz w:val="22"/>
          <w:szCs w:val="22"/>
        </w:rPr>
        <w:t xml:space="preserve"> and I have set out the following points to asse</w:t>
      </w:r>
      <w:r w:rsidR="008161E7">
        <w:rPr>
          <w:rFonts w:ascii="Arial" w:hAnsi="Arial" w:cs="Arial"/>
          <w:color w:val="808080" w:themeColor="background1" w:themeShade="80"/>
          <w:sz w:val="22"/>
          <w:szCs w:val="22"/>
        </w:rPr>
        <w:t>s</w:t>
      </w:r>
      <w:r w:rsidR="00A520B4">
        <w:rPr>
          <w:rFonts w:ascii="Arial" w:hAnsi="Arial" w:cs="Arial"/>
          <w:color w:val="808080" w:themeColor="background1" w:themeShade="80"/>
          <w:sz w:val="22"/>
          <w:szCs w:val="22"/>
        </w:rPr>
        <w:t>s such:</w:t>
      </w:r>
    </w:p>
    <w:p w14:paraId="1D5C1ECE" w14:textId="77777777" w:rsidR="00632415" w:rsidRDefault="00632415" w:rsidP="00632415">
      <w:pPr>
        <w:jc w:val="both"/>
        <w:rPr>
          <w:rFonts w:ascii="Arial" w:hAnsi="Arial" w:cs="Arial"/>
          <w:color w:val="808080" w:themeColor="background1" w:themeShade="80"/>
          <w:sz w:val="22"/>
          <w:szCs w:val="22"/>
        </w:rPr>
      </w:pPr>
    </w:p>
    <w:p w14:paraId="192CCF68" w14:textId="77777777" w:rsidR="00632415" w:rsidRDefault="00632415" w:rsidP="00632415">
      <w:pPr>
        <w:pStyle w:val="ListParagraph"/>
        <w:numPr>
          <w:ilvl w:val="0"/>
          <w:numId w:val="35"/>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 fixed charge attaches from creation and use of the asset is restricted. </w:t>
      </w:r>
      <w:r>
        <w:rPr>
          <w:rFonts w:ascii="Arial" w:hAnsi="Arial" w:cs="Arial"/>
          <w:color w:val="808080" w:themeColor="background1" w:themeShade="80"/>
          <w:sz w:val="22"/>
          <w:szCs w:val="22"/>
        </w:rPr>
        <w:t xml:space="preserve"> </w:t>
      </w:r>
    </w:p>
    <w:p w14:paraId="2173E248" w14:textId="264D3388" w:rsidR="00632415" w:rsidRDefault="00632415" w:rsidP="00632415">
      <w:pPr>
        <w:pStyle w:val="ListParagraph"/>
        <w:numPr>
          <w:ilvl w:val="1"/>
          <w:numId w:val="35"/>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lastRenderedPageBreak/>
        <w:t>This does not seem to be the case</w:t>
      </w:r>
      <w:r w:rsidR="00A520B4">
        <w:rPr>
          <w:rFonts w:ascii="Arial" w:hAnsi="Arial" w:cs="Arial"/>
          <w:color w:val="808080" w:themeColor="background1" w:themeShade="80"/>
          <w:sz w:val="22"/>
          <w:szCs w:val="22"/>
        </w:rPr>
        <w:t xml:space="preserve"> for Kite</w:t>
      </w:r>
      <w:r>
        <w:rPr>
          <w:rFonts w:ascii="Arial" w:hAnsi="Arial" w:cs="Arial"/>
          <w:color w:val="808080" w:themeColor="background1" w:themeShade="80"/>
          <w:sz w:val="22"/>
          <w:szCs w:val="22"/>
        </w:rPr>
        <w:t xml:space="preserve"> as no separate bank accounts were created </w:t>
      </w:r>
      <w:proofErr w:type="gramStart"/>
      <w:r>
        <w:rPr>
          <w:rFonts w:ascii="Arial" w:hAnsi="Arial" w:cs="Arial"/>
          <w:color w:val="808080" w:themeColor="background1" w:themeShade="80"/>
          <w:sz w:val="22"/>
          <w:szCs w:val="22"/>
        </w:rPr>
        <w:t>e.g.</w:t>
      </w:r>
      <w:proofErr w:type="gramEnd"/>
      <w:r>
        <w:rPr>
          <w:rFonts w:ascii="Arial" w:hAnsi="Arial" w:cs="Arial"/>
          <w:color w:val="808080" w:themeColor="background1" w:themeShade="80"/>
          <w:sz w:val="22"/>
          <w:szCs w:val="22"/>
        </w:rPr>
        <w:t xml:space="preserve"> a trade finance account or similar</w:t>
      </w:r>
      <w:r w:rsidR="0005718C">
        <w:rPr>
          <w:rFonts w:ascii="Arial" w:hAnsi="Arial" w:cs="Arial"/>
          <w:color w:val="808080" w:themeColor="background1" w:themeShade="80"/>
          <w:sz w:val="22"/>
          <w:szCs w:val="22"/>
        </w:rPr>
        <w:t xml:space="preserve">. A fixed charge would require Kite to obtain permission from GFL to utilize the asset. </w:t>
      </w:r>
    </w:p>
    <w:p w14:paraId="7240159E" w14:textId="03255187" w:rsidR="00632415" w:rsidRDefault="00632415" w:rsidP="00632415">
      <w:pPr>
        <w:pStyle w:val="ListParagraph"/>
        <w:numPr>
          <w:ilvl w:val="0"/>
          <w:numId w:val="35"/>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 floating charge permits use of </w:t>
      </w:r>
      <w:r w:rsidR="00D62347">
        <w:rPr>
          <w:rFonts w:ascii="Arial" w:hAnsi="Arial" w:cs="Arial"/>
          <w:color w:val="808080" w:themeColor="background1" w:themeShade="80"/>
          <w:sz w:val="22"/>
          <w:szCs w:val="22"/>
        </w:rPr>
        <w:t xml:space="preserve">the </w:t>
      </w:r>
      <w:r>
        <w:rPr>
          <w:rFonts w:ascii="Arial" w:hAnsi="Arial" w:cs="Arial"/>
          <w:color w:val="808080" w:themeColor="background1" w:themeShade="80"/>
          <w:sz w:val="22"/>
          <w:szCs w:val="22"/>
        </w:rPr>
        <w:t xml:space="preserve">asset and improves working capital. </w:t>
      </w:r>
    </w:p>
    <w:p w14:paraId="75BCBA2C" w14:textId="74819855" w:rsidR="00632415" w:rsidRDefault="00632415" w:rsidP="00632415">
      <w:pPr>
        <w:pStyle w:val="ListParagraph"/>
        <w:numPr>
          <w:ilvl w:val="1"/>
          <w:numId w:val="35"/>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This appears to be the case as Kite was able to use the funds for normal trading business and there were no restrictions over how the cash is used. </w:t>
      </w:r>
    </w:p>
    <w:p w14:paraId="2ABDDB15" w14:textId="005765EB" w:rsidR="0005718C" w:rsidRDefault="0005718C" w:rsidP="00632415">
      <w:pPr>
        <w:pStyle w:val="ListParagraph"/>
        <w:numPr>
          <w:ilvl w:val="1"/>
          <w:numId w:val="35"/>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Per </w:t>
      </w:r>
      <w:r>
        <w:rPr>
          <w:rFonts w:ascii="Arial" w:hAnsi="Arial" w:cs="Arial"/>
          <w:i/>
          <w:iCs/>
          <w:color w:val="808080" w:themeColor="background1" w:themeShade="80"/>
          <w:sz w:val="22"/>
          <w:szCs w:val="22"/>
        </w:rPr>
        <w:t xml:space="preserve">Re Yorkshire </w:t>
      </w:r>
      <w:proofErr w:type="spellStart"/>
      <w:r>
        <w:rPr>
          <w:rFonts w:ascii="Arial" w:hAnsi="Arial" w:cs="Arial"/>
          <w:i/>
          <w:iCs/>
          <w:color w:val="808080" w:themeColor="background1" w:themeShade="80"/>
          <w:sz w:val="22"/>
          <w:szCs w:val="22"/>
        </w:rPr>
        <w:t>Woolcomber’s</w:t>
      </w:r>
      <w:proofErr w:type="spellEnd"/>
      <w:r>
        <w:rPr>
          <w:rFonts w:ascii="Arial" w:hAnsi="Arial" w:cs="Arial"/>
          <w:i/>
          <w:iCs/>
          <w:color w:val="808080" w:themeColor="background1" w:themeShade="80"/>
          <w:sz w:val="22"/>
          <w:szCs w:val="22"/>
        </w:rPr>
        <w:t xml:space="preserve"> Associate Limited </w:t>
      </w:r>
      <w:r>
        <w:rPr>
          <w:rFonts w:ascii="Arial" w:hAnsi="Arial" w:cs="Arial"/>
          <w:color w:val="808080" w:themeColor="background1" w:themeShade="80"/>
          <w:sz w:val="22"/>
          <w:szCs w:val="22"/>
        </w:rPr>
        <w:t xml:space="preserve">and </w:t>
      </w:r>
      <w:r>
        <w:rPr>
          <w:rFonts w:ascii="Arial" w:hAnsi="Arial" w:cs="Arial"/>
          <w:i/>
          <w:iCs/>
          <w:color w:val="808080" w:themeColor="background1" w:themeShade="80"/>
          <w:sz w:val="22"/>
          <w:szCs w:val="22"/>
        </w:rPr>
        <w:t xml:space="preserve">re Spectrum Plus Limited </w:t>
      </w:r>
      <w:r>
        <w:rPr>
          <w:rFonts w:ascii="Arial" w:hAnsi="Arial" w:cs="Arial"/>
          <w:color w:val="808080" w:themeColor="background1" w:themeShade="80"/>
          <w:sz w:val="22"/>
          <w:szCs w:val="22"/>
        </w:rPr>
        <w:t xml:space="preserve">– it appears Kite granted a charge on </w:t>
      </w:r>
      <w:r w:rsidR="00D62347">
        <w:rPr>
          <w:rFonts w:ascii="Arial" w:hAnsi="Arial" w:cs="Arial"/>
          <w:color w:val="808080" w:themeColor="background1" w:themeShade="80"/>
          <w:sz w:val="22"/>
          <w:szCs w:val="22"/>
        </w:rPr>
        <w:t xml:space="preserve">its </w:t>
      </w:r>
      <w:r>
        <w:rPr>
          <w:rFonts w:ascii="Arial" w:hAnsi="Arial" w:cs="Arial"/>
          <w:color w:val="808080" w:themeColor="background1" w:themeShade="80"/>
          <w:sz w:val="22"/>
          <w:szCs w:val="22"/>
        </w:rPr>
        <w:t>present and future</w:t>
      </w:r>
      <w:r w:rsidR="00D62347">
        <w:rPr>
          <w:rFonts w:ascii="Arial" w:hAnsi="Arial" w:cs="Arial"/>
          <w:color w:val="808080" w:themeColor="background1" w:themeShade="80"/>
          <w:sz w:val="22"/>
          <w:szCs w:val="22"/>
        </w:rPr>
        <w:t xml:space="preserve"> assets</w:t>
      </w:r>
      <w:r>
        <w:rPr>
          <w:rFonts w:ascii="Arial" w:hAnsi="Arial" w:cs="Arial"/>
          <w:color w:val="808080" w:themeColor="background1" w:themeShade="80"/>
          <w:sz w:val="22"/>
          <w:szCs w:val="22"/>
        </w:rPr>
        <w:t xml:space="preserve">, it would be changing from time to time, and the company carried on its business in the ordinary way in relation to the charged asset. </w:t>
      </w:r>
    </w:p>
    <w:p w14:paraId="46528E53" w14:textId="74F12454" w:rsidR="00D62347" w:rsidRDefault="00D62347" w:rsidP="00D62347">
      <w:pPr>
        <w:jc w:val="both"/>
        <w:rPr>
          <w:rFonts w:ascii="Arial" w:hAnsi="Arial" w:cs="Arial"/>
          <w:color w:val="808080" w:themeColor="background1" w:themeShade="80"/>
          <w:sz w:val="22"/>
          <w:szCs w:val="22"/>
        </w:rPr>
      </w:pPr>
    </w:p>
    <w:p w14:paraId="620BB116" w14:textId="74CA6F44" w:rsidR="008161E7" w:rsidRPr="008161E7" w:rsidRDefault="008161E7" w:rsidP="00D62347">
      <w:pPr>
        <w:jc w:val="both"/>
        <w:rPr>
          <w:rFonts w:ascii="Arial" w:hAnsi="Arial" w:cs="Arial"/>
          <w:color w:val="808080" w:themeColor="background1" w:themeShade="80"/>
          <w:sz w:val="22"/>
          <w:szCs w:val="22"/>
          <w:u w:val="single"/>
        </w:rPr>
      </w:pPr>
      <w:r w:rsidRPr="008161E7">
        <w:rPr>
          <w:rFonts w:ascii="Arial" w:hAnsi="Arial" w:cs="Arial"/>
          <w:color w:val="808080" w:themeColor="background1" w:themeShade="80"/>
          <w:sz w:val="22"/>
          <w:szCs w:val="22"/>
          <w:u w:val="single"/>
        </w:rPr>
        <w:t xml:space="preserve">Voidability </w:t>
      </w:r>
    </w:p>
    <w:p w14:paraId="2E4F6493" w14:textId="77777777" w:rsidR="008161E7" w:rsidRDefault="008161E7" w:rsidP="00D62347">
      <w:pPr>
        <w:jc w:val="both"/>
        <w:rPr>
          <w:rFonts w:ascii="Arial" w:hAnsi="Arial" w:cs="Arial"/>
          <w:color w:val="808080" w:themeColor="background1" w:themeShade="80"/>
          <w:sz w:val="22"/>
          <w:szCs w:val="22"/>
        </w:rPr>
      </w:pPr>
    </w:p>
    <w:p w14:paraId="57C079B8" w14:textId="77777777" w:rsidR="008161E7" w:rsidRDefault="00D62347" w:rsidP="00D62347">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In addition, t</w:t>
      </w:r>
      <w:r w:rsidR="0005718C" w:rsidRPr="00D62347">
        <w:rPr>
          <w:rFonts w:ascii="Arial" w:hAnsi="Arial" w:cs="Arial"/>
          <w:color w:val="808080" w:themeColor="background1" w:themeShade="80"/>
          <w:sz w:val="22"/>
          <w:szCs w:val="22"/>
        </w:rPr>
        <w:t>he charge, if a fixed charge over book debts or if a floating charge, should also be registered within 1 month of execution</w:t>
      </w:r>
      <w:r w:rsidR="00A520B4" w:rsidRPr="00D62347">
        <w:rPr>
          <w:rFonts w:ascii="Arial" w:hAnsi="Arial" w:cs="Arial"/>
          <w:color w:val="808080" w:themeColor="background1" w:themeShade="80"/>
          <w:sz w:val="22"/>
          <w:szCs w:val="22"/>
        </w:rPr>
        <w:t xml:space="preserve"> </w:t>
      </w:r>
      <w:r w:rsidR="0005718C" w:rsidRPr="00D62347">
        <w:rPr>
          <w:rFonts w:ascii="Arial" w:hAnsi="Arial" w:cs="Arial"/>
          <w:color w:val="808080" w:themeColor="background1" w:themeShade="80"/>
          <w:sz w:val="22"/>
          <w:szCs w:val="22"/>
        </w:rPr>
        <w:t xml:space="preserve">otherwise it can be void under a liquidation scenario. </w:t>
      </w:r>
      <w:r>
        <w:rPr>
          <w:rFonts w:ascii="Arial" w:hAnsi="Arial" w:cs="Arial"/>
          <w:color w:val="808080" w:themeColor="background1" w:themeShade="80"/>
          <w:sz w:val="22"/>
          <w:szCs w:val="22"/>
        </w:rPr>
        <w:t xml:space="preserve">This has not been confirmed in the facts given. </w:t>
      </w:r>
    </w:p>
    <w:p w14:paraId="41B0CCF5" w14:textId="77777777" w:rsidR="008161E7" w:rsidRDefault="008161E7" w:rsidP="00D62347">
      <w:pPr>
        <w:jc w:val="both"/>
        <w:rPr>
          <w:rFonts w:ascii="Arial" w:hAnsi="Arial" w:cs="Arial"/>
          <w:color w:val="808080" w:themeColor="background1" w:themeShade="80"/>
          <w:sz w:val="22"/>
          <w:szCs w:val="22"/>
        </w:rPr>
      </w:pPr>
    </w:p>
    <w:p w14:paraId="12C5CD5E" w14:textId="0E0A717F" w:rsidR="00632415" w:rsidRPr="00D62347" w:rsidRDefault="00D62347" w:rsidP="00D62347">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Further, a</w:t>
      </w:r>
      <w:r w:rsidR="00632415" w:rsidRPr="00D62347">
        <w:rPr>
          <w:rFonts w:ascii="Arial" w:hAnsi="Arial" w:cs="Arial"/>
          <w:color w:val="808080" w:themeColor="background1" w:themeShade="80"/>
          <w:sz w:val="22"/>
          <w:szCs w:val="22"/>
        </w:rPr>
        <w:t xml:space="preserve"> floating charge is void if created within 1 year of the commencement of the liquidation (2 years if associated party). </w:t>
      </w:r>
      <w:r>
        <w:rPr>
          <w:rFonts w:ascii="Arial" w:hAnsi="Arial" w:cs="Arial"/>
          <w:color w:val="808080" w:themeColor="background1" w:themeShade="80"/>
          <w:sz w:val="22"/>
          <w:szCs w:val="22"/>
        </w:rPr>
        <w:t xml:space="preserve">It appears, on the basis that this is a floating charge which was created several months ago, that it may in fact be void. </w:t>
      </w:r>
    </w:p>
    <w:p w14:paraId="0948E79F" w14:textId="5A5E54F9" w:rsidR="00A520B4" w:rsidRDefault="00A520B4" w:rsidP="00A520B4">
      <w:pPr>
        <w:jc w:val="both"/>
        <w:rPr>
          <w:rFonts w:ascii="Arial" w:hAnsi="Arial" w:cs="Arial"/>
          <w:color w:val="808080" w:themeColor="background1" w:themeShade="80"/>
          <w:sz w:val="22"/>
          <w:szCs w:val="22"/>
        </w:rPr>
      </w:pPr>
    </w:p>
    <w:p w14:paraId="2C5735DA" w14:textId="77777777" w:rsidR="008161E7" w:rsidRDefault="00D62347" w:rsidP="00A520B4">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Notwithstanding the fact that the charge may likely be void, i</w:t>
      </w:r>
      <w:r w:rsidR="00A520B4">
        <w:rPr>
          <w:rFonts w:ascii="Arial" w:hAnsi="Arial" w:cs="Arial"/>
          <w:color w:val="808080" w:themeColor="background1" w:themeShade="80"/>
          <w:sz w:val="22"/>
          <w:szCs w:val="22"/>
        </w:rPr>
        <w:t>n relation to the question</w:t>
      </w:r>
      <w:r w:rsidR="008161E7">
        <w:rPr>
          <w:rFonts w:ascii="Arial" w:hAnsi="Arial" w:cs="Arial"/>
          <w:color w:val="808080" w:themeColor="background1" w:themeShade="80"/>
          <w:sz w:val="22"/>
          <w:szCs w:val="22"/>
        </w:rPr>
        <w:t>:</w:t>
      </w:r>
    </w:p>
    <w:p w14:paraId="7A1AAC96" w14:textId="34EDFA80" w:rsidR="008161E7" w:rsidRDefault="008161E7" w:rsidP="008161E7">
      <w:pPr>
        <w:pStyle w:val="ListParagraph"/>
        <w:numPr>
          <w:ilvl w:val="0"/>
          <w:numId w:val="36"/>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If </w:t>
      </w:r>
      <w:r w:rsidR="00A520B4" w:rsidRPr="008161E7">
        <w:rPr>
          <w:rFonts w:ascii="Arial" w:hAnsi="Arial" w:cs="Arial"/>
          <w:color w:val="808080" w:themeColor="background1" w:themeShade="80"/>
          <w:sz w:val="22"/>
          <w:szCs w:val="22"/>
        </w:rPr>
        <w:t xml:space="preserve">the charge is deemed to be a fixed charged – the </w:t>
      </w:r>
      <w:r w:rsidRPr="008161E7">
        <w:rPr>
          <w:rFonts w:ascii="Arial" w:hAnsi="Arial" w:cs="Arial"/>
          <w:color w:val="808080" w:themeColor="background1" w:themeShade="80"/>
          <w:sz w:val="22"/>
          <w:szCs w:val="22"/>
        </w:rPr>
        <w:t>realizations</w:t>
      </w:r>
      <w:r w:rsidR="00A520B4" w:rsidRPr="008161E7">
        <w:rPr>
          <w:rFonts w:ascii="Arial" w:hAnsi="Arial" w:cs="Arial"/>
          <w:color w:val="808080" w:themeColor="background1" w:themeShade="80"/>
          <w:sz w:val="22"/>
          <w:szCs w:val="22"/>
        </w:rPr>
        <w:t xml:space="preserve"> cannot be used to settle any liquidation expenses</w:t>
      </w:r>
      <w:r>
        <w:rPr>
          <w:rFonts w:ascii="Arial" w:hAnsi="Arial" w:cs="Arial"/>
          <w:color w:val="808080" w:themeColor="background1" w:themeShade="80"/>
          <w:sz w:val="22"/>
          <w:szCs w:val="22"/>
        </w:rPr>
        <w:t xml:space="preserve"> and the liquidator will only be entitled to surpluses after GFL is paid in full. </w:t>
      </w:r>
    </w:p>
    <w:p w14:paraId="681BB59D" w14:textId="14143497" w:rsidR="00632415" w:rsidRPr="008161E7" w:rsidRDefault="00A520B4" w:rsidP="00632415">
      <w:pPr>
        <w:pStyle w:val="ListParagraph"/>
        <w:numPr>
          <w:ilvl w:val="0"/>
          <w:numId w:val="36"/>
        </w:numPr>
        <w:jc w:val="both"/>
        <w:rPr>
          <w:rFonts w:ascii="Arial" w:hAnsi="Arial" w:cs="Arial"/>
          <w:color w:val="808080" w:themeColor="background1" w:themeShade="80"/>
          <w:sz w:val="22"/>
          <w:szCs w:val="22"/>
        </w:rPr>
      </w:pPr>
      <w:r w:rsidRPr="008161E7">
        <w:rPr>
          <w:rFonts w:ascii="Arial" w:hAnsi="Arial" w:cs="Arial"/>
          <w:color w:val="808080" w:themeColor="background1" w:themeShade="80"/>
          <w:sz w:val="22"/>
          <w:szCs w:val="22"/>
        </w:rPr>
        <w:t xml:space="preserve">If the charge is deemed to be a floating charge – the </w:t>
      </w:r>
      <w:r w:rsidR="008161E7" w:rsidRPr="008161E7">
        <w:rPr>
          <w:rFonts w:ascii="Arial" w:hAnsi="Arial" w:cs="Arial"/>
          <w:color w:val="808080" w:themeColor="background1" w:themeShade="80"/>
          <w:sz w:val="22"/>
          <w:szCs w:val="22"/>
        </w:rPr>
        <w:t>realizations</w:t>
      </w:r>
      <w:r w:rsidRPr="008161E7">
        <w:rPr>
          <w:rFonts w:ascii="Arial" w:hAnsi="Arial" w:cs="Arial"/>
          <w:color w:val="808080" w:themeColor="background1" w:themeShade="80"/>
          <w:sz w:val="22"/>
          <w:szCs w:val="22"/>
        </w:rPr>
        <w:t xml:space="preserve"> can only be used to pay preferential creditors and </w:t>
      </w:r>
      <w:proofErr w:type="spellStart"/>
      <w:r w:rsidRPr="008161E7">
        <w:rPr>
          <w:rFonts w:ascii="Arial" w:hAnsi="Arial" w:cs="Arial"/>
          <w:color w:val="808080" w:themeColor="background1" w:themeShade="80"/>
          <w:sz w:val="22"/>
          <w:szCs w:val="22"/>
        </w:rPr>
        <w:t>not</w:t>
      </w:r>
      <w:proofErr w:type="spellEnd"/>
      <w:r w:rsidRPr="008161E7">
        <w:rPr>
          <w:rFonts w:ascii="Arial" w:hAnsi="Arial" w:cs="Arial"/>
          <w:color w:val="808080" w:themeColor="background1" w:themeShade="80"/>
          <w:sz w:val="22"/>
          <w:szCs w:val="22"/>
        </w:rPr>
        <w:t xml:space="preserve"> other expenses of the liquidation or unsecured creditors. The </w:t>
      </w:r>
      <w:r w:rsidR="008161E7" w:rsidRPr="008161E7">
        <w:rPr>
          <w:rFonts w:ascii="Arial" w:hAnsi="Arial" w:cs="Arial"/>
          <w:color w:val="808080" w:themeColor="background1" w:themeShade="80"/>
          <w:sz w:val="22"/>
          <w:szCs w:val="22"/>
        </w:rPr>
        <w:t>realizations</w:t>
      </w:r>
      <w:r w:rsidRPr="008161E7">
        <w:rPr>
          <w:rFonts w:ascii="Arial" w:hAnsi="Arial" w:cs="Arial"/>
          <w:color w:val="808080" w:themeColor="background1" w:themeShade="80"/>
          <w:sz w:val="22"/>
          <w:szCs w:val="22"/>
        </w:rPr>
        <w:t xml:space="preserve">, after payment of the preferential creditors, will go to GFL; only after GFL is paid can the liquidation estate be entitled to any surplus. </w:t>
      </w:r>
    </w:p>
    <w:p w14:paraId="2075EE6C" w14:textId="11A1BB2B" w:rsidR="00D62347" w:rsidRDefault="00D62347" w:rsidP="007E1E1F">
      <w:pPr>
        <w:autoSpaceDE w:val="0"/>
        <w:autoSpaceDN w:val="0"/>
        <w:adjustRightInd w:val="0"/>
        <w:jc w:val="both"/>
        <w:rPr>
          <w:rFonts w:ascii="Arial" w:hAnsi="Arial" w:cs="Arial"/>
          <w:sz w:val="22"/>
          <w:szCs w:val="22"/>
          <w:lang w:val="en-GB"/>
        </w:rPr>
      </w:pPr>
    </w:p>
    <w:p w14:paraId="15378E5B" w14:textId="77777777" w:rsidR="008161E7" w:rsidRPr="008161E7" w:rsidRDefault="008161E7" w:rsidP="00D62347">
      <w:pPr>
        <w:jc w:val="both"/>
        <w:rPr>
          <w:rFonts w:ascii="Arial" w:hAnsi="Arial" w:cs="Arial"/>
          <w:color w:val="808080" w:themeColor="background1" w:themeShade="80"/>
          <w:sz w:val="22"/>
          <w:szCs w:val="22"/>
          <w:u w:val="single"/>
        </w:rPr>
      </w:pPr>
      <w:r w:rsidRPr="008161E7">
        <w:rPr>
          <w:rFonts w:ascii="Arial" w:hAnsi="Arial" w:cs="Arial"/>
          <w:color w:val="808080" w:themeColor="background1" w:themeShade="80"/>
          <w:sz w:val="22"/>
          <w:szCs w:val="22"/>
          <w:u w:val="single"/>
        </w:rPr>
        <w:t>Unfair Preference</w:t>
      </w:r>
    </w:p>
    <w:p w14:paraId="797B25FE" w14:textId="77777777" w:rsidR="008161E7" w:rsidRDefault="008161E7" w:rsidP="00D62347">
      <w:pPr>
        <w:jc w:val="both"/>
        <w:rPr>
          <w:rFonts w:ascii="Arial" w:hAnsi="Arial" w:cs="Arial"/>
          <w:color w:val="808080" w:themeColor="background1" w:themeShade="80"/>
          <w:sz w:val="22"/>
          <w:szCs w:val="22"/>
        </w:rPr>
      </w:pPr>
    </w:p>
    <w:p w14:paraId="52C981C2" w14:textId="0F5CE2F2" w:rsidR="00D62347" w:rsidRDefault="00D62347" w:rsidP="00D62347">
      <w:pPr>
        <w:jc w:val="both"/>
        <w:rPr>
          <w:rFonts w:ascii="Arial" w:hAnsi="Arial" w:cs="Arial"/>
          <w:color w:val="808080" w:themeColor="background1" w:themeShade="80"/>
          <w:sz w:val="22"/>
          <w:szCs w:val="22"/>
        </w:rPr>
      </w:pPr>
      <w:r w:rsidRPr="00D62347">
        <w:rPr>
          <w:rFonts w:ascii="Arial" w:hAnsi="Arial" w:cs="Arial"/>
          <w:color w:val="808080" w:themeColor="background1" w:themeShade="80"/>
          <w:sz w:val="22"/>
          <w:szCs w:val="22"/>
        </w:rPr>
        <w:t>For completeness, i</w:t>
      </w:r>
      <w:r w:rsidR="00022EB8" w:rsidRPr="00D62347">
        <w:rPr>
          <w:rFonts w:ascii="Arial" w:hAnsi="Arial" w:cs="Arial"/>
          <w:color w:val="808080" w:themeColor="background1" w:themeShade="80"/>
          <w:sz w:val="22"/>
          <w:szCs w:val="22"/>
        </w:rPr>
        <w:t xml:space="preserve">t is possible that GFL received an unfair preference via this fixed charge over receivables per </w:t>
      </w:r>
      <w:r w:rsidR="00022EB8" w:rsidRPr="00D62347">
        <w:rPr>
          <w:rFonts w:ascii="Arial" w:hAnsi="Arial" w:cs="Arial"/>
          <w:color w:val="808080" w:themeColor="background1" w:themeShade="80"/>
          <w:sz w:val="22"/>
          <w:szCs w:val="22"/>
        </w:rPr>
        <w:t>CWUMPO ss266, 266A and 266B.</w:t>
      </w:r>
      <w:r w:rsidR="00022EB8" w:rsidRPr="00D62347">
        <w:rPr>
          <w:rFonts w:ascii="Arial" w:hAnsi="Arial" w:cs="Arial"/>
          <w:color w:val="808080" w:themeColor="background1" w:themeShade="80"/>
          <w:sz w:val="22"/>
          <w:szCs w:val="22"/>
        </w:rPr>
        <w:t xml:space="preserve"> </w:t>
      </w:r>
    </w:p>
    <w:p w14:paraId="1F2BBE3A" w14:textId="77777777" w:rsidR="00D62347" w:rsidRPr="00D62347" w:rsidRDefault="00D62347" w:rsidP="00D62347">
      <w:pPr>
        <w:jc w:val="both"/>
        <w:rPr>
          <w:rFonts w:ascii="Arial" w:hAnsi="Arial" w:cs="Arial"/>
          <w:color w:val="808080" w:themeColor="background1" w:themeShade="80"/>
          <w:sz w:val="22"/>
          <w:szCs w:val="22"/>
        </w:rPr>
      </w:pPr>
    </w:p>
    <w:p w14:paraId="421B5F0B" w14:textId="32115758" w:rsidR="00FC7742" w:rsidRDefault="00022EB8" w:rsidP="00D62347">
      <w:pPr>
        <w:pStyle w:val="ListParagraph"/>
        <w:numPr>
          <w:ilvl w:val="0"/>
          <w:numId w:val="33"/>
        </w:numPr>
        <w:jc w:val="both"/>
        <w:rPr>
          <w:rFonts w:ascii="Arial" w:hAnsi="Arial" w:cs="Arial"/>
          <w:color w:val="808080" w:themeColor="background1" w:themeShade="80"/>
          <w:sz w:val="22"/>
          <w:szCs w:val="22"/>
        </w:rPr>
      </w:pPr>
      <w:r w:rsidRPr="00D62347">
        <w:rPr>
          <w:rFonts w:ascii="Arial" w:hAnsi="Arial" w:cs="Arial"/>
          <w:color w:val="808080" w:themeColor="background1" w:themeShade="80"/>
          <w:sz w:val="22"/>
          <w:szCs w:val="22"/>
        </w:rPr>
        <w:t xml:space="preserve">The liquidator needs to show that at the time of the unfair preference being given, </w:t>
      </w:r>
      <w:r w:rsidRPr="00D62347">
        <w:rPr>
          <w:rFonts w:ascii="Arial" w:hAnsi="Arial" w:cs="Arial"/>
          <w:color w:val="808080" w:themeColor="background1" w:themeShade="80"/>
          <w:sz w:val="22"/>
          <w:szCs w:val="22"/>
        </w:rPr>
        <w:t xml:space="preserve">Kite </w:t>
      </w:r>
      <w:r w:rsidRPr="00D62347">
        <w:rPr>
          <w:rFonts w:ascii="Arial" w:hAnsi="Arial" w:cs="Arial"/>
          <w:color w:val="808080" w:themeColor="background1" w:themeShade="80"/>
          <w:sz w:val="22"/>
          <w:szCs w:val="22"/>
        </w:rPr>
        <w:t>was unable to pay its debts</w:t>
      </w:r>
      <w:r w:rsidRPr="00D62347">
        <w:rPr>
          <w:rFonts w:ascii="Arial" w:hAnsi="Arial" w:cs="Arial"/>
          <w:color w:val="808080" w:themeColor="background1" w:themeShade="80"/>
          <w:sz w:val="22"/>
          <w:szCs w:val="22"/>
        </w:rPr>
        <w:t>. This is possible given that GFL was troubled by the business’s direction. Further, the liquidator would need to show that Kite was</w:t>
      </w:r>
      <w:r w:rsidRPr="00D62347">
        <w:rPr>
          <w:rFonts w:ascii="Arial" w:hAnsi="Arial" w:cs="Arial"/>
          <w:color w:val="808080" w:themeColor="background1" w:themeShade="80"/>
          <w:sz w:val="22"/>
          <w:szCs w:val="22"/>
        </w:rPr>
        <w:t xml:space="preserve"> “influenced by a desire” to improve </w:t>
      </w:r>
      <w:r w:rsidRPr="00D62347">
        <w:rPr>
          <w:rFonts w:ascii="Arial" w:hAnsi="Arial" w:cs="Arial"/>
          <w:color w:val="808080" w:themeColor="background1" w:themeShade="80"/>
          <w:sz w:val="22"/>
          <w:szCs w:val="22"/>
        </w:rPr>
        <w:t>GFL’s position</w:t>
      </w:r>
      <w:r w:rsidRPr="00D62347">
        <w:rPr>
          <w:rFonts w:ascii="Arial" w:hAnsi="Arial" w:cs="Arial"/>
          <w:color w:val="808080" w:themeColor="background1" w:themeShade="80"/>
          <w:sz w:val="22"/>
          <w:szCs w:val="22"/>
        </w:rPr>
        <w:t xml:space="preserve"> and </w:t>
      </w:r>
      <w:r w:rsidRPr="00D62347">
        <w:rPr>
          <w:rFonts w:ascii="Arial" w:hAnsi="Arial" w:cs="Arial"/>
          <w:color w:val="808080" w:themeColor="background1" w:themeShade="80"/>
          <w:sz w:val="22"/>
          <w:szCs w:val="22"/>
        </w:rPr>
        <w:t>that Kite</w:t>
      </w:r>
      <w:r w:rsidRPr="00D62347">
        <w:rPr>
          <w:rFonts w:ascii="Arial" w:hAnsi="Arial" w:cs="Arial"/>
          <w:color w:val="808080" w:themeColor="background1" w:themeShade="80"/>
          <w:sz w:val="22"/>
          <w:szCs w:val="22"/>
        </w:rPr>
        <w:t xml:space="preserve"> “positively wished to improve the creditor’s position in the event of its own insolvent liquidation.”</w:t>
      </w:r>
      <w:r w:rsidRPr="00D62347">
        <w:footnoteReference w:id="5"/>
      </w:r>
      <w:r w:rsidRPr="00D62347">
        <w:rPr>
          <w:rFonts w:ascii="Arial" w:hAnsi="Arial" w:cs="Arial"/>
          <w:color w:val="808080" w:themeColor="background1" w:themeShade="80"/>
          <w:sz w:val="22"/>
          <w:szCs w:val="22"/>
        </w:rPr>
        <w:t>. Based on the facts, I am not sure this is evident that Kite wanted to prefer GFL, rather they may have provided the security to ensure continued trade</w:t>
      </w:r>
      <w:r w:rsidR="00FC7742" w:rsidRPr="00D62347">
        <w:rPr>
          <w:rFonts w:ascii="Arial" w:hAnsi="Arial" w:cs="Arial"/>
          <w:color w:val="808080" w:themeColor="background1" w:themeShade="80"/>
          <w:sz w:val="22"/>
          <w:szCs w:val="22"/>
        </w:rPr>
        <w:t xml:space="preserve"> and financing. </w:t>
      </w:r>
    </w:p>
    <w:p w14:paraId="5E50A122" w14:textId="77777777" w:rsidR="00D62347" w:rsidRPr="00D62347" w:rsidRDefault="00D62347" w:rsidP="00D62347">
      <w:pPr>
        <w:pStyle w:val="ListParagraph"/>
        <w:jc w:val="both"/>
        <w:rPr>
          <w:rFonts w:ascii="Arial" w:hAnsi="Arial" w:cs="Arial"/>
          <w:color w:val="808080" w:themeColor="background1" w:themeShade="80"/>
          <w:sz w:val="22"/>
          <w:szCs w:val="22"/>
        </w:rPr>
      </w:pPr>
    </w:p>
    <w:p w14:paraId="1A8FB37B" w14:textId="4A61C9E6" w:rsidR="00FC7742" w:rsidRDefault="00FC7742" w:rsidP="00FC7742">
      <w:pPr>
        <w:pStyle w:val="ListParagraph"/>
        <w:numPr>
          <w:ilvl w:val="0"/>
          <w:numId w:val="33"/>
        </w:numPr>
        <w:jc w:val="both"/>
        <w:rPr>
          <w:rFonts w:ascii="Arial" w:hAnsi="Arial" w:cs="Arial"/>
          <w:color w:val="808080" w:themeColor="background1" w:themeShade="80"/>
          <w:sz w:val="22"/>
          <w:szCs w:val="22"/>
        </w:rPr>
      </w:pPr>
      <w:r w:rsidRPr="00FC7742">
        <w:rPr>
          <w:rFonts w:ascii="Arial" w:hAnsi="Arial" w:cs="Arial"/>
          <w:color w:val="808080" w:themeColor="background1" w:themeShade="80"/>
          <w:sz w:val="22"/>
          <w:szCs w:val="22"/>
        </w:rPr>
        <w:t xml:space="preserve">Further GFL would be able to rely on the </w:t>
      </w:r>
      <w:proofErr w:type="spellStart"/>
      <w:r w:rsidRPr="00FC7742">
        <w:rPr>
          <w:rFonts w:ascii="Arial" w:hAnsi="Arial" w:cs="Arial"/>
          <w:color w:val="808080" w:themeColor="background1" w:themeShade="80"/>
          <w:sz w:val="22"/>
          <w:szCs w:val="22"/>
        </w:rPr>
        <w:t>defence</w:t>
      </w:r>
      <w:proofErr w:type="spellEnd"/>
      <w:r w:rsidRPr="00FC7742">
        <w:rPr>
          <w:rFonts w:ascii="Arial" w:hAnsi="Arial" w:cs="Arial"/>
          <w:color w:val="808080" w:themeColor="background1" w:themeShade="80"/>
          <w:sz w:val="22"/>
          <w:szCs w:val="22"/>
        </w:rPr>
        <w:t xml:space="preserve"> that</w:t>
      </w:r>
      <w:r w:rsidR="00022EB8" w:rsidRPr="00FC7742">
        <w:rPr>
          <w:rFonts w:ascii="Arial" w:hAnsi="Arial" w:cs="Arial"/>
          <w:color w:val="808080" w:themeColor="background1" w:themeShade="80"/>
          <w:sz w:val="22"/>
          <w:szCs w:val="22"/>
        </w:rPr>
        <w:t xml:space="preserve"> genuine pressure had been exerted over </w:t>
      </w:r>
      <w:r w:rsidRPr="00FC7742">
        <w:rPr>
          <w:rFonts w:ascii="Arial" w:hAnsi="Arial" w:cs="Arial"/>
          <w:color w:val="808080" w:themeColor="background1" w:themeShade="80"/>
          <w:sz w:val="22"/>
          <w:szCs w:val="22"/>
        </w:rPr>
        <w:t>Kite</w:t>
      </w:r>
      <w:r w:rsidR="00022EB8" w:rsidRPr="00FC7742">
        <w:rPr>
          <w:rFonts w:ascii="Arial" w:hAnsi="Arial" w:cs="Arial"/>
          <w:color w:val="808080" w:themeColor="background1" w:themeShade="80"/>
          <w:sz w:val="22"/>
          <w:szCs w:val="22"/>
        </w:rPr>
        <w:t xml:space="preserve"> which led to the </w:t>
      </w:r>
      <w:r w:rsidRPr="00FC7742">
        <w:rPr>
          <w:rFonts w:ascii="Arial" w:hAnsi="Arial" w:cs="Arial"/>
          <w:color w:val="808080" w:themeColor="background1" w:themeShade="80"/>
          <w:sz w:val="22"/>
          <w:szCs w:val="22"/>
        </w:rPr>
        <w:t>fixed charge,</w:t>
      </w:r>
      <w:r w:rsidR="00022EB8" w:rsidRPr="00FC7742">
        <w:rPr>
          <w:rFonts w:ascii="Arial" w:hAnsi="Arial" w:cs="Arial"/>
          <w:color w:val="808080" w:themeColor="background1" w:themeShade="80"/>
          <w:sz w:val="22"/>
          <w:szCs w:val="22"/>
        </w:rPr>
        <w:t xml:space="preserve"> rather than </w:t>
      </w:r>
      <w:r w:rsidRPr="00FC7742">
        <w:rPr>
          <w:rFonts w:ascii="Arial" w:hAnsi="Arial" w:cs="Arial"/>
          <w:color w:val="808080" w:themeColor="background1" w:themeShade="80"/>
          <w:sz w:val="22"/>
          <w:szCs w:val="22"/>
        </w:rPr>
        <w:t>Kite having a</w:t>
      </w:r>
      <w:r w:rsidR="00022EB8" w:rsidRPr="00FC7742">
        <w:rPr>
          <w:rFonts w:ascii="Arial" w:hAnsi="Arial" w:cs="Arial"/>
          <w:color w:val="808080" w:themeColor="background1" w:themeShade="80"/>
          <w:sz w:val="22"/>
          <w:szCs w:val="22"/>
        </w:rPr>
        <w:t xml:space="preserve"> “desire to prefer” </w:t>
      </w:r>
      <w:r w:rsidRPr="00FC7742">
        <w:rPr>
          <w:rFonts w:ascii="Arial" w:hAnsi="Arial" w:cs="Arial"/>
          <w:color w:val="808080" w:themeColor="background1" w:themeShade="80"/>
          <w:sz w:val="22"/>
          <w:szCs w:val="22"/>
        </w:rPr>
        <w:t>GFL</w:t>
      </w:r>
      <w:r w:rsidR="00022EB8" w:rsidRPr="00FC7742">
        <w:rPr>
          <w:rFonts w:ascii="Arial" w:hAnsi="Arial" w:cs="Arial"/>
          <w:color w:val="808080" w:themeColor="background1" w:themeShade="80"/>
          <w:sz w:val="22"/>
          <w:szCs w:val="22"/>
        </w:rPr>
        <w:t xml:space="preserve">. This was seen in the </w:t>
      </w:r>
      <w:proofErr w:type="spellStart"/>
      <w:r w:rsidR="00022EB8" w:rsidRPr="00FC7742">
        <w:rPr>
          <w:rFonts w:ascii="Arial" w:hAnsi="Arial" w:cs="Arial"/>
          <w:color w:val="808080" w:themeColor="background1" w:themeShade="80"/>
          <w:sz w:val="22"/>
          <w:szCs w:val="22"/>
        </w:rPr>
        <w:t>Hau</w:t>
      </w:r>
      <w:proofErr w:type="spellEnd"/>
      <w:r w:rsidR="00022EB8" w:rsidRPr="00FC7742">
        <w:rPr>
          <w:rFonts w:ascii="Arial" w:hAnsi="Arial" w:cs="Arial"/>
          <w:color w:val="808080" w:themeColor="background1" w:themeShade="80"/>
          <w:sz w:val="22"/>
          <w:szCs w:val="22"/>
        </w:rPr>
        <w:t xml:space="preserve"> Po Man Stanley case where significant was placed by the creditor over the company on moral grounds.</w:t>
      </w:r>
      <w:r w:rsidR="00022EB8" w:rsidRPr="00053EF1">
        <w:rPr>
          <w:rStyle w:val="FootnoteReference"/>
          <w:rFonts w:ascii="Arial" w:hAnsi="Arial" w:cs="Arial"/>
          <w:color w:val="808080" w:themeColor="background1" w:themeShade="80"/>
          <w:sz w:val="22"/>
          <w:szCs w:val="22"/>
        </w:rPr>
        <w:footnoteReference w:id="6"/>
      </w:r>
      <w:r w:rsidRPr="00FC7742">
        <w:rPr>
          <w:rFonts w:ascii="Arial" w:hAnsi="Arial" w:cs="Arial"/>
          <w:color w:val="808080" w:themeColor="background1" w:themeShade="80"/>
          <w:sz w:val="22"/>
          <w:szCs w:val="22"/>
        </w:rPr>
        <w:t xml:space="preserve"> Whilst the Hong Kong </w:t>
      </w:r>
      <w:r w:rsidRPr="00FC7742">
        <w:rPr>
          <w:rFonts w:ascii="Arial" w:hAnsi="Arial" w:cs="Arial"/>
          <w:color w:val="808080" w:themeColor="background1" w:themeShade="80"/>
          <w:sz w:val="22"/>
          <w:szCs w:val="22"/>
        </w:rPr>
        <w:lastRenderedPageBreak/>
        <w:t>court has examples of a company providing a mortgage being a</w:t>
      </w:r>
      <w:r w:rsidR="00AD13B0">
        <w:rPr>
          <w:rFonts w:ascii="Arial" w:hAnsi="Arial" w:cs="Arial"/>
          <w:color w:val="808080" w:themeColor="background1" w:themeShade="80"/>
          <w:sz w:val="22"/>
          <w:szCs w:val="22"/>
        </w:rPr>
        <w:t xml:space="preserve">n </w:t>
      </w:r>
      <w:r w:rsidRPr="00FC7742">
        <w:rPr>
          <w:rFonts w:ascii="Arial" w:hAnsi="Arial" w:cs="Arial"/>
          <w:color w:val="808080" w:themeColor="background1" w:themeShade="80"/>
          <w:sz w:val="22"/>
          <w:szCs w:val="22"/>
        </w:rPr>
        <w:t>unfair preference</w:t>
      </w:r>
      <w:r>
        <w:rPr>
          <w:rStyle w:val="FootnoteReference"/>
          <w:rFonts w:ascii="Arial" w:hAnsi="Arial" w:cs="Arial"/>
          <w:sz w:val="22"/>
          <w:szCs w:val="22"/>
        </w:rPr>
        <w:footnoteReference w:id="7"/>
      </w:r>
      <w:r>
        <w:rPr>
          <w:rFonts w:ascii="Arial" w:hAnsi="Arial" w:cs="Arial"/>
          <w:color w:val="808080" w:themeColor="background1" w:themeShade="80"/>
          <w:sz w:val="22"/>
          <w:szCs w:val="22"/>
        </w:rPr>
        <w:t xml:space="preserve">, </w:t>
      </w:r>
      <w:r w:rsidRPr="00FC7742">
        <w:rPr>
          <w:rFonts w:ascii="Arial" w:hAnsi="Arial" w:cs="Arial"/>
          <w:color w:val="808080" w:themeColor="background1" w:themeShade="80"/>
          <w:sz w:val="22"/>
          <w:szCs w:val="22"/>
        </w:rPr>
        <w:t xml:space="preserve">it appears there were likely good grounds for GFL to provide the fixed charge </w:t>
      </w:r>
      <w:r>
        <w:rPr>
          <w:rFonts w:ascii="Arial" w:hAnsi="Arial" w:cs="Arial"/>
          <w:color w:val="808080" w:themeColor="background1" w:themeShade="80"/>
          <w:sz w:val="22"/>
          <w:szCs w:val="22"/>
        </w:rPr>
        <w:t xml:space="preserve">so that it could continue trading. </w:t>
      </w:r>
    </w:p>
    <w:p w14:paraId="743238BD" w14:textId="057A4D9B" w:rsidR="00FC7742" w:rsidRDefault="00FC7742" w:rsidP="00FC7742">
      <w:pPr>
        <w:jc w:val="both"/>
        <w:rPr>
          <w:rFonts w:ascii="Arial" w:hAnsi="Arial" w:cs="Arial"/>
          <w:color w:val="808080" w:themeColor="background1" w:themeShade="80"/>
          <w:sz w:val="22"/>
          <w:szCs w:val="22"/>
        </w:rPr>
      </w:pPr>
    </w:p>
    <w:p w14:paraId="5E8F92C5" w14:textId="02479DB2" w:rsidR="007E1E1F" w:rsidRDefault="007E1E1F" w:rsidP="00E14FA7">
      <w:pPr>
        <w:autoSpaceDE w:val="0"/>
        <w:autoSpaceDN w:val="0"/>
        <w:adjustRightInd w:val="0"/>
        <w:jc w:val="both"/>
        <w:rPr>
          <w:rFonts w:ascii="Arial" w:hAnsi="Arial" w:cs="Arial"/>
          <w:color w:val="808080" w:themeColor="background1" w:themeShade="80"/>
          <w:sz w:val="22"/>
          <w:szCs w:val="22"/>
          <w:lang w:val="en-GB"/>
        </w:rPr>
      </w:pP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There is a clause in the FA that states that if SPL becomes insolvent then all other provisions (including the requirement to pay Mr Xu) are void, and all assets automatically and immediately vest in Mr Qi in order to repay shareholder loans Mr Qi has </w:t>
      </w:r>
      <w:proofErr w:type="gramStart"/>
      <w:r w:rsidRPr="007E1E1F">
        <w:rPr>
          <w:rFonts w:ascii="Arial" w:hAnsi="Arial" w:cs="Arial"/>
          <w:sz w:val="22"/>
          <w:szCs w:val="22"/>
        </w:rPr>
        <w:t>made</w:t>
      </w:r>
      <w:r>
        <w:rPr>
          <w:rFonts w:ascii="Arial" w:hAnsi="Arial" w:cs="Arial"/>
          <w:sz w:val="22"/>
          <w:szCs w:val="22"/>
        </w:rPr>
        <w:t>;</w:t>
      </w:r>
      <w:proofErr w:type="gramEnd"/>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(supposedly independent) director, Mr Zhang, who lives in Hong Kong; and SPL also has a </w:t>
      </w:r>
      <w:proofErr w:type="gramStart"/>
      <w:r w:rsidRPr="007E1E1F">
        <w:rPr>
          <w:rFonts w:ascii="Arial" w:hAnsi="Arial" w:cs="Arial"/>
          <w:sz w:val="22"/>
          <w:szCs w:val="22"/>
        </w:rPr>
        <w:t>book-keeper</w:t>
      </w:r>
      <w:proofErr w:type="gramEnd"/>
      <w:r w:rsidRPr="007E1E1F">
        <w:rPr>
          <w:rFonts w:ascii="Arial" w:hAnsi="Arial" w:cs="Arial"/>
          <w:sz w:val="22"/>
          <w:szCs w:val="22"/>
        </w:rPr>
        <w:t xml:space="preserve">, Mr Wong, who lives in Hong Kong.  Neither Mr Zhang nor Mr Wong are replying to emails from the </w:t>
      </w:r>
      <w:proofErr w:type="gramStart"/>
      <w:r w:rsidRPr="007E1E1F">
        <w:rPr>
          <w:rFonts w:ascii="Arial" w:hAnsi="Arial" w:cs="Arial"/>
          <w:sz w:val="22"/>
          <w:szCs w:val="22"/>
        </w:rPr>
        <w:t>liquidator</w:t>
      </w:r>
      <w:r>
        <w:rPr>
          <w:rFonts w:ascii="Arial" w:hAnsi="Arial" w:cs="Arial"/>
          <w:sz w:val="22"/>
          <w:szCs w:val="22"/>
        </w:rPr>
        <w:t>;</w:t>
      </w:r>
      <w:proofErr w:type="gramEnd"/>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bank account at a bank in Hong </w:t>
      </w:r>
      <w:proofErr w:type="gramStart"/>
      <w:r w:rsidRPr="007E1E1F">
        <w:rPr>
          <w:rFonts w:ascii="Arial" w:hAnsi="Arial" w:cs="Arial"/>
          <w:sz w:val="22"/>
          <w:szCs w:val="22"/>
        </w:rPr>
        <w:t>Kong</w:t>
      </w:r>
      <w:r>
        <w:rPr>
          <w:rFonts w:ascii="Arial" w:hAnsi="Arial" w:cs="Arial"/>
          <w:sz w:val="22"/>
          <w:szCs w:val="22"/>
        </w:rPr>
        <w:t>;</w:t>
      </w:r>
      <w:proofErr w:type="gramEnd"/>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It is not known where Mr Qi is currently, but it is believed he is a Hong Kong </w:t>
      </w:r>
      <w:proofErr w:type="gramStart"/>
      <w:r w:rsidRPr="007E1E1F">
        <w:rPr>
          <w:rFonts w:ascii="Arial" w:hAnsi="Arial" w:cs="Arial"/>
          <w:sz w:val="22"/>
          <w:szCs w:val="22"/>
        </w:rPr>
        <w:t>resident</w:t>
      </w:r>
      <w:r>
        <w:rPr>
          <w:rFonts w:ascii="Arial" w:hAnsi="Arial" w:cs="Arial"/>
          <w:sz w:val="22"/>
          <w:szCs w:val="22"/>
        </w:rPr>
        <w:t>;</w:t>
      </w:r>
      <w:proofErr w:type="gramEnd"/>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is believed to have assets in the </w:t>
      </w:r>
      <w:proofErr w:type="gramStart"/>
      <w:r w:rsidRPr="007E1E1F">
        <w:rPr>
          <w:rFonts w:ascii="Arial" w:hAnsi="Arial" w:cs="Arial"/>
          <w:sz w:val="22"/>
          <w:szCs w:val="22"/>
        </w:rPr>
        <w:t>Mainland</w:t>
      </w:r>
      <w:proofErr w:type="gramEnd"/>
      <w:r w:rsidRPr="007E1E1F">
        <w:rPr>
          <w:rFonts w:ascii="Arial" w:hAnsi="Arial" w:cs="Arial"/>
          <w:sz w:val="22"/>
          <w:szCs w:val="22"/>
        </w:rPr>
        <w:t>,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1D6613DB" w14:textId="2E518C42" w:rsidR="00A76A2D" w:rsidRDefault="00A76A2D" w:rsidP="00B47DC2">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lastRenderedPageBreak/>
        <w:t xml:space="preserve">The liquidator could apply for recognition in Hong Kong. This would asset with realizing the Hong Kong bank account. Depending on the location of the </w:t>
      </w:r>
      <w:proofErr w:type="gramStart"/>
      <w:r>
        <w:rPr>
          <w:rFonts w:ascii="Arial" w:hAnsi="Arial" w:cs="Arial"/>
          <w:color w:val="808080" w:themeColor="background1" w:themeShade="80"/>
          <w:sz w:val="22"/>
          <w:szCs w:val="22"/>
        </w:rPr>
        <w:t>Mainland</w:t>
      </w:r>
      <w:proofErr w:type="gramEnd"/>
      <w:r>
        <w:rPr>
          <w:rFonts w:ascii="Arial" w:hAnsi="Arial" w:cs="Arial"/>
          <w:color w:val="808080" w:themeColor="background1" w:themeShade="80"/>
          <w:sz w:val="22"/>
          <w:szCs w:val="22"/>
        </w:rPr>
        <w:t xml:space="preserve"> assets, this may also assist – only if the location is one within the new May 2021</w:t>
      </w:r>
      <w:r w:rsidR="00A04AB9">
        <w:rPr>
          <w:rFonts w:ascii="Arial" w:hAnsi="Arial" w:cs="Arial"/>
          <w:color w:val="808080" w:themeColor="background1" w:themeShade="80"/>
          <w:sz w:val="22"/>
          <w:szCs w:val="22"/>
        </w:rPr>
        <w:t xml:space="preserve"> co-operation </w:t>
      </w:r>
      <w:r>
        <w:rPr>
          <w:rFonts w:ascii="Arial" w:hAnsi="Arial" w:cs="Arial"/>
          <w:color w:val="808080" w:themeColor="background1" w:themeShade="80"/>
          <w:sz w:val="22"/>
          <w:szCs w:val="22"/>
        </w:rPr>
        <w:t xml:space="preserve">pilot program for recognition.  </w:t>
      </w:r>
    </w:p>
    <w:p w14:paraId="5E75396B" w14:textId="77777777" w:rsidR="00A76A2D" w:rsidRDefault="00A76A2D" w:rsidP="00B47DC2">
      <w:pPr>
        <w:jc w:val="both"/>
        <w:rPr>
          <w:rFonts w:ascii="Arial" w:hAnsi="Arial" w:cs="Arial"/>
          <w:color w:val="808080" w:themeColor="background1" w:themeShade="80"/>
          <w:sz w:val="22"/>
          <w:szCs w:val="22"/>
        </w:rPr>
      </w:pPr>
    </w:p>
    <w:p w14:paraId="242123A2" w14:textId="70148668" w:rsidR="00B47DC2" w:rsidRDefault="00B47DC2" w:rsidP="00B47DC2">
      <w:pPr>
        <w:jc w:val="both"/>
        <w:rPr>
          <w:rFonts w:ascii="Arial" w:hAnsi="Arial" w:cs="Arial"/>
          <w:color w:val="808080" w:themeColor="background1" w:themeShade="80"/>
          <w:sz w:val="22"/>
          <w:szCs w:val="22"/>
        </w:rPr>
      </w:pPr>
      <w:r w:rsidRPr="006F25EA">
        <w:rPr>
          <w:rFonts w:ascii="Arial" w:hAnsi="Arial" w:cs="Arial"/>
          <w:color w:val="808080" w:themeColor="background1" w:themeShade="80"/>
          <w:sz w:val="22"/>
          <w:szCs w:val="22"/>
        </w:rPr>
        <w:t>As seen in the CFA’s decision in Re Yung Kee</w:t>
      </w:r>
      <w:r w:rsidRPr="006F25EA">
        <w:rPr>
          <w:rStyle w:val="FootnoteReference"/>
          <w:rFonts w:ascii="Arial" w:hAnsi="Arial" w:cs="Arial"/>
          <w:color w:val="808080" w:themeColor="background1" w:themeShade="80"/>
          <w:sz w:val="22"/>
          <w:szCs w:val="22"/>
        </w:rPr>
        <w:footnoteReference w:id="8"/>
      </w:r>
      <w:r w:rsidRPr="006F25EA">
        <w:rPr>
          <w:rFonts w:ascii="Arial" w:hAnsi="Arial" w:cs="Arial"/>
          <w:color w:val="808080" w:themeColor="background1" w:themeShade="80"/>
          <w:sz w:val="22"/>
          <w:szCs w:val="22"/>
        </w:rPr>
        <w:t>:</w:t>
      </w:r>
    </w:p>
    <w:p w14:paraId="2660CD5A" w14:textId="77777777" w:rsidR="00B47DC2" w:rsidRPr="006F25EA" w:rsidRDefault="00B47DC2" w:rsidP="00B47DC2">
      <w:pPr>
        <w:jc w:val="both"/>
        <w:rPr>
          <w:rFonts w:ascii="Arial" w:hAnsi="Arial" w:cs="Arial"/>
          <w:color w:val="808080" w:themeColor="background1" w:themeShade="80"/>
          <w:sz w:val="22"/>
          <w:szCs w:val="22"/>
        </w:rPr>
      </w:pPr>
    </w:p>
    <w:p w14:paraId="63AF629C" w14:textId="2D45FB6F" w:rsidR="00B47DC2" w:rsidRDefault="00B47DC2" w:rsidP="00B47DC2">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w:t>
      </w:r>
      <w:r w:rsidRPr="006F25EA">
        <w:rPr>
          <w:rFonts w:ascii="Arial" w:hAnsi="Arial" w:cs="Arial"/>
          <w:color w:val="808080" w:themeColor="background1" w:themeShade="80"/>
          <w:sz w:val="22"/>
          <w:szCs w:val="22"/>
        </w:rPr>
        <w:t>here must be sufficient connection with Hong Kong</w:t>
      </w:r>
      <w:r>
        <w:rPr>
          <w:rFonts w:ascii="Arial" w:hAnsi="Arial" w:cs="Arial"/>
          <w:color w:val="808080" w:themeColor="background1" w:themeShade="80"/>
          <w:sz w:val="22"/>
          <w:szCs w:val="22"/>
        </w:rPr>
        <w:t>.</w:t>
      </w:r>
    </w:p>
    <w:p w14:paraId="70CB8D7D" w14:textId="48A009A3" w:rsidR="00B47DC2" w:rsidRDefault="00B47DC2" w:rsidP="00B47DC2">
      <w:pPr>
        <w:pStyle w:val="ListParagraph"/>
        <w:numPr>
          <w:ilvl w:val="1"/>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In this situation, there are Hong Kong assets </w:t>
      </w:r>
      <w:proofErr w:type="gramStart"/>
      <w:r>
        <w:rPr>
          <w:rFonts w:ascii="Arial" w:hAnsi="Arial" w:cs="Arial"/>
          <w:color w:val="808080" w:themeColor="background1" w:themeShade="80"/>
          <w:sz w:val="22"/>
          <w:szCs w:val="22"/>
        </w:rPr>
        <w:t>i.e.</w:t>
      </w:r>
      <w:proofErr w:type="gramEnd"/>
      <w:r>
        <w:rPr>
          <w:rFonts w:ascii="Arial" w:hAnsi="Arial" w:cs="Arial"/>
          <w:color w:val="808080" w:themeColor="background1" w:themeShade="80"/>
          <w:sz w:val="22"/>
          <w:szCs w:val="22"/>
        </w:rPr>
        <w:t xml:space="preserve"> the bank account. Further, the liquidator could show genuine substance via the fact that the accounting is carried out in Hong </w:t>
      </w:r>
      <w:proofErr w:type="gramStart"/>
      <w:r>
        <w:rPr>
          <w:rFonts w:ascii="Arial" w:hAnsi="Arial" w:cs="Arial"/>
          <w:color w:val="808080" w:themeColor="background1" w:themeShade="80"/>
          <w:sz w:val="22"/>
          <w:szCs w:val="22"/>
        </w:rPr>
        <w:t>Kong</w:t>
      </w:r>
      <w:proofErr w:type="gramEnd"/>
      <w:r>
        <w:rPr>
          <w:rFonts w:ascii="Arial" w:hAnsi="Arial" w:cs="Arial"/>
          <w:color w:val="808080" w:themeColor="background1" w:themeShade="80"/>
          <w:sz w:val="22"/>
          <w:szCs w:val="22"/>
        </w:rPr>
        <w:t xml:space="preserve"> and it seems even the management by </w:t>
      </w:r>
      <w:proofErr w:type="spellStart"/>
      <w:r>
        <w:rPr>
          <w:rFonts w:ascii="Arial" w:hAnsi="Arial" w:cs="Arial"/>
          <w:color w:val="808080" w:themeColor="background1" w:themeShade="80"/>
          <w:sz w:val="22"/>
          <w:szCs w:val="22"/>
        </w:rPr>
        <w:t>Mr</w:t>
      </w:r>
      <w:proofErr w:type="spellEnd"/>
      <w:r>
        <w:rPr>
          <w:rFonts w:ascii="Arial" w:hAnsi="Arial" w:cs="Arial"/>
          <w:color w:val="808080" w:themeColor="background1" w:themeShade="80"/>
          <w:sz w:val="22"/>
          <w:szCs w:val="22"/>
        </w:rPr>
        <w:t xml:space="preserve"> Qi and </w:t>
      </w:r>
      <w:proofErr w:type="spellStart"/>
      <w:r>
        <w:rPr>
          <w:rFonts w:ascii="Arial" w:hAnsi="Arial" w:cs="Arial"/>
          <w:color w:val="808080" w:themeColor="background1" w:themeShade="80"/>
          <w:sz w:val="22"/>
          <w:szCs w:val="22"/>
        </w:rPr>
        <w:t>Mr</w:t>
      </w:r>
      <w:proofErr w:type="spellEnd"/>
      <w:r>
        <w:rPr>
          <w:rFonts w:ascii="Arial" w:hAnsi="Arial" w:cs="Arial"/>
          <w:color w:val="808080" w:themeColor="background1" w:themeShade="80"/>
          <w:sz w:val="22"/>
          <w:szCs w:val="22"/>
        </w:rPr>
        <w:t xml:space="preserve"> Zhang is carried out in Hong Kong. </w:t>
      </w:r>
    </w:p>
    <w:p w14:paraId="56505615" w14:textId="1E6600A0" w:rsidR="00A04AB9" w:rsidRPr="00A04AB9" w:rsidRDefault="00B47DC2" w:rsidP="00A04AB9">
      <w:pPr>
        <w:pStyle w:val="ListParagraph"/>
        <w:numPr>
          <w:ilvl w:val="1"/>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Further, this appears to be a quasi-shareholder’s dispute – as such the court will give </w:t>
      </w:r>
      <w:r w:rsidR="003312C9">
        <w:rPr>
          <w:rFonts w:ascii="Arial" w:hAnsi="Arial" w:cs="Arial"/>
          <w:color w:val="808080" w:themeColor="background1" w:themeShade="80"/>
          <w:sz w:val="22"/>
          <w:szCs w:val="22"/>
        </w:rPr>
        <w:t>w</w:t>
      </w:r>
      <w:r w:rsidR="00BC6912">
        <w:rPr>
          <w:rFonts w:ascii="Arial" w:hAnsi="Arial" w:cs="Arial"/>
          <w:color w:val="808080" w:themeColor="background1" w:themeShade="80"/>
          <w:sz w:val="22"/>
          <w:szCs w:val="22"/>
        </w:rPr>
        <w:t>eight</w:t>
      </w:r>
      <w:r w:rsidR="003312C9">
        <w:rPr>
          <w:rFonts w:ascii="Arial" w:hAnsi="Arial" w:cs="Arial"/>
          <w:color w:val="808080" w:themeColor="background1" w:themeShade="80"/>
          <w:sz w:val="22"/>
          <w:szCs w:val="22"/>
        </w:rPr>
        <w:t xml:space="preserve"> to the fact that the </w:t>
      </w:r>
      <w:proofErr w:type="spellStart"/>
      <w:r w:rsidR="003312C9">
        <w:rPr>
          <w:rFonts w:ascii="Arial" w:hAnsi="Arial" w:cs="Arial"/>
          <w:color w:val="808080" w:themeColor="background1" w:themeShade="80"/>
          <w:sz w:val="22"/>
          <w:szCs w:val="22"/>
        </w:rPr>
        <w:t>Mr</w:t>
      </w:r>
      <w:proofErr w:type="spellEnd"/>
      <w:r w:rsidR="003312C9">
        <w:rPr>
          <w:rFonts w:ascii="Arial" w:hAnsi="Arial" w:cs="Arial"/>
          <w:color w:val="808080" w:themeColor="background1" w:themeShade="80"/>
          <w:sz w:val="22"/>
          <w:szCs w:val="22"/>
        </w:rPr>
        <w:t xml:space="preserve"> Qi (and </w:t>
      </w:r>
      <w:r w:rsidR="00BC6912">
        <w:rPr>
          <w:rFonts w:ascii="Arial" w:hAnsi="Arial" w:cs="Arial"/>
          <w:color w:val="808080" w:themeColor="background1" w:themeShade="80"/>
          <w:sz w:val="22"/>
          <w:szCs w:val="22"/>
        </w:rPr>
        <w:t>assuming</w:t>
      </w:r>
      <w:r w:rsidR="003312C9">
        <w:rPr>
          <w:rFonts w:ascii="Arial" w:hAnsi="Arial" w:cs="Arial"/>
          <w:color w:val="808080" w:themeColor="background1" w:themeShade="80"/>
          <w:sz w:val="22"/>
          <w:szCs w:val="22"/>
        </w:rPr>
        <w:t xml:space="preserve"> </w:t>
      </w:r>
      <w:proofErr w:type="spellStart"/>
      <w:r w:rsidR="003312C9">
        <w:rPr>
          <w:rFonts w:ascii="Arial" w:hAnsi="Arial" w:cs="Arial"/>
          <w:color w:val="808080" w:themeColor="background1" w:themeShade="80"/>
          <w:sz w:val="22"/>
          <w:szCs w:val="22"/>
        </w:rPr>
        <w:t>Mr</w:t>
      </w:r>
      <w:proofErr w:type="spellEnd"/>
      <w:r w:rsidR="003312C9">
        <w:rPr>
          <w:rFonts w:ascii="Arial" w:hAnsi="Arial" w:cs="Arial"/>
          <w:color w:val="808080" w:themeColor="background1" w:themeShade="80"/>
          <w:sz w:val="22"/>
          <w:szCs w:val="22"/>
        </w:rPr>
        <w:t xml:space="preserve"> Xu) are Hong Kong residents. </w:t>
      </w:r>
    </w:p>
    <w:p w14:paraId="4D10672D" w14:textId="77777777" w:rsidR="00B47DC2" w:rsidRPr="00B47DC2" w:rsidRDefault="00B47DC2" w:rsidP="00B47DC2">
      <w:pPr>
        <w:pStyle w:val="ListParagraph"/>
        <w:ind w:left="1440"/>
        <w:jc w:val="both"/>
        <w:rPr>
          <w:rFonts w:ascii="Arial" w:hAnsi="Arial" w:cs="Arial"/>
          <w:color w:val="808080" w:themeColor="background1" w:themeShade="80"/>
          <w:sz w:val="22"/>
          <w:szCs w:val="22"/>
        </w:rPr>
      </w:pPr>
    </w:p>
    <w:p w14:paraId="67357EEF" w14:textId="0AD0BFD0" w:rsidR="00B47DC2" w:rsidRDefault="00B47DC2" w:rsidP="00B47DC2">
      <w:pPr>
        <w:pStyle w:val="ListParagraph"/>
        <w:numPr>
          <w:ilvl w:val="0"/>
          <w:numId w:val="37"/>
        </w:numPr>
        <w:jc w:val="both"/>
        <w:rPr>
          <w:rFonts w:ascii="Arial" w:hAnsi="Arial" w:cs="Arial"/>
          <w:color w:val="808080" w:themeColor="background1" w:themeShade="80"/>
          <w:sz w:val="22"/>
          <w:szCs w:val="22"/>
        </w:rPr>
      </w:pPr>
      <w:r w:rsidRPr="006F25EA">
        <w:rPr>
          <w:rFonts w:ascii="Arial" w:hAnsi="Arial" w:cs="Arial"/>
          <w:color w:val="808080" w:themeColor="background1" w:themeShade="80"/>
          <w:sz w:val="22"/>
          <w:szCs w:val="22"/>
        </w:rPr>
        <w:t>There must be a reasonable possibility that the winding up order would benefit those applying for it</w:t>
      </w:r>
      <w:r w:rsidR="003312C9">
        <w:rPr>
          <w:rFonts w:ascii="Arial" w:hAnsi="Arial" w:cs="Arial"/>
          <w:color w:val="808080" w:themeColor="background1" w:themeShade="80"/>
          <w:sz w:val="22"/>
          <w:szCs w:val="22"/>
        </w:rPr>
        <w:t>.</w:t>
      </w:r>
    </w:p>
    <w:p w14:paraId="055B56B9" w14:textId="446737F0" w:rsidR="003312C9" w:rsidRDefault="003312C9" w:rsidP="003312C9">
      <w:pPr>
        <w:pStyle w:val="ListParagraph"/>
        <w:numPr>
          <w:ilvl w:val="1"/>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This should be satisfied as the bank account </w:t>
      </w:r>
      <w:proofErr w:type="gramStart"/>
      <w:r>
        <w:rPr>
          <w:rFonts w:ascii="Arial" w:hAnsi="Arial" w:cs="Arial"/>
          <w:color w:val="808080" w:themeColor="background1" w:themeShade="80"/>
          <w:sz w:val="22"/>
          <w:szCs w:val="22"/>
        </w:rPr>
        <w:t>is located in</w:t>
      </w:r>
      <w:proofErr w:type="gramEnd"/>
      <w:r>
        <w:rPr>
          <w:rFonts w:ascii="Arial" w:hAnsi="Arial" w:cs="Arial"/>
          <w:color w:val="808080" w:themeColor="background1" w:themeShade="80"/>
          <w:sz w:val="22"/>
          <w:szCs w:val="22"/>
        </w:rPr>
        <w:t xml:space="preserve"> Hong Kong, which would benefit the BVI liquidator. </w:t>
      </w:r>
    </w:p>
    <w:p w14:paraId="46D9C2BC" w14:textId="1BFCBE4E" w:rsidR="003312C9" w:rsidRDefault="003312C9" w:rsidP="003312C9">
      <w:pPr>
        <w:pStyle w:val="ListParagraph"/>
        <w:numPr>
          <w:ilvl w:val="1"/>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However, if it turns out that the Hong Kong bank account has minimal/no funds and the only assets are PRC assets, it is not likely this will be </w:t>
      </w:r>
      <w:proofErr w:type="gramStart"/>
      <w:r>
        <w:rPr>
          <w:rFonts w:ascii="Arial" w:hAnsi="Arial" w:cs="Arial"/>
          <w:color w:val="808080" w:themeColor="background1" w:themeShade="80"/>
          <w:sz w:val="22"/>
          <w:szCs w:val="22"/>
        </w:rPr>
        <w:t>satisfied;</w:t>
      </w:r>
      <w:proofErr w:type="gramEnd"/>
      <w:r>
        <w:rPr>
          <w:rFonts w:ascii="Arial" w:hAnsi="Arial" w:cs="Arial"/>
          <w:color w:val="808080" w:themeColor="background1" w:themeShade="80"/>
          <w:sz w:val="22"/>
          <w:szCs w:val="22"/>
        </w:rPr>
        <w:t xml:space="preserve"> unless the PRC assets are located in one of the new May 2021 pilot program areas on the Mainland. </w:t>
      </w:r>
    </w:p>
    <w:p w14:paraId="4A1D6E75" w14:textId="428A3C74" w:rsidR="00A04AB9" w:rsidRDefault="00BC6912" w:rsidP="003312C9">
      <w:pPr>
        <w:pStyle w:val="ListParagraph"/>
        <w:numPr>
          <w:ilvl w:val="1"/>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Even i</w:t>
      </w:r>
      <w:r w:rsidR="00A04AB9">
        <w:rPr>
          <w:rFonts w:ascii="Arial" w:hAnsi="Arial" w:cs="Arial"/>
          <w:color w:val="808080" w:themeColor="background1" w:themeShade="80"/>
          <w:sz w:val="22"/>
          <w:szCs w:val="22"/>
        </w:rPr>
        <w:t>f it is determined that the bank account (along with all other assets) vest in the shareholder</w:t>
      </w:r>
      <w:r>
        <w:rPr>
          <w:rFonts w:ascii="Arial" w:hAnsi="Arial" w:cs="Arial"/>
          <w:color w:val="808080" w:themeColor="background1" w:themeShade="80"/>
          <w:sz w:val="22"/>
          <w:szCs w:val="22"/>
        </w:rPr>
        <w:t xml:space="preserve"> per the FA,</w:t>
      </w:r>
      <w:r w:rsidR="00A04AB9">
        <w:rPr>
          <w:rFonts w:ascii="Arial" w:hAnsi="Arial" w:cs="Arial"/>
          <w:color w:val="808080" w:themeColor="background1" w:themeShade="80"/>
          <w:sz w:val="22"/>
          <w:szCs w:val="22"/>
        </w:rPr>
        <w:t xml:space="preserve"> then this would still be </w:t>
      </w:r>
      <w:r>
        <w:rPr>
          <w:rFonts w:ascii="Arial" w:hAnsi="Arial" w:cs="Arial"/>
          <w:color w:val="808080" w:themeColor="background1" w:themeShade="80"/>
          <w:sz w:val="22"/>
          <w:szCs w:val="22"/>
        </w:rPr>
        <w:t>satisfied</w:t>
      </w:r>
      <w:r w:rsidR="00A04AB9">
        <w:rPr>
          <w:rFonts w:ascii="Arial" w:hAnsi="Arial" w:cs="Arial"/>
          <w:color w:val="808080" w:themeColor="background1" w:themeShade="80"/>
          <w:sz w:val="22"/>
          <w:szCs w:val="22"/>
        </w:rPr>
        <w:t xml:space="preserve"> as he is a Hong Kong </w:t>
      </w:r>
      <w:proofErr w:type="gramStart"/>
      <w:r w:rsidR="00A04AB9">
        <w:rPr>
          <w:rFonts w:ascii="Arial" w:hAnsi="Arial" w:cs="Arial"/>
          <w:color w:val="808080" w:themeColor="background1" w:themeShade="80"/>
          <w:sz w:val="22"/>
          <w:szCs w:val="22"/>
        </w:rPr>
        <w:t>resident</w:t>
      </w:r>
      <w:proofErr w:type="gramEnd"/>
      <w:r w:rsidR="00A04AB9">
        <w:rPr>
          <w:rFonts w:ascii="Arial" w:hAnsi="Arial" w:cs="Arial"/>
          <w:color w:val="808080" w:themeColor="background1" w:themeShade="80"/>
          <w:sz w:val="22"/>
          <w:szCs w:val="22"/>
        </w:rPr>
        <w:t xml:space="preserve"> and the order would benefit him. </w:t>
      </w:r>
    </w:p>
    <w:p w14:paraId="1683DCFA" w14:textId="77777777" w:rsidR="00ED082E" w:rsidRPr="006F25EA" w:rsidRDefault="00ED082E" w:rsidP="00ED082E">
      <w:pPr>
        <w:pStyle w:val="ListParagraph"/>
        <w:ind w:left="1440"/>
        <w:jc w:val="both"/>
        <w:rPr>
          <w:rFonts w:ascii="Arial" w:hAnsi="Arial" w:cs="Arial"/>
          <w:color w:val="808080" w:themeColor="background1" w:themeShade="80"/>
          <w:sz w:val="22"/>
          <w:szCs w:val="22"/>
        </w:rPr>
      </w:pPr>
    </w:p>
    <w:p w14:paraId="0A537E14" w14:textId="0D1EE814" w:rsidR="00B47DC2" w:rsidRDefault="00B47DC2" w:rsidP="00B47DC2">
      <w:pPr>
        <w:pStyle w:val="ListParagraph"/>
        <w:numPr>
          <w:ilvl w:val="0"/>
          <w:numId w:val="37"/>
        </w:numPr>
        <w:jc w:val="both"/>
        <w:rPr>
          <w:rFonts w:ascii="Arial" w:hAnsi="Arial" w:cs="Arial"/>
          <w:color w:val="808080" w:themeColor="background1" w:themeShade="80"/>
          <w:sz w:val="22"/>
          <w:szCs w:val="22"/>
        </w:rPr>
      </w:pPr>
      <w:r w:rsidRPr="006F25EA">
        <w:rPr>
          <w:rFonts w:ascii="Arial" w:hAnsi="Arial" w:cs="Arial"/>
          <w:color w:val="808080" w:themeColor="background1" w:themeShade="80"/>
          <w:sz w:val="22"/>
          <w:szCs w:val="22"/>
        </w:rPr>
        <w:t>The court must be able to exercise jurisdiction over one or more persons interest</w:t>
      </w:r>
      <w:r w:rsidR="00BC6912">
        <w:rPr>
          <w:rFonts w:ascii="Arial" w:hAnsi="Arial" w:cs="Arial"/>
          <w:color w:val="808080" w:themeColor="background1" w:themeShade="80"/>
          <w:sz w:val="22"/>
          <w:szCs w:val="22"/>
        </w:rPr>
        <w:t>ed</w:t>
      </w:r>
      <w:r w:rsidRPr="006F25EA">
        <w:rPr>
          <w:rFonts w:ascii="Arial" w:hAnsi="Arial" w:cs="Arial"/>
          <w:color w:val="808080" w:themeColor="background1" w:themeShade="80"/>
          <w:sz w:val="22"/>
          <w:szCs w:val="22"/>
        </w:rPr>
        <w:t xml:space="preserve"> in the distribution of the company’s assets. </w:t>
      </w:r>
    </w:p>
    <w:p w14:paraId="1BE297DE" w14:textId="190C97E6" w:rsidR="00ED082E" w:rsidRDefault="00ED082E" w:rsidP="00ED082E">
      <w:pPr>
        <w:pStyle w:val="ListParagraph"/>
        <w:numPr>
          <w:ilvl w:val="1"/>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If the only creditor is </w:t>
      </w:r>
      <w:proofErr w:type="spellStart"/>
      <w:r>
        <w:rPr>
          <w:rFonts w:ascii="Arial" w:hAnsi="Arial" w:cs="Arial"/>
          <w:color w:val="808080" w:themeColor="background1" w:themeShade="80"/>
          <w:sz w:val="22"/>
          <w:szCs w:val="22"/>
        </w:rPr>
        <w:t>Mr</w:t>
      </w:r>
      <w:proofErr w:type="spellEnd"/>
      <w:r>
        <w:rPr>
          <w:rFonts w:ascii="Arial" w:hAnsi="Arial" w:cs="Arial"/>
          <w:color w:val="808080" w:themeColor="background1" w:themeShade="80"/>
          <w:sz w:val="22"/>
          <w:szCs w:val="22"/>
        </w:rPr>
        <w:t xml:space="preserve"> Xu, </w:t>
      </w:r>
      <w:proofErr w:type="spellStart"/>
      <w:r>
        <w:rPr>
          <w:rFonts w:ascii="Arial" w:hAnsi="Arial" w:cs="Arial"/>
          <w:color w:val="808080" w:themeColor="background1" w:themeShade="80"/>
          <w:sz w:val="22"/>
          <w:szCs w:val="22"/>
        </w:rPr>
        <w:t>Mr</w:t>
      </w:r>
      <w:proofErr w:type="spellEnd"/>
      <w:r>
        <w:rPr>
          <w:rFonts w:ascii="Arial" w:hAnsi="Arial" w:cs="Arial"/>
          <w:color w:val="808080" w:themeColor="background1" w:themeShade="80"/>
          <w:sz w:val="22"/>
          <w:szCs w:val="22"/>
        </w:rPr>
        <w:t xml:space="preserve"> Xu would need to reside in Hong Kong – however, this is not clear from the question</w:t>
      </w:r>
      <w:r w:rsidR="00A76A2D">
        <w:rPr>
          <w:rFonts w:ascii="Arial" w:hAnsi="Arial" w:cs="Arial"/>
          <w:color w:val="808080" w:themeColor="background1" w:themeShade="80"/>
          <w:sz w:val="22"/>
          <w:szCs w:val="22"/>
        </w:rPr>
        <w:t>.</w:t>
      </w:r>
    </w:p>
    <w:p w14:paraId="1127451D" w14:textId="77777777" w:rsidR="00BC6912" w:rsidRDefault="002627B9" w:rsidP="00BC6912">
      <w:pPr>
        <w:pStyle w:val="ListParagraph"/>
        <w:numPr>
          <w:ilvl w:val="1"/>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Based on the facts however, it appears the liquidator has doubt as to Mr. Xu’s standing as creditor – this would need to be rectified prior to making any application as if there are no other Hong Kong creditors then this would not be satisfied. </w:t>
      </w:r>
    </w:p>
    <w:p w14:paraId="132C1159" w14:textId="029CBBAC" w:rsidR="002627B9" w:rsidRPr="00BC6912" w:rsidRDefault="00A04AB9" w:rsidP="00BC6912">
      <w:pPr>
        <w:pStyle w:val="ListParagraph"/>
        <w:numPr>
          <w:ilvl w:val="1"/>
          <w:numId w:val="37"/>
        </w:numPr>
        <w:jc w:val="both"/>
        <w:rPr>
          <w:rFonts w:ascii="Arial" w:hAnsi="Arial" w:cs="Arial"/>
          <w:color w:val="808080" w:themeColor="background1" w:themeShade="80"/>
          <w:sz w:val="22"/>
          <w:szCs w:val="22"/>
        </w:rPr>
      </w:pPr>
      <w:r w:rsidRPr="00BC6912">
        <w:rPr>
          <w:rFonts w:ascii="Arial" w:hAnsi="Arial" w:cs="Arial"/>
          <w:color w:val="808080" w:themeColor="background1" w:themeShade="80"/>
          <w:sz w:val="22"/>
          <w:szCs w:val="22"/>
        </w:rPr>
        <w:t xml:space="preserve">Per the FA, all </w:t>
      </w:r>
      <w:r w:rsidR="00BC6912" w:rsidRPr="00BC6912">
        <w:rPr>
          <w:rFonts w:ascii="Arial" w:hAnsi="Arial" w:cs="Arial"/>
          <w:color w:val="808080" w:themeColor="background1" w:themeShade="80"/>
          <w:sz w:val="22"/>
          <w:szCs w:val="22"/>
        </w:rPr>
        <w:t>assets</w:t>
      </w:r>
      <w:r w:rsidRPr="00BC6912">
        <w:rPr>
          <w:rFonts w:ascii="Arial" w:hAnsi="Arial" w:cs="Arial"/>
          <w:color w:val="808080" w:themeColor="background1" w:themeShade="80"/>
          <w:sz w:val="22"/>
          <w:szCs w:val="22"/>
        </w:rPr>
        <w:t xml:space="preserve"> vest in </w:t>
      </w:r>
      <w:proofErr w:type="spellStart"/>
      <w:r w:rsidRPr="00BC6912">
        <w:rPr>
          <w:rFonts w:ascii="Arial" w:hAnsi="Arial" w:cs="Arial"/>
          <w:color w:val="808080" w:themeColor="background1" w:themeShade="80"/>
          <w:sz w:val="22"/>
          <w:szCs w:val="22"/>
        </w:rPr>
        <w:t>Mr</w:t>
      </w:r>
      <w:proofErr w:type="spellEnd"/>
      <w:r w:rsidRPr="00BC6912">
        <w:rPr>
          <w:rFonts w:ascii="Arial" w:hAnsi="Arial" w:cs="Arial"/>
          <w:color w:val="808080" w:themeColor="background1" w:themeShade="80"/>
          <w:sz w:val="22"/>
          <w:szCs w:val="22"/>
        </w:rPr>
        <w:t xml:space="preserve"> Qi – as such, </w:t>
      </w:r>
      <w:proofErr w:type="spellStart"/>
      <w:r w:rsidRPr="00BC6912">
        <w:rPr>
          <w:rFonts w:ascii="Arial" w:hAnsi="Arial" w:cs="Arial"/>
          <w:color w:val="808080" w:themeColor="background1" w:themeShade="80"/>
          <w:sz w:val="22"/>
          <w:szCs w:val="22"/>
        </w:rPr>
        <w:t>Mr</w:t>
      </w:r>
      <w:proofErr w:type="spellEnd"/>
      <w:r w:rsidRPr="00BC6912">
        <w:rPr>
          <w:rFonts w:ascii="Arial" w:hAnsi="Arial" w:cs="Arial"/>
          <w:color w:val="808080" w:themeColor="background1" w:themeShade="80"/>
          <w:sz w:val="22"/>
          <w:szCs w:val="22"/>
        </w:rPr>
        <w:t xml:space="preserve"> Q (a Hong Kong resident) is also interested in the distribution of the assets </w:t>
      </w:r>
    </w:p>
    <w:p w14:paraId="40188448" w14:textId="77777777" w:rsidR="00B47DC2" w:rsidRDefault="00B47DC2" w:rsidP="00B47DC2">
      <w:pPr>
        <w:pStyle w:val="ListParagraph"/>
        <w:jc w:val="both"/>
        <w:rPr>
          <w:rFonts w:ascii="Arial" w:hAnsi="Arial" w:cs="Arial"/>
          <w:color w:val="808080" w:themeColor="background1" w:themeShade="80"/>
          <w:sz w:val="22"/>
          <w:szCs w:val="22"/>
        </w:rPr>
      </w:pPr>
    </w:p>
    <w:p w14:paraId="71F19B5E" w14:textId="6049DE7E" w:rsidR="00275BCF" w:rsidRPr="006F25EA" w:rsidRDefault="00A04AB9" w:rsidP="00B47DC2">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 believe all three will be satisfied and as such</w:t>
      </w:r>
      <w:r w:rsidR="00BC6912">
        <w:rPr>
          <w:rFonts w:ascii="Arial" w:hAnsi="Arial" w:cs="Arial"/>
          <w:color w:val="808080" w:themeColor="background1" w:themeShade="80"/>
          <w:sz w:val="22"/>
          <w:szCs w:val="22"/>
        </w:rPr>
        <w:t xml:space="preserve">, there </w:t>
      </w:r>
      <w:r w:rsidR="00B47DC2">
        <w:rPr>
          <w:rFonts w:ascii="Arial" w:hAnsi="Arial" w:cs="Arial"/>
          <w:color w:val="808080" w:themeColor="background1" w:themeShade="80"/>
          <w:sz w:val="22"/>
          <w:szCs w:val="22"/>
        </w:rPr>
        <w:t>is jurisdiction to wind u</w:t>
      </w:r>
      <w:r w:rsidR="00A76A2D">
        <w:rPr>
          <w:rFonts w:ascii="Arial" w:hAnsi="Arial" w:cs="Arial"/>
          <w:color w:val="808080" w:themeColor="background1" w:themeShade="80"/>
          <w:sz w:val="22"/>
          <w:szCs w:val="22"/>
        </w:rPr>
        <w:t xml:space="preserve">p in Hong Kong. </w:t>
      </w:r>
      <w:r w:rsidR="002627B9">
        <w:rPr>
          <w:rFonts w:ascii="Arial" w:hAnsi="Arial" w:cs="Arial"/>
          <w:color w:val="808080" w:themeColor="background1" w:themeShade="80"/>
          <w:sz w:val="22"/>
          <w:szCs w:val="22"/>
        </w:rPr>
        <w:t>Further,</w:t>
      </w:r>
      <w:r w:rsidR="00275BCF">
        <w:rPr>
          <w:rFonts w:ascii="Arial" w:hAnsi="Arial" w:cs="Arial"/>
          <w:color w:val="808080" w:themeColor="background1" w:themeShade="80"/>
          <w:sz w:val="22"/>
          <w:szCs w:val="22"/>
        </w:rPr>
        <w:t xml:space="preserve"> it is commonly </w:t>
      </w:r>
      <w:r w:rsidR="002627B9">
        <w:rPr>
          <w:rFonts w:ascii="Arial" w:hAnsi="Arial" w:cs="Arial"/>
          <w:color w:val="808080" w:themeColor="background1" w:themeShade="80"/>
          <w:sz w:val="22"/>
          <w:szCs w:val="22"/>
        </w:rPr>
        <w:t>agreed</w:t>
      </w:r>
      <w:r w:rsidR="00275BCF">
        <w:rPr>
          <w:rFonts w:ascii="Arial" w:hAnsi="Arial" w:cs="Arial"/>
          <w:color w:val="808080" w:themeColor="background1" w:themeShade="80"/>
          <w:sz w:val="22"/>
          <w:szCs w:val="22"/>
        </w:rPr>
        <w:t xml:space="preserve"> by Hong Kong courts that the appointment process in the BVI is appropriate such that if the BVI court ordered the petition, then it is valid. </w:t>
      </w:r>
    </w:p>
    <w:p w14:paraId="6660A733" w14:textId="30235DE2" w:rsidR="003765EF" w:rsidRPr="00E14FA7" w:rsidRDefault="003765EF" w:rsidP="00E14FA7">
      <w:pPr>
        <w:jc w:val="both"/>
        <w:rPr>
          <w:rFonts w:ascii="Arial" w:hAnsi="Arial" w:cs="Arial"/>
          <w:color w:val="000000" w:themeColor="text1"/>
          <w:sz w:val="22"/>
          <w:szCs w:val="22"/>
          <w:lang w:val="en-GB"/>
        </w:rPr>
      </w:pP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6448C" w14:textId="77777777" w:rsidR="001169D2" w:rsidRDefault="001169D2" w:rsidP="00241B44">
      <w:r>
        <w:separator/>
      </w:r>
    </w:p>
  </w:endnote>
  <w:endnote w:type="continuationSeparator" w:id="0">
    <w:p w14:paraId="37072596" w14:textId="77777777" w:rsidR="001169D2" w:rsidRDefault="001169D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056E6671" w:rsidR="00241FA3" w:rsidRDefault="00962639" w:rsidP="009B4976">
    <w:pPr>
      <w:pStyle w:val="Footer"/>
      <w:ind w:right="360"/>
      <w:rPr>
        <w:rFonts w:ascii="Arial" w:hAnsi="Arial" w:cs="Arial"/>
        <w:sz w:val="18"/>
        <w:szCs w:val="18"/>
        <w:lang w:val="en-GB"/>
      </w:rPr>
    </w:pPr>
    <w:r>
      <w:rPr>
        <w:rFonts w:ascii="Arial" w:hAnsi="Arial" w:cs="Arial"/>
        <w:sz w:val="18"/>
        <w:szCs w:val="18"/>
        <w:lang w:val="en-GB"/>
      </w:rPr>
      <w:t>202122-</w:t>
    </w:r>
    <w:r w:rsidR="00BC6912">
      <w:rPr>
        <w:rFonts w:ascii="Arial" w:hAnsi="Arial" w:cs="Arial"/>
        <w:sz w:val="18"/>
        <w:szCs w:val="18"/>
        <w:lang w:val="en-GB"/>
      </w:rPr>
      <w:t>4</w:t>
    </w:r>
    <w:r>
      <w:rPr>
        <w:rFonts w:ascii="Arial" w:hAnsi="Arial" w:cs="Arial"/>
        <w:sz w:val="18"/>
        <w:szCs w:val="18"/>
        <w:lang w:val="en-GB"/>
      </w:rPr>
      <w:t>96.</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024B5" w14:textId="77777777" w:rsidR="001169D2" w:rsidRDefault="001169D2" w:rsidP="00241B44">
      <w:r>
        <w:separator/>
      </w:r>
    </w:p>
  </w:footnote>
  <w:footnote w:type="continuationSeparator" w:id="0">
    <w:p w14:paraId="7C2A7A5A" w14:textId="77777777" w:rsidR="001169D2" w:rsidRDefault="001169D2" w:rsidP="00241B44">
      <w:r>
        <w:continuationSeparator/>
      </w:r>
    </w:p>
  </w:footnote>
  <w:footnote w:id="1">
    <w:p w14:paraId="68CC9B20" w14:textId="77777777" w:rsidR="00C85C3C" w:rsidRPr="00C85C3C" w:rsidRDefault="00C85C3C" w:rsidP="00C85C3C">
      <w:pPr>
        <w:pStyle w:val="FootnoteText"/>
        <w:rPr>
          <w:lang w:val="en-AU"/>
        </w:rPr>
      </w:pPr>
      <w:r>
        <w:rPr>
          <w:rStyle w:val="FootnoteReference"/>
        </w:rPr>
        <w:footnoteRef/>
      </w:r>
      <w:r>
        <w:t xml:space="preserve"> </w:t>
      </w:r>
      <w:r>
        <w:rPr>
          <w:lang w:val="en-AU"/>
        </w:rPr>
        <w:t>Kam Leung Sui Kwan c Kam Kwan Lai and Others (2015) 18 HKCFAR 501</w:t>
      </w:r>
    </w:p>
  </w:footnote>
  <w:footnote w:id="2">
    <w:p w14:paraId="4A8FEFAB" w14:textId="066147D4" w:rsidR="00D46AC0" w:rsidRPr="00D46AC0" w:rsidRDefault="00D46AC0">
      <w:pPr>
        <w:pStyle w:val="FootnoteText"/>
        <w:rPr>
          <w:lang w:val="en-AU"/>
        </w:rPr>
      </w:pPr>
      <w:r>
        <w:rPr>
          <w:rStyle w:val="FootnoteReference"/>
        </w:rPr>
        <w:footnoteRef/>
      </w:r>
      <w:r>
        <w:t xml:space="preserve"> </w:t>
      </w:r>
      <w:r>
        <w:rPr>
          <w:lang w:val="en-AU"/>
        </w:rPr>
        <w:t>Re MC Bacon [1990] BCLC 324; and in Hong Kong Osman Mohammed Arab v Cashbox Credit Services [2017]</w:t>
      </w:r>
    </w:p>
  </w:footnote>
  <w:footnote w:id="3">
    <w:p w14:paraId="433F0473" w14:textId="11A13197" w:rsidR="00D46AC0" w:rsidRPr="00D46AC0" w:rsidRDefault="00D46AC0">
      <w:pPr>
        <w:pStyle w:val="FootnoteText"/>
        <w:rPr>
          <w:lang w:val="en-AU"/>
        </w:rPr>
      </w:pPr>
      <w:r>
        <w:rPr>
          <w:rStyle w:val="FootnoteReference"/>
        </w:rPr>
        <w:footnoteRef/>
      </w:r>
      <w:r>
        <w:t xml:space="preserve"> </w:t>
      </w:r>
      <w:r>
        <w:rPr>
          <w:lang w:val="en-AU"/>
        </w:rPr>
        <w:t xml:space="preserve">Trustees of the Property of </w:t>
      </w:r>
      <w:proofErr w:type="spellStart"/>
      <w:r>
        <w:rPr>
          <w:lang w:val="en-AU"/>
        </w:rPr>
        <w:t>Hau</w:t>
      </w:r>
      <w:proofErr w:type="spellEnd"/>
      <w:r>
        <w:rPr>
          <w:lang w:val="en-AU"/>
        </w:rPr>
        <w:t xml:space="preserve"> Po Man Stanley (in Bankruptcy) v </w:t>
      </w:r>
      <w:proofErr w:type="spellStart"/>
      <w:r>
        <w:rPr>
          <w:lang w:val="en-AU"/>
        </w:rPr>
        <w:t>Hau</w:t>
      </w:r>
      <w:proofErr w:type="spellEnd"/>
      <w:r>
        <w:rPr>
          <w:lang w:val="en-AU"/>
        </w:rPr>
        <w:t xml:space="preserve"> Po Fun Ivy [2005] 2 HKC 227</w:t>
      </w:r>
    </w:p>
  </w:footnote>
  <w:footnote w:id="4">
    <w:p w14:paraId="443F6FF2" w14:textId="77777777" w:rsidR="00CC37DA" w:rsidRPr="00782B31" w:rsidRDefault="00CC37DA" w:rsidP="00CC37DA">
      <w:pPr>
        <w:pStyle w:val="FootnoteText"/>
        <w:rPr>
          <w:lang w:val="en-AU"/>
        </w:rPr>
      </w:pPr>
      <w:r>
        <w:rPr>
          <w:rStyle w:val="FootnoteReference"/>
        </w:rPr>
        <w:footnoteRef/>
      </w:r>
      <w:r>
        <w:t xml:space="preserve"> </w:t>
      </w:r>
      <w:r>
        <w:rPr>
          <w:lang w:val="en-AU"/>
        </w:rPr>
        <w:t xml:space="preserve">Re CEFC Shanghai International Group Ltd (Mainland liquidation) [2020] HKCFI 167; and re Liquidator of Shenzhen </w:t>
      </w:r>
      <w:proofErr w:type="spellStart"/>
      <w:r>
        <w:rPr>
          <w:lang w:val="en-AU"/>
        </w:rPr>
        <w:t>Everich</w:t>
      </w:r>
      <w:proofErr w:type="spellEnd"/>
      <w:r>
        <w:rPr>
          <w:lang w:val="en-AU"/>
        </w:rPr>
        <w:t xml:space="preserve"> Supply Chain Co Ltd [2020</w:t>
      </w:r>
      <w:proofErr w:type="gramStart"/>
      <w:r>
        <w:rPr>
          <w:lang w:val="en-AU"/>
        </w:rPr>
        <w:t>]  HKCFI</w:t>
      </w:r>
      <w:proofErr w:type="gramEnd"/>
      <w:r>
        <w:rPr>
          <w:lang w:val="en-AU"/>
        </w:rPr>
        <w:t xml:space="preserve"> 965. </w:t>
      </w:r>
    </w:p>
  </w:footnote>
  <w:footnote w:id="5">
    <w:p w14:paraId="6CDB9D02" w14:textId="77777777" w:rsidR="00022EB8" w:rsidRPr="00D46AC0" w:rsidRDefault="00022EB8" w:rsidP="00022EB8">
      <w:pPr>
        <w:pStyle w:val="FootnoteText"/>
        <w:rPr>
          <w:lang w:val="en-AU"/>
        </w:rPr>
      </w:pPr>
      <w:r>
        <w:rPr>
          <w:rStyle w:val="FootnoteReference"/>
        </w:rPr>
        <w:footnoteRef/>
      </w:r>
      <w:r>
        <w:t xml:space="preserve"> </w:t>
      </w:r>
      <w:r>
        <w:rPr>
          <w:lang w:val="en-AU"/>
        </w:rPr>
        <w:t>Re MC Bacon [1990] BCLC 324; and in Hong Kong Osman Mohammed Arab v Cashbox Credit Services [2017]</w:t>
      </w:r>
    </w:p>
  </w:footnote>
  <w:footnote w:id="6">
    <w:p w14:paraId="4023504F" w14:textId="77777777" w:rsidR="00022EB8" w:rsidRPr="00D46AC0" w:rsidRDefault="00022EB8" w:rsidP="00022EB8">
      <w:pPr>
        <w:pStyle w:val="FootnoteText"/>
        <w:rPr>
          <w:lang w:val="en-AU"/>
        </w:rPr>
      </w:pPr>
      <w:r>
        <w:rPr>
          <w:rStyle w:val="FootnoteReference"/>
        </w:rPr>
        <w:footnoteRef/>
      </w:r>
      <w:r>
        <w:t xml:space="preserve"> </w:t>
      </w:r>
      <w:r>
        <w:rPr>
          <w:lang w:val="en-AU"/>
        </w:rPr>
        <w:t xml:space="preserve">Trustees of the Property of </w:t>
      </w:r>
      <w:proofErr w:type="spellStart"/>
      <w:r>
        <w:rPr>
          <w:lang w:val="en-AU"/>
        </w:rPr>
        <w:t>Hau</w:t>
      </w:r>
      <w:proofErr w:type="spellEnd"/>
      <w:r>
        <w:rPr>
          <w:lang w:val="en-AU"/>
        </w:rPr>
        <w:t xml:space="preserve"> Po Man Stanley (in Bankruptcy) v </w:t>
      </w:r>
      <w:proofErr w:type="spellStart"/>
      <w:r>
        <w:rPr>
          <w:lang w:val="en-AU"/>
        </w:rPr>
        <w:t>Hau</w:t>
      </w:r>
      <w:proofErr w:type="spellEnd"/>
      <w:r>
        <w:rPr>
          <w:lang w:val="en-AU"/>
        </w:rPr>
        <w:t xml:space="preserve"> Po Fun Ivy [2005] 2 HKC 227</w:t>
      </w:r>
    </w:p>
  </w:footnote>
  <w:footnote w:id="7">
    <w:p w14:paraId="70448FC4" w14:textId="77777777" w:rsidR="00FC7742" w:rsidRPr="00FC7742" w:rsidRDefault="00FC7742" w:rsidP="00FC7742">
      <w:pPr>
        <w:pStyle w:val="FootnoteText"/>
        <w:rPr>
          <w:lang w:val="en-AU"/>
        </w:rPr>
      </w:pPr>
      <w:r>
        <w:rPr>
          <w:rStyle w:val="FootnoteReference"/>
        </w:rPr>
        <w:footnoteRef/>
      </w:r>
      <w:r>
        <w:t xml:space="preserve"> </w:t>
      </w:r>
      <w:r>
        <w:rPr>
          <w:lang w:val="en-AU"/>
        </w:rPr>
        <w:t xml:space="preserve">Re </w:t>
      </w:r>
      <w:proofErr w:type="spellStart"/>
      <w:r>
        <w:rPr>
          <w:lang w:val="en-AU"/>
        </w:rPr>
        <w:t>Sweetmart</w:t>
      </w:r>
      <w:proofErr w:type="spellEnd"/>
      <w:r>
        <w:rPr>
          <w:lang w:val="en-AU"/>
        </w:rPr>
        <w:t xml:space="preserve"> Garment Works Limited (in </w:t>
      </w:r>
      <w:proofErr w:type="spellStart"/>
      <w:r>
        <w:rPr>
          <w:lang w:val="en-AU"/>
        </w:rPr>
        <w:t>lliq</w:t>
      </w:r>
      <w:proofErr w:type="spellEnd"/>
      <w:r>
        <w:rPr>
          <w:lang w:val="en-AU"/>
        </w:rPr>
        <w:t>) [2008] 2 HKC 252</w:t>
      </w:r>
    </w:p>
  </w:footnote>
  <w:footnote w:id="8">
    <w:p w14:paraId="5C4D5337" w14:textId="77777777" w:rsidR="00B47DC2" w:rsidRPr="00C85C3C" w:rsidRDefault="00B47DC2" w:rsidP="00B47DC2">
      <w:pPr>
        <w:pStyle w:val="FootnoteText"/>
        <w:rPr>
          <w:lang w:val="en-AU"/>
        </w:rPr>
      </w:pPr>
      <w:r>
        <w:rPr>
          <w:rStyle w:val="FootnoteReference"/>
        </w:rPr>
        <w:footnoteRef/>
      </w:r>
      <w:r>
        <w:t xml:space="preserve"> </w:t>
      </w:r>
      <w:r>
        <w:rPr>
          <w:lang w:val="en-AU"/>
        </w:rPr>
        <w:t>Kam Leung Sui Kwan c Kam Kwan Lai and Others (2015) 18 HKCFAR 501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DE43E2"/>
    <w:multiLevelType w:val="hybridMultilevel"/>
    <w:tmpl w:val="D104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3C1183"/>
    <w:multiLevelType w:val="hybridMultilevel"/>
    <w:tmpl w:val="86B0A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747E2F"/>
    <w:multiLevelType w:val="hybridMultilevel"/>
    <w:tmpl w:val="5C9ADCCC"/>
    <w:lvl w:ilvl="0" w:tplc="BE08B32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87467"/>
    <w:multiLevelType w:val="hybridMultilevel"/>
    <w:tmpl w:val="EBD8824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214749"/>
    <w:multiLevelType w:val="hybridMultilevel"/>
    <w:tmpl w:val="1A42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9EF718E"/>
    <w:multiLevelType w:val="hybridMultilevel"/>
    <w:tmpl w:val="2590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FE55B26"/>
    <w:multiLevelType w:val="hybridMultilevel"/>
    <w:tmpl w:val="86B0A2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5AF66BC"/>
    <w:multiLevelType w:val="hybridMultilevel"/>
    <w:tmpl w:val="2668D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C40B8D"/>
    <w:multiLevelType w:val="hybridMultilevel"/>
    <w:tmpl w:val="9D2E58C8"/>
    <w:lvl w:ilvl="0" w:tplc="08090001">
      <w:start w:val="1"/>
      <w:numFmt w:val="bullet"/>
      <w:lvlText w:val=""/>
      <w:lvlJc w:val="left"/>
      <w:pPr>
        <w:ind w:left="1448" w:hanging="360"/>
      </w:pPr>
      <w:rPr>
        <w:rFonts w:ascii="Symbol" w:hAnsi="Symbol" w:hint="default"/>
      </w:rPr>
    </w:lvl>
    <w:lvl w:ilvl="1" w:tplc="08090003">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28"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C553AF"/>
    <w:multiLevelType w:val="hybridMultilevel"/>
    <w:tmpl w:val="86B0A2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474165">
    <w:abstractNumId w:val="33"/>
  </w:num>
  <w:num w:numId="2" w16cid:durableId="2129347037">
    <w:abstractNumId w:val="31"/>
  </w:num>
  <w:num w:numId="3" w16cid:durableId="1900483394">
    <w:abstractNumId w:val="17"/>
  </w:num>
  <w:num w:numId="4" w16cid:durableId="294144671">
    <w:abstractNumId w:val="20"/>
  </w:num>
  <w:num w:numId="5" w16cid:durableId="1116100230">
    <w:abstractNumId w:val="13"/>
  </w:num>
  <w:num w:numId="6" w16cid:durableId="1430615221">
    <w:abstractNumId w:val="12"/>
  </w:num>
  <w:num w:numId="7" w16cid:durableId="507527594">
    <w:abstractNumId w:val="11"/>
  </w:num>
  <w:num w:numId="8" w16cid:durableId="205410031">
    <w:abstractNumId w:val="19"/>
  </w:num>
  <w:num w:numId="9" w16cid:durableId="340815242">
    <w:abstractNumId w:val="5"/>
  </w:num>
  <w:num w:numId="10" w16cid:durableId="604725403">
    <w:abstractNumId w:val="26"/>
  </w:num>
  <w:num w:numId="11" w16cid:durableId="378172181">
    <w:abstractNumId w:val="16"/>
  </w:num>
  <w:num w:numId="12" w16cid:durableId="286544435">
    <w:abstractNumId w:val="21"/>
  </w:num>
  <w:num w:numId="13" w16cid:durableId="550076144">
    <w:abstractNumId w:val="36"/>
  </w:num>
  <w:num w:numId="14" w16cid:durableId="310445316">
    <w:abstractNumId w:val="28"/>
  </w:num>
  <w:num w:numId="15" w16cid:durableId="583685698">
    <w:abstractNumId w:val="23"/>
  </w:num>
  <w:num w:numId="16" w16cid:durableId="418866263">
    <w:abstractNumId w:val="22"/>
  </w:num>
  <w:num w:numId="17" w16cid:durableId="1221595907">
    <w:abstractNumId w:val="6"/>
  </w:num>
  <w:num w:numId="18" w16cid:durableId="1981962846">
    <w:abstractNumId w:val="35"/>
  </w:num>
  <w:num w:numId="19" w16cid:durableId="1452283580">
    <w:abstractNumId w:val="29"/>
  </w:num>
  <w:num w:numId="20" w16cid:durableId="888684298">
    <w:abstractNumId w:val="32"/>
  </w:num>
  <w:num w:numId="21" w16cid:durableId="350693413">
    <w:abstractNumId w:val="15"/>
  </w:num>
  <w:num w:numId="22" w16cid:durableId="437068901">
    <w:abstractNumId w:val="18"/>
  </w:num>
  <w:num w:numId="23" w16cid:durableId="1539005501">
    <w:abstractNumId w:val="0"/>
  </w:num>
  <w:num w:numId="24" w16cid:durableId="504050344">
    <w:abstractNumId w:val="30"/>
  </w:num>
  <w:num w:numId="25" w16cid:durableId="588201801">
    <w:abstractNumId w:val="7"/>
  </w:num>
  <w:num w:numId="26" w16cid:durableId="1435393471">
    <w:abstractNumId w:val="2"/>
  </w:num>
  <w:num w:numId="27" w16cid:durableId="1521629525">
    <w:abstractNumId w:val="4"/>
  </w:num>
  <w:num w:numId="28" w16cid:durableId="1224562557">
    <w:abstractNumId w:val="3"/>
  </w:num>
  <w:num w:numId="29" w16cid:durableId="179662998">
    <w:abstractNumId w:val="24"/>
  </w:num>
  <w:num w:numId="30" w16cid:durableId="929971194">
    <w:abstractNumId w:val="9"/>
  </w:num>
  <w:num w:numId="31" w16cid:durableId="1001466655">
    <w:abstractNumId w:val="1"/>
  </w:num>
  <w:num w:numId="32" w16cid:durableId="1766143703">
    <w:abstractNumId w:val="10"/>
  </w:num>
  <w:num w:numId="33" w16cid:durableId="188958328">
    <w:abstractNumId w:val="14"/>
  </w:num>
  <w:num w:numId="34" w16cid:durableId="1557155547">
    <w:abstractNumId w:val="8"/>
  </w:num>
  <w:num w:numId="35" w16cid:durableId="1010178945">
    <w:abstractNumId w:val="27"/>
  </w:num>
  <w:num w:numId="36" w16cid:durableId="850680242">
    <w:abstractNumId w:val="25"/>
  </w:num>
  <w:num w:numId="37" w16cid:durableId="887229205">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809"/>
    <w:rsid w:val="00010BA0"/>
    <w:rsid w:val="000168DB"/>
    <w:rsid w:val="00020557"/>
    <w:rsid w:val="00021FC2"/>
    <w:rsid w:val="00022EB8"/>
    <w:rsid w:val="000250C7"/>
    <w:rsid w:val="00026F16"/>
    <w:rsid w:val="00037621"/>
    <w:rsid w:val="00044D46"/>
    <w:rsid w:val="00045088"/>
    <w:rsid w:val="00045904"/>
    <w:rsid w:val="00046FA0"/>
    <w:rsid w:val="000502FD"/>
    <w:rsid w:val="0005076F"/>
    <w:rsid w:val="00053EF1"/>
    <w:rsid w:val="00057102"/>
    <w:rsid w:val="0005718C"/>
    <w:rsid w:val="00065166"/>
    <w:rsid w:val="00074890"/>
    <w:rsid w:val="00082609"/>
    <w:rsid w:val="000851CC"/>
    <w:rsid w:val="00087F21"/>
    <w:rsid w:val="00093BE8"/>
    <w:rsid w:val="000A0E27"/>
    <w:rsid w:val="000A1AC9"/>
    <w:rsid w:val="000A407B"/>
    <w:rsid w:val="000A463E"/>
    <w:rsid w:val="000A68ED"/>
    <w:rsid w:val="000B05A3"/>
    <w:rsid w:val="000B1C00"/>
    <w:rsid w:val="000B5FF1"/>
    <w:rsid w:val="000B609F"/>
    <w:rsid w:val="000D55A8"/>
    <w:rsid w:val="000E4841"/>
    <w:rsid w:val="000E7B06"/>
    <w:rsid w:val="000F1677"/>
    <w:rsid w:val="000F3D6C"/>
    <w:rsid w:val="000F7E3C"/>
    <w:rsid w:val="00100999"/>
    <w:rsid w:val="00101707"/>
    <w:rsid w:val="00102CC9"/>
    <w:rsid w:val="0010593A"/>
    <w:rsid w:val="0011473D"/>
    <w:rsid w:val="00115C85"/>
    <w:rsid w:val="001169D2"/>
    <w:rsid w:val="00123305"/>
    <w:rsid w:val="00123855"/>
    <w:rsid w:val="00126A4D"/>
    <w:rsid w:val="0014171F"/>
    <w:rsid w:val="00142B28"/>
    <w:rsid w:val="0014622C"/>
    <w:rsid w:val="00152348"/>
    <w:rsid w:val="0015456D"/>
    <w:rsid w:val="00155FA2"/>
    <w:rsid w:val="00161F1B"/>
    <w:rsid w:val="00162829"/>
    <w:rsid w:val="00165552"/>
    <w:rsid w:val="00180548"/>
    <w:rsid w:val="00180AC4"/>
    <w:rsid w:val="00180CCE"/>
    <w:rsid w:val="00181AD4"/>
    <w:rsid w:val="0018267A"/>
    <w:rsid w:val="00182779"/>
    <w:rsid w:val="001830DF"/>
    <w:rsid w:val="001844D8"/>
    <w:rsid w:val="00193428"/>
    <w:rsid w:val="001966D9"/>
    <w:rsid w:val="001A007A"/>
    <w:rsid w:val="001A7E9A"/>
    <w:rsid w:val="001B0F70"/>
    <w:rsid w:val="001B5016"/>
    <w:rsid w:val="001B6568"/>
    <w:rsid w:val="001C45FC"/>
    <w:rsid w:val="001C6BC7"/>
    <w:rsid w:val="001D0469"/>
    <w:rsid w:val="001D0B06"/>
    <w:rsid w:val="001D29C0"/>
    <w:rsid w:val="001D4862"/>
    <w:rsid w:val="001E11FC"/>
    <w:rsid w:val="001E227C"/>
    <w:rsid w:val="001E25B9"/>
    <w:rsid w:val="001E2A61"/>
    <w:rsid w:val="001E49E0"/>
    <w:rsid w:val="001E7B5A"/>
    <w:rsid w:val="001F41D8"/>
    <w:rsid w:val="001F5C81"/>
    <w:rsid w:val="001F7412"/>
    <w:rsid w:val="0020090A"/>
    <w:rsid w:val="00202DFE"/>
    <w:rsid w:val="0020725B"/>
    <w:rsid w:val="002110F1"/>
    <w:rsid w:val="00225ADF"/>
    <w:rsid w:val="002356EA"/>
    <w:rsid w:val="0024116D"/>
    <w:rsid w:val="002414D3"/>
    <w:rsid w:val="00241B44"/>
    <w:rsid w:val="00241FA3"/>
    <w:rsid w:val="00245EFB"/>
    <w:rsid w:val="0025386E"/>
    <w:rsid w:val="002627B9"/>
    <w:rsid w:val="002638B0"/>
    <w:rsid w:val="0026647A"/>
    <w:rsid w:val="002668D3"/>
    <w:rsid w:val="0027299F"/>
    <w:rsid w:val="00275BCF"/>
    <w:rsid w:val="00284EBE"/>
    <w:rsid w:val="00286642"/>
    <w:rsid w:val="002903A7"/>
    <w:rsid w:val="002908C7"/>
    <w:rsid w:val="0029433F"/>
    <w:rsid w:val="00294829"/>
    <w:rsid w:val="0029690F"/>
    <w:rsid w:val="00297C8A"/>
    <w:rsid w:val="002A2A60"/>
    <w:rsid w:val="002A37BB"/>
    <w:rsid w:val="002B1C45"/>
    <w:rsid w:val="002B6272"/>
    <w:rsid w:val="002C13C8"/>
    <w:rsid w:val="002C3547"/>
    <w:rsid w:val="002C6462"/>
    <w:rsid w:val="002D0021"/>
    <w:rsid w:val="002D299D"/>
    <w:rsid w:val="002D30E7"/>
    <w:rsid w:val="002D3473"/>
    <w:rsid w:val="002F1956"/>
    <w:rsid w:val="002F3440"/>
    <w:rsid w:val="002F75A3"/>
    <w:rsid w:val="0030392B"/>
    <w:rsid w:val="00303C2F"/>
    <w:rsid w:val="003144EF"/>
    <w:rsid w:val="00321FE0"/>
    <w:rsid w:val="00326292"/>
    <w:rsid w:val="00326415"/>
    <w:rsid w:val="00330937"/>
    <w:rsid w:val="00330F31"/>
    <w:rsid w:val="003311A1"/>
    <w:rsid w:val="003312C9"/>
    <w:rsid w:val="00334648"/>
    <w:rsid w:val="0033768C"/>
    <w:rsid w:val="00337938"/>
    <w:rsid w:val="00340769"/>
    <w:rsid w:val="00341AA6"/>
    <w:rsid w:val="003518BB"/>
    <w:rsid w:val="00361A0A"/>
    <w:rsid w:val="00364836"/>
    <w:rsid w:val="0036565C"/>
    <w:rsid w:val="0036625E"/>
    <w:rsid w:val="0037383A"/>
    <w:rsid w:val="0037465A"/>
    <w:rsid w:val="003765EF"/>
    <w:rsid w:val="00382C98"/>
    <w:rsid w:val="0038533C"/>
    <w:rsid w:val="00386568"/>
    <w:rsid w:val="00386801"/>
    <w:rsid w:val="00390B57"/>
    <w:rsid w:val="003948D5"/>
    <w:rsid w:val="00396821"/>
    <w:rsid w:val="00397D3A"/>
    <w:rsid w:val="003A051E"/>
    <w:rsid w:val="003B170F"/>
    <w:rsid w:val="003B3C5F"/>
    <w:rsid w:val="003C10EB"/>
    <w:rsid w:val="003C4471"/>
    <w:rsid w:val="003D0A6D"/>
    <w:rsid w:val="003D7879"/>
    <w:rsid w:val="003E0B16"/>
    <w:rsid w:val="003E10A7"/>
    <w:rsid w:val="003E220B"/>
    <w:rsid w:val="003E67D1"/>
    <w:rsid w:val="003F73C7"/>
    <w:rsid w:val="004017D4"/>
    <w:rsid w:val="00404329"/>
    <w:rsid w:val="00405DC1"/>
    <w:rsid w:val="00411D40"/>
    <w:rsid w:val="0041438F"/>
    <w:rsid w:val="00415F1F"/>
    <w:rsid w:val="0042108F"/>
    <w:rsid w:val="00430FED"/>
    <w:rsid w:val="00434A8C"/>
    <w:rsid w:val="0043616E"/>
    <w:rsid w:val="00437297"/>
    <w:rsid w:val="00444284"/>
    <w:rsid w:val="00445CE6"/>
    <w:rsid w:val="004534C2"/>
    <w:rsid w:val="0045446F"/>
    <w:rsid w:val="0045683E"/>
    <w:rsid w:val="00477C72"/>
    <w:rsid w:val="00485546"/>
    <w:rsid w:val="00491675"/>
    <w:rsid w:val="00493855"/>
    <w:rsid w:val="00495E79"/>
    <w:rsid w:val="00496120"/>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51E4"/>
    <w:rsid w:val="005177FE"/>
    <w:rsid w:val="0052263B"/>
    <w:rsid w:val="005234E4"/>
    <w:rsid w:val="00524728"/>
    <w:rsid w:val="005331CA"/>
    <w:rsid w:val="00537970"/>
    <w:rsid w:val="00540E3A"/>
    <w:rsid w:val="00544127"/>
    <w:rsid w:val="005463A9"/>
    <w:rsid w:val="00553EB2"/>
    <w:rsid w:val="00560534"/>
    <w:rsid w:val="0056391B"/>
    <w:rsid w:val="005650E2"/>
    <w:rsid w:val="00567AD7"/>
    <w:rsid w:val="00575B2D"/>
    <w:rsid w:val="005778B6"/>
    <w:rsid w:val="00580450"/>
    <w:rsid w:val="005833D0"/>
    <w:rsid w:val="005846F3"/>
    <w:rsid w:val="0058622F"/>
    <w:rsid w:val="00592F82"/>
    <w:rsid w:val="005A0CCA"/>
    <w:rsid w:val="005A6FF2"/>
    <w:rsid w:val="005A726D"/>
    <w:rsid w:val="005B228C"/>
    <w:rsid w:val="005B67AC"/>
    <w:rsid w:val="005B79F4"/>
    <w:rsid w:val="005D093D"/>
    <w:rsid w:val="005D16DD"/>
    <w:rsid w:val="005D43E0"/>
    <w:rsid w:val="005D446E"/>
    <w:rsid w:val="005D54B3"/>
    <w:rsid w:val="005D58A3"/>
    <w:rsid w:val="005E1B79"/>
    <w:rsid w:val="005E6076"/>
    <w:rsid w:val="005E7008"/>
    <w:rsid w:val="005F026D"/>
    <w:rsid w:val="005F2AEA"/>
    <w:rsid w:val="005F2D0B"/>
    <w:rsid w:val="005F38FD"/>
    <w:rsid w:val="005F423B"/>
    <w:rsid w:val="005F4B31"/>
    <w:rsid w:val="00610388"/>
    <w:rsid w:val="00610AC7"/>
    <w:rsid w:val="00612CA5"/>
    <w:rsid w:val="006153EC"/>
    <w:rsid w:val="00621A17"/>
    <w:rsid w:val="00627CC9"/>
    <w:rsid w:val="00627E7B"/>
    <w:rsid w:val="00630542"/>
    <w:rsid w:val="00630C2F"/>
    <w:rsid w:val="00632415"/>
    <w:rsid w:val="00632E44"/>
    <w:rsid w:val="00634622"/>
    <w:rsid w:val="00636808"/>
    <w:rsid w:val="00641515"/>
    <w:rsid w:val="0065476D"/>
    <w:rsid w:val="00654C2F"/>
    <w:rsid w:val="00657087"/>
    <w:rsid w:val="0066105D"/>
    <w:rsid w:val="006639DB"/>
    <w:rsid w:val="006661EF"/>
    <w:rsid w:val="00677AEB"/>
    <w:rsid w:val="00680EF2"/>
    <w:rsid w:val="00687A1D"/>
    <w:rsid w:val="00690B0B"/>
    <w:rsid w:val="00695805"/>
    <w:rsid w:val="00697EA1"/>
    <w:rsid w:val="006A2646"/>
    <w:rsid w:val="006A6530"/>
    <w:rsid w:val="006B435A"/>
    <w:rsid w:val="006B4C64"/>
    <w:rsid w:val="006B5069"/>
    <w:rsid w:val="006D02CE"/>
    <w:rsid w:val="006D0FCD"/>
    <w:rsid w:val="006D6BD5"/>
    <w:rsid w:val="006E481A"/>
    <w:rsid w:val="006E5298"/>
    <w:rsid w:val="006F22B2"/>
    <w:rsid w:val="006F25EA"/>
    <w:rsid w:val="006F4751"/>
    <w:rsid w:val="006F4A78"/>
    <w:rsid w:val="006F734A"/>
    <w:rsid w:val="00700D83"/>
    <w:rsid w:val="007020B5"/>
    <w:rsid w:val="00704852"/>
    <w:rsid w:val="007074E9"/>
    <w:rsid w:val="0071143E"/>
    <w:rsid w:val="00711999"/>
    <w:rsid w:val="00713DA4"/>
    <w:rsid w:val="00714BF1"/>
    <w:rsid w:val="00721383"/>
    <w:rsid w:val="0073158B"/>
    <w:rsid w:val="007333CC"/>
    <w:rsid w:val="0073399A"/>
    <w:rsid w:val="00737749"/>
    <w:rsid w:val="00740DAD"/>
    <w:rsid w:val="00742110"/>
    <w:rsid w:val="007454FF"/>
    <w:rsid w:val="00754033"/>
    <w:rsid w:val="007603F5"/>
    <w:rsid w:val="00764DB0"/>
    <w:rsid w:val="0076764D"/>
    <w:rsid w:val="0077498C"/>
    <w:rsid w:val="007809BC"/>
    <w:rsid w:val="00782B31"/>
    <w:rsid w:val="00784128"/>
    <w:rsid w:val="00785A24"/>
    <w:rsid w:val="00787BCC"/>
    <w:rsid w:val="00793173"/>
    <w:rsid w:val="007A06A0"/>
    <w:rsid w:val="007A2A33"/>
    <w:rsid w:val="007B5C89"/>
    <w:rsid w:val="007C1FCC"/>
    <w:rsid w:val="007C4AE9"/>
    <w:rsid w:val="007C6201"/>
    <w:rsid w:val="007C625D"/>
    <w:rsid w:val="007D7C92"/>
    <w:rsid w:val="007E1154"/>
    <w:rsid w:val="007E1E1F"/>
    <w:rsid w:val="007E6BA4"/>
    <w:rsid w:val="007F20DE"/>
    <w:rsid w:val="007F39C7"/>
    <w:rsid w:val="007F41F8"/>
    <w:rsid w:val="007F659B"/>
    <w:rsid w:val="008023B6"/>
    <w:rsid w:val="00802E21"/>
    <w:rsid w:val="0080454E"/>
    <w:rsid w:val="00804C32"/>
    <w:rsid w:val="00806302"/>
    <w:rsid w:val="00807119"/>
    <w:rsid w:val="008161E7"/>
    <w:rsid w:val="0081669A"/>
    <w:rsid w:val="0082483F"/>
    <w:rsid w:val="008279C0"/>
    <w:rsid w:val="00844E12"/>
    <w:rsid w:val="00852D90"/>
    <w:rsid w:val="00867701"/>
    <w:rsid w:val="008723F3"/>
    <w:rsid w:val="00876F56"/>
    <w:rsid w:val="00881DE6"/>
    <w:rsid w:val="008837A6"/>
    <w:rsid w:val="00884C75"/>
    <w:rsid w:val="0089145D"/>
    <w:rsid w:val="00893B7C"/>
    <w:rsid w:val="00897D68"/>
    <w:rsid w:val="008A298C"/>
    <w:rsid w:val="008A4DF2"/>
    <w:rsid w:val="008A6CFE"/>
    <w:rsid w:val="008B5333"/>
    <w:rsid w:val="008B6223"/>
    <w:rsid w:val="008C66E0"/>
    <w:rsid w:val="008E3339"/>
    <w:rsid w:val="008F20FC"/>
    <w:rsid w:val="008F4673"/>
    <w:rsid w:val="008F5FFE"/>
    <w:rsid w:val="00905A43"/>
    <w:rsid w:val="00912C79"/>
    <w:rsid w:val="00921B8C"/>
    <w:rsid w:val="009337CE"/>
    <w:rsid w:val="00942123"/>
    <w:rsid w:val="0095207B"/>
    <w:rsid w:val="009578F6"/>
    <w:rsid w:val="00962045"/>
    <w:rsid w:val="00962639"/>
    <w:rsid w:val="00966B3B"/>
    <w:rsid w:val="00980E61"/>
    <w:rsid w:val="0098256E"/>
    <w:rsid w:val="00991428"/>
    <w:rsid w:val="00992676"/>
    <w:rsid w:val="009954B2"/>
    <w:rsid w:val="00996691"/>
    <w:rsid w:val="009A3A68"/>
    <w:rsid w:val="009A3AB7"/>
    <w:rsid w:val="009B0207"/>
    <w:rsid w:val="009B0723"/>
    <w:rsid w:val="009B07AD"/>
    <w:rsid w:val="009B0883"/>
    <w:rsid w:val="009B15E2"/>
    <w:rsid w:val="009B4171"/>
    <w:rsid w:val="009B4976"/>
    <w:rsid w:val="009C0B8E"/>
    <w:rsid w:val="009C1BC8"/>
    <w:rsid w:val="009C2442"/>
    <w:rsid w:val="009D0811"/>
    <w:rsid w:val="009D0EE1"/>
    <w:rsid w:val="009E2AEB"/>
    <w:rsid w:val="009E2E27"/>
    <w:rsid w:val="009E45DF"/>
    <w:rsid w:val="009E4DE3"/>
    <w:rsid w:val="009F275E"/>
    <w:rsid w:val="00A0319B"/>
    <w:rsid w:val="00A047EE"/>
    <w:rsid w:val="00A04AB9"/>
    <w:rsid w:val="00A07288"/>
    <w:rsid w:val="00A2274A"/>
    <w:rsid w:val="00A235B7"/>
    <w:rsid w:val="00A27A7A"/>
    <w:rsid w:val="00A303C9"/>
    <w:rsid w:val="00A34ABE"/>
    <w:rsid w:val="00A407EF"/>
    <w:rsid w:val="00A46B4C"/>
    <w:rsid w:val="00A5117B"/>
    <w:rsid w:val="00A520B4"/>
    <w:rsid w:val="00A56D34"/>
    <w:rsid w:val="00A60074"/>
    <w:rsid w:val="00A6325B"/>
    <w:rsid w:val="00A6627C"/>
    <w:rsid w:val="00A706C7"/>
    <w:rsid w:val="00A71019"/>
    <w:rsid w:val="00A76A2D"/>
    <w:rsid w:val="00A81029"/>
    <w:rsid w:val="00A845F5"/>
    <w:rsid w:val="00A87BA2"/>
    <w:rsid w:val="00A96489"/>
    <w:rsid w:val="00AA0C60"/>
    <w:rsid w:val="00AB2425"/>
    <w:rsid w:val="00AB685C"/>
    <w:rsid w:val="00AB6C2D"/>
    <w:rsid w:val="00AC08F7"/>
    <w:rsid w:val="00AC3839"/>
    <w:rsid w:val="00AC7082"/>
    <w:rsid w:val="00AD13B0"/>
    <w:rsid w:val="00AD4BE8"/>
    <w:rsid w:val="00AF228E"/>
    <w:rsid w:val="00B016A8"/>
    <w:rsid w:val="00B14819"/>
    <w:rsid w:val="00B15E2F"/>
    <w:rsid w:val="00B17AA9"/>
    <w:rsid w:val="00B22016"/>
    <w:rsid w:val="00B25814"/>
    <w:rsid w:val="00B37052"/>
    <w:rsid w:val="00B44713"/>
    <w:rsid w:val="00B46A79"/>
    <w:rsid w:val="00B47DC2"/>
    <w:rsid w:val="00B51B95"/>
    <w:rsid w:val="00B5317F"/>
    <w:rsid w:val="00B5423F"/>
    <w:rsid w:val="00B56103"/>
    <w:rsid w:val="00B64929"/>
    <w:rsid w:val="00B736DF"/>
    <w:rsid w:val="00B743D6"/>
    <w:rsid w:val="00B74FBD"/>
    <w:rsid w:val="00B77F46"/>
    <w:rsid w:val="00B81F6E"/>
    <w:rsid w:val="00B82586"/>
    <w:rsid w:val="00B829A3"/>
    <w:rsid w:val="00B86DB1"/>
    <w:rsid w:val="00B87869"/>
    <w:rsid w:val="00B9639B"/>
    <w:rsid w:val="00BA05C6"/>
    <w:rsid w:val="00BB08C4"/>
    <w:rsid w:val="00BB0F2B"/>
    <w:rsid w:val="00BB16E8"/>
    <w:rsid w:val="00BB48AA"/>
    <w:rsid w:val="00BC2EDB"/>
    <w:rsid w:val="00BC462B"/>
    <w:rsid w:val="00BC6912"/>
    <w:rsid w:val="00BD2F2E"/>
    <w:rsid w:val="00BE4FF3"/>
    <w:rsid w:val="00BF04AE"/>
    <w:rsid w:val="00BF50F7"/>
    <w:rsid w:val="00BF5746"/>
    <w:rsid w:val="00C02F29"/>
    <w:rsid w:val="00C147C8"/>
    <w:rsid w:val="00C17718"/>
    <w:rsid w:val="00C20AFE"/>
    <w:rsid w:val="00C22A25"/>
    <w:rsid w:val="00C328C8"/>
    <w:rsid w:val="00C35671"/>
    <w:rsid w:val="00C35B77"/>
    <w:rsid w:val="00C376EB"/>
    <w:rsid w:val="00C44889"/>
    <w:rsid w:val="00C46A92"/>
    <w:rsid w:val="00C46EC1"/>
    <w:rsid w:val="00C52796"/>
    <w:rsid w:val="00C53E2C"/>
    <w:rsid w:val="00C550C8"/>
    <w:rsid w:val="00C55824"/>
    <w:rsid w:val="00C56B61"/>
    <w:rsid w:val="00C606C3"/>
    <w:rsid w:val="00C620F4"/>
    <w:rsid w:val="00C72848"/>
    <w:rsid w:val="00C73719"/>
    <w:rsid w:val="00C7736C"/>
    <w:rsid w:val="00C82D87"/>
    <w:rsid w:val="00C83F30"/>
    <w:rsid w:val="00C850A6"/>
    <w:rsid w:val="00C85C3C"/>
    <w:rsid w:val="00C8712A"/>
    <w:rsid w:val="00C902C8"/>
    <w:rsid w:val="00C919D1"/>
    <w:rsid w:val="00C963D3"/>
    <w:rsid w:val="00CA05EC"/>
    <w:rsid w:val="00CB0227"/>
    <w:rsid w:val="00CB1983"/>
    <w:rsid w:val="00CB2CBB"/>
    <w:rsid w:val="00CB7CAC"/>
    <w:rsid w:val="00CC37DA"/>
    <w:rsid w:val="00CC5335"/>
    <w:rsid w:val="00CC5BA4"/>
    <w:rsid w:val="00CD4998"/>
    <w:rsid w:val="00CE1035"/>
    <w:rsid w:val="00CE6C50"/>
    <w:rsid w:val="00CE6E50"/>
    <w:rsid w:val="00CE7AFA"/>
    <w:rsid w:val="00CF1E7A"/>
    <w:rsid w:val="00CF2819"/>
    <w:rsid w:val="00CF4F9D"/>
    <w:rsid w:val="00CF70DC"/>
    <w:rsid w:val="00D027D9"/>
    <w:rsid w:val="00D148DC"/>
    <w:rsid w:val="00D17FDC"/>
    <w:rsid w:val="00D21D8C"/>
    <w:rsid w:val="00D27A96"/>
    <w:rsid w:val="00D423E5"/>
    <w:rsid w:val="00D46AC0"/>
    <w:rsid w:val="00D53719"/>
    <w:rsid w:val="00D62347"/>
    <w:rsid w:val="00D63EFD"/>
    <w:rsid w:val="00D72AED"/>
    <w:rsid w:val="00D759CE"/>
    <w:rsid w:val="00D832A3"/>
    <w:rsid w:val="00D84752"/>
    <w:rsid w:val="00D86B3B"/>
    <w:rsid w:val="00D8748A"/>
    <w:rsid w:val="00D92542"/>
    <w:rsid w:val="00D93196"/>
    <w:rsid w:val="00D94882"/>
    <w:rsid w:val="00D94F60"/>
    <w:rsid w:val="00DA0DC0"/>
    <w:rsid w:val="00DB243C"/>
    <w:rsid w:val="00DB482A"/>
    <w:rsid w:val="00DB50FB"/>
    <w:rsid w:val="00DB56F2"/>
    <w:rsid w:val="00DB6EF5"/>
    <w:rsid w:val="00DC3089"/>
    <w:rsid w:val="00DC4420"/>
    <w:rsid w:val="00DD0802"/>
    <w:rsid w:val="00DD2E11"/>
    <w:rsid w:val="00DD6437"/>
    <w:rsid w:val="00DE03AF"/>
    <w:rsid w:val="00DE0F6A"/>
    <w:rsid w:val="00DE121C"/>
    <w:rsid w:val="00DE2CA5"/>
    <w:rsid w:val="00DE6633"/>
    <w:rsid w:val="00DF75F8"/>
    <w:rsid w:val="00DF7A3A"/>
    <w:rsid w:val="00E00C00"/>
    <w:rsid w:val="00E02EDA"/>
    <w:rsid w:val="00E06F2B"/>
    <w:rsid w:val="00E07C5A"/>
    <w:rsid w:val="00E14FA7"/>
    <w:rsid w:val="00E15753"/>
    <w:rsid w:val="00E15BA9"/>
    <w:rsid w:val="00E26E19"/>
    <w:rsid w:val="00E30B9A"/>
    <w:rsid w:val="00E31DF3"/>
    <w:rsid w:val="00E35DD9"/>
    <w:rsid w:val="00E450A4"/>
    <w:rsid w:val="00E506BE"/>
    <w:rsid w:val="00E55547"/>
    <w:rsid w:val="00E6302B"/>
    <w:rsid w:val="00E6452F"/>
    <w:rsid w:val="00E64F45"/>
    <w:rsid w:val="00E6742D"/>
    <w:rsid w:val="00E71CB0"/>
    <w:rsid w:val="00E71E80"/>
    <w:rsid w:val="00E76657"/>
    <w:rsid w:val="00E77C3D"/>
    <w:rsid w:val="00E90991"/>
    <w:rsid w:val="00E909F0"/>
    <w:rsid w:val="00E90D47"/>
    <w:rsid w:val="00E93993"/>
    <w:rsid w:val="00E9597C"/>
    <w:rsid w:val="00EA0913"/>
    <w:rsid w:val="00EA5B00"/>
    <w:rsid w:val="00EB146B"/>
    <w:rsid w:val="00EB45AC"/>
    <w:rsid w:val="00EB4E15"/>
    <w:rsid w:val="00EC0C75"/>
    <w:rsid w:val="00EC2126"/>
    <w:rsid w:val="00EC3D7B"/>
    <w:rsid w:val="00EC441F"/>
    <w:rsid w:val="00EC4755"/>
    <w:rsid w:val="00ED082E"/>
    <w:rsid w:val="00ED0BC4"/>
    <w:rsid w:val="00ED447D"/>
    <w:rsid w:val="00EE4971"/>
    <w:rsid w:val="00EE6CB0"/>
    <w:rsid w:val="00EE7983"/>
    <w:rsid w:val="00EF090E"/>
    <w:rsid w:val="00EF5572"/>
    <w:rsid w:val="00F033DA"/>
    <w:rsid w:val="00F054BB"/>
    <w:rsid w:val="00F13691"/>
    <w:rsid w:val="00F13FB1"/>
    <w:rsid w:val="00F27CD8"/>
    <w:rsid w:val="00F27ED4"/>
    <w:rsid w:val="00F30351"/>
    <w:rsid w:val="00F3323E"/>
    <w:rsid w:val="00F341F4"/>
    <w:rsid w:val="00F34F9D"/>
    <w:rsid w:val="00F35CCE"/>
    <w:rsid w:val="00F35DFC"/>
    <w:rsid w:val="00F45207"/>
    <w:rsid w:val="00F5524B"/>
    <w:rsid w:val="00F60538"/>
    <w:rsid w:val="00F61DD2"/>
    <w:rsid w:val="00F65AB3"/>
    <w:rsid w:val="00F66AFF"/>
    <w:rsid w:val="00F66F36"/>
    <w:rsid w:val="00F71433"/>
    <w:rsid w:val="00F77073"/>
    <w:rsid w:val="00F946AC"/>
    <w:rsid w:val="00F97C5B"/>
    <w:rsid w:val="00FA3D50"/>
    <w:rsid w:val="00FB44D4"/>
    <w:rsid w:val="00FB7FBD"/>
    <w:rsid w:val="00FC374A"/>
    <w:rsid w:val="00FC74C8"/>
    <w:rsid w:val="00FC7742"/>
    <w:rsid w:val="00FC7B47"/>
    <w:rsid w:val="00FD035C"/>
    <w:rsid w:val="00FD1A35"/>
    <w:rsid w:val="00FD2EA4"/>
    <w:rsid w:val="00FD36C5"/>
    <w:rsid w:val="00FD3A07"/>
    <w:rsid w:val="00FD6310"/>
    <w:rsid w:val="00FD7C7B"/>
    <w:rsid w:val="00FE1D12"/>
    <w:rsid w:val="00FE2122"/>
    <w:rsid w:val="00FE2A86"/>
    <w:rsid w:val="00FE2DE2"/>
    <w:rsid w:val="00FE3617"/>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13</Pages>
  <Words>4619</Words>
  <Characters>26334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Ainsley Watt</cp:lastModifiedBy>
  <cp:revision>32</cp:revision>
  <cp:lastPrinted>2020-06-08T04:09:00Z</cp:lastPrinted>
  <dcterms:created xsi:type="dcterms:W3CDTF">2021-09-20T09:41:00Z</dcterms:created>
  <dcterms:modified xsi:type="dcterms:W3CDTF">2022-07-30T10:34:00Z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