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7E21F2" w:rsidRDefault="00D21F62" w:rsidP="003C4BCB">
      <w:pPr>
        <w:pStyle w:val="ListParagraph"/>
        <w:numPr>
          <w:ilvl w:val="0"/>
          <w:numId w:val="2"/>
        </w:numPr>
        <w:ind w:left="426"/>
        <w:jc w:val="both"/>
        <w:rPr>
          <w:rFonts w:ascii="Arial" w:hAnsi="Arial" w:cs="Arial"/>
          <w:sz w:val="22"/>
          <w:szCs w:val="22"/>
          <w:lang w:val="en-GB"/>
        </w:rPr>
      </w:pPr>
      <w:r w:rsidRPr="007E21F2">
        <w:rPr>
          <w:rFonts w:ascii="Arial" w:hAnsi="Arial" w:cs="Arial"/>
          <w:sz w:val="22"/>
          <w:szCs w:val="22"/>
          <w:lang w:val="en-GB"/>
        </w:rPr>
        <w:t xml:space="preserve">True. Since the entry into force of the EIR 2000, the insolvency laws of the Member States are similar. </w:t>
      </w:r>
      <w:r w:rsidR="00C7729F" w:rsidRPr="007E21F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7E21F2" w:rsidRDefault="00D21F62" w:rsidP="003C4BCB">
      <w:pPr>
        <w:pStyle w:val="ListParagraph"/>
        <w:numPr>
          <w:ilvl w:val="0"/>
          <w:numId w:val="2"/>
        </w:numPr>
        <w:ind w:left="426"/>
        <w:jc w:val="both"/>
        <w:rPr>
          <w:rFonts w:ascii="Arial" w:hAnsi="Arial" w:cs="Arial"/>
          <w:sz w:val="22"/>
          <w:szCs w:val="22"/>
          <w:highlight w:val="yellow"/>
          <w:lang w:val="en-GB"/>
        </w:rPr>
      </w:pPr>
      <w:r w:rsidRPr="007E21F2">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7E21F2">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745951" w:rsidRDefault="006D217A" w:rsidP="006D217A">
      <w:pPr>
        <w:pStyle w:val="ListParagraph"/>
        <w:numPr>
          <w:ilvl w:val="0"/>
          <w:numId w:val="3"/>
        </w:numPr>
        <w:ind w:left="426"/>
        <w:jc w:val="both"/>
        <w:rPr>
          <w:rFonts w:ascii="Arial" w:hAnsi="Arial" w:cs="Arial"/>
          <w:iCs/>
          <w:sz w:val="22"/>
          <w:szCs w:val="22"/>
          <w:highlight w:val="yellow"/>
          <w:lang w:val="en-GB"/>
        </w:rPr>
      </w:pPr>
      <w:r w:rsidRPr="00745951">
        <w:rPr>
          <w:rFonts w:ascii="Arial" w:hAnsi="Arial" w:cs="Arial"/>
          <w:iCs/>
          <w:sz w:val="22"/>
          <w:szCs w:val="22"/>
          <w:highlight w:val="yellow"/>
          <w:lang w:val="en-GB"/>
        </w:rPr>
        <w:t>False</w:t>
      </w:r>
      <w:r w:rsidR="00D21F62" w:rsidRPr="00745951">
        <w:rPr>
          <w:rFonts w:ascii="Arial" w:hAnsi="Arial" w:cs="Arial"/>
          <w:iCs/>
          <w:sz w:val="22"/>
          <w:szCs w:val="22"/>
          <w:highlight w:val="yellow"/>
          <w:lang w:val="en-GB"/>
        </w:rPr>
        <w:t>.</w:t>
      </w:r>
      <w:r w:rsidRPr="00745951">
        <w:rPr>
          <w:rFonts w:ascii="Arial" w:hAnsi="Arial" w:cs="Arial"/>
          <w:iCs/>
          <w:sz w:val="22"/>
          <w:szCs w:val="22"/>
          <w:highlight w:val="yellow"/>
          <w:lang w:val="en-GB"/>
        </w:rPr>
        <w:t xml:space="preserve"> </w:t>
      </w:r>
      <w:r w:rsidR="00D21F62" w:rsidRPr="00745951">
        <w:rPr>
          <w:rFonts w:ascii="Arial" w:hAnsi="Arial" w:cs="Arial"/>
          <w:sz w:val="22"/>
          <w:szCs w:val="22"/>
          <w:highlight w:val="yellow"/>
          <w:lang w:val="en-GB"/>
        </w:rPr>
        <w:t>T</w:t>
      </w:r>
      <w:r w:rsidRPr="00745951">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745951" w:rsidRDefault="00D21F62" w:rsidP="003C4BCB">
      <w:pPr>
        <w:pStyle w:val="ListParagraph"/>
        <w:numPr>
          <w:ilvl w:val="0"/>
          <w:numId w:val="4"/>
        </w:numPr>
        <w:ind w:left="426"/>
        <w:jc w:val="both"/>
        <w:rPr>
          <w:rFonts w:ascii="Arial" w:hAnsi="Arial" w:cs="Arial"/>
          <w:sz w:val="22"/>
          <w:szCs w:val="22"/>
          <w:highlight w:val="yellow"/>
          <w:lang w:val="en-GB"/>
        </w:rPr>
      </w:pPr>
      <w:r w:rsidRPr="00745951">
        <w:rPr>
          <w:rFonts w:ascii="Arial" w:hAnsi="Arial" w:cs="Arial"/>
          <w:sz w:val="22"/>
          <w:szCs w:val="22"/>
          <w:highlight w:val="yellow"/>
          <w:lang w:val="en-GB"/>
        </w:rPr>
        <w:lastRenderedPageBreak/>
        <w:t xml:space="preserve">False. While </w:t>
      </w:r>
      <w:proofErr w:type="gramStart"/>
      <w:r w:rsidRPr="00745951">
        <w:rPr>
          <w:rFonts w:ascii="Arial" w:hAnsi="Arial" w:cs="Arial"/>
          <w:sz w:val="22"/>
          <w:szCs w:val="22"/>
          <w:highlight w:val="yellow"/>
          <w:lang w:val="en-GB"/>
        </w:rPr>
        <w:t>a number of</w:t>
      </w:r>
      <w:proofErr w:type="gramEnd"/>
      <w:r w:rsidRPr="00745951">
        <w:rPr>
          <w:rFonts w:ascii="Arial" w:hAnsi="Arial" w:cs="Arial"/>
          <w:sz w:val="22"/>
          <w:szCs w:val="22"/>
          <w:highlight w:val="yellow"/>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745951" w:rsidRDefault="00971896" w:rsidP="003C4BCB">
      <w:pPr>
        <w:pStyle w:val="ListParagraph"/>
        <w:numPr>
          <w:ilvl w:val="0"/>
          <w:numId w:val="5"/>
        </w:numPr>
        <w:ind w:left="426"/>
        <w:jc w:val="both"/>
        <w:rPr>
          <w:rFonts w:ascii="Arial" w:hAnsi="Arial" w:cs="Arial"/>
          <w:sz w:val="22"/>
          <w:szCs w:val="22"/>
          <w:highlight w:val="yellow"/>
          <w:lang w:val="en-GB"/>
        </w:rPr>
      </w:pPr>
      <w:r w:rsidRPr="00745951">
        <w:rPr>
          <w:rFonts w:ascii="Arial" w:hAnsi="Arial" w:cs="Arial"/>
          <w:sz w:val="22"/>
          <w:szCs w:val="22"/>
          <w:highlight w:val="yellow"/>
          <w:lang w:val="en-GB"/>
        </w:rPr>
        <w:t xml:space="preserve">Although the EIR Recast includes relevant and useful innovations, it has stuck with the framework of the </w:t>
      </w:r>
      <w:r w:rsidR="006F0106" w:rsidRPr="00745951">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745951" w:rsidRDefault="008E7371" w:rsidP="003C4BCB">
      <w:pPr>
        <w:pStyle w:val="ListParagraph"/>
        <w:numPr>
          <w:ilvl w:val="0"/>
          <w:numId w:val="6"/>
        </w:numPr>
        <w:ind w:left="426"/>
        <w:jc w:val="both"/>
        <w:rPr>
          <w:rFonts w:ascii="Arial" w:hAnsi="Arial" w:cs="Arial"/>
          <w:sz w:val="22"/>
          <w:szCs w:val="22"/>
          <w:highlight w:val="yellow"/>
          <w:lang w:val="en-GB"/>
        </w:rPr>
      </w:pPr>
      <w:r w:rsidRPr="00745951">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745951" w:rsidRDefault="00113E29" w:rsidP="00D509A5">
      <w:pPr>
        <w:pStyle w:val="ListParagraph"/>
        <w:numPr>
          <w:ilvl w:val="0"/>
          <w:numId w:val="7"/>
        </w:numPr>
        <w:ind w:left="426"/>
        <w:jc w:val="both"/>
        <w:rPr>
          <w:rFonts w:ascii="Arial" w:hAnsi="Arial" w:cs="Arial"/>
          <w:sz w:val="22"/>
          <w:szCs w:val="22"/>
          <w:highlight w:val="yellow"/>
          <w:lang w:val="en-GB"/>
        </w:rPr>
      </w:pPr>
      <w:r w:rsidRPr="00745951">
        <w:rPr>
          <w:rFonts w:ascii="Arial" w:hAnsi="Arial" w:cs="Arial"/>
          <w:sz w:val="22"/>
          <w:szCs w:val="22"/>
          <w:highlight w:val="yellow"/>
          <w:lang w:val="en-GB"/>
        </w:rPr>
        <w:t xml:space="preserve">The </w:t>
      </w:r>
      <w:r w:rsidR="008E7371" w:rsidRPr="00745951">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616AC0" w:rsidRDefault="0034705B" w:rsidP="003C4BCB">
      <w:pPr>
        <w:pStyle w:val="ListParagraph"/>
        <w:numPr>
          <w:ilvl w:val="0"/>
          <w:numId w:val="8"/>
        </w:numPr>
        <w:ind w:left="426"/>
        <w:jc w:val="both"/>
        <w:rPr>
          <w:rFonts w:ascii="Arial" w:hAnsi="Arial" w:cs="Arial"/>
          <w:sz w:val="22"/>
          <w:szCs w:val="22"/>
          <w:highlight w:val="yellow"/>
          <w:lang w:val="en-GB"/>
        </w:rPr>
      </w:pPr>
      <w:r w:rsidRPr="00616AC0">
        <w:rPr>
          <w:rFonts w:ascii="Arial" w:hAnsi="Arial" w:cs="Arial"/>
          <w:sz w:val="22"/>
          <w:szCs w:val="22"/>
          <w:highlight w:val="yellow"/>
          <w:lang w:val="en-GB"/>
        </w:rPr>
        <w:t>“</w:t>
      </w:r>
      <w:r w:rsidR="00F814B4" w:rsidRPr="00616AC0">
        <w:rPr>
          <w:rFonts w:ascii="Arial" w:hAnsi="Arial" w:cs="Arial"/>
          <w:sz w:val="22"/>
          <w:szCs w:val="22"/>
          <w:highlight w:val="yellow"/>
          <w:lang w:val="en-GB"/>
        </w:rPr>
        <w:t>Synthetic proceedings</w:t>
      </w:r>
      <w:r w:rsidRPr="00616AC0">
        <w:rPr>
          <w:rFonts w:ascii="Arial" w:hAnsi="Arial" w:cs="Arial"/>
          <w:sz w:val="22"/>
          <w:szCs w:val="22"/>
          <w:highlight w:val="yellow"/>
          <w:lang w:val="en-GB"/>
        </w:rPr>
        <w:t>”</w:t>
      </w:r>
      <w:r w:rsidR="00F814B4" w:rsidRPr="00616AC0">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745951" w:rsidRDefault="00F814B4" w:rsidP="00F814B4">
      <w:pPr>
        <w:pStyle w:val="ListParagraph"/>
        <w:numPr>
          <w:ilvl w:val="0"/>
          <w:numId w:val="10"/>
        </w:numPr>
        <w:ind w:left="426"/>
        <w:jc w:val="both"/>
        <w:rPr>
          <w:rFonts w:ascii="Arial" w:hAnsi="Arial" w:cs="Arial"/>
          <w:sz w:val="22"/>
          <w:szCs w:val="22"/>
          <w:highlight w:val="yellow"/>
          <w:lang w:val="en-GB"/>
        </w:rPr>
      </w:pPr>
      <w:r w:rsidRPr="00745951">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 xml:space="preserve"> (including its general provisions and insolvency rules) does not allow any means of challenging the contested </w:t>
      </w:r>
      <w:proofErr w:type="gramStart"/>
      <w:r w:rsidRPr="005D2CD6">
        <w:rPr>
          <w:rFonts w:ascii="Arial" w:hAnsi="Arial" w:cs="Arial"/>
          <w:sz w:val="22"/>
          <w:szCs w:val="22"/>
          <w:lang w:val="en-GB"/>
        </w:rPr>
        <w:t>transactions, and</w:t>
      </w:r>
      <w:proofErr w:type="gramEnd"/>
      <w:r w:rsidRPr="005D2CD6">
        <w:rPr>
          <w:rFonts w:ascii="Arial" w:hAnsi="Arial" w:cs="Arial"/>
          <w:sz w:val="22"/>
          <w:szCs w:val="22"/>
          <w:lang w:val="en-GB"/>
        </w:rPr>
        <w:t xml:space="preserve">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874615" w:rsidRDefault="00375D11" w:rsidP="00375D11">
      <w:pPr>
        <w:pStyle w:val="ListParagraph"/>
        <w:numPr>
          <w:ilvl w:val="0"/>
          <w:numId w:val="9"/>
        </w:numPr>
        <w:ind w:left="426"/>
        <w:jc w:val="both"/>
        <w:rPr>
          <w:rFonts w:ascii="Arial" w:hAnsi="Arial" w:cs="Arial"/>
          <w:sz w:val="22"/>
          <w:szCs w:val="22"/>
          <w:highlight w:val="yellow"/>
          <w:lang w:val="en-GB"/>
        </w:rPr>
      </w:pPr>
      <w:r w:rsidRPr="00874615">
        <w:rPr>
          <w:rFonts w:ascii="Arial" w:hAnsi="Arial" w:cs="Arial"/>
          <w:sz w:val="22"/>
          <w:szCs w:val="22"/>
          <w:highlight w:val="yellow"/>
          <w:lang w:val="en-GB"/>
        </w:rPr>
        <w:t xml:space="preserve">The contested payments shall not be avoided if Lacroix SARL proves that such transactions cannot be challenged </w:t>
      </w:r>
      <w:proofErr w:type="gramStart"/>
      <w:r w:rsidRPr="00874615">
        <w:rPr>
          <w:rFonts w:ascii="Arial" w:hAnsi="Arial" w:cs="Arial"/>
          <w:sz w:val="22"/>
          <w:szCs w:val="22"/>
          <w:highlight w:val="yellow"/>
          <w:lang w:val="en-GB"/>
        </w:rPr>
        <w:t>on the basis of</w:t>
      </w:r>
      <w:proofErr w:type="gramEnd"/>
      <w:r w:rsidRPr="00874615">
        <w:rPr>
          <w:rFonts w:ascii="Arial" w:hAnsi="Arial" w:cs="Arial"/>
          <w:sz w:val="22"/>
          <w:szCs w:val="22"/>
          <w:highlight w:val="yellow"/>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773B08" w:rsidRDefault="00FC48D8" w:rsidP="003C4BCB">
      <w:pPr>
        <w:pStyle w:val="ListParagraph"/>
        <w:numPr>
          <w:ilvl w:val="0"/>
          <w:numId w:val="11"/>
        </w:numPr>
        <w:ind w:left="426"/>
        <w:jc w:val="both"/>
        <w:rPr>
          <w:rFonts w:ascii="Arial" w:hAnsi="Arial" w:cs="Arial"/>
          <w:sz w:val="22"/>
          <w:szCs w:val="22"/>
          <w:highlight w:val="yellow"/>
          <w:lang w:val="en-GB"/>
        </w:rPr>
      </w:pPr>
      <w:r w:rsidRPr="00773B08">
        <w:rPr>
          <w:rFonts w:ascii="Arial" w:hAnsi="Arial" w:cs="Arial"/>
          <w:sz w:val="22"/>
          <w:szCs w:val="22"/>
          <w:highlight w:val="yellow"/>
          <w:lang w:val="en-GB"/>
        </w:rPr>
        <w:t xml:space="preserve">Within </w:t>
      </w:r>
      <w:r w:rsidR="006F2B12" w:rsidRPr="00773B08">
        <w:rPr>
          <w:rFonts w:ascii="Arial" w:hAnsi="Arial" w:cs="Arial"/>
          <w:sz w:val="22"/>
          <w:szCs w:val="22"/>
          <w:highlight w:val="yellow"/>
          <w:lang w:val="en-GB"/>
        </w:rPr>
        <w:t>one month</w:t>
      </w:r>
      <w:r w:rsidRPr="00773B08">
        <w:rPr>
          <w:rFonts w:ascii="Arial" w:hAnsi="Arial" w:cs="Arial"/>
          <w:sz w:val="22"/>
          <w:szCs w:val="22"/>
          <w:highlight w:val="yellow"/>
          <w:lang w:val="en-GB"/>
        </w:rPr>
        <w:t xml:space="preserve">, as stipulated in the applicable </w:t>
      </w:r>
      <w:r w:rsidRPr="00773B08">
        <w:rPr>
          <w:rFonts w:ascii="Arial" w:hAnsi="Arial" w:cs="Arial"/>
          <w:i/>
          <w:sz w:val="22"/>
          <w:szCs w:val="22"/>
          <w:highlight w:val="yellow"/>
          <w:lang w:val="en-GB"/>
        </w:rPr>
        <w:t xml:space="preserve">lex concursus </w:t>
      </w:r>
      <w:proofErr w:type="spellStart"/>
      <w:r w:rsidRPr="00773B08">
        <w:rPr>
          <w:rFonts w:ascii="Arial" w:hAnsi="Arial" w:cs="Arial"/>
          <w:i/>
          <w:sz w:val="22"/>
          <w:szCs w:val="22"/>
          <w:highlight w:val="yellow"/>
          <w:lang w:val="en-GB"/>
        </w:rPr>
        <w:t>secundarii</w:t>
      </w:r>
      <w:proofErr w:type="spellEnd"/>
      <w:r w:rsidRPr="00773B08">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5C7DD9F3" w14:textId="78C9BBE7" w:rsidR="00636C15" w:rsidRDefault="00773B08"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Article 36 –The insolvency practitioner in main proceedings may give a </w:t>
      </w:r>
      <w:r w:rsidR="00857A01">
        <w:rPr>
          <w:rFonts w:ascii="Arial" w:hAnsi="Arial" w:cs="Arial"/>
          <w:color w:val="7B7B7B" w:themeColor="accent3" w:themeShade="BF"/>
          <w:sz w:val="22"/>
          <w:szCs w:val="22"/>
        </w:rPr>
        <w:t>unilateral</w:t>
      </w:r>
      <w:r>
        <w:rPr>
          <w:rFonts w:ascii="Arial" w:hAnsi="Arial" w:cs="Arial"/>
          <w:color w:val="7B7B7B" w:themeColor="accent3" w:themeShade="BF"/>
          <w:sz w:val="22"/>
          <w:szCs w:val="22"/>
        </w:rPr>
        <w:t xml:space="preserve"> undertaking </w:t>
      </w:r>
      <w:r w:rsidR="004F5D25">
        <w:rPr>
          <w:rFonts w:ascii="Arial" w:hAnsi="Arial" w:cs="Arial"/>
          <w:color w:val="7B7B7B" w:themeColor="accent3" w:themeShade="BF"/>
          <w:sz w:val="22"/>
          <w:szCs w:val="22"/>
        </w:rPr>
        <w:t>that</w:t>
      </w:r>
      <w:r w:rsidR="00857A01">
        <w:rPr>
          <w:rFonts w:ascii="Arial" w:hAnsi="Arial" w:cs="Arial"/>
          <w:color w:val="7B7B7B" w:themeColor="accent3" w:themeShade="BF"/>
          <w:sz w:val="22"/>
          <w:szCs w:val="22"/>
        </w:rPr>
        <w:t xml:space="preserve"> assets located within a jurisdiction </w:t>
      </w:r>
      <w:r w:rsidR="004F5D25">
        <w:rPr>
          <w:rFonts w:ascii="Arial" w:hAnsi="Arial" w:cs="Arial"/>
          <w:color w:val="7B7B7B" w:themeColor="accent3" w:themeShade="BF"/>
          <w:sz w:val="22"/>
          <w:szCs w:val="22"/>
        </w:rPr>
        <w:t>that</w:t>
      </w:r>
      <w:r w:rsidR="00857A01">
        <w:rPr>
          <w:rFonts w:ascii="Arial" w:hAnsi="Arial" w:cs="Arial"/>
          <w:color w:val="7B7B7B" w:themeColor="accent3" w:themeShade="BF"/>
          <w:sz w:val="22"/>
          <w:szCs w:val="22"/>
        </w:rPr>
        <w:t xml:space="preserve"> secondary proceedings could be opened will be </w:t>
      </w:r>
      <w:r w:rsidR="004F5D25">
        <w:rPr>
          <w:rFonts w:ascii="Arial" w:hAnsi="Arial" w:cs="Arial"/>
          <w:color w:val="7B7B7B" w:themeColor="accent3" w:themeShade="BF"/>
          <w:sz w:val="22"/>
          <w:szCs w:val="22"/>
        </w:rPr>
        <w:t xml:space="preserve">dealt with in accordance with </w:t>
      </w:r>
      <w:r w:rsidR="00857A01">
        <w:rPr>
          <w:rFonts w:ascii="Arial" w:hAnsi="Arial" w:cs="Arial"/>
          <w:color w:val="7B7B7B" w:themeColor="accent3" w:themeShade="BF"/>
          <w:sz w:val="22"/>
          <w:szCs w:val="22"/>
        </w:rPr>
        <w:t xml:space="preserve">that jurisdiction’s national law.  Giving this undertaking creates ‘synthetic </w:t>
      </w:r>
      <w:proofErr w:type="gramStart"/>
      <w:r w:rsidR="00857A01">
        <w:rPr>
          <w:rFonts w:ascii="Arial" w:hAnsi="Arial" w:cs="Arial"/>
          <w:color w:val="7B7B7B" w:themeColor="accent3" w:themeShade="BF"/>
          <w:sz w:val="22"/>
          <w:szCs w:val="22"/>
        </w:rPr>
        <w:t>proceedings’</w:t>
      </w:r>
      <w:proofErr w:type="gramEnd"/>
      <w:r w:rsidR="004F5D25">
        <w:rPr>
          <w:rFonts w:ascii="Arial" w:hAnsi="Arial" w:cs="Arial"/>
          <w:color w:val="7B7B7B" w:themeColor="accent3" w:themeShade="BF"/>
          <w:sz w:val="22"/>
          <w:szCs w:val="22"/>
        </w:rPr>
        <w:t>. A</w:t>
      </w:r>
      <w:r w:rsidR="00857A01">
        <w:rPr>
          <w:rFonts w:ascii="Arial" w:hAnsi="Arial" w:cs="Arial"/>
          <w:color w:val="7B7B7B" w:themeColor="accent3" w:themeShade="BF"/>
          <w:sz w:val="22"/>
          <w:szCs w:val="22"/>
        </w:rPr>
        <w:t xml:space="preserve"> court that is asked to open secondary proceedings in that jurisdiction should (on the insolvency practitioner’s request</w:t>
      </w:r>
      <w:r w:rsidR="004F5D25">
        <w:rPr>
          <w:rFonts w:ascii="Arial" w:hAnsi="Arial" w:cs="Arial"/>
          <w:color w:val="7B7B7B" w:themeColor="accent3" w:themeShade="BF"/>
          <w:sz w:val="22"/>
          <w:szCs w:val="22"/>
        </w:rPr>
        <w:t>)</w:t>
      </w:r>
      <w:r w:rsidR="00857A01">
        <w:rPr>
          <w:rFonts w:ascii="Arial" w:hAnsi="Arial" w:cs="Arial"/>
          <w:color w:val="7B7B7B" w:themeColor="accent3" w:themeShade="BF"/>
          <w:sz w:val="22"/>
          <w:szCs w:val="22"/>
        </w:rPr>
        <w:t xml:space="preserve"> decline to do so if they are satisfied the undertaking adequately protects the general interest of local creditors. </w:t>
      </w:r>
    </w:p>
    <w:p w14:paraId="314210D4" w14:textId="4E8C50BC" w:rsidR="00857A01" w:rsidRDefault="00857A01" w:rsidP="00636C15">
      <w:pPr>
        <w:ind w:left="720" w:hanging="720"/>
        <w:jc w:val="both"/>
        <w:rPr>
          <w:rFonts w:ascii="Arial" w:hAnsi="Arial" w:cs="Arial"/>
          <w:color w:val="7B7B7B" w:themeColor="accent3" w:themeShade="BF"/>
          <w:sz w:val="22"/>
          <w:szCs w:val="22"/>
        </w:rPr>
      </w:pPr>
    </w:p>
    <w:p w14:paraId="78020D37" w14:textId="6E3A8926" w:rsidR="00857A01" w:rsidRDefault="00857A01"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2: </w:t>
      </w:r>
      <w:r w:rsidR="00AB4E74">
        <w:rPr>
          <w:rFonts w:ascii="Arial" w:hAnsi="Arial" w:cs="Arial"/>
          <w:color w:val="7B7B7B" w:themeColor="accent3" w:themeShade="BF"/>
          <w:sz w:val="22"/>
          <w:szCs w:val="22"/>
        </w:rPr>
        <w:t>Article 42 – Courts of members states should use the cooperation framework set out in this article, which provides, inter alia, that where two courts are faced with application to open insolvency proceedings in respect of the same entity, the</w:t>
      </w:r>
      <w:r w:rsidR="004F5D25">
        <w:rPr>
          <w:rFonts w:ascii="Arial" w:hAnsi="Arial" w:cs="Arial"/>
          <w:color w:val="7B7B7B" w:themeColor="accent3" w:themeShade="BF"/>
          <w:sz w:val="22"/>
          <w:szCs w:val="22"/>
        </w:rPr>
        <w:t>y</w:t>
      </w:r>
      <w:r w:rsidR="00AB4E74">
        <w:rPr>
          <w:rFonts w:ascii="Arial" w:hAnsi="Arial" w:cs="Arial"/>
          <w:color w:val="7B7B7B" w:themeColor="accent3" w:themeShade="BF"/>
          <w:sz w:val="22"/>
          <w:szCs w:val="22"/>
        </w:rPr>
        <w:t xml:space="preserve"> should cooperate to reach a conclusion. </w:t>
      </w:r>
    </w:p>
    <w:p w14:paraId="4FE8A999" w14:textId="2BBF253B" w:rsidR="00857A01" w:rsidRDefault="00857A01" w:rsidP="00636C15">
      <w:pPr>
        <w:ind w:left="720" w:hanging="720"/>
        <w:jc w:val="both"/>
        <w:rPr>
          <w:rFonts w:ascii="Arial" w:hAnsi="Arial" w:cs="Arial"/>
          <w:color w:val="7B7B7B" w:themeColor="accent3" w:themeShade="BF"/>
          <w:sz w:val="22"/>
          <w:szCs w:val="22"/>
        </w:rPr>
      </w:pPr>
    </w:p>
    <w:p w14:paraId="5F040952" w14:textId="3722D140" w:rsidR="00857A01" w:rsidRPr="005D2CD6" w:rsidRDefault="00857A01" w:rsidP="00636C15">
      <w:pPr>
        <w:ind w:left="720" w:hanging="720"/>
        <w:jc w:val="both"/>
        <w:rPr>
          <w:rFonts w:ascii="Arial" w:hAnsi="Arial" w:cs="Arial"/>
          <w:sz w:val="22"/>
          <w:szCs w:val="22"/>
        </w:rPr>
      </w:pP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6D61B794" w:rsidR="00636C15" w:rsidRDefault="0090089F"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3(2) and </w:t>
      </w:r>
      <w:r w:rsidR="00AB4E74">
        <w:rPr>
          <w:rFonts w:ascii="Arial" w:hAnsi="Arial" w:cs="Arial"/>
          <w:color w:val="7B7B7B" w:themeColor="accent3" w:themeShade="BF"/>
          <w:sz w:val="22"/>
          <w:szCs w:val="22"/>
          <w:lang w:val="en-GB"/>
        </w:rPr>
        <w:t>Recital</w:t>
      </w:r>
      <w:r>
        <w:rPr>
          <w:rFonts w:ascii="Arial" w:hAnsi="Arial" w:cs="Arial"/>
          <w:color w:val="7B7B7B" w:themeColor="accent3" w:themeShade="BF"/>
          <w:sz w:val="22"/>
          <w:szCs w:val="22"/>
          <w:lang w:val="en-GB"/>
        </w:rPr>
        <w:t>s 23 and 40</w:t>
      </w:r>
      <w:r w:rsidR="00AB4E7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These provisions provide for the opening of secondary proceedings, that shall only be effective in respect of assets situated in the relevant state and which are territorial in nature</w:t>
      </w:r>
      <w:r w:rsidR="004F5D25">
        <w:rPr>
          <w:rFonts w:ascii="Arial" w:hAnsi="Arial" w:cs="Arial"/>
          <w:color w:val="7B7B7B" w:themeColor="accent3" w:themeShade="BF"/>
          <w:sz w:val="22"/>
          <w:szCs w:val="22"/>
          <w:lang w:val="en-GB"/>
        </w:rPr>
        <w:t>.  This modifies</w:t>
      </w:r>
      <w:r>
        <w:rPr>
          <w:rFonts w:ascii="Arial" w:hAnsi="Arial" w:cs="Arial"/>
          <w:color w:val="7B7B7B" w:themeColor="accent3" w:themeShade="BF"/>
          <w:sz w:val="22"/>
          <w:szCs w:val="22"/>
          <w:lang w:val="en-GB"/>
        </w:rPr>
        <w:t xml:space="preserve"> the universalist implications of having main proceedings</w:t>
      </w:r>
      <w:r w:rsidR="004F5D25">
        <w:rPr>
          <w:rFonts w:ascii="Arial" w:hAnsi="Arial" w:cs="Arial"/>
          <w:color w:val="7B7B7B" w:themeColor="accent3" w:themeShade="BF"/>
          <w:sz w:val="22"/>
          <w:szCs w:val="22"/>
          <w:lang w:val="en-GB"/>
        </w:rPr>
        <w:t xml:space="preserve"> which automatically bind creditors across all Member States. </w:t>
      </w:r>
    </w:p>
    <w:p w14:paraId="5B292DFE" w14:textId="55D63D44" w:rsidR="0090089F" w:rsidRDefault="0090089F" w:rsidP="00636C15">
      <w:pPr>
        <w:ind w:left="720" w:hanging="720"/>
        <w:jc w:val="both"/>
        <w:rPr>
          <w:rFonts w:ascii="Arial" w:hAnsi="Arial" w:cs="Arial"/>
          <w:color w:val="7B7B7B" w:themeColor="accent3" w:themeShade="BF"/>
          <w:sz w:val="22"/>
          <w:szCs w:val="22"/>
          <w:lang w:val="en-GB"/>
        </w:rPr>
      </w:pPr>
    </w:p>
    <w:p w14:paraId="16F94B4C" w14:textId="1B1963CC" w:rsidR="0090089F" w:rsidRDefault="0090089F"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38 – This allows for the opening of ‘synthetic’ secondary proceedings, which again serve to modify the universalist implications of having one set of main proceedings. </w:t>
      </w:r>
    </w:p>
    <w:p w14:paraId="3816578F" w14:textId="4C29E99B" w:rsidR="005047E2" w:rsidRDefault="005047E2" w:rsidP="00636C15">
      <w:pPr>
        <w:ind w:left="720" w:hanging="720"/>
        <w:jc w:val="both"/>
        <w:rPr>
          <w:rFonts w:ascii="Arial" w:hAnsi="Arial" w:cs="Arial"/>
          <w:color w:val="7B7B7B" w:themeColor="accent3" w:themeShade="BF"/>
          <w:sz w:val="22"/>
          <w:szCs w:val="22"/>
          <w:lang w:val="en-GB"/>
        </w:rPr>
      </w:pPr>
    </w:p>
    <w:p w14:paraId="7EF3C548" w14:textId="665A2DA1" w:rsidR="005047E2" w:rsidRPr="005D2CD6" w:rsidRDefault="005047E2" w:rsidP="00636C15">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Articles 8-18 – These</w:t>
      </w:r>
      <w:r w:rsidR="004F5D25">
        <w:rPr>
          <w:rFonts w:ascii="Arial" w:hAnsi="Arial" w:cs="Arial"/>
          <w:color w:val="7B7B7B" w:themeColor="accent3" w:themeShade="BF"/>
          <w:sz w:val="22"/>
          <w:szCs w:val="22"/>
          <w:lang w:val="en-GB"/>
        </w:rPr>
        <w:t xml:space="preserve"> articles provide</w:t>
      </w:r>
      <w:r>
        <w:rPr>
          <w:rFonts w:ascii="Arial" w:hAnsi="Arial" w:cs="Arial"/>
          <w:color w:val="7B7B7B" w:themeColor="accent3" w:themeShade="BF"/>
          <w:sz w:val="22"/>
          <w:szCs w:val="22"/>
          <w:lang w:val="en-GB"/>
        </w:rPr>
        <w:t xml:space="preserve"> exceptions to the general rule that the law applicable to an insolvency </w:t>
      </w:r>
      <w:r w:rsidR="004F5D25">
        <w:rPr>
          <w:rFonts w:ascii="Arial" w:hAnsi="Arial" w:cs="Arial"/>
          <w:color w:val="7B7B7B" w:themeColor="accent3" w:themeShade="BF"/>
          <w:sz w:val="22"/>
          <w:szCs w:val="22"/>
          <w:lang w:val="en-GB"/>
        </w:rPr>
        <w:t>proceeding</w:t>
      </w:r>
      <w:r>
        <w:rPr>
          <w:rFonts w:ascii="Arial" w:hAnsi="Arial" w:cs="Arial"/>
          <w:color w:val="7B7B7B" w:themeColor="accent3" w:themeShade="BF"/>
          <w:sz w:val="22"/>
          <w:szCs w:val="22"/>
          <w:lang w:val="en-GB"/>
        </w:rPr>
        <w:t xml:space="preserve"> will be where the proceeding</w:t>
      </w:r>
      <w:r w:rsidR="004F5D25">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are </w:t>
      </w:r>
      <w:r w:rsidR="004F5D25">
        <w:rPr>
          <w:rFonts w:ascii="Arial" w:hAnsi="Arial" w:cs="Arial"/>
          <w:color w:val="7B7B7B" w:themeColor="accent3" w:themeShade="BF"/>
          <w:sz w:val="22"/>
          <w:szCs w:val="22"/>
          <w:lang w:val="en-GB"/>
        </w:rPr>
        <w:t>opened</w:t>
      </w:r>
      <w:r>
        <w:rPr>
          <w:rFonts w:ascii="Arial" w:hAnsi="Arial" w:cs="Arial"/>
          <w:color w:val="7B7B7B" w:themeColor="accent3" w:themeShade="BF"/>
          <w:sz w:val="22"/>
          <w:szCs w:val="22"/>
          <w:lang w:val="en-GB"/>
        </w:rPr>
        <w:t xml:space="preserve">.  These exceptions, for example, Article 16 serves to ensure that parties maintain freedom to choose which law governs their agreements and the territorial implications that will follow. </w:t>
      </w:r>
    </w:p>
    <w:p w14:paraId="42CF9319" w14:textId="0E855BBF" w:rsidR="0090089F" w:rsidRPr="005D2CD6" w:rsidRDefault="0090089F" w:rsidP="0090089F">
      <w:pPr>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8DB9FD8" w14:textId="38124583" w:rsidR="00C72848" w:rsidRDefault="005047E2"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42(1): Where a court is </w:t>
      </w:r>
      <w:r w:rsidR="00D169CB">
        <w:rPr>
          <w:rFonts w:ascii="Arial" w:hAnsi="Arial" w:cs="Arial"/>
          <w:color w:val="7B7B7B" w:themeColor="accent3" w:themeShade="BF"/>
          <w:sz w:val="22"/>
          <w:szCs w:val="22"/>
          <w:lang w:val="en-GB"/>
        </w:rPr>
        <w:t xml:space="preserve">presented with a request to open insolvency proceedings, or has opened such proceedings, it must cooperate with another court </w:t>
      </w:r>
      <w:r w:rsidR="00DB6787">
        <w:rPr>
          <w:rFonts w:ascii="Arial" w:hAnsi="Arial" w:cs="Arial"/>
          <w:color w:val="7B7B7B" w:themeColor="accent3" w:themeShade="BF"/>
          <w:sz w:val="22"/>
          <w:szCs w:val="22"/>
          <w:lang w:val="en-GB"/>
        </w:rPr>
        <w:t xml:space="preserve">also </w:t>
      </w:r>
      <w:r w:rsidR="00D169CB">
        <w:rPr>
          <w:rFonts w:ascii="Arial" w:hAnsi="Arial" w:cs="Arial"/>
          <w:color w:val="7B7B7B" w:themeColor="accent3" w:themeShade="BF"/>
          <w:sz w:val="22"/>
          <w:szCs w:val="22"/>
          <w:lang w:val="en-GB"/>
        </w:rPr>
        <w:t xml:space="preserve">faced with an application to open insolvency proceedings. </w:t>
      </w:r>
    </w:p>
    <w:p w14:paraId="322C879C" w14:textId="715B2E0E" w:rsidR="00D169CB" w:rsidRDefault="00D169CB" w:rsidP="002A37BB">
      <w:pPr>
        <w:ind w:left="720" w:hanging="720"/>
        <w:jc w:val="both"/>
        <w:rPr>
          <w:rFonts w:ascii="Arial" w:hAnsi="Arial" w:cs="Arial"/>
          <w:color w:val="7B7B7B" w:themeColor="accent3" w:themeShade="BF"/>
          <w:sz w:val="22"/>
          <w:szCs w:val="22"/>
          <w:lang w:val="en-GB"/>
        </w:rPr>
      </w:pPr>
    </w:p>
    <w:p w14:paraId="45A19642" w14:textId="747C28F2" w:rsidR="0044623B" w:rsidRDefault="00D169C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42(3):   C</w:t>
      </w:r>
      <w:r w:rsidR="0044623B">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urts of </w:t>
      </w:r>
      <w:r w:rsidR="00DB6787">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embers </w:t>
      </w:r>
      <w:r w:rsidR="00DB6787">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tates have the power to coordinate the administration of the debtor’s assets and affairs.  This includes having the power to agree to synchronise the conduct of hearings between courts of different member states and to approve </w:t>
      </w:r>
      <w:r w:rsidR="00DB6787">
        <w:rPr>
          <w:rFonts w:ascii="Arial" w:hAnsi="Arial" w:cs="Arial"/>
          <w:color w:val="7B7B7B" w:themeColor="accent3" w:themeShade="BF"/>
          <w:sz w:val="22"/>
          <w:szCs w:val="22"/>
          <w:lang w:val="en-GB"/>
        </w:rPr>
        <w:t>protocols</w:t>
      </w:r>
      <w:r>
        <w:rPr>
          <w:rFonts w:ascii="Arial" w:hAnsi="Arial" w:cs="Arial"/>
          <w:color w:val="7B7B7B" w:themeColor="accent3" w:themeShade="BF"/>
          <w:sz w:val="22"/>
          <w:szCs w:val="22"/>
          <w:lang w:val="en-GB"/>
        </w:rPr>
        <w:t xml:space="preserve"> for cooperation (between courts and between insolvency practitioners). </w:t>
      </w:r>
    </w:p>
    <w:p w14:paraId="357842D2" w14:textId="77777777" w:rsidR="0044623B" w:rsidRDefault="0044623B" w:rsidP="002A37BB">
      <w:pPr>
        <w:ind w:left="720" w:hanging="720"/>
        <w:jc w:val="both"/>
        <w:rPr>
          <w:rFonts w:ascii="Arial" w:hAnsi="Arial" w:cs="Arial"/>
          <w:color w:val="7B7B7B" w:themeColor="accent3" w:themeShade="BF"/>
          <w:sz w:val="22"/>
          <w:szCs w:val="22"/>
          <w:lang w:val="en-GB"/>
        </w:rPr>
      </w:pPr>
    </w:p>
    <w:p w14:paraId="5202CCBD" w14:textId="2269D7BB" w:rsidR="00D169CB" w:rsidRPr="005D2CD6" w:rsidRDefault="0044623B"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57(1): In group insolvencies, a court may appoint an independent person or body to act on their instructions as regards to improving communication between the courts of </w:t>
      </w:r>
      <w:r w:rsidR="00DB6787">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embers </w:t>
      </w:r>
      <w:r w:rsidR="00DB6787">
        <w:rPr>
          <w:rFonts w:ascii="Arial" w:hAnsi="Arial" w:cs="Arial"/>
          <w:color w:val="7B7B7B" w:themeColor="accent3" w:themeShade="BF"/>
          <w:sz w:val="22"/>
          <w:szCs w:val="22"/>
          <w:lang w:val="en-GB"/>
        </w:rPr>
        <w:t>St</w:t>
      </w:r>
      <w:r>
        <w:rPr>
          <w:rFonts w:ascii="Arial" w:hAnsi="Arial" w:cs="Arial"/>
          <w:color w:val="7B7B7B" w:themeColor="accent3" w:themeShade="BF"/>
          <w:sz w:val="22"/>
          <w:szCs w:val="22"/>
          <w:lang w:val="en-GB"/>
        </w:rPr>
        <w:t xml:space="preserve">ates, whose role can be set out in a protocol approved by the court. </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296A8396" w14:textId="56A3D6F1" w:rsidR="009954B2" w:rsidRPr="00D27047" w:rsidRDefault="009E4939" w:rsidP="002A37BB">
      <w:pPr>
        <w:ind w:left="720" w:hanging="720"/>
        <w:jc w:val="both"/>
        <w:rPr>
          <w:rFonts w:ascii="Arial" w:hAnsi="Arial" w:cs="Arial"/>
          <w:color w:val="7B7B7B" w:themeColor="accent3" w:themeShade="BF"/>
          <w:sz w:val="22"/>
          <w:szCs w:val="22"/>
          <w:lang w:val="en-GB"/>
        </w:rPr>
      </w:pPr>
      <w:r w:rsidRPr="00D27047">
        <w:rPr>
          <w:rFonts w:ascii="Arial" w:hAnsi="Arial" w:cs="Arial"/>
          <w:color w:val="7B7B7B" w:themeColor="accent3" w:themeShade="BF"/>
          <w:sz w:val="22"/>
          <w:szCs w:val="22"/>
          <w:lang w:val="en-GB"/>
        </w:rPr>
        <w:t>Pursuant to Article 38(3), an insolvency practitioner or debtor in possession can apply to stay the opening of secondary proceedings for a period of up to three months</w:t>
      </w:r>
      <w:r w:rsidR="000922D0">
        <w:rPr>
          <w:rFonts w:ascii="Arial" w:hAnsi="Arial" w:cs="Arial"/>
          <w:color w:val="7B7B7B" w:themeColor="accent3" w:themeShade="BF"/>
          <w:sz w:val="22"/>
          <w:szCs w:val="22"/>
          <w:lang w:val="en-GB"/>
        </w:rPr>
        <w:t xml:space="preserve"> if (</w:t>
      </w:r>
      <w:proofErr w:type="spellStart"/>
      <w:r w:rsidR="000922D0">
        <w:rPr>
          <w:rFonts w:ascii="Arial" w:hAnsi="Arial" w:cs="Arial"/>
          <w:color w:val="7B7B7B" w:themeColor="accent3" w:themeShade="BF"/>
          <w:sz w:val="22"/>
          <w:szCs w:val="22"/>
          <w:lang w:val="en-GB"/>
        </w:rPr>
        <w:t>i</w:t>
      </w:r>
      <w:proofErr w:type="spellEnd"/>
      <w:r w:rsidR="000922D0">
        <w:rPr>
          <w:rFonts w:ascii="Arial" w:hAnsi="Arial" w:cs="Arial"/>
          <w:color w:val="7B7B7B" w:themeColor="accent3" w:themeShade="BF"/>
          <w:sz w:val="22"/>
          <w:szCs w:val="22"/>
          <w:lang w:val="en-GB"/>
        </w:rPr>
        <w:t xml:space="preserve">) </w:t>
      </w:r>
      <w:r w:rsidRPr="00D27047">
        <w:rPr>
          <w:rFonts w:ascii="Arial" w:hAnsi="Arial" w:cs="Arial"/>
          <w:color w:val="7B7B7B" w:themeColor="accent3" w:themeShade="BF"/>
          <w:sz w:val="22"/>
          <w:szCs w:val="22"/>
          <w:lang w:val="en-GB"/>
        </w:rPr>
        <w:t>main proceedings are opened and</w:t>
      </w:r>
      <w:r w:rsidR="000922D0">
        <w:rPr>
          <w:rFonts w:ascii="Arial" w:hAnsi="Arial" w:cs="Arial"/>
          <w:color w:val="7B7B7B" w:themeColor="accent3" w:themeShade="BF"/>
          <w:sz w:val="22"/>
          <w:szCs w:val="22"/>
          <w:lang w:val="en-GB"/>
        </w:rPr>
        <w:t xml:space="preserve"> (ii)</w:t>
      </w:r>
      <w:r w:rsidRPr="00D27047">
        <w:rPr>
          <w:rFonts w:ascii="Arial" w:hAnsi="Arial" w:cs="Arial"/>
          <w:color w:val="7B7B7B" w:themeColor="accent3" w:themeShade="BF"/>
          <w:sz w:val="22"/>
          <w:szCs w:val="22"/>
          <w:lang w:val="en-GB"/>
        </w:rPr>
        <w:t xml:space="preserve">under the law applicable to those main proceedings, a temporary stay has been granted.  This delays the opening of secondary proceedings to allow breathing space which can provide time to explore restructuring options. </w:t>
      </w:r>
    </w:p>
    <w:p w14:paraId="5AB42580" w14:textId="4C0F936A" w:rsidR="009E4939" w:rsidRPr="00D27047" w:rsidRDefault="009E4939" w:rsidP="002A37BB">
      <w:pPr>
        <w:ind w:left="720" w:hanging="720"/>
        <w:jc w:val="both"/>
        <w:rPr>
          <w:rFonts w:ascii="Arial" w:hAnsi="Arial" w:cs="Arial"/>
          <w:color w:val="7B7B7B" w:themeColor="accent3" w:themeShade="BF"/>
          <w:sz w:val="22"/>
          <w:szCs w:val="22"/>
          <w:lang w:val="en-GB"/>
        </w:rPr>
      </w:pPr>
    </w:p>
    <w:p w14:paraId="0C972346" w14:textId="0DA98CC1" w:rsidR="009E4939" w:rsidRPr="00D27047" w:rsidRDefault="009E4939" w:rsidP="002A37BB">
      <w:pPr>
        <w:ind w:left="720" w:hanging="720"/>
        <w:jc w:val="both"/>
        <w:rPr>
          <w:rFonts w:ascii="Arial" w:hAnsi="Arial" w:cs="Arial"/>
          <w:color w:val="7B7B7B" w:themeColor="accent3" w:themeShade="BF"/>
          <w:sz w:val="22"/>
          <w:szCs w:val="22"/>
          <w:lang w:val="en-GB"/>
        </w:rPr>
      </w:pPr>
      <w:r w:rsidRPr="00D27047">
        <w:rPr>
          <w:rFonts w:ascii="Arial" w:hAnsi="Arial" w:cs="Arial"/>
          <w:color w:val="7B7B7B" w:themeColor="accent3" w:themeShade="BF"/>
          <w:sz w:val="22"/>
          <w:szCs w:val="22"/>
          <w:lang w:val="en-GB"/>
        </w:rPr>
        <w:t xml:space="preserve">Pursuant to Article 38(2), an insolvency practitioner can give an undertaking to treat assets of a debtor in a jurisdiction in which secondary </w:t>
      </w:r>
      <w:r w:rsidR="00D27047" w:rsidRPr="00D27047">
        <w:rPr>
          <w:rFonts w:ascii="Arial" w:hAnsi="Arial" w:cs="Arial"/>
          <w:color w:val="7B7B7B" w:themeColor="accent3" w:themeShade="BF"/>
          <w:sz w:val="22"/>
          <w:szCs w:val="22"/>
          <w:lang w:val="en-GB"/>
        </w:rPr>
        <w:t xml:space="preserve">proceedings could be opened in accordance with the laws of that jurisdiction.  If the insolvency practitioner does </w:t>
      </w:r>
      <w:proofErr w:type="gramStart"/>
      <w:r w:rsidR="00D27047" w:rsidRPr="00D27047">
        <w:rPr>
          <w:rFonts w:ascii="Arial" w:hAnsi="Arial" w:cs="Arial"/>
          <w:color w:val="7B7B7B" w:themeColor="accent3" w:themeShade="BF"/>
          <w:sz w:val="22"/>
          <w:szCs w:val="22"/>
          <w:lang w:val="en-GB"/>
        </w:rPr>
        <w:t>so, and</w:t>
      </w:r>
      <w:proofErr w:type="gramEnd"/>
      <w:r w:rsidR="00D27047" w:rsidRPr="00D27047">
        <w:rPr>
          <w:rFonts w:ascii="Arial" w:hAnsi="Arial" w:cs="Arial"/>
          <w:color w:val="7B7B7B" w:themeColor="accent3" w:themeShade="BF"/>
          <w:sz w:val="22"/>
          <w:szCs w:val="22"/>
          <w:lang w:val="en-GB"/>
        </w:rPr>
        <w:t xml:space="preserve"> provided the court in the jurisdiction of the potential secondary proceedings is satisfied that the undertaking adequately protects the general interests of local creditors, the court in that jurisdiction should decline </w:t>
      </w:r>
      <w:r w:rsidR="00D27047">
        <w:rPr>
          <w:rFonts w:ascii="Arial" w:hAnsi="Arial" w:cs="Arial"/>
          <w:color w:val="7B7B7B" w:themeColor="accent3" w:themeShade="BF"/>
          <w:sz w:val="22"/>
          <w:szCs w:val="22"/>
          <w:lang w:val="en-GB"/>
        </w:rPr>
        <w:t>any application to</w:t>
      </w:r>
      <w:r w:rsidR="00D27047" w:rsidRPr="00D27047">
        <w:rPr>
          <w:rFonts w:ascii="Arial" w:hAnsi="Arial" w:cs="Arial"/>
          <w:color w:val="7B7B7B" w:themeColor="accent3" w:themeShade="BF"/>
          <w:sz w:val="22"/>
          <w:szCs w:val="22"/>
          <w:lang w:val="en-GB"/>
        </w:rPr>
        <w:t xml:space="preserve"> open secondary proceedings. </w:t>
      </w:r>
    </w:p>
    <w:p w14:paraId="321358EA" w14:textId="5A6B13A2" w:rsidR="009954B2" w:rsidRPr="005D2CD6" w:rsidRDefault="009954B2" w:rsidP="009E4939">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095384">
        <w:rPr>
          <w:rFonts w:ascii="Arial" w:hAnsi="Arial" w:cs="Arial"/>
          <w:i/>
          <w:iCs/>
          <w:sz w:val="22"/>
          <w:szCs w:val="22"/>
          <w:lang w:val="en-GB"/>
        </w:rPr>
        <w:t>In addition to the correctness, completeness (including references to case law, if applicable) and originality of your answers</w:t>
      </w:r>
      <w:r w:rsidR="00364836" w:rsidRPr="00095384">
        <w:rPr>
          <w:rFonts w:ascii="Arial" w:hAnsi="Arial" w:cs="Arial"/>
          <w:i/>
          <w:iCs/>
          <w:sz w:val="22"/>
          <w:szCs w:val="22"/>
          <w:lang w:val="en-GB"/>
        </w:rPr>
        <w:t xml:space="preserve"> to the questions below</w:t>
      </w:r>
      <w:r w:rsidRPr="00095384">
        <w:rPr>
          <w:rFonts w:ascii="Arial" w:hAnsi="Arial" w:cs="Arial"/>
          <w:i/>
          <w:iCs/>
          <w:sz w:val="22"/>
          <w:szCs w:val="22"/>
          <w:lang w:val="en-GB"/>
        </w:rPr>
        <w:t xml:space="preserve">, marks may be awarded or deducted </w:t>
      </w:r>
      <w:proofErr w:type="gramStart"/>
      <w:r w:rsidRPr="00095384">
        <w:rPr>
          <w:rFonts w:ascii="Arial" w:hAnsi="Arial" w:cs="Arial"/>
          <w:i/>
          <w:iCs/>
          <w:sz w:val="22"/>
          <w:szCs w:val="22"/>
          <w:lang w:val="en-GB"/>
        </w:rPr>
        <w:t>on the basis of</w:t>
      </w:r>
      <w:proofErr w:type="gramEnd"/>
      <w:r w:rsidRPr="00095384">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735D680D" w14:textId="6679CB31" w:rsidR="00A07CAA" w:rsidRDefault="00A07CA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w:t>
      </w:r>
      <w:r w:rsidR="00C4752B">
        <w:rPr>
          <w:rFonts w:ascii="Arial" w:hAnsi="Arial" w:cs="Arial"/>
          <w:color w:val="7B7B7B" w:themeColor="accent3" w:themeShade="BF"/>
          <w:sz w:val="22"/>
          <w:szCs w:val="22"/>
          <w:lang w:val="en-GB"/>
        </w:rPr>
        <w:t>he aspects of the EIR 200</w:t>
      </w:r>
      <w:r>
        <w:rPr>
          <w:rFonts w:ascii="Arial" w:hAnsi="Arial" w:cs="Arial"/>
          <w:color w:val="7B7B7B" w:themeColor="accent3" w:themeShade="BF"/>
          <w:sz w:val="22"/>
          <w:szCs w:val="22"/>
          <w:lang w:val="en-GB"/>
        </w:rPr>
        <w:t>0</w:t>
      </w:r>
      <w:r w:rsidR="000922D0">
        <w:rPr>
          <w:rFonts w:ascii="Arial" w:hAnsi="Arial" w:cs="Arial"/>
          <w:color w:val="7B7B7B" w:themeColor="accent3" w:themeShade="BF"/>
          <w:sz w:val="22"/>
          <w:szCs w:val="22"/>
          <w:lang w:val="en-GB"/>
        </w:rPr>
        <w:t xml:space="preserve"> </w:t>
      </w:r>
      <w:r w:rsidR="00C4752B">
        <w:rPr>
          <w:rFonts w:ascii="Arial" w:hAnsi="Arial" w:cs="Arial"/>
          <w:color w:val="7B7B7B" w:themeColor="accent3" w:themeShade="BF"/>
          <w:sz w:val="22"/>
          <w:szCs w:val="22"/>
          <w:lang w:val="en-GB"/>
        </w:rPr>
        <w:t>that were amended in the EIR Recast, as recommended by the European Insolvency Regulation were</w:t>
      </w:r>
      <w:r>
        <w:rPr>
          <w:rFonts w:ascii="Arial" w:hAnsi="Arial" w:cs="Arial"/>
          <w:color w:val="7B7B7B" w:themeColor="accent3" w:themeShade="BF"/>
          <w:sz w:val="22"/>
          <w:szCs w:val="22"/>
          <w:lang w:val="en-GB"/>
        </w:rPr>
        <w:t>:</w:t>
      </w:r>
    </w:p>
    <w:p w14:paraId="4658EDEC" w14:textId="77777777" w:rsidR="00A07CAA" w:rsidRDefault="00A07CAA" w:rsidP="002A37BB">
      <w:pPr>
        <w:jc w:val="both"/>
        <w:rPr>
          <w:rFonts w:ascii="Arial" w:hAnsi="Arial" w:cs="Arial"/>
          <w:color w:val="7B7B7B" w:themeColor="accent3" w:themeShade="BF"/>
          <w:sz w:val="22"/>
          <w:szCs w:val="22"/>
          <w:lang w:val="en-GB"/>
        </w:rPr>
      </w:pPr>
    </w:p>
    <w:p w14:paraId="7B00A725" w14:textId="77777777" w:rsidR="00A07CAA" w:rsidRDefault="00C4752B" w:rsidP="00A07CAA">
      <w:pPr>
        <w:pStyle w:val="ListParagraph"/>
        <w:numPr>
          <w:ilvl w:val="0"/>
          <w:numId w:val="21"/>
        </w:numPr>
        <w:jc w:val="both"/>
        <w:rPr>
          <w:rFonts w:ascii="Arial" w:hAnsi="Arial" w:cs="Arial"/>
          <w:color w:val="7B7B7B" w:themeColor="accent3" w:themeShade="BF"/>
          <w:sz w:val="22"/>
          <w:szCs w:val="22"/>
          <w:lang w:val="en-GB"/>
        </w:rPr>
      </w:pPr>
      <w:r w:rsidRPr="00A07CAA">
        <w:rPr>
          <w:rFonts w:ascii="Arial" w:hAnsi="Arial" w:cs="Arial"/>
          <w:color w:val="7B7B7B" w:themeColor="accent3" w:themeShade="BF"/>
          <w:sz w:val="22"/>
          <w:szCs w:val="22"/>
          <w:lang w:val="en-GB"/>
        </w:rPr>
        <w:t xml:space="preserve">broadening the scope of the EIR 2000 to include restructuring and rescue </w:t>
      </w:r>
      <w:proofErr w:type="gramStart"/>
      <w:r w:rsidRPr="00A07CAA">
        <w:rPr>
          <w:rFonts w:ascii="Arial" w:hAnsi="Arial" w:cs="Arial"/>
          <w:color w:val="7B7B7B" w:themeColor="accent3" w:themeShade="BF"/>
          <w:sz w:val="22"/>
          <w:szCs w:val="22"/>
          <w:lang w:val="en-GB"/>
        </w:rPr>
        <w:t>processe</w:t>
      </w:r>
      <w:r w:rsidR="00A07CAA">
        <w:rPr>
          <w:rFonts w:ascii="Arial" w:hAnsi="Arial" w:cs="Arial"/>
          <w:color w:val="7B7B7B" w:themeColor="accent3" w:themeShade="BF"/>
          <w:sz w:val="22"/>
          <w:szCs w:val="22"/>
          <w:lang w:val="en-GB"/>
        </w:rPr>
        <w:t>s;</w:t>
      </w:r>
      <w:proofErr w:type="gramEnd"/>
      <w:r w:rsidR="00A07CAA">
        <w:rPr>
          <w:rFonts w:ascii="Arial" w:hAnsi="Arial" w:cs="Arial"/>
          <w:color w:val="7B7B7B" w:themeColor="accent3" w:themeShade="BF"/>
          <w:sz w:val="22"/>
          <w:szCs w:val="22"/>
          <w:lang w:val="en-GB"/>
        </w:rPr>
        <w:t xml:space="preserve"> </w:t>
      </w:r>
    </w:p>
    <w:p w14:paraId="4024A332" w14:textId="5D6F118F" w:rsidR="00544127" w:rsidRDefault="00C4752B" w:rsidP="00A07CAA">
      <w:pPr>
        <w:pStyle w:val="ListParagraph"/>
        <w:numPr>
          <w:ilvl w:val="0"/>
          <w:numId w:val="21"/>
        </w:numPr>
        <w:jc w:val="both"/>
        <w:rPr>
          <w:rFonts w:ascii="Arial" w:hAnsi="Arial" w:cs="Arial"/>
          <w:color w:val="7B7B7B" w:themeColor="accent3" w:themeShade="BF"/>
          <w:sz w:val="22"/>
          <w:szCs w:val="22"/>
          <w:lang w:val="en-GB"/>
        </w:rPr>
      </w:pPr>
      <w:r w:rsidRPr="00A07CAA">
        <w:rPr>
          <w:rFonts w:ascii="Arial" w:hAnsi="Arial" w:cs="Arial"/>
          <w:color w:val="7B7B7B" w:themeColor="accent3" w:themeShade="BF"/>
          <w:sz w:val="22"/>
          <w:szCs w:val="22"/>
          <w:lang w:val="en-GB"/>
        </w:rPr>
        <w:t xml:space="preserve">introducing stronger rules for cooperation and communication between insolvency practitioners and </w:t>
      </w:r>
      <w:proofErr w:type="gramStart"/>
      <w:r w:rsidRPr="00A07CAA">
        <w:rPr>
          <w:rFonts w:ascii="Arial" w:hAnsi="Arial" w:cs="Arial"/>
          <w:color w:val="7B7B7B" w:themeColor="accent3" w:themeShade="BF"/>
          <w:sz w:val="22"/>
          <w:szCs w:val="22"/>
          <w:lang w:val="en-GB"/>
        </w:rPr>
        <w:t>court</w:t>
      </w:r>
      <w:r w:rsidR="000922D0">
        <w:rPr>
          <w:rFonts w:ascii="Arial" w:hAnsi="Arial" w:cs="Arial"/>
          <w:color w:val="7B7B7B" w:themeColor="accent3" w:themeShade="BF"/>
          <w:sz w:val="22"/>
          <w:szCs w:val="22"/>
          <w:lang w:val="en-GB"/>
        </w:rPr>
        <w:t>s</w:t>
      </w:r>
      <w:r w:rsidR="00A07CAA">
        <w:rPr>
          <w:rFonts w:ascii="Arial" w:hAnsi="Arial" w:cs="Arial"/>
          <w:color w:val="7B7B7B" w:themeColor="accent3" w:themeShade="BF"/>
          <w:sz w:val="22"/>
          <w:szCs w:val="22"/>
          <w:lang w:val="en-GB"/>
        </w:rPr>
        <w:t>;</w:t>
      </w:r>
      <w:proofErr w:type="gramEnd"/>
      <w:r w:rsidR="00A07CAA">
        <w:rPr>
          <w:rFonts w:ascii="Arial" w:hAnsi="Arial" w:cs="Arial"/>
          <w:color w:val="7B7B7B" w:themeColor="accent3" w:themeShade="BF"/>
          <w:sz w:val="22"/>
          <w:szCs w:val="22"/>
          <w:lang w:val="en-GB"/>
        </w:rPr>
        <w:t xml:space="preserve"> </w:t>
      </w:r>
    </w:p>
    <w:p w14:paraId="06C092F5" w14:textId="68E6C691" w:rsidR="00A07CAA" w:rsidRDefault="00A07CAA" w:rsidP="00A07CA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opening up the possibility of single proceedings to deal with multiple members of the same groups of </w:t>
      </w:r>
      <w:proofErr w:type="gramStart"/>
      <w:r>
        <w:rPr>
          <w:rFonts w:ascii="Arial" w:hAnsi="Arial" w:cs="Arial"/>
          <w:color w:val="7B7B7B" w:themeColor="accent3" w:themeShade="BF"/>
          <w:sz w:val="22"/>
          <w:szCs w:val="22"/>
          <w:lang w:val="en-GB"/>
        </w:rPr>
        <w:t>companies;</w:t>
      </w:r>
      <w:proofErr w:type="gramEnd"/>
      <w:r>
        <w:rPr>
          <w:rFonts w:ascii="Arial" w:hAnsi="Arial" w:cs="Arial"/>
          <w:color w:val="7B7B7B" w:themeColor="accent3" w:themeShade="BF"/>
          <w:sz w:val="22"/>
          <w:szCs w:val="22"/>
          <w:lang w:val="en-GB"/>
        </w:rPr>
        <w:t xml:space="preserve"> </w:t>
      </w:r>
    </w:p>
    <w:p w14:paraId="244E4957" w14:textId="52F319B4" w:rsidR="00A07CAA" w:rsidRDefault="00A07CAA" w:rsidP="00A07CA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expanding creditors access to information; </w:t>
      </w:r>
      <w:r w:rsidR="00095384">
        <w:rPr>
          <w:rFonts w:ascii="Arial" w:hAnsi="Arial" w:cs="Arial"/>
          <w:color w:val="7B7B7B" w:themeColor="accent3" w:themeShade="BF"/>
          <w:sz w:val="22"/>
          <w:szCs w:val="22"/>
          <w:lang w:val="en-GB"/>
        </w:rPr>
        <w:t xml:space="preserve">and </w:t>
      </w:r>
    </w:p>
    <w:p w14:paraId="6DA4BF41" w14:textId="4AC07DE7" w:rsidR="00A07CAA" w:rsidRDefault="00A07CAA" w:rsidP="00A07CAA">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generally modernising the EIR in accordance with legal rules, such as the introduction of wider data protection regulation in the EU. </w:t>
      </w:r>
    </w:p>
    <w:p w14:paraId="55AAE8D9" w14:textId="2F266EE3" w:rsidR="00A07CAA" w:rsidRDefault="00A07CAA" w:rsidP="00A07CAA">
      <w:pPr>
        <w:jc w:val="both"/>
        <w:rPr>
          <w:rFonts w:ascii="Arial" w:hAnsi="Arial" w:cs="Arial"/>
          <w:color w:val="7B7B7B" w:themeColor="accent3" w:themeShade="BF"/>
          <w:sz w:val="22"/>
          <w:szCs w:val="22"/>
          <w:lang w:val="en-GB"/>
        </w:rPr>
      </w:pPr>
    </w:p>
    <w:p w14:paraId="7078BF8C" w14:textId="5CD9769D" w:rsidR="00EA222C" w:rsidRDefault="00EA222C" w:rsidP="00A07CA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Taking each in turn, these have been introduced into the EIR Recast in the following ways:</w:t>
      </w:r>
    </w:p>
    <w:p w14:paraId="1DA83E34" w14:textId="5A670A36" w:rsidR="00EA222C" w:rsidRDefault="00EA222C" w:rsidP="00A07CAA">
      <w:pPr>
        <w:jc w:val="both"/>
        <w:rPr>
          <w:rFonts w:ascii="Arial" w:hAnsi="Arial" w:cs="Arial"/>
          <w:color w:val="7B7B7B" w:themeColor="accent3" w:themeShade="BF"/>
          <w:sz w:val="22"/>
          <w:szCs w:val="22"/>
          <w:lang w:val="en-GB"/>
        </w:rPr>
      </w:pPr>
    </w:p>
    <w:p w14:paraId="6DF27BBE" w14:textId="279BEBC2" w:rsidR="00EA222C" w:rsidRDefault="00EA222C" w:rsidP="00EA222C">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definition of ‘insolvency proceedings’, as contained in Article 1 EIR Recast, was extended beyond traditional liquidation focused processes to include rescue proceedings.  As a result, Annex A </w:t>
      </w:r>
      <w:r w:rsidR="000922D0">
        <w:rPr>
          <w:rFonts w:ascii="Arial" w:hAnsi="Arial" w:cs="Arial"/>
          <w:color w:val="7B7B7B" w:themeColor="accent3" w:themeShade="BF"/>
          <w:sz w:val="22"/>
          <w:szCs w:val="22"/>
          <w:lang w:val="en-GB"/>
        </w:rPr>
        <w:t xml:space="preserve">(which contains a list of proceedings that fall within the definition) </w:t>
      </w:r>
      <w:r>
        <w:rPr>
          <w:rFonts w:ascii="Arial" w:hAnsi="Arial" w:cs="Arial"/>
          <w:color w:val="7B7B7B" w:themeColor="accent3" w:themeShade="BF"/>
          <w:sz w:val="22"/>
          <w:szCs w:val="22"/>
          <w:lang w:val="en-GB"/>
        </w:rPr>
        <w:t xml:space="preserve">now includes various voluntary arrangements which are aimed at restructuring </w:t>
      </w:r>
      <w:r w:rsidR="000922D0">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debtor’s liabilities to allow them to trade through their distress, </w:t>
      </w:r>
      <w:r w:rsidR="000922D0">
        <w:rPr>
          <w:rFonts w:ascii="Arial" w:hAnsi="Arial" w:cs="Arial"/>
          <w:color w:val="7B7B7B" w:themeColor="accent3" w:themeShade="BF"/>
          <w:sz w:val="22"/>
          <w:szCs w:val="22"/>
          <w:lang w:val="en-GB"/>
        </w:rPr>
        <w:t>while</w:t>
      </w:r>
      <w:r>
        <w:rPr>
          <w:rFonts w:ascii="Arial" w:hAnsi="Arial" w:cs="Arial"/>
          <w:color w:val="7B7B7B" w:themeColor="accent3" w:themeShade="BF"/>
          <w:sz w:val="22"/>
          <w:szCs w:val="22"/>
          <w:lang w:val="en-GB"/>
        </w:rPr>
        <w:t xml:space="preserve"> also providing for a stay on proceedings against that debtor</w:t>
      </w:r>
      <w:r w:rsidR="000922D0">
        <w:rPr>
          <w:rFonts w:ascii="Arial" w:hAnsi="Arial" w:cs="Arial"/>
          <w:color w:val="7B7B7B" w:themeColor="accent3" w:themeShade="BF"/>
          <w:sz w:val="22"/>
          <w:szCs w:val="22"/>
          <w:lang w:val="en-GB"/>
        </w:rPr>
        <w:t xml:space="preserve"> to create the breathing space required to facilitate a rescue</w:t>
      </w:r>
      <w:r>
        <w:rPr>
          <w:rFonts w:ascii="Arial" w:hAnsi="Arial" w:cs="Arial"/>
          <w:color w:val="7B7B7B" w:themeColor="accent3" w:themeShade="BF"/>
          <w:sz w:val="22"/>
          <w:szCs w:val="22"/>
          <w:lang w:val="en-GB"/>
        </w:rPr>
        <w:t xml:space="preserve">. </w:t>
      </w:r>
    </w:p>
    <w:p w14:paraId="71208B80" w14:textId="77777777" w:rsidR="00EA222C" w:rsidRDefault="00EA222C" w:rsidP="00EA222C">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3DFF91BC" w14:textId="617F5126" w:rsidR="00EA222C" w:rsidRDefault="00EA222C" w:rsidP="00EA222C">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The EIR Recast put in place a new framework for cooperation and communication between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insolvency practitioners in different Members States (Article 41 EIR Recast), (ii) the courts of different Member States (Article 42 EIR Recast) and (iii) insolvency practitioners and the courts of different Member States (Article </w:t>
      </w:r>
      <w:r w:rsidR="00AA36D7">
        <w:rPr>
          <w:rFonts w:ascii="Arial" w:hAnsi="Arial" w:cs="Arial"/>
          <w:color w:val="7B7B7B" w:themeColor="accent3" w:themeShade="BF"/>
          <w:sz w:val="22"/>
          <w:szCs w:val="22"/>
          <w:lang w:val="en-GB"/>
        </w:rPr>
        <w:t>43 EIR Recast.  These provisions contain a mixture of mandatory practises (</w:t>
      </w:r>
      <w:proofErr w:type="spellStart"/>
      <w:r w:rsidR="00AA36D7">
        <w:rPr>
          <w:rFonts w:ascii="Arial" w:hAnsi="Arial" w:cs="Arial"/>
          <w:color w:val="7B7B7B" w:themeColor="accent3" w:themeShade="BF"/>
          <w:sz w:val="22"/>
          <w:szCs w:val="22"/>
          <w:lang w:val="en-GB"/>
        </w:rPr>
        <w:t>e.g</w:t>
      </w:r>
      <w:proofErr w:type="spellEnd"/>
      <w:r w:rsidR="00AA36D7">
        <w:rPr>
          <w:rFonts w:ascii="Arial" w:hAnsi="Arial" w:cs="Arial"/>
          <w:color w:val="7B7B7B" w:themeColor="accent3" w:themeShade="BF"/>
          <w:sz w:val="22"/>
          <w:szCs w:val="22"/>
          <w:lang w:val="en-GB"/>
        </w:rPr>
        <w:t xml:space="preserve"> the obligation between insolvency practitioners in main and secondary proceedings to cooperate, </w:t>
      </w:r>
      <w:r w:rsidR="00095384">
        <w:rPr>
          <w:rFonts w:ascii="Arial" w:hAnsi="Arial" w:cs="Arial"/>
          <w:color w:val="7B7B7B" w:themeColor="accent3" w:themeShade="BF"/>
          <w:sz w:val="22"/>
          <w:szCs w:val="22"/>
          <w:lang w:val="en-GB"/>
        </w:rPr>
        <w:t>if</w:t>
      </w:r>
      <w:r w:rsidR="00AA36D7">
        <w:rPr>
          <w:rFonts w:ascii="Arial" w:hAnsi="Arial" w:cs="Arial"/>
          <w:color w:val="7B7B7B" w:themeColor="accent3" w:themeShade="BF"/>
          <w:sz w:val="22"/>
          <w:szCs w:val="22"/>
          <w:lang w:val="en-GB"/>
        </w:rPr>
        <w:t xml:space="preserve"> compatible with the rules applicable to their respective proceedings)</w:t>
      </w:r>
      <w:r w:rsidR="00095384">
        <w:rPr>
          <w:rFonts w:ascii="Arial" w:hAnsi="Arial" w:cs="Arial"/>
          <w:color w:val="7B7B7B" w:themeColor="accent3" w:themeShade="BF"/>
          <w:sz w:val="22"/>
          <w:szCs w:val="22"/>
          <w:lang w:val="en-GB"/>
        </w:rPr>
        <w:t xml:space="preserve"> </w:t>
      </w:r>
      <w:proofErr w:type="gramStart"/>
      <w:r w:rsidR="00095384">
        <w:rPr>
          <w:rFonts w:ascii="Arial" w:hAnsi="Arial" w:cs="Arial"/>
          <w:color w:val="7B7B7B" w:themeColor="accent3" w:themeShade="BF"/>
          <w:sz w:val="22"/>
          <w:szCs w:val="22"/>
          <w:lang w:val="en-GB"/>
        </w:rPr>
        <w:t xml:space="preserve">and </w:t>
      </w:r>
      <w:r w:rsidR="00AA36D7">
        <w:rPr>
          <w:rFonts w:ascii="Arial" w:hAnsi="Arial" w:cs="Arial"/>
          <w:color w:val="7B7B7B" w:themeColor="accent3" w:themeShade="BF"/>
          <w:sz w:val="22"/>
          <w:szCs w:val="22"/>
          <w:lang w:val="en-GB"/>
        </w:rPr>
        <w:t xml:space="preserve"> recommendations</w:t>
      </w:r>
      <w:proofErr w:type="gramEnd"/>
      <w:r w:rsidR="00AA36D7">
        <w:rPr>
          <w:rFonts w:ascii="Arial" w:hAnsi="Arial" w:cs="Arial"/>
          <w:color w:val="7B7B7B" w:themeColor="accent3" w:themeShade="BF"/>
          <w:sz w:val="22"/>
          <w:szCs w:val="22"/>
          <w:lang w:val="en-GB"/>
        </w:rPr>
        <w:t xml:space="preserve"> and guideline</w:t>
      </w:r>
      <w:r w:rsidR="000922D0">
        <w:rPr>
          <w:rFonts w:ascii="Arial" w:hAnsi="Arial" w:cs="Arial"/>
          <w:color w:val="7B7B7B" w:themeColor="accent3" w:themeShade="BF"/>
          <w:sz w:val="22"/>
          <w:szCs w:val="22"/>
          <w:lang w:val="en-GB"/>
        </w:rPr>
        <w:t>s</w:t>
      </w:r>
      <w:r w:rsidR="00095384">
        <w:rPr>
          <w:rFonts w:ascii="Arial" w:hAnsi="Arial" w:cs="Arial"/>
          <w:color w:val="7B7B7B" w:themeColor="accent3" w:themeShade="BF"/>
          <w:sz w:val="22"/>
          <w:szCs w:val="22"/>
          <w:lang w:val="en-GB"/>
        </w:rPr>
        <w:t xml:space="preserve">, </w:t>
      </w:r>
      <w:r w:rsidR="00AA36D7">
        <w:rPr>
          <w:rFonts w:ascii="Arial" w:hAnsi="Arial" w:cs="Arial"/>
          <w:color w:val="7B7B7B" w:themeColor="accent3" w:themeShade="BF"/>
          <w:sz w:val="22"/>
          <w:szCs w:val="22"/>
          <w:lang w:val="en-GB"/>
        </w:rPr>
        <w:t xml:space="preserve">which are suggested to </w:t>
      </w:r>
      <w:r w:rsidR="000922D0">
        <w:rPr>
          <w:rFonts w:ascii="Arial" w:hAnsi="Arial" w:cs="Arial"/>
          <w:color w:val="7B7B7B" w:themeColor="accent3" w:themeShade="BF"/>
          <w:sz w:val="22"/>
          <w:szCs w:val="22"/>
          <w:lang w:val="en-GB"/>
        </w:rPr>
        <w:t>assist with</w:t>
      </w:r>
      <w:r w:rsidR="00AA36D7">
        <w:rPr>
          <w:rFonts w:ascii="Arial" w:hAnsi="Arial" w:cs="Arial"/>
          <w:color w:val="7B7B7B" w:themeColor="accent3" w:themeShade="BF"/>
          <w:sz w:val="22"/>
          <w:szCs w:val="22"/>
          <w:lang w:val="en-GB"/>
        </w:rPr>
        <w:t xml:space="preserve"> efficient handling of cross border EU insolvencies. </w:t>
      </w:r>
    </w:p>
    <w:p w14:paraId="4786B5E7" w14:textId="77777777" w:rsidR="00AA36D7" w:rsidRPr="00AA36D7" w:rsidRDefault="00AA36D7" w:rsidP="00AA36D7">
      <w:pPr>
        <w:pStyle w:val="ListParagraph"/>
        <w:rPr>
          <w:rFonts w:ascii="Arial" w:hAnsi="Arial" w:cs="Arial"/>
          <w:color w:val="7B7B7B" w:themeColor="accent3" w:themeShade="BF"/>
          <w:sz w:val="22"/>
          <w:szCs w:val="22"/>
          <w:lang w:val="en-GB"/>
        </w:rPr>
      </w:pPr>
    </w:p>
    <w:p w14:paraId="1E33E28B" w14:textId="73064AED" w:rsidR="00AA36D7" w:rsidRDefault="005207A5" w:rsidP="00EA222C">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r w:rsidR="00B0134A">
        <w:rPr>
          <w:rFonts w:ascii="Arial" w:hAnsi="Arial" w:cs="Arial"/>
          <w:color w:val="7B7B7B" w:themeColor="accent3" w:themeShade="BF"/>
          <w:sz w:val="22"/>
          <w:szCs w:val="22"/>
          <w:lang w:val="en-GB"/>
        </w:rPr>
        <w:t>The EIR Recast contains a new set of provisions designed to address insolvency proceedings across group of companies.  In addition to creating specific cooperation and communication duties</w:t>
      </w:r>
      <w:r w:rsidR="00B0134A" w:rsidRPr="00B0134A">
        <w:rPr>
          <w:rFonts w:ascii="Arial" w:hAnsi="Arial" w:cs="Arial"/>
          <w:color w:val="7B7B7B" w:themeColor="accent3" w:themeShade="BF"/>
          <w:sz w:val="22"/>
          <w:szCs w:val="22"/>
          <w:lang w:val="en-GB"/>
        </w:rPr>
        <w:t xml:space="preserve"> </w:t>
      </w:r>
      <w:r w:rsidR="00B0134A">
        <w:rPr>
          <w:rFonts w:ascii="Arial" w:hAnsi="Arial" w:cs="Arial"/>
          <w:color w:val="7B7B7B" w:themeColor="accent3" w:themeShade="BF"/>
          <w:sz w:val="22"/>
          <w:szCs w:val="22"/>
          <w:lang w:val="en-GB"/>
        </w:rPr>
        <w:t xml:space="preserve">(Articles 56 to 60 EIR Recast) the EIR Recast provides for the creation </w:t>
      </w:r>
      <w:r w:rsidR="00B67CE9">
        <w:rPr>
          <w:rFonts w:ascii="Arial" w:hAnsi="Arial" w:cs="Arial"/>
          <w:color w:val="7B7B7B" w:themeColor="accent3" w:themeShade="BF"/>
          <w:sz w:val="22"/>
          <w:szCs w:val="22"/>
          <w:lang w:val="en-GB"/>
        </w:rPr>
        <w:t>of a new mechanism known as ‘group co-ordination proceedings (Articles 61 to 77 EIR Recast).  These group coordination proceedings are led by a group coordinator, who acts independently and impartially to the insolvency practitioners appointed in respect of individual members within the group</w:t>
      </w:r>
      <w:r w:rsidR="00095384">
        <w:rPr>
          <w:rFonts w:ascii="Arial" w:hAnsi="Arial" w:cs="Arial"/>
          <w:color w:val="7B7B7B" w:themeColor="accent3" w:themeShade="BF"/>
          <w:sz w:val="22"/>
          <w:szCs w:val="22"/>
          <w:lang w:val="en-GB"/>
        </w:rPr>
        <w:t xml:space="preserve">.  The coordinator </w:t>
      </w:r>
      <w:r w:rsidR="00B67CE9">
        <w:rPr>
          <w:rFonts w:ascii="Arial" w:hAnsi="Arial" w:cs="Arial"/>
          <w:color w:val="7B7B7B" w:themeColor="accent3" w:themeShade="BF"/>
          <w:sz w:val="22"/>
          <w:szCs w:val="22"/>
          <w:lang w:val="en-GB"/>
        </w:rPr>
        <w:t xml:space="preserve">is tasked with matters such as identifying and outlining recommended coordinated conduct across the group and proposing a group coordination plan. </w:t>
      </w:r>
    </w:p>
    <w:p w14:paraId="38817D63" w14:textId="77777777" w:rsidR="005207A5" w:rsidRPr="005207A5" w:rsidRDefault="005207A5" w:rsidP="005207A5">
      <w:pPr>
        <w:pStyle w:val="ListParagraph"/>
        <w:rPr>
          <w:rFonts w:ascii="Arial" w:hAnsi="Arial" w:cs="Arial"/>
          <w:color w:val="7B7B7B" w:themeColor="accent3" w:themeShade="BF"/>
          <w:sz w:val="22"/>
          <w:szCs w:val="22"/>
          <w:lang w:val="en-GB"/>
        </w:rPr>
      </w:pPr>
    </w:p>
    <w:p w14:paraId="5CB8CC46" w14:textId="55D4B87B" w:rsidR="005207A5" w:rsidRDefault="005207A5" w:rsidP="00EA222C">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creates an obligation </w:t>
      </w:r>
      <w:r w:rsidR="00B0134A">
        <w:rPr>
          <w:rFonts w:ascii="Arial" w:hAnsi="Arial" w:cs="Arial"/>
          <w:color w:val="7B7B7B" w:themeColor="accent3" w:themeShade="BF"/>
          <w:sz w:val="22"/>
          <w:szCs w:val="22"/>
          <w:lang w:val="en-GB"/>
        </w:rPr>
        <w:t xml:space="preserve">at Article 28 </w:t>
      </w:r>
      <w:r>
        <w:rPr>
          <w:rFonts w:ascii="Arial" w:hAnsi="Arial" w:cs="Arial"/>
          <w:color w:val="7B7B7B" w:themeColor="accent3" w:themeShade="BF"/>
          <w:sz w:val="22"/>
          <w:szCs w:val="22"/>
          <w:lang w:val="en-GB"/>
        </w:rPr>
        <w:t xml:space="preserve">on insolvency </w:t>
      </w:r>
      <w:r w:rsidR="00B0134A">
        <w:rPr>
          <w:rFonts w:ascii="Arial" w:hAnsi="Arial" w:cs="Arial"/>
          <w:color w:val="7B7B7B" w:themeColor="accent3" w:themeShade="BF"/>
          <w:sz w:val="22"/>
          <w:szCs w:val="22"/>
          <w:lang w:val="en-GB"/>
        </w:rPr>
        <w:t>practitioners</w:t>
      </w:r>
      <w:r>
        <w:rPr>
          <w:rFonts w:ascii="Arial" w:hAnsi="Arial" w:cs="Arial"/>
          <w:color w:val="7B7B7B" w:themeColor="accent3" w:themeShade="BF"/>
          <w:sz w:val="22"/>
          <w:szCs w:val="22"/>
          <w:lang w:val="en-GB"/>
        </w:rPr>
        <w:t xml:space="preserve"> to request that notice of the opening of either main or secondary insolvency proceedings be </w:t>
      </w:r>
      <w:r w:rsidR="000922D0">
        <w:rPr>
          <w:rFonts w:ascii="Arial" w:hAnsi="Arial" w:cs="Arial"/>
          <w:color w:val="7B7B7B" w:themeColor="accent3" w:themeShade="BF"/>
          <w:sz w:val="22"/>
          <w:szCs w:val="22"/>
          <w:lang w:val="en-GB"/>
        </w:rPr>
        <w:t>given</w:t>
      </w:r>
      <w:r>
        <w:rPr>
          <w:rFonts w:ascii="Arial" w:hAnsi="Arial" w:cs="Arial"/>
          <w:color w:val="7B7B7B" w:themeColor="accent3" w:themeShade="BF"/>
          <w:sz w:val="22"/>
          <w:szCs w:val="22"/>
          <w:lang w:val="en-GB"/>
        </w:rPr>
        <w:t xml:space="preserve"> at the place </w:t>
      </w:r>
      <w:r w:rsidR="000922D0">
        <w:rPr>
          <w:rFonts w:ascii="Arial" w:hAnsi="Arial" w:cs="Arial"/>
          <w:color w:val="7B7B7B" w:themeColor="accent3" w:themeShade="BF"/>
          <w:sz w:val="22"/>
          <w:szCs w:val="22"/>
          <w:lang w:val="en-GB"/>
        </w:rPr>
        <w:t xml:space="preserve">of any </w:t>
      </w:r>
      <w:r>
        <w:rPr>
          <w:rFonts w:ascii="Arial" w:hAnsi="Arial" w:cs="Arial"/>
          <w:color w:val="7B7B7B" w:themeColor="accent3" w:themeShade="BF"/>
          <w:sz w:val="22"/>
          <w:szCs w:val="22"/>
          <w:lang w:val="en-GB"/>
        </w:rPr>
        <w:t>of the debtor’s establishment</w:t>
      </w:r>
      <w:r w:rsidR="000922D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w:t>
      </w:r>
      <w:r w:rsidR="000922D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in accordance with notification require</w:t>
      </w:r>
      <w:r w:rsidR="00B0134A">
        <w:rPr>
          <w:rFonts w:ascii="Arial" w:hAnsi="Arial" w:cs="Arial"/>
          <w:color w:val="7B7B7B" w:themeColor="accent3" w:themeShade="BF"/>
          <w:sz w:val="22"/>
          <w:szCs w:val="22"/>
          <w:lang w:val="en-GB"/>
        </w:rPr>
        <w:t xml:space="preserve">ments of the Member State </w:t>
      </w:r>
      <w:r w:rsidR="000922D0">
        <w:rPr>
          <w:rFonts w:ascii="Arial" w:hAnsi="Arial" w:cs="Arial"/>
          <w:color w:val="7B7B7B" w:themeColor="accent3" w:themeShade="BF"/>
          <w:sz w:val="22"/>
          <w:szCs w:val="22"/>
          <w:lang w:val="en-GB"/>
        </w:rPr>
        <w:t>in which the establishment is located)</w:t>
      </w:r>
      <w:r w:rsidR="00B0134A">
        <w:rPr>
          <w:rFonts w:ascii="Arial" w:hAnsi="Arial" w:cs="Arial"/>
          <w:color w:val="7B7B7B" w:themeColor="accent3" w:themeShade="BF"/>
          <w:sz w:val="22"/>
          <w:szCs w:val="22"/>
          <w:lang w:val="en-GB"/>
        </w:rPr>
        <w:t>. It also created an obligation on Member States to have at least one register of insolvency proceedings publicly accessible, which is updated with details of new insolvency proceedings as soon as possible (Article 24 EIR Recast</w:t>
      </w:r>
      <w:proofErr w:type="gramStart"/>
      <w:r w:rsidR="00B0134A">
        <w:rPr>
          <w:rFonts w:ascii="Arial" w:hAnsi="Arial" w:cs="Arial"/>
          <w:color w:val="7B7B7B" w:themeColor="accent3" w:themeShade="BF"/>
          <w:sz w:val="22"/>
          <w:szCs w:val="22"/>
          <w:lang w:val="en-GB"/>
        </w:rPr>
        <w:t>),</w:t>
      </w:r>
      <w:r w:rsidR="00095384">
        <w:rPr>
          <w:rFonts w:ascii="Arial" w:hAnsi="Arial" w:cs="Arial"/>
          <w:color w:val="7B7B7B" w:themeColor="accent3" w:themeShade="BF"/>
          <w:sz w:val="22"/>
          <w:szCs w:val="22"/>
          <w:lang w:val="en-GB"/>
        </w:rPr>
        <w:t xml:space="preserve"> </w:t>
      </w:r>
      <w:r w:rsidR="00B0134A">
        <w:rPr>
          <w:rFonts w:ascii="Arial" w:hAnsi="Arial" w:cs="Arial"/>
          <w:color w:val="7B7B7B" w:themeColor="accent3" w:themeShade="BF"/>
          <w:sz w:val="22"/>
          <w:szCs w:val="22"/>
          <w:lang w:val="en-GB"/>
        </w:rPr>
        <w:t>and</w:t>
      </w:r>
      <w:proofErr w:type="gramEnd"/>
      <w:r w:rsidR="00B0134A">
        <w:rPr>
          <w:rFonts w:ascii="Arial" w:hAnsi="Arial" w:cs="Arial"/>
          <w:color w:val="7B7B7B" w:themeColor="accent3" w:themeShade="BF"/>
          <w:sz w:val="22"/>
          <w:szCs w:val="22"/>
          <w:lang w:val="en-GB"/>
        </w:rPr>
        <w:t xml:space="preserve"> provided for the creation of a new decentralised system which linked all such registers together (Article 25). Various other notice requirements are included throughout the EIR Recast. </w:t>
      </w:r>
    </w:p>
    <w:p w14:paraId="535DAF76" w14:textId="30CB76EA" w:rsidR="00B0134A" w:rsidRDefault="00B0134A" w:rsidP="00B0134A">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089DB5E5" w14:textId="3FEF3543" w:rsidR="00B0134A" w:rsidRPr="00EA222C" w:rsidRDefault="00EA0077" w:rsidP="00EA222C">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modernisation of the EIR Recast is implemented throughout the text.  It is also demonstrated by the EIR Recast’s </w:t>
      </w:r>
      <w:r w:rsidR="00E67B4B">
        <w:rPr>
          <w:rFonts w:ascii="Arial" w:hAnsi="Arial" w:cs="Arial"/>
          <w:color w:val="7B7B7B" w:themeColor="accent3" w:themeShade="BF"/>
          <w:sz w:val="22"/>
          <w:szCs w:val="22"/>
          <w:lang w:val="en-GB"/>
        </w:rPr>
        <w:t>efforts</w:t>
      </w:r>
      <w:r>
        <w:rPr>
          <w:rFonts w:ascii="Arial" w:hAnsi="Arial" w:cs="Arial"/>
          <w:color w:val="7B7B7B" w:themeColor="accent3" w:themeShade="BF"/>
          <w:sz w:val="22"/>
          <w:szCs w:val="22"/>
          <w:lang w:val="en-GB"/>
        </w:rPr>
        <w:t xml:space="preserve"> to document the leading principles established by the CJEU when implementing terms of the EIR 2000. </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2ECE5C5C" w:rsidR="00B12499"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3DBA1003" w14:textId="26050DB8" w:rsidR="001B2442" w:rsidRDefault="001B2442" w:rsidP="002A37BB">
      <w:pPr>
        <w:jc w:val="both"/>
        <w:rPr>
          <w:rFonts w:ascii="Arial" w:hAnsi="Arial" w:cs="Arial"/>
          <w:sz w:val="22"/>
          <w:szCs w:val="22"/>
          <w:lang w:val="en-GB"/>
        </w:rPr>
      </w:pPr>
    </w:p>
    <w:p w14:paraId="2AEC2263" w14:textId="553EBAC2" w:rsidR="001B2442" w:rsidRPr="001B2442" w:rsidRDefault="001B2442" w:rsidP="002A37BB">
      <w:pPr>
        <w:jc w:val="both"/>
        <w:rPr>
          <w:rFonts w:ascii="Arial" w:hAnsi="Arial" w:cs="Arial"/>
          <w:color w:val="7B7B7B" w:themeColor="accent3" w:themeShade="BF"/>
          <w:sz w:val="22"/>
          <w:szCs w:val="22"/>
          <w:lang w:val="en-GB"/>
        </w:rPr>
      </w:pPr>
      <w:r w:rsidRPr="001B2442">
        <w:rPr>
          <w:rFonts w:ascii="Arial" w:hAnsi="Arial" w:cs="Arial"/>
          <w:color w:val="7B7B7B" w:themeColor="accent3" w:themeShade="BF"/>
          <w:sz w:val="22"/>
          <w:szCs w:val="22"/>
          <w:lang w:val="en-GB"/>
        </w:rPr>
        <w:t xml:space="preserve">The EIR Recast </w:t>
      </w:r>
      <w:r w:rsidR="00CE54F5">
        <w:rPr>
          <w:rFonts w:ascii="Arial" w:hAnsi="Arial" w:cs="Arial"/>
          <w:color w:val="7B7B7B" w:themeColor="accent3" w:themeShade="BF"/>
          <w:sz w:val="22"/>
          <w:szCs w:val="22"/>
          <w:lang w:val="en-GB"/>
        </w:rPr>
        <w:t>significantly expanded on the EIR 2000,</w:t>
      </w:r>
      <w:r>
        <w:rPr>
          <w:rFonts w:ascii="Arial" w:hAnsi="Arial" w:cs="Arial"/>
          <w:color w:val="7B7B7B" w:themeColor="accent3" w:themeShade="BF"/>
          <w:sz w:val="22"/>
          <w:szCs w:val="22"/>
          <w:lang w:val="en-GB"/>
        </w:rPr>
        <w:t xml:space="preserve"> </w:t>
      </w:r>
      <w:r w:rsidR="00CE54F5">
        <w:rPr>
          <w:rFonts w:ascii="Arial" w:hAnsi="Arial" w:cs="Arial"/>
          <w:color w:val="7B7B7B" w:themeColor="accent3" w:themeShade="BF"/>
          <w:sz w:val="22"/>
          <w:szCs w:val="22"/>
          <w:lang w:val="en-GB"/>
        </w:rPr>
        <w:t>over doubling its size.  In doing so</w:t>
      </w:r>
      <w:r w:rsidR="00E67B4B">
        <w:rPr>
          <w:rFonts w:ascii="Arial" w:hAnsi="Arial" w:cs="Arial"/>
          <w:color w:val="7B7B7B" w:themeColor="accent3" w:themeShade="BF"/>
          <w:sz w:val="22"/>
          <w:szCs w:val="22"/>
          <w:lang w:val="en-GB"/>
        </w:rPr>
        <w:t>, it</w:t>
      </w:r>
      <w:r w:rsidR="00CE54F5">
        <w:rPr>
          <w:rFonts w:ascii="Arial" w:hAnsi="Arial" w:cs="Arial"/>
          <w:color w:val="7B7B7B" w:themeColor="accent3" w:themeShade="BF"/>
          <w:sz w:val="22"/>
          <w:szCs w:val="22"/>
          <w:lang w:val="en-GB"/>
        </w:rPr>
        <w:t xml:space="preserve"> provided </w:t>
      </w:r>
      <w:r w:rsidR="00095384">
        <w:rPr>
          <w:rFonts w:ascii="Arial" w:hAnsi="Arial" w:cs="Arial"/>
          <w:color w:val="7B7B7B" w:themeColor="accent3" w:themeShade="BF"/>
          <w:sz w:val="22"/>
          <w:szCs w:val="22"/>
          <w:lang w:val="en-GB"/>
        </w:rPr>
        <w:t>several</w:t>
      </w:r>
      <w:r w:rsidR="00CE54F5">
        <w:rPr>
          <w:rFonts w:ascii="Arial" w:hAnsi="Arial" w:cs="Arial"/>
          <w:color w:val="7B7B7B" w:themeColor="accent3" w:themeShade="BF"/>
          <w:sz w:val="22"/>
          <w:szCs w:val="22"/>
          <w:lang w:val="en-GB"/>
        </w:rPr>
        <w:t xml:space="preserve"> new and innovative provisions.</w:t>
      </w:r>
      <w:r w:rsidRPr="001B2442">
        <w:rPr>
          <w:rFonts w:ascii="Arial" w:hAnsi="Arial" w:cs="Arial"/>
          <w:color w:val="7B7B7B" w:themeColor="accent3" w:themeShade="BF"/>
          <w:sz w:val="22"/>
          <w:szCs w:val="22"/>
          <w:lang w:val="en-GB"/>
        </w:rPr>
        <w:t xml:space="preserve">  I consider some of the most important of these to be the provisions which increase transparency and communication across Member States.  Three of these provisions are set out below: </w:t>
      </w:r>
    </w:p>
    <w:p w14:paraId="2F029E55" w14:textId="1280FB99" w:rsidR="00DF75F8" w:rsidRPr="001B2442" w:rsidRDefault="00DF75F8" w:rsidP="002A37BB">
      <w:pPr>
        <w:jc w:val="both"/>
        <w:rPr>
          <w:rFonts w:ascii="Arial" w:hAnsi="Arial" w:cs="Arial"/>
          <w:color w:val="7B7B7B" w:themeColor="accent3" w:themeShade="BF"/>
          <w:sz w:val="22"/>
          <w:szCs w:val="22"/>
          <w:lang w:val="en-GB"/>
        </w:rPr>
      </w:pPr>
    </w:p>
    <w:p w14:paraId="0EC73054" w14:textId="77777777" w:rsidR="00E67B4B" w:rsidRDefault="00FE6F13" w:rsidP="00FE6F13">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Article 28(1) </w:t>
      </w:r>
      <w:r w:rsidR="00F35B98">
        <w:rPr>
          <w:rFonts w:ascii="Arial" w:hAnsi="Arial" w:cs="Arial"/>
          <w:color w:val="7B7B7B" w:themeColor="accent3" w:themeShade="BF"/>
          <w:sz w:val="22"/>
          <w:szCs w:val="22"/>
          <w:lang w:val="en-GB"/>
        </w:rPr>
        <w:t>EIR</w:t>
      </w:r>
      <w:r>
        <w:rPr>
          <w:rFonts w:ascii="Arial" w:hAnsi="Arial" w:cs="Arial"/>
          <w:color w:val="7B7B7B" w:themeColor="accent3" w:themeShade="BF"/>
          <w:sz w:val="22"/>
          <w:szCs w:val="22"/>
          <w:lang w:val="en-GB"/>
        </w:rPr>
        <w:t xml:space="preserve"> Recast, insolvency practitioners or debtors in possession are obliged to request that notification of the opening of insolvency proceedings be publicised at the debtor’s establishment(s) in accordance with the publication provisions applicable in </w:t>
      </w:r>
      <w:r w:rsidR="00E67B4B">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w:t>
      </w:r>
      <w:r w:rsidR="00E67B4B">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ember </w:t>
      </w:r>
      <w:r w:rsidR="00E67B4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tate </w:t>
      </w:r>
      <w:r w:rsidR="00E67B4B">
        <w:rPr>
          <w:rFonts w:ascii="Arial" w:hAnsi="Arial" w:cs="Arial"/>
          <w:color w:val="7B7B7B" w:themeColor="accent3" w:themeShade="BF"/>
          <w:sz w:val="22"/>
          <w:szCs w:val="22"/>
          <w:lang w:val="en-GB"/>
        </w:rPr>
        <w:t>in which</w:t>
      </w:r>
      <w:r>
        <w:rPr>
          <w:rFonts w:ascii="Arial" w:hAnsi="Arial" w:cs="Arial"/>
          <w:color w:val="7B7B7B" w:themeColor="accent3" w:themeShade="BF"/>
          <w:sz w:val="22"/>
          <w:szCs w:val="22"/>
          <w:lang w:val="en-GB"/>
        </w:rPr>
        <w:t xml:space="preserve"> establishment is located.  Prior to EIR Recast, an insolvency practitioner had discretion as to whether to </w:t>
      </w:r>
      <w:r w:rsidR="00E67B4B">
        <w:rPr>
          <w:rFonts w:ascii="Arial" w:hAnsi="Arial" w:cs="Arial"/>
          <w:color w:val="7B7B7B" w:themeColor="accent3" w:themeShade="BF"/>
          <w:sz w:val="22"/>
          <w:szCs w:val="22"/>
          <w:lang w:val="en-GB"/>
        </w:rPr>
        <w:t>give such notice</w:t>
      </w:r>
      <w:r>
        <w:rPr>
          <w:rFonts w:ascii="Arial" w:hAnsi="Arial" w:cs="Arial"/>
          <w:color w:val="7B7B7B" w:themeColor="accent3" w:themeShade="BF"/>
          <w:sz w:val="22"/>
          <w:szCs w:val="22"/>
          <w:lang w:val="en-GB"/>
        </w:rPr>
        <w:t xml:space="preserve">. </w:t>
      </w:r>
    </w:p>
    <w:p w14:paraId="2D075735" w14:textId="77777777" w:rsidR="00E67B4B" w:rsidRDefault="00E67B4B" w:rsidP="00E67B4B">
      <w:pPr>
        <w:pStyle w:val="ListParagraph"/>
        <w:jc w:val="both"/>
        <w:rPr>
          <w:rFonts w:ascii="Arial" w:hAnsi="Arial" w:cs="Arial"/>
          <w:color w:val="7B7B7B" w:themeColor="accent3" w:themeShade="BF"/>
          <w:sz w:val="22"/>
          <w:szCs w:val="22"/>
          <w:lang w:val="en-GB"/>
        </w:rPr>
      </w:pPr>
    </w:p>
    <w:p w14:paraId="7940D274" w14:textId="05B1FBCB" w:rsidR="00DF75F8" w:rsidRPr="00E954D4" w:rsidRDefault="00FE6F13" w:rsidP="00E67B4B">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t>
      </w:r>
      <w:r w:rsidR="00964BE0">
        <w:rPr>
          <w:rFonts w:ascii="Arial" w:hAnsi="Arial" w:cs="Arial"/>
          <w:color w:val="7B7B7B" w:themeColor="accent3" w:themeShade="BF"/>
          <w:sz w:val="22"/>
          <w:szCs w:val="22"/>
          <w:lang w:val="en-GB"/>
        </w:rPr>
        <w:t xml:space="preserve">increases the prospects of creditors across </w:t>
      </w:r>
      <w:r w:rsidR="00E67B4B">
        <w:rPr>
          <w:rFonts w:ascii="Arial" w:hAnsi="Arial" w:cs="Arial"/>
          <w:color w:val="7B7B7B" w:themeColor="accent3" w:themeShade="BF"/>
          <w:sz w:val="22"/>
          <w:szCs w:val="22"/>
          <w:lang w:val="en-GB"/>
        </w:rPr>
        <w:t>M</w:t>
      </w:r>
      <w:r w:rsidR="00964BE0">
        <w:rPr>
          <w:rFonts w:ascii="Arial" w:hAnsi="Arial" w:cs="Arial"/>
          <w:color w:val="7B7B7B" w:themeColor="accent3" w:themeShade="BF"/>
          <w:sz w:val="22"/>
          <w:szCs w:val="22"/>
          <w:lang w:val="en-GB"/>
        </w:rPr>
        <w:t xml:space="preserve">ember </w:t>
      </w:r>
      <w:r w:rsidR="00E67B4B">
        <w:rPr>
          <w:rFonts w:ascii="Arial" w:hAnsi="Arial" w:cs="Arial"/>
          <w:color w:val="7B7B7B" w:themeColor="accent3" w:themeShade="BF"/>
          <w:sz w:val="22"/>
          <w:szCs w:val="22"/>
          <w:lang w:val="en-GB"/>
        </w:rPr>
        <w:t>S</w:t>
      </w:r>
      <w:r w:rsidR="00964BE0">
        <w:rPr>
          <w:rFonts w:ascii="Arial" w:hAnsi="Arial" w:cs="Arial"/>
          <w:color w:val="7B7B7B" w:themeColor="accent3" w:themeShade="BF"/>
          <w:sz w:val="22"/>
          <w:szCs w:val="22"/>
          <w:lang w:val="en-GB"/>
        </w:rPr>
        <w:t>tates being made aware of the inception of insolvency proceedings</w:t>
      </w:r>
      <w:r w:rsidR="00F35B98">
        <w:rPr>
          <w:rFonts w:ascii="Arial" w:hAnsi="Arial" w:cs="Arial"/>
          <w:color w:val="7B7B7B" w:themeColor="accent3" w:themeShade="BF"/>
          <w:sz w:val="22"/>
          <w:szCs w:val="22"/>
          <w:lang w:val="en-GB"/>
        </w:rPr>
        <w:t xml:space="preserve">, </w:t>
      </w:r>
      <w:r w:rsidR="00964BE0">
        <w:rPr>
          <w:rFonts w:ascii="Arial" w:hAnsi="Arial" w:cs="Arial"/>
          <w:color w:val="7B7B7B" w:themeColor="accent3" w:themeShade="BF"/>
          <w:sz w:val="22"/>
          <w:szCs w:val="22"/>
          <w:lang w:val="en-GB"/>
        </w:rPr>
        <w:t>therefore ensuring they are aware of their rights in respect of that process.</w:t>
      </w:r>
      <w:r w:rsidR="00F35B98">
        <w:rPr>
          <w:rFonts w:ascii="Arial" w:hAnsi="Arial" w:cs="Arial"/>
          <w:color w:val="7B7B7B" w:themeColor="accent3" w:themeShade="BF"/>
          <w:sz w:val="22"/>
          <w:szCs w:val="22"/>
          <w:lang w:val="en-GB"/>
        </w:rPr>
        <w:t xml:space="preserve"> </w:t>
      </w:r>
      <w:r w:rsidR="00CE54F5">
        <w:rPr>
          <w:rFonts w:ascii="Arial" w:hAnsi="Arial" w:cs="Arial"/>
          <w:color w:val="7B7B7B" w:themeColor="accent3" w:themeShade="BF"/>
          <w:sz w:val="22"/>
          <w:szCs w:val="22"/>
          <w:lang w:val="en-GB"/>
        </w:rPr>
        <w:t xml:space="preserve"> By creating such transparency, it is likely to reduce costs across all stakeholders</w:t>
      </w:r>
      <w:r w:rsidR="00E67B4B">
        <w:rPr>
          <w:rFonts w:ascii="Arial" w:hAnsi="Arial" w:cs="Arial"/>
          <w:color w:val="7B7B7B" w:themeColor="accent3" w:themeShade="BF"/>
          <w:sz w:val="22"/>
          <w:szCs w:val="22"/>
          <w:lang w:val="en-GB"/>
        </w:rPr>
        <w:t xml:space="preserve"> as creditors</w:t>
      </w:r>
      <w:r w:rsidR="00CE54F5">
        <w:rPr>
          <w:rFonts w:ascii="Arial" w:hAnsi="Arial" w:cs="Arial"/>
          <w:color w:val="7B7B7B" w:themeColor="accent3" w:themeShade="BF"/>
          <w:sz w:val="22"/>
          <w:szCs w:val="22"/>
          <w:lang w:val="en-GB"/>
        </w:rPr>
        <w:t xml:space="preserve"> can tailor steps to the existing scenario – for example, a creditor who is</w:t>
      </w:r>
      <w:r w:rsidR="00E67B4B">
        <w:rPr>
          <w:rFonts w:ascii="Arial" w:hAnsi="Arial" w:cs="Arial"/>
          <w:color w:val="7B7B7B" w:themeColor="accent3" w:themeShade="BF"/>
          <w:sz w:val="22"/>
          <w:szCs w:val="22"/>
          <w:lang w:val="en-GB"/>
        </w:rPr>
        <w:t xml:space="preserve"> </w:t>
      </w:r>
      <w:r w:rsidR="00CE54F5">
        <w:rPr>
          <w:rFonts w:ascii="Arial" w:hAnsi="Arial" w:cs="Arial"/>
          <w:color w:val="7B7B7B" w:themeColor="accent3" w:themeShade="BF"/>
          <w:sz w:val="22"/>
          <w:szCs w:val="22"/>
          <w:lang w:val="en-GB"/>
        </w:rPr>
        <w:t xml:space="preserve">aware main proceedings have been opened in another Member State may be happy to submit their claim to those proceedings, instead of seeking to present a new petition to place the debtor into an insolvency proceeding.  They will also not run the risk of incurring the costs of bringing a claim against the debtor if they are aware that the main proceedings provide for a stay </w:t>
      </w:r>
      <w:r w:rsidR="00E67B4B">
        <w:rPr>
          <w:rFonts w:ascii="Arial" w:hAnsi="Arial" w:cs="Arial"/>
          <w:color w:val="7B7B7B" w:themeColor="accent3" w:themeShade="BF"/>
          <w:sz w:val="22"/>
          <w:szCs w:val="22"/>
          <w:lang w:val="en-GB"/>
        </w:rPr>
        <w:t>of such</w:t>
      </w:r>
      <w:r w:rsidR="00CE54F5">
        <w:rPr>
          <w:rFonts w:ascii="Arial" w:hAnsi="Arial" w:cs="Arial"/>
          <w:color w:val="7B7B7B" w:themeColor="accent3" w:themeShade="BF"/>
          <w:sz w:val="22"/>
          <w:szCs w:val="22"/>
          <w:lang w:val="en-GB"/>
        </w:rPr>
        <w:t xml:space="preserve"> action. </w:t>
      </w:r>
    </w:p>
    <w:p w14:paraId="0F7D8D53" w14:textId="7590043E" w:rsidR="00964BE0" w:rsidRPr="00E954D4" w:rsidRDefault="00964BE0" w:rsidP="00E954D4">
      <w:pPr>
        <w:pStyle w:val="ListParagraph"/>
        <w:jc w:val="both"/>
        <w:rPr>
          <w:rFonts w:ascii="Arial" w:hAnsi="Arial" w:cs="Arial"/>
          <w:color w:val="7B7B7B" w:themeColor="accent3" w:themeShade="BF"/>
          <w:sz w:val="22"/>
          <w:szCs w:val="22"/>
          <w:lang w:val="en-GB"/>
        </w:rPr>
      </w:pPr>
    </w:p>
    <w:p w14:paraId="35749C70" w14:textId="77777777" w:rsidR="00E67B4B" w:rsidRDefault="00964BE0" w:rsidP="00E67B4B">
      <w:pPr>
        <w:pStyle w:val="ListParagraph"/>
        <w:numPr>
          <w:ilvl w:val="0"/>
          <w:numId w:val="13"/>
        </w:numPr>
        <w:jc w:val="both"/>
        <w:rPr>
          <w:rFonts w:ascii="Arial" w:hAnsi="Arial" w:cs="Arial"/>
          <w:color w:val="7B7B7B" w:themeColor="accent3" w:themeShade="BF"/>
          <w:sz w:val="22"/>
          <w:szCs w:val="22"/>
          <w:lang w:val="en-GB"/>
        </w:rPr>
      </w:pPr>
      <w:r w:rsidRPr="00E954D4">
        <w:rPr>
          <w:rFonts w:ascii="Arial" w:hAnsi="Arial" w:cs="Arial"/>
          <w:color w:val="7B7B7B" w:themeColor="accent3" w:themeShade="BF"/>
          <w:sz w:val="22"/>
          <w:szCs w:val="22"/>
          <w:lang w:val="en-GB"/>
        </w:rPr>
        <w:t xml:space="preserve">Pursuant to Article 24 EIR Recast, Member States must now have a centralised insolvency register containing specific information as regards to insolvencies in its jurisdiction.  </w:t>
      </w:r>
      <w:r w:rsidR="00CE54F5">
        <w:rPr>
          <w:rFonts w:ascii="Arial" w:hAnsi="Arial" w:cs="Arial"/>
          <w:color w:val="7B7B7B" w:themeColor="accent3" w:themeShade="BF"/>
          <w:sz w:val="22"/>
          <w:szCs w:val="22"/>
          <w:lang w:val="en-GB"/>
        </w:rPr>
        <w:t>Prior to this point, while ma</w:t>
      </w:r>
      <w:r w:rsidR="00E67B4B">
        <w:rPr>
          <w:rFonts w:ascii="Arial" w:hAnsi="Arial" w:cs="Arial"/>
          <w:color w:val="7B7B7B" w:themeColor="accent3" w:themeShade="BF"/>
          <w:sz w:val="22"/>
          <w:szCs w:val="22"/>
          <w:lang w:val="en-GB"/>
        </w:rPr>
        <w:t>n</w:t>
      </w:r>
      <w:r w:rsidR="00CE54F5">
        <w:rPr>
          <w:rFonts w:ascii="Arial" w:hAnsi="Arial" w:cs="Arial"/>
          <w:color w:val="7B7B7B" w:themeColor="accent3" w:themeShade="BF"/>
          <w:sz w:val="22"/>
          <w:szCs w:val="22"/>
          <w:lang w:val="en-GB"/>
        </w:rPr>
        <w:t xml:space="preserve">y Member States had such register, they were often not reliable and had varying degrees of information. </w:t>
      </w:r>
      <w:r w:rsidRPr="00E67B4B">
        <w:rPr>
          <w:rFonts w:ascii="Arial" w:hAnsi="Arial" w:cs="Arial"/>
          <w:color w:val="7B7B7B" w:themeColor="accent3" w:themeShade="BF"/>
          <w:sz w:val="22"/>
          <w:szCs w:val="22"/>
          <w:lang w:val="en-GB"/>
        </w:rPr>
        <w:t>Article 25</w:t>
      </w:r>
      <w:r w:rsidR="00E954D4" w:rsidRPr="00E67B4B">
        <w:rPr>
          <w:rFonts w:ascii="Arial" w:hAnsi="Arial" w:cs="Arial"/>
          <w:color w:val="7B7B7B" w:themeColor="accent3" w:themeShade="BF"/>
          <w:sz w:val="22"/>
          <w:szCs w:val="22"/>
          <w:lang w:val="en-GB"/>
        </w:rPr>
        <w:t xml:space="preserve"> EIR Recast went on to provide for the creation of a decentralised system which allows you to search the registers of all Member States simultaneously.  This facility has been available since 2019.  </w:t>
      </w:r>
    </w:p>
    <w:p w14:paraId="4FAE1713" w14:textId="77777777" w:rsidR="00E67B4B" w:rsidRDefault="00E67B4B" w:rsidP="00E67B4B">
      <w:pPr>
        <w:pStyle w:val="ListParagraph"/>
        <w:jc w:val="both"/>
        <w:rPr>
          <w:rFonts w:ascii="Arial" w:hAnsi="Arial" w:cs="Arial"/>
          <w:color w:val="7B7B7B" w:themeColor="accent3" w:themeShade="BF"/>
          <w:sz w:val="22"/>
          <w:szCs w:val="22"/>
          <w:lang w:val="en-GB"/>
        </w:rPr>
      </w:pPr>
    </w:p>
    <w:p w14:paraId="58BD9E67" w14:textId="2F8DF992" w:rsidR="00964BE0" w:rsidRPr="00E67B4B" w:rsidRDefault="00CE54F5" w:rsidP="00E67B4B">
      <w:pPr>
        <w:pStyle w:val="ListParagraph"/>
        <w:jc w:val="both"/>
        <w:rPr>
          <w:rFonts w:ascii="Arial" w:hAnsi="Arial" w:cs="Arial"/>
          <w:color w:val="7B7B7B" w:themeColor="accent3" w:themeShade="BF"/>
          <w:sz w:val="22"/>
          <w:szCs w:val="22"/>
          <w:lang w:val="en-GB"/>
        </w:rPr>
      </w:pPr>
      <w:r w:rsidRPr="00E67B4B">
        <w:rPr>
          <w:rFonts w:ascii="Arial" w:hAnsi="Arial" w:cs="Arial"/>
          <w:color w:val="7B7B7B" w:themeColor="accent3" w:themeShade="BF"/>
          <w:sz w:val="22"/>
          <w:szCs w:val="22"/>
          <w:lang w:val="en-GB"/>
        </w:rPr>
        <w:t>T</w:t>
      </w:r>
      <w:r w:rsidR="00E954D4" w:rsidRPr="00E67B4B">
        <w:rPr>
          <w:rFonts w:ascii="Arial" w:hAnsi="Arial" w:cs="Arial"/>
          <w:color w:val="7B7B7B" w:themeColor="accent3" w:themeShade="BF"/>
          <w:sz w:val="22"/>
          <w:szCs w:val="22"/>
          <w:lang w:val="en-GB"/>
        </w:rPr>
        <w:t>he transparency created by having reliable, publicly accessible records is vital to creditors</w:t>
      </w:r>
      <w:r w:rsidRPr="00E67B4B">
        <w:rPr>
          <w:rFonts w:ascii="Arial" w:hAnsi="Arial" w:cs="Arial"/>
          <w:color w:val="7B7B7B" w:themeColor="accent3" w:themeShade="BF"/>
          <w:sz w:val="22"/>
          <w:szCs w:val="22"/>
          <w:lang w:val="en-GB"/>
        </w:rPr>
        <w:t xml:space="preserve"> for the reason</w:t>
      </w:r>
      <w:r w:rsidR="00E67B4B">
        <w:rPr>
          <w:rFonts w:ascii="Arial" w:hAnsi="Arial" w:cs="Arial"/>
          <w:color w:val="7B7B7B" w:themeColor="accent3" w:themeShade="BF"/>
          <w:sz w:val="22"/>
          <w:szCs w:val="22"/>
          <w:lang w:val="en-GB"/>
        </w:rPr>
        <w:t>s</w:t>
      </w:r>
      <w:r w:rsidRPr="00E67B4B">
        <w:rPr>
          <w:rFonts w:ascii="Arial" w:hAnsi="Arial" w:cs="Arial"/>
          <w:color w:val="7B7B7B" w:themeColor="accent3" w:themeShade="BF"/>
          <w:sz w:val="22"/>
          <w:szCs w:val="22"/>
          <w:lang w:val="en-GB"/>
        </w:rPr>
        <w:t xml:space="preserve"> set out at </w:t>
      </w:r>
      <w:r w:rsidR="00F60EC5" w:rsidRPr="00E67B4B">
        <w:rPr>
          <w:rFonts w:ascii="Arial" w:hAnsi="Arial" w:cs="Arial"/>
          <w:color w:val="7B7B7B" w:themeColor="accent3" w:themeShade="BF"/>
          <w:sz w:val="22"/>
          <w:szCs w:val="22"/>
          <w:lang w:val="en-GB"/>
        </w:rPr>
        <w:t xml:space="preserve">1 above.  Further, it provides certainty </w:t>
      </w:r>
      <w:r w:rsidR="00E67B4B">
        <w:rPr>
          <w:rFonts w:ascii="Arial" w:hAnsi="Arial" w:cs="Arial"/>
          <w:color w:val="7B7B7B" w:themeColor="accent3" w:themeShade="BF"/>
          <w:sz w:val="22"/>
          <w:szCs w:val="22"/>
          <w:lang w:val="en-GB"/>
        </w:rPr>
        <w:t>for</w:t>
      </w:r>
      <w:r w:rsidR="00F60EC5" w:rsidRPr="00E67B4B">
        <w:rPr>
          <w:rFonts w:ascii="Arial" w:hAnsi="Arial" w:cs="Arial"/>
          <w:color w:val="7B7B7B" w:themeColor="accent3" w:themeShade="BF"/>
          <w:sz w:val="22"/>
          <w:szCs w:val="22"/>
          <w:lang w:val="en-GB"/>
        </w:rPr>
        <w:t xml:space="preserve"> insolvency practitioners</w:t>
      </w:r>
      <w:r w:rsidR="00E67B4B">
        <w:rPr>
          <w:rFonts w:ascii="Arial" w:hAnsi="Arial" w:cs="Arial"/>
          <w:color w:val="7B7B7B" w:themeColor="accent3" w:themeShade="BF"/>
          <w:sz w:val="22"/>
          <w:szCs w:val="22"/>
          <w:lang w:val="en-GB"/>
        </w:rPr>
        <w:t>,</w:t>
      </w:r>
      <w:r w:rsidR="00F60EC5" w:rsidRPr="00E67B4B">
        <w:rPr>
          <w:rFonts w:ascii="Arial" w:hAnsi="Arial" w:cs="Arial"/>
          <w:color w:val="7B7B7B" w:themeColor="accent3" w:themeShade="BF"/>
          <w:sz w:val="22"/>
          <w:szCs w:val="22"/>
          <w:lang w:val="en-GB"/>
        </w:rPr>
        <w:t xml:space="preserve"> who can be confident that their appointment is a matter of public record in all Member States. </w:t>
      </w:r>
      <w:r w:rsidR="00E954D4" w:rsidRPr="00E67B4B">
        <w:rPr>
          <w:rFonts w:ascii="Arial" w:hAnsi="Arial" w:cs="Arial"/>
          <w:color w:val="7B7B7B" w:themeColor="accent3" w:themeShade="BF"/>
          <w:sz w:val="22"/>
          <w:szCs w:val="22"/>
          <w:lang w:val="en-GB"/>
        </w:rPr>
        <w:t xml:space="preserve"> </w:t>
      </w:r>
    </w:p>
    <w:p w14:paraId="0A9C65D5" w14:textId="77777777" w:rsidR="00E954D4" w:rsidRPr="00E954D4" w:rsidRDefault="00E954D4" w:rsidP="00E954D4">
      <w:pPr>
        <w:pStyle w:val="ListParagraph"/>
        <w:jc w:val="both"/>
        <w:rPr>
          <w:rFonts w:ascii="Arial" w:hAnsi="Arial" w:cs="Arial"/>
          <w:color w:val="7B7B7B" w:themeColor="accent3" w:themeShade="BF"/>
          <w:sz w:val="22"/>
          <w:szCs w:val="22"/>
          <w:lang w:val="en-GB"/>
        </w:rPr>
      </w:pPr>
    </w:p>
    <w:p w14:paraId="21B781E4" w14:textId="77777777" w:rsidR="00324540" w:rsidRDefault="00D05A5A" w:rsidP="00FE6F13">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42(1) EIR Recast, courts that receive a request to open insolvency proceedings, or which have opened insolvency proceedings, are obliged to cooperate with any other court that is in the same position.  This was an innovation in the EIR Recast which went beyond simply codifying the good practice that courts and insolvency practitioners had developed while operating under the EIR 2000</w:t>
      </w:r>
      <w:r w:rsidR="00E67B4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which did not contain any provisions </w:t>
      </w:r>
      <w:r w:rsidR="00087036">
        <w:rPr>
          <w:rFonts w:ascii="Arial" w:hAnsi="Arial" w:cs="Arial"/>
          <w:color w:val="7B7B7B" w:themeColor="accent3" w:themeShade="BF"/>
          <w:sz w:val="22"/>
          <w:szCs w:val="22"/>
          <w:lang w:val="en-GB"/>
        </w:rPr>
        <w:t>requiring such cooperation</w:t>
      </w:r>
      <w:r w:rsidR="00E67B4B">
        <w:rPr>
          <w:rFonts w:ascii="Arial" w:hAnsi="Arial" w:cs="Arial"/>
          <w:color w:val="7B7B7B" w:themeColor="accent3" w:themeShade="BF"/>
          <w:sz w:val="22"/>
          <w:szCs w:val="22"/>
          <w:lang w:val="en-GB"/>
        </w:rPr>
        <w:t>)</w:t>
      </w:r>
      <w:r w:rsidR="00087036">
        <w:rPr>
          <w:rFonts w:ascii="Arial" w:hAnsi="Arial" w:cs="Arial"/>
          <w:color w:val="7B7B7B" w:themeColor="accent3" w:themeShade="BF"/>
          <w:sz w:val="22"/>
          <w:szCs w:val="22"/>
          <w:lang w:val="en-GB"/>
        </w:rPr>
        <w:t xml:space="preserve">.  </w:t>
      </w:r>
    </w:p>
    <w:p w14:paraId="227B6FFA" w14:textId="77777777" w:rsidR="00324540" w:rsidRDefault="00324540" w:rsidP="00324540">
      <w:pPr>
        <w:pStyle w:val="ListParagraph"/>
        <w:jc w:val="both"/>
        <w:rPr>
          <w:rFonts w:ascii="Arial" w:hAnsi="Arial" w:cs="Arial"/>
          <w:color w:val="7B7B7B" w:themeColor="accent3" w:themeShade="BF"/>
          <w:sz w:val="22"/>
          <w:szCs w:val="22"/>
          <w:lang w:val="en-GB"/>
        </w:rPr>
      </w:pPr>
    </w:p>
    <w:p w14:paraId="5B594441" w14:textId="2E9C0D5A" w:rsidR="00E954D4" w:rsidRPr="00E954D4" w:rsidRDefault="00087036" w:rsidP="00324540">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cooperation at this early stage, before insolvency proceedings have been opened, is a welcome development that ensures courts can adopt an aligned approach in seeking to prevent abusive forum shopping.  </w:t>
      </w:r>
      <w:r w:rsidR="00F35B98">
        <w:rPr>
          <w:rFonts w:ascii="Arial" w:hAnsi="Arial" w:cs="Arial"/>
          <w:color w:val="7B7B7B" w:themeColor="accent3" w:themeShade="BF"/>
          <w:sz w:val="22"/>
          <w:szCs w:val="22"/>
          <w:lang w:val="en-GB"/>
        </w:rPr>
        <w:t>Further, it provides a framework for courts to have visibility as to the aims of an insolvency process</w:t>
      </w:r>
      <w:r w:rsidR="00324540">
        <w:rPr>
          <w:rFonts w:ascii="Arial" w:hAnsi="Arial" w:cs="Arial"/>
          <w:color w:val="7B7B7B" w:themeColor="accent3" w:themeShade="BF"/>
          <w:sz w:val="22"/>
          <w:szCs w:val="22"/>
          <w:lang w:val="en-GB"/>
        </w:rPr>
        <w:t xml:space="preserve">. This can </w:t>
      </w:r>
      <w:r w:rsidR="00F35B98">
        <w:rPr>
          <w:rFonts w:ascii="Arial" w:hAnsi="Arial" w:cs="Arial"/>
          <w:color w:val="7B7B7B" w:themeColor="accent3" w:themeShade="BF"/>
          <w:sz w:val="22"/>
          <w:szCs w:val="22"/>
          <w:lang w:val="en-GB"/>
        </w:rPr>
        <w:t xml:space="preserve">be vital in cross-border scenarios where the </w:t>
      </w:r>
      <w:r w:rsidR="00E67B4B">
        <w:rPr>
          <w:rFonts w:ascii="Arial" w:hAnsi="Arial" w:cs="Arial"/>
          <w:color w:val="7B7B7B" w:themeColor="accent3" w:themeShade="BF"/>
          <w:sz w:val="22"/>
          <w:szCs w:val="22"/>
          <w:lang w:val="en-GB"/>
        </w:rPr>
        <w:t>objective</w:t>
      </w:r>
      <w:r w:rsidR="00F35B98">
        <w:rPr>
          <w:rFonts w:ascii="Arial" w:hAnsi="Arial" w:cs="Arial"/>
          <w:color w:val="7B7B7B" w:themeColor="accent3" w:themeShade="BF"/>
          <w:sz w:val="22"/>
          <w:szCs w:val="22"/>
          <w:lang w:val="en-GB"/>
        </w:rPr>
        <w:t xml:space="preserve"> is to rescue the debtor</w:t>
      </w:r>
      <w:r w:rsidR="00324540">
        <w:rPr>
          <w:rFonts w:ascii="Arial" w:hAnsi="Arial" w:cs="Arial"/>
          <w:color w:val="7B7B7B" w:themeColor="accent3" w:themeShade="BF"/>
          <w:sz w:val="22"/>
          <w:szCs w:val="22"/>
          <w:lang w:val="en-GB"/>
        </w:rPr>
        <w:t xml:space="preserve"> as</w:t>
      </w:r>
      <w:r w:rsidR="002B062E">
        <w:rPr>
          <w:rFonts w:ascii="Arial" w:hAnsi="Arial" w:cs="Arial"/>
          <w:color w:val="7B7B7B" w:themeColor="accent3" w:themeShade="BF"/>
          <w:sz w:val="22"/>
          <w:szCs w:val="22"/>
          <w:lang w:val="en-GB"/>
        </w:rPr>
        <w:t xml:space="preserve"> cooperation </w:t>
      </w:r>
      <w:r w:rsidR="00324540">
        <w:rPr>
          <w:rFonts w:ascii="Arial" w:hAnsi="Arial" w:cs="Arial"/>
          <w:color w:val="7B7B7B" w:themeColor="accent3" w:themeShade="BF"/>
          <w:sz w:val="22"/>
          <w:szCs w:val="22"/>
          <w:lang w:val="en-GB"/>
        </w:rPr>
        <w:t xml:space="preserve">and </w:t>
      </w:r>
      <w:r w:rsidR="00324540">
        <w:rPr>
          <w:rFonts w:ascii="Arial" w:hAnsi="Arial" w:cs="Arial"/>
          <w:color w:val="7B7B7B" w:themeColor="accent3" w:themeShade="BF"/>
          <w:sz w:val="22"/>
          <w:szCs w:val="22"/>
          <w:lang w:val="en-GB"/>
        </w:rPr>
        <w:lastRenderedPageBreak/>
        <w:t xml:space="preserve">communication </w:t>
      </w:r>
      <w:r w:rsidR="002B062E">
        <w:rPr>
          <w:rFonts w:ascii="Arial" w:hAnsi="Arial" w:cs="Arial"/>
          <w:color w:val="7B7B7B" w:themeColor="accent3" w:themeShade="BF"/>
          <w:sz w:val="22"/>
          <w:szCs w:val="22"/>
          <w:lang w:val="en-GB"/>
        </w:rPr>
        <w:t xml:space="preserve">may increase </w:t>
      </w:r>
      <w:r w:rsidR="00324540">
        <w:rPr>
          <w:rFonts w:ascii="Arial" w:hAnsi="Arial" w:cs="Arial"/>
          <w:color w:val="7B7B7B" w:themeColor="accent3" w:themeShade="BF"/>
          <w:sz w:val="22"/>
          <w:szCs w:val="22"/>
          <w:lang w:val="en-GB"/>
        </w:rPr>
        <w:t>a courts</w:t>
      </w:r>
      <w:r w:rsidR="002B062E">
        <w:rPr>
          <w:rFonts w:ascii="Arial" w:hAnsi="Arial" w:cs="Arial"/>
          <w:color w:val="7B7B7B" w:themeColor="accent3" w:themeShade="BF"/>
          <w:sz w:val="22"/>
          <w:szCs w:val="22"/>
          <w:lang w:val="en-GB"/>
        </w:rPr>
        <w:t xml:space="preserve"> willingness to </w:t>
      </w:r>
      <w:r w:rsidR="00324540">
        <w:rPr>
          <w:rFonts w:ascii="Arial" w:hAnsi="Arial" w:cs="Arial"/>
          <w:color w:val="7B7B7B" w:themeColor="accent3" w:themeShade="BF"/>
          <w:sz w:val="22"/>
          <w:szCs w:val="22"/>
          <w:lang w:val="en-GB"/>
        </w:rPr>
        <w:t>afford</w:t>
      </w:r>
      <w:r w:rsidR="002B062E">
        <w:rPr>
          <w:rFonts w:ascii="Arial" w:hAnsi="Arial" w:cs="Arial"/>
          <w:color w:val="7B7B7B" w:themeColor="accent3" w:themeShade="BF"/>
          <w:sz w:val="22"/>
          <w:szCs w:val="22"/>
          <w:lang w:val="en-GB"/>
        </w:rPr>
        <w:t xml:space="preserve"> </w:t>
      </w:r>
      <w:r w:rsidR="00324540">
        <w:rPr>
          <w:rFonts w:ascii="Arial" w:hAnsi="Arial" w:cs="Arial"/>
          <w:color w:val="7B7B7B" w:themeColor="accent3" w:themeShade="BF"/>
          <w:sz w:val="22"/>
          <w:szCs w:val="22"/>
          <w:lang w:val="en-GB"/>
        </w:rPr>
        <w:t>that</w:t>
      </w:r>
      <w:r w:rsidR="002B062E">
        <w:rPr>
          <w:rFonts w:ascii="Arial" w:hAnsi="Arial" w:cs="Arial"/>
          <w:color w:val="7B7B7B" w:themeColor="accent3" w:themeShade="BF"/>
          <w:sz w:val="22"/>
          <w:szCs w:val="22"/>
          <w:lang w:val="en-GB"/>
        </w:rPr>
        <w:t xml:space="preserve"> rescue process breathing space in their jurisdiction, thereby preventing individual creditors scuppering an otherwise bona fide rescue proposal.   </w:t>
      </w:r>
    </w:p>
    <w:p w14:paraId="3DAA6780" w14:textId="657CEFE1" w:rsidR="00962045" w:rsidRPr="00E954D4" w:rsidRDefault="00962045" w:rsidP="00E954D4">
      <w:pPr>
        <w:pStyle w:val="ListParagraph"/>
        <w:jc w:val="both"/>
        <w:rPr>
          <w:rFonts w:ascii="Arial" w:hAnsi="Arial" w:cs="Arial"/>
          <w:color w:val="7B7B7B" w:themeColor="accent3" w:themeShade="BF"/>
          <w:sz w:val="22"/>
          <w:szCs w:val="22"/>
          <w:lang w:val="en-GB"/>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1D280FF"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3D2CAC7E" w14:textId="77777777" w:rsidR="006E32F9" w:rsidRDefault="0066058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has been criticised </w:t>
      </w:r>
      <w:r w:rsidR="006E32F9">
        <w:rPr>
          <w:rFonts w:ascii="Arial" w:hAnsi="Arial" w:cs="Arial"/>
          <w:color w:val="7B7B7B" w:themeColor="accent3" w:themeShade="BF"/>
          <w:sz w:val="22"/>
          <w:szCs w:val="22"/>
          <w:lang w:val="en-GB"/>
        </w:rPr>
        <w:t xml:space="preserve">for not going far enough in sufficient areas.  Two of these are: </w:t>
      </w:r>
    </w:p>
    <w:p w14:paraId="7EDEBD59" w14:textId="77777777" w:rsidR="006E32F9" w:rsidRDefault="006E32F9" w:rsidP="002A37BB">
      <w:pPr>
        <w:jc w:val="both"/>
        <w:rPr>
          <w:rFonts w:ascii="Arial" w:hAnsi="Arial" w:cs="Arial"/>
          <w:color w:val="7B7B7B" w:themeColor="accent3" w:themeShade="BF"/>
          <w:sz w:val="22"/>
          <w:szCs w:val="22"/>
          <w:lang w:val="en-GB"/>
        </w:rPr>
      </w:pPr>
    </w:p>
    <w:p w14:paraId="31EC41A7" w14:textId="2FBFE772" w:rsidR="00BE10A9" w:rsidRPr="00BE10A9" w:rsidRDefault="006E32F9" w:rsidP="006E32F9">
      <w:pPr>
        <w:pStyle w:val="ListParagraph"/>
        <w:numPr>
          <w:ilvl w:val="0"/>
          <w:numId w:val="14"/>
        </w:numPr>
        <w:jc w:val="both"/>
        <w:rPr>
          <w:rFonts w:ascii="Arial" w:hAnsi="Arial" w:cs="Arial"/>
          <w:b/>
          <w:bCs/>
          <w:sz w:val="22"/>
          <w:szCs w:val="22"/>
          <w:lang w:val="en-GB"/>
        </w:rPr>
      </w:pPr>
      <w:r w:rsidRPr="000E7DCF">
        <w:rPr>
          <w:rFonts w:ascii="Arial" w:hAnsi="Arial" w:cs="Arial"/>
          <w:b/>
          <w:bCs/>
          <w:color w:val="7B7B7B" w:themeColor="accent3" w:themeShade="BF"/>
          <w:sz w:val="22"/>
          <w:szCs w:val="22"/>
          <w:lang w:val="en-GB"/>
        </w:rPr>
        <w:t xml:space="preserve">The EIR Recast did not go far enough in providing for harmonisation of </w:t>
      </w:r>
      <w:r w:rsidR="00324540">
        <w:rPr>
          <w:rFonts w:ascii="Arial" w:hAnsi="Arial" w:cs="Arial"/>
          <w:b/>
          <w:bCs/>
          <w:color w:val="7B7B7B" w:themeColor="accent3" w:themeShade="BF"/>
          <w:sz w:val="22"/>
          <w:szCs w:val="22"/>
          <w:lang w:val="en-GB"/>
        </w:rPr>
        <w:t xml:space="preserve">substantive </w:t>
      </w:r>
      <w:r w:rsidRPr="000E7DCF">
        <w:rPr>
          <w:rFonts w:ascii="Arial" w:hAnsi="Arial" w:cs="Arial"/>
          <w:b/>
          <w:bCs/>
          <w:color w:val="7B7B7B" w:themeColor="accent3" w:themeShade="BF"/>
          <w:sz w:val="22"/>
          <w:szCs w:val="22"/>
          <w:lang w:val="en-GB"/>
        </w:rPr>
        <w:t xml:space="preserve">insolvency laws across member states.  </w:t>
      </w:r>
    </w:p>
    <w:p w14:paraId="355F4D3C" w14:textId="77777777" w:rsidR="00BE10A9" w:rsidRPr="00BE10A9" w:rsidRDefault="00BE10A9" w:rsidP="00BE10A9">
      <w:pPr>
        <w:pStyle w:val="ListParagraph"/>
        <w:jc w:val="both"/>
        <w:rPr>
          <w:rFonts w:ascii="Arial" w:hAnsi="Arial" w:cs="Arial"/>
          <w:b/>
          <w:bCs/>
          <w:sz w:val="22"/>
          <w:szCs w:val="22"/>
          <w:lang w:val="en-GB"/>
        </w:rPr>
      </w:pPr>
    </w:p>
    <w:p w14:paraId="447B4BA1" w14:textId="77777777" w:rsidR="00324540" w:rsidRDefault="000E7DCF" w:rsidP="00BE10A9">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develops a regulatory system for dealing with cross border insolvencies in the EU.  It is focused on procedural harmonisation, as opposed to harmonisation of substantive insolvency laws. </w:t>
      </w:r>
      <w:r w:rsidR="00303C0C">
        <w:rPr>
          <w:rFonts w:ascii="Arial" w:hAnsi="Arial" w:cs="Arial"/>
          <w:color w:val="7B7B7B" w:themeColor="accent3" w:themeShade="BF"/>
          <w:sz w:val="22"/>
          <w:szCs w:val="22"/>
          <w:lang w:val="en-GB"/>
        </w:rPr>
        <w:t xml:space="preserve"> Arguably this aligns with the ‘golden meme’ of modified universalism.  </w:t>
      </w:r>
    </w:p>
    <w:p w14:paraId="36C83D8F" w14:textId="77777777" w:rsidR="00324540" w:rsidRDefault="00324540" w:rsidP="00BE10A9">
      <w:pPr>
        <w:pStyle w:val="ListParagraph"/>
        <w:jc w:val="both"/>
        <w:rPr>
          <w:rFonts w:ascii="Arial" w:hAnsi="Arial" w:cs="Arial"/>
          <w:color w:val="7B7B7B" w:themeColor="accent3" w:themeShade="BF"/>
          <w:sz w:val="22"/>
          <w:szCs w:val="22"/>
          <w:lang w:val="en-GB"/>
        </w:rPr>
      </w:pPr>
    </w:p>
    <w:p w14:paraId="4E83D7AF" w14:textId="6F2AEA0B" w:rsidR="00DF75F8" w:rsidRPr="002A0683" w:rsidRDefault="00303C0C" w:rsidP="00BE10A9">
      <w:pPr>
        <w:pStyle w:val="ListParagraph"/>
        <w:jc w:val="both"/>
        <w:rPr>
          <w:rFonts w:ascii="Arial" w:hAnsi="Arial" w:cs="Arial"/>
          <w:b/>
          <w:bCs/>
          <w:sz w:val="22"/>
          <w:szCs w:val="22"/>
          <w:lang w:val="en-GB"/>
        </w:rPr>
      </w:pPr>
      <w:r>
        <w:rPr>
          <w:rFonts w:ascii="Arial" w:hAnsi="Arial" w:cs="Arial"/>
          <w:color w:val="7B7B7B" w:themeColor="accent3" w:themeShade="BF"/>
          <w:sz w:val="22"/>
          <w:szCs w:val="22"/>
          <w:lang w:val="en-GB"/>
        </w:rPr>
        <w:t>However</w:t>
      </w:r>
      <w:r w:rsidR="000E7DC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 vital part of </w:t>
      </w:r>
      <w:r w:rsidR="00324540">
        <w:rPr>
          <w:rFonts w:ascii="Arial" w:hAnsi="Arial" w:cs="Arial"/>
          <w:color w:val="7B7B7B" w:themeColor="accent3" w:themeShade="BF"/>
          <w:sz w:val="22"/>
          <w:szCs w:val="22"/>
          <w:lang w:val="en-GB"/>
        </w:rPr>
        <w:t>creating stab</w:t>
      </w:r>
      <w:r w:rsidR="0082476E">
        <w:rPr>
          <w:rFonts w:ascii="Arial" w:hAnsi="Arial" w:cs="Arial"/>
          <w:color w:val="7B7B7B" w:themeColor="accent3" w:themeShade="BF"/>
          <w:sz w:val="22"/>
          <w:szCs w:val="22"/>
          <w:lang w:val="en-GB"/>
        </w:rPr>
        <w:t xml:space="preserve">ility and </w:t>
      </w:r>
      <w:r>
        <w:rPr>
          <w:rFonts w:ascii="Arial" w:hAnsi="Arial" w:cs="Arial"/>
          <w:color w:val="7B7B7B" w:themeColor="accent3" w:themeShade="BF"/>
          <w:sz w:val="22"/>
          <w:szCs w:val="22"/>
          <w:lang w:val="en-GB"/>
        </w:rPr>
        <w:t>efficiency in cross border business</w:t>
      </w:r>
      <w:r w:rsidR="0082476E">
        <w:rPr>
          <w:rFonts w:ascii="Arial" w:hAnsi="Arial" w:cs="Arial"/>
          <w:color w:val="7B7B7B" w:themeColor="accent3" w:themeShade="BF"/>
          <w:sz w:val="22"/>
          <w:szCs w:val="22"/>
          <w:lang w:val="en-GB"/>
        </w:rPr>
        <w:t>, which in turn drives growth,</w:t>
      </w:r>
      <w:r>
        <w:rPr>
          <w:rFonts w:ascii="Arial" w:hAnsi="Arial" w:cs="Arial"/>
          <w:color w:val="7B7B7B" w:themeColor="accent3" w:themeShade="BF"/>
          <w:sz w:val="22"/>
          <w:szCs w:val="22"/>
          <w:lang w:val="en-GB"/>
        </w:rPr>
        <w:t xml:space="preserve"> is ensuring that creditors understand how matters will be dealt with in the event</w:t>
      </w:r>
      <w:r w:rsidR="0032454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of </w:t>
      </w:r>
      <w:r w:rsidR="00324540">
        <w:rPr>
          <w:rFonts w:ascii="Arial" w:hAnsi="Arial" w:cs="Arial"/>
          <w:color w:val="7B7B7B" w:themeColor="accent3" w:themeShade="BF"/>
          <w:sz w:val="22"/>
          <w:szCs w:val="22"/>
          <w:lang w:val="en-GB"/>
        </w:rPr>
        <w:t>financial distress and i</w:t>
      </w:r>
      <w:r>
        <w:rPr>
          <w:rFonts w:ascii="Arial" w:hAnsi="Arial" w:cs="Arial"/>
          <w:color w:val="7B7B7B" w:themeColor="accent3" w:themeShade="BF"/>
          <w:sz w:val="22"/>
          <w:szCs w:val="22"/>
          <w:lang w:val="en-GB"/>
        </w:rPr>
        <w:t xml:space="preserve">nsolvency and can </w:t>
      </w:r>
      <w:r w:rsidR="00324540">
        <w:rPr>
          <w:rFonts w:ascii="Arial" w:hAnsi="Arial" w:cs="Arial"/>
          <w:color w:val="7B7B7B" w:themeColor="accent3" w:themeShade="BF"/>
          <w:sz w:val="22"/>
          <w:szCs w:val="22"/>
          <w:lang w:val="en-GB"/>
        </w:rPr>
        <w:t xml:space="preserve">therefore </w:t>
      </w:r>
      <w:r>
        <w:rPr>
          <w:rFonts w:ascii="Arial" w:hAnsi="Arial" w:cs="Arial"/>
          <w:color w:val="7B7B7B" w:themeColor="accent3" w:themeShade="BF"/>
          <w:sz w:val="22"/>
          <w:szCs w:val="22"/>
          <w:lang w:val="en-GB"/>
        </w:rPr>
        <w:t>conduct their business in a predictable way.  Wh</w:t>
      </w:r>
      <w:r w:rsidR="000E7DCF">
        <w:rPr>
          <w:rFonts w:ascii="Arial" w:hAnsi="Arial" w:cs="Arial"/>
          <w:color w:val="7B7B7B" w:themeColor="accent3" w:themeShade="BF"/>
          <w:sz w:val="22"/>
          <w:szCs w:val="22"/>
          <w:lang w:val="en-GB"/>
        </w:rPr>
        <w:t xml:space="preserve">ile </w:t>
      </w:r>
      <w:r w:rsidR="0082476E">
        <w:rPr>
          <w:rFonts w:ascii="Arial" w:hAnsi="Arial" w:cs="Arial"/>
          <w:color w:val="7B7B7B" w:themeColor="accent3" w:themeShade="BF"/>
          <w:sz w:val="22"/>
          <w:szCs w:val="22"/>
          <w:lang w:val="en-GB"/>
        </w:rPr>
        <w:t xml:space="preserve">the EIR Recast allows </w:t>
      </w:r>
      <w:r w:rsidR="000E7DCF">
        <w:rPr>
          <w:rFonts w:ascii="Arial" w:hAnsi="Arial" w:cs="Arial"/>
          <w:color w:val="7B7B7B" w:themeColor="accent3" w:themeShade="BF"/>
          <w:sz w:val="22"/>
          <w:szCs w:val="22"/>
          <w:lang w:val="en-GB"/>
        </w:rPr>
        <w:t xml:space="preserve">creditors </w:t>
      </w:r>
      <w:r w:rsidR="00324540">
        <w:rPr>
          <w:rFonts w:ascii="Arial" w:hAnsi="Arial" w:cs="Arial"/>
          <w:color w:val="7B7B7B" w:themeColor="accent3" w:themeShade="BF"/>
          <w:sz w:val="22"/>
          <w:szCs w:val="22"/>
          <w:lang w:val="en-GB"/>
        </w:rPr>
        <w:t>to</w:t>
      </w:r>
      <w:r w:rsidR="000E7DCF">
        <w:rPr>
          <w:rFonts w:ascii="Arial" w:hAnsi="Arial" w:cs="Arial"/>
          <w:color w:val="7B7B7B" w:themeColor="accent3" w:themeShade="BF"/>
          <w:sz w:val="22"/>
          <w:szCs w:val="22"/>
          <w:lang w:val="en-GB"/>
        </w:rPr>
        <w:t xml:space="preserve"> take comfort </w:t>
      </w:r>
      <w:r w:rsidR="00324540">
        <w:rPr>
          <w:rFonts w:ascii="Arial" w:hAnsi="Arial" w:cs="Arial"/>
          <w:color w:val="7B7B7B" w:themeColor="accent3" w:themeShade="BF"/>
          <w:sz w:val="22"/>
          <w:szCs w:val="22"/>
          <w:lang w:val="en-GB"/>
        </w:rPr>
        <w:t xml:space="preserve">as to how </w:t>
      </w:r>
      <w:r w:rsidR="000E7DCF">
        <w:rPr>
          <w:rFonts w:ascii="Arial" w:hAnsi="Arial" w:cs="Arial"/>
          <w:color w:val="7B7B7B" w:themeColor="accent3" w:themeShade="BF"/>
          <w:sz w:val="22"/>
          <w:szCs w:val="22"/>
          <w:lang w:val="en-GB"/>
        </w:rPr>
        <w:t xml:space="preserve">insolvency proceedings will be opened across different jurisdictions, </w:t>
      </w:r>
      <w:r>
        <w:rPr>
          <w:rFonts w:ascii="Arial" w:hAnsi="Arial" w:cs="Arial"/>
          <w:color w:val="7B7B7B" w:themeColor="accent3" w:themeShade="BF"/>
          <w:sz w:val="22"/>
          <w:szCs w:val="22"/>
          <w:lang w:val="en-GB"/>
        </w:rPr>
        <w:t xml:space="preserve">unless you are familiar with the jurisdiction, </w:t>
      </w:r>
      <w:r w:rsidR="000E7DCF">
        <w:rPr>
          <w:rFonts w:ascii="Arial" w:hAnsi="Arial" w:cs="Arial"/>
          <w:color w:val="7B7B7B" w:themeColor="accent3" w:themeShade="BF"/>
          <w:sz w:val="22"/>
          <w:szCs w:val="22"/>
          <w:lang w:val="en-GB"/>
        </w:rPr>
        <w:t xml:space="preserve">it remains difficult to predict </w:t>
      </w:r>
      <w:r>
        <w:rPr>
          <w:rFonts w:ascii="Arial" w:hAnsi="Arial" w:cs="Arial"/>
          <w:color w:val="7B7B7B" w:themeColor="accent3" w:themeShade="BF"/>
          <w:sz w:val="22"/>
          <w:szCs w:val="22"/>
          <w:lang w:val="en-GB"/>
        </w:rPr>
        <w:t>what substantive laws will apply to those proceedings</w:t>
      </w:r>
      <w:r w:rsidR="00324540">
        <w:rPr>
          <w:rFonts w:ascii="Arial" w:hAnsi="Arial" w:cs="Arial"/>
          <w:color w:val="7B7B7B" w:themeColor="accent3" w:themeShade="BF"/>
          <w:sz w:val="22"/>
          <w:szCs w:val="22"/>
          <w:lang w:val="en-GB"/>
        </w:rPr>
        <w:t xml:space="preserve"> </w:t>
      </w:r>
      <w:r w:rsidR="00324540">
        <w:rPr>
          <w:rFonts w:ascii="Arial" w:hAnsi="Arial" w:cs="Arial"/>
          <w:color w:val="7B7B7B" w:themeColor="accent3" w:themeShade="BF"/>
          <w:sz w:val="22"/>
          <w:szCs w:val="22"/>
          <w:lang w:val="en-GB"/>
        </w:rPr>
        <w:t>(including as to the pursuit of claims, the realisation of assets and distribution of realisations)</w:t>
      </w:r>
      <w:r>
        <w:rPr>
          <w:rFonts w:ascii="Arial" w:hAnsi="Arial" w:cs="Arial"/>
          <w:color w:val="7B7B7B" w:themeColor="accent3" w:themeShade="BF"/>
          <w:sz w:val="22"/>
          <w:szCs w:val="22"/>
          <w:lang w:val="en-GB"/>
        </w:rPr>
        <w:t xml:space="preserve">. </w:t>
      </w:r>
      <w:r w:rsidR="002A0683">
        <w:rPr>
          <w:rFonts w:ascii="Arial" w:hAnsi="Arial" w:cs="Arial"/>
          <w:color w:val="7B7B7B" w:themeColor="accent3" w:themeShade="BF"/>
          <w:sz w:val="22"/>
          <w:szCs w:val="22"/>
          <w:lang w:val="en-GB"/>
        </w:rPr>
        <w:t xml:space="preserve"> </w:t>
      </w:r>
    </w:p>
    <w:p w14:paraId="2D8E281D" w14:textId="41A5AEE9" w:rsidR="002A0683" w:rsidRDefault="002A0683" w:rsidP="002A0683">
      <w:pPr>
        <w:pStyle w:val="ListParagraph"/>
        <w:jc w:val="both"/>
        <w:rPr>
          <w:rFonts w:ascii="Arial" w:hAnsi="Arial" w:cs="Arial"/>
          <w:b/>
          <w:bCs/>
          <w:color w:val="7B7B7B" w:themeColor="accent3" w:themeShade="BF"/>
          <w:sz w:val="22"/>
          <w:szCs w:val="22"/>
          <w:lang w:val="en-GB"/>
        </w:rPr>
      </w:pPr>
    </w:p>
    <w:p w14:paraId="547B6670" w14:textId="11FA931C" w:rsidR="002A0683" w:rsidRDefault="00887543" w:rsidP="002A068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2A0683">
        <w:rPr>
          <w:rFonts w:ascii="Arial" w:hAnsi="Arial" w:cs="Arial"/>
          <w:color w:val="7B7B7B" w:themeColor="accent3" w:themeShade="BF"/>
          <w:sz w:val="22"/>
          <w:szCs w:val="22"/>
          <w:lang w:val="en-GB"/>
        </w:rPr>
        <w:t>here are significant drawbacks to implementing an entirely universalist system across members states</w:t>
      </w:r>
      <w:r w:rsidR="0082476E">
        <w:rPr>
          <w:rFonts w:ascii="Arial" w:hAnsi="Arial" w:cs="Arial"/>
          <w:color w:val="7B7B7B" w:themeColor="accent3" w:themeShade="BF"/>
          <w:sz w:val="22"/>
          <w:szCs w:val="22"/>
          <w:lang w:val="en-GB"/>
        </w:rPr>
        <w:t xml:space="preserve">.  </w:t>
      </w:r>
      <w:r w:rsidR="00324540">
        <w:rPr>
          <w:rFonts w:ascii="Arial" w:hAnsi="Arial" w:cs="Arial"/>
          <w:color w:val="7B7B7B" w:themeColor="accent3" w:themeShade="BF"/>
          <w:sz w:val="22"/>
          <w:szCs w:val="22"/>
          <w:lang w:val="en-GB"/>
        </w:rPr>
        <w:t>Such legislation is also highly unlikely to be supported by Member States as it would fetter their sovereignty.</w:t>
      </w:r>
      <w:r w:rsidR="002A0683">
        <w:rPr>
          <w:rFonts w:ascii="Arial" w:hAnsi="Arial" w:cs="Arial"/>
          <w:color w:val="7B7B7B" w:themeColor="accent3" w:themeShade="BF"/>
          <w:sz w:val="22"/>
          <w:szCs w:val="22"/>
          <w:lang w:val="en-GB"/>
        </w:rPr>
        <w:t xml:space="preserve">  </w:t>
      </w:r>
      <w:r w:rsidR="00324540">
        <w:rPr>
          <w:rFonts w:ascii="Arial" w:hAnsi="Arial" w:cs="Arial"/>
          <w:color w:val="7B7B7B" w:themeColor="accent3" w:themeShade="BF"/>
          <w:sz w:val="22"/>
          <w:szCs w:val="22"/>
          <w:lang w:val="en-GB"/>
        </w:rPr>
        <w:t>I therefore do not argue this is the correct approach. H</w:t>
      </w:r>
      <w:r w:rsidR="002A0683">
        <w:rPr>
          <w:rFonts w:ascii="Arial" w:hAnsi="Arial" w:cs="Arial"/>
          <w:color w:val="7B7B7B" w:themeColor="accent3" w:themeShade="BF"/>
          <w:sz w:val="22"/>
          <w:szCs w:val="22"/>
          <w:lang w:val="en-GB"/>
        </w:rPr>
        <w:t xml:space="preserve">owever, </w:t>
      </w:r>
      <w:r w:rsidR="00324540">
        <w:rPr>
          <w:rFonts w:ascii="Arial" w:hAnsi="Arial" w:cs="Arial"/>
          <w:color w:val="7B7B7B" w:themeColor="accent3" w:themeShade="BF"/>
          <w:sz w:val="22"/>
          <w:szCs w:val="22"/>
          <w:lang w:val="en-GB"/>
        </w:rPr>
        <w:t xml:space="preserve">the EIR Recast could </w:t>
      </w:r>
      <w:r w:rsidR="002A0683">
        <w:rPr>
          <w:rFonts w:ascii="Arial" w:hAnsi="Arial" w:cs="Arial"/>
          <w:color w:val="7B7B7B" w:themeColor="accent3" w:themeShade="BF"/>
          <w:sz w:val="22"/>
          <w:szCs w:val="22"/>
          <w:lang w:val="en-GB"/>
        </w:rPr>
        <w:t xml:space="preserve">go further </w:t>
      </w:r>
      <w:r w:rsidR="00324540">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seeking a greater level of harmonisation </w:t>
      </w:r>
      <w:r w:rsidR="002A0683">
        <w:rPr>
          <w:rFonts w:ascii="Arial" w:hAnsi="Arial" w:cs="Arial"/>
          <w:color w:val="7B7B7B" w:themeColor="accent3" w:themeShade="BF"/>
          <w:sz w:val="22"/>
          <w:szCs w:val="22"/>
          <w:lang w:val="en-GB"/>
        </w:rPr>
        <w:t xml:space="preserve">by clarifying that certain definitions apply to the EIR Recast universally.  </w:t>
      </w:r>
    </w:p>
    <w:p w14:paraId="63AF01E3" w14:textId="77777777" w:rsidR="002A0683" w:rsidRDefault="002A0683" w:rsidP="002A0683">
      <w:pPr>
        <w:pStyle w:val="ListParagraph"/>
        <w:jc w:val="both"/>
        <w:rPr>
          <w:rFonts w:ascii="Arial" w:hAnsi="Arial" w:cs="Arial"/>
          <w:color w:val="7B7B7B" w:themeColor="accent3" w:themeShade="BF"/>
          <w:sz w:val="22"/>
          <w:szCs w:val="22"/>
          <w:lang w:val="en-GB"/>
        </w:rPr>
      </w:pPr>
    </w:p>
    <w:p w14:paraId="0C33FA56" w14:textId="34B22B4F" w:rsidR="002A0683" w:rsidRPr="00694C97" w:rsidRDefault="002A0683" w:rsidP="0082476E">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example of this is Article 13 EIR Recast</w:t>
      </w:r>
      <w:r w:rsidR="00887543">
        <w:rPr>
          <w:rFonts w:ascii="Arial" w:hAnsi="Arial" w:cs="Arial"/>
          <w:color w:val="7B7B7B" w:themeColor="accent3" w:themeShade="BF"/>
          <w:sz w:val="22"/>
          <w:szCs w:val="22"/>
          <w:lang w:val="en-GB"/>
        </w:rPr>
        <w:t xml:space="preserve">.  It </w:t>
      </w:r>
      <w:r>
        <w:rPr>
          <w:rFonts w:ascii="Arial" w:hAnsi="Arial" w:cs="Arial"/>
          <w:color w:val="7B7B7B" w:themeColor="accent3" w:themeShade="BF"/>
          <w:sz w:val="22"/>
          <w:szCs w:val="22"/>
          <w:lang w:val="en-GB"/>
        </w:rPr>
        <w:t xml:space="preserve">provides that the general rule of applying the law of the </w:t>
      </w:r>
      <w:r w:rsidR="00887543">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 xml:space="preserve">ember </w:t>
      </w:r>
      <w:r w:rsidR="0088754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tate that has conduc</w:t>
      </w:r>
      <w:r w:rsidR="00887543">
        <w:rPr>
          <w:rFonts w:ascii="Arial" w:hAnsi="Arial" w:cs="Arial"/>
          <w:color w:val="7B7B7B" w:themeColor="accent3" w:themeShade="BF"/>
          <w:sz w:val="22"/>
          <w:szCs w:val="22"/>
          <w:lang w:val="en-GB"/>
        </w:rPr>
        <w:t>t of</w:t>
      </w:r>
      <w:r>
        <w:rPr>
          <w:rFonts w:ascii="Arial" w:hAnsi="Arial" w:cs="Arial"/>
          <w:color w:val="7B7B7B" w:themeColor="accent3" w:themeShade="BF"/>
          <w:sz w:val="22"/>
          <w:szCs w:val="22"/>
          <w:lang w:val="en-GB"/>
        </w:rPr>
        <w:t xml:space="preserve"> the proceedings (the </w:t>
      </w:r>
      <w:r>
        <w:rPr>
          <w:rFonts w:ascii="Arial" w:hAnsi="Arial" w:cs="Arial"/>
          <w:i/>
          <w:iCs/>
          <w:color w:val="7B7B7B" w:themeColor="accent3" w:themeShade="BF"/>
          <w:sz w:val="22"/>
          <w:szCs w:val="22"/>
          <w:lang w:val="en-GB"/>
        </w:rPr>
        <w:t>lex concursus</w:t>
      </w:r>
      <w:r>
        <w:rPr>
          <w:rFonts w:ascii="Arial" w:hAnsi="Arial" w:cs="Arial"/>
          <w:color w:val="7B7B7B" w:themeColor="accent3" w:themeShade="BF"/>
          <w:sz w:val="22"/>
          <w:szCs w:val="22"/>
          <w:lang w:val="en-GB"/>
        </w:rPr>
        <w:t>), shall not apply to employment contracts and relationships</w:t>
      </w:r>
      <w:r w:rsidR="00887543">
        <w:rPr>
          <w:rFonts w:ascii="Arial" w:hAnsi="Arial" w:cs="Arial"/>
          <w:color w:val="7B7B7B" w:themeColor="accent3" w:themeShade="BF"/>
          <w:sz w:val="22"/>
          <w:szCs w:val="22"/>
          <w:lang w:val="en-GB"/>
        </w:rPr>
        <w:t xml:space="preserve"> and that t</w:t>
      </w:r>
      <w:r>
        <w:rPr>
          <w:rFonts w:ascii="Arial" w:hAnsi="Arial" w:cs="Arial"/>
          <w:color w:val="7B7B7B" w:themeColor="accent3" w:themeShade="BF"/>
          <w:sz w:val="22"/>
          <w:szCs w:val="22"/>
          <w:lang w:val="en-GB"/>
        </w:rPr>
        <w:t xml:space="preserve">hese matters shall remain subject to the law applicable to the relevant contract.  While I would argue that this is a </w:t>
      </w:r>
      <w:r w:rsidR="0082476E">
        <w:rPr>
          <w:rFonts w:ascii="Arial" w:hAnsi="Arial" w:cs="Arial"/>
          <w:color w:val="7B7B7B" w:themeColor="accent3" w:themeShade="BF"/>
          <w:sz w:val="22"/>
          <w:szCs w:val="22"/>
          <w:lang w:val="en-GB"/>
        </w:rPr>
        <w:t xml:space="preserve">proper </w:t>
      </w:r>
      <w:r>
        <w:rPr>
          <w:rFonts w:ascii="Arial" w:hAnsi="Arial" w:cs="Arial"/>
          <w:color w:val="7B7B7B" w:themeColor="accent3" w:themeShade="BF"/>
          <w:sz w:val="22"/>
          <w:szCs w:val="22"/>
          <w:lang w:val="en-GB"/>
        </w:rPr>
        <w:t>exception</w:t>
      </w:r>
      <w:r w:rsidR="0082476E">
        <w:rPr>
          <w:rFonts w:ascii="Arial" w:hAnsi="Arial" w:cs="Arial"/>
          <w:color w:val="7B7B7B" w:themeColor="accent3" w:themeShade="BF"/>
          <w:sz w:val="22"/>
          <w:szCs w:val="22"/>
          <w:lang w:val="en-GB"/>
        </w:rPr>
        <w:t xml:space="preserve"> </w:t>
      </w:r>
      <w:r w:rsidR="00887543">
        <w:rPr>
          <w:rFonts w:ascii="Arial" w:hAnsi="Arial" w:cs="Arial"/>
          <w:color w:val="7B7B7B" w:themeColor="accent3" w:themeShade="BF"/>
          <w:sz w:val="22"/>
          <w:szCs w:val="22"/>
          <w:lang w:val="en-GB"/>
        </w:rPr>
        <w:t>in principle</w:t>
      </w:r>
      <w:r w:rsidR="0082476E">
        <w:rPr>
          <w:rFonts w:ascii="Arial" w:hAnsi="Arial" w:cs="Arial"/>
          <w:color w:val="7B7B7B" w:themeColor="accent3" w:themeShade="BF"/>
          <w:sz w:val="22"/>
          <w:szCs w:val="22"/>
          <w:lang w:val="en-GB"/>
        </w:rPr>
        <w:t xml:space="preserve"> </w:t>
      </w:r>
      <w:r w:rsidR="00887543">
        <w:rPr>
          <w:rFonts w:ascii="Arial" w:hAnsi="Arial" w:cs="Arial"/>
          <w:color w:val="7B7B7B" w:themeColor="accent3" w:themeShade="BF"/>
          <w:sz w:val="22"/>
          <w:szCs w:val="22"/>
          <w:lang w:val="en-GB"/>
        </w:rPr>
        <w:t xml:space="preserve">(as </w:t>
      </w:r>
      <w:r w:rsidR="0082476E">
        <w:rPr>
          <w:rFonts w:ascii="Arial" w:hAnsi="Arial" w:cs="Arial"/>
          <w:color w:val="7B7B7B" w:themeColor="accent3" w:themeShade="BF"/>
          <w:sz w:val="22"/>
          <w:szCs w:val="22"/>
          <w:lang w:val="en-GB"/>
        </w:rPr>
        <w:t xml:space="preserve">employees fall within a separate class of stakeholders that should </w:t>
      </w:r>
      <w:r w:rsidR="00887543">
        <w:rPr>
          <w:rFonts w:ascii="Arial" w:hAnsi="Arial" w:cs="Arial"/>
          <w:color w:val="7B7B7B" w:themeColor="accent3" w:themeShade="BF"/>
          <w:sz w:val="22"/>
          <w:szCs w:val="22"/>
          <w:lang w:val="en-GB"/>
        </w:rPr>
        <w:t>treated separately in an insolvency process)</w:t>
      </w:r>
      <w:r>
        <w:rPr>
          <w:rFonts w:ascii="Arial" w:hAnsi="Arial" w:cs="Arial"/>
          <w:color w:val="7B7B7B" w:themeColor="accent3" w:themeShade="BF"/>
          <w:sz w:val="22"/>
          <w:szCs w:val="22"/>
          <w:lang w:val="en-GB"/>
        </w:rPr>
        <w:t xml:space="preserve">, greater harmonisation could be </w:t>
      </w:r>
      <w:r w:rsidR="00887543">
        <w:rPr>
          <w:rFonts w:ascii="Arial" w:hAnsi="Arial" w:cs="Arial"/>
          <w:color w:val="7B7B7B" w:themeColor="accent3" w:themeShade="BF"/>
          <w:sz w:val="22"/>
          <w:szCs w:val="22"/>
          <w:lang w:val="en-GB"/>
        </w:rPr>
        <w:t>affected</w:t>
      </w:r>
      <w:r w:rsidR="0082476E">
        <w:rPr>
          <w:rFonts w:ascii="Arial" w:hAnsi="Arial" w:cs="Arial"/>
          <w:color w:val="7B7B7B" w:themeColor="accent3" w:themeShade="BF"/>
          <w:sz w:val="22"/>
          <w:szCs w:val="22"/>
          <w:lang w:val="en-GB"/>
        </w:rPr>
        <w:t xml:space="preserve"> by the EIR Recast applying a specific definition of ‘employment contract’.  That would create certainty and predictability as to which types of </w:t>
      </w:r>
      <w:r w:rsidR="00887543">
        <w:rPr>
          <w:rFonts w:ascii="Arial" w:hAnsi="Arial" w:cs="Arial"/>
          <w:color w:val="7B7B7B" w:themeColor="accent3" w:themeShade="BF"/>
          <w:sz w:val="22"/>
          <w:szCs w:val="22"/>
          <w:lang w:val="en-GB"/>
        </w:rPr>
        <w:t>contracts</w:t>
      </w:r>
      <w:r w:rsidR="0082476E">
        <w:rPr>
          <w:rFonts w:ascii="Arial" w:hAnsi="Arial" w:cs="Arial"/>
          <w:color w:val="7B7B7B" w:themeColor="accent3" w:themeShade="BF"/>
          <w:sz w:val="22"/>
          <w:szCs w:val="22"/>
          <w:lang w:val="en-GB"/>
        </w:rPr>
        <w:t xml:space="preserve"> fall within this exclusion</w:t>
      </w:r>
      <w:r w:rsidR="00887543">
        <w:rPr>
          <w:rFonts w:ascii="Arial" w:hAnsi="Arial" w:cs="Arial"/>
          <w:color w:val="7B7B7B" w:themeColor="accent3" w:themeShade="BF"/>
          <w:sz w:val="22"/>
          <w:szCs w:val="22"/>
          <w:lang w:val="en-GB"/>
        </w:rPr>
        <w:t xml:space="preserve">.  </w:t>
      </w:r>
      <w:r w:rsidR="00694C97">
        <w:rPr>
          <w:rFonts w:ascii="Arial" w:hAnsi="Arial" w:cs="Arial"/>
          <w:color w:val="7B7B7B" w:themeColor="accent3" w:themeShade="BF"/>
          <w:sz w:val="22"/>
          <w:szCs w:val="22"/>
          <w:lang w:val="en-GB"/>
        </w:rPr>
        <w:t xml:space="preserve">Another undefined terms in the EIR Recast which may benefit from definition applied across all members states include, definition a right </w:t>
      </w:r>
      <w:r w:rsidR="00694C97">
        <w:rPr>
          <w:rFonts w:ascii="Arial" w:hAnsi="Arial" w:cs="Arial"/>
          <w:i/>
          <w:iCs/>
          <w:color w:val="7B7B7B" w:themeColor="accent3" w:themeShade="BF"/>
          <w:sz w:val="22"/>
          <w:szCs w:val="22"/>
          <w:lang w:val="en-GB"/>
        </w:rPr>
        <w:t>in rem</w:t>
      </w:r>
      <w:r w:rsidR="00694C97">
        <w:rPr>
          <w:rFonts w:ascii="Arial" w:hAnsi="Arial" w:cs="Arial"/>
          <w:color w:val="7B7B7B" w:themeColor="accent3" w:themeShade="BF"/>
          <w:sz w:val="22"/>
          <w:szCs w:val="22"/>
          <w:lang w:val="en-GB"/>
        </w:rPr>
        <w:t xml:space="preserve"> in Article 8, </w:t>
      </w:r>
    </w:p>
    <w:p w14:paraId="3640D3A3" w14:textId="7003DE04" w:rsidR="00300A45" w:rsidRDefault="00300A45" w:rsidP="0082476E">
      <w:pPr>
        <w:pStyle w:val="ListParagraph"/>
        <w:jc w:val="both"/>
        <w:rPr>
          <w:rFonts w:ascii="Arial" w:hAnsi="Arial" w:cs="Arial"/>
          <w:color w:val="7B7B7B" w:themeColor="accent3" w:themeShade="BF"/>
          <w:sz w:val="22"/>
          <w:szCs w:val="22"/>
          <w:lang w:val="en-GB"/>
        </w:rPr>
      </w:pPr>
    </w:p>
    <w:p w14:paraId="0039DC9B" w14:textId="77777777" w:rsidR="00BE10A9" w:rsidRPr="00634D0C" w:rsidRDefault="00BE10A9" w:rsidP="00BE10A9">
      <w:pPr>
        <w:pStyle w:val="ListParagraph"/>
        <w:numPr>
          <w:ilvl w:val="0"/>
          <w:numId w:val="14"/>
        </w:numPr>
        <w:jc w:val="both"/>
        <w:rPr>
          <w:rFonts w:ascii="Arial" w:hAnsi="Arial" w:cs="Arial"/>
          <w:b/>
          <w:bCs/>
          <w:color w:val="7B7B7B" w:themeColor="accent3" w:themeShade="BF"/>
          <w:sz w:val="22"/>
          <w:szCs w:val="22"/>
          <w:lang w:val="en-GB"/>
        </w:rPr>
      </w:pPr>
      <w:r w:rsidRPr="00634D0C">
        <w:rPr>
          <w:rFonts w:ascii="Arial" w:hAnsi="Arial" w:cs="Arial"/>
          <w:b/>
          <w:bCs/>
          <w:color w:val="7B7B7B" w:themeColor="accent3" w:themeShade="BF"/>
          <w:sz w:val="22"/>
          <w:szCs w:val="22"/>
          <w:lang w:val="en-GB"/>
        </w:rPr>
        <w:t xml:space="preserve">The EIR Recast did not go far enough in tackling the prejudice creditors face when transacting with groups of companies.  </w:t>
      </w:r>
    </w:p>
    <w:p w14:paraId="54FADFCB" w14:textId="77777777" w:rsidR="00BE10A9" w:rsidRDefault="00BE10A9" w:rsidP="00BE10A9">
      <w:pPr>
        <w:pStyle w:val="ListParagraph"/>
        <w:jc w:val="both"/>
        <w:rPr>
          <w:rFonts w:ascii="Arial" w:hAnsi="Arial" w:cs="Arial"/>
          <w:sz w:val="22"/>
          <w:szCs w:val="22"/>
          <w:lang w:val="en-GB"/>
        </w:rPr>
      </w:pPr>
    </w:p>
    <w:p w14:paraId="63E8E197" w14:textId="77777777" w:rsidR="00C70A20" w:rsidRDefault="00BE10A9" w:rsidP="0032648E">
      <w:pPr>
        <w:pStyle w:val="ListParagraph"/>
        <w:jc w:val="both"/>
        <w:rPr>
          <w:rFonts w:ascii="Arial" w:hAnsi="Arial" w:cs="Arial"/>
          <w:color w:val="7B7B7B" w:themeColor="accent3" w:themeShade="BF"/>
          <w:sz w:val="22"/>
          <w:szCs w:val="22"/>
          <w:lang w:val="en-GB"/>
        </w:rPr>
      </w:pPr>
      <w:r w:rsidRPr="00634D0C">
        <w:rPr>
          <w:rFonts w:ascii="Arial" w:hAnsi="Arial" w:cs="Arial"/>
          <w:color w:val="7B7B7B" w:themeColor="accent3" w:themeShade="BF"/>
          <w:sz w:val="22"/>
          <w:szCs w:val="22"/>
          <w:lang w:val="en-GB"/>
        </w:rPr>
        <w:t>The EIR Recast</w:t>
      </w:r>
      <w:r w:rsidR="007F76F7" w:rsidRPr="00634D0C">
        <w:rPr>
          <w:rFonts w:ascii="Arial" w:hAnsi="Arial" w:cs="Arial"/>
          <w:color w:val="7B7B7B" w:themeColor="accent3" w:themeShade="BF"/>
          <w:sz w:val="22"/>
          <w:szCs w:val="22"/>
          <w:lang w:val="en-GB"/>
        </w:rPr>
        <w:t xml:space="preserve"> contain</w:t>
      </w:r>
      <w:r w:rsidR="00C70A20">
        <w:rPr>
          <w:rFonts w:ascii="Arial" w:hAnsi="Arial" w:cs="Arial"/>
          <w:color w:val="7B7B7B" w:themeColor="accent3" w:themeShade="BF"/>
          <w:sz w:val="22"/>
          <w:szCs w:val="22"/>
          <w:lang w:val="en-GB"/>
        </w:rPr>
        <w:t>s</w:t>
      </w:r>
      <w:r w:rsidR="007F76F7" w:rsidRPr="00634D0C">
        <w:rPr>
          <w:rFonts w:ascii="Arial" w:hAnsi="Arial" w:cs="Arial"/>
          <w:color w:val="7B7B7B" w:themeColor="accent3" w:themeShade="BF"/>
          <w:sz w:val="22"/>
          <w:szCs w:val="22"/>
          <w:lang w:val="en-GB"/>
        </w:rPr>
        <w:t xml:space="preserve"> various provisions which dealt with groups of companies</w:t>
      </w:r>
      <w:r w:rsidR="00887543">
        <w:rPr>
          <w:rFonts w:ascii="Arial" w:hAnsi="Arial" w:cs="Arial"/>
          <w:color w:val="7B7B7B" w:themeColor="accent3" w:themeShade="BF"/>
          <w:sz w:val="22"/>
          <w:szCs w:val="22"/>
          <w:lang w:val="en-GB"/>
        </w:rPr>
        <w:t>.  This</w:t>
      </w:r>
      <w:r w:rsidR="007F76F7" w:rsidRPr="00634D0C">
        <w:rPr>
          <w:rFonts w:ascii="Arial" w:hAnsi="Arial" w:cs="Arial"/>
          <w:color w:val="7B7B7B" w:themeColor="accent3" w:themeShade="BF"/>
          <w:sz w:val="22"/>
          <w:szCs w:val="22"/>
          <w:lang w:val="en-GB"/>
        </w:rPr>
        <w:t xml:space="preserve"> </w:t>
      </w:r>
      <w:r w:rsidR="00C70A20">
        <w:rPr>
          <w:rFonts w:ascii="Arial" w:hAnsi="Arial" w:cs="Arial"/>
          <w:color w:val="7B7B7B" w:themeColor="accent3" w:themeShade="BF"/>
          <w:sz w:val="22"/>
          <w:szCs w:val="22"/>
          <w:lang w:val="en-GB"/>
        </w:rPr>
        <w:t>is</w:t>
      </w:r>
      <w:r w:rsidR="007F76F7" w:rsidRPr="00634D0C">
        <w:rPr>
          <w:rFonts w:ascii="Arial" w:hAnsi="Arial" w:cs="Arial"/>
          <w:color w:val="7B7B7B" w:themeColor="accent3" w:themeShade="BF"/>
          <w:sz w:val="22"/>
          <w:szCs w:val="22"/>
          <w:lang w:val="en-GB"/>
        </w:rPr>
        <w:t xml:space="preserve"> a welcome development from the EIR 2000</w:t>
      </w:r>
      <w:r w:rsidR="00887543">
        <w:rPr>
          <w:rFonts w:ascii="Arial" w:hAnsi="Arial" w:cs="Arial"/>
          <w:color w:val="7B7B7B" w:themeColor="accent3" w:themeShade="BF"/>
          <w:sz w:val="22"/>
          <w:szCs w:val="22"/>
          <w:lang w:val="en-GB"/>
        </w:rPr>
        <w:t>,</w:t>
      </w:r>
      <w:r w:rsidR="007F76F7" w:rsidRPr="00634D0C">
        <w:rPr>
          <w:rFonts w:ascii="Arial" w:hAnsi="Arial" w:cs="Arial"/>
          <w:color w:val="7B7B7B" w:themeColor="accent3" w:themeShade="BF"/>
          <w:sz w:val="22"/>
          <w:szCs w:val="22"/>
          <w:lang w:val="en-GB"/>
        </w:rPr>
        <w:t xml:space="preserve"> which contained no such provisions. </w:t>
      </w:r>
      <w:r w:rsidR="00C70A20">
        <w:rPr>
          <w:rFonts w:ascii="Arial" w:hAnsi="Arial" w:cs="Arial"/>
          <w:color w:val="7B7B7B" w:themeColor="accent3" w:themeShade="BF"/>
          <w:sz w:val="22"/>
          <w:szCs w:val="22"/>
          <w:lang w:val="en-GB"/>
        </w:rPr>
        <w:t xml:space="preserve"> </w:t>
      </w:r>
    </w:p>
    <w:p w14:paraId="7C27A1CC" w14:textId="77777777" w:rsidR="00C70A20" w:rsidRDefault="00C70A20" w:rsidP="0032648E">
      <w:pPr>
        <w:pStyle w:val="ListParagraph"/>
        <w:jc w:val="both"/>
        <w:rPr>
          <w:rFonts w:ascii="Arial" w:hAnsi="Arial" w:cs="Arial"/>
          <w:color w:val="7B7B7B" w:themeColor="accent3" w:themeShade="BF"/>
          <w:sz w:val="22"/>
          <w:szCs w:val="22"/>
          <w:lang w:val="en-GB"/>
        </w:rPr>
      </w:pPr>
    </w:p>
    <w:p w14:paraId="2AC6809E" w14:textId="2DA3660E" w:rsidR="0032648E" w:rsidRDefault="007F76F7" w:rsidP="0032648E">
      <w:pPr>
        <w:pStyle w:val="ListParagraph"/>
        <w:jc w:val="both"/>
        <w:rPr>
          <w:rFonts w:ascii="Arial" w:hAnsi="Arial" w:cs="Arial"/>
          <w:color w:val="7B7B7B" w:themeColor="accent3" w:themeShade="BF"/>
          <w:sz w:val="22"/>
          <w:szCs w:val="22"/>
          <w:lang w:val="en-GB"/>
        </w:rPr>
      </w:pPr>
      <w:r w:rsidRPr="00634D0C">
        <w:rPr>
          <w:rFonts w:ascii="Arial" w:hAnsi="Arial" w:cs="Arial"/>
          <w:color w:val="7B7B7B" w:themeColor="accent3" w:themeShade="BF"/>
          <w:sz w:val="22"/>
          <w:szCs w:val="22"/>
          <w:lang w:val="en-GB"/>
        </w:rPr>
        <w:t xml:space="preserve">Generally, </w:t>
      </w:r>
      <w:r w:rsidR="00887543">
        <w:rPr>
          <w:rFonts w:ascii="Arial" w:hAnsi="Arial" w:cs="Arial"/>
          <w:color w:val="7B7B7B" w:themeColor="accent3" w:themeShade="BF"/>
          <w:sz w:val="22"/>
          <w:szCs w:val="22"/>
          <w:lang w:val="en-GB"/>
        </w:rPr>
        <w:t>the EIR Recast</w:t>
      </w:r>
      <w:r w:rsidRPr="00634D0C">
        <w:rPr>
          <w:rFonts w:ascii="Arial" w:hAnsi="Arial" w:cs="Arial"/>
          <w:color w:val="7B7B7B" w:themeColor="accent3" w:themeShade="BF"/>
          <w:sz w:val="22"/>
          <w:szCs w:val="22"/>
          <w:lang w:val="en-GB"/>
        </w:rPr>
        <w:t xml:space="preserve"> follows the principle set down in </w:t>
      </w:r>
      <w:proofErr w:type="spellStart"/>
      <w:r w:rsidRPr="00C70A20">
        <w:rPr>
          <w:rFonts w:ascii="Arial" w:hAnsi="Arial" w:cs="Arial"/>
          <w:i/>
          <w:iCs/>
          <w:color w:val="7B7B7B" w:themeColor="accent3" w:themeShade="BF"/>
          <w:sz w:val="22"/>
          <w:szCs w:val="22"/>
          <w:lang w:val="en-GB"/>
        </w:rPr>
        <w:t>Eurofood</w:t>
      </w:r>
      <w:proofErr w:type="spellEnd"/>
      <w:r w:rsidRPr="00C70A20">
        <w:rPr>
          <w:rFonts w:ascii="Arial" w:hAnsi="Arial" w:cs="Arial"/>
          <w:i/>
          <w:iCs/>
          <w:color w:val="7B7B7B" w:themeColor="accent3" w:themeShade="BF"/>
          <w:sz w:val="22"/>
          <w:szCs w:val="22"/>
          <w:lang w:val="en-GB"/>
        </w:rPr>
        <w:t xml:space="preserve"> IFSC</w:t>
      </w:r>
      <w:r w:rsidR="00887543">
        <w:rPr>
          <w:rFonts w:ascii="Arial" w:hAnsi="Arial" w:cs="Arial"/>
          <w:color w:val="7B7B7B" w:themeColor="accent3" w:themeShade="BF"/>
          <w:sz w:val="22"/>
          <w:szCs w:val="22"/>
          <w:lang w:val="en-GB"/>
        </w:rPr>
        <w:t>,</w:t>
      </w:r>
      <w:r w:rsidRPr="00634D0C">
        <w:rPr>
          <w:rFonts w:ascii="Arial" w:hAnsi="Arial" w:cs="Arial"/>
          <w:color w:val="7B7B7B" w:themeColor="accent3" w:themeShade="BF"/>
          <w:sz w:val="22"/>
          <w:szCs w:val="22"/>
          <w:lang w:val="en-GB"/>
        </w:rPr>
        <w:t xml:space="preserve"> which respects the separate legal personality of individual companies within a group</w:t>
      </w:r>
      <w:r w:rsidR="00C70A20">
        <w:rPr>
          <w:rFonts w:ascii="Arial" w:hAnsi="Arial" w:cs="Arial"/>
          <w:color w:val="7B7B7B" w:themeColor="accent3" w:themeShade="BF"/>
          <w:sz w:val="22"/>
          <w:szCs w:val="22"/>
          <w:lang w:val="en-GB"/>
        </w:rPr>
        <w:t xml:space="preserve">.  It </w:t>
      </w:r>
      <w:r w:rsidRPr="00634D0C">
        <w:rPr>
          <w:rFonts w:ascii="Arial" w:hAnsi="Arial" w:cs="Arial"/>
          <w:color w:val="7B7B7B" w:themeColor="accent3" w:themeShade="BF"/>
          <w:sz w:val="22"/>
          <w:szCs w:val="22"/>
          <w:lang w:val="en-GB"/>
        </w:rPr>
        <w:t xml:space="preserve">therefore permits businesses to create a corporate structure which supports ‘entity shielding’. </w:t>
      </w:r>
      <w:r w:rsidR="00C70A20">
        <w:rPr>
          <w:rFonts w:ascii="Arial" w:hAnsi="Arial" w:cs="Arial"/>
          <w:color w:val="7B7B7B" w:themeColor="accent3" w:themeShade="BF"/>
          <w:sz w:val="22"/>
          <w:szCs w:val="22"/>
          <w:lang w:val="en-GB"/>
        </w:rPr>
        <w:t xml:space="preserve"> </w:t>
      </w:r>
      <w:r w:rsidR="00610BBB">
        <w:rPr>
          <w:rFonts w:ascii="Arial" w:hAnsi="Arial" w:cs="Arial"/>
          <w:color w:val="7B7B7B" w:themeColor="accent3" w:themeShade="BF"/>
          <w:sz w:val="22"/>
          <w:szCs w:val="22"/>
          <w:lang w:val="en-GB"/>
        </w:rPr>
        <w:t>In doing so, the</w:t>
      </w:r>
      <w:r w:rsidR="0032648E">
        <w:rPr>
          <w:rFonts w:ascii="Arial" w:hAnsi="Arial" w:cs="Arial"/>
          <w:color w:val="7B7B7B" w:themeColor="accent3" w:themeShade="BF"/>
          <w:sz w:val="22"/>
          <w:szCs w:val="22"/>
          <w:lang w:val="en-GB"/>
        </w:rPr>
        <w:t xml:space="preserve"> EIR Recast</w:t>
      </w:r>
      <w:r w:rsidR="0032648E" w:rsidRPr="00634D0C">
        <w:rPr>
          <w:rFonts w:ascii="Arial" w:hAnsi="Arial" w:cs="Arial"/>
          <w:color w:val="7B7B7B" w:themeColor="accent3" w:themeShade="BF"/>
          <w:sz w:val="22"/>
          <w:szCs w:val="22"/>
          <w:lang w:val="en-GB"/>
        </w:rPr>
        <w:t xml:space="preserve"> follows the approach set down in the UNCITRAL Model Law of providing a mechanism for cooperation and communication</w:t>
      </w:r>
      <w:r w:rsidR="0032648E">
        <w:rPr>
          <w:rFonts w:ascii="Arial" w:hAnsi="Arial" w:cs="Arial"/>
          <w:color w:val="7B7B7B" w:themeColor="accent3" w:themeShade="BF"/>
          <w:sz w:val="22"/>
          <w:szCs w:val="22"/>
          <w:lang w:val="en-GB"/>
        </w:rPr>
        <w:t xml:space="preserve"> between the states in which different group companies are in insolvency proceedings.  One of which provides for a procedure for opening group co-ordination procedures (Recital 55, Article 61 EIR Recast).  </w:t>
      </w:r>
    </w:p>
    <w:p w14:paraId="6F23BBA3" w14:textId="48E24304" w:rsidR="0032648E" w:rsidRDefault="0032648E" w:rsidP="0032648E">
      <w:pPr>
        <w:pStyle w:val="ListParagraph"/>
        <w:jc w:val="both"/>
        <w:rPr>
          <w:rFonts w:ascii="Arial" w:hAnsi="Arial" w:cs="Arial"/>
          <w:color w:val="7B7B7B" w:themeColor="accent3" w:themeShade="BF"/>
          <w:sz w:val="22"/>
          <w:szCs w:val="22"/>
          <w:lang w:val="en-GB"/>
        </w:rPr>
      </w:pPr>
    </w:p>
    <w:p w14:paraId="5A10CE49" w14:textId="18E80274" w:rsidR="00C70A20" w:rsidRDefault="00C70A20" w:rsidP="00610BBB">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w:t>
      </w:r>
      <w:r w:rsidR="00887543">
        <w:rPr>
          <w:rFonts w:ascii="Arial" w:hAnsi="Arial" w:cs="Arial"/>
          <w:color w:val="7B7B7B" w:themeColor="accent3" w:themeShade="BF"/>
          <w:sz w:val="22"/>
          <w:szCs w:val="22"/>
          <w:lang w:val="en-GB"/>
        </w:rPr>
        <w:t>he</w:t>
      </w:r>
      <w:r w:rsidR="0032648E">
        <w:rPr>
          <w:rFonts w:ascii="Arial" w:hAnsi="Arial" w:cs="Arial"/>
          <w:color w:val="7B7B7B" w:themeColor="accent3" w:themeShade="BF"/>
          <w:sz w:val="22"/>
          <w:szCs w:val="22"/>
          <w:lang w:val="en-GB"/>
        </w:rPr>
        <w:t xml:space="preserve"> EIR Recast goes no further than providing mechanisms for voluntary cooperation.  </w:t>
      </w:r>
      <w:r>
        <w:rPr>
          <w:rFonts w:ascii="Arial" w:hAnsi="Arial" w:cs="Arial"/>
          <w:color w:val="7B7B7B" w:themeColor="accent3" w:themeShade="BF"/>
          <w:sz w:val="22"/>
          <w:szCs w:val="22"/>
          <w:lang w:val="en-GB"/>
        </w:rPr>
        <w:t>E</w:t>
      </w:r>
      <w:r w:rsidR="0032648E">
        <w:rPr>
          <w:rFonts w:ascii="Arial" w:hAnsi="Arial" w:cs="Arial"/>
          <w:color w:val="7B7B7B" w:themeColor="accent3" w:themeShade="BF"/>
          <w:sz w:val="22"/>
          <w:szCs w:val="22"/>
          <w:lang w:val="en-GB"/>
        </w:rPr>
        <w:t xml:space="preserve">ven those mechanisms are </w:t>
      </w:r>
      <w:r>
        <w:rPr>
          <w:rFonts w:ascii="Arial" w:hAnsi="Arial" w:cs="Arial"/>
          <w:color w:val="7B7B7B" w:themeColor="accent3" w:themeShade="BF"/>
          <w:sz w:val="22"/>
          <w:szCs w:val="22"/>
          <w:lang w:val="en-GB"/>
        </w:rPr>
        <w:t>weak considering</w:t>
      </w:r>
      <w:r w:rsidR="0032648E">
        <w:rPr>
          <w:rFonts w:ascii="Arial" w:hAnsi="Arial" w:cs="Arial"/>
          <w:color w:val="7B7B7B" w:themeColor="accent3" w:themeShade="BF"/>
          <w:sz w:val="22"/>
          <w:szCs w:val="22"/>
          <w:lang w:val="en-GB"/>
        </w:rPr>
        <w:t xml:space="preserve"> the automatic right </w:t>
      </w:r>
      <w:r>
        <w:rPr>
          <w:rFonts w:ascii="Arial" w:hAnsi="Arial" w:cs="Arial"/>
          <w:color w:val="7B7B7B" w:themeColor="accent3" w:themeShade="BF"/>
          <w:sz w:val="22"/>
          <w:szCs w:val="22"/>
          <w:lang w:val="en-GB"/>
        </w:rPr>
        <w:t xml:space="preserve">of </w:t>
      </w:r>
      <w:proofErr w:type="spellStart"/>
      <w:r w:rsidR="0032648E">
        <w:rPr>
          <w:rFonts w:ascii="Arial" w:hAnsi="Arial" w:cs="Arial"/>
          <w:color w:val="7B7B7B" w:themeColor="accent3" w:themeShade="BF"/>
          <w:sz w:val="22"/>
          <w:szCs w:val="22"/>
          <w:lang w:val="en-GB"/>
        </w:rPr>
        <w:t>an</w:t>
      </w:r>
      <w:proofErr w:type="spellEnd"/>
      <w:r w:rsidR="0032648E">
        <w:rPr>
          <w:rFonts w:ascii="Arial" w:hAnsi="Arial" w:cs="Arial"/>
          <w:color w:val="7B7B7B" w:themeColor="accent3" w:themeShade="BF"/>
          <w:sz w:val="22"/>
          <w:szCs w:val="22"/>
          <w:lang w:val="en-GB"/>
        </w:rPr>
        <w:t xml:space="preserve"> insolvency practitioner appointed in respect of group company to object to the inclusion of its insolvency proceedings in group coordination proceedings (Article 64). </w:t>
      </w:r>
      <w:r>
        <w:rPr>
          <w:rFonts w:ascii="Arial" w:hAnsi="Arial" w:cs="Arial"/>
          <w:color w:val="7B7B7B" w:themeColor="accent3" w:themeShade="BF"/>
          <w:sz w:val="22"/>
          <w:szCs w:val="22"/>
          <w:lang w:val="en-GB"/>
        </w:rPr>
        <w:t>This means the EIR Recast has insufficient strength to ensure the unity and predictability that is frequently required to implement large group restructurings.</w:t>
      </w:r>
    </w:p>
    <w:p w14:paraId="4B8160EA" w14:textId="77777777" w:rsidR="00C70A20" w:rsidRDefault="00C70A20" w:rsidP="00610BBB">
      <w:pPr>
        <w:pStyle w:val="ListParagraph"/>
        <w:jc w:val="both"/>
        <w:rPr>
          <w:rFonts w:ascii="Arial" w:hAnsi="Arial" w:cs="Arial"/>
          <w:color w:val="7B7B7B" w:themeColor="accent3" w:themeShade="BF"/>
          <w:sz w:val="22"/>
          <w:szCs w:val="22"/>
          <w:lang w:val="en-GB"/>
        </w:rPr>
      </w:pPr>
    </w:p>
    <w:p w14:paraId="560C7B09" w14:textId="7ECA476A" w:rsidR="00610BBB" w:rsidRDefault="00C70A20" w:rsidP="00610BBB">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w:t>
      </w:r>
      <w:r w:rsidR="00610BBB" w:rsidRPr="00634D0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also</w:t>
      </w:r>
      <w:r w:rsidR="00610BBB" w:rsidRPr="00634D0C">
        <w:rPr>
          <w:rFonts w:ascii="Arial" w:hAnsi="Arial" w:cs="Arial"/>
          <w:color w:val="7B7B7B" w:themeColor="accent3" w:themeShade="BF"/>
          <w:sz w:val="22"/>
          <w:szCs w:val="22"/>
          <w:lang w:val="en-GB"/>
        </w:rPr>
        <w:t xml:space="preserve"> does not contain prescriptive provisions which allow courts and creditors to look beyond the corporate structure to the business reality</w:t>
      </w:r>
      <w:r w:rsidR="00887543">
        <w:rPr>
          <w:rFonts w:ascii="Arial" w:hAnsi="Arial" w:cs="Arial"/>
          <w:color w:val="7B7B7B" w:themeColor="accent3" w:themeShade="BF"/>
          <w:sz w:val="22"/>
          <w:szCs w:val="22"/>
          <w:lang w:val="en-GB"/>
        </w:rPr>
        <w:t xml:space="preserve"> of the group</w:t>
      </w:r>
      <w:r w:rsidR="00610BBB" w:rsidRPr="00634D0C">
        <w:rPr>
          <w:rFonts w:ascii="Arial" w:hAnsi="Arial" w:cs="Arial"/>
          <w:color w:val="7B7B7B" w:themeColor="accent3" w:themeShade="BF"/>
          <w:sz w:val="22"/>
          <w:szCs w:val="22"/>
          <w:lang w:val="en-GB"/>
        </w:rPr>
        <w:t>, which is may often be preferable f</w:t>
      </w:r>
      <w:r w:rsidR="00610BBB">
        <w:rPr>
          <w:rFonts w:ascii="Arial" w:hAnsi="Arial" w:cs="Arial"/>
          <w:color w:val="7B7B7B" w:themeColor="accent3" w:themeShade="BF"/>
          <w:sz w:val="22"/>
          <w:szCs w:val="22"/>
          <w:lang w:val="en-GB"/>
        </w:rPr>
        <w:t>rom a creditor perspective</w:t>
      </w:r>
      <w:r w:rsidR="00887543">
        <w:rPr>
          <w:rFonts w:ascii="Arial" w:hAnsi="Arial" w:cs="Arial"/>
          <w:color w:val="7B7B7B" w:themeColor="accent3" w:themeShade="BF"/>
          <w:sz w:val="22"/>
          <w:szCs w:val="22"/>
          <w:lang w:val="en-GB"/>
        </w:rPr>
        <w:t xml:space="preserve">. </w:t>
      </w:r>
    </w:p>
    <w:p w14:paraId="4DCECE2C" w14:textId="11C84BA6" w:rsidR="00610BBB" w:rsidRDefault="00610BBB" w:rsidP="00610BBB">
      <w:pPr>
        <w:pStyle w:val="ListParagraph"/>
        <w:jc w:val="both"/>
        <w:rPr>
          <w:rFonts w:ascii="Arial" w:hAnsi="Arial" w:cs="Arial"/>
          <w:color w:val="7B7B7B" w:themeColor="accent3" w:themeShade="BF"/>
          <w:sz w:val="22"/>
          <w:szCs w:val="22"/>
          <w:lang w:val="en-GB"/>
        </w:rPr>
      </w:pPr>
    </w:p>
    <w:p w14:paraId="2E63257D" w14:textId="36BDF200" w:rsidR="00634D0C" w:rsidRDefault="00C70A20" w:rsidP="007F76F7">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610BBB">
        <w:rPr>
          <w:rFonts w:ascii="Arial" w:hAnsi="Arial" w:cs="Arial"/>
          <w:color w:val="7B7B7B" w:themeColor="accent3" w:themeShade="BF"/>
          <w:sz w:val="22"/>
          <w:szCs w:val="22"/>
          <w:lang w:val="en-GB"/>
        </w:rPr>
        <w:t xml:space="preserve">he group of </w:t>
      </w:r>
      <w:proofErr w:type="gramStart"/>
      <w:r w:rsidR="00610BBB">
        <w:rPr>
          <w:rFonts w:ascii="Arial" w:hAnsi="Arial" w:cs="Arial"/>
          <w:color w:val="7B7B7B" w:themeColor="accent3" w:themeShade="BF"/>
          <w:sz w:val="22"/>
          <w:szCs w:val="22"/>
          <w:lang w:val="en-GB"/>
        </w:rPr>
        <w:t>companies</w:t>
      </w:r>
      <w:proofErr w:type="gramEnd"/>
      <w:r w:rsidR="00610BBB">
        <w:rPr>
          <w:rFonts w:ascii="Arial" w:hAnsi="Arial" w:cs="Arial"/>
          <w:color w:val="7B7B7B" w:themeColor="accent3" w:themeShade="BF"/>
          <w:sz w:val="22"/>
          <w:szCs w:val="22"/>
          <w:lang w:val="en-GB"/>
        </w:rPr>
        <w:t xml:space="preserve"> provisions could </w:t>
      </w:r>
      <w:r>
        <w:rPr>
          <w:rFonts w:ascii="Arial" w:hAnsi="Arial" w:cs="Arial"/>
          <w:color w:val="7B7B7B" w:themeColor="accent3" w:themeShade="BF"/>
          <w:sz w:val="22"/>
          <w:szCs w:val="22"/>
          <w:lang w:val="en-GB"/>
        </w:rPr>
        <w:t xml:space="preserve">be improved by </w:t>
      </w:r>
      <w:r w:rsidR="00610BBB">
        <w:rPr>
          <w:rFonts w:ascii="Arial" w:hAnsi="Arial" w:cs="Arial"/>
          <w:color w:val="7B7B7B" w:themeColor="accent3" w:themeShade="BF"/>
          <w:sz w:val="22"/>
          <w:szCs w:val="22"/>
          <w:lang w:val="en-GB"/>
        </w:rPr>
        <w:t>remov</w:t>
      </w:r>
      <w:r>
        <w:rPr>
          <w:rFonts w:ascii="Arial" w:hAnsi="Arial" w:cs="Arial"/>
          <w:color w:val="7B7B7B" w:themeColor="accent3" w:themeShade="BF"/>
          <w:sz w:val="22"/>
          <w:szCs w:val="22"/>
          <w:lang w:val="en-GB"/>
        </w:rPr>
        <w:t>ing</w:t>
      </w:r>
      <w:r w:rsidR="00610BBB">
        <w:rPr>
          <w:rFonts w:ascii="Arial" w:hAnsi="Arial" w:cs="Arial"/>
          <w:color w:val="7B7B7B" w:themeColor="accent3" w:themeShade="BF"/>
          <w:sz w:val="22"/>
          <w:szCs w:val="22"/>
          <w:lang w:val="en-GB"/>
        </w:rPr>
        <w:t xml:space="preserve"> the right of veto afforded to insolvency practitioners </w:t>
      </w:r>
      <w:r w:rsidR="00887543">
        <w:rPr>
          <w:rFonts w:ascii="Arial" w:hAnsi="Arial" w:cs="Arial"/>
          <w:color w:val="7B7B7B" w:themeColor="accent3" w:themeShade="BF"/>
          <w:sz w:val="22"/>
          <w:szCs w:val="22"/>
          <w:lang w:val="en-GB"/>
        </w:rPr>
        <w:t xml:space="preserve">(referred to above) </w:t>
      </w:r>
      <w:r w:rsidR="00610BBB">
        <w:rPr>
          <w:rFonts w:ascii="Arial" w:hAnsi="Arial" w:cs="Arial"/>
          <w:color w:val="7B7B7B" w:themeColor="accent3" w:themeShade="BF"/>
          <w:sz w:val="22"/>
          <w:szCs w:val="22"/>
          <w:lang w:val="en-GB"/>
        </w:rPr>
        <w:t xml:space="preserve">and </w:t>
      </w:r>
      <w:r>
        <w:rPr>
          <w:rFonts w:ascii="Arial" w:hAnsi="Arial" w:cs="Arial"/>
          <w:color w:val="7B7B7B" w:themeColor="accent3" w:themeShade="BF"/>
          <w:sz w:val="22"/>
          <w:szCs w:val="22"/>
          <w:lang w:val="en-GB"/>
        </w:rPr>
        <w:t>by requiring</w:t>
      </w:r>
      <w:r w:rsidR="00610BBB">
        <w:rPr>
          <w:rFonts w:ascii="Arial" w:hAnsi="Arial" w:cs="Arial"/>
          <w:color w:val="7B7B7B" w:themeColor="accent3" w:themeShade="BF"/>
          <w:sz w:val="22"/>
          <w:szCs w:val="22"/>
          <w:lang w:val="en-GB"/>
        </w:rPr>
        <w:t xml:space="preserve"> only a majority of insolvency practitioners </w:t>
      </w:r>
      <w:r>
        <w:rPr>
          <w:rFonts w:ascii="Arial" w:hAnsi="Arial" w:cs="Arial"/>
          <w:color w:val="7B7B7B" w:themeColor="accent3" w:themeShade="BF"/>
          <w:sz w:val="22"/>
          <w:szCs w:val="22"/>
          <w:lang w:val="en-GB"/>
        </w:rPr>
        <w:t xml:space="preserve">appointed in respect of group companies </w:t>
      </w:r>
      <w:r w:rsidR="00610BBB">
        <w:rPr>
          <w:rFonts w:ascii="Arial" w:hAnsi="Arial" w:cs="Arial"/>
          <w:color w:val="7B7B7B" w:themeColor="accent3" w:themeShade="BF"/>
          <w:sz w:val="22"/>
          <w:szCs w:val="22"/>
          <w:lang w:val="en-GB"/>
        </w:rPr>
        <w:t xml:space="preserve">to vote favour of </w:t>
      </w:r>
      <w:r>
        <w:rPr>
          <w:rFonts w:ascii="Arial" w:hAnsi="Arial" w:cs="Arial"/>
          <w:color w:val="7B7B7B" w:themeColor="accent3" w:themeShade="BF"/>
          <w:sz w:val="22"/>
          <w:szCs w:val="22"/>
          <w:lang w:val="en-GB"/>
        </w:rPr>
        <w:t>a</w:t>
      </w:r>
      <w:r w:rsidR="00610BBB">
        <w:rPr>
          <w:rFonts w:ascii="Arial" w:hAnsi="Arial" w:cs="Arial"/>
          <w:color w:val="7B7B7B" w:themeColor="accent3" w:themeShade="BF"/>
          <w:sz w:val="22"/>
          <w:szCs w:val="22"/>
          <w:lang w:val="en-GB"/>
        </w:rPr>
        <w:t xml:space="preserve"> group co-ordination regime.  </w:t>
      </w:r>
      <w:r>
        <w:rPr>
          <w:rFonts w:ascii="Arial" w:hAnsi="Arial" w:cs="Arial"/>
          <w:color w:val="7B7B7B" w:themeColor="accent3" w:themeShade="BF"/>
          <w:sz w:val="22"/>
          <w:szCs w:val="22"/>
          <w:lang w:val="en-GB"/>
        </w:rPr>
        <w:t>T</w:t>
      </w:r>
      <w:r w:rsidR="00610BBB">
        <w:rPr>
          <w:rFonts w:ascii="Arial" w:hAnsi="Arial" w:cs="Arial"/>
          <w:color w:val="7B7B7B" w:themeColor="accent3" w:themeShade="BF"/>
          <w:sz w:val="22"/>
          <w:szCs w:val="22"/>
          <w:lang w:val="en-GB"/>
        </w:rPr>
        <w:t xml:space="preserve">he EIR Recast could </w:t>
      </w:r>
      <w:r>
        <w:rPr>
          <w:rFonts w:ascii="Arial" w:hAnsi="Arial" w:cs="Arial"/>
          <w:color w:val="7B7B7B" w:themeColor="accent3" w:themeShade="BF"/>
          <w:sz w:val="22"/>
          <w:szCs w:val="22"/>
          <w:lang w:val="en-GB"/>
        </w:rPr>
        <w:t>also require</w:t>
      </w:r>
      <w:r w:rsidR="00610BBB">
        <w:rPr>
          <w:rFonts w:ascii="Arial" w:hAnsi="Arial" w:cs="Arial"/>
          <w:color w:val="7B7B7B" w:themeColor="accent3" w:themeShade="BF"/>
          <w:sz w:val="22"/>
          <w:szCs w:val="22"/>
          <w:lang w:val="en-GB"/>
        </w:rPr>
        <w:t xml:space="preserve"> cooperation agreements to be put in place</w:t>
      </w:r>
      <w:r w:rsidR="00A9067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for each group insolvency </w:t>
      </w:r>
      <w:r w:rsidR="00A9067B">
        <w:rPr>
          <w:rFonts w:ascii="Arial" w:hAnsi="Arial" w:cs="Arial"/>
          <w:color w:val="7B7B7B" w:themeColor="accent3" w:themeShade="BF"/>
          <w:sz w:val="22"/>
          <w:szCs w:val="22"/>
          <w:lang w:val="en-GB"/>
        </w:rPr>
        <w:t>and provide a default set of rules that apply.  These</w:t>
      </w:r>
      <w:r>
        <w:rPr>
          <w:rFonts w:ascii="Arial" w:hAnsi="Arial" w:cs="Arial"/>
          <w:color w:val="7B7B7B" w:themeColor="accent3" w:themeShade="BF"/>
          <w:sz w:val="22"/>
          <w:szCs w:val="22"/>
          <w:lang w:val="en-GB"/>
        </w:rPr>
        <w:t xml:space="preserve"> rules</w:t>
      </w:r>
      <w:r w:rsidR="00A9067B">
        <w:rPr>
          <w:rFonts w:ascii="Arial" w:hAnsi="Arial" w:cs="Arial"/>
          <w:color w:val="7B7B7B" w:themeColor="accent3" w:themeShade="BF"/>
          <w:sz w:val="22"/>
          <w:szCs w:val="22"/>
          <w:lang w:val="en-GB"/>
        </w:rPr>
        <w:t xml:space="preserve"> may</w:t>
      </w:r>
      <w:r>
        <w:rPr>
          <w:rFonts w:ascii="Arial" w:hAnsi="Arial" w:cs="Arial"/>
          <w:color w:val="7B7B7B" w:themeColor="accent3" w:themeShade="BF"/>
          <w:sz w:val="22"/>
          <w:szCs w:val="22"/>
          <w:lang w:val="en-GB"/>
        </w:rPr>
        <w:t xml:space="preserve"> give </w:t>
      </w:r>
      <w:r w:rsidR="00A9067B">
        <w:rPr>
          <w:rFonts w:ascii="Arial" w:hAnsi="Arial" w:cs="Arial"/>
          <w:color w:val="7B7B7B" w:themeColor="accent3" w:themeShade="BF"/>
          <w:sz w:val="22"/>
          <w:szCs w:val="22"/>
          <w:lang w:val="en-GB"/>
        </w:rPr>
        <w:t xml:space="preserve">preference to the insolvency practitioner and the courts in the Member State in which the largest group company is located.  To maintain the flexibility required to address the various structures groups can take, those default rules can be departed from where it is demonstrated to the coordinating court that it is just and reasonable to do so. </w:t>
      </w:r>
    </w:p>
    <w:p w14:paraId="5B6CBE3C" w14:textId="77777777" w:rsidR="00634D0C" w:rsidRPr="00634D0C" w:rsidRDefault="00634D0C" w:rsidP="007F76F7">
      <w:pPr>
        <w:pStyle w:val="ListParagraph"/>
        <w:jc w:val="both"/>
        <w:rPr>
          <w:rFonts w:ascii="Arial" w:hAnsi="Arial" w:cs="Arial"/>
          <w:color w:val="7B7B7B" w:themeColor="accent3" w:themeShade="BF"/>
          <w:sz w:val="22"/>
          <w:szCs w:val="22"/>
          <w:lang w:val="en-GB"/>
        </w:rPr>
      </w:pPr>
    </w:p>
    <w:p w14:paraId="4AE7EA78" w14:textId="24C76947" w:rsidR="007D7C92" w:rsidRPr="008500BD" w:rsidRDefault="007D7C92" w:rsidP="00303C0C">
      <w:pPr>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0D37BBBB" w14:textId="07047440" w:rsidR="002F75A3" w:rsidRDefault="003A085D" w:rsidP="003A085D">
      <w:pPr>
        <w:autoSpaceDE w:val="0"/>
        <w:autoSpaceDN w:val="0"/>
        <w:adjustRightInd w:val="0"/>
        <w:jc w:val="both"/>
        <w:rPr>
          <w:rFonts w:ascii="Arial" w:hAnsi="Arial" w:cs="Arial"/>
          <w:color w:val="7B7B7B" w:themeColor="accent3" w:themeShade="BF"/>
          <w:sz w:val="22"/>
          <w:szCs w:val="22"/>
          <w:lang w:val="en-GB"/>
        </w:rPr>
      </w:pPr>
      <w:r w:rsidRPr="003A085D">
        <w:rPr>
          <w:rFonts w:ascii="Arial" w:hAnsi="Arial" w:cs="Arial"/>
          <w:color w:val="7B7B7B" w:themeColor="accent3" w:themeShade="BF"/>
          <w:sz w:val="22"/>
          <w:szCs w:val="22"/>
          <w:lang w:val="en-GB"/>
        </w:rPr>
        <w:t xml:space="preserve">Pursuant to Article 3(1) of the </w:t>
      </w:r>
      <w:r>
        <w:rPr>
          <w:rFonts w:ascii="Arial" w:hAnsi="Arial" w:cs="Arial"/>
          <w:color w:val="7B7B7B" w:themeColor="accent3" w:themeShade="BF"/>
          <w:sz w:val="22"/>
          <w:szCs w:val="22"/>
          <w:lang w:val="en-GB"/>
        </w:rPr>
        <w:t xml:space="preserve">EIR 2000, </w:t>
      </w:r>
      <w:r w:rsidR="007407D6">
        <w:rPr>
          <w:rFonts w:ascii="Arial" w:hAnsi="Arial" w:cs="Arial"/>
          <w:color w:val="7B7B7B" w:themeColor="accent3" w:themeShade="BF"/>
          <w:sz w:val="22"/>
          <w:szCs w:val="22"/>
          <w:lang w:val="en-GB"/>
        </w:rPr>
        <w:t>the court with international jurisdiction to open insolvency proceedings (</w:t>
      </w:r>
      <w:proofErr w:type="gramStart"/>
      <w:r w:rsidR="007407D6">
        <w:rPr>
          <w:rFonts w:ascii="Arial" w:hAnsi="Arial" w:cs="Arial"/>
          <w:color w:val="7B7B7B" w:themeColor="accent3" w:themeShade="BF"/>
          <w:sz w:val="22"/>
          <w:szCs w:val="22"/>
          <w:lang w:val="en-GB"/>
        </w:rPr>
        <w:t>i.e.</w:t>
      </w:r>
      <w:proofErr w:type="gramEnd"/>
      <w:r w:rsidR="007407D6">
        <w:rPr>
          <w:rFonts w:ascii="Arial" w:hAnsi="Arial" w:cs="Arial"/>
          <w:color w:val="7B7B7B" w:themeColor="accent3" w:themeShade="BF"/>
          <w:sz w:val="22"/>
          <w:szCs w:val="22"/>
          <w:lang w:val="en-GB"/>
        </w:rPr>
        <w:t xml:space="preserve"> main proceedings) will be the court in which the debtor’s centre of main </w:t>
      </w:r>
      <w:r w:rsidR="00095384">
        <w:rPr>
          <w:rFonts w:ascii="Arial" w:hAnsi="Arial" w:cs="Arial"/>
          <w:color w:val="7B7B7B" w:themeColor="accent3" w:themeShade="BF"/>
          <w:sz w:val="22"/>
          <w:szCs w:val="22"/>
          <w:lang w:val="en-GB"/>
        </w:rPr>
        <w:t>interest (</w:t>
      </w:r>
      <w:r w:rsidR="007407D6" w:rsidRPr="007407D6">
        <w:rPr>
          <w:rFonts w:ascii="Arial" w:hAnsi="Arial" w:cs="Arial"/>
          <w:b/>
          <w:bCs/>
          <w:i/>
          <w:iCs/>
          <w:color w:val="7B7B7B" w:themeColor="accent3" w:themeShade="BF"/>
          <w:sz w:val="22"/>
          <w:szCs w:val="22"/>
          <w:lang w:val="en-GB"/>
        </w:rPr>
        <w:t>COMI</w:t>
      </w:r>
      <w:r w:rsidR="007407D6">
        <w:rPr>
          <w:rFonts w:ascii="Arial" w:hAnsi="Arial" w:cs="Arial"/>
          <w:color w:val="7B7B7B" w:themeColor="accent3" w:themeShade="BF"/>
          <w:sz w:val="22"/>
          <w:szCs w:val="22"/>
          <w:lang w:val="en-GB"/>
        </w:rPr>
        <w:t xml:space="preserve">) </w:t>
      </w:r>
      <w:r w:rsidR="007407D6" w:rsidRPr="007407D6">
        <w:rPr>
          <w:rFonts w:ascii="Arial" w:hAnsi="Arial" w:cs="Arial"/>
          <w:color w:val="7B7B7B" w:themeColor="accent3" w:themeShade="BF"/>
          <w:sz w:val="22"/>
          <w:szCs w:val="22"/>
          <w:lang w:val="en-GB"/>
        </w:rPr>
        <w:t>is</w:t>
      </w:r>
      <w:r w:rsidR="007407D6">
        <w:rPr>
          <w:rFonts w:ascii="Arial" w:hAnsi="Arial" w:cs="Arial"/>
          <w:color w:val="7B7B7B" w:themeColor="accent3" w:themeShade="BF"/>
          <w:sz w:val="22"/>
          <w:szCs w:val="22"/>
          <w:lang w:val="en-GB"/>
        </w:rPr>
        <w:t xml:space="preserve"> situated.  While the EIR 2000 provides no definition of COMI, Article 3(1) contains a rebuttable presumption that the debtor’s COMI shall be the place of its registered office. </w:t>
      </w:r>
    </w:p>
    <w:p w14:paraId="11F035BA" w14:textId="4749DA7D" w:rsidR="007407D6" w:rsidRDefault="007407D6" w:rsidP="003A085D">
      <w:pPr>
        <w:autoSpaceDE w:val="0"/>
        <w:autoSpaceDN w:val="0"/>
        <w:adjustRightInd w:val="0"/>
        <w:jc w:val="both"/>
        <w:rPr>
          <w:rFonts w:ascii="Arial" w:hAnsi="Arial" w:cs="Arial"/>
          <w:color w:val="7B7B7B" w:themeColor="accent3" w:themeShade="BF"/>
          <w:sz w:val="22"/>
          <w:szCs w:val="22"/>
          <w:lang w:val="en-GB"/>
        </w:rPr>
      </w:pPr>
    </w:p>
    <w:p w14:paraId="774FD6E8" w14:textId="4B85E30F" w:rsidR="007407D6" w:rsidRDefault="007407D6" w:rsidP="003A085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Here, Cardinal Home is incorporated in Ireland and therefore there is a presumption that</w:t>
      </w:r>
      <w:r w:rsidR="006C110D">
        <w:rPr>
          <w:rFonts w:ascii="Arial" w:hAnsi="Arial" w:cs="Arial"/>
          <w:color w:val="7B7B7B" w:themeColor="accent3" w:themeShade="BF"/>
          <w:sz w:val="22"/>
          <w:szCs w:val="22"/>
          <w:lang w:val="en-GB"/>
        </w:rPr>
        <w:t xml:space="preserve"> Ireland is its COMI and therefore that</w:t>
      </w:r>
      <w:r>
        <w:rPr>
          <w:rFonts w:ascii="Arial" w:hAnsi="Arial" w:cs="Arial"/>
          <w:color w:val="7B7B7B" w:themeColor="accent3" w:themeShade="BF"/>
          <w:sz w:val="22"/>
          <w:szCs w:val="22"/>
          <w:lang w:val="en-GB"/>
        </w:rPr>
        <w:t xml:space="preserve">, assuming the Dublin High Court has the appropriate domestic jurisdiction to open insolvency proceedings, </w:t>
      </w:r>
      <w:r w:rsidR="006C110D">
        <w:rPr>
          <w:rFonts w:ascii="Arial" w:hAnsi="Arial" w:cs="Arial"/>
          <w:color w:val="7B7B7B" w:themeColor="accent3" w:themeShade="BF"/>
          <w:sz w:val="22"/>
          <w:szCs w:val="22"/>
          <w:lang w:val="en-GB"/>
        </w:rPr>
        <w:t xml:space="preserve">the Dublin High Court has jurisdiction to open main insolvency proceedings with international jurisdiction. </w:t>
      </w:r>
    </w:p>
    <w:p w14:paraId="6A649A2D" w14:textId="307BA77C" w:rsidR="006C110D" w:rsidRDefault="006C110D" w:rsidP="003A085D">
      <w:pPr>
        <w:autoSpaceDE w:val="0"/>
        <w:autoSpaceDN w:val="0"/>
        <w:adjustRightInd w:val="0"/>
        <w:jc w:val="both"/>
        <w:rPr>
          <w:rFonts w:ascii="Arial" w:hAnsi="Arial" w:cs="Arial"/>
          <w:color w:val="7B7B7B" w:themeColor="accent3" w:themeShade="BF"/>
          <w:sz w:val="22"/>
          <w:szCs w:val="22"/>
          <w:lang w:val="en-GB"/>
        </w:rPr>
      </w:pPr>
    </w:p>
    <w:p w14:paraId="12D5128C" w14:textId="192449F6" w:rsidR="006C110D" w:rsidRDefault="00095384" w:rsidP="003A085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Considering</w:t>
      </w:r>
      <w:r w:rsidR="006C110D">
        <w:rPr>
          <w:rFonts w:ascii="Arial" w:hAnsi="Arial" w:cs="Arial"/>
          <w:color w:val="7B7B7B" w:themeColor="accent3" w:themeShade="BF"/>
          <w:sz w:val="22"/>
          <w:szCs w:val="22"/>
          <w:lang w:val="en-GB"/>
        </w:rPr>
        <w:t xml:space="preserve"> the absence of any further definition of COMI in the EIR 2000, to assess whether that presumption is rebuttable we must consider (</w:t>
      </w:r>
      <w:proofErr w:type="spellStart"/>
      <w:r w:rsidR="006C110D">
        <w:rPr>
          <w:rFonts w:ascii="Arial" w:hAnsi="Arial" w:cs="Arial"/>
          <w:color w:val="7B7B7B" w:themeColor="accent3" w:themeShade="BF"/>
          <w:sz w:val="22"/>
          <w:szCs w:val="22"/>
          <w:lang w:val="en-GB"/>
        </w:rPr>
        <w:t>i</w:t>
      </w:r>
      <w:proofErr w:type="spellEnd"/>
      <w:r w:rsidR="006C110D">
        <w:rPr>
          <w:rFonts w:ascii="Arial" w:hAnsi="Arial" w:cs="Arial"/>
          <w:color w:val="7B7B7B" w:themeColor="accent3" w:themeShade="BF"/>
          <w:sz w:val="22"/>
          <w:szCs w:val="22"/>
          <w:lang w:val="en-GB"/>
        </w:rPr>
        <w:t>) the guidance set out at Recital 13 EIR 2000 and (ii) the case law of the CJEU</w:t>
      </w:r>
      <w:r w:rsidR="003E0076">
        <w:rPr>
          <w:rFonts w:ascii="Arial" w:hAnsi="Arial" w:cs="Arial"/>
          <w:color w:val="7B7B7B" w:themeColor="accent3" w:themeShade="BF"/>
          <w:sz w:val="22"/>
          <w:szCs w:val="22"/>
          <w:lang w:val="en-GB"/>
        </w:rPr>
        <w:t xml:space="preserve"> (formerly the European Court of Justice)</w:t>
      </w:r>
      <w:r w:rsidR="006C110D">
        <w:rPr>
          <w:rFonts w:ascii="Arial" w:hAnsi="Arial" w:cs="Arial"/>
          <w:color w:val="7B7B7B" w:themeColor="accent3" w:themeShade="BF"/>
          <w:sz w:val="22"/>
          <w:szCs w:val="22"/>
          <w:lang w:val="en-GB"/>
        </w:rPr>
        <w:t xml:space="preserve">. </w:t>
      </w:r>
    </w:p>
    <w:p w14:paraId="6BBA1927" w14:textId="5D63E294" w:rsidR="006C110D" w:rsidRDefault="006C110D" w:rsidP="003A085D">
      <w:pPr>
        <w:autoSpaceDE w:val="0"/>
        <w:autoSpaceDN w:val="0"/>
        <w:adjustRightInd w:val="0"/>
        <w:jc w:val="both"/>
        <w:rPr>
          <w:rFonts w:ascii="Arial" w:hAnsi="Arial" w:cs="Arial"/>
          <w:color w:val="7B7B7B" w:themeColor="accent3" w:themeShade="BF"/>
          <w:sz w:val="22"/>
          <w:szCs w:val="22"/>
          <w:lang w:val="en-GB"/>
        </w:rPr>
      </w:pPr>
    </w:p>
    <w:p w14:paraId="2AC8EDD6" w14:textId="2341C58A" w:rsidR="006C110D" w:rsidRDefault="006C110D" w:rsidP="006C110D">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Recital 13 EIR 2000, Cardinal Home’s COMI “</w:t>
      </w:r>
      <w:r w:rsidRPr="006C110D">
        <w:rPr>
          <w:rFonts w:ascii="Arial" w:hAnsi="Arial" w:cs="Arial"/>
          <w:color w:val="7B7B7B" w:themeColor="accent3" w:themeShade="BF"/>
          <w:sz w:val="22"/>
          <w:szCs w:val="22"/>
          <w:lang w:val="en-GB"/>
        </w:rPr>
        <w:t>should correspond to the place where the debtor conducts the administration of his interests on a regular basis and is therefore ascertainable by third partie</w:t>
      </w:r>
      <w:r>
        <w:rPr>
          <w:rFonts w:ascii="Arial" w:hAnsi="Arial" w:cs="Arial"/>
          <w:color w:val="7B7B7B" w:themeColor="accent3" w:themeShade="BF"/>
          <w:sz w:val="22"/>
          <w:szCs w:val="22"/>
          <w:lang w:val="en-GB"/>
        </w:rPr>
        <w:t xml:space="preserve">s”.  </w:t>
      </w:r>
    </w:p>
    <w:p w14:paraId="2D44014C" w14:textId="24F282FF" w:rsidR="006C110D" w:rsidRDefault="006C110D" w:rsidP="006C110D">
      <w:pPr>
        <w:rPr>
          <w:rFonts w:ascii="Arial" w:hAnsi="Arial" w:cs="Arial"/>
          <w:color w:val="7B7B7B" w:themeColor="accent3" w:themeShade="BF"/>
          <w:sz w:val="22"/>
          <w:szCs w:val="22"/>
          <w:lang w:val="en-GB"/>
        </w:rPr>
      </w:pPr>
    </w:p>
    <w:p w14:paraId="13A1BCA6" w14:textId="3D0EA731" w:rsidR="0008122D" w:rsidRDefault="006C110D" w:rsidP="00CB55A5">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w:t>
      </w:r>
      <w:r w:rsidR="0008122D">
        <w:rPr>
          <w:rFonts w:ascii="Arial" w:hAnsi="Arial" w:cs="Arial"/>
          <w:color w:val="7B7B7B" w:themeColor="accent3" w:themeShade="BF"/>
          <w:sz w:val="22"/>
          <w:szCs w:val="22"/>
          <w:lang w:val="en-GB"/>
        </w:rPr>
        <w:t xml:space="preserve">to the guidance set out in case law, </w:t>
      </w:r>
      <w:proofErr w:type="spellStart"/>
      <w:r w:rsidR="0008122D">
        <w:rPr>
          <w:rFonts w:ascii="Arial" w:hAnsi="Arial" w:cs="Arial"/>
          <w:i/>
          <w:iCs/>
          <w:color w:val="7B7B7B" w:themeColor="accent3" w:themeShade="BF"/>
          <w:sz w:val="22"/>
          <w:szCs w:val="22"/>
          <w:lang w:val="en-GB"/>
        </w:rPr>
        <w:t>Interedil</w:t>
      </w:r>
      <w:proofErr w:type="spellEnd"/>
      <w:r w:rsidR="0008122D">
        <w:rPr>
          <w:rFonts w:ascii="Arial" w:hAnsi="Arial" w:cs="Arial"/>
          <w:i/>
          <w:iCs/>
          <w:color w:val="7B7B7B" w:themeColor="accent3" w:themeShade="BF"/>
          <w:sz w:val="22"/>
          <w:szCs w:val="22"/>
          <w:lang w:val="en-GB"/>
        </w:rPr>
        <w:t xml:space="preserve"> </w:t>
      </w:r>
      <w:proofErr w:type="spellStart"/>
      <w:r w:rsidR="0008122D">
        <w:rPr>
          <w:rFonts w:ascii="Arial" w:hAnsi="Arial" w:cs="Arial"/>
          <w:i/>
          <w:iCs/>
          <w:color w:val="7B7B7B" w:themeColor="accent3" w:themeShade="BF"/>
          <w:sz w:val="22"/>
          <w:szCs w:val="22"/>
          <w:lang w:val="en-GB"/>
        </w:rPr>
        <w:t>Srl</w:t>
      </w:r>
      <w:proofErr w:type="spellEnd"/>
      <w:r w:rsidR="0008122D">
        <w:rPr>
          <w:rFonts w:ascii="Arial" w:hAnsi="Arial" w:cs="Arial"/>
          <w:i/>
          <w:iCs/>
          <w:color w:val="7B7B7B" w:themeColor="accent3" w:themeShade="BF"/>
          <w:sz w:val="22"/>
          <w:szCs w:val="22"/>
          <w:lang w:val="en-GB"/>
        </w:rPr>
        <w:t xml:space="preserve"> v </w:t>
      </w:r>
      <w:proofErr w:type="spellStart"/>
      <w:r w:rsidR="0008122D">
        <w:rPr>
          <w:rFonts w:ascii="Arial" w:hAnsi="Arial" w:cs="Arial"/>
          <w:i/>
          <w:iCs/>
          <w:color w:val="7B7B7B" w:themeColor="accent3" w:themeShade="BF"/>
          <w:sz w:val="22"/>
          <w:szCs w:val="22"/>
          <w:lang w:val="en-GB"/>
        </w:rPr>
        <w:t>Fallimento</w:t>
      </w:r>
      <w:proofErr w:type="spellEnd"/>
      <w:r w:rsidR="0008122D">
        <w:rPr>
          <w:rFonts w:ascii="Arial" w:hAnsi="Arial" w:cs="Arial"/>
          <w:i/>
          <w:iCs/>
          <w:color w:val="7B7B7B" w:themeColor="accent3" w:themeShade="BF"/>
          <w:sz w:val="22"/>
          <w:szCs w:val="22"/>
          <w:lang w:val="en-GB"/>
        </w:rPr>
        <w:t xml:space="preserve"> </w:t>
      </w:r>
      <w:proofErr w:type="spellStart"/>
      <w:r w:rsidR="0008122D">
        <w:rPr>
          <w:rFonts w:ascii="Arial" w:hAnsi="Arial" w:cs="Arial"/>
          <w:i/>
          <w:iCs/>
          <w:color w:val="7B7B7B" w:themeColor="accent3" w:themeShade="BF"/>
          <w:sz w:val="22"/>
          <w:szCs w:val="22"/>
          <w:lang w:val="en-GB"/>
        </w:rPr>
        <w:t>Interedil</w:t>
      </w:r>
      <w:proofErr w:type="spellEnd"/>
      <w:r w:rsidR="0008122D">
        <w:rPr>
          <w:rFonts w:ascii="Arial" w:hAnsi="Arial" w:cs="Arial"/>
          <w:i/>
          <w:iCs/>
          <w:color w:val="7B7B7B" w:themeColor="accent3" w:themeShade="BF"/>
          <w:sz w:val="22"/>
          <w:szCs w:val="22"/>
          <w:lang w:val="en-GB"/>
        </w:rPr>
        <w:t xml:space="preserve"> </w:t>
      </w:r>
      <w:proofErr w:type="spellStart"/>
      <w:r w:rsidR="0008122D">
        <w:rPr>
          <w:rFonts w:ascii="Arial" w:hAnsi="Arial" w:cs="Arial"/>
          <w:i/>
          <w:iCs/>
          <w:color w:val="7B7B7B" w:themeColor="accent3" w:themeShade="BF"/>
          <w:sz w:val="22"/>
          <w:szCs w:val="22"/>
          <w:lang w:val="en-GB"/>
        </w:rPr>
        <w:t>Srl</w:t>
      </w:r>
      <w:proofErr w:type="spellEnd"/>
      <w:r w:rsidR="0008122D">
        <w:rPr>
          <w:rFonts w:ascii="Arial" w:hAnsi="Arial" w:cs="Arial"/>
          <w:i/>
          <w:iCs/>
          <w:color w:val="7B7B7B" w:themeColor="accent3" w:themeShade="BF"/>
          <w:sz w:val="22"/>
          <w:szCs w:val="22"/>
          <w:lang w:val="en-GB"/>
        </w:rPr>
        <w:t xml:space="preserve"> </w:t>
      </w:r>
      <w:r w:rsidR="0008122D">
        <w:rPr>
          <w:rFonts w:ascii="Arial" w:hAnsi="Arial" w:cs="Arial"/>
          <w:color w:val="7B7B7B" w:themeColor="accent3" w:themeShade="BF"/>
          <w:sz w:val="22"/>
          <w:szCs w:val="22"/>
          <w:lang w:val="en-GB"/>
        </w:rPr>
        <w:t>Case 396/09, ECLI: EU:C:2011:671 (Oct. 20, 2011) confirms that where the bodies responsible for managing and supervising the debtor are conducted from the same Member State as its registered office, the presumption that a COMI is in that Member States is irrefutable.  Insufficient information</w:t>
      </w:r>
      <w:r w:rsidR="00E4142E">
        <w:rPr>
          <w:rFonts w:ascii="Arial" w:hAnsi="Arial" w:cs="Arial"/>
          <w:color w:val="7B7B7B" w:themeColor="accent3" w:themeShade="BF"/>
          <w:sz w:val="22"/>
          <w:szCs w:val="22"/>
          <w:lang w:val="en-GB"/>
        </w:rPr>
        <w:t xml:space="preserve"> concerning the location of Cardinal Home’s management and administration</w:t>
      </w:r>
      <w:r w:rsidR="0008122D">
        <w:rPr>
          <w:rFonts w:ascii="Arial" w:hAnsi="Arial" w:cs="Arial"/>
          <w:color w:val="7B7B7B" w:themeColor="accent3" w:themeShade="BF"/>
          <w:sz w:val="22"/>
          <w:szCs w:val="22"/>
          <w:lang w:val="en-GB"/>
        </w:rPr>
        <w:t xml:space="preserve"> has been provided to determine whether this rule applies.  </w:t>
      </w:r>
    </w:p>
    <w:p w14:paraId="21F5C71F" w14:textId="77777777" w:rsidR="0008122D" w:rsidRDefault="0008122D" w:rsidP="00CB55A5">
      <w:pPr>
        <w:rPr>
          <w:rFonts w:ascii="Arial" w:hAnsi="Arial" w:cs="Arial"/>
          <w:color w:val="7B7B7B" w:themeColor="accent3" w:themeShade="BF"/>
          <w:sz w:val="22"/>
          <w:szCs w:val="22"/>
          <w:lang w:val="en-GB"/>
        </w:rPr>
      </w:pPr>
    </w:p>
    <w:p w14:paraId="26EB906C" w14:textId="575820F9" w:rsidR="003E0076" w:rsidRDefault="0008122D" w:rsidP="00CB55A5">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w:t>
      </w:r>
      <w:r w:rsidR="003E0076">
        <w:rPr>
          <w:rFonts w:ascii="Arial" w:hAnsi="Arial" w:cs="Arial"/>
          <w:color w:val="7B7B7B" w:themeColor="accent3" w:themeShade="BF"/>
          <w:sz w:val="22"/>
          <w:szCs w:val="22"/>
          <w:lang w:val="en-GB"/>
        </w:rPr>
        <w:t xml:space="preserve">it is necessary to consider whether the presumption Cardinal Home’s COMI </w:t>
      </w:r>
      <w:r w:rsidR="00095384">
        <w:rPr>
          <w:rFonts w:ascii="Arial" w:hAnsi="Arial" w:cs="Arial"/>
          <w:color w:val="7B7B7B" w:themeColor="accent3" w:themeShade="BF"/>
          <w:sz w:val="22"/>
          <w:szCs w:val="22"/>
          <w:lang w:val="en-GB"/>
        </w:rPr>
        <w:t>is in</w:t>
      </w:r>
      <w:r w:rsidR="003E0076">
        <w:rPr>
          <w:rFonts w:ascii="Arial" w:hAnsi="Arial" w:cs="Arial"/>
          <w:color w:val="7B7B7B" w:themeColor="accent3" w:themeShade="BF"/>
          <w:sz w:val="22"/>
          <w:szCs w:val="22"/>
          <w:lang w:val="en-GB"/>
        </w:rPr>
        <w:t xml:space="preserve"> Ireland can be rebutted </w:t>
      </w:r>
      <w:proofErr w:type="gramStart"/>
      <w:r w:rsidR="003E0076">
        <w:rPr>
          <w:rFonts w:ascii="Arial" w:hAnsi="Arial" w:cs="Arial"/>
          <w:color w:val="7B7B7B" w:themeColor="accent3" w:themeShade="BF"/>
          <w:sz w:val="22"/>
          <w:szCs w:val="22"/>
          <w:lang w:val="en-GB"/>
        </w:rPr>
        <w:t>in light of</w:t>
      </w:r>
      <w:proofErr w:type="gramEnd"/>
      <w:r w:rsidR="003E0076">
        <w:rPr>
          <w:rFonts w:ascii="Arial" w:hAnsi="Arial" w:cs="Arial"/>
          <w:color w:val="7B7B7B" w:themeColor="accent3" w:themeShade="BF"/>
          <w:sz w:val="22"/>
          <w:szCs w:val="22"/>
          <w:lang w:val="en-GB"/>
        </w:rPr>
        <w:t xml:space="preserve"> wider factors.  T</w:t>
      </w:r>
      <w:r w:rsidR="006C110D">
        <w:rPr>
          <w:rFonts w:ascii="Arial" w:hAnsi="Arial" w:cs="Arial"/>
          <w:color w:val="7B7B7B" w:themeColor="accent3" w:themeShade="BF"/>
          <w:sz w:val="22"/>
          <w:szCs w:val="22"/>
          <w:lang w:val="en-GB"/>
        </w:rPr>
        <w:t xml:space="preserve">he case of </w:t>
      </w:r>
      <w:proofErr w:type="spellStart"/>
      <w:r w:rsidR="006C110D">
        <w:rPr>
          <w:rFonts w:ascii="Arial" w:hAnsi="Arial" w:cs="Arial"/>
          <w:i/>
          <w:iCs/>
          <w:color w:val="7B7B7B" w:themeColor="accent3" w:themeShade="BF"/>
          <w:sz w:val="22"/>
          <w:szCs w:val="22"/>
          <w:lang w:val="en-GB"/>
        </w:rPr>
        <w:t>Eurofood</w:t>
      </w:r>
      <w:proofErr w:type="spellEnd"/>
      <w:r w:rsidR="006C110D">
        <w:rPr>
          <w:rFonts w:ascii="Arial" w:hAnsi="Arial" w:cs="Arial"/>
          <w:i/>
          <w:iCs/>
          <w:color w:val="7B7B7B" w:themeColor="accent3" w:themeShade="BF"/>
          <w:sz w:val="22"/>
          <w:szCs w:val="22"/>
          <w:lang w:val="en-GB"/>
        </w:rPr>
        <w:t xml:space="preserve"> IFSC Ltd</w:t>
      </w:r>
      <w:r w:rsidR="006C110D">
        <w:rPr>
          <w:rFonts w:ascii="Arial" w:hAnsi="Arial" w:cs="Arial"/>
          <w:color w:val="7B7B7B" w:themeColor="accent3" w:themeShade="BF"/>
          <w:sz w:val="22"/>
          <w:szCs w:val="22"/>
          <w:lang w:val="en-GB"/>
        </w:rPr>
        <w:t xml:space="preserve"> Case C-341/04, ECLI:EU:C:2006:281 (May 2, 2006)</w:t>
      </w:r>
      <w:r w:rsidR="003E0076">
        <w:rPr>
          <w:rFonts w:ascii="Arial" w:hAnsi="Arial" w:cs="Arial"/>
          <w:color w:val="7B7B7B" w:themeColor="accent3" w:themeShade="BF"/>
          <w:sz w:val="22"/>
          <w:szCs w:val="22"/>
          <w:lang w:val="en-GB"/>
        </w:rPr>
        <w:t xml:space="preserve"> outlines how this assessment should be carried out by confirming that </w:t>
      </w:r>
      <w:r w:rsidR="00CB55A5">
        <w:rPr>
          <w:rFonts w:ascii="Arial" w:hAnsi="Arial" w:cs="Arial"/>
          <w:color w:val="7B7B7B" w:themeColor="accent3" w:themeShade="BF"/>
          <w:sz w:val="22"/>
          <w:szCs w:val="22"/>
          <w:lang w:val="en-GB"/>
        </w:rPr>
        <w:t>COMI has an autonomous meaning</w:t>
      </w:r>
      <w:r w:rsidR="003E0076">
        <w:rPr>
          <w:rFonts w:ascii="Arial" w:hAnsi="Arial" w:cs="Arial"/>
          <w:color w:val="7B7B7B" w:themeColor="accent3" w:themeShade="BF"/>
          <w:sz w:val="22"/>
          <w:szCs w:val="22"/>
          <w:lang w:val="en-GB"/>
        </w:rPr>
        <w:t xml:space="preserve">: it is an </w:t>
      </w:r>
      <w:r w:rsidR="00CB55A5">
        <w:rPr>
          <w:rFonts w:ascii="Arial" w:hAnsi="Arial" w:cs="Arial"/>
          <w:color w:val="7B7B7B" w:themeColor="accent3" w:themeShade="BF"/>
          <w:sz w:val="22"/>
          <w:szCs w:val="22"/>
          <w:lang w:val="en-GB"/>
        </w:rPr>
        <w:t>objective</w:t>
      </w:r>
      <w:r w:rsidR="003E0076">
        <w:rPr>
          <w:rFonts w:ascii="Arial" w:hAnsi="Arial" w:cs="Arial"/>
          <w:color w:val="7B7B7B" w:themeColor="accent3" w:themeShade="BF"/>
          <w:sz w:val="22"/>
          <w:szCs w:val="22"/>
          <w:lang w:val="en-GB"/>
        </w:rPr>
        <w:t xml:space="preserve"> question</w:t>
      </w:r>
      <w:r w:rsidR="00CB55A5">
        <w:rPr>
          <w:rFonts w:ascii="Arial" w:hAnsi="Arial" w:cs="Arial"/>
          <w:color w:val="7B7B7B" w:themeColor="accent3" w:themeShade="BF"/>
          <w:sz w:val="22"/>
          <w:szCs w:val="22"/>
          <w:lang w:val="en-GB"/>
        </w:rPr>
        <w:t xml:space="preserve"> and</w:t>
      </w:r>
      <w:r w:rsidR="003E0076">
        <w:rPr>
          <w:rFonts w:ascii="Arial" w:hAnsi="Arial" w:cs="Arial"/>
          <w:color w:val="7B7B7B" w:themeColor="accent3" w:themeShade="BF"/>
          <w:sz w:val="22"/>
          <w:szCs w:val="22"/>
          <w:lang w:val="en-GB"/>
        </w:rPr>
        <w:t xml:space="preserve"> turns on what is</w:t>
      </w:r>
      <w:r w:rsidR="00CB55A5">
        <w:rPr>
          <w:rFonts w:ascii="Arial" w:hAnsi="Arial" w:cs="Arial"/>
          <w:color w:val="7B7B7B" w:themeColor="accent3" w:themeShade="BF"/>
          <w:sz w:val="22"/>
          <w:szCs w:val="22"/>
          <w:lang w:val="en-GB"/>
        </w:rPr>
        <w:t xml:space="preserve"> ascertainable by third parties.   </w:t>
      </w:r>
    </w:p>
    <w:p w14:paraId="29FCD92F" w14:textId="77777777" w:rsidR="003E0076" w:rsidRDefault="003E0076" w:rsidP="00CB55A5">
      <w:pPr>
        <w:rPr>
          <w:rFonts w:ascii="Arial" w:hAnsi="Arial" w:cs="Arial"/>
          <w:color w:val="7B7B7B" w:themeColor="accent3" w:themeShade="BF"/>
          <w:sz w:val="22"/>
          <w:szCs w:val="22"/>
          <w:lang w:val="en-GB"/>
        </w:rPr>
      </w:pPr>
    </w:p>
    <w:p w14:paraId="5BF839E1" w14:textId="5E478D19" w:rsidR="006C110D" w:rsidRDefault="00E4142E" w:rsidP="00CB55A5">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means, to suggest that Ireland is not Cardinal Home’s COMI, </w:t>
      </w:r>
      <w:r w:rsidR="003E0076">
        <w:rPr>
          <w:rFonts w:ascii="Arial" w:hAnsi="Arial" w:cs="Arial"/>
          <w:color w:val="7B7B7B" w:themeColor="accent3" w:themeShade="BF"/>
          <w:sz w:val="22"/>
          <w:szCs w:val="22"/>
          <w:lang w:val="en-GB"/>
        </w:rPr>
        <w:t>t</w:t>
      </w:r>
      <w:r w:rsidR="00CB55A5">
        <w:rPr>
          <w:rFonts w:ascii="Arial" w:hAnsi="Arial" w:cs="Arial"/>
          <w:color w:val="7B7B7B" w:themeColor="accent3" w:themeShade="BF"/>
          <w:sz w:val="22"/>
          <w:szCs w:val="22"/>
          <w:lang w:val="en-GB"/>
        </w:rPr>
        <w:t xml:space="preserve">here must be objective factors that suggest that Cardinal Home is administering its business and affairs outside of Ireland which are apparent to third parties (such as creditors).  In </w:t>
      </w:r>
      <w:r w:rsidR="00095384">
        <w:rPr>
          <w:rFonts w:ascii="Arial" w:hAnsi="Arial" w:cs="Arial"/>
          <w:color w:val="7B7B7B" w:themeColor="accent3" w:themeShade="BF"/>
          <w:sz w:val="22"/>
          <w:szCs w:val="22"/>
          <w:lang w:val="en-GB"/>
        </w:rPr>
        <w:t>determining</w:t>
      </w:r>
      <w:r w:rsidR="00CB55A5">
        <w:rPr>
          <w:rFonts w:ascii="Arial" w:hAnsi="Arial" w:cs="Arial"/>
          <w:color w:val="7B7B7B" w:themeColor="accent3" w:themeShade="BF"/>
          <w:sz w:val="22"/>
          <w:szCs w:val="22"/>
          <w:lang w:val="en-GB"/>
        </w:rPr>
        <w:t xml:space="preserve"> the view of third parties, the longevity of Cardinal Home’s business endeavours</w:t>
      </w:r>
      <w:r>
        <w:rPr>
          <w:rFonts w:ascii="Arial" w:hAnsi="Arial" w:cs="Arial"/>
          <w:color w:val="7B7B7B" w:themeColor="accent3" w:themeShade="BF"/>
          <w:sz w:val="22"/>
          <w:szCs w:val="22"/>
          <w:lang w:val="en-GB"/>
        </w:rPr>
        <w:t xml:space="preserve"> should be considered. F</w:t>
      </w:r>
      <w:r w:rsidR="00CB55A5">
        <w:rPr>
          <w:rFonts w:ascii="Arial" w:hAnsi="Arial" w:cs="Arial"/>
          <w:color w:val="7B7B7B" w:themeColor="accent3" w:themeShade="BF"/>
          <w:sz w:val="22"/>
          <w:szCs w:val="22"/>
          <w:lang w:val="en-GB"/>
        </w:rPr>
        <w:t>or example, has the administration of affairs outside of Ireland been for a sufficiently long view to demonstrate to creditors that its COMI is no longer in Ireland</w:t>
      </w:r>
      <w:r>
        <w:rPr>
          <w:rFonts w:ascii="Arial" w:hAnsi="Arial" w:cs="Arial"/>
          <w:color w:val="7B7B7B" w:themeColor="accent3" w:themeShade="BF"/>
          <w:sz w:val="22"/>
          <w:szCs w:val="22"/>
          <w:lang w:val="en-GB"/>
        </w:rPr>
        <w:t xml:space="preserve">? </w:t>
      </w:r>
    </w:p>
    <w:p w14:paraId="6ADFBE1A" w14:textId="248CDA91" w:rsidR="00CB55A5" w:rsidRDefault="00CB55A5" w:rsidP="00CB55A5">
      <w:pPr>
        <w:rPr>
          <w:rFonts w:ascii="Arial" w:hAnsi="Arial" w:cs="Arial"/>
          <w:color w:val="7B7B7B" w:themeColor="accent3" w:themeShade="BF"/>
          <w:sz w:val="22"/>
          <w:szCs w:val="22"/>
          <w:lang w:val="en-GB"/>
        </w:rPr>
      </w:pPr>
    </w:p>
    <w:p w14:paraId="4AA9AE8A" w14:textId="2D7C74AB" w:rsidR="00CB55A5" w:rsidRDefault="00846636" w:rsidP="00CB55A5">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there is reference to Cardinal Home having warehouses across Europe and spanning its reach to the Spanish market, the principal facts which suggest </w:t>
      </w:r>
      <w:r w:rsidR="00CB55A5">
        <w:rPr>
          <w:rFonts w:ascii="Arial" w:hAnsi="Arial" w:cs="Arial"/>
          <w:color w:val="7B7B7B" w:themeColor="accent3" w:themeShade="BF"/>
          <w:sz w:val="22"/>
          <w:szCs w:val="22"/>
          <w:lang w:val="en-GB"/>
        </w:rPr>
        <w:t xml:space="preserve">Cardinal Home’s COMI may not be in Ireland </w:t>
      </w:r>
      <w:r>
        <w:rPr>
          <w:rFonts w:ascii="Arial" w:hAnsi="Arial" w:cs="Arial"/>
          <w:color w:val="7B7B7B" w:themeColor="accent3" w:themeShade="BF"/>
          <w:sz w:val="22"/>
          <w:szCs w:val="22"/>
          <w:lang w:val="en-GB"/>
        </w:rPr>
        <w:t xml:space="preserve">relate to its relationship with Italy.  These </w:t>
      </w:r>
      <w:r w:rsidR="00CB55A5">
        <w:rPr>
          <w:rFonts w:ascii="Arial" w:hAnsi="Arial" w:cs="Arial"/>
          <w:color w:val="7B7B7B" w:themeColor="accent3" w:themeShade="BF"/>
          <w:sz w:val="22"/>
          <w:szCs w:val="22"/>
          <w:lang w:val="en-GB"/>
        </w:rPr>
        <w:t>are:</w:t>
      </w:r>
    </w:p>
    <w:p w14:paraId="635A4370" w14:textId="5FE75FB2" w:rsidR="00CB55A5" w:rsidRDefault="00CB55A5" w:rsidP="00CB55A5">
      <w:pPr>
        <w:rPr>
          <w:rFonts w:ascii="Arial" w:hAnsi="Arial" w:cs="Arial"/>
          <w:color w:val="7B7B7B" w:themeColor="accent3" w:themeShade="BF"/>
          <w:sz w:val="22"/>
          <w:szCs w:val="22"/>
          <w:lang w:val="en-GB"/>
        </w:rPr>
      </w:pPr>
    </w:p>
    <w:p w14:paraId="4A4F11D2" w14:textId="7E03E565" w:rsidR="00CB55A5" w:rsidRDefault="00CB55A5" w:rsidP="00CB55A5">
      <w:pPr>
        <w:pStyle w:val="ListParagraph"/>
        <w:numPr>
          <w:ilvl w:val="0"/>
          <w:numId w:val="15"/>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had a growing line of business in Italy for around 7 years prior to the commencement of insolvency proceedings in </w:t>
      </w:r>
      <w:proofErr w:type="gramStart"/>
      <w:r>
        <w:rPr>
          <w:rFonts w:ascii="Arial" w:hAnsi="Arial" w:cs="Arial"/>
          <w:color w:val="7B7B7B" w:themeColor="accent3" w:themeShade="BF"/>
          <w:sz w:val="22"/>
          <w:szCs w:val="22"/>
          <w:lang w:val="en-GB"/>
        </w:rPr>
        <w:t>Ireland;</w:t>
      </w:r>
      <w:proofErr w:type="gramEnd"/>
      <w:r>
        <w:rPr>
          <w:rFonts w:ascii="Arial" w:hAnsi="Arial" w:cs="Arial"/>
          <w:color w:val="7B7B7B" w:themeColor="accent3" w:themeShade="BF"/>
          <w:sz w:val="22"/>
          <w:szCs w:val="22"/>
          <w:lang w:val="en-GB"/>
        </w:rPr>
        <w:t xml:space="preserve"> </w:t>
      </w:r>
    </w:p>
    <w:p w14:paraId="7684608E" w14:textId="4AFF96AB" w:rsidR="00CB55A5" w:rsidRDefault="00CB55A5" w:rsidP="00CB55A5">
      <w:pPr>
        <w:pStyle w:val="ListParagraph"/>
        <w:numPr>
          <w:ilvl w:val="0"/>
          <w:numId w:val="15"/>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It’s main source of finance appears to be obtained from Italy, by an Italian bank and pursuant to a credit agreement which is presumably governed by Italian </w:t>
      </w:r>
      <w:proofErr w:type="gramStart"/>
      <w:r>
        <w:rPr>
          <w:rFonts w:ascii="Arial" w:hAnsi="Arial" w:cs="Arial"/>
          <w:color w:val="7B7B7B" w:themeColor="accent3" w:themeShade="BF"/>
          <w:sz w:val="22"/>
          <w:szCs w:val="22"/>
          <w:lang w:val="en-GB"/>
        </w:rPr>
        <w:t>law;</w:t>
      </w:r>
      <w:proofErr w:type="gramEnd"/>
      <w:r>
        <w:rPr>
          <w:rFonts w:ascii="Arial" w:hAnsi="Arial" w:cs="Arial"/>
          <w:color w:val="7B7B7B" w:themeColor="accent3" w:themeShade="BF"/>
          <w:sz w:val="22"/>
          <w:szCs w:val="22"/>
          <w:lang w:val="en-GB"/>
        </w:rPr>
        <w:t xml:space="preserve">  </w:t>
      </w:r>
    </w:p>
    <w:p w14:paraId="4E46C889" w14:textId="59BFDA57" w:rsidR="00846636" w:rsidRDefault="00CB55A5" w:rsidP="00846636">
      <w:pPr>
        <w:pStyle w:val="ListParagraph"/>
        <w:numPr>
          <w:ilvl w:val="0"/>
          <w:numId w:val="15"/>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w:t>
      </w:r>
      <w:r w:rsidR="00846636">
        <w:rPr>
          <w:rFonts w:ascii="Arial" w:hAnsi="Arial" w:cs="Arial"/>
          <w:color w:val="7B7B7B" w:themeColor="accent3" w:themeShade="BF"/>
          <w:sz w:val="22"/>
          <w:szCs w:val="22"/>
          <w:lang w:val="en-GB"/>
        </w:rPr>
        <w:t xml:space="preserve"> has a warehouse in Italy, where presumably it has a significant number of employees, holds a significant number of assets and where it engages services and materials from other creditors</w:t>
      </w:r>
      <w:r w:rsidR="00095384">
        <w:rPr>
          <w:rFonts w:ascii="Arial" w:hAnsi="Arial" w:cs="Arial"/>
          <w:color w:val="7B7B7B" w:themeColor="accent3" w:themeShade="BF"/>
          <w:sz w:val="22"/>
          <w:szCs w:val="22"/>
          <w:lang w:val="en-GB"/>
        </w:rPr>
        <w:t xml:space="preserve">; and </w:t>
      </w:r>
    </w:p>
    <w:p w14:paraId="677EAEC8" w14:textId="30283118" w:rsidR="00846636" w:rsidRDefault="00846636" w:rsidP="00846636">
      <w:pPr>
        <w:pStyle w:val="ListParagraph"/>
        <w:numPr>
          <w:ilvl w:val="0"/>
          <w:numId w:val="15"/>
        </w:num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has entered various arrangements with distributors in Italy.  </w:t>
      </w:r>
      <w:r w:rsidR="0008122D">
        <w:rPr>
          <w:rFonts w:ascii="Arial" w:hAnsi="Arial" w:cs="Arial"/>
          <w:color w:val="7B7B7B" w:themeColor="accent3" w:themeShade="BF"/>
          <w:sz w:val="22"/>
          <w:szCs w:val="22"/>
          <w:lang w:val="en-GB"/>
        </w:rPr>
        <w:t xml:space="preserve">While these are referred to as non-binding, which would suggest no liabilities arose and therefore no creditors generated, that appears to have been </w:t>
      </w:r>
      <w:r w:rsidR="00095384">
        <w:rPr>
          <w:rFonts w:ascii="Arial" w:hAnsi="Arial" w:cs="Arial"/>
          <w:color w:val="7B7B7B" w:themeColor="accent3" w:themeShade="BF"/>
          <w:sz w:val="22"/>
          <w:szCs w:val="22"/>
          <w:lang w:val="en-GB"/>
        </w:rPr>
        <w:t>several</w:t>
      </w:r>
      <w:r w:rsidR="0008122D">
        <w:rPr>
          <w:rFonts w:ascii="Arial" w:hAnsi="Arial" w:cs="Arial"/>
          <w:color w:val="7B7B7B" w:themeColor="accent3" w:themeShade="BF"/>
          <w:sz w:val="22"/>
          <w:szCs w:val="22"/>
          <w:lang w:val="en-GB"/>
        </w:rPr>
        <w:t xml:space="preserve"> years ago. </w:t>
      </w:r>
    </w:p>
    <w:p w14:paraId="44AF0D80" w14:textId="739B0200" w:rsidR="003E4DB0" w:rsidRDefault="003E4DB0" w:rsidP="002A37BB">
      <w:pPr>
        <w:jc w:val="both"/>
        <w:rPr>
          <w:rFonts w:ascii="Arial" w:hAnsi="Arial" w:cs="Arial"/>
          <w:color w:val="7B7B7B" w:themeColor="accent3" w:themeShade="BF"/>
          <w:sz w:val="22"/>
          <w:szCs w:val="22"/>
          <w:lang w:val="en-GB"/>
        </w:rPr>
      </w:pPr>
    </w:p>
    <w:p w14:paraId="1CA8B4A9" w14:textId="5DAC51A5" w:rsidR="00A0325E" w:rsidRDefault="00A0325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Various further information would be required to establish where Cardinal Home’s COMI is located and therefore whether the Dublin High Court has jurisdiction to open international insolvency proceedings.  That information would include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where Cardinal Home’s management operate from and (ii) the size of the store in Ireland, relative to the size of the operations in Italy (</w:t>
      </w:r>
      <w:r w:rsidR="00095384">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employee numbers, how many assets are located there).  </w:t>
      </w:r>
    </w:p>
    <w:p w14:paraId="5E076402" w14:textId="5C949550" w:rsidR="00A0325E" w:rsidRDefault="00A0325E" w:rsidP="002A37BB">
      <w:pPr>
        <w:jc w:val="both"/>
        <w:rPr>
          <w:rFonts w:ascii="Arial" w:hAnsi="Arial" w:cs="Arial"/>
          <w:color w:val="7B7B7B" w:themeColor="accent3" w:themeShade="BF"/>
          <w:sz w:val="22"/>
          <w:szCs w:val="22"/>
          <w:lang w:val="en-GB"/>
        </w:rPr>
      </w:pPr>
    </w:p>
    <w:p w14:paraId="4B31102E" w14:textId="6DEC4C7B" w:rsidR="00A0325E" w:rsidRDefault="00A0325E"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based on the information available, Cardinal Home appears to operate its main trading front from Ireland and therefore I do not consider the presumption that its COMI </w:t>
      </w:r>
      <w:r w:rsidR="00095384">
        <w:rPr>
          <w:rFonts w:ascii="Arial" w:hAnsi="Arial" w:cs="Arial"/>
          <w:color w:val="7B7B7B" w:themeColor="accent3" w:themeShade="BF"/>
          <w:sz w:val="22"/>
          <w:szCs w:val="22"/>
          <w:lang w:val="en-GB"/>
        </w:rPr>
        <w:t>is in</w:t>
      </w:r>
      <w:r>
        <w:rPr>
          <w:rFonts w:ascii="Arial" w:hAnsi="Arial" w:cs="Arial"/>
          <w:color w:val="7B7B7B" w:themeColor="accent3" w:themeShade="BF"/>
          <w:sz w:val="22"/>
          <w:szCs w:val="22"/>
          <w:lang w:val="en-GB"/>
        </w:rPr>
        <w:t xml:space="preserve"> Ireland has been rebutted.  Accordingly, the High Court in Dublin has jurisdiction to open the requested insolvency proceedings.  </w:t>
      </w: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26FA5C6" w14:textId="3A073766" w:rsidR="002D3473" w:rsidRDefault="002D3473" w:rsidP="002A37BB">
      <w:pPr>
        <w:autoSpaceDE w:val="0"/>
        <w:autoSpaceDN w:val="0"/>
        <w:adjustRightInd w:val="0"/>
        <w:jc w:val="both"/>
        <w:rPr>
          <w:rFonts w:ascii="Arial" w:hAnsi="Arial" w:cs="Arial"/>
          <w:sz w:val="22"/>
          <w:szCs w:val="22"/>
          <w:lang w:val="en-GB"/>
        </w:rPr>
      </w:pPr>
    </w:p>
    <w:p w14:paraId="41E5101B" w14:textId="7D46E742" w:rsidR="00A0325E" w:rsidRPr="000B615C" w:rsidRDefault="00A0325E" w:rsidP="000B615C">
      <w:pPr>
        <w:jc w:val="both"/>
        <w:rPr>
          <w:rFonts w:ascii="Arial" w:hAnsi="Arial" w:cs="Arial"/>
          <w:color w:val="7B7B7B" w:themeColor="accent3" w:themeShade="BF"/>
          <w:sz w:val="22"/>
          <w:szCs w:val="22"/>
          <w:lang w:val="en-GB"/>
        </w:rPr>
      </w:pPr>
      <w:r w:rsidRPr="000B615C">
        <w:rPr>
          <w:rFonts w:ascii="Arial" w:hAnsi="Arial" w:cs="Arial"/>
          <w:color w:val="7B7B7B" w:themeColor="accent3" w:themeShade="BF"/>
          <w:sz w:val="22"/>
          <w:szCs w:val="22"/>
          <w:lang w:val="en-GB"/>
        </w:rPr>
        <w:t xml:space="preserve">Whether the EIR Recast will be applicable will be determined by the following four </w:t>
      </w:r>
      <w:r w:rsidR="000B615C" w:rsidRPr="000B615C">
        <w:rPr>
          <w:rFonts w:ascii="Arial" w:hAnsi="Arial" w:cs="Arial"/>
          <w:color w:val="7B7B7B" w:themeColor="accent3" w:themeShade="BF"/>
          <w:sz w:val="22"/>
          <w:szCs w:val="22"/>
          <w:lang w:val="en-GB"/>
        </w:rPr>
        <w:t xml:space="preserve">questions.  If the answer to each of them is yes, the EIR Recast will apply. </w:t>
      </w:r>
      <w:r w:rsidRPr="000B615C">
        <w:rPr>
          <w:rFonts w:ascii="Arial" w:hAnsi="Arial" w:cs="Arial"/>
          <w:color w:val="7B7B7B" w:themeColor="accent3" w:themeShade="BF"/>
          <w:sz w:val="22"/>
          <w:szCs w:val="22"/>
          <w:lang w:val="en-GB"/>
        </w:rPr>
        <w:t xml:space="preserve"> </w:t>
      </w:r>
    </w:p>
    <w:p w14:paraId="03DC4A63" w14:textId="351E7C13" w:rsidR="00A0325E" w:rsidRPr="000B615C" w:rsidRDefault="00A0325E" w:rsidP="000B615C">
      <w:pPr>
        <w:jc w:val="both"/>
        <w:rPr>
          <w:rFonts w:ascii="Arial" w:hAnsi="Arial" w:cs="Arial"/>
          <w:color w:val="7B7B7B" w:themeColor="accent3" w:themeShade="BF"/>
          <w:sz w:val="22"/>
          <w:szCs w:val="22"/>
          <w:lang w:val="en-GB"/>
        </w:rPr>
      </w:pPr>
    </w:p>
    <w:p w14:paraId="6D8AC303" w14:textId="564CB95F" w:rsidR="00A0325E" w:rsidRDefault="00960777" w:rsidP="000B615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 xml:space="preserve">Is Cardinal Home within the geographical scope of the EIR Recast, meaning </w:t>
      </w:r>
      <w:r w:rsidR="00A0325E" w:rsidRPr="000B615C">
        <w:rPr>
          <w:rFonts w:ascii="Arial" w:hAnsi="Arial" w:cs="Arial"/>
          <w:color w:val="7B7B7B" w:themeColor="accent3" w:themeShade="BF"/>
          <w:sz w:val="22"/>
          <w:szCs w:val="22"/>
          <w:u w:val="single"/>
          <w:lang w:val="en-GB"/>
        </w:rPr>
        <w:t xml:space="preserve">its </w:t>
      </w:r>
      <w:r w:rsidR="00095384" w:rsidRPr="000B615C">
        <w:rPr>
          <w:rFonts w:ascii="Arial" w:hAnsi="Arial" w:cs="Arial"/>
          <w:color w:val="7B7B7B" w:themeColor="accent3" w:themeShade="BF"/>
          <w:sz w:val="22"/>
          <w:szCs w:val="22"/>
          <w:u w:val="single"/>
          <w:lang w:val="en-GB"/>
        </w:rPr>
        <w:t xml:space="preserve">COMI </w:t>
      </w:r>
      <w:r w:rsidR="00095384">
        <w:rPr>
          <w:rFonts w:ascii="Arial" w:hAnsi="Arial" w:cs="Arial"/>
          <w:color w:val="7B7B7B" w:themeColor="accent3" w:themeShade="BF"/>
          <w:sz w:val="22"/>
          <w:szCs w:val="22"/>
          <w:u w:val="single"/>
          <w:lang w:val="en-GB"/>
        </w:rPr>
        <w:t>is</w:t>
      </w:r>
      <w:r>
        <w:rPr>
          <w:rFonts w:ascii="Arial" w:hAnsi="Arial" w:cs="Arial"/>
          <w:color w:val="7B7B7B" w:themeColor="accent3" w:themeShade="BF"/>
          <w:sz w:val="22"/>
          <w:szCs w:val="22"/>
          <w:u w:val="single"/>
          <w:lang w:val="en-GB"/>
        </w:rPr>
        <w:t xml:space="preserve"> </w:t>
      </w:r>
      <w:r w:rsidR="000B615C" w:rsidRPr="000B615C">
        <w:rPr>
          <w:rFonts w:ascii="Arial" w:hAnsi="Arial" w:cs="Arial"/>
          <w:color w:val="7B7B7B" w:themeColor="accent3" w:themeShade="BF"/>
          <w:sz w:val="22"/>
          <w:szCs w:val="22"/>
          <w:u w:val="single"/>
          <w:lang w:val="en-GB"/>
        </w:rPr>
        <w:t>in a Member State of the EU (excluding Denmark that opted out of the EIR Recast):</w:t>
      </w:r>
      <w:r w:rsidR="000B615C" w:rsidRPr="000B615C">
        <w:rPr>
          <w:rFonts w:ascii="Arial" w:hAnsi="Arial" w:cs="Arial"/>
          <w:color w:val="7B7B7B" w:themeColor="accent3" w:themeShade="BF"/>
          <w:sz w:val="22"/>
          <w:szCs w:val="22"/>
          <w:lang w:val="en-GB"/>
        </w:rPr>
        <w:t xml:space="preserve">  According to the analysis at question 4.1 above, Cardinal Home’s COMI is in Ireland.  Even if this is incorrect, there is no suggestion Cardinal Home operates outside of the EU or in Denmark and therefore its COMI must be in a relevant Member State. </w:t>
      </w:r>
      <w:r w:rsidR="000B615C">
        <w:rPr>
          <w:rFonts w:ascii="Arial" w:hAnsi="Arial" w:cs="Arial"/>
          <w:color w:val="7B7B7B" w:themeColor="accent3" w:themeShade="BF"/>
          <w:sz w:val="22"/>
          <w:szCs w:val="22"/>
          <w:lang w:val="en-GB"/>
        </w:rPr>
        <w:t xml:space="preserve"> The answer is yes. </w:t>
      </w:r>
    </w:p>
    <w:p w14:paraId="07A6602E" w14:textId="4ED0CBCB" w:rsidR="000B615C" w:rsidRPr="000B615C" w:rsidRDefault="000B615C" w:rsidP="000B615C">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 xml:space="preserve"> </w:t>
      </w:r>
    </w:p>
    <w:p w14:paraId="3B26FEAB" w14:textId="4A0B03A0" w:rsidR="000B615C" w:rsidRPr="000B615C" w:rsidRDefault="000B615C" w:rsidP="000B615C">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Is Cardinal Home</w:t>
      </w:r>
      <w:r w:rsidR="00960777">
        <w:rPr>
          <w:rFonts w:ascii="Arial" w:hAnsi="Arial" w:cs="Arial"/>
          <w:color w:val="7B7B7B" w:themeColor="accent3" w:themeShade="BF"/>
          <w:sz w:val="22"/>
          <w:szCs w:val="22"/>
          <w:u w:val="single"/>
          <w:lang w:val="en-GB"/>
        </w:rPr>
        <w:t xml:space="preserve"> within the penal scope of the EIR Recast, meaning </w:t>
      </w:r>
      <w:r w:rsidR="00960777" w:rsidRPr="00960777">
        <w:rPr>
          <w:rFonts w:ascii="Arial" w:hAnsi="Arial" w:cs="Arial"/>
          <w:color w:val="7B7B7B" w:themeColor="accent3" w:themeShade="BF"/>
          <w:sz w:val="22"/>
          <w:szCs w:val="22"/>
          <w:u w:val="single"/>
          <w:lang w:val="en-GB"/>
        </w:rPr>
        <w:t>it</w:t>
      </w:r>
      <w:r w:rsidR="00960777">
        <w:rPr>
          <w:rFonts w:ascii="Arial" w:hAnsi="Arial" w:cs="Arial"/>
          <w:color w:val="7B7B7B" w:themeColor="accent3" w:themeShade="BF"/>
          <w:sz w:val="22"/>
          <w:szCs w:val="22"/>
          <w:u w:val="single"/>
          <w:lang w:val="en-GB"/>
        </w:rPr>
        <w:t xml:space="preserve"> is</w:t>
      </w:r>
      <w:r w:rsidR="00960777" w:rsidRPr="00960777">
        <w:rPr>
          <w:rFonts w:ascii="Arial" w:hAnsi="Arial" w:cs="Arial"/>
          <w:color w:val="7B7B7B" w:themeColor="accent3" w:themeShade="BF"/>
          <w:sz w:val="22"/>
          <w:szCs w:val="22"/>
          <w:u w:val="single"/>
          <w:lang w:val="en-GB"/>
        </w:rPr>
        <w:t xml:space="preserve"> not</w:t>
      </w:r>
      <w:r w:rsidR="00095384">
        <w:rPr>
          <w:rFonts w:ascii="Arial" w:hAnsi="Arial" w:cs="Arial"/>
          <w:color w:val="7B7B7B" w:themeColor="accent3" w:themeShade="BF"/>
          <w:sz w:val="22"/>
          <w:szCs w:val="22"/>
          <w:u w:val="single"/>
          <w:lang w:val="en-GB"/>
        </w:rPr>
        <w:t xml:space="preserve"> </w:t>
      </w:r>
      <w:r w:rsidRPr="00960777">
        <w:rPr>
          <w:rFonts w:ascii="Arial" w:hAnsi="Arial" w:cs="Arial"/>
          <w:color w:val="7B7B7B" w:themeColor="accent3" w:themeShade="BF"/>
          <w:sz w:val="22"/>
          <w:szCs w:val="22"/>
          <w:u w:val="single"/>
          <w:lang w:val="en-GB"/>
        </w:rPr>
        <w:t xml:space="preserve">an ‘excluded’ undertaking pursuant to Article 1(2) EIR Recast?  </w:t>
      </w:r>
      <w:r w:rsidRPr="00960777">
        <w:rPr>
          <w:rFonts w:ascii="Arial" w:hAnsi="Arial" w:cs="Arial"/>
          <w:color w:val="7B7B7B" w:themeColor="accent3" w:themeShade="BF"/>
          <w:sz w:val="22"/>
          <w:szCs w:val="22"/>
          <w:lang w:val="en-GB"/>
        </w:rPr>
        <w:t>Excluded e</w:t>
      </w:r>
      <w:r>
        <w:rPr>
          <w:rFonts w:ascii="Arial" w:hAnsi="Arial" w:cs="Arial"/>
          <w:color w:val="7B7B7B" w:themeColor="accent3" w:themeShade="BF"/>
          <w:sz w:val="22"/>
          <w:szCs w:val="22"/>
          <w:lang w:val="en-GB"/>
        </w:rPr>
        <w:t>ntities are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insurance undertakings, (ii) credit institutions, (iii) investment and other firms, institutions understandings covered by Directive 2001/24/EC or (iv) collective investment undertakings.  </w:t>
      </w:r>
      <w:r w:rsidR="00E4142E">
        <w:rPr>
          <w:rFonts w:ascii="Arial" w:hAnsi="Arial" w:cs="Arial"/>
          <w:color w:val="7B7B7B" w:themeColor="accent3" w:themeShade="BF"/>
          <w:sz w:val="22"/>
          <w:szCs w:val="22"/>
          <w:lang w:val="en-GB"/>
        </w:rPr>
        <w:t xml:space="preserve">Cardinal Homes does not appear to be any of these entities. </w:t>
      </w:r>
      <w:r>
        <w:rPr>
          <w:rFonts w:ascii="Arial" w:hAnsi="Arial" w:cs="Arial"/>
          <w:color w:val="7B7B7B" w:themeColor="accent3" w:themeShade="BF"/>
          <w:sz w:val="22"/>
          <w:szCs w:val="22"/>
          <w:lang w:val="en-GB"/>
        </w:rPr>
        <w:t xml:space="preserve">The answer is </w:t>
      </w:r>
      <w:r w:rsidR="00960777">
        <w:rPr>
          <w:rFonts w:ascii="Arial" w:hAnsi="Arial" w:cs="Arial"/>
          <w:color w:val="7B7B7B" w:themeColor="accent3" w:themeShade="BF"/>
          <w:sz w:val="22"/>
          <w:szCs w:val="22"/>
          <w:lang w:val="en-GB"/>
        </w:rPr>
        <w:t>yes</w:t>
      </w:r>
      <w:r>
        <w:rPr>
          <w:rFonts w:ascii="Arial" w:hAnsi="Arial" w:cs="Arial"/>
          <w:color w:val="7B7B7B" w:themeColor="accent3" w:themeShade="BF"/>
          <w:sz w:val="22"/>
          <w:szCs w:val="22"/>
          <w:lang w:val="en-GB"/>
        </w:rPr>
        <w:t xml:space="preserve">. </w:t>
      </w:r>
    </w:p>
    <w:p w14:paraId="2865647C" w14:textId="77777777" w:rsidR="000B615C" w:rsidRPr="000B615C" w:rsidRDefault="000B615C" w:rsidP="000B615C">
      <w:pPr>
        <w:jc w:val="both"/>
        <w:rPr>
          <w:rFonts w:ascii="Arial" w:hAnsi="Arial" w:cs="Arial"/>
          <w:color w:val="7B7B7B" w:themeColor="accent3" w:themeShade="BF"/>
          <w:sz w:val="22"/>
          <w:szCs w:val="22"/>
          <w:lang w:val="en-GB"/>
        </w:rPr>
      </w:pPr>
    </w:p>
    <w:p w14:paraId="14EC2B0E" w14:textId="29843F88" w:rsidR="000B615C" w:rsidRDefault="00960777" w:rsidP="0096077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 xml:space="preserve">Are the proceedings within the material scope of the EIR Recast, meaning do the proceedings opened by the Dublin High Court fall within the schedule of Insolvency Proceedings listed in Annex A EIR Recast? </w:t>
      </w:r>
      <w:r>
        <w:rPr>
          <w:rFonts w:ascii="Arial" w:hAnsi="Arial" w:cs="Arial"/>
          <w:color w:val="7B7B7B" w:themeColor="accent3" w:themeShade="BF"/>
          <w:sz w:val="22"/>
          <w:szCs w:val="22"/>
          <w:lang w:val="en-GB"/>
        </w:rPr>
        <w:t xml:space="preserve"> Examinership in Ireland is included in Annex A.  The answer is yes. </w:t>
      </w:r>
    </w:p>
    <w:p w14:paraId="57101B2D" w14:textId="77777777" w:rsidR="00960777" w:rsidRPr="00960777" w:rsidRDefault="00960777" w:rsidP="00960777">
      <w:pPr>
        <w:pStyle w:val="ListParagraph"/>
        <w:rPr>
          <w:rFonts w:ascii="Arial" w:hAnsi="Arial" w:cs="Arial"/>
          <w:color w:val="7B7B7B" w:themeColor="accent3" w:themeShade="BF"/>
          <w:sz w:val="22"/>
          <w:szCs w:val="22"/>
          <w:lang w:val="en-GB"/>
        </w:rPr>
      </w:pPr>
    </w:p>
    <w:p w14:paraId="497CE2A8" w14:textId="02B74441" w:rsidR="00960777" w:rsidRDefault="00960777" w:rsidP="00960777">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u w:val="single"/>
          <w:lang w:val="en-GB"/>
        </w:rPr>
        <w:t>Are the proceedings within the temporal scope of the EIR Recast, meaning were the proceedings opened after 26 June 2017?</w:t>
      </w:r>
      <w:r w:rsidR="005F76B0">
        <w:rPr>
          <w:rFonts w:ascii="Arial" w:hAnsi="Arial" w:cs="Arial"/>
          <w:color w:val="7B7B7B" w:themeColor="accent3" w:themeShade="BF"/>
          <w:sz w:val="22"/>
          <w:szCs w:val="22"/>
          <w:lang w:val="en-GB"/>
        </w:rPr>
        <w:t xml:space="preserve"> The time of the opening of the insolvency proceedings is defined in Article 2(8) EIR Recast as the time at which the judgment opening the insolvency proceedings becomes effective, regardless of whether the judgment is final or not.  The ‘judgment opening insolvency proceedings’ is in turn defined in Article 2(7) as the decision of any court to open insolvency proceedings or to confirm the opening of such insolvency proceedings, or the decision of the court to appoint an insolvency practitioner.  Here, the petition was presented four days prior to 26 June 2017, on 22 June 2017.  However, the date a ‘judgment opening insolvency proceedings was given’ was 30 June 2022.  That is the date of the opening of the insolvency proceedings.  The answer is therefore yes. </w:t>
      </w:r>
    </w:p>
    <w:p w14:paraId="725D91CB" w14:textId="77777777" w:rsidR="005F76B0" w:rsidRPr="005F76B0" w:rsidRDefault="005F76B0" w:rsidP="005F76B0">
      <w:pPr>
        <w:pStyle w:val="ListParagraph"/>
        <w:rPr>
          <w:rFonts w:ascii="Arial" w:hAnsi="Arial" w:cs="Arial"/>
          <w:color w:val="7B7B7B" w:themeColor="accent3" w:themeShade="BF"/>
          <w:sz w:val="22"/>
          <w:szCs w:val="22"/>
          <w:lang w:val="en-GB"/>
        </w:rPr>
      </w:pPr>
    </w:p>
    <w:p w14:paraId="4BC226F6" w14:textId="6E00A225" w:rsidR="005F76B0" w:rsidRPr="005F76B0" w:rsidRDefault="005F76B0" w:rsidP="005F76B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the EIR Recast does apply to examinership proceedings opened by the Dublin High Court on </w:t>
      </w:r>
      <w:r w:rsidR="0061032E">
        <w:rPr>
          <w:rFonts w:ascii="Arial" w:hAnsi="Arial" w:cs="Arial"/>
          <w:color w:val="7B7B7B" w:themeColor="accent3" w:themeShade="BF"/>
          <w:sz w:val="22"/>
          <w:szCs w:val="22"/>
          <w:lang w:val="en-GB"/>
        </w:rPr>
        <w:t xml:space="preserve">30 June 2017. </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lastRenderedPageBreak/>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6473C9B8" w14:textId="34BC4E7C" w:rsidR="0041196D" w:rsidRDefault="0041196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w:t>
      </w:r>
      <w:r w:rsidR="00EE5D5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 is necessary to determine whether the EIR Recast applies.  Adopting the 4-stage test set out at question 4.2 above, it will because:</w:t>
      </w:r>
    </w:p>
    <w:p w14:paraId="12D26A08" w14:textId="2D3A81C9" w:rsidR="0041196D" w:rsidRDefault="0041196D" w:rsidP="002A37BB">
      <w:pPr>
        <w:jc w:val="both"/>
        <w:rPr>
          <w:rFonts w:ascii="Arial" w:hAnsi="Arial" w:cs="Arial"/>
          <w:color w:val="7B7B7B" w:themeColor="accent3" w:themeShade="BF"/>
          <w:sz w:val="22"/>
          <w:szCs w:val="22"/>
          <w:lang w:val="en-GB"/>
        </w:rPr>
      </w:pPr>
    </w:p>
    <w:p w14:paraId="4F229F15" w14:textId="31D35DDF" w:rsidR="0041196D" w:rsidRDefault="0041196D" w:rsidP="0041196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Cardinal Home has a COMI in a Member State of the EU, excluding Denmark. </w:t>
      </w:r>
    </w:p>
    <w:p w14:paraId="6AD44040" w14:textId="11366A19" w:rsidR="0041196D" w:rsidRDefault="0041196D" w:rsidP="0041196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Cardinal Home is not an excluded undertaking under Article 1(2). </w:t>
      </w:r>
    </w:p>
    <w:p w14:paraId="3E1523A5" w14:textId="21EE2ABB" w:rsidR="0041196D" w:rsidRDefault="0041196D" w:rsidP="0041196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The proceedings contemplated in Italy appear to be insolvency proceedings, as defined in the list set out at Schedule A (albeit this would need to be confirmed). </w:t>
      </w:r>
    </w:p>
    <w:p w14:paraId="48EA1615" w14:textId="3EEC4307" w:rsidR="0041196D" w:rsidRDefault="0041196D" w:rsidP="0041196D">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proceedings are understood to be opened after the Irish proceedings have been commenced and therefore after </w:t>
      </w:r>
      <w:r w:rsidR="00EE5D52">
        <w:rPr>
          <w:rFonts w:ascii="Arial" w:hAnsi="Arial" w:cs="Arial"/>
          <w:color w:val="7B7B7B" w:themeColor="accent3" w:themeShade="BF"/>
          <w:sz w:val="22"/>
          <w:szCs w:val="22"/>
          <w:lang w:val="en-GB"/>
        </w:rPr>
        <w:t>26 June 2017.</w:t>
      </w:r>
    </w:p>
    <w:p w14:paraId="08D433DF" w14:textId="77777777" w:rsidR="00EE5D52" w:rsidRPr="00EE5D52" w:rsidRDefault="00EE5D52" w:rsidP="00EE5D52">
      <w:pPr>
        <w:jc w:val="both"/>
        <w:rPr>
          <w:rFonts w:ascii="Arial" w:hAnsi="Arial" w:cs="Arial"/>
          <w:color w:val="7B7B7B" w:themeColor="accent3" w:themeShade="BF"/>
          <w:sz w:val="22"/>
          <w:szCs w:val="22"/>
          <w:lang w:val="en-GB"/>
        </w:rPr>
      </w:pPr>
    </w:p>
    <w:p w14:paraId="77CE8695" w14:textId="1A73347A" w:rsidR="0077498C" w:rsidRDefault="00EE5D5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w:t>
      </w:r>
      <w:r w:rsidR="00E4142E">
        <w:rPr>
          <w:rFonts w:ascii="Arial" w:hAnsi="Arial" w:cs="Arial"/>
          <w:color w:val="7B7B7B" w:themeColor="accent3" w:themeShade="BF"/>
          <w:sz w:val="22"/>
          <w:szCs w:val="22"/>
          <w:lang w:val="en-GB"/>
        </w:rPr>
        <w:t>to</w:t>
      </w:r>
      <w:r w:rsidR="0061032E">
        <w:rPr>
          <w:rFonts w:ascii="Arial" w:hAnsi="Arial" w:cs="Arial"/>
          <w:color w:val="7B7B7B" w:themeColor="accent3" w:themeShade="BF"/>
          <w:sz w:val="22"/>
          <w:szCs w:val="22"/>
          <w:lang w:val="en-GB"/>
        </w:rPr>
        <w:t xml:space="preserve"> open secondary insolvency proceedings in Italy against Cardinal Home, pursuant to article 3(2) EIR Recast, the Italian court must be satisfied that Cardinal Home has an ‘establishment’ in Italy. </w:t>
      </w:r>
    </w:p>
    <w:p w14:paraId="5261FF55" w14:textId="148D4256" w:rsidR="0061032E" w:rsidRDefault="0061032E" w:rsidP="002A37BB">
      <w:pPr>
        <w:jc w:val="both"/>
        <w:rPr>
          <w:rFonts w:ascii="Arial" w:hAnsi="Arial" w:cs="Arial"/>
          <w:color w:val="7B7B7B" w:themeColor="accent3" w:themeShade="BF"/>
          <w:sz w:val="22"/>
          <w:szCs w:val="22"/>
          <w:lang w:val="en-GB"/>
        </w:rPr>
      </w:pPr>
    </w:p>
    <w:p w14:paraId="35D8F287" w14:textId="5D27CB08" w:rsidR="0077498C" w:rsidRDefault="0061032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establishment </w:t>
      </w:r>
      <w:r w:rsidR="006F55F7">
        <w:rPr>
          <w:rFonts w:ascii="Arial" w:hAnsi="Arial" w:cs="Arial"/>
          <w:color w:val="7B7B7B" w:themeColor="accent3" w:themeShade="BF"/>
          <w:sz w:val="22"/>
          <w:szCs w:val="22"/>
          <w:lang w:val="en-GB"/>
        </w:rPr>
        <w:t xml:space="preserve">is defined at Article 2(1) EIR </w:t>
      </w:r>
      <w:r w:rsidR="006F55F7" w:rsidRPr="006F55F7">
        <w:rPr>
          <w:rFonts w:ascii="Arial" w:hAnsi="Arial" w:cs="Arial"/>
          <w:color w:val="7B7B7B" w:themeColor="accent3" w:themeShade="BF"/>
          <w:sz w:val="22"/>
          <w:szCs w:val="22"/>
          <w:lang w:val="en-GB"/>
        </w:rPr>
        <w:t xml:space="preserve">Recast as any place of operations where a debtor carries out or has carried out in the three-month period prior to the request to the open main insolvency proceedings a non-transitory economic activity with human means and assets. </w:t>
      </w:r>
      <w:r w:rsidR="00F46C6D">
        <w:rPr>
          <w:rFonts w:ascii="Arial" w:hAnsi="Arial" w:cs="Arial"/>
          <w:color w:val="7B7B7B" w:themeColor="accent3" w:themeShade="BF"/>
          <w:sz w:val="22"/>
          <w:szCs w:val="22"/>
          <w:lang w:val="en-GB"/>
        </w:rPr>
        <w:t xml:space="preserve"> </w:t>
      </w:r>
    </w:p>
    <w:p w14:paraId="5AA4CAC5" w14:textId="7F03D1BC" w:rsidR="009A6804" w:rsidRDefault="009A6804" w:rsidP="002A37BB">
      <w:pPr>
        <w:jc w:val="both"/>
        <w:rPr>
          <w:rFonts w:ascii="Arial" w:hAnsi="Arial" w:cs="Arial"/>
          <w:color w:val="7B7B7B" w:themeColor="accent3" w:themeShade="BF"/>
          <w:sz w:val="22"/>
          <w:szCs w:val="22"/>
          <w:lang w:val="en-GB"/>
        </w:rPr>
      </w:pPr>
    </w:p>
    <w:p w14:paraId="016C7FBA" w14:textId="36B88662" w:rsidR="00083546" w:rsidRDefault="0008354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with the definition applicable to ‘COMI’, the reference to ‘non-transitory economic activity with human means and assets’ confirms that this is an objective factor, </w:t>
      </w:r>
      <w:r w:rsidR="00E4142E">
        <w:rPr>
          <w:rFonts w:ascii="Arial" w:hAnsi="Arial" w:cs="Arial"/>
          <w:color w:val="7B7B7B" w:themeColor="accent3" w:themeShade="BF"/>
          <w:sz w:val="22"/>
          <w:szCs w:val="22"/>
          <w:lang w:val="en-GB"/>
        </w:rPr>
        <w:t>i.e.,</w:t>
      </w:r>
      <w:r>
        <w:rPr>
          <w:rFonts w:ascii="Arial" w:hAnsi="Arial" w:cs="Arial"/>
          <w:color w:val="7B7B7B" w:themeColor="accent3" w:themeShade="BF"/>
          <w:sz w:val="22"/>
          <w:szCs w:val="22"/>
          <w:lang w:val="en-GB"/>
        </w:rPr>
        <w:t xml:space="preserve"> it is determined by reference to the views of third parties.  </w:t>
      </w:r>
    </w:p>
    <w:p w14:paraId="77C75992" w14:textId="77777777" w:rsidR="00083546" w:rsidRDefault="00083546" w:rsidP="002A37BB">
      <w:pPr>
        <w:jc w:val="both"/>
        <w:rPr>
          <w:rFonts w:ascii="Arial" w:hAnsi="Arial" w:cs="Arial"/>
          <w:color w:val="7B7B7B" w:themeColor="accent3" w:themeShade="BF"/>
          <w:sz w:val="22"/>
          <w:szCs w:val="22"/>
          <w:lang w:val="en-GB"/>
        </w:rPr>
      </w:pPr>
    </w:p>
    <w:p w14:paraId="50922842" w14:textId="373AF09A" w:rsidR="009A6804" w:rsidRDefault="0008354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confirmed in the CJEU case of </w:t>
      </w:r>
      <w:proofErr w:type="spellStart"/>
      <w:r>
        <w:rPr>
          <w:rFonts w:ascii="Arial" w:hAnsi="Arial" w:cs="Arial"/>
          <w:i/>
          <w:iCs/>
          <w:color w:val="7B7B7B" w:themeColor="accent3" w:themeShade="BF"/>
          <w:sz w:val="22"/>
          <w:szCs w:val="22"/>
          <w:lang w:val="en-GB"/>
        </w:rPr>
        <w:t>Interedil</w:t>
      </w:r>
      <w:proofErr w:type="spellEnd"/>
      <w:r>
        <w:rPr>
          <w:rFonts w:ascii="Arial" w:hAnsi="Arial" w:cs="Arial"/>
          <w:i/>
          <w:iCs/>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(also referred to </w:t>
      </w:r>
      <w:proofErr w:type="spellStart"/>
      <w:r>
        <w:rPr>
          <w:rFonts w:ascii="Arial" w:hAnsi="Arial" w:cs="Arial"/>
          <w:color w:val="7B7B7B" w:themeColor="accent3" w:themeShade="BF"/>
          <w:sz w:val="22"/>
          <w:szCs w:val="22"/>
          <w:lang w:val="en-GB"/>
        </w:rPr>
        <w:t>at</w:t>
      </w:r>
      <w:proofErr w:type="spellEnd"/>
      <w:r>
        <w:rPr>
          <w:rFonts w:ascii="Arial" w:hAnsi="Arial" w:cs="Arial"/>
          <w:color w:val="7B7B7B" w:themeColor="accent3" w:themeShade="BF"/>
          <w:sz w:val="22"/>
          <w:szCs w:val="22"/>
          <w:lang w:val="en-GB"/>
        </w:rPr>
        <w:t xml:space="preserve"> question 4.1 above</w:t>
      </w:r>
      <w:r w:rsidR="00E4142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A07CAA">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here must be a level of organisation and stability of the debtor’s obligations in the Member State </w:t>
      </w:r>
      <w:r w:rsidR="00E4142E">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determine that there is an establishment.  </w:t>
      </w:r>
      <w:r w:rsidR="0041196D">
        <w:rPr>
          <w:rFonts w:ascii="Arial" w:hAnsi="Arial" w:cs="Arial"/>
          <w:color w:val="7B7B7B" w:themeColor="accent3" w:themeShade="BF"/>
          <w:sz w:val="22"/>
          <w:szCs w:val="22"/>
          <w:lang w:val="en-GB"/>
        </w:rPr>
        <w:t xml:space="preserve">This means that the presence of goods alone, or the establishment of bank accounts in a jurisdiction alone, will not alone mean an establishment is present. </w:t>
      </w:r>
    </w:p>
    <w:p w14:paraId="6856FBEB" w14:textId="6C0B6261" w:rsidR="0041196D" w:rsidRDefault="0041196D" w:rsidP="002A37BB">
      <w:pPr>
        <w:jc w:val="both"/>
        <w:rPr>
          <w:rFonts w:ascii="Arial" w:hAnsi="Arial" w:cs="Arial"/>
          <w:color w:val="7B7B7B" w:themeColor="accent3" w:themeShade="BF"/>
          <w:sz w:val="22"/>
          <w:szCs w:val="22"/>
          <w:lang w:val="en-GB"/>
        </w:rPr>
      </w:pPr>
    </w:p>
    <w:p w14:paraId="0BCA0553" w14:textId="738E0A57" w:rsidR="0041196D" w:rsidRDefault="0041196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various factors set out at question </w:t>
      </w:r>
      <w:r w:rsidR="00EE5D52">
        <w:rPr>
          <w:rFonts w:ascii="Arial" w:hAnsi="Arial" w:cs="Arial"/>
          <w:color w:val="7B7B7B" w:themeColor="accent3" w:themeShade="BF"/>
          <w:sz w:val="22"/>
          <w:szCs w:val="22"/>
          <w:lang w:val="en-GB"/>
        </w:rPr>
        <w:t>4.1, including (</w:t>
      </w:r>
      <w:proofErr w:type="spellStart"/>
      <w:r w:rsidR="00EE5D52">
        <w:rPr>
          <w:rFonts w:ascii="Arial" w:hAnsi="Arial" w:cs="Arial"/>
          <w:color w:val="7B7B7B" w:themeColor="accent3" w:themeShade="BF"/>
          <w:sz w:val="22"/>
          <w:szCs w:val="22"/>
          <w:lang w:val="en-GB"/>
        </w:rPr>
        <w:t>i</w:t>
      </w:r>
      <w:proofErr w:type="spellEnd"/>
      <w:r w:rsidR="00EE5D52">
        <w:rPr>
          <w:rFonts w:ascii="Arial" w:hAnsi="Arial" w:cs="Arial"/>
          <w:color w:val="7B7B7B" w:themeColor="accent3" w:themeShade="BF"/>
          <w:sz w:val="22"/>
          <w:szCs w:val="22"/>
          <w:lang w:val="en-GB"/>
        </w:rPr>
        <w:t xml:space="preserve">) the credit agreement with an Italian bank, (ii) the Italian bank account, (iii) the warehouse in Milan, Italy (which presumably contains assets and houses various employees) and (iv) the business relationships conducted in Italy, </w:t>
      </w:r>
      <w:r w:rsidR="00E60D4F">
        <w:rPr>
          <w:rFonts w:ascii="Arial" w:hAnsi="Arial" w:cs="Arial"/>
          <w:color w:val="7B7B7B" w:themeColor="accent3" w:themeShade="BF"/>
          <w:sz w:val="22"/>
          <w:szCs w:val="22"/>
          <w:lang w:val="en-GB"/>
        </w:rPr>
        <w:t>cumulatively</w:t>
      </w:r>
      <w:r w:rsidR="00EE5D52">
        <w:rPr>
          <w:rFonts w:ascii="Arial" w:hAnsi="Arial" w:cs="Arial"/>
          <w:color w:val="7B7B7B" w:themeColor="accent3" w:themeShade="BF"/>
          <w:sz w:val="22"/>
          <w:szCs w:val="22"/>
          <w:lang w:val="en-GB"/>
        </w:rPr>
        <w:t xml:space="preserve">, confirm an establishment is present. </w:t>
      </w:r>
    </w:p>
    <w:p w14:paraId="6CDFE4F9" w14:textId="64600E67" w:rsidR="00EE5D52" w:rsidRDefault="00EE5D52" w:rsidP="002A37BB">
      <w:pPr>
        <w:jc w:val="both"/>
        <w:rPr>
          <w:rFonts w:ascii="Arial" w:hAnsi="Arial" w:cs="Arial"/>
          <w:color w:val="7B7B7B" w:themeColor="accent3" w:themeShade="BF"/>
          <w:sz w:val="22"/>
          <w:szCs w:val="22"/>
          <w:lang w:val="en-GB"/>
        </w:rPr>
      </w:pPr>
    </w:p>
    <w:p w14:paraId="54157FA0" w14:textId="7E9E551F" w:rsidR="00EE5D52" w:rsidRDefault="00EE5D5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there must be nothing that prevents the opening of secondary proceedings.  This means: </w:t>
      </w:r>
    </w:p>
    <w:p w14:paraId="1B3488F0" w14:textId="497630A2" w:rsidR="00EE5D52" w:rsidRDefault="00EE5D52" w:rsidP="002A37BB">
      <w:pPr>
        <w:jc w:val="both"/>
        <w:rPr>
          <w:rFonts w:ascii="Arial" w:hAnsi="Arial" w:cs="Arial"/>
          <w:color w:val="7B7B7B" w:themeColor="accent3" w:themeShade="BF"/>
          <w:sz w:val="22"/>
          <w:szCs w:val="22"/>
          <w:lang w:val="en-GB"/>
        </w:rPr>
      </w:pPr>
    </w:p>
    <w:p w14:paraId="09FB5033" w14:textId="7530D329" w:rsidR="00187A34" w:rsidRDefault="00EE5D52" w:rsidP="00E60D4F">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 synthetic proceedings have been opened in Italy by the insolvency practitioner</w:t>
      </w:r>
      <w:r w:rsidR="00E60D4F">
        <w:rPr>
          <w:rFonts w:ascii="Arial" w:hAnsi="Arial" w:cs="Arial"/>
          <w:color w:val="7B7B7B" w:themeColor="accent3" w:themeShade="BF"/>
          <w:sz w:val="22"/>
          <w:szCs w:val="22"/>
          <w:lang w:val="en-GB"/>
        </w:rPr>
        <w:t xml:space="preserve">(s) </w:t>
      </w:r>
      <w:r>
        <w:rPr>
          <w:rFonts w:ascii="Arial" w:hAnsi="Arial" w:cs="Arial"/>
          <w:color w:val="7B7B7B" w:themeColor="accent3" w:themeShade="BF"/>
          <w:sz w:val="22"/>
          <w:szCs w:val="22"/>
          <w:lang w:val="en-GB"/>
        </w:rPr>
        <w:t>appointed in the main proceedings opened by the High Court of Dublin, by virtue of them giving an undertaking in accordance with Article 36</w:t>
      </w:r>
      <w:r w:rsidR="00E60D4F">
        <w:rPr>
          <w:rFonts w:ascii="Arial" w:hAnsi="Arial" w:cs="Arial"/>
          <w:color w:val="7B7B7B" w:themeColor="accent3" w:themeShade="BF"/>
          <w:sz w:val="22"/>
          <w:szCs w:val="22"/>
          <w:lang w:val="en-GB"/>
        </w:rPr>
        <w:t>.  That undertaking would need to be given by the insolvency practitioner in the Irish proceedings</w:t>
      </w:r>
      <w:r>
        <w:rPr>
          <w:rFonts w:ascii="Arial" w:hAnsi="Arial" w:cs="Arial"/>
          <w:color w:val="7B7B7B" w:themeColor="accent3" w:themeShade="BF"/>
          <w:sz w:val="22"/>
          <w:szCs w:val="22"/>
          <w:lang w:val="en-GB"/>
        </w:rPr>
        <w:t xml:space="preserve"> that th</w:t>
      </w:r>
      <w:r w:rsidR="00E60D4F">
        <w:rPr>
          <w:rFonts w:ascii="Arial" w:hAnsi="Arial" w:cs="Arial"/>
          <w:color w:val="7B7B7B" w:themeColor="accent3" w:themeShade="BF"/>
          <w:sz w:val="22"/>
          <w:szCs w:val="22"/>
          <w:lang w:val="en-GB"/>
        </w:rPr>
        <w:t xml:space="preserve">e assets of Cardinal Home located in Italy will be realised and distributed in accordance with domestic Italian insolvency legislation, including as to how rules on the priority of distributions which is the focus for the Italian bank bringing the application.  If such an undertaking has been given, and the Italian court is satisfied that it adequately protects the general interest of Italian </w:t>
      </w:r>
      <w:proofErr w:type="gramStart"/>
      <w:r w:rsidR="00E60D4F">
        <w:rPr>
          <w:rFonts w:ascii="Arial" w:hAnsi="Arial" w:cs="Arial"/>
          <w:color w:val="7B7B7B" w:themeColor="accent3" w:themeShade="BF"/>
          <w:sz w:val="22"/>
          <w:szCs w:val="22"/>
          <w:lang w:val="en-GB"/>
        </w:rPr>
        <w:t>creditors as a whole</w:t>
      </w:r>
      <w:proofErr w:type="gramEnd"/>
      <w:r w:rsidR="00E60D4F">
        <w:rPr>
          <w:rFonts w:ascii="Arial" w:hAnsi="Arial" w:cs="Arial"/>
          <w:color w:val="7B7B7B" w:themeColor="accent3" w:themeShade="BF"/>
          <w:sz w:val="22"/>
          <w:szCs w:val="22"/>
          <w:lang w:val="en-GB"/>
        </w:rPr>
        <w:t xml:space="preserve"> (including the Bank</w:t>
      </w:r>
      <w:r w:rsidR="00E4142E">
        <w:rPr>
          <w:rFonts w:ascii="Arial" w:hAnsi="Arial" w:cs="Arial"/>
          <w:color w:val="7B7B7B" w:themeColor="accent3" w:themeShade="BF"/>
          <w:sz w:val="22"/>
          <w:szCs w:val="22"/>
          <w:lang w:val="en-GB"/>
        </w:rPr>
        <w:t>)</w:t>
      </w:r>
      <w:r w:rsidR="00E60D4F">
        <w:rPr>
          <w:rFonts w:ascii="Arial" w:hAnsi="Arial" w:cs="Arial"/>
          <w:color w:val="7B7B7B" w:themeColor="accent3" w:themeShade="BF"/>
          <w:sz w:val="22"/>
          <w:szCs w:val="22"/>
          <w:lang w:val="en-GB"/>
        </w:rPr>
        <w:t>, the Italian court should not open secondary proceedings in Italy if requested to do so by the insolvency practitioner in the Irish main proceedings</w:t>
      </w:r>
      <w:r w:rsidR="00E4142E">
        <w:rPr>
          <w:rFonts w:ascii="Arial" w:hAnsi="Arial" w:cs="Arial"/>
          <w:color w:val="7B7B7B" w:themeColor="accent3" w:themeShade="BF"/>
          <w:sz w:val="22"/>
          <w:szCs w:val="22"/>
          <w:lang w:val="en-GB"/>
        </w:rPr>
        <w:t xml:space="preserve"> (Article 38(2))</w:t>
      </w:r>
      <w:r w:rsidR="00E60D4F">
        <w:rPr>
          <w:rFonts w:ascii="Arial" w:hAnsi="Arial" w:cs="Arial"/>
          <w:color w:val="7B7B7B" w:themeColor="accent3" w:themeShade="BF"/>
          <w:sz w:val="22"/>
          <w:szCs w:val="22"/>
          <w:lang w:val="en-GB"/>
        </w:rPr>
        <w:t xml:space="preserve">. </w:t>
      </w:r>
    </w:p>
    <w:p w14:paraId="15A9D6C3" w14:textId="43F19D3C" w:rsidR="00E60D4F" w:rsidRDefault="00E60D4F" w:rsidP="00E60D4F">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 </w:t>
      </w:r>
    </w:p>
    <w:p w14:paraId="529FA228" w14:textId="0C1750DB" w:rsidR="006C7F85" w:rsidRDefault="006C7F85" w:rsidP="006C7F85">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practitioner(s) appointed in the main proceedings opened by the High Court of Dublin have not requested a stay </w:t>
      </w:r>
      <w:r w:rsidR="00E4142E">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f the opening of proceedings pursuant to Article 38(3) EIR Recast.  That stay could be sought for three months on conditions the Italian court considers appropriate to protect the interests of Italian creditors, including the Bank, such as by preventing the insolvency practitioner from removing Cardinal Home’s assets located in Italy to outside the </w:t>
      </w:r>
      <w:r w:rsidR="00363CE4">
        <w:rPr>
          <w:rFonts w:ascii="Arial" w:hAnsi="Arial" w:cs="Arial"/>
          <w:color w:val="7B7B7B" w:themeColor="accent3" w:themeShade="BF"/>
          <w:sz w:val="22"/>
          <w:szCs w:val="22"/>
          <w:lang w:val="en-GB"/>
        </w:rPr>
        <w:t>jurisdiction. However</w:t>
      </w:r>
      <w:r w:rsidR="00E4142E">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Italian court is not obliged to stay the opening of secondary proceedings where requisite conditions are met.  It is only permitted to do so if, for example, it considers the stay would afford sufficient breathing space for the insolvency practitioner(s) in the main proceedings to facilitate a rescue proposal.  </w:t>
      </w:r>
    </w:p>
    <w:p w14:paraId="6421E8DB" w14:textId="77777777" w:rsidR="006C7F85" w:rsidRPr="006C7F85" w:rsidRDefault="006C7F85" w:rsidP="006C7F85">
      <w:pPr>
        <w:pStyle w:val="ListParagraph"/>
        <w:rPr>
          <w:rFonts w:ascii="Arial" w:hAnsi="Arial" w:cs="Arial"/>
          <w:color w:val="7B7B7B" w:themeColor="accent3" w:themeShade="BF"/>
          <w:sz w:val="22"/>
          <w:szCs w:val="22"/>
          <w:lang w:val="en-GB"/>
        </w:rPr>
      </w:pPr>
    </w:p>
    <w:p w14:paraId="11E04774" w14:textId="50C10583" w:rsidR="006C7F85" w:rsidRDefault="006C7F85" w:rsidP="006C7F8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nothing to suggest synthetic secondary proceedings have been opened</w:t>
      </w:r>
      <w:r w:rsidR="00E4142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or that a stay has been requested or is appropriate.  Therefore, the three stages are satisfied that the Italian Court can open secondary proceedings in Italy, which will have territorial effect over Cardinal Home’s assets within that jurisdiction. </w:t>
      </w:r>
    </w:p>
    <w:p w14:paraId="17FD41CB" w14:textId="77777777" w:rsidR="00E4142E" w:rsidRPr="006C7F85" w:rsidRDefault="00E4142E" w:rsidP="006C7F85">
      <w:pPr>
        <w:jc w:val="both"/>
        <w:rPr>
          <w:rFonts w:ascii="Arial" w:hAnsi="Arial" w:cs="Arial"/>
          <w:color w:val="7B7B7B" w:themeColor="accent3" w:themeShade="BF"/>
          <w:sz w:val="22"/>
          <w:szCs w:val="22"/>
          <w:lang w:val="en-GB"/>
        </w:rPr>
      </w:pPr>
    </w:p>
    <w:p w14:paraId="7B275592" w14:textId="0C047167"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r w:rsidR="00EE5D52" w:rsidRPr="00EE5D52">
        <w:rPr>
          <w:rFonts w:ascii="Arial" w:hAnsi="Arial" w:cs="Arial"/>
          <w:color w:val="7B7B7B" w:themeColor="accent3" w:themeShade="BF"/>
          <w:sz w:val="22"/>
          <w:szCs w:val="22"/>
          <w:lang w:val="en-GB"/>
        </w:rPr>
        <w:t xml:space="preserve"> </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C6C8" w14:textId="77777777" w:rsidR="00160142" w:rsidRDefault="00160142" w:rsidP="00241B44">
      <w:r>
        <w:separator/>
      </w:r>
    </w:p>
  </w:endnote>
  <w:endnote w:type="continuationSeparator" w:id="0">
    <w:p w14:paraId="40C8C755" w14:textId="77777777" w:rsidR="00160142" w:rsidRDefault="0016014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60BCD5C8" w:rsidR="00D509A5" w:rsidRPr="009B4976" w:rsidRDefault="004F5D25" w:rsidP="009B4976">
    <w:pPr>
      <w:pStyle w:val="Footer"/>
      <w:ind w:right="360"/>
      <w:rPr>
        <w:rFonts w:ascii="Arial" w:hAnsi="Arial" w:cs="Arial"/>
        <w:sz w:val="18"/>
        <w:szCs w:val="18"/>
        <w:lang w:val="en-GB"/>
      </w:rPr>
    </w:pPr>
    <w:r>
      <w:rPr>
        <w:rFonts w:ascii="Arial" w:hAnsi="Arial" w:cs="Arial"/>
        <w:sz w:val="18"/>
        <w:szCs w:val="18"/>
        <w:lang w:val="en-GB"/>
      </w:rPr>
      <w:t>202122-589</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0D35" w14:textId="77777777" w:rsidR="00160142" w:rsidRDefault="00160142" w:rsidP="00241B44">
      <w:r>
        <w:separator/>
      </w:r>
    </w:p>
  </w:footnote>
  <w:footnote w:type="continuationSeparator" w:id="0">
    <w:p w14:paraId="4A0662AB" w14:textId="77777777" w:rsidR="00160142" w:rsidRDefault="0016014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FD3"/>
    <w:multiLevelType w:val="hybridMultilevel"/>
    <w:tmpl w:val="C9DA326E"/>
    <w:lvl w:ilvl="0" w:tplc="B9E2931E">
      <w:start w:val="1"/>
      <w:numFmt w:val="decimal"/>
      <w:lvlText w:val="%1."/>
      <w:lvlJc w:val="left"/>
      <w:pPr>
        <w:ind w:left="720" w:hanging="360"/>
      </w:pPr>
      <w:rPr>
        <w:rFonts w:hint="default"/>
        <w:b/>
        <w:bCs/>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07E08"/>
    <w:multiLevelType w:val="hybridMultilevel"/>
    <w:tmpl w:val="50706304"/>
    <w:lvl w:ilvl="0" w:tplc="C632F8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EC51359"/>
    <w:multiLevelType w:val="hybridMultilevel"/>
    <w:tmpl w:val="0AACE63A"/>
    <w:lvl w:ilvl="0" w:tplc="BEC4E9F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40D1471"/>
    <w:multiLevelType w:val="hybridMultilevel"/>
    <w:tmpl w:val="4BE04A44"/>
    <w:lvl w:ilvl="0" w:tplc="3606F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731C5BF1"/>
    <w:multiLevelType w:val="hybridMultilevel"/>
    <w:tmpl w:val="EC668258"/>
    <w:lvl w:ilvl="0" w:tplc="483A6C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9F39FF"/>
    <w:multiLevelType w:val="hybridMultilevel"/>
    <w:tmpl w:val="69CC2A76"/>
    <w:lvl w:ilvl="0" w:tplc="3D6853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903A84"/>
    <w:multiLevelType w:val="hybridMultilevel"/>
    <w:tmpl w:val="E53A9E32"/>
    <w:lvl w:ilvl="0" w:tplc="82487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C610A4"/>
    <w:multiLevelType w:val="hybridMultilevel"/>
    <w:tmpl w:val="F6C206BA"/>
    <w:lvl w:ilvl="0" w:tplc="C4D83C76">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D57CD5"/>
    <w:multiLevelType w:val="hybridMultilevel"/>
    <w:tmpl w:val="F320AD76"/>
    <w:lvl w:ilvl="0" w:tplc="BC5A5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D60343"/>
    <w:multiLevelType w:val="hybridMultilevel"/>
    <w:tmpl w:val="B8180098"/>
    <w:lvl w:ilvl="0" w:tplc="10362F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6563D8"/>
    <w:multiLevelType w:val="hybridMultilevel"/>
    <w:tmpl w:val="672EC23A"/>
    <w:lvl w:ilvl="0" w:tplc="DDB2B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4689015">
    <w:abstractNumId w:val="4"/>
  </w:num>
  <w:num w:numId="2" w16cid:durableId="585113434">
    <w:abstractNumId w:val="12"/>
  </w:num>
  <w:num w:numId="3" w16cid:durableId="1340884439">
    <w:abstractNumId w:val="7"/>
  </w:num>
  <w:num w:numId="4" w16cid:durableId="216825271">
    <w:abstractNumId w:val="14"/>
  </w:num>
  <w:num w:numId="5" w16cid:durableId="1693871198">
    <w:abstractNumId w:val="11"/>
  </w:num>
  <w:num w:numId="6" w16cid:durableId="1260406841">
    <w:abstractNumId w:val="13"/>
  </w:num>
  <w:num w:numId="7" w16cid:durableId="835070049">
    <w:abstractNumId w:val="2"/>
  </w:num>
  <w:num w:numId="8" w16cid:durableId="687214594">
    <w:abstractNumId w:val="9"/>
  </w:num>
  <w:num w:numId="9" w16cid:durableId="1546525079">
    <w:abstractNumId w:val="8"/>
  </w:num>
  <w:num w:numId="10" w16cid:durableId="1081803602">
    <w:abstractNumId w:val="5"/>
  </w:num>
  <w:num w:numId="11" w16cid:durableId="1037971804">
    <w:abstractNumId w:val="10"/>
  </w:num>
  <w:num w:numId="12" w16cid:durableId="274286205">
    <w:abstractNumId w:val="3"/>
  </w:num>
  <w:num w:numId="13" w16cid:durableId="1243491563">
    <w:abstractNumId w:val="18"/>
  </w:num>
  <w:num w:numId="14" w16cid:durableId="1739134215">
    <w:abstractNumId w:val="0"/>
  </w:num>
  <w:num w:numId="15" w16cid:durableId="1722901591">
    <w:abstractNumId w:val="6"/>
  </w:num>
  <w:num w:numId="16" w16cid:durableId="450784405">
    <w:abstractNumId w:val="21"/>
  </w:num>
  <w:num w:numId="17" w16cid:durableId="1546991846">
    <w:abstractNumId w:val="20"/>
  </w:num>
  <w:num w:numId="18" w16cid:durableId="1258831954">
    <w:abstractNumId w:val="19"/>
  </w:num>
  <w:num w:numId="19" w16cid:durableId="316957889">
    <w:abstractNumId w:val="16"/>
  </w:num>
  <w:num w:numId="20" w16cid:durableId="23093144">
    <w:abstractNumId w:val="15"/>
  </w:num>
  <w:num w:numId="21" w16cid:durableId="248079998">
    <w:abstractNumId w:val="17"/>
  </w:num>
  <w:num w:numId="22" w16cid:durableId="194465304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8122D"/>
    <w:rsid w:val="00082609"/>
    <w:rsid w:val="00083546"/>
    <w:rsid w:val="000851CC"/>
    <w:rsid w:val="00087036"/>
    <w:rsid w:val="00087CD6"/>
    <w:rsid w:val="000922D0"/>
    <w:rsid w:val="00093BE8"/>
    <w:rsid w:val="00095384"/>
    <w:rsid w:val="000A68ED"/>
    <w:rsid w:val="000A7BF9"/>
    <w:rsid w:val="000B5FF1"/>
    <w:rsid w:val="000B609F"/>
    <w:rsid w:val="000B615C"/>
    <w:rsid w:val="000D55A8"/>
    <w:rsid w:val="000E4841"/>
    <w:rsid w:val="000E7DCF"/>
    <w:rsid w:val="000F1677"/>
    <w:rsid w:val="000F3D6C"/>
    <w:rsid w:val="00101707"/>
    <w:rsid w:val="00113E29"/>
    <w:rsid w:val="0011473D"/>
    <w:rsid w:val="0011548B"/>
    <w:rsid w:val="00115C85"/>
    <w:rsid w:val="00123855"/>
    <w:rsid w:val="00126A4D"/>
    <w:rsid w:val="0014171F"/>
    <w:rsid w:val="0014622C"/>
    <w:rsid w:val="00152348"/>
    <w:rsid w:val="0015456D"/>
    <w:rsid w:val="00155FA2"/>
    <w:rsid w:val="0016014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2442"/>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0683"/>
    <w:rsid w:val="002A2A60"/>
    <w:rsid w:val="002A37BB"/>
    <w:rsid w:val="002B062E"/>
    <w:rsid w:val="002B1C45"/>
    <w:rsid w:val="002C13C8"/>
    <w:rsid w:val="002C3547"/>
    <w:rsid w:val="002D0021"/>
    <w:rsid w:val="002D3473"/>
    <w:rsid w:val="002D4803"/>
    <w:rsid w:val="002E4CF1"/>
    <w:rsid w:val="002F1956"/>
    <w:rsid w:val="002F3440"/>
    <w:rsid w:val="002F75A3"/>
    <w:rsid w:val="00300A45"/>
    <w:rsid w:val="00303C0C"/>
    <w:rsid w:val="00303C2F"/>
    <w:rsid w:val="003144EF"/>
    <w:rsid w:val="00323EFA"/>
    <w:rsid w:val="00324540"/>
    <w:rsid w:val="003252C2"/>
    <w:rsid w:val="00326292"/>
    <w:rsid w:val="00326415"/>
    <w:rsid w:val="0032648E"/>
    <w:rsid w:val="00330937"/>
    <w:rsid w:val="00330F31"/>
    <w:rsid w:val="00331480"/>
    <w:rsid w:val="00334648"/>
    <w:rsid w:val="0033768C"/>
    <w:rsid w:val="00337938"/>
    <w:rsid w:val="00340769"/>
    <w:rsid w:val="00341AA6"/>
    <w:rsid w:val="0034705B"/>
    <w:rsid w:val="003525B6"/>
    <w:rsid w:val="00361A0A"/>
    <w:rsid w:val="00363CE4"/>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085D"/>
    <w:rsid w:val="003B0A27"/>
    <w:rsid w:val="003B170F"/>
    <w:rsid w:val="003B3C5F"/>
    <w:rsid w:val="003C4342"/>
    <w:rsid w:val="003C4471"/>
    <w:rsid w:val="003C4BCB"/>
    <w:rsid w:val="003D0A6D"/>
    <w:rsid w:val="003D1974"/>
    <w:rsid w:val="003E0076"/>
    <w:rsid w:val="003E0B16"/>
    <w:rsid w:val="003E4DB0"/>
    <w:rsid w:val="003E67D1"/>
    <w:rsid w:val="00404329"/>
    <w:rsid w:val="00405DC1"/>
    <w:rsid w:val="0041196D"/>
    <w:rsid w:val="00415F1F"/>
    <w:rsid w:val="004202D2"/>
    <w:rsid w:val="0042108F"/>
    <w:rsid w:val="00430FED"/>
    <w:rsid w:val="00434A8C"/>
    <w:rsid w:val="00437297"/>
    <w:rsid w:val="00444284"/>
    <w:rsid w:val="0044574C"/>
    <w:rsid w:val="00445CE6"/>
    <w:rsid w:val="0044623B"/>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D25"/>
    <w:rsid w:val="004F5FDF"/>
    <w:rsid w:val="005047E2"/>
    <w:rsid w:val="005177FE"/>
    <w:rsid w:val="005207A5"/>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2AEA"/>
    <w:rsid w:val="005F2D0B"/>
    <w:rsid w:val="005F4B31"/>
    <w:rsid w:val="005F76B0"/>
    <w:rsid w:val="0061032E"/>
    <w:rsid w:val="00610388"/>
    <w:rsid w:val="00610BBB"/>
    <w:rsid w:val="00611DE6"/>
    <w:rsid w:val="00612CA5"/>
    <w:rsid w:val="006153EC"/>
    <w:rsid w:val="00616AC0"/>
    <w:rsid w:val="00621A17"/>
    <w:rsid w:val="00627CC9"/>
    <w:rsid w:val="00627DE9"/>
    <w:rsid w:val="00627E7B"/>
    <w:rsid w:val="00630542"/>
    <w:rsid w:val="00632E44"/>
    <w:rsid w:val="00634622"/>
    <w:rsid w:val="00634D0C"/>
    <w:rsid w:val="00636808"/>
    <w:rsid w:val="00636C15"/>
    <w:rsid w:val="00641515"/>
    <w:rsid w:val="00654B27"/>
    <w:rsid w:val="00654C2F"/>
    <w:rsid w:val="00656DA7"/>
    <w:rsid w:val="00657087"/>
    <w:rsid w:val="006603F1"/>
    <w:rsid w:val="00660584"/>
    <w:rsid w:val="006639DB"/>
    <w:rsid w:val="006661EF"/>
    <w:rsid w:val="00666B60"/>
    <w:rsid w:val="00677AEB"/>
    <w:rsid w:val="00680EF2"/>
    <w:rsid w:val="00687A1D"/>
    <w:rsid w:val="00694C97"/>
    <w:rsid w:val="00696ED8"/>
    <w:rsid w:val="00697EA1"/>
    <w:rsid w:val="006A2646"/>
    <w:rsid w:val="006A6530"/>
    <w:rsid w:val="006B435A"/>
    <w:rsid w:val="006B4C64"/>
    <w:rsid w:val="006C110D"/>
    <w:rsid w:val="006C5D28"/>
    <w:rsid w:val="006C7F85"/>
    <w:rsid w:val="006D217A"/>
    <w:rsid w:val="006D6BD5"/>
    <w:rsid w:val="006E32F9"/>
    <w:rsid w:val="006E481A"/>
    <w:rsid w:val="006E5287"/>
    <w:rsid w:val="006E5298"/>
    <w:rsid w:val="006F0106"/>
    <w:rsid w:val="006F2B12"/>
    <w:rsid w:val="006F4A78"/>
    <w:rsid w:val="006F55F7"/>
    <w:rsid w:val="006F734A"/>
    <w:rsid w:val="00700D83"/>
    <w:rsid w:val="00704852"/>
    <w:rsid w:val="007074E9"/>
    <w:rsid w:val="00713DA4"/>
    <w:rsid w:val="00714BF1"/>
    <w:rsid w:val="00721383"/>
    <w:rsid w:val="0073158B"/>
    <w:rsid w:val="007333CC"/>
    <w:rsid w:val="0073399A"/>
    <w:rsid w:val="007407D6"/>
    <w:rsid w:val="00745951"/>
    <w:rsid w:val="007603F5"/>
    <w:rsid w:val="00764DB0"/>
    <w:rsid w:val="0076764D"/>
    <w:rsid w:val="00773B08"/>
    <w:rsid w:val="0077498C"/>
    <w:rsid w:val="007772BD"/>
    <w:rsid w:val="007809BC"/>
    <w:rsid w:val="00782EE1"/>
    <w:rsid w:val="00784128"/>
    <w:rsid w:val="00793173"/>
    <w:rsid w:val="007A107A"/>
    <w:rsid w:val="007A2A33"/>
    <w:rsid w:val="007A6B8D"/>
    <w:rsid w:val="007A7B20"/>
    <w:rsid w:val="007C1FCC"/>
    <w:rsid w:val="007C50AA"/>
    <w:rsid w:val="007C6201"/>
    <w:rsid w:val="007D7C92"/>
    <w:rsid w:val="007E1154"/>
    <w:rsid w:val="007E21F2"/>
    <w:rsid w:val="007E39B3"/>
    <w:rsid w:val="007E44C4"/>
    <w:rsid w:val="007E6BA4"/>
    <w:rsid w:val="007F41F8"/>
    <w:rsid w:val="007F6A57"/>
    <w:rsid w:val="007F76F7"/>
    <w:rsid w:val="00800B1B"/>
    <w:rsid w:val="00800B76"/>
    <w:rsid w:val="008017F0"/>
    <w:rsid w:val="0080454E"/>
    <w:rsid w:val="00804C32"/>
    <w:rsid w:val="00804DA6"/>
    <w:rsid w:val="00806302"/>
    <w:rsid w:val="00807119"/>
    <w:rsid w:val="0082476E"/>
    <w:rsid w:val="0082483F"/>
    <w:rsid w:val="008279C0"/>
    <w:rsid w:val="00841051"/>
    <w:rsid w:val="00846636"/>
    <w:rsid w:val="008500BD"/>
    <w:rsid w:val="00857A01"/>
    <w:rsid w:val="00860723"/>
    <w:rsid w:val="008723F3"/>
    <w:rsid w:val="00874240"/>
    <w:rsid w:val="00874615"/>
    <w:rsid w:val="00881DE6"/>
    <w:rsid w:val="008837A6"/>
    <w:rsid w:val="00887543"/>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089F"/>
    <w:rsid w:val="00905A43"/>
    <w:rsid w:val="00912C79"/>
    <w:rsid w:val="00914A23"/>
    <w:rsid w:val="00935A21"/>
    <w:rsid w:val="00942123"/>
    <w:rsid w:val="0095207B"/>
    <w:rsid w:val="00960777"/>
    <w:rsid w:val="00962045"/>
    <w:rsid w:val="00964BE0"/>
    <w:rsid w:val="00967219"/>
    <w:rsid w:val="00971896"/>
    <w:rsid w:val="00980E61"/>
    <w:rsid w:val="00991428"/>
    <w:rsid w:val="00992676"/>
    <w:rsid w:val="009954B2"/>
    <w:rsid w:val="00996691"/>
    <w:rsid w:val="009A6804"/>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939"/>
    <w:rsid w:val="009E4DE3"/>
    <w:rsid w:val="009F275E"/>
    <w:rsid w:val="00A0325E"/>
    <w:rsid w:val="00A047EE"/>
    <w:rsid w:val="00A07CAA"/>
    <w:rsid w:val="00A11E80"/>
    <w:rsid w:val="00A17858"/>
    <w:rsid w:val="00A2274A"/>
    <w:rsid w:val="00A235B7"/>
    <w:rsid w:val="00A27A7A"/>
    <w:rsid w:val="00A407EF"/>
    <w:rsid w:val="00A46B4C"/>
    <w:rsid w:val="00A5117B"/>
    <w:rsid w:val="00A54CB5"/>
    <w:rsid w:val="00A60074"/>
    <w:rsid w:val="00A620A6"/>
    <w:rsid w:val="00A62FDA"/>
    <w:rsid w:val="00A6627C"/>
    <w:rsid w:val="00A71019"/>
    <w:rsid w:val="00A81029"/>
    <w:rsid w:val="00A9067B"/>
    <w:rsid w:val="00A96489"/>
    <w:rsid w:val="00AA36D7"/>
    <w:rsid w:val="00AB4E74"/>
    <w:rsid w:val="00AB685C"/>
    <w:rsid w:val="00AB6C2D"/>
    <w:rsid w:val="00AC08F7"/>
    <w:rsid w:val="00AC3839"/>
    <w:rsid w:val="00AC7082"/>
    <w:rsid w:val="00AD2931"/>
    <w:rsid w:val="00AD2A2B"/>
    <w:rsid w:val="00AD513F"/>
    <w:rsid w:val="00AD6870"/>
    <w:rsid w:val="00AE2316"/>
    <w:rsid w:val="00AE74BA"/>
    <w:rsid w:val="00AF228E"/>
    <w:rsid w:val="00B0134A"/>
    <w:rsid w:val="00B016A8"/>
    <w:rsid w:val="00B12499"/>
    <w:rsid w:val="00B12EF7"/>
    <w:rsid w:val="00B14819"/>
    <w:rsid w:val="00B15E2F"/>
    <w:rsid w:val="00B17AA9"/>
    <w:rsid w:val="00B30D9A"/>
    <w:rsid w:val="00B44713"/>
    <w:rsid w:val="00B56103"/>
    <w:rsid w:val="00B64929"/>
    <w:rsid w:val="00B67CE9"/>
    <w:rsid w:val="00B736DF"/>
    <w:rsid w:val="00B743D6"/>
    <w:rsid w:val="00B74FBD"/>
    <w:rsid w:val="00B77F46"/>
    <w:rsid w:val="00B82586"/>
    <w:rsid w:val="00B829A3"/>
    <w:rsid w:val="00B86DB1"/>
    <w:rsid w:val="00B87869"/>
    <w:rsid w:val="00B96CE3"/>
    <w:rsid w:val="00BA3D9C"/>
    <w:rsid w:val="00BA543A"/>
    <w:rsid w:val="00BB0F2B"/>
    <w:rsid w:val="00BB38D1"/>
    <w:rsid w:val="00BD73DA"/>
    <w:rsid w:val="00BE10A9"/>
    <w:rsid w:val="00BE4FF3"/>
    <w:rsid w:val="00BF50F7"/>
    <w:rsid w:val="00C00B20"/>
    <w:rsid w:val="00C02F29"/>
    <w:rsid w:val="00C20AFE"/>
    <w:rsid w:val="00C22A25"/>
    <w:rsid w:val="00C35671"/>
    <w:rsid w:val="00C35B77"/>
    <w:rsid w:val="00C376EB"/>
    <w:rsid w:val="00C46A92"/>
    <w:rsid w:val="00C46DF7"/>
    <w:rsid w:val="00C46EC1"/>
    <w:rsid w:val="00C4752B"/>
    <w:rsid w:val="00C52796"/>
    <w:rsid w:val="00C53E2C"/>
    <w:rsid w:val="00C550C8"/>
    <w:rsid w:val="00C56B61"/>
    <w:rsid w:val="00C606C3"/>
    <w:rsid w:val="00C60B85"/>
    <w:rsid w:val="00C620F4"/>
    <w:rsid w:val="00C63E03"/>
    <w:rsid w:val="00C70A20"/>
    <w:rsid w:val="00C72848"/>
    <w:rsid w:val="00C7729F"/>
    <w:rsid w:val="00C7736C"/>
    <w:rsid w:val="00C82D87"/>
    <w:rsid w:val="00C8712A"/>
    <w:rsid w:val="00C963D3"/>
    <w:rsid w:val="00CB1983"/>
    <w:rsid w:val="00CB2CBB"/>
    <w:rsid w:val="00CB55A5"/>
    <w:rsid w:val="00CB7CAC"/>
    <w:rsid w:val="00CC5335"/>
    <w:rsid w:val="00CC5BA4"/>
    <w:rsid w:val="00CD4998"/>
    <w:rsid w:val="00CE1035"/>
    <w:rsid w:val="00CE54F5"/>
    <w:rsid w:val="00CE6E50"/>
    <w:rsid w:val="00CF2819"/>
    <w:rsid w:val="00CF4F9D"/>
    <w:rsid w:val="00CF70DC"/>
    <w:rsid w:val="00D05A5A"/>
    <w:rsid w:val="00D148DC"/>
    <w:rsid w:val="00D169CB"/>
    <w:rsid w:val="00D17FDC"/>
    <w:rsid w:val="00D21F62"/>
    <w:rsid w:val="00D22778"/>
    <w:rsid w:val="00D26E26"/>
    <w:rsid w:val="00D27047"/>
    <w:rsid w:val="00D43382"/>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787"/>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142E"/>
    <w:rsid w:val="00E450A4"/>
    <w:rsid w:val="00E506BE"/>
    <w:rsid w:val="00E55547"/>
    <w:rsid w:val="00E604A1"/>
    <w:rsid w:val="00E60D4F"/>
    <w:rsid w:val="00E6302B"/>
    <w:rsid w:val="00E6452F"/>
    <w:rsid w:val="00E64F45"/>
    <w:rsid w:val="00E6742D"/>
    <w:rsid w:val="00E67B4B"/>
    <w:rsid w:val="00E71CB0"/>
    <w:rsid w:val="00E77C3D"/>
    <w:rsid w:val="00E81160"/>
    <w:rsid w:val="00E83319"/>
    <w:rsid w:val="00E83CE8"/>
    <w:rsid w:val="00E90991"/>
    <w:rsid w:val="00E909F0"/>
    <w:rsid w:val="00E90D47"/>
    <w:rsid w:val="00E93993"/>
    <w:rsid w:val="00E954D4"/>
    <w:rsid w:val="00E9597C"/>
    <w:rsid w:val="00EA0077"/>
    <w:rsid w:val="00EA0913"/>
    <w:rsid w:val="00EA222C"/>
    <w:rsid w:val="00EA5B00"/>
    <w:rsid w:val="00EB146B"/>
    <w:rsid w:val="00EB45AC"/>
    <w:rsid w:val="00EB5CA4"/>
    <w:rsid w:val="00EC00F9"/>
    <w:rsid w:val="00ED0BC4"/>
    <w:rsid w:val="00ED20E8"/>
    <w:rsid w:val="00ED472A"/>
    <w:rsid w:val="00ED54B6"/>
    <w:rsid w:val="00EE4971"/>
    <w:rsid w:val="00EE5D52"/>
    <w:rsid w:val="00EF090E"/>
    <w:rsid w:val="00F033DA"/>
    <w:rsid w:val="00F13FB1"/>
    <w:rsid w:val="00F27CD8"/>
    <w:rsid w:val="00F30351"/>
    <w:rsid w:val="00F3323E"/>
    <w:rsid w:val="00F341F4"/>
    <w:rsid w:val="00F34F9D"/>
    <w:rsid w:val="00F35B98"/>
    <w:rsid w:val="00F35CCE"/>
    <w:rsid w:val="00F46C6D"/>
    <w:rsid w:val="00F5524B"/>
    <w:rsid w:val="00F60538"/>
    <w:rsid w:val="00F60EC5"/>
    <w:rsid w:val="00F61DD2"/>
    <w:rsid w:val="00F66AFF"/>
    <w:rsid w:val="00F71433"/>
    <w:rsid w:val="00F76CD4"/>
    <w:rsid w:val="00F814B4"/>
    <w:rsid w:val="00F83464"/>
    <w:rsid w:val="00F93BE7"/>
    <w:rsid w:val="00F97C5B"/>
    <w:rsid w:val="00FA3D50"/>
    <w:rsid w:val="00FB7FBD"/>
    <w:rsid w:val="00FC374A"/>
    <w:rsid w:val="00FC48D8"/>
    <w:rsid w:val="00FC54FD"/>
    <w:rsid w:val="00FC7B47"/>
    <w:rsid w:val="00FD035C"/>
    <w:rsid w:val="00FD1A35"/>
    <w:rsid w:val="00FD36C5"/>
    <w:rsid w:val="00FD6310"/>
    <w:rsid w:val="00FD7C7B"/>
    <w:rsid w:val="00FE1D12"/>
    <w:rsid w:val="00FE2122"/>
    <w:rsid w:val="00FE2A86"/>
    <w:rsid w:val="00FE2DE2"/>
    <w:rsid w:val="00FE6F1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472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2507</TotalTime>
  <Pages>16</Pages>
  <Words>6772</Words>
  <Characters>38607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 lacey</cp:lastModifiedBy>
  <cp:revision>15</cp:revision>
  <cp:lastPrinted>2019-08-27T05:42:00Z</cp:lastPrinted>
  <dcterms:created xsi:type="dcterms:W3CDTF">2022-02-04T10:47:00Z</dcterms:created>
  <dcterms:modified xsi:type="dcterms:W3CDTF">2022-07-30T07:55:00Z</dcterms:modified>
</cp:coreProperties>
</file>