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2C62DD" w:rsidRDefault="00A6325B" w:rsidP="006F4751">
      <w:pPr>
        <w:pStyle w:val="ListParagraph"/>
        <w:numPr>
          <w:ilvl w:val="1"/>
          <w:numId w:val="5"/>
        </w:numPr>
        <w:ind w:left="426"/>
        <w:jc w:val="both"/>
        <w:rPr>
          <w:rFonts w:ascii="Arial" w:hAnsi="Arial" w:cs="Arial"/>
          <w:sz w:val="22"/>
          <w:szCs w:val="22"/>
          <w:highlight w:val="yellow"/>
          <w:lang w:val="en-GB"/>
        </w:rPr>
      </w:pPr>
      <w:r w:rsidRPr="002C62DD">
        <w:rPr>
          <w:rFonts w:ascii="Arial" w:hAnsi="Arial" w:cs="Arial"/>
          <w:sz w:val="22"/>
          <w:szCs w:val="22"/>
          <w:highlight w:val="yellow"/>
          <w:lang w:val="en-GB"/>
        </w:rPr>
        <w:t>a</w:t>
      </w:r>
      <w:r w:rsidR="00286642" w:rsidRPr="002C62DD">
        <w:rPr>
          <w:rFonts w:ascii="Arial" w:hAnsi="Arial" w:cs="Arial"/>
          <w:sz w:val="22"/>
          <w:szCs w:val="22"/>
          <w:highlight w:val="yellow"/>
          <w:lang w:val="en-GB"/>
        </w:rPr>
        <w:t>ny of the above</w:t>
      </w:r>
      <w:r w:rsidRPr="002C62DD">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2C62DD" w:rsidRDefault="005D093D" w:rsidP="009578F6">
      <w:pPr>
        <w:pStyle w:val="ListParagraph"/>
        <w:numPr>
          <w:ilvl w:val="0"/>
          <w:numId w:val="6"/>
        </w:numPr>
        <w:ind w:left="426"/>
        <w:jc w:val="both"/>
        <w:rPr>
          <w:rFonts w:ascii="Arial" w:hAnsi="Arial" w:cs="Arial"/>
          <w:sz w:val="22"/>
          <w:szCs w:val="22"/>
          <w:highlight w:val="yellow"/>
          <w:lang w:val="en-GB"/>
        </w:rPr>
      </w:pPr>
      <w:r w:rsidRPr="002C62DD">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2C62DD" w:rsidRDefault="00B81F6E" w:rsidP="006F4751">
      <w:pPr>
        <w:pStyle w:val="ListParagraph"/>
        <w:numPr>
          <w:ilvl w:val="1"/>
          <w:numId w:val="7"/>
        </w:numPr>
        <w:ind w:left="426"/>
        <w:jc w:val="both"/>
        <w:rPr>
          <w:rFonts w:ascii="Arial" w:hAnsi="Arial" w:cs="Arial"/>
          <w:sz w:val="22"/>
          <w:szCs w:val="22"/>
          <w:highlight w:val="yellow"/>
          <w:lang w:val="en-GB"/>
        </w:rPr>
      </w:pPr>
      <w:r w:rsidRPr="002C62DD">
        <w:rPr>
          <w:rFonts w:ascii="Arial" w:hAnsi="Arial" w:cs="Arial"/>
          <w:sz w:val="22"/>
          <w:szCs w:val="22"/>
          <w:highlight w:val="yellow"/>
          <w:lang w:val="en-GB"/>
        </w:rPr>
        <w:t xml:space="preserve">The Hong Kong court has a statutory jurisdiction to wind up such a </w:t>
      </w:r>
      <w:proofErr w:type="gramStart"/>
      <w:r w:rsidRPr="002C62DD">
        <w:rPr>
          <w:rFonts w:ascii="Arial" w:hAnsi="Arial" w:cs="Arial"/>
          <w:sz w:val="22"/>
          <w:szCs w:val="22"/>
          <w:highlight w:val="yellow"/>
          <w:lang w:val="en-GB"/>
        </w:rPr>
        <w:t>company, and</w:t>
      </w:r>
      <w:proofErr w:type="gramEnd"/>
      <w:r w:rsidRPr="002C62DD">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E76657" w:rsidRDefault="00FE53A3" w:rsidP="009578F6">
      <w:pPr>
        <w:pStyle w:val="ListParagraph"/>
        <w:numPr>
          <w:ilvl w:val="0"/>
          <w:numId w:val="8"/>
        </w:numPr>
        <w:ind w:left="426"/>
        <w:jc w:val="both"/>
        <w:rPr>
          <w:rFonts w:ascii="Arial" w:hAnsi="Arial" w:cs="Arial"/>
          <w:sz w:val="22"/>
          <w:szCs w:val="22"/>
          <w:lang w:val="en-GB"/>
        </w:rPr>
      </w:pPr>
      <w:r w:rsidRPr="002C62DD">
        <w:rPr>
          <w:rFonts w:ascii="Arial" w:hAnsi="Arial" w:cs="Arial"/>
          <w:sz w:val="22"/>
          <w:szCs w:val="22"/>
          <w:highlight w:val="yellow"/>
          <w:lang w:val="en-GB"/>
        </w:rPr>
        <w:t>must first be used to satisfy the claims of preferential creditors as described in the relevant section of CWUMPO</w:t>
      </w:r>
      <w:r w:rsidRPr="00E76657">
        <w:rPr>
          <w:rFonts w:ascii="Arial" w:hAnsi="Arial" w:cs="Arial"/>
          <w:sz w:val="22"/>
          <w:szCs w:val="22"/>
          <w:lang w:val="en-GB"/>
        </w:rPr>
        <w:t>.</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2C62DD" w:rsidRDefault="0041438F" w:rsidP="009578F6">
      <w:pPr>
        <w:pStyle w:val="ListParagraph"/>
        <w:numPr>
          <w:ilvl w:val="0"/>
          <w:numId w:val="9"/>
        </w:numPr>
        <w:ind w:left="426"/>
        <w:jc w:val="both"/>
        <w:rPr>
          <w:rFonts w:ascii="Arial" w:hAnsi="Arial" w:cs="Arial"/>
          <w:sz w:val="22"/>
          <w:szCs w:val="22"/>
          <w:highlight w:val="yellow"/>
          <w:lang w:val="en-GB"/>
        </w:rPr>
      </w:pPr>
      <w:r w:rsidRPr="002C62DD">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2C62DD" w:rsidRDefault="006F4751" w:rsidP="009578F6">
      <w:pPr>
        <w:pStyle w:val="ListParagraph"/>
        <w:numPr>
          <w:ilvl w:val="0"/>
          <w:numId w:val="10"/>
        </w:numPr>
        <w:ind w:left="426"/>
        <w:jc w:val="both"/>
        <w:rPr>
          <w:rFonts w:ascii="Arial" w:hAnsi="Arial" w:cs="Arial"/>
          <w:sz w:val="22"/>
          <w:szCs w:val="22"/>
          <w:highlight w:val="yellow"/>
          <w:lang w:val="en-GB"/>
        </w:rPr>
      </w:pPr>
      <w:r w:rsidRPr="002C62DD">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2C62DD"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2C62DD">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B1F93" w:rsidRDefault="00B22016" w:rsidP="00B22016">
      <w:pPr>
        <w:pStyle w:val="ListParagraph"/>
        <w:numPr>
          <w:ilvl w:val="1"/>
          <w:numId w:val="14"/>
        </w:numPr>
        <w:ind w:left="426"/>
        <w:jc w:val="both"/>
        <w:rPr>
          <w:rFonts w:ascii="Arial" w:hAnsi="Arial" w:cs="Arial"/>
          <w:sz w:val="22"/>
          <w:szCs w:val="22"/>
          <w:highlight w:val="yellow"/>
          <w:lang w:val="en-GB"/>
        </w:rPr>
      </w:pPr>
      <w:r w:rsidRPr="00EB1F93">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2C62DD" w:rsidRDefault="005D54B3" w:rsidP="005D54B3">
      <w:pPr>
        <w:pStyle w:val="ListParagraph"/>
        <w:numPr>
          <w:ilvl w:val="0"/>
          <w:numId w:val="15"/>
        </w:numPr>
        <w:ind w:left="426"/>
        <w:jc w:val="both"/>
        <w:rPr>
          <w:rFonts w:ascii="Arial" w:hAnsi="Arial" w:cs="Arial"/>
          <w:sz w:val="22"/>
          <w:szCs w:val="22"/>
          <w:highlight w:val="yellow"/>
          <w:lang w:val="en-GB"/>
        </w:rPr>
      </w:pPr>
      <w:r w:rsidRPr="002C62DD">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2C62DD" w:rsidRDefault="009578F6" w:rsidP="009578F6">
      <w:pPr>
        <w:pStyle w:val="ListParagraph"/>
        <w:numPr>
          <w:ilvl w:val="0"/>
          <w:numId w:val="18"/>
        </w:numPr>
        <w:ind w:left="426"/>
        <w:jc w:val="both"/>
        <w:rPr>
          <w:rFonts w:ascii="Arial" w:hAnsi="Arial" w:cs="Arial"/>
          <w:sz w:val="22"/>
          <w:szCs w:val="22"/>
          <w:highlight w:val="yellow"/>
          <w:lang w:val="en-GB"/>
        </w:rPr>
      </w:pPr>
      <w:r w:rsidRPr="002C62DD">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3ED2721D" w:rsidR="003C10EB" w:rsidRDefault="00A3771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section 6 of the Bankruptcy Ordinance (Cap 6), an individual must meet the following requirements to be subject to the Hong Kong court’s bankruptcy jurisdiction: </w:t>
      </w:r>
    </w:p>
    <w:p w14:paraId="2A70A212" w14:textId="4B029345" w:rsidR="00A37710" w:rsidRDefault="00A37710" w:rsidP="003C10EB">
      <w:pPr>
        <w:ind w:left="720" w:hanging="720"/>
        <w:jc w:val="both"/>
        <w:rPr>
          <w:rFonts w:ascii="Arial" w:hAnsi="Arial" w:cs="Arial"/>
          <w:color w:val="7B7B7B" w:themeColor="accent3" w:themeShade="BF"/>
          <w:sz w:val="22"/>
          <w:szCs w:val="22"/>
        </w:rPr>
      </w:pPr>
    </w:p>
    <w:p w14:paraId="3CD88DF1" w14:textId="799BDEEC" w:rsidR="00A37710" w:rsidRPr="007C7D7A" w:rsidRDefault="00A37710" w:rsidP="007C7D7A">
      <w:pPr>
        <w:pStyle w:val="ListParagraph"/>
        <w:numPr>
          <w:ilvl w:val="0"/>
          <w:numId w:val="30"/>
        </w:numPr>
        <w:jc w:val="both"/>
        <w:rPr>
          <w:rFonts w:ascii="Arial" w:hAnsi="Arial" w:cs="Arial"/>
          <w:color w:val="7B7B7B" w:themeColor="accent3" w:themeShade="BF"/>
          <w:sz w:val="22"/>
          <w:szCs w:val="22"/>
        </w:rPr>
      </w:pPr>
      <w:r w:rsidRPr="007C7D7A">
        <w:rPr>
          <w:rFonts w:ascii="Arial" w:hAnsi="Arial" w:cs="Arial"/>
          <w:color w:val="7B7B7B" w:themeColor="accent3" w:themeShade="BF"/>
          <w:sz w:val="22"/>
          <w:szCs w:val="22"/>
        </w:rPr>
        <w:t xml:space="preserve">the individual must be domiciled in Hong </w:t>
      </w:r>
      <w:proofErr w:type="gramStart"/>
      <w:r w:rsidRPr="007C7D7A">
        <w:rPr>
          <w:rFonts w:ascii="Arial" w:hAnsi="Arial" w:cs="Arial"/>
          <w:color w:val="7B7B7B" w:themeColor="accent3" w:themeShade="BF"/>
          <w:sz w:val="22"/>
          <w:szCs w:val="22"/>
        </w:rPr>
        <w:t>Kong;</w:t>
      </w:r>
      <w:proofErr w:type="gramEnd"/>
      <w:r w:rsidRPr="007C7D7A">
        <w:rPr>
          <w:rFonts w:ascii="Arial" w:hAnsi="Arial" w:cs="Arial"/>
          <w:color w:val="7B7B7B" w:themeColor="accent3" w:themeShade="BF"/>
          <w:sz w:val="22"/>
          <w:szCs w:val="22"/>
        </w:rPr>
        <w:t xml:space="preserve"> </w:t>
      </w:r>
    </w:p>
    <w:p w14:paraId="6BC3F240" w14:textId="250EF94B" w:rsidR="00A37710" w:rsidRPr="007C7D7A" w:rsidRDefault="00A37710" w:rsidP="007C7D7A">
      <w:pPr>
        <w:pStyle w:val="ListParagraph"/>
        <w:numPr>
          <w:ilvl w:val="0"/>
          <w:numId w:val="30"/>
        </w:numPr>
        <w:jc w:val="both"/>
        <w:rPr>
          <w:rFonts w:ascii="Arial" w:hAnsi="Arial" w:cs="Arial"/>
          <w:color w:val="7B7B7B" w:themeColor="accent3" w:themeShade="BF"/>
          <w:sz w:val="22"/>
          <w:szCs w:val="22"/>
        </w:rPr>
      </w:pPr>
      <w:r w:rsidRPr="007C7D7A">
        <w:rPr>
          <w:rFonts w:ascii="Arial" w:hAnsi="Arial" w:cs="Arial"/>
          <w:color w:val="7B7B7B" w:themeColor="accent3" w:themeShade="BF"/>
          <w:sz w:val="22"/>
          <w:szCs w:val="22"/>
        </w:rPr>
        <w:t xml:space="preserve">the individual </w:t>
      </w:r>
      <w:r w:rsidR="00621DA9">
        <w:rPr>
          <w:rFonts w:ascii="Arial" w:hAnsi="Arial" w:cs="Arial"/>
          <w:color w:val="7B7B7B" w:themeColor="accent3" w:themeShade="BF"/>
          <w:sz w:val="22"/>
          <w:szCs w:val="22"/>
        </w:rPr>
        <w:t>must</w:t>
      </w:r>
      <w:r w:rsidRPr="007C7D7A">
        <w:rPr>
          <w:rFonts w:ascii="Arial" w:hAnsi="Arial" w:cs="Arial"/>
          <w:color w:val="7B7B7B" w:themeColor="accent3" w:themeShade="BF"/>
          <w:sz w:val="22"/>
          <w:szCs w:val="22"/>
        </w:rPr>
        <w:t xml:space="preserve"> be personally present in Hong Kong on the date of presentation of the petition; or</w:t>
      </w:r>
    </w:p>
    <w:p w14:paraId="12783F76" w14:textId="5CD05792" w:rsidR="00A37710" w:rsidRPr="007C7D7A" w:rsidRDefault="00A37710" w:rsidP="007C7D7A">
      <w:pPr>
        <w:pStyle w:val="ListParagraph"/>
        <w:numPr>
          <w:ilvl w:val="0"/>
          <w:numId w:val="30"/>
        </w:numPr>
        <w:jc w:val="both"/>
        <w:rPr>
          <w:rFonts w:ascii="Arial" w:hAnsi="Arial" w:cs="Arial"/>
          <w:sz w:val="22"/>
          <w:szCs w:val="22"/>
        </w:rPr>
      </w:pPr>
      <w:r w:rsidRPr="007C7D7A">
        <w:rPr>
          <w:rFonts w:ascii="Arial" w:hAnsi="Arial" w:cs="Arial"/>
          <w:color w:val="7B7B7B" w:themeColor="accent3" w:themeShade="BF"/>
          <w:sz w:val="22"/>
          <w:szCs w:val="22"/>
        </w:rPr>
        <w:t>at any time in the three years ending on the date of presentation of the petition, the individual must have (</w:t>
      </w:r>
      <w:proofErr w:type="spellStart"/>
      <w:r w:rsidRPr="007C7D7A">
        <w:rPr>
          <w:rFonts w:ascii="Arial" w:hAnsi="Arial" w:cs="Arial"/>
          <w:color w:val="7B7B7B" w:themeColor="accent3" w:themeShade="BF"/>
          <w:sz w:val="22"/>
          <w:szCs w:val="22"/>
        </w:rPr>
        <w:t>i</w:t>
      </w:r>
      <w:proofErr w:type="spellEnd"/>
      <w:r w:rsidRPr="007C7D7A">
        <w:rPr>
          <w:rFonts w:ascii="Arial" w:hAnsi="Arial" w:cs="Arial"/>
          <w:color w:val="7B7B7B" w:themeColor="accent3" w:themeShade="BF"/>
          <w:sz w:val="22"/>
          <w:szCs w:val="22"/>
        </w:rPr>
        <w:t xml:space="preserve">) been ordinarily </w:t>
      </w:r>
      <w:proofErr w:type="gramStart"/>
      <w:r w:rsidRPr="007C7D7A">
        <w:rPr>
          <w:rFonts w:ascii="Arial" w:hAnsi="Arial" w:cs="Arial"/>
          <w:color w:val="7B7B7B" w:themeColor="accent3" w:themeShade="BF"/>
          <w:sz w:val="22"/>
          <w:szCs w:val="22"/>
        </w:rPr>
        <w:t>resident, or</w:t>
      </w:r>
      <w:proofErr w:type="gramEnd"/>
      <w:r w:rsidRPr="007C7D7A">
        <w:rPr>
          <w:rFonts w:ascii="Arial" w:hAnsi="Arial" w:cs="Arial"/>
          <w:color w:val="7B7B7B" w:themeColor="accent3" w:themeShade="BF"/>
          <w:sz w:val="22"/>
          <w:szCs w:val="22"/>
        </w:rPr>
        <w:t xml:space="preserve"> have had a place of residence in Hong Kong or (ii) carried on business in Hong Kong</w:t>
      </w:r>
      <w:r>
        <w:rPr>
          <w:rFonts w:ascii="Arial" w:hAnsi="Arial" w:cs="Arial"/>
          <w:sz w:val="22"/>
          <w:szCs w:val="22"/>
        </w:rPr>
        <w:t xml:space="preserve">. </w:t>
      </w: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633C9016" w:rsidR="003C10EB" w:rsidRDefault="00A3771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decision in </w:t>
      </w:r>
      <w:r>
        <w:rPr>
          <w:rFonts w:ascii="Arial" w:hAnsi="Arial" w:cs="Arial"/>
          <w:i/>
          <w:color w:val="7B7B7B" w:themeColor="accent3" w:themeShade="BF"/>
          <w:sz w:val="22"/>
          <w:szCs w:val="22"/>
        </w:rPr>
        <w:t xml:space="preserve">Re Yung Kee </w:t>
      </w:r>
      <w:r>
        <w:rPr>
          <w:rFonts w:ascii="Arial" w:hAnsi="Arial" w:cs="Arial"/>
          <w:color w:val="7B7B7B" w:themeColor="accent3" w:themeShade="BF"/>
          <w:sz w:val="22"/>
          <w:szCs w:val="22"/>
        </w:rPr>
        <w:t xml:space="preserve">(2015) 18 HKCFAR 501, sets out the following three core requirements for winding up a company that is not registered in Hong Kong: </w:t>
      </w:r>
    </w:p>
    <w:p w14:paraId="6177C6AA" w14:textId="0575EBD5" w:rsidR="00A37710" w:rsidRDefault="00A37710" w:rsidP="003C10EB">
      <w:pPr>
        <w:ind w:left="720" w:hanging="720"/>
        <w:jc w:val="both"/>
        <w:rPr>
          <w:rFonts w:ascii="Arial" w:hAnsi="Arial" w:cs="Arial"/>
          <w:color w:val="7B7B7B" w:themeColor="accent3" w:themeShade="BF"/>
          <w:sz w:val="22"/>
          <w:szCs w:val="22"/>
        </w:rPr>
      </w:pPr>
    </w:p>
    <w:p w14:paraId="30CDA6EF" w14:textId="298CAF28" w:rsidR="00A37710" w:rsidRPr="007C7D7A" w:rsidRDefault="007C7D7A" w:rsidP="007C7D7A">
      <w:pPr>
        <w:pStyle w:val="ListParagraph"/>
        <w:numPr>
          <w:ilvl w:val="0"/>
          <w:numId w:val="31"/>
        </w:numPr>
        <w:jc w:val="both"/>
        <w:rPr>
          <w:rFonts w:ascii="Arial" w:hAnsi="Arial" w:cs="Arial"/>
          <w:color w:val="7B7B7B" w:themeColor="accent3" w:themeShade="BF"/>
          <w:sz w:val="22"/>
          <w:szCs w:val="22"/>
        </w:rPr>
      </w:pPr>
      <w:r w:rsidRPr="007C7D7A">
        <w:rPr>
          <w:rFonts w:ascii="Arial" w:hAnsi="Arial" w:cs="Arial"/>
          <w:color w:val="7B7B7B" w:themeColor="accent3" w:themeShade="BF"/>
          <w:sz w:val="22"/>
          <w:szCs w:val="22"/>
        </w:rPr>
        <w:t>T</w:t>
      </w:r>
      <w:r w:rsidR="00A37710" w:rsidRPr="007C7D7A">
        <w:rPr>
          <w:rFonts w:ascii="Arial" w:hAnsi="Arial" w:cs="Arial"/>
          <w:color w:val="7B7B7B" w:themeColor="accent3" w:themeShade="BF"/>
          <w:sz w:val="22"/>
          <w:szCs w:val="22"/>
        </w:rPr>
        <w:t xml:space="preserve">he debtor company must have a ‘sufficient connection’ with Hong Kong.  While having assets within the jurisdiction will usually satisfy this </w:t>
      </w:r>
      <w:r w:rsidRPr="007C7D7A">
        <w:rPr>
          <w:rFonts w:ascii="Arial" w:hAnsi="Arial" w:cs="Arial"/>
          <w:color w:val="7B7B7B" w:themeColor="accent3" w:themeShade="BF"/>
          <w:sz w:val="22"/>
          <w:szCs w:val="22"/>
        </w:rPr>
        <w:t xml:space="preserve">requirement, it is not an absolute necessity.  The requirement can be satisfied by other connections such as the debtor company carrying on business activities in Hong Kong (Re China Medical [2014] 2 HKLRD 997) and, in the case of winding up applications arising from shareholder disputes, by the shareholder having a connection to Hong </w:t>
      </w:r>
      <w:proofErr w:type="gramStart"/>
      <w:r w:rsidRPr="007C7D7A">
        <w:rPr>
          <w:rFonts w:ascii="Arial" w:hAnsi="Arial" w:cs="Arial"/>
          <w:color w:val="7B7B7B" w:themeColor="accent3" w:themeShade="BF"/>
          <w:sz w:val="22"/>
          <w:szCs w:val="22"/>
        </w:rPr>
        <w:t>Kong</w:t>
      </w:r>
      <w:r w:rsidR="00A37710" w:rsidRPr="007C7D7A">
        <w:rPr>
          <w:rFonts w:ascii="Arial" w:hAnsi="Arial" w:cs="Arial"/>
          <w:color w:val="7B7B7B" w:themeColor="accent3" w:themeShade="BF"/>
          <w:sz w:val="22"/>
          <w:szCs w:val="22"/>
        </w:rPr>
        <w:t>;</w:t>
      </w:r>
      <w:proofErr w:type="gramEnd"/>
      <w:r w:rsidR="00A37710" w:rsidRPr="007C7D7A">
        <w:rPr>
          <w:rFonts w:ascii="Arial" w:hAnsi="Arial" w:cs="Arial"/>
          <w:color w:val="7B7B7B" w:themeColor="accent3" w:themeShade="BF"/>
          <w:sz w:val="22"/>
          <w:szCs w:val="22"/>
        </w:rPr>
        <w:t xml:space="preserve"> </w:t>
      </w:r>
    </w:p>
    <w:p w14:paraId="15286022" w14:textId="77777777" w:rsidR="007C7D7A" w:rsidRPr="007C7D7A" w:rsidRDefault="007C7D7A" w:rsidP="007C7D7A">
      <w:pPr>
        <w:ind w:left="720" w:hanging="720"/>
        <w:jc w:val="both"/>
        <w:rPr>
          <w:rFonts w:ascii="Arial" w:hAnsi="Arial" w:cs="Arial"/>
          <w:color w:val="7B7B7B" w:themeColor="accent3" w:themeShade="BF"/>
          <w:sz w:val="22"/>
          <w:szCs w:val="22"/>
        </w:rPr>
      </w:pPr>
    </w:p>
    <w:p w14:paraId="2BDDBF4C" w14:textId="34FEBADD" w:rsidR="00A37710" w:rsidRPr="007C7D7A" w:rsidRDefault="007C7D7A" w:rsidP="007C7D7A">
      <w:pPr>
        <w:pStyle w:val="ListParagraph"/>
        <w:numPr>
          <w:ilvl w:val="0"/>
          <w:numId w:val="31"/>
        </w:numPr>
        <w:jc w:val="both"/>
        <w:rPr>
          <w:rFonts w:ascii="Arial" w:hAnsi="Arial" w:cs="Arial"/>
          <w:color w:val="7B7B7B" w:themeColor="accent3" w:themeShade="BF"/>
          <w:sz w:val="22"/>
          <w:szCs w:val="22"/>
        </w:rPr>
      </w:pPr>
      <w:r w:rsidRPr="007C7D7A">
        <w:rPr>
          <w:rFonts w:ascii="Arial" w:hAnsi="Arial" w:cs="Arial"/>
          <w:color w:val="7B7B7B" w:themeColor="accent3" w:themeShade="BF"/>
          <w:sz w:val="22"/>
          <w:szCs w:val="22"/>
        </w:rPr>
        <w:t>T</w:t>
      </w:r>
      <w:r w:rsidR="00A37710" w:rsidRPr="007C7D7A">
        <w:rPr>
          <w:rFonts w:ascii="Arial" w:hAnsi="Arial" w:cs="Arial"/>
          <w:color w:val="7B7B7B" w:themeColor="accent3" w:themeShade="BF"/>
          <w:sz w:val="22"/>
          <w:szCs w:val="22"/>
        </w:rPr>
        <w:t>here must be a reasonable possibility the winding up order would benefit the petitioner(s)</w:t>
      </w:r>
      <w:r w:rsidRPr="007C7D7A">
        <w:rPr>
          <w:rFonts w:ascii="Arial" w:hAnsi="Arial" w:cs="Arial"/>
          <w:color w:val="7B7B7B" w:themeColor="accent3" w:themeShade="BF"/>
          <w:sz w:val="22"/>
          <w:szCs w:val="22"/>
        </w:rPr>
        <w:t xml:space="preserve">.  Again, typically this will be satisfied if there are assets in the jurisdiction that can be realized in the liquidation process.  Where there are no assets in the jurisdiction, the </w:t>
      </w:r>
      <w:r w:rsidR="00621DA9">
        <w:rPr>
          <w:rFonts w:ascii="Arial" w:hAnsi="Arial" w:cs="Arial"/>
          <w:color w:val="7B7B7B" w:themeColor="accent3" w:themeShade="BF"/>
          <w:sz w:val="22"/>
          <w:szCs w:val="22"/>
        </w:rPr>
        <w:t>courts</w:t>
      </w:r>
      <w:r w:rsidRPr="007C7D7A">
        <w:rPr>
          <w:rFonts w:ascii="Arial" w:hAnsi="Arial" w:cs="Arial"/>
          <w:color w:val="7B7B7B" w:themeColor="accent3" w:themeShade="BF"/>
          <w:sz w:val="22"/>
          <w:szCs w:val="22"/>
        </w:rPr>
        <w:t xml:space="preserve"> will </w:t>
      </w:r>
      <w:r w:rsidR="00621DA9">
        <w:rPr>
          <w:rFonts w:ascii="Arial" w:hAnsi="Arial" w:cs="Arial"/>
          <w:color w:val="7B7B7B" w:themeColor="accent3" w:themeShade="BF"/>
          <w:sz w:val="22"/>
          <w:szCs w:val="22"/>
        </w:rPr>
        <w:t>review the practical</w:t>
      </w:r>
      <w:r w:rsidRPr="007C7D7A">
        <w:rPr>
          <w:rFonts w:ascii="Arial" w:hAnsi="Arial" w:cs="Arial"/>
          <w:color w:val="7B7B7B" w:themeColor="accent3" w:themeShade="BF"/>
          <w:sz w:val="22"/>
          <w:szCs w:val="22"/>
        </w:rPr>
        <w:t xml:space="preserve"> benefit that could be obtained – for example, in Re Solar Touch Ltd [2004] 3 HKLRD 15, the court held this limb was not satisfied as the petitioner sought the appointment of liquidators to carry out investigations in PRC, but the PRC would not (at that time and in that region) recognize the liquidators appointment</w:t>
      </w:r>
      <w:r w:rsidR="00A37710" w:rsidRPr="007C7D7A">
        <w:rPr>
          <w:rFonts w:ascii="Arial" w:hAnsi="Arial" w:cs="Arial"/>
          <w:color w:val="7B7B7B" w:themeColor="accent3" w:themeShade="BF"/>
          <w:sz w:val="22"/>
          <w:szCs w:val="22"/>
        </w:rPr>
        <w:t xml:space="preserve">; </w:t>
      </w:r>
      <w:r w:rsidR="00A37710" w:rsidRPr="007C7D7A">
        <w:rPr>
          <w:rFonts w:ascii="Arial" w:hAnsi="Arial" w:cs="Arial"/>
          <w:b/>
          <w:color w:val="7B7B7B" w:themeColor="accent3" w:themeShade="BF"/>
          <w:sz w:val="22"/>
          <w:szCs w:val="22"/>
        </w:rPr>
        <w:t>and</w:t>
      </w:r>
      <w:r w:rsidR="00A37710" w:rsidRPr="007C7D7A">
        <w:rPr>
          <w:rFonts w:ascii="Arial" w:hAnsi="Arial" w:cs="Arial"/>
          <w:color w:val="7B7B7B" w:themeColor="accent3" w:themeShade="BF"/>
          <w:sz w:val="22"/>
          <w:szCs w:val="22"/>
        </w:rPr>
        <w:t xml:space="preserve"> </w:t>
      </w:r>
    </w:p>
    <w:p w14:paraId="19DE8B06" w14:textId="77777777" w:rsidR="007C7D7A" w:rsidRPr="007C7D7A" w:rsidRDefault="007C7D7A" w:rsidP="007C7D7A">
      <w:pPr>
        <w:ind w:left="720" w:hanging="720"/>
        <w:jc w:val="both"/>
        <w:rPr>
          <w:rFonts w:ascii="Arial" w:hAnsi="Arial" w:cs="Arial"/>
          <w:color w:val="7B7B7B" w:themeColor="accent3" w:themeShade="BF"/>
          <w:sz w:val="22"/>
          <w:szCs w:val="22"/>
        </w:rPr>
      </w:pPr>
    </w:p>
    <w:p w14:paraId="0A249E9F" w14:textId="5AE60A96" w:rsidR="00A37710" w:rsidRPr="007C7D7A" w:rsidRDefault="007C7D7A" w:rsidP="007C7D7A">
      <w:pPr>
        <w:pStyle w:val="ListParagraph"/>
        <w:numPr>
          <w:ilvl w:val="0"/>
          <w:numId w:val="31"/>
        </w:numPr>
        <w:jc w:val="both"/>
        <w:rPr>
          <w:rFonts w:ascii="Arial" w:hAnsi="Arial" w:cs="Arial"/>
          <w:color w:val="7B7B7B" w:themeColor="accent3" w:themeShade="BF"/>
          <w:sz w:val="22"/>
          <w:szCs w:val="22"/>
        </w:rPr>
      </w:pPr>
      <w:r w:rsidRPr="007C7D7A">
        <w:rPr>
          <w:rFonts w:ascii="Arial" w:hAnsi="Arial" w:cs="Arial"/>
          <w:color w:val="7B7B7B" w:themeColor="accent3" w:themeShade="BF"/>
          <w:sz w:val="22"/>
          <w:szCs w:val="22"/>
        </w:rPr>
        <w:t>T</w:t>
      </w:r>
      <w:r w:rsidR="00A37710" w:rsidRPr="007C7D7A">
        <w:rPr>
          <w:rFonts w:ascii="Arial" w:hAnsi="Arial" w:cs="Arial"/>
          <w:color w:val="7B7B7B" w:themeColor="accent3" w:themeShade="BF"/>
          <w:sz w:val="22"/>
          <w:szCs w:val="22"/>
        </w:rPr>
        <w:t>he Hong Kong court must have jurisdiction over at least one person or entity interested in the distribution of the debtor company’</w:t>
      </w:r>
      <w:r w:rsidRPr="007C7D7A">
        <w:rPr>
          <w:rFonts w:ascii="Arial" w:hAnsi="Arial" w:cs="Arial"/>
          <w:color w:val="7B7B7B" w:themeColor="accent3" w:themeShade="BF"/>
          <w:sz w:val="22"/>
          <w:szCs w:val="22"/>
        </w:rPr>
        <w:t>s assets.  A creditor presenting a winding up petition alone will not satisfy this requirement – they must do “something more” to demonstrate that they are subject the court’s jurisdiction.  This may include having a place of resid</w:t>
      </w:r>
      <w:r w:rsidR="00621DA9">
        <w:rPr>
          <w:rFonts w:ascii="Arial" w:hAnsi="Arial" w:cs="Arial"/>
          <w:color w:val="7B7B7B" w:themeColor="accent3" w:themeShade="BF"/>
          <w:sz w:val="22"/>
          <w:szCs w:val="22"/>
        </w:rPr>
        <w:t>ence</w:t>
      </w:r>
      <w:r w:rsidRPr="007C7D7A">
        <w:rPr>
          <w:rFonts w:ascii="Arial" w:hAnsi="Arial" w:cs="Arial"/>
          <w:color w:val="7B7B7B" w:themeColor="accent3" w:themeShade="BF"/>
          <w:sz w:val="22"/>
          <w:szCs w:val="22"/>
        </w:rPr>
        <w:t>, place of business or employment in Hong Kong (see Re China Medical [2014] 2 HKLRD 997).</w:t>
      </w:r>
    </w:p>
    <w:p w14:paraId="11CB9BE0" w14:textId="77777777" w:rsidR="007C7D7A" w:rsidRPr="007C7D7A" w:rsidRDefault="007C7D7A" w:rsidP="007C7D7A">
      <w:pPr>
        <w:pStyle w:val="ListParagraph"/>
        <w:rPr>
          <w:rFonts w:ascii="Arial" w:hAnsi="Arial" w:cs="Arial"/>
          <w:sz w:val="22"/>
          <w:szCs w:val="22"/>
        </w:rPr>
      </w:pPr>
    </w:p>
    <w:p w14:paraId="3A192E7D" w14:textId="77777777" w:rsidR="007C7D7A" w:rsidRPr="007C7D7A" w:rsidRDefault="007C7D7A" w:rsidP="007C7D7A">
      <w:pPr>
        <w:jc w:val="both"/>
        <w:rPr>
          <w:rFonts w:ascii="Arial" w:hAnsi="Arial" w:cs="Arial"/>
          <w:sz w:val="22"/>
          <w:szCs w:val="22"/>
        </w:rPr>
      </w:pP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1B29C58F" w14:textId="0B5DE59D" w:rsidR="00621DA9" w:rsidRDefault="00580FE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purpose of a</w:t>
      </w:r>
      <w:r w:rsidR="007F0E64">
        <w:rPr>
          <w:rFonts w:ascii="Arial" w:hAnsi="Arial" w:cs="Arial"/>
          <w:color w:val="7B7B7B" w:themeColor="accent3" w:themeShade="BF"/>
          <w:sz w:val="22"/>
          <w:szCs w:val="22"/>
        </w:rPr>
        <w:t xml:space="preserve"> provisional liquidator </w:t>
      </w:r>
      <w:r>
        <w:rPr>
          <w:rFonts w:ascii="Arial" w:hAnsi="Arial" w:cs="Arial"/>
          <w:color w:val="7B7B7B" w:themeColor="accent3" w:themeShade="BF"/>
          <w:sz w:val="22"/>
          <w:szCs w:val="22"/>
        </w:rPr>
        <w:t xml:space="preserve">(“PL”) being appointed is to preserve and protect assets before a winding up order can be made. </w:t>
      </w:r>
      <w:r w:rsidR="000125D0">
        <w:rPr>
          <w:rFonts w:ascii="Arial" w:hAnsi="Arial" w:cs="Arial"/>
          <w:color w:val="7B7B7B" w:themeColor="accent3" w:themeShade="BF"/>
          <w:sz w:val="22"/>
          <w:szCs w:val="22"/>
        </w:rPr>
        <w:t xml:space="preserve"> </w:t>
      </w:r>
      <w:r w:rsidR="00621DA9">
        <w:rPr>
          <w:rFonts w:ascii="Arial" w:hAnsi="Arial" w:cs="Arial"/>
          <w:color w:val="7B7B7B" w:themeColor="accent3" w:themeShade="BF"/>
          <w:sz w:val="22"/>
          <w:szCs w:val="22"/>
        </w:rPr>
        <w:t xml:space="preserve">They are therefore often appointed in circumstances where there is an immediate risk to the security of assets that would constitute part of the liquidation estate.  For example, if there is evidence those controlling the company are seeking to dissipate its assets for their own personal benefit. </w:t>
      </w:r>
    </w:p>
    <w:p w14:paraId="2C9D31A9" w14:textId="77777777" w:rsidR="00621DA9" w:rsidRDefault="00621DA9" w:rsidP="003C10EB">
      <w:pPr>
        <w:ind w:left="720" w:hanging="720"/>
        <w:jc w:val="both"/>
        <w:rPr>
          <w:rFonts w:ascii="Arial" w:hAnsi="Arial" w:cs="Arial"/>
          <w:color w:val="7B7B7B" w:themeColor="accent3" w:themeShade="BF"/>
          <w:sz w:val="22"/>
          <w:szCs w:val="22"/>
        </w:rPr>
      </w:pPr>
    </w:p>
    <w:p w14:paraId="5953BE2F" w14:textId="2C8CB234" w:rsidR="004021E7" w:rsidRDefault="000125D0"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Unlike final liquidators, it is not their role to </w:t>
      </w:r>
      <w:proofErr w:type="spellStart"/>
      <w:r>
        <w:rPr>
          <w:rFonts w:ascii="Arial" w:hAnsi="Arial" w:cs="Arial"/>
          <w:color w:val="7B7B7B" w:themeColor="accent3" w:themeShade="BF"/>
          <w:sz w:val="22"/>
          <w:szCs w:val="22"/>
        </w:rPr>
        <w:t>realise</w:t>
      </w:r>
      <w:proofErr w:type="spellEnd"/>
      <w:r>
        <w:rPr>
          <w:rFonts w:ascii="Arial" w:hAnsi="Arial" w:cs="Arial"/>
          <w:color w:val="7B7B7B" w:themeColor="accent3" w:themeShade="BF"/>
          <w:sz w:val="22"/>
          <w:szCs w:val="22"/>
        </w:rPr>
        <w:t xml:space="preserve"> assets. However, they may be entitled to do so if </w:t>
      </w:r>
      <w:r w:rsidR="004021E7">
        <w:rPr>
          <w:rFonts w:ascii="Arial" w:hAnsi="Arial" w:cs="Arial"/>
          <w:color w:val="7B7B7B" w:themeColor="accent3" w:themeShade="BF"/>
          <w:sz w:val="22"/>
          <w:szCs w:val="22"/>
        </w:rPr>
        <w:t xml:space="preserve">that is necessary to preserve their value. </w:t>
      </w:r>
    </w:p>
    <w:p w14:paraId="5E788F29" w14:textId="77777777" w:rsidR="004021E7" w:rsidRDefault="004021E7" w:rsidP="003C10EB">
      <w:pPr>
        <w:ind w:left="720" w:hanging="720"/>
        <w:jc w:val="both"/>
        <w:rPr>
          <w:rFonts w:ascii="Arial" w:hAnsi="Arial" w:cs="Arial"/>
          <w:color w:val="7B7B7B" w:themeColor="accent3" w:themeShade="BF"/>
          <w:sz w:val="22"/>
          <w:szCs w:val="22"/>
        </w:rPr>
      </w:pPr>
    </w:p>
    <w:p w14:paraId="376FBD27" w14:textId="2C3E6ECF" w:rsidR="000125D0" w:rsidRDefault="004021E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PLs</w:t>
      </w:r>
      <w:r w:rsidR="000125D0">
        <w:rPr>
          <w:rFonts w:ascii="Arial" w:hAnsi="Arial" w:cs="Arial"/>
          <w:color w:val="7B7B7B" w:themeColor="accent3" w:themeShade="BF"/>
          <w:sz w:val="22"/>
          <w:szCs w:val="22"/>
        </w:rPr>
        <w:t xml:space="preserve"> can also be appointed to assist in facilitating a restructuring proposal (such as a scheme of arrangement) but that cannot be the sole reason for their appointment – there must still be a need to preserve </w:t>
      </w:r>
      <w:r>
        <w:rPr>
          <w:rFonts w:ascii="Arial" w:hAnsi="Arial" w:cs="Arial"/>
          <w:color w:val="7B7B7B" w:themeColor="accent3" w:themeShade="BF"/>
          <w:sz w:val="22"/>
          <w:szCs w:val="22"/>
        </w:rPr>
        <w:t>assets</w:t>
      </w:r>
      <w:r w:rsidR="000125D0">
        <w:rPr>
          <w:rFonts w:ascii="Arial" w:hAnsi="Arial" w:cs="Arial"/>
          <w:color w:val="7B7B7B" w:themeColor="accent3" w:themeShade="BF"/>
          <w:sz w:val="22"/>
          <w:szCs w:val="22"/>
        </w:rPr>
        <w:t xml:space="preserve">. </w:t>
      </w:r>
    </w:p>
    <w:p w14:paraId="39EB4AF3" w14:textId="77777777" w:rsidR="000125D0" w:rsidRDefault="000125D0" w:rsidP="003C10EB">
      <w:pPr>
        <w:ind w:left="720" w:hanging="720"/>
        <w:jc w:val="both"/>
        <w:rPr>
          <w:rFonts w:ascii="Arial" w:hAnsi="Arial" w:cs="Arial"/>
          <w:color w:val="7B7B7B" w:themeColor="accent3" w:themeShade="BF"/>
          <w:sz w:val="22"/>
          <w:szCs w:val="22"/>
        </w:rPr>
      </w:pPr>
    </w:p>
    <w:p w14:paraId="44529CED" w14:textId="2406F4D5" w:rsidR="003C10EB" w:rsidRDefault="00580FE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PLs will therefore only </w:t>
      </w:r>
      <w:r w:rsidR="007F0E64">
        <w:rPr>
          <w:rFonts w:ascii="Arial" w:hAnsi="Arial" w:cs="Arial"/>
          <w:color w:val="7B7B7B" w:themeColor="accent3" w:themeShade="BF"/>
          <w:sz w:val="22"/>
          <w:szCs w:val="22"/>
        </w:rPr>
        <w:t xml:space="preserve">be appointed if the following requirements are met: </w:t>
      </w:r>
    </w:p>
    <w:p w14:paraId="065EB5AE" w14:textId="79ED4F02" w:rsidR="007F0E64" w:rsidRDefault="007F0E64" w:rsidP="003C10EB">
      <w:pPr>
        <w:ind w:left="720" w:hanging="720"/>
        <w:jc w:val="both"/>
        <w:rPr>
          <w:rFonts w:ascii="Arial" w:hAnsi="Arial" w:cs="Arial"/>
          <w:color w:val="7B7B7B" w:themeColor="accent3" w:themeShade="BF"/>
          <w:sz w:val="22"/>
          <w:szCs w:val="22"/>
        </w:rPr>
      </w:pPr>
    </w:p>
    <w:p w14:paraId="4D587115" w14:textId="1903D253" w:rsidR="00580FEB" w:rsidRDefault="007F0E64" w:rsidP="00580FEB">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winding up petition must have bee</w:t>
      </w:r>
      <w:r w:rsidR="00580FEB">
        <w:rPr>
          <w:rFonts w:ascii="Arial" w:hAnsi="Arial" w:cs="Arial"/>
          <w:color w:val="7B7B7B" w:themeColor="accent3" w:themeShade="BF"/>
          <w:sz w:val="22"/>
          <w:szCs w:val="22"/>
          <w:lang w:val="en-GB"/>
        </w:rPr>
        <w:t xml:space="preserve">n </w:t>
      </w:r>
      <w:r w:rsidR="000125D0">
        <w:rPr>
          <w:rFonts w:ascii="Arial" w:hAnsi="Arial" w:cs="Arial"/>
          <w:color w:val="7B7B7B" w:themeColor="accent3" w:themeShade="BF"/>
          <w:sz w:val="22"/>
          <w:szCs w:val="22"/>
          <w:lang w:val="en-GB"/>
        </w:rPr>
        <w:t>presented</w:t>
      </w:r>
      <w:r w:rsidR="00580FEB">
        <w:rPr>
          <w:rFonts w:ascii="Arial" w:hAnsi="Arial" w:cs="Arial"/>
          <w:color w:val="7B7B7B" w:themeColor="accent3" w:themeShade="BF"/>
          <w:sz w:val="22"/>
          <w:szCs w:val="22"/>
          <w:lang w:val="en-GB"/>
        </w:rPr>
        <w:t xml:space="preserve"> (although in urgent cases, it may be possible filed at the application to appoint a PL can be filed at the same time as the petition is presented); and </w:t>
      </w:r>
    </w:p>
    <w:p w14:paraId="5B9E934E" w14:textId="77777777" w:rsidR="00580FEB" w:rsidRDefault="00580FEB" w:rsidP="00580FE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73BA0D33" w14:textId="7C034564" w:rsidR="00893B7C" w:rsidRDefault="00580FEB" w:rsidP="00580FEB">
      <w:pPr>
        <w:pStyle w:val="ListParagraph"/>
        <w:numPr>
          <w:ilvl w:val="0"/>
          <w:numId w:val="3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must be sufficient circumstances to justify the appointment of a PL.  These may include the assets of the debtor company being in jeopardy or at risk of dissipation prior to the date a winding up order can be made (see </w:t>
      </w:r>
      <w:r>
        <w:rPr>
          <w:rFonts w:ascii="Arial" w:hAnsi="Arial" w:cs="Arial"/>
          <w:i/>
          <w:color w:val="7B7B7B" w:themeColor="accent3" w:themeShade="BF"/>
          <w:sz w:val="22"/>
          <w:szCs w:val="22"/>
          <w:lang w:val="en-GB"/>
        </w:rPr>
        <w:t xml:space="preserve">Re Union Accident Insurance co Ltd </w:t>
      </w:r>
      <w:r>
        <w:rPr>
          <w:rFonts w:ascii="Arial" w:hAnsi="Arial" w:cs="Arial"/>
          <w:color w:val="7B7B7B" w:themeColor="accent3" w:themeShade="BF"/>
          <w:sz w:val="22"/>
          <w:szCs w:val="22"/>
          <w:lang w:val="en-GB"/>
        </w:rPr>
        <w:t>[1972] 1 All ER 1104).  In determining whether this requirement has been met, the court will balance various factors including the commercial realities of the situation, the urgency of the risk, the necessity of a PL’s appointment and interests of /prejudice to be suffered by each party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the balance of convenience). </w:t>
      </w:r>
    </w:p>
    <w:p w14:paraId="268CE3B9" w14:textId="77777777" w:rsidR="00580FEB" w:rsidRPr="00580FEB" w:rsidRDefault="00580FEB" w:rsidP="00580FEB">
      <w:pPr>
        <w:pStyle w:val="ListParagraph"/>
        <w:rPr>
          <w:rFonts w:ascii="Arial" w:hAnsi="Arial" w:cs="Arial"/>
          <w:color w:val="7B7B7B" w:themeColor="accent3" w:themeShade="BF"/>
          <w:sz w:val="22"/>
          <w:szCs w:val="22"/>
          <w:lang w:val="en-GB"/>
        </w:rPr>
      </w:pPr>
    </w:p>
    <w:p w14:paraId="2489FE19" w14:textId="23072AFC" w:rsidR="00580FEB" w:rsidRPr="00580FEB" w:rsidRDefault="00580FEB" w:rsidP="00580FE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w:t>
      </w:r>
      <w:r w:rsidR="000125D0">
        <w:rPr>
          <w:rFonts w:ascii="Arial" w:hAnsi="Arial" w:cs="Arial"/>
          <w:color w:val="7B7B7B" w:themeColor="accent3" w:themeShade="BF"/>
          <w:sz w:val="22"/>
          <w:szCs w:val="22"/>
          <w:lang w:val="en-GB"/>
        </w:rPr>
        <w:t>appointed, the PL’s powers will be derived from the order that appointed them</w:t>
      </w:r>
      <w:r w:rsidR="004021E7">
        <w:rPr>
          <w:rFonts w:ascii="Arial" w:hAnsi="Arial" w:cs="Arial"/>
          <w:color w:val="7B7B7B" w:themeColor="accent3" w:themeShade="BF"/>
          <w:sz w:val="22"/>
          <w:szCs w:val="22"/>
          <w:lang w:val="en-GB"/>
        </w:rPr>
        <w:t>.</w:t>
      </w:r>
      <w:r w:rsidR="000125D0">
        <w:rPr>
          <w:rFonts w:ascii="Arial" w:hAnsi="Arial" w:cs="Arial"/>
          <w:color w:val="7B7B7B" w:themeColor="accent3" w:themeShade="BF"/>
          <w:sz w:val="22"/>
          <w:szCs w:val="22"/>
          <w:lang w:val="en-GB"/>
        </w:rPr>
        <w:t xml:space="preserve"> </w:t>
      </w: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44A0CEE1" w:rsidR="003C10EB" w:rsidRDefault="002C7D64"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order to succeed in an unfair </w:t>
      </w:r>
      <w:proofErr w:type="gramStart"/>
      <w:r>
        <w:rPr>
          <w:rFonts w:ascii="Arial" w:hAnsi="Arial" w:cs="Arial"/>
          <w:color w:val="7B7B7B" w:themeColor="accent3" w:themeShade="BF"/>
          <w:sz w:val="22"/>
          <w:szCs w:val="22"/>
        </w:rPr>
        <w:t>preference</w:t>
      </w:r>
      <w:proofErr w:type="gramEnd"/>
      <w:r>
        <w:rPr>
          <w:rFonts w:ascii="Arial" w:hAnsi="Arial" w:cs="Arial"/>
          <w:color w:val="7B7B7B" w:themeColor="accent3" w:themeShade="BF"/>
          <w:sz w:val="22"/>
          <w:szCs w:val="22"/>
        </w:rPr>
        <w:t xml:space="preserve"> claim pursuant to CWUMPO s266, 266A and 266B, a liquidator must show: </w:t>
      </w:r>
    </w:p>
    <w:p w14:paraId="682D7596" w14:textId="036210C4" w:rsidR="002C7D64" w:rsidRPr="002C7D64" w:rsidRDefault="002C7D64" w:rsidP="002C7D64">
      <w:pPr>
        <w:pStyle w:val="ListParagraph"/>
        <w:jc w:val="both"/>
        <w:rPr>
          <w:rFonts w:ascii="Arial" w:hAnsi="Arial" w:cs="Arial"/>
          <w:color w:val="7B7B7B" w:themeColor="accent3" w:themeShade="BF"/>
          <w:sz w:val="22"/>
          <w:szCs w:val="22"/>
          <w:lang w:val="en-GB"/>
        </w:rPr>
      </w:pPr>
    </w:p>
    <w:p w14:paraId="6429EB38" w14:textId="05F36115" w:rsidR="002C7D64" w:rsidRPr="002C7D64" w:rsidRDefault="002C7D64" w:rsidP="002C7D64">
      <w:pPr>
        <w:pStyle w:val="ListParagraph"/>
        <w:numPr>
          <w:ilvl w:val="0"/>
          <w:numId w:val="35"/>
        </w:numPr>
        <w:jc w:val="both"/>
        <w:rPr>
          <w:rFonts w:ascii="Arial" w:hAnsi="Arial" w:cs="Arial"/>
          <w:color w:val="7B7B7B" w:themeColor="accent3" w:themeShade="BF"/>
          <w:sz w:val="22"/>
          <w:szCs w:val="22"/>
          <w:lang w:val="en-GB"/>
        </w:rPr>
      </w:pPr>
      <w:r w:rsidRPr="002C7D64">
        <w:rPr>
          <w:rFonts w:ascii="Arial" w:hAnsi="Arial" w:cs="Arial"/>
          <w:color w:val="7B7B7B" w:themeColor="accent3" w:themeShade="BF"/>
          <w:sz w:val="22"/>
          <w:szCs w:val="22"/>
          <w:lang w:val="en-GB"/>
        </w:rPr>
        <w:t xml:space="preserve">The company </w:t>
      </w:r>
      <w:proofErr w:type="gramStart"/>
      <w:r w:rsidRPr="002C7D64">
        <w:rPr>
          <w:rFonts w:ascii="Arial" w:hAnsi="Arial" w:cs="Arial"/>
          <w:color w:val="7B7B7B" w:themeColor="accent3" w:themeShade="BF"/>
          <w:sz w:val="22"/>
          <w:szCs w:val="22"/>
          <w:lang w:val="en-GB"/>
        </w:rPr>
        <w:t>entered into</w:t>
      </w:r>
      <w:proofErr w:type="gramEnd"/>
      <w:r w:rsidRPr="002C7D64">
        <w:rPr>
          <w:rFonts w:ascii="Arial" w:hAnsi="Arial" w:cs="Arial"/>
          <w:color w:val="7B7B7B" w:themeColor="accent3" w:themeShade="BF"/>
          <w:sz w:val="22"/>
          <w:szCs w:val="22"/>
          <w:lang w:val="en-GB"/>
        </w:rPr>
        <w:t xml:space="preserve"> a transaction which placed a creditor (or a guarantor) in a better position than it otherwise would been on the company’</w:t>
      </w:r>
      <w:r>
        <w:rPr>
          <w:rFonts w:ascii="Arial" w:hAnsi="Arial" w:cs="Arial"/>
          <w:color w:val="7B7B7B" w:themeColor="accent3" w:themeShade="BF"/>
          <w:sz w:val="22"/>
          <w:szCs w:val="22"/>
          <w:lang w:val="en-GB"/>
        </w:rPr>
        <w:t>s insolvency</w:t>
      </w:r>
      <w:r w:rsidR="00621DA9">
        <w:rPr>
          <w:rFonts w:ascii="Arial" w:hAnsi="Arial" w:cs="Arial"/>
          <w:color w:val="7B7B7B" w:themeColor="accent3" w:themeShade="BF"/>
          <w:sz w:val="22"/>
          <w:szCs w:val="22"/>
          <w:lang w:val="en-GB"/>
        </w:rPr>
        <w:t>.</w:t>
      </w:r>
    </w:p>
    <w:p w14:paraId="348AD6B5" w14:textId="77777777" w:rsidR="002C7D64" w:rsidRDefault="002C7D64" w:rsidP="002C7D64">
      <w:pPr>
        <w:pStyle w:val="ListParagraph"/>
        <w:jc w:val="both"/>
        <w:rPr>
          <w:rFonts w:ascii="Arial" w:hAnsi="Arial" w:cs="Arial"/>
          <w:sz w:val="22"/>
          <w:szCs w:val="22"/>
        </w:rPr>
      </w:pPr>
    </w:p>
    <w:p w14:paraId="1989E3D6" w14:textId="6F894222" w:rsidR="002C7D64" w:rsidRDefault="00621DA9" w:rsidP="002C7D64">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C7D64" w:rsidRPr="002C7D64">
        <w:rPr>
          <w:rFonts w:ascii="Arial" w:hAnsi="Arial" w:cs="Arial"/>
          <w:color w:val="7B7B7B" w:themeColor="accent3" w:themeShade="BF"/>
          <w:sz w:val="22"/>
          <w:szCs w:val="22"/>
          <w:lang w:val="en-GB"/>
        </w:rPr>
        <w:t>he transaction was</w:t>
      </w:r>
      <w:r w:rsidR="006B072B">
        <w:rPr>
          <w:rFonts w:ascii="Arial" w:hAnsi="Arial" w:cs="Arial"/>
          <w:color w:val="7B7B7B" w:themeColor="accent3" w:themeShade="BF"/>
          <w:sz w:val="22"/>
          <w:szCs w:val="22"/>
          <w:lang w:val="en-GB"/>
        </w:rPr>
        <w:t xml:space="preserve"> entered into during</w:t>
      </w:r>
      <w:r w:rsidR="002C7D64" w:rsidRPr="002C7D64">
        <w:rPr>
          <w:rFonts w:ascii="Arial" w:hAnsi="Arial" w:cs="Arial"/>
          <w:color w:val="7B7B7B" w:themeColor="accent3" w:themeShade="BF"/>
          <w:sz w:val="22"/>
          <w:szCs w:val="22"/>
          <w:lang w:val="en-GB"/>
        </w:rPr>
        <w:t xml:space="preserve"> the six months prior to the commencement of the company’s winding up, or where the beneficiary of the transaction was a ‘person connected to the company’</w:t>
      </w:r>
      <w:r w:rsidR="006B072B">
        <w:rPr>
          <w:rFonts w:ascii="Arial" w:hAnsi="Arial" w:cs="Arial"/>
          <w:color w:val="7B7B7B" w:themeColor="accent3" w:themeShade="BF"/>
          <w:sz w:val="22"/>
          <w:szCs w:val="22"/>
          <w:lang w:val="en-GB"/>
        </w:rPr>
        <w:t>,</w:t>
      </w:r>
      <w:r w:rsidR="002C7D64" w:rsidRPr="002C7D64">
        <w:rPr>
          <w:rFonts w:ascii="Arial" w:hAnsi="Arial" w:cs="Arial"/>
          <w:color w:val="7B7B7B" w:themeColor="accent3" w:themeShade="BF"/>
          <w:sz w:val="22"/>
          <w:szCs w:val="22"/>
          <w:lang w:val="en-GB"/>
        </w:rPr>
        <w:t xml:space="preserve"> within two years prior to the commencement of the company’s winding up.  The commencement of the company’s winding up will be deemed to begin on the date of presentation of the winding up petition giving to the</w:t>
      </w:r>
      <w:r w:rsidR="006B072B">
        <w:rPr>
          <w:rFonts w:ascii="Arial" w:hAnsi="Arial" w:cs="Arial"/>
          <w:color w:val="7B7B7B" w:themeColor="accent3" w:themeShade="BF"/>
          <w:sz w:val="22"/>
          <w:szCs w:val="22"/>
          <w:lang w:val="en-GB"/>
        </w:rPr>
        <w:t xml:space="preserve"> liquidation</w:t>
      </w:r>
      <w:r>
        <w:rPr>
          <w:rFonts w:ascii="Arial" w:hAnsi="Arial" w:cs="Arial"/>
          <w:color w:val="7B7B7B" w:themeColor="accent3" w:themeShade="BF"/>
          <w:sz w:val="22"/>
          <w:szCs w:val="22"/>
          <w:lang w:val="en-GB"/>
        </w:rPr>
        <w:t>.</w:t>
      </w:r>
    </w:p>
    <w:p w14:paraId="2053F5F0" w14:textId="77777777" w:rsidR="006B072B" w:rsidRPr="006B072B" w:rsidRDefault="006B072B" w:rsidP="006B072B">
      <w:pPr>
        <w:pStyle w:val="ListParagraph"/>
        <w:rPr>
          <w:rFonts w:ascii="Arial" w:hAnsi="Arial" w:cs="Arial"/>
          <w:color w:val="7B7B7B" w:themeColor="accent3" w:themeShade="BF"/>
          <w:sz w:val="22"/>
          <w:szCs w:val="22"/>
          <w:lang w:val="en-GB"/>
        </w:rPr>
      </w:pPr>
    </w:p>
    <w:p w14:paraId="56EBB816" w14:textId="7C169422" w:rsidR="006B072B" w:rsidRDefault="00621DA9" w:rsidP="002C7D64">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6B072B">
        <w:rPr>
          <w:rFonts w:ascii="Arial" w:hAnsi="Arial" w:cs="Arial"/>
          <w:color w:val="7B7B7B" w:themeColor="accent3" w:themeShade="BF"/>
          <w:sz w:val="22"/>
          <w:szCs w:val="22"/>
          <w:lang w:val="en-GB"/>
        </w:rPr>
        <w:t xml:space="preserve">he company must have been unable to pay its debts as they fell due at the time of the transaction or became unable to pay its debts as they fell due </w:t>
      </w:r>
      <w:proofErr w:type="gramStart"/>
      <w:r w:rsidR="006B072B">
        <w:rPr>
          <w:rFonts w:ascii="Arial" w:hAnsi="Arial" w:cs="Arial"/>
          <w:color w:val="7B7B7B" w:themeColor="accent3" w:themeShade="BF"/>
          <w:sz w:val="22"/>
          <w:szCs w:val="22"/>
          <w:lang w:val="en-GB"/>
        </w:rPr>
        <w:t>as a result of</w:t>
      </w:r>
      <w:proofErr w:type="gramEnd"/>
      <w:r w:rsidR="006B072B">
        <w:rPr>
          <w:rFonts w:ascii="Arial" w:hAnsi="Arial" w:cs="Arial"/>
          <w:color w:val="7B7B7B" w:themeColor="accent3" w:themeShade="BF"/>
          <w:sz w:val="22"/>
          <w:szCs w:val="22"/>
          <w:lang w:val="en-GB"/>
        </w:rPr>
        <w:t xml:space="preserve"> the transaction. There is a rebuttable presumption that this criterion is met if the transaction is with a ‘</w:t>
      </w:r>
      <w:r w:rsidR="006B072B" w:rsidRPr="002C7D64">
        <w:rPr>
          <w:rFonts w:ascii="Arial" w:hAnsi="Arial" w:cs="Arial"/>
          <w:color w:val="7B7B7B" w:themeColor="accent3" w:themeShade="BF"/>
          <w:sz w:val="22"/>
          <w:szCs w:val="22"/>
          <w:lang w:val="en-GB"/>
        </w:rPr>
        <w:t>person connected to the company’</w:t>
      </w:r>
      <w:r w:rsidR="006B072B">
        <w:rPr>
          <w:rFonts w:ascii="Arial" w:hAnsi="Arial" w:cs="Arial"/>
          <w:color w:val="7B7B7B" w:themeColor="accent3" w:themeShade="BF"/>
          <w:sz w:val="22"/>
          <w:szCs w:val="22"/>
          <w:lang w:val="en-GB"/>
        </w:rPr>
        <w:t>.</w:t>
      </w:r>
    </w:p>
    <w:p w14:paraId="007A1765" w14:textId="77777777" w:rsidR="006F5FDC" w:rsidRPr="006F5FDC" w:rsidRDefault="006F5FDC" w:rsidP="006F5FDC">
      <w:pPr>
        <w:pStyle w:val="ListParagraph"/>
        <w:rPr>
          <w:rFonts w:ascii="Arial" w:hAnsi="Arial" w:cs="Arial"/>
          <w:color w:val="7B7B7B" w:themeColor="accent3" w:themeShade="BF"/>
          <w:sz w:val="22"/>
          <w:szCs w:val="22"/>
          <w:lang w:val="en-GB"/>
        </w:rPr>
      </w:pPr>
    </w:p>
    <w:p w14:paraId="34CC78CC" w14:textId="1F58D842" w:rsidR="006F5FDC" w:rsidRDefault="006F5FDC" w:rsidP="002C7D64">
      <w:pPr>
        <w:pStyle w:val="ListParagraph"/>
        <w:numPr>
          <w:ilvl w:val="0"/>
          <w:numId w:val="3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must have been ‘influenced by a desire’ to improve the </w:t>
      </w:r>
      <w:proofErr w:type="gramStart"/>
      <w:r>
        <w:rPr>
          <w:rFonts w:ascii="Arial" w:hAnsi="Arial" w:cs="Arial"/>
          <w:color w:val="7B7B7B" w:themeColor="accent3" w:themeShade="BF"/>
          <w:sz w:val="22"/>
          <w:szCs w:val="22"/>
          <w:lang w:val="en-GB"/>
        </w:rPr>
        <w:t>beneficiaries</w:t>
      </w:r>
      <w:proofErr w:type="gramEnd"/>
      <w:r>
        <w:rPr>
          <w:rFonts w:ascii="Arial" w:hAnsi="Arial" w:cs="Arial"/>
          <w:color w:val="7B7B7B" w:themeColor="accent3" w:themeShade="BF"/>
          <w:sz w:val="22"/>
          <w:szCs w:val="22"/>
          <w:lang w:val="en-GB"/>
        </w:rPr>
        <w:t xml:space="preserve"> position in the event it being wound up.  The liquidator must show a positive intention to improve the creditor or guarantor’s position.  This is often hard to evidence, but the courts have on occasion being willing to find a desire to prefer existed where there were no other grounds for the relevant transaction (see </w:t>
      </w:r>
      <w:r>
        <w:rPr>
          <w:rFonts w:ascii="Arial" w:hAnsi="Arial" w:cs="Arial"/>
          <w:i/>
          <w:color w:val="7B7B7B" w:themeColor="accent3" w:themeShade="BF"/>
          <w:sz w:val="22"/>
          <w:szCs w:val="22"/>
          <w:lang w:val="en-GB"/>
        </w:rPr>
        <w:t>Re MC Bacon</w:t>
      </w:r>
      <w:r>
        <w:rPr>
          <w:rFonts w:ascii="Arial" w:hAnsi="Arial" w:cs="Arial"/>
          <w:color w:val="7B7B7B" w:themeColor="accent3" w:themeShade="BF"/>
          <w:sz w:val="22"/>
          <w:szCs w:val="22"/>
          <w:lang w:val="en-GB"/>
        </w:rPr>
        <w:t xml:space="preserve"> [1990] BCLC 324). </w:t>
      </w:r>
    </w:p>
    <w:p w14:paraId="4C37B82C" w14:textId="77777777" w:rsidR="006F5FDC" w:rsidRPr="006F5FDC" w:rsidRDefault="006F5FDC" w:rsidP="006F5FDC">
      <w:pPr>
        <w:pStyle w:val="ListParagraph"/>
        <w:rPr>
          <w:rFonts w:ascii="Arial" w:hAnsi="Arial" w:cs="Arial"/>
          <w:color w:val="7B7B7B" w:themeColor="accent3" w:themeShade="BF"/>
          <w:sz w:val="22"/>
          <w:szCs w:val="22"/>
          <w:lang w:val="en-GB"/>
        </w:rPr>
      </w:pPr>
    </w:p>
    <w:p w14:paraId="74DCCC53" w14:textId="4D04C636" w:rsidR="006F5FDC" w:rsidRDefault="006F5FDC" w:rsidP="006F5F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matter of principle, a liquidator will want to unwind a preference transaction as it </w:t>
      </w:r>
      <w:r w:rsidR="005730C1">
        <w:rPr>
          <w:rFonts w:ascii="Arial" w:hAnsi="Arial" w:cs="Arial"/>
          <w:color w:val="7B7B7B" w:themeColor="accent3" w:themeShade="BF"/>
          <w:sz w:val="22"/>
          <w:szCs w:val="22"/>
          <w:lang w:val="en-GB"/>
        </w:rPr>
        <w:t>runs contrary to t</w:t>
      </w:r>
      <w:r>
        <w:rPr>
          <w:rFonts w:ascii="Arial" w:hAnsi="Arial" w:cs="Arial"/>
          <w:color w:val="7B7B7B" w:themeColor="accent3" w:themeShade="BF"/>
          <w:sz w:val="22"/>
          <w:szCs w:val="22"/>
          <w:lang w:val="en-GB"/>
        </w:rPr>
        <w:t xml:space="preserve">he </w:t>
      </w:r>
      <w:proofErr w:type="spellStart"/>
      <w:r>
        <w:rPr>
          <w:rFonts w:ascii="Arial" w:hAnsi="Arial" w:cs="Arial"/>
          <w:color w:val="7B7B7B" w:themeColor="accent3" w:themeShade="BF"/>
          <w:sz w:val="22"/>
          <w:szCs w:val="22"/>
          <w:lang w:val="en-GB"/>
        </w:rPr>
        <w:t>pari</w:t>
      </w:r>
      <w:proofErr w:type="spellEnd"/>
      <w:r>
        <w:rPr>
          <w:rFonts w:ascii="Arial" w:hAnsi="Arial" w:cs="Arial"/>
          <w:color w:val="7B7B7B" w:themeColor="accent3" w:themeShade="BF"/>
          <w:sz w:val="22"/>
          <w:szCs w:val="22"/>
          <w:lang w:val="en-GB"/>
        </w:rPr>
        <w:t xml:space="preserve"> passu principle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that creditors</w:t>
      </w:r>
      <w:r w:rsidR="00621DA9">
        <w:rPr>
          <w:rFonts w:ascii="Arial" w:hAnsi="Arial" w:cs="Arial"/>
          <w:color w:val="7B7B7B" w:themeColor="accent3" w:themeShade="BF"/>
          <w:sz w:val="22"/>
          <w:szCs w:val="22"/>
          <w:lang w:val="en-GB"/>
        </w:rPr>
        <w:t xml:space="preserve"> of the same class</w:t>
      </w:r>
      <w:r>
        <w:rPr>
          <w:rFonts w:ascii="Arial" w:hAnsi="Arial" w:cs="Arial"/>
          <w:color w:val="7B7B7B" w:themeColor="accent3" w:themeShade="BF"/>
          <w:sz w:val="22"/>
          <w:szCs w:val="22"/>
          <w:lang w:val="en-GB"/>
        </w:rPr>
        <w:t xml:space="preserve"> should share</w:t>
      </w:r>
      <w:r w:rsidR="005730C1">
        <w:rPr>
          <w:rFonts w:ascii="Arial" w:hAnsi="Arial" w:cs="Arial"/>
          <w:color w:val="7B7B7B" w:themeColor="accent3" w:themeShade="BF"/>
          <w:sz w:val="22"/>
          <w:szCs w:val="22"/>
          <w:lang w:val="en-GB"/>
        </w:rPr>
        <w:t xml:space="preserve"> equally in available assets). </w:t>
      </w:r>
    </w:p>
    <w:p w14:paraId="63908DA6" w14:textId="77777777" w:rsidR="006F5FDC" w:rsidRPr="006F5FDC" w:rsidRDefault="006F5FDC" w:rsidP="006F5FDC">
      <w:pPr>
        <w:jc w:val="both"/>
        <w:rPr>
          <w:rFonts w:ascii="Arial" w:hAnsi="Arial" w:cs="Arial"/>
          <w:color w:val="7B7B7B" w:themeColor="accent3" w:themeShade="BF"/>
          <w:sz w:val="22"/>
          <w:szCs w:val="22"/>
          <w:lang w:val="en-GB"/>
        </w:rPr>
      </w:pPr>
    </w:p>
    <w:p w14:paraId="78218A60" w14:textId="633D5690" w:rsidR="006F5FDC" w:rsidRDefault="005730C1" w:rsidP="006F5FD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Practically, a liquidator will want to take action to obtain further assets and ultimately realisations for the liquidation estate.  It will do this by o</w:t>
      </w:r>
      <w:r w:rsidR="006F5FDC">
        <w:rPr>
          <w:rFonts w:ascii="Arial" w:hAnsi="Arial" w:cs="Arial"/>
          <w:color w:val="7B7B7B" w:themeColor="accent3" w:themeShade="BF"/>
          <w:sz w:val="22"/>
          <w:szCs w:val="22"/>
          <w:lang w:val="en-GB"/>
        </w:rPr>
        <w:t>btain</w:t>
      </w:r>
      <w:r>
        <w:rPr>
          <w:rFonts w:ascii="Arial" w:hAnsi="Arial" w:cs="Arial"/>
          <w:color w:val="7B7B7B" w:themeColor="accent3" w:themeShade="BF"/>
          <w:sz w:val="22"/>
          <w:szCs w:val="22"/>
          <w:lang w:val="en-GB"/>
        </w:rPr>
        <w:t xml:space="preserve">ing the relief applicable to preference transactions </w:t>
      </w:r>
      <w:r w:rsidR="006F5FDC">
        <w:rPr>
          <w:rFonts w:ascii="Arial" w:hAnsi="Arial" w:cs="Arial"/>
          <w:color w:val="7B7B7B" w:themeColor="accent3" w:themeShade="BF"/>
          <w:sz w:val="22"/>
          <w:szCs w:val="22"/>
          <w:lang w:val="en-GB"/>
        </w:rPr>
        <w:t>under section 266 of the CWUMPO, which include</w:t>
      </w:r>
      <w:r>
        <w:rPr>
          <w:rFonts w:ascii="Arial" w:hAnsi="Arial" w:cs="Arial"/>
          <w:color w:val="7B7B7B" w:themeColor="accent3" w:themeShade="BF"/>
          <w:sz w:val="22"/>
          <w:szCs w:val="22"/>
          <w:lang w:val="en-GB"/>
        </w:rPr>
        <w:t>s</w:t>
      </w:r>
      <w:r w:rsidR="006F5FDC">
        <w:rPr>
          <w:rFonts w:ascii="Arial" w:hAnsi="Arial" w:cs="Arial"/>
          <w:color w:val="7B7B7B" w:themeColor="accent3" w:themeShade="BF"/>
          <w:sz w:val="22"/>
          <w:szCs w:val="22"/>
          <w:lang w:val="en-GB"/>
        </w:rPr>
        <w:t xml:space="preserve"> (</w:t>
      </w:r>
      <w:proofErr w:type="spellStart"/>
      <w:r w:rsidR="006F5FDC">
        <w:rPr>
          <w:rFonts w:ascii="Arial" w:hAnsi="Arial" w:cs="Arial"/>
          <w:color w:val="7B7B7B" w:themeColor="accent3" w:themeShade="BF"/>
          <w:sz w:val="22"/>
          <w:szCs w:val="22"/>
          <w:lang w:val="en-GB"/>
        </w:rPr>
        <w:t>i</w:t>
      </w:r>
      <w:proofErr w:type="spellEnd"/>
      <w:r w:rsidR="006F5FDC">
        <w:rPr>
          <w:rFonts w:ascii="Arial" w:hAnsi="Arial" w:cs="Arial"/>
          <w:color w:val="7B7B7B" w:themeColor="accent3" w:themeShade="BF"/>
          <w:sz w:val="22"/>
          <w:szCs w:val="22"/>
          <w:lang w:val="en-GB"/>
        </w:rPr>
        <w:t xml:space="preserve">) vesting the property subject to the preference in the liquidator, (ii) releasing or discharging security given by the company as a preference, (iii) directly any person to pay the liquidator the benefit received from the preference, (iv) reviving an obligation that was released or discharged in preference, and (v) requiring a person to provide security for any obligation imposed under an order seeking to restore the position to as it was pre-preference. </w:t>
      </w:r>
    </w:p>
    <w:p w14:paraId="1EFAF0EF" w14:textId="1AE8C123" w:rsidR="006F5FDC" w:rsidRDefault="006F5FDC" w:rsidP="006F5FDC">
      <w:pPr>
        <w:jc w:val="both"/>
        <w:rPr>
          <w:rFonts w:ascii="Arial" w:hAnsi="Arial" w:cs="Arial"/>
          <w:color w:val="7B7B7B" w:themeColor="accent3" w:themeShade="BF"/>
          <w:sz w:val="22"/>
          <w:szCs w:val="22"/>
          <w:lang w:val="en-GB"/>
        </w:rPr>
      </w:pPr>
    </w:p>
    <w:p w14:paraId="57CBC3D6" w14:textId="3F24D756" w:rsidR="005D446E" w:rsidRPr="005D446E" w:rsidRDefault="005D446E" w:rsidP="00E14FA7">
      <w:pPr>
        <w:jc w:val="both"/>
        <w:rPr>
          <w:rFonts w:ascii="Arial" w:hAnsi="Arial" w:cs="Arial"/>
          <w:color w:val="808080" w:themeColor="background1" w:themeShade="80"/>
          <w:sz w:val="22"/>
          <w:szCs w:val="22"/>
          <w:lang w:val="en-GB"/>
        </w:rPr>
      </w:pP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cross-border insolvency.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4770C733" w14:textId="608A24FF" w:rsidR="003C10EB" w:rsidRDefault="00476B19"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first part of this statement is correct: Hong </w:t>
      </w:r>
      <w:r w:rsidR="00BE7FBE">
        <w:rPr>
          <w:rFonts w:ascii="Arial" w:hAnsi="Arial" w:cs="Arial"/>
          <w:color w:val="7B7B7B" w:themeColor="accent3" w:themeShade="BF"/>
          <w:sz w:val="22"/>
          <w:szCs w:val="22"/>
        </w:rPr>
        <w:t xml:space="preserve">Kong </w:t>
      </w:r>
      <w:r>
        <w:rPr>
          <w:rFonts w:ascii="Arial" w:hAnsi="Arial" w:cs="Arial"/>
          <w:color w:val="7B7B7B" w:themeColor="accent3" w:themeShade="BF"/>
          <w:sz w:val="22"/>
          <w:szCs w:val="22"/>
        </w:rPr>
        <w:t>does have limited formal arrangements to deal with cross-border insolvency, having not: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adopted the UNCITRAL Model Law, (ii) </w:t>
      </w:r>
      <w:r w:rsidR="005429FF">
        <w:rPr>
          <w:rFonts w:ascii="Arial" w:hAnsi="Arial" w:cs="Arial"/>
          <w:color w:val="7B7B7B" w:themeColor="accent3" w:themeShade="BF"/>
          <w:sz w:val="22"/>
          <w:szCs w:val="22"/>
        </w:rPr>
        <w:t xml:space="preserve">entered any international treaties that deal with cross-border insolvency and (iii) entered into any bilateral agreements with other countries. </w:t>
      </w:r>
      <w:r w:rsidR="00D6097D">
        <w:rPr>
          <w:rFonts w:ascii="Arial" w:hAnsi="Arial" w:cs="Arial"/>
          <w:color w:val="7B7B7B" w:themeColor="accent3" w:themeShade="BF"/>
          <w:sz w:val="22"/>
          <w:szCs w:val="22"/>
        </w:rPr>
        <w:t xml:space="preserve"> It has, however, consistently adopted common law principles of recognition and has traditionally been keen to rely on these principles to assist foreign insolvency representatives. </w:t>
      </w:r>
    </w:p>
    <w:p w14:paraId="41F826E6" w14:textId="124B34DA" w:rsidR="00FE7657" w:rsidRDefault="00FE7657" w:rsidP="003C10EB">
      <w:pPr>
        <w:ind w:left="720" w:hanging="720"/>
        <w:jc w:val="both"/>
        <w:rPr>
          <w:rFonts w:ascii="Arial" w:hAnsi="Arial" w:cs="Arial"/>
          <w:color w:val="7B7B7B" w:themeColor="accent3" w:themeShade="BF"/>
          <w:sz w:val="22"/>
          <w:szCs w:val="22"/>
        </w:rPr>
      </w:pPr>
    </w:p>
    <w:p w14:paraId="6A381B90" w14:textId="20E4C515" w:rsidR="003E220B" w:rsidRDefault="006811F2"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second part of the statement does stand correct as regards to PR</w:t>
      </w:r>
      <w:r w:rsidR="008250AD">
        <w:rPr>
          <w:rFonts w:ascii="Arial" w:hAnsi="Arial" w:cs="Arial"/>
          <w:color w:val="7B7B7B" w:themeColor="accent3" w:themeShade="BF"/>
          <w:sz w:val="22"/>
          <w:szCs w:val="22"/>
        </w:rPr>
        <w:t>C</w:t>
      </w:r>
      <w:r>
        <w:rPr>
          <w:rFonts w:ascii="Arial" w:hAnsi="Arial" w:cs="Arial"/>
          <w:color w:val="7B7B7B" w:themeColor="accent3" w:themeShade="BF"/>
          <w:sz w:val="22"/>
          <w:szCs w:val="22"/>
        </w:rPr>
        <w:t xml:space="preserve">: it does have limited formal arrangements to deal with cross-border insolvency. However, this is not because Hong Kong and Mainland are one country.  Hong Kong is a ‘Special Administrative. Region of the PRC’, which means it </w:t>
      </w:r>
      <w:r w:rsidR="008326A7">
        <w:rPr>
          <w:rFonts w:ascii="Arial" w:hAnsi="Arial" w:cs="Arial"/>
          <w:color w:val="7B7B7B" w:themeColor="accent3" w:themeShade="BF"/>
          <w:sz w:val="22"/>
          <w:szCs w:val="22"/>
        </w:rPr>
        <w:t xml:space="preserve">is </w:t>
      </w:r>
      <w:r>
        <w:rPr>
          <w:rFonts w:ascii="Arial" w:hAnsi="Arial" w:cs="Arial"/>
          <w:color w:val="7B7B7B" w:themeColor="accent3" w:themeShade="BF"/>
          <w:sz w:val="22"/>
          <w:szCs w:val="22"/>
        </w:rPr>
        <w:t xml:space="preserve">stated to have a high degree of </w:t>
      </w:r>
      <w:r w:rsidR="008250AD">
        <w:rPr>
          <w:rFonts w:ascii="Arial" w:hAnsi="Arial" w:cs="Arial"/>
          <w:color w:val="7B7B7B" w:themeColor="accent3" w:themeShade="BF"/>
          <w:sz w:val="22"/>
          <w:szCs w:val="22"/>
        </w:rPr>
        <w:t>autonomy</w:t>
      </w:r>
      <w:r>
        <w:rPr>
          <w:rFonts w:ascii="Arial" w:hAnsi="Arial" w:cs="Arial"/>
          <w:color w:val="7B7B7B" w:themeColor="accent3" w:themeShade="BF"/>
          <w:sz w:val="22"/>
          <w:szCs w:val="22"/>
        </w:rPr>
        <w:t xml:space="preserve"> in </w:t>
      </w:r>
      <w:r w:rsidR="008250AD">
        <w:rPr>
          <w:rFonts w:ascii="Arial" w:hAnsi="Arial" w:cs="Arial"/>
          <w:color w:val="7B7B7B" w:themeColor="accent3" w:themeShade="BF"/>
          <w:sz w:val="22"/>
          <w:szCs w:val="22"/>
        </w:rPr>
        <w:t>many areas of law and policy.  One of these areas in which Hong Kong has autonomy is its legal system.  Exercising this autonomy, Hong Kong cooperates a legal system which retains a British common law approach</w:t>
      </w:r>
      <w:r w:rsidR="008326A7">
        <w:rPr>
          <w:rFonts w:ascii="Arial" w:hAnsi="Arial" w:cs="Arial"/>
          <w:color w:val="7B7B7B" w:themeColor="accent3" w:themeShade="BF"/>
          <w:sz w:val="22"/>
          <w:szCs w:val="22"/>
        </w:rPr>
        <w:t xml:space="preserve">, therefore differing from the PRC legal system considerably. </w:t>
      </w:r>
      <w:r w:rsidR="008250AD">
        <w:rPr>
          <w:rFonts w:ascii="Arial" w:hAnsi="Arial" w:cs="Arial"/>
          <w:color w:val="7B7B7B" w:themeColor="accent3" w:themeShade="BF"/>
          <w:sz w:val="22"/>
          <w:szCs w:val="22"/>
        </w:rPr>
        <w:t xml:space="preserve"> </w:t>
      </w:r>
    </w:p>
    <w:p w14:paraId="263A9262" w14:textId="300E76E5" w:rsidR="008250AD" w:rsidRDefault="008250AD" w:rsidP="00E14FA7">
      <w:pPr>
        <w:jc w:val="both"/>
        <w:rPr>
          <w:rFonts w:ascii="Arial" w:hAnsi="Arial" w:cs="Arial"/>
          <w:color w:val="7B7B7B" w:themeColor="accent3" w:themeShade="BF"/>
          <w:sz w:val="22"/>
          <w:szCs w:val="22"/>
        </w:rPr>
      </w:pPr>
    </w:p>
    <w:p w14:paraId="35F3F8FF" w14:textId="137A1A74" w:rsidR="008250AD" w:rsidRDefault="008250AD"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May 2021, Hong Kong and certain areas of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w:t>
      </w:r>
      <w:r w:rsidR="00D6097D">
        <w:rPr>
          <w:rFonts w:ascii="Arial" w:hAnsi="Arial" w:cs="Arial"/>
          <w:color w:val="7B7B7B" w:themeColor="accent3" w:themeShade="BF"/>
          <w:sz w:val="22"/>
          <w:szCs w:val="22"/>
        </w:rPr>
        <w:t xml:space="preserve">(namely Shanghai Municipality, Xiamen Municipality of Fujian Province and </w:t>
      </w:r>
      <w:proofErr w:type="spellStart"/>
      <w:r w:rsidR="00D6097D">
        <w:rPr>
          <w:rFonts w:ascii="Arial" w:hAnsi="Arial" w:cs="Arial"/>
          <w:color w:val="7B7B7B" w:themeColor="accent3" w:themeShade="BF"/>
          <w:sz w:val="22"/>
          <w:szCs w:val="22"/>
        </w:rPr>
        <w:t>Shendzhen</w:t>
      </w:r>
      <w:proofErr w:type="spellEnd"/>
      <w:r w:rsidR="00D6097D">
        <w:rPr>
          <w:rFonts w:ascii="Arial" w:hAnsi="Arial" w:cs="Arial"/>
          <w:color w:val="7B7B7B" w:themeColor="accent3" w:themeShade="BF"/>
          <w:sz w:val="22"/>
          <w:szCs w:val="22"/>
        </w:rPr>
        <w:t xml:space="preserve"> Municipality of Guangdong Province) </w:t>
      </w:r>
      <w:r>
        <w:rPr>
          <w:rFonts w:ascii="Arial" w:hAnsi="Arial" w:cs="Arial"/>
          <w:color w:val="7B7B7B" w:themeColor="accent3" w:themeShade="BF"/>
          <w:sz w:val="22"/>
          <w:szCs w:val="22"/>
        </w:rPr>
        <w:t xml:space="preserve">piloted a new cooperation mechanism between Hong Kong and each respective area in the Mainland.  This system sets out a mechanism for office holders in Hong Kong and those areas of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to obtain recognition and assistance in the other. However, the Mainland and Hong Kong are one country, this cannot be said to be a cross-border </w:t>
      </w:r>
      <w:r>
        <w:rPr>
          <w:rFonts w:ascii="Arial" w:hAnsi="Arial" w:cs="Arial"/>
          <w:color w:val="7B7B7B" w:themeColor="accent3" w:themeShade="BF"/>
          <w:sz w:val="22"/>
          <w:szCs w:val="22"/>
        </w:rPr>
        <w:lastRenderedPageBreak/>
        <w:t xml:space="preserve">arrangement, but rather a specific arrangement to deal with the autonomy Hong Kong exercises over its insolvency regime. </w:t>
      </w:r>
    </w:p>
    <w:p w14:paraId="21D39584" w14:textId="77777777" w:rsidR="006811F2" w:rsidRDefault="006811F2"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658BC5A2" w14:textId="78F2A4DE" w:rsidR="003A6474" w:rsidRDefault="00D6097D"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00591CDC">
        <w:rPr>
          <w:rFonts w:ascii="Arial" w:hAnsi="Arial" w:cs="Arial"/>
          <w:color w:val="7B7B7B" w:themeColor="accent3" w:themeShade="BF"/>
          <w:sz w:val="22"/>
          <w:szCs w:val="22"/>
        </w:rPr>
        <w:t xml:space="preserve">scheme of arrangement is a statutory mechanism contained in Part 13, Division 2 of the Companies Ordinance which allows companies to </w:t>
      </w:r>
      <w:proofErr w:type="gramStart"/>
      <w:r w:rsidR="00591CDC">
        <w:rPr>
          <w:rFonts w:ascii="Arial" w:hAnsi="Arial" w:cs="Arial"/>
          <w:color w:val="7B7B7B" w:themeColor="accent3" w:themeShade="BF"/>
          <w:sz w:val="22"/>
          <w:szCs w:val="22"/>
        </w:rPr>
        <w:t>enter into</w:t>
      </w:r>
      <w:proofErr w:type="gramEnd"/>
      <w:r w:rsidR="00591CDC">
        <w:rPr>
          <w:rFonts w:ascii="Arial" w:hAnsi="Arial" w:cs="Arial"/>
          <w:color w:val="7B7B7B" w:themeColor="accent3" w:themeShade="BF"/>
          <w:sz w:val="22"/>
          <w:szCs w:val="22"/>
        </w:rPr>
        <w:t xml:space="preserve"> a </w:t>
      </w:r>
      <w:r w:rsidR="003A6474">
        <w:rPr>
          <w:rFonts w:ascii="Arial" w:hAnsi="Arial" w:cs="Arial"/>
          <w:color w:val="7B7B7B" w:themeColor="accent3" w:themeShade="BF"/>
          <w:sz w:val="22"/>
          <w:szCs w:val="22"/>
        </w:rPr>
        <w:t xml:space="preserve">court sanctioned </w:t>
      </w:r>
      <w:r w:rsidR="00591CDC">
        <w:rPr>
          <w:rFonts w:ascii="Arial" w:hAnsi="Arial" w:cs="Arial"/>
          <w:color w:val="7B7B7B" w:themeColor="accent3" w:themeShade="BF"/>
          <w:sz w:val="22"/>
          <w:szCs w:val="22"/>
        </w:rPr>
        <w:t>binding agreement which compromise</w:t>
      </w:r>
      <w:r w:rsidR="008326A7">
        <w:rPr>
          <w:rFonts w:ascii="Arial" w:hAnsi="Arial" w:cs="Arial"/>
          <w:color w:val="7B7B7B" w:themeColor="accent3" w:themeShade="BF"/>
          <w:sz w:val="22"/>
          <w:szCs w:val="22"/>
        </w:rPr>
        <w:t>s</w:t>
      </w:r>
      <w:r w:rsidR="00591CDC">
        <w:rPr>
          <w:rFonts w:ascii="Arial" w:hAnsi="Arial" w:cs="Arial"/>
          <w:color w:val="7B7B7B" w:themeColor="accent3" w:themeShade="BF"/>
          <w:sz w:val="22"/>
          <w:szCs w:val="22"/>
        </w:rPr>
        <w:t xml:space="preserve"> or </w:t>
      </w:r>
      <w:r w:rsidR="008326A7">
        <w:rPr>
          <w:rFonts w:ascii="Arial" w:hAnsi="Arial" w:cs="Arial"/>
          <w:color w:val="7B7B7B" w:themeColor="accent3" w:themeShade="BF"/>
          <w:sz w:val="22"/>
          <w:szCs w:val="22"/>
        </w:rPr>
        <w:t xml:space="preserve">makes </w:t>
      </w:r>
      <w:r w:rsidR="00591CDC">
        <w:rPr>
          <w:rFonts w:ascii="Arial" w:hAnsi="Arial" w:cs="Arial"/>
          <w:color w:val="7B7B7B" w:themeColor="accent3" w:themeShade="BF"/>
          <w:sz w:val="22"/>
          <w:szCs w:val="22"/>
        </w:rPr>
        <w:t xml:space="preserve">other arrangements with each </w:t>
      </w:r>
      <w:r w:rsidR="008326A7">
        <w:rPr>
          <w:rFonts w:ascii="Arial" w:hAnsi="Arial" w:cs="Arial"/>
          <w:color w:val="7B7B7B" w:themeColor="accent3" w:themeShade="BF"/>
          <w:sz w:val="22"/>
          <w:szCs w:val="22"/>
        </w:rPr>
        <w:t>of their</w:t>
      </w:r>
      <w:r w:rsidR="00591CDC">
        <w:rPr>
          <w:rFonts w:ascii="Arial" w:hAnsi="Arial" w:cs="Arial"/>
          <w:color w:val="7B7B7B" w:themeColor="accent3" w:themeShade="BF"/>
          <w:sz w:val="22"/>
          <w:szCs w:val="22"/>
        </w:rPr>
        <w:t xml:space="preserve"> creditors and/or members collectively.  </w:t>
      </w:r>
    </w:p>
    <w:p w14:paraId="630DE864" w14:textId="77777777" w:rsidR="003A6474" w:rsidRDefault="003A6474" w:rsidP="003C10EB">
      <w:pPr>
        <w:ind w:left="720" w:hanging="720"/>
        <w:jc w:val="both"/>
        <w:rPr>
          <w:rFonts w:ascii="Arial" w:hAnsi="Arial" w:cs="Arial"/>
          <w:color w:val="7B7B7B" w:themeColor="accent3" w:themeShade="BF"/>
          <w:sz w:val="22"/>
          <w:szCs w:val="22"/>
        </w:rPr>
      </w:pPr>
    </w:p>
    <w:p w14:paraId="6F974786" w14:textId="77777777" w:rsidR="008326A7" w:rsidRDefault="00591CD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arrangement may include terms </w:t>
      </w:r>
      <w:r w:rsidR="00993F02">
        <w:rPr>
          <w:rFonts w:ascii="Arial" w:hAnsi="Arial" w:cs="Arial"/>
          <w:color w:val="7B7B7B" w:themeColor="accent3" w:themeShade="BF"/>
          <w:sz w:val="22"/>
          <w:szCs w:val="22"/>
        </w:rPr>
        <w:t>adjusting or</w:t>
      </w:r>
      <w:r>
        <w:rPr>
          <w:rFonts w:ascii="Arial" w:hAnsi="Arial" w:cs="Arial"/>
          <w:color w:val="7B7B7B" w:themeColor="accent3" w:themeShade="BF"/>
          <w:sz w:val="22"/>
          <w:szCs w:val="22"/>
        </w:rPr>
        <w:t xml:space="preserve"> compromising the debts owed to </w:t>
      </w:r>
      <w:r w:rsidR="008326A7">
        <w:rPr>
          <w:rFonts w:ascii="Arial" w:hAnsi="Arial" w:cs="Arial"/>
          <w:color w:val="7B7B7B" w:themeColor="accent3" w:themeShade="BF"/>
          <w:sz w:val="22"/>
          <w:szCs w:val="22"/>
        </w:rPr>
        <w:t>creditors or</w:t>
      </w:r>
      <w:r>
        <w:rPr>
          <w:rFonts w:ascii="Arial" w:hAnsi="Arial" w:cs="Arial"/>
          <w:color w:val="7B7B7B" w:themeColor="accent3" w:themeShade="BF"/>
          <w:sz w:val="22"/>
          <w:szCs w:val="22"/>
        </w:rPr>
        <w:t xml:space="preserve"> reducing the level of share capital for each </w:t>
      </w:r>
      <w:proofErr w:type="gramStart"/>
      <w:r>
        <w:rPr>
          <w:rFonts w:ascii="Arial" w:hAnsi="Arial" w:cs="Arial"/>
          <w:color w:val="7B7B7B" w:themeColor="accent3" w:themeShade="BF"/>
          <w:sz w:val="22"/>
          <w:szCs w:val="22"/>
        </w:rPr>
        <w:t>members</w:t>
      </w:r>
      <w:proofErr w:type="gramEnd"/>
      <w:r>
        <w:rPr>
          <w:rFonts w:ascii="Arial" w:hAnsi="Arial" w:cs="Arial"/>
          <w:color w:val="7B7B7B" w:themeColor="accent3" w:themeShade="BF"/>
          <w:sz w:val="22"/>
          <w:szCs w:val="22"/>
        </w:rPr>
        <w:t xml:space="preserve">.  </w:t>
      </w:r>
    </w:p>
    <w:p w14:paraId="212F62F6" w14:textId="77777777" w:rsidR="008326A7" w:rsidRDefault="008326A7" w:rsidP="003C10EB">
      <w:pPr>
        <w:ind w:left="720" w:hanging="720"/>
        <w:jc w:val="both"/>
        <w:rPr>
          <w:rFonts w:ascii="Arial" w:hAnsi="Arial" w:cs="Arial"/>
          <w:color w:val="7B7B7B" w:themeColor="accent3" w:themeShade="BF"/>
          <w:sz w:val="22"/>
          <w:szCs w:val="22"/>
        </w:rPr>
      </w:pPr>
    </w:p>
    <w:p w14:paraId="7FE0239D" w14:textId="199FC403" w:rsidR="00591CDC" w:rsidRDefault="00591CDC"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Schemes of arrangement are subject to the sanction of the court.  At a high level, the process for obtaining approval of a scheme is therefore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the court grants sanction to convene a scheme meeting (</w:t>
      </w:r>
      <w:proofErr w:type="gramStart"/>
      <w:r>
        <w:rPr>
          <w:rFonts w:ascii="Arial" w:hAnsi="Arial" w:cs="Arial"/>
          <w:color w:val="7B7B7B" w:themeColor="accent3" w:themeShade="BF"/>
          <w:sz w:val="22"/>
          <w:szCs w:val="22"/>
        </w:rPr>
        <w:t>i.e.</w:t>
      </w:r>
      <w:proofErr w:type="gramEnd"/>
      <w:r>
        <w:rPr>
          <w:rFonts w:ascii="Arial" w:hAnsi="Arial" w:cs="Arial"/>
          <w:color w:val="7B7B7B" w:themeColor="accent3" w:themeShade="BF"/>
          <w:sz w:val="22"/>
          <w:szCs w:val="22"/>
        </w:rPr>
        <w:t xml:space="preserve"> a meeting of relevant creditors and members) and gives relevant directions, (ii) the scheme meeting is held </w:t>
      </w:r>
      <w:r w:rsidR="00383C62">
        <w:rPr>
          <w:rFonts w:ascii="Arial" w:hAnsi="Arial" w:cs="Arial"/>
          <w:color w:val="7B7B7B" w:themeColor="accent3" w:themeShade="BF"/>
          <w:sz w:val="22"/>
          <w:szCs w:val="22"/>
        </w:rPr>
        <w:t xml:space="preserve">and at least 75% of voting creditors (with the percentage assessed by value of their claims) must approve it and (iii) the court must sanction the scheme. </w:t>
      </w:r>
    </w:p>
    <w:p w14:paraId="6C88B91D" w14:textId="54326FB1" w:rsidR="00383C62" w:rsidRDefault="00383C62" w:rsidP="003C10EB">
      <w:pPr>
        <w:ind w:left="720" w:hanging="720"/>
        <w:jc w:val="both"/>
        <w:rPr>
          <w:rFonts w:ascii="Arial" w:hAnsi="Arial" w:cs="Arial"/>
          <w:color w:val="7B7B7B" w:themeColor="accent3" w:themeShade="BF"/>
          <w:sz w:val="22"/>
          <w:szCs w:val="22"/>
        </w:rPr>
      </w:pPr>
    </w:p>
    <w:p w14:paraId="2DF3B158" w14:textId="5FE61878" w:rsidR="00383C62" w:rsidRDefault="00383C6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Provided the threshold for votes is met and the scheme is sanctioned by the court, non-consenting creditors will still be bound by the terms of the scheme. </w:t>
      </w:r>
    </w:p>
    <w:p w14:paraId="19459F6B" w14:textId="1F018DF6" w:rsidR="00383C62" w:rsidRDefault="00383C62" w:rsidP="003C10EB">
      <w:pPr>
        <w:ind w:left="720" w:hanging="720"/>
        <w:jc w:val="both"/>
        <w:rPr>
          <w:rFonts w:ascii="Arial" w:hAnsi="Arial" w:cs="Arial"/>
          <w:color w:val="7B7B7B" w:themeColor="accent3" w:themeShade="BF"/>
          <w:sz w:val="22"/>
          <w:szCs w:val="22"/>
        </w:rPr>
      </w:pPr>
    </w:p>
    <w:p w14:paraId="19AFD1CA" w14:textId="0F2E3CFB" w:rsidR="00383C62" w:rsidRDefault="00383C62"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pros of schemes of arrangements are: </w:t>
      </w:r>
    </w:p>
    <w:p w14:paraId="7BE61CCE" w14:textId="45EC10CF" w:rsidR="00383C62" w:rsidRDefault="00383C62" w:rsidP="003C10EB">
      <w:pPr>
        <w:ind w:left="720" w:hanging="720"/>
        <w:jc w:val="both"/>
        <w:rPr>
          <w:rFonts w:ascii="Arial" w:hAnsi="Arial" w:cs="Arial"/>
          <w:color w:val="7B7B7B" w:themeColor="accent3" w:themeShade="BF"/>
          <w:sz w:val="22"/>
          <w:szCs w:val="22"/>
        </w:rPr>
      </w:pPr>
    </w:p>
    <w:p w14:paraId="399438DF" w14:textId="6E002742" w:rsidR="003A6474" w:rsidRDefault="003A6474" w:rsidP="00383C62">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Schemes are flexible</w:t>
      </w:r>
      <w:r w:rsidR="00993F02">
        <w:rPr>
          <w:rFonts w:ascii="Arial" w:hAnsi="Arial" w:cs="Arial"/>
          <w:color w:val="7B7B7B" w:themeColor="accent3" w:themeShade="BF"/>
          <w:sz w:val="22"/>
          <w:szCs w:val="22"/>
        </w:rPr>
        <w:t xml:space="preserve"> and can be on bespoke terms to address the specific distress facing a debtor company – for example, they can include negotiating entirely new financial instruments. </w:t>
      </w:r>
    </w:p>
    <w:p w14:paraId="32719BC3" w14:textId="279927AF" w:rsidR="003A6474" w:rsidRDefault="003A6474" w:rsidP="00383C62">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Negotiating with creditors collectively and having a binding arrangement at the end of the process creates certainty for the company that will be vital if it is to navigate its way out of financial distress. </w:t>
      </w:r>
    </w:p>
    <w:p w14:paraId="0C4DA65A" w14:textId="6B36DAB7" w:rsidR="00383C62" w:rsidRDefault="00383C62" w:rsidP="00383C62">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threshold of 75% prevents minority creditors / shareholders exerting excess leverage over a company in distress and means feasible restructuring plans can be implemented without their consent. </w:t>
      </w:r>
    </w:p>
    <w:p w14:paraId="3BE22280" w14:textId="4AAF0F48" w:rsidR="00383C62" w:rsidRDefault="00383C62" w:rsidP="00383C62">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Despite the above, the need for court sanction means there is a safeguard to ensure that </w:t>
      </w:r>
      <w:r w:rsidR="003A6474">
        <w:rPr>
          <w:rFonts w:ascii="Arial" w:hAnsi="Arial" w:cs="Arial"/>
          <w:color w:val="7B7B7B" w:themeColor="accent3" w:themeShade="BF"/>
          <w:sz w:val="22"/>
          <w:szCs w:val="22"/>
        </w:rPr>
        <w:t>classes of creditors are treated fairly and equitably.</w:t>
      </w:r>
    </w:p>
    <w:p w14:paraId="38EA19FE" w14:textId="2C36A4A9" w:rsidR="003A6474" w:rsidRDefault="003A6474" w:rsidP="003A6474">
      <w:pPr>
        <w:jc w:val="both"/>
        <w:rPr>
          <w:rFonts w:ascii="Arial" w:hAnsi="Arial" w:cs="Arial"/>
          <w:color w:val="7B7B7B" w:themeColor="accent3" w:themeShade="BF"/>
          <w:sz w:val="22"/>
          <w:szCs w:val="22"/>
        </w:rPr>
      </w:pPr>
    </w:p>
    <w:p w14:paraId="4757A1C3" w14:textId="4AB0B9BA" w:rsidR="003A6474" w:rsidRDefault="003A6474" w:rsidP="003A647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cons of schemes of arrangements are: </w:t>
      </w:r>
    </w:p>
    <w:p w14:paraId="78D1E0D8" w14:textId="77777777" w:rsidR="003A6474" w:rsidRDefault="003A6474" w:rsidP="003A6474">
      <w:pPr>
        <w:jc w:val="both"/>
        <w:rPr>
          <w:rFonts w:ascii="Arial" w:hAnsi="Arial" w:cs="Arial"/>
          <w:color w:val="7B7B7B" w:themeColor="accent3" w:themeShade="BF"/>
          <w:sz w:val="22"/>
          <w:szCs w:val="22"/>
        </w:rPr>
      </w:pPr>
    </w:p>
    <w:p w14:paraId="1C20A83A" w14:textId="16EF0BBC" w:rsidR="003A6474" w:rsidRDefault="003A6474" w:rsidP="003A6474">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They are very costly and therefore have limited use for to small-medium sized enterprises. </w:t>
      </w:r>
    </w:p>
    <w:p w14:paraId="6BA1EF68" w14:textId="1B617006" w:rsidR="00993F02" w:rsidRPr="003A6474" w:rsidRDefault="00993F02" w:rsidP="003A6474">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Schemes only bind creditors if the relevant debt is governed by Hong Kong law or if the creditor agrees to participate in the scheme.  For cross-border insolvencies, there may therefore be a need to get the scheme recognized (or implemented a fresh) in other jurisdictions.  Again, this increases costs. </w:t>
      </w:r>
    </w:p>
    <w:p w14:paraId="61401B98" w14:textId="77777777" w:rsidR="00591CDC" w:rsidRDefault="00591CDC" w:rsidP="003C10EB">
      <w:pPr>
        <w:ind w:left="720" w:hanging="720"/>
        <w:jc w:val="both"/>
        <w:rPr>
          <w:rFonts w:ascii="Arial" w:hAnsi="Arial" w:cs="Arial"/>
          <w:color w:val="7B7B7B" w:themeColor="accent3" w:themeShade="BF"/>
          <w:sz w:val="22"/>
          <w:szCs w:val="22"/>
        </w:rPr>
      </w:pPr>
    </w:p>
    <w:p w14:paraId="60ADAAB6" w14:textId="77777777" w:rsidR="00711999" w:rsidRPr="00711999" w:rsidRDefault="00711999" w:rsidP="00E14FA7">
      <w:pPr>
        <w:jc w:val="both"/>
        <w:rPr>
          <w:rFonts w:ascii="Arial" w:hAnsi="Arial" w:cs="Arial"/>
          <w:color w:val="808080" w:themeColor="background1" w:themeShade="80"/>
          <w:sz w:val="22"/>
          <w:szCs w:val="22"/>
          <w:lang w:val="en-GB"/>
        </w:rPr>
      </w:pP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proofErr w:type="spellStart"/>
      <w:r w:rsidRPr="00D27A96">
        <w:rPr>
          <w:rFonts w:ascii="Arial" w:hAnsi="Arial" w:cs="Arial"/>
          <w:sz w:val="22"/>
          <w:szCs w:val="22"/>
        </w:rPr>
        <w:t>Mr</w:t>
      </w:r>
      <w:proofErr w:type="spellEnd"/>
      <w:r w:rsidRPr="00D27A96">
        <w:rPr>
          <w:rFonts w:ascii="Arial" w:hAnsi="Arial" w:cs="Arial"/>
          <w:sz w:val="22"/>
          <w:szCs w:val="22"/>
        </w:rPr>
        <w:t xml:space="preserve"> Chan is the sole director of Mountainview Limited, which is a Hong Kong incorporated company.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w:t>
      </w:r>
      <w:proofErr w:type="spellStart"/>
      <w:r w:rsidRPr="00D27A96">
        <w:rPr>
          <w:rFonts w:ascii="Arial" w:hAnsi="Arial" w:cs="Arial"/>
          <w:sz w:val="22"/>
          <w:szCs w:val="22"/>
        </w:rPr>
        <w:t>Mr</w:t>
      </w:r>
      <w:proofErr w:type="spellEnd"/>
      <w:r w:rsidRPr="00D27A96">
        <w:rPr>
          <w:rFonts w:ascii="Arial" w:hAnsi="Arial" w:cs="Arial"/>
          <w:sz w:val="22"/>
          <w:szCs w:val="22"/>
        </w:rPr>
        <w:t xml:space="preserve">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25E8EDA7" w14:textId="19507C6A" w:rsidR="0086376A" w:rsidRPr="0086376A" w:rsidRDefault="0086376A"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This answer assumes that Mountainview Limited (the </w:t>
      </w:r>
      <w:r>
        <w:rPr>
          <w:rFonts w:ascii="Arial" w:hAnsi="Arial" w:cs="Arial"/>
          <w:b/>
          <w:bCs/>
          <w:i/>
          <w:iCs/>
          <w:color w:val="7B7B7B" w:themeColor="accent3" w:themeShade="BF"/>
          <w:sz w:val="22"/>
          <w:szCs w:val="22"/>
        </w:rPr>
        <w:t>Company</w:t>
      </w:r>
      <w:r>
        <w:rPr>
          <w:rFonts w:ascii="Arial" w:hAnsi="Arial" w:cs="Arial"/>
          <w:color w:val="7B7B7B" w:themeColor="accent3" w:themeShade="BF"/>
          <w:sz w:val="22"/>
          <w:szCs w:val="22"/>
        </w:rPr>
        <w:t xml:space="preserve">) is insolvent on either a cash flow or balance sheet basis. </w:t>
      </w:r>
    </w:p>
    <w:p w14:paraId="1F8BA0A0" w14:textId="77777777" w:rsidR="0086376A" w:rsidRDefault="0086376A" w:rsidP="003C10EB">
      <w:pPr>
        <w:ind w:left="720" w:hanging="720"/>
        <w:jc w:val="both"/>
        <w:rPr>
          <w:rFonts w:ascii="Arial" w:hAnsi="Arial" w:cs="Arial"/>
          <w:color w:val="7B7B7B" w:themeColor="accent3" w:themeShade="BF"/>
          <w:sz w:val="22"/>
          <w:szCs w:val="22"/>
        </w:rPr>
      </w:pPr>
    </w:p>
    <w:p w14:paraId="6BB47049" w14:textId="13B0B8E3" w:rsidR="0086376A" w:rsidRDefault="0086376A" w:rsidP="00FF58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an alternative to winding up the company,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could seek advice as to whether the company’s circumstances could be addressed by a scheme of arrangement.   This is method, if successful, will allow the Company to continue trading but requires sufficient support from the Company’s creditors to proceed.  It is also an expensive process.  </w:t>
      </w:r>
      <w:proofErr w:type="gramStart"/>
      <w:r>
        <w:rPr>
          <w:rFonts w:ascii="Arial" w:hAnsi="Arial" w:cs="Arial"/>
          <w:color w:val="7B7B7B" w:themeColor="accent3" w:themeShade="BF"/>
          <w:sz w:val="22"/>
          <w:szCs w:val="22"/>
        </w:rPr>
        <w:t>It’s</w:t>
      </w:r>
      <w:proofErr w:type="gramEnd"/>
      <w:r>
        <w:rPr>
          <w:rFonts w:ascii="Arial" w:hAnsi="Arial" w:cs="Arial"/>
          <w:color w:val="7B7B7B" w:themeColor="accent3" w:themeShade="BF"/>
          <w:sz w:val="22"/>
          <w:szCs w:val="22"/>
        </w:rPr>
        <w:t xml:space="preserve"> appropriateness will therefore be dependent on many factors, including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Company’s level of debt, (ii) it’s ongoing business prospects and (iii) re-financing options and (iv) creditor engagement. </w:t>
      </w:r>
    </w:p>
    <w:p w14:paraId="5555A7B8" w14:textId="7361629D" w:rsidR="0086376A" w:rsidRDefault="0086376A" w:rsidP="003C10EB">
      <w:pPr>
        <w:ind w:left="720" w:hanging="720"/>
        <w:jc w:val="both"/>
        <w:rPr>
          <w:rFonts w:ascii="Arial" w:hAnsi="Arial" w:cs="Arial"/>
          <w:color w:val="7B7B7B" w:themeColor="accent3" w:themeShade="BF"/>
          <w:sz w:val="22"/>
          <w:szCs w:val="22"/>
        </w:rPr>
      </w:pPr>
    </w:p>
    <w:p w14:paraId="0C3E7D3E" w14:textId="51140072" w:rsidR="00014254" w:rsidRDefault="0086376A" w:rsidP="008326A7">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a scheme of arrangement cannot be pursued and </w:t>
      </w:r>
      <w:proofErr w:type="spellStart"/>
      <w:r w:rsidR="007C045D">
        <w:rPr>
          <w:rFonts w:ascii="Arial" w:hAnsi="Arial" w:cs="Arial"/>
          <w:color w:val="7B7B7B" w:themeColor="accent3" w:themeShade="BF"/>
          <w:sz w:val="22"/>
          <w:szCs w:val="22"/>
        </w:rPr>
        <w:t>Mr</w:t>
      </w:r>
      <w:proofErr w:type="spellEnd"/>
      <w:r w:rsidR="007C045D">
        <w:rPr>
          <w:rFonts w:ascii="Arial" w:hAnsi="Arial" w:cs="Arial"/>
          <w:color w:val="7B7B7B" w:themeColor="accent3" w:themeShade="BF"/>
          <w:sz w:val="22"/>
          <w:szCs w:val="22"/>
        </w:rPr>
        <w:t xml:space="preserve"> Chan considers the</w:t>
      </w:r>
      <w:r>
        <w:rPr>
          <w:rFonts w:ascii="Arial" w:hAnsi="Arial" w:cs="Arial"/>
          <w:color w:val="7B7B7B" w:themeColor="accent3" w:themeShade="BF"/>
          <w:sz w:val="22"/>
          <w:szCs w:val="22"/>
        </w:rPr>
        <w:t xml:space="preserve"> Company </w:t>
      </w:r>
      <w:r w:rsidR="007C045D">
        <w:rPr>
          <w:rFonts w:ascii="Arial" w:hAnsi="Arial" w:cs="Arial"/>
          <w:color w:val="7B7B7B" w:themeColor="accent3" w:themeShade="BF"/>
          <w:sz w:val="22"/>
          <w:szCs w:val="22"/>
        </w:rPr>
        <w:t>ought</w:t>
      </w:r>
      <w:r>
        <w:rPr>
          <w:rFonts w:ascii="Arial" w:hAnsi="Arial" w:cs="Arial"/>
          <w:color w:val="7B7B7B" w:themeColor="accent3" w:themeShade="BF"/>
          <w:sz w:val="22"/>
          <w:szCs w:val="22"/>
        </w:rPr>
        <w:t xml:space="preserve"> to enter liquidation, </w:t>
      </w:r>
      <w:r w:rsidR="007C045D">
        <w:rPr>
          <w:rFonts w:ascii="Arial" w:hAnsi="Arial" w:cs="Arial"/>
          <w:color w:val="7B7B7B" w:themeColor="accent3" w:themeShade="BF"/>
          <w:sz w:val="22"/>
          <w:szCs w:val="22"/>
        </w:rPr>
        <w:t>he</w:t>
      </w:r>
      <w:r w:rsidR="008326A7">
        <w:rPr>
          <w:rFonts w:ascii="Arial" w:hAnsi="Arial" w:cs="Arial"/>
          <w:color w:val="7B7B7B" w:themeColor="accent3" w:themeShade="BF"/>
          <w:sz w:val="22"/>
          <w:szCs w:val="22"/>
        </w:rPr>
        <w:t xml:space="preserve"> can</w:t>
      </w:r>
      <w:r w:rsidR="007C045D">
        <w:rPr>
          <w:rFonts w:ascii="Arial" w:hAnsi="Arial" w:cs="Arial"/>
          <w:color w:val="7B7B7B" w:themeColor="accent3" w:themeShade="BF"/>
          <w:sz w:val="22"/>
          <w:szCs w:val="22"/>
        </w:rPr>
        <w:t xml:space="preserve"> </w:t>
      </w:r>
      <w:r w:rsidR="00FF58B8">
        <w:rPr>
          <w:rFonts w:ascii="Arial" w:hAnsi="Arial" w:cs="Arial"/>
          <w:color w:val="7B7B7B" w:themeColor="accent3" w:themeShade="BF"/>
          <w:sz w:val="22"/>
          <w:szCs w:val="22"/>
        </w:rPr>
        <w:t>instigate</w:t>
      </w:r>
      <w:r w:rsidR="007C045D">
        <w:rPr>
          <w:rFonts w:ascii="Arial" w:hAnsi="Arial" w:cs="Arial"/>
          <w:color w:val="7B7B7B" w:themeColor="accent3" w:themeShade="BF"/>
          <w:sz w:val="22"/>
          <w:szCs w:val="22"/>
        </w:rPr>
        <w:t xml:space="preserve"> the process for commencing a creditors’ voluntary liquidation (</w:t>
      </w:r>
      <w:r w:rsidR="007C045D">
        <w:rPr>
          <w:rFonts w:ascii="Arial" w:hAnsi="Arial" w:cs="Arial"/>
          <w:b/>
          <w:bCs/>
          <w:i/>
          <w:iCs/>
          <w:color w:val="7B7B7B" w:themeColor="accent3" w:themeShade="BF"/>
          <w:sz w:val="22"/>
          <w:szCs w:val="22"/>
        </w:rPr>
        <w:t>CVL</w:t>
      </w:r>
      <w:r w:rsidR="007C045D">
        <w:rPr>
          <w:rFonts w:ascii="Arial" w:hAnsi="Arial" w:cs="Arial"/>
          <w:color w:val="7B7B7B" w:themeColor="accent3" w:themeShade="BF"/>
          <w:sz w:val="22"/>
          <w:szCs w:val="22"/>
        </w:rPr>
        <w:t xml:space="preserve">).  CVL is an insolvent liquidation.  It is instigated by the Company’s directors convening a </w:t>
      </w:r>
      <w:proofErr w:type="gramStart"/>
      <w:r w:rsidR="007C045D">
        <w:rPr>
          <w:rFonts w:ascii="Arial" w:hAnsi="Arial" w:cs="Arial"/>
          <w:color w:val="7B7B7B" w:themeColor="accent3" w:themeShade="BF"/>
          <w:sz w:val="22"/>
          <w:szCs w:val="22"/>
        </w:rPr>
        <w:t>shareholders</w:t>
      </w:r>
      <w:proofErr w:type="gramEnd"/>
      <w:r w:rsidR="007C045D">
        <w:rPr>
          <w:rFonts w:ascii="Arial" w:hAnsi="Arial" w:cs="Arial"/>
          <w:color w:val="7B7B7B" w:themeColor="accent3" w:themeShade="BF"/>
          <w:sz w:val="22"/>
          <w:szCs w:val="22"/>
        </w:rPr>
        <w:t xml:space="preserve"> meeting whereby the members will be invited to pass a special resolution (requiring 75% votes) to wind the company up and to appoint a specific liquidator.  This mean</w:t>
      </w:r>
      <w:r w:rsidR="008326A7">
        <w:rPr>
          <w:rFonts w:ascii="Arial" w:hAnsi="Arial" w:cs="Arial"/>
          <w:color w:val="7B7B7B" w:themeColor="accent3" w:themeShade="BF"/>
          <w:sz w:val="22"/>
          <w:szCs w:val="22"/>
        </w:rPr>
        <w:t>s</w:t>
      </w:r>
      <w:r w:rsidR="007C045D">
        <w:rPr>
          <w:rFonts w:ascii="Arial" w:hAnsi="Arial" w:cs="Arial"/>
          <w:color w:val="7B7B7B" w:themeColor="accent3" w:themeShade="BF"/>
          <w:sz w:val="22"/>
          <w:szCs w:val="22"/>
        </w:rPr>
        <w:t xml:space="preserve"> </w:t>
      </w:r>
      <w:proofErr w:type="spellStart"/>
      <w:r w:rsidR="007C045D">
        <w:rPr>
          <w:rFonts w:ascii="Arial" w:hAnsi="Arial" w:cs="Arial"/>
          <w:color w:val="7B7B7B" w:themeColor="accent3" w:themeShade="BF"/>
          <w:sz w:val="22"/>
          <w:szCs w:val="22"/>
        </w:rPr>
        <w:t>Mr</w:t>
      </w:r>
      <w:proofErr w:type="spellEnd"/>
      <w:r w:rsidR="007C045D">
        <w:rPr>
          <w:rFonts w:ascii="Arial" w:hAnsi="Arial" w:cs="Arial"/>
          <w:color w:val="7B7B7B" w:themeColor="accent3" w:themeShade="BF"/>
          <w:sz w:val="22"/>
          <w:szCs w:val="22"/>
        </w:rPr>
        <w:t xml:space="preserve"> Chan would be able to recommend a</w:t>
      </w:r>
      <w:r w:rsidR="008326A7">
        <w:rPr>
          <w:rFonts w:ascii="Arial" w:hAnsi="Arial" w:cs="Arial"/>
          <w:color w:val="7B7B7B" w:themeColor="accent3" w:themeShade="BF"/>
          <w:sz w:val="22"/>
          <w:szCs w:val="22"/>
        </w:rPr>
        <w:t>n initial</w:t>
      </w:r>
      <w:r w:rsidR="007C045D">
        <w:rPr>
          <w:rFonts w:ascii="Arial" w:hAnsi="Arial" w:cs="Arial"/>
          <w:color w:val="7B7B7B" w:themeColor="accent3" w:themeShade="BF"/>
          <w:sz w:val="22"/>
          <w:szCs w:val="22"/>
        </w:rPr>
        <w:t xml:space="preserve"> liquidator, albeit the choice of liquidator will ultimately be a matter, at that stage, for the shareholders. If passed, the CVL will commence on the date of the resolution. The initial liquidator appointed will have limited powers, one of which will be to convene a meeting of creditors within 14 days of the shareholders meeting. </w:t>
      </w:r>
      <w:r w:rsidR="00014254">
        <w:rPr>
          <w:rFonts w:ascii="Arial" w:hAnsi="Arial" w:cs="Arial"/>
          <w:color w:val="7B7B7B" w:themeColor="accent3" w:themeShade="BF"/>
          <w:sz w:val="22"/>
          <w:szCs w:val="22"/>
        </w:rPr>
        <w:t xml:space="preserve"> At this meeting the creditors will then nominate a liquidator.  This is a quicker and more </w:t>
      </w:r>
      <w:proofErr w:type="gramStart"/>
      <w:r w:rsidR="00014254">
        <w:rPr>
          <w:rFonts w:ascii="Arial" w:hAnsi="Arial" w:cs="Arial"/>
          <w:color w:val="7B7B7B" w:themeColor="accent3" w:themeShade="BF"/>
          <w:sz w:val="22"/>
          <w:szCs w:val="22"/>
        </w:rPr>
        <w:t>cost efficient</w:t>
      </w:r>
      <w:proofErr w:type="gramEnd"/>
      <w:r w:rsidR="00014254">
        <w:rPr>
          <w:rFonts w:ascii="Arial" w:hAnsi="Arial" w:cs="Arial"/>
          <w:color w:val="7B7B7B" w:themeColor="accent3" w:themeShade="BF"/>
          <w:sz w:val="22"/>
          <w:szCs w:val="22"/>
        </w:rPr>
        <w:t xml:space="preserve"> option than proceeding </w:t>
      </w:r>
      <w:r w:rsidR="008326A7">
        <w:rPr>
          <w:rFonts w:ascii="Arial" w:hAnsi="Arial" w:cs="Arial"/>
          <w:color w:val="7B7B7B" w:themeColor="accent3" w:themeShade="BF"/>
          <w:sz w:val="22"/>
          <w:szCs w:val="22"/>
        </w:rPr>
        <w:t xml:space="preserve">with </w:t>
      </w:r>
      <w:r w:rsidR="00014254">
        <w:rPr>
          <w:rFonts w:ascii="Arial" w:hAnsi="Arial" w:cs="Arial"/>
          <w:color w:val="7B7B7B" w:themeColor="accent3" w:themeShade="BF"/>
          <w:sz w:val="22"/>
          <w:szCs w:val="22"/>
        </w:rPr>
        <w:t xml:space="preserve">an application to court </w:t>
      </w:r>
      <w:r w:rsidR="0039798D">
        <w:rPr>
          <w:rFonts w:ascii="Arial" w:hAnsi="Arial" w:cs="Arial"/>
          <w:color w:val="7B7B7B" w:themeColor="accent3" w:themeShade="BF"/>
          <w:sz w:val="22"/>
          <w:szCs w:val="22"/>
        </w:rPr>
        <w:t>to</w:t>
      </w:r>
      <w:r w:rsidR="00014254">
        <w:rPr>
          <w:rFonts w:ascii="Arial" w:hAnsi="Arial" w:cs="Arial"/>
          <w:color w:val="7B7B7B" w:themeColor="accent3" w:themeShade="BF"/>
          <w:sz w:val="22"/>
          <w:szCs w:val="22"/>
        </w:rPr>
        <w:t xml:space="preserve"> wind up the Company. </w:t>
      </w:r>
    </w:p>
    <w:p w14:paraId="60329586" w14:textId="0F9F28FF" w:rsidR="00014254" w:rsidRDefault="00014254" w:rsidP="00014254">
      <w:pPr>
        <w:ind w:left="720" w:hanging="720"/>
        <w:jc w:val="both"/>
        <w:rPr>
          <w:rFonts w:ascii="Arial" w:hAnsi="Arial" w:cs="Arial"/>
          <w:color w:val="7B7B7B" w:themeColor="accent3" w:themeShade="BF"/>
          <w:sz w:val="22"/>
          <w:szCs w:val="22"/>
        </w:rPr>
      </w:pPr>
    </w:p>
    <w:p w14:paraId="67F48704" w14:textId="7218B2DB" w:rsidR="00014254" w:rsidRDefault="00014254" w:rsidP="00014254">
      <w:pPr>
        <w:ind w:left="720" w:hanging="720"/>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may also be able to </w:t>
      </w:r>
      <w:r w:rsidR="00FF58B8">
        <w:rPr>
          <w:rFonts w:ascii="Arial" w:hAnsi="Arial" w:cs="Arial"/>
          <w:color w:val="7B7B7B" w:themeColor="accent3" w:themeShade="BF"/>
          <w:sz w:val="22"/>
          <w:szCs w:val="22"/>
        </w:rPr>
        <w:t>instigate</w:t>
      </w:r>
      <w:r>
        <w:rPr>
          <w:rFonts w:ascii="Arial" w:hAnsi="Arial" w:cs="Arial"/>
          <w:color w:val="7B7B7B" w:themeColor="accent3" w:themeShade="BF"/>
          <w:sz w:val="22"/>
          <w:szCs w:val="22"/>
        </w:rPr>
        <w:t xml:space="preserve"> an emergency CVL pursuant to s.228A CWUMP.  This allows him, as sole director, to pass a resolution immediately placing the Company into CVL without requiring the approval of shareholders.  To do so, he will need to certify that (</w:t>
      </w:r>
      <w:proofErr w:type="spellStart"/>
      <w:r w:rsidR="008326A7">
        <w:rPr>
          <w:rFonts w:ascii="Arial" w:hAnsi="Arial" w:cs="Arial"/>
          <w:color w:val="7B7B7B" w:themeColor="accent3" w:themeShade="BF"/>
          <w:sz w:val="22"/>
          <w:szCs w:val="22"/>
        </w:rPr>
        <w:t>i</w:t>
      </w:r>
      <w:proofErr w:type="spellEnd"/>
      <w:r w:rsidR="008326A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the </w:t>
      </w:r>
      <w:r w:rsidR="008326A7">
        <w:rPr>
          <w:rFonts w:ascii="Arial" w:hAnsi="Arial" w:cs="Arial"/>
          <w:color w:val="7B7B7B" w:themeColor="accent3" w:themeShade="BF"/>
          <w:sz w:val="22"/>
          <w:szCs w:val="22"/>
        </w:rPr>
        <w:t>C</w:t>
      </w:r>
      <w:r>
        <w:rPr>
          <w:rFonts w:ascii="Arial" w:hAnsi="Arial" w:cs="Arial"/>
          <w:color w:val="7B7B7B" w:themeColor="accent3" w:themeShade="BF"/>
          <w:sz w:val="22"/>
          <w:szCs w:val="22"/>
        </w:rPr>
        <w:t xml:space="preserve">ompany cannot by reason of its liabilities continue </w:t>
      </w:r>
      <w:r w:rsidR="008326A7">
        <w:rPr>
          <w:rFonts w:ascii="Arial" w:hAnsi="Arial" w:cs="Arial"/>
          <w:color w:val="7B7B7B" w:themeColor="accent3" w:themeShade="BF"/>
          <w:sz w:val="22"/>
          <w:szCs w:val="22"/>
        </w:rPr>
        <w:t>its</w:t>
      </w:r>
      <w:r>
        <w:rPr>
          <w:rFonts w:ascii="Arial" w:hAnsi="Arial" w:cs="Arial"/>
          <w:color w:val="7B7B7B" w:themeColor="accent3" w:themeShade="BF"/>
          <w:sz w:val="22"/>
          <w:szCs w:val="22"/>
        </w:rPr>
        <w:t xml:space="preserve"> business, (ii) the Company needs to be wound up and that it is not just and reasonable for it to be wound up under any other section of the CWUMPO; and (iii) a meeting of creditors will be convened in 28</w:t>
      </w:r>
      <w:r w:rsidR="008326A7">
        <w:rPr>
          <w:rFonts w:ascii="Arial" w:hAnsi="Arial" w:cs="Arial"/>
          <w:color w:val="7B7B7B" w:themeColor="accent3" w:themeShade="BF"/>
          <w:sz w:val="22"/>
          <w:szCs w:val="22"/>
        </w:rPr>
        <w:t xml:space="preserve"> days</w:t>
      </w:r>
      <w:r>
        <w:rPr>
          <w:rFonts w:ascii="Arial" w:hAnsi="Arial" w:cs="Arial"/>
          <w:color w:val="7B7B7B" w:themeColor="accent3" w:themeShade="BF"/>
          <w:sz w:val="22"/>
          <w:szCs w:val="22"/>
        </w:rPr>
        <w:t xml:space="preserve">.  </w:t>
      </w:r>
      <w:r w:rsidR="00FF58B8">
        <w:rPr>
          <w:rFonts w:ascii="Arial" w:hAnsi="Arial" w:cs="Arial"/>
          <w:color w:val="7B7B7B" w:themeColor="accent3" w:themeShade="BF"/>
          <w:sz w:val="22"/>
          <w:szCs w:val="22"/>
        </w:rPr>
        <w:t>Considering</w:t>
      </w:r>
      <w:r>
        <w:rPr>
          <w:rFonts w:ascii="Arial" w:hAnsi="Arial" w:cs="Arial"/>
          <w:color w:val="7B7B7B" w:themeColor="accent3" w:themeShade="BF"/>
          <w:sz w:val="22"/>
          <w:szCs w:val="22"/>
        </w:rPr>
        <w:t xml:space="preserve"> limb (ii), this process should be used cautiously by directors as there are penalties for commencing an emergency CVL when it is inappropriate to do so.  Again, under this process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Chan would have the initial choice of liquidator, but they would have limited powers and could be replaced by</w:t>
      </w:r>
      <w:r w:rsidR="00FF58B8">
        <w:rPr>
          <w:rFonts w:ascii="Arial" w:hAnsi="Arial" w:cs="Arial"/>
          <w:color w:val="7B7B7B" w:themeColor="accent3" w:themeShade="BF"/>
          <w:sz w:val="22"/>
          <w:szCs w:val="22"/>
        </w:rPr>
        <w:t xml:space="preserve"> t</w:t>
      </w:r>
      <w:r>
        <w:rPr>
          <w:rFonts w:ascii="Arial" w:hAnsi="Arial" w:cs="Arial"/>
          <w:color w:val="7B7B7B" w:themeColor="accent3" w:themeShade="BF"/>
          <w:sz w:val="22"/>
          <w:szCs w:val="22"/>
        </w:rPr>
        <w:t xml:space="preserve">he creditors at the first meeting of creditors. </w:t>
      </w:r>
    </w:p>
    <w:p w14:paraId="61D5CF23" w14:textId="62786F85" w:rsidR="00014254" w:rsidRDefault="00014254" w:rsidP="00014254">
      <w:pPr>
        <w:ind w:left="720" w:hanging="720"/>
        <w:jc w:val="both"/>
        <w:rPr>
          <w:rFonts w:ascii="Arial" w:hAnsi="Arial" w:cs="Arial"/>
          <w:color w:val="7B7B7B" w:themeColor="accent3" w:themeShade="BF"/>
          <w:sz w:val="22"/>
          <w:szCs w:val="22"/>
        </w:rPr>
      </w:pPr>
    </w:p>
    <w:p w14:paraId="415B1A2E" w14:textId="68B589DE" w:rsidR="00014254" w:rsidRPr="007C045D" w:rsidRDefault="00014254" w:rsidP="00014254">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Finally, </w:t>
      </w:r>
      <w:r w:rsidR="00FF58B8">
        <w:rPr>
          <w:rFonts w:ascii="Arial" w:hAnsi="Arial" w:cs="Arial"/>
          <w:color w:val="7B7B7B" w:themeColor="accent3" w:themeShade="BF"/>
          <w:sz w:val="22"/>
          <w:szCs w:val="22"/>
        </w:rPr>
        <w:t xml:space="preserve">if for some reason </w:t>
      </w:r>
      <w:proofErr w:type="spellStart"/>
      <w:r w:rsidR="00FF58B8">
        <w:rPr>
          <w:rFonts w:ascii="Arial" w:hAnsi="Arial" w:cs="Arial"/>
          <w:color w:val="7B7B7B" w:themeColor="accent3" w:themeShade="BF"/>
          <w:sz w:val="22"/>
          <w:szCs w:val="22"/>
        </w:rPr>
        <w:t>Mr</w:t>
      </w:r>
      <w:proofErr w:type="spellEnd"/>
      <w:r w:rsidR="00FF58B8">
        <w:rPr>
          <w:rFonts w:ascii="Arial" w:hAnsi="Arial" w:cs="Arial"/>
          <w:color w:val="7B7B7B" w:themeColor="accent3" w:themeShade="BF"/>
          <w:sz w:val="22"/>
          <w:szCs w:val="22"/>
        </w:rPr>
        <w:t xml:space="preserve"> Chan considers a court ordered liquidation is preferable, he can call a shareholders’ meeting and invite the shareholders to pass a special resolution to cause the Company to petition for its own winding up. </w:t>
      </w:r>
      <w:proofErr w:type="spellStart"/>
      <w:r w:rsidR="00FF58B8">
        <w:rPr>
          <w:rFonts w:ascii="Arial" w:hAnsi="Arial" w:cs="Arial"/>
          <w:color w:val="7B7B7B" w:themeColor="accent3" w:themeShade="BF"/>
          <w:sz w:val="22"/>
          <w:szCs w:val="22"/>
        </w:rPr>
        <w:t>Mr</w:t>
      </w:r>
      <w:proofErr w:type="spellEnd"/>
      <w:r w:rsidR="00FF58B8">
        <w:rPr>
          <w:rFonts w:ascii="Arial" w:hAnsi="Arial" w:cs="Arial"/>
          <w:color w:val="7B7B7B" w:themeColor="accent3" w:themeShade="BF"/>
          <w:sz w:val="22"/>
          <w:szCs w:val="22"/>
        </w:rPr>
        <w:t xml:space="preserve"> Chan cannot instigate this process unilaterally in his capacity as director.  In this scenario, the Official Receiver will be immediately appointed on the making of a winding up order. Depending on the value of the liquidation, </w:t>
      </w:r>
      <w:r w:rsidR="0039798D">
        <w:rPr>
          <w:rFonts w:ascii="Arial" w:hAnsi="Arial" w:cs="Arial"/>
          <w:color w:val="7B7B7B" w:themeColor="accent3" w:themeShade="BF"/>
          <w:sz w:val="22"/>
          <w:szCs w:val="22"/>
        </w:rPr>
        <w:t xml:space="preserve">the Official Receiver will then either outsource the liquidation or, if over HKD 200,000, convene a </w:t>
      </w:r>
      <w:proofErr w:type="gramStart"/>
      <w:r w:rsidR="0039798D">
        <w:rPr>
          <w:rFonts w:ascii="Arial" w:hAnsi="Arial" w:cs="Arial"/>
          <w:color w:val="7B7B7B" w:themeColor="accent3" w:themeShade="BF"/>
          <w:sz w:val="22"/>
          <w:szCs w:val="22"/>
        </w:rPr>
        <w:t>creditors</w:t>
      </w:r>
      <w:proofErr w:type="gramEnd"/>
      <w:r w:rsidR="0039798D">
        <w:rPr>
          <w:rFonts w:ascii="Arial" w:hAnsi="Arial" w:cs="Arial"/>
          <w:color w:val="7B7B7B" w:themeColor="accent3" w:themeShade="BF"/>
          <w:sz w:val="22"/>
          <w:szCs w:val="22"/>
        </w:rPr>
        <w:t xml:space="preserve"> meeting whereby a resolution will be passed to appoint a liquidator. </w:t>
      </w:r>
      <w:r w:rsidR="00FF58B8">
        <w:rPr>
          <w:rFonts w:ascii="Arial" w:hAnsi="Arial" w:cs="Arial"/>
          <w:color w:val="7B7B7B" w:themeColor="accent3" w:themeShade="BF"/>
          <w:sz w:val="22"/>
          <w:szCs w:val="22"/>
        </w:rPr>
        <w:t xml:space="preserve"> </w:t>
      </w:r>
    </w:p>
    <w:p w14:paraId="048F59C8" w14:textId="0A73F512" w:rsidR="0086376A" w:rsidRDefault="0086376A" w:rsidP="003C10EB">
      <w:pPr>
        <w:ind w:left="720" w:hanging="720"/>
        <w:jc w:val="both"/>
        <w:rPr>
          <w:rFonts w:ascii="Arial" w:hAnsi="Arial" w:cs="Arial"/>
          <w:color w:val="7B7B7B" w:themeColor="accent3" w:themeShade="BF"/>
          <w:sz w:val="22"/>
          <w:szCs w:val="22"/>
        </w:rPr>
      </w:pPr>
    </w:p>
    <w:p w14:paraId="7166F5C6" w14:textId="77777777" w:rsidR="0086376A" w:rsidRPr="005D2CD6" w:rsidRDefault="0086376A" w:rsidP="003C10EB">
      <w:pPr>
        <w:ind w:left="720" w:hanging="720"/>
        <w:jc w:val="both"/>
        <w:rPr>
          <w:rFonts w:ascii="Arial" w:hAnsi="Arial" w:cs="Arial"/>
          <w:sz w:val="22"/>
          <w:szCs w:val="22"/>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w:t>
      </w:r>
      <w:proofErr w:type="gramStart"/>
      <w:r w:rsidRPr="007E1E1F">
        <w:rPr>
          <w:rFonts w:ascii="Arial" w:hAnsi="Arial" w:cs="Arial"/>
          <w:sz w:val="22"/>
          <w:szCs w:val="22"/>
        </w:rPr>
        <w:t>met</w:t>
      </w:r>
      <w:proofErr w:type="gramEnd"/>
      <w:r w:rsidRPr="007E1E1F">
        <w:rPr>
          <w:rFonts w:ascii="Arial" w:hAnsi="Arial" w:cs="Arial"/>
          <w:sz w:val="22"/>
          <w:szCs w:val="22"/>
        </w:rPr>
        <w:t xml:space="preserve">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5465516" w14:textId="38927B63" w:rsidR="003C10EB" w:rsidRDefault="001D788B"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If the receiver has been validly appointed in respect of the receivables</w:t>
      </w:r>
      <w:r w:rsidR="00234C5B">
        <w:rPr>
          <w:rFonts w:ascii="Arial" w:hAnsi="Arial" w:cs="Arial"/>
          <w:color w:val="7B7B7B" w:themeColor="accent3" w:themeShade="BF"/>
          <w:sz w:val="22"/>
          <w:szCs w:val="22"/>
        </w:rPr>
        <w:t xml:space="preserve"> pursuant to an unimpeachable charge, the liquidator will not have any entitlement to the proceeds of the receivables as these will be ringfenced for GFL pursuant to the terms of its charge.  However, here there are multiple ways for the liquidators to challenge the purported charge created over the Kite’s receivables, all of which would undermine the receivership and leave the liquidator in control of the receivables and/or their proceeds: </w:t>
      </w:r>
    </w:p>
    <w:p w14:paraId="4F4744B3" w14:textId="7C235D44" w:rsidR="00234C5B" w:rsidRDefault="00234C5B" w:rsidP="003C10EB">
      <w:pPr>
        <w:ind w:left="720" w:hanging="720"/>
        <w:jc w:val="both"/>
        <w:rPr>
          <w:rFonts w:ascii="Arial" w:hAnsi="Arial" w:cs="Arial"/>
          <w:color w:val="7B7B7B" w:themeColor="accent3" w:themeShade="BF"/>
          <w:sz w:val="22"/>
          <w:szCs w:val="22"/>
        </w:rPr>
      </w:pPr>
    </w:p>
    <w:p w14:paraId="73BDFC86" w14:textId="6D2DFBB5" w:rsidR="00234C5B" w:rsidRPr="00483FCE" w:rsidRDefault="00234C5B" w:rsidP="00483FCE">
      <w:pPr>
        <w:pStyle w:val="ListParagraph"/>
        <w:numPr>
          <w:ilvl w:val="0"/>
          <w:numId w:val="40"/>
        </w:numPr>
        <w:jc w:val="both"/>
        <w:rPr>
          <w:rFonts w:ascii="Arial" w:hAnsi="Arial" w:cs="Arial"/>
          <w:color w:val="7B7B7B" w:themeColor="accent3" w:themeShade="BF"/>
          <w:sz w:val="22"/>
          <w:szCs w:val="22"/>
        </w:rPr>
      </w:pPr>
      <w:r w:rsidRPr="00483FCE">
        <w:rPr>
          <w:rFonts w:ascii="Arial" w:hAnsi="Arial" w:cs="Arial"/>
          <w:color w:val="7B7B7B" w:themeColor="accent3" w:themeShade="BF"/>
          <w:sz w:val="22"/>
          <w:szCs w:val="22"/>
        </w:rPr>
        <w:t xml:space="preserve">The purported charge in </w:t>
      </w:r>
      <w:proofErr w:type="spellStart"/>
      <w:r w:rsidRPr="00483FCE">
        <w:rPr>
          <w:rFonts w:ascii="Arial" w:hAnsi="Arial" w:cs="Arial"/>
          <w:color w:val="7B7B7B" w:themeColor="accent3" w:themeShade="BF"/>
          <w:sz w:val="22"/>
          <w:szCs w:val="22"/>
        </w:rPr>
        <w:t>favour</w:t>
      </w:r>
      <w:proofErr w:type="spellEnd"/>
      <w:r w:rsidRPr="00483FCE">
        <w:rPr>
          <w:rFonts w:ascii="Arial" w:hAnsi="Arial" w:cs="Arial"/>
          <w:color w:val="7B7B7B" w:themeColor="accent3" w:themeShade="BF"/>
          <w:sz w:val="22"/>
          <w:szCs w:val="22"/>
        </w:rPr>
        <w:t xml:space="preserve"> of GHL was stated to be a fixed charge.  However, </w:t>
      </w:r>
      <w:proofErr w:type="gramStart"/>
      <w:r w:rsidRPr="00483FCE">
        <w:rPr>
          <w:rFonts w:ascii="Arial" w:hAnsi="Arial" w:cs="Arial"/>
          <w:color w:val="7B7B7B" w:themeColor="accent3" w:themeShade="BF"/>
          <w:sz w:val="22"/>
          <w:szCs w:val="22"/>
        </w:rPr>
        <w:t>in order to</w:t>
      </w:r>
      <w:proofErr w:type="gramEnd"/>
      <w:r w:rsidRPr="00483FCE">
        <w:rPr>
          <w:rFonts w:ascii="Arial" w:hAnsi="Arial" w:cs="Arial"/>
          <w:color w:val="7B7B7B" w:themeColor="accent3" w:themeShade="BF"/>
          <w:sz w:val="22"/>
          <w:szCs w:val="22"/>
        </w:rPr>
        <w:t xml:space="preserve"> create a valid fixed charge, the charger must exercise control over the charged assets (see Re Spectrum Plus Limited [2005] 2 AC 680).  Here, Kite continued to operate the account into that received the receivables without intervention GFL.  GFL therefore did not have control and as such, did not create a fixed charge. </w:t>
      </w:r>
      <w:r w:rsidR="00350A70" w:rsidRPr="00483FCE">
        <w:rPr>
          <w:rFonts w:ascii="Arial" w:hAnsi="Arial" w:cs="Arial"/>
          <w:color w:val="7B7B7B" w:themeColor="accent3" w:themeShade="BF"/>
          <w:sz w:val="22"/>
          <w:szCs w:val="22"/>
        </w:rPr>
        <w:t xml:space="preserve">(Note, there is insufficient information in the question to determine whether grounds for </w:t>
      </w:r>
      <w:proofErr w:type="spellStart"/>
      <w:r w:rsidR="00350A70" w:rsidRPr="00483FCE">
        <w:rPr>
          <w:rFonts w:ascii="Arial" w:hAnsi="Arial" w:cs="Arial"/>
          <w:color w:val="7B7B7B" w:themeColor="accent3" w:themeShade="BF"/>
          <w:sz w:val="22"/>
          <w:szCs w:val="22"/>
        </w:rPr>
        <w:t>crystalisation</w:t>
      </w:r>
      <w:proofErr w:type="spellEnd"/>
      <w:r w:rsidR="00350A70" w:rsidRPr="00483FCE">
        <w:rPr>
          <w:rFonts w:ascii="Arial" w:hAnsi="Arial" w:cs="Arial"/>
          <w:color w:val="7B7B7B" w:themeColor="accent3" w:themeShade="BF"/>
          <w:sz w:val="22"/>
          <w:szCs w:val="22"/>
        </w:rPr>
        <w:t xml:space="preserve"> of the floating charge arose and whether GFL exercise their right to do so prior to appointing a receiver.  If crystallization had not occurred, the receiver would not have been properly appointed under the terms of a fixed charge and therefore would not have the power to control the receivables.  This remainder of this answer will assume the floating charge was not </w:t>
      </w:r>
      <w:proofErr w:type="spellStart"/>
      <w:r w:rsidR="00350A70" w:rsidRPr="00483FCE">
        <w:rPr>
          <w:rFonts w:ascii="Arial" w:hAnsi="Arial" w:cs="Arial"/>
          <w:color w:val="7B7B7B" w:themeColor="accent3" w:themeShade="BF"/>
          <w:sz w:val="22"/>
          <w:szCs w:val="22"/>
        </w:rPr>
        <w:t>crystallised</w:t>
      </w:r>
      <w:proofErr w:type="spellEnd"/>
      <w:r w:rsidR="00350A70" w:rsidRPr="00483FCE">
        <w:rPr>
          <w:rFonts w:ascii="Arial" w:hAnsi="Arial" w:cs="Arial"/>
          <w:color w:val="7B7B7B" w:themeColor="accent3" w:themeShade="BF"/>
          <w:sz w:val="22"/>
          <w:szCs w:val="22"/>
        </w:rPr>
        <w:t xml:space="preserve">.) </w:t>
      </w:r>
    </w:p>
    <w:p w14:paraId="28358922" w14:textId="65FE0F26" w:rsidR="00234C5B" w:rsidRPr="00483FCE" w:rsidRDefault="00234C5B" w:rsidP="00483FCE">
      <w:pPr>
        <w:ind w:left="720" w:hanging="720"/>
        <w:jc w:val="both"/>
        <w:rPr>
          <w:rFonts w:ascii="Arial" w:hAnsi="Arial" w:cs="Arial"/>
          <w:color w:val="7B7B7B" w:themeColor="accent3" w:themeShade="BF"/>
          <w:sz w:val="22"/>
          <w:szCs w:val="22"/>
        </w:rPr>
      </w:pPr>
      <w:r w:rsidRPr="00483FCE">
        <w:rPr>
          <w:rFonts w:ascii="Arial" w:hAnsi="Arial" w:cs="Arial"/>
          <w:color w:val="7B7B7B" w:themeColor="accent3" w:themeShade="BF"/>
          <w:sz w:val="22"/>
          <w:szCs w:val="22"/>
        </w:rPr>
        <w:t xml:space="preserve"> </w:t>
      </w:r>
    </w:p>
    <w:p w14:paraId="0F1157A5" w14:textId="6B72DDC4" w:rsidR="003B7882" w:rsidRPr="00483FCE" w:rsidRDefault="00234C5B" w:rsidP="00483FCE">
      <w:pPr>
        <w:pStyle w:val="ListParagraph"/>
        <w:numPr>
          <w:ilvl w:val="0"/>
          <w:numId w:val="40"/>
        </w:numPr>
        <w:jc w:val="both"/>
        <w:rPr>
          <w:rFonts w:ascii="Arial" w:hAnsi="Arial" w:cs="Arial"/>
          <w:color w:val="7B7B7B" w:themeColor="accent3" w:themeShade="BF"/>
          <w:sz w:val="22"/>
          <w:szCs w:val="22"/>
        </w:rPr>
      </w:pPr>
      <w:r w:rsidRPr="00483FCE">
        <w:rPr>
          <w:rFonts w:ascii="Arial" w:hAnsi="Arial" w:cs="Arial"/>
          <w:color w:val="7B7B7B" w:themeColor="accent3" w:themeShade="BF"/>
          <w:sz w:val="22"/>
          <w:szCs w:val="22"/>
        </w:rPr>
        <w:t xml:space="preserve">Provided the charge instrument was otherwise validly executed and properly </w:t>
      </w:r>
      <w:r w:rsidR="00350A70" w:rsidRPr="00483FCE">
        <w:rPr>
          <w:rFonts w:ascii="Arial" w:hAnsi="Arial" w:cs="Arial"/>
          <w:color w:val="7B7B7B" w:themeColor="accent3" w:themeShade="BF"/>
          <w:sz w:val="22"/>
          <w:szCs w:val="22"/>
        </w:rPr>
        <w:t xml:space="preserve">registered at the Companies Registry in accordance with section 334, the charge may still be valid as against the liquidator as a floating charge.  </w:t>
      </w:r>
      <w:r w:rsidR="003B7882" w:rsidRPr="00483FCE">
        <w:rPr>
          <w:rFonts w:ascii="Arial" w:hAnsi="Arial" w:cs="Arial"/>
          <w:color w:val="7B7B7B" w:themeColor="accent3" w:themeShade="BF"/>
          <w:sz w:val="22"/>
          <w:szCs w:val="22"/>
        </w:rPr>
        <w:t>In which case, subject to paragraph 3 below, the liquidator would be entitled to the receivables and/or their proceeds in order to ensure that prior ranking expenses and claims (</w:t>
      </w:r>
      <w:proofErr w:type="gramStart"/>
      <w:r w:rsidR="003B7882" w:rsidRPr="00483FCE">
        <w:rPr>
          <w:rFonts w:ascii="Arial" w:hAnsi="Arial" w:cs="Arial"/>
          <w:color w:val="7B7B7B" w:themeColor="accent3" w:themeShade="BF"/>
          <w:sz w:val="22"/>
          <w:szCs w:val="22"/>
        </w:rPr>
        <w:t>e.g.</w:t>
      </w:r>
      <w:proofErr w:type="gramEnd"/>
      <w:r w:rsidR="003B7882" w:rsidRPr="00483FCE">
        <w:rPr>
          <w:rFonts w:ascii="Arial" w:hAnsi="Arial" w:cs="Arial"/>
          <w:color w:val="7B7B7B" w:themeColor="accent3" w:themeShade="BF"/>
          <w:sz w:val="22"/>
          <w:szCs w:val="22"/>
        </w:rPr>
        <w:t xml:space="preserve"> preferential creditor claims) prior to a distribution being made to GHL under its floating charge. </w:t>
      </w:r>
    </w:p>
    <w:p w14:paraId="275C16F4" w14:textId="77777777" w:rsidR="003B7882" w:rsidRPr="00483FCE" w:rsidRDefault="003B7882" w:rsidP="00483FCE">
      <w:pPr>
        <w:ind w:left="720" w:hanging="720"/>
        <w:jc w:val="both"/>
        <w:rPr>
          <w:rFonts w:ascii="Arial" w:hAnsi="Arial" w:cs="Arial"/>
          <w:color w:val="7B7B7B" w:themeColor="accent3" w:themeShade="BF"/>
          <w:sz w:val="22"/>
          <w:szCs w:val="22"/>
        </w:rPr>
      </w:pPr>
    </w:p>
    <w:p w14:paraId="7FF60481" w14:textId="36EE11A5" w:rsidR="003B7882" w:rsidRPr="00483FCE" w:rsidRDefault="003B7882" w:rsidP="00483FCE">
      <w:pPr>
        <w:pStyle w:val="ListParagraph"/>
        <w:numPr>
          <w:ilvl w:val="0"/>
          <w:numId w:val="40"/>
        </w:numPr>
        <w:jc w:val="both"/>
        <w:rPr>
          <w:rFonts w:ascii="Arial" w:hAnsi="Arial" w:cs="Arial"/>
          <w:color w:val="7B7B7B" w:themeColor="accent3" w:themeShade="BF"/>
          <w:sz w:val="22"/>
          <w:szCs w:val="22"/>
        </w:rPr>
      </w:pPr>
      <w:r w:rsidRPr="00483FCE">
        <w:rPr>
          <w:rFonts w:ascii="Arial" w:hAnsi="Arial" w:cs="Arial"/>
          <w:color w:val="7B7B7B" w:themeColor="accent3" w:themeShade="BF"/>
          <w:sz w:val="22"/>
          <w:szCs w:val="22"/>
        </w:rPr>
        <w:lastRenderedPageBreak/>
        <w:t xml:space="preserve">However, the floating charge is likely to be </w:t>
      </w:r>
      <w:r w:rsidR="00483FCE" w:rsidRPr="00483FCE">
        <w:rPr>
          <w:rFonts w:ascii="Arial" w:hAnsi="Arial" w:cs="Arial"/>
          <w:color w:val="7B7B7B" w:themeColor="accent3" w:themeShade="BF"/>
          <w:sz w:val="22"/>
          <w:szCs w:val="22"/>
        </w:rPr>
        <w:t xml:space="preserve">wholly </w:t>
      </w:r>
      <w:r w:rsidRPr="00483FCE">
        <w:rPr>
          <w:rFonts w:ascii="Arial" w:hAnsi="Arial" w:cs="Arial"/>
          <w:color w:val="7B7B7B" w:themeColor="accent3" w:themeShade="BF"/>
          <w:sz w:val="22"/>
          <w:szCs w:val="22"/>
        </w:rPr>
        <w:t xml:space="preserve">invalid pursuant to section 267 of CWUMPO because: </w:t>
      </w:r>
    </w:p>
    <w:p w14:paraId="5E713BEA" w14:textId="77777777" w:rsidR="003B7882" w:rsidRPr="00483FCE" w:rsidRDefault="003B7882" w:rsidP="00483FCE">
      <w:pPr>
        <w:ind w:left="720" w:hanging="720"/>
        <w:jc w:val="both"/>
        <w:rPr>
          <w:rFonts w:ascii="Arial" w:hAnsi="Arial" w:cs="Arial"/>
          <w:color w:val="7B7B7B" w:themeColor="accent3" w:themeShade="BF"/>
          <w:sz w:val="22"/>
          <w:szCs w:val="22"/>
        </w:rPr>
      </w:pPr>
    </w:p>
    <w:p w14:paraId="680B7D06" w14:textId="64595E44" w:rsidR="00483FCE" w:rsidRPr="00483FCE" w:rsidRDefault="00483FCE" w:rsidP="00483FCE">
      <w:pPr>
        <w:pStyle w:val="ListParagraph"/>
        <w:numPr>
          <w:ilvl w:val="0"/>
          <w:numId w:val="4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charge</w:t>
      </w:r>
      <w:r w:rsidR="003B7882" w:rsidRPr="00483FCE">
        <w:rPr>
          <w:rFonts w:ascii="Arial" w:hAnsi="Arial" w:cs="Arial"/>
          <w:color w:val="7B7B7B" w:themeColor="accent3" w:themeShade="BF"/>
          <w:sz w:val="22"/>
          <w:szCs w:val="22"/>
        </w:rPr>
        <w:t xml:space="preserve"> appears to have been created within the period 12 months prior to commencement of the Kite’s liquidation (measured from the date of presentation of the relevant petition).</w:t>
      </w:r>
      <w:r w:rsidRPr="00483FCE">
        <w:rPr>
          <w:rFonts w:ascii="Arial" w:hAnsi="Arial" w:cs="Arial"/>
          <w:color w:val="7B7B7B" w:themeColor="accent3" w:themeShade="BF"/>
          <w:sz w:val="22"/>
          <w:szCs w:val="22"/>
        </w:rPr>
        <w:t xml:space="preserve">  As it falls within this </w:t>
      </w:r>
      <w:r w:rsidR="008326A7" w:rsidRPr="00483FCE">
        <w:rPr>
          <w:rFonts w:ascii="Arial" w:hAnsi="Arial" w:cs="Arial"/>
          <w:color w:val="7B7B7B" w:themeColor="accent3" w:themeShade="BF"/>
          <w:sz w:val="22"/>
          <w:szCs w:val="22"/>
        </w:rPr>
        <w:t>12-month</w:t>
      </w:r>
      <w:r w:rsidRPr="00483FCE">
        <w:rPr>
          <w:rFonts w:ascii="Arial" w:hAnsi="Arial" w:cs="Arial"/>
          <w:color w:val="7B7B7B" w:themeColor="accent3" w:themeShade="BF"/>
          <w:sz w:val="22"/>
          <w:szCs w:val="22"/>
        </w:rPr>
        <w:t xml:space="preserve"> period, there is no need to consider whether GFL is connected to Kite. </w:t>
      </w:r>
    </w:p>
    <w:p w14:paraId="14AFEA92" w14:textId="77777777" w:rsidR="00483FCE" w:rsidRPr="00483FCE" w:rsidRDefault="00483FCE" w:rsidP="00483FCE">
      <w:pPr>
        <w:pStyle w:val="ListParagraph"/>
        <w:numPr>
          <w:ilvl w:val="0"/>
          <w:numId w:val="41"/>
        </w:numPr>
        <w:jc w:val="both"/>
        <w:rPr>
          <w:rFonts w:ascii="Arial" w:hAnsi="Arial" w:cs="Arial"/>
          <w:color w:val="7B7B7B" w:themeColor="accent3" w:themeShade="BF"/>
          <w:sz w:val="22"/>
          <w:szCs w:val="22"/>
        </w:rPr>
      </w:pPr>
      <w:r w:rsidRPr="00483FCE">
        <w:rPr>
          <w:rFonts w:ascii="Arial" w:hAnsi="Arial" w:cs="Arial"/>
          <w:color w:val="7B7B7B" w:themeColor="accent3" w:themeShade="BF"/>
          <w:sz w:val="22"/>
          <w:szCs w:val="22"/>
        </w:rPr>
        <w:t>I</w:t>
      </w:r>
      <w:r w:rsidR="003B7882" w:rsidRPr="00483FCE">
        <w:rPr>
          <w:rFonts w:ascii="Arial" w:hAnsi="Arial" w:cs="Arial"/>
          <w:color w:val="7B7B7B" w:themeColor="accent3" w:themeShade="BF"/>
          <w:sz w:val="22"/>
          <w:szCs w:val="22"/>
        </w:rPr>
        <w:t>t was created at a time when Kite was in financial distress and therefore appears to have been unable to pay its debts as they fall du</w:t>
      </w:r>
      <w:r w:rsidRPr="00483FCE">
        <w:rPr>
          <w:rFonts w:ascii="Arial" w:hAnsi="Arial" w:cs="Arial"/>
          <w:color w:val="7B7B7B" w:themeColor="accent3" w:themeShade="BF"/>
          <w:sz w:val="22"/>
          <w:szCs w:val="22"/>
        </w:rPr>
        <w:t xml:space="preserve">e. </w:t>
      </w:r>
    </w:p>
    <w:p w14:paraId="10796BEA" w14:textId="670F9322" w:rsidR="003C10EB" w:rsidRPr="00483FCE" w:rsidRDefault="00483FCE" w:rsidP="00483FCE">
      <w:pPr>
        <w:pStyle w:val="ListParagraph"/>
        <w:numPr>
          <w:ilvl w:val="0"/>
          <w:numId w:val="41"/>
        </w:numPr>
        <w:jc w:val="both"/>
        <w:rPr>
          <w:rFonts w:ascii="Arial" w:hAnsi="Arial" w:cs="Arial"/>
          <w:color w:val="7B7B7B" w:themeColor="accent3" w:themeShade="BF"/>
          <w:sz w:val="22"/>
          <w:szCs w:val="22"/>
        </w:rPr>
      </w:pPr>
      <w:r w:rsidRPr="00483FCE">
        <w:rPr>
          <w:rFonts w:ascii="Arial" w:hAnsi="Arial" w:cs="Arial"/>
          <w:color w:val="7B7B7B" w:themeColor="accent3" w:themeShade="BF"/>
          <w:sz w:val="22"/>
          <w:szCs w:val="22"/>
        </w:rPr>
        <w:t xml:space="preserve">No ‘new money’ or credit was advanced to the Kite in consideration for it purporting to grant the charge over its assets.  Had ‘new money’ been advanced, the charge would have been valid to the value of that amount. </w:t>
      </w:r>
    </w:p>
    <w:p w14:paraId="30E52544" w14:textId="77777777" w:rsidR="00483FCE" w:rsidRPr="00483FCE" w:rsidRDefault="00483FCE" w:rsidP="00483FCE">
      <w:pPr>
        <w:ind w:left="720" w:hanging="720"/>
        <w:jc w:val="both"/>
        <w:rPr>
          <w:rFonts w:ascii="Arial" w:hAnsi="Arial" w:cs="Arial"/>
          <w:color w:val="7B7B7B" w:themeColor="accent3" w:themeShade="BF"/>
          <w:sz w:val="22"/>
          <w:szCs w:val="22"/>
        </w:rPr>
      </w:pPr>
    </w:p>
    <w:p w14:paraId="34FD06ED" w14:textId="5081E060" w:rsidR="00483FCE" w:rsidRPr="00483FCE" w:rsidRDefault="00483FCE" w:rsidP="00483FCE">
      <w:pPr>
        <w:ind w:left="720" w:hanging="720"/>
        <w:jc w:val="both"/>
        <w:rPr>
          <w:rFonts w:ascii="Arial" w:hAnsi="Arial" w:cs="Arial"/>
          <w:color w:val="7B7B7B" w:themeColor="accent3" w:themeShade="BF"/>
          <w:sz w:val="22"/>
          <w:szCs w:val="22"/>
        </w:rPr>
      </w:pPr>
      <w:r w:rsidRPr="00483FCE">
        <w:rPr>
          <w:rFonts w:ascii="Arial" w:hAnsi="Arial" w:cs="Arial"/>
          <w:color w:val="7B7B7B" w:themeColor="accent3" w:themeShade="BF"/>
          <w:sz w:val="22"/>
          <w:szCs w:val="22"/>
        </w:rPr>
        <w:t xml:space="preserve">Accordingly, the liquidator should seek a declaration that the security granted in </w:t>
      </w:r>
      <w:proofErr w:type="spellStart"/>
      <w:r w:rsidRPr="00483FCE">
        <w:rPr>
          <w:rFonts w:ascii="Arial" w:hAnsi="Arial" w:cs="Arial"/>
          <w:color w:val="7B7B7B" w:themeColor="accent3" w:themeShade="BF"/>
          <w:sz w:val="22"/>
          <w:szCs w:val="22"/>
        </w:rPr>
        <w:t>favour</w:t>
      </w:r>
      <w:proofErr w:type="spellEnd"/>
      <w:r w:rsidRPr="00483FCE">
        <w:rPr>
          <w:rFonts w:ascii="Arial" w:hAnsi="Arial" w:cs="Arial"/>
          <w:color w:val="7B7B7B" w:themeColor="accent3" w:themeShade="BF"/>
          <w:sz w:val="22"/>
          <w:szCs w:val="22"/>
        </w:rPr>
        <w:t xml:space="preserve"> of GFL and, consequently, the appointment of receivers invalid so that she may deal with the receivables as an unsecured asset of Kite in the liquidation. </w:t>
      </w:r>
    </w:p>
    <w:p w14:paraId="297BB59B" w14:textId="3F199BD4" w:rsidR="00483FCE" w:rsidRPr="00483FCE" w:rsidRDefault="00483FCE" w:rsidP="00483FCE">
      <w:pPr>
        <w:ind w:left="720" w:hanging="720"/>
        <w:jc w:val="both"/>
        <w:rPr>
          <w:rFonts w:ascii="Arial" w:hAnsi="Arial" w:cs="Arial"/>
          <w:color w:val="7B7B7B" w:themeColor="accent3" w:themeShade="BF"/>
          <w:sz w:val="22"/>
          <w:szCs w:val="22"/>
        </w:rPr>
      </w:pPr>
      <w:r w:rsidRPr="00483FCE">
        <w:rPr>
          <w:rFonts w:ascii="Arial" w:hAnsi="Arial" w:cs="Arial"/>
          <w:color w:val="7B7B7B" w:themeColor="accent3" w:themeShade="BF"/>
          <w:sz w:val="22"/>
          <w:szCs w:val="22"/>
        </w:rPr>
        <w:t xml:space="preserve"> </w:t>
      </w:r>
    </w:p>
    <w:bookmarkEnd w:id="1"/>
    <w:p w14:paraId="2FC576DA" w14:textId="17F22AA4" w:rsidR="00483FCE" w:rsidRDefault="00483FCE" w:rsidP="00E14FA7">
      <w:pPr>
        <w:jc w:val="both"/>
        <w:rPr>
          <w:rFonts w:ascii="Arial" w:hAnsi="Arial" w:cs="Arial"/>
          <w:b/>
          <w:bCs/>
          <w:sz w:val="22"/>
          <w:szCs w:val="22"/>
          <w:lang w:val="en-GB"/>
        </w:rPr>
      </w:pPr>
    </w:p>
    <w:p w14:paraId="2046FACC" w14:textId="77777777" w:rsidR="00483FCE" w:rsidRDefault="00483FCE" w:rsidP="00E14FA7">
      <w:pPr>
        <w:jc w:val="both"/>
        <w:rPr>
          <w:rFonts w:ascii="Arial" w:hAnsi="Arial" w:cs="Arial"/>
          <w:b/>
          <w:bCs/>
          <w:sz w:val="22"/>
          <w:szCs w:val="22"/>
          <w:lang w:val="en-GB"/>
        </w:rPr>
      </w:pPr>
    </w:p>
    <w:p w14:paraId="784FF64E" w14:textId="312CFE8F"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entered into a Framework Agreement (FA) with his business associate,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The FA is governed by Hong Kong law.  The idea was to develop a resort project in Fiji.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would incorporate a BVI company to purchase a 100% interest in the project from its original owners.  To this end,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incorporated Sunrise Pacific Limited (SPL) in the BVI.  He was (and remains) the sole director and shareholder of SPL, telling </w:t>
      </w:r>
      <w:proofErr w:type="spellStart"/>
      <w:r w:rsidRPr="007E1E1F">
        <w:rPr>
          <w:rFonts w:ascii="Arial" w:hAnsi="Arial" w:cs="Arial"/>
          <w:sz w:val="22"/>
          <w:szCs w:val="22"/>
        </w:rPr>
        <w:t>Mr</w:t>
      </w:r>
      <w:proofErr w:type="spellEnd"/>
      <w:r w:rsidRPr="007E1E1F">
        <w:rPr>
          <w:rFonts w:ascii="Arial" w:hAnsi="Arial" w:cs="Arial"/>
          <w:sz w:val="22"/>
          <w:szCs w:val="22"/>
        </w:rPr>
        <w:t xml:space="preserve"> Xi that this was necessary because the original developers of the resort trusted him and him alone.  The FA provided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 xml:space="preserve">22 million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proofErr w:type="spellStart"/>
      <w:r w:rsidRPr="007E1E1F">
        <w:rPr>
          <w:rFonts w:ascii="Arial" w:hAnsi="Arial" w:cs="Arial"/>
          <w:sz w:val="22"/>
          <w:szCs w:val="22"/>
        </w:rPr>
        <w:t>Mr</w:t>
      </w:r>
      <w:proofErr w:type="spellEnd"/>
      <w:r w:rsidRPr="007E1E1F">
        <w:rPr>
          <w:rFonts w:ascii="Arial" w:hAnsi="Arial" w:cs="Arial"/>
          <w:sz w:val="22"/>
          <w:szCs w:val="22"/>
        </w:rPr>
        <w:t xml:space="preserve">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are void, and all assets automatically and immediately vest in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in order to repay shareholder loans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who lives in Hong Kong.  Neither </w:t>
      </w:r>
      <w:proofErr w:type="spellStart"/>
      <w:r w:rsidRPr="007E1E1F">
        <w:rPr>
          <w:rFonts w:ascii="Arial" w:hAnsi="Arial" w:cs="Arial"/>
          <w:sz w:val="22"/>
          <w:szCs w:val="22"/>
        </w:rPr>
        <w:t>Mr</w:t>
      </w:r>
      <w:proofErr w:type="spellEnd"/>
      <w:r w:rsidRPr="007E1E1F">
        <w:rPr>
          <w:rFonts w:ascii="Arial" w:hAnsi="Arial" w:cs="Arial"/>
          <w:sz w:val="22"/>
          <w:szCs w:val="22"/>
        </w:rPr>
        <w:t xml:space="preserve"> Zhang nor </w:t>
      </w:r>
      <w:proofErr w:type="spellStart"/>
      <w:r w:rsidRPr="007E1E1F">
        <w:rPr>
          <w:rFonts w:ascii="Arial" w:hAnsi="Arial" w:cs="Arial"/>
          <w:sz w:val="22"/>
          <w:szCs w:val="22"/>
        </w:rPr>
        <w:t>Mr</w:t>
      </w:r>
      <w:proofErr w:type="spellEnd"/>
      <w:r w:rsidRPr="007E1E1F">
        <w:rPr>
          <w:rFonts w:ascii="Arial" w:hAnsi="Arial" w:cs="Arial"/>
          <w:sz w:val="22"/>
          <w:szCs w:val="22"/>
        </w:rPr>
        <w:t xml:space="preserve">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w:t>
      </w:r>
      <w:proofErr w:type="spellStart"/>
      <w:r w:rsidRPr="007E1E1F">
        <w:rPr>
          <w:rFonts w:ascii="Arial" w:hAnsi="Arial" w:cs="Arial"/>
          <w:sz w:val="22"/>
          <w:szCs w:val="22"/>
        </w:rPr>
        <w:t>Mr</w:t>
      </w:r>
      <w:proofErr w:type="spellEnd"/>
      <w:r w:rsidRPr="007E1E1F">
        <w:rPr>
          <w:rFonts w:ascii="Arial" w:hAnsi="Arial" w:cs="Arial"/>
          <w:sz w:val="22"/>
          <w:szCs w:val="22"/>
        </w:rPr>
        <w:t xml:space="preserve">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xml:space="preserve">, including as regards a concern he has that </w:t>
      </w:r>
      <w:proofErr w:type="spellStart"/>
      <w:r w:rsidRPr="007E1E1F">
        <w:rPr>
          <w:rFonts w:ascii="Arial" w:hAnsi="Arial" w:cs="Arial"/>
          <w:sz w:val="22"/>
          <w:szCs w:val="22"/>
        </w:rPr>
        <w:t>Mr</w:t>
      </w:r>
      <w:proofErr w:type="spellEnd"/>
      <w:r w:rsidRPr="007E1E1F">
        <w:rPr>
          <w:rFonts w:ascii="Arial" w:hAnsi="Arial" w:cs="Arial"/>
          <w:sz w:val="22"/>
          <w:szCs w:val="22"/>
        </w:rPr>
        <w:t xml:space="preserve">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40C5D684" w14:textId="792E5470" w:rsidR="00031E3E" w:rsidRDefault="00031E3E"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Taking each of the issues presented to the BVI liquidator in turn: </w:t>
      </w:r>
    </w:p>
    <w:p w14:paraId="016A56B6" w14:textId="678D27B5" w:rsidR="00031E3E" w:rsidRDefault="00031E3E" w:rsidP="003C10EB">
      <w:pPr>
        <w:ind w:left="720" w:hanging="720"/>
        <w:jc w:val="both"/>
        <w:rPr>
          <w:rFonts w:ascii="Arial" w:hAnsi="Arial" w:cs="Arial"/>
          <w:color w:val="7B7B7B" w:themeColor="accent3" w:themeShade="BF"/>
          <w:sz w:val="22"/>
          <w:szCs w:val="22"/>
        </w:rPr>
      </w:pPr>
    </w:p>
    <w:p w14:paraId="6660A733" w14:textId="10B28CCE" w:rsidR="003765EF" w:rsidRPr="00031E3E" w:rsidRDefault="00BE7FBE" w:rsidP="00031E3E">
      <w:pPr>
        <w:pStyle w:val="ListParagraph"/>
        <w:numPr>
          <w:ilvl w:val="0"/>
          <w:numId w:val="43"/>
        </w:numPr>
        <w:jc w:val="both"/>
        <w:rPr>
          <w:rFonts w:ascii="Arial" w:hAnsi="Arial" w:cs="Arial"/>
          <w:b/>
          <w:bCs/>
          <w:color w:val="7B7B7B" w:themeColor="accent3" w:themeShade="BF"/>
          <w:sz w:val="22"/>
          <w:szCs w:val="22"/>
        </w:rPr>
      </w:pPr>
      <w:r w:rsidRPr="00031E3E">
        <w:rPr>
          <w:rFonts w:ascii="Arial" w:hAnsi="Arial" w:cs="Arial"/>
          <w:b/>
          <w:bCs/>
          <w:color w:val="7B7B7B" w:themeColor="accent3" w:themeShade="BF"/>
          <w:sz w:val="22"/>
          <w:szCs w:val="22"/>
        </w:rPr>
        <w:t xml:space="preserve">Standing of </w:t>
      </w:r>
      <w:proofErr w:type="spellStart"/>
      <w:r w:rsidRPr="00031E3E">
        <w:rPr>
          <w:rFonts w:ascii="Arial" w:hAnsi="Arial" w:cs="Arial"/>
          <w:b/>
          <w:bCs/>
          <w:color w:val="7B7B7B" w:themeColor="accent3" w:themeShade="BF"/>
          <w:sz w:val="22"/>
          <w:szCs w:val="22"/>
        </w:rPr>
        <w:t>Mr</w:t>
      </w:r>
      <w:proofErr w:type="spellEnd"/>
      <w:r w:rsidRPr="00031E3E">
        <w:rPr>
          <w:rFonts w:ascii="Arial" w:hAnsi="Arial" w:cs="Arial"/>
          <w:b/>
          <w:bCs/>
          <w:color w:val="7B7B7B" w:themeColor="accent3" w:themeShade="BF"/>
          <w:sz w:val="22"/>
          <w:szCs w:val="22"/>
        </w:rPr>
        <w:t xml:space="preserve"> Xu </w:t>
      </w:r>
    </w:p>
    <w:p w14:paraId="76DB29E9" w14:textId="50E3B4A6" w:rsidR="00BE7FBE" w:rsidRDefault="00BE7FBE" w:rsidP="00E14FA7">
      <w:pPr>
        <w:jc w:val="both"/>
        <w:rPr>
          <w:rFonts w:ascii="Arial" w:hAnsi="Arial" w:cs="Arial"/>
          <w:b/>
          <w:bCs/>
          <w:color w:val="7B7B7B" w:themeColor="accent3" w:themeShade="BF"/>
          <w:sz w:val="22"/>
          <w:szCs w:val="22"/>
        </w:rPr>
      </w:pPr>
    </w:p>
    <w:p w14:paraId="5599F329" w14:textId="5F2C5FB6" w:rsidR="00CD366C" w:rsidRDefault="00BE7FBE"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clause of the FA cited at (a)</w:t>
      </w:r>
      <w:r w:rsidR="008326A7">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is governed by Hong Kong law </w:t>
      </w:r>
      <w:r w:rsidR="004D7136">
        <w:rPr>
          <w:rFonts w:ascii="Arial" w:hAnsi="Arial" w:cs="Arial"/>
          <w:color w:val="7B7B7B" w:themeColor="accent3" w:themeShade="BF"/>
          <w:sz w:val="22"/>
          <w:szCs w:val="22"/>
        </w:rPr>
        <w:t xml:space="preserve">and constitutes an agreement between </w:t>
      </w:r>
      <w:proofErr w:type="spellStart"/>
      <w:r w:rsidR="004D7136">
        <w:rPr>
          <w:rFonts w:ascii="Arial" w:hAnsi="Arial" w:cs="Arial"/>
          <w:color w:val="7B7B7B" w:themeColor="accent3" w:themeShade="BF"/>
          <w:sz w:val="22"/>
          <w:szCs w:val="22"/>
        </w:rPr>
        <w:t>Mr</w:t>
      </w:r>
      <w:proofErr w:type="spellEnd"/>
      <w:r w:rsidR="004D7136">
        <w:rPr>
          <w:rFonts w:ascii="Arial" w:hAnsi="Arial" w:cs="Arial"/>
          <w:color w:val="7B7B7B" w:themeColor="accent3" w:themeShade="BF"/>
          <w:sz w:val="22"/>
          <w:szCs w:val="22"/>
        </w:rPr>
        <w:t xml:space="preserve"> Xu and </w:t>
      </w:r>
      <w:proofErr w:type="spellStart"/>
      <w:r w:rsidR="004D7136">
        <w:rPr>
          <w:rFonts w:ascii="Arial" w:hAnsi="Arial" w:cs="Arial"/>
          <w:color w:val="7B7B7B" w:themeColor="accent3" w:themeShade="BF"/>
          <w:sz w:val="22"/>
          <w:szCs w:val="22"/>
        </w:rPr>
        <w:t>Mr</w:t>
      </w:r>
      <w:proofErr w:type="spellEnd"/>
      <w:r w:rsidR="004D7136">
        <w:rPr>
          <w:rFonts w:ascii="Arial" w:hAnsi="Arial" w:cs="Arial"/>
          <w:color w:val="7B7B7B" w:themeColor="accent3" w:themeShade="BF"/>
          <w:sz w:val="22"/>
          <w:szCs w:val="22"/>
        </w:rPr>
        <w:t xml:space="preserve"> Qi</w:t>
      </w:r>
      <w:r w:rsidR="00CD366C">
        <w:rPr>
          <w:rFonts w:ascii="Arial" w:hAnsi="Arial" w:cs="Arial"/>
          <w:color w:val="7B7B7B" w:themeColor="accent3" w:themeShade="BF"/>
          <w:sz w:val="22"/>
          <w:szCs w:val="22"/>
        </w:rPr>
        <w:t xml:space="preserve">.  It is unclear whether SPL is also a party to the FA.   </w:t>
      </w:r>
    </w:p>
    <w:p w14:paraId="705194B7" w14:textId="77777777" w:rsidR="00CD366C" w:rsidRDefault="00CD366C" w:rsidP="00E14FA7">
      <w:pPr>
        <w:jc w:val="both"/>
        <w:rPr>
          <w:rFonts w:ascii="Arial" w:hAnsi="Arial" w:cs="Arial"/>
          <w:color w:val="7B7B7B" w:themeColor="accent3" w:themeShade="BF"/>
          <w:sz w:val="22"/>
          <w:szCs w:val="22"/>
        </w:rPr>
      </w:pPr>
    </w:p>
    <w:p w14:paraId="4A961873" w14:textId="4EF265FB" w:rsidR="00BE7FBE" w:rsidRDefault="008326A7"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w:t>
      </w:r>
      <w:r w:rsidR="00CD366C">
        <w:rPr>
          <w:rFonts w:ascii="Arial" w:hAnsi="Arial" w:cs="Arial"/>
          <w:color w:val="7B7B7B" w:themeColor="accent3" w:themeShade="BF"/>
          <w:sz w:val="22"/>
          <w:szCs w:val="22"/>
        </w:rPr>
        <w:t xml:space="preserve"> SPL is in fact a party, the clause cited at (a) will fall foul of the anti-deprivation principle as it is a clause designed to give one party (</w:t>
      </w:r>
      <w:proofErr w:type="spellStart"/>
      <w:r w:rsidR="00CD366C">
        <w:rPr>
          <w:rFonts w:ascii="Arial" w:hAnsi="Arial" w:cs="Arial"/>
          <w:color w:val="7B7B7B" w:themeColor="accent3" w:themeShade="BF"/>
          <w:sz w:val="22"/>
          <w:szCs w:val="22"/>
        </w:rPr>
        <w:t>Mr</w:t>
      </w:r>
      <w:proofErr w:type="spellEnd"/>
      <w:r w:rsidR="00CD366C">
        <w:rPr>
          <w:rFonts w:ascii="Arial" w:hAnsi="Arial" w:cs="Arial"/>
          <w:color w:val="7B7B7B" w:themeColor="accent3" w:themeShade="BF"/>
          <w:sz w:val="22"/>
          <w:szCs w:val="22"/>
        </w:rPr>
        <w:t xml:space="preserve"> Qi) an advantage in the event of another (SPL’s) insolvency.  Given the wide ranging comments of the Court of Appeal in </w:t>
      </w:r>
      <w:r w:rsidR="00CD366C">
        <w:rPr>
          <w:rFonts w:ascii="Arial" w:hAnsi="Arial" w:cs="Arial"/>
          <w:i/>
          <w:iCs/>
          <w:color w:val="7B7B7B" w:themeColor="accent3" w:themeShade="BF"/>
          <w:sz w:val="22"/>
          <w:szCs w:val="22"/>
        </w:rPr>
        <w:t xml:space="preserve">Peregrine Investments Holdings Ltd v Asian Infrastructures Fund Management Co Ltd </w:t>
      </w:r>
      <w:r w:rsidR="00CD366C">
        <w:rPr>
          <w:rFonts w:ascii="Arial" w:hAnsi="Arial" w:cs="Arial"/>
          <w:color w:val="7B7B7B" w:themeColor="accent3" w:themeShade="BF"/>
          <w:sz w:val="22"/>
          <w:szCs w:val="22"/>
        </w:rPr>
        <w:t>[2004] 1 HLRD 598) it is arguable that, even if SPL is not a party to the FA, the anti</w:t>
      </w:r>
      <w:r w:rsidR="00146378">
        <w:rPr>
          <w:rFonts w:ascii="Arial" w:hAnsi="Arial" w:cs="Arial"/>
          <w:color w:val="7B7B7B" w:themeColor="accent3" w:themeShade="BF"/>
          <w:sz w:val="22"/>
          <w:szCs w:val="22"/>
        </w:rPr>
        <w:t>-</w:t>
      </w:r>
      <w:r w:rsidR="00CD366C">
        <w:rPr>
          <w:rFonts w:ascii="Arial" w:hAnsi="Arial" w:cs="Arial"/>
          <w:color w:val="7B7B7B" w:themeColor="accent3" w:themeShade="BF"/>
          <w:sz w:val="22"/>
          <w:szCs w:val="22"/>
        </w:rPr>
        <w:t>deprivation principle will still render the agreement void as it is clearly intended to constitute a ‘’fraud on insolvency laws’ which create</w:t>
      </w:r>
      <w:r w:rsidR="00FB3C6B">
        <w:rPr>
          <w:rFonts w:ascii="Arial" w:hAnsi="Arial" w:cs="Arial"/>
          <w:color w:val="7B7B7B" w:themeColor="accent3" w:themeShade="BF"/>
          <w:sz w:val="22"/>
          <w:szCs w:val="22"/>
        </w:rPr>
        <w:t xml:space="preserve"> gives one party and advantage at the expense of others. </w:t>
      </w:r>
    </w:p>
    <w:p w14:paraId="31F8D856" w14:textId="32901A7C" w:rsidR="00FB3C6B" w:rsidRDefault="00FB3C6B" w:rsidP="00E14FA7">
      <w:pPr>
        <w:jc w:val="both"/>
        <w:rPr>
          <w:rFonts w:ascii="Arial" w:hAnsi="Arial" w:cs="Arial"/>
          <w:color w:val="7B7B7B" w:themeColor="accent3" w:themeShade="BF"/>
          <w:sz w:val="22"/>
          <w:szCs w:val="22"/>
        </w:rPr>
      </w:pPr>
    </w:p>
    <w:p w14:paraId="5D54C636" w14:textId="25CC0D7E" w:rsidR="00FB3C6B" w:rsidRDefault="00FB3C6B"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Notwithstanding the above, as the winding order has already been made by the court and presumably the contractual terms of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Xu’s petitioning debt litigated and ruled upon, the liquidator need not be concerned about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Xu’s standing.  It would be for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Qi to successfully appeal to the winding up order. </w:t>
      </w:r>
    </w:p>
    <w:p w14:paraId="202E4F73" w14:textId="2BAABCDB" w:rsidR="00FB3C6B" w:rsidRDefault="00FB3C6B" w:rsidP="00E14FA7">
      <w:pPr>
        <w:jc w:val="both"/>
        <w:rPr>
          <w:rFonts w:ascii="Arial" w:hAnsi="Arial" w:cs="Arial"/>
          <w:color w:val="7B7B7B" w:themeColor="accent3" w:themeShade="BF"/>
          <w:sz w:val="22"/>
          <w:szCs w:val="22"/>
        </w:rPr>
      </w:pPr>
    </w:p>
    <w:p w14:paraId="501BDB60" w14:textId="130B619F" w:rsidR="00FB3C6B" w:rsidRDefault="00031E3E" w:rsidP="00031E3E">
      <w:pPr>
        <w:pStyle w:val="ListParagraph"/>
        <w:numPr>
          <w:ilvl w:val="0"/>
          <w:numId w:val="43"/>
        </w:num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 xml:space="preserve">Information gathering from </w:t>
      </w:r>
      <w:proofErr w:type="spellStart"/>
      <w:r>
        <w:rPr>
          <w:rFonts w:ascii="Arial" w:hAnsi="Arial" w:cs="Arial"/>
          <w:b/>
          <w:bCs/>
          <w:color w:val="7B7B7B" w:themeColor="accent3" w:themeShade="BF"/>
          <w:sz w:val="22"/>
          <w:szCs w:val="22"/>
        </w:rPr>
        <w:t>Mr</w:t>
      </w:r>
      <w:proofErr w:type="spellEnd"/>
      <w:r>
        <w:rPr>
          <w:rFonts w:ascii="Arial" w:hAnsi="Arial" w:cs="Arial"/>
          <w:b/>
          <w:bCs/>
          <w:color w:val="7B7B7B" w:themeColor="accent3" w:themeShade="BF"/>
          <w:sz w:val="22"/>
          <w:szCs w:val="22"/>
        </w:rPr>
        <w:t xml:space="preserve"> Zhang and/or </w:t>
      </w:r>
      <w:proofErr w:type="spellStart"/>
      <w:r>
        <w:rPr>
          <w:rFonts w:ascii="Arial" w:hAnsi="Arial" w:cs="Arial"/>
          <w:b/>
          <w:bCs/>
          <w:color w:val="7B7B7B" w:themeColor="accent3" w:themeShade="BF"/>
          <w:sz w:val="22"/>
          <w:szCs w:val="22"/>
        </w:rPr>
        <w:t>Mr</w:t>
      </w:r>
      <w:proofErr w:type="spellEnd"/>
      <w:r>
        <w:rPr>
          <w:rFonts w:ascii="Arial" w:hAnsi="Arial" w:cs="Arial"/>
          <w:b/>
          <w:bCs/>
          <w:color w:val="7B7B7B" w:themeColor="accent3" w:themeShade="BF"/>
          <w:sz w:val="22"/>
          <w:szCs w:val="22"/>
        </w:rPr>
        <w:t xml:space="preserve"> Wong </w:t>
      </w:r>
    </w:p>
    <w:p w14:paraId="36ACD8B2" w14:textId="32F5AC5F" w:rsidR="00031E3E" w:rsidRDefault="00031E3E" w:rsidP="00031E3E">
      <w:pPr>
        <w:jc w:val="both"/>
        <w:rPr>
          <w:rFonts w:ascii="Arial" w:hAnsi="Arial" w:cs="Arial"/>
          <w:b/>
          <w:bCs/>
          <w:color w:val="7B7B7B" w:themeColor="accent3" w:themeShade="BF"/>
          <w:sz w:val="22"/>
          <w:szCs w:val="22"/>
        </w:rPr>
      </w:pPr>
    </w:p>
    <w:p w14:paraId="718920D9" w14:textId="3DE4D4C7" w:rsidR="0017454B" w:rsidRDefault="00031E3E" w:rsidP="00031E3E">
      <w:pPr>
        <w:jc w:val="both"/>
        <w:rPr>
          <w:rFonts w:ascii="Arial" w:hAnsi="Arial" w:cs="Arial"/>
          <w:color w:val="7B7B7B" w:themeColor="accent3" w:themeShade="BF"/>
          <w:sz w:val="22"/>
          <w:szCs w:val="22"/>
        </w:rPr>
      </w:pP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Zhang and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Wong are likely to have information relating to the assets and affairs of </w:t>
      </w:r>
      <w:r w:rsidR="008326A7">
        <w:rPr>
          <w:rFonts w:ascii="Arial" w:hAnsi="Arial" w:cs="Arial"/>
          <w:color w:val="7B7B7B" w:themeColor="accent3" w:themeShade="BF"/>
          <w:sz w:val="22"/>
          <w:szCs w:val="22"/>
        </w:rPr>
        <w:t>SPL</w:t>
      </w:r>
      <w:r>
        <w:rPr>
          <w:rFonts w:ascii="Arial" w:hAnsi="Arial" w:cs="Arial"/>
          <w:color w:val="7B7B7B" w:themeColor="accent3" w:themeShade="BF"/>
          <w:sz w:val="22"/>
          <w:szCs w:val="22"/>
        </w:rPr>
        <w:t xml:space="preserve">.  It will be beneficial for the liquidator to obtain this information.  </w:t>
      </w:r>
      <w:r w:rsidR="004919A2">
        <w:rPr>
          <w:rFonts w:ascii="Arial" w:hAnsi="Arial" w:cs="Arial"/>
          <w:color w:val="7B7B7B" w:themeColor="accent3" w:themeShade="BF"/>
          <w:sz w:val="22"/>
          <w:szCs w:val="22"/>
        </w:rPr>
        <w:t>Considering</w:t>
      </w:r>
      <w:r>
        <w:rPr>
          <w:rFonts w:ascii="Arial" w:hAnsi="Arial" w:cs="Arial"/>
          <w:color w:val="7B7B7B" w:themeColor="accent3" w:themeShade="BF"/>
          <w:sz w:val="22"/>
          <w:szCs w:val="22"/>
        </w:rPr>
        <w:t xml:space="preserve"> their</w:t>
      </w:r>
      <w:r w:rsidR="0017454B">
        <w:rPr>
          <w:rFonts w:ascii="Arial" w:hAnsi="Arial" w:cs="Arial"/>
          <w:color w:val="7B7B7B" w:themeColor="accent3" w:themeShade="BF"/>
          <w:sz w:val="22"/>
          <w:szCs w:val="22"/>
        </w:rPr>
        <w:t xml:space="preserve"> continued non-cooperation, the liquidator should consider seeking a recognition order in Hong Kong with a view to then seeking an order </w:t>
      </w:r>
      <w:proofErr w:type="gramStart"/>
      <w:r w:rsidR="0017454B">
        <w:rPr>
          <w:rFonts w:ascii="Arial" w:hAnsi="Arial" w:cs="Arial"/>
          <w:color w:val="7B7B7B" w:themeColor="accent3" w:themeShade="BF"/>
          <w:sz w:val="22"/>
          <w:szCs w:val="22"/>
        </w:rPr>
        <w:t>for the production of</w:t>
      </w:r>
      <w:proofErr w:type="gramEnd"/>
      <w:r w:rsidR="0017454B">
        <w:rPr>
          <w:rFonts w:ascii="Arial" w:hAnsi="Arial" w:cs="Arial"/>
          <w:color w:val="7B7B7B" w:themeColor="accent3" w:themeShade="BF"/>
          <w:sz w:val="22"/>
          <w:szCs w:val="22"/>
        </w:rPr>
        <w:t xml:space="preserve"> documents and/ examination from the Hong Kong court (noting </w:t>
      </w:r>
      <w:proofErr w:type="spellStart"/>
      <w:r w:rsidR="0017454B">
        <w:rPr>
          <w:rFonts w:ascii="Arial" w:hAnsi="Arial" w:cs="Arial"/>
          <w:color w:val="7B7B7B" w:themeColor="accent3" w:themeShade="BF"/>
          <w:sz w:val="22"/>
          <w:szCs w:val="22"/>
        </w:rPr>
        <w:t>Mr</w:t>
      </w:r>
      <w:proofErr w:type="spellEnd"/>
      <w:r w:rsidR="0017454B">
        <w:rPr>
          <w:rFonts w:ascii="Arial" w:hAnsi="Arial" w:cs="Arial"/>
          <w:color w:val="7B7B7B" w:themeColor="accent3" w:themeShade="BF"/>
          <w:sz w:val="22"/>
          <w:szCs w:val="22"/>
        </w:rPr>
        <w:t xml:space="preserve"> Zhang and/or </w:t>
      </w:r>
      <w:proofErr w:type="spellStart"/>
      <w:r w:rsidR="0017454B">
        <w:rPr>
          <w:rFonts w:ascii="Arial" w:hAnsi="Arial" w:cs="Arial"/>
          <w:color w:val="7B7B7B" w:themeColor="accent3" w:themeShade="BF"/>
          <w:sz w:val="22"/>
          <w:szCs w:val="22"/>
        </w:rPr>
        <w:t>Mr</w:t>
      </w:r>
      <w:proofErr w:type="spellEnd"/>
      <w:r w:rsidR="0017454B">
        <w:rPr>
          <w:rFonts w:ascii="Arial" w:hAnsi="Arial" w:cs="Arial"/>
          <w:color w:val="7B7B7B" w:themeColor="accent3" w:themeShade="BF"/>
          <w:sz w:val="22"/>
          <w:szCs w:val="22"/>
        </w:rPr>
        <w:t xml:space="preserve"> Wong will be subject to that court’s jurisdiction). </w:t>
      </w:r>
    </w:p>
    <w:p w14:paraId="7D1B61F6" w14:textId="77777777" w:rsidR="0017454B" w:rsidRDefault="0017454B" w:rsidP="00031E3E">
      <w:pPr>
        <w:jc w:val="both"/>
        <w:rPr>
          <w:rFonts w:ascii="Arial" w:hAnsi="Arial" w:cs="Arial"/>
          <w:color w:val="7B7B7B" w:themeColor="accent3" w:themeShade="BF"/>
          <w:sz w:val="22"/>
          <w:szCs w:val="22"/>
        </w:rPr>
      </w:pPr>
    </w:p>
    <w:p w14:paraId="15E28192" w14:textId="5D5DE7B8" w:rsidR="00031E3E" w:rsidRDefault="0017454B" w:rsidP="00031E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do so, the liquidator will need to make an application to the BVI court </w:t>
      </w:r>
      <w:r w:rsidR="008326A7">
        <w:rPr>
          <w:rFonts w:ascii="Arial" w:hAnsi="Arial" w:cs="Arial"/>
          <w:color w:val="7B7B7B" w:themeColor="accent3" w:themeShade="BF"/>
          <w:sz w:val="22"/>
          <w:szCs w:val="22"/>
        </w:rPr>
        <w:t>seeking</w:t>
      </w:r>
      <w:r>
        <w:rPr>
          <w:rFonts w:ascii="Arial" w:hAnsi="Arial" w:cs="Arial"/>
          <w:color w:val="7B7B7B" w:themeColor="accent3" w:themeShade="BF"/>
          <w:sz w:val="22"/>
          <w:szCs w:val="22"/>
        </w:rPr>
        <w:t xml:space="preserve"> that it </w:t>
      </w:r>
      <w:proofErr w:type="gramStart"/>
      <w:r>
        <w:rPr>
          <w:rFonts w:ascii="Arial" w:hAnsi="Arial" w:cs="Arial"/>
          <w:color w:val="7B7B7B" w:themeColor="accent3" w:themeShade="BF"/>
          <w:sz w:val="22"/>
          <w:szCs w:val="22"/>
        </w:rPr>
        <w:t>issue</w:t>
      </w:r>
      <w:proofErr w:type="gramEnd"/>
      <w:r>
        <w:rPr>
          <w:rFonts w:ascii="Arial" w:hAnsi="Arial" w:cs="Arial"/>
          <w:color w:val="7B7B7B" w:themeColor="accent3" w:themeShade="BF"/>
          <w:sz w:val="22"/>
          <w:szCs w:val="22"/>
        </w:rPr>
        <w:t xml:space="preserve"> a letter of request to the Hong Kong court requesting that it assist </w:t>
      </w:r>
      <w:r w:rsidR="002C39D3">
        <w:rPr>
          <w:rFonts w:ascii="Arial" w:hAnsi="Arial" w:cs="Arial"/>
          <w:color w:val="7B7B7B" w:themeColor="accent3" w:themeShade="BF"/>
          <w:sz w:val="22"/>
          <w:szCs w:val="22"/>
        </w:rPr>
        <w:t xml:space="preserve">the liquidator.  </w:t>
      </w:r>
      <w:r>
        <w:rPr>
          <w:rFonts w:ascii="Arial" w:hAnsi="Arial" w:cs="Arial"/>
          <w:color w:val="7B7B7B" w:themeColor="accent3" w:themeShade="BF"/>
          <w:sz w:val="22"/>
          <w:szCs w:val="22"/>
        </w:rPr>
        <w:t xml:space="preserve"> </w:t>
      </w:r>
      <w:r w:rsidR="002C39D3">
        <w:rPr>
          <w:rFonts w:ascii="Arial" w:hAnsi="Arial" w:cs="Arial"/>
          <w:color w:val="7B7B7B" w:themeColor="accent3" w:themeShade="BF"/>
          <w:sz w:val="22"/>
          <w:szCs w:val="22"/>
        </w:rPr>
        <w:t xml:space="preserve">The Hong Kong court will then carefully consider the request from the BVI court.  The Hong Kong court will only grant recognition and assistance to the extent that an equivalent type of relief would be </w:t>
      </w:r>
      <w:r w:rsidR="004919A2">
        <w:rPr>
          <w:rFonts w:ascii="Arial" w:hAnsi="Arial" w:cs="Arial"/>
          <w:color w:val="7B7B7B" w:themeColor="accent3" w:themeShade="BF"/>
          <w:sz w:val="22"/>
          <w:szCs w:val="22"/>
        </w:rPr>
        <w:t>available</w:t>
      </w:r>
      <w:r w:rsidR="002C39D3">
        <w:rPr>
          <w:rFonts w:ascii="Arial" w:hAnsi="Arial" w:cs="Arial"/>
          <w:color w:val="7B7B7B" w:themeColor="accent3" w:themeShade="BF"/>
          <w:sz w:val="22"/>
          <w:szCs w:val="22"/>
        </w:rPr>
        <w:t xml:space="preserve"> from the Hong Kong court.  </w:t>
      </w:r>
    </w:p>
    <w:p w14:paraId="1D95194F" w14:textId="7BF8AD8F" w:rsidR="002C39D3" w:rsidRDefault="002C39D3" w:rsidP="00031E3E">
      <w:pPr>
        <w:jc w:val="both"/>
        <w:rPr>
          <w:rFonts w:ascii="Arial" w:hAnsi="Arial" w:cs="Arial"/>
          <w:color w:val="7B7B7B" w:themeColor="accent3" w:themeShade="BF"/>
          <w:sz w:val="22"/>
          <w:szCs w:val="22"/>
        </w:rPr>
      </w:pPr>
    </w:p>
    <w:p w14:paraId="0E273A31" w14:textId="15F2E9A3" w:rsidR="002C39D3" w:rsidRDefault="002C39D3" w:rsidP="00031E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If recognition</w:t>
      </w:r>
      <w:r w:rsidR="004919A2">
        <w:rPr>
          <w:rFonts w:ascii="Arial" w:hAnsi="Arial" w:cs="Arial"/>
          <w:color w:val="7B7B7B" w:themeColor="accent3" w:themeShade="BF"/>
          <w:sz w:val="22"/>
          <w:szCs w:val="22"/>
        </w:rPr>
        <w:t xml:space="preserve"> is</w:t>
      </w:r>
      <w:r>
        <w:rPr>
          <w:rFonts w:ascii="Arial" w:hAnsi="Arial" w:cs="Arial"/>
          <w:color w:val="7B7B7B" w:themeColor="accent3" w:themeShade="BF"/>
          <w:sz w:val="22"/>
          <w:szCs w:val="22"/>
        </w:rPr>
        <w:t xml:space="preserve"> granted, the liquidator will then only be entitled to seek such assistance from the Hong Kong court as he would be entitled to under both Hong Kong and BVI law.  If BVI insolvency law has more restrictive provisions in respect of a liquidator’s power to obtain information and examine relevant parties, the liquidator may prefer to consider whether it is preferable to seek a new winding up order against SFL in Hong Kong as an unregistered company </w:t>
      </w:r>
      <w:r w:rsidR="002C2117">
        <w:rPr>
          <w:rFonts w:ascii="Arial" w:hAnsi="Arial" w:cs="Arial"/>
          <w:color w:val="7B7B7B" w:themeColor="accent3" w:themeShade="BF"/>
          <w:sz w:val="22"/>
          <w:szCs w:val="22"/>
        </w:rPr>
        <w:t>pursuant</w:t>
      </w:r>
      <w:r>
        <w:rPr>
          <w:rFonts w:ascii="Arial" w:hAnsi="Arial" w:cs="Arial"/>
          <w:color w:val="7B7B7B" w:themeColor="accent3" w:themeShade="BF"/>
          <w:sz w:val="22"/>
          <w:szCs w:val="22"/>
        </w:rPr>
        <w:t xml:space="preserve"> to the Part X of CWUMPO.  </w:t>
      </w:r>
    </w:p>
    <w:p w14:paraId="592B167D" w14:textId="650AB185" w:rsidR="002C2117" w:rsidRDefault="002C2117" w:rsidP="00031E3E">
      <w:pPr>
        <w:jc w:val="both"/>
        <w:rPr>
          <w:rFonts w:ascii="Arial" w:hAnsi="Arial" w:cs="Arial"/>
          <w:color w:val="7B7B7B" w:themeColor="accent3" w:themeShade="BF"/>
          <w:sz w:val="22"/>
          <w:szCs w:val="22"/>
        </w:rPr>
      </w:pPr>
    </w:p>
    <w:p w14:paraId="66491BAC" w14:textId="660D4759" w:rsidR="002C2117" w:rsidRDefault="002C2117" w:rsidP="00031E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Assuming, however, BVI legislation contains similar investigative powers, once recognized the liquidator can make an application to the Hong Kong court to </w:t>
      </w:r>
      <w:r w:rsidR="004919A2">
        <w:rPr>
          <w:rFonts w:ascii="Arial" w:hAnsi="Arial" w:cs="Arial"/>
          <w:color w:val="7B7B7B" w:themeColor="accent3" w:themeShade="BF"/>
          <w:sz w:val="22"/>
          <w:szCs w:val="22"/>
        </w:rPr>
        <w:t>compel</w:t>
      </w:r>
      <w:r>
        <w:rPr>
          <w:rFonts w:ascii="Arial" w:hAnsi="Arial" w:cs="Arial"/>
          <w:color w:val="7B7B7B" w:themeColor="accent3" w:themeShade="BF"/>
          <w:sz w:val="22"/>
          <w:szCs w:val="22"/>
        </w:rPr>
        <w:t xml:space="preserve">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Zhang and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lastRenderedPageBreak/>
        <w:t xml:space="preserve">Wong to produce relevant documents (see, for example, BJB Career Education Co Ltd [10§7] 1 HKLRD and </w:t>
      </w:r>
      <w:r>
        <w:rPr>
          <w:rFonts w:ascii="Arial" w:hAnsi="Arial" w:cs="Arial"/>
          <w:i/>
          <w:iCs/>
          <w:color w:val="7B7B7B" w:themeColor="accent3" w:themeShade="BF"/>
          <w:sz w:val="22"/>
          <w:szCs w:val="22"/>
        </w:rPr>
        <w:t xml:space="preserve">Re Centaur Litigation SPC </w:t>
      </w:r>
      <w:r>
        <w:rPr>
          <w:rFonts w:ascii="Arial" w:hAnsi="Arial" w:cs="Arial"/>
          <w:color w:val="7B7B7B" w:themeColor="accent3" w:themeShade="BF"/>
          <w:sz w:val="22"/>
          <w:szCs w:val="22"/>
        </w:rPr>
        <w:t xml:space="preserve">(Unreported, HCMP 3389/2015). </w:t>
      </w:r>
    </w:p>
    <w:p w14:paraId="05E57738" w14:textId="4F1B4602" w:rsidR="002C2117" w:rsidRDefault="002C2117" w:rsidP="00031E3E">
      <w:pPr>
        <w:jc w:val="both"/>
        <w:rPr>
          <w:rFonts w:ascii="Arial" w:hAnsi="Arial" w:cs="Arial"/>
          <w:color w:val="7B7B7B" w:themeColor="accent3" w:themeShade="BF"/>
          <w:sz w:val="22"/>
          <w:szCs w:val="22"/>
        </w:rPr>
      </w:pPr>
    </w:p>
    <w:p w14:paraId="64598A13" w14:textId="0DE3D5AC" w:rsidR="002C2117" w:rsidRDefault="002C2117" w:rsidP="002C2117">
      <w:pPr>
        <w:pStyle w:val="ListParagraph"/>
        <w:numPr>
          <w:ilvl w:val="0"/>
          <w:numId w:val="43"/>
        </w:num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 xml:space="preserve">Bank Account in Hong Kong </w:t>
      </w:r>
    </w:p>
    <w:p w14:paraId="7888F315" w14:textId="26FF0F93" w:rsidR="002C2117" w:rsidRDefault="002C2117" w:rsidP="002C211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should not need to obtain recognition of the Hong Kong court to obtain information in respect of SPL’s Hong Kong bank accounts as, pursuant to </w:t>
      </w:r>
      <w:r>
        <w:rPr>
          <w:rFonts w:ascii="Arial" w:hAnsi="Arial" w:cs="Arial"/>
          <w:i/>
          <w:iCs/>
          <w:color w:val="7B7B7B" w:themeColor="accent3" w:themeShade="BF"/>
          <w:sz w:val="22"/>
          <w:szCs w:val="22"/>
        </w:rPr>
        <w:t xml:space="preserve">Bay Capital Asia Fund LP (in Liquidation) v DBS Bank (Hong Kong) </w:t>
      </w:r>
      <w:r>
        <w:rPr>
          <w:rFonts w:ascii="Arial" w:hAnsi="Arial" w:cs="Arial"/>
          <w:color w:val="7B7B7B" w:themeColor="accent3" w:themeShade="BF"/>
          <w:sz w:val="22"/>
          <w:szCs w:val="22"/>
        </w:rPr>
        <w:t xml:space="preserve">Unreported, HCMP 3104/2015, 2 November 2016, banks in Hong Kong should readily </w:t>
      </w:r>
      <w:r w:rsidR="006106CE">
        <w:rPr>
          <w:rFonts w:ascii="Arial" w:hAnsi="Arial" w:cs="Arial"/>
          <w:color w:val="7B7B7B" w:themeColor="accent3" w:themeShade="BF"/>
          <w:sz w:val="22"/>
          <w:szCs w:val="22"/>
        </w:rPr>
        <w:t xml:space="preserve">assist foreign representatives by providing documents without them having to first seek recognition. </w:t>
      </w:r>
    </w:p>
    <w:p w14:paraId="0DBE5B08" w14:textId="5AB6E7E5" w:rsidR="006106CE" w:rsidRDefault="006106CE" w:rsidP="002C2117">
      <w:pPr>
        <w:jc w:val="both"/>
        <w:rPr>
          <w:rFonts w:ascii="Arial" w:hAnsi="Arial" w:cs="Arial"/>
          <w:color w:val="7B7B7B" w:themeColor="accent3" w:themeShade="BF"/>
          <w:sz w:val="22"/>
          <w:szCs w:val="22"/>
        </w:rPr>
      </w:pPr>
    </w:p>
    <w:p w14:paraId="35EB198E" w14:textId="371A0A15" w:rsidR="006106CE" w:rsidRDefault="006106CE" w:rsidP="002C211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However, to take control of the bank account and the assets contained therein, the liquidator will need to seek recognition.  The liquidator could make an application for a recognition order for this specific purpose (</w:t>
      </w:r>
      <w:r>
        <w:rPr>
          <w:rFonts w:ascii="Arial" w:hAnsi="Arial" w:cs="Arial"/>
          <w:i/>
          <w:iCs/>
          <w:color w:val="7B7B7B" w:themeColor="accent3" w:themeShade="BF"/>
          <w:sz w:val="22"/>
          <w:szCs w:val="22"/>
        </w:rPr>
        <w:t xml:space="preserve">Re China </w:t>
      </w:r>
      <w:proofErr w:type="spellStart"/>
      <w:r>
        <w:rPr>
          <w:rFonts w:ascii="Arial" w:hAnsi="Arial" w:cs="Arial"/>
          <w:i/>
          <w:iCs/>
          <w:color w:val="7B7B7B" w:themeColor="accent3" w:themeShade="BF"/>
          <w:sz w:val="22"/>
          <w:szCs w:val="22"/>
        </w:rPr>
        <w:t>Lumena</w:t>
      </w:r>
      <w:proofErr w:type="spellEnd"/>
      <w:r>
        <w:rPr>
          <w:rFonts w:ascii="Arial" w:hAnsi="Arial" w:cs="Arial"/>
          <w:i/>
          <w:iCs/>
          <w:color w:val="7B7B7B" w:themeColor="accent3" w:themeShade="BF"/>
          <w:sz w:val="22"/>
          <w:szCs w:val="22"/>
        </w:rPr>
        <w:t xml:space="preserve"> New Materials Corp (in Provisional Liquidation) </w:t>
      </w:r>
      <w:r>
        <w:rPr>
          <w:rFonts w:ascii="Arial" w:hAnsi="Arial" w:cs="Arial"/>
          <w:color w:val="7B7B7B" w:themeColor="accent3" w:themeShade="BF"/>
          <w:sz w:val="22"/>
          <w:szCs w:val="22"/>
        </w:rPr>
        <w:t xml:space="preserve">[2018] HKCFI 276), which would be shorter and cheaper than a full recognition application (referred to above). </w:t>
      </w:r>
    </w:p>
    <w:p w14:paraId="7D018CEF" w14:textId="3F88ADB4" w:rsidR="006106CE" w:rsidRDefault="006106CE" w:rsidP="002C2117">
      <w:pPr>
        <w:jc w:val="both"/>
        <w:rPr>
          <w:rFonts w:ascii="Arial" w:hAnsi="Arial" w:cs="Arial"/>
          <w:color w:val="7B7B7B" w:themeColor="accent3" w:themeShade="BF"/>
          <w:sz w:val="22"/>
          <w:szCs w:val="22"/>
        </w:rPr>
      </w:pPr>
    </w:p>
    <w:p w14:paraId="797C960C" w14:textId="2AD02453" w:rsidR="006106CE" w:rsidRDefault="006106CE" w:rsidP="006106CE">
      <w:pPr>
        <w:pStyle w:val="ListParagraph"/>
        <w:numPr>
          <w:ilvl w:val="0"/>
          <w:numId w:val="43"/>
        </w:num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 xml:space="preserve">Claims against </w:t>
      </w:r>
      <w:proofErr w:type="spellStart"/>
      <w:r>
        <w:rPr>
          <w:rFonts w:ascii="Arial" w:hAnsi="Arial" w:cs="Arial"/>
          <w:b/>
          <w:bCs/>
          <w:color w:val="7B7B7B" w:themeColor="accent3" w:themeShade="BF"/>
          <w:sz w:val="22"/>
          <w:szCs w:val="22"/>
        </w:rPr>
        <w:t>Mr</w:t>
      </w:r>
      <w:proofErr w:type="spellEnd"/>
      <w:r>
        <w:rPr>
          <w:rFonts w:ascii="Arial" w:hAnsi="Arial" w:cs="Arial"/>
          <w:b/>
          <w:bCs/>
          <w:color w:val="7B7B7B" w:themeColor="accent3" w:themeShade="BF"/>
          <w:sz w:val="22"/>
          <w:szCs w:val="22"/>
        </w:rPr>
        <w:t xml:space="preserve"> Xi </w:t>
      </w:r>
    </w:p>
    <w:p w14:paraId="0E0E5DFF" w14:textId="748E9632" w:rsidR="006106CE" w:rsidRDefault="006106CE" w:rsidP="006106CE">
      <w:pPr>
        <w:jc w:val="both"/>
        <w:rPr>
          <w:rFonts w:ascii="Arial" w:hAnsi="Arial" w:cs="Arial"/>
          <w:b/>
          <w:bCs/>
          <w:color w:val="7B7B7B" w:themeColor="accent3" w:themeShade="BF"/>
          <w:sz w:val="22"/>
          <w:szCs w:val="22"/>
        </w:rPr>
      </w:pPr>
    </w:p>
    <w:p w14:paraId="1D2504FC" w14:textId="7FFC82B5" w:rsidR="006106CE" w:rsidRDefault="00FF2823" w:rsidP="006106C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it appears there could be potential claims against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Xi, either held by SPL or the liquidator, </w:t>
      </w:r>
      <w:proofErr w:type="spellStart"/>
      <w:r>
        <w:rPr>
          <w:rFonts w:ascii="Arial" w:hAnsi="Arial" w:cs="Arial"/>
          <w:color w:val="7B7B7B" w:themeColor="accent3" w:themeShade="BF"/>
          <w:sz w:val="22"/>
          <w:szCs w:val="22"/>
        </w:rPr>
        <w:t>Mr</w:t>
      </w:r>
      <w:proofErr w:type="spellEnd"/>
      <w:r>
        <w:rPr>
          <w:rFonts w:ascii="Arial" w:hAnsi="Arial" w:cs="Arial"/>
          <w:color w:val="7B7B7B" w:themeColor="accent3" w:themeShade="BF"/>
          <w:sz w:val="22"/>
          <w:szCs w:val="22"/>
        </w:rPr>
        <w:t xml:space="preserve"> Xi’s residence will be relevant to determining where claims should be brought against him and where service should be </w:t>
      </w:r>
      <w:proofErr w:type="gramStart"/>
      <w:r>
        <w:rPr>
          <w:rFonts w:ascii="Arial" w:hAnsi="Arial" w:cs="Arial"/>
          <w:color w:val="7B7B7B" w:themeColor="accent3" w:themeShade="BF"/>
          <w:sz w:val="22"/>
          <w:szCs w:val="22"/>
        </w:rPr>
        <w:t>effected</w:t>
      </w:r>
      <w:proofErr w:type="gramEnd"/>
      <w:r>
        <w:rPr>
          <w:rFonts w:ascii="Arial" w:hAnsi="Arial" w:cs="Arial"/>
          <w:color w:val="7B7B7B" w:themeColor="accent3" w:themeShade="BF"/>
          <w:sz w:val="22"/>
          <w:szCs w:val="22"/>
        </w:rPr>
        <w:t xml:space="preserve">. </w:t>
      </w:r>
    </w:p>
    <w:p w14:paraId="5BA31FA2" w14:textId="1C0162A5" w:rsidR="00FF2823" w:rsidRDefault="00FF2823" w:rsidP="006106CE">
      <w:pPr>
        <w:jc w:val="both"/>
        <w:rPr>
          <w:rFonts w:ascii="Arial" w:hAnsi="Arial" w:cs="Arial"/>
          <w:color w:val="7B7B7B" w:themeColor="accent3" w:themeShade="BF"/>
          <w:sz w:val="22"/>
          <w:szCs w:val="22"/>
        </w:rPr>
      </w:pPr>
    </w:p>
    <w:p w14:paraId="7C3210C8" w14:textId="0409C27C" w:rsidR="00FF2823" w:rsidRDefault="00FF2823" w:rsidP="006106C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impact this will have on the liquidator will depend on the nature of the claims identified. </w:t>
      </w:r>
    </w:p>
    <w:p w14:paraId="0576C154" w14:textId="37E3626C" w:rsidR="00FF2823" w:rsidRDefault="00FF2823" w:rsidP="006106CE">
      <w:pPr>
        <w:jc w:val="both"/>
        <w:rPr>
          <w:rFonts w:ascii="Arial" w:hAnsi="Arial" w:cs="Arial"/>
          <w:color w:val="7B7B7B" w:themeColor="accent3" w:themeShade="BF"/>
          <w:sz w:val="22"/>
          <w:szCs w:val="22"/>
        </w:rPr>
      </w:pPr>
    </w:p>
    <w:p w14:paraId="294397D6" w14:textId="06236C64" w:rsidR="00FF2823" w:rsidRDefault="00FF2823" w:rsidP="006106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The Hong Kong court has long recognized a foreign </w:t>
      </w:r>
      <w:proofErr w:type="gramStart"/>
      <w:r>
        <w:rPr>
          <w:rFonts w:ascii="Arial" w:hAnsi="Arial" w:cs="Arial"/>
          <w:color w:val="7B7B7B" w:themeColor="accent3" w:themeShade="BF"/>
          <w:sz w:val="22"/>
          <w:szCs w:val="22"/>
          <w:lang w:val="en-GB"/>
        </w:rPr>
        <w:t>liquidators</w:t>
      </w:r>
      <w:proofErr w:type="gramEnd"/>
      <w:r>
        <w:rPr>
          <w:rFonts w:ascii="Arial" w:hAnsi="Arial" w:cs="Arial"/>
          <w:color w:val="7B7B7B" w:themeColor="accent3" w:themeShade="BF"/>
          <w:sz w:val="22"/>
          <w:szCs w:val="22"/>
          <w:lang w:val="en-GB"/>
        </w:rPr>
        <w:t xml:space="preserve"> ability to bring proceeding in the name of the company of which they are appointed without obtaining recognition.  Therefore, if the liquidator wishes to cause SPL to pursue a claim against Mr Xi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a breach of fiduciary duty claim), he could do so without seeking recognition. </w:t>
      </w:r>
    </w:p>
    <w:p w14:paraId="3883C64D" w14:textId="325B58C8" w:rsidR="00FF2823" w:rsidRDefault="00FF2823" w:rsidP="006106CE">
      <w:pPr>
        <w:jc w:val="both"/>
        <w:rPr>
          <w:rFonts w:ascii="Arial" w:hAnsi="Arial" w:cs="Arial"/>
          <w:color w:val="7B7B7B" w:themeColor="accent3" w:themeShade="BF"/>
          <w:sz w:val="22"/>
          <w:szCs w:val="22"/>
          <w:lang w:val="en-GB"/>
        </w:rPr>
      </w:pPr>
    </w:p>
    <w:p w14:paraId="7569BE34" w14:textId="52DB4D96" w:rsidR="00FF2823" w:rsidRPr="00FF2823" w:rsidRDefault="00FF2823" w:rsidP="006106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liquidator wishes to bring a claim in Hong Kong pursuant to powers under the Hong Kong insolvency regime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a fraudulent trading claim) he will first need to obtain recognition of his appointment in Hong Kong through the method set out above. </w:t>
      </w:r>
    </w:p>
    <w:p w14:paraId="4CD92424" w14:textId="2EF574FB" w:rsidR="006106CE" w:rsidRDefault="006106CE" w:rsidP="006106CE">
      <w:pPr>
        <w:jc w:val="both"/>
        <w:rPr>
          <w:rFonts w:ascii="Arial" w:hAnsi="Arial" w:cs="Arial"/>
          <w:b/>
          <w:bCs/>
          <w:color w:val="7B7B7B" w:themeColor="accent3" w:themeShade="BF"/>
          <w:sz w:val="22"/>
          <w:szCs w:val="22"/>
        </w:rPr>
      </w:pPr>
    </w:p>
    <w:p w14:paraId="1995879E" w14:textId="731AEC2A" w:rsidR="006106CE" w:rsidRDefault="006106CE" w:rsidP="006106CE">
      <w:pPr>
        <w:pStyle w:val="ListParagraph"/>
        <w:numPr>
          <w:ilvl w:val="0"/>
          <w:numId w:val="43"/>
        </w:numPr>
        <w:jc w:val="both"/>
        <w:rPr>
          <w:rFonts w:ascii="Arial" w:hAnsi="Arial" w:cs="Arial"/>
          <w:b/>
          <w:bCs/>
          <w:color w:val="7B7B7B" w:themeColor="accent3" w:themeShade="BF"/>
          <w:sz w:val="22"/>
          <w:szCs w:val="22"/>
        </w:rPr>
      </w:pPr>
      <w:r>
        <w:rPr>
          <w:rFonts w:ascii="Arial" w:hAnsi="Arial" w:cs="Arial"/>
          <w:b/>
          <w:bCs/>
          <w:color w:val="7B7B7B" w:themeColor="accent3" w:themeShade="BF"/>
          <w:sz w:val="22"/>
          <w:szCs w:val="22"/>
        </w:rPr>
        <w:t xml:space="preserve">Assets in the Mainland </w:t>
      </w:r>
    </w:p>
    <w:p w14:paraId="6AE30DFA" w14:textId="65DA2D42" w:rsidR="00F24A22" w:rsidRDefault="00F24A22" w:rsidP="00F24A22">
      <w:pPr>
        <w:jc w:val="both"/>
        <w:rPr>
          <w:rFonts w:ascii="Arial" w:hAnsi="Arial" w:cs="Arial"/>
          <w:b/>
          <w:bCs/>
          <w:color w:val="7B7B7B" w:themeColor="accent3" w:themeShade="BF"/>
          <w:sz w:val="22"/>
          <w:szCs w:val="22"/>
        </w:rPr>
      </w:pPr>
    </w:p>
    <w:p w14:paraId="7E072580" w14:textId="2A05E25C" w:rsidR="00F24A22" w:rsidRPr="00F24A22" w:rsidRDefault="00F24A22" w:rsidP="00F24A2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BVI liquidator will only be able to obtain recognition of his appointment (pursuant to the BVI court order) in PRC if reciprocity exists. </w:t>
      </w:r>
    </w:p>
    <w:p w14:paraId="6665E22A" w14:textId="6DA24025" w:rsidR="002C39D3" w:rsidRDefault="002C39D3" w:rsidP="00031E3E">
      <w:pPr>
        <w:jc w:val="both"/>
        <w:rPr>
          <w:rFonts w:ascii="Arial" w:hAnsi="Arial" w:cs="Arial"/>
          <w:color w:val="7B7B7B" w:themeColor="accent3" w:themeShade="BF"/>
          <w:sz w:val="22"/>
          <w:szCs w:val="22"/>
        </w:rPr>
      </w:pPr>
    </w:p>
    <w:p w14:paraId="0483B1F2" w14:textId="0EC3A725" w:rsidR="002C39D3" w:rsidRDefault="005810B9" w:rsidP="00031E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no automatic recognition or cooperation framework system in place between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(as a whole) and Hong Kong.  However, certain areas of the </w:t>
      </w:r>
      <w:proofErr w:type="gramStart"/>
      <w:r>
        <w:rPr>
          <w:rFonts w:ascii="Arial" w:hAnsi="Arial" w:cs="Arial"/>
          <w:color w:val="7B7B7B" w:themeColor="accent3" w:themeShade="BF"/>
          <w:sz w:val="22"/>
          <w:szCs w:val="22"/>
        </w:rPr>
        <w:t>Mainland</w:t>
      </w:r>
      <w:proofErr w:type="gramEnd"/>
      <w:r>
        <w:rPr>
          <w:rFonts w:ascii="Arial" w:hAnsi="Arial" w:cs="Arial"/>
          <w:color w:val="7B7B7B" w:themeColor="accent3" w:themeShade="BF"/>
          <w:sz w:val="22"/>
          <w:szCs w:val="22"/>
        </w:rPr>
        <w:t xml:space="preserve"> (namely Shanghai Municipality, Xiamen Municipality of Fujian Province and </w:t>
      </w:r>
      <w:proofErr w:type="spellStart"/>
      <w:r>
        <w:rPr>
          <w:rFonts w:ascii="Arial" w:hAnsi="Arial" w:cs="Arial"/>
          <w:color w:val="7B7B7B" w:themeColor="accent3" w:themeShade="BF"/>
          <w:sz w:val="22"/>
          <w:szCs w:val="22"/>
        </w:rPr>
        <w:t>Shendzhen</w:t>
      </w:r>
      <w:proofErr w:type="spellEnd"/>
      <w:r>
        <w:rPr>
          <w:rFonts w:ascii="Arial" w:hAnsi="Arial" w:cs="Arial"/>
          <w:color w:val="7B7B7B" w:themeColor="accent3" w:themeShade="BF"/>
          <w:sz w:val="22"/>
          <w:szCs w:val="22"/>
        </w:rPr>
        <w:t xml:space="preserve"> Municipality of Guangdong Province) are piloting a new cooperation mechanism between Hong Kong and each respective area in the Mainland. </w:t>
      </w:r>
      <w:r w:rsidR="005D7E2B">
        <w:rPr>
          <w:rFonts w:ascii="Arial" w:hAnsi="Arial" w:cs="Arial"/>
          <w:color w:val="7B7B7B" w:themeColor="accent3" w:themeShade="BF"/>
          <w:sz w:val="22"/>
          <w:szCs w:val="22"/>
        </w:rPr>
        <w:t xml:space="preserve"> That pilot provides a framework for Hong Kong liquidators</w:t>
      </w:r>
      <w:r w:rsidR="00F24A22">
        <w:rPr>
          <w:rFonts w:ascii="Arial" w:hAnsi="Arial" w:cs="Arial"/>
          <w:color w:val="7B7B7B" w:themeColor="accent3" w:themeShade="BF"/>
          <w:sz w:val="22"/>
          <w:szCs w:val="22"/>
        </w:rPr>
        <w:t xml:space="preserve"> to have their appointment recognized and seek assistance from the PRC Courts in those areas. </w:t>
      </w:r>
    </w:p>
    <w:p w14:paraId="6119DCEE" w14:textId="383D7C97" w:rsidR="005810B9" w:rsidRDefault="005810B9" w:rsidP="00031E3E">
      <w:pPr>
        <w:jc w:val="both"/>
        <w:rPr>
          <w:rFonts w:ascii="Arial" w:hAnsi="Arial" w:cs="Arial"/>
          <w:color w:val="7B7B7B" w:themeColor="accent3" w:themeShade="BF"/>
          <w:sz w:val="22"/>
          <w:szCs w:val="22"/>
        </w:rPr>
      </w:pPr>
    </w:p>
    <w:p w14:paraId="29E17670" w14:textId="5B495234" w:rsidR="005810B9" w:rsidRDefault="005D7E2B" w:rsidP="00031E3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BVI liquidator has his appointment recognized in </w:t>
      </w:r>
      <w:r w:rsidR="00F24A22">
        <w:rPr>
          <w:rFonts w:ascii="Arial" w:hAnsi="Arial" w:cs="Arial"/>
          <w:color w:val="7B7B7B" w:themeColor="accent3" w:themeShade="BF"/>
          <w:sz w:val="22"/>
          <w:szCs w:val="22"/>
        </w:rPr>
        <w:t>Hong Kong or</w:t>
      </w:r>
      <w:r>
        <w:rPr>
          <w:rFonts w:ascii="Arial" w:hAnsi="Arial" w:cs="Arial"/>
          <w:color w:val="7B7B7B" w:themeColor="accent3" w:themeShade="BF"/>
          <w:sz w:val="22"/>
          <w:szCs w:val="22"/>
        </w:rPr>
        <w:t xml:space="preserve"> is appointed as liquidator in an ancillary liquidation in Hong Kong, he may be able to rely on the pilot as providing a mechanism for the liquidator obtaining recognition and assistance from the PRC </w:t>
      </w:r>
      <w:proofErr w:type="gramStart"/>
      <w:r>
        <w:rPr>
          <w:rFonts w:ascii="Arial" w:hAnsi="Arial" w:cs="Arial"/>
          <w:color w:val="7B7B7B" w:themeColor="accent3" w:themeShade="BF"/>
          <w:sz w:val="22"/>
          <w:szCs w:val="22"/>
        </w:rPr>
        <w:t>court’s</w:t>
      </w:r>
      <w:proofErr w:type="gramEnd"/>
      <w:r>
        <w:rPr>
          <w:rFonts w:ascii="Arial" w:hAnsi="Arial" w:cs="Arial"/>
          <w:color w:val="7B7B7B" w:themeColor="accent3" w:themeShade="BF"/>
          <w:sz w:val="22"/>
          <w:szCs w:val="22"/>
        </w:rPr>
        <w:t xml:space="preserve"> in the relevant areas.  To do so</w:t>
      </w:r>
      <w:r w:rsidR="00F24A22">
        <w:rPr>
          <w:rFonts w:ascii="Arial" w:hAnsi="Arial" w:cs="Arial"/>
          <w:color w:val="7B7B7B" w:themeColor="accent3" w:themeShade="BF"/>
          <w:sz w:val="22"/>
          <w:szCs w:val="22"/>
        </w:rPr>
        <w:t xml:space="preserve">: </w:t>
      </w:r>
    </w:p>
    <w:p w14:paraId="1B460EBA" w14:textId="69AFA6A5" w:rsidR="00F24A22" w:rsidRDefault="00F24A22" w:rsidP="00031E3E">
      <w:pPr>
        <w:jc w:val="both"/>
        <w:rPr>
          <w:rFonts w:ascii="Arial" w:hAnsi="Arial" w:cs="Arial"/>
          <w:color w:val="7B7B7B" w:themeColor="accent3" w:themeShade="BF"/>
          <w:sz w:val="22"/>
          <w:szCs w:val="22"/>
        </w:rPr>
      </w:pPr>
    </w:p>
    <w:p w14:paraId="1299072C" w14:textId="20FDEF0F" w:rsidR="00F24A22" w:rsidRDefault="00F24A22" w:rsidP="00F24A22">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SPL’s </w:t>
      </w:r>
      <w:proofErr w:type="spellStart"/>
      <w:r>
        <w:rPr>
          <w:rFonts w:ascii="Arial" w:hAnsi="Arial" w:cs="Arial"/>
          <w:color w:val="7B7B7B" w:themeColor="accent3" w:themeShade="BF"/>
          <w:sz w:val="22"/>
          <w:szCs w:val="22"/>
        </w:rPr>
        <w:t>centre</w:t>
      </w:r>
      <w:proofErr w:type="spellEnd"/>
      <w:r>
        <w:rPr>
          <w:rFonts w:ascii="Arial" w:hAnsi="Arial" w:cs="Arial"/>
          <w:color w:val="7B7B7B" w:themeColor="accent3" w:themeShade="BF"/>
          <w:sz w:val="22"/>
          <w:szCs w:val="22"/>
        </w:rPr>
        <w:t xml:space="preserve"> of main interest must be in Hong Kong.  We do not have sufficient information to determine if that is the case. </w:t>
      </w:r>
    </w:p>
    <w:p w14:paraId="48C8DF1A" w14:textId="3ED5E838" w:rsidR="00F24A22" w:rsidRDefault="00F24A22" w:rsidP="00F24A22">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2F3A855C" w14:textId="59B62C1D" w:rsidR="00F24A22" w:rsidRDefault="00F24A22" w:rsidP="00F24A22">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SPL must have assets in one of the areas included in the pilot, or a representative office in that area. </w:t>
      </w:r>
    </w:p>
    <w:p w14:paraId="4DE23FEE" w14:textId="77777777" w:rsidR="00F24A22" w:rsidRPr="00F24A22" w:rsidRDefault="00F24A22" w:rsidP="00F24A22">
      <w:pPr>
        <w:pStyle w:val="ListParagraph"/>
        <w:rPr>
          <w:rFonts w:ascii="Arial" w:hAnsi="Arial" w:cs="Arial"/>
          <w:color w:val="7B7B7B" w:themeColor="accent3" w:themeShade="BF"/>
          <w:sz w:val="22"/>
          <w:szCs w:val="22"/>
        </w:rPr>
      </w:pPr>
    </w:p>
    <w:p w14:paraId="196B8BE3" w14:textId="2D8965EB" w:rsidR="00F24A22" w:rsidRPr="00F24A22" w:rsidRDefault="00F24A22" w:rsidP="00F24A22">
      <w:pPr>
        <w:pStyle w:val="ListParagraph"/>
        <w:numPr>
          <w:ilvl w:val="0"/>
          <w:numId w:val="4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Hong Kong court must issue a letter of request to the relevant court in the relevant area. </w:t>
      </w:r>
    </w:p>
    <w:p w14:paraId="6FABBECE" w14:textId="2AC3D2FB" w:rsidR="00FB3C6B" w:rsidRDefault="00FB3C6B" w:rsidP="00E14FA7">
      <w:pPr>
        <w:jc w:val="both"/>
        <w:rPr>
          <w:rFonts w:ascii="Arial" w:hAnsi="Arial" w:cs="Arial"/>
          <w:b/>
          <w:bCs/>
          <w:color w:val="7B7B7B" w:themeColor="accent3" w:themeShade="BF"/>
          <w:sz w:val="22"/>
          <w:szCs w:val="22"/>
        </w:rPr>
      </w:pPr>
    </w:p>
    <w:p w14:paraId="0E6B6280" w14:textId="50B6B69E" w:rsidR="00031E3E" w:rsidRDefault="00031E3E" w:rsidP="00031E3E">
      <w:pPr>
        <w:jc w:val="both"/>
        <w:rPr>
          <w:rFonts w:ascii="Arial" w:hAnsi="Arial" w:cs="Arial"/>
          <w:color w:val="000000" w:themeColor="text1"/>
          <w:sz w:val="22"/>
          <w:szCs w:val="22"/>
          <w:lang w:val="en-GB"/>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F555" w14:textId="77777777" w:rsidR="00D256E0" w:rsidRDefault="00D256E0" w:rsidP="00241B44">
      <w:r>
        <w:separator/>
      </w:r>
    </w:p>
  </w:endnote>
  <w:endnote w:type="continuationSeparator" w:id="0">
    <w:p w14:paraId="72893033" w14:textId="77777777" w:rsidR="00D256E0" w:rsidRDefault="00D256E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10102FF" w:usb1="38CF7CFA" w:usb2="0001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489772F5"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730C1">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30F05E79" w14:textId="531AC199" w:rsidR="00241FA3" w:rsidRDefault="001D55CD" w:rsidP="009B4976">
    <w:pPr>
      <w:pStyle w:val="Footer"/>
      <w:ind w:right="360"/>
      <w:rPr>
        <w:rFonts w:ascii="Arial" w:hAnsi="Arial" w:cs="Arial"/>
        <w:sz w:val="18"/>
        <w:szCs w:val="18"/>
        <w:lang w:val="en-GB"/>
      </w:rPr>
    </w:pPr>
    <w:r>
      <w:rPr>
        <w:rFonts w:ascii="Arial" w:hAnsi="Arial" w:cs="Arial"/>
        <w:sz w:val="18"/>
        <w:szCs w:val="18"/>
        <w:lang w:val="en-GB"/>
      </w:rPr>
      <w:t>202122-589.</w:t>
    </w:r>
    <w:r w:rsidR="0073158B" w:rsidRPr="009B4976">
      <w:rPr>
        <w:rFonts w:ascii="Arial" w:hAnsi="Arial" w:cs="Arial"/>
        <w:sz w:val="18"/>
        <w:szCs w:val="18"/>
        <w:lang w:val="en-GB"/>
      </w:rPr>
      <w:t>assessment</w:t>
    </w:r>
    <w:r w:rsidR="00C850A6">
      <w:rPr>
        <w:rFonts w:ascii="Arial" w:hAnsi="Arial"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BA8B" w14:textId="77777777" w:rsidR="00D256E0" w:rsidRDefault="00D256E0" w:rsidP="00241B44">
      <w:r>
        <w:separator/>
      </w:r>
    </w:p>
  </w:footnote>
  <w:footnote w:type="continuationSeparator" w:id="0">
    <w:p w14:paraId="5B6AAE64" w14:textId="77777777" w:rsidR="00D256E0" w:rsidRDefault="00D256E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83E89"/>
    <w:multiLevelType w:val="hybridMultilevel"/>
    <w:tmpl w:val="A3A2E870"/>
    <w:lvl w:ilvl="0" w:tplc="50380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463AF"/>
    <w:multiLevelType w:val="hybridMultilevel"/>
    <w:tmpl w:val="D08E6208"/>
    <w:lvl w:ilvl="0" w:tplc="7042131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93351"/>
    <w:multiLevelType w:val="hybridMultilevel"/>
    <w:tmpl w:val="3B440684"/>
    <w:lvl w:ilvl="0" w:tplc="7042131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FE33D6"/>
    <w:multiLevelType w:val="hybridMultilevel"/>
    <w:tmpl w:val="A8E87334"/>
    <w:lvl w:ilvl="0" w:tplc="66F681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477EA"/>
    <w:multiLevelType w:val="hybridMultilevel"/>
    <w:tmpl w:val="3EE07B3A"/>
    <w:lvl w:ilvl="0" w:tplc="2B467CC0">
      <w:start w:val="1"/>
      <w:numFmt w:val="decimal"/>
      <w:lvlText w:val="%1."/>
      <w:lvlJc w:val="left"/>
      <w:pPr>
        <w:ind w:left="720" w:hanging="360"/>
      </w:pPr>
      <w:rPr>
        <w:rFonts w:hint="default"/>
        <w:color w:val="7B7B7B" w:themeColor="accent3"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22884"/>
    <w:multiLevelType w:val="hybridMultilevel"/>
    <w:tmpl w:val="3B440684"/>
    <w:lvl w:ilvl="0" w:tplc="7042131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7A4847"/>
    <w:multiLevelType w:val="hybridMultilevel"/>
    <w:tmpl w:val="BB0A0780"/>
    <w:lvl w:ilvl="0" w:tplc="79203A94">
      <w:start w:val="9"/>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97B4D"/>
    <w:multiLevelType w:val="hybridMultilevel"/>
    <w:tmpl w:val="30AC8D8A"/>
    <w:lvl w:ilvl="0" w:tplc="774AE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D70A2"/>
    <w:multiLevelType w:val="hybridMultilevel"/>
    <w:tmpl w:val="519E734E"/>
    <w:lvl w:ilvl="0" w:tplc="7042131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ECB0A9F"/>
    <w:multiLevelType w:val="hybridMultilevel"/>
    <w:tmpl w:val="3B440684"/>
    <w:lvl w:ilvl="0" w:tplc="7042131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F218AD"/>
    <w:multiLevelType w:val="hybridMultilevel"/>
    <w:tmpl w:val="27A43306"/>
    <w:lvl w:ilvl="0" w:tplc="896A2A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8548B"/>
    <w:multiLevelType w:val="hybridMultilevel"/>
    <w:tmpl w:val="7A4E9B70"/>
    <w:lvl w:ilvl="0" w:tplc="7042131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5C15AC"/>
    <w:multiLevelType w:val="hybridMultilevel"/>
    <w:tmpl w:val="4B80F2EC"/>
    <w:lvl w:ilvl="0" w:tplc="E564C2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B77EF"/>
    <w:multiLevelType w:val="hybridMultilevel"/>
    <w:tmpl w:val="5132842C"/>
    <w:lvl w:ilvl="0" w:tplc="DEAACD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F1516"/>
    <w:multiLevelType w:val="hybridMultilevel"/>
    <w:tmpl w:val="5B4875D8"/>
    <w:lvl w:ilvl="0" w:tplc="1E529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BE208A"/>
    <w:multiLevelType w:val="hybridMultilevel"/>
    <w:tmpl w:val="37FE685C"/>
    <w:lvl w:ilvl="0" w:tplc="2AAC8E7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DF39F9"/>
    <w:multiLevelType w:val="hybridMultilevel"/>
    <w:tmpl w:val="3B440684"/>
    <w:lvl w:ilvl="0" w:tplc="7042131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2252449">
    <w:abstractNumId w:val="40"/>
  </w:num>
  <w:num w:numId="2" w16cid:durableId="658653875">
    <w:abstractNumId w:val="36"/>
  </w:num>
  <w:num w:numId="3" w16cid:durableId="1986815620">
    <w:abstractNumId w:val="19"/>
  </w:num>
  <w:num w:numId="4" w16cid:durableId="70547382">
    <w:abstractNumId w:val="22"/>
  </w:num>
  <w:num w:numId="5" w16cid:durableId="1774008248">
    <w:abstractNumId w:val="14"/>
  </w:num>
  <w:num w:numId="6" w16cid:durableId="1754741129">
    <w:abstractNumId w:val="13"/>
  </w:num>
  <w:num w:numId="7" w16cid:durableId="1588419056">
    <w:abstractNumId w:val="11"/>
  </w:num>
  <w:num w:numId="8" w16cid:durableId="2138791315">
    <w:abstractNumId w:val="21"/>
  </w:num>
  <w:num w:numId="9" w16cid:durableId="1054160495">
    <w:abstractNumId w:val="4"/>
  </w:num>
  <w:num w:numId="10" w16cid:durableId="981619239">
    <w:abstractNumId w:val="29"/>
  </w:num>
  <w:num w:numId="11" w16cid:durableId="342708238">
    <w:abstractNumId w:val="18"/>
  </w:num>
  <w:num w:numId="12" w16cid:durableId="2015304189">
    <w:abstractNumId w:val="23"/>
  </w:num>
  <w:num w:numId="13" w16cid:durableId="2103793051">
    <w:abstractNumId w:val="43"/>
  </w:num>
  <w:num w:numId="14" w16cid:durableId="1952323975">
    <w:abstractNumId w:val="31"/>
  </w:num>
  <w:num w:numId="15" w16cid:durableId="547882401">
    <w:abstractNumId w:val="26"/>
  </w:num>
  <w:num w:numId="16" w16cid:durableId="371032010">
    <w:abstractNumId w:val="24"/>
  </w:num>
  <w:num w:numId="17" w16cid:durableId="510991409">
    <w:abstractNumId w:val="6"/>
  </w:num>
  <w:num w:numId="18" w16cid:durableId="891846125">
    <w:abstractNumId w:val="42"/>
  </w:num>
  <w:num w:numId="19" w16cid:durableId="257251997">
    <w:abstractNumId w:val="32"/>
  </w:num>
  <w:num w:numId="20" w16cid:durableId="1170676333">
    <w:abstractNumId w:val="39"/>
  </w:num>
  <w:num w:numId="21" w16cid:durableId="1553153336">
    <w:abstractNumId w:val="17"/>
  </w:num>
  <w:num w:numId="22" w16cid:durableId="1291980430">
    <w:abstractNumId w:val="20"/>
  </w:num>
  <w:num w:numId="23" w16cid:durableId="1545365897">
    <w:abstractNumId w:val="0"/>
  </w:num>
  <w:num w:numId="24" w16cid:durableId="2071885397">
    <w:abstractNumId w:val="33"/>
  </w:num>
  <w:num w:numId="25" w16cid:durableId="1273823912">
    <w:abstractNumId w:val="8"/>
  </w:num>
  <w:num w:numId="26" w16cid:durableId="576598214">
    <w:abstractNumId w:val="1"/>
  </w:num>
  <w:num w:numId="27" w16cid:durableId="1141188056">
    <w:abstractNumId w:val="3"/>
  </w:num>
  <w:num w:numId="28" w16cid:durableId="71008211">
    <w:abstractNumId w:val="38"/>
  </w:num>
  <w:num w:numId="29" w16cid:durableId="1954171627">
    <w:abstractNumId w:val="30"/>
  </w:num>
  <w:num w:numId="30" w16cid:durableId="1230192430">
    <w:abstractNumId w:val="27"/>
  </w:num>
  <w:num w:numId="31" w16cid:durableId="567037377">
    <w:abstractNumId w:val="41"/>
  </w:num>
  <w:num w:numId="32" w16cid:durableId="543446399">
    <w:abstractNumId w:val="25"/>
  </w:num>
  <w:num w:numId="33" w16cid:durableId="335160218">
    <w:abstractNumId w:val="7"/>
  </w:num>
  <w:num w:numId="34" w16cid:durableId="2082557296">
    <w:abstractNumId w:val="5"/>
  </w:num>
  <w:num w:numId="35" w16cid:durableId="1617373913">
    <w:abstractNumId w:val="12"/>
  </w:num>
  <w:num w:numId="36" w16cid:durableId="1937252152">
    <w:abstractNumId w:val="35"/>
  </w:num>
  <w:num w:numId="37" w16cid:durableId="1718580802">
    <w:abstractNumId w:val="37"/>
  </w:num>
  <w:num w:numId="38" w16cid:durableId="489181073">
    <w:abstractNumId w:val="9"/>
  </w:num>
  <w:num w:numId="39" w16cid:durableId="678310732">
    <w:abstractNumId w:val="10"/>
  </w:num>
  <w:num w:numId="40" w16cid:durableId="1944801724">
    <w:abstractNumId w:val="34"/>
  </w:num>
  <w:num w:numId="41" w16cid:durableId="257450958">
    <w:abstractNumId w:val="2"/>
  </w:num>
  <w:num w:numId="42" w16cid:durableId="1572303323">
    <w:abstractNumId w:val="15"/>
  </w:num>
  <w:num w:numId="43" w16cid:durableId="225067577">
    <w:abstractNumId w:val="28"/>
  </w:num>
  <w:num w:numId="44" w16cid:durableId="57444009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809"/>
    <w:rsid w:val="00010BA0"/>
    <w:rsid w:val="000125D0"/>
    <w:rsid w:val="00014254"/>
    <w:rsid w:val="000168DB"/>
    <w:rsid w:val="00020557"/>
    <w:rsid w:val="00021FC2"/>
    <w:rsid w:val="000250C7"/>
    <w:rsid w:val="00026F16"/>
    <w:rsid w:val="00031E3E"/>
    <w:rsid w:val="00037621"/>
    <w:rsid w:val="00044D46"/>
    <w:rsid w:val="00045088"/>
    <w:rsid w:val="00045904"/>
    <w:rsid w:val="00046FA0"/>
    <w:rsid w:val="000502FD"/>
    <w:rsid w:val="0005076F"/>
    <w:rsid w:val="00057102"/>
    <w:rsid w:val="00065166"/>
    <w:rsid w:val="00074890"/>
    <w:rsid w:val="00082609"/>
    <w:rsid w:val="000851CC"/>
    <w:rsid w:val="00087F21"/>
    <w:rsid w:val="00093BE8"/>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23305"/>
    <w:rsid w:val="00123855"/>
    <w:rsid w:val="00126A4D"/>
    <w:rsid w:val="0014171F"/>
    <w:rsid w:val="00142B28"/>
    <w:rsid w:val="0014622C"/>
    <w:rsid w:val="00146378"/>
    <w:rsid w:val="00152348"/>
    <w:rsid w:val="0015456D"/>
    <w:rsid w:val="00155FA2"/>
    <w:rsid w:val="00161F1B"/>
    <w:rsid w:val="00162829"/>
    <w:rsid w:val="00165552"/>
    <w:rsid w:val="0017454B"/>
    <w:rsid w:val="00180548"/>
    <w:rsid w:val="00180AC4"/>
    <w:rsid w:val="00180CCE"/>
    <w:rsid w:val="00181AD4"/>
    <w:rsid w:val="0018267A"/>
    <w:rsid w:val="00182779"/>
    <w:rsid w:val="001830DF"/>
    <w:rsid w:val="001844D8"/>
    <w:rsid w:val="00193428"/>
    <w:rsid w:val="001966D9"/>
    <w:rsid w:val="001A007A"/>
    <w:rsid w:val="001A7E9A"/>
    <w:rsid w:val="001B0F70"/>
    <w:rsid w:val="001B5016"/>
    <w:rsid w:val="001B6568"/>
    <w:rsid w:val="001C45FC"/>
    <w:rsid w:val="001C6BC7"/>
    <w:rsid w:val="001D0469"/>
    <w:rsid w:val="001D29C0"/>
    <w:rsid w:val="001D4862"/>
    <w:rsid w:val="001D55CD"/>
    <w:rsid w:val="001D788B"/>
    <w:rsid w:val="001E11FC"/>
    <w:rsid w:val="001E25B9"/>
    <w:rsid w:val="001E2A61"/>
    <w:rsid w:val="001E49E0"/>
    <w:rsid w:val="001E7B5A"/>
    <w:rsid w:val="001F7412"/>
    <w:rsid w:val="0020090A"/>
    <w:rsid w:val="00202DFE"/>
    <w:rsid w:val="0020725B"/>
    <w:rsid w:val="002110F1"/>
    <w:rsid w:val="00225ADF"/>
    <w:rsid w:val="00234C5B"/>
    <w:rsid w:val="002356EA"/>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C13C8"/>
    <w:rsid w:val="002C2117"/>
    <w:rsid w:val="002C3547"/>
    <w:rsid w:val="002C39D3"/>
    <w:rsid w:val="002C62DD"/>
    <w:rsid w:val="002C6462"/>
    <w:rsid w:val="002C7D64"/>
    <w:rsid w:val="002D0021"/>
    <w:rsid w:val="002D299D"/>
    <w:rsid w:val="002D30E7"/>
    <w:rsid w:val="002D3473"/>
    <w:rsid w:val="002E574D"/>
    <w:rsid w:val="002F1956"/>
    <w:rsid w:val="002F3440"/>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50A70"/>
    <w:rsid w:val="003518BB"/>
    <w:rsid w:val="00361A0A"/>
    <w:rsid w:val="00364836"/>
    <w:rsid w:val="0036565C"/>
    <w:rsid w:val="0036625E"/>
    <w:rsid w:val="0037383A"/>
    <w:rsid w:val="0037465A"/>
    <w:rsid w:val="003765EF"/>
    <w:rsid w:val="00382C98"/>
    <w:rsid w:val="00383C62"/>
    <w:rsid w:val="0038533C"/>
    <w:rsid w:val="00386568"/>
    <w:rsid w:val="00386801"/>
    <w:rsid w:val="00390B57"/>
    <w:rsid w:val="003948D5"/>
    <w:rsid w:val="00396821"/>
    <w:rsid w:val="0039798D"/>
    <w:rsid w:val="00397D3A"/>
    <w:rsid w:val="003A051E"/>
    <w:rsid w:val="003A6474"/>
    <w:rsid w:val="003B170F"/>
    <w:rsid w:val="003B3C5F"/>
    <w:rsid w:val="003B7882"/>
    <w:rsid w:val="003C10EB"/>
    <w:rsid w:val="003C4471"/>
    <w:rsid w:val="003D0A6D"/>
    <w:rsid w:val="003D7879"/>
    <w:rsid w:val="003E0B16"/>
    <w:rsid w:val="003E10A7"/>
    <w:rsid w:val="003E220B"/>
    <w:rsid w:val="003E67D1"/>
    <w:rsid w:val="003F73C7"/>
    <w:rsid w:val="004017D4"/>
    <w:rsid w:val="004021E7"/>
    <w:rsid w:val="00404329"/>
    <w:rsid w:val="00405DC1"/>
    <w:rsid w:val="00411D40"/>
    <w:rsid w:val="0041438F"/>
    <w:rsid w:val="00415F1F"/>
    <w:rsid w:val="0042108F"/>
    <w:rsid w:val="00430FED"/>
    <w:rsid w:val="00434A8C"/>
    <w:rsid w:val="0043616E"/>
    <w:rsid w:val="00437297"/>
    <w:rsid w:val="00444284"/>
    <w:rsid w:val="00445CE6"/>
    <w:rsid w:val="004534C2"/>
    <w:rsid w:val="0045446F"/>
    <w:rsid w:val="0045683E"/>
    <w:rsid w:val="00476B19"/>
    <w:rsid w:val="00477C72"/>
    <w:rsid w:val="00483FCE"/>
    <w:rsid w:val="00485546"/>
    <w:rsid w:val="00491675"/>
    <w:rsid w:val="004919A2"/>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D7136"/>
    <w:rsid w:val="004E3A6B"/>
    <w:rsid w:val="004E622C"/>
    <w:rsid w:val="004F5FDF"/>
    <w:rsid w:val="005051E4"/>
    <w:rsid w:val="005177FE"/>
    <w:rsid w:val="0052263B"/>
    <w:rsid w:val="005234E4"/>
    <w:rsid w:val="00524728"/>
    <w:rsid w:val="005331CA"/>
    <w:rsid w:val="00537970"/>
    <w:rsid w:val="00540E3A"/>
    <w:rsid w:val="005429FF"/>
    <w:rsid w:val="00544127"/>
    <w:rsid w:val="005463A9"/>
    <w:rsid w:val="00553EB2"/>
    <w:rsid w:val="00560534"/>
    <w:rsid w:val="0056391B"/>
    <w:rsid w:val="005650E2"/>
    <w:rsid w:val="00567AD7"/>
    <w:rsid w:val="005730C1"/>
    <w:rsid w:val="00575B2D"/>
    <w:rsid w:val="005778B6"/>
    <w:rsid w:val="00580FEB"/>
    <w:rsid w:val="005810B9"/>
    <w:rsid w:val="005833D0"/>
    <w:rsid w:val="005846F3"/>
    <w:rsid w:val="0058622F"/>
    <w:rsid w:val="00591CDC"/>
    <w:rsid w:val="00592F82"/>
    <w:rsid w:val="005A0CCA"/>
    <w:rsid w:val="005A6FF2"/>
    <w:rsid w:val="005A726D"/>
    <w:rsid w:val="005B67AC"/>
    <w:rsid w:val="005B79F4"/>
    <w:rsid w:val="005D093D"/>
    <w:rsid w:val="005D16DD"/>
    <w:rsid w:val="005D43E0"/>
    <w:rsid w:val="005D446E"/>
    <w:rsid w:val="005D54B3"/>
    <w:rsid w:val="005D58A3"/>
    <w:rsid w:val="005D7E2B"/>
    <w:rsid w:val="005E1B79"/>
    <w:rsid w:val="005E6076"/>
    <w:rsid w:val="005E7008"/>
    <w:rsid w:val="005F026D"/>
    <w:rsid w:val="005F2AEA"/>
    <w:rsid w:val="005F2D0B"/>
    <w:rsid w:val="005F38FD"/>
    <w:rsid w:val="005F4B31"/>
    <w:rsid w:val="00610388"/>
    <w:rsid w:val="006106CE"/>
    <w:rsid w:val="00610AC7"/>
    <w:rsid w:val="00612CA5"/>
    <w:rsid w:val="006153EC"/>
    <w:rsid w:val="00621A17"/>
    <w:rsid w:val="00621DA9"/>
    <w:rsid w:val="00627CC9"/>
    <w:rsid w:val="00627E7B"/>
    <w:rsid w:val="00630542"/>
    <w:rsid w:val="00630C2F"/>
    <w:rsid w:val="00632E44"/>
    <w:rsid w:val="00634622"/>
    <w:rsid w:val="00636808"/>
    <w:rsid w:val="00641515"/>
    <w:rsid w:val="00654C2F"/>
    <w:rsid w:val="00657087"/>
    <w:rsid w:val="0066105D"/>
    <w:rsid w:val="006639DB"/>
    <w:rsid w:val="006661EF"/>
    <w:rsid w:val="00677AEB"/>
    <w:rsid w:val="00680EF2"/>
    <w:rsid w:val="006811F2"/>
    <w:rsid w:val="00687A1D"/>
    <w:rsid w:val="00690B0B"/>
    <w:rsid w:val="006948EA"/>
    <w:rsid w:val="00697EA1"/>
    <w:rsid w:val="006A2646"/>
    <w:rsid w:val="006A6530"/>
    <w:rsid w:val="006B072B"/>
    <w:rsid w:val="006B435A"/>
    <w:rsid w:val="006B4C64"/>
    <w:rsid w:val="006B5069"/>
    <w:rsid w:val="006D02CE"/>
    <w:rsid w:val="006D6BD5"/>
    <w:rsid w:val="006E481A"/>
    <w:rsid w:val="006E5298"/>
    <w:rsid w:val="006F22B2"/>
    <w:rsid w:val="006F4751"/>
    <w:rsid w:val="006F4A78"/>
    <w:rsid w:val="006F5FDC"/>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DB0"/>
    <w:rsid w:val="0076764D"/>
    <w:rsid w:val="0077498C"/>
    <w:rsid w:val="007809BC"/>
    <w:rsid w:val="00784128"/>
    <w:rsid w:val="00785A24"/>
    <w:rsid w:val="00787BCC"/>
    <w:rsid w:val="00793173"/>
    <w:rsid w:val="007A06A0"/>
    <w:rsid w:val="007A2A33"/>
    <w:rsid w:val="007B5C89"/>
    <w:rsid w:val="007C045D"/>
    <w:rsid w:val="007C1FCC"/>
    <w:rsid w:val="007C4AE9"/>
    <w:rsid w:val="007C6201"/>
    <w:rsid w:val="007C625D"/>
    <w:rsid w:val="007C7D7A"/>
    <w:rsid w:val="007D7C92"/>
    <w:rsid w:val="007E1154"/>
    <w:rsid w:val="007E1E1F"/>
    <w:rsid w:val="007E6BA4"/>
    <w:rsid w:val="007F0E64"/>
    <w:rsid w:val="007F39C7"/>
    <w:rsid w:val="007F41F8"/>
    <w:rsid w:val="007F659B"/>
    <w:rsid w:val="008023B6"/>
    <w:rsid w:val="00802E21"/>
    <w:rsid w:val="0080454E"/>
    <w:rsid w:val="00804C32"/>
    <w:rsid w:val="00806302"/>
    <w:rsid w:val="00807119"/>
    <w:rsid w:val="0081669A"/>
    <w:rsid w:val="0082483F"/>
    <w:rsid w:val="008250AD"/>
    <w:rsid w:val="008279C0"/>
    <w:rsid w:val="008326A7"/>
    <w:rsid w:val="00844E12"/>
    <w:rsid w:val="00852D90"/>
    <w:rsid w:val="0086376A"/>
    <w:rsid w:val="00867701"/>
    <w:rsid w:val="008723F3"/>
    <w:rsid w:val="00876F56"/>
    <w:rsid w:val="00881DE6"/>
    <w:rsid w:val="008837A6"/>
    <w:rsid w:val="00884C75"/>
    <w:rsid w:val="0089145D"/>
    <w:rsid w:val="00893B7C"/>
    <w:rsid w:val="00897D68"/>
    <w:rsid w:val="008A298C"/>
    <w:rsid w:val="008A4DF2"/>
    <w:rsid w:val="008A6CFE"/>
    <w:rsid w:val="008B5333"/>
    <w:rsid w:val="008B6223"/>
    <w:rsid w:val="008C66E0"/>
    <w:rsid w:val="008E3339"/>
    <w:rsid w:val="008F20FC"/>
    <w:rsid w:val="008F4673"/>
    <w:rsid w:val="008F5FFE"/>
    <w:rsid w:val="00905A43"/>
    <w:rsid w:val="00912C79"/>
    <w:rsid w:val="00921B8C"/>
    <w:rsid w:val="009337CE"/>
    <w:rsid w:val="00942123"/>
    <w:rsid w:val="0095207B"/>
    <w:rsid w:val="009578F6"/>
    <w:rsid w:val="00962045"/>
    <w:rsid w:val="00966B3B"/>
    <w:rsid w:val="00980E61"/>
    <w:rsid w:val="0098256E"/>
    <w:rsid w:val="00985908"/>
    <w:rsid w:val="00991428"/>
    <w:rsid w:val="00992676"/>
    <w:rsid w:val="00993F02"/>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2AEB"/>
    <w:rsid w:val="009E2E27"/>
    <w:rsid w:val="009E45DF"/>
    <w:rsid w:val="009E4DE3"/>
    <w:rsid w:val="009F275E"/>
    <w:rsid w:val="00A0319B"/>
    <w:rsid w:val="00A047EE"/>
    <w:rsid w:val="00A2274A"/>
    <w:rsid w:val="00A235B7"/>
    <w:rsid w:val="00A27A7A"/>
    <w:rsid w:val="00A303C9"/>
    <w:rsid w:val="00A34ABE"/>
    <w:rsid w:val="00A37710"/>
    <w:rsid w:val="00A407EF"/>
    <w:rsid w:val="00A46B4C"/>
    <w:rsid w:val="00A5117B"/>
    <w:rsid w:val="00A56D34"/>
    <w:rsid w:val="00A60074"/>
    <w:rsid w:val="00A6325B"/>
    <w:rsid w:val="00A6627C"/>
    <w:rsid w:val="00A706C7"/>
    <w:rsid w:val="00A71019"/>
    <w:rsid w:val="00A81029"/>
    <w:rsid w:val="00A845F5"/>
    <w:rsid w:val="00A87BA2"/>
    <w:rsid w:val="00A96489"/>
    <w:rsid w:val="00AA0C60"/>
    <w:rsid w:val="00AB2425"/>
    <w:rsid w:val="00AB685C"/>
    <w:rsid w:val="00AB6C2D"/>
    <w:rsid w:val="00AC08F7"/>
    <w:rsid w:val="00AC3839"/>
    <w:rsid w:val="00AC7082"/>
    <w:rsid w:val="00AD4BE8"/>
    <w:rsid w:val="00AF228E"/>
    <w:rsid w:val="00B016A8"/>
    <w:rsid w:val="00B13FD6"/>
    <w:rsid w:val="00B14819"/>
    <w:rsid w:val="00B15E2F"/>
    <w:rsid w:val="00B17AA9"/>
    <w:rsid w:val="00B22016"/>
    <w:rsid w:val="00B25814"/>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B0F2B"/>
    <w:rsid w:val="00BB16E8"/>
    <w:rsid w:val="00BB48AA"/>
    <w:rsid w:val="00BC2EDB"/>
    <w:rsid w:val="00BD2F2E"/>
    <w:rsid w:val="00BE4FF3"/>
    <w:rsid w:val="00BE7FBE"/>
    <w:rsid w:val="00BF04AE"/>
    <w:rsid w:val="00BF50F7"/>
    <w:rsid w:val="00BF5746"/>
    <w:rsid w:val="00C02F29"/>
    <w:rsid w:val="00C17718"/>
    <w:rsid w:val="00C20AFE"/>
    <w:rsid w:val="00C22A25"/>
    <w:rsid w:val="00C328C8"/>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712A"/>
    <w:rsid w:val="00C902C8"/>
    <w:rsid w:val="00C919D1"/>
    <w:rsid w:val="00C963D3"/>
    <w:rsid w:val="00CB0227"/>
    <w:rsid w:val="00CB1983"/>
    <w:rsid w:val="00CB2CBB"/>
    <w:rsid w:val="00CB7CAC"/>
    <w:rsid w:val="00CC5335"/>
    <w:rsid w:val="00CC5BA4"/>
    <w:rsid w:val="00CD366C"/>
    <w:rsid w:val="00CD4998"/>
    <w:rsid w:val="00CD79FC"/>
    <w:rsid w:val="00CE1035"/>
    <w:rsid w:val="00CE6C50"/>
    <w:rsid w:val="00CE6E50"/>
    <w:rsid w:val="00CE7AFA"/>
    <w:rsid w:val="00CF1E7A"/>
    <w:rsid w:val="00CF2819"/>
    <w:rsid w:val="00CF4F9D"/>
    <w:rsid w:val="00CF70DC"/>
    <w:rsid w:val="00D027D9"/>
    <w:rsid w:val="00D148DC"/>
    <w:rsid w:val="00D17FDC"/>
    <w:rsid w:val="00D21D8C"/>
    <w:rsid w:val="00D256E0"/>
    <w:rsid w:val="00D27A96"/>
    <w:rsid w:val="00D423E5"/>
    <w:rsid w:val="00D53719"/>
    <w:rsid w:val="00D6097D"/>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6F2"/>
    <w:rsid w:val="00DB6EF5"/>
    <w:rsid w:val="00DC3089"/>
    <w:rsid w:val="00DC4420"/>
    <w:rsid w:val="00DD0802"/>
    <w:rsid w:val="00DD2E11"/>
    <w:rsid w:val="00DE03AF"/>
    <w:rsid w:val="00DE121C"/>
    <w:rsid w:val="00DE2CA5"/>
    <w:rsid w:val="00DE6633"/>
    <w:rsid w:val="00DF6D28"/>
    <w:rsid w:val="00DF75F8"/>
    <w:rsid w:val="00DF7A3A"/>
    <w:rsid w:val="00E00C00"/>
    <w:rsid w:val="00E02EDA"/>
    <w:rsid w:val="00E04272"/>
    <w:rsid w:val="00E06F2B"/>
    <w:rsid w:val="00E07C5A"/>
    <w:rsid w:val="00E14FA7"/>
    <w:rsid w:val="00E15753"/>
    <w:rsid w:val="00E15BA9"/>
    <w:rsid w:val="00E26E19"/>
    <w:rsid w:val="00E30B9A"/>
    <w:rsid w:val="00E31DF3"/>
    <w:rsid w:val="00E35DD9"/>
    <w:rsid w:val="00E450A4"/>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1F93"/>
    <w:rsid w:val="00EB45AC"/>
    <w:rsid w:val="00EB4E15"/>
    <w:rsid w:val="00EC0C75"/>
    <w:rsid w:val="00EC2126"/>
    <w:rsid w:val="00EC3D7B"/>
    <w:rsid w:val="00EC441F"/>
    <w:rsid w:val="00EC4755"/>
    <w:rsid w:val="00ED0BC4"/>
    <w:rsid w:val="00ED447D"/>
    <w:rsid w:val="00EE4971"/>
    <w:rsid w:val="00EE6CB0"/>
    <w:rsid w:val="00EE7983"/>
    <w:rsid w:val="00EF090E"/>
    <w:rsid w:val="00EF5572"/>
    <w:rsid w:val="00F033DA"/>
    <w:rsid w:val="00F054BB"/>
    <w:rsid w:val="00F13691"/>
    <w:rsid w:val="00F13FB1"/>
    <w:rsid w:val="00F24A22"/>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3C6B"/>
    <w:rsid w:val="00FB44D4"/>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E7657"/>
    <w:rsid w:val="00FF2823"/>
    <w:rsid w:val="00FF296F"/>
    <w:rsid w:val="00FF58B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08E3-F521-47FE-B361-301382F4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15</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edward lacey</cp:lastModifiedBy>
  <cp:revision>21</cp:revision>
  <cp:lastPrinted>2020-06-08T04:09:00Z</cp:lastPrinted>
  <dcterms:created xsi:type="dcterms:W3CDTF">2022-05-24T20:22:00Z</dcterms:created>
  <dcterms:modified xsi:type="dcterms:W3CDTF">2022-07-30T07:03:00Z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