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065CE">
        <w:rPr>
          <w:rFonts w:ascii="Arial" w:hAnsi="Arial" w:cs="Arial"/>
          <w:sz w:val="22"/>
          <w:szCs w:val="22"/>
          <w:lang w:val="en-GB"/>
        </w:rPr>
        <w:t>answer</w:t>
      </w:r>
      <w:proofErr w:type="gramEnd"/>
      <w:r w:rsidRPr="008065CE">
        <w:rPr>
          <w:rFonts w:ascii="Arial" w:hAnsi="Arial" w:cs="Arial"/>
          <w:sz w:val="22"/>
          <w:szCs w:val="22"/>
          <w:lang w:val="en-GB"/>
        </w:rPr>
        <w:t xml:space="preserve">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355E3A"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355E3A">
        <w:rPr>
          <w:rFonts w:ascii="Arial" w:eastAsia="MS Mincho" w:hAnsi="Arial" w:cs="Arial"/>
          <w:sz w:val="22"/>
          <w:szCs w:val="22"/>
          <w:highlight w:val="yellow"/>
          <w:lang w:val="en-GB"/>
        </w:rPr>
        <w:t xml:space="preserve">On the </w:t>
      </w:r>
      <w:r w:rsidR="009C2D45" w:rsidRPr="00355E3A">
        <w:rPr>
          <w:rFonts w:ascii="Arial" w:eastAsia="MS Mincho" w:hAnsi="Arial" w:cs="Arial"/>
          <w:sz w:val="22"/>
          <w:szCs w:val="22"/>
          <w:highlight w:val="yellow"/>
          <w:lang w:val="en-GB"/>
        </w:rPr>
        <w:t>date the qualifying resolution is passed</w:t>
      </w:r>
      <w:r w:rsidRPr="00355E3A">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proofErr w:type="gramStart"/>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w:t>
      </w:r>
      <w:proofErr w:type="gramEnd"/>
      <w:r w:rsidRPr="00F2585D">
        <w:rPr>
          <w:rFonts w:ascii="Arial" w:hAnsi="Arial" w:cs="Arial"/>
          <w:b/>
          <w:bCs/>
          <w:sz w:val="22"/>
          <w:szCs w:val="22"/>
          <w:u w:val="single"/>
          <w:lang w:val="en-GB"/>
        </w:rPr>
        <w:t xml:space="preserve">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355E3A" w:rsidRDefault="00516777" w:rsidP="00E87B1B">
      <w:pPr>
        <w:pStyle w:val="ListParagraph"/>
        <w:numPr>
          <w:ilvl w:val="0"/>
          <w:numId w:val="14"/>
        </w:numPr>
        <w:ind w:left="426"/>
        <w:jc w:val="both"/>
        <w:rPr>
          <w:rFonts w:ascii="Arial" w:hAnsi="Arial" w:cs="Arial"/>
          <w:sz w:val="22"/>
          <w:szCs w:val="22"/>
          <w:highlight w:val="yellow"/>
          <w:lang w:val="en-GB"/>
        </w:rPr>
      </w:pPr>
      <w:r w:rsidRPr="00355E3A">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355E3A" w:rsidRDefault="00617A39" w:rsidP="001B77C3">
      <w:pPr>
        <w:pStyle w:val="ListParagraph"/>
        <w:numPr>
          <w:ilvl w:val="0"/>
          <w:numId w:val="15"/>
        </w:numPr>
        <w:ind w:left="426"/>
        <w:jc w:val="both"/>
        <w:rPr>
          <w:rFonts w:ascii="Arial" w:hAnsi="Arial" w:cs="Arial"/>
          <w:sz w:val="22"/>
          <w:szCs w:val="22"/>
          <w:highlight w:val="yellow"/>
          <w:lang w:val="en-GB"/>
        </w:rPr>
      </w:pPr>
      <w:r w:rsidRPr="00355E3A">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 xml:space="preserve">The creditors, sureties, the </w:t>
      </w:r>
      <w:proofErr w:type="gramStart"/>
      <w:r w:rsidRPr="008065CE">
        <w:rPr>
          <w:rFonts w:ascii="Arial" w:hAnsi="Arial" w:cs="Arial"/>
          <w:sz w:val="22"/>
          <w:szCs w:val="22"/>
          <w:lang w:val="en-GB"/>
        </w:rPr>
        <w:t>shareholders</w:t>
      </w:r>
      <w:proofErr w:type="gramEnd"/>
      <w:r w:rsidRPr="008065CE">
        <w:rPr>
          <w:rFonts w:ascii="Arial" w:hAnsi="Arial" w:cs="Arial"/>
          <w:sz w:val="22"/>
          <w:szCs w:val="22"/>
          <w:lang w:val="en-GB"/>
        </w:rPr>
        <w:t xml:space="preserve">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CB0EC7" w:rsidRDefault="00802DB8" w:rsidP="00966035">
      <w:pPr>
        <w:pStyle w:val="ListParagraph"/>
        <w:numPr>
          <w:ilvl w:val="0"/>
          <w:numId w:val="16"/>
        </w:numPr>
        <w:ind w:left="426"/>
        <w:jc w:val="both"/>
        <w:rPr>
          <w:rFonts w:ascii="Arial" w:hAnsi="Arial" w:cs="Arial"/>
          <w:sz w:val="22"/>
          <w:szCs w:val="22"/>
          <w:highlight w:val="yellow"/>
          <w:lang w:val="en-GB"/>
        </w:rPr>
      </w:pPr>
      <w:r w:rsidRPr="00CB0EC7">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 xml:space="preserve">The creditors, shareholders, </w:t>
      </w:r>
      <w:proofErr w:type="gramStart"/>
      <w:r w:rsidRPr="008065CE">
        <w:rPr>
          <w:rFonts w:ascii="Arial" w:hAnsi="Arial" w:cs="Arial"/>
          <w:sz w:val="22"/>
          <w:szCs w:val="22"/>
          <w:lang w:val="en-GB"/>
        </w:rPr>
        <w:t>sureties</w:t>
      </w:r>
      <w:proofErr w:type="gramEnd"/>
      <w:r w:rsidRPr="008065CE">
        <w:rPr>
          <w:rFonts w:ascii="Arial" w:hAnsi="Arial" w:cs="Arial"/>
          <w:sz w:val="22"/>
          <w:szCs w:val="22"/>
          <w:lang w:val="en-GB"/>
        </w:rPr>
        <w:t xml:space="preserve">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xml:space="preserve">”, able to be appointed over an insolvent BVI company, foreign </w:t>
      </w:r>
      <w:proofErr w:type="gramStart"/>
      <w:r w:rsidRPr="00531845">
        <w:rPr>
          <w:rFonts w:ascii="Arial" w:hAnsi="Arial" w:cs="Arial"/>
          <w:sz w:val="22"/>
          <w:szCs w:val="22"/>
          <w:lang w:val="en-GB"/>
        </w:rPr>
        <w:t>company</w:t>
      </w:r>
      <w:proofErr w:type="gramEnd"/>
      <w:r w:rsidRPr="00531845">
        <w:rPr>
          <w:rFonts w:ascii="Arial" w:hAnsi="Arial" w:cs="Arial"/>
          <w:sz w:val="22"/>
          <w:szCs w:val="22"/>
          <w:lang w:val="en-GB"/>
        </w:rPr>
        <w:t xml:space="preserve">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087703"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087703">
        <w:rPr>
          <w:rFonts w:ascii="Arial" w:hAnsi="Arial" w:cs="Arial"/>
          <w:sz w:val="22"/>
          <w:szCs w:val="22"/>
          <w:highlight w:val="yellow"/>
          <w:lang w:val="en-GB"/>
        </w:rPr>
        <w:t>He</w:t>
      </w:r>
      <w:r w:rsidR="00903504" w:rsidRPr="00087703">
        <w:rPr>
          <w:rFonts w:ascii="Arial" w:hAnsi="Arial" w:cs="Arial"/>
          <w:sz w:val="22"/>
          <w:szCs w:val="22"/>
          <w:highlight w:val="yellow"/>
          <w:lang w:val="en-GB"/>
        </w:rPr>
        <w:t xml:space="preserve"> or she</w:t>
      </w:r>
      <w:r w:rsidRPr="00087703">
        <w:rPr>
          <w:rFonts w:ascii="Arial" w:hAnsi="Arial" w:cs="Arial"/>
          <w:sz w:val="22"/>
          <w:szCs w:val="22"/>
          <w:highlight w:val="yellow"/>
          <w:lang w:val="en-GB"/>
        </w:rPr>
        <w:t xml:space="preserve"> is a licenced insolvency practitioner; has given written consent to act; </w:t>
      </w:r>
      <w:r w:rsidR="00903504" w:rsidRPr="00087703">
        <w:rPr>
          <w:rFonts w:ascii="Arial" w:hAnsi="Arial" w:cs="Arial"/>
          <w:sz w:val="22"/>
          <w:szCs w:val="22"/>
          <w:highlight w:val="yellow"/>
          <w:lang w:val="en-GB"/>
        </w:rPr>
        <w:t xml:space="preserve">is </w:t>
      </w:r>
      <w:r w:rsidRPr="00087703">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087703">
        <w:rPr>
          <w:rFonts w:ascii="Arial" w:hAnsi="Arial" w:cs="Arial"/>
          <w:sz w:val="22"/>
          <w:szCs w:val="22"/>
          <w:highlight w:val="yellow"/>
          <w:lang w:val="en-GB"/>
        </w:rPr>
        <w:t xml:space="preserve"> or her</w:t>
      </w:r>
      <w:r w:rsidRPr="00087703">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proofErr w:type="gramStart"/>
      <w:r w:rsidRPr="00DA4487">
        <w:rPr>
          <w:rFonts w:ascii="Arial" w:hAnsi="Arial" w:cs="Arial"/>
          <w:b/>
          <w:bCs/>
          <w:sz w:val="22"/>
          <w:szCs w:val="22"/>
          <w:u w:val="single"/>
          <w:lang w:val="en-GB"/>
        </w:rPr>
        <w:t>time period</w:t>
      </w:r>
      <w:proofErr w:type="gramEnd"/>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sidRPr="00FC69F9">
        <w:rPr>
          <w:rFonts w:ascii="Arial" w:hAnsi="Arial" w:cs="Arial"/>
          <w:sz w:val="22"/>
          <w:szCs w:val="22"/>
          <w:highlight w:val="yellow"/>
          <w:lang w:val="en-GB"/>
        </w:rPr>
        <w:t>Within 12 months of the date of judgment</w:t>
      </w:r>
      <w:r w:rsidR="0027374E" w:rsidRPr="00FC69F9">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4D3C52" w:rsidRDefault="00665098" w:rsidP="0027374E">
      <w:pPr>
        <w:pStyle w:val="ListParagraph"/>
        <w:numPr>
          <w:ilvl w:val="0"/>
          <w:numId w:val="19"/>
        </w:numPr>
        <w:ind w:left="426"/>
        <w:jc w:val="both"/>
        <w:rPr>
          <w:rFonts w:ascii="Arial" w:hAnsi="Arial" w:cs="Arial"/>
          <w:sz w:val="22"/>
          <w:szCs w:val="22"/>
          <w:highlight w:val="yellow"/>
          <w:lang w:val="en-GB"/>
        </w:rPr>
      </w:pPr>
      <w:r w:rsidRPr="004D3C52">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w:t>
      </w:r>
      <w:proofErr w:type="gramStart"/>
      <w:r>
        <w:rPr>
          <w:rFonts w:ascii="Arial" w:hAnsi="Arial" w:cs="Arial"/>
          <w:sz w:val="22"/>
          <w:szCs w:val="22"/>
          <w:lang w:val="en-GB"/>
        </w:rPr>
        <w:t>office, but</w:t>
      </w:r>
      <w:proofErr w:type="gramEnd"/>
      <w:r>
        <w:rPr>
          <w:rFonts w:ascii="Arial" w:hAnsi="Arial" w:cs="Arial"/>
          <w:sz w:val="22"/>
          <w:szCs w:val="22"/>
          <w:lang w:val="en-GB"/>
        </w:rPr>
        <w:t xml:space="preserve">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4D3C52" w:rsidRDefault="00FC5802" w:rsidP="0027374E">
      <w:pPr>
        <w:pStyle w:val="ListParagraph"/>
        <w:numPr>
          <w:ilvl w:val="0"/>
          <w:numId w:val="19"/>
        </w:numPr>
        <w:ind w:left="426"/>
        <w:jc w:val="both"/>
        <w:rPr>
          <w:rFonts w:ascii="Arial" w:hAnsi="Arial" w:cs="Arial"/>
          <w:sz w:val="22"/>
          <w:szCs w:val="22"/>
          <w:lang w:val="en-GB"/>
        </w:rPr>
      </w:pPr>
      <w:r w:rsidRPr="004D3C52">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w:t>
      </w:r>
      <w:proofErr w:type="gramStart"/>
      <w:r w:rsidRPr="008065CE">
        <w:rPr>
          <w:rFonts w:ascii="Arial" w:hAnsi="Arial" w:cs="Arial"/>
          <w:sz w:val="22"/>
          <w:szCs w:val="22"/>
          <w:lang w:val="en-GB"/>
        </w:rPr>
        <w:t xml:space="preserve">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w:t>
      </w:r>
      <w:proofErr w:type="gramEnd"/>
      <w:r w:rsidR="00CE62E7" w:rsidRPr="00DA4487">
        <w:rPr>
          <w:rFonts w:ascii="Arial" w:hAnsi="Arial" w:cs="Arial"/>
          <w:b/>
          <w:bCs/>
          <w:sz w:val="22"/>
          <w:szCs w:val="22"/>
          <w:u w:val="single"/>
          <w:lang w:val="en-GB"/>
        </w:rPr>
        <w:t xml:space="preserve">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EF40C0" w:rsidRDefault="00B54DB9" w:rsidP="002649C2">
      <w:pPr>
        <w:pStyle w:val="ListParagraph"/>
        <w:numPr>
          <w:ilvl w:val="0"/>
          <w:numId w:val="20"/>
        </w:numPr>
        <w:ind w:left="426"/>
        <w:jc w:val="both"/>
        <w:rPr>
          <w:rFonts w:ascii="Arial" w:hAnsi="Arial" w:cs="Arial"/>
          <w:sz w:val="22"/>
          <w:szCs w:val="22"/>
          <w:highlight w:val="yellow"/>
          <w:lang w:val="en-GB"/>
        </w:rPr>
      </w:pPr>
      <w:r w:rsidRPr="00EF40C0">
        <w:rPr>
          <w:rFonts w:ascii="Arial" w:hAnsi="Arial" w:cs="Arial"/>
          <w:sz w:val="22"/>
          <w:szCs w:val="22"/>
          <w:highlight w:val="yellow"/>
          <w:lang w:val="en-GB"/>
        </w:rPr>
        <w:t>Two (</w:t>
      </w:r>
      <w:r w:rsidR="00802DB8" w:rsidRPr="00EF40C0">
        <w:rPr>
          <w:rFonts w:ascii="Arial" w:hAnsi="Arial" w:cs="Arial"/>
          <w:sz w:val="22"/>
          <w:szCs w:val="22"/>
          <w:highlight w:val="yellow"/>
          <w:lang w:val="en-GB"/>
        </w:rPr>
        <w:t>2</w:t>
      </w:r>
      <w:r w:rsidRPr="00EF40C0">
        <w:rPr>
          <w:rFonts w:ascii="Arial" w:hAnsi="Arial" w:cs="Arial"/>
          <w:sz w:val="22"/>
          <w:szCs w:val="22"/>
          <w:highlight w:val="yellow"/>
          <w:lang w:val="en-GB"/>
        </w:rPr>
        <w:t>)</w:t>
      </w:r>
      <w:r w:rsidR="00802DB8" w:rsidRPr="00EF40C0">
        <w:rPr>
          <w:rFonts w:ascii="Arial" w:hAnsi="Arial" w:cs="Arial"/>
          <w:sz w:val="22"/>
          <w:szCs w:val="22"/>
          <w:highlight w:val="yellow"/>
          <w:lang w:val="en-GB"/>
        </w:rPr>
        <w:t xml:space="preserve"> years prior to the onset of insolvency</w:t>
      </w:r>
      <w:r w:rsidR="00CE62E7" w:rsidRPr="00EF40C0">
        <w:rPr>
          <w:rFonts w:ascii="Arial" w:hAnsi="Arial" w:cs="Arial"/>
          <w:sz w:val="22"/>
          <w:szCs w:val="22"/>
          <w:highlight w:val="yellow"/>
          <w:lang w:val="en-GB"/>
        </w:rPr>
        <w:t xml:space="preserve"> and ending on the appointment of the liquidator</w:t>
      </w:r>
      <w:r w:rsidR="009859BA" w:rsidRPr="00EF40C0">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48288E" w:rsidRDefault="00936614" w:rsidP="002649C2">
      <w:pPr>
        <w:pStyle w:val="ListParagraph"/>
        <w:numPr>
          <w:ilvl w:val="0"/>
          <w:numId w:val="21"/>
        </w:numPr>
        <w:ind w:left="426"/>
        <w:jc w:val="both"/>
        <w:rPr>
          <w:rFonts w:ascii="Arial" w:hAnsi="Arial" w:cs="Arial"/>
          <w:sz w:val="22"/>
          <w:szCs w:val="22"/>
          <w:highlight w:val="yellow"/>
          <w:lang w:val="en-GB"/>
        </w:rPr>
      </w:pPr>
      <w:r w:rsidRPr="0048288E">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F910CA" w:rsidRDefault="00A52262" w:rsidP="002649C2">
      <w:pPr>
        <w:pStyle w:val="ListParagraph"/>
        <w:numPr>
          <w:ilvl w:val="0"/>
          <w:numId w:val="22"/>
        </w:numPr>
        <w:ind w:left="426"/>
        <w:jc w:val="both"/>
        <w:rPr>
          <w:rFonts w:ascii="Arial" w:hAnsi="Arial" w:cs="Arial"/>
          <w:sz w:val="22"/>
          <w:szCs w:val="22"/>
          <w:highlight w:val="yellow"/>
          <w:lang w:val="en-GB"/>
        </w:rPr>
      </w:pPr>
      <w:r w:rsidRPr="00F910CA">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lastRenderedPageBreak/>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3EBEA60C" w14:textId="77777777" w:rsidR="003E20A5" w:rsidRDefault="003E20A5" w:rsidP="008065CE">
      <w:pPr>
        <w:ind w:left="720" w:hanging="720"/>
        <w:jc w:val="both"/>
        <w:rPr>
          <w:rFonts w:ascii="Arial" w:hAnsi="Arial" w:cs="Arial"/>
          <w:color w:val="7B7B7B" w:themeColor="accent3" w:themeShade="BF"/>
          <w:sz w:val="22"/>
          <w:szCs w:val="22"/>
          <w:lang w:val="en-GB"/>
        </w:rPr>
      </w:pPr>
    </w:p>
    <w:p w14:paraId="63BE2F1A" w14:textId="55CC4961" w:rsidR="003E20A5" w:rsidRPr="003E20A5" w:rsidRDefault="003E20A5" w:rsidP="000F6354">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Voluntary liquidation under the </w:t>
      </w:r>
      <w:r w:rsidR="004D3C52" w:rsidRPr="004D3C52">
        <w:rPr>
          <w:rFonts w:ascii="Arial" w:hAnsi="Arial" w:cs="Arial"/>
          <w:color w:val="7B7B7B" w:themeColor="accent3" w:themeShade="BF"/>
          <w:sz w:val="22"/>
          <w:szCs w:val="22"/>
          <w:lang w:val="en-GB"/>
        </w:rPr>
        <w:t>Business Companies Act 2004</w:t>
      </w:r>
      <w:r w:rsidR="004D3C52">
        <w:rPr>
          <w:rFonts w:ascii="Arial" w:hAnsi="Arial" w:cs="Arial"/>
          <w:color w:val="7B7B7B" w:themeColor="accent3" w:themeShade="BF"/>
          <w:sz w:val="22"/>
          <w:szCs w:val="22"/>
          <w:lang w:val="en-GB"/>
        </w:rPr>
        <w:t xml:space="preserve"> (“</w:t>
      </w:r>
      <w:r w:rsidR="004D3C52" w:rsidRPr="004D3C52">
        <w:rPr>
          <w:rFonts w:ascii="Arial" w:hAnsi="Arial" w:cs="Arial"/>
          <w:b/>
          <w:bCs/>
          <w:color w:val="7B7B7B" w:themeColor="accent3" w:themeShade="BF"/>
          <w:sz w:val="22"/>
          <w:szCs w:val="22"/>
          <w:lang w:val="en-GB"/>
        </w:rPr>
        <w:t>BCA</w:t>
      </w:r>
      <w:r w:rsidR="004D3C5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is not in relation to</w:t>
      </w:r>
      <w:r w:rsidR="000F635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insolvencies. </w:t>
      </w:r>
      <w:r w:rsidR="000F6354">
        <w:rPr>
          <w:rFonts w:ascii="Arial" w:hAnsi="Arial" w:cs="Arial"/>
          <w:color w:val="7B7B7B" w:themeColor="accent3" w:themeShade="BF"/>
          <w:sz w:val="22"/>
          <w:szCs w:val="22"/>
          <w:lang w:val="en-GB"/>
        </w:rPr>
        <w:t>This method</w:t>
      </w:r>
      <w:r>
        <w:rPr>
          <w:rFonts w:ascii="Arial" w:hAnsi="Arial" w:cs="Arial"/>
          <w:color w:val="7B7B7B" w:themeColor="accent3" w:themeShade="BF"/>
          <w:sz w:val="22"/>
          <w:szCs w:val="22"/>
          <w:lang w:val="en-GB"/>
        </w:rPr>
        <w:t xml:space="preserve"> is </w:t>
      </w:r>
      <w:r w:rsidR="000F6354">
        <w:rPr>
          <w:rFonts w:ascii="Arial" w:hAnsi="Arial" w:cs="Arial"/>
          <w:color w:val="7B7B7B" w:themeColor="accent3" w:themeShade="BF"/>
          <w:sz w:val="22"/>
          <w:szCs w:val="22"/>
          <w:lang w:val="en-GB"/>
        </w:rPr>
        <w:t>mostly</w:t>
      </w:r>
      <w:r>
        <w:rPr>
          <w:rFonts w:ascii="Arial" w:hAnsi="Arial" w:cs="Arial"/>
          <w:color w:val="7B7B7B" w:themeColor="accent3" w:themeShade="BF"/>
          <w:sz w:val="22"/>
          <w:szCs w:val="22"/>
          <w:lang w:val="en-GB"/>
        </w:rPr>
        <w:t xml:space="preserve"> used when a company is defunct, but may have assets and liabilities to deal with, and needs to be dissolved. The assets must be sufficient to repay the liabilities. Per section 197(1) of the BCA the liquidation can only occur if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the company has no liabilities, or if (ii) the company can pay its debts as they fall </w:t>
      </w:r>
      <w:proofErr w:type="gramStart"/>
      <w:r>
        <w:rPr>
          <w:rFonts w:ascii="Arial" w:hAnsi="Arial" w:cs="Arial"/>
          <w:color w:val="7B7B7B" w:themeColor="accent3" w:themeShade="BF"/>
          <w:sz w:val="22"/>
          <w:szCs w:val="22"/>
          <w:lang w:val="en-GB"/>
        </w:rPr>
        <w:t>due</w:t>
      </w:r>
      <w:proofErr w:type="gramEnd"/>
      <w:r>
        <w:rPr>
          <w:rFonts w:ascii="Arial" w:hAnsi="Arial" w:cs="Arial"/>
          <w:color w:val="7B7B7B" w:themeColor="accent3" w:themeShade="BF"/>
          <w:sz w:val="22"/>
          <w:szCs w:val="22"/>
          <w:lang w:val="en-GB"/>
        </w:rPr>
        <w:t xml:space="preserve"> and the value of the assets is equal to or exceeds the liabilities. </w:t>
      </w: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w:t>
      </w:r>
      <w:proofErr w:type="gramStart"/>
      <w:r w:rsidR="002B4F08">
        <w:rPr>
          <w:rFonts w:ascii="Arial" w:hAnsi="Arial" w:cs="Arial"/>
          <w:sz w:val="22"/>
          <w:szCs w:val="22"/>
          <w:lang w:val="en-GB"/>
        </w:rPr>
        <w:t>make reference</w:t>
      </w:r>
      <w:proofErr w:type="gramEnd"/>
      <w:r w:rsidR="002B4F08">
        <w:rPr>
          <w:rFonts w:ascii="Arial" w:hAnsi="Arial" w:cs="Arial"/>
          <w:sz w:val="22"/>
          <w:szCs w:val="22"/>
          <w:lang w:val="en-GB"/>
        </w:rPr>
        <w:t xml:space="preserv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677688D1" w14:textId="2C272B9E" w:rsidR="009B07AD" w:rsidRPr="004D3C52" w:rsidRDefault="004D3C52" w:rsidP="000F6354">
      <w:pPr>
        <w:ind w:left="720"/>
        <w:jc w:val="both"/>
        <w:rPr>
          <w:rFonts w:ascii="Arial" w:hAnsi="Arial" w:cs="Arial"/>
          <w:color w:val="808080" w:themeColor="background1" w:themeShade="80"/>
          <w:sz w:val="22"/>
          <w:szCs w:val="22"/>
          <w:lang w:val="en-GB"/>
        </w:rPr>
      </w:pPr>
      <w:r w:rsidRPr="004D3C52">
        <w:rPr>
          <w:rFonts w:ascii="Arial" w:hAnsi="Arial" w:cs="Arial"/>
          <w:color w:val="808080" w:themeColor="background1" w:themeShade="80"/>
          <w:sz w:val="22"/>
          <w:szCs w:val="22"/>
          <w:lang w:val="en-GB"/>
        </w:rPr>
        <w:t>Per section 289(1) of the Insolvency Act, an office</w:t>
      </w:r>
      <w:r>
        <w:rPr>
          <w:rFonts w:ascii="Arial" w:hAnsi="Arial" w:cs="Arial"/>
          <w:color w:val="808080" w:themeColor="background1" w:themeShade="80"/>
          <w:sz w:val="22"/>
          <w:szCs w:val="22"/>
          <w:lang w:val="en-GB"/>
        </w:rPr>
        <w:t>r</w:t>
      </w:r>
      <w:r w:rsidRPr="004D3C52">
        <w:rPr>
          <w:rFonts w:ascii="Arial" w:hAnsi="Arial" w:cs="Arial"/>
          <w:color w:val="808080" w:themeColor="background1" w:themeShade="80"/>
          <w:sz w:val="22"/>
          <w:szCs w:val="22"/>
          <w:lang w:val="en-GB"/>
        </w:rPr>
        <w:t xml:space="preserve"> of the company is deemed to have committed an offence pursuant to the fraudulent conduct provisions if they have, during the </w:t>
      </w:r>
      <w:r w:rsidR="000F6354" w:rsidRPr="004D3C52">
        <w:rPr>
          <w:rFonts w:ascii="Arial" w:hAnsi="Arial" w:cs="Arial"/>
          <w:color w:val="808080" w:themeColor="background1" w:themeShade="80"/>
          <w:sz w:val="22"/>
          <w:szCs w:val="22"/>
          <w:lang w:val="en-GB"/>
        </w:rPr>
        <w:t>12-month</w:t>
      </w:r>
      <w:r w:rsidRPr="004D3C52">
        <w:rPr>
          <w:rFonts w:ascii="Arial" w:hAnsi="Arial" w:cs="Arial"/>
          <w:color w:val="808080" w:themeColor="background1" w:themeShade="80"/>
          <w:sz w:val="22"/>
          <w:szCs w:val="22"/>
          <w:lang w:val="en-GB"/>
        </w:rPr>
        <w:t xml:space="preserve"> period preceding the commencement of the liquidation:</w:t>
      </w:r>
    </w:p>
    <w:p w14:paraId="35E2950B" w14:textId="77777777" w:rsidR="004D3C52" w:rsidRPr="004D3C52" w:rsidRDefault="004D3C52" w:rsidP="008065CE">
      <w:pPr>
        <w:ind w:left="720" w:hanging="720"/>
        <w:jc w:val="both"/>
        <w:rPr>
          <w:rFonts w:ascii="Arial" w:hAnsi="Arial" w:cs="Arial"/>
          <w:color w:val="808080" w:themeColor="background1" w:themeShade="80"/>
          <w:sz w:val="22"/>
          <w:szCs w:val="22"/>
          <w:lang w:val="en-GB"/>
        </w:rPr>
      </w:pPr>
    </w:p>
    <w:p w14:paraId="0827DA31" w14:textId="4CCBCDD4" w:rsidR="004D3C52" w:rsidRPr="004D3C52" w:rsidRDefault="004D3C52" w:rsidP="004D3C52">
      <w:pPr>
        <w:pStyle w:val="ListParagraph"/>
        <w:numPr>
          <w:ilvl w:val="0"/>
          <w:numId w:val="26"/>
        </w:numPr>
        <w:jc w:val="both"/>
        <w:rPr>
          <w:rFonts w:ascii="Arial" w:hAnsi="Arial" w:cs="Arial"/>
          <w:i/>
          <w:iCs/>
          <w:color w:val="808080" w:themeColor="background1" w:themeShade="80"/>
          <w:sz w:val="22"/>
          <w:szCs w:val="22"/>
          <w:lang w:val="en-GB"/>
        </w:rPr>
      </w:pPr>
      <w:r w:rsidRPr="004D3C52">
        <w:rPr>
          <w:rFonts w:ascii="Arial" w:hAnsi="Arial" w:cs="Arial"/>
          <w:i/>
          <w:iCs/>
          <w:color w:val="808080" w:themeColor="background1" w:themeShade="80"/>
          <w:sz w:val="22"/>
          <w:szCs w:val="22"/>
          <w:lang w:val="en-GB"/>
        </w:rPr>
        <w:t>“</w:t>
      </w:r>
      <w:proofErr w:type="gramStart"/>
      <w:r w:rsidRPr="004D3C52">
        <w:rPr>
          <w:rFonts w:ascii="Arial" w:hAnsi="Arial" w:cs="Arial"/>
          <w:i/>
          <w:iCs/>
          <w:color w:val="808080" w:themeColor="background1" w:themeShade="80"/>
          <w:sz w:val="22"/>
          <w:szCs w:val="22"/>
          <w:lang w:val="en-GB"/>
        </w:rPr>
        <w:t>made</w:t>
      </w:r>
      <w:proofErr w:type="gramEnd"/>
      <w:r w:rsidRPr="004D3C52">
        <w:rPr>
          <w:rFonts w:ascii="Arial" w:hAnsi="Arial" w:cs="Arial"/>
          <w:i/>
          <w:iCs/>
          <w:color w:val="808080" w:themeColor="background1" w:themeShade="80"/>
          <w:sz w:val="22"/>
          <w:szCs w:val="22"/>
          <w:lang w:val="en-GB"/>
        </w:rPr>
        <w:t xml:space="preserve"> or caused to be made any gift or transfer of, or charge on, or has caused, permitted or acquiesced in the levying of any execution against the company’s assets; or</w:t>
      </w:r>
    </w:p>
    <w:p w14:paraId="1F8C9CFE" w14:textId="77777777" w:rsidR="004D3C52" w:rsidRPr="004D3C52" w:rsidRDefault="004D3C52" w:rsidP="004D3C52">
      <w:pPr>
        <w:pStyle w:val="ListParagraph"/>
        <w:ind w:left="1800"/>
        <w:jc w:val="both"/>
        <w:rPr>
          <w:rFonts w:ascii="Arial" w:hAnsi="Arial" w:cs="Arial"/>
          <w:i/>
          <w:iCs/>
          <w:color w:val="808080" w:themeColor="background1" w:themeShade="80"/>
          <w:sz w:val="22"/>
          <w:szCs w:val="22"/>
          <w:lang w:val="en-GB"/>
        </w:rPr>
      </w:pPr>
    </w:p>
    <w:p w14:paraId="496B9A0F" w14:textId="330D6D5B" w:rsidR="00FE2DE2" w:rsidRPr="004D3C52" w:rsidRDefault="004D3C52" w:rsidP="004D3C52">
      <w:pPr>
        <w:pStyle w:val="ListParagraph"/>
        <w:numPr>
          <w:ilvl w:val="0"/>
          <w:numId w:val="26"/>
        </w:numPr>
        <w:jc w:val="both"/>
        <w:rPr>
          <w:rFonts w:ascii="Arial" w:hAnsi="Arial" w:cs="Arial"/>
          <w:i/>
          <w:iCs/>
          <w:color w:val="808080" w:themeColor="background1" w:themeShade="80"/>
          <w:sz w:val="22"/>
          <w:szCs w:val="22"/>
          <w:lang w:val="en-GB"/>
        </w:rPr>
      </w:pPr>
      <w:r w:rsidRPr="004D3C52">
        <w:rPr>
          <w:rFonts w:ascii="Arial" w:hAnsi="Arial" w:cs="Arial"/>
          <w:i/>
          <w:iCs/>
          <w:color w:val="808080" w:themeColor="background1" w:themeShade="80"/>
          <w:sz w:val="22"/>
          <w:szCs w:val="22"/>
          <w:lang w:val="en-GB"/>
        </w:rPr>
        <w:t>has concealed or removed any of the company’s assets since, or within, 60 days of the date of any unsatisfied judgment or order for the payment of money obtained against the company.”</w:t>
      </w:r>
      <w:r w:rsidRPr="004D3C52">
        <w:rPr>
          <w:rStyle w:val="FootnoteReference"/>
          <w:rFonts w:ascii="Arial" w:hAnsi="Arial" w:cs="Arial"/>
          <w:i/>
          <w:iCs/>
          <w:color w:val="808080" w:themeColor="background1" w:themeShade="80"/>
          <w:sz w:val="22"/>
          <w:szCs w:val="22"/>
          <w:lang w:val="en-GB"/>
        </w:rPr>
        <w:footnoteReference w:id="1"/>
      </w:r>
    </w:p>
    <w:p w14:paraId="40020D03" w14:textId="77777777" w:rsidR="00D52412" w:rsidRPr="008065CE" w:rsidRDefault="00D52412" w:rsidP="004D3C52">
      <w:pPr>
        <w:pStyle w:val="ListParagraph"/>
        <w:ind w:left="180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706C35D" w14:textId="48453A0F" w:rsidR="00C72848" w:rsidRDefault="005D2D97"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Part XIX of the Insolvency Act provides framework for the BVI Court to recognise </w:t>
      </w:r>
      <w:proofErr w:type="gramStart"/>
      <w:r>
        <w:rPr>
          <w:rFonts w:ascii="Arial" w:hAnsi="Arial" w:cs="Arial"/>
          <w:color w:val="7B7B7B" w:themeColor="accent3" w:themeShade="BF"/>
          <w:sz w:val="22"/>
          <w:szCs w:val="22"/>
          <w:lang w:val="en-GB"/>
        </w:rPr>
        <w:t xml:space="preserve">and </w:t>
      </w:r>
      <w:r w:rsidR="000F6354">
        <w:rPr>
          <w:rFonts w:ascii="Arial" w:hAnsi="Arial" w:cs="Arial"/>
          <w:color w:val="7B7B7B" w:themeColor="accent3" w:themeShade="BF"/>
          <w:sz w:val="22"/>
          <w:szCs w:val="22"/>
          <w:lang w:val="en-GB"/>
        </w:rPr>
        <w:t>also</w:t>
      </w:r>
      <w:proofErr w:type="gramEnd"/>
      <w:r w:rsidR="000F635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provide assistance to certain foreign insolvency proceedings </w:t>
      </w:r>
      <w:r w:rsidR="00502D7E">
        <w:rPr>
          <w:rFonts w:ascii="Arial" w:hAnsi="Arial" w:cs="Arial"/>
          <w:color w:val="7B7B7B" w:themeColor="accent3" w:themeShade="BF"/>
          <w:sz w:val="22"/>
          <w:szCs w:val="22"/>
          <w:lang w:val="en-GB"/>
        </w:rPr>
        <w:t>and their foreign representatives. The court can make an order applying t</w:t>
      </w:r>
      <w:r w:rsidR="000F6354">
        <w:rPr>
          <w:rFonts w:ascii="Arial" w:hAnsi="Arial" w:cs="Arial"/>
          <w:color w:val="7B7B7B" w:themeColor="accent3" w:themeShade="BF"/>
          <w:sz w:val="22"/>
          <w:szCs w:val="22"/>
          <w:lang w:val="en-GB"/>
        </w:rPr>
        <w:t>he</w:t>
      </w:r>
      <w:r w:rsidR="00502D7E">
        <w:rPr>
          <w:rFonts w:ascii="Arial" w:hAnsi="Arial" w:cs="Arial"/>
          <w:color w:val="7B7B7B" w:themeColor="accent3" w:themeShade="BF"/>
          <w:sz w:val="22"/>
          <w:szCs w:val="22"/>
          <w:lang w:val="en-GB"/>
        </w:rPr>
        <w:t xml:space="preserve"> applicable BVI laws or the law of the applicable country. </w:t>
      </w:r>
    </w:p>
    <w:p w14:paraId="44EEB634" w14:textId="77777777" w:rsidR="00502D7E" w:rsidRDefault="00502D7E" w:rsidP="008065CE">
      <w:pPr>
        <w:ind w:left="720" w:hanging="720"/>
        <w:jc w:val="both"/>
        <w:rPr>
          <w:rFonts w:ascii="Arial" w:hAnsi="Arial" w:cs="Arial"/>
          <w:color w:val="7B7B7B" w:themeColor="accent3" w:themeShade="BF"/>
          <w:sz w:val="22"/>
          <w:szCs w:val="22"/>
          <w:lang w:val="en-GB"/>
        </w:rPr>
      </w:pPr>
    </w:p>
    <w:p w14:paraId="637ABB26" w14:textId="6D29622E" w:rsidR="00502D7E" w:rsidRDefault="00502D7E"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Per section 467, the court may:</w:t>
      </w:r>
    </w:p>
    <w:p w14:paraId="2AB48298" w14:textId="6A02D06A" w:rsidR="00502D7E" w:rsidRPr="000F6354" w:rsidRDefault="00502D7E" w:rsidP="008065CE">
      <w:pPr>
        <w:ind w:left="720" w:hanging="720"/>
        <w:jc w:val="both"/>
        <w:rPr>
          <w:rFonts w:ascii="Arial" w:hAnsi="Arial" w:cs="Arial"/>
          <w:color w:val="808080" w:themeColor="background1" w:themeShade="80"/>
          <w:sz w:val="22"/>
          <w:szCs w:val="22"/>
          <w:lang w:val="en-GB"/>
        </w:rPr>
      </w:pPr>
    </w:p>
    <w:p w14:paraId="5510FBB5" w14:textId="731D5408" w:rsidR="00502D7E" w:rsidRPr="000F6354" w:rsidRDefault="00502D7E" w:rsidP="0095444E">
      <w:pPr>
        <w:pStyle w:val="ListParagraph"/>
        <w:numPr>
          <w:ilvl w:val="0"/>
          <w:numId w:val="27"/>
        </w:numPr>
        <w:jc w:val="both"/>
        <w:rPr>
          <w:rFonts w:ascii="Arial" w:hAnsi="Arial" w:cs="Arial"/>
          <w:i/>
          <w:iCs/>
          <w:color w:val="808080" w:themeColor="background1" w:themeShade="80"/>
          <w:sz w:val="22"/>
          <w:szCs w:val="22"/>
          <w:lang w:val="en-GB"/>
        </w:rPr>
      </w:pPr>
      <w:r w:rsidRPr="000F6354">
        <w:rPr>
          <w:rFonts w:ascii="Arial" w:hAnsi="Arial" w:cs="Arial"/>
          <w:i/>
          <w:iCs/>
          <w:color w:val="808080" w:themeColor="background1" w:themeShade="80"/>
          <w:sz w:val="22"/>
          <w:szCs w:val="22"/>
          <w:lang w:val="en-GB"/>
        </w:rPr>
        <w:t>“</w:t>
      </w:r>
      <w:proofErr w:type="gramStart"/>
      <w:r w:rsidRPr="000F6354">
        <w:rPr>
          <w:rFonts w:ascii="Arial" w:hAnsi="Arial" w:cs="Arial"/>
          <w:i/>
          <w:iCs/>
          <w:color w:val="808080" w:themeColor="background1" w:themeShade="80"/>
          <w:sz w:val="22"/>
          <w:szCs w:val="22"/>
          <w:lang w:val="en-GB"/>
        </w:rPr>
        <w:t>restrain</w:t>
      </w:r>
      <w:proofErr w:type="gramEnd"/>
      <w:r w:rsidRPr="000F6354">
        <w:rPr>
          <w:rFonts w:ascii="Arial" w:hAnsi="Arial" w:cs="Arial"/>
          <w:i/>
          <w:iCs/>
          <w:color w:val="808080" w:themeColor="background1" w:themeShade="80"/>
          <w:sz w:val="22"/>
          <w:szCs w:val="22"/>
          <w:lang w:val="en-GB"/>
        </w:rPr>
        <w:t xml:space="preserve"> the commencement or continuation of any proceedings, execution or other legal process or the levying of any distress against a debtor or in relation to any of the debtor’s property;</w:t>
      </w:r>
    </w:p>
    <w:p w14:paraId="1209962C" w14:textId="716B5FE2" w:rsidR="00502D7E" w:rsidRPr="000F6354" w:rsidRDefault="00502D7E" w:rsidP="00384261">
      <w:pPr>
        <w:pStyle w:val="ListParagraph"/>
        <w:numPr>
          <w:ilvl w:val="0"/>
          <w:numId w:val="27"/>
        </w:numPr>
        <w:jc w:val="both"/>
        <w:rPr>
          <w:rFonts w:ascii="Arial" w:hAnsi="Arial" w:cs="Arial"/>
          <w:i/>
          <w:iCs/>
          <w:color w:val="808080" w:themeColor="background1" w:themeShade="80"/>
          <w:sz w:val="22"/>
          <w:szCs w:val="22"/>
          <w:lang w:val="en-GB"/>
        </w:rPr>
      </w:pPr>
      <w:r w:rsidRPr="000F6354">
        <w:rPr>
          <w:rFonts w:ascii="Arial" w:hAnsi="Arial" w:cs="Arial"/>
          <w:i/>
          <w:iCs/>
          <w:color w:val="808080" w:themeColor="background1" w:themeShade="80"/>
          <w:sz w:val="22"/>
          <w:szCs w:val="22"/>
          <w:lang w:val="en-GB"/>
        </w:rPr>
        <w:t xml:space="preserve">restrain the creation, exercise or enforcement of any right or remedy over or against any of the debtor’s </w:t>
      </w:r>
      <w:proofErr w:type="gramStart"/>
      <w:r w:rsidRPr="000F6354">
        <w:rPr>
          <w:rFonts w:ascii="Arial" w:hAnsi="Arial" w:cs="Arial"/>
          <w:i/>
          <w:iCs/>
          <w:color w:val="808080" w:themeColor="background1" w:themeShade="80"/>
          <w:sz w:val="22"/>
          <w:szCs w:val="22"/>
          <w:lang w:val="en-GB"/>
        </w:rPr>
        <w:t>property;</w:t>
      </w:r>
      <w:proofErr w:type="gramEnd"/>
    </w:p>
    <w:p w14:paraId="76145F33" w14:textId="17CF8965" w:rsidR="00502D7E" w:rsidRPr="000F6354" w:rsidRDefault="00502D7E" w:rsidP="00D17308">
      <w:pPr>
        <w:pStyle w:val="ListParagraph"/>
        <w:numPr>
          <w:ilvl w:val="0"/>
          <w:numId w:val="27"/>
        </w:numPr>
        <w:jc w:val="both"/>
        <w:rPr>
          <w:rFonts w:ascii="Arial" w:hAnsi="Arial" w:cs="Arial"/>
          <w:i/>
          <w:iCs/>
          <w:color w:val="808080" w:themeColor="background1" w:themeShade="80"/>
          <w:sz w:val="22"/>
          <w:szCs w:val="22"/>
          <w:lang w:val="en-GB"/>
        </w:rPr>
      </w:pPr>
      <w:r w:rsidRPr="000F6354">
        <w:rPr>
          <w:rFonts w:ascii="Arial" w:hAnsi="Arial" w:cs="Arial"/>
          <w:i/>
          <w:iCs/>
          <w:color w:val="808080" w:themeColor="background1" w:themeShade="80"/>
          <w:sz w:val="22"/>
          <w:szCs w:val="22"/>
          <w:lang w:val="en-GB"/>
        </w:rPr>
        <w:lastRenderedPageBreak/>
        <w:t xml:space="preserve">require any person to deliver up to the foreign representative any property of the debtor or the proceeds of such </w:t>
      </w:r>
      <w:proofErr w:type="gramStart"/>
      <w:r w:rsidRPr="000F6354">
        <w:rPr>
          <w:rFonts w:ascii="Arial" w:hAnsi="Arial" w:cs="Arial"/>
          <w:i/>
          <w:iCs/>
          <w:color w:val="808080" w:themeColor="background1" w:themeShade="80"/>
          <w:sz w:val="22"/>
          <w:szCs w:val="22"/>
          <w:lang w:val="en-GB"/>
        </w:rPr>
        <w:t>property;</w:t>
      </w:r>
      <w:proofErr w:type="gramEnd"/>
    </w:p>
    <w:p w14:paraId="0CC6C172" w14:textId="7D956010" w:rsidR="00502D7E" w:rsidRPr="000F6354" w:rsidRDefault="00502D7E" w:rsidP="00CD4188">
      <w:pPr>
        <w:pStyle w:val="ListParagraph"/>
        <w:numPr>
          <w:ilvl w:val="0"/>
          <w:numId w:val="27"/>
        </w:numPr>
        <w:jc w:val="both"/>
        <w:rPr>
          <w:rFonts w:ascii="Arial" w:hAnsi="Arial" w:cs="Arial"/>
          <w:i/>
          <w:iCs/>
          <w:color w:val="808080" w:themeColor="background1" w:themeShade="80"/>
          <w:sz w:val="22"/>
          <w:szCs w:val="22"/>
          <w:lang w:val="en-GB"/>
        </w:rPr>
      </w:pPr>
      <w:r w:rsidRPr="000F6354">
        <w:rPr>
          <w:rFonts w:ascii="Arial" w:hAnsi="Arial" w:cs="Arial"/>
          <w:i/>
          <w:iCs/>
          <w:color w:val="808080" w:themeColor="background1" w:themeShade="80"/>
          <w:sz w:val="22"/>
          <w:szCs w:val="22"/>
          <w:lang w:val="en-GB"/>
        </w:rPr>
        <w:t xml:space="preserve">make such order or grant such relief as it considers appropriate to facilitate, approve or implement arrangements that will result in a co-ordination of a Virgin Islands insolvency proceeding with a foreign </w:t>
      </w:r>
      <w:proofErr w:type="gramStart"/>
      <w:r w:rsidRPr="000F6354">
        <w:rPr>
          <w:rFonts w:ascii="Arial" w:hAnsi="Arial" w:cs="Arial"/>
          <w:i/>
          <w:iCs/>
          <w:color w:val="808080" w:themeColor="background1" w:themeShade="80"/>
          <w:sz w:val="22"/>
          <w:szCs w:val="22"/>
          <w:lang w:val="en-GB"/>
        </w:rPr>
        <w:t>proceeding;</w:t>
      </w:r>
      <w:proofErr w:type="gramEnd"/>
    </w:p>
    <w:p w14:paraId="27A7E60F" w14:textId="2FC6C5B6" w:rsidR="00502D7E" w:rsidRPr="000F6354" w:rsidRDefault="00502D7E" w:rsidP="000F183A">
      <w:pPr>
        <w:pStyle w:val="ListParagraph"/>
        <w:numPr>
          <w:ilvl w:val="0"/>
          <w:numId w:val="27"/>
        </w:numPr>
        <w:jc w:val="both"/>
        <w:rPr>
          <w:rFonts w:ascii="Arial" w:hAnsi="Arial" w:cs="Arial"/>
          <w:i/>
          <w:iCs/>
          <w:color w:val="808080" w:themeColor="background1" w:themeShade="80"/>
          <w:sz w:val="22"/>
          <w:szCs w:val="22"/>
          <w:lang w:val="en-GB"/>
        </w:rPr>
      </w:pPr>
      <w:r w:rsidRPr="000F6354">
        <w:rPr>
          <w:rFonts w:ascii="Arial" w:hAnsi="Arial" w:cs="Arial"/>
          <w:i/>
          <w:iCs/>
          <w:color w:val="808080" w:themeColor="background1" w:themeShade="80"/>
          <w:sz w:val="22"/>
          <w:szCs w:val="22"/>
          <w:lang w:val="en-GB"/>
        </w:rPr>
        <w:t xml:space="preserve">appoint an interim receiver of any property of the debtor for such term and subject to such conditions as it considers </w:t>
      </w:r>
      <w:proofErr w:type="gramStart"/>
      <w:r w:rsidRPr="000F6354">
        <w:rPr>
          <w:rFonts w:ascii="Arial" w:hAnsi="Arial" w:cs="Arial"/>
          <w:i/>
          <w:iCs/>
          <w:color w:val="808080" w:themeColor="background1" w:themeShade="80"/>
          <w:sz w:val="22"/>
          <w:szCs w:val="22"/>
          <w:lang w:val="en-GB"/>
        </w:rPr>
        <w:t>appropriate;</w:t>
      </w:r>
      <w:proofErr w:type="gramEnd"/>
    </w:p>
    <w:p w14:paraId="0B565176" w14:textId="2134ECB7" w:rsidR="00502D7E" w:rsidRPr="000F6354" w:rsidRDefault="00502D7E" w:rsidP="007C0DE2">
      <w:pPr>
        <w:pStyle w:val="ListParagraph"/>
        <w:numPr>
          <w:ilvl w:val="0"/>
          <w:numId w:val="27"/>
        </w:numPr>
        <w:jc w:val="both"/>
        <w:rPr>
          <w:rFonts w:ascii="Arial" w:hAnsi="Arial" w:cs="Arial"/>
          <w:i/>
          <w:iCs/>
          <w:color w:val="808080" w:themeColor="background1" w:themeShade="80"/>
          <w:sz w:val="22"/>
          <w:szCs w:val="22"/>
          <w:lang w:val="en-GB"/>
        </w:rPr>
      </w:pPr>
      <w:r w:rsidRPr="000F6354">
        <w:rPr>
          <w:rFonts w:ascii="Arial" w:hAnsi="Arial" w:cs="Arial"/>
          <w:i/>
          <w:iCs/>
          <w:color w:val="808080" w:themeColor="background1" w:themeShade="80"/>
          <w:sz w:val="22"/>
          <w:szCs w:val="22"/>
          <w:lang w:val="en-GB"/>
        </w:rPr>
        <w:t xml:space="preserve">authorise the examination by the foreign representative of the debtor or of any person who could be examined in a Virgin Islands insolvency proceeding in respect of a </w:t>
      </w:r>
      <w:proofErr w:type="gramStart"/>
      <w:r w:rsidRPr="000F6354">
        <w:rPr>
          <w:rFonts w:ascii="Arial" w:hAnsi="Arial" w:cs="Arial"/>
          <w:i/>
          <w:iCs/>
          <w:color w:val="808080" w:themeColor="background1" w:themeShade="80"/>
          <w:sz w:val="22"/>
          <w:szCs w:val="22"/>
          <w:lang w:val="en-GB"/>
        </w:rPr>
        <w:t>debtor;</w:t>
      </w:r>
      <w:proofErr w:type="gramEnd"/>
    </w:p>
    <w:p w14:paraId="07451484" w14:textId="49089E47" w:rsidR="00502D7E" w:rsidRPr="000F6354" w:rsidRDefault="00502D7E" w:rsidP="00367179">
      <w:pPr>
        <w:pStyle w:val="ListParagraph"/>
        <w:numPr>
          <w:ilvl w:val="0"/>
          <w:numId w:val="27"/>
        </w:numPr>
        <w:jc w:val="both"/>
        <w:rPr>
          <w:rFonts w:ascii="Arial" w:hAnsi="Arial" w:cs="Arial"/>
          <w:i/>
          <w:iCs/>
          <w:color w:val="808080" w:themeColor="background1" w:themeShade="80"/>
          <w:sz w:val="22"/>
          <w:szCs w:val="22"/>
          <w:lang w:val="en-GB"/>
        </w:rPr>
      </w:pPr>
      <w:r w:rsidRPr="000F6354">
        <w:rPr>
          <w:rFonts w:ascii="Arial" w:hAnsi="Arial" w:cs="Arial"/>
          <w:i/>
          <w:iCs/>
          <w:color w:val="808080" w:themeColor="background1" w:themeShade="80"/>
          <w:sz w:val="22"/>
          <w:szCs w:val="22"/>
          <w:lang w:val="en-GB"/>
        </w:rPr>
        <w:t>stay or terminate or make any other order it considers appropriate in relation to a Virgin Islands insolvency proceeding; or</w:t>
      </w:r>
    </w:p>
    <w:p w14:paraId="0902727D" w14:textId="4057D906" w:rsidR="00502D7E" w:rsidRPr="000F6354" w:rsidRDefault="00502D7E" w:rsidP="00007DB8">
      <w:pPr>
        <w:pStyle w:val="ListParagraph"/>
        <w:numPr>
          <w:ilvl w:val="0"/>
          <w:numId w:val="27"/>
        </w:numPr>
        <w:jc w:val="both"/>
        <w:rPr>
          <w:rFonts w:ascii="Arial" w:hAnsi="Arial" w:cs="Arial"/>
          <w:i/>
          <w:iCs/>
          <w:color w:val="808080" w:themeColor="background1" w:themeShade="80"/>
          <w:sz w:val="22"/>
          <w:szCs w:val="22"/>
          <w:lang w:val="en-GB"/>
        </w:rPr>
      </w:pPr>
      <w:r w:rsidRPr="000F6354">
        <w:rPr>
          <w:rFonts w:ascii="Arial" w:hAnsi="Arial" w:cs="Arial"/>
          <w:i/>
          <w:iCs/>
          <w:color w:val="808080" w:themeColor="background1" w:themeShade="80"/>
          <w:sz w:val="22"/>
          <w:szCs w:val="22"/>
          <w:lang w:val="en-GB"/>
        </w:rPr>
        <w:t>make such order or grant such other relief as it considers appropriate.”</w:t>
      </w:r>
      <w:r w:rsidRPr="000F6354">
        <w:rPr>
          <w:rStyle w:val="FootnoteReference"/>
          <w:rFonts w:ascii="Arial" w:hAnsi="Arial" w:cs="Arial"/>
          <w:i/>
          <w:iCs/>
          <w:color w:val="808080" w:themeColor="background1" w:themeShade="80"/>
          <w:sz w:val="22"/>
          <w:szCs w:val="22"/>
          <w:lang w:val="en-GB"/>
        </w:rPr>
        <w:footnoteReference w:id="2"/>
      </w: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6B31C502" w:rsidR="00802DB8"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6F5FC054" w14:textId="47625837" w:rsidR="002277F8" w:rsidRDefault="002277F8" w:rsidP="008065CE">
      <w:pPr>
        <w:jc w:val="both"/>
        <w:rPr>
          <w:rFonts w:ascii="Arial" w:hAnsi="Arial" w:cs="Arial"/>
          <w:bCs/>
          <w:sz w:val="22"/>
          <w:szCs w:val="22"/>
          <w:lang w:val="en-GB"/>
        </w:rPr>
      </w:pPr>
    </w:p>
    <w:p w14:paraId="22DF2002" w14:textId="54CEAF65" w:rsidR="002277F8" w:rsidRPr="000F6354" w:rsidRDefault="002277F8" w:rsidP="008065CE">
      <w:pPr>
        <w:jc w:val="both"/>
        <w:rPr>
          <w:rFonts w:ascii="Arial" w:hAnsi="Arial" w:cs="Arial"/>
          <w:bCs/>
          <w:color w:val="808080" w:themeColor="background1" w:themeShade="80"/>
          <w:sz w:val="22"/>
          <w:szCs w:val="22"/>
          <w:lang w:val="en-GB"/>
        </w:rPr>
      </w:pPr>
      <w:r w:rsidRPr="000F6354">
        <w:rPr>
          <w:rFonts w:ascii="Arial" w:hAnsi="Arial" w:cs="Arial"/>
          <w:bCs/>
          <w:color w:val="808080" w:themeColor="background1" w:themeShade="80"/>
          <w:sz w:val="22"/>
          <w:szCs w:val="22"/>
          <w:lang w:val="en-GB"/>
        </w:rPr>
        <w:t>Per Section 8</w:t>
      </w:r>
      <w:r w:rsidR="00B512AF">
        <w:rPr>
          <w:rFonts w:ascii="Arial" w:hAnsi="Arial" w:cs="Arial"/>
          <w:bCs/>
          <w:color w:val="808080" w:themeColor="background1" w:themeShade="80"/>
          <w:sz w:val="22"/>
          <w:szCs w:val="22"/>
          <w:lang w:val="en-GB"/>
        </w:rPr>
        <w:t xml:space="preserve">(1) </w:t>
      </w:r>
      <w:r w:rsidRPr="000F6354">
        <w:rPr>
          <w:rFonts w:ascii="Arial" w:hAnsi="Arial" w:cs="Arial"/>
          <w:bCs/>
          <w:color w:val="808080" w:themeColor="background1" w:themeShade="80"/>
          <w:sz w:val="22"/>
          <w:szCs w:val="22"/>
          <w:lang w:val="en-GB"/>
        </w:rPr>
        <w:t xml:space="preserve">of the Insolvency Act – the meaning of insolvent: </w:t>
      </w:r>
    </w:p>
    <w:p w14:paraId="7100F93F" w14:textId="77777777" w:rsidR="00802DB8" w:rsidRPr="000F6354" w:rsidRDefault="00802DB8" w:rsidP="008065CE">
      <w:pPr>
        <w:jc w:val="both"/>
        <w:rPr>
          <w:rFonts w:ascii="Arial" w:hAnsi="Arial" w:cs="Arial"/>
          <w:bCs/>
          <w:color w:val="808080" w:themeColor="background1" w:themeShade="80"/>
          <w:sz w:val="22"/>
          <w:szCs w:val="22"/>
          <w:lang w:val="en-GB"/>
        </w:rPr>
      </w:pPr>
    </w:p>
    <w:p w14:paraId="03E6ADCA" w14:textId="77777777" w:rsidR="002277F8" w:rsidRPr="000F6354" w:rsidRDefault="002277F8" w:rsidP="00502D7E">
      <w:pPr>
        <w:pStyle w:val="ListParagraph"/>
        <w:numPr>
          <w:ilvl w:val="0"/>
          <w:numId w:val="29"/>
        </w:numPr>
        <w:jc w:val="both"/>
        <w:rPr>
          <w:rFonts w:ascii="Arial" w:hAnsi="Arial" w:cs="Arial"/>
          <w:color w:val="808080" w:themeColor="background1" w:themeShade="80"/>
          <w:sz w:val="22"/>
          <w:szCs w:val="22"/>
          <w:lang w:val="en-GB"/>
        </w:rPr>
      </w:pPr>
      <w:r w:rsidRPr="000F6354">
        <w:rPr>
          <w:rFonts w:ascii="Arial" w:hAnsi="Arial" w:cs="Arial"/>
          <w:color w:val="808080" w:themeColor="background1" w:themeShade="80"/>
          <w:sz w:val="22"/>
          <w:szCs w:val="22"/>
          <w:lang w:val="en-GB"/>
        </w:rPr>
        <w:t>Either:</w:t>
      </w:r>
    </w:p>
    <w:p w14:paraId="4D66E617" w14:textId="145DD830" w:rsidR="00802DB8" w:rsidRPr="000F6354" w:rsidRDefault="000F6354" w:rsidP="002277F8">
      <w:pPr>
        <w:pStyle w:val="ListParagraph"/>
        <w:numPr>
          <w:ilvl w:val="1"/>
          <w:numId w:val="2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cash flow test - </w:t>
      </w:r>
      <w:r w:rsidR="00502D7E" w:rsidRPr="000F6354">
        <w:rPr>
          <w:rFonts w:ascii="Arial" w:hAnsi="Arial" w:cs="Arial"/>
          <w:color w:val="808080" w:themeColor="background1" w:themeShade="80"/>
          <w:sz w:val="22"/>
          <w:szCs w:val="22"/>
          <w:lang w:val="en-GB"/>
        </w:rPr>
        <w:t>If it cannot pay its debts as they fall due</w:t>
      </w:r>
      <w:r w:rsidR="00FB07E6" w:rsidRPr="000F6354">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(per</w:t>
      </w:r>
      <w:r w:rsidR="00FB07E6" w:rsidRPr="000F6354">
        <w:rPr>
          <w:rFonts w:ascii="Arial" w:hAnsi="Arial" w:cs="Arial"/>
          <w:color w:val="808080" w:themeColor="background1" w:themeShade="80"/>
          <w:sz w:val="22"/>
          <w:szCs w:val="22"/>
          <w:lang w:val="en-GB"/>
        </w:rPr>
        <w:t xml:space="preserve"> </w:t>
      </w:r>
      <w:r w:rsidR="00FB07E6" w:rsidRPr="000F6354">
        <w:rPr>
          <w:rFonts w:ascii="Arial" w:hAnsi="Arial" w:cs="Arial"/>
          <w:i/>
          <w:iCs/>
          <w:color w:val="808080" w:themeColor="background1" w:themeShade="80"/>
          <w:sz w:val="22"/>
          <w:szCs w:val="22"/>
          <w:lang w:val="en-GB"/>
        </w:rPr>
        <w:t>Cornhill Insurance Plc v Improvement Services Limited</w:t>
      </w:r>
      <w:r>
        <w:rPr>
          <w:rFonts w:ascii="Arial" w:hAnsi="Arial" w:cs="Arial"/>
          <w:i/>
          <w:iCs/>
          <w:color w:val="808080" w:themeColor="background1" w:themeShade="80"/>
          <w:sz w:val="22"/>
          <w:szCs w:val="22"/>
          <w:lang w:val="en-GB"/>
        </w:rPr>
        <w:t>)</w:t>
      </w:r>
      <w:r w:rsidR="002277F8" w:rsidRPr="000F6354">
        <w:rPr>
          <w:rFonts w:ascii="Arial" w:hAnsi="Arial" w:cs="Arial"/>
          <w:color w:val="808080" w:themeColor="background1" w:themeShade="80"/>
          <w:sz w:val="22"/>
          <w:szCs w:val="22"/>
          <w:lang w:val="en-GB"/>
        </w:rPr>
        <w:t xml:space="preserve">; or </w:t>
      </w:r>
    </w:p>
    <w:p w14:paraId="1A8A4C18" w14:textId="557F293A" w:rsidR="00502D7E" w:rsidRPr="000F6354" w:rsidRDefault="000F6354" w:rsidP="000F6354">
      <w:pPr>
        <w:pStyle w:val="ListParagraph"/>
        <w:numPr>
          <w:ilvl w:val="1"/>
          <w:numId w:val="2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balance sheet test - </w:t>
      </w:r>
      <w:r w:rsidR="00502D7E" w:rsidRPr="000F6354">
        <w:rPr>
          <w:rFonts w:ascii="Arial" w:hAnsi="Arial" w:cs="Arial"/>
          <w:color w:val="808080" w:themeColor="background1" w:themeShade="80"/>
          <w:sz w:val="22"/>
          <w:szCs w:val="22"/>
          <w:lang w:val="en-GB"/>
        </w:rPr>
        <w:t>If the value of its liabilities exceeds the value of its assets</w:t>
      </w:r>
      <w:r>
        <w:rPr>
          <w:rFonts w:ascii="Arial" w:hAnsi="Arial" w:cs="Arial"/>
          <w:color w:val="808080" w:themeColor="background1" w:themeShade="80"/>
          <w:sz w:val="22"/>
          <w:szCs w:val="22"/>
          <w:lang w:val="en-GB"/>
        </w:rPr>
        <w:t xml:space="preserve"> </w:t>
      </w:r>
      <w:r w:rsidRPr="000F6354">
        <w:rPr>
          <w:rFonts w:ascii="Arial" w:hAnsi="Arial" w:cs="Arial"/>
          <w:color w:val="808080" w:themeColor="background1" w:themeShade="80"/>
          <w:sz w:val="22"/>
          <w:szCs w:val="22"/>
          <w:lang w:val="en-GB"/>
        </w:rPr>
        <w:t>s</w:t>
      </w:r>
      <w:r w:rsidR="00DA545C" w:rsidRPr="000F6354">
        <w:rPr>
          <w:rFonts w:ascii="Arial" w:hAnsi="Arial" w:cs="Arial"/>
          <w:color w:val="808080" w:themeColor="background1" w:themeShade="80"/>
          <w:sz w:val="22"/>
          <w:szCs w:val="22"/>
          <w:lang w:val="en-GB"/>
        </w:rPr>
        <w:t xml:space="preserve">uch liability may be present or future and the application is quite wide reaching. </w:t>
      </w:r>
      <w:r>
        <w:rPr>
          <w:rFonts w:ascii="Arial" w:hAnsi="Arial" w:cs="Arial"/>
          <w:color w:val="808080" w:themeColor="background1" w:themeShade="80"/>
          <w:sz w:val="22"/>
          <w:szCs w:val="22"/>
          <w:lang w:val="en-GB"/>
        </w:rPr>
        <w:t>See</w:t>
      </w:r>
      <w:r>
        <w:rPr>
          <w:rFonts w:ascii="Arial" w:hAnsi="Arial" w:cs="Arial"/>
          <w:color w:val="808080" w:themeColor="background1" w:themeShade="80"/>
          <w:sz w:val="22"/>
          <w:szCs w:val="22"/>
          <w:lang w:val="en-GB"/>
        </w:rPr>
        <w:t xml:space="preserve"> </w:t>
      </w:r>
      <w:r w:rsidRPr="000F6354">
        <w:rPr>
          <w:rFonts w:ascii="Arial" w:hAnsi="Arial" w:cs="Arial"/>
          <w:color w:val="808080" w:themeColor="background1" w:themeShade="80"/>
          <w:sz w:val="22"/>
          <w:szCs w:val="22"/>
          <w:lang w:val="en-GB"/>
        </w:rPr>
        <w:t>Section 10(1) of the Insolvency Act</w:t>
      </w:r>
      <w:r>
        <w:rPr>
          <w:rFonts w:ascii="Arial" w:hAnsi="Arial" w:cs="Arial"/>
          <w:color w:val="808080" w:themeColor="background1" w:themeShade="80"/>
          <w:sz w:val="22"/>
          <w:szCs w:val="22"/>
          <w:lang w:val="en-GB"/>
        </w:rPr>
        <w:t>.</w:t>
      </w:r>
    </w:p>
    <w:p w14:paraId="360ADD22" w14:textId="1A0CB7C8" w:rsidR="002277F8" w:rsidRPr="000F6354" w:rsidRDefault="002277F8" w:rsidP="000E4FAB">
      <w:pPr>
        <w:pStyle w:val="ListParagraph"/>
        <w:numPr>
          <w:ilvl w:val="0"/>
          <w:numId w:val="29"/>
        </w:numPr>
        <w:jc w:val="both"/>
        <w:rPr>
          <w:rFonts w:ascii="Arial" w:hAnsi="Arial" w:cs="Arial"/>
          <w:color w:val="808080" w:themeColor="background1" w:themeShade="80"/>
          <w:sz w:val="22"/>
          <w:szCs w:val="22"/>
          <w:lang w:val="en-GB"/>
        </w:rPr>
      </w:pPr>
      <w:r w:rsidRPr="000F6354">
        <w:rPr>
          <w:rFonts w:ascii="Arial" w:hAnsi="Arial" w:cs="Arial"/>
          <w:color w:val="808080" w:themeColor="background1" w:themeShade="80"/>
          <w:sz w:val="22"/>
          <w:szCs w:val="22"/>
          <w:lang w:val="en-GB"/>
        </w:rPr>
        <w:t xml:space="preserve">Execution or other process issued on a judgment, </w:t>
      </w:r>
      <w:proofErr w:type="gramStart"/>
      <w:r w:rsidRPr="000F6354">
        <w:rPr>
          <w:rFonts w:ascii="Arial" w:hAnsi="Arial" w:cs="Arial"/>
          <w:color w:val="808080" w:themeColor="background1" w:themeShade="80"/>
          <w:sz w:val="22"/>
          <w:szCs w:val="22"/>
          <w:lang w:val="en-GB"/>
        </w:rPr>
        <w:t>decree</w:t>
      </w:r>
      <w:proofErr w:type="gramEnd"/>
      <w:r w:rsidRPr="000F6354">
        <w:rPr>
          <w:rFonts w:ascii="Arial" w:hAnsi="Arial" w:cs="Arial"/>
          <w:color w:val="808080" w:themeColor="background1" w:themeShade="80"/>
          <w:sz w:val="22"/>
          <w:szCs w:val="22"/>
          <w:lang w:val="en-GB"/>
        </w:rPr>
        <w:t xml:space="preserve"> or order of a BVI court in favour of a creditor of the company is returned wholly or partly unsatisfied. </w:t>
      </w:r>
    </w:p>
    <w:p w14:paraId="0AB6E210" w14:textId="48D532CE" w:rsidR="00502D7E" w:rsidRPr="000F6354" w:rsidRDefault="00502D7E" w:rsidP="000E4FAB">
      <w:pPr>
        <w:pStyle w:val="ListParagraph"/>
        <w:numPr>
          <w:ilvl w:val="0"/>
          <w:numId w:val="29"/>
        </w:numPr>
        <w:jc w:val="both"/>
        <w:rPr>
          <w:rFonts w:ascii="Arial" w:hAnsi="Arial" w:cs="Arial"/>
          <w:color w:val="808080" w:themeColor="background1" w:themeShade="80"/>
          <w:sz w:val="22"/>
          <w:szCs w:val="22"/>
          <w:lang w:val="en-GB"/>
        </w:rPr>
      </w:pPr>
      <w:r w:rsidRPr="000F6354">
        <w:rPr>
          <w:rFonts w:ascii="Arial" w:hAnsi="Arial" w:cs="Arial"/>
          <w:color w:val="808080" w:themeColor="background1" w:themeShade="80"/>
          <w:sz w:val="22"/>
          <w:szCs w:val="22"/>
          <w:lang w:val="en-GB"/>
        </w:rPr>
        <w:t xml:space="preserve">If it fails to comply with a statutory demand which has not been set aside under section 156 and 157 of the Insolvency Act. </w:t>
      </w: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4BEE617B" w14:textId="734F8C55" w:rsidR="005D24C4" w:rsidRPr="005D24C4" w:rsidRDefault="00DA196F" w:rsidP="005D24C4">
      <w:pPr>
        <w:pStyle w:val="ListParagraph"/>
        <w:numPr>
          <w:ilvl w:val="0"/>
          <w:numId w:val="30"/>
        </w:numPr>
        <w:jc w:val="both"/>
        <w:rPr>
          <w:rFonts w:ascii="Arial" w:hAnsi="Arial" w:cs="Arial"/>
          <w:sz w:val="22"/>
          <w:szCs w:val="22"/>
          <w:lang w:val="en-GB"/>
        </w:rPr>
      </w:pPr>
      <w:r w:rsidRPr="00DA196F">
        <w:rPr>
          <w:rFonts w:ascii="Arial" w:hAnsi="Arial" w:cs="Arial"/>
          <w:color w:val="7B7B7B" w:themeColor="accent3" w:themeShade="BF"/>
          <w:sz w:val="22"/>
          <w:szCs w:val="22"/>
          <w:lang w:val="en-GB"/>
        </w:rPr>
        <w:t xml:space="preserve">Per section 234(2) </w:t>
      </w:r>
      <w:r w:rsidR="00E4496C">
        <w:rPr>
          <w:rFonts w:ascii="Arial" w:hAnsi="Arial" w:cs="Arial"/>
          <w:color w:val="7B7B7B" w:themeColor="accent3" w:themeShade="BF"/>
          <w:sz w:val="22"/>
          <w:szCs w:val="22"/>
          <w:lang w:val="en-GB"/>
        </w:rPr>
        <w:t xml:space="preserve">of the Insolvency Act (2003) </w:t>
      </w:r>
      <w:r w:rsidRPr="00DA196F">
        <w:rPr>
          <w:rFonts w:ascii="Arial" w:hAnsi="Arial" w:cs="Arial"/>
          <w:color w:val="7B7B7B" w:themeColor="accent3" w:themeShade="BF"/>
          <w:sz w:val="22"/>
          <w:szCs w:val="22"/>
          <w:lang w:val="en-GB"/>
        </w:rPr>
        <w:t>the liquidator mu</w:t>
      </w:r>
      <w:r>
        <w:rPr>
          <w:rFonts w:ascii="Arial" w:hAnsi="Arial" w:cs="Arial"/>
          <w:color w:val="7B7B7B" w:themeColor="accent3" w:themeShade="BF"/>
          <w:sz w:val="22"/>
          <w:szCs w:val="22"/>
          <w:lang w:val="en-GB"/>
        </w:rPr>
        <w:t>st</w:t>
      </w:r>
      <w:r w:rsidRPr="00DA196F">
        <w:rPr>
          <w:rFonts w:ascii="Arial" w:hAnsi="Arial" w:cs="Arial"/>
          <w:color w:val="7B7B7B" w:themeColor="accent3" w:themeShade="BF"/>
          <w:sz w:val="22"/>
          <w:szCs w:val="22"/>
          <w:lang w:val="en-GB"/>
        </w:rPr>
        <w:t xml:space="preserve"> prepare </w:t>
      </w:r>
      <w:r>
        <w:rPr>
          <w:rFonts w:ascii="Arial" w:hAnsi="Arial" w:cs="Arial"/>
          <w:color w:val="7B7B7B" w:themeColor="accent3" w:themeShade="BF"/>
          <w:sz w:val="22"/>
          <w:szCs w:val="22"/>
          <w:lang w:val="en-GB"/>
        </w:rPr>
        <w:t>their</w:t>
      </w:r>
      <w:r w:rsidRPr="00DA196F">
        <w:rPr>
          <w:rFonts w:ascii="Arial" w:hAnsi="Arial" w:cs="Arial"/>
          <w:color w:val="7B7B7B" w:themeColor="accent3" w:themeShade="BF"/>
          <w:sz w:val="22"/>
          <w:szCs w:val="22"/>
          <w:lang w:val="en-GB"/>
        </w:rPr>
        <w:t xml:space="preserve"> final report as soon as practicable</w:t>
      </w:r>
      <w:r>
        <w:rPr>
          <w:rFonts w:ascii="Arial" w:hAnsi="Arial" w:cs="Arial"/>
          <w:color w:val="7B7B7B" w:themeColor="accent3" w:themeShade="BF"/>
          <w:sz w:val="22"/>
          <w:szCs w:val="22"/>
          <w:lang w:val="en-GB"/>
        </w:rPr>
        <w:t xml:space="preserve"> and issue to all admitted creditors</w:t>
      </w:r>
      <w:r w:rsidR="005D24C4">
        <w:rPr>
          <w:rFonts w:ascii="Arial" w:hAnsi="Arial" w:cs="Arial"/>
          <w:color w:val="7B7B7B" w:themeColor="accent3" w:themeShade="BF"/>
          <w:sz w:val="22"/>
          <w:szCs w:val="22"/>
          <w:lang w:val="en-GB"/>
        </w:rPr>
        <w:t xml:space="preserve"> and</w:t>
      </w:r>
      <w:r>
        <w:rPr>
          <w:rFonts w:ascii="Arial" w:hAnsi="Arial" w:cs="Arial"/>
          <w:color w:val="7B7B7B" w:themeColor="accent3" w:themeShade="BF"/>
          <w:sz w:val="22"/>
          <w:szCs w:val="22"/>
          <w:lang w:val="en-GB"/>
        </w:rPr>
        <w:t xml:space="preserve"> all </w:t>
      </w:r>
      <w:proofErr w:type="gramStart"/>
      <w:r>
        <w:rPr>
          <w:rFonts w:ascii="Arial" w:hAnsi="Arial" w:cs="Arial"/>
          <w:color w:val="7B7B7B" w:themeColor="accent3" w:themeShade="BF"/>
          <w:sz w:val="22"/>
          <w:szCs w:val="22"/>
          <w:lang w:val="en-GB"/>
        </w:rPr>
        <w:t>members</w:t>
      </w:r>
      <w:r w:rsidR="005D24C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and</w:t>
      </w:r>
      <w:proofErr w:type="gramEnd"/>
      <w:r>
        <w:rPr>
          <w:rFonts w:ascii="Arial" w:hAnsi="Arial" w:cs="Arial"/>
          <w:color w:val="7B7B7B" w:themeColor="accent3" w:themeShade="BF"/>
          <w:sz w:val="22"/>
          <w:szCs w:val="22"/>
          <w:lang w:val="en-GB"/>
        </w:rPr>
        <w:t xml:space="preserve"> file</w:t>
      </w:r>
      <w:r w:rsidR="00E4496C">
        <w:rPr>
          <w:rFonts w:ascii="Arial" w:hAnsi="Arial" w:cs="Arial"/>
          <w:color w:val="7B7B7B" w:themeColor="accent3" w:themeShade="BF"/>
          <w:sz w:val="22"/>
          <w:szCs w:val="22"/>
          <w:lang w:val="en-GB"/>
        </w:rPr>
        <w:t xml:space="preserve"> the report</w:t>
      </w:r>
      <w:r>
        <w:rPr>
          <w:rFonts w:ascii="Arial" w:hAnsi="Arial" w:cs="Arial"/>
          <w:color w:val="7B7B7B" w:themeColor="accent3" w:themeShade="BF"/>
          <w:sz w:val="22"/>
          <w:szCs w:val="22"/>
          <w:lang w:val="en-GB"/>
        </w:rPr>
        <w:t xml:space="preserve"> with the Registrar. </w:t>
      </w:r>
      <w:r w:rsidR="005D24C4">
        <w:rPr>
          <w:rFonts w:ascii="Arial" w:hAnsi="Arial" w:cs="Arial"/>
          <w:color w:val="7B7B7B" w:themeColor="accent3" w:themeShade="BF"/>
          <w:sz w:val="22"/>
          <w:szCs w:val="22"/>
          <w:lang w:val="en-GB"/>
        </w:rPr>
        <w:t xml:space="preserve">Certain exemptions can be made by the court on application – </w:t>
      </w:r>
      <w:proofErr w:type="gramStart"/>
      <w:r w:rsidR="005D24C4">
        <w:rPr>
          <w:rFonts w:ascii="Arial" w:hAnsi="Arial" w:cs="Arial"/>
          <w:color w:val="7B7B7B" w:themeColor="accent3" w:themeShade="BF"/>
          <w:sz w:val="22"/>
          <w:szCs w:val="22"/>
          <w:lang w:val="en-GB"/>
        </w:rPr>
        <w:t>i.e.</w:t>
      </w:r>
      <w:proofErr w:type="gramEnd"/>
      <w:r w:rsidR="005D24C4">
        <w:rPr>
          <w:rFonts w:ascii="Arial" w:hAnsi="Arial" w:cs="Arial"/>
          <w:color w:val="7B7B7B" w:themeColor="accent3" w:themeShade="BF"/>
          <w:sz w:val="22"/>
          <w:szCs w:val="22"/>
          <w:lang w:val="en-GB"/>
        </w:rPr>
        <w:t xml:space="preserve"> the liquidator may apply to the court to exempt the liquidation from compliance to send the report to all creditors. </w:t>
      </w:r>
    </w:p>
    <w:p w14:paraId="4CB6885A" w14:textId="77777777" w:rsidR="005D24C4" w:rsidRPr="005D24C4" w:rsidRDefault="005D24C4" w:rsidP="005D24C4">
      <w:pPr>
        <w:pStyle w:val="ListParagraph"/>
        <w:jc w:val="both"/>
        <w:rPr>
          <w:rFonts w:ascii="Arial" w:hAnsi="Arial" w:cs="Arial"/>
          <w:sz w:val="22"/>
          <w:szCs w:val="22"/>
          <w:lang w:val="en-GB"/>
        </w:rPr>
      </w:pPr>
    </w:p>
    <w:p w14:paraId="1729399F" w14:textId="2AF78190" w:rsidR="005D24C4" w:rsidRPr="005D24C4" w:rsidRDefault="00DA196F" w:rsidP="00DA196F">
      <w:pPr>
        <w:pStyle w:val="ListParagraph"/>
        <w:numPr>
          <w:ilvl w:val="0"/>
          <w:numId w:val="30"/>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The report must be in accordance with </w:t>
      </w:r>
      <w:r w:rsidR="005D24C4">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statements detailed in section 234(3)</w:t>
      </w:r>
      <w:r w:rsidR="00E4496C">
        <w:rPr>
          <w:rFonts w:ascii="Arial" w:hAnsi="Arial" w:cs="Arial"/>
          <w:color w:val="7B7B7B" w:themeColor="accent3" w:themeShade="BF"/>
          <w:sz w:val="22"/>
          <w:szCs w:val="22"/>
          <w:lang w:val="en-GB"/>
        </w:rPr>
        <w:t xml:space="preserve"> </w:t>
      </w:r>
      <w:r w:rsidR="00E4496C">
        <w:rPr>
          <w:rFonts w:ascii="Arial" w:hAnsi="Arial" w:cs="Arial"/>
          <w:color w:val="7B7B7B" w:themeColor="accent3" w:themeShade="BF"/>
          <w:sz w:val="22"/>
          <w:szCs w:val="22"/>
          <w:lang w:val="en-GB"/>
        </w:rPr>
        <w:t>of the Insolvency Act (2003)</w:t>
      </w:r>
      <w:r>
        <w:rPr>
          <w:rFonts w:ascii="Arial" w:hAnsi="Arial" w:cs="Arial"/>
          <w:color w:val="7B7B7B" w:themeColor="accent3" w:themeShade="BF"/>
          <w:sz w:val="22"/>
          <w:szCs w:val="22"/>
          <w:lang w:val="en-GB"/>
        </w:rPr>
        <w:t xml:space="preserve">. </w:t>
      </w:r>
      <w:r w:rsidR="005D24C4">
        <w:rPr>
          <w:rFonts w:ascii="Arial" w:hAnsi="Arial" w:cs="Arial"/>
          <w:color w:val="7B7B7B" w:themeColor="accent3" w:themeShade="BF"/>
          <w:sz w:val="22"/>
          <w:szCs w:val="22"/>
          <w:lang w:val="en-GB"/>
        </w:rPr>
        <w:t xml:space="preserve">The liquidator much state that: </w:t>
      </w:r>
    </w:p>
    <w:p w14:paraId="5D9C4331" w14:textId="3B5A87EC" w:rsidR="005D24C4" w:rsidRPr="005D24C4" w:rsidRDefault="005D24C4" w:rsidP="005D24C4">
      <w:pPr>
        <w:pStyle w:val="ListParagraph"/>
        <w:numPr>
          <w:ilvl w:val="1"/>
          <w:numId w:val="30"/>
        </w:numPr>
        <w:jc w:val="both"/>
        <w:rPr>
          <w:rFonts w:ascii="Arial" w:hAnsi="Arial" w:cs="Arial"/>
          <w:sz w:val="22"/>
          <w:szCs w:val="22"/>
          <w:lang w:val="en-GB"/>
        </w:rPr>
      </w:pPr>
      <w:r>
        <w:rPr>
          <w:rFonts w:ascii="Arial" w:hAnsi="Arial" w:cs="Arial"/>
          <w:color w:val="7B7B7B" w:themeColor="accent3" w:themeShade="BF"/>
          <w:sz w:val="22"/>
          <w:szCs w:val="22"/>
          <w:lang w:val="en-GB"/>
        </w:rPr>
        <w:t xml:space="preserve">all known assets of the company have been disclaimed, realised or distributed without </w:t>
      </w:r>
      <w:proofErr w:type="gramStart"/>
      <w:r>
        <w:rPr>
          <w:rFonts w:ascii="Arial" w:hAnsi="Arial" w:cs="Arial"/>
          <w:color w:val="7B7B7B" w:themeColor="accent3" w:themeShade="BF"/>
          <w:sz w:val="22"/>
          <w:szCs w:val="22"/>
          <w:lang w:val="en-GB"/>
        </w:rPr>
        <w:t>realisation;</w:t>
      </w:r>
      <w:proofErr w:type="gramEnd"/>
    </w:p>
    <w:p w14:paraId="13A8F043" w14:textId="1B1D3BAF" w:rsidR="005D24C4" w:rsidRPr="005D24C4" w:rsidRDefault="005D24C4" w:rsidP="005D24C4">
      <w:pPr>
        <w:pStyle w:val="ListParagraph"/>
        <w:numPr>
          <w:ilvl w:val="1"/>
          <w:numId w:val="30"/>
        </w:numPr>
        <w:jc w:val="both"/>
        <w:rPr>
          <w:rFonts w:ascii="Arial" w:hAnsi="Arial" w:cs="Arial"/>
          <w:sz w:val="22"/>
          <w:szCs w:val="22"/>
          <w:lang w:val="en-GB"/>
        </w:rPr>
      </w:pPr>
      <w:r>
        <w:rPr>
          <w:rFonts w:ascii="Arial" w:hAnsi="Arial" w:cs="Arial"/>
          <w:color w:val="7B7B7B" w:themeColor="accent3" w:themeShade="BF"/>
          <w:sz w:val="22"/>
          <w:szCs w:val="22"/>
          <w:lang w:val="en-GB"/>
        </w:rPr>
        <w:t xml:space="preserve">all proceeds have been distributed; and </w:t>
      </w:r>
    </w:p>
    <w:p w14:paraId="1F409F98" w14:textId="732ECF80" w:rsidR="005D24C4" w:rsidRPr="005D24C4" w:rsidRDefault="005D24C4" w:rsidP="005D24C4">
      <w:pPr>
        <w:pStyle w:val="ListParagraph"/>
        <w:numPr>
          <w:ilvl w:val="1"/>
          <w:numId w:val="30"/>
        </w:num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 xml:space="preserve">there is no reason why the company should not be struck from the register and dissolved. </w:t>
      </w:r>
    </w:p>
    <w:p w14:paraId="65DB56C3" w14:textId="77777777" w:rsidR="005D24C4" w:rsidRPr="005D24C4" w:rsidRDefault="005D24C4" w:rsidP="005D24C4">
      <w:pPr>
        <w:pStyle w:val="ListParagraph"/>
        <w:ind w:left="1440"/>
        <w:jc w:val="both"/>
        <w:rPr>
          <w:rFonts w:ascii="Arial" w:hAnsi="Arial" w:cs="Arial"/>
          <w:sz w:val="22"/>
          <w:szCs w:val="22"/>
          <w:lang w:val="en-GB"/>
        </w:rPr>
      </w:pPr>
    </w:p>
    <w:p w14:paraId="62803C55" w14:textId="2A9C5B05" w:rsidR="005D24C4" w:rsidRPr="005D24C4" w:rsidRDefault="005D24C4" w:rsidP="00DA196F">
      <w:pPr>
        <w:pStyle w:val="ListParagraph"/>
        <w:numPr>
          <w:ilvl w:val="0"/>
          <w:numId w:val="30"/>
        </w:numPr>
        <w:jc w:val="both"/>
        <w:rPr>
          <w:rFonts w:ascii="Arial" w:hAnsi="Arial" w:cs="Arial"/>
          <w:sz w:val="22"/>
          <w:szCs w:val="22"/>
          <w:lang w:val="en-GB"/>
        </w:rPr>
      </w:pPr>
      <w:r>
        <w:rPr>
          <w:rFonts w:ascii="Arial" w:hAnsi="Arial" w:cs="Arial"/>
          <w:color w:val="7B7B7B" w:themeColor="accent3" w:themeShade="BF"/>
          <w:sz w:val="22"/>
          <w:szCs w:val="22"/>
          <w:lang w:val="en-GB"/>
        </w:rPr>
        <w:t>The liquidator must also write to the Registrar/FSC to request that the company be dissolved.</w:t>
      </w:r>
    </w:p>
    <w:p w14:paraId="4B5CA309" w14:textId="77777777" w:rsidR="005D24C4" w:rsidRPr="005D24C4" w:rsidRDefault="005D24C4" w:rsidP="005D24C4">
      <w:pPr>
        <w:pStyle w:val="ListParagraph"/>
        <w:jc w:val="both"/>
        <w:rPr>
          <w:rFonts w:ascii="Arial" w:hAnsi="Arial" w:cs="Arial"/>
          <w:sz w:val="22"/>
          <w:szCs w:val="22"/>
          <w:lang w:val="en-GB"/>
        </w:rPr>
      </w:pPr>
    </w:p>
    <w:p w14:paraId="19D28FFA" w14:textId="60A5DC6D" w:rsidR="005D24C4" w:rsidRPr="00DA196F" w:rsidRDefault="005D24C4" w:rsidP="00DA196F">
      <w:pPr>
        <w:pStyle w:val="ListParagraph"/>
        <w:numPr>
          <w:ilvl w:val="0"/>
          <w:numId w:val="30"/>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The liquidator can then file a certificate of compliance with section 234(2) for the liquidation to be terminated. </w:t>
      </w:r>
    </w:p>
    <w:p w14:paraId="622011EC" w14:textId="77777777" w:rsidR="00DA196F" w:rsidRPr="00DA196F" w:rsidRDefault="00DA196F" w:rsidP="005D24C4">
      <w:pPr>
        <w:pStyle w:val="ListParagraph"/>
        <w:jc w:val="both"/>
        <w:rPr>
          <w:rFonts w:ascii="Arial" w:hAnsi="Arial" w:cs="Arial"/>
          <w:sz w:val="22"/>
          <w:szCs w:val="22"/>
          <w:lang w:val="en-GB"/>
        </w:rPr>
      </w:pPr>
    </w:p>
    <w:p w14:paraId="348A02E3" w14:textId="77777777" w:rsidR="00D17FDC" w:rsidRPr="008065CE" w:rsidRDefault="00D17FDC" w:rsidP="005D24C4">
      <w:pPr>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w:t>
      </w:r>
      <w:proofErr w:type="spellStart"/>
      <w:r w:rsidRPr="008065CE">
        <w:rPr>
          <w:rFonts w:ascii="Arial" w:hAnsi="Arial" w:cs="Arial"/>
          <w:sz w:val="22"/>
          <w:szCs w:val="22"/>
          <w:lang w:val="en-GB"/>
        </w:rPr>
        <w:t>i</w:t>
      </w:r>
      <w:proofErr w:type="spellEnd"/>
      <w:r w:rsidRPr="008065CE">
        <w:rPr>
          <w:rFonts w:ascii="Arial" w:hAnsi="Arial" w:cs="Arial"/>
          <w:sz w:val="22"/>
          <w:szCs w:val="22"/>
          <w:lang w:val="en-GB"/>
        </w:rPr>
        <w:t>)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6303A96B" w14:textId="14CE96FB" w:rsidR="00DF75F8" w:rsidRPr="006B5F28" w:rsidRDefault="006A772F" w:rsidP="006B5F28">
      <w:pPr>
        <w:pStyle w:val="ListParagraph"/>
        <w:numPr>
          <w:ilvl w:val="0"/>
          <w:numId w:val="31"/>
        </w:numPr>
        <w:jc w:val="both"/>
        <w:rPr>
          <w:rFonts w:ascii="Arial" w:hAnsi="Arial" w:cs="Arial"/>
          <w:color w:val="7B7B7B" w:themeColor="accent3" w:themeShade="BF"/>
          <w:sz w:val="22"/>
          <w:szCs w:val="22"/>
          <w:lang w:val="en-GB"/>
        </w:rPr>
      </w:pPr>
      <w:r w:rsidRPr="006B5F28">
        <w:rPr>
          <w:rFonts w:ascii="Arial" w:hAnsi="Arial" w:cs="Arial"/>
          <w:color w:val="7B7B7B" w:themeColor="accent3" w:themeShade="BF"/>
          <w:sz w:val="22"/>
          <w:szCs w:val="22"/>
          <w:lang w:val="en-GB"/>
        </w:rPr>
        <w:t xml:space="preserve">Yes, per section 483 of the </w:t>
      </w:r>
      <w:r w:rsidR="006B5F28" w:rsidRPr="006B5F28">
        <w:rPr>
          <w:rFonts w:ascii="Arial" w:hAnsi="Arial" w:cs="Arial"/>
          <w:color w:val="7B7B7B" w:themeColor="accent3" w:themeShade="BF"/>
          <w:sz w:val="22"/>
          <w:szCs w:val="22"/>
          <w:lang w:val="en-GB"/>
        </w:rPr>
        <w:t>Insolvency</w:t>
      </w:r>
      <w:r w:rsidRPr="006B5F28">
        <w:rPr>
          <w:rFonts w:ascii="Arial" w:hAnsi="Arial" w:cs="Arial"/>
          <w:color w:val="7B7B7B" w:themeColor="accent3" w:themeShade="BF"/>
          <w:sz w:val="22"/>
          <w:szCs w:val="22"/>
          <w:lang w:val="en-GB"/>
        </w:rPr>
        <w:t xml:space="preserve"> Act, however, the overseas IP must be appointed jointly with a BVI practitioner. </w:t>
      </w:r>
    </w:p>
    <w:p w14:paraId="758990DA" w14:textId="70996448" w:rsidR="006A772F" w:rsidRPr="006B5F28" w:rsidRDefault="006B5F28" w:rsidP="006B5F28">
      <w:pPr>
        <w:pStyle w:val="ListParagraph"/>
        <w:numPr>
          <w:ilvl w:val="0"/>
          <w:numId w:val="31"/>
        </w:numPr>
        <w:jc w:val="both"/>
        <w:rPr>
          <w:rFonts w:ascii="Arial" w:hAnsi="Arial" w:cs="Arial"/>
          <w:color w:val="7B7B7B" w:themeColor="accent3" w:themeShade="BF"/>
          <w:sz w:val="22"/>
          <w:szCs w:val="22"/>
          <w:lang w:val="en-GB"/>
        </w:rPr>
      </w:pPr>
      <w:r w:rsidRPr="006B5F28">
        <w:rPr>
          <w:rFonts w:ascii="Arial" w:hAnsi="Arial" w:cs="Arial"/>
          <w:color w:val="7B7B7B" w:themeColor="accent3" w:themeShade="BF"/>
          <w:sz w:val="22"/>
          <w:szCs w:val="22"/>
          <w:lang w:val="en-GB"/>
        </w:rPr>
        <w:t>Prior written n</w:t>
      </w:r>
      <w:r w:rsidR="006A772F" w:rsidRPr="006B5F28">
        <w:rPr>
          <w:rFonts w:ascii="Arial" w:hAnsi="Arial" w:cs="Arial"/>
          <w:color w:val="7B7B7B" w:themeColor="accent3" w:themeShade="BF"/>
          <w:sz w:val="22"/>
          <w:szCs w:val="22"/>
          <w:lang w:val="en-GB"/>
        </w:rPr>
        <w:t>otification</w:t>
      </w:r>
      <w:r>
        <w:rPr>
          <w:rFonts w:ascii="Arial" w:hAnsi="Arial" w:cs="Arial"/>
          <w:color w:val="7B7B7B" w:themeColor="accent3" w:themeShade="BF"/>
          <w:sz w:val="22"/>
          <w:szCs w:val="22"/>
          <w:lang w:val="en-GB"/>
        </w:rPr>
        <w:t xml:space="preserve"> must be provided to the</w:t>
      </w:r>
      <w:r w:rsidR="006A772F" w:rsidRPr="006B5F28">
        <w:rPr>
          <w:rFonts w:ascii="Arial" w:hAnsi="Arial" w:cs="Arial"/>
          <w:color w:val="7B7B7B" w:themeColor="accent3" w:themeShade="BF"/>
          <w:sz w:val="22"/>
          <w:szCs w:val="22"/>
          <w:lang w:val="en-GB"/>
        </w:rPr>
        <w:t xml:space="preserve"> FSC.</w:t>
      </w:r>
      <w:r>
        <w:rPr>
          <w:rFonts w:ascii="Arial" w:hAnsi="Arial" w:cs="Arial"/>
          <w:color w:val="7B7B7B" w:themeColor="accent3" w:themeShade="BF"/>
          <w:sz w:val="22"/>
          <w:szCs w:val="22"/>
          <w:lang w:val="en-GB"/>
        </w:rPr>
        <w:t xml:space="preserve"> The FSC may also appear in court and be heard and/or object to the appointment. Typically, the foreign IP </w:t>
      </w:r>
      <w:r w:rsidR="00C120FB">
        <w:rPr>
          <w:rFonts w:ascii="Arial" w:hAnsi="Arial" w:cs="Arial"/>
          <w:color w:val="7B7B7B" w:themeColor="accent3" w:themeShade="BF"/>
          <w:sz w:val="22"/>
          <w:szCs w:val="22"/>
          <w:lang w:val="en-GB"/>
        </w:rPr>
        <w:t>w</w:t>
      </w:r>
      <w:r>
        <w:rPr>
          <w:rFonts w:ascii="Arial" w:hAnsi="Arial" w:cs="Arial"/>
          <w:color w:val="7B7B7B" w:themeColor="accent3" w:themeShade="BF"/>
          <w:sz w:val="22"/>
          <w:szCs w:val="22"/>
          <w:lang w:val="en-GB"/>
        </w:rPr>
        <w:t xml:space="preserve">ould provide a letter, following receipt and review, the FSC will approve the appointment (subject to the court). </w:t>
      </w:r>
    </w:p>
    <w:p w14:paraId="70A4FCAE" w14:textId="77777777" w:rsidR="006B5F28" w:rsidRDefault="006A772F" w:rsidP="006B5F28">
      <w:pPr>
        <w:pStyle w:val="ListParagraph"/>
        <w:numPr>
          <w:ilvl w:val="0"/>
          <w:numId w:val="31"/>
        </w:numPr>
        <w:jc w:val="both"/>
        <w:rPr>
          <w:rFonts w:ascii="Arial" w:hAnsi="Arial" w:cs="Arial"/>
          <w:color w:val="7B7B7B" w:themeColor="accent3" w:themeShade="BF"/>
          <w:sz w:val="22"/>
          <w:szCs w:val="22"/>
          <w:lang w:val="en-GB"/>
        </w:rPr>
      </w:pPr>
      <w:r w:rsidRPr="006B5F28">
        <w:rPr>
          <w:rFonts w:ascii="Arial" w:hAnsi="Arial" w:cs="Arial"/>
          <w:color w:val="7B7B7B" w:themeColor="accent3" w:themeShade="BF"/>
          <w:sz w:val="22"/>
          <w:szCs w:val="22"/>
          <w:lang w:val="en-GB"/>
        </w:rPr>
        <w:t>Eligibility</w:t>
      </w:r>
      <w:r w:rsidR="006B5F28">
        <w:rPr>
          <w:rFonts w:ascii="Arial" w:hAnsi="Arial" w:cs="Arial"/>
          <w:color w:val="7B7B7B" w:themeColor="accent3" w:themeShade="BF"/>
          <w:sz w:val="22"/>
          <w:szCs w:val="22"/>
          <w:lang w:val="en-GB"/>
        </w:rPr>
        <w:t xml:space="preserve"> includes: </w:t>
      </w:r>
    </w:p>
    <w:p w14:paraId="1C0F6D40" w14:textId="1979D74E" w:rsidR="006A772F" w:rsidRDefault="006B5F28" w:rsidP="006B5F28">
      <w:pPr>
        <w:pStyle w:val="ListParagraph"/>
        <w:numPr>
          <w:ilvl w:val="1"/>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foreign IP satisfying </w:t>
      </w:r>
      <w:r w:rsidR="00C120FB">
        <w:rPr>
          <w:rFonts w:ascii="Arial" w:hAnsi="Arial" w:cs="Arial"/>
          <w:color w:val="7B7B7B" w:themeColor="accent3" w:themeShade="BF"/>
          <w:sz w:val="22"/>
          <w:szCs w:val="22"/>
          <w:lang w:val="en-GB"/>
        </w:rPr>
        <w:t xml:space="preserve">to </w:t>
      </w:r>
      <w:r>
        <w:rPr>
          <w:rFonts w:ascii="Arial" w:hAnsi="Arial" w:cs="Arial"/>
          <w:color w:val="7B7B7B" w:themeColor="accent3" w:themeShade="BF"/>
          <w:sz w:val="22"/>
          <w:szCs w:val="22"/>
          <w:lang w:val="en-GB"/>
        </w:rPr>
        <w:t xml:space="preserve">the court and the FSC that they have sufficient qualifications and experience to </w:t>
      </w:r>
      <w:proofErr w:type="gramStart"/>
      <w:r>
        <w:rPr>
          <w:rFonts w:ascii="Arial" w:hAnsi="Arial" w:cs="Arial"/>
          <w:color w:val="7B7B7B" w:themeColor="accent3" w:themeShade="BF"/>
          <w:sz w:val="22"/>
          <w:szCs w:val="22"/>
          <w:lang w:val="en-GB"/>
        </w:rPr>
        <w:t>act</w:t>
      </w:r>
      <w:r w:rsidR="00C120FB">
        <w:rPr>
          <w:rFonts w:ascii="Arial" w:hAnsi="Arial" w:cs="Arial"/>
          <w:color w:val="7B7B7B" w:themeColor="accent3" w:themeShade="BF"/>
          <w:sz w:val="22"/>
          <w:szCs w:val="22"/>
          <w:lang w:val="en-GB"/>
        </w:rPr>
        <w:t>;</w:t>
      </w:r>
      <w:proofErr w:type="gramEnd"/>
      <w:r w:rsidR="00C120FB">
        <w:rPr>
          <w:rFonts w:ascii="Arial" w:hAnsi="Arial" w:cs="Arial"/>
          <w:color w:val="7B7B7B" w:themeColor="accent3" w:themeShade="BF"/>
          <w:sz w:val="22"/>
          <w:szCs w:val="22"/>
          <w:lang w:val="en-GB"/>
        </w:rPr>
        <w:t xml:space="preserve"> </w:t>
      </w:r>
    </w:p>
    <w:p w14:paraId="2B3AC126" w14:textId="7E60FCC5" w:rsidR="006B5F28" w:rsidRDefault="006B5F28" w:rsidP="006B5F28">
      <w:pPr>
        <w:pStyle w:val="ListParagraph"/>
        <w:numPr>
          <w:ilvl w:val="1"/>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Providing a written consent to </w:t>
      </w:r>
      <w:proofErr w:type="gramStart"/>
      <w:r>
        <w:rPr>
          <w:rFonts w:ascii="Arial" w:hAnsi="Arial" w:cs="Arial"/>
          <w:color w:val="7B7B7B" w:themeColor="accent3" w:themeShade="BF"/>
          <w:sz w:val="22"/>
          <w:szCs w:val="22"/>
          <w:lang w:val="en-GB"/>
        </w:rPr>
        <w:t>act;</w:t>
      </w:r>
      <w:proofErr w:type="gramEnd"/>
    </w:p>
    <w:p w14:paraId="7CDB9A6B" w14:textId="46AA3E99" w:rsidR="006B5F28" w:rsidRDefault="006B5F28" w:rsidP="006B5F28">
      <w:pPr>
        <w:pStyle w:val="ListParagraph"/>
        <w:numPr>
          <w:ilvl w:val="1"/>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Confirming they are not disqualified under section </w:t>
      </w:r>
      <w:proofErr w:type="gramStart"/>
      <w:r>
        <w:rPr>
          <w:rFonts w:ascii="Arial" w:hAnsi="Arial" w:cs="Arial"/>
          <w:color w:val="7B7B7B" w:themeColor="accent3" w:themeShade="BF"/>
          <w:sz w:val="22"/>
          <w:szCs w:val="22"/>
          <w:lang w:val="en-GB"/>
        </w:rPr>
        <w:t>477;</w:t>
      </w:r>
      <w:proofErr w:type="gramEnd"/>
    </w:p>
    <w:p w14:paraId="54D439B9" w14:textId="3A4BBC7B" w:rsidR="006B5F28" w:rsidRDefault="006B5F28" w:rsidP="006B5F28">
      <w:pPr>
        <w:pStyle w:val="ListParagraph"/>
        <w:numPr>
          <w:ilvl w:val="1"/>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Confirming they are not disqualified from actin</w:t>
      </w:r>
      <w:r w:rsidR="00C120FB">
        <w:rPr>
          <w:rFonts w:ascii="Arial" w:hAnsi="Arial" w:cs="Arial"/>
          <w:color w:val="7B7B7B" w:themeColor="accent3" w:themeShade="BF"/>
          <w:sz w:val="22"/>
          <w:szCs w:val="22"/>
          <w:lang w:val="en-GB"/>
        </w:rPr>
        <w:t>g; and</w:t>
      </w:r>
    </w:p>
    <w:p w14:paraId="3B4674B1" w14:textId="068A7C1A" w:rsidR="006B5F28" w:rsidRPr="006B5F28" w:rsidRDefault="006B5F28" w:rsidP="006B5F28">
      <w:pPr>
        <w:pStyle w:val="ListParagraph"/>
        <w:numPr>
          <w:ilvl w:val="1"/>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Confirming there is in force such security for the proper performance of their functions</w:t>
      </w:r>
      <w:r w:rsidR="00C120FB">
        <w:rPr>
          <w:rFonts w:ascii="Arial" w:hAnsi="Arial" w:cs="Arial"/>
          <w:color w:val="7B7B7B" w:themeColor="accent3" w:themeShade="BF"/>
          <w:sz w:val="22"/>
          <w:szCs w:val="22"/>
          <w:lang w:val="en-GB"/>
        </w:rPr>
        <w:t>.</w:t>
      </w:r>
    </w:p>
    <w:p w14:paraId="6F9F5F75" w14:textId="77777777" w:rsidR="006A772F" w:rsidRPr="008065CE" w:rsidRDefault="006A772F" w:rsidP="008065CE">
      <w:pPr>
        <w:jc w:val="both"/>
        <w:rPr>
          <w:rFonts w:ascii="Arial" w:hAnsi="Arial" w:cs="Arial"/>
          <w:sz w:val="22"/>
          <w:szCs w:val="22"/>
          <w:lang w:val="en-GB"/>
        </w:rPr>
      </w:pPr>
    </w:p>
    <w:p w14:paraId="1E8766F5" w14:textId="60CAB8C2" w:rsidR="00962045" w:rsidRPr="006B5F28" w:rsidRDefault="006B5F28" w:rsidP="006B5F28">
      <w:pPr>
        <w:pStyle w:val="ListParagraph"/>
        <w:numPr>
          <w:ilvl w:val="0"/>
          <w:numId w:val="31"/>
        </w:numPr>
        <w:jc w:val="both"/>
        <w:rPr>
          <w:rFonts w:ascii="Arial" w:hAnsi="Arial" w:cs="Arial"/>
          <w:color w:val="7B7B7B" w:themeColor="accent3" w:themeShade="BF"/>
          <w:sz w:val="22"/>
          <w:szCs w:val="22"/>
          <w:lang w:val="en-GB"/>
        </w:rPr>
      </w:pPr>
      <w:r w:rsidRPr="006B5F28">
        <w:rPr>
          <w:rFonts w:ascii="Arial" w:hAnsi="Arial" w:cs="Arial"/>
          <w:color w:val="7B7B7B" w:themeColor="accent3" w:themeShade="BF"/>
          <w:sz w:val="22"/>
          <w:szCs w:val="22"/>
          <w:lang w:val="en-GB"/>
        </w:rPr>
        <w:t xml:space="preserve">A foreign IP appointment may benefit a creditor via reduced costs if the foreign IP </w:t>
      </w:r>
      <w:proofErr w:type="gramStart"/>
      <w:r w:rsidRPr="006B5F28">
        <w:rPr>
          <w:rFonts w:ascii="Arial" w:hAnsi="Arial" w:cs="Arial"/>
          <w:color w:val="7B7B7B" w:themeColor="accent3" w:themeShade="BF"/>
          <w:sz w:val="22"/>
          <w:szCs w:val="22"/>
          <w:lang w:val="en-GB"/>
        </w:rPr>
        <w:t>is located in</w:t>
      </w:r>
      <w:proofErr w:type="gramEnd"/>
      <w:r w:rsidRPr="006B5F28">
        <w:rPr>
          <w:rFonts w:ascii="Arial" w:hAnsi="Arial" w:cs="Arial"/>
          <w:color w:val="7B7B7B" w:themeColor="accent3" w:themeShade="BF"/>
          <w:sz w:val="22"/>
          <w:szCs w:val="22"/>
          <w:lang w:val="en-GB"/>
        </w:rPr>
        <w:t xml:space="preserve"> the same country as the assets, the travel costs can be reduced. </w:t>
      </w:r>
      <w:r w:rsidR="00C120FB">
        <w:rPr>
          <w:rFonts w:ascii="Arial" w:hAnsi="Arial" w:cs="Arial"/>
          <w:color w:val="7B7B7B" w:themeColor="accent3" w:themeShade="BF"/>
          <w:sz w:val="22"/>
          <w:szCs w:val="22"/>
          <w:lang w:val="en-GB"/>
        </w:rPr>
        <w:t>Or in a situation where the foreign IP has expertise which would assist the orderly wind-down</w:t>
      </w:r>
      <w:r w:rsidR="00693B47">
        <w:rPr>
          <w:rFonts w:ascii="Arial" w:hAnsi="Arial" w:cs="Arial"/>
          <w:color w:val="7B7B7B" w:themeColor="accent3" w:themeShade="BF"/>
          <w:sz w:val="22"/>
          <w:szCs w:val="22"/>
          <w:lang w:val="en-GB"/>
        </w:rPr>
        <w:t xml:space="preserve"> and create efficiencies. </w:t>
      </w: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0433B552" w14:textId="73EB5478" w:rsidR="00B16CA7" w:rsidRDefault="00B16CA7" w:rsidP="00910DB0">
      <w:pPr>
        <w:pStyle w:val="ListParagraph"/>
        <w:numPr>
          <w:ilvl w:val="0"/>
          <w:numId w:val="3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appointment of a liquidator does not impact a secured creditor</w:t>
      </w:r>
      <w:r w:rsidR="0086159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s rights to take possession and realise an</w:t>
      </w:r>
      <w:r w:rsidR="0086159F">
        <w:rPr>
          <w:rFonts w:ascii="Arial" w:hAnsi="Arial" w:cs="Arial"/>
          <w:color w:val="7B7B7B" w:themeColor="accent3" w:themeShade="BF"/>
          <w:sz w:val="22"/>
          <w:szCs w:val="22"/>
          <w:lang w:val="en-GB"/>
        </w:rPr>
        <w:t>y</w:t>
      </w:r>
      <w:r>
        <w:rPr>
          <w:rFonts w:ascii="Arial" w:hAnsi="Arial" w:cs="Arial"/>
          <w:color w:val="7B7B7B" w:themeColor="accent3" w:themeShade="BF"/>
          <w:sz w:val="22"/>
          <w:szCs w:val="22"/>
          <w:lang w:val="en-GB"/>
        </w:rPr>
        <w:t xml:space="preserve"> assets it holds as security. </w:t>
      </w:r>
    </w:p>
    <w:p w14:paraId="36533C0B" w14:textId="77777777" w:rsidR="00B16CA7" w:rsidRDefault="00B16CA7" w:rsidP="00B16CA7">
      <w:pPr>
        <w:pStyle w:val="ListParagraph"/>
        <w:jc w:val="both"/>
        <w:rPr>
          <w:rFonts w:ascii="Arial" w:hAnsi="Arial" w:cs="Arial"/>
          <w:color w:val="7B7B7B" w:themeColor="accent3" w:themeShade="BF"/>
          <w:sz w:val="22"/>
          <w:szCs w:val="22"/>
          <w:lang w:val="en-GB"/>
        </w:rPr>
      </w:pPr>
    </w:p>
    <w:p w14:paraId="57A7E96D" w14:textId="40D1A70C" w:rsidR="00802DB8" w:rsidRDefault="0038570C" w:rsidP="00910DB0">
      <w:pPr>
        <w:pStyle w:val="ListParagraph"/>
        <w:numPr>
          <w:ilvl w:val="0"/>
          <w:numId w:val="32"/>
        </w:numPr>
        <w:jc w:val="both"/>
        <w:rPr>
          <w:rFonts w:ascii="Arial" w:hAnsi="Arial" w:cs="Arial"/>
          <w:color w:val="7B7B7B" w:themeColor="accent3" w:themeShade="BF"/>
          <w:sz w:val="22"/>
          <w:szCs w:val="22"/>
          <w:lang w:val="en-GB"/>
        </w:rPr>
      </w:pPr>
      <w:r w:rsidRPr="00910DB0">
        <w:rPr>
          <w:rFonts w:ascii="Arial" w:hAnsi="Arial" w:cs="Arial"/>
          <w:color w:val="7B7B7B" w:themeColor="accent3" w:themeShade="BF"/>
          <w:sz w:val="22"/>
          <w:szCs w:val="22"/>
          <w:lang w:val="en-GB"/>
        </w:rPr>
        <w:t>Under the BVI framework, secured creditors are not exactly a class of creditors as their claim is against assets of the company which fall outside of the liquidation.</w:t>
      </w:r>
      <w:r w:rsidR="00B16CA7">
        <w:rPr>
          <w:rFonts w:ascii="Arial" w:hAnsi="Arial" w:cs="Arial"/>
          <w:color w:val="7B7B7B" w:themeColor="accent3" w:themeShade="BF"/>
          <w:sz w:val="22"/>
          <w:szCs w:val="22"/>
          <w:lang w:val="en-GB"/>
        </w:rPr>
        <w:t xml:space="preserve"> However, the liquidat</w:t>
      </w:r>
      <w:r w:rsidR="00DE1286">
        <w:rPr>
          <w:rFonts w:ascii="Arial" w:hAnsi="Arial" w:cs="Arial"/>
          <w:color w:val="7B7B7B" w:themeColor="accent3" w:themeShade="BF"/>
          <w:sz w:val="22"/>
          <w:szCs w:val="22"/>
          <w:lang w:val="en-GB"/>
        </w:rPr>
        <w:t>or</w:t>
      </w:r>
      <w:r w:rsidR="00B16CA7">
        <w:rPr>
          <w:rFonts w:ascii="Arial" w:hAnsi="Arial" w:cs="Arial"/>
          <w:color w:val="7B7B7B" w:themeColor="accent3" w:themeShade="BF"/>
          <w:sz w:val="22"/>
          <w:szCs w:val="22"/>
          <w:lang w:val="en-GB"/>
        </w:rPr>
        <w:t xml:space="preserve"> must obey the rights of priority of a secured creditor claim. </w:t>
      </w:r>
      <w:r w:rsidRPr="00910DB0">
        <w:rPr>
          <w:rFonts w:ascii="Arial" w:hAnsi="Arial" w:cs="Arial"/>
          <w:color w:val="7B7B7B" w:themeColor="accent3" w:themeShade="BF"/>
          <w:sz w:val="22"/>
          <w:szCs w:val="22"/>
          <w:lang w:val="en-GB"/>
        </w:rPr>
        <w:t xml:space="preserve"> </w:t>
      </w:r>
    </w:p>
    <w:p w14:paraId="145F4F73" w14:textId="745808A9" w:rsidR="00B16CA7" w:rsidRPr="00B16CA7" w:rsidRDefault="00B16CA7" w:rsidP="00B16CA7">
      <w:pPr>
        <w:ind w:left="360"/>
        <w:jc w:val="both"/>
        <w:rPr>
          <w:rFonts w:ascii="Arial" w:hAnsi="Arial" w:cs="Arial"/>
          <w:color w:val="7B7B7B" w:themeColor="accent3" w:themeShade="BF"/>
          <w:sz w:val="22"/>
          <w:szCs w:val="22"/>
          <w:lang w:val="en-GB"/>
        </w:rPr>
      </w:pPr>
    </w:p>
    <w:p w14:paraId="6640D01A" w14:textId="77777777" w:rsidR="00B16CA7" w:rsidRPr="00B16CA7" w:rsidRDefault="0038570C" w:rsidP="00B16CA7">
      <w:pPr>
        <w:pStyle w:val="ListParagraph"/>
        <w:numPr>
          <w:ilvl w:val="0"/>
          <w:numId w:val="32"/>
        </w:numPr>
        <w:jc w:val="both"/>
        <w:rPr>
          <w:rFonts w:ascii="Arial" w:hAnsi="Arial" w:cs="Arial"/>
          <w:sz w:val="22"/>
          <w:szCs w:val="22"/>
          <w:lang w:val="en-GB"/>
        </w:rPr>
      </w:pPr>
      <w:r w:rsidRPr="00910DB0">
        <w:rPr>
          <w:rFonts w:ascii="Arial" w:hAnsi="Arial" w:cs="Arial"/>
          <w:color w:val="7B7B7B" w:themeColor="accent3" w:themeShade="BF"/>
          <w:sz w:val="22"/>
          <w:szCs w:val="22"/>
          <w:lang w:val="en-GB"/>
        </w:rPr>
        <w:t>There is no timeframe for enforcing a secured claim</w:t>
      </w:r>
      <w:r w:rsidR="00B16CA7">
        <w:rPr>
          <w:rFonts w:ascii="Arial" w:hAnsi="Arial" w:cs="Arial"/>
          <w:color w:val="7B7B7B" w:themeColor="accent3" w:themeShade="BF"/>
          <w:sz w:val="22"/>
          <w:szCs w:val="22"/>
          <w:lang w:val="en-GB"/>
        </w:rPr>
        <w:t>.</w:t>
      </w:r>
    </w:p>
    <w:p w14:paraId="5F7C6982" w14:textId="77777777" w:rsidR="00B16CA7" w:rsidRPr="00B16CA7" w:rsidRDefault="00B16CA7" w:rsidP="00B16CA7">
      <w:pPr>
        <w:pStyle w:val="ListParagraph"/>
        <w:rPr>
          <w:rFonts w:ascii="Arial" w:hAnsi="Arial" w:cs="Arial"/>
          <w:color w:val="7B7B7B" w:themeColor="accent3" w:themeShade="BF"/>
          <w:sz w:val="22"/>
          <w:szCs w:val="22"/>
          <w:lang w:val="en-GB"/>
        </w:rPr>
      </w:pPr>
    </w:p>
    <w:p w14:paraId="166DB83C" w14:textId="3EE942E4" w:rsidR="00B16CA7" w:rsidRPr="00B16CA7" w:rsidRDefault="00B16CA7" w:rsidP="00B16CA7">
      <w:pPr>
        <w:pStyle w:val="ListParagraph"/>
        <w:numPr>
          <w:ilvl w:val="0"/>
          <w:numId w:val="32"/>
        </w:numPr>
        <w:jc w:val="both"/>
        <w:rPr>
          <w:rFonts w:ascii="Arial" w:hAnsi="Arial" w:cs="Arial"/>
          <w:sz w:val="22"/>
          <w:szCs w:val="22"/>
          <w:lang w:val="en-GB"/>
        </w:rPr>
      </w:pPr>
      <w:r>
        <w:rPr>
          <w:rFonts w:ascii="Arial" w:hAnsi="Arial" w:cs="Arial"/>
          <w:color w:val="7B7B7B" w:themeColor="accent3" w:themeShade="BF"/>
          <w:sz w:val="22"/>
          <w:szCs w:val="22"/>
          <w:lang w:val="en-GB"/>
        </w:rPr>
        <w:t>A secured creditor is not</w:t>
      </w:r>
      <w:r w:rsidR="00910DB0">
        <w:rPr>
          <w:rFonts w:ascii="Arial" w:hAnsi="Arial" w:cs="Arial"/>
          <w:color w:val="7B7B7B" w:themeColor="accent3" w:themeShade="BF"/>
          <w:sz w:val="22"/>
          <w:szCs w:val="22"/>
          <w:lang w:val="en-GB"/>
        </w:rPr>
        <w:t xml:space="preserve"> obliged to make a claim in a </w:t>
      </w:r>
      <w:proofErr w:type="gramStart"/>
      <w:r w:rsidR="00910DB0">
        <w:rPr>
          <w:rFonts w:ascii="Arial" w:hAnsi="Arial" w:cs="Arial"/>
          <w:color w:val="7B7B7B" w:themeColor="accent3" w:themeShade="BF"/>
          <w:sz w:val="22"/>
          <w:szCs w:val="22"/>
          <w:lang w:val="en-GB"/>
        </w:rPr>
        <w:t>bankruptcy</w:t>
      </w:r>
      <w:r>
        <w:rPr>
          <w:rFonts w:ascii="Arial" w:hAnsi="Arial" w:cs="Arial"/>
          <w:color w:val="7B7B7B" w:themeColor="accent3" w:themeShade="BF"/>
          <w:sz w:val="22"/>
          <w:szCs w:val="22"/>
          <w:lang w:val="en-GB"/>
        </w:rPr>
        <w:t>, but</w:t>
      </w:r>
      <w:proofErr w:type="gramEnd"/>
      <w:r>
        <w:rPr>
          <w:rFonts w:ascii="Arial" w:hAnsi="Arial" w:cs="Arial"/>
          <w:color w:val="7B7B7B" w:themeColor="accent3" w:themeShade="BF"/>
          <w:sz w:val="22"/>
          <w:szCs w:val="22"/>
          <w:lang w:val="en-GB"/>
        </w:rPr>
        <w:t xml:space="preserve"> may do so under section 388 of the Insolvency Act. </w:t>
      </w:r>
    </w:p>
    <w:p w14:paraId="0A419E2E" w14:textId="77777777" w:rsidR="00B16CA7" w:rsidRPr="00B16CA7" w:rsidRDefault="00B16CA7" w:rsidP="00B16CA7">
      <w:pPr>
        <w:pStyle w:val="ListParagraph"/>
        <w:rPr>
          <w:rFonts w:ascii="Arial" w:hAnsi="Arial" w:cs="Arial"/>
          <w:color w:val="7B7B7B" w:themeColor="accent3" w:themeShade="BF"/>
          <w:sz w:val="22"/>
          <w:szCs w:val="22"/>
          <w:lang w:val="en-GB"/>
        </w:rPr>
      </w:pPr>
    </w:p>
    <w:p w14:paraId="70EB96EC" w14:textId="7DE2D67E" w:rsidR="00B16CA7" w:rsidRPr="00B16CA7" w:rsidRDefault="00B16CA7" w:rsidP="00B16CA7">
      <w:pPr>
        <w:pStyle w:val="ListParagraph"/>
        <w:numPr>
          <w:ilvl w:val="0"/>
          <w:numId w:val="32"/>
        </w:num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Per section 211 of the Insolvency Act, the secured creditor may make a claim in the estate by</w:t>
      </w:r>
      <w:r w:rsidRPr="00B16CA7">
        <w:rPr>
          <w:rFonts w:ascii="Arial" w:hAnsi="Arial" w:cs="Arial"/>
          <w:color w:val="7B7B7B" w:themeColor="accent3" w:themeShade="BF"/>
          <w:sz w:val="22"/>
          <w:szCs w:val="22"/>
          <w:lang w:val="en-GB"/>
        </w:rPr>
        <w:t xml:space="preserve"> valuing the secured assets, less the debt outstanding and the balance is the claim in the estate. The secured creditor is also able to surrender their security for the benefit of all creditors and claim as an unsecured creditor. </w:t>
      </w:r>
      <w:r w:rsidR="004654C6">
        <w:rPr>
          <w:rFonts w:ascii="Arial" w:hAnsi="Arial" w:cs="Arial"/>
          <w:color w:val="7B7B7B" w:themeColor="accent3" w:themeShade="BF"/>
          <w:sz w:val="22"/>
          <w:szCs w:val="22"/>
          <w:lang w:val="en-GB"/>
        </w:rPr>
        <w:t>Noting however, i</w:t>
      </w:r>
      <w:r w:rsidRPr="00B16CA7">
        <w:rPr>
          <w:rFonts w:ascii="Arial" w:hAnsi="Arial" w:cs="Arial"/>
          <w:color w:val="7B7B7B" w:themeColor="accent3" w:themeShade="BF"/>
          <w:sz w:val="22"/>
          <w:szCs w:val="22"/>
          <w:lang w:val="en-GB"/>
        </w:rPr>
        <w:t xml:space="preserve">n the situation where a creditor mistakenly surrenders its debt, there are remedies for such via a court application. </w:t>
      </w: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 xml:space="preserve">ith </w:t>
      </w:r>
      <w:proofErr w:type="gramStart"/>
      <w:r w:rsidR="00D008AF">
        <w:rPr>
          <w:rFonts w:ascii="Arial" w:hAnsi="Arial" w:cs="Arial"/>
          <w:sz w:val="22"/>
          <w:szCs w:val="22"/>
          <w:lang w:val="en-GB"/>
        </w:rPr>
        <w:t>particular reference</w:t>
      </w:r>
      <w:proofErr w:type="gramEnd"/>
      <w:r w:rsidR="00D008AF">
        <w:rPr>
          <w:rFonts w:ascii="Arial" w:hAnsi="Arial" w:cs="Arial"/>
          <w:sz w:val="22"/>
          <w:szCs w:val="22"/>
          <w:lang w:val="en-GB"/>
        </w:rPr>
        <w:t xml:space="preserv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r w:rsidR="00BA1DB6">
        <w:rPr>
          <w:rFonts w:ascii="Arial" w:hAnsi="Arial" w:cs="Arial"/>
          <w:sz w:val="22"/>
          <w:szCs w:val="22"/>
          <w:lang w:val="en-GB"/>
        </w:rPr>
        <w:t>Pinforth</w:t>
      </w:r>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4BEF2929" w14:textId="03D10F89" w:rsidR="001A007A" w:rsidRDefault="003A12B9"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recognition of foreign judgments in the BVI is mostly governed by common law and the Reciprocal Enforcement of Judgments Act (Cap 65) 1922 (1922 Act).</w:t>
      </w:r>
    </w:p>
    <w:p w14:paraId="064DA8C8" w14:textId="6C50A1FF" w:rsidR="003A12B9" w:rsidRDefault="003A12B9" w:rsidP="008065CE">
      <w:pPr>
        <w:autoSpaceDE w:val="0"/>
        <w:autoSpaceDN w:val="0"/>
        <w:adjustRightInd w:val="0"/>
        <w:jc w:val="both"/>
        <w:rPr>
          <w:rFonts w:ascii="Arial" w:hAnsi="Arial" w:cs="Arial"/>
          <w:color w:val="7B7B7B" w:themeColor="accent3" w:themeShade="BF"/>
          <w:sz w:val="22"/>
          <w:szCs w:val="22"/>
          <w:lang w:val="en-GB"/>
        </w:rPr>
      </w:pPr>
    </w:p>
    <w:p w14:paraId="6C63AD51" w14:textId="0F7A0806" w:rsidR="003A12B9" w:rsidRDefault="003A12B9"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money was awarded in the judgment and it was awarded by the English High Court (which the 1922 Act covers), </w:t>
      </w:r>
      <w:proofErr w:type="spellStart"/>
      <w:r>
        <w:rPr>
          <w:rFonts w:ascii="Arial" w:hAnsi="Arial" w:cs="Arial"/>
          <w:color w:val="7B7B7B" w:themeColor="accent3" w:themeShade="BF"/>
          <w:sz w:val="22"/>
          <w:szCs w:val="22"/>
          <w:lang w:val="en-GB"/>
        </w:rPr>
        <w:t>Pinforth</w:t>
      </w:r>
      <w:proofErr w:type="spellEnd"/>
      <w:r>
        <w:rPr>
          <w:rFonts w:ascii="Arial" w:hAnsi="Arial" w:cs="Arial"/>
          <w:color w:val="7B7B7B" w:themeColor="accent3" w:themeShade="BF"/>
          <w:sz w:val="22"/>
          <w:szCs w:val="22"/>
          <w:lang w:val="en-GB"/>
        </w:rPr>
        <w:t xml:space="preserve"> can seek to have its foreign judgment recognised and registered by the BVI Court. </w:t>
      </w:r>
      <w:r w:rsidR="004654C6">
        <w:rPr>
          <w:rFonts w:ascii="Arial" w:hAnsi="Arial" w:cs="Arial"/>
          <w:color w:val="7B7B7B" w:themeColor="accent3" w:themeShade="BF"/>
          <w:sz w:val="22"/>
          <w:szCs w:val="22"/>
          <w:lang w:val="en-GB"/>
        </w:rPr>
        <w:t>The judgment</w:t>
      </w:r>
      <w:r>
        <w:rPr>
          <w:rFonts w:ascii="Arial" w:hAnsi="Arial" w:cs="Arial"/>
          <w:color w:val="7B7B7B" w:themeColor="accent3" w:themeShade="BF"/>
          <w:sz w:val="22"/>
          <w:szCs w:val="22"/>
          <w:lang w:val="en-GB"/>
        </w:rPr>
        <w:t xml:space="preserve"> will be treated as being as if it was given in the BVI and all normal remedies are available</w:t>
      </w:r>
      <w:r w:rsidR="004654C6">
        <w:rPr>
          <w:rFonts w:ascii="Arial" w:hAnsi="Arial" w:cs="Arial"/>
          <w:color w:val="7B7B7B" w:themeColor="accent3" w:themeShade="BF"/>
          <w:sz w:val="22"/>
          <w:szCs w:val="22"/>
          <w:lang w:val="en-GB"/>
        </w:rPr>
        <w:t>, s</w:t>
      </w:r>
      <w:r>
        <w:rPr>
          <w:rFonts w:ascii="Arial" w:hAnsi="Arial" w:cs="Arial"/>
          <w:color w:val="7B7B7B" w:themeColor="accent3" w:themeShade="BF"/>
          <w:sz w:val="22"/>
          <w:szCs w:val="22"/>
          <w:lang w:val="en-GB"/>
        </w:rPr>
        <w:t xml:space="preserve">uch as, charging order, garnishee order, judgment summons, order for seizure and sale, and the appointment of a receiver.  </w:t>
      </w:r>
    </w:p>
    <w:p w14:paraId="5068F813" w14:textId="6601BE27" w:rsidR="003A12B9" w:rsidRDefault="003A12B9" w:rsidP="008065CE">
      <w:pPr>
        <w:autoSpaceDE w:val="0"/>
        <w:autoSpaceDN w:val="0"/>
        <w:adjustRightInd w:val="0"/>
        <w:jc w:val="both"/>
        <w:rPr>
          <w:rFonts w:ascii="Arial" w:hAnsi="Arial" w:cs="Arial"/>
          <w:color w:val="7B7B7B" w:themeColor="accent3" w:themeShade="BF"/>
          <w:sz w:val="22"/>
          <w:szCs w:val="22"/>
          <w:lang w:val="en-GB"/>
        </w:rPr>
      </w:pPr>
    </w:p>
    <w:p w14:paraId="6BE8D96C" w14:textId="65040E16" w:rsidR="003A12B9" w:rsidRDefault="003A12B9"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the order must be registered within 12 months of the date of judgment (Unless the BVI court grants longer), via an application to court under C</w:t>
      </w:r>
      <w:r w:rsidR="004654C6">
        <w:rPr>
          <w:rFonts w:ascii="Arial" w:hAnsi="Arial" w:cs="Arial"/>
          <w:color w:val="7B7B7B" w:themeColor="accent3" w:themeShade="BF"/>
          <w:sz w:val="22"/>
          <w:szCs w:val="22"/>
          <w:lang w:val="en-GB"/>
        </w:rPr>
        <w:t>ivil Procedural Rules</w:t>
      </w:r>
      <w:r>
        <w:rPr>
          <w:rFonts w:ascii="Arial" w:hAnsi="Arial" w:cs="Arial"/>
          <w:color w:val="7B7B7B" w:themeColor="accent3" w:themeShade="BF"/>
          <w:sz w:val="22"/>
          <w:szCs w:val="22"/>
          <w:lang w:val="en-GB"/>
        </w:rPr>
        <w:t xml:space="preserve"> Part 72, including an authentic</w:t>
      </w:r>
      <w:r w:rsidR="004006E9">
        <w:rPr>
          <w:rFonts w:ascii="Arial" w:hAnsi="Arial" w:cs="Arial"/>
          <w:color w:val="7B7B7B" w:themeColor="accent3" w:themeShade="BF"/>
          <w:sz w:val="22"/>
          <w:szCs w:val="22"/>
          <w:lang w:val="en-GB"/>
        </w:rPr>
        <w:t>ated</w:t>
      </w:r>
      <w:r>
        <w:rPr>
          <w:rFonts w:ascii="Arial" w:hAnsi="Arial" w:cs="Arial"/>
          <w:color w:val="7B7B7B" w:themeColor="accent3" w:themeShade="BF"/>
          <w:sz w:val="22"/>
          <w:szCs w:val="22"/>
          <w:lang w:val="en-GB"/>
        </w:rPr>
        <w:t xml:space="preserve"> copy and details of </w:t>
      </w:r>
      <w:r w:rsidR="004006E9">
        <w:rPr>
          <w:rFonts w:ascii="Arial" w:hAnsi="Arial" w:cs="Arial"/>
          <w:color w:val="7B7B7B" w:themeColor="accent3" w:themeShade="BF"/>
          <w:sz w:val="22"/>
          <w:szCs w:val="22"/>
          <w:lang w:val="en-GB"/>
        </w:rPr>
        <w:t xml:space="preserve">additional </w:t>
      </w:r>
      <w:r>
        <w:rPr>
          <w:rFonts w:ascii="Arial" w:hAnsi="Arial" w:cs="Arial"/>
          <w:color w:val="7B7B7B" w:themeColor="accent3" w:themeShade="BF"/>
          <w:sz w:val="22"/>
          <w:szCs w:val="22"/>
          <w:lang w:val="en-GB"/>
        </w:rPr>
        <w:t xml:space="preserve">interest due. No notice is required to be given to the debtor.  </w:t>
      </w:r>
    </w:p>
    <w:p w14:paraId="00B55154" w14:textId="46FDC6CD" w:rsidR="004006E9" w:rsidRDefault="004006E9" w:rsidP="008065CE">
      <w:pPr>
        <w:autoSpaceDE w:val="0"/>
        <w:autoSpaceDN w:val="0"/>
        <w:adjustRightInd w:val="0"/>
        <w:jc w:val="both"/>
        <w:rPr>
          <w:rFonts w:ascii="Arial" w:hAnsi="Arial" w:cs="Arial"/>
          <w:color w:val="7B7B7B" w:themeColor="accent3" w:themeShade="BF"/>
          <w:sz w:val="22"/>
          <w:szCs w:val="22"/>
          <w:lang w:val="en-GB"/>
        </w:rPr>
      </w:pPr>
    </w:p>
    <w:p w14:paraId="10C084A9" w14:textId="544B42CC" w:rsidR="004006E9" w:rsidRPr="008065CE" w:rsidRDefault="004006E9" w:rsidP="008065CE">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However, pursuant to section 3(2) of the 1922 Act, the Court will not order a judgment to be registered if the debtor was not duly served </w:t>
      </w:r>
      <w:r w:rsidR="007F41E1">
        <w:rPr>
          <w:rFonts w:ascii="Arial" w:hAnsi="Arial" w:cs="Arial"/>
          <w:color w:val="7B7B7B" w:themeColor="accent3" w:themeShade="BF"/>
          <w:sz w:val="22"/>
          <w:szCs w:val="22"/>
          <w:lang w:val="en-GB"/>
        </w:rPr>
        <w:t xml:space="preserve">in the </w:t>
      </w:r>
      <w:r>
        <w:rPr>
          <w:rFonts w:ascii="Arial" w:hAnsi="Arial" w:cs="Arial"/>
          <w:color w:val="7B7B7B" w:themeColor="accent3" w:themeShade="BF"/>
          <w:sz w:val="22"/>
          <w:szCs w:val="22"/>
          <w:lang w:val="en-GB"/>
        </w:rPr>
        <w:t xml:space="preserve">original court </w:t>
      </w:r>
      <w:r w:rsidR="007F41E1">
        <w:rPr>
          <w:rFonts w:ascii="Arial" w:hAnsi="Arial" w:cs="Arial"/>
          <w:color w:val="7B7B7B" w:themeColor="accent3" w:themeShade="BF"/>
          <w:sz w:val="22"/>
          <w:szCs w:val="22"/>
          <w:lang w:val="en-GB"/>
        </w:rPr>
        <w:t xml:space="preserve">process </w:t>
      </w:r>
      <w:r>
        <w:rPr>
          <w:rFonts w:ascii="Arial" w:hAnsi="Arial" w:cs="Arial"/>
          <w:color w:val="7B7B7B" w:themeColor="accent3" w:themeShade="BF"/>
          <w:sz w:val="22"/>
          <w:szCs w:val="22"/>
          <w:lang w:val="en-GB"/>
        </w:rPr>
        <w:t xml:space="preserve">and did not appeal. </w:t>
      </w:r>
      <w:r w:rsidR="007F41E1">
        <w:rPr>
          <w:rFonts w:ascii="Arial" w:hAnsi="Arial" w:cs="Arial"/>
          <w:color w:val="7B7B7B" w:themeColor="accent3" w:themeShade="BF"/>
          <w:sz w:val="22"/>
          <w:szCs w:val="22"/>
          <w:lang w:val="en-GB"/>
        </w:rPr>
        <w:t>The court will further not order the judgment to be registered</w:t>
      </w:r>
      <w:r>
        <w:rPr>
          <w:rFonts w:ascii="Arial" w:hAnsi="Arial" w:cs="Arial"/>
          <w:color w:val="7B7B7B" w:themeColor="accent3" w:themeShade="BF"/>
          <w:sz w:val="22"/>
          <w:szCs w:val="22"/>
          <w:lang w:val="en-GB"/>
        </w:rPr>
        <w:t xml:space="preserve"> if the debtor </w:t>
      </w:r>
      <w:r w:rsidR="007F41E1">
        <w:rPr>
          <w:rFonts w:ascii="Arial" w:hAnsi="Arial" w:cs="Arial"/>
          <w:color w:val="7B7B7B" w:themeColor="accent3" w:themeShade="BF"/>
          <w:sz w:val="22"/>
          <w:szCs w:val="22"/>
          <w:lang w:val="en-GB"/>
        </w:rPr>
        <w:t>did not</w:t>
      </w:r>
      <w:r>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carry on</w:t>
      </w:r>
      <w:proofErr w:type="gramEnd"/>
      <w:r>
        <w:rPr>
          <w:rFonts w:ascii="Arial" w:hAnsi="Arial" w:cs="Arial"/>
          <w:color w:val="7B7B7B" w:themeColor="accent3" w:themeShade="BF"/>
          <w:sz w:val="22"/>
          <w:szCs w:val="22"/>
          <w:lang w:val="en-GB"/>
        </w:rPr>
        <w:t xml:space="preserve"> business or agree to submit to the English Court. As such, the facts of this case need to be considered carefully. As Expat has significant assets in England – </w:t>
      </w:r>
      <w:proofErr w:type="spellStart"/>
      <w:r>
        <w:rPr>
          <w:rFonts w:ascii="Arial" w:hAnsi="Arial" w:cs="Arial"/>
          <w:color w:val="7B7B7B" w:themeColor="accent3" w:themeShade="BF"/>
          <w:sz w:val="22"/>
          <w:szCs w:val="22"/>
          <w:lang w:val="en-GB"/>
        </w:rPr>
        <w:t>Pinforth</w:t>
      </w:r>
      <w:proofErr w:type="spellEnd"/>
      <w:r>
        <w:rPr>
          <w:rFonts w:ascii="Arial" w:hAnsi="Arial" w:cs="Arial"/>
          <w:color w:val="7B7B7B" w:themeColor="accent3" w:themeShade="BF"/>
          <w:sz w:val="22"/>
          <w:szCs w:val="22"/>
          <w:lang w:val="en-GB"/>
        </w:rPr>
        <w:t xml:space="preserve"> may be able to </w:t>
      </w:r>
      <w:r w:rsidR="007F41E1">
        <w:rPr>
          <w:rFonts w:ascii="Arial" w:hAnsi="Arial" w:cs="Arial"/>
          <w:color w:val="7B7B7B" w:themeColor="accent3" w:themeShade="BF"/>
          <w:sz w:val="22"/>
          <w:szCs w:val="22"/>
          <w:lang w:val="en-GB"/>
        </w:rPr>
        <w:t>satisfy</w:t>
      </w:r>
      <w:r>
        <w:rPr>
          <w:rFonts w:ascii="Arial" w:hAnsi="Arial" w:cs="Arial"/>
          <w:color w:val="7B7B7B" w:themeColor="accent3" w:themeShade="BF"/>
          <w:sz w:val="22"/>
          <w:szCs w:val="22"/>
          <w:lang w:val="en-GB"/>
        </w:rPr>
        <w:t xml:space="preserve"> the </w:t>
      </w:r>
      <w:r w:rsidR="007F41E1">
        <w:rPr>
          <w:rFonts w:ascii="Arial" w:hAnsi="Arial" w:cs="Arial"/>
          <w:color w:val="7B7B7B" w:themeColor="accent3" w:themeShade="BF"/>
          <w:sz w:val="22"/>
          <w:szCs w:val="22"/>
          <w:lang w:val="en-GB"/>
        </w:rPr>
        <w:t xml:space="preserve">BVI </w:t>
      </w:r>
      <w:r>
        <w:rPr>
          <w:rFonts w:ascii="Arial" w:hAnsi="Arial" w:cs="Arial"/>
          <w:color w:val="7B7B7B" w:themeColor="accent3" w:themeShade="BF"/>
          <w:sz w:val="22"/>
          <w:szCs w:val="22"/>
          <w:lang w:val="en-GB"/>
        </w:rPr>
        <w:t>court that the debtor had submitted to</w:t>
      </w:r>
      <w:r w:rsidR="007F41E1">
        <w:rPr>
          <w:rFonts w:ascii="Arial" w:hAnsi="Arial" w:cs="Arial"/>
          <w:color w:val="7B7B7B" w:themeColor="accent3" w:themeShade="BF"/>
          <w:sz w:val="22"/>
          <w:szCs w:val="22"/>
          <w:lang w:val="en-GB"/>
        </w:rPr>
        <w:t xml:space="preserve"> the English</w:t>
      </w:r>
      <w:r>
        <w:rPr>
          <w:rFonts w:ascii="Arial" w:hAnsi="Arial" w:cs="Arial"/>
          <w:color w:val="7B7B7B" w:themeColor="accent3" w:themeShade="BF"/>
          <w:sz w:val="22"/>
          <w:szCs w:val="22"/>
          <w:lang w:val="en-GB"/>
        </w:rPr>
        <w:t xml:space="preserve"> court. </w:t>
      </w:r>
      <w:r w:rsidR="007F41E1">
        <w:rPr>
          <w:rFonts w:ascii="Arial" w:hAnsi="Arial" w:cs="Arial"/>
          <w:color w:val="7B7B7B" w:themeColor="accent3" w:themeShade="BF"/>
          <w:sz w:val="22"/>
          <w:szCs w:val="22"/>
          <w:lang w:val="en-GB"/>
        </w:rPr>
        <w:t xml:space="preserve">As Expat did not appear, </w:t>
      </w:r>
      <w:proofErr w:type="spellStart"/>
      <w:r>
        <w:rPr>
          <w:rFonts w:ascii="Arial" w:hAnsi="Arial" w:cs="Arial"/>
          <w:color w:val="7B7B7B" w:themeColor="accent3" w:themeShade="BF"/>
          <w:sz w:val="22"/>
          <w:szCs w:val="22"/>
          <w:lang w:val="en-GB"/>
        </w:rPr>
        <w:t>Pinforth</w:t>
      </w:r>
      <w:proofErr w:type="spellEnd"/>
      <w:r>
        <w:rPr>
          <w:rFonts w:ascii="Arial" w:hAnsi="Arial" w:cs="Arial"/>
          <w:color w:val="7B7B7B" w:themeColor="accent3" w:themeShade="BF"/>
          <w:sz w:val="22"/>
          <w:szCs w:val="22"/>
          <w:lang w:val="en-GB"/>
        </w:rPr>
        <w:t xml:space="preserve"> would want to provide satisfactory evidence that service duly occurred and that is not the reason why Expat did not appear. </w:t>
      </w:r>
    </w:p>
    <w:p w14:paraId="5F78024A" w14:textId="77777777" w:rsidR="00A10AFA" w:rsidRPr="008065CE" w:rsidRDefault="00A10AFA"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w:t>
      </w:r>
      <w:proofErr w:type="gramStart"/>
      <w:r w:rsidR="00BA4849">
        <w:rPr>
          <w:rFonts w:ascii="Arial" w:hAnsi="Arial" w:cs="Arial"/>
          <w:sz w:val="22"/>
          <w:szCs w:val="22"/>
          <w:lang w:val="en-GB"/>
        </w:rPr>
        <w:t>particular reference</w:t>
      </w:r>
      <w:proofErr w:type="gramEnd"/>
      <w:r w:rsidR="00BA4849">
        <w:rPr>
          <w:rFonts w:ascii="Arial" w:hAnsi="Arial" w:cs="Arial"/>
          <w:sz w:val="22"/>
          <w:szCs w:val="22"/>
          <w:lang w:val="en-GB"/>
        </w:rPr>
        <w:t xml:space="preserv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r w:rsidR="00DA41CD">
        <w:rPr>
          <w:rFonts w:ascii="Arial" w:hAnsi="Arial" w:cs="Arial"/>
          <w:sz w:val="22"/>
          <w:szCs w:val="22"/>
          <w:lang w:val="en-GB"/>
        </w:rPr>
        <w:t>Dendoncker</w:t>
      </w:r>
      <w:r w:rsidR="00BA4849">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47461B34" w14:textId="62BF63D6" w:rsidR="00D05F1F" w:rsidRDefault="00D05F1F"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likely that Abbeydale is a secured creditor either in relation to the property or shares in the company if it gave such an amount for the property. Accordingly, Abbeydale could seek to appoint a Receiver (in line with the requirements under section 116(1) of the </w:t>
      </w:r>
      <w:r w:rsidR="00A270D8">
        <w:rPr>
          <w:rFonts w:ascii="Arial" w:hAnsi="Arial" w:cs="Arial"/>
          <w:color w:val="7B7B7B" w:themeColor="accent3" w:themeShade="BF"/>
          <w:sz w:val="22"/>
          <w:szCs w:val="22"/>
          <w:lang w:val="en-GB"/>
        </w:rPr>
        <w:t>Insolvency</w:t>
      </w:r>
      <w:r>
        <w:rPr>
          <w:rFonts w:ascii="Arial" w:hAnsi="Arial" w:cs="Arial"/>
          <w:color w:val="7B7B7B" w:themeColor="accent3" w:themeShade="BF"/>
          <w:sz w:val="22"/>
          <w:szCs w:val="22"/>
          <w:lang w:val="en-GB"/>
        </w:rPr>
        <w:t xml:space="preserve"> Act) under the terms of the debenture. </w:t>
      </w:r>
    </w:p>
    <w:p w14:paraId="14900F47" w14:textId="75A6D1FC" w:rsidR="00D05F1F" w:rsidRDefault="00D05F1F" w:rsidP="008065CE">
      <w:pPr>
        <w:autoSpaceDE w:val="0"/>
        <w:autoSpaceDN w:val="0"/>
        <w:adjustRightInd w:val="0"/>
        <w:jc w:val="both"/>
        <w:rPr>
          <w:rFonts w:ascii="Arial" w:hAnsi="Arial" w:cs="Arial"/>
          <w:color w:val="7B7B7B" w:themeColor="accent3" w:themeShade="BF"/>
          <w:sz w:val="22"/>
          <w:szCs w:val="22"/>
          <w:lang w:val="en-GB"/>
        </w:rPr>
      </w:pPr>
    </w:p>
    <w:p w14:paraId="1BD29D6C" w14:textId="317EE7ED" w:rsidR="00D05F1F" w:rsidRDefault="00D05F1F"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powers of the receivers will be governed by the charge </w:t>
      </w:r>
      <w:proofErr w:type="gramStart"/>
      <w:r>
        <w:rPr>
          <w:rFonts w:ascii="Arial" w:hAnsi="Arial" w:cs="Arial"/>
          <w:color w:val="7B7B7B" w:themeColor="accent3" w:themeShade="BF"/>
          <w:sz w:val="22"/>
          <w:szCs w:val="22"/>
          <w:lang w:val="en-GB"/>
        </w:rPr>
        <w:t>documents,</w:t>
      </w:r>
      <w:proofErr w:type="gramEnd"/>
      <w:r>
        <w:rPr>
          <w:rFonts w:ascii="Arial" w:hAnsi="Arial" w:cs="Arial"/>
          <w:color w:val="7B7B7B" w:themeColor="accent3" w:themeShade="BF"/>
          <w:sz w:val="22"/>
          <w:szCs w:val="22"/>
          <w:lang w:val="en-GB"/>
        </w:rPr>
        <w:t xml:space="preserve"> however, section 127(2) of the Insolvency Act sets out the powers under BVI law to act in good faith and in the best interests of the appointor. </w:t>
      </w:r>
    </w:p>
    <w:p w14:paraId="6C944D48" w14:textId="1065A95D" w:rsidR="00D05F1F" w:rsidRDefault="00D05F1F" w:rsidP="008065CE">
      <w:pPr>
        <w:autoSpaceDE w:val="0"/>
        <w:autoSpaceDN w:val="0"/>
        <w:adjustRightInd w:val="0"/>
        <w:jc w:val="both"/>
        <w:rPr>
          <w:rFonts w:ascii="Arial" w:hAnsi="Arial" w:cs="Arial"/>
          <w:color w:val="7B7B7B" w:themeColor="accent3" w:themeShade="BF"/>
          <w:sz w:val="22"/>
          <w:szCs w:val="22"/>
          <w:lang w:val="en-GB"/>
        </w:rPr>
      </w:pPr>
    </w:p>
    <w:p w14:paraId="271EFEF9" w14:textId="77F85108" w:rsidR="00D05F1F" w:rsidRDefault="00D05F1F"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Receiver will have the duty to obtain the best price reasonably obtainable at the time of sale for the benefit of the creditors, sureties, persons claims and interest in the assets, and the company (per section 129(1). </w:t>
      </w:r>
    </w:p>
    <w:p w14:paraId="5CD2B76F" w14:textId="77777777" w:rsidR="00D05F1F" w:rsidRDefault="00D05F1F" w:rsidP="008065CE">
      <w:pPr>
        <w:autoSpaceDE w:val="0"/>
        <w:autoSpaceDN w:val="0"/>
        <w:adjustRightInd w:val="0"/>
        <w:jc w:val="both"/>
        <w:rPr>
          <w:rFonts w:ascii="Arial" w:hAnsi="Arial" w:cs="Arial"/>
          <w:color w:val="7B7B7B" w:themeColor="accent3" w:themeShade="BF"/>
          <w:sz w:val="22"/>
          <w:szCs w:val="22"/>
          <w:lang w:val="en-GB"/>
        </w:rPr>
      </w:pPr>
    </w:p>
    <w:p w14:paraId="089FEB51" w14:textId="77777777" w:rsidR="00A270D8" w:rsidRDefault="00D05F1F"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possible under BVI law to appointment a receiver pursuant to a floating </w:t>
      </w:r>
      <w:r w:rsidR="00A270D8">
        <w:rPr>
          <w:rFonts w:ascii="Arial" w:hAnsi="Arial" w:cs="Arial"/>
          <w:color w:val="7B7B7B" w:themeColor="accent3" w:themeShade="BF"/>
          <w:sz w:val="22"/>
          <w:szCs w:val="22"/>
          <w:lang w:val="en-GB"/>
        </w:rPr>
        <w:t>charge</w:t>
      </w:r>
      <w:r>
        <w:rPr>
          <w:rFonts w:ascii="Arial" w:hAnsi="Arial" w:cs="Arial"/>
          <w:color w:val="7B7B7B" w:themeColor="accent3" w:themeShade="BF"/>
          <w:sz w:val="22"/>
          <w:szCs w:val="22"/>
          <w:lang w:val="en-GB"/>
        </w:rPr>
        <w:t xml:space="preserve"> over all the assets of the </w:t>
      </w:r>
      <w:r w:rsidR="00A270D8">
        <w:rPr>
          <w:rFonts w:ascii="Arial" w:hAnsi="Arial" w:cs="Arial"/>
          <w:color w:val="7B7B7B" w:themeColor="accent3" w:themeShade="BF"/>
          <w:sz w:val="22"/>
          <w:szCs w:val="22"/>
          <w:lang w:val="en-GB"/>
        </w:rPr>
        <w:t>Company</w:t>
      </w:r>
      <w:r>
        <w:rPr>
          <w:rFonts w:ascii="Arial" w:hAnsi="Arial" w:cs="Arial"/>
          <w:color w:val="7B7B7B" w:themeColor="accent3" w:themeShade="BF"/>
          <w:sz w:val="22"/>
          <w:szCs w:val="22"/>
          <w:lang w:val="en-GB"/>
        </w:rPr>
        <w:t xml:space="preserve">. </w:t>
      </w:r>
      <w:r w:rsidR="00A270D8">
        <w:rPr>
          <w:rFonts w:ascii="Arial" w:hAnsi="Arial" w:cs="Arial"/>
          <w:color w:val="7B7B7B" w:themeColor="accent3" w:themeShade="BF"/>
          <w:sz w:val="22"/>
          <w:szCs w:val="22"/>
          <w:lang w:val="en-GB"/>
        </w:rPr>
        <w:t>However,</w:t>
      </w:r>
      <w:r>
        <w:rPr>
          <w:rFonts w:ascii="Arial" w:hAnsi="Arial" w:cs="Arial"/>
          <w:color w:val="7B7B7B" w:themeColor="accent3" w:themeShade="BF"/>
          <w:sz w:val="22"/>
          <w:szCs w:val="22"/>
          <w:lang w:val="en-GB"/>
        </w:rPr>
        <w:t xml:space="preserve"> it is noted that a pledge cannot be granted over BVI company shares and a receiver can not be appointed if this was the method of security.</w:t>
      </w:r>
    </w:p>
    <w:p w14:paraId="4BB1CB7D" w14:textId="77777777" w:rsidR="00A270D8" w:rsidRDefault="00A270D8" w:rsidP="008065CE">
      <w:pPr>
        <w:autoSpaceDE w:val="0"/>
        <w:autoSpaceDN w:val="0"/>
        <w:adjustRightInd w:val="0"/>
        <w:jc w:val="both"/>
        <w:rPr>
          <w:rFonts w:ascii="Arial" w:hAnsi="Arial" w:cs="Arial"/>
          <w:color w:val="7B7B7B" w:themeColor="accent3" w:themeShade="BF"/>
          <w:sz w:val="22"/>
          <w:szCs w:val="22"/>
          <w:lang w:val="en-GB"/>
        </w:rPr>
      </w:pPr>
    </w:p>
    <w:p w14:paraId="05C411F6" w14:textId="5BAF12EC" w:rsidR="00A270D8" w:rsidRPr="000F6354" w:rsidRDefault="00A270D8" w:rsidP="00A270D8">
      <w:pPr>
        <w:jc w:val="both"/>
        <w:rPr>
          <w:rFonts w:ascii="Arial" w:hAnsi="Arial" w:cs="Arial"/>
          <w:bCs/>
          <w:color w:val="808080" w:themeColor="background1" w:themeShade="80"/>
          <w:sz w:val="22"/>
          <w:szCs w:val="22"/>
          <w:lang w:val="en-GB"/>
        </w:rPr>
      </w:pPr>
      <w:r>
        <w:rPr>
          <w:rFonts w:ascii="Arial" w:hAnsi="Arial" w:cs="Arial"/>
          <w:color w:val="7B7B7B" w:themeColor="accent3" w:themeShade="BF"/>
          <w:sz w:val="22"/>
          <w:szCs w:val="22"/>
          <w:lang w:val="en-GB"/>
        </w:rPr>
        <w:t xml:space="preserve">Alternatively, Abbeydale could seek to place the company into liquidation </w:t>
      </w:r>
      <w:proofErr w:type="gramStart"/>
      <w:r>
        <w:rPr>
          <w:rFonts w:ascii="Arial" w:hAnsi="Arial" w:cs="Arial"/>
          <w:color w:val="7B7B7B" w:themeColor="accent3" w:themeShade="BF"/>
          <w:sz w:val="22"/>
          <w:szCs w:val="22"/>
          <w:lang w:val="en-GB"/>
        </w:rPr>
        <w:t>on the basis of</w:t>
      </w:r>
      <w:proofErr w:type="gramEnd"/>
      <w:r>
        <w:rPr>
          <w:rFonts w:ascii="Arial" w:hAnsi="Arial" w:cs="Arial"/>
          <w:color w:val="7B7B7B" w:themeColor="accent3" w:themeShade="BF"/>
          <w:sz w:val="22"/>
          <w:szCs w:val="22"/>
          <w:lang w:val="en-GB"/>
        </w:rPr>
        <w:t xml:space="preserve"> insolvency.</w:t>
      </w:r>
      <w:r w:rsidR="00663B3E" w:rsidRPr="00663B3E">
        <w:t xml:space="preserve"> </w:t>
      </w:r>
      <w:r w:rsidR="00663B3E" w:rsidRPr="00663B3E">
        <w:rPr>
          <w:rFonts w:ascii="Arial" w:hAnsi="Arial" w:cs="Arial"/>
          <w:color w:val="7B7B7B" w:themeColor="accent3" w:themeShade="BF"/>
          <w:sz w:val="22"/>
          <w:szCs w:val="22"/>
          <w:lang w:val="en-GB"/>
        </w:rPr>
        <w:t xml:space="preserve">Per section 162 of the Insolvency Act, Abbeydale could file a creditor’s application as the liability is due and was incurred in the BVI. </w:t>
      </w:r>
      <w:r>
        <w:rPr>
          <w:rFonts w:ascii="Arial" w:hAnsi="Arial" w:cs="Arial"/>
          <w:color w:val="7B7B7B" w:themeColor="accent3" w:themeShade="BF"/>
          <w:sz w:val="22"/>
          <w:szCs w:val="22"/>
          <w:lang w:val="en-GB"/>
        </w:rPr>
        <w:t xml:space="preserve"> </w:t>
      </w:r>
      <w:r w:rsidRPr="000F6354">
        <w:rPr>
          <w:rFonts w:ascii="Arial" w:hAnsi="Arial" w:cs="Arial"/>
          <w:bCs/>
          <w:color w:val="808080" w:themeColor="background1" w:themeShade="80"/>
          <w:sz w:val="22"/>
          <w:szCs w:val="22"/>
          <w:lang w:val="en-GB"/>
        </w:rPr>
        <w:t>Per Section 8</w:t>
      </w:r>
      <w:r w:rsidR="00B512AF">
        <w:rPr>
          <w:rFonts w:ascii="Arial" w:hAnsi="Arial" w:cs="Arial"/>
          <w:bCs/>
          <w:color w:val="808080" w:themeColor="background1" w:themeShade="80"/>
          <w:sz w:val="22"/>
          <w:szCs w:val="22"/>
          <w:lang w:val="en-GB"/>
        </w:rPr>
        <w:t>(1)</w:t>
      </w:r>
      <w:r w:rsidRPr="000F6354">
        <w:rPr>
          <w:rFonts w:ascii="Arial" w:hAnsi="Arial" w:cs="Arial"/>
          <w:bCs/>
          <w:color w:val="808080" w:themeColor="background1" w:themeShade="80"/>
          <w:sz w:val="22"/>
          <w:szCs w:val="22"/>
          <w:lang w:val="en-GB"/>
        </w:rPr>
        <w:t xml:space="preserve"> of the Insolvency Act</w:t>
      </w:r>
      <w:r>
        <w:rPr>
          <w:rFonts w:ascii="Arial" w:hAnsi="Arial" w:cs="Arial"/>
          <w:bCs/>
          <w:color w:val="808080" w:themeColor="background1" w:themeShade="80"/>
          <w:sz w:val="22"/>
          <w:szCs w:val="22"/>
          <w:lang w:val="en-GB"/>
        </w:rPr>
        <w:t>, Abbeydale would need to show the following:</w:t>
      </w:r>
    </w:p>
    <w:p w14:paraId="4DF1C02A" w14:textId="77777777" w:rsidR="00A270D8" w:rsidRPr="000F6354" w:rsidRDefault="00A270D8" w:rsidP="00A270D8">
      <w:pPr>
        <w:jc w:val="both"/>
        <w:rPr>
          <w:rFonts w:ascii="Arial" w:hAnsi="Arial" w:cs="Arial"/>
          <w:bCs/>
          <w:color w:val="808080" w:themeColor="background1" w:themeShade="80"/>
          <w:sz w:val="22"/>
          <w:szCs w:val="22"/>
          <w:lang w:val="en-GB"/>
        </w:rPr>
      </w:pPr>
    </w:p>
    <w:p w14:paraId="4E65F522" w14:textId="6675C1CC" w:rsidR="00A270D8" w:rsidRPr="000F6354" w:rsidRDefault="00A270D8" w:rsidP="00A270D8">
      <w:pPr>
        <w:pStyle w:val="ListParagraph"/>
        <w:numPr>
          <w:ilvl w:val="0"/>
          <w:numId w:val="33"/>
        </w:numPr>
        <w:jc w:val="both"/>
        <w:rPr>
          <w:rFonts w:ascii="Arial" w:hAnsi="Arial" w:cs="Arial"/>
          <w:color w:val="808080" w:themeColor="background1" w:themeShade="80"/>
          <w:sz w:val="22"/>
          <w:szCs w:val="22"/>
          <w:lang w:val="en-GB"/>
        </w:rPr>
      </w:pPr>
      <w:r w:rsidRPr="000F6354">
        <w:rPr>
          <w:rFonts w:ascii="Arial" w:hAnsi="Arial" w:cs="Arial"/>
          <w:color w:val="808080" w:themeColor="background1" w:themeShade="80"/>
          <w:sz w:val="22"/>
          <w:szCs w:val="22"/>
          <w:lang w:val="en-GB"/>
        </w:rPr>
        <w:t>Either</w:t>
      </w:r>
    </w:p>
    <w:p w14:paraId="3879E614" w14:textId="182B9108" w:rsidR="00A270D8" w:rsidRPr="00B512AF" w:rsidRDefault="00A270D8" w:rsidP="00A270D8">
      <w:pPr>
        <w:pStyle w:val="ListParagraph"/>
        <w:numPr>
          <w:ilvl w:val="1"/>
          <w:numId w:val="3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cash flow test - </w:t>
      </w:r>
      <w:r w:rsidRPr="000F6354">
        <w:rPr>
          <w:rFonts w:ascii="Arial" w:hAnsi="Arial" w:cs="Arial"/>
          <w:color w:val="808080" w:themeColor="background1" w:themeShade="80"/>
          <w:sz w:val="22"/>
          <w:szCs w:val="22"/>
          <w:lang w:val="en-GB"/>
        </w:rPr>
        <w:t>If it cannot pay its debts as they fall due</w:t>
      </w:r>
      <w:r>
        <w:rPr>
          <w:rFonts w:ascii="Arial" w:hAnsi="Arial" w:cs="Arial"/>
          <w:color w:val="808080" w:themeColor="background1" w:themeShade="80"/>
          <w:sz w:val="22"/>
          <w:szCs w:val="22"/>
          <w:lang w:val="en-GB"/>
        </w:rPr>
        <w:t xml:space="preserve">. </w:t>
      </w:r>
      <w:r>
        <w:rPr>
          <w:rFonts w:ascii="Arial" w:hAnsi="Arial" w:cs="Arial"/>
          <w:i/>
          <w:iCs/>
          <w:color w:val="808080" w:themeColor="background1" w:themeShade="80"/>
          <w:sz w:val="22"/>
          <w:szCs w:val="22"/>
          <w:lang w:val="en-GB"/>
        </w:rPr>
        <w:t xml:space="preserve">This seems likely as it has not paid Abbeydale and is clearly in breach. </w:t>
      </w:r>
    </w:p>
    <w:p w14:paraId="5A67A37E" w14:textId="77777777" w:rsidR="00B512AF" w:rsidRPr="000F6354" w:rsidRDefault="00B512AF" w:rsidP="00B512AF">
      <w:pPr>
        <w:pStyle w:val="ListParagraph"/>
        <w:ind w:left="1440"/>
        <w:jc w:val="both"/>
        <w:rPr>
          <w:rFonts w:ascii="Arial" w:hAnsi="Arial" w:cs="Arial"/>
          <w:color w:val="808080" w:themeColor="background1" w:themeShade="80"/>
          <w:sz w:val="22"/>
          <w:szCs w:val="22"/>
          <w:lang w:val="en-GB"/>
        </w:rPr>
      </w:pPr>
    </w:p>
    <w:p w14:paraId="377C671B" w14:textId="54F7EC78" w:rsidR="00A270D8" w:rsidRPr="00B512AF" w:rsidRDefault="00A270D8" w:rsidP="00A270D8">
      <w:pPr>
        <w:pStyle w:val="ListParagraph"/>
        <w:numPr>
          <w:ilvl w:val="1"/>
          <w:numId w:val="3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balance sheet test - </w:t>
      </w:r>
      <w:r w:rsidRPr="000F6354">
        <w:rPr>
          <w:rFonts w:ascii="Arial" w:hAnsi="Arial" w:cs="Arial"/>
          <w:color w:val="808080" w:themeColor="background1" w:themeShade="80"/>
          <w:sz w:val="22"/>
          <w:szCs w:val="22"/>
          <w:lang w:val="en-GB"/>
        </w:rPr>
        <w:t>If the value of its liabilities exceeds the value of its assets</w:t>
      </w:r>
      <w:r>
        <w:rPr>
          <w:rFonts w:ascii="Arial" w:hAnsi="Arial" w:cs="Arial"/>
          <w:color w:val="808080" w:themeColor="background1" w:themeShade="80"/>
          <w:sz w:val="22"/>
          <w:szCs w:val="22"/>
          <w:lang w:val="en-GB"/>
        </w:rPr>
        <w:t xml:space="preserve">. </w:t>
      </w:r>
      <w:r>
        <w:rPr>
          <w:rFonts w:ascii="Arial" w:hAnsi="Arial" w:cs="Arial"/>
          <w:i/>
          <w:iCs/>
          <w:color w:val="808080" w:themeColor="background1" w:themeShade="80"/>
          <w:sz w:val="22"/>
          <w:szCs w:val="22"/>
          <w:lang w:val="en-GB"/>
        </w:rPr>
        <w:t xml:space="preserve">It is not clear from the question what the company’s net assets are. </w:t>
      </w:r>
    </w:p>
    <w:p w14:paraId="46378D50" w14:textId="77777777" w:rsidR="00B512AF" w:rsidRPr="00B512AF" w:rsidRDefault="00B512AF" w:rsidP="00B512AF">
      <w:pPr>
        <w:jc w:val="both"/>
        <w:rPr>
          <w:rFonts w:ascii="Arial" w:hAnsi="Arial" w:cs="Arial"/>
          <w:color w:val="808080" w:themeColor="background1" w:themeShade="80"/>
          <w:sz w:val="22"/>
          <w:szCs w:val="22"/>
          <w:lang w:val="en-GB"/>
        </w:rPr>
      </w:pPr>
    </w:p>
    <w:p w14:paraId="3A8C487B" w14:textId="1751E71D" w:rsidR="00A270D8" w:rsidRPr="00B512AF" w:rsidRDefault="00A270D8" w:rsidP="00A270D8">
      <w:pPr>
        <w:pStyle w:val="ListParagraph"/>
        <w:numPr>
          <w:ilvl w:val="0"/>
          <w:numId w:val="33"/>
        </w:numPr>
        <w:jc w:val="both"/>
        <w:rPr>
          <w:rFonts w:ascii="Arial" w:hAnsi="Arial" w:cs="Arial"/>
          <w:color w:val="808080" w:themeColor="background1" w:themeShade="80"/>
          <w:sz w:val="22"/>
          <w:szCs w:val="22"/>
          <w:lang w:val="en-GB"/>
        </w:rPr>
      </w:pPr>
      <w:r w:rsidRPr="000F6354">
        <w:rPr>
          <w:rFonts w:ascii="Arial" w:hAnsi="Arial" w:cs="Arial"/>
          <w:color w:val="808080" w:themeColor="background1" w:themeShade="80"/>
          <w:sz w:val="22"/>
          <w:szCs w:val="22"/>
          <w:lang w:val="en-GB"/>
        </w:rPr>
        <w:t xml:space="preserve">Execution or other process issued on a judgment, </w:t>
      </w:r>
      <w:proofErr w:type="gramStart"/>
      <w:r w:rsidRPr="000F6354">
        <w:rPr>
          <w:rFonts w:ascii="Arial" w:hAnsi="Arial" w:cs="Arial"/>
          <w:color w:val="808080" w:themeColor="background1" w:themeShade="80"/>
          <w:sz w:val="22"/>
          <w:szCs w:val="22"/>
          <w:lang w:val="en-GB"/>
        </w:rPr>
        <w:t>decree</w:t>
      </w:r>
      <w:proofErr w:type="gramEnd"/>
      <w:r w:rsidRPr="000F6354">
        <w:rPr>
          <w:rFonts w:ascii="Arial" w:hAnsi="Arial" w:cs="Arial"/>
          <w:color w:val="808080" w:themeColor="background1" w:themeShade="80"/>
          <w:sz w:val="22"/>
          <w:szCs w:val="22"/>
          <w:lang w:val="en-GB"/>
        </w:rPr>
        <w:t xml:space="preserve"> or order of a BVI court in favour of a creditor of the company is returned wholly or partly unsatisfied. </w:t>
      </w:r>
      <w:r>
        <w:rPr>
          <w:rFonts w:ascii="Arial" w:hAnsi="Arial" w:cs="Arial"/>
          <w:i/>
          <w:iCs/>
          <w:color w:val="808080" w:themeColor="background1" w:themeShade="80"/>
          <w:sz w:val="22"/>
          <w:szCs w:val="22"/>
          <w:lang w:val="en-GB"/>
        </w:rPr>
        <w:t>Abbeydale should take steps in this regard</w:t>
      </w:r>
      <w:r w:rsidR="00B512AF">
        <w:rPr>
          <w:rFonts w:ascii="Arial" w:hAnsi="Arial" w:cs="Arial"/>
          <w:i/>
          <w:iCs/>
          <w:color w:val="808080" w:themeColor="background1" w:themeShade="80"/>
          <w:sz w:val="22"/>
          <w:szCs w:val="22"/>
          <w:lang w:val="en-GB"/>
        </w:rPr>
        <w:t xml:space="preserve">. </w:t>
      </w:r>
    </w:p>
    <w:p w14:paraId="7D009D2F" w14:textId="77777777" w:rsidR="00B512AF" w:rsidRPr="000F6354" w:rsidRDefault="00B512AF" w:rsidP="00B512AF">
      <w:pPr>
        <w:pStyle w:val="ListParagraph"/>
        <w:jc w:val="both"/>
        <w:rPr>
          <w:rFonts w:ascii="Arial" w:hAnsi="Arial" w:cs="Arial"/>
          <w:color w:val="808080" w:themeColor="background1" w:themeShade="80"/>
          <w:sz w:val="22"/>
          <w:szCs w:val="22"/>
          <w:lang w:val="en-GB"/>
        </w:rPr>
      </w:pPr>
    </w:p>
    <w:p w14:paraId="32C57013" w14:textId="21DEFA8E" w:rsidR="00A270D8" w:rsidRPr="000F6354" w:rsidRDefault="00A270D8" w:rsidP="00A270D8">
      <w:pPr>
        <w:pStyle w:val="ListParagraph"/>
        <w:numPr>
          <w:ilvl w:val="0"/>
          <w:numId w:val="33"/>
        </w:numPr>
        <w:jc w:val="both"/>
        <w:rPr>
          <w:rFonts w:ascii="Arial" w:hAnsi="Arial" w:cs="Arial"/>
          <w:color w:val="808080" w:themeColor="background1" w:themeShade="80"/>
          <w:sz w:val="22"/>
          <w:szCs w:val="22"/>
          <w:lang w:val="en-GB"/>
        </w:rPr>
      </w:pPr>
      <w:r w:rsidRPr="000F6354">
        <w:rPr>
          <w:rFonts w:ascii="Arial" w:hAnsi="Arial" w:cs="Arial"/>
          <w:color w:val="808080" w:themeColor="background1" w:themeShade="80"/>
          <w:sz w:val="22"/>
          <w:szCs w:val="22"/>
          <w:lang w:val="en-GB"/>
        </w:rPr>
        <w:t xml:space="preserve">If it fails to comply with a statutory demand which has not been set aside under section 156 and 157 of the Insolvency Act. </w:t>
      </w:r>
      <w:r>
        <w:rPr>
          <w:rFonts w:ascii="Arial" w:hAnsi="Arial" w:cs="Arial"/>
          <w:color w:val="808080" w:themeColor="background1" w:themeShade="80"/>
          <w:sz w:val="22"/>
          <w:szCs w:val="22"/>
          <w:lang w:val="en-GB"/>
        </w:rPr>
        <w:t xml:space="preserve"> </w:t>
      </w:r>
      <w:r>
        <w:rPr>
          <w:rFonts w:ascii="Arial" w:hAnsi="Arial" w:cs="Arial"/>
          <w:i/>
          <w:iCs/>
          <w:color w:val="808080" w:themeColor="background1" w:themeShade="80"/>
          <w:sz w:val="22"/>
          <w:szCs w:val="22"/>
          <w:lang w:val="en-GB"/>
        </w:rPr>
        <w:t>Abbeydale should take steps in this regard</w:t>
      </w:r>
      <w:r>
        <w:rPr>
          <w:rFonts w:ascii="Arial" w:hAnsi="Arial" w:cs="Arial"/>
          <w:i/>
          <w:iCs/>
          <w:color w:val="808080" w:themeColor="background1" w:themeShade="80"/>
          <w:sz w:val="22"/>
          <w:szCs w:val="22"/>
          <w:lang w:val="en-GB"/>
        </w:rPr>
        <w:t xml:space="preserve">. </w:t>
      </w:r>
    </w:p>
    <w:p w14:paraId="156659E4" w14:textId="5B695720" w:rsidR="002D3473" w:rsidRDefault="002D3473" w:rsidP="008065CE">
      <w:pPr>
        <w:autoSpaceDE w:val="0"/>
        <w:autoSpaceDN w:val="0"/>
        <w:adjustRightInd w:val="0"/>
        <w:jc w:val="both"/>
        <w:rPr>
          <w:rFonts w:ascii="Arial" w:hAnsi="Arial" w:cs="Arial"/>
          <w:color w:val="7B7B7B" w:themeColor="accent3" w:themeShade="BF"/>
          <w:sz w:val="22"/>
          <w:szCs w:val="22"/>
          <w:lang w:val="en-GB"/>
        </w:rPr>
      </w:pPr>
    </w:p>
    <w:p w14:paraId="0CE886F9" w14:textId="01A4AA02" w:rsidR="000E38C4" w:rsidRDefault="000E38C4" w:rsidP="008065CE">
      <w:pPr>
        <w:autoSpaceDE w:val="0"/>
        <w:autoSpaceDN w:val="0"/>
        <w:adjustRightInd w:val="0"/>
        <w:jc w:val="both"/>
        <w:rPr>
          <w:rFonts w:ascii="Arial" w:hAnsi="Arial" w:cs="Arial"/>
          <w:color w:val="7B7B7B" w:themeColor="accent3" w:themeShade="BF"/>
          <w:sz w:val="22"/>
          <w:szCs w:val="22"/>
          <w:lang w:val="en-GB"/>
        </w:rPr>
      </w:pPr>
    </w:p>
    <w:bookmarkEnd w:id="0"/>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F9E19" w14:textId="77777777" w:rsidR="00A40137" w:rsidRDefault="00A40137" w:rsidP="00241B44">
      <w:r>
        <w:separator/>
      </w:r>
    </w:p>
  </w:endnote>
  <w:endnote w:type="continuationSeparator" w:id="0">
    <w:p w14:paraId="161A5A65" w14:textId="77777777" w:rsidR="00A40137" w:rsidRDefault="00A4013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4F6C4BCA" w:rsidR="00241FA3" w:rsidRPr="009B4976" w:rsidRDefault="00355E3A" w:rsidP="009B4976">
    <w:pPr>
      <w:pStyle w:val="Footer"/>
      <w:ind w:right="360"/>
      <w:rPr>
        <w:rFonts w:ascii="Arial" w:hAnsi="Arial" w:cs="Arial"/>
        <w:sz w:val="18"/>
        <w:szCs w:val="18"/>
        <w:lang w:val="en-GB"/>
      </w:rPr>
    </w:pPr>
    <w:r>
      <w:rPr>
        <w:rFonts w:ascii="Arial" w:hAnsi="Arial" w:cs="Arial"/>
        <w:sz w:val="18"/>
        <w:szCs w:val="18"/>
        <w:lang w:val="en-GB"/>
      </w:rPr>
      <w:t>202122-496</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8E45" w14:textId="77777777" w:rsidR="00355E3A" w:rsidRDefault="00355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7522E" w14:textId="77777777" w:rsidR="00A40137" w:rsidRDefault="00A40137" w:rsidP="00241B44">
      <w:r>
        <w:separator/>
      </w:r>
    </w:p>
  </w:footnote>
  <w:footnote w:type="continuationSeparator" w:id="0">
    <w:p w14:paraId="38444C70" w14:textId="77777777" w:rsidR="00A40137" w:rsidRDefault="00A40137" w:rsidP="00241B44">
      <w:r>
        <w:continuationSeparator/>
      </w:r>
    </w:p>
  </w:footnote>
  <w:footnote w:id="1">
    <w:p w14:paraId="252902B8" w14:textId="2F6F4655" w:rsidR="004D3C52" w:rsidRPr="004D3C52" w:rsidRDefault="004D3C52">
      <w:pPr>
        <w:pStyle w:val="FootnoteText"/>
        <w:rPr>
          <w:lang w:val="en-GB"/>
        </w:rPr>
      </w:pPr>
      <w:r>
        <w:rPr>
          <w:rStyle w:val="FootnoteReference"/>
        </w:rPr>
        <w:footnoteRef/>
      </w:r>
      <w:r>
        <w:t xml:space="preserve"> </w:t>
      </w:r>
      <w:r w:rsidR="000F6354">
        <w:t xml:space="preserve">Per </w:t>
      </w:r>
      <w:r w:rsidRPr="004D3C52">
        <w:t>section 289 of the Insolvency Act</w:t>
      </w:r>
    </w:p>
  </w:footnote>
  <w:footnote w:id="2">
    <w:p w14:paraId="052D9AF1" w14:textId="51004EBE" w:rsidR="00502D7E" w:rsidRPr="00502D7E" w:rsidRDefault="00502D7E">
      <w:pPr>
        <w:pStyle w:val="FootnoteText"/>
        <w:rPr>
          <w:lang w:val="en-GB"/>
        </w:rPr>
      </w:pPr>
      <w:r>
        <w:rPr>
          <w:rStyle w:val="FootnoteReference"/>
        </w:rPr>
        <w:footnoteRef/>
      </w:r>
      <w:r>
        <w:t xml:space="preserve"> </w:t>
      </w:r>
      <w:r>
        <w:rPr>
          <w:rFonts w:ascii="Arial" w:hAnsi="Arial" w:cs="Arial"/>
          <w:color w:val="7B7B7B" w:themeColor="accent3" w:themeShade="BF"/>
          <w:sz w:val="22"/>
          <w:szCs w:val="22"/>
          <w:lang w:val="en-GB"/>
        </w:rPr>
        <w:t xml:space="preserve"> </w:t>
      </w:r>
      <w:r w:rsidRPr="004D3C52">
        <w:t>section 289 of the Insolvency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CFDE" w14:textId="77777777" w:rsidR="00355E3A" w:rsidRDefault="00355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DF30" w14:textId="77777777" w:rsidR="00355E3A" w:rsidRDefault="00355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A538" w14:textId="77777777" w:rsidR="00355E3A" w:rsidRDefault="00355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728"/>
    <w:multiLevelType w:val="hybridMultilevel"/>
    <w:tmpl w:val="6EF2DC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D7008"/>
    <w:multiLevelType w:val="hybridMultilevel"/>
    <w:tmpl w:val="84FE9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5607A"/>
    <w:multiLevelType w:val="hybridMultilevel"/>
    <w:tmpl w:val="17322D1C"/>
    <w:lvl w:ilvl="0" w:tplc="DAE417F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218C8"/>
    <w:multiLevelType w:val="hybridMultilevel"/>
    <w:tmpl w:val="AE7445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703008"/>
    <w:multiLevelType w:val="hybridMultilevel"/>
    <w:tmpl w:val="B4664B48"/>
    <w:lvl w:ilvl="0" w:tplc="DAF6B7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C52B7B"/>
    <w:multiLevelType w:val="hybridMultilevel"/>
    <w:tmpl w:val="F976C47A"/>
    <w:lvl w:ilvl="0" w:tplc="36DA93A4">
      <w:start w:val="1"/>
      <w:numFmt w:val="decimal"/>
      <w:lvlText w:val="%1."/>
      <w:lvlJc w:val="left"/>
      <w:pPr>
        <w:ind w:left="720" w:hanging="360"/>
      </w:pPr>
      <w:rPr>
        <w:rFonts w:hint="default"/>
        <w:color w:val="808080" w:themeColor="background1" w:themeShade="8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D106B0"/>
    <w:multiLevelType w:val="hybridMultilevel"/>
    <w:tmpl w:val="932A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2351A"/>
    <w:multiLevelType w:val="hybridMultilevel"/>
    <w:tmpl w:val="21762992"/>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363353"/>
    <w:multiLevelType w:val="hybridMultilevel"/>
    <w:tmpl w:val="F976C47A"/>
    <w:lvl w:ilvl="0" w:tplc="36DA93A4">
      <w:start w:val="1"/>
      <w:numFmt w:val="decimal"/>
      <w:lvlText w:val="%1."/>
      <w:lvlJc w:val="left"/>
      <w:pPr>
        <w:ind w:left="720" w:hanging="360"/>
      </w:pPr>
      <w:rPr>
        <w:rFonts w:hint="default"/>
        <w:color w:val="808080" w:themeColor="background1" w:themeShade="8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8139A3"/>
    <w:multiLevelType w:val="hybridMultilevel"/>
    <w:tmpl w:val="D4E88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2F358B"/>
    <w:multiLevelType w:val="hybridMultilevel"/>
    <w:tmpl w:val="C388D1F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4"/>
  </w:num>
  <w:num w:numId="2">
    <w:abstractNumId w:val="31"/>
  </w:num>
  <w:num w:numId="3">
    <w:abstractNumId w:val="11"/>
  </w:num>
  <w:num w:numId="4">
    <w:abstractNumId w:val="19"/>
  </w:num>
  <w:num w:numId="5">
    <w:abstractNumId w:val="4"/>
  </w:num>
  <w:num w:numId="6">
    <w:abstractNumId w:val="12"/>
  </w:num>
  <w:num w:numId="7">
    <w:abstractNumId w:val="20"/>
  </w:num>
  <w:num w:numId="8">
    <w:abstractNumId w:val="27"/>
  </w:num>
  <w:num w:numId="9">
    <w:abstractNumId w:val="17"/>
  </w:num>
  <w:num w:numId="10">
    <w:abstractNumId w:val="13"/>
  </w:num>
  <w:num w:numId="11">
    <w:abstractNumId w:val="1"/>
  </w:num>
  <w:num w:numId="12">
    <w:abstractNumId w:val="25"/>
  </w:num>
  <w:num w:numId="13">
    <w:abstractNumId w:val="28"/>
  </w:num>
  <w:num w:numId="14">
    <w:abstractNumId w:val="8"/>
  </w:num>
  <w:num w:numId="15">
    <w:abstractNumId w:val="23"/>
  </w:num>
  <w:num w:numId="16">
    <w:abstractNumId w:val="5"/>
  </w:num>
  <w:num w:numId="17">
    <w:abstractNumId w:val="9"/>
  </w:num>
  <w:num w:numId="18">
    <w:abstractNumId w:val="26"/>
  </w:num>
  <w:num w:numId="19">
    <w:abstractNumId w:val="10"/>
  </w:num>
  <w:num w:numId="20">
    <w:abstractNumId w:val="21"/>
  </w:num>
  <w:num w:numId="21">
    <w:abstractNumId w:val="29"/>
  </w:num>
  <w:num w:numId="22">
    <w:abstractNumId w:val="3"/>
  </w:num>
  <w:num w:numId="23">
    <w:abstractNumId w:val="2"/>
  </w:num>
  <w:num w:numId="24">
    <w:abstractNumId w:val="0"/>
  </w:num>
  <w:num w:numId="25">
    <w:abstractNumId w:val="32"/>
  </w:num>
  <w:num w:numId="26">
    <w:abstractNumId w:val="18"/>
  </w:num>
  <w:num w:numId="27">
    <w:abstractNumId w:val="7"/>
  </w:num>
  <w:num w:numId="28">
    <w:abstractNumId w:val="14"/>
  </w:num>
  <w:num w:numId="29">
    <w:abstractNumId w:val="22"/>
  </w:num>
  <w:num w:numId="30">
    <w:abstractNumId w:val="16"/>
  </w:num>
  <w:num w:numId="31">
    <w:abstractNumId w:val="30"/>
  </w:num>
  <w:num w:numId="32">
    <w:abstractNumId w:val="6"/>
  </w:num>
  <w:num w:numId="3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6E59"/>
    <w:rsid w:val="00020557"/>
    <w:rsid w:val="00021FC2"/>
    <w:rsid w:val="000250C7"/>
    <w:rsid w:val="00026F16"/>
    <w:rsid w:val="00037621"/>
    <w:rsid w:val="00044D46"/>
    <w:rsid w:val="00045088"/>
    <w:rsid w:val="00045717"/>
    <w:rsid w:val="00045904"/>
    <w:rsid w:val="000502FD"/>
    <w:rsid w:val="00053BC1"/>
    <w:rsid w:val="00060B3E"/>
    <w:rsid w:val="00065166"/>
    <w:rsid w:val="000725C3"/>
    <w:rsid w:val="00074353"/>
    <w:rsid w:val="00082609"/>
    <w:rsid w:val="000851CC"/>
    <w:rsid w:val="000867D0"/>
    <w:rsid w:val="00087703"/>
    <w:rsid w:val="00087F21"/>
    <w:rsid w:val="00093BE8"/>
    <w:rsid w:val="000A407B"/>
    <w:rsid w:val="000A68ED"/>
    <w:rsid w:val="000B5FF1"/>
    <w:rsid w:val="000B609F"/>
    <w:rsid w:val="000C07F7"/>
    <w:rsid w:val="000D55A8"/>
    <w:rsid w:val="000E1E96"/>
    <w:rsid w:val="000E38C4"/>
    <w:rsid w:val="000E4841"/>
    <w:rsid w:val="000F1677"/>
    <w:rsid w:val="000F3D6C"/>
    <w:rsid w:val="000F6354"/>
    <w:rsid w:val="00101707"/>
    <w:rsid w:val="00102CC9"/>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7088A"/>
    <w:rsid w:val="001732B4"/>
    <w:rsid w:val="00180548"/>
    <w:rsid w:val="00180AC4"/>
    <w:rsid w:val="00180CCE"/>
    <w:rsid w:val="0018267A"/>
    <w:rsid w:val="00182779"/>
    <w:rsid w:val="001830DF"/>
    <w:rsid w:val="001966D9"/>
    <w:rsid w:val="001973D9"/>
    <w:rsid w:val="001A007A"/>
    <w:rsid w:val="001A7E9A"/>
    <w:rsid w:val="001B0F70"/>
    <w:rsid w:val="001B5016"/>
    <w:rsid w:val="001B77C3"/>
    <w:rsid w:val="001C45FC"/>
    <w:rsid w:val="001D0469"/>
    <w:rsid w:val="001D29C0"/>
    <w:rsid w:val="001D4862"/>
    <w:rsid w:val="001E1A4E"/>
    <w:rsid w:val="001E25B9"/>
    <w:rsid w:val="001E49E0"/>
    <w:rsid w:val="001E7B5A"/>
    <w:rsid w:val="001F7412"/>
    <w:rsid w:val="0020090A"/>
    <w:rsid w:val="00202DFE"/>
    <w:rsid w:val="0020725B"/>
    <w:rsid w:val="002110F1"/>
    <w:rsid w:val="002277F8"/>
    <w:rsid w:val="00230F65"/>
    <w:rsid w:val="002356EA"/>
    <w:rsid w:val="0024116D"/>
    <w:rsid w:val="00241B44"/>
    <w:rsid w:val="00241FA3"/>
    <w:rsid w:val="00245DE8"/>
    <w:rsid w:val="00245EFB"/>
    <w:rsid w:val="0025386E"/>
    <w:rsid w:val="0026301C"/>
    <w:rsid w:val="002638B0"/>
    <w:rsid w:val="002649C2"/>
    <w:rsid w:val="00265945"/>
    <w:rsid w:val="0026647A"/>
    <w:rsid w:val="002668D3"/>
    <w:rsid w:val="0027299F"/>
    <w:rsid w:val="0027374E"/>
    <w:rsid w:val="00284EBE"/>
    <w:rsid w:val="002903A7"/>
    <w:rsid w:val="0029433F"/>
    <w:rsid w:val="00294829"/>
    <w:rsid w:val="0029690F"/>
    <w:rsid w:val="002977DB"/>
    <w:rsid w:val="00297C8A"/>
    <w:rsid w:val="002A2A60"/>
    <w:rsid w:val="002A37BB"/>
    <w:rsid w:val="002A74F6"/>
    <w:rsid w:val="002B014D"/>
    <w:rsid w:val="002B1C45"/>
    <w:rsid w:val="002B4F08"/>
    <w:rsid w:val="002C13C8"/>
    <w:rsid w:val="002C3547"/>
    <w:rsid w:val="002D0021"/>
    <w:rsid w:val="002D299D"/>
    <w:rsid w:val="002D3473"/>
    <w:rsid w:val="002D5E21"/>
    <w:rsid w:val="002E0EEE"/>
    <w:rsid w:val="002F1956"/>
    <w:rsid w:val="002F3440"/>
    <w:rsid w:val="002F75A3"/>
    <w:rsid w:val="00303C2F"/>
    <w:rsid w:val="00310D8E"/>
    <w:rsid w:val="003125FB"/>
    <w:rsid w:val="003144EF"/>
    <w:rsid w:val="00326292"/>
    <w:rsid w:val="00326415"/>
    <w:rsid w:val="00330937"/>
    <w:rsid w:val="00330F31"/>
    <w:rsid w:val="00334648"/>
    <w:rsid w:val="0033768C"/>
    <w:rsid w:val="00337938"/>
    <w:rsid w:val="00340769"/>
    <w:rsid w:val="00341AA6"/>
    <w:rsid w:val="00355E3A"/>
    <w:rsid w:val="00361A0A"/>
    <w:rsid w:val="00364836"/>
    <w:rsid w:val="0036565C"/>
    <w:rsid w:val="0036625E"/>
    <w:rsid w:val="0037465A"/>
    <w:rsid w:val="0038082F"/>
    <w:rsid w:val="00382C98"/>
    <w:rsid w:val="0038364E"/>
    <w:rsid w:val="0038533C"/>
    <w:rsid w:val="0038570C"/>
    <w:rsid w:val="00386568"/>
    <w:rsid w:val="00390B57"/>
    <w:rsid w:val="003948D5"/>
    <w:rsid w:val="00396821"/>
    <w:rsid w:val="00397D3A"/>
    <w:rsid w:val="00397EAE"/>
    <w:rsid w:val="003A051E"/>
    <w:rsid w:val="003A12B9"/>
    <w:rsid w:val="003B170F"/>
    <w:rsid w:val="003B3C5F"/>
    <w:rsid w:val="003C4471"/>
    <w:rsid w:val="003D0A6D"/>
    <w:rsid w:val="003E0B16"/>
    <w:rsid w:val="003E20A5"/>
    <w:rsid w:val="003E67D1"/>
    <w:rsid w:val="004006E9"/>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654C6"/>
    <w:rsid w:val="0047211B"/>
    <w:rsid w:val="00477C72"/>
    <w:rsid w:val="0048288E"/>
    <w:rsid w:val="00491675"/>
    <w:rsid w:val="00493855"/>
    <w:rsid w:val="00495E79"/>
    <w:rsid w:val="004A2D83"/>
    <w:rsid w:val="004A57DD"/>
    <w:rsid w:val="004A7B51"/>
    <w:rsid w:val="004A7D71"/>
    <w:rsid w:val="004A7EF3"/>
    <w:rsid w:val="004B11FD"/>
    <w:rsid w:val="004B23A2"/>
    <w:rsid w:val="004D1A5A"/>
    <w:rsid w:val="004D2FFF"/>
    <w:rsid w:val="004D3721"/>
    <w:rsid w:val="004D3C52"/>
    <w:rsid w:val="004D64F9"/>
    <w:rsid w:val="004E3A6B"/>
    <w:rsid w:val="004E622C"/>
    <w:rsid w:val="004F5FDF"/>
    <w:rsid w:val="004F7504"/>
    <w:rsid w:val="00502D7E"/>
    <w:rsid w:val="00511CB4"/>
    <w:rsid w:val="00516777"/>
    <w:rsid w:val="005177FE"/>
    <w:rsid w:val="00521625"/>
    <w:rsid w:val="0052263B"/>
    <w:rsid w:val="00524728"/>
    <w:rsid w:val="005331CA"/>
    <w:rsid w:val="00537970"/>
    <w:rsid w:val="00540E3A"/>
    <w:rsid w:val="00544127"/>
    <w:rsid w:val="005463A9"/>
    <w:rsid w:val="00553EB2"/>
    <w:rsid w:val="005563EB"/>
    <w:rsid w:val="00560534"/>
    <w:rsid w:val="0056391B"/>
    <w:rsid w:val="005650E2"/>
    <w:rsid w:val="00567AD7"/>
    <w:rsid w:val="005707AC"/>
    <w:rsid w:val="00575B2D"/>
    <w:rsid w:val="005833D0"/>
    <w:rsid w:val="005846F3"/>
    <w:rsid w:val="0058622F"/>
    <w:rsid w:val="00592F82"/>
    <w:rsid w:val="005A0CCA"/>
    <w:rsid w:val="005A6FF2"/>
    <w:rsid w:val="005A726D"/>
    <w:rsid w:val="005B67AC"/>
    <w:rsid w:val="005B79F4"/>
    <w:rsid w:val="005D16DD"/>
    <w:rsid w:val="005D24C4"/>
    <w:rsid w:val="005D2D97"/>
    <w:rsid w:val="005D43E0"/>
    <w:rsid w:val="005D58A3"/>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2E44"/>
    <w:rsid w:val="00634622"/>
    <w:rsid w:val="00636808"/>
    <w:rsid w:val="00641515"/>
    <w:rsid w:val="00654C2F"/>
    <w:rsid w:val="00657087"/>
    <w:rsid w:val="006639DB"/>
    <w:rsid w:val="00663B3E"/>
    <w:rsid w:val="00665098"/>
    <w:rsid w:val="006661EF"/>
    <w:rsid w:val="00666DF9"/>
    <w:rsid w:val="00672CAB"/>
    <w:rsid w:val="00677AEB"/>
    <w:rsid w:val="00680EF2"/>
    <w:rsid w:val="00687A1D"/>
    <w:rsid w:val="00690A51"/>
    <w:rsid w:val="00693B47"/>
    <w:rsid w:val="00697EA1"/>
    <w:rsid w:val="006A2646"/>
    <w:rsid w:val="006A6530"/>
    <w:rsid w:val="006A6BCE"/>
    <w:rsid w:val="006A772F"/>
    <w:rsid w:val="006B435A"/>
    <w:rsid w:val="006B4C64"/>
    <w:rsid w:val="006B5F28"/>
    <w:rsid w:val="006C36EC"/>
    <w:rsid w:val="006D20D5"/>
    <w:rsid w:val="006D6BD5"/>
    <w:rsid w:val="006E481A"/>
    <w:rsid w:val="006E5298"/>
    <w:rsid w:val="006F24C6"/>
    <w:rsid w:val="006F4A78"/>
    <w:rsid w:val="006F734A"/>
    <w:rsid w:val="00700D83"/>
    <w:rsid w:val="00704852"/>
    <w:rsid w:val="007074E9"/>
    <w:rsid w:val="00713DA4"/>
    <w:rsid w:val="00714BF1"/>
    <w:rsid w:val="00721383"/>
    <w:rsid w:val="0073158B"/>
    <w:rsid w:val="007333CC"/>
    <w:rsid w:val="0073399A"/>
    <w:rsid w:val="00740DAD"/>
    <w:rsid w:val="00755234"/>
    <w:rsid w:val="007603F5"/>
    <w:rsid w:val="00764DB0"/>
    <w:rsid w:val="00766F06"/>
    <w:rsid w:val="0076764D"/>
    <w:rsid w:val="0077498C"/>
    <w:rsid w:val="007809BC"/>
    <w:rsid w:val="00784128"/>
    <w:rsid w:val="00787BCC"/>
    <w:rsid w:val="00793173"/>
    <w:rsid w:val="007974D4"/>
    <w:rsid w:val="007A2A33"/>
    <w:rsid w:val="007B483F"/>
    <w:rsid w:val="007B5462"/>
    <w:rsid w:val="007B5C89"/>
    <w:rsid w:val="007C1FCC"/>
    <w:rsid w:val="007C6201"/>
    <w:rsid w:val="007D2A74"/>
    <w:rsid w:val="007D7C92"/>
    <w:rsid w:val="007E1154"/>
    <w:rsid w:val="007E6BA4"/>
    <w:rsid w:val="007F41E1"/>
    <w:rsid w:val="007F41F8"/>
    <w:rsid w:val="007F659B"/>
    <w:rsid w:val="00802DB8"/>
    <w:rsid w:val="0080454E"/>
    <w:rsid w:val="00804C32"/>
    <w:rsid w:val="00806302"/>
    <w:rsid w:val="008065CE"/>
    <w:rsid w:val="00806ABF"/>
    <w:rsid w:val="00807119"/>
    <w:rsid w:val="0082483F"/>
    <w:rsid w:val="008279C0"/>
    <w:rsid w:val="00843E87"/>
    <w:rsid w:val="00847A92"/>
    <w:rsid w:val="0086159F"/>
    <w:rsid w:val="00867701"/>
    <w:rsid w:val="008723F3"/>
    <w:rsid w:val="00876F56"/>
    <w:rsid w:val="00881DE6"/>
    <w:rsid w:val="008837A6"/>
    <w:rsid w:val="0089145D"/>
    <w:rsid w:val="008A4DF2"/>
    <w:rsid w:val="008A6CFE"/>
    <w:rsid w:val="008B5333"/>
    <w:rsid w:val="008B6223"/>
    <w:rsid w:val="008C0297"/>
    <w:rsid w:val="008C66E0"/>
    <w:rsid w:val="008D4C1A"/>
    <w:rsid w:val="008E3339"/>
    <w:rsid w:val="008E3696"/>
    <w:rsid w:val="008E73F9"/>
    <w:rsid w:val="008E75E5"/>
    <w:rsid w:val="008F20FC"/>
    <w:rsid w:val="008F5FFE"/>
    <w:rsid w:val="00903504"/>
    <w:rsid w:val="00905A43"/>
    <w:rsid w:val="00910DB0"/>
    <w:rsid w:val="00912C79"/>
    <w:rsid w:val="00921B8C"/>
    <w:rsid w:val="00936614"/>
    <w:rsid w:val="00942123"/>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FE8"/>
    <w:rsid w:val="00A2274A"/>
    <w:rsid w:val="00A235B7"/>
    <w:rsid w:val="00A270D8"/>
    <w:rsid w:val="00A27A7A"/>
    <w:rsid w:val="00A34ABE"/>
    <w:rsid w:val="00A40137"/>
    <w:rsid w:val="00A407EF"/>
    <w:rsid w:val="00A46B4C"/>
    <w:rsid w:val="00A5117B"/>
    <w:rsid w:val="00A52262"/>
    <w:rsid w:val="00A56D34"/>
    <w:rsid w:val="00A60074"/>
    <w:rsid w:val="00A6627C"/>
    <w:rsid w:val="00A71019"/>
    <w:rsid w:val="00A81029"/>
    <w:rsid w:val="00A845F5"/>
    <w:rsid w:val="00A96489"/>
    <w:rsid w:val="00AB2425"/>
    <w:rsid w:val="00AB685C"/>
    <w:rsid w:val="00AB6C2D"/>
    <w:rsid w:val="00AC08F7"/>
    <w:rsid w:val="00AC3839"/>
    <w:rsid w:val="00AC7082"/>
    <w:rsid w:val="00AD4BE8"/>
    <w:rsid w:val="00AD6B0B"/>
    <w:rsid w:val="00AF228E"/>
    <w:rsid w:val="00AF2D54"/>
    <w:rsid w:val="00AF69E4"/>
    <w:rsid w:val="00B016A8"/>
    <w:rsid w:val="00B14819"/>
    <w:rsid w:val="00B15E2F"/>
    <w:rsid w:val="00B16CA7"/>
    <w:rsid w:val="00B17AA9"/>
    <w:rsid w:val="00B22593"/>
    <w:rsid w:val="00B40A71"/>
    <w:rsid w:val="00B44713"/>
    <w:rsid w:val="00B50615"/>
    <w:rsid w:val="00B512AF"/>
    <w:rsid w:val="00B51B95"/>
    <w:rsid w:val="00B54DB9"/>
    <w:rsid w:val="00B56103"/>
    <w:rsid w:val="00B64929"/>
    <w:rsid w:val="00B736DF"/>
    <w:rsid w:val="00B743D6"/>
    <w:rsid w:val="00B74FBD"/>
    <w:rsid w:val="00B769EA"/>
    <w:rsid w:val="00B77F46"/>
    <w:rsid w:val="00B806A8"/>
    <w:rsid w:val="00B82586"/>
    <w:rsid w:val="00B829A3"/>
    <w:rsid w:val="00B86DB1"/>
    <w:rsid w:val="00B87869"/>
    <w:rsid w:val="00B9639B"/>
    <w:rsid w:val="00BA1DB6"/>
    <w:rsid w:val="00BA4849"/>
    <w:rsid w:val="00BB0F2B"/>
    <w:rsid w:val="00BE325E"/>
    <w:rsid w:val="00BE4FF3"/>
    <w:rsid w:val="00BF50F7"/>
    <w:rsid w:val="00C02F29"/>
    <w:rsid w:val="00C120FB"/>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76DF"/>
    <w:rsid w:val="00CB0EC7"/>
    <w:rsid w:val="00CB1983"/>
    <w:rsid w:val="00CB2CBB"/>
    <w:rsid w:val="00CB7CAC"/>
    <w:rsid w:val="00CC5335"/>
    <w:rsid w:val="00CC5BA4"/>
    <w:rsid w:val="00CD37F1"/>
    <w:rsid w:val="00CD4998"/>
    <w:rsid w:val="00CE1035"/>
    <w:rsid w:val="00CE5535"/>
    <w:rsid w:val="00CE62E7"/>
    <w:rsid w:val="00CE6E50"/>
    <w:rsid w:val="00CF2819"/>
    <w:rsid w:val="00CF4F9D"/>
    <w:rsid w:val="00CF70DC"/>
    <w:rsid w:val="00D008AF"/>
    <w:rsid w:val="00D048D5"/>
    <w:rsid w:val="00D05F1F"/>
    <w:rsid w:val="00D148DC"/>
    <w:rsid w:val="00D17FDC"/>
    <w:rsid w:val="00D21D8C"/>
    <w:rsid w:val="00D52412"/>
    <w:rsid w:val="00D5259E"/>
    <w:rsid w:val="00D53719"/>
    <w:rsid w:val="00D61985"/>
    <w:rsid w:val="00D63EFD"/>
    <w:rsid w:val="00D657A7"/>
    <w:rsid w:val="00D7001E"/>
    <w:rsid w:val="00D84752"/>
    <w:rsid w:val="00D86B3B"/>
    <w:rsid w:val="00D8748A"/>
    <w:rsid w:val="00D93196"/>
    <w:rsid w:val="00DA0DC0"/>
    <w:rsid w:val="00DA196F"/>
    <w:rsid w:val="00DA41CD"/>
    <w:rsid w:val="00DA4487"/>
    <w:rsid w:val="00DA545C"/>
    <w:rsid w:val="00DA786B"/>
    <w:rsid w:val="00DB243C"/>
    <w:rsid w:val="00DB482A"/>
    <w:rsid w:val="00DB50FB"/>
    <w:rsid w:val="00DB56F2"/>
    <w:rsid w:val="00DB6EF5"/>
    <w:rsid w:val="00DC3089"/>
    <w:rsid w:val="00DC4420"/>
    <w:rsid w:val="00DD0802"/>
    <w:rsid w:val="00DD0CBB"/>
    <w:rsid w:val="00DD2E11"/>
    <w:rsid w:val="00DE03AF"/>
    <w:rsid w:val="00DE121C"/>
    <w:rsid w:val="00DE1286"/>
    <w:rsid w:val="00DE6633"/>
    <w:rsid w:val="00DF305A"/>
    <w:rsid w:val="00DF75F8"/>
    <w:rsid w:val="00DF7A3A"/>
    <w:rsid w:val="00E00C00"/>
    <w:rsid w:val="00E07C5A"/>
    <w:rsid w:val="00E106D1"/>
    <w:rsid w:val="00E15BA9"/>
    <w:rsid w:val="00E26E19"/>
    <w:rsid w:val="00E31DF3"/>
    <w:rsid w:val="00E4496C"/>
    <w:rsid w:val="00E450A4"/>
    <w:rsid w:val="00E45902"/>
    <w:rsid w:val="00E462AE"/>
    <w:rsid w:val="00E506BE"/>
    <w:rsid w:val="00E55547"/>
    <w:rsid w:val="00E6302B"/>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40C0"/>
    <w:rsid w:val="00EF5572"/>
    <w:rsid w:val="00F033DA"/>
    <w:rsid w:val="00F07A01"/>
    <w:rsid w:val="00F13691"/>
    <w:rsid w:val="00F13FB1"/>
    <w:rsid w:val="00F2585D"/>
    <w:rsid w:val="00F27CD8"/>
    <w:rsid w:val="00F30351"/>
    <w:rsid w:val="00F3323E"/>
    <w:rsid w:val="00F341F4"/>
    <w:rsid w:val="00F34F9D"/>
    <w:rsid w:val="00F35CCE"/>
    <w:rsid w:val="00F5524B"/>
    <w:rsid w:val="00F60538"/>
    <w:rsid w:val="00F61DD2"/>
    <w:rsid w:val="00F66AFF"/>
    <w:rsid w:val="00F670C0"/>
    <w:rsid w:val="00F71433"/>
    <w:rsid w:val="00F86D45"/>
    <w:rsid w:val="00F910CA"/>
    <w:rsid w:val="00F97C5B"/>
    <w:rsid w:val="00FA3D50"/>
    <w:rsid w:val="00FA4F28"/>
    <w:rsid w:val="00FB07E6"/>
    <w:rsid w:val="00FB7FBD"/>
    <w:rsid w:val="00FC374A"/>
    <w:rsid w:val="00FC5802"/>
    <w:rsid w:val="00FC69F9"/>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10</Pages>
  <Words>3220</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Watt, Ainsley</cp:lastModifiedBy>
  <cp:revision>29</cp:revision>
  <cp:lastPrinted>2019-08-27T05:42:00Z</cp:lastPrinted>
  <dcterms:created xsi:type="dcterms:W3CDTF">2022-05-09T13:58:00Z</dcterms:created>
  <dcterms:modified xsi:type="dcterms:W3CDTF">2022-07-29T18:54:00Z</dcterms:modified>
</cp:coreProperties>
</file>