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A448F">
        <w:rPr>
          <w:rFonts w:ascii="Arial" w:hAnsi="Arial" w:cs="Arial"/>
          <w:sz w:val="22"/>
          <w:szCs w:val="22"/>
          <w:lang w:val="en-GB"/>
        </w:rPr>
        <w:t>answer</w:t>
      </w:r>
      <w:proofErr w:type="gramEnd"/>
      <w:r w:rsidRPr="00CA448F">
        <w:rPr>
          <w:rFonts w:ascii="Arial" w:hAnsi="Arial" w:cs="Arial"/>
          <w:sz w:val="22"/>
          <w:szCs w:val="22"/>
          <w:lang w:val="en-GB"/>
        </w:rPr>
        <w:t xml:space="preserve">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PargrafodaLista"/>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Default="002073B6" w:rsidP="00C76745">
      <w:pPr>
        <w:pStyle w:val="PargrafodaLista"/>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Pr="0021062F" w:rsidRDefault="002073B6" w:rsidP="00C76745">
      <w:pPr>
        <w:pStyle w:val="PargrafodaLista"/>
        <w:numPr>
          <w:ilvl w:val="0"/>
          <w:numId w:val="9"/>
        </w:numPr>
        <w:ind w:left="426" w:hanging="426"/>
        <w:jc w:val="both"/>
        <w:rPr>
          <w:rFonts w:ascii="Arial" w:hAnsi="Arial" w:cs="Arial"/>
          <w:sz w:val="22"/>
          <w:szCs w:val="22"/>
          <w:highlight w:val="yellow"/>
          <w:lang w:val="en-GB"/>
        </w:rPr>
      </w:pPr>
      <w:r w:rsidRPr="0021062F">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PargrafodaLista"/>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is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PargrafodaLista"/>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PargrafodaLista"/>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Default="002073B6" w:rsidP="00C76745">
      <w:pPr>
        <w:pStyle w:val="PargrafodaLista"/>
        <w:numPr>
          <w:ilvl w:val="0"/>
          <w:numId w:val="11"/>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Bankruptcy Law drew on the experiences of </w:t>
      </w:r>
      <w:proofErr w:type="gramStart"/>
      <w:r w:rsidRPr="007B4F09">
        <w:rPr>
          <w:rFonts w:ascii="Arial" w:hAnsi="Arial" w:cs="Arial"/>
          <w:bCs/>
          <w:sz w:val="22"/>
          <w:szCs w:val="22"/>
          <w:lang w:val="en-GB"/>
        </w:rPr>
        <w:t>a number of</w:t>
      </w:r>
      <w:proofErr w:type="gramEnd"/>
      <w:r w:rsidRPr="007B4F09">
        <w:rPr>
          <w:rFonts w:ascii="Arial" w:hAnsi="Arial" w:cs="Arial"/>
          <w:bCs/>
          <w:sz w:val="22"/>
          <w:szCs w:val="22"/>
          <w:lang w:val="en-GB"/>
        </w:rPr>
        <w:t xml:space="preserve">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21062F" w:rsidRDefault="002073B6" w:rsidP="00C76745">
      <w:pPr>
        <w:pStyle w:val="PargrafodaLista"/>
        <w:numPr>
          <w:ilvl w:val="0"/>
          <w:numId w:val="11"/>
        </w:numPr>
        <w:ind w:left="426" w:hanging="426"/>
        <w:jc w:val="both"/>
        <w:rPr>
          <w:rFonts w:ascii="Arial" w:hAnsi="Arial" w:cs="Arial"/>
          <w:sz w:val="22"/>
          <w:szCs w:val="22"/>
          <w:highlight w:val="yellow"/>
          <w:lang w:val="en-GB"/>
        </w:rPr>
      </w:pPr>
      <w:r w:rsidRPr="0021062F">
        <w:rPr>
          <w:rFonts w:ascii="Arial" w:hAnsi="Arial" w:cs="Arial"/>
          <w:sz w:val="22"/>
          <w:szCs w:val="22"/>
          <w:highlight w:val="yellow"/>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PargrafodaLista"/>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Default="002073B6" w:rsidP="00C76745">
      <w:pPr>
        <w:pStyle w:val="PargrafodaLista"/>
        <w:numPr>
          <w:ilvl w:val="0"/>
          <w:numId w:val="13"/>
        </w:numPr>
        <w:ind w:left="426" w:hanging="426"/>
        <w:jc w:val="both"/>
        <w:rPr>
          <w:rFonts w:ascii="Arial" w:hAnsi="Arial" w:cs="Arial"/>
          <w:bCs/>
          <w:sz w:val="22"/>
          <w:szCs w:val="22"/>
          <w:lang w:val="en-GB"/>
        </w:rPr>
      </w:pPr>
      <w:r w:rsidRPr="007B4F09">
        <w:rPr>
          <w:rFonts w:ascii="Arial" w:hAnsi="Arial" w:cs="Arial"/>
          <w:bCs/>
          <w:sz w:val="22"/>
          <w:szCs w:val="22"/>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PargrafodaLista"/>
        <w:numPr>
          <w:ilvl w:val="0"/>
          <w:numId w:val="13"/>
        </w:numPr>
        <w:ind w:left="426" w:hanging="426"/>
        <w:jc w:val="both"/>
        <w:rPr>
          <w:rFonts w:ascii="Arial" w:hAnsi="Arial" w:cs="Arial"/>
          <w:sz w:val="22"/>
          <w:szCs w:val="22"/>
          <w:lang w:val="en-GB"/>
        </w:rPr>
      </w:pPr>
      <w:r w:rsidRPr="000A19BD">
        <w:rPr>
          <w:rFonts w:ascii="Arial" w:hAnsi="Arial" w:cs="Arial"/>
          <w:sz w:val="22"/>
          <w:szCs w:val="22"/>
          <w:highlight w:val="yellow"/>
          <w:lang w:val="en-GB"/>
        </w:rPr>
        <w:t>The judgments and orders of the Courts of the DIFC are enforceable elsewhere in Dubai only after recognition for enforcement by the Joint Judicial Committee</w:t>
      </w:r>
      <w:r w:rsidRPr="00CA448F">
        <w:rPr>
          <w:rFonts w:ascii="Arial" w:hAnsi="Arial" w:cs="Arial"/>
          <w:sz w:val="22"/>
          <w:szCs w:val="22"/>
          <w:lang w:val="en-GB"/>
        </w:rPr>
        <w:t>.</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PargrafodaLista"/>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C61AB9" w:rsidRDefault="008D1432" w:rsidP="00C76745">
      <w:pPr>
        <w:pStyle w:val="PargrafodaLista"/>
        <w:numPr>
          <w:ilvl w:val="0"/>
          <w:numId w:val="15"/>
        </w:numPr>
        <w:ind w:left="426" w:hanging="426"/>
        <w:jc w:val="both"/>
        <w:rPr>
          <w:rFonts w:ascii="Arial" w:hAnsi="Arial" w:cs="Arial"/>
          <w:bCs/>
          <w:sz w:val="22"/>
          <w:szCs w:val="22"/>
          <w:highlight w:val="yellow"/>
          <w:lang w:val="en-GB"/>
        </w:rPr>
      </w:pPr>
      <w:r w:rsidRPr="00C61AB9">
        <w:rPr>
          <w:rFonts w:ascii="Arial" w:hAnsi="Arial" w:cs="Arial"/>
          <w:bCs/>
          <w:sz w:val="22"/>
          <w:szCs w:val="22"/>
          <w:highlight w:val="yellow"/>
          <w:lang w:val="en-GB"/>
        </w:rPr>
        <w:t>True</w:t>
      </w:r>
      <w:r w:rsidR="002073B6" w:rsidRPr="00C61AB9">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PargrafodaLista"/>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PargrafodaLista"/>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PargrafodaLista"/>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PargrafodaLista"/>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772342" w:rsidRDefault="002073B6" w:rsidP="00C76745">
      <w:pPr>
        <w:pStyle w:val="PargrafodaLista"/>
        <w:numPr>
          <w:ilvl w:val="0"/>
          <w:numId w:val="17"/>
        </w:numPr>
        <w:ind w:left="426" w:hanging="426"/>
        <w:jc w:val="both"/>
        <w:rPr>
          <w:rFonts w:ascii="Arial" w:hAnsi="Arial" w:cs="Arial"/>
          <w:bCs/>
          <w:sz w:val="22"/>
          <w:szCs w:val="22"/>
          <w:highlight w:val="yellow"/>
          <w:lang w:val="en-GB"/>
        </w:rPr>
      </w:pPr>
      <w:r w:rsidRPr="00772342">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PargrafodaLista"/>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Pr="00354E20" w:rsidRDefault="002073B6" w:rsidP="00C76745">
      <w:pPr>
        <w:pStyle w:val="PargrafodaLista"/>
        <w:numPr>
          <w:ilvl w:val="0"/>
          <w:numId w:val="18"/>
        </w:numPr>
        <w:ind w:left="426" w:hanging="426"/>
        <w:jc w:val="both"/>
        <w:rPr>
          <w:rFonts w:ascii="Arial" w:hAnsi="Arial" w:cs="Arial"/>
          <w:sz w:val="22"/>
          <w:szCs w:val="22"/>
          <w:lang w:val="en-GB"/>
        </w:rPr>
      </w:pPr>
      <w:r w:rsidRPr="00354E20">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354E20" w:rsidRDefault="002073B6" w:rsidP="00C76745">
      <w:pPr>
        <w:pStyle w:val="PargrafodaLista"/>
        <w:numPr>
          <w:ilvl w:val="0"/>
          <w:numId w:val="18"/>
        </w:numPr>
        <w:ind w:left="426" w:hanging="426"/>
        <w:jc w:val="both"/>
        <w:rPr>
          <w:rFonts w:ascii="Arial" w:hAnsi="Arial" w:cs="Arial"/>
          <w:bCs/>
          <w:sz w:val="22"/>
          <w:szCs w:val="22"/>
          <w:highlight w:val="yellow"/>
          <w:lang w:val="en-GB"/>
        </w:rPr>
      </w:pPr>
      <w:r w:rsidRPr="00354E20">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354E20" w:rsidRDefault="002073B6" w:rsidP="00C76745">
      <w:pPr>
        <w:pStyle w:val="PargrafodaLista"/>
        <w:numPr>
          <w:ilvl w:val="0"/>
          <w:numId w:val="18"/>
        </w:numPr>
        <w:ind w:left="426" w:hanging="426"/>
        <w:jc w:val="both"/>
        <w:rPr>
          <w:rFonts w:ascii="Arial" w:hAnsi="Arial" w:cs="Arial"/>
          <w:sz w:val="22"/>
          <w:szCs w:val="22"/>
          <w:lang w:val="en-GB"/>
        </w:rPr>
      </w:pPr>
      <w:r w:rsidRPr="00354E20">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B516E5"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w:t>
      </w:r>
      <w:r w:rsidRPr="00B516E5">
        <w:rPr>
          <w:rFonts w:ascii="Arial" w:hAnsi="Arial" w:cs="Arial"/>
          <w:sz w:val="22"/>
          <w:szCs w:val="22"/>
          <w:lang w:val="en-GB"/>
        </w:rPr>
        <w:t>Preventive Composition</w:t>
      </w:r>
      <w:r w:rsidR="005F1424" w:rsidRPr="00B516E5">
        <w:rPr>
          <w:rFonts w:ascii="Arial" w:hAnsi="Arial" w:cs="Arial"/>
          <w:sz w:val="22"/>
          <w:szCs w:val="22"/>
          <w:lang w:val="en-GB"/>
        </w:rPr>
        <w:t>?</w:t>
      </w:r>
    </w:p>
    <w:p w14:paraId="1D258613" w14:textId="77777777" w:rsidR="002073B6" w:rsidRPr="00B516E5" w:rsidRDefault="002073B6" w:rsidP="00C76745">
      <w:pPr>
        <w:ind w:left="720" w:hanging="720"/>
        <w:jc w:val="both"/>
        <w:rPr>
          <w:rFonts w:ascii="Arial" w:hAnsi="Arial" w:cs="Arial"/>
          <w:sz w:val="22"/>
          <w:szCs w:val="22"/>
          <w:lang w:val="en-GB"/>
        </w:rPr>
      </w:pPr>
    </w:p>
    <w:p w14:paraId="439540AC" w14:textId="6B954BA9" w:rsidR="002073B6" w:rsidRPr="00B516E5" w:rsidRDefault="002073B6" w:rsidP="00C76745">
      <w:pPr>
        <w:pStyle w:val="PargrafodaLista"/>
        <w:numPr>
          <w:ilvl w:val="0"/>
          <w:numId w:val="20"/>
        </w:numPr>
        <w:ind w:left="426" w:hanging="426"/>
        <w:jc w:val="both"/>
        <w:rPr>
          <w:rFonts w:ascii="Arial" w:hAnsi="Arial" w:cs="Arial"/>
          <w:bCs/>
          <w:sz w:val="22"/>
          <w:szCs w:val="22"/>
          <w:lang w:val="en-GB"/>
        </w:rPr>
      </w:pPr>
      <w:r w:rsidRPr="00B516E5">
        <w:rPr>
          <w:rFonts w:ascii="Arial" w:hAnsi="Arial" w:cs="Arial"/>
          <w:bCs/>
          <w:sz w:val="22"/>
          <w:szCs w:val="22"/>
          <w:lang w:val="en-GB"/>
        </w:rPr>
        <w:t xml:space="preserve">Interest on debts owed by the debtor stops accruing on the date of commencement of Preventive Composition. </w:t>
      </w:r>
      <w:r w:rsidRPr="00B516E5">
        <w:rPr>
          <w:rFonts w:ascii="Arial" w:hAnsi="Arial" w:cs="Arial"/>
          <w:bCs/>
          <w:sz w:val="22"/>
          <w:szCs w:val="22"/>
          <w:lang w:val="en-GB"/>
        </w:rPr>
        <w:tab/>
      </w:r>
    </w:p>
    <w:p w14:paraId="59848C9A" w14:textId="77777777" w:rsidR="006F58B3" w:rsidRPr="00B516E5" w:rsidRDefault="006F58B3" w:rsidP="00C76745">
      <w:pPr>
        <w:jc w:val="both"/>
        <w:rPr>
          <w:rFonts w:ascii="Arial" w:hAnsi="Arial" w:cs="Arial"/>
          <w:bCs/>
          <w:sz w:val="22"/>
          <w:szCs w:val="22"/>
          <w:lang w:val="en-GB"/>
        </w:rPr>
      </w:pPr>
    </w:p>
    <w:p w14:paraId="3492BEDA" w14:textId="4D12D3AD" w:rsidR="002073B6" w:rsidRPr="00B516E5" w:rsidRDefault="002073B6" w:rsidP="00C76745">
      <w:pPr>
        <w:pStyle w:val="PargrafodaLista"/>
        <w:numPr>
          <w:ilvl w:val="0"/>
          <w:numId w:val="20"/>
        </w:numPr>
        <w:ind w:left="426" w:hanging="426"/>
        <w:jc w:val="both"/>
        <w:rPr>
          <w:rFonts w:ascii="Arial" w:hAnsi="Arial" w:cs="Arial"/>
          <w:sz w:val="22"/>
          <w:szCs w:val="22"/>
          <w:lang w:val="en-GB"/>
        </w:rPr>
      </w:pPr>
      <w:r w:rsidRPr="00B516E5">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PargrafodaLista"/>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B516E5" w:rsidRDefault="002073B6" w:rsidP="00C76745">
      <w:pPr>
        <w:pStyle w:val="PargrafodaLista"/>
        <w:numPr>
          <w:ilvl w:val="0"/>
          <w:numId w:val="20"/>
        </w:numPr>
        <w:ind w:left="426" w:hanging="426"/>
        <w:jc w:val="both"/>
        <w:rPr>
          <w:rFonts w:ascii="Arial" w:hAnsi="Arial" w:cs="Arial"/>
          <w:sz w:val="22"/>
          <w:szCs w:val="22"/>
          <w:highlight w:val="yellow"/>
          <w:lang w:val="en-GB"/>
        </w:rPr>
      </w:pPr>
      <w:r w:rsidRPr="00B516E5">
        <w:rPr>
          <w:rFonts w:ascii="Arial" w:hAnsi="Arial" w:cs="Arial"/>
          <w:sz w:val="22"/>
          <w:szCs w:val="22"/>
          <w:highlight w:val="yellow"/>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D67B15" w:rsidRDefault="002073B6" w:rsidP="00C76745">
      <w:pPr>
        <w:pStyle w:val="PargrafodaLista"/>
        <w:numPr>
          <w:ilvl w:val="0"/>
          <w:numId w:val="22"/>
        </w:numPr>
        <w:ind w:left="426" w:hanging="426"/>
        <w:jc w:val="both"/>
        <w:rPr>
          <w:rFonts w:ascii="Arial" w:hAnsi="Arial" w:cs="Arial"/>
          <w:bCs/>
          <w:sz w:val="22"/>
          <w:szCs w:val="22"/>
          <w:highlight w:val="yellow"/>
          <w:lang w:val="en-GB"/>
        </w:rPr>
      </w:pPr>
      <w:r w:rsidRPr="00D67B15">
        <w:rPr>
          <w:rFonts w:ascii="Arial" w:hAnsi="Arial" w:cs="Arial"/>
          <w:bCs/>
          <w:sz w:val="22"/>
          <w:szCs w:val="22"/>
          <w:highlight w:val="yellow"/>
          <w:lang w:val="en-GB"/>
        </w:rPr>
        <w:t xml:space="preserve">If a secured creditor, having security over all or substantially </w:t>
      </w:r>
      <w:proofErr w:type="gramStart"/>
      <w:r w:rsidRPr="00D67B15">
        <w:rPr>
          <w:rFonts w:ascii="Arial" w:hAnsi="Arial" w:cs="Arial"/>
          <w:bCs/>
          <w:sz w:val="22"/>
          <w:szCs w:val="22"/>
          <w:highlight w:val="yellow"/>
          <w:lang w:val="en-GB"/>
        </w:rPr>
        <w:t>all of</w:t>
      </w:r>
      <w:proofErr w:type="gramEnd"/>
      <w:r w:rsidRPr="00D67B15">
        <w:rPr>
          <w:rFonts w:ascii="Arial" w:hAnsi="Arial" w:cs="Arial"/>
          <w:bCs/>
          <w:sz w:val="22"/>
          <w:szCs w:val="22"/>
          <w:highlight w:val="yellow"/>
          <w:lang w:val="en-GB"/>
        </w:rPr>
        <w:t xml:space="preserve">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PargrafodaLista"/>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Pr="00D82C39" w:rsidRDefault="002073B6" w:rsidP="00C76745">
      <w:pPr>
        <w:pStyle w:val="PargrafodaLista"/>
        <w:numPr>
          <w:ilvl w:val="0"/>
          <w:numId w:val="22"/>
        </w:numPr>
        <w:ind w:left="426" w:hanging="426"/>
        <w:jc w:val="both"/>
        <w:rPr>
          <w:rFonts w:ascii="Arial" w:hAnsi="Arial" w:cs="Arial"/>
          <w:sz w:val="22"/>
          <w:szCs w:val="22"/>
          <w:lang w:val="en-GB"/>
        </w:rPr>
      </w:pPr>
      <w:r w:rsidRPr="00D82C39">
        <w:rPr>
          <w:rFonts w:ascii="Arial" w:hAnsi="Arial" w:cs="Arial"/>
          <w:sz w:val="22"/>
          <w:szCs w:val="22"/>
          <w:lang w:val="en-GB"/>
        </w:rPr>
        <w:t>Following the annulment or rescission of Preventive Composition by the Court.</w:t>
      </w:r>
    </w:p>
    <w:p w14:paraId="2277C511" w14:textId="77777777" w:rsidR="006F58B3" w:rsidRPr="00D82C39" w:rsidRDefault="006F58B3" w:rsidP="00C76745">
      <w:pPr>
        <w:jc w:val="both"/>
        <w:rPr>
          <w:rFonts w:ascii="Arial" w:hAnsi="Arial" w:cs="Arial"/>
          <w:sz w:val="22"/>
          <w:szCs w:val="22"/>
          <w:lang w:val="en-GB"/>
        </w:rPr>
      </w:pPr>
    </w:p>
    <w:p w14:paraId="313E7C06" w14:textId="503D75DC" w:rsidR="002073B6" w:rsidRPr="00CA448F" w:rsidRDefault="002073B6" w:rsidP="00C76745">
      <w:pPr>
        <w:pStyle w:val="PargrafodaLista"/>
        <w:numPr>
          <w:ilvl w:val="0"/>
          <w:numId w:val="22"/>
        </w:numPr>
        <w:ind w:left="426" w:hanging="426"/>
        <w:jc w:val="both"/>
        <w:rPr>
          <w:rFonts w:ascii="Arial" w:hAnsi="Arial" w:cs="Arial"/>
          <w:sz w:val="22"/>
          <w:szCs w:val="22"/>
          <w:lang w:val="en-GB"/>
        </w:rPr>
      </w:pPr>
      <w:r w:rsidRPr="00D82C39">
        <w:rPr>
          <w:rFonts w:ascii="Arial" w:hAnsi="Arial" w:cs="Arial"/>
          <w:sz w:val="22"/>
          <w:szCs w:val="22"/>
          <w:lang w:val="en-GB"/>
        </w:rPr>
        <w:t>If a debtor is in default of its payment obligations for 30 consecutive business days</w:t>
      </w:r>
      <w:r w:rsidRPr="00CA448F">
        <w:rPr>
          <w:rFonts w:ascii="Arial" w:hAnsi="Arial" w:cs="Arial"/>
          <w:sz w:val="22"/>
          <w:szCs w:val="22"/>
          <w:lang w:val="en-GB"/>
        </w:rPr>
        <w:t>.</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w:t>
      </w:r>
      <w:proofErr w:type="gramStart"/>
      <w:r w:rsidR="00BF7738">
        <w:rPr>
          <w:rFonts w:ascii="Arial" w:hAnsi="Arial" w:cs="Arial"/>
          <w:sz w:val="22"/>
          <w:szCs w:val="22"/>
        </w:rPr>
        <w:t>In regard to</w:t>
      </w:r>
      <w:proofErr w:type="gramEnd"/>
      <w:r w:rsidR="00BF7738">
        <w:rPr>
          <w:rFonts w:ascii="Arial" w:hAnsi="Arial" w:cs="Arial"/>
          <w:sz w:val="22"/>
          <w:szCs w:val="22"/>
        </w:rPr>
        <w:t xml:space="preserve">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PargrafodaLista"/>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w:t>
      </w:r>
      <w:proofErr w:type="gramStart"/>
      <w:r w:rsidRPr="00B22E51">
        <w:rPr>
          <w:rFonts w:ascii="Arial" w:hAnsi="Arial" w:cs="Arial"/>
          <w:sz w:val="22"/>
          <w:szCs w:val="22"/>
        </w:rPr>
        <w:t>rehabilitation</w:t>
      </w:r>
      <w:proofErr w:type="gramEnd"/>
      <w:r w:rsidRPr="00B22E51">
        <w:rPr>
          <w:rFonts w:ascii="Arial" w:hAnsi="Arial" w:cs="Arial"/>
          <w:sz w:val="22"/>
          <w:szCs w:val="22"/>
        </w:rPr>
        <w:t xml:space="preserve">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Default="00BA06CC" w:rsidP="00C76745">
      <w:pPr>
        <w:pStyle w:val="PargrafodaLista"/>
        <w:numPr>
          <w:ilvl w:val="0"/>
          <w:numId w:val="24"/>
        </w:numPr>
        <w:ind w:left="426" w:hanging="426"/>
        <w:jc w:val="both"/>
        <w:rPr>
          <w:rFonts w:ascii="Arial" w:hAnsi="Arial" w:cs="Arial"/>
          <w:bCs/>
          <w:sz w:val="22"/>
          <w:szCs w:val="22"/>
          <w:lang w:val="en-GB"/>
        </w:rPr>
      </w:pPr>
      <w:r w:rsidRPr="007B4F09">
        <w:rPr>
          <w:rFonts w:ascii="Arial" w:hAnsi="Arial" w:cs="Arial"/>
          <w:sz w:val="22"/>
          <w:szCs w:val="22"/>
        </w:rPr>
        <w:t>A</w:t>
      </w:r>
      <w:r w:rsidR="00F80E9B" w:rsidRPr="007B4F09">
        <w:rPr>
          <w:rFonts w:ascii="Arial" w:hAnsi="Arial" w:cs="Arial"/>
          <w:sz w:val="22"/>
          <w:szCs w:val="22"/>
        </w:rPr>
        <w:t xml:space="preserve"> </w:t>
      </w:r>
      <w:r w:rsidR="00F80E9B" w:rsidRPr="008F6B62">
        <w:rPr>
          <w:rFonts w:ascii="Arial" w:hAnsi="Arial" w:cs="Arial"/>
          <w:sz w:val="22"/>
          <w:szCs w:val="22"/>
          <w:highlight w:val="yellow"/>
        </w:rPr>
        <w:t>moratorium comes into effect for an initial 180 days, preventing creditors from commencing or continuing legal action against the company</w:t>
      </w:r>
      <w:r w:rsidR="002073B6" w:rsidRPr="008F6B62">
        <w:rPr>
          <w:rFonts w:ascii="Arial" w:hAnsi="Arial" w:cs="Arial"/>
          <w:bCs/>
          <w:sz w:val="22"/>
          <w:szCs w:val="22"/>
          <w:highlight w:val="yellow"/>
          <w:lang w:val="en-GB"/>
        </w:rPr>
        <w:t>.</w:t>
      </w:r>
      <w:r w:rsidR="002073B6" w:rsidRPr="007B4F09">
        <w:rPr>
          <w:rFonts w:ascii="Arial" w:hAnsi="Arial" w:cs="Arial"/>
          <w:bCs/>
          <w:sz w:val="22"/>
          <w:szCs w:val="22"/>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PargrafodaLista"/>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PargrafodaLista"/>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PargrafodaLista"/>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Default="002073B6" w:rsidP="00C76745">
      <w:pPr>
        <w:pStyle w:val="PargrafodaLista"/>
        <w:numPr>
          <w:ilvl w:val="0"/>
          <w:numId w:val="25"/>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Pr="00657E17" w:rsidRDefault="002073B6" w:rsidP="00C76745">
      <w:pPr>
        <w:pStyle w:val="PargrafodaLista"/>
        <w:numPr>
          <w:ilvl w:val="0"/>
          <w:numId w:val="25"/>
        </w:numPr>
        <w:ind w:left="426" w:hanging="426"/>
        <w:jc w:val="both"/>
        <w:rPr>
          <w:rFonts w:ascii="Arial" w:hAnsi="Arial" w:cs="Arial"/>
          <w:sz w:val="22"/>
          <w:szCs w:val="22"/>
          <w:highlight w:val="yellow"/>
          <w:lang w:val="en-GB"/>
        </w:rPr>
      </w:pPr>
      <w:r w:rsidRPr="00657E17">
        <w:rPr>
          <w:rFonts w:ascii="Arial" w:hAnsi="Arial" w:cs="Arial"/>
          <w:sz w:val="22"/>
          <w:szCs w:val="22"/>
          <w:highlight w:val="yellow"/>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PargrafodaLista"/>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6BBAB409" w:rsidR="00A334F9" w:rsidRDefault="00D956D8" w:rsidP="00D956D8">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distinction regarding the registration of real property is that </w:t>
      </w:r>
      <w:r w:rsidRPr="00D956D8">
        <w:rPr>
          <w:rFonts w:ascii="Arial" w:hAnsi="Arial" w:cs="Arial"/>
          <w:color w:val="808080" w:themeColor="background1" w:themeShade="80"/>
          <w:sz w:val="22"/>
          <w:szCs w:val="22"/>
          <w:lang w:val="en-GB"/>
        </w:rPr>
        <w:t>each emirate maintains its own land registration system</w:t>
      </w:r>
      <w:r>
        <w:rPr>
          <w:rFonts w:ascii="Arial" w:hAnsi="Arial" w:cs="Arial"/>
          <w:color w:val="808080" w:themeColor="background1" w:themeShade="80"/>
          <w:sz w:val="22"/>
          <w:szCs w:val="22"/>
          <w:lang w:val="en-GB"/>
        </w:rPr>
        <w:t xml:space="preserve">. The </w:t>
      </w:r>
      <w:r w:rsidRPr="00D956D8">
        <w:rPr>
          <w:rFonts w:ascii="Arial" w:hAnsi="Arial" w:cs="Arial"/>
          <w:color w:val="808080" w:themeColor="background1" w:themeShade="80"/>
          <w:sz w:val="22"/>
          <w:szCs w:val="22"/>
          <w:lang w:val="en-GB"/>
        </w:rPr>
        <w:t>registration and</w:t>
      </w:r>
      <w:r>
        <w:rPr>
          <w:rFonts w:ascii="Arial" w:hAnsi="Arial" w:cs="Arial"/>
          <w:color w:val="808080" w:themeColor="background1" w:themeShade="80"/>
          <w:sz w:val="22"/>
          <w:szCs w:val="22"/>
          <w:lang w:val="en-GB"/>
        </w:rPr>
        <w:t xml:space="preserve"> </w:t>
      </w:r>
      <w:r w:rsidRPr="00D956D8">
        <w:rPr>
          <w:rFonts w:ascii="Arial" w:hAnsi="Arial" w:cs="Arial"/>
          <w:color w:val="808080" w:themeColor="background1" w:themeShade="80"/>
          <w:sz w:val="22"/>
          <w:szCs w:val="22"/>
          <w:lang w:val="en-GB"/>
        </w:rPr>
        <w:t xml:space="preserve">enforcement of mortgages can be subject to </w:t>
      </w:r>
      <w:r>
        <w:rPr>
          <w:rFonts w:ascii="Arial" w:hAnsi="Arial" w:cs="Arial"/>
          <w:color w:val="808080" w:themeColor="background1" w:themeShade="80"/>
          <w:sz w:val="22"/>
          <w:szCs w:val="22"/>
          <w:lang w:val="en-GB"/>
        </w:rPr>
        <w:t>some</w:t>
      </w:r>
      <w:r w:rsidRPr="00D956D8">
        <w:rPr>
          <w:rFonts w:ascii="Arial" w:hAnsi="Arial" w:cs="Arial"/>
          <w:color w:val="808080" w:themeColor="background1" w:themeShade="80"/>
          <w:sz w:val="22"/>
          <w:szCs w:val="22"/>
          <w:lang w:val="en-GB"/>
        </w:rPr>
        <w:t xml:space="preserve"> differe</w:t>
      </w:r>
      <w:r>
        <w:rPr>
          <w:rFonts w:ascii="Arial" w:hAnsi="Arial" w:cs="Arial"/>
          <w:color w:val="808080" w:themeColor="background1" w:themeShade="80"/>
          <w:sz w:val="22"/>
          <w:szCs w:val="22"/>
          <w:lang w:val="en-GB"/>
        </w:rPr>
        <w:t xml:space="preserve">nces in </w:t>
      </w:r>
      <w:r w:rsidRPr="00D956D8">
        <w:rPr>
          <w:rFonts w:ascii="Arial" w:hAnsi="Arial" w:cs="Arial"/>
          <w:color w:val="808080" w:themeColor="background1" w:themeShade="80"/>
          <w:sz w:val="22"/>
          <w:szCs w:val="22"/>
          <w:lang w:val="en-GB"/>
        </w:rPr>
        <w:t>laws and procedures in each</w:t>
      </w:r>
      <w:r>
        <w:rPr>
          <w:rFonts w:ascii="Arial" w:hAnsi="Arial" w:cs="Arial"/>
          <w:color w:val="808080" w:themeColor="background1" w:themeShade="80"/>
          <w:sz w:val="22"/>
          <w:szCs w:val="22"/>
          <w:lang w:val="en-GB"/>
        </w:rPr>
        <w:t xml:space="preserve"> </w:t>
      </w:r>
      <w:r w:rsidRPr="00D956D8">
        <w:rPr>
          <w:rFonts w:ascii="Arial" w:hAnsi="Arial" w:cs="Arial"/>
          <w:color w:val="808080" w:themeColor="background1" w:themeShade="80"/>
          <w:sz w:val="22"/>
          <w:szCs w:val="22"/>
          <w:lang w:val="en-GB"/>
        </w:rPr>
        <w:t>emirate</w:t>
      </w:r>
      <w:r>
        <w:rPr>
          <w:rFonts w:ascii="Arial" w:hAnsi="Arial" w:cs="Arial"/>
          <w:color w:val="808080" w:themeColor="background1" w:themeShade="80"/>
          <w:sz w:val="22"/>
          <w:szCs w:val="22"/>
          <w:lang w:val="en-GB"/>
        </w:rPr>
        <w:t>.</w:t>
      </w:r>
    </w:p>
    <w:p w14:paraId="74999EF9" w14:textId="4474B144" w:rsidR="00272CC0" w:rsidRDefault="00272CC0" w:rsidP="00D956D8">
      <w:pPr>
        <w:ind w:left="720" w:hanging="720"/>
        <w:jc w:val="both"/>
        <w:rPr>
          <w:rFonts w:ascii="Arial" w:hAnsi="Arial" w:cs="Arial"/>
          <w:color w:val="808080" w:themeColor="background1" w:themeShade="80"/>
          <w:sz w:val="22"/>
          <w:szCs w:val="22"/>
          <w:lang w:val="en-GB"/>
        </w:rPr>
      </w:pPr>
    </w:p>
    <w:p w14:paraId="275BB063" w14:textId="10DBFB0C" w:rsidR="00A83DBA" w:rsidRPr="00E20D57" w:rsidRDefault="00272CC0" w:rsidP="00E20D57">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 xml:space="preserve">In a financial free zone, </w:t>
      </w:r>
      <w:r w:rsidR="00180FE1">
        <w:rPr>
          <w:rFonts w:ascii="Arial" w:hAnsi="Arial" w:cs="Arial"/>
          <w:color w:val="808080" w:themeColor="background1" w:themeShade="80"/>
          <w:sz w:val="22"/>
          <w:szCs w:val="22"/>
          <w:lang w:val="en-GB"/>
        </w:rPr>
        <w:t>a</w:t>
      </w:r>
      <w:r w:rsidRPr="00272CC0">
        <w:rPr>
          <w:rFonts w:ascii="Arial" w:hAnsi="Arial" w:cs="Arial"/>
          <w:color w:val="808080" w:themeColor="background1" w:themeShade="80"/>
          <w:sz w:val="22"/>
          <w:szCs w:val="22"/>
          <w:lang w:val="en-GB"/>
        </w:rPr>
        <w:t xml:space="preserve"> creditor holding a mortgage over the debtor’s land</w:t>
      </w:r>
      <w:r>
        <w:rPr>
          <w:rFonts w:ascii="Arial" w:hAnsi="Arial" w:cs="Arial"/>
          <w:color w:val="808080" w:themeColor="background1" w:themeShade="80"/>
          <w:sz w:val="22"/>
          <w:szCs w:val="22"/>
          <w:lang w:val="en-GB"/>
        </w:rPr>
        <w:t xml:space="preserve"> </w:t>
      </w:r>
      <w:r w:rsidRPr="00272CC0">
        <w:rPr>
          <w:rFonts w:ascii="Arial" w:hAnsi="Arial" w:cs="Arial"/>
          <w:color w:val="808080" w:themeColor="background1" w:themeShade="80"/>
          <w:sz w:val="22"/>
          <w:szCs w:val="22"/>
          <w:lang w:val="en-GB"/>
        </w:rPr>
        <w:t xml:space="preserve">can </w:t>
      </w:r>
      <w:proofErr w:type="gramStart"/>
      <w:r w:rsidRPr="00272CC0">
        <w:rPr>
          <w:rFonts w:ascii="Arial" w:hAnsi="Arial" w:cs="Arial"/>
          <w:color w:val="808080" w:themeColor="background1" w:themeShade="80"/>
          <w:sz w:val="22"/>
          <w:szCs w:val="22"/>
          <w:lang w:val="en-GB"/>
        </w:rPr>
        <w:t>enter into</w:t>
      </w:r>
      <w:proofErr w:type="gramEnd"/>
      <w:r w:rsidRPr="00272CC0">
        <w:rPr>
          <w:rFonts w:ascii="Arial" w:hAnsi="Arial" w:cs="Arial"/>
          <w:color w:val="808080" w:themeColor="background1" w:themeShade="80"/>
          <w:sz w:val="22"/>
          <w:szCs w:val="22"/>
          <w:lang w:val="en-GB"/>
        </w:rPr>
        <w:t xml:space="preserve"> possession of the land by providing 60 days' notice to certain relevant parties and</w:t>
      </w:r>
      <w:r>
        <w:rPr>
          <w:rFonts w:ascii="Arial" w:hAnsi="Arial" w:cs="Arial"/>
          <w:color w:val="808080" w:themeColor="background1" w:themeShade="80"/>
          <w:sz w:val="22"/>
          <w:szCs w:val="22"/>
          <w:lang w:val="en-GB"/>
        </w:rPr>
        <w:t xml:space="preserve"> </w:t>
      </w:r>
      <w:r w:rsidRPr="00272CC0">
        <w:rPr>
          <w:rFonts w:ascii="Arial" w:hAnsi="Arial" w:cs="Arial"/>
          <w:color w:val="808080" w:themeColor="background1" w:themeShade="80"/>
          <w:sz w:val="22"/>
          <w:szCs w:val="22"/>
          <w:lang w:val="en-GB"/>
        </w:rPr>
        <w:t>without the need for a court order</w:t>
      </w:r>
      <w:r>
        <w:rPr>
          <w:rFonts w:ascii="Arial" w:hAnsi="Arial" w:cs="Arial"/>
          <w:color w:val="808080" w:themeColor="background1" w:themeShade="80"/>
          <w:sz w:val="22"/>
          <w:szCs w:val="22"/>
          <w:lang w:val="en-GB"/>
        </w:rPr>
        <w:t>.</w:t>
      </w:r>
      <w:r w:rsidRPr="00272CC0">
        <w:rPr>
          <w:rFonts w:ascii="Arial" w:hAnsi="Arial" w:cs="Arial"/>
          <w:color w:val="808080" w:themeColor="background1" w:themeShade="80"/>
          <w:sz w:val="22"/>
          <w:szCs w:val="22"/>
          <w:lang w:val="en-GB"/>
        </w:rPr>
        <w:t xml:space="preserve"> A mortgage creditor </w:t>
      </w:r>
      <w:r w:rsidR="00A83DBA">
        <w:rPr>
          <w:rFonts w:ascii="Arial" w:hAnsi="Arial" w:cs="Arial"/>
          <w:color w:val="808080" w:themeColor="background1" w:themeShade="80"/>
          <w:sz w:val="22"/>
          <w:szCs w:val="22"/>
          <w:lang w:val="en-GB"/>
        </w:rPr>
        <w:t>can</w:t>
      </w:r>
      <w:r w:rsidRPr="00272CC0">
        <w:rPr>
          <w:rFonts w:ascii="Arial" w:hAnsi="Arial" w:cs="Arial"/>
          <w:color w:val="808080" w:themeColor="background1" w:themeShade="80"/>
          <w:sz w:val="22"/>
          <w:szCs w:val="22"/>
          <w:lang w:val="en-GB"/>
        </w:rPr>
        <w:t xml:space="preserve"> apply to the DIFC court </w:t>
      </w:r>
      <w:r w:rsidR="00A83DBA">
        <w:rPr>
          <w:rFonts w:ascii="Arial" w:hAnsi="Arial" w:cs="Arial"/>
          <w:color w:val="808080" w:themeColor="background1" w:themeShade="80"/>
          <w:sz w:val="22"/>
          <w:szCs w:val="22"/>
          <w:lang w:val="en-GB"/>
        </w:rPr>
        <w:t xml:space="preserve">in cases where </w:t>
      </w:r>
      <w:r w:rsidRPr="00272CC0">
        <w:rPr>
          <w:rFonts w:ascii="Arial" w:hAnsi="Arial" w:cs="Arial"/>
          <w:color w:val="808080" w:themeColor="background1" w:themeShade="80"/>
          <w:sz w:val="22"/>
          <w:szCs w:val="22"/>
          <w:lang w:val="en-GB"/>
        </w:rPr>
        <w:t>an order for forfeiture</w:t>
      </w:r>
      <w:r w:rsidR="00A83DBA">
        <w:rPr>
          <w:rFonts w:ascii="Arial" w:hAnsi="Arial" w:cs="Arial"/>
          <w:color w:val="808080" w:themeColor="background1" w:themeShade="80"/>
          <w:sz w:val="22"/>
          <w:szCs w:val="22"/>
          <w:lang w:val="en-GB"/>
        </w:rPr>
        <w:t xml:space="preserve"> is needed. </w:t>
      </w:r>
      <w:r w:rsidR="00A83DBA" w:rsidRPr="00E20D57">
        <w:rPr>
          <w:rFonts w:ascii="Arial" w:hAnsi="Arial" w:cs="Arial"/>
          <w:color w:val="808080" w:themeColor="background1" w:themeShade="80"/>
          <w:sz w:val="22"/>
          <w:szCs w:val="22"/>
        </w:rPr>
        <w:t xml:space="preserve">On the other hand, in </w:t>
      </w:r>
      <w:r w:rsidR="00E20D57" w:rsidRPr="00E20D57">
        <w:rPr>
          <w:rFonts w:ascii="Arial" w:hAnsi="Arial" w:cs="Arial"/>
          <w:color w:val="808080" w:themeColor="background1" w:themeShade="80"/>
          <w:sz w:val="22"/>
          <w:szCs w:val="22"/>
        </w:rPr>
        <w:t>mainland</w:t>
      </w:r>
      <w:r w:rsidR="00A83DBA" w:rsidRPr="00E20D57">
        <w:rPr>
          <w:rFonts w:ascii="Arial" w:hAnsi="Arial" w:cs="Arial"/>
          <w:color w:val="808080" w:themeColor="background1" w:themeShade="80"/>
          <w:sz w:val="22"/>
          <w:szCs w:val="22"/>
        </w:rPr>
        <w:t xml:space="preserve"> UAE, </w:t>
      </w:r>
      <w:r w:rsidR="00E20D57" w:rsidRPr="00E20D57">
        <w:rPr>
          <w:rFonts w:ascii="Arial" w:hAnsi="Arial" w:cs="Arial"/>
          <w:color w:val="808080" w:themeColor="background1" w:themeShade="80"/>
          <w:sz w:val="22"/>
          <w:szCs w:val="22"/>
        </w:rPr>
        <w:t xml:space="preserve">the right of a mortgagee </w:t>
      </w:r>
      <w:r w:rsidR="00A83DBA" w:rsidRPr="00E20D57">
        <w:rPr>
          <w:rFonts w:ascii="Arial" w:hAnsi="Arial" w:cs="Arial"/>
          <w:color w:val="808080" w:themeColor="background1" w:themeShade="80"/>
          <w:sz w:val="22"/>
          <w:szCs w:val="22"/>
        </w:rPr>
        <w:t>must be exercised through the courts</w:t>
      </w:r>
      <w:r w:rsidR="00E20D57" w:rsidRPr="00E20D57">
        <w:rPr>
          <w:rFonts w:ascii="Arial" w:hAnsi="Arial" w:cs="Arial"/>
          <w:color w:val="808080" w:themeColor="background1" w:themeShade="80"/>
          <w:sz w:val="22"/>
          <w:szCs w:val="22"/>
        </w:rPr>
        <w:t>.</w:t>
      </w:r>
    </w:p>
    <w:p w14:paraId="3783E6EE" w14:textId="5A3EF78D" w:rsidR="00D956D8" w:rsidRDefault="00D956D8" w:rsidP="00D956D8">
      <w:pPr>
        <w:ind w:left="720" w:hanging="720"/>
        <w:jc w:val="both"/>
        <w:rPr>
          <w:rFonts w:ascii="Arial" w:hAnsi="Arial" w:cs="Arial"/>
          <w:color w:val="808080" w:themeColor="background1" w:themeShade="80"/>
          <w:sz w:val="22"/>
          <w:szCs w:val="22"/>
          <w:lang w:val="en-GB"/>
        </w:rPr>
      </w:pP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w:t>
      </w:r>
      <w:proofErr w:type="gramStart"/>
      <w:r w:rsidRPr="00CA448F">
        <w:rPr>
          <w:rFonts w:ascii="Arial" w:hAnsi="Arial" w:cs="Arial"/>
          <w:sz w:val="22"/>
          <w:szCs w:val="22"/>
          <w:lang w:val="en-GB"/>
        </w:rPr>
        <w:t>a number of</w:t>
      </w:r>
      <w:proofErr w:type="gramEnd"/>
      <w:r w:rsidRPr="00CA448F">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For </w:t>
      </w:r>
      <w:proofErr w:type="gramStart"/>
      <w:r w:rsidRPr="00CA448F">
        <w:rPr>
          <w:rFonts w:ascii="Arial" w:hAnsi="Arial" w:cs="Arial"/>
          <w:sz w:val="22"/>
          <w:szCs w:val="22"/>
          <w:lang w:val="en-GB"/>
        </w:rPr>
        <w:t>all of</w:t>
      </w:r>
      <w:proofErr w:type="gramEnd"/>
      <w:r w:rsidRPr="00CA448F">
        <w:rPr>
          <w:rFonts w:ascii="Arial" w:hAnsi="Arial" w:cs="Arial"/>
          <w:sz w:val="22"/>
          <w:szCs w:val="22"/>
          <w:lang w:val="en-GB"/>
        </w:rPr>
        <w:t xml:space="preserve"> the processes, which actor is responsible for each of the following:</w:t>
      </w:r>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PargrafodaLista"/>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decision on any application to commence an insolvency </w:t>
      </w:r>
      <w:proofErr w:type="gramStart"/>
      <w:r w:rsidRPr="00CA448F">
        <w:rPr>
          <w:rFonts w:ascii="Arial" w:hAnsi="Arial" w:cs="Arial"/>
          <w:sz w:val="22"/>
          <w:szCs w:val="22"/>
          <w:lang w:val="en-GB"/>
        </w:rPr>
        <w:t>process;</w:t>
      </w:r>
      <w:proofErr w:type="gramEnd"/>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PargrafodaLista"/>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w:t>
      </w:r>
      <w:proofErr w:type="gramStart"/>
      <w:r w:rsidRPr="00CA448F">
        <w:rPr>
          <w:rFonts w:ascii="Arial" w:hAnsi="Arial" w:cs="Arial"/>
          <w:sz w:val="22"/>
          <w:szCs w:val="22"/>
          <w:lang w:val="en-GB"/>
        </w:rPr>
        <w:t>adopted;</w:t>
      </w:r>
      <w:proofErr w:type="gramEnd"/>
      <w:r w:rsidRPr="00CA448F">
        <w:rPr>
          <w:rFonts w:ascii="Arial" w:hAnsi="Arial" w:cs="Arial"/>
          <w:sz w:val="22"/>
          <w:szCs w:val="22"/>
          <w:lang w:val="en-GB"/>
        </w:rPr>
        <w:t xml:space="preserve"> </w:t>
      </w:r>
    </w:p>
    <w:p w14:paraId="27D5B25D" w14:textId="77777777" w:rsidR="006F58B3" w:rsidRPr="006F58B3" w:rsidRDefault="006F58B3" w:rsidP="00C76745">
      <w:pPr>
        <w:jc w:val="both"/>
        <w:rPr>
          <w:rFonts w:ascii="Arial" w:hAnsi="Arial" w:cs="Arial"/>
          <w:sz w:val="22"/>
          <w:szCs w:val="22"/>
          <w:lang w:val="en-GB"/>
        </w:rPr>
      </w:pPr>
    </w:p>
    <w:p w14:paraId="7E6D31A5" w14:textId="3E167576" w:rsidR="00B42270" w:rsidRPr="00B42270" w:rsidRDefault="00651151" w:rsidP="00B42270">
      <w:pPr>
        <w:pStyle w:val="PargrafodaLista"/>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proofErr w:type="gramStart"/>
      <w:r w:rsidRPr="00CA448F">
        <w:rPr>
          <w:rFonts w:ascii="Arial" w:hAnsi="Arial" w:cs="Arial"/>
          <w:sz w:val="22"/>
          <w:szCs w:val="22"/>
          <w:lang w:val="en-GB"/>
        </w:rPr>
        <w:t>adopted;</w:t>
      </w:r>
      <w:proofErr w:type="gramEnd"/>
    </w:p>
    <w:p w14:paraId="7EA506B5" w14:textId="77777777" w:rsidR="00B42270" w:rsidRPr="00B42270" w:rsidRDefault="00B42270" w:rsidP="00B42270">
      <w:pPr>
        <w:pStyle w:val="PargrafodaLista"/>
        <w:widowControl w:val="0"/>
        <w:autoSpaceDE w:val="0"/>
        <w:autoSpaceDN w:val="0"/>
        <w:adjustRightInd w:val="0"/>
        <w:ind w:left="426"/>
        <w:jc w:val="both"/>
        <w:rPr>
          <w:rFonts w:ascii="Arial" w:hAnsi="Arial" w:cs="Arial"/>
          <w:iCs/>
          <w:sz w:val="22"/>
          <w:szCs w:val="22"/>
        </w:rPr>
      </w:pPr>
    </w:p>
    <w:p w14:paraId="78B098B3" w14:textId="1F22358D" w:rsidR="003C6597" w:rsidRPr="00B42270" w:rsidRDefault="00651151" w:rsidP="00B42270">
      <w:pPr>
        <w:pStyle w:val="PargrafodaLista"/>
        <w:widowControl w:val="0"/>
        <w:numPr>
          <w:ilvl w:val="0"/>
          <w:numId w:val="30"/>
        </w:numPr>
        <w:autoSpaceDE w:val="0"/>
        <w:autoSpaceDN w:val="0"/>
        <w:adjustRightInd w:val="0"/>
        <w:ind w:left="426" w:hanging="426"/>
        <w:jc w:val="both"/>
        <w:rPr>
          <w:rFonts w:ascii="Arial" w:hAnsi="Arial" w:cs="Arial"/>
          <w:iCs/>
          <w:sz w:val="22"/>
          <w:szCs w:val="22"/>
        </w:rPr>
      </w:pPr>
      <w:r w:rsidRPr="00B42270">
        <w:rPr>
          <w:rFonts w:ascii="Arial" w:hAnsi="Arial" w:cs="Arial"/>
          <w:sz w:val="22"/>
          <w:szCs w:val="22"/>
          <w:lang w:val="en-GB"/>
        </w:rPr>
        <w:lastRenderedPageBreak/>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0ADAC72B" w:rsidR="00651151" w:rsidRDefault="0010378B"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007165EC">
        <w:rPr>
          <w:rFonts w:ascii="Arial" w:hAnsi="Arial" w:cs="Arial"/>
          <w:color w:val="808080" w:themeColor="background1" w:themeShade="80"/>
          <w:sz w:val="22"/>
          <w:szCs w:val="22"/>
        </w:rPr>
        <w:t>he actor responsible for a</w:t>
      </w:r>
      <w:r w:rsidR="007165EC" w:rsidRPr="007165EC">
        <w:rPr>
          <w:rFonts w:ascii="Arial" w:hAnsi="Arial" w:cs="Arial"/>
          <w:color w:val="808080" w:themeColor="background1" w:themeShade="80"/>
          <w:sz w:val="22"/>
          <w:szCs w:val="22"/>
        </w:rPr>
        <w:t xml:space="preserve"> decision on any application to commence an insolvency process</w:t>
      </w:r>
      <w:r w:rsidR="00180FE1">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and the </w:t>
      </w:r>
      <w:r w:rsidRPr="0010378B">
        <w:rPr>
          <w:rFonts w:ascii="Arial" w:hAnsi="Arial" w:cs="Arial"/>
          <w:color w:val="808080" w:themeColor="background1" w:themeShade="80"/>
          <w:sz w:val="22"/>
          <w:szCs w:val="22"/>
        </w:rPr>
        <w:t xml:space="preserve">primary determination as to whether a debtor’s proposal should be adopted </w:t>
      </w:r>
      <w:r w:rsidR="00180FE1">
        <w:rPr>
          <w:rFonts w:ascii="Arial" w:hAnsi="Arial" w:cs="Arial"/>
          <w:color w:val="808080" w:themeColor="background1" w:themeShade="80"/>
          <w:sz w:val="22"/>
          <w:szCs w:val="22"/>
        </w:rPr>
        <w:t>is the court.</w:t>
      </w:r>
    </w:p>
    <w:p w14:paraId="25940377" w14:textId="3A55BA88" w:rsidR="0010378B" w:rsidRDefault="0010378B" w:rsidP="00C76745">
      <w:pPr>
        <w:ind w:left="720" w:hanging="720"/>
        <w:jc w:val="both"/>
        <w:rPr>
          <w:rFonts w:ascii="Arial" w:hAnsi="Arial" w:cs="Arial"/>
          <w:color w:val="808080" w:themeColor="background1" w:themeShade="80"/>
          <w:sz w:val="22"/>
          <w:szCs w:val="22"/>
        </w:rPr>
      </w:pPr>
    </w:p>
    <w:p w14:paraId="05E1C622" w14:textId="2E23C879" w:rsidR="0010378B" w:rsidRPr="00CA448F" w:rsidRDefault="0010378B"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trustee is the actor required to confirm and register the court´s </w:t>
      </w:r>
      <w:r w:rsidR="00B42270" w:rsidRPr="00B42270">
        <w:rPr>
          <w:rFonts w:ascii="Arial" w:hAnsi="Arial" w:cs="Arial"/>
          <w:color w:val="808080" w:themeColor="background1" w:themeShade="80"/>
          <w:sz w:val="22"/>
          <w:szCs w:val="22"/>
        </w:rPr>
        <w:t>primary determination as to whether a debtor’s proposal should be adopted</w:t>
      </w:r>
      <w:r w:rsidR="00B42270">
        <w:rPr>
          <w:rFonts w:ascii="Arial" w:hAnsi="Arial" w:cs="Arial"/>
          <w:color w:val="808080" w:themeColor="background1" w:themeShade="80"/>
          <w:sz w:val="22"/>
          <w:szCs w:val="22"/>
        </w:rPr>
        <w:t xml:space="preserve">. He is also the responsible in conjunction with court, for </w:t>
      </w:r>
      <w:r w:rsidR="00B42270" w:rsidRPr="00B42270">
        <w:rPr>
          <w:rFonts w:ascii="Arial" w:hAnsi="Arial" w:cs="Arial"/>
          <w:color w:val="808080" w:themeColor="background1" w:themeShade="80"/>
          <w:sz w:val="22"/>
          <w:szCs w:val="22"/>
        </w:rPr>
        <w:t>supervising the implementation of the insolvency process by the debtor</w:t>
      </w:r>
      <w:r w:rsidR="00B42270">
        <w:rPr>
          <w:rFonts w:ascii="Arial" w:hAnsi="Arial" w:cs="Arial"/>
          <w:color w:val="808080" w:themeColor="background1" w:themeShade="80"/>
          <w:sz w:val="22"/>
          <w:szCs w:val="22"/>
        </w:rPr>
        <w:t>.</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C76745">
      <w:pPr>
        <w:ind w:left="720" w:hanging="720"/>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1A314DAF" w14:textId="072B182A" w:rsidR="00543CED" w:rsidRDefault="00080833" w:rsidP="00543CE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difference is that only a debtor can apply to the court to commence a Preventive Composition</w:t>
      </w:r>
      <w:r w:rsidR="00543CED">
        <w:rPr>
          <w:rFonts w:ascii="Arial" w:hAnsi="Arial" w:cs="Arial"/>
          <w:color w:val="808080" w:themeColor="background1" w:themeShade="80"/>
          <w:sz w:val="22"/>
          <w:szCs w:val="22"/>
          <w:lang w:val="en-GB"/>
        </w:rPr>
        <w:t xml:space="preserve">. </w:t>
      </w:r>
      <w:r w:rsidR="00543CED" w:rsidRPr="00543CED">
        <w:rPr>
          <w:rFonts w:ascii="Arial" w:hAnsi="Arial" w:cs="Arial"/>
          <w:color w:val="808080" w:themeColor="background1" w:themeShade="80"/>
          <w:sz w:val="22"/>
          <w:szCs w:val="22"/>
          <w:lang w:val="en-GB"/>
        </w:rPr>
        <w:t xml:space="preserve">The application is made </w:t>
      </w:r>
      <w:r w:rsidR="00543CED">
        <w:rPr>
          <w:rFonts w:ascii="Arial" w:hAnsi="Arial" w:cs="Arial"/>
          <w:color w:val="808080" w:themeColor="background1" w:themeShade="80"/>
          <w:sz w:val="22"/>
          <w:szCs w:val="22"/>
          <w:lang w:val="en-GB"/>
        </w:rPr>
        <w:t>with a</w:t>
      </w:r>
      <w:r w:rsidR="00543CED" w:rsidRPr="00543CED">
        <w:rPr>
          <w:rFonts w:ascii="Arial" w:hAnsi="Arial" w:cs="Arial"/>
          <w:color w:val="808080" w:themeColor="background1" w:themeShade="80"/>
          <w:sz w:val="22"/>
          <w:szCs w:val="22"/>
          <w:lang w:val="en-GB"/>
        </w:rPr>
        <w:t xml:space="preserve"> debtor’s proposal for preventive composition and the name of the</w:t>
      </w:r>
      <w:r w:rsidR="00543CED">
        <w:rPr>
          <w:rFonts w:ascii="Arial" w:hAnsi="Arial" w:cs="Arial"/>
          <w:color w:val="808080" w:themeColor="background1" w:themeShade="80"/>
          <w:sz w:val="22"/>
          <w:szCs w:val="22"/>
          <w:lang w:val="en-GB"/>
        </w:rPr>
        <w:t xml:space="preserve"> </w:t>
      </w:r>
      <w:r w:rsidR="00543CED" w:rsidRPr="00543CED">
        <w:rPr>
          <w:rFonts w:ascii="Arial" w:hAnsi="Arial" w:cs="Arial"/>
          <w:color w:val="808080" w:themeColor="background1" w:themeShade="80"/>
          <w:sz w:val="22"/>
          <w:szCs w:val="22"/>
          <w:lang w:val="en-GB"/>
        </w:rPr>
        <w:t>proposed appointee as trustee</w:t>
      </w:r>
      <w:r w:rsidR="00543CED">
        <w:rPr>
          <w:rFonts w:ascii="Arial" w:hAnsi="Arial" w:cs="Arial"/>
          <w:color w:val="808080" w:themeColor="background1" w:themeShade="80"/>
          <w:sz w:val="22"/>
          <w:szCs w:val="22"/>
          <w:lang w:val="en-GB"/>
        </w:rPr>
        <w:t>.</w:t>
      </w:r>
    </w:p>
    <w:p w14:paraId="2B1459B2" w14:textId="77777777" w:rsidR="00543CED" w:rsidRDefault="00543CED" w:rsidP="00543CED">
      <w:pPr>
        <w:jc w:val="both"/>
        <w:rPr>
          <w:rFonts w:ascii="Arial" w:hAnsi="Arial" w:cs="Arial"/>
          <w:color w:val="808080" w:themeColor="background1" w:themeShade="80"/>
          <w:sz w:val="22"/>
          <w:szCs w:val="22"/>
          <w:lang w:val="en-GB"/>
        </w:rPr>
      </w:pPr>
    </w:p>
    <w:p w14:paraId="50DAF75B" w14:textId="0896403D" w:rsidR="00C72848" w:rsidRPr="00CA448F" w:rsidRDefault="00543CED" w:rsidP="00543CE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other hand, the commence of a Bankruptcy</w:t>
      </w:r>
      <w:r w:rsidRPr="00543CED">
        <w:rPr>
          <w:rFonts w:ascii="Arial" w:hAnsi="Arial" w:cs="Arial"/>
          <w:color w:val="808080" w:themeColor="background1" w:themeShade="80"/>
          <w:sz w:val="22"/>
          <w:szCs w:val="22"/>
          <w:lang w:val="en-GB"/>
        </w:rPr>
        <w:t xml:space="preserve"> procedure is preceded by an application to the court, by either a debtor or a</w:t>
      </w:r>
      <w:r>
        <w:rPr>
          <w:rFonts w:ascii="Arial" w:hAnsi="Arial" w:cs="Arial"/>
          <w:color w:val="808080" w:themeColor="background1" w:themeShade="80"/>
          <w:sz w:val="22"/>
          <w:szCs w:val="22"/>
          <w:lang w:val="en-GB"/>
        </w:rPr>
        <w:t xml:space="preserve"> </w:t>
      </w:r>
      <w:r w:rsidRPr="00543CED">
        <w:rPr>
          <w:rFonts w:ascii="Arial" w:hAnsi="Arial" w:cs="Arial"/>
          <w:color w:val="808080" w:themeColor="background1" w:themeShade="80"/>
          <w:sz w:val="22"/>
          <w:szCs w:val="22"/>
          <w:lang w:val="en-GB"/>
        </w:rPr>
        <w:t>creditor</w:t>
      </w:r>
      <w:r w:rsidR="0029393D">
        <w:rPr>
          <w:rFonts w:ascii="Arial" w:hAnsi="Arial" w:cs="Arial"/>
          <w:color w:val="808080" w:themeColor="background1" w:themeShade="80"/>
          <w:sz w:val="22"/>
          <w:szCs w:val="22"/>
          <w:lang w:val="en-GB"/>
        </w:rPr>
        <w:t>.</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77777777" w:rsidR="00E968BE" w:rsidRPr="00CA448F" w:rsidRDefault="00E968BE"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F5579D9" w14:textId="34A12FE5" w:rsidR="009D3340" w:rsidRDefault="00606FFB" w:rsidP="00606FF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difference for a creditor is that, in a Preventive Composition procedure, t</w:t>
      </w:r>
      <w:r w:rsidRPr="00606FFB">
        <w:rPr>
          <w:rFonts w:ascii="Arial" w:hAnsi="Arial" w:cs="Arial"/>
          <w:color w:val="808080" w:themeColor="background1" w:themeShade="80"/>
          <w:sz w:val="22"/>
          <w:szCs w:val="22"/>
          <w:lang w:val="en-GB"/>
        </w:rPr>
        <w:t>here are</w:t>
      </w:r>
      <w:r>
        <w:rPr>
          <w:rFonts w:ascii="Arial" w:hAnsi="Arial" w:cs="Arial"/>
          <w:color w:val="808080" w:themeColor="background1" w:themeShade="80"/>
          <w:sz w:val="22"/>
          <w:szCs w:val="22"/>
          <w:lang w:val="en-GB"/>
        </w:rPr>
        <w:t xml:space="preserve"> </w:t>
      </w:r>
      <w:r w:rsidRPr="00606FFB">
        <w:rPr>
          <w:rFonts w:ascii="Arial" w:hAnsi="Arial" w:cs="Arial"/>
          <w:color w:val="808080" w:themeColor="background1" w:themeShade="80"/>
          <w:sz w:val="22"/>
          <w:szCs w:val="22"/>
          <w:lang w:val="en-GB"/>
        </w:rPr>
        <w:t>no provisions governing the rights of priority creditors, other than secured creditors, in any</w:t>
      </w:r>
      <w:r>
        <w:rPr>
          <w:rFonts w:ascii="Arial" w:hAnsi="Arial" w:cs="Arial"/>
          <w:color w:val="808080" w:themeColor="background1" w:themeShade="80"/>
          <w:sz w:val="22"/>
          <w:szCs w:val="22"/>
          <w:lang w:val="en-GB"/>
        </w:rPr>
        <w:t xml:space="preserve"> </w:t>
      </w:r>
      <w:r w:rsidRPr="00606FFB">
        <w:rPr>
          <w:rFonts w:ascii="Arial" w:hAnsi="Arial" w:cs="Arial"/>
          <w:color w:val="808080" w:themeColor="background1" w:themeShade="80"/>
          <w:sz w:val="22"/>
          <w:szCs w:val="22"/>
          <w:lang w:val="en-GB"/>
        </w:rPr>
        <w:t>scheme.</w:t>
      </w:r>
      <w:r>
        <w:rPr>
          <w:rFonts w:ascii="Arial" w:hAnsi="Arial" w:cs="Arial"/>
          <w:color w:val="808080" w:themeColor="background1" w:themeShade="80"/>
          <w:sz w:val="22"/>
          <w:szCs w:val="22"/>
          <w:lang w:val="en-GB"/>
        </w:rPr>
        <w:t xml:space="preserve"> </w:t>
      </w:r>
      <w:r w:rsidRPr="00606FFB">
        <w:rPr>
          <w:rFonts w:ascii="Arial" w:hAnsi="Arial" w:cs="Arial"/>
          <w:color w:val="808080" w:themeColor="background1" w:themeShade="80"/>
          <w:sz w:val="22"/>
          <w:szCs w:val="22"/>
          <w:lang w:val="en-GB"/>
        </w:rPr>
        <w:t>W</w:t>
      </w:r>
      <w:r w:rsidRPr="00606FFB">
        <w:rPr>
          <w:rFonts w:ascii="Arial" w:hAnsi="Arial" w:cs="Arial"/>
          <w:color w:val="808080" w:themeColor="background1" w:themeShade="80"/>
          <w:sz w:val="22"/>
          <w:szCs w:val="22"/>
          <w:lang w:val="en-GB"/>
        </w:rPr>
        <w:t>hilst</w:t>
      </w:r>
      <w:r>
        <w:rPr>
          <w:rFonts w:ascii="Arial" w:hAnsi="Arial" w:cs="Arial"/>
          <w:color w:val="808080" w:themeColor="background1" w:themeShade="80"/>
          <w:sz w:val="22"/>
          <w:szCs w:val="22"/>
          <w:lang w:val="en-GB"/>
        </w:rPr>
        <w:t xml:space="preserve"> on a Bankruptcy procedure, the trustee must follow the creditor´s right regarding to the order of priority to start the payment. </w:t>
      </w:r>
    </w:p>
    <w:p w14:paraId="0E31A431" w14:textId="77777777" w:rsidR="00606FFB" w:rsidRPr="00CA448F" w:rsidRDefault="00606FFB"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4E9942BC" w14:textId="70A36401" w:rsidR="00AF6FC6" w:rsidRPr="00AF6FC6" w:rsidRDefault="00AF6FC6" w:rsidP="00AF6FC6">
      <w:pPr>
        <w:jc w:val="both"/>
        <w:rPr>
          <w:rFonts w:ascii="Arial" w:hAnsi="Arial" w:cs="Arial"/>
          <w:color w:val="808080" w:themeColor="background1" w:themeShade="80"/>
          <w:sz w:val="22"/>
          <w:szCs w:val="22"/>
        </w:rPr>
      </w:pPr>
      <w:r w:rsidRPr="00AF6FC6">
        <w:rPr>
          <w:rFonts w:ascii="Arial" w:hAnsi="Arial" w:cs="Arial"/>
          <w:color w:val="808080" w:themeColor="background1" w:themeShade="80"/>
          <w:sz w:val="22"/>
          <w:szCs w:val="22"/>
        </w:rPr>
        <w:t>The United Arab Emirates (UAE) is a federation of seven emirates in the North-East of the</w:t>
      </w:r>
    </w:p>
    <w:p w14:paraId="0CA09841" w14:textId="51D95EA4" w:rsidR="001A45DB" w:rsidRDefault="00AF6FC6" w:rsidP="00AF6FC6">
      <w:pPr>
        <w:jc w:val="both"/>
        <w:rPr>
          <w:rFonts w:ascii="Arial" w:hAnsi="Arial" w:cs="Arial"/>
          <w:color w:val="808080" w:themeColor="background1" w:themeShade="80"/>
          <w:sz w:val="22"/>
          <w:szCs w:val="22"/>
        </w:rPr>
      </w:pPr>
      <w:r w:rsidRPr="00AF6FC6">
        <w:rPr>
          <w:rFonts w:ascii="Arial" w:hAnsi="Arial" w:cs="Arial"/>
          <w:color w:val="808080" w:themeColor="background1" w:themeShade="80"/>
          <w:sz w:val="22"/>
          <w:szCs w:val="22"/>
        </w:rPr>
        <w:t>Arabian Peninsula</w:t>
      </w:r>
      <w:r>
        <w:rPr>
          <w:rFonts w:ascii="Arial" w:hAnsi="Arial" w:cs="Arial"/>
          <w:color w:val="808080" w:themeColor="background1" w:themeShade="80"/>
          <w:sz w:val="22"/>
          <w:szCs w:val="22"/>
        </w:rPr>
        <w:t xml:space="preserve"> and until </w:t>
      </w:r>
      <w:r w:rsidRPr="00AF6FC6">
        <w:rPr>
          <w:rFonts w:ascii="Arial" w:hAnsi="Arial" w:cs="Arial"/>
          <w:color w:val="808080" w:themeColor="background1" w:themeShade="80"/>
          <w:sz w:val="22"/>
          <w:szCs w:val="22"/>
        </w:rPr>
        <w:t>1971</w:t>
      </w:r>
      <w:r>
        <w:rPr>
          <w:rFonts w:ascii="Arial" w:hAnsi="Arial" w:cs="Arial"/>
          <w:color w:val="808080" w:themeColor="background1" w:themeShade="80"/>
          <w:sz w:val="22"/>
          <w:szCs w:val="22"/>
        </w:rPr>
        <w:t xml:space="preserve"> </w:t>
      </w:r>
      <w:r w:rsidRPr="00AF6FC6">
        <w:rPr>
          <w:rFonts w:ascii="Arial" w:hAnsi="Arial" w:cs="Arial"/>
          <w:color w:val="808080" w:themeColor="background1" w:themeShade="80"/>
          <w:sz w:val="22"/>
          <w:szCs w:val="22"/>
        </w:rPr>
        <w:t>the UAE were parties to treaties with the United Kingdom, which governed each</w:t>
      </w:r>
      <w:r>
        <w:rPr>
          <w:rFonts w:ascii="Arial" w:hAnsi="Arial" w:cs="Arial"/>
          <w:color w:val="808080" w:themeColor="background1" w:themeShade="80"/>
          <w:sz w:val="22"/>
          <w:szCs w:val="22"/>
        </w:rPr>
        <w:t xml:space="preserve"> </w:t>
      </w:r>
      <w:r w:rsidRPr="00AF6FC6">
        <w:rPr>
          <w:rFonts w:ascii="Arial" w:hAnsi="Arial" w:cs="Arial"/>
          <w:color w:val="808080" w:themeColor="background1" w:themeShade="80"/>
          <w:sz w:val="22"/>
          <w:szCs w:val="22"/>
        </w:rPr>
        <w:t>emirate’s foreign affairs.</w:t>
      </w:r>
      <w:r>
        <w:rPr>
          <w:rFonts w:ascii="Arial" w:hAnsi="Arial" w:cs="Arial"/>
          <w:color w:val="808080" w:themeColor="background1" w:themeShade="80"/>
          <w:sz w:val="22"/>
          <w:szCs w:val="22"/>
        </w:rPr>
        <w:t xml:space="preserve"> </w:t>
      </w:r>
      <w:r w:rsidRPr="00AF6FC6">
        <w:rPr>
          <w:rFonts w:ascii="Arial" w:hAnsi="Arial" w:cs="Arial"/>
          <w:color w:val="808080" w:themeColor="background1" w:themeShade="80"/>
          <w:sz w:val="22"/>
          <w:szCs w:val="22"/>
        </w:rPr>
        <w:t>The UAE is a federal state, and each emirate retains authority over matters which</w:t>
      </w:r>
      <w:r>
        <w:rPr>
          <w:rFonts w:ascii="Arial" w:hAnsi="Arial" w:cs="Arial"/>
          <w:color w:val="808080" w:themeColor="background1" w:themeShade="80"/>
          <w:sz w:val="22"/>
          <w:szCs w:val="22"/>
        </w:rPr>
        <w:t xml:space="preserve"> </w:t>
      </w:r>
      <w:r w:rsidRPr="00AF6FC6">
        <w:rPr>
          <w:rFonts w:ascii="Arial" w:hAnsi="Arial" w:cs="Arial"/>
          <w:color w:val="808080" w:themeColor="background1" w:themeShade="80"/>
          <w:sz w:val="22"/>
          <w:szCs w:val="22"/>
        </w:rPr>
        <w:t xml:space="preserve">are not reserved to the federal government under the Constitution. </w:t>
      </w:r>
    </w:p>
    <w:p w14:paraId="1B10906C" w14:textId="658146B7" w:rsidR="00AF6FC6" w:rsidRDefault="00AF6FC6" w:rsidP="00AF6FC6">
      <w:pPr>
        <w:jc w:val="both"/>
        <w:rPr>
          <w:rFonts w:ascii="Arial" w:hAnsi="Arial" w:cs="Arial"/>
          <w:color w:val="808080" w:themeColor="background1" w:themeShade="80"/>
          <w:sz w:val="22"/>
          <w:szCs w:val="22"/>
        </w:rPr>
      </w:pPr>
    </w:p>
    <w:p w14:paraId="06D6C4A9" w14:textId="53F15F9A" w:rsidR="000959A7" w:rsidRDefault="00AF6FC6" w:rsidP="002029F1">
      <w:pPr>
        <w:jc w:val="both"/>
        <w:rPr>
          <w:rFonts w:ascii="Arial" w:hAnsi="Arial" w:cs="Arial"/>
          <w:color w:val="808080" w:themeColor="background1" w:themeShade="80"/>
          <w:sz w:val="22"/>
          <w:szCs w:val="22"/>
        </w:rPr>
      </w:pPr>
      <w:r w:rsidRPr="00AF6FC6">
        <w:rPr>
          <w:rFonts w:ascii="Arial" w:hAnsi="Arial" w:cs="Arial"/>
          <w:color w:val="808080" w:themeColor="background1" w:themeShade="80"/>
          <w:sz w:val="22"/>
          <w:szCs w:val="22"/>
        </w:rPr>
        <w:t xml:space="preserve">The individual emirates have all created “free zones”, </w:t>
      </w:r>
      <w:r w:rsidR="000959A7">
        <w:rPr>
          <w:rFonts w:ascii="Arial" w:hAnsi="Arial" w:cs="Arial"/>
          <w:color w:val="808080" w:themeColor="background1" w:themeShade="80"/>
          <w:sz w:val="22"/>
          <w:szCs w:val="22"/>
        </w:rPr>
        <w:t xml:space="preserve">and </w:t>
      </w:r>
      <w:r w:rsidR="000959A7" w:rsidRPr="000959A7">
        <w:rPr>
          <w:rFonts w:ascii="Arial" w:hAnsi="Arial" w:cs="Arial"/>
          <w:color w:val="808080" w:themeColor="background1" w:themeShade="80"/>
          <w:sz w:val="22"/>
          <w:szCs w:val="22"/>
        </w:rPr>
        <w:t>each of the financial free zones also has its own separate</w:t>
      </w:r>
      <w:r w:rsidR="000959A7">
        <w:rPr>
          <w:rFonts w:ascii="Arial" w:hAnsi="Arial" w:cs="Arial"/>
          <w:color w:val="808080" w:themeColor="background1" w:themeShade="80"/>
          <w:sz w:val="22"/>
          <w:szCs w:val="22"/>
        </w:rPr>
        <w:t xml:space="preserve"> judiciary </w:t>
      </w:r>
      <w:r w:rsidR="002029F1" w:rsidRPr="002029F1">
        <w:rPr>
          <w:rFonts w:ascii="Arial" w:hAnsi="Arial" w:cs="Arial"/>
          <w:color w:val="808080" w:themeColor="background1" w:themeShade="80"/>
          <w:sz w:val="22"/>
          <w:szCs w:val="22"/>
        </w:rPr>
        <w:t>being the DIFC courts and the ADGM courts, the judges of which are separate from</w:t>
      </w:r>
      <w:r w:rsidR="002029F1">
        <w:rPr>
          <w:rFonts w:ascii="Arial" w:hAnsi="Arial" w:cs="Arial"/>
          <w:color w:val="808080" w:themeColor="background1" w:themeShade="80"/>
          <w:sz w:val="22"/>
          <w:szCs w:val="22"/>
        </w:rPr>
        <w:t xml:space="preserve"> </w:t>
      </w:r>
      <w:r w:rsidR="002029F1" w:rsidRPr="002029F1">
        <w:rPr>
          <w:rFonts w:ascii="Arial" w:hAnsi="Arial" w:cs="Arial"/>
          <w:color w:val="808080" w:themeColor="background1" w:themeShade="80"/>
          <w:sz w:val="22"/>
          <w:szCs w:val="22"/>
        </w:rPr>
        <w:t>those of the rest of the UAE court system</w:t>
      </w:r>
      <w:r w:rsidR="002029F1">
        <w:rPr>
          <w:rFonts w:ascii="Arial" w:hAnsi="Arial" w:cs="Arial"/>
          <w:color w:val="808080" w:themeColor="background1" w:themeShade="80"/>
          <w:sz w:val="22"/>
          <w:szCs w:val="22"/>
        </w:rPr>
        <w:t>.</w:t>
      </w:r>
    </w:p>
    <w:p w14:paraId="464D4DA6" w14:textId="5205629F" w:rsidR="000959A7" w:rsidRDefault="000959A7" w:rsidP="000959A7">
      <w:pPr>
        <w:jc w:val="both"/>
        <w:rPr>
          <w:rFonts w:ascii="Arial" w:hAnsi="Arial" w:cs="Arial"/>
          <w:color w:val="808080" w:themeColor="background1" w:themeShade="80"/>
          <w:sz w:val="22"/>
          <w:szCs w:val="22"/>
        </w:rPr>
      </w:pPr>
      <w:r w:rsidRPr="000959A7">
        <w:rPr>
          <w:rFonts w:ascii="Arial" w:hAnsi="Arial" w:cs="Arial"/>
          <w:color w:val="808080" w:themeColor="background1" w:themeShade="80"/>
          <w:sz w:val="22"/>
          <w:szCs w:val="22"/>
        </w:rPr>
        <w:t>Emirates of Abu Dhabi, Dubai and Ras al</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Khaimah continue to operate separate judicial structures; and, except for matters specifically</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 xml:space="preserve">reserved to the Federal Courts by the </w:t>
      </w:r>
      <w:r w:rsidRPr="000959A7">
        <w:rPr>
          <w:rFonts w:ascii="Arial" w:hAnsi="Arial" w:cs="Arial"/>
          <w:color w:val="808080" w:themeColor="background1" w:themeShade="80"/>
          <w:sz w:val="22"/>
          <w:szCs w:val="22"/>
        </w:rPr>
        <w:lastRenderedPageBreak/>
        <w:t>Constitution, the final courts of appeal in both Dubai and</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Ras al Khaimah are the courts in those Emirates.</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The existence of parallel judicial systems in Dubai, being both the courts of mainland Dubai and</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 xml:space="preserve">the DIFC courts, with </w:t>
      </w:r>
      <w:r w:rsidR="00390D2B" w:rsidRPr="000959A7">
        <w:rPr>
          <w:rFonts w:ascii="Arial" w:hAnsi="Arial" w:cs="Arial"/>
          <w:color w:val="808080" w:themeColor="background1" w:themeShade="80"/>
          <w:sz w:val="22"/>
          <w:szCs w:val="22"/>
        </w:rPr>
        <w:t>recognized</w:t>
      </w:r>
      <w:r w:rsidRPr="000959A7">
        <w:rPr>
          <w:rFonts w:ascii="Arial" w:hAnsi="Arial" w:cs="Arial"/>
          <w:color w:val="808080" w:themeColor="background1" w:themeShade="80"/>
          <w:sz w:val="22"/>
          <w:szCs w:val="22"/>
        </w:rPr>
        <w:t xml:space="preserve"> and reciprocal enforcement mechanisms, has been used</w:t>
      </w:r>
      <w:r>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to obtain outcomes that might not have been possible if there</w:t>
      </w:r>
      <w:r w:rsidR="002029F1">
        <w:rPr>
          <w:rFonts w:ascii="Arial" w:hAnsi="Arial" w:cs="Arial"/>
          <w:color w:val="808080" w:themeColor="background1" w:themeShade="80"/>
          <w:sz w:val="22"/>
          <w:szCs w:val="22"/>
        </w:rPr>
        <w:t xml:space="preserve"> </w:t>
      </w:r>
      <w:r w:rsidRPr="000959A7">
        <w:rPr>
          <w:rFonts w:ascii="Arial" w:hAnsi="Arial" w:cs="Arial"/>
          <w:color w:val="808080" w:themeColor="background1" w:themeShade="80"/>
          <w:sz w:val="22"/>
          <w:szCs w:val="22"/>
        </w:rPr>
        <w:t>was only one court system.</w:t>
      </w:r>
    </w:p>
    <w:p w14:paraId="39E4C79C" w14:textId="18CA88BC" w:rsidR="002029F1" w:rsidRDefault="002029F1" w:rsidP="000959A7">
      <w:pPr>
        <w:jc w:val="both"/>
        <w:rPr>
          <w:rFonts w:ascii="Arial" w:hAnsi="Arial" w:cs="Arial"/>
          <w:color w:val="808080" w:themeColor="background1" w:themeShade="80"/>
          <w:sz w:val="22"/>
          <w:szCs w:val="22"/>
        </w:rPr>
      </w:pPr>
    </w:p>
    <w:p w14:paraId="26DCD1A8" w14:textId="7AB6DDFE" w:rsidR="002029F1" w:rsidRDefault="002029F1" w:rsidP="005873F3">
      <w:pPr>
        <w:jc w:val="both"/>
        <w:rPr>
          <w:rFonts w:ascii="Arial" w:hAnsi="Arial" w:cs="Arial"/>
          <w:color w:val="808080" w:themeColor="background1" w:themeShade="80"/>
          <w:sz w:val="22"/>
          <w:szCs w:val="22"/>
        </w:rPr>
      </w:pPr>
      <w:r w:rsidRPr="002029F1">
        <w:rPr>
          <w:rFonts w:ascii="Arial" w:hAnsi="Arial" w:cs="Arial"/>
          <w:color w:val="808080" w:themeColor="background1" w:themeShade="80"/>
          <w:sz w:val="22"/>
          <w:szCs w:val="22"/>
        </w:rPr>
        <w:t>The</w:t>
      </w:r>
      <w:r>
        <w:rPr>
          <w:rFonts w:ascii="Arial" w:hAnsi="Arial" w:cs="Arial"/>
          <w:color w:val="808080" w:themeColor="background1" w:themeShade="80"/>
          <w:sz w:val="22"/>
          <w:szCs w:val="22"/>
        </w:rPr>
        <w:t xml:space="preserve">re has been a legal change in </w:t>
      </w:r>
      <w:r w:rsidRPr="002029F1">
        <w:rPr>
          <w:rFonts w:ascii="Arial" w:hAnsi="Arial" w:cs="Arial"/>
          <w:color w:val="808080" w:themeColor="background1" w:themeShade="80"/>
          <w:sz w:val="22"/>
          <w:szCs w:val="22"/>
        </w:rPr>
        <w:t xml:space="preserve">2016, with the adoption of Federal Decree Law of 2016 relating to bankruptcy, which </w:t>
      </w:r>
      <w:r w:rsidR="005873F3">
        <w:rPr>
          <w:rFonts w:ascii="Arial" w:hAnsi="Arial" w:cs="Arial"/>
          <w:color w:val="808080" w:themeColor="background1" w:themeShade="80"/>
          <w:sz w:val="22"/>
          <w:szCs w:val="22"/>
        </w:rPr>
        <w:t xml:space="preserve">was </w:t>
      </w:r>
      <w:r w:rsidRPr="002029F1">
        <w:rPr>
          <w:rFonts w:ascii="Arial" w:hAnsi="Arial" w:cs="Arial"/>
          <w:color w:val="808080" w:themeColor="background1" w:themeShade="80"/>
          <w:sz w:val="22"/>
          <w:szCs w:val="22"/>
        </w:rPr>
        <w:t>amended in 2019 and 2020 (the</w:t>
      </w:r>
      <w:r w:rsidR="005873F3">
        <w:rPr>
          <w:rFonts w:ascii="Arial" w:hAnsi="Arial" w:cs="Arial"/>
          <w:color w:val="808080" w:themeColor="background1" w:themeShade="80"/>
          <w:sz w:val="22"/>
          <w:szCs w:val="22"/>
        </w:rPr>
        <w:t xml:space="preserve"> </w:t>
      </w:r>
      <w:r w:rsidRPr="002029F1">
        <w:rPr>
          <w:rFonts w:ascii="Arial" w:hAnsi="Arial" w:cs="Arial"/>
          <w:color w:val="808080" w:themeColor="background1" w:themeShade="80"/>
          <w:sz w:val="22"/>
          <w:szCs w:val="22"/>
        </w:rPr>
        <w:t xml:space="preserve">Bankruptcy Law). </w:t>
      </w:r>
      <w:r w:rsidR="005873F3">
        <w:rPr>
          <w:rFonts w:ascii="Arial" w:hAnsi="Arial" w:cs="Arial"/>
          <w:color w:val="808080" w:themeColor="background1" w:themeShade="80"/>
          <w:sz w:val="22"/>
          <w:szCs w:val="22"/>
        </w:rPr>
        <w:t>It</w:t>
      </w:r>
      <w:r w:rsidRPr="002029F1">
        <w:rPr>
          <w:rFonts w:ascii="Arial" w:hAnsi="Arial" w:cs="Arial"/>
          <w:color w:val="808080" w:themeColor="background1" w:themeShade="80"/>
          <w:sz w:val="22"/>
          <w:szCs w:val="22"/>
        </w:rPr>
        <w:t xml:space="preserve"> consolidated insolvency regime for commercial (but not</w:t>
      </w:r>
      <w:r w:rsidR="005873F3">
        <w:rPr>
          <w:rFonts w:ascii="Arial" w:hAnsi="Arial" w:cs="Arial"/>
          <w:color w:val="808080" w:themeColor="background1" w:themeShade="80"/>
          <w:sz w:val="22"/>
          <w:szCs w:val="22"/>
        </w:rPr>
        <w:t xml:space="preserve"> </w:t>
      </w:r>
      <w:r w:rsidRPr="002029F1">
        <w:rPr>
          <w:rFonts w:ascii="Arial" w:hAnsi="Arial" w:cs="Arial"/>
          <w:color w:val="808080" w:themeColor="background1" w:themeShade="80"/>
          <w:sz w:val="22"/>
          <w:szCs w:val="22"/>
        </w:rPr>
        <w:t>consumer) insolvencies in the UAE.</w:t>
      </w:r>
    </w:p>
    <w:p w14:paraId="546F4372" w14:textId="77777777" w:rsidR="005873F3" w:rsidRPr="002029F1" w:rsidRDefault="005873F3" w:rsidP="005873F3">
      <w:pPr>
        <w:jc w:val="both"/>
        <w:rPr>
          <w:rFonts w:ascii="Arial" w:hAnsi="Arial" w:cs="Arial"/>
          <w:color w:val="808080" w:themeColor="background1" w:themeShade="80"/>
          <w:sz w:val="22"/>
          <w:szCs w:val="22"/>
        </w:rPr>
      </w:pPr>
    </w:p>
    <w:p w14:paraId="2CEC5EB4" w14:textId="3A6F088D" w:rsidR="002029F1" w:rsidRPr="00CA448F" w:rsidRDefault="00147D90" w:rsidP="002029F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Also,</w:t>
      </w:r>
      <w:r w:rsidR="005873F3">
        <w:rPr>
          <w:rFonts w:ascii="Arial" w:hAnsi="Arial" w:cs="Arial"/>
          <w:color w:val="808080" w:themeColor="background1" w:themeShade="80"/>
          <w:sz w:val="22"/>
          <w:szCs w:val="22"/>
        </w:rPr>
        <w:t xml:space="preserve"> i</w:t>
      </w:r>
      <w:r w:rsidR="002029F1" w:rsidRPr="002029F1">
        <w:rPr>
          <w:rFonts w:ascii="Arial" w:hAnsi="Arial" w:cs="Arial"/>
          <w:color w:val="808080" w:themeColor="background1" w:themeShade="80"/>
          <w:sz w:val="22"/>
          <w:szCs w:val="22"/>
        </w:rPr>
        <w:t>n 2019 the adoption of Federal Decree Law of 2019 (Personal Bankruptcy Law)</w:t>
      </w:r>
      <w:r w:rsidR="005873F3">
        <w:rPr>
          <w:rFonts w:ascii="Arial" w:hAnsi="Arial" w:cs="Arial"/>
          <w:color w:val="808080" w:themeColor="background1" w:themeShade="80"/>
          <w:sz w:val="22"/>
          <w:szCs w:val="22"/>
        </w:rPr>
        <w:t xml:space="preserve"> </w:t>
      </w:r>
      <w:r w:rsidR="002029F1" w:rsidRPr="002029F1">
        <w:rPr>
          <w:rFonts w:ascii="Arial" w:hAnsi="Arial" w:cs="Arial"/>
          <w:color w:val="808080" w:themeColor="background1" w:themeShade="80"/>
          <w:sz w:val="22"/>
          <w:szCs w:val="22"/>
        </w:rPr>
        <w:t>consolidated insolvency regime for debtors who did not fall within the ambit of</w:t>
      </w:r>
      <w:r w:rsidR="005873F3">
        <w:rPr>
          <w:rFonts w:ascii="Arial" w:hAnsi="Arial" w:cs="Arial"/>
          <w:color w:val="808080" w:themeColor="background1" w:themeShade="80"/>
          <w:sz w:val="22"/>
          <w:szCs w:val="22"/>
        </w:rPr>
        <w:t xml:space="preserve"> </w:t>
      </w:r>
      <w:r w:rsidR="002029F1" w:rsidRPr="002029F1">
        <w:rPr>
          <w:rFonts w:ascii="Arial" w:hAnsi="Arial" w:cs="Arial"/>
          <w:color w:val="808080" w:themeColor="background1" w:themeShade="80"/>
          <w:sz w:val="22"/>
          <w:szCs w:val="22"/>
        </w:rPr>
        <w:t>the Bankruptcy Law, filling a gap which had previously existed within the legislation.</w:t>
      </w:r>
    </w:p>
    <w:p w14:paraId="28BFBABC" w14:textId="77777777" w:rsidR="001A45DB" w:rsidRPr="00CA448F" w:rsidRDefault="001A45DB" w:rsidP="00C76745">
      <w:pPr>
        <w:jc w:val="both"/>
        <w:rPr>
          <w:rFonts w:ascii="Arial" w:hAnsi="Arial" w:cs="Arial"/>
          <w:color w:val="808080" w:themeColor="background1" w:themeShade="80"/>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410737A1" w:rsidR="001A45DB" w:rsidRDefault="00C17E0D" w:rsidP="00F61BD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Once the bankruptcy starts, the court take a lot of steps to conduct the procedure, such as</w:t>
      </w:r>
      <w:r w:rsidR="00C24225">
        <w:rPr>
          <w:rFonts w:ascii="Arial" w:hAnsi="Arial" w:cs="Arial"/>
          <w:color w:val="808080" w:themeColor="background1" w:themeShade="80"/>
          <w:sz w:val="22"/>
          <w:szCs w:val="22"/>
          <w:lang w:val="en-GB"/>
        </w:rPr>
        <w:t>: to appoint a trustee and one or more supervisors, to determine the list of creditors</w:t>
      </w:r>
      <w:r w:rsidR="00F61BD7">
        <w:rPr>
          <w:rFonts w:ascii="Arial" w:hAnsi="Arial" w:cs="Arial"/>
          <w:color w:val="808080" w:themeColor="background1" w:themeShade="80"/>
          <w:sz w:val="22"/>
          <w:szCs w:val="22"/>
          <w:lang w:val="en-GB"/>
        </w:rPr>
        <w:t xml:space="preserve">, to </w:t>
      </w:r>
      <w:r w:rsidR="00F61BD7" w:rsidRPr="00F61BD7">
        <w:rPr>
          <w:rFonts w:ascii="Arial" w:hAnsi="Arial" w:cs="Arial"/>
          <w:color w:val="808080" w:themeColor="background1" w:themeShade="80"/>
          <w:sz w:val="22"/>
          <w:szCs w:val="22"/>
          <w:lang w:val="en-GB"/>
        </w:rPr>
        <w:t>suspend interest and other penalties for non-payment</w:t>
      </w:r>
      <w:r w:rsidR="00F61BD7">
        <w:rPr>
          <w:rFonts w:ascii="Arial" w:hAnsi="Arial" w:cs="Arial"/>
          <w:color w:val="808080" w:themeColor="background1" w:themeShade="80"/>
          <w:sz w:val="22"/>
          <w:szCs w:val="22"/>
          <w:lang w:val="en-GB"/>
        </w:rPr>
        <w:t>, to, perhaps and</w:t>
      </w:r>
      <w:r w:rsidR="00F61BD7" w:rsidRPr="00F61BD7">
        <w:rPr>
          <w:rFonts w:ascii="Arial" w:hAnsi="Arial" w:cs="Arial"/>
          <w:color w:val="808080" w:themeColor="background1" w:themeShade="80"/>
          <w:sz w:val="22"/>
          <w:szCs w:val="22"/>
          <w:lang w:val="en-GB"/>
        </w:rPr>
        <w:t xml:space="preserve"> at the request of the trustee, rescind contracts</w:t>
      </w:r>
      <w:r w:rsidR="00F61BD7">
        <w:rPr>
          <w:rFonts w:ascii="Arial" w:hAnsi="Arial" w:cs="Arial"/>
          <w:color w:val="808080" w:themeColor="background1" w:themeShade="80"/>
          <w:sz w:val="22"/>
          <w:szCs w:val="22"/>
          <w:lang w:val="en-GB"/>
        </w:rPr>
        <w:t>, to analyse the trustee´s proposal and even, at the end determining the liquidation of the debtor.</w:t>
      </w:r>
    </w:p>
    <w:p w14:paraId="4CEDF3FA" w14:textId="77777777" w:rsidR="00F61BD7" w:rsidRDefault="00F61BD7" w:rsidP="00F61BD7">
      <w:pPr>
        <w:jc w:val="both"/>
        <w:rPr>
          <w:rFonts w:ascii="Arial" w:hAnsi="Arial" w:cs="Arial"/>
          <w:color w:val="808080" w:themeColor="background1" w:themeShade="80"/>
          <w:sz w:val="22"/>
          <w:szCs w:val="22"/>
          <w:lang w:val="en-GB"/>
        </w:rPr>
      </w:pPr>
    </w:p>
    <w:p w14:paraId="6E536C5C" w14:textId="50A7E4A2" w:rsidR="00F61BD7" w:rsidRPr="00CA448F" w:rsidRDefault="00F61BD7" w:rsidP="00F61BD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Bankruptcy proceedings are taken by the court and the trustee acts in cooperation assuming it´s activities and responsibilities</w:t>
      </w:r>
      <w:r w:rsidR="00147D90">
        <w:rPr>
          <w:rFonts w:ascii="Arial" w:hAnsi="Arial" w:cs="Arial"/>
          <w:color w:val="808080" w:themeColor="background1" w:themeShade="80"/>
          <w:sz w:val="22"/>
          <w:szCs w:val="22"/>
          <w:lang w:val="en-GB"/>
        </w:rPr>
        <w:t xml:space="preserve"> (from articles 40 to 123 and on).</w:t>
      </w:r>
    </w:p>
    <w:p w14:paraId="7FF1F163" w14:textId="7FC6572D" w:rsidR="001A45DB" w:rsidRPr="00CA448F" w:rsidRDefault="001A45DB" w:rsidP="00C76745">
      <w:pPr>
        <w:jc w:val="both"/>
        <w:rPr>
          <w:rFonts w:ascii="Arial" w:hAnsi="Arial" w:cs="Arial"/>
          <w:color w:val="808080" w:themeColor="background1" w:themeShade="80"/>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2FDC5E5D" w:rsidR="001A45DB" w:rsidRDefault="00333DB0"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The court has a high degree of involvement because basically it decides the destine of the debtor. The</w:t>
      </w:r>
      <w:r w:rsidRPr="00333DB0">
        <w:rPr>
          <w:rFonts w:ascii="Arial" w:hAnsi="Arial" w:cs="Arial"/>
          <w:color w:val="808080" w:themeColor="background1" w:themeShade="80"/>
          <w:sz w:val="22"/>
          <w:szCs w:val="22"/>
          <w:shd w:val="clear" w:color="auto" w:fill="FFFFFF"/>
        </w:rPr>
        <w:t xml:space="preserve"> court is required to give its decision approving the </w:t>
      </w:r>
      <w:r w:rsidR="00390D2B">
        <w:rPr>
          <w:rFonts w:ascii="Arial" w:hAnsi="Arial" w:cs="Arial"/>
          <w:color w:val="808080" w:themeColor="background1" w:themeShade="80"/>
          <w:sz w:val="22"/>
          <w:szCs w:val="22"/>
          <w:shd w:val="clear" w:color="auto" w:fill="FFFFFF"/>
        </w:rPr>
        <w:t>Bankruptcy</w:t>
      </w:r>
      <w:r>
        <w:rPr>
          <w:rFonts w:ascii="Arial" w:hAnsi="Arial" w:cs="Arial"/>
          <w:color w:val="808080" w:themeColor="background1" w:themeShade="80"/>
          <w:sz w:val="22"/>
          <w:szCs w:val="22"/>
          <w:shd w:val="clear" w:color="auto" w:fill="FFFFFF"/>
        </w:rPr>
        <w:t xml:space="preserve"> </w:t>
      </w:r>
      <w:r w:rsidRPr="00333DB0">
        <w:rPr>
          <w:rFonts w:ascii="Arial" w:hAnsi="Arial" w:cs="Arial"/>
          <w:color w:val="808080" w:themeColor="background1" w:themeShade="80"/>
          <w:sz w:val="22"/>
          <w:szCs w:val="22"/>
          <w:shd w:val="clear" w:color="auto" w:fill="FFFFFF"/>
        </w:rPr>
        <w:t>scheme</w:t>
      </w:r>
      <w:r>
        <w:rPr>
          <w:rFonts w:ascii="Arial" w:hAnsi="Arial" w:cs="Arial"/>
          <w:color w:val="808080" w:themeColor="background1" w:themeShade="80"/>
          <w:sz w:val="22"/>
          <w:szCs w:val="22"/>
          <w:shd w:val="clear" w:color="auto" w:fill="FFFFFF"/>
        </w:rPr>
        <w:t xml:space="preserve"> and it´s a final decision. </w:t>
      </w:r>
    </w:p>
    <w:p w14:paraId="4F381551" w14:textId="3596AA46" w:rsidR="00333DB0" w:rsidRDefault="00333DB0" w:rsidP="00C76745">
      <w:pPr>
        <w:jc w:val="both"/>
        <w:rPr>
          <w:rFonts w:ascii="Arial" w:hAnsi="Arial" w:cs="Arial"/>
          <w:color w:val="808080" w:themeColor="background1" w:themeShade="80"/>
          <w:sz w:val="22"/>
          <w:szCs w:val="22"/>
          <w:shd w:val="clear" w:color="auto" w:fill="FFFFFF"/>
        </w:rPr>
      </w:pPr>
    </w:p>
    <w:p w14:paraId="68AA2AD4" w14:textId="5EB32B03" w:rsidR="00333DB0" w:rsidRPr="00333DB0" w:rsidRDefault="00333DB0" w:rsidP="00333DB0">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If </w:t>
      </w:r>
      <w:r w:rsidRPr="00333DB0">
        <w:rPr>
          <w:rFonts w:ascii="Arial" w:hAnsi="Arial" w:cs="Arial"/>
          <w:color w:val="808080" w:themeColor="background1" w:themeShade="80"/>
          <w:sz w:val="22"/>
          <w:szCs w:val="22"/>
          <w:shd w:val="clear" w:color="auto" w:fill="FFFFFF"/>
        </w:rPr>
        <w:t>the court rejects the scheme, the scheme is returned to the trustee for amendment within 10</w:t>
      </w:r>
    </w:p>
    <w:p w14:paraId="6339FF93" w14:textId="77777777" w:rsidR="00333DB0" w:rsidRPr="00333DB0" w:rsidRDefault="00333DB0" w:rsidP="00333DB0">
      <w:pPr>
        <w:jc w:val="both"/>
        <w:rPr>
          <w:rFonts w:ascii="Arial" w:hAnsi="Arial" w:cs="Arial"/>
          <w:color w:val="808080" w:themeColor="background1" w:themeShade="80"/>
          <w:sz w:val="22"/>
          <w:szCs w:val="22"/>
          <w:shd w:val="clear" w:color="auto" w:fill="FFFFFF"/>
        </w:rPr>
      </w:pPr>
      <w:r w:rsidRPr="00333DB0">
        <w:rPr>
          <w:rFonts w:ascii="Arial" w:hAnsi="Arial" w:cs="Arial"/>
          <w:color w:val="808080" w:themeColor="background1" w:themeShade="80"/>
          <w:sz w:val="22"/>
          <w:szCs w:val="22"/>
          <w:shd w:val="clear" w:color="auto" w:fill="FFFFFF"/>
        </w:rPr>
        <w:t>business days from the date of disapproval and must then be returned to the court, either for</w:t>
      </w:r>
    </w:p>
    <w:p w14:paraId="603872A3" w14:textId="1EB31B65" w:rsidR="001A45DB" w:rsidRPr="00CA448F" w:rsidRDefault="00333DB0" w:rsidP="00333DB0">
      <w:pPr>
        <w:jc w:val="both"/>
        <w:rPr>
          <w:rFonts w:ascii="Arial" w:hAnsi="Arial" w:cs="Arial"/>
          <w:color w:val="808080" w:themeColor="background1" w:themeShade="80"/>
          <w:sz w:val="22"/>
          <w:szCs w:val="22"/>
          <w:shd w:val="clear" w:color="auto" w:fill="FFFFFF"/>
        </w:rPr>
      </w:pPr>
      <w:r w:rsidRPr="00333DB0">
        <w:rPr>
          <w:rFonts w:ascii="Arial" w:hAnsi="Arial" w:cs="Arial"/>
          <w:color w:val="808080" w:themeColor="background1" w:themeShade="80"/>
          <w:sz w:val="22"/>
          <w:szCs w:val="22"/>
          <w:shd w:val="clear" w:color="auto" w:fill="FFFFFF"/>
        </w:rPr>
        <w:t>approval or for a decision to initiate the declaration of the debtor’s bankruptcy and the</w:t>
      </w:r>
      <w:r>
        <w:rPr>
          <w:rFonts w:ascii="Arial" w:hAnsi="Arial" w:cs="Arial"/>
          <w:color w:val="808080" w:themeColor="background1" w:themeShade="80"/>
          <w:sz w:val="22"/>
          <w:szCs w:val="22"/>
          <w:shd w:val="clear" w:color="auto" w:fill="FFFFFF"/>
        </w:rPr>
        <w:t xml:space="preserve"> </w:t>
      </w:r>
      <w:r w:rsidRPr="00333DB0">
        <w:rPr>
          <w:rFonts w:ascii="Arial" w:hAnsi="Arial" w:cs="Arial"/>
          <w:color w:val="808080" w:themeColor="background1" w:themeShade="80"/>
          <w:sz w:val="22"/>
          <w:szCs w:val="22"/>
          <w:shd w:val="clear" w:color="auto" w:fill="FFFFFF"/>
        </w:rPr>
        <w:t>liquidation of the debtor’s assets.</w:t>
      </w:r>
    </w:p>
    <w:p w14:paraId="5921E84C" w14:textId="632483D4" w:rsidR="0077431E" w:rsidRDefault="0077431E" w:rsidP="00C76745">
      <w:pPr>
        <w:jc w:val="both"/>
        <w:rPr>
          <w:rFonts w:ascii="Arial" w:hAnsi="Arial" w:cs="Arial"/>
          <w:sz w:val="22"/>
          <w:szCs w:val="22"/>
          <w:shd w:val="clear" w:color="auto" w:fill="FFFFFF"/>
        </w:rPr>
      </w:pPr>
    </w:p>
    <w:p w14:paraId="0AE2515B" w14:textId="2757D4C5" w:rsidR="007524A3" w:rsidRDefault="007524A3" w:rsidP="00C76745">
      <w:pPr>
        <w:jc w:val="both"/>
        <w:rPr>
          <w:rFonts w:ascii="Arial" w:hAnsi="Arial" w:cs="Arial"/>
          <w:sz w:val="22"/>
          <w:szCs w:val="22"/>
          <w:shd w:val="clear" w:color="auto" w:fill="FFFFFF"/>
        </w:rPr>
      </w:pPr>
    </w:p>
    <w:p w14:paraId="6F8A52B2" w14:textId="28935B4B" w:rsidR="007524A3" w:rsidRDefault="007524A3" w:rsidP="00C76745">
      <w:pPr>
        <w:jc w:val="both"/>
        <w:rPr>
          <w:rFonts w:ascii="Arial" w:hAnsi="Arial" w:cs="Arial"/>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lastRenderedPageBreak/>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w:t>
      </w:r>
      <w:proofErr w:type="gramStart"/>
      <w:r w:rsidR="003C0156" w:rsidRPr="00CA448F">
        <w:rPr>
          <w:rFonts w:ascii="Arial" w:hAnsi="Arial" w:cs="Arial"/>
          <w:sz w:val="22"/>
          <w:szCs w:val="22"/>
          <w:lang w:val="en-GB"/>
        </w:rPr>
        <w:t>due to the effects</w:t>
      </w:r>
      <w:proofErr w:type="gramEnd"/>
      <w:r w:rsidR="003C0156" w:rsidRPr="00CA448F">
        <w:rPr>
          <w:rFonts w:ascii="Arial" w:hAnsi="Arial" w:cs="Arial"/>
          <w:sz w:val="22"/>
          <w:szCs w:val="22"/>
          <w:lang w:val="en-GB"/>
        </w:rPr>
        <w:t xml:space="preserve">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LLC owns a restaurant site which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1B29EA1B" w14:textId="77777777" w:rsidR="00936AF0" w:rsidRDefault="004B7AF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steps taken for a Preventive Composition after the application are related to the appointment of an </w:t>
      </w:r>
      <w:r w:rsidRPr="004B7AF0">
        <w:rPr>
          <w:rFonts w:ascii="Arial" w:hAnsi="Arial" w:cs="Arial"/>
          <w:color w:val="808080" w:themeColor="background1" w:themeShade="80"/>
          <w:sz w:val="22"/>
          <w:szCs w:val="22"/>
          <w:lang w:val="en-GB"/>
        </w:rPr>
        <w:t>expert to prepare a report on the financial position of the debtor,</w:t>
      </w:r>
      <w:r>
        <w:rPr>
          <w:rFonts w:ascii="Arial" w:hAnsi="Arial" w:cs="Arial"/>
          <w:color w:val="808080" w:themeColor="background1" w:themeShade="80"/>
          <w:sz w:val="22"/>
          <w:szCs w:val="22"/>
          <w:lang w:val="en-GB"/>
        </w:rPr>
        <w:t xml:space="preserve"> and a trustee.</w:t>
      </w:r>
    </w:p>
    <w:p w14:paraId="4C8A4D24" w14:textId="77777777" w:rsidR="00936AF0" w:rsidRDefault="00936AF0" w:rsidP="00C76745">
      <w:pPr>
        <w:jc w:val="both"/>
        <w:rPr>
          <w:rFonts w:ascii="Arial" w:hAnsi="Arial" w:cs="Arial"/>
          <w:color w:val="808080" w:themeColor="background1" w:themeShade="80"/>
          <w:sz w:val="22"/>
          <w:szCs w:val="22"/>
          <w:lang w:val="en-GB"/>
        </w:rPr>
      </w:pPr>
    </w:p>
    <w:p w14:paraId="5D931986" w14:textId="21191E0B" w:rsidR="00BD1061" w:rsidRDefault="004B7AF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Then </w:t>
      </w:r>
      <w:r w:rsidR="00936AF0">
        <w:rPr>
          <w:rFonts w:ascii="Arial" w:hAnsi="Arial" w:cs="Arial"/>
          <w:color w:val="808080" w:themeColor="background1" w:themeShade="80"/>
          <w:sz w:val="22"/>
          <w:szCs w:val="22"/>
          <w:lang w:val="en-GB"/>
        </w:rPr>
        <w:t>after the publication of the commencement by the trustee, he will submit the composition scheme which will be presented to creditors for approval.</w:t>
      </w:r>
    </w:p>
    <w:p w14:paraId="5BA248E9" w14:textId="77777777" w:rsidR="00936AF0" w:rsidRDefault="00936AF0" w:rsidP="00C76745">
      <w:pPr>
        <w:jc w:val="both"/>
        <w:rPr>
          <w:rFonts w:ascii="Arial" w:hAnsi="Arial" w:cs="Arial"/>
          <w:color w:val="808080" w:themeColor="background1" w:themeShade="80"/>
          <w:sz w:val="22"/>
          <w:szCs w:val="22"/>
          <w:lang w:val="en-GB"/>
        </w:rPr>
      </w:pPr>
    </w:p>
    <w:p w14:paraId="204CEB3E" w14:textId="7BD40655" w:rsidR="00936AF0" w:rsidRDefault="00936AF0"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that it will be the possible court scheme approval, the implementation of the preventive composition.</w:t>
      </w:r>
    </w:p>
    <w:p w14:paraId="1003D61B" w14:textId="7E397A95" w:rsidR="00936AF0" w:rsidRDefault="00936AF0" w:rsidP="00C76745">
      <w:pPr>
        <w:jc w:val="both"/>
        <w:rPr>
          <w:rFonts w:ascii="Arial" w:hAnsi="Arial" w:cs="Arial"/>
          <w:color w:val="808080" w:themeColor="background1" w:themeShade="80"/>
          <w:sz w:val="22"/>
          <w:szCs w:val="22"/>
          <w:lang w:val="en-GB"/>
        </w:rPr>
      </w:pPr>
    </w:p>
    <w:p w14:paraId="7E20AFD8" w14:textId="01924A13" w:rsidR="00936AF0" w:rsidRPr="00CA448F" w:rsidRDefault="00936AF0" w:rsidP="00C76745">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All of</w:t>
      </w:r>
      <w:proofErr w:type="gramEnd"/>
      <w:r>
        <w:rPr>
          <w:rFonts w:ascii="Arial" w:hAnsi="Arial" w:cs="Arial"/>
          <w:color w:val="808080" w:themeColor="background1" w:themeShade="80"/>
          <w:sz w:val="22"/>
          <w:szCs w:val="22"/>
          <w:lang w:val="en-GB"/>
        </w:rPr>
        <w:t xml:space="preserve"> the steps </w:t>
      </w:r>
      <w:r w:rsidR="00390D2B">
        <w:rPr>
          <w:rFonts w:ascii="Arial" w:hAnsi="Arial" w:cs="Arial"/>
          <w:color w:val="808080" w:themeColor="background1" w:themeShade="80"/>
          <w:sz w:val="22"/>
          <w:szCs w:val="22"/>
          <w:lang w:val="en-GB"/>
        </w:rPr>
        <w:t>have</w:t>
      </w:r>
      <w:r>
        <w:rPr>
          <w:rFonts w:ascii="Arial" w:hAnsi="Arial" w:cs="Arial"/>
          <w:color w:val="808080" w:themeColor="background1" w:themeShade="80"/>
          <w:sz w:val="22"/>
          <w:szCs w:val="22"/>
          <w:lang w:val="en-GB"/>
        </w:rPr>
        <w:t xml:space="preserve"> a number of deadline business days to be </w:t>
      </w:r>
      <w:r w:rsidRPr="00936AF0">
        <w:rPr>
          <w:rFonts w:ascii="Arial" w:hAnsi="Arial" w:cs="Arial"/>
          <w:color w:val="808080" w:themeColor="background1" w:themeShade="80"/>
          <w:sz w:val="22"/>
          <w:szCs w:val="22"/>
          <w:lang w:val="en-GB"/>
        </w:rPr>
        <w:t>accomplished</w:t>
      </w:r>
      <w:r>
        <w:rPr>
          <w:rFonts w:ascii="Arial" w:hAnsi="Arial" w:cs="Arial"/>
          <w:color w:val="808080" w:themeColor="background1" w:themeShade="80"/>
          <w:sz w:val="22"/>
          <w:szCs w:val="22"/>
          <w:lang w:val="en-GB"/>
        </w:rPr>
        <w:t xml:space="preserve"> and the court needs to try to approve the implementation of the composition as fast as it is possible to help the debtor and creditors.</w:t>
      </w:r>
    </w:p>
    <w:p w14:paraId="6CDA2848" w14:textId="08483F1B" w:rsidR="00BD1061" w:rsidRPr="00CA448F" w:rsidRDefault="00BD1061" w:rsidP="00C76745">
      <w:pPr>
        <w:jc w:val="both"/>
        <w:rPr>
          <w:rFonts w:ascii="Arial" w:hAnsi="Arial" w:cs="Arial"/>
          <w:color w:val="808080" w:themeColor="background1" w:themeShade="80"/>
          <w:sz w:val="22"/>
          <w:szCs w:val="22"/>
          <w:lang w:val="en-GB"/>
        </w:rPr>
      </w:pP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w:t>
      </w:r>
      <w:proofErr w:type="gramStart"/>
      <w:r w:rsidR="003C0156" w:rsidRPr="00CA448F">
        <w:rPr>
          <w:rFonts w:ascii="Arial" w:hAnsi="Arial" w:cs="Arial"/>
          <w:sz w:val="22"/>
          <w:szCs w:val="22"/>
          <w:lang w:val="en-GB"/>
        </w:rPr>
        <w:t>impossible</w:t>
      </w:r>
      <w:proofErr w:type="gramEnd"/>
      <w:r w:rsidR="003C0156"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escribe the process that would be followed as part of any liquidation and</w:t>
      </w:r>
      <w:proofErr w:type="gramStart"/>
      <w:r w:rsidR="003C0156" w:rsidRPr="00CA448F">
        <w:rPr>
          <w:rFonts w:ascii="Arial" w:hAnsi="Arial" w:cs="Arial"/>
          <w:sz w:val="22"/>
          <w:szCs w:val="22"/>
          <w:lang w:val="en-GB"/>
        </w:rPr>
        <w:t>, in particular, considering</w:t>
      </w:r>
      <w:proofErr w:type="gramEnd"/>
      <w:r w:rsidR="003C0156" w:rsidRPr="00CA448F">
        <w:rPr>
          <w:rFonts w:ascii="Arial" w:hAnsi="Arial" w:cs="Arial"/>
          <w:sz w:val="22"/>
          <w:szCs w:val="22"/>
          <w:lang w:val="en-GB"/>
        </w:rPr>
        <w:t xml:space="preserve">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3AAA56F9" w:rsidR="009D3106" w:rsidRDefault="00C67221" w:rsidP="00C672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general terms, </w:t>
      </w:r>
      <w:r w:rsidR="003E4A8B">
        <w:rPr>
          <w:rFonts w:ascii="Arial" w:hAnsi="Arial" w:cs="Arial"/>
          <w:color w:val="808080" w:themeColor="background1" w:themeShade="80"/>
          <w:sz w:val="22"/>
          <w:szCs w:val="22"/>
          <w:lang w:val="en-GB"/>
        </w:rPr>
        <w:t>considering that the company is in Dubai, the l</w:t>
      </w:r>
      <w:r>
        <w:rPr>
          <w:rFonts w:ascii="Arial" w:hAnsi="Arial" w:cs="Arial"/>
          <w:color w:val="808080" w:themeColor="background1" w:themeShade="80"/>
          <w:sz w:val="22"/>
          <w:szCs w:val="22"/>
          <w:lang w:val="en-GB"/>
        </w:rPr>
        <w:t>iquidation procedure</w:t>
      </w:r>
      <w:r w:rsidR="003E4A8B">
        <w:rPr>
          <w:rFonts w:ascii="Arial" w:hAnsi="Arial" w:cs="Arial"/>
          <w:color w:val="808080" w:themeColor="background1" w:themeShade="80"/>
          <w:sz w:val="22"/>
          <w:szCs w:val="22"/>
          <w:lang w:val="en-GB"/>
        </w:rPr>
        <w:t xml:space="preserve"> will be governed by the mainland </w:t>
      </w:r>
      <w:r w:rsidR="003E4A8B">
        <w:rPr>
          <w:rFonts w:ascii="Arial" w:hAnsi="Arial" w:cs="Arial"/>
          <w:color w:val="808080" w:themeColor="background1" w:themeShade="80"/>
          <w:sz w:val="22"/>
          <w:szCs w:val="22"/>
          <w:lang w:val="en-GB"/>
        </w:rPr>
        <w:t>UAE</w:t>
      </w:r>
      <w:r w:rsidR="003E4A8B">
        <w:rPr>
          <w:rFonts w:ascii="Arial" w:hAnsi="Arial" w:cs="Arial"/>
          <w:color w:val="808080" w:themeColor="background1" w:themeShade="80"/>
          <w:sz w:val="22"/>
          <w:szCs w:val="22"/>
          <w:lang w:val="en-GB"/>
        </w:rPr>
        <w:t xml:space="preserve"> Law. When the liquidation procedure</w:t>
      </w:r>
      <w:r>
        <w:rPr>
          <w:rFonts w:ascii="Arial" w:hAnsi="Arial" w:cs="Arial"/>
          <w:color w:val="808080" w:themeColor="background1" w:themeShade="80"/>
          <w:sz w:val="22"/>
          <w:szCs w:val="22"/>
          <w:lang w:val="en-GB"/>
        </w:rPr>
        <w:t xml:space="preserve"> starts, </w:t>
      </w:r>
      <w:r w:rsidRPr="00C67221">
        <w:rPr>
          <w:rFonts w:ascii="Arial" w:hAnsi="Arial" w:cs="Arial"/>
          <w:color w:val="808080" w:themeColor="background1" w:themeShade="80"/>
          <w:sz w:val="22"/>
          <w:szCs w:val="22"/>
          <w:lang w:val="en-GB"/>
        </w:rPr>
        <w:t>the court is required to appoint a trustee to undertake</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the liquidation, although it can order that any expert or trustee previously appointed in relation</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to any other procedure should continue in office</w:t>
      </w:r>
      <w:r>
        <w:rPr>
          <w:rFonts w:ascii="Arial" w:hAnsi="Arial" w:cs="Arial"/>
          <w:color w:val="808080" w:themeColor="background1" w:themeShade="80"/>
          <w:sz w:val="22"/>
          <w:szCs w:val="22"/>
          <w:lang w:val="en-GB"/>
        </w:rPr>
        <w:t xml:space="preserve">. </w:t>
      </w:r>
    </w:p>
    <w:p w14:paraId="4B7C741F" w14:textId="77777777" w:rsidR="00C67221" w:rsidRDefault="00C67221" w:rsidP="00C67221">
      <w:pPr>
        <w:jc w:val="both"/>
        <w:rPr>
          <w:rFonts w:ascii="Arial" w:hAnsi="Arial" w:cs="Arial"/>
          <w:color w:val="808080" w:themeColor="background1" w:themeShade="80"/>
          <w:sz w:val="22"/>
          <w:szCs w:val="22"/>
          <w:lang w:val="en-GB"/>
        </w:rPr>
      </w:pPr>
    </w:p>
    <w:p w14:paraId="5523C3E4" w14:textId="7B6B1CBE" w:rsidR="00C67221" w:rsidRDefault="00C67221" w:rsidP="00C672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 creditor list will be present</w:t>
      </w:r>
      <w:r w:rsidR="00390D2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and the trustee is required to liquidate </w:t>
      </w:r>
      <w:proofErr w:type="gramStart"/>
      <w:r w:rsidRPr="00C67221">
        <w:rPr>
          <w:rFonts w:ascii="Arial" w:hAnsi="Arial" w:cs="Arial"/>
          <w:color w:val="808080" w:themeColor="background1" w:themeShade="80"/>
          <w:sz w:val="22"/>
          <w:szCs w:val="22"/>
          <w:lang w:val="en-GB"/>
        </w:rPr>
        <w:t>all of</w:t>
      </w:r>
      <w:proofErr w:type="gramEnd"/>
      <w:r w:rsidRPr="00C67221">
        <w:rPr>
          <w:rFonts w:ascii="Arial" w:hAnsi="Arial" w:cs="Arial"/>
          <w:color w:val="808080" w:themeColor="background1" w:themeShade="80"/>
          <w:sz w:val="22"/>
          <w:szCs w:val="22"/>
          <w:lang w:val="en-GB"/>
        </w:rPr>
        <w:t xml:space="preserve"> the debtor’s</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 xml:space="preserve">property </w:t>
      </w:r>
      <w:r>
        <w:rPr>
          <w:rFonts w:ascii="Arial" w:hAnsi="Arial" w:cs="Arial"/>
          <w:color w:val="808080" w:themeColor="background1" w:themeShade="80"/>
          <w:sz w:val="22"/>
          <w:szCs w:val="22"/>
          <w:lang w:val="en-GB"/>
        </w:rPr>
        <w:t xml:space="preserve">and assets </w:t>
      </w:r>
      <w:r w:rsidRPr="00C67221">
        <w:rPr>
          <w:rFonts w:ascii="Arial" w:hAnsi="Arial" w:cs="Arial"/>
          <w:color w:val="808080" w:themeColor="background1" w:themeShade="80"/>
          <w:sz w:val="22"/>
          <w:szCs w:val="22"/>
          <w:lang w:val="en-GB"/>
        </w:rPr>
        <w:t>by public auction, under the supervision of the court.</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The proceeds of sale of the liquidation of the debtor’s assets are distributed by the trustee to</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creditors.</w:t>
      </w:r>
    </w:p>
    <w:p w14:paraId="31E9ABC9" w14:textId="77777777" w:rsidR="00C67221" w:rsidRDefault="00C67221" w:rsidP="00C67221">
      <w:pPr>
        <w:jc w:val="both"/>
        <w:rPr>
          <w:rFonts w:ascii="Arial" w:hAnsi="Arial" w:cs="Arial"/>
          <w:color w:val="808080" w:themeColor="background1" w:themeShade="80"/>
          <w:sz w:val="22"/>
          <w:szCs w:val="22"/>
          <w:lang w:val="en-GB"/>
        </w:rPr>
      </w:pPr>
    </w:p>
    <w:p w14:paraId="5363AD35" w14:textId="1B5FF004" w:rsidR="00C67221" w:rsidRDefault="00C67221" w:rsidP="00C67221">
      <w:pPr>
        <w:jc w:val="both"/>
        <w:rPr>
          <w:rFonts w:ascii="Arial" w:hAnsi="Arial" w:cs="Arial"/>
          <w:color w:val="808080" w:themeColor="background1" w:themeShade="80"/>
          <w:sz w:val="22"/>
          <w:szCs w:val="22"/>
          <w:lang w:val="en-GB"/>
        </w:rPr>
      </w:pPr>
      <w:r w:rsidRPr="00C67221">
        <w:rPr>
          <w:rFonts w:ascii="Arial" w:hAnsi="Arial" w:cs="Arial"/>
          <w:color w:val="808080" w:themeColor="background1" w:themeShade="80"/>
          <w:sz w:val="22"/>
          <w:szCs w:val="22"/>
          <w:lang w:val="en-GB"/>
        </w:rPr>
        <w:t>The trustee must pay claims in the order provided for in the law, subject to court</w:t>
      </w:r>
      <w:r>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approval for the distribution and approval of payment of priorities.</w:t>
      </w:r>
      <w:r>
        <w:rPr>
          <w:rFonts w:ascii="Arial" w:hAnsi="Arial" w:cs="Arial"/>
          <w:color w:val="808080" w:themeColor="background1" w:themeShade="80"/>
          <w:sz w:val="22"/>
          <w:szCs w:val="22"/>
          <w:lang w:val="en-GB"/>
        </w:rPr>
        <w:t xml:space="preserve"> </w:t>
      </w:r>
    </w:p>
    <w:p w14:paraId="4A878F23" w14:textId="4D8B08B5" w:rsidR="00C67221" w:rsidRDefault="00C67221" w:rsidP="00C67221">
      <w:pPr>
        <w:jc w:val="both"/>
        <w:rPr>
          <w:rFonts w:ascii="Arial" w:hAnsi="Arial" w:cs="Arial"/>
          <w:color w:val="808080" w:themeColor="background1" w:themeShade="80"/>
          <w:sz w:val="22"/>
          <w:szCs w:val="22"/>
          <w:lang w:val="en-GB"/>
        </w:rPr>
      </w:pPr>
    </w:p>
    <w:p w14:paraId="69D9DD2C" w14:textId="55641449" w:rsidR="00C67221" w:rsidRPr="00CA448F" w:rsidRDefault="00C67221" w:rsidP="00C67221">
      <w:pPr>
        <w:jc w:val="both"/>
        <w:rPr>
          <w:rFonts w:ascii="Arial" w:hAnsi="Arial" w:cs="Arial"/>
          <w:color w:val="808080" w:themeColor="background1" w:themeShade="80"/>
          <w:sz w:val="22"/>
          <w:szCs w:val="22"/>
          <w:lang w:val="en-GB"/>
        </w:rPr>
      </w:pPr>
      <w:r w:rsidRPr="00C67221">
        <w:rPr>
          <w:rFonts w:ascii="Arial" w:hAnsi="Arial" w:cs="Arial"/>
          <w:color w:val="808080" w:themeColor="background1" w:themeShade="80"/>
          <w:sz w:val="22"/>
          <w:szCs w:val="22"/>
          <w:lang w:val="en-GB"/>
        </w:rPr>
        <w:t>Following the liquidation of the debtor’s assets, the court must make an order confirming the</w:t>
      </w:r>
      <w:r w:rsidR="00747F6C">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conclusion of the liquidation procedure, including the final list of creditors and the amounts</w:t>
      </w:r>
      <w:r w:rsidR="00747F6C">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remaining unpaid</w:t>
      </w:r>
      <w:r w:rsidR="00390D2B">
        <w:rPr>
          <w:rFonts w:ascii="Arial" w:hAnsi="Arial" w:cs="Arial"/>
          <w:color w:val="808080" w:themeColor="background1" w:themeShade="80"/>
          <w:sz w:val="22"/>
          <w:szCs w:val="22"/>
          <w:lang w:val="en-GB"/>
        </w:rPr>
        <w:t>.</w:t>
      </w:r>
      <w:r w:rsidR="003E4A8B">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 xml:space="preserve">The trustee </w:t>
      </w:r>
      <w:r w:rsidR="003E4A8B">
        <w:rPr>
          <w:rFonts w:ascii="Arial" w:hAnsi="Arial" w:cs="Arial"/>
          <w:color w:val="808080" w:themeColor="background1" w:themeShade="80"/>
          <w:sz w:val="22"/>
          <w:szCs w:val="22"/>
          <w:lang w:val="en-GB"/>
        </w:rPr>
        <w:t>will</w:t>
      </w:r>
      <w:r w:rsidRPr="00C67221">
        <w:rPr>
          <w:rFonts w:ascii="Arial" w:hAnsi="Arial" w:cs="Arial"/>
          <w:color w:val="808080" w:themeColor="background1" w:themeShade="80"/>
          <w:sz w:val="22"/>
          <w:szCs w:val="22"/>
          <w:lang w:val="en-GB"/>
        </w:rPr>
        <w:t xml:space="preserve"> return all</w:t>
      </w:r>
      <w:r w:rsidR="003E4A8B">
        <w:rPr>
          <w:rFonts w:ascii="Arial" w:hAnsi="Arial" w:cs="Arial"/>
          <w:color w:val="808080" w:themeColor="background1" w:themeShade="80"/>
          <w:sz w:val="22"/>
          <w:szCs w:val="22"/>
          <w:lang w:val="en-GB"/>
        </w:rPr>
        <w:t xml:space="preserve"> </w:t>
      </w:r>
      <w:r w:rsidRPr="00C67221">
        <w:rPr>
          <w:rFonts w:ascii="Arial" w:hAnsi="Arial" w:cs="Arial"/>
          <w:color w:val="808080" w:themeColor="background1" w:themeShade="80"/>
          <w:sz w:val="22"/>
          <w:szCs w:val="22"/>
          <w:lang w:val="en-GB"/>
        </w:rPr>
        <w:t>documents to the debtor following completion of the liquidation</w:t>
      </w:r>
      <w:r w:rsidR="003E4A8B">
        <w:rPr>
          <w:rFonts w:ascii="Arial" w:hAnsi="Arial" w:cs="Arial"/>
          <w:color w:val="808080" w:themeColor="background1" w:themeShade="80"/>
          <w:sz w:val="22"/>
          <w:szCs w:val="22"/>
          <w:lang w:val="en-GB"/>
        </w:rPr>
        <w:t xml:space="preserve"> and the </w:t>
      </w:r>
      <w:r w:rsidRPr="00C67221">
        <w:rPr>
          <w:rFonts w:ascii="Arial" w:hAnsi="Arial" w:cs="Arial"/>
          <w:color w:val="808080" w:themeColor="background1" w:themeShade="80"/>
          <w:sz w:val="22"/>
          <w:szCs w:val="22"/>
          <w:lang w:val="en-GB"/>
        </w:rPr>
        <w:t>debtor can ask the court to terminate the bankruptcy</w:t>
      </w:r>
    </w:p>
    <w:p w14:paraId="4DBB2753" w14:textId="1FE0791D" w:rsidR="009D3106" w:rsidRPr="00CA448F" w:rsidRDefault="009D3106" w:rsidP="00C76745">
      <w:pPr>
        <w:jc w:val="both"/>
        <w:rPr>
          <w:rFonts w:ascii="Arial" w:hAnsi="Arial" w:cs="Arial"/>
          <w:color w:val="808080" w:themeColor="background1" w:themeShade="80"/>
          <w:sz w:val="22"/>
          <w:szCs w:val="22"/>
          <w:lang w:val="en-GB"/>
        </w:rPr>
      </w:pP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w:t>
      </w:r>
      <w:proofErr w:type="gramStart"/>
      <w:r w:rsidR="003C0156" w:rsidRPr="00CA448F">
        <w:rPr>
          <w:rFonts w:ascii="Arial" w:hAnsi="Arial" w:cs="Arial"/>
          <w:sz w:val="22"/>
          <w:szCs w:val="22"/>
          <w:lang w:val="en-GB"/>
        </w:rPr>
        <w:t>In particular, who</w:t>
      </w:r>
      <w:proofErr w:type="gramEnd"/>
      <w:r w:rsidR="003C0156" w:rsidRPr="00CA448F">
        <w:rPr>
          <w:rFonts w:ascii="Arial" w:hAnsi="Arial" w:cs="Arial"/>
          <w:sz w:val="22"/>
          <w:szCs w:val="22"/>
          <w:lang w:val="en-GB"/>
        </w:rPr>
        <w:t xml:space="preserve">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385F7F1A" w14:textId="6AB89C90" w:rsidR="00640623" w:rsidRDefault="00E61807" w:rsidP="00E6180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On the free zones, the procedure is named as w</w:t>
      </w:r>
      <w:r w:rsidRPr="00E61807">
        <w:rPr>
          <w:rFonts w:ascii="Arial" w:hAnsi="Arial" w:cs="Arial"/>
          <w:color w:val="808080" w:themeColor="background1" w:themeShade="80"/>
          <w:sz w:val="22"/>
          <w:szCs w:val="22"/>
          <w:lang w:val="en-GB"/>
        </w:rPr>
        <w:t>inding up</w:t>
      </w:r>
      <w:r>
        <w:rPr>
          <w:rFonts w:ascii="Arial" w:hAnsi="Arial" w:cs="Arial"/>
          <w:color w:val="808080" w:themeColor="background1" w:themeShade="80"/>
          <w:sz w:val="22"/>
          <w:szCs w:val="22"/>
          <w:lang w:val="en-GB"/>
        </w:rPr>
        <w:t>, which</w:t>
      </w:r>
      <w:r w:rsidRPr="00E61807">
        <w:rPr>
          <w:rFonts w:ascii="Arial" w:hAnsi="Arial" w:cs="Arial"/>
          <w:color w:val="808080" w:themeColor="background1" w:themeShade="80"/>
          <w:sz w:val="22"/>
          <w:szCs w:val="22"/>
          <w:lang w:val="en-GB"/>
        </w:rPr>
        <w:t xml:space="preserve"> is the process where a liquidator is appointed to realise the assets of the company</w:t>
      </w:r>
      <w:r>
        <w:rPr>
          <w:rFonts w:ascii="Arial" w:hAnsi="Arial" w:cs="Arial"/>
          <w:color w:val="808080" w:themeColor="background1" w:themeShade="80"/>
          <w:sz w:val="22"/>
          <w:szCs w:val="22"/>
          <w:lang w:val="en-GB"/>
        </w:rPr>
        <w:t xml:space="preserve"> </w:t>
      </w:r>
      <w:r w:rsidRPr="00E61807">
        <w:rPr>
          <w:rFonts w:ascii="Arial" w:hAnsi="Arial" w:cs="Arial"/>
          <w:color w:val="808080" w:themeColor="background1" w:themeShade="80"/>
          <w:sz w:val="22"/>
          <w:szCs w:val="22"/>
          <w:lang w:val="en-GB"/>
        </w:rPr>
        <w:t>and to distribute those assets as required by law. There are two methods of winding up: voluntary winding up (by resolution of the company’s shareholders</w:t>
      </w:r>
      <w:r>
        <w:rPr>
          <w:rFonts w:ascii="Arial" w:hAnsi="Arial" w:cs="Arial"/>
          <w:color w:val="808080" w:themeColor="background1" w:themeShade="80"/>
          <w:sz w:val="22"/>
          <w:szCs w:val="22"/>
          <w:lang w:val="en-GB"/>
        </w:rPr>
        <w:t xml:space="preserve"> or requested by creditors</w:t>
      </w:r>
      <w:r w:rsidRPr="00E61807">
        <w:rPr>
          <w:rFonts w:ascii="Arial" w:hAnsi="Arial" w:cs="Arial"/>
          <w:color w:val="808080" w:themeColor="background1" w:themeShade="80"/>
          <w:sz w:val="22"/>
          <w:szCs w:val="22"/>
          <w:lang w:val="en-GB"/>
        </w:rPr>
        <w:t xml:space="preserve">); or compulsory winding </w:t>
      </w:r>
      <w:proofErr w:type="spellStart"/>
      <w:proofErr w:type="gramStart"/>
      <w:r w:rsidRPr="00E61807">
        <w:rPr>
          <w:rFonts w:ascii="Arial" w:hAnsi="Arial" w:cs="Arial"/>
          <w:color w:val="808080" w:themeColor="background1" w:themeShade="80"/>
          <w:sz w:val="22"/>
          <w:szCs w:val="22"/>
          <w:lang w:val="en-GB"/>
        </w:rPr>
        <w:t>up,pursuant</w:t>
      </w:r>
      <w:proofErr w:type="spellEnd"/>
      <w:proofErr w:type="gramEnd"/>
      <w:r w:rsidRPr="00E61807">
        <w:rPr>
          <w:rFonts w:ascii="Arial" w:hAnsi="Arial" w:cs="Arial"/>
          <w:color w:val="808080" w:themeColor="background1" w:themeShade="80"/>
          <w:sz w:val="22"/>
          <w:szCs w:val="22"/>
          <w:lang w:val="en-GB"/>
        </w:rPr>
        <w:t xml:space="preserve"> to an order made by the DIFC courts.</w:t>
      </w:r>
    </w:p>
    <w:p w14:paraId="475B2E02" w14:textId="788849E2" w:rsidR="00E61807" w:rsidRDefault="00E61807" w:rsidP="00E61807">
      <w:pPr>
        <w:jc w:val="both"/>
        <w:rPr>
          <w:rFonts w:ascii="Arial" w:hAnsi="Arial" w:cs="Arial"/>
          <w:color w:val="808080" w:themeColor="background1" w:themeShade="80"/>
          <w:sz w:val="22"/>
          <w:szCs w:val="22"/>
          <w:lang w:val="en-GB"/>
        </w:rPr>
      </w:pPr>
    </w:p>
    <w:p w14:paraId="1F874EC7" w14:textId="0BF0C040" w:rsidR="0070537D" w:rsidRDefault="0070537D" w:rsidP="0070537D">
      <w:pPr>
        <w:jc w:val="both"/>
        <w:rPr>
          <w:rFonts w:ascii="Arial" w:hAnsi="Arial" w:cs="Arial"/>
          <w:color w:val="808080" w:themeColor="background1" w:themeShade="80"/>
          <w:sz w:val="22"/>
          <w:szCs w:val="22"/>
          <w:lang w:val="en-GB"/>
        </w:rPr>
      </w:pPr>
      <w:r w:rsidRPr="0070537D">
        <w:rPr>
          <w:rFonts w:ascii="Arial" w:hAnsi="Arial" w:cs="Arial"/>
          <w:color w:val="808080" w:themeColor="background1" w:themeShade="80"/>
          <w:sz w:val="22"/>
          <w:szCs w:val="22"/>
          <w:lang w:val="en-GB"/>
        </w:rPr>
        <w:t xml:space="preserve">In the case of a members’ voluntary winding up, the directors </w:t>
      </w:r>
      <w:r>
        <w:rPr>
          <w:rFonts w:ascii="Arial" w:hAnsi="Arial" w:cs="Arial"/>
          <w:color w:val="808080" w:themeColor="background1" w:themeShade="80"/>
          <w:sz w:val="22"/>
          <w:szCs w:val="22"/>
          <w:lang w:val="en-GB"/>
        </w:rPr>
        <w:t xml:space="preserve">are the ones who </w:t>
      </w:r>
      <w:r w:rsidRPr="0070537D">
        <w:rPr>
          <w:rFonts w:ascii="Arial" w:hAnsi="Arial" w:cs="Arial"/>
          <w:color w:val="808080" w:themeColor="background1" w:themeShade="80"/>
          <w:sz w:val="22"/>
          <w:szCs w:val="22"/>
          <w:lang w:val="en-GB"/>
        </w:rPr>
        <w:t>must provide a statutory</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declaration as to the solvency of the company</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In the case of a creditors’ voluntary winding up, when passing the resolution to commence the</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winding up, the company may nominate a liquidator to be appointed, but the liquidator shall</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 xml:space="preserve">be the person nominated by the creditors (or </w:t>
      </w:r>
      <w:r>
        <w:rPr>
          <w:rFonts w:ascii="Arial" w:hAnsi="Arial" w:cs="Arial"/>
          <w:color w:val="808080" w:themeColor="background1" w:themeShade="80"/>
          <w:sz w:val="22"/>
          <w:szCs w:val="22"/>
          <w:lang w:val="en-GB"/>
        </w:rPr>
        <w:t xml:space="preserve">by the company). </w:t>
      </w:r>
    </w:p>
    <w:p w14:paraId="715894BE" w14:textId="6E4F42EB" w:rsidR="0070537D" w:rsidRDefault="0070537D" w:rsidP="0070537D">
      <w:pPr>
        <w:jc w:val="both"/>
        <w:rPr>
          <w:rFonts w:ascii="Arial" w:hAnsi="Arial" w:cs="Arial"/>
          <w:color w:val="808080" w:themeColor="background1" w:themeShade="80"/>
          <w:sz w:val="22"/>
          <w:szCs w:val="22"/>
          <w:lang w:val="en-GB"/>
        </w:rPr>
      </w:pPr>
    </w:p>
    <w:p w14:paraId="1C51E29F" w14:textId="77777777" w:rsidR="0070537D" w:rsidRPr="0070537D" w:rsidRDefault="0070537D" w:rsidP="0070537D">
      <w:pPr>
        <w:jc w:val="both"/>
        <w:rPr>
          <w:rFonts w:ascii="Arial" w:hAnsi="Arial" w:cs="Arial"/>
          <w:color w:val="808080" w:themeColor="background1" w:themeShade="80"/>
          <w:sz w:val="22"/>
          <w:szCs w:val="22"/>
          <w:lang w:val="en-GB"/>
        </w:rPr>
      </w:pPr>
      <w:r w:rsidRPr="0070537D">
        <w:rPr>
          <w:rFonts w:ascii="Arial" w:hAnsi="Arial" w:cs="Arial"/>
          <w:color w:val="808080" w:themeColor="background1" w:themeShade="80"/>
          <w:sz w:val="22"/>
          <w:szCs w:val="22"/>
          <w:lang w:val="en-GB"/>
        </w:rPr>
        <w:t>An application to the court for the winding up of a company may be brought by the company,</w:t>
      </w:r>
    </w:p>
    <w:p w14:paraId="71C721FC" w14:textId="15A81688" w:rsidR="0070537D" w:rsidRDefault="0070537D" w:rsidP="0070537D">
      <w:pPr>
        <w:jc w:val="both"/>
        <w:rPr>
          <w:rFonts w:ascii="Arial" w:hAnsi="Arial" w:cs="Arial"/>
          <w:color w:val="808080" w:themeColor="background1" w:themeShade="80"/>
          <w:sz w:val="22"/>
          <w:szCs w:val="22"/>
          <w:lang w:val="en-GB"/>
        </w:rPr>
      </w:pPr>
      <w:r w:rsidRPr="0070537D">
        <w:rPr>
          <w:rFonts w:ascii="Arial" w:hAnsi="Arial" w:cs="Arial"/>
          <w:color w:val="808080" w:themeColor="background1" w:themeShade="80"/>
          <w:sz w:val="22"/>
          <w:szCs w:val="22"/>
          <w:lang w:val="en-GB"/>
        </w:rPr>
        <w:t>its directors, or any creditor (including any prospective or contingent creditor),206 or by the DIFC</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Authority where it considers the winding-up to be in the best interests of the DIFC and the DIFC</w:t>
      </w:r>
      <w:r>
        <w:rPr>
          <w:rFonts w:ascii="Arial" w:hAnsi="Arial" w:cs="Arial"/>
          <w:color w:val="808080" w:themeColor="background1" w:themeShade="80"/>
          <w:sz w:val="22"/>
          <w:szCs w:val="22"/>
          <w:lang w:val="en-GB"/>
        </w:rPr>
        <w:t xml:space="preserve"> </w:t>
      </w:r>
      <w:r w:rsidRPr="0070537D">
        <w:rPr>
          <w:rFonts w:ascii="Arial" w:hAnsi="Arial" w:cs="Arial"/>
          <w:color w:val="808080" w:themeColor="background1" w:themeShade="80"/>
          <w:sz w:val="22"/>
          <w:szCs w:val="22"/>
          <w:lang w:val="en-GB"/>
        </w:rPr>
        <w:t>court is of the opinion that it is just and equitable for the company to be wound up</w:t>
      </w:r>
    </w:p>
    <w:p w14:paraId="2149A4F2" w14:textId="77777777" w:rsidR="0070537D" w:rsidRDefault="0070537D" w:rsidP="00E61807">
      <w:pPr>
        <w:jc w:val="both"/>
        <w:rPr>
          <w:rFonts w:ascii="Arial" w:hAnsi="Arial" w:cs="Arial"/>
          <w:color w:val="808080" w:themeColor="background1" w:themeShade="80"/>
          <w:sz w:val="22"/>
          <w:szCs w:val="22"/>
          <w:lang w:val="en-GB"/>
        </w:rPr>
      </w:pPr>
    </w:p>
    <w:p w14:paraId="4462B235" w14:textId="4F71A216" w:rsidR="009B0723" w:rsidRPr="00CA448F" w:rsidRDefault="0070537D" w:rsidP="00C7674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other steps of the winding up procedure are </w:t>
      </w:r>
      <w:proofErr w:type="gramStart"/>
      <w:r>
        <w:rPr>
          <w:rFonts w:ascii="Arial" w:hAnsi="Arial" w:cs="Arial"/>
          <w:color w:val="808080" w:themeColor="background1" w:themeShade="80"/>
          <w:sz w:val="22"/>
          <w:szCs w:val="22"/>
          <w:lang w:val="en-GB"/>
        </w:rPr>
        <w:t>similar to</w:t>
      </w:r>
      <w:proofErr w:type="gramEnd"/>
      <w:r>
        <w:rPr>
          <w:rFonts w:ascii="Arial" w:hAnsi="Arial" w:cs="Arial"/>
          <w:color w:val="808080" w:themeColor="background1" w:themeShade="80"/>
          <w:sz w:val="22"/>
          <w:szCs w:val="22"/>
          <w:lang w:val="en-GB"/>
        </w:rPr>
        <w:t xml:space="preserve"> the ones taken on a liquidation procedure, with the debtor´s assets auction to pay the creditors</w:t>
      </w:r>
      <w:r w:rsidR="00390D2B">
        <w:rPr>
          <w:rFonts w:ascii="Arial" w:hAnsi="Arial" w:cs="Arial"/>
          <w:color w:val="808080" w:themeColor="background1" w:themeShade="80"/>
          <w:sz w:val="22"/>
          <w:szCs w:val="22"/>
          <w:lang w:val="en-GB"/>
        </w:rPr>
        <w:t xml:space="preserve"> and then, to finish the winding up procedure.</w:t>
      </w:r>
      <w:r>
        <w:rPr>
          <w:rFonts w:ascii="Arial" w:hAnsi="Arial" w:cs="Arial"/>
          <w:color w:val="808080" w:themeColor="background1" w:themeShade="80"/>
          <w:sz w:val="22"/>
          <w:szCs w:val="22"/>
          <w:lang w:val="en-GB"/>
        </w:rPr>
        <w:t xml:space="preserve"> </w:t>
      </w:r>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56E" w14:textId="77777777" w:rsidR="00D83F0F" w:rsidRDefault="00D83F0F" w:rsidP="00241B44">
      <w:r>
        <w:separator/>
      </w:r>
    </w:p>
  </w:endnote>
  <w:endnote w:type="continuationSeparator" w:id="0">
    <w:p w14:paraId="6CA8CA49" w14:textId="77777777" w:rsidR="00D83F0F" w:rsidRDefault="00D83F0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691019D"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43F7CECF"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ED07D09" w14:textId="6E3CF840"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AE1A12">
          <w:rPr>
            <w:rStyle w:val="Nmerodepgina"/>
            <w:rFonts w:ascii="Arial" w:hAnsi="Arial" w:cs="Arial"/>
            <w:b/>
            <w:bCs/>
            <w:noProof/>
            <w:sz w:val="18"/>
            <w:szCs w:val="18"/>
          </w:rPr>
          <w:t>7</w:t>
        </w:r>
        <w:r w:rsidRPr="0010593A">
          <w:rPr>
            <w:rStyle w:val="Nmerodepgina"/>
            <w:rFonts w:ascii="Arial" w:hAnsi="Arial" w:cs="Arial"/>
            <w:b/>
            <w:bCs/>
            <w:sz w:val="18"/>
            <w:szCs w:val="18"/>
          </w:rPr>
          <w:fldChar w:fldCharType="end"/>
        </w:r>
      </w:p>
    </w:sdtContent>
  </w:sdt>
  <w:p w14:paraId="1F59BECD" w14:textId="7087D20C" w:rsidR="00241FA3" w:rsidRPr="009B4976" w:rsidRDefault="00530438" w:rsidP="009B4976">
    <w:pPr>
      <w:pStyle w:val="Rodap"/>
      <w:ind w:right="360"/>
      <w:rPr>
        <w:rFonts w:ascii="Arial" w:hAnsi="Arial" w:cs="Arial"/>
        <w:sz w:val="18"/>
        <w:szCs w:val="18"/>
        <w:lang w:val="en-GB"/>
      </w:rPr>
    </w:pPr>
    <w:r w:rsidRPr="00530438">
      <w:rPr>
        <w:rFonts w:ascii="Arial" w:hAnsi="Arial" w:cs="Arial"/>
        <w:sz w:val="18"/>
        <w:szCs w:val="18"/>
        <w:lang w:val="en-GB"/>
      </w:rPr>
      <w:t>202122-376</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E72" w14:textId="77777777" w:rsidR="00D83F0F" w:rsidRDefault="00D83F0F" w:rsidP="00241B44">
      <w:r>
        <w:separator/>
      </w:r>
    </w:p>
  </w:footnote>
  <w:footnote w:type="continuationSeparator" w:id="0">
    <w:p w14:paraId="0978DCDA" w14:textId="77777777" w:rsidR="00D83F0F" w:rsidRDefault="00D83F0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16cid:durableId="1798841036">
    <w:abstractNumId w:val="26"/>
  </w:num>
  <w:num w:numId="2" w16cid:durableId="14738690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6650945">
    <w:abstractNumId w:val="31"/>
  </w:num>
  <w:num w:numId="4" w16cid:durableId="1912765899">
    <w:abstractNumId w:val="32"/>
  </w:num>
  <w:num w:numId="5" w16cid:durableId="741373593">
    <w:abstractNumId w:val="34"/>
  </w:num>
  <w:num w:numId="6" w16cid:durableId="1173185660">
    <w:abstractNumId w:val="8"/>
  </w:num>
  <w:num w:numId="7" w16cid:durableId="840461567">
    <w:abstractNumId w:val="33"/>
  </w:num>
  <w:num w:numId="8" w16cid:durableId="405684827">
    <w:abstractNumId w:val="6"/>
  </w:num>
  <w:num w:numId="9" w16cid:durableId="715353657">
    <w:abstractNumId w:val="7"/>
  </w:num>
  <w:num w:numId="10" w16cid:durableId="549197360">
    <w:abstractNumId w:val="4"/>
  </w:num>
  <w:num w:numId="11" w16cid:durableId="162205993">
    <w:abstractNumId w:val="17"/>
  </w:num>
  <w:num w:numId="12" w16cid:durableId="1410274642">
    <w:abstractNumId w:val="14"/>
  </w:num>
  <w:num w:numId="13" w16cid:durableId="1129013981">
    <w:abstractNumId w:val="25"/>
  </w:num>
  <w:num w:numId="14" w16cid:durableId="1560821217">
    <w:abstractNumId w:val="19"/>
  </w:num>
  <w:num w:numId="15" w16cid:durableId="523057263">
    <w:abstractNumId w:val="30"/>
  </w:num>
  <w:num w:numId="16" w16cid:durableId="432097231">
    <w:abstractNumId w:val="0"/>
  </w:num>
  <w:num w:numId="17" w16cid:durableId="1370301580">
    <w:abstractNumId w:val="10"/>
  </w:num>
  <w:num w:numId="18" w16cid:durableId="1615401895">
    <w:abstractNumId w:val="16"/>
  </w:num>
  <w:num w:numId="19" w16cid:durableId="1990012623">
    <w:abstractNumId w:val="21"/>
  </w:num>
  <w:num w:numId="20" w16cid:durableId="1865514128">
    <w:abstractNumId w:val="20"/>
  </w:num>
  <w:num w:numId="21" w16cid:durableId="1263106745">
    <w:abstractNumId w:val="5"/>
  </w:num>
  <w:num w:numId="22" w16cid:durableId="1082336905">
    <w:abstractNumId w:val="24"/>
  </w:num>
  <w:num w:numId="23" w16cid:durableId="268508516">
    <w:abstractNumId w:val="3"/>
  </w:num>
  <w:num w:numId="24" w16cid:durableId="1532767750">
    <w:abstractNumId w:val="23"/>
  </w:num>
  <w:num w:numId="25" w16cid:durableId="466512117">
    <w:abstractNumId w:val="13"/>
  </w:num>
  <w:num w:numId="26" w16cid:durableId="2083942332">
    <w:abstractNumId w:val="29"/>
  </w:num>
  <w:num w:numId="27" w16cid:durableId="344593504">
    <w:abstractNumId w:val="11"/>
  </w:num>
  <w:num w:numId="28" w16cid:durableId="83960793">
    <w:abstractNumId w:val="1"/>
  </w:num>
  <w:num w:numId="29" w16cid:durableId="779686547">
    <w:abstractNumId w:val="9"/>
  </w:num>
  <w:num w:numId="30" w16cid:durableId="1920166317">
    <w:abstractNumId w:val="22"/>
  </w:num>
  <w:num w:numId="31" w16cid:durableId="1551652482">
    <w:abstractNumId w:val="18"/>
  </w:num>
  <w:num w:numId="32" w16cid:durableId="1434521048">
    <w:abstractNumId w:val="15"/>
  </w:num>
  <w:num w:numId="33" w16cid:durableId="1058868853">
    <w:abstractNumId w:val="2"/>
  </w:num>
  <w:num w:numId="34" w16cid:durableId="1213350020">
    <w:abstractNumId w:val="27"/>
  </w:num>
  <w:num w:numId="35" w16cid:durableId="1591505314">
    <w:abstractNumId w:val="28"/>
  </w:num>
  <w:num w:numId="36" w16cid:durableId="19337808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0833"/>
    <w:rsid w:val="00082609"/>
    <w:rsid w:val="000851CC"/>
    <w:rsid w:val="00085C85"/>
    <w:rsid w:val="00087F21"/>
    <w:rsid w:val="00093BE8"/>
    <w:rsid w:val="000959A7"/>
    <w:rsid w:val="000A19BD"/>
    <w:rsid w:val="000A407B"/>
    <w:rsid w:val="000A68ED"/>
    <w:rsid w:val="000B5FF1"/>
    <w:rsid w:val="000B609F"/>
    <w:rsid w:val="000D55A8"/>
    <w:rsid w:val="000E4841"/>
    <w:rsid w:val="000E4FA3"/>
    <w:rsid w:val="000F1677"/>
    <w:rsid w:val="000F3D6C"/>
    <w:rsid w:val="00101707"/>
    <w:rsid w:val="00102CC9"/>
    <w:rsid w:val="0010378B"/>
    <w:rsid w:val="0010593A"/>
    <w:rsid w:val="00111F83"/>
    <w:rsid w:val="0011473D"/>
    <w:rsid w:val="00115C85"/>
    <w:rsid w:val="00122F36"/>
    <w:rsid w:val="00123855"/>
    <w:rsid w:val="00126A4D"/>
    <w:rsid w:val="00136839"/>
    <w:rsid w:val="0014171F"/>
    <w:rsid w:val="0014622C"/>
    <w:rsid w:val="00147D90"/>
    <w:rsid w:val="00152348"/>
    <w:rsid w:val="0015456D"/>
    <w:rsid w:val="00155FA2"/>
    <w:rsid w:val="00161F1B"/>
    <w:rsid w:val="00162829"/>
    <w:rsid w:val="00172B09"/>
    <w:rsid w:val="00173A3F"/>
    <w:rsid w:val="00180548"/>
    <w:rsid w:val="00180AC4"/>
    <w:rsid w:val="00180CCE"/>
    <w:rsid w:val="00180FE1"/>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9F1"/>
    <w:rsid w:val="00202DFE"/>
    <w:rsid w:val="0020725B"/>
    <w:rsid w:val="002073B6"/>
    <w:rsid w:val="00207C3D"/>
    <w:rsid w:val="0021062F"/>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2CC0"/>
    <w:rsid w:val="00274BC3"/>
    <w:rsid w:val="00284EBE"/>
    <w:rsid w:val="002903A7"/>
    <w:rsid w:val="0029393D"/>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1BB8"/>
    <w:rsid w:val="00303C2F"/>
    <w:rsid w:val="00305E53"/>
    <w:rsid w:val="00307D85"/>
    <w:rsid w:val="003144EF"/>
    <w:rsid w:val="00320701"/>
    <w:rsid w:val="00326292"/>
    <w:rsid w:val="00326415"/>
    <w:rsid w:val="00330937"/>
    <w:rsid w:val="00330F31"/>
    <w:rsid w:val="00333DB0"/>
    <w:rsid w:val="00334648"/>
    <w:rsid w:val="0033768C"/>
    <w:rsid w:val="00337938"/>
    <w:rsid w:val="00340769"/>
    <w:rsid w:val="00341AA6"/>
    <w:rsid w:val="00354E20"/>
    <w:rsid w:val="00361A0A"/>
    <w:rsid w:val="00364369"/>
    <w:rsid w:val="00364836"/>
    <w:rsid w:val="0036565C"/>
    <w:rsid w:val="0036625E"/>
    <w:rsid w:val="00366ACE"/>
    <w:rsid w:val="003703F4"/>
    <w:rsid w:val="0037465A"/>
    <w:rsid w:val="00382C98"/>
    <w:rsid w:val="0038533C"/>
    <w:rsid w:val="00386568"/>
    <w:rsid w:val="00390B57"/>
    <w:rsid w:val="00390D2B"/>
    <w:rsid w:val="003948D5"/>
    <w:rsid w:val="00396821"/>
    <w:rsid w:val="00397D3A"/>
    <w:rsid w:val="003A051E"/>
    <w:rsid w:val="003B170F"/>
    <w:rsid w:val="003B3C5F"/>
    <w:rsid w:val="003C0156"/>
    <w:rsid w:val="003C4471"/>
    <w:rsid w:val="003C6597"/>
    <w:rsid w:val="003D0A6D"/>
    <w:rsid w:val="003E0B16"/>
    <w:rsid w:val="003E4A8B"/>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B7AF0"/>
    <w:rsid w:val="004D1A5A"/>
    <w:rsid w:val="004D2FFF"/>
    <w:rsid w:val="004D3721"/>
    <w:rsid w:val="004D64F9"/>
    <w:rsid w:val="004E3A6B"/>
    <w:rsid w:val="004E622C"/>
    <w:rsid w:val="004F5FDF"/>
    <w:rsid w:val="00503068"/>
    <w:rsid w:val="00504765"/>
    <w:rsid w:val="00510995"/>
    <w:rsid w:val="005177FE"/>
    <w:rsid w:val="0052263B"/>
    <w:rsid w:val="00524728"/>
    <w:rsid w:val="00530438"/>
    <w:rsid w:val="005331CA"/>
    <w:rsid w:val="00537970"/>
    <w:rsid w:val="00540E3A"/>
    <w:rsid w:val="00543CED"/>
    <w:rsid w:val="00544127"/>
    <w:rsid w:val="005463A9"/>
    <w:rsid w:val="00553EB2"/>
    <w:rsid w:val="00560534"/>
    <w:rsid w:val="0056391B"/>
    <w:rsid w:val="005650E2"/>
    <w:rsid w:val="00567AD7"/>
    <w:rsid w:val="00575B2D"/>
    <w:rsid w:val="005833D0"/>
    <w:rsid w:val="005846F3"/>
    <w:rsid w:val="005854B7"/>
    <w:rsid w:val="0058622F"/>
    <w:rsid w:val="005873F3"/>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06FFB"/>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3841"/>
    <w:rsid w:val="00654C2F"/>
    <w:rsid w:val="00657087"/>
    <w:rsid w:val="00657E17"/>
    <w:rsid w:val="006639DB"/>
    <w:rsid w:val="006645D6"/>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537D"/>
    <w:rsid w:val="007074E9"/>
    <w:rsid w:val="00713DA4"/>
    <w:rsid w:val="00714BF1"/>
    <w:rsid w:val="007165EC"/>
    <w:rsid w:val="00721383"/>
    <w:rsid w:val="0072681C"/>
    <w:rsid w:val="0073158B"/>
    <w:rsid w:val="007333CC"/>
    <w:rsid w:val="0073399A"/>
    <w:rsid w:val="00736077"/>
    <w:rsid w:val="00737C86"/>
    <w:rsid w:val="00740DAD"/>
    <w:rsid w:val="00747F6C"/>
    <w:rsid w:val="007524A3"/>
    <w:rsid w:val="007566B8"/>
    <w:rsid w:val="007603F5"/>
    <w:rsid w:val="00764DB0"/>
    <w:rsid w:val="0076764D"/>
    <w:rsid w:val="007721EB"/>
    <w:rsid w:val="00772342"/>
    <w:rsid w:val="0077431E"/>
    <w:rsid w:val="0077498C"/>
    <w:rsid w:val="007809BC"/>
    <w:rsid w:val="00784128"/>
    <w:rsid w:val="00787BCC"/>
    <w:rsid w:val="00793173"/>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38A2"/>
    <w:rsid w:val="00815F57"/>
    <w:rsid w:val="00821EDC"/>
    <w:rsid w:val="00822751"/>
    <w:rsid w:val="0082483F"/>
    <w:rsid w:val="008279C0"/>
    <w:rsid w:val="00830004"/>
    <w:rsid w:val="00830097"/>
    <w:rsid w:val="0084018F"/>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8F6B62"/>
    <w:rsid w:val="0090239E"/>
    <w:rsid w:val="00905A43"/>
    <w:rsid w:val="00912C79"/>
    <w:rsid w:val="009164DD"/>
    <w:rsid w:val="00921B8C"/>
    <w:rsid w:val="00922A3A"/>
    <w:rsid w:val="00936AF0"/>
    <w:rsid w:val="00942123"/>
    <w:rsid w:val="0095207B"/>
    <w:rsid w:val="00953349"/>
    <w:rsid w:val="00953555"/>
    <w:rsid w:val="00962045"/>
    <w:rsid w:val="00964771"/>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3DBA"/>
    <w:rsid w:val="00A845F5"/>
    <w:rsid w:val="00A96489"/>
    <w:rsid w:val="00AB2425"/>
    <w:rsid w:val="00AB685C"/>
    <w:rsid w:val="00AB6C2D"/>
    <w:rsid w:val="00AC08F7"/>
    <w:rsid w:val="00AC3839"/>
    <w:rsid w:val="00AC7082"/>
    <w:rsid w:val="00AD4BE8"/>
    <w:rsid w:val="00AD6545"/>
    <w:rsid w:val="00AE1A12"/>
    <w:rsid w:val="00AF228E"/>
    <w:rsid w:val="00AF6FC6"/>
    <w:rsid w:val="00AF771B"/>
    <w:rsid w:val="00B007F7"/>
    <w:rsid w:val="00B016A8"/>
    <w:rsid w:val="00B14819"/>
    <w:rsid w:val="00B15E2F"/>
    <w:rsid w:val="00B17AA9"/>
    <w:rsid w:val="00B22A28"/>
    <w:rsid w:val="00B22E51"/>
    <w:rsid w:val="00B2589E"/>
    <w:rsid w:val="00B42270"/>
    <w:rsid w:val="00B44713"/>
    <w:rsid w:val="00B46C4B"/>
    <w:rsid w:val="00B516E5"/>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17E0D"/>
    <w:rsid w:val="00C2018C"/>
    <w:rsid w:val="00C20AFE"/>
    <w:rsid w:val="00C22A25"/>
    <w:rsid w:val="00C24225"/>
    <w:rsid w:val="00C24907"/>
    <w:rsid w:val="00C35671"/>
    <w:rsid w:val="00C35B77"/>
    <w:rsid w:val="00C376EB"/>
    <w:rsid w:val="00C46A92"/>
    <w:rsid w:val="00C46EC1"/>
    <w:rsid w:val="00C52796"/>
    <w:rsid w:val="00C53E2C"/>
    <w:rsid w:val="00C550C8"/>
    <w:rsid w:val="00C55824"/>
    <w:rsid w:val="00C56B61"/>
    <w:rsid w:val="00C606C3"/>
    <w:rsid w:val="00C61AB9"/>
    <w:rsid w:val="00C620F4"/>
    <w:rsid w:val="00C67221"/>
    <w:rsid w:val="00C72848"/>
    <w:rsid w:val="00C76745"/>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67B15"/>
    <w:rsid w:val="00D82C39"/>
    <w:rsid w:val="00D83191"/>
    <w:rsid w:val="00D83F0F"/>
    <w:rsid w:val="00D84752"/>
    <w:rsid w:val="00D86B3B"/>
    <w:rsid w:val="00D8748A"/>
    <w:rsid w:val="00D878AF"/>
    <w:rsid w:val="00D93196"/>
    <w:rsid w:val="00D956D8"/>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D57"/>
    <w:rsid w:val="00E20F31"/>
    <w:rsid w:val="00E26E19"/>
    <w:rsid w:val="00E27899"/>
    <w:rsid w:val="00E30EE1"/>
    <w:rsid w:val="00E31DF3"/>
    <w:rsid w:val="00E450A4"/>
    <w:rsid w:val="00E506BE"/>
    <w:rsid w:val="00E55547"/>
    <w:rsid w:val="00E6180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BD7"/>
    <w:rsid w:val="00F61DD2"/>
    <w:rsid w:val="00F62747"/>
    <w:rsid w:val="00F628A0"/>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70147385">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6684206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 D O C S ! 3 1 2 0 3 9 4 . 1 < / d o c u m e n t i d >  
     < s e n d e r i d > J E S S I C A . M I M E S S I < / s e n d e r i d >  
     < s e n d e r e m a i l > J E S S I C A . M I M E S S I @ T W K . C O M . B R < / s e n d e r e m a i l >  
     < l a s t m o d i f i e d > 2 0 2 2 - 0 7 - 2 8 T 2 2 : 4 9 : 0 0 . 0 0 0 0 0 0 0 - 0 3 : 0 0 < / l a s t m o d i f i e d >  
     < d a t a b a s e > D O C S 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20142</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Jéssica Beatriz Mimessi</cp:lastModifiedBy>
  <cp:revision>2</cp:revision>
  <cp:lastPrinted>2019-08-27T05:42:00Z</cp:lastPrinted>
  <dcterms:created xsi:type="dcterms:W3CDTF">2022-07-29T01:49:00Z</dcterms:created>
  <dcterms:modified xsi:type="dcterms:W3CDTF">2022-07-29T01:49:00Z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VBD - 3119459v1</vt:lpwstr>
  </property>
</Properties>
</file>