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706EE9" w:rsidRDefault="002460B1" w:rsidP="00841D99">
      <w:pPr>
        <w:pStyle w:val="ListParagraph"/>
        <w:numPr>
          <w:ilvl w:val="0"/>
          <w:numId w:val="10"/>
        </w:numPr>
        <w:ind w:left="426"/>
        <w:jc w:val="both"/>
        <w:rPr>
          <w:rFonts w:ascii="Arial" w:hAnsi="Arial" w:cs="Arial"/>
          <w:sz w:val="22"/>
          <w:szCs w:val="22"/>
          <w:highlight w:val="yellow"/>
        </w:rPr>
      </w:pPr>
      <w:r w:rsidRPr="00706EE9">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7F0FC8" w:rsidRDefault="00A37300" w:rsidP="00BA7E39">
      <w:pPr>
        <w:pStyle w:val="ListParagraph"/>
        <w:numPr>
          <w:ilvl w:val="0"/>
          <w:numId w:val="11"/>
        </w:numPr>
        <w:ind w:left="426"/>
        <w:jc w:val="both"/>
        <w:rPr>
          <w:rFonts w:ascii="Arial" w:hAnsi="Arial" w:cs="Arial"/>
          <w:sz w:val="22"/>
          <w:szCs w:val="22"/>
          <w:highlight w:val="yellow"/>
        </w:rPr>
      </w:pPr>
      <w:r w:rsidRPr="007F0FC8">
        <w:rPr>
          <w:rFonts w:ascii="Arial" w:hAnsi="Arial" w:cs="Arial"/>
          <w:sz w:val="22"/>
          <w:szCs w:val="22"/>
          <w:highlight w:val="yellow"/>
        </w:rPr>
        <w:t xml:space="preserve">Creditors’ interests are of paramount </w:t>
      </w:r>
      <w:proofErr w:type="gramStart"/>
      <w:r w:rsidRPr="007F0FC8">
        <w:rPr>
          <w:rFonts w:ascii="Arial" w:hAnsi="Arial" w:cs="Arial"/>
          <w:sz w:val="22"/>
          <w:szCs w:val="22"/>
          <w:highlight w:val="yellow"/>
        </w:rPr>
        <w:t>importance,</w:t>
      </w:r>
      <w:proofErr w:type="gramEnd"/>
      <w:r w:rsidRPr="007F0FC8">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D41827" w:rsidRDefault="003A29B7" w:rsidP="00403FEE">
      <w:pPr>
        <w:pStyle w:val="ListParagraph"/>
        <w:numPr>
          <w:ilvl w:val="0"/>
          <w:numId w:val="12"/>
        </w:numPr>
        <w:ind w:left="426"/>
        <w:jc w:val="both"/>
        <w:rPr>
          <w:rFonts w:ascii="Arial" w:hAnsi="Arial" w:cs="Arial"/>
          <w:sz w:val="22"/>
          <w:szCs w:val="22"/>
          <w:highlight w:val="yellow"/>
        </w:rPr>
      </w:pPr>
      <w:r w:rsidRPr="00D41827">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7B60CC" w:rsidRDefault="00076A9F" w:rsidP="00403FEE">
      <w:pPr>
        <w:pStyle w:val="ListParagraph"/>
        <w:numPr>
          <w:ilvl w:val="0"/>
          <w:numId w:val="13"/>
        </w:numPr>
        <w:ind w:left="426"/>
        <w:jc w:val="both"/>
        <w:rPr>
          <w:rFonts w:ascii="Arial" w:hAnsi="Arial" w:cs="Arial"/>
          <w:sz w:val="22"/>
          <w:szCs w:val="22"/>
          <w:highlight w:val="yellow"/>
        </w:rPr>
      </w:pPr>
      <w:r w:rsidRPr="007B60CC">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7B60CC" w:rsidRDefault="00F01639" w:rsidP="00F01639">
      <w:pPr>
        <w:pStyle w:val="ListParagraph"/>
        <w:numPr>
          <w:ilvl w:val="0"/>
          <w:numId w:val="14"/>
        </w:numPr>
        <w:ind w:left="426"/>
        <w:jc w:val="both"/>
        <w:rPr>
          <w:rFonts w:ascii="Arial" w:hAnsi="Arial" w:cs="Arial"/>
          <w:sz w:val="22"/>
          <w:szCs w:val="22"/>
          <w:highlight w:val="yellow"/>
        </w:rPr>
      </w:pPr>
      <w:r w:rsidRPr="007B60CC">
        <w:rPr>
          <w:rFonts w:ascii="Arial" w:hAnsi="Arial" w:cs="Arial"/>
          <w:sz w:val="22"/>
          <w:szCs w:val="22"/>
          <w:highlight w:val="yellow"/>
        </w:rPr>
        <w:t>s</w:t>
      </w:r>
      <w:r w:rsidR="007425B0" w:rsidRPr="007B60CC">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7B60CC">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4E6F4D"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4E6F4D">
        <w:rPr>
          <w:rFonts w:ascii="Arial" w:eastAsiaTheme="minorHAnsi" w:hAnsi="Arial" w:cs="Arial"/>
          <w:sz w:val="22"/>
          <w:szCs w:val="22"/>
          <w:highlight w:val="yellow"/>
          <w:lang w:val="en-GB"/>
        </w:rPr>
        <w:t xml:space="preserve">Refuse the appointment as she will not be able to give </w:t>
      </w:r>
      <w:proofErr w:type="gramStart"/>
      <w:r w:rsidRPr="004E6F4D">
        <w:rPr>
          <w:rFonts w:ascii="Arial" w:eastAsiaTheme="minorHAnsi" w:hAnsi="Arial" w:cs="Arial"/>
          <w:sz w:val="22"/>
          <w:szCs w:val="22"/>
          <w:highlight w:val="yellow"/>
          <w:lang w:val="en-GB"/>
        </w:rPr>
        <w:t>all of</w:t>
      </w:r>
      <w:proofErr w:type="gramEnd"/>
      <w:r w:rsidRPr="004E6F4D">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w:t>
      </w:r>
      <w:proofErr w:type="gramStart"/>
      <w:r w:rsidR="00EB6801">
        <w:rPr>
          <w:rFonts w:ascii="Arial" w:eastAsiaTheme="minorHAnsi" w:hAnsi="Arial" w:cs="Arial"/>
          <w:sz w:val="22"/>
          <w:szCs w:val="22"/>
          <w:lang w:val="en-GB"/>
        </w:rPr>
        <w:t>has to</w:t>
      </w:r>
      <w:proofErr w:type="gramEnd"/>
      <w:r w:rsidR="00EB6801">
        <w:rPr>
          <w:rFonts w:ascii="Arial" w:eastAsiaTheme="minorHAnsi" w:hAnsi="Arial" w:cs="Arial"/>
          <w:sz w:val="22"/>
          <w:szCs w:val="22"/>
          <w:lang w:val="en-GB"/>
        </w:rPr>
        <w:t xml:space="preserve">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BA2E96"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BA2E96">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BA2E96" w:rsidRDefault="00F83703" w:rsidP="00047A13">
      <w:pPr>
        <w:pStyle w:val="ListParagraph"/>
        <w:numPr>
          <w:ilvl w:val="0"/>
          <w:numId w:val="19"/>
        </w:numPr>
        <w:ind w:left="426"/>
        <w:jc w:val="both"/>
        <w:rPr>
          <w:rFonts w:ascii="Arial" w:hAnsi="Arial" w:cs="Arial"/>
          <w:sz w:val="22"/>
          <w:szCs w:val="22"/>
          <w:highlight w:val="yellow"/>
          <w:lang w:val="en-GB"/>
        </w:rPr>
      </w:pPr>
      <w:r w:rsidRPr="00BA2E96">
        <w:rPr>
          <w:rFonts w:ascii="Arial" w:hAnsi="Arial" w:cs="Arial"/>
          <w:sz w:val="22"/>
          <w:szCs w:val="22"/>
          <w:highlight w:val="yellow"/>
          <w:lang w:val="en-GB"/>
        </w:rPr>
        <w:t xml:space="preserve">This statement is false since the practitioner might have carried out </w:t>
      </w:r>
      <w:r w:rsidR="00BC285B" w:rsidRPr="00BA2E96">
        <w:rPr>
          <w:rFonts w:ascii="Arial" w:hAnsi="Arial" w:cs="Arial"/>
          <w:sz w:val="22"/>
          <w:szCs w:val="22"/>
          <w:highlight w:val="yellow"/>
          <w:lang w:val="en-GB"/>
        </w:rPr>
        <w:t>more work and invested more resources than</w:t>
      </w:r>
      <w:r w:rsidR="008E1511" w:rsidRPr="00BA2E96">
        <w:rPr>
          <w:rFonts w:ascii="Arial" w:hAnsi="Arial" w:cs="Arial"/>
          <w:sz w:val="22"/>
          <w:szCs w:val="22"/>
          <w:highlight w:val="yellow"/>
          <w:lang w:val="en-GB"/>
        </w:rPr>
        <w:t xml:space="preserve"> the value of the realisable or distributable assets</w:t>
      </w:r>
      <w:r w:rsidR="00BC285B" w:rsidRPr="00BA2E96">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w:t>
      </w:r>
      <w:proofErr w:type="gramStart"/>
      <w:r w:rsidRPr="004F7AAE">
        <w:rPr>
          <w:rFonts w:ascii="Arial" w:hAnsi="Arial" w:cs="Arial"/>
          <w:sz w:val="22"/>
          <w:szCs w:val="22"/>
          <w:lang w:val="en-GB"/>
        </w:rPr>
        <w:t>all of</w:t>
      </w:r>
      <w:proofErr w:type="gramEnd"/>
      <w:r w:rsidRPr="004F7AAE">
        <w:rPr>
          <w:rFonts w:ascii="Arial" w:hAnsi="Arial" w:cs="Arial"/>
          <w:sz w:val="22"/>
          <w:szCs w:val="22"/>
          <w:lang w:val="en-GB"/>
        </w:rPr>
        <w:t xml:space="preserve"> the documents in relation to </w:t>
      </w:r>
      <w:r w:rsidRPr="004F7AAE">
        <w:rPr>
          <w:rFonts w:ascii="Arial" w:hAnsi="Arial" w:cs="Arial"/>
          <w:sz w:val="22"/>
          <w:szCs w:val="22"/>
          <w:lang w:val="en-GB"/>
        </w:rPr>
        <w:lastRenderedPageBreak/>
        <w:t xml:space="preserve">insolvency appointments. All the practitioners and administrative personnel employed by the firm will have access to these files </w:t>
      </w:r>
      <w:proofErr w:type="gramStart"/>
      <w:r w:rsidRPr="004F7AAE">
        <w:rPr>
          <w:rFonts w:ascii="Arial" w:hAnsi="Arial" w:cs="Arial"/>
          <w:sz w:val="22"/>
          <w:szCs w:val="22"/>
          <w:lang w:val="en-GB"/>
        </w:rPr>
        <w:t>as long as</w:t>
      </w:r>
      <w:proofErr w:type="gramEnd"/>
      <w:r w:rsidRPr="004F7AAE">
        <w:rPr>
          <w:rFonts w:ascii="Arial" w:hAnsi="Arial" w:cs="Arial"/>
          <w:sz w:val="22"/>
          <w:szCs w:val="22"/>
          <w:lang w:val="en-GB"/>
        </w:rPr>
        <w:t xml:space="preserve">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BA2E96" w:rsidRDefault="004F7AAE" w:rsidP="006A1258">
      <w:pPr>
        <w:pStyle w:val="ListParagraph"/>
        <w:numPr>
          <w:ilvl w:val="0"/>
          <w:numId w:val="20"/>
        </w:numPr>
        <w:ind w:left="426"/>
        <w:jc w:val="both"/>
        <w:rPr>
          <w:rFonts w:ascii="Arial" w:hAnsi="Arial" w:cs="Arial"/>
          <w:sz w:val="22"/>
          <w:szCs w:val="22"/>
          <w:highlight w:val="yellow"/>
          <w:lang w:val="en-GB"/>
        </w:rPr>
      </w:pPr>
      <w:r w:rsidRPr="00BA2E96">
        <w:rPr>
          <w:rFonts w:ascii="Arial" w:hAnsi="Arial" w:cs="Arial"/>
          <w:sz w:val="22"/>
          <w:szCs w:val="22"/>
          <w:highlight w:val="yellow"/>
          <w:lang w:val="en-GB"/>
        </w:rPr>
        <w:t>R</w:t>
      </w:r>
      <w:r w:rsidR="00701CCC" w:rsidRPr="00BA2E96">
        <w:rPr>
          <w:rFonts w:ascii="Arial" w:hAnsi="Arial" w:cs="Arial"/>
          <w:sz w:val="22"/>
          <w:szCs w:val="22"/>
          <w:highlight w:val="yellow"/>
          <w:lang w:val="en-GB"/>
        </w:rPr>
        <w:t xml:space="preserve">isk </w:t>
      </w:r>
      <w:r w:rsidRPr="00BA2E96">
        <w:rPr>
          <w:rFonts w:ascii="Arial" w:hAnsi="Arial" w:cs="Arial"/>
          <w:sz w:val="22"/>
          <w:szCs w:val="22"/>
          <w:highlight w:val="yellow"/>
          <w:lang w:val="en-GB"/>
        </w:rPr>
        <w:t>m</w:t>
      </w:r>
      <w:r w:rsidR="00701CCC" w:rsidRPr="00BA2E96">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425746E8" w:rsidR="009B07AD" w:rsidRPr="002A37BB" w:rsidRDefault="00650073" w:rsidP="00650073">
      <w:pPr>
        <w:jc w:val="both"/>
        <w:rPr>
          <w:rFonts w:ascii="Arial" w:hAnsi="Arial" w:cs="Arial"/>
          <w:sz w:val="22"/>
          <w:szCs w:val="22"/>
          <w:lang w:val="en-GB"/>
        </w:rPr>
      </w:pPr>
      <w:r>
        <w:rPr>
          <w:rFonts w:ascii="Arial" w:hAnsi="Arial" w:cs="Arial"/>
          <w:color w:val="7B7B7B" w:themeColor="accent3" w:themeShade="BF"/>
          <w:sz w:val="22"/>
          <w:szCs w:val="22"/>
          <w:lang w:val="en-GB"/>
        </w:rPr>
        <w:t xml:space="preserve">An insolvency practitioner is required to treat people fairly or equitably when performing his or her duties. Although it is recognised that in an insolvency scenario it will not be possible to treat all the stakeholders equally, an insolvency practitioner should strive to ensure that </w:t>
      </w:r>
      <w:r w:rsidR="00176826">
        <w:rPr>
          <w:rFonts w:ascii="Arial" w:hAnsi="Arial" w:cs="Arial"/>
          <w:color w:val="7B7B7B" w:themeColor="accent3" w:themeShade="BF"/>
          <w:sz w:val="22"/>
          <w:szCs w:val="22"/>
          <w:lang w:val="en-GB"/>
        </w:rPr>
        <w:t>similar</w:t>
      </w:r>
      <w:r>
        <w:rPr>
          <w:rFonts w:ascii="Arial" w:hAnsi="Arial" w:cs="Arial"/>
          <w:color w:val="7B7B7B" w:themeColor="accent3" w:themeShade="BF"/>
          <w:sz w:val="22"/>
          <w:szCs w:val="22"/>
          <w:lang w:val="en-GB"/>
        </w:rPr>
        <w:t xml:space="preserve"> stakeholders are treated fairly or equitably and to ensure that there is equitable treatment </w:t>
      </w:r>
      <w:r w:rsidR="00D62287">
        <w:rPr>
          <w:rFonts w:ascii="Arial" w:hAnsi="Arial" w:cs="Arial"/>
          <w:color w:val="7B7B7B" w:themeColor="accent3" w:themeShade="BF"/>
          <w:sz w:val="22"/>
          <w:szCs w:val="22"/>
          <w:lang w:val="en-GB"/>
        </w:rPr>
        <w:t>across the board</w:t>
      </w:r>
      <w:r>
        <w:rPr>
          <w:rFonts w:ascii="Arial" w:hAnsi="Arial" w:cs="Arial"/>
          <w:color w:val="7B7B7B" w:themeColor="accent3" w:themeShade="BF"/>
          <w:sz w:val="22"/>
          <w:szCs w:val="22"/>
          <w:lang w:val="en-GB"/>
        </w:rPr>
        <w:t>.</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0A6EA6D0" w14:textId="3488B3CE" w:rsidR="0077577D" w:rsidRDefault="00782474" w:rsidP="0078247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IP’s duty to act with independence and impartiality is two-pronged in nature because the IP must be independent in fact and must also be seen or perceived to be independent and impartial.</w:t>
      </w:r>
      <w:r w:rsidR="0077577D">
        <w:rPr>
          <w:rFonts w:ascii="Arial" w:hAnsi="Arial" w:cs="Arial"/>
          <w:color w:val="7B7B7B" w:themeColor="accent3" w:themeShade="BF"/>
          <w:sz w:val="22"/>
          <w:szCs w:val="22"/>
        </w:rPr>
        <w:t xml:space="preserve"> Independence in fact dictates that the IP must be factually independent from anything that could impair or compromise his or her judgment. This includes all personal and professional relationships and direct or indirect interests that could adversely affect the IP’s independence. On the other hand, independence based on perception dictates that the IP must avoid circumstances that would lead to a reasonably informed third party concluding that the IP’s integrity, </w:t>
      </w:r>
      <w:proofErr w:type="gramStart"/>
      <w:r w:rsidR="0077577D">
        <w:rPr>
          <w:rFonts w:ascii="Arial" w:hAnsi="Arial" w:cs="Arial"/>
          <w:color w:val="7B7B7B" w:themeColor="accent3" w:themeShade="BF"/>
          <w:sz w:val="22"/>
          <w:szCs w:val="22"/>
        </w:rPr>
        <w:t>independence</w:t>
      </w:r>
      <w:proofErr w:type="gramEnd"/>
      <w:r w:rsidR="0077577D">
        <w:rPr>
          <w:rFonts w:ascii="Arial" w:hAnsi="Arial" w:cs="Arial"/>
          <w:color w:val="7B7B7B" w:themeColor="accent3" w:themeShade="BF"/>
          <w:sz w:val="22"/>
          <w:szCs w:val="22"/>
        </w:rPr>
        <w:t xml:space="preserve"> and impartiality have been compromised. Given the serious nature of an IP’s duty and the fiduciary duties an IP owes, perception is of extreme </w:t>
      </w:r>
      <w:proofErr w:type="gramStart"/>
      <w:r w:rsidR="0077577D">
        <w:rPr>
          <w:rFonts w:ascii="Arial" w:hAnsi="Arial" w:cs="Arial"/>
          <w:color w:val="7B7B7B" w:themeColor="accent3" w:themeShade="BF"/>
          <w:sz w:val="22"/>
          <w:szCs w:val="22"/>
        </w:rPr>
        <w:t>importance</w:t>
      </w:r>
      <w:proofErr w:type="gramEnd"/>
      <w:r w:rsidR="0077577D">
        <w:rPr>
          <w:rFonts w:ascii="Arial" w:hAnsi="Arial" w:cs="Arial"/>
          <w:color w:val="7B7B7B" w:themeColor="accent3" w:themeShade="BF"/>
          <w:sz w:val="22"/>
          <w:szCs w:val="22"/>
        </w:rPr>
        <w:t xml:space="preserve"> and it is important that the IP is seen or perceived to be independent and impartial </w:t>
      </w:r>
      <w:r w:rsidR="003B42A9">
        <w:rPr>
          <w:rFonts w:ascii="Arial" w:hAnsi="Arial" w:cs="Arial"/>
          <w:color w:val="7B7B7B" w:themeColor="accent3" w:themeShade="BF"/>
          <w:sz w:val="22"/>
          <w:szCs w:val="22"/>
        </w:rPr>
        <w:t xml:space="preserve">by stakeholders </w:t>
      </w:r>
      <w:r w:rsidR="0077577D">
        <w:rPr>
          <w:rFonts w:ascii="Arial" w:hAnsi="Arial" w:cs="Arial"/>
          <w:color w:val="7B7B7B" w:themeColor="accent3" w:themeShade="BF"/>
          <w:sz w:val="22"/>
          <w:szCs w:val="22"/>
        </w:rPr>
        <w:t xml:space="preserve">in the context of insolvency proceedings. </w:t>
      </w:r>
    </w:p>
    <w:p w14:paraId="7B66A2F9" w14:textId="2B87330E" w:rsidR="003B42A9" w:rsidRDefault="003B42A9" w:rsidP="00782474">
      <w:pPr>
        <w:jc w:val="both"/>
        <w:rPr>
          <w:rFonts w:ascii="Arial" w:hAnsi="Arial" w:cs="Arial"/>
          <w:color w:val="7B7B7B" w:themeColor="accent3" w:themeShade="BF"/>
          <w:sz w:val="22"/>
          <w:szCs w:val="22"/>
        </w:rPr>
      </w:pPr>
    </w:p>
    <w:p w14:paraId="7CBE58A7" w14:textId="6842DB6F" w:rsidR="003B42A9" w:rsidRDefault="003B42A9" w:rsidP="0078247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failure by an IP to independent and impartial, whether factually or by perception, could negate all the trust and reliance that has been placed on the IP and could lead to the discontinuance of the stakeholders’ co-operation with the IP and the insolvency process. </w:t>
      </w:r>
    </w:p>
    <w:p w14:paraId="67E92144" w14:textId="75AE15C7" w:rsidR="003B42A9" w:rsidRDefault="003B42A9" w:rsidP="00782474">
      <w:pPr>
        <w:jc w:val="both"/>
        <w:rPr>
          <w:rFonts w:ascii="Arial" w:hAnsi="Arial" w:cs="Arial"/>
          <w:color w:val="7B7B7B" w:themeColor="accent3" w:themeShade="BF"/>
          <w:sz w:val="22"/>
          <w:szCs w:val="22"/>
        </w:rPr>
      </w:pPr>
    </w:p>
    <w:p w14:paraId="6948B395" w14:textId="1DDD1673" w:rsidR="00E90991" w:rsidRDefault="003B42A9" w:rsidP="003B42A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IP must therefore employ a two-pronged approach when it comes to acting with independence and impartiality as being factually independent on its own will not be enough given the importance of perception. The IP must therefore ensure that he is both factually independent and independent based on perception of the relevant stakeholders.</w:t>
      </w:r>
    </w:p>
    <w:p w14:paraId="45B3018F" w14:textId="77777777" w:rsidR="003B42A9" w:rsidRPr="002A37BB" w:rsidRDefault="003B42A9" w:rsidP="003B42A9">
      <w:pPr>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21E65986" w14:textId="77777777" w:rsidR="00C80560" w:rsidRDefault="00C80560" w:rsidP="002A37BB">
      <w:pPr>
        <w:ind w:left="720" w:hanging="720"/>
        <w:jc w:val="both"/>
        <w:rPr>
          <w:rFonts w:ascii="Arial" w:hAnsi="Arial" w:cs="Arial"/>
          <w:b/>
          <w:bCs/>
          <w:sz w:val="22"/>
          <w:szCs w:val="22"/>
          <w:lang w:val="en-GB"/>
        </w:rPr>
      </w:pPr>
    </w:p>
    <w:p w14:paraId="34516371" w14:textId="61F2279B"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46495186" w:rsidR="00C72848" w:rsidRPr="002A37BB" w:rsidRDefault="00891D89" w:rsidP="005372F3">
      <w:pPr>
        <w:jc w:val="both"/>
        <w:rPr>
          <w:rFonts w:ascii="Arial" w:hAnsi="Arial" w:cs="Arial"/>
          <w:sz w:val="22"/>
          <w:szCs w:val="22"/>
          <w:lang w:val="en-GB"/>
        </w:rPr>
      </w:pPr>
      <w:r>
        <w:rPr>
          <w:rFonts w:ascii="Arial" w:hAnsi="Arial" w:cs="Arial"/>
          <w:color w:val="7B7B7B" w:themeColor="accent3" w:themeShade="BF"/>
          <w:sz w:val="22"/>
          <w:szCs w:val="22"/>
          <w:lang w:val="en-GB"/>
        </w:rPr>
        <w:t xml:space="preserve">Whether the term “contingency fees”, “success fees” or “conditional fees” is used, these arrangements have been controversial in the insolvency context. Essentially, these arrangements compensate the IP based on the occurrence of a contingency, </w:t>
      </w:r>
      <w:proofErr w:type="gramStart"/>
      <w:r>
        <w:rPr>
          <w:rFonts w:ascii="Arial" w:hAnsi="Arial" w:cs="Arial"/>
          <w:color w:val="7B7B7B" w:themeColor="accent3" w:themeShade="BF"/>
          <w:sz w:val="22"/>
          <w:szCs w:val="22"/>
          <w:lang w:val="en-GB"/>
        </w:rPr>
        <w:t>condition</w:t>
      </w:r>
      <w:proofErr w:type="gramEnd"/>
      <w:r>
        <w:rPr>
          <w:rFonts w:ascii="Arial" w:hAnsi="Arial" w:cs="Arial"/>
          <w:color w:val="7B7B7B" w:themeColor="accent3" w:themeShade="BF"/>
          <w:sz w:val="22"/>
          <w:szCs w:val="22"/>
          <w:lang w:val="en-GB"/>
        </w:rPr>
        <w:t xml:space="preserve"> or his success in the insolvency proceedings. These arrangements are usually entered </w:t>
      </w:r>
      <w:proofErr w:type="gramStart"/>
      <w:r>
        <w:rPr>
          <w:rFonts w:ascii="Arial" w:hAnsi="Arial" w:cs="Arial"/>
          <w:color w:val="7B7B7B" w:themeColor="accent3" w:themeShade="BF"/>
          <w:sz w:val="22"/>
          <w:szCs w:val="22"/>
          <w:lang w:val="en-GB"/>
        </w:rPr>
        <w:t>into</w:t>
      </w:r>
      <w:proofErr w:type="gramEnd"/>
      <w:r>
        <w:rPr>
          <w:rFonts w:ascii="Arial" w:hAnsi="Arial" w:cs="Arial"/>
          <w:color w:val="7B7B7B" w:themeColor="accent3" w:themeShade="BF"/>
          <w:sz w:val="22"/>
          <w:szCs w:val="22"/>
          <w:lang w:val="en-GB"/>
        </w:rPr>
        <w:t xml:space="preserve"> and the contingency is usually based on a successful outcome for the stakeholders. </w:t>
      </w:r>
      <w:r w:rsidR="005372F3">
        <w:rPr>
          <w:rFonts w:ascii="Arial" w:hAnsi="Arial" w:cs="Arial"/>
          <w:color w:val="7B7B7B" w:themeColor="accent3" w:themeShade="BF"/>
          <w:sz w:val="22"/>
          <w:szCs w:val="22"/>
          <w:lang w:val="en-GB"/>
        </w:rPr>
        <w:t xml:space="preserve">There is controversy surrounding contingency fee arrangements because an IP as a fiduciary is expected to carry out his duties with the same level of skill and care that is expected of fiduciaries, therefore, </w:t>
      </w:r>
      <w:proofErr w:type="gramStart"/>
      <w:r w:rsidR="005372F3">
        <w:rPr>
          <w:rFonts w:ascii="Arial" w:hAnsi="Arial" w:cs="Arial"/>
          <w:color w:val="7B7B7B" w:themeColor="accent3" w:themeShade="BF"/>
          <w:sz w:val="22"/>
          <w:szCs w:val="22"/>
          <w:lang w:val="en-GB"/>
        </w:rPr>
        <w:t>entering into</w:t>
      </w:r>
      <w:proofErr w:type="gramEnd"/>
      <w:r w:rsidR="005372F3">
        <w:rPr>
          <w:rFonts w:ascii="Arial" w:hAnsi="Arial" w:cs="Arial"/>
          <w:color w:val="7B7B7B" w:themeColor="accent3" w:themeShade="BF"/>
          <w:sz w:val="22"/>
          <w:szCs w:val="22"/>
          <w:lang w:val="en-GB"/>
        </w:rPr>
        <w:t xml:space="preserve"> a contingency fee arrangement would be otiose when the IP would already be seeking to achieve the best possible outcome for all relevant stakeholders based on his fiduciary duties. In other words, the impetus for the IP to achieve a better outcome because of the contingency fee is not necessary since he would already be trying to achieve that. Additionally, contingency fee arrangements are said to affect an IP’s duty as based on the </w:t>
      </w:r>
      <w:proofErr w:type="gramStart"/>
      <w:r w:rsidR="005372F3">
        <w:rPr>
          <w:rFonts w:ascii="Arial" w:hAnsi="Arial" w:cs="Arial"/>
          <w:color w:val="7B7B7B" w:themeColor="accent3" w:themeShade="BF"/>
          <w:sz w:val="22"/>
          <w:szCs w:val="22"/>
          <w:lang w:val="en-GB"/>
        </w:rPr>
        <w:t>contingency</w:t>
      </w:r>
      <w:proofErr w:type="gramEnd"/>
      <w:r w:rsidR="005372F3">
        <w:rPr>
          <w:rFonts w:ascii="Arial" w:hAnsi="Arial" w:cs="Arial"/>
          <w:color w:val="7B7B7B" w:themeColor="accent3" w:themeShade="BF"/>
          <w:sz w:val="22"/>
          <w:szCs w:val="22"/>
          <w:lang w:val="en-GB"/>
        </w:rPr>
        <w:t xml:space="preserve"> which is attached to his remuneration, this may cause the IP to divert his attention to achieving that contingency to benefit from the fee arrangement instead of focusing on carrying out his duties in a holistic manner. There is however a school of thought that there are no ethical issues with a contingency fee being paid where there is a truly remarkable outcome.</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w:t>
      </w:r>
      <w:proofErr w:type="gramStart"/>
      <w:r w:rsidRPr="00FC74F9">
        <w:rPr>
          <w:rFonts w:ascii="Arial" w:hAnsi="Arial" w:cs="Arial"/>
          <w:sz w:val="22"/>
          <w:szCs w:val="22"/>
        </w:rPr>
        <w:t>skill</w:t>
      </w:r>
      <w:proofErr w:type="gramEnd"/>
      <w:r w:rsidRPr="00FC74F9">
        <w:rPr>
          <w:rFonts w:ascii="Arial" w:hAnsi="Arial" w:cs="Arial"/>
          <w:sz w:val="22"/>
          <w:szCs w:val="22"/>
        </w:rPr>
        <w:t xml:space="preserve"> and diligence. </w:t>
      </w:r>
    </w:p>
    <w:p w14:paraId="245C95AC" w14:textId="77777777" w:rsidR="00BA1E4F" w:rsidRPr="002A37BB" w:rsidRDefault="00BA1E4F" w:rsidP="002A37BB">
      <w:pPr>
        <w:jc w:val="both"/>
        <w:rPr>
          <w:rFonts w:ascii="Arial" w:hAnsi="Arial" w:cs="Arial"/>
          <w:sz w:val="22"/>
          <w:szCs w:val="22"/>
        </w:rPr>
      </w:pPr>
    </w:p>
    <w:p w14:paraId="4024A332" w14:textId="6BF18520" w:rsidR="00544127" w:rsidRDefault="00FD326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Stakeholders in the insolvency context expect an IP to have the necessary professional and technical competence to perform his or her duties to the standard that would be expected of such experts. Professional and technical competence to perform an IP’s duty is often linked to the duty of care as an IP should only accept insolvency appointments the IP has or can acquire sufficient expertise and an IP should not accept appointments when he lacks capacity to properly perform his duties due to a heavy case load and would not be able to give the appointment the necessary care and attention that will be required.</w:t>
      </w:r>
      <w:r w:rsidR="00991386">
        <w:rPr>
          <w:rFonts w:ascii="Arial" w:hAnsi="Arial" w:cs="Arial"/>
          <w:color w:val="7B7B7B" w:themeColor="accent3" w:themeShade="BF"/>
          <w:sz w:val="22"/>
          <w:szCs w:val="22"/>
          <w:lang w:val="en-GB"/>
        </w:rPr>
        <w:t xml:space="preserve"> Additionally, </w:t>
      </w:r>
      <w:proofErr w:type="gramStart"/>
      <w:r w:rsidR="00991386">
        <w:rPr>
          <w:rFonts w:ascii="Arial" w:hAnsi="Arial" w:cs="Arial"/>
          <w:color w:val="7B7B7B" w:themeColor="accent3" w:themeShade="BF"/>
          <w:sz w:val="22"/>
          <w:szCs w:val="22"/>
          <w:lang w:val="en-GB"/>
        </w:rPr>
        <w:t>professional</w:t>
      </w:r>
      <w:proofErr w:type="gramEnd"/>
      <w:r w:rsidR="00991386">
        <w:rPr>
          <w:rFonts w:ascii="Arial" w:hAnsi="Arial" w:cs="Arial"/>
          <w:color w:val="7B7B7B" w:themeColor="accent3" w:themeShade="BF"/>
          <w:sz w:val="22"/>
          <w:szCs w:val="22"/>
          <w:lang w:val="en-GB"/>
        </w:rPr>
        <w:t xml:space="preserve"> and technical competence is also linked to the duty of care, skill and diligence as when a company is in financial distress, it is important that the IP who is appointed does not act recklessly as the objective of protecting the interests of stakeholders in an insolvency proceeding can be frustrated through the incompetence and careless of the IP.</w:t>
      </w:r>
    </w:p>
    <w:p w14:paraId="6524F350" w14:textId="559735E1" w:rsidR="00991386" w:rsidRDefault="00991386" w:rsidP="002A37BB">
      <w:pPr>
        <w:jc w:val="both"/>
        <w:rPr>
          <w:rFonts w:ascii="Arial" w:hAnsi="Arial" w:cs="Arial"/>
          <w:color w:val="7B7B7B" w:themeColor="accent3" w:themeShade="BF"/>
          <w:sz w:val="22"/>
          <w:szCs w:val="22"/>
          <w:lang w:val="en-GB"/>
        </w:rPr>
      </w:pPr>
    </w:p>
    <w:p w14:paraId="24FACF35" w14:textId="77C15D43" w:rsidR="00991386" w:rsidRDefault="0099138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 accepting an appointment an IP, the IP should do some level of self-realisation and introspection. This requires a two-fold test in relation to the duty of care, skill and diligence</w:t>
      </w:r>
      <w:r w:rsidR="00022845">
        <w:rPr>
          <w:rFonts w:ascii="Arial" w:hAnsi="Arial" w:cs="Arial"/>
          <w:color w:val="7B7B7B" w:themeColor="accent3" w:themeShade="BF"/>
          <w:sz w:val="22"/>
          <w:szCs w:val="22"/>
          <w:lang w:val="en-GB"/>
        </w:rPr>
        <w:t xml:space="preserve"> </w:t>
      </w:r>
      <w:r w:rsidR="000F0162">
        <w:rPr>
          <w:rFonts w:ascii="Arial" w:hAnsi="Arial" w:cs="Arial"/>
          <w:color w:val="7B7B7B" w:themeColor="accent3" w:themeShade="BF"/>
          <w:sz w:val="22"/>
          <w:szCs w:val="22"/>
          <w:lang w:val="en-GB"/>
        </w:rPr>
        <w:t>which</w:t>
      </w:r>
      <w:r w:rsidR="00022845">
        <w:rPr>
          <w:rFonts w:ascii="Arial" w:hAnsi="Arial" w:cs="Arial"/>
          <w:color w:val="7B7B7B" w:themeColor="accent3" w:themeShade="BF"/>
          <w:sz w:val="22"/>
          <w:szCs w:val="22"/>
          <w:lang w:val="en-GB"/>
        </w:rPr>
        <w:t xml:space="preserve"> requires the IP’s conduct to be measured based on an objective as well as a subjective test. The objective test is </w:t>
      </w:r>
      <w:r w:rsidR="000F0162">
        <w:rPr>
          <w:rFonts w:ascii="Arial" w:hAnsi="Arial" w:cs="Arial"/>
          <w:color w:val="7B7B7B" w:themeColor="accent3" w:themeShade="BF"/>
          <w:sz w:val="22"/>
          <w:szCs w:val="22"/>
          <w:lang w:val="en-GB"/>
        </w:rPr>
        <w:t>used</w:t>
      </w:r>
      <w:r w:rsidR="00022845">
        <w:rPr>
          <w:rFonts w:ascii="Arial" w:hAnsi="Arial" w:cs="Arial"/>
          <w:color w:val="7B7B7B" w:themeColor="accent3" w:themeShade="BF"/>
          <w:sz w:val="22"/>
          <w:szCs w:val="22"/>
          <w:lang w:val="en-GB"/>
        </w:rPr>
        <w:t xml:space="preserve"> to determine what the reasonable </w:t>
      </w:r>
      <w:r w:rsidR="000F0162">
        <w:rPr>
          <w:rFonts w:ascii="Arial" w:hAnsi="Arial" w:cs="Arial"/>
          <w:color w:val="7B7B7B" w:themeColor="accent3" w:themeShade="BF"/>
          <w:sz w:val="22"/>
          <w:szCs w:val="22"/>
          <w:lang w:val="en-GB"/>
        </w:rPr>
        <w:t>ordinary skilled IP</w:t>
      </w:r>
      <w:r w:rsidR="00022845">
        <w:rPr>
          <w:rFonts w:ascii="Arial" w:hAnsi="Arial" w:cs="Arial"/>
          <w:color w:val="7B7B7B" w:themeColor="accent3" w:themeShade="BF"/>
          <w:sz w:val="22"/>
          <w:szCs w:val="22"/>
          <w:lang w:val="en-GB"/>
        </w:rPr>
        <w:t xml:space="preserve"> would have done in the same situation and the subjective test </w:t>
      </w:r>
      <w:proofErr w:type="gramStart"/>
      <w:r w:rsidR="00022845">
        <w:rPr>
          <w:rFonts w:ascii="Arial" w:hAnsi="Arial" w:cs="Arial"/>
          <w:color w:val="7B7B7B" w:themeColor="accent3" w:themeShade="BF"/>
          <w:sz w:val="22"/>
          <w:szCs w:val="22"/>
          <w:lang w:val="en-GB"/>
        </w:rPr>
        <w:t>takes into account</w:t>
      </w:r>
      <w:proofErr w:type="gramEnd"/>
      <w:r w:rsidR="00022845">
        <w:rPr>
          <w:rFonts w:ascii="Arial" w:hAnsi="Arial" w:cs="Arial"/>
          <w:color w:val="7B7B7B" w:themeColor="accent3" w:themeShade="BF"/>
          <w:sz w:val="22"/>
          <w:szCs w:val="22"/>
          <w:lang w:val="en-GB"/>
        </w:rPr>
        <w:t xml:space="preserve"> the general knowledge, skill and experience of the specific IP.</w:t>
      </w:r>
    </w:p>
    <w:p w14:paraId="5023C71A" w14:textId="079A22B7" w:rsidR="005D7082" w:rsidRDefault="005D7082" w:rsidP="002A37BB">
      <w:pPr>
        <w:jc w:val="both"/>
        <w:rPr>
          <w:rFonts w:ascii="Arial" w:hAnsi="Arial" w:cs="Arial"/>
          <w:color w:val="7B7B7B" w:themeColor="accent3" w:themeShade="BF"/>
          <w:sz w:val="22"/>
          <w:szCs w:val="22"/>
          <w:lang w:val="en-GB"/>
        </w:rPr>
      </w:pPr>
    </w:p>
    <w:p w14:paraId="7E961005" w14:textId="23F7738D" w:rsidR="004F7AAE" w:rsidRDefault="005D7082" w:rsidP="00054D37">
      <w:pPr>
        <w:jc w:val="both"/>
        <w:rPr>
          <w:rFonts w:ascii="Arial" w:hAnsi="Arial" w:cs="Arial"/>
          <w:sz w:val="22"/>
          <w:szCs w:val="22"/>
        </w:rPr>
      </w:pPr>
      <w:r>
        <w:rPr>
          <w:rFonts w:ascii="Arial" w:hAnsi="Arial" w:cs="Arial"/>
          <w:color w:val="7B7B7B" w:themeColor="accent3" w:themeShade="BF"/>
          <w:sz w:val="22"/>
          <w:szCs w:val="22"/>
          <w:lang w:val="en-GB"/>
        </w:rPr>
        <w:t xml:space="preserve">Although IPs are generally regarded as experts in their field, certain appointments will require expertise in a certain area or industry. For example, an IP who is an expert in </w:t>
      </w:r>
      <w:r>
        <w:rPr>
          <w:rFonts w:ascii="Arial" w:hAnsi="Arial" w:cs="Arial"/>
          <w:color w:val="7B7B7B" w:themeColor="accent3" w:themeShade="BF"/>
          <w:sz w:val="22"/>
          <w:szCs w:val="22"/>
          <w:lang w:val="en-GB"/>
        </w:rPr>
        <w:lastRenderedPageBreak/>
        <w:t xml:space="preserve">handling appointments over companies in the financial industry may not be an expert at handling a company who is in the oil business. Therefore, the ethical principles to act with and maintain professional and technical competence and to act with the necessary care, skill and diligence might dictate that the IP ought not to take such an appointment as he does not have the requisite technical and professional competence in handling such companies. However, if the IP can obtain the necessary specialised skillset to handle such an </w:t>
      </w:r>
      <w:proofErr w:type="gramStart"/>
      <w:r>
        <w:rPr>
          <w:rFonts w:ascii="Arial" w:hAnsi="Arial" w:cs="Arial"/>
          <w:color w:val="7B7B7B" w:themeColor="accent3" w:themeShade="BF"/>
          <w:sz w:val="22"/>
          <w:szCs w:val="22"/>
          <w:lang w:val="en-GB"/>
        </w:rPr>
        <w:t>appointment</w:t>
      </w:r>
      <w:proofErr w:type="gramEnd"/>
      <w:r>
        <w:rPr>
          <w:rFonts w:ascii="Arial" w:hAnsi="Arial" w:cs="Arial"/>
          <w:color w:val="7B7B7B" w:themeColor="accent3" w:themeShade="BF"/>
          <w:sz w:val="22"/>
          <w:szCs w:val="22"/>
          <w:lang w:val="en-GB"/>
        </w:rPr>
        <w:t xml:space="preserve"> then he would be better placed to fulfil his duties of </w:t>
      </w:r>
      <w:r w:rsidR="00524DBA">
        <w:rPr>
          <w:rFonts w:ascii="Arial" w:hAnsi="Arial" w:cs="Arial"/>
          <w:color w:val="7B7B7B" w:themeColor="accent3" w:themeShade="BF"/>
          <w:sz w:val="22"/>
          <w:szCs w:val="22"/>
          <w:lang w:val="en-GB"/>
        </w:rPr>
        <w:t xml:space="preserve">acting with </w:t>
      </w:r>
      <w:r>
        <w:rPr>
          <w:rFonts w:ascii="Arial" w:hAnsi="Arial" w:cs="Arial"/>
          <w:color w:val="7B7B7B" w:themeColor="accent3" w:themeShade="BF"/>
          <w:sz w:val="22"/>
          <w:szCs w:val="22"/>
          <w:lang w:val="en-GB"/>
        </w:rPr>
        <w:t>professio</w:t>
      </w:r>
      <w:r w:rsidR="00524DBA">
        <w:rPr>
          <w:rFonts w:ascii="Arial" w:hAnsi="Arial" w:cs="Arial"/>
          <w:color w:val="7B7B7B" w:themeColor="accent3" w:themeShade="BF"/>
          <w:sz w:val="22"/>
          <w:szCs w:val="22"/>
          <w:lang w:val="en-GB"/>
        </w:rPr>
        <w:t>nal and technical competence with the necessary care, skill and diligence.</w:t>
      </w:r>
    </w:p>
    <w:p w14:paraId="188AB1D8" w14:textId="1BD55E93" w:rsidR="004F7AAE" w:rsidRDefault="004F7AAE"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73AC83D" w14:textId="160F0138" w:rsidR="00A25718" w:rsidRDefault="007A358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common practice for IPs to seek legal advice from attorneys due to the complex legal issues that may be involved in an appointment, however, the legal fees paid to legal professionals by an IP if often one of the most contentious administrative costs incurred by the IP.</w:t>
      </w:r>
    </w:p>
    <w:p w14:paraId="58AE8B4C" w14:textId="3B22C72A" w:rsidR="007A3584" w:rsidRDefault="007A3584" w:rsidP="002A37BB">
      <w:pPr>
        <w:jc w:val="both"/>
        <w:rPr>
          <w:rFonts w:ascii="Arial" w:hAnsi="Arial" w:cs="Arial"/>
          <w:color w:val="7B7B7B" w:themeColor="accent3" w:themeShade="BF"/>
          <w:sz w:val="22"/>
          <w:szCs w:val="22"/>
          <w:lang w:val="en-GB"/>
        </w:rPr>
      </w:pPr>
    </w:p>
    <w:p w14:paraId="403F66F5" w14:textId="6B4394E9" w:rsidR="007A3584" w:rsidRDefault="00013D3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issue of whether the services of legal professionals can be paid as disbursements or third-party costs was considered in the Singaporean case of </w:t>
      </w:r>
      <w:r w:rsidRPr="00593ADE">
        <w:rPr>
          <w:rFonts w:ascii="Arial" w:hAnsi="Arial" w:cs="Arial"/>
          <w:i/>
          <w:iCs/>
          <w:color w:val="7B7B7B" w:themeColor="accent3" w:themeShade="BF"/>
          <w:sz w:val="22"/>
          <w:szCs w:val="22"/>
          <w:lang w:val="en-GB"/>
        </w:rPr>
        <w:t xml:space="preserve">Kao </w:t>
      </w:r>
      <w:r w:rsidR="00593ADE" w:rsidRPr="00593ADE">
        <w:rPr>
          <w:rFonts w:ascii="Arial" w:hAnsi="Arial" w:cs="Arial"/>
          <w:i/>
          <w:iCs/>
          <w:color w:val="7B7B7B" w:themeColor="accent3" w:themeShade="BF"/>
          <w:sz w:val="22"/>
          <w:szCs w:val="22"/>
          <w:lang w:val="en-GB"/>
        </w:rPr>
        <w:t xml:space="preserve">Chai-Chau Linda </w:t>
      </w:r>
      <w:r w:rsidRPr="00593ADE">
        <w:rPr>
          <w:rFonts w:ascii="Arial" w:hAnsi="Arial" w:cs="Arial"/>
          <w:i/>
          <w:iCs/>
          <w:color w:val="7B7B7B" w:themeColor="accent3" w:themeShade="BF"/>
          <w:sz w:val="22"/>
          <w:szCs w:val="22"/>
          <w:lang w:val="en-GB"/>
        </w:rPr>
        <w:t xml:space="preserve">v </w:t>
      </w:r>
      <w:r w:rsidR="00593ADE" w:rsidRPr="00593ADE">
        <w:rPr>
          <w:rFonts w:ascii="Arial" w:hAnsi="Arial" w:cs="Arial"/>
          <w:i/>
          <w:iCs/>
          <w:color w:val="7B7B7B" w:themeColor="accent3" w:themeShade="BF"/>
          <w:sz w:val="22"/>
          <w:szCs w:val="22"/>
          <w:lang w:val="en-GB"/>
        </w:rPr>
        <w:t>Fong Wai Lyn Carolyn</w:t>
      </w:r>
      <w:r>
        <w:rPr>
          <w:rFonts w:ascii="Arial" w:hAnsi="Arial" w:cs="Arial"/>
          <w:color w:val="7B7B7B" w:themeColor="accent3" w:themeShade="BF"/>
          <w:sz w:val="22"/>
          <w:szCs w:val="22"/>
          <w:lang w:val="en-GB"/>
        </w:rPr>
        <w:t>. The court stated that the fees for services of legal professionals can be claimed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as part of the IP’s disbursements or (ii) by being billed separately and directly to the company by the legal professionals. However, when the costs are claimed as disbursements the IP has a duty to ensure that the costs are reasonable and appropriate. On the other hand, when the costs are billed directly to the company, the IP will still have to monitor and scrutinise the bill to ensure that it is reasonable and appropriate. The IP must also be alert to issues such as duplication of work done by the legal professional, for example, multiple fee earners at a firm claiming fees for performing the same tasks or legal professionals claiming fees for work done by other professionals. In such a situation th</w:t>
      </w:r>
      <w:r w:rsidR="00593ADE">
        <w:rPr>
          <w:rFonts w:ascii="Arial" w:hAnsi="Arial" w:cs="Arial"/>
          <w:color w:val="7B7B7B" w:themeColor="accent3" w:themeShade="BF"/>
          <w:sz w:val="22"/>
          <w:szCs w:val="22"/>
          <w:lang w:val="en-GB"/>
        </w:rPr>
        <w:t>e IP has a duty to justify claims for works done where there are other professionals instructed on the same matter.</w:t>
      </w:r>
    </w:p>
    <w:p w14:paraId="1AB4A6E9" w14:textId="1F73F138" w:rsidR="00F50211" w:rsidRDefault="00F50211" w:rsidP="002A37BB">
      <w:pPr>
        <w:jc w:val="both"/>
        <w:rPr>
          <w:rFonts w:ascii="Arial" w:hAnsi="Arial" w:cs="Arial"/>
          <w:color w:val="7B7B7B" w:themeColor="accent3" w:themeShade="BF"/>
          <w:sz w:val="22"/>
          <w:szCs w:val="22"/>
          <w:lang w:val="en-GB"/>
        </w:rPr>
      </w:pPr>
    </w:p>
    <w:p w14:paraId="3DF9AA24" w14:textId="42A5A41A" w:rsidR="00F50211" w:rsidRDefault="00F5021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IP must be alert to the fees being claimed by legal professionals who are instructed to assist in the insolvency process. The new Insolvency Code of Ethics by the Institute for Chartered Accountants of England and Wales (ICAEW) requires that when an IP intends to instruct a third party the IP should evaluate whether such advice or work is warranted. Additionally, the IP should document the reasons for choosing a specific service provides and to evaluate whether the service will be the best value for the creditors. In evaluating whether the service provider is offering best value, the IP should consider the following factors:</w:t>
      </w:r>
    </w:p>
    <w:p w14:paraId="67955980" w14:textId="67977E75" w:rsidR="00F50211" w:rsidRDefault="00F50211" w:rsidP="002A37BB">
      <w:pPr>
        <w:jc w:val="both"/>
        <w:rPr>
          <w:rFonts w:ascii="Arial" w:hAnsi="Arial" w:cs="Arial"/>
          <w:color w:val="7B7B7B" w:themeColor="accent3" w:themeShade="BF"/>
          <w:sz w:val="22"/>
          <w:szCs w:val="22"/>
          <w:lang w:val="en-GB"/>
        </w:rPr>
      </w:pPr>
    </w:p>
    <w:p w14:paraId="39DB2B1E" w14:textId="170FB0D0" w:rsidR="00F50211" w:rsidRDefault="00F50211" w:rsidP="00F5021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cost of the service, the expertise and experience of the </w:t>
      </w:r>
      <w:proofErr w:type="gramStart"/>
      <w:r>
        <w:rPr>
          <w:rFonts w:ascii="Arial" w:hAnsi="Arial" w:cs="Arial"/>
          <w:color w:val="7B7B7B" w:themeColor="accent3" w:themeShade="BF"/>
          <w:sz w:val="22"/>
          <w:szCs w:val="22"/>
          <w:lang w:val="en-GB"/>
        </w:rPr>
        <w:t>provider;</w:t>
      </w:r>
      <w:proofErr w:type="gramEnd"/>
    </w:p>
    <w:p w14:paraId="4FFED3D5" w14:textId="2B8AAE9E" w:rsidR="00F50211" w:rsidRDefault="00F50211" w:rsidP="00F5021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provider holds appropriate regulatory authorisation; and</w:t>
      </w:r>
    </w:p>
    <w:p w14:paraId="0259A3B1" w14:textId="3AB0AC61" w:rsidR="00F50211" w:rsidRDefault="00F50211" w:rsidP="00F5021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professional and ethical standards applicable to the service provider.</w:t>
      </w:r>
    </w:p>
    <w:p w14:paraId="26D1D663" w14:textId="0B8EFF49" w:rsidR="00F50211" w:rsidRDefault="00F50211" w:rsidP="00F50211">
      <w:pPr>
        <w:jc w:val="both"/>
        <w:rPr>
          <w:rFonts w:ascii="Arial" w:hAnsi="Arial" w:cs="Arial"/>
          <w:color w:val="7B7B7B" w:themeColor="accent3" w:themeShade="BF"/>
          <w:sz w:val="22"/>
          <w:szCs w:val="22"/>
          <w:lang w:val="en-GB"/>
        </w:rPr>
      </w:pPr>
    </w:p>
    <w:p w14:paraId="07E44AF8" w14:textId="0252760A" w:rsidR="00F50211" w:rsidRPr="00F50211" w:rsidRDefault="00F50211" w:rsidP="00F502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IP should also be careful when using legal professionals who </w:t>
      </w:r>
      <w:r w:rsidR="005F031F">
        <w:rPr>
          <w:rFonts w:ascii="Arial" w:hAnsi="Arial" w:cs="Arial"/>
          <w:color w:val="7B7B7B" w:themeColor="accent3" w:themeShade="BF"/>
          <w:sz w:val="22"/>
          <w:szCs w:val="22"/>
          <w:lang w:val="en-GB"/>
        </w:rPr>
        <w:t>he has a relationship with as it could create the perception that he is not acting independently and impartially and could breach the IP’s duty to act with independence and impartiality.</w:t>
      </w:r>
      <w:r w:rsidR="006A6894">
        <w:rPr>
          <w:rFonts w:ascii="Arial" w:hAnsi="Arial" w:cs="Arial"/>
          <w:color w:val="7B7B7B" w:themeColor="accent3" w:themeShade="BF"/>
          <w:sz w:val="22"/>
          <w:szCs w:val="22"/>
          <w:lang w:val="en-GB"/>
        </w:rPr>
        <w:t xml:space="preserve"> An IP should also ensure that there are checks and balances when a legal professional is engaged to assist in the insolvency process to ensure that the stakeholders/creditors are getting the best value for the money spent on the legal services. This could for example require the IP to create a </w:t>
      </w:r>
      <w:r w:rsidR="006A6894">
        <w:rPr>
          <w:rFonts w:ascii="Arial" w:hAnsi="Arial" w:cs="Arial"/>
          <w:color w:val="7B7B7B" w:themeColor="accent3" w:themeShade="BF"/>
          <w:sz w:val="22"/>
          <w:szCs w:val="22"/>
          <w:lang w:val="en-GB"/>
        </w:rPr>
        <w:lastRenderedPageBreak/>
        <w:t>checklist with set target deliverables by the legal professional and reasonable estimates or fixed fees for each part of the work. The IP could then monitor the checklist to ensure that the legal professional is performing his or her duties both on time and on target budget-wise.</w:t>
      </w: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lastRenderedPageBreak/>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6F952BCB" w14:textId="77777777" w:rsidR="00251FAF" w:rsidRDefault="00251FAF" w:rsidP="00087F21">
      <w:pPr>
        <w:autoSpaceDE w:val="0"/>
        <w:autoSpaceDN w:val="0"/>
        <w:adjustRightInd w:val="0"/>
        <w:jc w:val="both"/>
        <w:rPr>
          <w:rFonts w:ascii="Arial" w:hAnsi="Arial" w:cs="Arial"/>
          <w:color w:val="808080" w:themeColor="background1" w:themeShade="80"/>
          <w:sz w:val="22"/>
          <w:szCs w:val="22"/>
          <w:lang w:val="en-GB"/>
        </w:rPr>
      </w:pPr>
    </w:p>
    <w:p w14:paraId="3C01F1AF" w14:textId="5AE889D9" w:rsidR="00251FAF" w:rsidRDefault="00FA3FDE"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major</w:t>
      </w:r>
      <w:r w:rsidR="00251FAF">
        <w:rPr>
          <w:rFonts w:ascii="Arial" w:hAnsi="Arial" w:cs="Arial"/>
          <w:color w:val="808080" w:themeColor="background1" w:themeShade="80"/>
          <w:sz w:val="22"/>
          <w:szCs w:val="22"/>
          <w:lang w:val="en-GB"/>
        </w:rPr>
        <w:t xml:space="preserve"> ethical issues which are present in the factual scenario </w:t>
      </w:r>
      <w:r>
        <w:rPr>
          <w:rFonts w:ascii="Arial" w:hAnsi="Arial" w:cs="Arial"/>
          <w:color w:val="808080" w:themeColor="background1" w:themeShade="80"/>
          <w:sz w:val="22"/>
          <w:szCs w:val="22"/>
          <w:lang w:val="en-GB"/>
        </w:rPr>
        <w:t>and can be summarised under the following ethical principles</w:t>
      </w:r>
      <w:r w:rsidR="00251FAF">
        <w:rPr>
          <w:rFonts w:ascii="Arial" w:hAnsi="Arial" w:cs="Arial"/>
          <w:color w:val="808080" w:themeColor="background1" w:themeShade="80"/>
          <w:sz w:val="22"/>
          <w:szCs w:val="22"/>
          <w:lang w:val="en-GB"/>
        </w:rPr>
        <w:t>:</w:t>
      </w:r>
    </w:p>
    <w:p w14:paraId="66F69E9C" w14:textId="77777777" w:rsidR="00251FAF" w:rsidRDefault="00251FAF" w:rsidP="00251FAF">
      <w:pPr>
        <w:pStyle w:val="ListParagraph"/>
        <w:autoSpaceDE w:val="0"/>
        <w:autoSpaceDN w:val="0"/>
        <w:adjustRightInd w:val="0"/>
        <w:ind w:left="1080"/>
        <w:jc w:val="both"/>
        <w:rPr>
          <w:rFonts w:ascii="Arial" w:hAnsi="Arial" w:cs="Arial"/>
          <w:color w:val="808080" w:themeColor="background1" w:themeShade="80"/>
          <w:sz w:val="22"/>
          <w:szCs w:val="22"/>
          <w:lang w:val="en-GB"/>
        </w:rPr>
      </w:pPr>
    </w:p>
    <w:p w14:paraId="384D36A4" w14:textId="6915C970" w:rsidR="00251FAF" w:rsidRDefault="00251FAF" w:rsidP="00251FAF">
      <w:pPr>
        <w:pStyle w:val="ListParagraph"/>
        <w:numPr>
          <w:ilvl w:val="0"/>
          <w:numId w:val="22"/>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lack of independence</w:t>
      </w:r>
      <w:r w:rsidR="003D72AA">
        <w:rPr>
          <w:rFonts w:ascii="Arial" w:hAnsi="Arial" w:cs="Arial"/>
          <w:color w:val="808080" w:themeColor="background1" w:themeShade="80"/>
          <w:sz w:val="22"/>
          <w:szCs w:val="22"/>
          <w:lang w:val="en-GB"/>
        </w:rPr>
        <w:t xml:space="preserve"> an</w:t>
      </w:r>
      <w:r w:rsidR="008154C6">
        <w:rPr>
          <w:rFonts w:ascii="Arial" w:hAnsi="Arial" w:cs="Arial"/>
          <w:color w:val="808080" w:themeColor="background1" w:themeShade="80"/>
          <w:sz w:val="22"/>
          <w:szCs w:val="22"/>
          <w:lang w:val="en-GB"/>
        </w:rPr>
        <w:t>d</w:t>
      </w:r>
      <w:r w:rsidR="003D72AA">
        <w:rPr>
          <w:rFonts w:ascii="Arial" w:hAnsi="Arial" w:cs="Arial"/>
          <w:color w:val="808080" w:themeColor="background1" w:themeShade="80"/>
          <w:sz w:val="22"/>
          <w:szCs w:val="22"/>
          <w:lang w:val="en-GB"/>
        </w:rPr>
        <w:t xml:space="preserve"> </w:t>
      </w:r>
      <w:proofErr w:type="gramStart"/>
      <w:r w:rsidR="003D72AA">
        <w:rPr>
          <w:rFonts w:ascii="Arial" w:hAnsi="Arial" w:cs="Arial"/>
          <w:color w:val="808080" w:themeColor="background1" w:themeShade="80"/>
          <w:sz w:val="22"/>
          <w:szCs w:val="22"/>
          <w:lang w:val="en-GB"/>
        </w:rPr>
        <w:t>impartiality;</w:t>
      </w:r>
      <w:proofErr w:type="gramEnd"/>
    </w:p>
    <w:p w14:paraId="0AA38CBF" w14:textId="0032F7D4" w:rsidR="00283360" w:rsidRDefault="00283360" w:rsidP="00251FAF">
      <w:pPr>
        <w:pStyle w:val="ListParagraph"/>
        <w:numPr>
          <w:ilvl w:val="0"/>
          <w:numId w:val="22"/>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lack of professional </w:t>
      </w:r>
      <w:proofErr w:type="gramStart"/>
      <w:r>
        <w:rPr>
          <w:rFonts w:ascii="Arial" w:hAnsi="Arial" w:cs="Arial"/>
          <w:color w:val="808080" w:themeColor="background1" w:themeShade="80"/>
          <w:sz w:val="22"/>
          <w:szCs w:val="22"/>
          <w:lang w:val="en-GB"/>
        </w:rPr>
        <w:t>behaviour;</w:t>
      </w:r>
      <w:proofErr w:type="gramEnd"/>
    </w:p>
    <w:p w14:paraId="76238E0D" w14:textId="4C5B50D7" w:rsidR="0078648A" w:rsidRDefault="0078648A" w:rsidP="00251FAF">
      <w:pPr>
        <w:pStyle w:val="ListParagraph"/>
        <w:numPr>
          <w:ilvl w:val="0"/>
          <w:numId w:val="22"/>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failure to act in the best interest of the beneficiary of the fiduciary </w:t>
      </w:r>
      <w:proofErr w:type="gramStart"/>
      <w:r>
        <w:rPr>
          <w:rFonts w:ascii="Arial" w:hAnsi="Arial" w:cs="Arial"/>
          <w:color w:val="808080" w:themeColor="background1" w:themeShade="80"/>
          <w:sz w:val="22"/>
          <w:szCs w:val="22"/>
          <w:lang w:val="en-GB"/>
        </w:rPr>
        <w:t>duties;</w:t>
      </w:r>
      <w:proofErr w:type="gramEnd"/>
    </w:p>
    <w:p w14:paraId="3A266E6E" w14:textId="22038646" w:rsidR="00251FAF" w:rsidRDefault="003D72AA" w:rsidP="00251FAF">
      <w:pPr>
        <w:pStyle w:val="ListParagraph"/>
        <w:numPr>
          <w:ilvl w:val="0"/>
          <w:numId w:val="22"/>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lack of integrity; and</w:t>
      </w:r>
    </w:p>
    <w:p w14:paraId="69B5495A" w14:textId="792C76C4" w:rsidR="003D72AA" w:rsidRDefault="00FA3FDE" w:rsidP="00251FAF">
      <w:pPr>
        <w:pStyle w:val="ListParagraph"/>
        <w:numPr>
          <w:ilvl w:val="0"/>
          <w:numId w:val="22"/>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failure to carry out duties with care</w:t>
      </w:r>
      <w:r w:rsidR="00880F8A">
        <w:rPr>
          <w:rFonts w:ascii="Arial" w:hAnsi="Arial" w:cs="Arial"/>
          <w:color w:val="808080" w:themeColor="background1" w:themeShade="80"/>
          <w:sz w:val="22"/>
          <w:szCs w:val="22"/>
          <w:lang w:val="en-GB"/>
        </w:rPr>
        <w:t xml:space="preserve">, </w:t>
      </w:r>
      <w:proofErr w:type="gramStart"/>
      <w:r w:rsidR="00880F8A">
        <w:rPr>
          <w:rFonts w:ascii="Arial" w:hAnsi="Arial" w:cs="Arial"/>
          <w:color w:val="808080" w:themeColor="background1" w:themeShade="80"/>
          <w:sz w:val="22"/>
          <w:szCs w:val="22"/>
          <w:lang w:val="en-GB"/>
        </w:rPr>
        <w:t>skill</w:t>
      </w:r>
      <w:proofErr w:type="gramEnd"/>
      <w:r>
        <w:rPr>
          <w:rFonts w:ascii="Arial" w:hAnsi="Arial" w:cs="Arial"/>
          <w:color w:val="808080" w:themeColor="background1" w:themeShade="80"/>
          <w:sz w:val="22"/>
          <w:szCs w:val="22"/>
          <w:lang w:val="en-GB"/>
        </w:rPr>
        <w:t xml:space="preserve"> and diligence.</w:t>
      </w:r>
    </w:p>
    <w:p w14:paraId="070145C9" w14:textId="14E5BE55" w:rsidR="00251FAF" w:rsidRDefault="00251FAF" w:rsidP="00251FAF">
      <w:pPr>
        <w:autoSpaceDE w:val="0"/>
        <w:autoSpaceDN w:val="0"/>
        <w:adjustRightInd w:val="0"/>
        <w:jc w:val="both"/>
        <w:rPr>
          <w:rFonts w:ascii="Arial" w:hAnsi="Arial" w:cs="Arial"/>
          <w:color w:val="808080" w:themeColor="background1" w:themeShade="80"/>
          <w:sz w:val="22"/>
          <w:szCs w:val="22"/>
          <w:lang w:val="en-GB"/>
        </w:rPr>
      </w:pPr>
    </w:p>
    <w:p w14:paraId="4CC36E69" w14:textId="4260C3C1" w:rsidR="00251FAF" w:rsidRDefault="00FA3FDE" w:rsidP="00251FA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convenience, each issue will be addressed under the corresponding ethical principle</w:t>
      </w:r>
      <w:r w:rsidR="00283360">
        <w:rPr>
          <w:rFonts w:ascii="Arial" w:hAnsi="Arial" w:cs="Arial"/>
          <w:color w:val="808080" w:themeColor="background1" w:themeShade="80"/>
          <w:sz w:val="22"/>
          <w:szCs w:val="22"/>
          <w:lang w:val="en-GB"/>
        </w:rPr>
        <w:t xml:space="preserve"> although it is understood that certain principles are closely intertwined and therefore the same fact may give rise to </w:t>
      </w:r>
      <w:r w:rsidR="00C15C10">
        <w:rPr>
          <w:rFonts w:ascii="Arial" w:hAnsi="Arial" w:cs="Arial"/>
          <w:color w:val="808080" w:themeColor="background1" w:themeShade="80"/>
          <w:sz w:val="22"/>
          <w:szCs w:val="22"/>
          <w:lang w:val="en-GB"/>
        </w:rPr>
        <w:t>multiple ethical issues.</w:t>
      </w:r>
    </w:p>
    <w:p w14:paraId="528F44FD" w14:textId="5D568E9A" w:rsidR="00FA3FDE" w:rsidRDefault="00FA3FDE" w:rsidP="00251FAF">
      <w:pPr>
        <w:autoSpaceDE w:val="0"/>
        <w:autoSpaceDN w:val="0"/>
        <w:adjustRightInd w:val="0"/>
        <w:jc w:val="both"/>
        <w:rPr>
          <w:rFonts w:ascii="Arial" w:hAnsi="Arial" w:cs="Arial"/>
          <w:color w:val="808080" w:themeColor="background1" w:themeShade="80"/>
          <w:sz w:val="22"/>
          <w:szCs w:val="22"/>
          <w:lang w:val="en-GB"/>
        </w:rPr>
      </w:pPr>
    </w:p>
    <w:p w14:paraId="5CA98AFA" w14:textId="64CDB97B" w:rsidR="00FA3FDE" w:rsidRPr="00FA3FDE" w:rsidRDefault="00FA3FDE" w:rsidP="00251FAF">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Lack of independence and impartiality</w:t>
      </w:r>
    </w:p>
    <w:p w14:paraId="7A6299C2" w14:textId="33B19FE3" w:rsidR="00FA3FDE" w:rsidRDefault="00FA3FDE" w:rsidP="00251FAF">
      <w:pPr>
        <w:autoSpaceDE w:val="0"/>
        <w:autoSpaceDN w:val="0"/>
        <w:adjustRightInd w:val="0"/>
        <w:jc w:val="both"/>
        <w:rPr>
          <w:rFonts w:ascii="Arial" w:hAnsi="Arial" w:cs="Arial"/>
          <w:color w:val="808080" w:themeColor="background1" w:themeShade="80"/>
          <w:sz w:val="22"/>
          <w:szCs w:val="22"/>
          <w:lang w:val="en-GB"/>
        </w:rPr>
      </w:pPr>
    </w:p>
    <w:p w14:paraId="404F9D68" w14:textId="0862C47D" w:rsidR="00FA3FDE" w:rsidRDefault="00321565" w:rsidP="00251FA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numerous issues involving Mr Relation’s lack of independence and impartiality. These include:</w:t>
      </w:r>
    </w:p>
    <w:p w14:paraId="50189BD8" w14:textId="5B1F7C4B" w:rsidR="00321565" w:rsidRDefault="00321565" w:rsidP="00251FAF">
      <w:pPr>
        <w:autoSpaceDE w:val="0"/>
        <w:autoSpaceDN w:val="0"/>
        <w:adjustRightInd w:val="0"/>
        <w:jc w:val="both"/>
        <w:rPr>
          <w:rFonts w:ascii="Arial" w:hAnsi="Arial" w:cs="Arial"/>
          <w:color w:val="808080" w:themeColor="background1" w:themeShade="80"/>
          <w:sz w:val="22"/>
          <w:szCs w:val="22"/>
          <w:lang w:val="en-GB"/>
        </w:rPr>
      </w:pPr>
    </w:p>
    <w:p w14:paraId="14C58CE0" w14:textId="6AE179F8" w:rsidR="001D4C21" w:rsidRDefault="001D4C21" w:rsidP="00321565">
      <w:pPr>
        <w:pStyle w:val="ListParagraph"/>
        <w:numPr>
          <w:ilvl w:val="0"/>
          <w:numId w:val="2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his acceptance of the appointment after providing initial advice to the directors in relation to the financial difficulties of the </w:t>
      </w:r>
      <w:proofErr w:type="gramStart"/>
      <w:r>
        <w:rPr>
          <w:rFonts w:ascii="Arial" w:hAnsi="Arial" w:cs="Arial"/>
          <w:color w:val="808080" w:themeColor="background1" w:themeShade="80"/>
          <w:sz w:val="22"/>
          <w:szCs w:val="22"/>
          <w:lang w:val="en-GB"/>
        </w:rPr>
        <w:t>company;</w:t>
      </w:r>
      <w:proofErr w:type="gramEnd"/>
    </w:p>
    <w:p w14:paraId="61F02661" w14:textId="319F855D" w:rsidR="00321565" w:rsidRDefault="00321565" w:rsidP="00321565">
      <w:pPr>
        <w:pStyle w:val="ListParagraph"/>
        <w:numPr>
          <w:ilvl w:val="0"/>
          <w:numId w:val="2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his </w:t>
      </w:r>
      <w:r w:rsidR="00AA485A">
        <w:rPr>
          <w:rFonts w:ascii="Arial" w:hAnsi="Arial" w:cs="Arial"/>
          <w:color w:val="808080" w:themeColor="background1" w:themeShade="80"/>
          <w:sz w:val="22"/>
          <w:szCs w:val="22"/>
          <w:lang w:val="en-GB"/>
        </w:rPr>
        <w:t>acceptance of the appointment as administrator despite his personal relation</w:t>
      </w:r>
      <w:r w:rsidR="008331E7">
        <w:rPr>
          <w:rFonts w:ascii="Arial" w:hAnsi="Arial" w:cs="Arial"/>
          <w:color w:val="808080" w:themeColor="background1" w:themeShade="80"/>
          <w:sz w:val="22"/>
          <w:szCs w:val="22"/>
          <w:lang w:val="en-GB"/>
        </w:rPr>
        <w:t>ship</w:t>
      </w:r>
      <w:r w:rsidR="00AA485A">
        <w:rPr>
          <w:rFonts w:ascii="Arial" w:hAnsi="Arial" w:cs="Arial"/>
          <w:color w:val="808080" w:themeColor="background1" w:themeShade="80"/>
          <w:sz w:val="22"/>
          <w:szCs w:val="22"/>
          <w:lang w:val="en-GB"/>
        </w:rPr>
        <w:t xml:space="preserve"> with Mr B </w:t>
      </w:r>
      <w:proofErr w:type="spellStart"/>
      <w:r w:rsidR="00AA485A">
        <w:rPr>
          <w:rFonts w:ascii="Arial" w:hAnsi="Arial" w:cs="Arial"/>
          <w:color w:val="808080" w:themeColor="background1" w:themeShade="80"/>
          <w:sz w:val="22"/>
          <w:szCs w:val="22"/>
          <w:lang w:val="en-GB"/>
        </w:rPr>
        <w:t>Inlaw</w:t>
      </w:r>
      <w:proofErr w:type="spellEnd"/>
      <w:r w:rsidR="00AA485A">
        <w:rPr>
          <w:rFonts w:ascii="Arial" w:hAnsi="Arial" w:cs="Arial"/>
          <w:color w:val="808080" w:themeColor="background1" w:themeShade="80"/>
          <w:sz w:val="22"/>
          <w:szCs w:val="22"/>
          <w:lang w:val="en-GB"/>
        </w:rPr>
        <w:t xml:space="preserve">, one of the company’s </w:t>
      </w:r>
      <w:proofErr w:type="gramStart"/>
      <w:r w:rsidR="00AA485A">
        <w:rPr>
          <w:rFonts w:ascii="Arial" w:hAnsi="Arial" w:cs="Arial"/>
          <w:color w:val="808080" w:themeColor="background1" w:themeShade="80"/>
          <w:sz w:val="22"/>
          <w:szCs w:val="22"/>
          <w:lang w:val="en-GB"/>
        </w:rPr>
        <w:t>directors;</w:t>
      </w:r>
      <w:proofErr w:type="gramEnd"/>
      <w:r w:rsidR="00C15C10">
        <w:rPr>
          <w:rFonts w:ascii="Arial" w:hAnsi="Arial" w:cs="Arial"/>
          <w:color w:val="808080" w:themeColor="background1" w:themeShade="80"/>
          <w:sz w:val="22"/>
          <w:szCs w:val="22"/>
          <w:lang w:val="en-GB"/>
        </w:rPr>
        <w:t xml:space="preserve"> </w:t>
      </w:r>
    </w:p>
    <w:p w14:paraId="707BE164" w14:textId="441780D0" w:rsidR="00AA485A" w:rsidRDefault="00E26599" w:rsidP="00321565">
      <w:pPr>
        <w:pStyle w:val="ListParagraph"/>
        <w:numPr>
          <w:ilvl w:val="0"/>
          <w:numId w:val="2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fact that the </w:t>
      </w:r>
      <w:r w:rsidR="00672860">
        <w:rPr>
          <w:rFonts w:ascii="Arial" w:hAnsi="Arial" w:cs="Arial"/>
          <w:color w:val="808080" w:themeColor="background1" w:themeShade="80"/>
          <w:sz w:val="22"/>
          <w:szCs w:val="22"/>
          <w:lang w:val="en-GB"/>
        </w:rPr>
        <w:t xml:space="preserve">shareholders recognised him as Mr B </w:t>
      </w:r>
      <w:proofErr w:type="spellStart"/>
      <w:r w:rsidR="00672860">
        <w:rPr>
          <w:rFonts w:ascii="Arial" w:hAnsi="Arial" w:cs="Arial"/>
          <w:color w:val="808080" w:themeColor="background1" w:themeShade="80"/>
          <w:sz w:val="22"/>
          <w:szCs w:val="22"/>
          <w:lang w:val="en-GB"/>
        </w:rPr>
        <w:t>Inlaw’s</w:t>
      </w:r>
      <w:proofErr w:type="spellEnd"/>
      <w:r w:rsidR="00672860">
        <w:rPr>
          <w:rFonts w:ascii="Arial" w:hAnsi="Arial" w:cs="Arial"/>
          <w:color w:val="808080" w:themeColor="background1" w:themeShade="80"/>
          <w:sz w:val="22"/>
          <w:szCs w:val="22"/>
          <w:lang w:val="en-GB"/>
        </w:rPr>
        <w:t xml:space="preserve"> brother-in-law and godfather of his daughter;</w:t>
      </w:r>
      <w:r>
        <w:rPr>
          <w:rFonts w:ascii="Arial" w:hAnsi="Arial" w:cs="Arial"/>
          <w:color w:val="808080" w:themeColor="background1" w:themeShade="80"/>
          <w:sz w:val="22"/>
          <w:szCs w:val="22"/>
          <w:lang w:val="en-GB"/>
        </w:rPr>
        <w:t xml:space="preserve"> and</w:t>
      </w:r>
    </w:p>
    <w:p w14:paraId="247DDAF9" w14:textId="47E47DAF" w:rsidR="00672860" w:rsidRDefault="00672860" w:rsidP="00321565">
      <w:pPr>
        <w:pStyle w:val="ListParagraph"/>
        <w:numPr>
          <w:ilvl w:val="0"/>
          <w:numId w:val="2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recognition of Mr Relation by Mrs </w:t>
      </w:r>
      <w:proofErr w:type="spellStart"/>
      <w:r>
        <w:rPr>
          <w:rFonts w:ascii="Arial" w:hAnsi="Arial" w:cs="Arial"/>
          <w:color w:val="808080" w:themeColor="background1" w:themeShade="80"/>
          <w:sz w:val="22"/>
          <w:szCs w:val="22"/>
          <w:lang w:val="en-GB"/>
        </w:rPr>
        <w:t>Keeneye</w:t>
      </w:r>
      <w:proofErr w:type="spellEnd"/>
      <w:r>
        <w:rPr>
          <w:rFonts w:ascii="Arial" w:hAnsi="Arial" w:cs="Arial"/>
          <w:color w:val="808080" w:themeColor="background1" w:themeShade="80"/>
          <w:sz w:val="22"/>
          <w:szCs w:val="22"/>
          <w:lang w:val="en-GB"/>
        </w:rPr>
        <w:t xml:space="preserve"> in view of previous statements made by Mr Relation against banks with the company’s main creditor being a bank</w:t>
      </w:r>
      <w:r w:rsidR="00E26599">
        <w:rPr>
          <w:rFonts w:ascii="Arial" w:hAnsi="Arial" w:cs="Arial"/>
          <w:color w:val="808080" w:themeColor="background1" w:themeShade="80"/>
          <w:sz w:val="22"/>
          <w:szCs w:val="22"/>
          <w:lang w:val="en-GB"/>
        </w:rPr>
        <w:t>.</w:t>
      </w:r>
    </w:p>
    <w:p w14:paraId="23B6894E" w14:textId="3ABE692A" w:rsidR="00B734B2" w:rsidRDefault="00B734B2" w:rsidP="00B734B2">
      <w:pPr>
        <w:autoSpaceDE w:val="0"/>
        <w:autoSpaceDN w:val="0"/>
        <w:adjustRightInd w:val="0"/>
        <w:jc w:val="both"/>
        <w:rPr>
          <w:rFonts w:ascii="Arial" w:hAnsi="Arial" w:cs="Arial"/>
          <w:color w:val="808080" w:themeColor="background1" w:themeShade="80"/>
          <w:sz w:val="22"/>
          <w:szCs w:val="22"/>
          <w:lang w:val="en-GB"/>
        </w:rPr>
      </w:pPr>
    </w:p>
    <w:p w14:paraId="35D546E0" w14:textId="1B567BE0" w:rsidR="00B734B2" w:rsidRDefault="00B734B2" w:rsidP="00B734B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IP should not only be factually independent but should also be perceived to be independent and impartial</w:t>
      </w:r>
      <w:r w:rsidR="00DA7D44">
        <w:rPr>
          <w:rFonts w:ascii="Arial" w:hAnsi="Arial" w:cs="Arial"/>
          <w:color w:val="808080" w:themeColor="background1" w:themeShade="80"/>
          <w:sz w:val="22"/>
          <w:szCs w:val="22"/>
          <w:lang w:val="en-GB"/>
        </w:rPr>
        <w:t xml:space="preserve"> and will only be able to perform his duties and exercise his powers in the best interest of the stakeholders if he is independent and impartial.</w:t>
      </w:r>
      <w:r w:rsidR="001012FF">
        <w:rPr>
          <w:rFonts w:ascii="Arial" w:hAnsi="Arial" w:cs="Arial"/>
          <w:color w:val="808080" w:themeColor="background1" w:themeShade="80"/>
          <w:sz w:val="22"/>
          <w:szCs w:val="22"/>
          <w:lang w:val="en-GB"/>
        </w:rPr>
        <w:t xml:space="preserve"> </w:t>
      </w:r>
    </w:p>
    <w:p w14:paraId="13F0646D" w14:textId="084972E2" w:rsidR="00A27531" w:rsidRDefault="00A27531" w:rsidP="00B734B2">
      <w:pPr>
        <w:autoSpaceDE w:val="0"/>
        <w:autoSpaceDN w:val="0"/>
        <w:adjustRightInd w:val="0"/>
        <w:jc w:val="both"/>
        <w:rPr>
          <w:rFonts w:ascii="Arial" w:hAnsi="Arial" w:cs="Arial"/>
          <w:color w:val="808080" w:themeColor="background1" w:themeShade="80"/>
          <w:sz w:val="22"/>
          <w:szCs w:val="22"/>
          <w:lang w:val="en-GB"/>
        </w:rPr>
      </w:pPr>
    </w:p>
    <w:p w14:paraId="04C8EDF2" w14:textId="5E05A311" w:rsidR="00A27531" w:rsidRDefault="0038706E" w:rsidP="00B734B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Prior consultations between an IP and a relevant stakeholder may affect his independence and impartiality. Whereas not all prior consultations will affect the impartiality and independence of an IP, the nature of that consultation will play a major factor in whether the IP has lost his independence and impartiality. In this case, Mr Relation was consulted by the directors of the company in relation to the financial troubles of the company prior to his </w:t>
      </w:r>
      <w:r>
        <w:rPr>
          <w:rFonts w:ascii="Arial" w:hAnsi="Arial" w:cs="Arial"/>
          <w:color w:val="808080" w:themeColor="background1" w:themeShade="80"/>
          <w:sz w:val="22"/>
          <w:szCs w:val="22"/>
          <w:lang w:val="en-GB"/>
        </w:rPr>
        <w:lastRenderedPageBreak/>
        <w:t xml:space="preserve">appointment as administrator and he also gave the advice to the company that it should go into administration. </w:t>
      </w:r>
      <w:r w:rsidR="001012FF">
        <w:rPr>
          <w:rFonts w:ascii="Arial" w:hAnsi="Arial" w:cs="Arial"/>
          <w:color w:val="808080" w:themeColor="background1" w:themeShade="80"/>
          <w:sz w:val="22"/>
          <w:szCs w:val="22"/>
          <w:lang w:val="en-GB"/>
        </w:rPr>
        <w:t xml:space="preserve">Mr Relation ought not </w:t>
      </w:r>
      <w:r w:rsidR="00496BB1">
        <w:rPr>
          <w:rFonts w:ascii="Arial" w:hAnsi="Arial" w:cs="Arial"/>
          <w:color w:val="808080" w:themeColor="background1" w:themeShade="80"/>
          <w:sz w:val="22"/>
          <w:szCs w:val="22"/>
          <w:lang w:val="en-GB"/>
        </w:rPr>
        <w:t>to have accepted the appointment where he</w:t>
      </w:r>
      <w:r w:rsidR="008141DE">
        <w:rPr>
          <w:rFonts w:ascii="Arial" w:hAnsi="Arial" w:cs="Arial"/>
          <w:color w:val="808080" w:themeColor="background1" w:themeShade="80"/>
          <w:sz w:val="22"/>
          <w:szCs w:val="22"/>
          <w:lang w:val="en-GB"/>
        </w:rPr>
        <w:t xml:space="preserve"> had provided prior legal advice to the company on its financial </w:t>
      </w:r>
      <w:r w:rsidR="002C29F3">
        <w:rPr>
          <w:rFonts w:ascii="Arial" w:hAnsi="Arial" w:cs="Arial"/>
          <w:color w:val="808080" w:themeColor="background1" w:themeShade="80"/>
          <w:sz w:val="22"/>
          <w:szCs w:val="22"/>
          <w:lang w:val="en-GB"/>
        </w:rPr>
        <w:t xml:space="preserve">situation, particularly when the suggestion was that the company go into administration and then he would become the administrator. </w:t>
      </w:r>
      <w:r w:rsidR="00F10C28">
        <w:rPr>
          <w:rFonts w:ascii="Arial" w:hAnsi="Arial" w:cs="Arial"/>
          <w:color w:val="808080" w:themeColor="background1" w:themeShade="80"/>
          <w:sz w:val="22"/>
          <w:szCs w:val="22"/>
          <w:lang w:val="en-GB"/>
        </w:rPr>
        <w:t>This creates a conflict of interest as for example, Mr Relation may have negligently given the company advice and the company could possibly bring a claim for negligence against Mr Relation.</w:t>
      </w:r>
    </w:p>
    <w:p w14:paraId="324838C0" w14:textId="17B5DC8B" w:rsidR="002749C2" w:rsidRDefault="002749C2" w:rsidP="00B734B2">
      <w:pPr>
        <w:autoSpaceDE w:val="0"/>
        <w:autoSpaceDN w:val="0"/>
        <w:adjustRightInd w:val="0"/>
        <w:jc w:val="both"/>
        <w:rPr>
          <w:rFonts w:ascii="Arial" w:hAnsi="Arial" w:cs="Arial"/>
          <w:color w:val="808080" w:themeColor="background1" w:themeShade="80"/>
          <w:sz w:val="22"/>
          <w:szCs w:val="22"/>
          <w:lang w:val="en-GB"/>
        </w:rPr>
      </w:pPr>
    </w:p>
    <w:p w14:paraId="36DA7C37" w14:textId="10A35D21" w:rsidR="002749C2" w:rsidRDefault="001012FF" w:rsidP="00B734B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IP should not accept an appointment where his independence and impartiality will be called into question by the existence of a relationship with a stakeholder.</w:t>
      </w:r>
      <w:r>
        <w:rPr>
          <w:rFonts w:ascii="Arial" w:hAnsi="Arial" w:cs="Arial"/>
          <w:color w:val="808080" w:themeColor="background1" w:themeShade="80"/>
          <w:sz w:val="22"/>
          <w:szCs w:val="22"/>
          <w:lang w:val="en-GB"/>
        </w:rPr>
        <w:t xml:space="preserve"> </w:t>
      </w:r>
      <w:r w:rsidR="002749C2">
        <w:rPr>
          <w:rFonts w:ascii="Arial" w:hAnsi="Arial" w:cs="Arial"/>
          <w:color w:val="808080" w:themeColor="background1" w:themeShade="80"/>
          <w:sz w:val="22"/>
          <w:szCs w:val="22"/>
          <w:lang w:val="en-GB"/>
        </w:rPr>
        <w:t xml:space="preserve">Even though Mr Relation disclosed the existence of his relationship with Mr B </w:t>
      </w:r>
      <w:proofErr w:type="spellStart"/>
      <w:r w:rsidR="002749C2">
        <w:rPr>
          <w:rFonts w:ascii="Arial" w:hAnsi="Arial" w:cs="Arial"/>
          <w:color w:val="808080" w:themeColor="background1" w:themeShade="80"/>
          <w:sz w:val="22"/>
          <w:szCs w:val="22"/>
          <w:lang w:val="en-GB"/>
        </w:rPr>
        <w:t>Inlaw</w:t>
      </w:r>
      <w:proofErr w:type="spellEnd"/>
      <w:r w:rsidR="002749C2">
        <w:rPr>
          <w:rFonts w:ascii="Arial" w:hAnsi="Arial" w:cs="Arial"/>
          <w:color w:val="808080" w:themeColor="background1" w:themeShade="80"/>
          <w:sz w:val="22"/>
          <w:szCs w:val="22"/>
          <w:lang w:val="en-GB"/>
        </w:rPr>
        <w:t xml:space="preserve">, disclosure alone cannot necessarily cure the lack of </w:t>
      </w:r>
      <w:proofErr w:type="gramStart"/>
      <w:r w:rsidR="002749C2">
        <w:rPr>
          <w:rFonts w:ascii="Arial" w:hAnsi="Arial" w:cs="Arial"/>
          <w:color w:val="808080" w:themeColor="background1" w:themeShade="80"/>
          <w:sz w:val="22"/>
          <w:szCs w:val="22"/>
          <w:lang w:val="en-GB"/>
        </w:rPr>
        <w:t>independence</w:t>
      </w:r>
      <w:proofErr w:type="gramEnd"/>
      <w:r w:rsidR="0078673C">
        <w:rPr>
          <w:rFonts w:ascii="Arial" w:hAnsi="Arial" w:cs="Arial"/>
          <w:color w:val="808080" w:themeColor="background1" w:themeShade="80"/>
          <w:sz w:val="22"/>
          <w:szCs w:val="22"/>
          <w:lang w:val="en-GB"/>
        </w:rPr>
        <w:t xml:space="preserve"> and this is even more difficult since he has had a longstanding personal and professional relationship with Mr B </w:t>
      </w:r>
      <w:proofErr w:type="spellStart"/>
      <w:r w:rsidR="0078673C">
        <w:rPr>
          <w:rFonts w:ascii="Arial" w:hAnsi="Arial" w:cs="Arial"/>
          <w:color w:val="808080" w:themeColor="background1" w:themeShade="80"/>
          <w:sz w:val="22"/>
          <w:szCs w:val="22"/>
          <w:lang w:val="en-GB"/>
        </w:rPr>
        <w:t>Inlaw</w:t>
      </w:r>
      <w:proofErr w:type="spellEnd"/>
      <w:r w:rsidR="0078673C">
        <w:rPr>
          <w:rFonts w:ascii="Arial" w:hAnsi="Arial" w:cs="Arial"/>
          <w:color w:val="808080" w:themeColor="background1" w:themeShade="80"/>
          <w:sz w:val="22"/>
          <w:szCs w:val="22"/>
          <w:lang w:val="en-GB"/>
        </w:rPr>
        <w:t>, one of the directors of the company</w:t>
      </w:r>
      <w:r w:rsidR="002749C2">
        <w:rPr>
          <w:rFonts w:ascii="Arial" w:hAnsi="Arial" w:cs="Arial"/>
          <w:color w:val="808080" w:themeColor="background1" w:themeShade="80"/>
          <w:sz w:val="22"/>
          <w:szCs w:val="22"/>
          <w:lang w:val="en-GB"/>
        </w:rPr>
        <w:t xml:space="preserve">. </w:t>
      </w:r>
      <w:r w:rsidR="00F10528">
        <w:rPr>
          <w:rFonts w:ascii="Arial" w:hAnsi="Arial" w:cs="Arial"/>
          <w:color w:val="808080" w:themeColor="background1" w:themeShade="80"/>
          <w:sz w:val="22"/>
          <w:szCs w:val="22"/>
          <w:lang w:val="en-GB"/>
        </w:rPr>
        <w:t>T</w:t>
      </w:r>
      <w:r w:rsidR="002749C2">
        <w:rPr>
          <w:rFonts w:ascii="Arial" w:hAnsi="Arial" w:cs="Arial"/>
          <w:color w:val="808080" w:themeColor="background1" w:themeShade="80"/>
          <w:sz w:val="22"/>
          <w:szCs w:val="22"/>
          <w:lang w:val="en-GB"/>
        </w:rPr>
        <w:t xml:space="preserve">he fact that even though he disclosed his relationship with Mr B </w:t>
      </w:r>
      <w:proofErr w:type="spellStart"/>
      <w:r w:rsidR="002749C2">
        <w:rPr>
          <w:rFonts w:ascii="Arial" w:hAnsi="Arial" w:cs="Arial"/>
          <w:color w:val="808080" w:themeColor="background1" w:themeShade="80"/>
          <w:sz w:val="22"/>
          <w:szCs w:val="22"/>
          <w:lang w:val="en-GB"/>
        </w:rPr>
        <w:t>Inlaw</w:t>
      </w:r>
      <w:proofErr w:type="spellEnd"/>
      <w:r w:rsidR="002749C2">
        <w:rPr>
          <w:rFonts w:ascii="Arial" w:hAnsi="Arial" w:cs="Arial"/>
          <w:color w:val="808080" w:themeColor="background1" w:themeShade="80"/>
          <w:sz w:val="22"/>
          <w:szCs w:val="22"/>
          <w:lang w:val="en-GB"/>
        </w:rPr>
        <w:t xml:space="preserve"> and promised to perform his duties based on the highest ethical standards, he </w:t>
      </w:r>
      <w:r w:rsidR="00A13748">
        <w:rPr>
          <w:rFonts w:ascii="Arial" w:hAnsi="Arial" w:cs="Arial"/>
          <w:color w:val="808080" w:themeColor="background1" w:themeShade="80"/>
          <w:sz w:val="22"/>
          <w:szCs w:val="22"/>
          <w:lang w:val="en-GB"/>
        </w:rPr>
        <w:t xml:space="preserve">subsequently </w:t>
      </w:r>
      <w:r w:rsidR="002749C2">
        <w:rPr>
          <w:rFonts w:ascii="Arial" w:hAnsi="Arial" w:cs="Arial"/>
          <w:color w:val="808080" w:themeColor="background1" w:themeShade="80"/>
          <w:sz w:val="22"/>
          <w:szCs w:val="22"/>
          <w:lang w:val="en-GB"/>
        </w:rPr>
        <w:t>told the former directors that he would not be investigating them for possibly personal liability.</w:t>
      </w:r>
      <w:r w:rsidR="00F10528">
        <w:rPr>
          <w:rFonts w:ascii="Arial" w:hAnsi="Arial" w:cs="Arial"/>
          <w:color w:val="808080" w:themeColor="background1" w:themeShade="80"/>
          <w:sz w:val="22"/>
          <w:szCs w:val="22"/>
          <w:lang w:val="en-GB"/>
        </w:rPr>
        <w:t xml:space="preserve"> </w:t>
      </w:r>
      <w:proofErr w:type="gramStart"/>
      <w:r w:rsidR="00F10528">
        <w:rPr>
          <w:rFonts w:ascii="Arial" w:hAnsi="Arial" w:cs="Arial"/>
          <w:color w:val="808080" w:themeColor="background1" w:themeShade="80"/>
          <w:sz w:val="22"/>
          <w:szCs w:val="22"/>
          <w:lang w:val="en-GB"/>
        </w:rPr>
        <w:t>It is clear that the</w:t>
      </w:r>
      <w:proofErr w:type="gramEnd"/>
      <w:r w:rsidR="00F10528">
        <w:rPr>
          <w:rFonts w:ascii="Arial" w:hAnsi="Arial" w:cs="Arial"/>
          <w:color w:val="808080" w:themeColor="background1" w:themeShade="80"/>
          <w:sz w:val="22"/>
          <w:szCs w:val="22"/>
          <w:lang w:val="en-GB"/>
        </w:rPr>
        <w:t xml:space="preserve"> disclosure by Mr Relation did not guarantee his impartiality and independence and he did not act independently and impartially</w:t>
      </w:r>
      <w:r w:rsidR="00A13748">
        <w:rPr>
          <w:rFonts w:ascii="Arial" w:hAnsi="Arial" w:cs="Arial"/>
          <w:color w:val="808080" w:themeColor="background1" w:themeShade="80"/>
          <w:sz w:val="22"/>
          <w:szCs w:val="22"/>
          <w:lang w:val="en-GB"/>
        </w:rPr>
        <w:t xml:space="preserve"> when performing his duties as an IP.</w:t>
      </w:r>
    </w:p>
    <w:p w14:paraId="0A520906" w14:textId="0830D37F" w:rsidR="002F6ED8" w:rsidRDefault="002F6ED8" w:rsidP="00B734B2">
      <w:pPr>
        <w:autoSpaceDE w:val="0"/>
        <w:autoSpaceDN w:val="0"/>
        <w:adjustRightInd w:val="0"/>
        <w:jc w:val="both"/>
        <w:rPr>
          <w:rFonts w:ascii="Arial" w:hAnsi="Arial" w:cs="Arial"/>
          <w:color w:val="808080" w:themeColor="background1" w:themeShade="80"/>
          <w:sz w:val="22"/>
          <w:szCs w:val="22"/>
          <w:lang w:val="en-GB"/>
        </w:rPr>
      </w:pPr>
    </w:p>
    <w:p w14:paraId="542E57F9" w14:textId="42A72766" w:rsidR="002F6ED8" w:rsidRDefault="002F6ED8" w:rsidP="00B734B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IP should not only be factually independent and </w:t>
      </w:r>
      <w:proofErr w:type="gramStart"/>
      <w:r>
        <w:rPr>
          <w:rFonts w:ascii="Arial" w:hAnsi="Arial" w:cs="Arial"/>
          <w:color w:val="808080" w:themeColor="background1" w:themeShade="80"/>
          <w:sz w:val="22"/>
          <w:szCs w:val="22"/>
          <w:lang w:val="en-GB"/>
        </w:rPr>
        <w:t>impartial</w:t>
      </w:r>
      <w:proofErr w:type="gramEnd"/>
      <w:r>
        <w:rPr>
          <w:rFonts w:ascii="Arial" w:hAnsi="Arial" w:cs="Arial"/>
          <w:color w:val="808080" w:themeColor="background1" w:themeShade="80"/>
          <w:sz w:val="22"/>
          <w:szCs w:val="22"/>
          <w:lang w:val="en-GB"/>
        </w:rPr>
        <w:t xml:space="preserve"> but he must also be seen to be as such. In this case, there are two questions that call into Mr Relation’s independence and impartiality based on perception. Firstly, the shareholders recognised him as Mr B </w:t>
      </w:r>
      <w:proofErr w:type="spellStart"/>
      <w:r>
        <w:rPr>
          <w:rFonts w:ascii="Arial" w:hAnsi="Arial" w:cs="Arial"/>
          <w:color w:val="808080" w:themeColor="background1" w:themeShade="80"/>
          <w:sz w:val="22"/>
          <w:szCs w:val="22"/>
          <w:lang w:val="en-GB"/>
        </w:rPr>
        <w:t>Inlaw’s</w:t>
      </w:r>
      <w:proofErr w:type="spellEnd"/>
      <w:r>
        <w:rPr>
          <w:rFonts w:ascii="Arial" w:hAnsi="Arial" w:cs="Arial"/>
          <w:color w:val="808080" w:themeColor="background1" w:themeShade="80"/>
          <w:sz w:val="22"/>
          <w:szCs w:val="22"/>
          <w:lang w:val="en-GB"/>
        </w:rPr>
        <w:t xml:space="preserve"> brother-in-law and daughter to his god daughter. This might give the impression that Mr Relation is closely affiliated with Mr B </w:t>
      </w:r>
      <w:proofErr w:type="spellStart"/>
      <w:r>
        <w:rPr>
          <w:rFonts w:ascii="Arial" w:hAnsi="Arial" w:cs="Arial"/>
          <w:color w:val="808080" w:themeColor="background1" w:themeShade="80"/>
          <w:sz w:val="22"/>
          <w:szCs w:val="22"/>
          <w:lang w:val="en-GB"/>
        </w:rPr>
        <w:t>Inlaw</w:t>
      </w:r>
      <w:proofErr w:type="spellEnd"/>
      <w:r>
        <w:rPr>
          <w:rFonts w:ascii="Arial" w:hAnsi="Arial" w:cs="Arial"/>
          <w:color w:val="808080" w:themeColor="background1" w:themeShade="80"/>
          <w:sz w:val="22"/>
          <w:szCs w:val="22"/>
          <w:lang w:val="en-GB"/>
        </w:rPr>
        <w:t xml:space="preserve"> and therefore he will not be able to </w:t>
      </w:r>
      <w:proofErr w:type="gramStart"/>
      <w:r>
        <w:rPr>
          <w:rFonts w:ascii="Arial" w:hAnsi="Arial" w:cs="Arial"/>
          <w:color w:val="808080" w:themeColor="background1" w:themeShade="80"/>
          <w:sz w:val="22"/>
          <w:szCs w:val="22"/>
          <w:lang w:val="en-GB"/>
        </w:rPr>
        <w:t>independently and impartially carry out his duties</w:t>
      </w:r>
      <w:proofErr w:type="gramEnd"/>
      <w:r>
        <w:rPr>
          <w:rFonts w:ascii="Arial" w:hAnsi="Arial" w:cs="Arial"/>
          <w:color w:val="808080" w:themeColor="background1" w:themeShade="80"/>
          <w:sz w:val="22"/>
          <w:szCs w:val="22"/>
          <w:lang w:val="en-GB"/>
        </w:rPr>
        <w:t xml:space="preserve"> in relation to the company which could potentially include bringing claims against Mr B </w:t>
      </w:r>
      <w:proofErr w:type="spellStart"/>
      <w:r>
        <w:rPr>
          <w:rFonts w:ascii="Arial" w:hAnsi="Arial" w:cs="Arial"/>
          <w:color w:val="808080" w:themeColor="background1" w:themeShade="80"/>
          <w:sz w:val="22"/>
          <w:szCs w:val="22"/>
          <w:lang w:val="en-GB"/>
        </w:rPr>
        <w:t>Inlaw</w:t>
      </w:r>
      <w:proofErr w:type="spellEnd"/>
      <w:r>
        <w:rPr>
          <w:rFonts w:ascii="Arial" w:hAnsi="Arial" w:cs="Arial"/>
          <w:color w:val="808080" w:themeColor="background1" w:themeShade="80"/>
          <w:sz w:val="22"/>
          <w:szCs w:val="22"/>
          <w:lang w:val="en-GB"/>
        </w:rPr>
        <w:t xml:space="preserve"> for personal liability in relation to insolvent trading and making payments to the directors when the company was in financial distress.</w:t>
      </w:r>
      <w:r w:rsidR="0059266A">
        <w:rPr>
          <w:rFonts w:ascii="Arial" w:hAnsi="Arial" w:cs="Arial"/>
          <w:color w:val="808080" w:themeColor="background1" w:themeShade="80"/>
          <w:sz w:val="22"/>
          <w:szCs w:val="22"/>
          <w:lang w:val="en-GB"/>
        </w:rPr>
        <w:t xml:space="preserve"> This is made even clearer by the case of </w:t>
      </w:r>
      <w:r w:rsidR="0059266A">
        <w:rPr>
          <w:rFonts w:ascii="Arial" w:hAnsi="Arial" w:cs="Arial"/>
          <w:i/>
          <w:iCs/>
          <w:color w:val="808080" w:themeColor="background1" w:themeShade="80"/>
          <w:sz w:val="22"/>
          <w:szCs w:val="22"/>
          <w:lang w:val="en-GB"/>
        </w:rPr>
        <w:t xml:space="preserve">Commonwealth Bank of Australia v Irving </w:t>
      </w:r>
      <w:r w:rsidR="0059266A">
        <w:rPr>
          <w:rFonts w:ascii="Arial" w:hAnsi="Arial" w:cs="Arial"/>
          <w:color w:val="808080" w:themeColor="background1" w:themeShade="80"/>
          <w:sz w:val="22"/>
          <w:szCs w:val="22"/>
          <w:lang w:val="en-GB"/>
        </w:rPr>
        <w:t>where the IP had a close relationship with one of the former directors of the company who had resigned – the former director had provided legal advice to the IP in numerous previous appointments of the IP. Even though the IP had disclosed his relationship before taking on the appointment, the court found that his relationship with one of the former directors created the perception that he held the former director’s judgment in high regard and relied on his professional advice and judgment. As a result, a reasonable person would have trouble believing that (despite the IP’s assertions to the contrary) he would be able to conduct his investigations into the company without any bias.</w:t>
      </w:r>
      <w:r w:rsidR="00283360">
        <w:rPr>
          <w:rFonts w:ascii="Arial" w:hAnsi="Arial" w:cs="Arial"/>
          <w:color w:val="808080" w:themeColor="background1" w:themeShade="80"/>
          <w:sz w:val="22"/>
          <w:szCs w:val="22"/>
          <w:lang w:val="en-GB"/>
        </w:rPr>
        <w:t xml:space="preserve"> </w:t>
      </w:r>
      <w:r w:rsidR="00DC2A2A">
        <w:rPr>
          <w:rFonts w:ascii="Arial" w:hAnsi="Arial" w:cs="Arial"/>
          <w:color w:val="808080" w:themeColor="background1" w:themeShade="80"/>
          <w:sz w:val="22"/>
          <w:szCs w:val="22"/>
          <w:lang w:val="en-GB"/>
        </w:rPr>
        <w:t xml:space="preserve">The facts of this case are </w:t>
      </w:r>
      <w:proofErr w:type="gramStart"/>
      <w:r w:rsidR="00DC2A2A">
        <w:rPr>
          <w:rFonts w:ascii="Arial" w:hAnsi="Arial" w:cs="Arial"/>
          <w:color w:val="808080" w:themeColor="background1" w:themeShade="80"/>
          <w:sz w:val="22"/>
          <w:szCs w:val="22"/>
          <w:lang w:val="en-GB"/>
        </w:rPr>
        <w:t>similar to</w:t>
      </w:r>
      <w:proofErr w:type="gramEnd"/>
      <w:r w:rsidR="00DC2A2A">
        <w:rPr>
          <w:rFonts w:ascii="Arial" w:hAnsi="Arial" w:cs="Arial"/>
          <w:color w:val="808080" w:themeColor="background1" w:themeShade="80"/>
          <w:sz w:val="22"/>
          <w:szCs w:val="22"/>
          <w:lang w:val="en-GB"/>
        </w:rPr>
        <w:t xml:space="preserve"> the case involving Mr Relation and the court would likely find that he did not act independently or impartially.</w:t>
      </w:r>
      <w:r w:rsidR="00DD0420">
        <w:rPr>
          <w:rFonts w:ascii="Arial" w:hAnsi="Arial" w:cs="Arial"/>
          <w:color w:val="808080" w:themeColor="background1" w:themeShade="80"/>
          <w:sz w:val="22"/>
          <w:szCs w:val="22"/>
          <w:lang w:val="en-GB"/>
        </w:rPr>
        <w:t xml:space="preserve"> </w:t>
      </w:r>
      <w:r w:rsidR="00283360">
        <w:rPr>
          <w:rFonts w:ascii="Arial" w:hAnsi="Arial" w:cs="Arial"/>
          <w:color w:val="808080" w:themeColor="background1" w:themeShade="80"/>
          <w:sz w:val="22"/>
          <w:szCs w:val="22"/>
          <w:lang w:val="en-GB"/>
        </w:rPr>
        <w:t xml:space="preserve">Secondly, the fact that Mrs </w:t>
      </w:r>
      <w:proofErr w:type="spellStart"/>
      <w:r w:rsidR="00283360">
        <w:rPr>
          <w:rFonts w:ascii="Arial" w:hAnsi="Arial" w:cs="Arial"/>
          <w:color w:val="808080" w:themeColor="background1" w:themeShade="80"/>
          <w:sz w:val="22"/>
          <w:szCs w:val="22"/>
          <w:lang w:val="en-GB"/>
        </w:rPr>
        <w:t>Keeneye</w:t>
      </w:r>
      <w:proofErr w:type="spellEnd"/>
      <w:r w:rsidR="00283360">
        <w:rPr>
          <w:rFonts w:ascii="Arial" w:hAnsi="Arial" w:cs="Arial"/>
          <w:color w:val="808080" w:themeColor="background1" w:themeShade="80"/>
          <w:sz w:val="22"/>
          <w:szCs w:val="22"/>
          <w:lang w:val="en-GB"/>
        </w:rPr>
        <w:t xml:space="preserve"> recognises Mr Relation as having made previous </w:t>
      </w:r>
      <w:r w:rsidR="00C15C10">
        <w:rPr>
          <w:rFonts w:ascii="Arial" w:hAnsi="Arial" w:cs="Arial"/>
          <w:color w:val="808080" w:themeColor="background1" w:themeShade="80"/>
          <w:sz w:val="22"/>
          <w:szCs w:val="22"/>
          <w:lang w:val="en-GB"/>
        </w:rPr>
        <w:t xml:space="preserve">inflammatory </w:t>
      </w:r>
      <w:r w:rsidR="00283360">
        <w:rPr>
          <w:rFonts w:ascii="Arial" w:hAnsi="Arial" w:cs="Arial"/>
          <w:color w:val="808080" w:themeColor="background1" w:themeShade="80"/>
          <w:sz w:val="22"/>
          <w:szCs w:val="22"/>
          <w:lang w:val="en-GB"/>
        </w:rPr>
        <w:t>statements about banks as creditors.</w:t>
      </w:r>
      <w:r w:rsidR="00C15C10">
        <w:rPr>
          <w:rFonts w:ascii="Arial" w:hAnsi="Arial" w:cs="Arial"/>
          <w:color w:val="808080" w:themeColor="background1" w:themeShade="80"/>
          <w:sz w:val="22"/>
          <w:szCs w:val="22"/>
          <w:lang w:val="en-GB"/>
        </w:rPr>
        <w:t xml:space="preserve"> As ABC is a creditor of the company, Mr Relation’s previous statements may create the impression that he will not act in the best interest of ABC when performing his duties as administrator.</w:t>
      </w:r>
    </w:p>
    <w:p w14:paraId="5B6C0639" w14:textId="5A37A14E" w:rsidR="00E75362" w:rsidRDefault="00E75362" w:rsidP="00B734B2">
      <w:pPr>
        <w:autoSpaceDE w:val="0"/>
        <w:autoSpaceDN w:val="0"/>
        <w:adjustRightInd w:val="0"/>
        <w:jc w:val="both"/>
        <w:rPr>
          <w:rFonts w:ascii="Arial" w:hAnsi="Arial" w:cs="Arial"/>
          <w:color w:val="808080" w:themeColor="background1" w:themeShade="80"/>
          <w:sz w:val="22"/>
          <w:szCs w:val="22"/>
          <w:lang w:val="en-GB"/>
        </w:rPr>
      </w:pPr>
    </w:p>
    <w:p w14:paraId="23341D0E" w14:textId="0B876311" w:rsidR="00E75362" w:rsidRDefault="00E75362" w:rsidP="00B734B2">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Lack of professional behaviour</w:t>
      </w:r>
    </w:p>
    <w:p w14:paraId="63F04556" w14:textId="13A0DCFF" w:rsidR="00E75362" w:rsidRDefault="00E75362" w:rsidP="00B734B2">
      <w:pPr>
        <w:autoSpaceDE w:val="0"/>
        <w:autoSpaceDN w:val="0"/>
        <w:adjustRightInd w:val="0"/>
        <w:jc w:val="both"/>
        <w:rPr>
          <w:rFonts w:ascii="Arial" w:hAnsi="Arial" w:cs="Arial"/>
          <w:color w:val="808080" w:themeColor="background1" w:themeShade="80"/>
          <w:sz w:val="22"/>
          <w:szCs w:val="22"/>
          <w:u w:val="single"/>
          <w:lang w:val="en-GB"/>
        </w:rPr>
      </w:pPr>
    </w:p>
    <w:p w14:paraId="38029709" w14:textId="77777777" w:rsidR="00E75362" w:rsidRDefault="00E75362" w:rsidP="00E75362">
      <w:pPr>
        <w:pStyle w:val="ListParagraph"/>
        <w:numPr>
          <w:ilvl w:val="0"/>
          <w:numId w:val="2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recognition of Mr Relation by Mrs </w:t>
      </w:r>
      <w:proofErr w:type="spellStart"/>
      <w:r>
        <w:rPr>
          <w:rFonts w:ascii="Arial" w:hAnsi="Arial" w:cs="Arial"/>
          <w:color w:val="808080" w:themeColor="background1" w:themeShade="80"/>
          <w:sz w:val="22"/>
          <w:szCs w:val="22"/>
          <w:lang w:val="en-GB"/>
        </w:rPr>
        <w:t>Keeneye</w:t>
      </w:r>
      <w:proofErr w:type="spellEnd"/>
      <w:r>
        <w:rPr>
          <w:rFonts w:ascii="Arial" w:hAnsi="Arial" w:cs="Arial"/>
          <w:color w:val="808080" w:themeColor="background1" w:themeShade="80"/>
          <w:sz w:val="22"/>
          <w:szCs w:val="22"/>
          <w:lang w:val="en-GB"/>
        </w:rPr>
        <w:t xml:space="preserve"> in view of previous statements made by Mr Relation against banks with the company’s main creditor being a bank.</w:t>
      </w:r>
    </w:p>
    <w:p w14:paraId="1D4AD391" w14:textId="5668FBD3" w:rsidR="00E75362" w:rsidRDefault="00E75362" w:rsidP="00B734B2">
      <w:pPr>
        <w:autoSpaceDE w:val="0"/>
        <w:autoSpaceDN w:val="0"/>
        <w:adjustRightInd w:val="0"/>
        <w:jc w:val="both"/>
        <w:rPr>
          <w:rFonts w:ascii="Arial" w:hAnsi="Arial" w:cs="Arial"/>
          <w:color w:val="808080" w:themeColor="background1" w:themeShade="80"/>
          <w:sz w:val="22"/>
          <w:szCs w:val="22"/>
          <w:u w:val="single"/>
          <w:lang w:val="en-GB"/>
        </w:rPr>
      </w:pPr>
    </w:p>
    <w:p w14:paraId="1491B967" w14:textId="1ED21ED0" w:rsidR="00E75362" w:rsidRPr="00E75362" w:rsidRDefault="00E75362" w:rsidP="00B734B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IP should always conduct himself in a manner that reflects the standards and customs associated with a profession. As an IP, Mr Relation ought to have recognised that there may be instances where he may be appointed as an IP over a company where its creditors may be “big money” creditors. By making such public statements against “big money” creditors Mr Relation may not be considered as being independent or impartial whenever he is acting in an insolvency scenario where there are big money creditors of the company.</w:t>
      </w:r>
    </w:p>
    <w:p w14:paraId="3E34276B" w14:textId="7DAE2234" w:rsidR="00AA485A" w:rsidRDefault="00AA485A" w:rsidP="00AA485A">
      <w:pPr>
        <w:autoSpaceDE w:val="0"/>
        <w:autoSpaceDN w:val="0"/>
        <w:adjustRightInd w:val="0"/>
        <w:jc w:val="both"/>
        <w:rPr>
          <w:rFonts w:ascii="Arial" w:hAnsi="Arial" w:cs="Arial"/>
          <w:color w:val="808080" w:themeColor="background1" w:themeShade="80"/>
          <w:sz w:val="22"/>
          <w:szCs w:val="22"/>
          <w:lang w:val="en-GB"/>
        </w:rPr>
      </w:pPr>
    </w:p>
    <w:p w14:paraId="0F46E2D1" w14:textId="77777777" w:rsidR="008154C6" w:rsidRDefault="008154C6" w:rsidP="00AA485A">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lastRenderedPageBreak/>
        <w:t>Failure to act in the best interests of the beneficiaries</w:t>
      </w:r>
    </w:p>
    <w:p w14:paraId="765EECCF" w14:textId="77777777" w:rsidR="008154C6" w:rsidRDefault="008154C6" w:rsidP="00AA485A">
      <w:pPr>
        <w:autoSpaceDE w:val="0"/>
        <w:autoSpaceDN w:val="0"/>
        <w:adjustRightInd w:val="0"/>
        <w:jc w:val="both"/>
        <w:rPr>
          <w:rFonts w:ascii="Arial" w:hAnsi="Arial" w:cs="Arial"/>
          <w:color w:val="808080" w:themeColor="background1" w:themeShade="80"/>
          <w:sz w:val="22"/>
          <w:szCs w:val="22"/>
          <w:u w:val="single"/>
          <w:lang w:val="en-GB"/>
        </w:rPr>
      </w:pPr>
    </w:p>
    <w:p w14:paraId="199BB530" w14:textId="2C9A510F" w:rsidR="008154C6" w:rsidRPr="008154C6" w:rsidRDefault="00D429AB" w:rsidP="00AA485A">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 has a duty to act in the best interests of the beneficiaries. Although there are questions over who the beneficiaries are, typically, when an IP has been appointed over the company the beneficiaries will largely include the creditors of the company. It is clear from Mr Relation’s actions that he was merely concerned with trying to rescue the company and although this may have been in the creditor’s interests, one of the things he ought to have considered was whether the former directors </w:t>
      </w:r>
      <w:r w:rsidR="00763E95">
        <w:rPr>
          <w:rFonts w:ascii="Arial" w:hAnsi="Arial" w:cs="Arial"/>
          <w:color w:val="808080" w:themeColor="background1" w:themeShade="80"/>
          <w:sz w:val="22"/>
          <w:szCs w:val="22"/>
          <w:lang w:val="en-GB"/>
        </w:rPr>
        <w:t>could be held personally liable for the financial difficulties being faced by the company.</w:t>
      </w:r>
      <w:r w:rsidR="000B178D">
        <w:rPr>
          <w:rFonts w:ascii="Arial" w:hAnsi="Arial" w:cs="Arial"/>
          <w:color w:val="808080" w:themeColor="background1" w:themeShade="80"/>
          <w:sz w:val="22"/>
          <w:szCs w:val="22"/>
          <w:lang w:val="en-GB"/>
        </w:rPr>
        <w:t xml:space="preserve"> </w:t>
      </w:r>
    </w:p>
    <w:p w14:paraId="01D0206A" w14:textId="77777777" w:rsidR="008154C6" w:rsidRDefault="008154C6" w:rsidP="00AA485A">
      <w:pPr>
        <w:autoSpaceDE w:val="0"/>
        <w:autoSpaceDN w:val="0"/>
        <w:adjustRightInd w:val="0"/>
        <w:jc w:val="both"/>
        <w:rPr>
          <w:rFonts w:ascii="Arial" w:hAnsi="Arial" w:cs="Arial"/>
          <w:color w:val="808080" w:themeColor="background1" w:themeShade="80"/>
          <w:sz w:val="22"/>
          <w:szCs w:val="22"/>
          <w:u w:val="single"/>
          <w:lang w:val="en-GB"/>
        </w:rPr>
      </w:pPr>
    </w:p>
    <w:p w14:paraId="1C6317D5" w14:textId="0582B115" w:rsidR="00AA485A" w:rsidRDefault="00AA485A" w:rsidP="00AA485A">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Lack of integrity</w:t>
      </w:r>
    </w:p>
    <w:p w14:paraId="49C3F6EF" w14:textId="4B8D9BD0" w:rsidR="00AA485A" w:rsidRDefault="00AA485A" w:rsidP="00AA485A">
      <w:pPr>
        <w:autoSpaceDE w:val="0"/>
        <w:autoSpaceDN w:val="0"/>
        <w:adjustRightInd w:val="0"/>
        <w:jc w:val="both"/>
        <w:rPr>
          <w:rFonts w:ascii="Arial" w:hAnsi="Arial" w:cs="Arial"/>
          <w:color w:val="808080" w:themeColor="background1" w:themeShade="80"/>
          <w:sz w:val="22"/>
          <w:szCs w:val="22"/>
          <w:u w:val="single"/>
          <w:lang w:val="en-GB"/>
        </w:rPr>
      </w:pPr>
    </w:p>
    <w:p w14:paraId="129F4532" w14:textId="494E5B83" w:rsidR="00AA485A" w:rsidRDefault="00AA485A" w:rsidP="00AA485A">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his promise not to pursue the directors for personal liability with his focus solely being on rescuing the company</w:t>
      </w:r>
    </w:p>
    <w:p w14:paraId="38C7B760" w14:textId="282FFC2F" w:rsidR="00AA485A" w:rsidRDefault="00AA485A" w:rsidP="00AA485A">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his conducting of a superficial investigation into the company</w:t>
      </w:r>
    </w:p>
    <w:p w14:paraId="6262650B" w14:textId="77777777" w:rsidR="00AA485A" w:rsidRPr="00AA485A" w:rsidRDefault="00AA485A" w:rsidP="00AA485A">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his preparation of a recovery plan based on superficial investigation and documents provided to him by Mr B </w:t>
      </w:r>
      <w:proofErr w:type="spellStart"/>
      <w:r>
        <w:rPr>
          <w:rFonts w:ascii="Arial" w:hAnsi="Arial" w:cs="Arial"/>
          <w:color w:val="808080" w:themeColor="background1" w:themeShade="80"/>
          <w:sz w:val="22"/>
          <w:szCs w:val="22"/>
          <w:lang w:val="en-GB"/>
        </w:rPr>
        <w:t>Inlaw</w:t>
      </w:r>
      <w:proofErr w:type="spellEnd"/>
    </w:p>
    <w:p w14:paraId="53EA6646" w14:textId="76283170" w:rsidR="00AA485A" w:rsidRDefault="00AA485A" w:rsidP="00AA485A">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his statement that he found no evidence of wrongdoing or maladministration despite conducting a superficial investigation and being told by the directors that they were concerned they could be personally liable for insolvent trading and </w:t>
      </w:r>
      <w:r w:rsidR="00672860">
        <w:rPr>
          <w:rFonts w:ascii="Arial" w:hAnsi="Arial" w:cs="Arial"/>
          <w:color w:val="808080" w:themeColor="background1" w:themeShade="80"/>
          <w:sz w:val="22"/>
          <w:szCs w:val="22"/>
          <w:lang w:val="en-GB"/>
        </w:rPr>
        <w:t>payments made to themselves</w:t>
      </w:r>
    </w:p>
    <w:p w14:paraId="7EFD84A7" w14:textId="66366242" w:rsidR="006A7627" w:rsidRDefault="006A7627" w:rsidP="006A7627">
      <w:pPr>
        <w:autoSpaceDE w:val="0"/>
        <w:autoSpaceDN w:val="0"/>
        <w:adjustRightInd w:val="0"/>
        <w:jc w:val="both"/>
        <w:rPr>
          <w:rFonts w:ascii="Arial" w:hAnsi="Arial" w:cs="Arial"/>
          <w:color w:val="808080" w:themeColor="background1" w:themeShade="80"/>
          <w:sz w:val="22"/>
          <w:szCs w:val="22"/>
          <w:lang w:val="en-GB"/>
        </w:rPr>
      </w:pPr>
    </w:p>
    <w:p w14:paraId="4F647BEE" w14:textId="520CD850" w:rsidR="006A7627" w:rsidRDefault="00C7035A" w:rsidP="006A762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IP must </w:t>
      </w:r>
      <w:proofErr w:type="gramStart"/>
      <w:r>
        <w:rPr>
          <w:rFonts w:ascii="Arial" w:hAnsi="Arial" w:cs="Arial"/>
          <w:color w:val="808080" w:themeColor="background1" w:themeShade="80"/>
          <w:sz w:val="22"/>
          <w:szCs w:val="22"/>
          <w:lang w:val="en-GB"/>
        </w:rPr>
        <w:t>be honest and truthful with the stakeholders and act with integrity towards them at all times</w:t>
      </w:r>
      <w:proofErr w:type="gramEnd"/>
      <w:r>
        <w:rPr>
          <w:rFonts w:ascii="Arial" w:hAnsi="Arial" w:cs="Arial"/>
          <w:color w:val="808080" w:themeColor="background1" w:themeShade="80"/>
          <w:sz w:val="22"/>
          <w:szCs w:val="22"/>
          <w:lang w:val="en-GB"/>
        </w:rPr>
        <w:t xml:space="preserve">. </w:t>
      </w:r>
      <w:r w:rsidR="00205BFB">
        <w:rPr>
          <w:rFonts w:ascii="Arial" w:hAnsi="Arial" w:cs="Arial"/>
          <w:color w:val="808080" w:themeColor="background1" w:themeShade="80"/>
          <w:sz w:val="22"/>
          <w:szCs w:val="22"/>
          <w:lang w:val="en-GB"/>
        </w:rPr>
        <w:t>Mr Relation, as the IP, should refrain from lying, not conceal or misrepresent any information and should be honest and truthful when reporting on his acts and dealings.</w:t>
      </w:r>
    </w:p>
    <w:p w14:paraId="51D36634" w14:textId="3604BD5F" w:rsidR="00B734B2" w:rsidRDefault="00B734B2" w:rsidP="006A7627">
      <w:pPr>
        <w:autoSpaceDE w:val="0"/>
        <w:autoSpaceDN w:val="0"/>
        <w:adjustRightInd w:val="0"/>
        <w:jc w:val="both"/>
        <w:rPr>
          <w:rFonts w:ascii="Arial" w:hAnsi="Arial" w:cs="Arial"/>
          <w:color w:val="808080" w:themeColor="background1" w:themeShade="80"/>
          <w:sz w:val="22"/>
          <w:szCs w:val="22"/>
          <w:lang w:val="en-GB"/>
        </w:rPr>
      </w:pPr>
    </w:p>
    <w:p w14:paraId="6EE1AF3D" w14:textId="7C911A58" w:rsidR="00B734B2" w:rsidRDefault="00B734B2" w:rsidP="006A762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clear from the facts that Mr Relation misrepresented the facts to the stakeholders when he told them that his investigations into the company had found no evidence of wrongdoing or maladministration. This is evident from the fact that he only conducted a superficial </w:t>
      </w:r>
      <w:proofErr w:type="gramStart"/>
      <w:r>
        <w:rPr>
          <w:rFonts w:ascii="Arial" w:hAnsi="Arial" w:cs="Arial"/>
          <w:color w:val="808080" w:themeColor="background1" w:themeShade="80"/>
          <w:sz w:val="22"/>
          <w:szCs w:val="22"/>
          <w:lang w:val="en-GB"/>
        </w:rPr>
        <w:t>investigation</w:t>
      </w:r>
      <w:proofErr w:type="gramEnd"/>
      <w:r>
        <w:rPr>
          <w:rFonts w:ascii="Arial" w:hAnsi="Arial" w:cs="Arial"/>
          <w:color w:val="808080" w:themeColor="background1" w:themeShade="80"/>
          <w:sz w:val="22"/>
          <w:szCs w:val="22"/>
          <w:lang w:val="en-GB"/>
        </w:rPr>
        <w:t xml:space="preserve"> and he had in fact been told by the directors that they were concerned about possible personal liability for insolvent trading and payments made to themselves. Had Mr Relation acted with integrity he would have disclosed this information to the stakeholders and possibly tried to clawback the payments from the former directors and pursue them for insolvent trading.</w:t>
      </w:r>
    </w:p>
    <w:p w14:paraId="54794B3A" w14:textId="4C47C09E" w:rsidR="00AA485A" w:rsidRDefault="00AA485A" w:rsidP="00AA485A">
      <w:pPr>
        <w:autoSpaceDE w:val="0"/>
        <w:autoSpaceDN w:val="0"/>
        <w:adjustRightInd w:val="0"/>
        <w:jc w:val="both"/>
        <w:rPr>
          <w:rFonts w:ascii="Arial" w:hAnsi="Arial" w:cs="Arial"/>
          <w:color w:val="808080" w:themeColor="background1" w:themeShade="80"/>
          <w:sz w:val="22"/>
          <w:szCs w:val="22"/>
          <w:u w:val="single"/>
          <w:lang w:val="en-GB"/>
        </w:rPr>
      </w:pPr>
    </w:p>
    <w:p w14:paraId="77B5515A" w14:textId="5E4AAD13" w:rsidR="00AA485A" w:rsidRDefault="00AA485A" w:rsidP="00AA485A">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Failure to carry out duties with care</w:t>
      </w:r>
      <w:r w:rsidR="00A97D27">
        <w:rPr>
          <w:rFonts w:ascii="Arial" w:hAnsi="Arial" w:cs="Arial"/>
          <w:color w:val="808080" w:themeColor="background1" w:themeShade="80"/>
          <w:sz w:val="22"/>
          <w:szCs w:val="22"/>
          <w:u w:val="single"/>
          <w:lang w:val="en-GB"/>
        </w:rPr>
        <w:t xml:space="preserve">, </w:t>
      </w:r>
      <w:proofErr w:type="gramStart"/>
      <w:r w:rsidR="00A97D27">
        <w:rPr>
          <w:rFonts w:ascii="Arial" w:hAnsi="Arial" w:cs="Arial"/>
          <w:color w:val="808080" w:themeColor="background1" w:themeShade="80"/>
          <w:sz w:val="22"/>
          <w:szCs w:val="22"/>
          <w:u w:val="single"/>
          <w:lang w:val="en-GB"/>
        </w:rPr>
        <w:t>skill</w:t>
      </w:r>
      <w:proofErr w:type="gramEnd"/>
      <w:r>
        <w:rPr>
          <w:rFonts w:ascii="Arial" w:hAnsi="Arial" w:cs="Arial"/>
          <w:color w:val="808080" w:themeColor="background1" w:themeShade="80"/>
          <w:sz w:val="22"/>
          <w:szCs w:val="22"/>
          <w:u w:val="single"/>
          <w:lang w:val="en-GB"/>
        </w:rPr>
        <w:t xml:space="preserve"> and diligence</w:t>
      </w:r>
    </w:p>
    <w:p w14:paraId="4C6BF3E8" w14:textId="6478DA2E" w:rsidR="00AA485A" w:rsidRDefault="00AA485A" w:rsidP="00AA485A">
      <w:pPr>
        <w:autoSpaceDE w:val="0"/>
        <w:autoSpaceDN w:val="0"/>
        <w:adjustRightInd w:val="0"/>
        <w:jc w:val="both"/>
        <w:rPr>
          <w:rFonts w:ascii="Arial" w:hAnsi="Arial" w:cs="Arial"/>
          <w:color w:val="808080" w:themeColor="background1" w:themeShade="80"/>
          <w:sz w:val="22"/>
          <w:szCs w:val="22"/>
          <w:u w:val="single"/>
          <w:lang w:val="en-GB"/>
        </w:rPr>
      </w:pPr>
    </w:p>
    <w:p w14:paraId="07339C80" w14:textId="77777777" w:rsidR="00AA485A" w:rsidRPr="00AA485A" w:rsidRDefault="00AA485A" w:rsidP="00AA485A">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his promise not to pursue the directors for personal liability with his focus solely being on rescuing the company</w:t>
      </w:r>
    </w:p>
    <w:p w14:paraId="45C4A98C" w14:textId="77777777" w:rsidR="00AA485A" w:rsidRPr="00AA485A" w:rsidRDefault="00AA485A" w:rsidP="00AA485A">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his conducting of a superficial investigation into the company</w:t>
      </w:r>
    </w:p>
    <w:p w14:paraId="0B56FAD2" w14:textId="705B20F2" w:rsidR="00AA485A" w:rsidRPr="00AA485A" w:rsidRDefault="00AA485A" w:rsidP="00AA485A">
      <w:pPr>
        <w:pStyle w:val="ListParagraph"/>
        <w:numPr>
          <w:ilvl w:val="0"/>
          <w:numId w:val="24"/>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his preparation of a recovery plan based on superficial investigation and documents provided to him by Mr B </w:t>
      </w:r>
      <w:proofErr w:type="spellStart"/>
      <w:r>
        <w:rPr>
          <w:rFonts w:ascii="Arial" w:hAnsi="Arial" w:cs="Arial"/>
          <w:color w:val="808080" w:themeColor="background1" w:themeShade="80"/>
          <w:sz w:val="22"/>
          <w:szCs w:val="22"/>
          <w:lang w:val="en-GB"/>
        </w:rPr>
        <w:t>Inlaw</w:t>
      </w:r>
      <w:proofErr w:type="spellEnd"/>
    </w:p>
    <w:p w14:paraId="175546CE" w14:textId="77777777" w:rsidR="00FA3FDE" w:rsidRDefault="00FA3FDE" w:rsidP="00251FAF">
      <w:pPr>
        <w:autoSpaceDE w:val="0"/>
        <w:autoSpaceDN w:val="0"/>
        <w:adjustRightInd w:val="0"/>
        <w:jc w:val="both"/>
        <w:rPr>
          <w:rFonts w:ascii="Arial" w:hAnsi="Arial" w:cs="Arial"/>
          <w:color w:val="808080" w:themeColor="background1" w:themeShade="80"/>
          <w:sz w:val="22"/>
          <w:szCs w:val="22"/>
          <w:lang w:val="en-GB"/>
        </w:rPr>
      </w:pPr>
    </w:p>
    <w:p w14:paraId="79DB63C7" w14:textId="426585F9" w:rsidR="00B53813" w:rsidRDefault="00B53813" w:rsidP="00251FA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duty to act with care is of paramount importance in insolvency situations given the dire circumstances of the debtor. </w:t>
      </w:r>
      <w:r w:rsidR="00F5277F">
        <w:rPr>
          <w:rFonts w:ascii="Arial" w:hAnsi="Arial" w:cs="Arial"/>
          <w:color w:val="808080" w:themeColor="background1" w:themeShade="80"/>
          <w:sz w:val="22"/>
          <w:szCs w:val="22"/>
          <w:lang w:val="en-GB"/>
        </w:rPr>
        <w:t xml:space="preserve">Mr Relation is under a duty to perform his duties in the manner that an ordinarily reasonably skilled and careful IP would. </w:t>
      </w:r>
      <w:r w:rsidR="007F0179">
        <w:rPr>
          <w:rFonts w:ascii="Arial" w:hAnsi="Arial" w:cs="Arial"/>
          <w:color w:val="808080" w:themeColor="background1" w:themeShade="80"/>
          <w:sz w:val="22"/>
          <w:szCs w:val="22"/>
          <w:lang w:val="en-GB"/>
        </w:rPr>
        <w:t xml:space="preserve">As a fiduciary, Mr Relation ought not to allow any relationship with any relevant stakeholder affect his ability to perform his duties with care, </w:t>
      </w:r>
      <w:proofErr w:type="gramStart"/>
      <w:r w:rsidR="007F0179">
        <w:rPr>
          <w:rFonts w:ascii="Arial" w:hAnsi="Arial" w:cs="Arial"/>
          <w:color w:val="808080" w:themeColor="background1" w:themeShade="80"/>
          <w:sz w:val="22"/>
          <w:szCs w:val="22"/>
          <w:lang w:val="en-GB"/>
        </w:rPr>
        <w:t>skill</w:t>
      </w:r>
      <w:proofErr w:type="gramEnd"/>
      <w:r w:rsidR="007F0179">
        <w:rPr>
          <w:rFonts w:ascii="Arial" w:hAnsi="Arial" w:cs="Arial"/>
          <w:color w:val="808080" w:themeColor="background1" w:themeShade="80"/>
          <w:sz w:val="22"/>
          <w:szCs w:val="22"/>
          <w:lang w:val="en-GB"/>
        </w:rPr>
        <w:t xml:space="preserve"> and diligence.</w:t>
      </w:r>
    </w:p>
    <w:p w14:paraId="4BD16A10" w14:textId="3BDEC207" w:rsidR="007F0179" w:rsidRDefault="007F0179" w:rsidP="00251FAF">
      <w:pPr>
        <w:autoSpaceDE w:val="0"/>
        <w:autoSpaceDN w:val="0"/>
        <w:adjustRightInd w:val="0"/>
        <w:jc w:val="both"/>
        <w:rPr>
          <w:rFonts w:ascii="Arial" w:hAnsi="Arial" w:cs="Arial"/>
          <w:color w:val="808080" w:themeColor="background1" w:themeShade="80"/>
          <w:sz w:val="22"/>
          <w:szCs w:val="22"/>
          <w:lang w:val="en-GB"/>
        </w:rPr>
      </w:pPr>
    </w:p>
    <w:p w14:paraId="6BC654B1" w14:textId="110D434C" w:rsidR="007F0179" w:rsidRDefault="00A517D9" w:rsidP="00251FA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Firstly, Mr Relation promised not to pursue the directors for personal liability and that his focus was going to be on rescuing the company. An ordinary reasonably skilled IP would perform his duties in such a manner that if his investigations revealed that the former directors acted below an acceptable standard and were subject to be found personally liable for the company’s financial troubles, then the IP would ensure that </w:t>
      </w:r>
      <w:r w:rsidR="00D81667">
        <w:rPr>
          <w:rFonts w:ascii="Arial" w:hAnsi="Arial" w:cs="Arial"/>
          <w:color w:val="808080" w:themeColor="background1" w:themeShade="80"/>
          <w:sz w:val="22"/>
          <w:szCs w:val="22"/>
          <w:lang w:val="en-GB"/>
        </w:rPr>
        <w:t xml:space="preserve">he pursues the former </w:t>
      </w:r>
      <w:r w:rsidR="00D81667">
        <w:rPr>
          <w:rFonts w:ascii="Arial" w:hAnsi="Arial" w:cs="Arial"/>
          <w:color w:val="808080" w:themeColor="background1" w:themeShade="80"/>
          <w:sz w:val="22"/>
          <w:szCs w:val="22"/>
          <w:lang w:val="en-GB"/>
        </w:rPr>
        <w:lastRenderedPageBreak/>
        <w:t>directors personally for any losses that have been caused to the company that could be attributed to the acts or omissions of the directors. In this case, it is likely that an ordinary reasonably skilled IP would have found that there was a case against the directors by the company for insolvent trading and the payment of performance bonuses to themselves despite the company’s financial distress.</w:t>
      </w:r>
      <w:r w:rsidR="00EC5FFD">
        <w:rPr>
          <w:rFonts w:ascii="Arial" w:hAnsi="Arial" w:cs="Arial"/>
          <w:color w:val="808080" w:themeColor="background1" w:themeShade="80"/>
          <w:sz w:val="22"/>
          <w:szCs w:val="22"/>
          <w:lang w:val="en-GB"/>
        </w:rPr>
        <w:t xml:space="preserve"> </w:t>
      </w:r>
    </w:p>
    <w:p w14:paraId="2B37CD7E" w14:textId="55792433" w:rsidR="003B0D59" w:rsidRDefault="00EC5FFD" w:rsidP="00251FA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Secondly, Mr Relation conducted a superficial investigation into the affairs of the company.</w:t>
      </w:r>
      <w:r w:rsidR="00114604">
        <w:rPr>
          <w:rFonts w:ascii="Arial" w:hAnsi="Arial" w:cs="Arial"/>
          <w:color w:val="808080" w:themeColor="background1" w:themeShade="80"/>
          <w:sz w:val="22"/>
          <w:szCs w:val="22"/>
          <w:lang w:val="en-GB"/>
        </w:rPr>
        <w:t xml:space="preserve"> Not only did Mr Relation conduct a superficial investigation into the company which dictates that he did not act with the care, skill and diligence expected of an IP, he also relied on information that was only provided to him by Mr B </w:t>
      </w:r>
      <w:proofErr w:type="spellStart"/>
      <w:r w:rsidR="00114604">
        <w:rPr>
          <w:rFonts w:ascii="Arial" w:hAnsi="Arial" w:cs="Arial"/>
          <w:color w:val="808080" w:themeColor="background1" w:themeShade="80"/>
          <w:sz w:val="22"/>
          <w:szCs w:val="22"/>
          <w:lang w:val="en-GB"/>
        </w:rPr>
        <w:t>Inlaw</w:t>
      </w:r>
      <w:proofErr w:type="spellEnd"/>
      <w:r w:rsidR="00114604">
        <w:rPr>
          <w:rFonts w:ascii="Arial" w:hAnsi="Arial" w:cs="Arial"/>
          <w:color w:val="808080" w:themeColor="background1" w:themeShade="80"/>
          <w:sz w:val="22"/>
          <w:szCs w:val="22"/>
          <w:lang w:val="en-GB"/>
        </w:rPr>
        <w:t xml:space="preserve">, with whom he has a very close personal relationship. Mr Relation should have conducted a proper, </w:t>
      </w:r>
      <w:proofErr w:type="gramStart"/>
      <w:r w:rsidR="00114604">
        <w:rPr>
          <w:rFonts w:ascii="Arial" w:hAnsi="Arial" w:cs="Arial"/>
          <w:color w:val="808080" w:themeColor="background1" w:themeShade="80"/>
          <w:sz w:val="22"/>
          <w:szCs w:val="22"/>
          <w:lang w:val="en-GB"/>
        </w:rPr>
        <w:t>full</w:t>
      </w:r>
      <w:proofErr w:type="gramEnd"/>
      <w:r w:rsidR="00114604">
        <w:rPr>
          <w:rFonts w:ascii="Arial" w:hAnsi="Arial" w:cs="Arial"/>
          <w:color w:val="808080" w:themeColor="background1" w:themeShade="80"/>
          <w:sz w:val="22"/>
          <w:szCs w:val="22"/>
          <w:lang w:val="en-GB"/>
        </w:rPr>
        <w:t xml:space="preserve"> and complete investigation into the affairs of the company and sought information from all the other directors</w:t>
      </w:r>
      <w:r w:rsidR="00FF3FC2">
        <w:rPr>
          <w:rFonts w:ascii="Arial" w:hAnsi="Arial" w:cs="Arial"/>
          <w:color w:val="808080" w:themeColor="background1" w:themeShade="80"/>
          <w:sz w:val="22"/>
          <w:szCs w:val="22"/>
          <w:lang w:val="en-GB"/>
        </w:rPr>
        <w:t>.</w:t>
      </w:r>
      <w:r w:rsidR="00F975C2">
        <w:rPr>
          <w:rFonts w:ascii="Arial" w:hAnsi="Arial" w:cs="Arial"/>
          <w:color w:val="808080" w:themeColor="background1" w:themeShade="80"/>
          <w:sz w:val="22"/>
          <w:szCs w:val="22"/>
          <w:lang w:val="en-GB"/>
        </w:rPr>
        <w:t xml:space="preserve"> By carrying out a superficial investigation in reliance on documents provided by Mr B </w:t>
      </w:r>
      <w:proofErr w:type="spellStart"/>
      <w:r w:rsidR="00F975C2">
        <w:rPr>
          <w:rFonts w:ascii="Arial" w:hAnsi="Arial" w:cs="Arial"/>
          <w:color w:val="808080" w:themeColor="background1" w:themeShade="80"/>
          <w:sz w:val="22"/>
          <w:szCs w:val="22"/>
          <w:lang w:val="en-GB"/>
        </w:rPr>
        <w:t>Inlaw</w:t>
      </w:r>
      <w:proofErr w:type="spellEnd"/>
      <w:r w:rsidR="00F975C2">
        <w:rPr>
          <w:rFonts w:ascii="Arial" w:hAnsi="Arial" w:cs="Arial"/>
          <w:color w:val="808080" w:themeColor="background1" w:themeShade="80"/>
          <w:sz w:val="22"/>
          <w:szCs w:val="22"/>
          <w:lang w:val="en-GB"/>
        </w:rPr>
        <w:t>, Mr Relation has failed to perform his duties with the care, skill and diligence that ought to be expected from a reasonably ordinarily skilled IP.</w:t>
      </w:r>
      <w:r w:rsidR="003B0D59">
        <w:rPr>
          <w:rFonts w:ascii="Arial" w:hAnsi="Arial" w:cs="Arial"/>
          <w:color w:val="808080" w:themeColor="background1" w:themeShade="80"/>
          <w:sz w:val="22"/>
          <w:szCs w:val="22"/>
          <w:lang w:val="en-GB"/>
        </w:rPr>
        <w:t xml:space="preserve"> Mr Relation’s subsequent preparation of a recovery plan based on the superficial investigation and documents provide by Mr B </w:t>
      </w:r>
      <w:proofErr w:type="spellStart"/>
      <w:r w:rsidR="003B0D59">
        <w:rPr>
          <w:rFonts w:ascii="Arial" w:hAnsi="Arial" w:cs="Arial"/>
          <w:color w:val="808080" w:themeColor="background1" w:themeShade="80"/>
          <w:sz w:val="22"/>
          <w:szCs w:val="22"/>
          <w:lang w:val="en-GB"/>
        </w:rPr>
        <w:t>Inlaw</w:t>
      </w:r>
      <w:proofErr w:type="spellEnd"/>
      <w:r w:rsidR="003B0D59">
        <w:rPr>
          <w:rFonts w:ascii="Arial" w:hAnsi="Arial" w:cs="Arial"/>
          <w:color w:val="808080" w:themeColor="background1" w:themeShade="80"/>
          <w:sz w:val="22"/>
          <w:szCs w:val="22"/>
          <w:lang w:val="en-GB"/>
        </w:rPr>
        <w:t xml:space="preserve"> is also indicative of conduct that falls below the acceptable standard of that of an IP.</w:t>
      </w:r>
      <w:r w:rsidR="006351D9">
        <w:rPr>
          <w:rFonts w:ascii="Arial" w:hAnsi="Arial" w:cs="Arial"/>
          <w:color w:val="808080" w:themeColor="background1" w:themeShade="80"/>
          <w:sz w:val="22"/>
          <w:szCs w:val="22"/>
          <w:lang w:val="en-GB"/>
        </w:rPr>
        <w:t xml:space="preserve"> There may be a claim against Mr Relation for negligence in relation to the performance of his duties of an IP </w:t>
      </w:r>
      <w:proofErr w:type="gramStart"/>
      <w:r w:rsidR="006351D9">
        <w:rPr>
          <w:rFonts w:ascii="Arial" w:hAnsi="Arial" w:cs="Arial"/>
          <w:color w:val="808080" w:themeColor="background1" w:themeShade="80"/>
          <w:sz w:val="22"/>
          <w:szCs w:val="22"/>
          <w:lang w:val="en-GB"/>
        </w:rPr>
        <w:t>in light of</w:t>
      </w:r>
      <w:proofErr w:type="gramEnd"/>
      <w:r w:rsidR="006351D9">
        <w:rPr>
          <w:rFonts w:ascii="Arial" w:hAnsi="Arial" w:cs="Arial"/>
          <w:color w:val="808080" w:themeColor="background1" w:themeShade="80"/>
          <w:sz w:val="22"/>
          <w:szCs w:val="22"/>
          <w:lang w:val="en-GB"/>
        </w:rPr>
        <w:t xml:space="preserve"> the eventual liquidation of the company which may be in part due to his failure to properly perform his duties as an IP.</w:t>
      </w:r>
    </w:p>
    <w:p w14:paraId="236EA8EC" w14:textId="67532AE4" w:rsidR="00D428DA" w:rsidRDefault="00D428DA" w:rsidP="00251FAF">
      <w:pPr>
        <w:autoSpaceDE w:val="0"/>
        <w:autoSpaceDN w:val="0"/>
        <w:adjustRightInd w:val="0"/>
        <w:jc w:val="both"/>
        <w:rPr>
          <w:rFonts w:ascii="Arial" w:hAnsi="Arial" w:cs="Arial"/>
          <w:color w:val="808080" w:themeColor="background1" w:themeShade="80"/>
          <w:sz w:val="22"/>
          <w:szCs w:val="22"/>
          <w:lang w:val="en-GB"/>
        </w:rPr>
      </w:pPr>
    </w:p>
    <w:p w14:paraId="7CA15FC4" w14:textId="6E37C4B8" w:rsidR="00D428DA" w:rsidRDefault="00D428DA" w:rsidP="00251FA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Overall, it could be said that Mr Relation performed his duties as an IP well below the ethical standards that are expected of an IP. As a result, Mr Relation might be subject to disciplinary measures from the oversight body and may even be pursued by the company or creditors for his performance of his duties as an IP of the company.</w:t>
      </w:r>
    </w:p>
    <w:p w14:paraId="55E46DE2" w14:textId="77777777" w:rsidR="00B53813" w:rsidRDefault="00B53813" w:rsidP="00251FAF">
      <w:pPr>
        <w:autoSpaceDE w:val="0"/>
        <w:autoSpaceDN w:val="0"/>
        <w:adjustRightInd w:val="0"/>
        <w:jc w:val="both"/>
        <w:rPr>
          <w:rFonts w:ascii="Arial" w:hAnsi="Arial" w:cs="Arial"/>
          <w:color w:val="808080" w:themeColor="background1" w:themeShade="80"/>
          <w:sz w:val="22"/>
          <w:szCs w:val="22"/>
          <w:lang w:val="en-GB"/>
        </w:rPr>
      </w:pPr>
    </w:p>
    <w:p w14:paraId="1B5E2F08" w14:textId="65DC74C9"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0101" w14:textId="77777777" w:rsidR="00604AFB" w:rsidRDefault="00604AFB" w:rsidP="00241B44">
      <w:r>
        <w:separator/>
      </w:r>
    </w:p>
  </w:endnote>
  <w:endnote w:type="continuationSeparator" w:id="0">
    <w:p w14:paraId="7E80DFD0" w14:textId="77777777" w:rsidR="00604AFB" w:rsidRDefault="00604AF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5A974896" w:rsidR="00241FA3" w:rsidRPr="009B4976" w:rsidRDefault="0053258D" w:rsidP="009B4976">
    <w:pPr>
      <w:pStyle w:val="Footer"/>
      <w:ind w:right="360"/>
      <w:rPr>
        <w:rFonts w:ascii="Arial" w:hAnsi="Arial" w:cs="Arial"/>
        <w:sz w:val="18"/>
        <w:szCs w:val="18"/>
        <w:lang w:val="en-GB"/>
      </w:rPr>
    </w:pPr>
    <w:r>
      <w:rPr>
        <w:rFonts w:ascii="Arial" w:hAnsi="Arial" w:cs="Arial"/>
        <w:sz w:val="18"/>
        <w:szCs w:val="18"/>
        <w:lang w:val="en-GB"/>
      </w:rPr>
      <w:t>202122-585</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B113" w14:textId="77777777" w:rsidR="00604AFB" w:rsidRDefault="00604AFB" w:rsidP="00241B44">
      <w:r>
        <w:separator/>
      </w:r>
    </w:p>
  </w:footnote>
  <w:footnote w:type="continuationSeparator" w:id="0">
    <w:p w14:paraId="59F4C96D" w14:textId="77777777" w:rsidR="00604AFB" w:rsidRDefault="00604AF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E4EB5"/>
    <w:multiLevelType w:val="hybridMultilevel"/>
    <w:tmpl w:val="0A304EF4"/>
    <w:lvl w:ilvl="0" w:tplc="5A583D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274A4"/>
    <w:multiLevelType w:val="hybridMultilevel"/>
    <w:tmpl w:val="B246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23ED4"/>
    <w:multiLevelType w:val="hybridMultilevel"/>
    <w:tmpl w:val="184A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F6180"/>
    <w:multiLevelType w:val="hybridMultilevel"/>
    <w:tmpl w:val="66E49E34"/>
    <w:lvl w:ilvl="0" w:tplc="167A90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6276941">
    <w:abstractNumId w:val="11"/>
  </w:num>
  <w:num w:numId="2" w16cid:durableId="428165552">
    <w:abstractNumId w:val="7"/>
  </w:num>
  <w:num w:numId="3" w16cid:durableId="1194729436">
    <w:abstractNumId w:val="14"/>
  </w:num>
  <w:num w:numId="4" w16cid:durableId="1339113357">
    <w:abstractNumId w:val="13"/>
  </w:num>
  <w:num w:numId="5" w16cid:durableId="1150712846">
    <w:abstractNumId w:val="21"/>
  </w:num>
  <w:num w:numId="6" w16cid:durableId="449326030">
    <w:abstractNumId w:val="22"/>
  </w:num>
  <w:num w:numId="7" w16cid:durableId="1369647143">
    <w:abstractNumId w:val="23"/>
  </w:num>
  <w:num w:numId="8" w16cid:durableId="2099670352">
    <w:abstractNumId w:val="19"/>
  </w:num>
  <w:num w:numId="9" w16cid:durableId="685255036">
    <w:abstractNumId w:val="15"/>
  </w:num>
  <w:num w:numId="10" w16cid:durableId="2046782329">
    <w:abstractNumId w:val="5"/>
  </w:num>
  <w:num w:numId="11" w16cid:durableId="557982314">
    <w:abstractNumId w:val="10"/>
  </w:num>
  <w:num w:numId="12" w16cid:durableId="893152001">
    <w:abstractNumId w:val="8"/>
  </w:num>
  <w:num w:numId="13" w16cid:durableId="523835421">
    <w:abstractNumId w:val="18"/>
  </w:num>
  <w:num w:numId="14" w16cid:durableId="1172572135">
    <w:abstractNumId w:val="3"/>
  </w:num>
  <w:num w:numId="15" w16cid:durableId="481045490">
    <w:abstractNumId w:val="12"/>
  </w:num>
  <w:num w:numId="16" w16cid:durableId="1099135805">
    <w:abstractNumId w:val="17"/>
  </w:num>
  <w:num w:numId="17" w16cid:durableId="706954074">
    <w:abstractNumId w:val="0"/>
  </w:num>
  <w:num w:numId="18" w16cid:durableId="1874221315">
    <w:abstractNumId w:val="20"/>
  </w:num>
  <w:num w:numId="19" w16cid:durableId="1478575378">
    <w:abstractNumId w:val="16"/>
  </w:num>
  <w:num w:numId="20" w16cid:durableId="634795363">
    <w:abstractNumId w:val="2"/>
  </w:num>
  <w:num w:numId="21" w16cid:durableId="926310560">
    <w:abstractNumId w:val="1"/>
  </w:num>
  <w:num w:numId="22" w16cid:durableId="1511413932">
    <w:abstractNumId w:val="9"/>
  </w:num>
  <w:num w:numId="23" w16cid:durableId="1905098227">
    <w:abstractNumId w:val="6"/>
  </w:num>
  <w:num w:numId="24" w16cid:durableId="143053816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13D36"/>
    <w:rsid w:val="00020557"/>
    <w:rsid w:val="00021FC2"/>
    <w:rsid w:val="00022845"/>
    <w:rsid w:val="000250C7"/>
    <w:rsid w:val="00026F16"/>
    <w:rsid w:val="00037621"/>
    <w:rsid w:val="00044D46"/>
    <w:rsid w:val="00045088"/>
    <w:rsid w:val="00045904"/>
    <w:rsid w:val="00047A13"/>
    <w:rsid w:val="000502FD"/>
    <w:rsid w:val="00054D37"/>
    <w:rsid w:val="00065166"/>
    <w:rsid w:val="000756F8"/>
    <w:rsid w:val="00076A9F"/>
    <w:rsid w:val="00082609"/>
    <w:rsid w:val="000851CC"/>
    <w:rsid w:val="00087F21"/>
    <w:rsid w:val="00093BE8"/>
    <w:rsid w:val="000A407B"/>
    <w:rsid w:val="000A46AA"/>
    <w:rsid w:val="000A68ED"/>
    <w:rsid w:val="000B14BB"/>
    <w:rsid w:val="000B178D"/>
    <w:rsid w:val="000B5FF1"/>
    <w:rsid w:val="000B609F"/>
    <w:rsid w:val="000D1585"/>
    <w:rsid w:val="000D55A8"/>
    <w:rsid w:val="000E4841"/>
    <w:rsid w:val="000F0162"/>
    <w:rsid w:val="000F1677"/>
    <w:rsid w:val="000F3D6C"/>
    <w:rsid w:val="000F4603"/>
    <w:rsid w:val="001012FF"/>
    <w:rsid w:val="00101707"/>
    <w:rsid w:val="00102CC9"/>
    <w:rsid w:val="0010593A"/>
    <w:rsid w:val="00114604"/>
    <w:rsid w:val="0011473D"/>
    <w:rsid w:val="00115C85"/>
    <w:rsid w:val="00123855"/>
    <w:rsid w:val="00126A4D"/>
    <w:rsid w:val="00132584"/>
    <w:rsid w:val="0014171F"/>
    <w:rsid w:val="0014622C"/>
    <w:rsid w:val="001478F8"/>
    <w:rsid w:val="00152348"/>
    <w:rsid w:val="0015456D"/>
    <w:rsid w:val="00155FA2"/>
    <w:rsid w:val="00161F1B"/>
    <w:rsid w:val="00162829"/>
    <w:rsid w:val="0017682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D4C21"/>
    <w:rsid w:val="001E172D"/>
    <w:rsid w:val="001E25B9"/>
    <w:rsid w:val="001E49E0"/>
    <w:rsid w:val="001E7B5A"/>
    <w:rsid w:val="001F7412"/>
    <w:rsid w:val="0020090A"/>
    <w:rsid w:val="00202DFE"/>
    <w:rsid w:val="00205BFB"/>
    <w:rsid w:val="0020725B"/>
    <w:rsid w:val="002110F1"/>
    <w:rsid w:val="0022120D"/>
    <w:rsid w:val="0023077D"/>
    <w:rsid w:val="002356EA"/>
    <w:rsid w:val="0024116D"/>
    <w:rsid w:val="00241B44"/>
    <w:rsid w:val="00241FA3"/>
    <w:rsid w:val="00245EFB"/>
    <w:rsid w:val="002460B1"/>
    <w:rsid w:val="00251FAF"/>
    <w:rsid w:val="0025386E"/>
    <w:rsid w:val="002577C4"/>
    <w:rsid w:val="002638B0"/>
    <w:rsid w:val="0026647A"/>
    <w:rsid w:val="002668D3"/>
    <w:rsid w:val="0027299F"/>
    <w:rsid w:val="002749C2"/>
    <w:rsid w:val="00283360"/>
    <w:rsid w:val="00284EBE"/>
    <w:rsid w:val="002903A7"/>
    <w:rsid w:val="0029433F"/>
    <w:rsid w:val="00294829"/>
    <w:rsid w:val="0029690F"/>
    <w:rsid w:val="00297C8A"/>
    <w:rsid w:val="002A2A60"/>
    <w:rsid w:val="002A37BB"/>
    <w:rsid w:val="002B1C45"/>
    <w:rsid w:val="002C13C8"/>
    <w:rsid w:val="002C29F3"/>
    <w:rsid w:val="002C3547"/>
    <w:rsid w:val="002C5F61"/>
    <w:rsid w:val="002D0021"/>
    <w:rsid w:val="002D299D"/>
    <w:rsid w:val="002D3473"/>
    <w:rsid w:val="002E2B14"/>
    <w:rsid w:val="002F1956"/>
    <w:rsid w:val="002F3440"/>
    <w:rsid w:val="002F6ED8"/>
    <w:rsid w:val="002F75A3"/>
    <w:rsid w:val="00303C2F"/>
    <w:rsid w:val="003144EF"/>
    <w:rsid w:val="00321565"/>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8706E"/>
    <w:rsid w:val="00390B57"/>
    <w:rsid w:val="00391384"/>
    <w:rsid w:val="003948D5"/>
    <w:rsid w:val="00396408"/>
    <w:rsid w:val="00396821"/>
    <w:rsid w:val="00397D3A"/>
    <w:rsid w:val="003A051E"/>
    <w:rsid w:val="003A29B7"/>
    <w:rsid w:val="003B0D59"/>
    <w:rsid w:val="003B170F"/>
    <w:rsid w:val="003B3C5F"/>
    <w:rsid w:val="003B42A9"/>
    <w:rsid w:val="003C4471"/>
    <w:rsid w:val="003D0A6D"/>
    <w:rsid w:val="003D72AA"/>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96BB1"/>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6F4D"/>
    <w:rsid w:val="004F50CD"/>
    <w:rsid w:val="004F5FDF"/>
    <w:rsid w:val="004F7AAE"/>
    <w:rsid w:val="00501270"/>
    <w:rsid w:val="005177FE"/>
    <w:rsid w:val="0052263B"/>
    <w:rsid w:val="00524728"/>
    <w:rsid w:val="00524DBA"/>
    <w:rsid w:val="0053258D"/>
    <w:rsid w:val="005331CA"/>
    <w:rsid w:val="005372F3"/>
    <w:rsid w:val="00537970"/>
    <w:rsid w:val="00540E3A"/>
    <w:rsid w:val="00544127"/>
    <w:rsid w:val="005463A9"/>
    <w:rsid w:val="00553EB2"/>
    <w:rsid w:val="00560534"/>
    <w:rsid w:val="0056391B"/>
    <w:rsid w:val="00563A03"/>
    <w:rsid w:val="005650E2"/>
    <w:rsid w:val="00567AD7"/>
    <w:rsid w:val="005741A0"/>
    <w:rsid w:val="00575B2D"/>
    <w:rsid w:val="005833D0"/>
    <w:rsid w:val="005846F3"/>
    <w:rsid w:val="0058622F"/>
    <w:rsid w:val="00590B0C"/>
    <w:rsid w:val="0059266A"/>
    <w:rsid w:val="00592F82"/>
    <w:rsid w:val="00593ADE"/>
    <w:rsid w:val="005A0CCA"/>
    <w:rsid w:val="005A6496"/>
    <w:rsid w:val="005A6FF2"/>
    <w:rsid w:val="005A726D"/>
    <w:rsid w:val="005B67AC"/>
    <w:rsid w:val="005B6A47"/>
    <w:rsid w:val="005B79F4"/>
    <w:rsid w:val="005D16DD"/>
    <w:rsid w:val="005D43E0"/>
    <w:rsid w:val="005D58A3"/>
    <w:rsid w:val="005D7082"/>
    <w:rsid w:val="005E1B79"/>
    <w:rsid w:val="005E6076"/>
    <w:rsid w:val="005E7008"/>
    <w:rsid w:val="005F026D"/>
    <w:rsid w:val="005F031F"/>
    <w:rsid w:val="005F2AEA"/>
    <w:rsid w:val="005F2D0B"/>
    <w:rsid w:val="005F4B31"/>
    <w:rsid w:val="00604AFB"/>
    <w:rsid w:val="00610388"/>
    <w:rsid w:val="00610AC7"/>
    <w:rsid w:val="00612CA5"/>
    <w:rsid w:val="006153EC"/>
    <w:rsid w:val="006164E5"/>
    <w:rsid w:val="00621A17"/>
    <w:rsid w:val="00627CC9"/>
    <w:rsid w:val="00627E7B"/>
    <w:rsid w:val="00630542"/>
    <w:rsid w:val="00632E44"/>
    <w:rsid w:val="00634622"/>
    <w:rsid w:val="006351D9"/>
    <w:rsid w:val="00636808"/>
    <w:rsid w:val="00641515"/>
    <w:rsid w:val="00650073"/>
    <w:rsid w:val="00654C2F"/>
    <w:rsid w:val="00657087"/>
    <w:rsid w:val="006639DB"/>
    <w:rsid w:val="006661EF"/>
    <w:rsid w:val="00672860"/>
    <w:rsid w:val="00677AEB"/>
    <w:rsid w:val="00680EF2"/>
    <w:rsid w:val="00687A1D"/>
    <w:rsid w:val="00697EA1"/>
    <w:rsid w:val="006A1258"/>
    <w:rsid w:val="006A2646"/>
    <w:rsid w:val="006A2DB6"/>
    <w:rsid w:val="006A6530"/>
    <w:rsid w:val="006A6894"/>
    <w:rsid w:val="006A7627"/>
    <w:rsid w:val="006B435A"/>
    <w:rsid w:val="006B4C64"/>
    <w:rsid w:val="006D6BD5"/>
    <w:rsid w:val="006E481A"/>
    <w:rsid w:val="006E5298"/>
    <w:rsid w:val="006F4A78"/>
    <w:rsid w:val="006F734A"/>
    <w:rsid w:val="00700D83"/>
    <w:rsid w:val="00701CCC"/>
    <w:rsid w:val="00704852"/>
    <w:rsid w:val="00706EE9"/>
    <w:rsid w:val="007074E9"/>
    <w:rsid w:val="00713DA4"/>
    <w:rsid w:val="00714BF1"/>
    <w:rsid w:val="00721383"/>
    <w:rsid w:val="0073158B"/>
    <w:rsid w:val="007333CC"/>
    <w:rsid w:val="0073399A"/>
    <w:rsid w:val="00740DAD"/>
    <w:rsid w:val="007425B0"/>
    <w:rsid w:val="007603F5"/>
    <w:rsid w:val="00763E95"/>
    <w:rsid w:val="00764DB0"/>
    <w:rsid w:val="0076764D"/>
    <w:rsid w:val="0077498C"/>
    <w:rsid w:val="0077577D"/>
    <w:rsid w:val="007809BC"/>
    <w:rsid w:val="00782474"/>
    <w:rsid w:val="00784128"/>
    <w:rsid w:val="0078648A"/>
    <w:rsid w:val="0078673C"/>
    <w:rsid w:val="00787BCC"/>
    <w:rsid w:val="00793173"/>
    <w:rsid w:val="00794A92"/>
    <w:rsid w:val="007A2A33"/>
    <w:rsid w:val="007A3584"/>
    <w:rsid w:val="007B5C89"/>
    <w:rsid w:val="007B60CC"/>
    <w:rsid w:val="007C1FCC"/>
    <w:rsid w:val="007C6201"/>
    <w:rsid w:val="007D7C92"/>
    <w:rsid w:val="007E1154"/>
    <w:rsid w:val="007E6BA4"/>
    <w:rsid w:val="007F0179"/>
    <w:rsid w:val="007F0FC8"/>
    <w:rsid w:val="007F41F8"/>
    <w:rsid w:val="007F659B"/>
    <w:rsid w:val="0080454E"/>
    <w:rsid w:val="00804C32"/>
    <w:rsid w:val="00806302"/>
    <w:rsid w:val="008063DF"/>
    <w:rsid w:val="00807119"/>
    <w:rsid w:val="008141DE"/>
    <w:rsid w:val="00815328"/>
    <w:rsid w:val="008154C6"/>
    <w:rsid w:val="0082483F"/>
    <w:rsid w:val="008279C0"/>
    <w:rsid w:val="008331E7"/>
    <w:rsid w:val="00841D99"/>
    <w:rsid w:val="00867701"/>
    <w:rsid w:val="008723F3"/>
    <w:rsid w:val="00876F56"/>
    <w:rsid w:val="00880F8A"/>
    <w:rsid w:val="00881DE6"/>
    <w:rsid w:val="008837A6"/>
    <w:rsid w:val="0089145D"/>
    <w:rsid w:val="00891D89"/>
    <w:rsid w:val="00896196"/>
    <w:rsid w:val="008A4DF2"/>
    <w:rsid w:val="008A6CFE"/>
    <w:rsid w:val="008B5333"/>
    <w:rsid w:val="008B6223"/>
    <w:rsid w:val="008C4CD6"/>
    <w:rsid w:val="008C66E0"/>
    <w:rsid w:val="008E1511"/>
    <w:rsid w:val="008E3339"/>
    <w:rsid w:val="008F20FC"/>
    <w:rsid w:val="008F5FFE"/>
    <w:rsid w:val="00905A43"/>
    <w:rsid w:val="00912C79"/>
    <w:rsid w:val="00920BED"/>
    <w:rsid w:val="00921B8C"/>
    <w:rsid w:val="009236F2"/>
    <w:rsid w:val="00942123"/>
    <w:rsid w:val="0095207B"/>
    <w:rsid w:val="00962045"/>
    <w:rsid w:val="00980E61"/>
    <w:rsid w:val="00991386"/>
    <w:rsid w:val="00991428"/>
    <w:rsid w:val="00992676"/>
    <w:rsid w:val="009954B2"/>
    <w:rsid w:val="009961C4"/>
    <w:rsid w:val="00996691"/>
    <w:rsid w:val="009A2357"/>
    <w:rsid w:val="009A3AB7"/>
    <w:rsid w:val="009A428A"/>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3748"/>
    <w:rsid w:val="00A2274A"/>
    <w:rsid w:val="00A233FE"/>
    <w:rsid w:val="00A235B7"/>
    <w:rsid w:val="00A25718"/>
    <w:rsid w:val="00A27531"/>
    <w:rsid w:val="00A27A7A"/>
    <w:rsid w:val="00A34ABE"/>
    <w:rsid w:val="00A37300"/>
    <w:rsid w:val="00A407EF"/>
    <w:rsid w:val="00A40CCE"/>
    <w:rsid w:val="00A46B4C"/>
    <w:rsid w:val="00A5117B"/>
    <w:rsid w:val="00A517D9"/>
    <w:rsid w:val="00A56D34"/>
    <w:rsid w:val="00A60074"/>
    <w:rsid w:val="00A6627C"/>
    <w:rsid w:val="00A71019"/>
    <w:rsid w:val="00A81029"/>
    <w:rsid w:val="00A845F5"/>
    <w:rsid w:val="00A96489"/>
    <w:rsid w:val="00A97D27"/>
    <w:rsid w:val="00AA485A"/>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1B95"/>
    <w:rsid w:val="00B53813"/>
    <w:rsid w:val="00B56103"/>
    <w:rsid w:val="00B64929"/>
    <w:rsid w:val="00B734B2"/>
    <w:rsid w:val="00B736DF"/>
    <w:rsid w:val="00B743D6"/>
    <w:rsid w:val="00B74FBD"/>
    <w:rsid w:val="00B77F46"/>
    <w:rsid w:val="00B82586"/>
    <w:rsid w:val="00B829A3"/>
    <w:rsid w:val="00B86DB1"/>
    <w:rsid w:val="00B87869"/>
    <w:rsid w:val="00B9639B"/>
    <w:rsid w:val="00BA1E4F"/>
    <w:rsid w:val="00BA2E96"/>
    <w:rsid w:val="00BA7E39"/>
    <w:rsid w:val="00BB0F2B"/>
    <w:rsid w:val="00BC285B"/>
    <w:rsid w:val="00BE4FF3"/>
    <w:rsid w:val="00BF50F7"/>
    <w:rsid w:val="00C02F29"/>
    <w:rsid w:val="00C10B1A"/>
    <w:rsid w:val="00C15C10"/>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035A"/>
    <w:rsid w:val="00C72848"/>
    <w:rsid w:val="00C7736C"/>
    <w:rsid w:val="00C80560"/>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02636"/>
    <w:rsid w:val="00D148DC"/>
    <w:rsid w:val="00D17FDC"/>
    <w:rsid w:val="00D21D8C"/>
    <w:rsid w:val="00D41827"/>
    <w:rsid w:val="00D428DA"/>
    <w:rsid w:val="00D429AB"/>
    <w:rsid w:val="00D53719"/>
    <w:rsid w:val="00D61C6D"/>
    <w:rsid w:val="00D62287"/>
    <w:rsid w:val="00D63EFD"/>
    <w:rsid w:val="00D81667"/>
    <w:rsid w:val="00D84752"/>
    <w:rsid w:val="00D86B3B"/>
    <w:rsid w:val="00D8748A"/>
    <w:rsid w:val="00D93196"/>
    <w:rsid w:val="00DA0DC0"/>
    <w:rsid w:val="00DA7D44"/>
    <w:rsid w:val="00DB243C"/>
    <w:rsid w:val="00DB482A"/>
    <w:rsid w:val="00DB50FB"/>
    <w:rsid w:val="00DB56F2"/>
    <w:rsid w:val="00DB6EF5"/>
    <w:rsid w:val="00DC2A2A"/>
    <w:rsid w:val="00DC3089"/>
    <w:rsid w:val="00DC4420"/>
    <w:rsid w:val="00DC7F76"/>
    <w:rsid w:val="00DD0420"/>
    <w:rsid w:val="00DD0802"/>
    <w:rsid w:val="00DD2E11"/>
    <w:rsid w:val="00DE03AF"/>
    <w:rsid w:val="00DE121C"/>
    <w:rsid w:val="00DE6633"/>
    <w:rsid w:val="00DF75F8"/>
    <w:rsid w:val="00DF7A3A"/>
    <w:rsid w:val="00E00C00"/>
    <w:rsid w:val="00E01109"/>
    <w:rsid w:val="00E07C5A"/>
    <w:rsid w:val="00E15BA9"/>
    <w:rsid w:val="00E26599"/>
    <w:rsid w:val="00E26E19"/>
    <w:rsid w:val="00E31DF3"/>
    <w:rsid w:val="00E450A4"/>
    <w:rsid w:val="00E506BE"/>
    <w:rsid w:val="00E55547"/>
    <w:rsid w:val="00E6302B"/>
    <w:rsid w:val="00E6452F"/>
    <w:rsid w:val="00E64F45"/>
    <w:rsid w:val="00E6742D"/>
    <w:rsid w:val="00E71CB0"/>
    <w:rsid w:val="00E75362"/>
    <w:rsid w:val="00E77C3D"/>
    <w:rsid w:val="00E90991"/>
    <w:rsid w:val="00E909F0"/>
    <w:rsid w:val="00E90D47"/>
    <w:rsid w:val="00E93993"/>
    <w:rsid w:val="00E9597C"/>
    <w:rsid w:val="00EA0913"/>
    <w:rsid w:val="00EA5B00"/>
    <w:rsid w:val="00EB146B"/>
    <w:rsid w:val="00EB45AC"/>
    <w:rsid w:val="00EB6801"/>
    <w:rsid w:val="00EC441F"/>
    <w:rsid w:val="00EC4755"/>
    <w:rsid w:val="00EC5FFD"/>
    <w:rsid w:val="00ED0BC4"/>
    <w:rsid w:val="00ED447D"/>
    <w:rsid w:val="00EE4971"/>
    <w:rsid w:val="00EE5D75"/>
    <w:rsid w:val="00EE6CB0"/>
    <w:rsid w:val="00EF090E"/>
    <w:rsid w:val="00EF5572"/>
    <w:rsid w:val="00F01639"/>
    <w:rsid w:val="00F033DA"/>
    <w:rsid w:val="00F10528"/>
    <w:rsid w:val="00F10C28"/>
    <w:rsid w:val="00F13691"/>
    <w:rsid w:val="00F13FB1"/>
    <w:rsid w:val="00F27CD8"/>
    <w:rsid w:val="00F30351"/>
    <w:rsid w:val="00F3323E"/>
    <w:rsid w:val="00F341F4"/>
    <w:rsid w:val="00F34F9D"/>
    <w:rsid w:val="00F35CCE"/>
    <w:rsid w:val="00F50211"/>
    <w:rsid w:val="00F5277F"/>
    <w:rsid w:val="00F5524B"/>
    <w:rsid w:val="00F60538"/>
    <w:rsid w:val="00F61DD2"/>
    <w:rsid w:val="00F66AFF"/>
    <w:rsid w:val="00F71433"/>
    <w:rsid w:val="00F72B07"/>
    <w:rsid w:val="00F77388"/>
    <w:rsid w:val="00F83703"/>
    <w:rsid w:val="00F975C2"/>
    <w:rsid w:val="00F97C5B"/>
    <w:rsid w:val="00FA3D50"/>
    <w:rsid w:val="00FA3FDE"/>
    <w:rsid w:val="00FB7FBD"/>
    <w:rsid w:val="00FC374A"/>
    <w:rsid w:val="00FC74C8"/>
    <w:rsid w:val="00FC74F9"/>
    <w:rsid w:val="00FC7B47"/>
    <w:rsid w:val="00FD035C"/>
    <w:rsid w:val="00FD1A35"/>
    <w:rsid w:val="00FD2EA4"/>
    <w:rsid w:val="00FD3261"/>
    <w:rsid w:val="00FD36C5"/>
    <w:rsid w:val="00FD6310"/>
    <w:rsid w:val="00FD7C7B"/>
    <w:rsid w:val="00FE1D12"/>
    <w:rsid w:val="00FE2122"/>
    <w:rsid w:val="00FE2A86"/>
    <w:rsid w:val="00FE2DE2"/>
    <w:rsid w:val="00FF296F"/>
    <w:rsid w:val="00FF3FC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 McKenzie</cp:lastModifiedBy>
  <cp:revision>80</cp:revision>
  <cp:lastPrinted>2019-08-27T05:42:00Z</cp:lastPrinted>
  <dcterms:created xsi:type="dcterms:W3CDTF">2021-09-21T13:15:00Z</dcterms:created>
  <dcterms:modified xsi:type="dcterms:W3CDTF">2022-07-24T16:26:00Z</dcterms:modified>
</cp:coreProperties>
</file>