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1E7EC9" w:rsidRDefault="008330B1" w:rsidP="00F7162E">
      <w:pPr>
        <w:pStyle w:val="ListParagraph"/>
        <w:numPr>
          <w:ilvl w:val="0"/>
          <w:numId w:val="1"/>
        </w:numPr>
        <w:ind w:left="426"/>
        <w:jc w:val="both"/>
        <w:rPr>
          <w:rFonts w:ascii="Arial" w:hAnsi="Arial" w:cs="Arial"/>
          <w:sz w:val="22"/>
          <w:szCs w:val="22"/>
          <w:highlight w:val="yellow"/>
          <w:lang w:val="en-GB"/>
        </w:rPr>
      </w:pPr>
      <w:r w:rsidRPr="001E7EC9">
        <w:rPr>
          <w:rFonts w:ascii="Arial" w:hAnsi="Arial" w:cs="Arial"/>
          <w:sz w:val="22"/>
          <w:szCs w:val="22"/>
          <w:highlight w:val="yellow"/>
          <w:lang w:val="en-GB"/>
        </w:rPr>
        <w:t xml:space="preserve">When it is </w:t>
      </w:r>
      <w:r w:rsidR="005F3A50" w:rsidRPr="001E7EC9">
        <w:rPr>
          <w:rFonts w:ascii="Arial" w:hAnsi="Arial" w:cs="Arial"/>
          <w:sz w:val="22"/>
          <w:szCs w:val="22"/>
          <w:highlight w:val="yellow"/>
          <w:lang w:val="en-GB"/>
        </w:rPr>
        <w:t xml:space="preserve">either </w:t>
      </w:r>
      <w:r w:rsidRPr="001E7EC9">
        <w:rPr>
          <w:rFonts w:ascii="Arial" w:hAnsi="Arial" w:cs="Arial"/>
          <w:sz w:val="22"/>
          <w:szCs w:val="22"/>
          <w:highlight w:val="yellow"/>
          <w:lang w:val="en-GB"/>
        </w:rPr>
        <w:t>balance sheet insolvent</w:t>
      </w:r>
      <w:r w:rsidR="005F3A50" w:rsidRPr="001E7EC9">
        <w:rPr>
          <w:rFonts w:ascii="Arial" w:hAnsi="Arial" w:cs="Arial"/>
          <w:sz w:val="22"/>
          <w:szCs w:val="22"/>
          <w:highlight w:val="yellow"/>
          <w:lang w:val="en-GB"/>
        </w:rPr>
        <w:t xml:space="preserve">, or </w:t>
      </w:r>
      <w:r w:rsidRPr="001E7EC9">
        <w:rPr>
          <w:rFonts w:ascii="Arial" w:hAnsi="Arial" w:cs="Arial"/>
          <w:sz w:val="22"/>
          <w:szCs w:val="22"/>
          <w:highlight w:val="yellow"/>
          <w:lang w:val="en-GB"/>
        </w:rPr>
        <w:t>cash flow insolvent</w:t>
      </w:r>
      <w:r w:rsidR="005F3A50" w:rsidRPr="001E7EC9">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1E7EC9">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1E7EC9" w:rsidRDefault="008330B1" w:rsidP="00F7162E">
      <w:pPr>
        <w:pStyle w:val="ListParagraph"/>
        <w:numPr>
          <w:ilvl w:val="0"/>
          <w:numId w:val="2"/>
        </w:numPr>
        <w:ind w:left="426"/>
        <w:jc w:val="both"/>
        <w:rPr>
          <w:rFonts w:ascii="Arial" w:hAnsi="Arial" w:cs="Arial"/>
          <w:sz w:val="22"/>
          <w:szCs w:val="22"/>
          <w:highlight w:val="yellow"/>
          <w:lang w:val="en-GB"/>
        </w:rPr>
      </w:pPr>
      <w:r w:rsidRPr="001E7EC9">
        <w:rPr>
          <w:rFonts w:ascii="Arial" w:hAnsi="Arial" w:cs="Arial"/>
          <w:sz w:val="22"/>
          <w:szCs w:val="22"/>
          <w:highlight w:val="yellow"/>
          <w:lang w:val="en-GB"/>
        </w:rPr>
        <w:t>T</w:t>
      </w:r>
      <w:r w:rsidR="005F3A50" w:rsidRPr="001E7EC9">
        <w:rPr>
          <w:rFonts w:ascii="Arial" w:hAnsi="Arial" w:cs="Arial"/>
          <w:sz w:val="22"/>
          <w:szCs w:val="22"/>
          <w:highlight w:val="yellow"/>
          <w:lang w:val="en-GB"/>
        </w:rPr>
        <w:t>he Supreme Court of Bermuda</w:t>
      </w:r>
      <w:r w:rsidRPr="001E7EC9">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1E7EC9" w:rsidRDefault="008330B1" w:rsidP="00F7162E">
      <w:pPr>
        <w:pStyle w:val="ListParagraph"/>
        <w:numPr>
          <w:ilvl w:val="0"/>
          <w:numId w:val="3"/>
        </w:numPr>
        <w:ind w:left="426"/>
        <w:jc w:val="both"/>
        <w:rPr>
          <w:rFonts w:ascii="Arial" w:hAnsi="Arial" w:cs="Arial"/>
          <w:sz w:val="22"/>
          <w:szCs w:val="22"/>
          <w:highlight w:val="yellow"/>
          <w:lang w:val="en-GB"/>
        </w:rPr>
      </w:pPr>
      <w:r w:rsidRPr="001E7EC9">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E31813" w:rsidRDefault="008330B1" w:rsidP="00F7162E">
      <w:pPr>
        <w:pStyle w:val="ListParagraph"/>
        <w:numPr>
          <w:ilvl w:val="0"/>
          <w:numId w:val="4"/>
        </w:numPr>
        <w:ind w:left="426"/>
        <w:jc w:val="both"/>
        <w:rPr>
          <w:rFonts w:ascii="Arial" w:hAnsi="Arial" w:cs="Arial"/>
          <w:sz w:val="22"/>
          <w:szCs w:val="22"/>
          <w:highlight w:val="yellow"/>
          <w:lang w:val="en-GB"/>
        </w:rPr>
      </w:pPr>
      <w:proofErr w:type="gramStart"/>
      <w:r w:rsidRPr="00E31813">
        <w:rPr>
          <w:rFonts w:ascii="Arial" w:hAnsi="Arial" w:cs="Arial"/>
          <w:sz w:val="22"/>
          <w:szCs w:val="22"/>
          <w:highlight w:val="yellow"/>
          <w:lang w:val="en-GB"/>
        </w:rPr>
        <w:t>A majority of</w:t>
      </w:r>
      <w:proofErr w:type="gramEnd"/>
      <w:r w:rsidRPr="00E31813">
        <w:rPr>
          <w:rFonts w:ascii="Arial" w:hAnsi="Arial" w:cs="Arial"/>
          <w:sz w:val="22"/>
          <w:szCs w:val="22"/>
          <w:highlight w:val="yellow"/>
          <w:lang w:val="en-GB"/>
        </w:rPr>
        <w:t xml:space="preserve"> each class of creditors present and voting, representing 75% or more in value</w:t>
      </w:r>
      <w:r w:rsidR="00F453DC" w:rsidRPr="00E31813">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E31813" w:rsidRDefault="008330B1" w:rsidP="00F7162E">
      <w:pPr>
        <w:pStyle w:val="ListParagraph"/>
        <w:numPr>
          <w:ilvl w:val="0"/>
          <w:numId w:val="5"/>
        </w:numPr>
        <w:ind w:left="426"/>
        <w:jc w:val="both"/>
        <w:rPr>
          <w:rFonts w:ascii="Arial" w:hAnsi="Arial" w:cs="Arial"/>
          <w:sz w:val="22"/>
          <w:szCs w:val="22"/>
          <w:highlight w:val="yellow"/>
          <w:lang w:val="en-GB"/>
        </w:rPr>
      </w:pPr>
      <w:r w:rsidRPr="00E31813">
        <w:rPr>
          <w:rFonts w:ascii="Arial" w:hAnsi="Arial" w:cs="Arial"/>
          <w:sz w:val="22"/>
          <w:szCs w:val="22"/>
          <w:highlight w:val="yellow"/>
          <w:lang w:val="en-GB"/>
        </w:rPr>
        <w:t>Six (</w:t>
      </w:r>
      <w:r w:rsidR="0013381A" w:rsidRPr="00E31813">
        <w:rPr>
          <w:rFonts w:ascii="Arial" w:hAnsi="Arial" w:cs="Arial"/>
          <w:sz w:val="22"/>
          <w:szCs w:val="22"/>
          <w:highlight w:val="yellow"/>
          <w:lang w:val="en-GB"/>
        </w:rPr>
        <w:t>6</w:t>
      </w:r>
      <w:r w:rsidRPr="00E31813">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E31813" w:rsidRDefault="008330B1" w:rsidP="00F7162E">
      <w:pPr>
        <w:pStyle w:val="ListParagraph"/>
        <w:numPr>
          <w:ilvl w:val="0"/>
          <w:numId w:val="6"/>
        </w:numPr>
        <w:ind w:left="426"/>
        <w:jc w:val="both"/>
        <w:rPr>
          <w:rFonts w:ascii="Arial" w:hAnsi="Arial" w:cs="Arial"/>
          <w:sz w:val="22"/>
          <w:szCs w:val="22"/>
          <w:highlight w:val="yellow"/>
          <w:lang w:val="en-GB"/>
        </w:rPr>
      </w:pPr>
      <w:proofErr w:type="gramStart"/>
      <w:r w:rsidRPr="00E31813">
        <w:rPr>
          <w:rFonts w:ascii="Arial" w:hAnsi="Arial" w:cs="Arial"/>
          <w:sz w:val="22"/>
          <w:szCs w:val="22"/>
          <w:highlight w:val="yellow"/>
          <w:lang w:val="en-GB"/>
        </w:rPr>
        <w:t>All of</w:t>
      </w:r>
      <w:proofErr w:type="gramEnd"/>
      <w:r w:rsidRPr="00E31813">
        <w:rPr>
          <w:rFonts w:ascii="Arial" w:hAnsi="Arial" w:cs="Arial"/>
          <w:sz w:val="22"/>
          <w:szCs w:val="22"/>
          <w:highlight w:val="yellow"/>
          <w:lang w:val="en-GB"/>
        </w:rPr>
        <w:t xml:space="preserve"> the above</w:t>
      </w:r>
      <w:r w:rsidR="007C36B2" w:rsidRPr="00E31813">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E31813" w:rsidRDefault="008330B1" w:rsidP="00F7162E">
      <w:pPr>
        <w:pStyle w:val="ListParagraph"/>
        <w:numPr>
          <w:ilvl w:val="0"/>
          <w:numId w:val="7"/>
        </w:numPr>
        <w:ind w:left="426"/>
        <w:jc w:val="both"/>
        <w:rPr>
          <w:rFonts w:ascii="Arial" w:hAnsi="Arial" w:cs="Arial"/>
          <w:sz w:val="22"/>
          <w:szCs w:val="22"/>
          <w:highlight w:val="yellow"/>
          <w:lang w:val="en-GB"/>
        </w:rPr>
      </w:pPr>
      <w:r w:rsidRPr="00E31813">
        <w:rPr>
          <w:rFonts w:ascii="Arial" w:hAnsi="Arial" w:cs="Arial"/>
          <w:sz w:val="22"/>
          <w:szCs w:val="22"/>
          <w:highlight w:val="yellow"/>
          <w:lang w:val="en-GB"/>
        </w:rPr>
        <w:t>At least 10 or more ow</w:t>
      </w:r>
      <w:r w:rsidR="004A66DD" w:rsidRPr="00E31813">
        <w:rPr>
          <w:rFonts w:ascii="Arial" w:hAnsi="Arial" w:cs="Arial"/>
          <w:sz w:val="22"/>
          <w:szCs w:val="22"/>
          <w:highlight w:val="yellow"/>
          <w:lang w:val="en-GB"/>
        </w:rPr>
        <w:t>n</w:t>
      </w:r>
      <w:r w:rsidRPr="00E31813">
        <w:rPr>
          <w:rFonts w:ascii="Arial" w:hAnsi="Arial" w:cs="Arial"/>
          <w:sz w:val="22"/>
          <w:szCs w:val="22"/>
          <w:highlight w:val="yellow"/>
          <w:lang w:val="en-GB"/>
        </w:rPr>
        <w:t xml:space="preserve">ing policies of an aggregate value of not less than </w:t>
      </w:r>
      <w:r w:rsidR="00B762EF" w:rsidRPr="00E31813">
        <w:rPr>
          <w:rFonts w:ascii="Arial" w:hAnsi="Arial" w:cs="Arial"/>
          <w:sz w:val="22"/>
          <w:szCs w:val="22"/>
          <w:highlight w:val="yellow"/>
          <w:lang w:val="en-GB"/>
        </w:rPr>
        <w:t xml:space="preserve">BMD </w:t>
      </w:r>
      <w:r w:rsidRPr="00E31813">
        <w:rPr>
          <w:rFonts w:ascii="Arial" w:hAnsi="Arial" w:cs="Arial"/>
          <w:sz w:val="22"/>
          <w:szCs w:val="22"/>
          <w:highlight w:val="yellow"/>
          <w:lang w:val="en-GB"/>
        </w:rPr>
        <w:t>50,000</w:t>
      </w:r>
      <w:r w:rsidR="00721E30" w:rsidRPr="00E31813">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E31813" w:rsidRDefault="008330B1" w:rsidP="00F7162E">
      <w:pPr>
        <w:pStyle w:val="ListParagraph"/>
        <w:numPr>
          <w:ilvl w:val="0"/>
          <w:numId w:val="8"/>
        </w:numPr>
        <w:ind w:left="426"/>
        <w:jc w:val="both"/>
        <w:rPr>
          <w:rFonts w:ascii="Arial" w:hAnsi="Arial" w:cs="Arial"/>
          <w:sz w:val="22"/>
          <w:szCs w:val="22"/>
          <w:highlight w:val="yellow"/>
          <w:lang w:val="en-GB"/>
        </w:rPr>
      </w:pPr>
      <w:r w:rsidRPr="00E31813">
        <w:rPr>
          <w:rFonts w:ascii="Arial" w:hAnsi="Arial" w:cs="Arial"/>
          <w:sz w:val="22"/>
          <w:szCs w:val="22"/>
          <w:highlight w:val="yellow"/>
          <w:lang w:val="en-GB"/>
        </w:rPr>
        <w:t>In priority to all other creditors, since they can enforce their security outside of the liquidation</w:t>
      </w:r>
      <w:r w:rsidR="00B762EF" w:rsidRPr="00E31813">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E31813" w:rsidRDefault="008330B1" w:rsidP="00F7162E">
      <w:pPr>
        <w:pStyle w:val="ListParagraph"/>
        <w:numPr>
          <w:ilvl w:val="0"/>
          <w:numId w:val="9"/>
        </w:numPr>
        <w:ind w:left="426"/>
        <w:jc w:val="both"/>
        <w:rPr>
          <w:rFonts w:ascii="Arial" w:hAnsi="Arial" w:cs="Arial"/>
          <w:sz w:val="22"/>
          <w:szCs w:val="22"/>
          <w:highlight w:val="yellow"/>
          <w:lang w:val="en-GB"/>
        </w:rPr>
      </w:pPr>
      <w:r w:rsidRPr="00E31813">
        <w:rPr>
          <w:rFonts w:ascii="Arial" w:hAnsi="Arial" w:cs="Arial"/>
          <w:sz w:val="22"/>
          <w:szCs w:val="22"/>
          <w:highlight w:val="yellow"/>
          <w:lang w:val="en-GB"/>
        </w:rPr>
        <w:t xml:space="preserve">Section </w:t>
      </w:r>
      <w:r w:rsidR="00C43BB3" w:rsidRPr="00E31813">
        <w:rPr>
          <w:rFonts w:ascii="Arial" w:hAnsi="Arial" w:cs="Arial"/>
          <w:sz w:val="22"/>
          <w:szCs w:val="22"/>
          <w:highlight w:val="yellow"/>
          <w:lang w:val="en-GB"/>
        </w:rPr>
        <w:t>24</w:t>
      </w:r>
      <w:r w:rsidR="0074292A" w:rsidRPr="00E31813">
        <w:rPr>
          <w:rFonts w:ascii="Arial" w:hAnsi="Arial" w:cs="Arial"/>
          <w:sz w:val="22"/>
          <w:szCs w:val="22"/>
          <w:highlight w:val="yellow"/>
          <w:lang w:val="en-GB"/>
        </w:rPr>
        <w:t>7</w:t>
      </w:r>
      <w:r w:rsidR="00C43BB3" w:rsidRPr="00E31813">
        <w:rPr>
          <w:rFonts w:ascii="Arial" w:hAnsi="Arial" w:cs="Arial"/>
          <w:sz w:val="22"/>
          <w:szCs w:val="22"/>
          <w:highlight w:val="yellow"/>
          <w:lang w:val="en-GB"/>
        </w:rPr>
        <w:t xml:space="preserve"> of the Companies Act 1981</w:t>
      </w:r>
      <w:r w:rsidR="003E3CEA" w:rsidRPr="00E31813">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4F559A" w:rsidRDefault="008330B1" w:rsidP="00F7162E">
      <w:pPr>
        <w:pStyle w:val="ListParagraph"/>
        <w:numPr>
          <w:ilvl w:val="0"/>
          <w:numId w:val="10"/>
        </w:numPr>
        <w:ind w:left="426"/>
        <w:jc w:val="both"/>
        <w:rPr>
          <w:rFonts w:ascii="Arial" w:hAnsi="Arial" w:cs="Arial"/>
          <w:sz w:val="22"/>
          <w:szCs w:val="22"/>
          <w:highlight w:val="yellow"/>
          <w:lang w:val="en-GB"/>
        </w:rPr>
      </w:pPr>
      <w:r w:rsidRPr="004F559A">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4F559A">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Notify the directors, </w:t>
      </w:r>
      <w:proofErr w:type="gramStart"/>
      <w:r>
        <w:rPr>
          <w:rFonts w:ascii="Arial" w:hAnsi="Arial" w:cs="Arial"/>
          <w:sz w:val="22"/>
          <w:szCs w:val="22"/>
          <w:lang w:val="en-GB"/>
        </w:rPr>
        <w:t>creditors</w:t>
      </w:r>
      <w:proofErr w:type="gramEnd"/>
      <w:r>
        <w:rPr>
          <w:rFonts w:ascii="Arial" w:hAnsi="Arial" w:cs="Arial"/>
          <w:sz w:val="22"/>
          <w:szCs w:val="22"/>
          <w:lang w:val="en-GB"/>
        </w:rPr>
        <w:t xml:space="preserve">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7632973A" w:rsidR="009B07AD" w:rsidRPr="002A37BB" w:rsidRDefault="00C26CC3" w:rsidP="00C26CC3">
      <w:pPr>
        <w:jc w:val="both"/>
        <w:rPr>
          <w:rFonts w:ascii="Arial" w:hAnsi="Arial" w:cs="Arial"/>
          <w:sz w:val="22"/>
          <w:szCs w:val="22"/>
          <w:lang w:val="en-GB"/>
        </w:rPr>
      </w:pPr>
      <w:r>
        <w:rPr>
          <w:rFonts w:ascii="Arial" w:hAnsi="Arial" w:cs="Arial"/>
          <w:color w:val="7B7B7B" w:themeColor="accent3" w:themeShade="BF"/>
          <w:sz w:val="22"/>
          <w:szCs w:val="22"/>
          <w:lang w:val="en-GB"/>
        </w:rPr>
        <w:t>Pursuant to section 170(2) of the Companies Act 1981, the Supreme Court of Bermuda may appoint a provisional liquidator between the presentation of a winding up petition and its final hearing</w:t>
      </w:r>
      <w:r w:rsidR="00F531BC">
        <w:rPr>
          <w:rFonts w:ascii="Arial" w:hAnsi="Arial" w:cs="Arial"/>
          <w:color w:val="7B7B7B" w:themeColor="accent3" w:themeShade="BF"/>
          <w:sz w:val="22"/>
          <w:szCs w:val="22"/>
          <w:lang w:val="en-GB"/>
        </w:rPr>
        <w:t xml:space="preserve"> if there is a good prima facie case that a winding up order will be </w:t>
      </w:r>
      <w:proofErr w:type="gramStart"/>
      <w:r w:rsidR="00F531BC">
        <w:rPr>
          <w:rFonts w:ascii="Arial" w:hAnsi="Arial" w:cs="Arial"/>
          <w:color w:val="7B7B7B" w:themeColor="accent3" w:themeShade="BF"/>
          <w:sz w:val="22"/>
          <w:szCs w:val="22"/>
          <w:lang w:val="en-GB"/>
        </w:rPr>
        <w:t>made</w:t>
      </w:r>
      <w:proofErr w:type="gramEnd"/>
      <w:r w:rsidR="00F531BC">
        <w:rPr>
          <w:rFonts w:ascii="Arial" w:hAnsi="Arial" w:cs="Arial"/>
          <w:color w:val="7B7B7B" w:themeColor="accent3" w:themeShade="BF"/>
          <w:sz w:val="22"/>
          <w:szCs w:val="22"/>
          <w:lang w:val="en-GB"/>
        </w:rPr>
        <w:t xml:space="preserve"> and the court considers that the circumstances of the case warrant the appointment of a provisional liquidator</w:t>
      </w:r>
      <w:r>
        <w:rPr>
          <w:rFonts w:ascii="Arial" w:hAnsi="Arial" w:cs="Arial"/>
          <w:color w:val="7B7B7B" w:themeColor="accent3" w:themeShade="BF"/>
          <w:sz w:val="22"/>
          <w:szCs w:val="22"/>
          <w:lang w:val="en-GB"/>
        </w:rPr>
        <w:t xml:space="preserve">. A provisional liquidator may be appointed where there is an urgent need to protect the creditors’ interests such as where there is a risk of dissipation of assets in the period between the presentation of the petition and the final hearing. Additionally, a provisional </w:t>
      </w:r>
      <w:r>
        <w:rPr>
          <w:rFonts w:ascii="Arial" w:hAnsi="Arial" w:cs="Arial"/>
          <w:color w:val="7B7B7B" w:themeColor="accent3" w:themeShade="BF"/>
          <w:sz w:val="22"/>
          <w:szCs w:val="22"/>
          <w:lang w:val="en-GB"/>
        </w:rPr>
        <w:lastRenderedPageBreak/>
        <w:t xml:space="preserve">liquidator may be appointed </w:t>
      </w:r>
      <w:r w:rsidR="00F531BC">
        <w:rPr>
          <w:rFonts w:ascii="Arial" w:hAnsi="Arial" w:cs="Arial"/>
          <w:color w:val="7B7B7B" w:themeColor="accent3" w:themeShade="BF"/>
          <w:sz w:val="22"/>
          <w:szCs w:val="22"/>
          <w:lang w:val="en-GB"/>
        </w:rPr>
        <w:t xml:space="preserve">where there is need for independent supervision and control or </w:t>
      </w:r>
      <w:r>
        <w:rPr>
          <w:rFonts w:ascii="Arial" w:hAnsi="Arial" w:cs="Arial"/>
          <w:color w:val="7B7B7B" w:themeColor="accent3" w:themeShade="BF"/>
          <w:sz w:val="22"/>
          <w:szCs w:val="22"/>
          <w:lang w:val="en-GB"/>
        </w:rPr>
        <w:t xml:space="preserve">to assist with a restructuring proposal since the company will benefit from a stay of other legal proceedings upon the appointment of the provisional liquidator. </w:t>
      </w: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0709F593" w14:textId="65AAFFDC" w:rsidR="00585405" w:rsidRDefault="00585405" w:rsidP="00585405">
      <w:pPr>
        <w:jc w:val="both"/>
        <w:rPr>
          <w:rFonts w:ascii="Arial" w:hAnsi="Arial" w:cs="Arial"/>
          <w:color w:val="808080" w:themeColor="background1" w:themeShade="80"/>
          <w:sz w:val="22"/>
          <w:szCs w:val="22"/>
          <w:lang w:val="en-GB"/>
        </w:rPr>
      </w:pPr>
      <w:r w:rsidRPr="00585405">
        <w:rPr>
          <w:rFonts w:ascii="Arial" w:hAnsi="Arial" w:cs="Arial"/>
          <w:color w:val="808080" w:themeColor="background1" w:themeShade="80"/>
          <w:sz w:val="22"/>
          <w:szCs w:val="22"/>
          <w:lang w:val="en-GB"/>
        </w:rPr>
        <w:t>Under Bermud</w:t>
      </w:r>
      <w:r w:rsidR="009D7266">
        <w:rPr>
          <w:rFonts w:ascii="Arial" w:hAnsi="Arial" w:cs="Arial"/>
          <w:color w:val="808080" w:themeColor="background1" w:themeShade="80"/>
          <w:sz w:val="22"/>
          <w:szCs w:val="22"/>
          <w:lang w:val="en-GB"/>
        </w:rPr>
        <w:t>a</w:t>
      </w:r>
      <w:r w:rsidRPr="00585405">
        <w:rPr>
          <w:rFonts w:ascii="Arial" w:hAnsi="Arial" w:cs="Arial"/>
          <w:color w:val="808080" w:themeColor="background1" w:themeShade="80"/>
          <w:sz w:val="22"/>
          <w:szCs w:val="22"/>
          <w:lang w:val="en-GB"/>
        </w:rPr>
        <w:t xml:space="preserve"> insolvency and bankruptcy laws and particularly guidance from section 37 of the Bankruptcy Act, 1989, rights of set-off can only be exercised </w:t>
      </w:r>
      <w:r>
        <w:rPr>
          <w:rFonts w:ascii="Arial" w:hAnsi="Arial" w:cs="Arial"/>
          <w:color w:val="808080" w:themeColor="background1" w:themeShade="80"/>
          <w:sz w:val="22"/>
          <w:szCs w:val="22"/>
          <w:lang w:val="en-GB"/>
        </w:rPr>
        <w:t>after the commencement of a liquidation in the following circumstances:</w:t>
      </w:r>
    </w:p>
    <w:p w14:paraId="4A2BB7A2" w14:textId="77777777" w:rsidR="00585405" w:rsidRDefault="00585405" w:rsidP="00585405">
      <w:pPr>
        <w:jc w:val="both"/>
        <w:rPr>
          <w:rFonts w:ascii="Arial" w:hAnsi="Arial" w:cs="Arial"/>
          <w:color w:val="808080" w:themeColor="background1" w:themeShade="80"/>
          <w:sz w:val="22"/>
          <w:szCs w:val="22"/>
          <w:lang w:val="en-GB"/>
        </w:rPr>
      </w:pPr>
    </w:p>
    <w:p w14:paraId="64E0FBAF" w14:textId="238023AD" w:rsidR="002061F2" w:rsidRDefault="00585405" w:rsidP="00585405">
      <w:pPr>
        <w:pStyle w:val="ListParagraph"/>
        <w:numPr>
          <w:ilvl w:val="0"/>
          <w:numId w:val="11"/>
        </w:numPr>
        <w:jc w:val="both"/>
        <w:rPr>
          <w:rFonts w:ascii="Arial" w:hAnsi="Arial" w:cs="Arial"/>
          <w:color w:val="808080" w:themeColor="background1" w:themeShade="80"/>
          <w:sz w:val="22"/>
          <w:szCs w:val="22"/>
          <w:lang w:val="en-GB"/>
        </w:rPr>
      </w:pPr>
      <w:r w:rsidRPr="00585405">
        <w:rPr>
          <w:rFonts w:ascii="Arial" w:hAnsi="Arial" w:cs="Arial"/>
          <w:color w:val="808080" w:themeColor="background1" w:themeShade="80"/>
          <w:sz w:val="22"/>
          <w:szCs w:val="22"/>
          <w:lang w:val="en-GB"/>
        </w:rPr>
        <w:t xml:space="preserve">the debts </w:t>
      </w:r>
      <w:r>
        <w:rPr>
          <w:rFonts w:ascii="Arial" w:hAnsi="Arial" w:cs="Arial"/>
          <w:color w:val="808080" w:themeColor="background1" w:themeShade="80"/>
          <w:sz w:val="22"/>
          <w:szCs w:val="22"/>
          <w:lang w:val="en-GB"/>
        </w:rPr>
        <w:t xml:space="preserve">giving rise to the set-off </w:t>
      </w:r>
      <w:r w:rsidR="002061F2">
        <w:rPr>
          <w:rFonts w:ascii="Arial" w:hAnsi="Arial" w:cs="Arial"/>
          <w:color w:val="808080" w:themeColor="background1" w:themeShade="80"/>
          <w:sz w:val="22"/>
          <w:szCs w:val="22"/>
          <w:lang w:val="en-GB"/>
        </w:rPr>
        <w:t xml:space="preserve">have become clear monetary payment liabilities and </w:t>
      </w:r>
      <w:r w:rsidRPr="00585405">
        <w:rPr>
          <w:rFonts w:ascii="Arial" w:hAnsi="Arial" w:cs="Arial"/>
          <w:color w:val="808080" w:themeColor="background1" w:themeShade="80"/>
          <w:sz w:val="22"/>
          <w:szCs w:val="22"/>
          <w:lang w:val="en-GB"/>
        </w:rPr>
        <w:t xml:space="preserve">must have been incurred </w:t>
      </w:r>
      <w:r>
        <w:rPr>
          <w:rFonts w:ascii="Arial" w:hAnsi="Arial" w:cs="Arial"/>
          <w:color w:val="808080" w:themeColor="background1" w:themeShade="80"/>
          <w:sz w:val="22"/>
          <w:szCs w:val="22"/>
          <w:lang w:val="en-GB"/>
        </w:rPr>
        <w:t xml:space="preserve">before </w:t>
      </w:r>
      <w:r w:rsidR="002061F2">
        <w:rPr>
          <w:rFonts w:ascii="Arial" w:hAnsi="Arial" w:cs="Arial"/>
          <w:color w:val="808080" w:themeColor="background1" w:themeShade="80"/>
          <w:sz w:val="22"/>
          <w:szCs w:val="22"/>
          <w:lang w:val="en-GB"/>
        </w:rPr>
        <w:t xml:space="preserve">the commencement of liquidation </w:t>
      </w:r>
    </w:p>
    <w:p w14:paraId="557BD8D4" w14:textId="4C5C4847" w:rsidR="002061F2" w:rsidRDefault="002061F2" w:rsidP="002061F2">
      <w:pPr>
        <w:pStyle w:val="ListParagraph"/>
        <w:numPr>
          <w:ilvl w:val="0"/>
          <w:numId w:val="1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transaction which created the debts was not a fraudulent preference or a fraudulent conveyance; or</w:t>
      </w:r>
    </w:p>
    <w:p w14:paraId="39F57C05" w14:textId="7AF15A61" w:rsidR="002061F2" w:rsidRPr="002061F2" w:rsidRDefault="002061F2" w:rsidP="002061F2">
      <w:pPr>
        <w:pStyle w:val="ListParagraph"/>
        <w:numPr>
          <w:ilvl w:val="0"/>
          <w:numId w:val="11"/>
        </w:numPr>
        <w:jc w:val="both"/>
        <w:rPr>
          <w:rFonts w:ascii="Arial" w:hAnsi="Arial" w:cs="Arial"/>
          <w:color w:val="808080" w:themeColor="background1" w:themeShade="80"/>
          <w:sz w:val="22"/>
          <w:szCs w:val="22"/>
          <w:lang w:val="en-GB"/>
        </w:rPr>
      </w:pPr>
      <w:r w:rsidRPr="002061F2">
        <w:rPr>
          <w:rFonts w:ascii="Arial" w:hAnsi="Arial" w:cs="Arial"/>
          <w:color w:val="808080" w:themeColor="background1" w:themeShade="80"/>
          <w:sz w:val="22"/>
          <w:szCs w:val="22"/>
          <w:lang w:val="en-GB"/>
        </w:rPr>
        <w:t>the parties to the debt are identical to the parties to the credit and the partie</w:t>
      </w:r>
      <w:r>
        <w:rPr>
          <w:rFonts w:ascii="Arial" w:hAnsi="Arial" w:cs="Arial"/>
          <w:color w:val="808080" w:themeColor="background1" w:themeShade="80"/>
          <w:sz w:val="22"/>
          <w:szCs w:val="22"/>
          <w:lang w:val="en-GB"/>
        </w:rPr>
        <w:t>s</w:t>
      </w:r>
      <w:r w:rsidRPr="002061F2">
        <w:rPr>
          <w:rFonts w:ascii="Arial" w:hAnsi="Arial" w:cs="Arial"/>
          <w:color w:val="808080" w:themeColor="background1" w:themeShade="80"/>
          <w:sz w:val="22"/>
          <w:szCs w:val="22"/>
          <w:lang w:val="en-GB"/>
        </w:rPr>
        <w:t xml:space="preserve"> have contracted with each other in the same capacity.</w:t>
      </w:r>
    </w:p>
    <w:p w14:paraId="53541C3D" w14:textId="77777777" w:rsidR="00FE2DE2" w:rsidRPr="002A37BB" w:rsidRDefault="00FE2DE2" w:rsidP="002A37BB">
      <w:pPr>
        <w:ind w:left="720" w:hanging="720"/>
        <w:jc w:val="both"/>
        <w:rPr>
          <w:rFonts w:ascii="Arial" w:hAnsi="Arial" w:cs="Arial"/>
          <w:sz w:val="22"/>
          <w:szCs w:val="22"/>
          <w:lang w:val="en-GB"/>
        </w:rPr>
      </w:pPr>
    </w:p>
    <w:p w14:paraId="4D7D6D63" w14:textId="77777777" w:rsidR="002061F2" w:rsidRDefault="002061F2" w:rsidP="002A37BB">
      <w:pPr>
        <w:ind w:left="720" w:hanging="720"/>
        <w:jc w:val="both"/>
        <w:rPr>
          <w:rFonts w:ascii="Arial" w:hAnsi="Arial" w:cs="Arial"/>
          <w:b/>
          <w:bCs/>
          <w:sz w:val="22"/>
          <w:szCs w:val="22"/>
          <w:lang w:val="en-GB"/>
        </w:rPr>
      </w:pPr>
    </w:p>
    <w:p w14:paraId="5CCC4366" w14:textId="0B3A0FD1"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096C2309" w:rsidR="00C72848" w:rsidRDefault="009D7266" w:rsidP="009D72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Bermuda law, a creditor may take security over assets in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ways including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 legal mortgage, (ii) a fixed charge and (iii) a pledge.</w:t>
      </w:r>
    </w:p>
    <w:p w14:paraId="1488B849" w14:textId="5C127BD8" w:rsidR="009D7266" w:rsidRDefault="009D7266" w:rsidP="009D7266">
      <w:pPr>
        <w:jc w:val="both"/>
        <w:rPr>
          <w:rFonts w:ascii="Arial" w:hAnsi="Arial" w:cs="Arial"/>
          <w:color w:val="7B7B7B" w:themeColor="accent3" w:themeShade="BF"/>
          <w:sz w:val="22"/>
          <w:szCs w:val="22"/>
          <w:lang w:val="en-GB"/>
        </w:rPr>
      </w:pPr>
    </w:p>
    <w:p w14:paraId="36F53D2C" w14:textId="0BE3B74F" w:rsidR="009D7266" w:rsidRDefault="009D7266" w:rsidP="009D72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a legal mortgage, the legal title to the debtor’s property is transferred to the creditor as security for the debt. The debtor will remain in possession of the property and is entitled to redeem and regain his title upon repayment of the debt whereupon the creditor will reconvey the title to the debtor. A legal mortgage may be taken over immovable, </w:t>
      </w:r>
      <w:proofErr w:type="gramStart"/>
      <w:r>
        <w:rPr>
          <w:rFonts w:ascii="Arial" w:hAnsi="Arial" w:cs="Arial"/>
          <w:color w:val="7B7B7B" w:themeColor="accent3" w:themeShade="BF"/>
          <w:sz w:val="22"/>
          <w:szCs w:val="22"/>
          <w:lang w:val="en-GB"/>
        </w:rPr>
        <w:t>movable</w:t>
      </w:r>
      <w:proofErr w:type="gramEnd"/>
      <w:r>
        <w:rPr>
          <w:rFonts w:ascii="Arial" w:hAnsi="Arial" w:cs="Arial"/>
          <w:color w:val="7B7B7B" w:themeColor="accent3" w:themeShade="BF"/>
          <w:sz w:val="22"/>
          <w:szCs w:val="22"/>
          <w:lang w:val="en-GB"/>
        </w:rPr>
        <w:t xml:space="preserve"> and certain intangible property.</w:t>
      </w:r>
    </w:p>
    <w:p w14:paraId="39FBF84A" w14:textId="1270F744" w:rsidR="009D7266" w:rsidRDefault="009D7266" w:rsidP="009D7266">
      <w:pPr>
        <w:jc w:val="both"/>
        <w:rPr>
          <w:rFonts w:ascii="Arial" w:hAnsi="Arial" w:cs="Arial"/>
          <w:color w:val="7B7B7B" w:themeColor="accent3" w:themeShade="BF"/>
          <w:sz w:val="22"/>
          <w:szCs w:val="22"/>
          <w:lang w:val="en-GB"/>
        </w:rPr>
      </w:pPr>
    </w:p>
    <w:p w14:paraId="3584CA5B" w14:textId="77777777" w:rsidR="001278C6" w:rsidRDefault="009D7266" w:rsidP="009D72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fixed charge may be taken over immovable, </w:t>
      </w:r>
      <w:proofErr w:type="gramStart"/>
      <w:r>
        <w:rPr>
          <w:rFonts w:ascii="Arial" w:hAnsi="Arial" w:cs="Arial"/>
          <w:color w:val="7B7B7B" w:themeColor="accent3" w:themeShade="BF"/>
          <w:sz w:val="22"/>
          <w:szCs w:val="22"/>
          <w:lang w:val="en-GB"/>
        </w:rPr>
        <w:t>movable</w:t>
      </w:r>
      <w:proofErr w:type="gramEnd"/>
      <w:r>
        <w:rPr>
          <w:rFonts w:ascii="Arial" w:hAnsi="Arial" w:cs="Arial"/>
          <w:color w:val="7B7B7B" w:themeColor="accent3" w:themeShade="BF"/>
          <w:sz w:val="22"/>
          <w:szCs w:val="22"/>
          <w:lang w:val="en-GB"/>
        </w:rPr>
        <w:t xml:space="preserve"> and certain intangible property. A fixed charge does not result in the transfer of legal or beneficial ownership of the asset as this remains with the debtor, however, the fixed charge enables the creditor to take possession of the property with a power of sale in the event there is default by the debtor. </w:t>
      </w:r>
      <w:r w:rsidR="001278C6">
        <w:rPr>
          <w:rFonts w:ascii="Arial" w:hAnsi="Arial" w:cs="Arial"/>
          <w:color w:val="7B7B7B" w:themeColor="accent3" w:themeShade="BF"/>
          <w:sz w:val="22"/>
          <w:szCs w:val="22"/>
          <w:lang w:val="en-GB"/>
        </w:rPr>
        <w:t>A debtor is also prevented from dealing with an asset which is subject to a fixed charge without the creditor’s consent.</w:t>
      </w:r>
    </w:p>
    <w:p w14:paraId="24E32304" w14:textId="77777777" w:rsidR="001278C6" w:rsidRDefault="001278C6" w:rsidP="009D7266">
      <w:pPr>
        <w:jc w:val="both"/>
        <w:rPr>
          <w:rFonts w:ascii="Arial" w:hAnsi="Arial" w:cs="Arial"/>
          <w:color w:val="7B7B7B" w:themeColor="accent3" w:themeShade="BF"/>
          <w:sz w:val="22"/>
          <w:szCs w:val="22"/>
          <w:lang w:val="en-GB"/>
        </w:rPr>
      </w:pPr>
    </w:p>
    <w:p w14:paraId="12CAB104" w14:textId="56311F44" w:rsidR="009D7266" w:rsidRPr="009D7266" w:rsidRDefault="001278C6" w:rsidP="009D72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pledge may be taken over movable and certain intangible property. A pledge enables a creditor to take actual or constructive delivery or possession of the debtor’s asset until the debt is repaid or discharged.</w:t>
      </w:r>
      <w:r w:rsidR="009D726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 pledge also confers upon the creditor a power of sale in the event of default by the debtor.</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0F678742" w14:textId="341D6D5C" w:rsidR="003E4C1E" w:rsidRDefault="003E4C1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Bermuda, like many other offshore jurisdictions, have many holding companies with their operating companies being based elsewhere. As a result, in corporate insolvency proceedings, it is </w:t>
      </w:r>
      <w:r w:rsidR="002213AF">
        <w:rPr>
          <w:rFonts w:ascii="Arial" w:hAnsi="Arial" w:cs="Arial"/>
          <w:color w:val="7B7B7B" w:themeColor="accent3" w:themeShade="BF"/>
          <w:sz w:val="22"/>
          <w:szCs w:val="22"/>
          <w:lang w:val="en-GB"/>
        </w:rPr>
        <w:t>not uncommon</w:t>
      </w:r>
      <w:r>
        <w:rPr>
          <w:rFonts w:ascii="Arial" w:hAnsi="Arial" w:cs="Arial"/>
          <w:color w:val="7B7B7B" w:themeColor="accent3" w:themeShade="BF"/>
          <w:sz w:val="22"/>
          <w:szCs w:val="22"/>
          <w:lang w:val="en-GB"/>
        </w:rPr>
        <w:t xml:space="preserve"> that there will also be foreign insolvency proceedings </w:t>
      </w:r>
      <w:r w:rsidR="004F22B7">
        <w:rPr>
          <w:rFonts w:ascii="Arial" w:hAnsi="Arial" w:cs="Arial"/>
          <w:color w:val="7B7B7B" w:themeColor="accent3" w:themeShade="BF"/>
          <w:sz w:val="22"/>
          <w:szCs w:val="22"/>
          <w:lang w:val="en-GB"/>
        </w:rPr>
        <w:t>which will have an impact on a Bermuda company. This will often require liquidators appointed in the jurisdiction of the operating companies to seek recognition and assistance from the Bermuda Court.</w:t>
      </w:r>
    </w:p>
    <w:p w14:paraId="0AF661BB" w14:textId="77777777" w:rsidR="003E4C1E" w:rsidRDefault="003E4C1E" w:rsidP="002A37BB">
      <w:pPr>
        <w:jc w:val="both"/>
        <w:rPr>
          <w:rFonts w:ascii="Arial" w:hAnsi="Arial" w:cs="Arial"/>
          <w:color w:val="7B7B7B" w:themeColor="accent3" w:themeShade="BF"/>
          <w:sz w:val="22"/>
          <w:szCs w:val="22"/>
          <w:lang w:val="en-GB"/>
        </w:rPr>
      </w:pPr>
    </w:p>
    <w:p w14:paraId="4E6A5665" w14:textId="68C58C00" w:rsidR="002213AF" w:rsidRDefault="004E74F0" w:rsidP="002213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Privy Council decision in </w:t>
      </w:r>
      <w:r>
        <w:rPr>
          <w:rFonts w:ascii="Arial" w:hAnsi="Arial" w:cs="Arial"/>
          <w:i/>
          <w:iCs/>
          <w:color w:val="7B7B7B" w:themeColor="accent3" w:themeShade="BF"/>
          <w:sz w:val="22"/>
          <w:szCs w:val="22"/>
          <w:lang w:val="en-GB"/>
        </w:rPr>
        <w:t>Cambridge Gas Transportation Corp v Navigator Holdings plc</w:t>
      </w:r>
      <w:r>
        <w:rPr>
          <w:rFonts w:ascii="Arial" w:hAnsi="Arial" w:cs="Arial"/>
          <w:color w:val="7B7B7B" w:themeColor="accent3" w:themeShade="BF"/>
          <w:sz w:val="22"/>
          <w:szCs w:val="22"/>
          <w:lang w:val="en-GB"/>
        </w:rPr>
        <w:t xml:space="preserve">, the Supreme Court of Bermuda has confirmed that </w:t>
      </w:r>
      <w:r w:rsidR="00AA653E">
        <w:rPr>
          <w:rFonts w:ascii="Arial" w:hAnsi="Arial" w:cs="Arial"/>
          <w:color w:val="7B7B7B" w:themeColor="accent3" w:themeShade="BF"/>
          <w:sz w:val="22"/>
          <w:szCs w:val="22"/>
          <w:lang w:val="en-GB"/>
        </w:rPr>
        <w:t xml:space="preserve">pursuant to its common law and not statutory powers, </w:t>
      </w:r>
      <w:r>
        <w:rPr>
          <w:rFonts w:ascii="Arial" w:hAnsi="Arial" w:cs="Arial"/>
          <w:color w:val="7B7B7B" w:themeColor="accent3" w:themeShade="BF"/>
          <w:sz w:val="22"/>
          <w:szCs w:val="22"/>
          <w:lang w:val="en-GB"/>
        </w:rPr>
        <w:t xml:space="preserve">it may have power to grant recognition and assistance to foreign liquidators in Bermuda. The Court has confirmed that it may have power to recognise liquidators appointed by the court of the company’s domicile and the effects of a winding up order made by that </w:t>
      </w:r>
      <w:proofErr w:type="gramStart"/>
      <w:r>
        <w:rPr>
          <w:rFonts w:ascii="Arial" w:hAnsi="Arial" w:cs="Arial"/>
          <w:color w:val="7B7B7B" w:themeColor="accent3" w:themeShade="BF"/>
          <w:sz w:val="22"/>
          <w:szCs w:val="22"/>
          <w:lang w:val="en-GB"/>
        </w:rPr>
        <w:t>court, and</w:t>
      </w:r>
      <w:proofErr w:type="gramEnd"/>
      <w:r>
        <w:rPr>
          <w:rFonts w:ascii="Arial" w:hAnsi="Arial" w:cs="Arial"/>
          <w:color w:val="7B7B7B" w:themeColor="accent3" w:themeShade="BF"/>
          <w:sz w:val="22"/>
          <w:szCs w:val="22"/>
          <w:lang w:val="en-GB"/>
        </w:rPr>
        <w:t xml:space="preserve"> has a discretion pursuant to such recognition to assist the primary liquidation court by doing whatever it could have done in the case of a domestic insolvency.</w:t>
      </w:r>
      <w:r w:rsidR="002213AF">
        <w:rPr>
          <w:rFonts w:ascii="Arial" w:hAnsi="Arial" w:cs="Arial"/>
          <w:color w:val="7B7B7B" w:themeColor="accent3" w:themeShade="BF"/>
          <w:sz w:val="22"/>
          <w:szCs w:val="22"/>
          <w:lang w:val="en-GB"/>
        </w:rPr>
        <w:t xml:space="preserve"> The use of the phrase “by doing whatever it could have done in the case of a domestic insolvency” was said to have left things unclear and such it was not clear as to the scope of the assistance that the Supreme Court of Bermuda will be prepared to offer to foreign liquidators.</w:t>
      </w:r>
    </w:p>
    <w:p w14:paraId="7D98BF0D" w14:textId="77777777" w:rsidR="002213AF" w:rsidRDefault="002213AF" w:rsidP="002213AF">
      <w:pPr>
        <w:jc w:val="both"/>
        <w:rPr>
          <w:rFonts w:ascii="Arial" w:hAnsi="Arial" w:cs="Arial"/>
          <w:color w:val="7B7B7B" w:themeColor="accent3" w:themeShade="BF"/>
          <w:sz w:val="22"/>
          <w:szCs w:val="22"/>
          <w:lang w:val="en-GB"/>
        </w:rPr>
      </w:pPr>
    </w:p>
    <w:p w14:paraId="3D4FDE02" w14:textId="0B38EE50" w:rsidR="00AA653E" w:rsidRDefault="00AA65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was recently considered by the Privy Council in the cases of </w:t>
      </w:r>
      <w:proofErr w:type="spellStart"/>
      <w:r>
        <w:rPr>
          <w:rFonts w:ascii="Arial" w:hAnsi="Arial" w:cs="Arial"/>
          <w:i/>
          <w:iCs/>
          <w:color w:val="7B7B7B" w:themeColor="accent3" w:themeShade="BF"/>
          <w:sz w:val="22"/>
          <w:szCs w:val="22"/>
          <w:lang w:val="en-GB"/>
        </w:rPr>
        <w:t>Singularis</w:t>
      </w:r>
      <w:proofErr w:type="spellEnd"/>
      <w:r>
        <w:rPr>
          <w:rFonts w:ascii="Arial" w:hAnsi="Arial" w:cs="Arial"/>
          <w:i/>
          <w:iCs/>
          <w:color w:val="7B7B7B" w:themeColor="accent3" w:themeShade="BF"/>
          <w:sz w:val="22"/>
          <w:szCs w:val="22"/>
          <w:lang w:val="en-GB"/>
        </w:rPr>
        <w:t xml:space="preserve"> Holdings Limited v PricewaterhouseCoopers </w:t>
      </w:r>
      <w:r>
        <w:rPr>
          <w:rFonts w:ascii="Arial" w:hAnsi="Arial" w:cs="Arial"/>
          <w:color w:val="7B7B7B" w:themeColor="accent3" w:themeShade="BF"/>
          <w:sz w:val="22"/>
          <w:szCs w:val="22"/>
          <w:lang w:val="en-GB"/>
        </w:rPr>
        <w:t xml:space="preserve">and </w:t>
      </w:r>
      <w:r>
        <w:rPr>
          <w:rFonts w:ascii="Arial" w:hAnsi="Arial" w:cs="Arial"/>
          <w:i/>
          <w:iCs/>
          <w:color w:val="7B7B7B" w:themeColor="accent3" w:themeShade="BF"/>
          <w:sz w:val="22"/>
          <w:szCs w:val="22"/>
          <w:lang w:val="en-GB"/>
        </w:rPr>
        <w:t>PricewaterhouseCoopers v Saad Investments Company Limited</w:t>
      </w:r>
      <w:r>
        <w:rPr>
          <w:rFonts w:ascii="Arial" w:hAnsi="Arial" w:cs="Arial"/>
          <w:color w:val="7B7B7B" w:themeColor="accent3" w:themeShade="BF"/>
          <w:sz w:val="22"/>
          <w:szCs w:val="22"/>
          <w:lang w:val="en-GB"/>
        </w:rPr>
        <w:t xml:space="preserve">. </w:t>
      </w:r>
      <w:r w:rsidR="003E4C1E">
        <w:rPr>
          <w:rFonts w:ascii="Arial" w:hAnsi="Arial" w:cs="Arial"/>
          <w:color w:val="7B7B7B" w:themeColor="accent3" w:themeShade="BF"/>
          <w:sz w:val="22"/>
          <w:szCs w:val="22"/>
          <w:lang w:val="en-GB"/>
        </w:rPr>
        <w:t>The Privy Council held that the type of assistance to be rendered will depend on the facts of a particular case. However, the Court is likely to recognise the winding up orders of foreign courts and to assist foreign liquidators in circumstances where:</w:t>
      </w:r>
    </w:p>
    <w:p w14:paraId="73A7E443" w14:textId="0AECD674" w:rsidR="003E4C1E" w:rsidRDefault="003E4C1E" w:rsidP="002A37BB">
      <w:pPr>
        <w:jc w:val="both"/>
        <w:rPr>
          <w:rFonts w:ascii="Arial" w:hAnsi="Arial" w:cs="Arial"/>
          <w:color w:val="7B7B7B" w:themeColor="accent3" w:themeShade="BF"/>
          <w:sz w:val="22"/>
          <w:szCs w:val="22"/>
          <w:lang w:val="en-GB"/>
        </w:rPr>
      </w:pPr>
    </w:p>
    <w:p w14:paraId="3AEBDA36" w14:textId="579C0686" w:rsidR="003E4C1E" w:rsidRDefault="003E4C1E" w:rsidP="003E4C1E">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sufficient connection between the foreign court’s jurisdiction and the foreign company making it the most appropriate or the most convenient jurisdiction to have made an order for the winding up of the company and appointment of foreign </w:t>
      </w:r>
      <w:proofErr w:type="gramStart"/>
      <w:r>
        <w:rPr>
          <w:rFonts w:ascii="Arial" w:hAnsi="Arial" w:cs="Arial"/>
          <w:color w:val="7B7B7B" w:themeColor="accent3" w:themeShade="BF"/>
          <w:sz w:val="22"/>
          <w:szCs w:val="22"/>
          <w:lang w:val="en-GB"/>
        </w:rPr>
        <w:t>liquidators</w:t>
      </w:r>
      <w:r w:rsidR="004F22B7">
        <w:rPr>
          <w:rFonts w:ascii="Arial" w:hAnsi="Arial" w:cs="Arial"/>
          <w:color w:val="7B7B7B" w:themeColor="accent3" w:themeShade="BF"/>
          <w:sz w:val="22"/>
          <w:szCs w:val="22"/>
          <w:lang w:val="en-GB"/>
        </w:rPr>
        <w:t>;</w:t>
      </w:r>
      <w:proofErr w:type="gramEnd"/>
    </w:p>
    <w:p w14:paraId="578E44F6" w14:textId="065A1DCA" w:rsidR="004F22B7" w:rsidRDefault="004F22B7" w:rsidP="003E4C1E">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documents, assets or liabilities of the foreign company within the jurisdiction of Bermuda; the foreign company has conducted business or operations within, or from, the jurisdiction of Bermuda, whether directly or by agents or by branches; the foreign company has former directors, officer, managers, agents or service providers within the jurisdiction of Bermuda; and/or the foreign company properly needs to be involved in litigation or arbitration within the jurisdiction of Bermuda; and</w:t>
      </w:r>
    </w:p>
    <w:p w14:paraId="2AD3EB39" w14:textId="17B31A20" w:rsidR="004F22B7" w:rsidRDefault="004F22B7" w:rsidP="003E4C1E">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public policy reason under Bermuda law to the contrary.</w:t>
      </w:r>
    </w:p>
    <w:p w14:paraId="4CFDF020" w14:textId="3EF8FD64" w:rsidR="004F22B7" w:rsidRDefault="004F22B7" w:rsidP="004F22B7">
      <w:pPr>
        <w:jc w:val="both"/>
        <w:rPr>
          <w:rFonts w:ascii="Arial" w:hAnsi="Arial" w:cs="Arial"/>
          <w:color w:val="7B7B7B" w:themeColor="accent3" w:themeShade="BF"/>
          <w:sz w:val="22"/>
          <w:szCs w:val="22"/>
          <w:lang w:val="en-GB"/>
        </w:rPr>
      </w:pPr>
    </w:p>
    <w:p w14:paraId="3018AEAE" w14:textId="094FE77B" w:rsidR="00D17FDC" w:rsidRDefault="004F22B7" w:rsidP="00DD77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w:t>
      </w:r>
      <w:r w:rsidR="00DD7714">
        <w:rPr>
          <w:rFonts w:ascii="Arial" w:hAnsi="Arial" w:cs="Arial"/>
          <w:color w:val="7B7B7B" w:themeColor="accent3" w:themeShade="BF"/>
          <w:sz w:val="22"/>
          <w:szCs w:val="22"/>
          <w:lang w:val="en-GB"/>
        </w:rPr>
        <w:t xml:space="preserve">it is important to note that the Privy Council has stated that the Bermuda Court will not grant assistance by exercising a power which it would not ordinarily have been able to exercise over its domestic companies. By way of example, it will only be </w:t>
      </w:r>
      <w:proofErr w:type="gramStart"/>
      <w:r w:rsidR="00DD7714">
        <w:rPr>
          <w:rFonts w:ascii="Arial" w:hAnsi="Arial" w:cs="Arial"/>
          <w:color w:val="7B7B7B" w:themeColor="accent3" w:themeShade="BF"/>
          <w:sz w:val="22"/>
          <w:szCs w:val="22"/>
          <w:lang w:val="en-GB"/>
        </w:rPr>
        <w:t>in a position</w:t>
      </w:r>
      <w:proofErr w:type="gramEnd"/>
      <w:r w:rsidR="00DD7714">
        <w:rPr>
          <w:rFonts w:ascii="Arial" w:hAnsi="Arial" w:cs="Arial"/>
          <w:color w:val="7B7B7B" w:themeColor="accent3" w:themeShade="BF"/>
          <w:sz w:val="22"/>
          <w:szCs w:val="22"/>
          <w:lang w:val="en-GB"/>
        </w:rPr>
        <w:t xml:space="preserve"> to make an order for the production of documents to assist the officers of a foreign court of insolvency jurisdiction or equivalent public officers but not to assist in a voluntary winding up. Essentially, the assistance given to foreign liquidators must be consistent with the substantive law and public policy of the assisting court in Bermuda.</w:t>
      </w:r>
    </w:p>
    <w:p w14:paraId="5970030B" w14:textId="3931A107" w:rsidR="00DD7714" w:rsidRDefault="00DD7714" w:rsidP="00DD7714">
      <w:pPr>
        <w:jc w:val="both"/>
        <w:rPr>
          <w:rFonts w:ascii="Arial" w:hAnsi="Arial" w:cs="Arial"/>
          <w:color w:val="7B7B7B" w:themeColor="accent3" w:themeShade="BF"/>
          <w:sz w:val="22"/>
          <w:szCs w:val="22"/>
          <w:lang w:val="en-GB"/>
        </w:rPr>
      </w:pPr>
    </w:p>
    <w:p w14:paraId="3FFB4FD3" w14:textId="77777777" w:rsidR="00DD7714" w:rsidRPr="002A37BB" w:rsidRDefault="00DD7714" w:rsidP="00DD7714">
      <w:pPr>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473C5A48" w14:textId="1FCF2A92" w:rsidR="00EA08F5" w:rsidRDefault="003B4DD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a starting point, a judgment of a foreign court has no direct legal effect in Bermuda and is not enforceable in Bermuda until certain steps are taken to have the judgment </w:t>
      </w:r>
      <w:r w:rsidR="00947E06">
        <w:rPr>
          <w:rFonts w:ascii="Arial" w:hAnsi="Arial" w:cs="Arial"/>
          <w:color w:val="7B7B7B" w:themeColor="accent3" w:themeShade="BF"/>
          <w:sz w:val="22"/>
          <w:szCs w:val="22"/>
          <w:lang w:val="en-GB"/>
        </w:rPr>
        <w:t xml:space="preserve">recognised and </w:t>
      </w:r>
      <w:r>
        <w:rPr>
          <w:rFonts w:ascii="Arial" w:hAnsi="Arial" w:cs="Arial"/>
          <w:color w:val="7B7B7B" w:themeColor="accent3" w:themeShade="BF"/>
          <w:sz w:val="22"/>
          <w:szCs w:val="22"/>
          <w:lang w:val="en-GB"/>
        </w:rPr>
        <w:t xml:space="preserve">enforced in Bermuda. </w:t>
      </w:r>
      <w:r w:rsidR="00EA08F5">
        <w:rPr>
          <w:rFonts w:ascii="Arial" w:hAnsi="Arial" w:cs="Arial"/>
          <w:color w:val="7B7B7B" w:themeColor="accent3" w:themeShade="BF"/>
          <w:sz w:val="22"/>
          <w:szCs w:val="22"/>
          <w:lang w:val="en-GB"/>
        </w:rPr>
        <w:t>Foreign judgments may be recognised and enforced pursuant to statutory rules or at common law depending on the nature and place of the judgment.</w:t>
      </w:r>
    </w:p>
    <w:p w14:paraId="197F15EA" w14:textId="77777777" w:rsidR="00EA08F5" w:rsidRDefault="00EA08F5" w:rsidP="002A37BB">
      <w:pPr>
        <w:jc w:val="both"/>
        <w:rPr>
          <w:rFonts w:ascii="Arial" w:hAnsi="Arial" w:cs="Arial"/>
          <w:color w:val="7B7B7B" w:themeColor="accent3" w:themeShade="BF"/>
          <w:sz w:val="22"/>
          <w:szCs w:val="22"/>
          <w:lang w:val="en-GB"/>
        </w:rPr>
      </w:pPr>
    </w:p>
    <w:p w14:paraId="3BE2EA72" w14:textId="04E324EC" w:rsidR="003B4DD8" w:rsidRDefault="00EA08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Supreme Court of Bermuda will decline to recognise and enforce a foreign judgment if:</w:t>
      </w:r>
      <w:r w:rsidR="003B4DD8">
        <w:rPr>
          <w:rFonts w:ascii="Arial" w:hAnsi="Arial" w:cs="Arial"/>
          <w:color w:val="7B7B7B" w:themeColor="accent3" w:themeShade="BF"/>
          <w:sz w:val="22"/>
          <w:szCs w:val="22"/>
          <w:lang w:val="en-GB"/>
        </w:rPr>
        <w:t xml:space="preserve"> </w:t>
      </w:r>
    </w:p>
    <w:p w14:paraId="190C128E" w14:textId="7F309A7D" w:rsidR="00EA08F5" w:rsidRDefault="00EA08F5" w:rsidP="002A37BB">
      <w:pPr>
        <w:jc w:val="both"/>
        <w:rPr>
          <w:rFonts w:ascii="Arial" w:hAnsi="Arial" w:cs="Arial"/>
          <w:color w:val="7B7B7B" w:themeColor="accent3" w:themeShade="BF"/>
          <w:sz w:val="22"/>
          <w:szCs w:val="22"/>
          <w:lang w:val="en-GB"/>
        </w:rPr>
      </w:pPr>
    </w:p>
    <w:p w14:paraId="06A3A380" w14:textId="3DB75C71" w:rsidR="00EA08F5" w:rsidRDefault="004372CF"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does not emanate from one of the courts from one of the jurisdictions designated by the Judgments (Reciprocal Enforcement) Act 1958 and regulations made </w:t>
      </w:r>
      <w:proofErr w:type="gramStart"/>
      <w:r>
        <w:rPr>
          <w:rFonts w:ascii="Arial" w:hAnsi="Arial" w:cs="Arial"/>
          <w:color w:val="7B7B7B" w:themeColor="accent3" w:themeShade="BF"/>
          <w:sz w:val="22"/>
          <w:szCs w:val="22"/>
          <w:lang w:val="en-GB"/>
        </w:rPr>
        <w:t>thereunder;</w:t>
      </w:r>
      <w:proofErr w:type="gramEnd"/>
    </w:p>
    <w:p w14:paraId="3E622634" w14:textId="45767D53" w:rsidR="004372CF"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court had no jurisdiction</w:t>
      </w:r>
      <w:r w:rsidR="00947E06">
        <w:rPr>
          <w:rFonts w:ascii="Arial" w:hAnsi="Arial" w:cs="Arial"/>
          <w:color w:val="7B7B7B" w:themeColor="accent3" w:themeShade="BF"/>
          <w:sz w:val="22"/>
          <w:szCs w:val="22"/>
          <w:lang w:val="en-GB"/>
        </w:rPr>
        <w:t xml:space="preserve"> over the judgment debtor or</w:t>
      </w:r>
      <w:r>
        <w:rPr>
          <w:rFonts w:ascii="Arial" w:hAnsi="Arial" w:cs="Arial"/>
          <w:color w:val="7B7B7B" w:themeColor="accent3" w:themeShade="BF"/>
          <w:sz w:val="22"/>
          <w:szCs w:val="22"/>
          <w:lang w:val="en-GB"/>
        </w:rPr>
        <w:t xml:space="preserve"> to grant the judgment or make the order in the circumstances of the </w:t>
      </w:r>
      <w:proofErr w:type="gramStart"/>
      <w:r>
        <w:rPr>
          <w:rFonts w:ascii="Arial" w:hAnsi="Arial" w:cs="Arial"/>
          <w:color w:val="7B7B7B" w:themeColor="accent3" w:themeShade="BF"/>
          <w:sz w:val="22"/>
          <w:szCs w:val="22"/>
          <w:lang w:val="en-GB"/>
        </w:rPr>
        <w:t>case;</w:t>
      </w:r>
      <w:proofErr w:type="gramEnd"/>
    </w:p>
    <w:p w14:paraId="01E43122" w14:textId="4E7822DD" w:rsidR="00F705A1"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defendant in the foreign proceedings was not properly served or did not receive notice of the proceedings in the foreign jurisdiction in sufficient time to enable him to defend the proceedings and did not </w:t>
      </w:r>
      <w:proofErr w:type="gramStart"/>
      <w:r>
        <w:rPr>
          <w:rFonts w:ascii="Arial" w:hAnsi="Arial" w:cs="Arial"/>
          <w:color w:val="7B7B7B" w:themeColor="accent3" w:themeShade="BF"/>
          <w:sz w:val="22"/>
          <w:szCs w:val="22"/>
          <w:lang w:val="en-GB"/>
        </w:rPr>
        <w:t>appear;</w:t>
      </w:r>
      <w:proofErr w:type="gramEnd"/>
    </w:p>
    <w:p w14:paraId="61ED37ED" w14:textId="25239BD6" w:rsidR="00F705A1"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was obtained by </w:t>
      </w:r>
      <w:proofErr w:type="gramStart"/>
      <w:r>
        <w:rPr>
          <w:rFonts w:ascii="Arial" w:hAnsi="Arial" w:cs="Arial"/>
          <w:color w:val="7B7B7B" w:themeColor="accent3" w:themeShade="BF"/>
          <w:sz w:val="22"/>
          <w:szCs w:val="22"/>
          <w:lang w:val="en-GB"/>
        </w:rPr>
        <w:t>fraud;</w:t>
      </w:r>
      <w:proofErr w:type="gramEnd"/>
    </w:p>
    <w:p w14:paraId="621E1EEE" w14:textId="37851615" w:rsidR="00F705A1"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rights under the foreign judgment are not vested in the person making the application for recognition and enforcement in </w:t>
      </w:r>
      <w:proofErr w:type="gramStart"/>
      <w:r>
        <w:rPr>
          <w:rFonts w:ascii="Arial" w:hAnsi="Arial" w:cs="Arial"/>
          <w:color w:val="7B7B7B" w:themeColor="accent3" w:themeShade="BF"/>
          <w:sz w:val="22"/>
          <w:szCs w:val="22"/>
          <w:lang w:val="en-GB"/>
        </w:rPr>
        <w:t>Bermuda;</w:t>
      </w:r>
      <w:proofErr w:type="gramEnd"/>
    </w:p>
    <w:p w14:paraId="07ACF1EF" w14:textId="748D079D" w:rsidR="00F705A1"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judgment being sought to be enforced is inconsistent with another prior judgment from another court having competent jurisdiction in the </w:t>
      </w:r>
      <w:proofErr w:type="gramStart"/>
      <w:r>
        <w:rPr>
          <w:rFonts w:ascii="Arial" w:hAnsi="Arial" w:cs="Arial"/>
          <w:color w:val="7B7B7B" w:themeColor="accent3" w:themeShade="BF"/>
          <w:sz w:val="22"/>
          <w:szCs w:val="22"/>
          <w:lang w:val="en-GB"/>
        </w:rPr>
        <w:t>matter;</w:t>
      </w:r>
      <w:proofErr w:type="gramEnd"/>
    </w:p>
    <w:p w14:paraId="616A0486" w14:textId="6343664C" w:rsidR="00F705A1" w:rsidRDefault="00F705A1"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judgment was not final and conclusive in the foreign </w:t>
      </w:r>
      <w:proofErr w:type="gramStart"/>
      <w:r>
        <w:rPr>
          <w:rFonts w:ascii="Arial" w:hAnsi="Arial" w:cs="Arial"/>
          <w:color w:val="7B7B7B" w:themeColor="accent3" w:themeShade="BF"/>
          <w:sz w:val="22"/>
          <w:szCs w:val="22"/>
          <w:lang w:val="en-GB"/>
        </w:rPr>
        <w:t>court;</w:t>
      </w:r>
      <w:proofErr w:type="gramEnd"/>
    </w:p>
    <w:p w14:paraId="0FCB70E2" w14:textId="0AA9E6F2" w:rsidR="00947E06" w:rsidRDefault="00947E06"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judgment is for taxes, </w:t>
      </w:r>
      <w:proofErr w:type="gramStart"/>
      <w:r>
        <w:rPr>
          <w:rFonts w:ascii="Arial" w:hAnsi="Arial" w:cs="Arial"/>
          <w:color w:val="7B7B7B" w:themeColor="accent3" w:themeShade="BF"/>
          <w:sz w:val="22"/>
          <w:szCs w:val="22"/>
          <w:lang w:val="en-GB"/>
        </w:rPr>
        <w:t>fines</w:t>
      </w:r>
      <w:proofErr w:type="gramEnd"/>
      <w:r>
        <w:rPr>
          <w:rFonts w:ascii="Arial" w:hAnsi="Arial" w:cs="Arial"/>
          <w:color w:val="7B7B7B" w:themeColor="accent3" w:themeShade="BF"/>
          <w:sz w:val="22"/>
          <w:szCs w:val="22"/>
          <w:lang w:val="en-GB"/>
        </w:rPr>
        <w:t xml:space="preserve"> or penalties; or</w:t>
      </w:r>
    </w:p>
    <w:p w14:paraId="330D76EE" w14:textId="443292A2" w:rsidR="00947E06" w:rsidRPr="00EA08F5" w:rsidRDefault="00947E06" w:rsidP="00EA08F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enforcement of the foreign judgment is contrary to the public policy of Bermuda.</w:t>
      </w:r>
    </w:p>
    <w:p w14:paraId="4CE8F95B" w14:textId="69A0EC8B" w:rsidR="00DD7714" w:rsidRDefault="00DD7714" w:rsidP="00DD7714">
      <w:pPr>
        <w:jc w:val="both"/>
        <w:rPr>
          <w:rFonts w:ascii="Arial" w:hAnsi="Arial" w:cs="Arial"/>
          <w:color w:val="808080" w:themeColor="background1" w:themeShade="80"/>
          <w:sz w:val="22"/>
          <w:szCs w:val="22"/>
          <w:lang w:val="en-GB"/>
        </w:rPr>
      </w:pPr>
    </w:p>
    <w:p w14:paraId="5D9F719A" w14:textId="3409C58B" w:rsidR="00947E06" w:rsidRDefault="00947E06" w:rsidP="00DD771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a foreign judgment has been erroneously registered in Bermuda, </w:t>
      </w:r>
      <w:r w:rsidR="00EC56B1">
        <w:rPr>
          <w:rFonts w:ascii="Arial" w:hAnsi="Arial" w:cs="Arial"/>
          <w:color w:val="808080" w:themeColor="background1" w:themeShade="80"/>
          <w:sz w:val="22"/>
          <w:szCs w:val="22"/>
          <w:lang w:val="en-GB"/>
        </w:rPr>
        <w:t xml:space="preserve">on an application by the judgment debtor, </w:t>
      </w:r>
      <w:r>
        <w:rPr>
          <w:rFonts w:ascii="Arial" w:hAnsi="Arial" w:cs="Arial"/>
          <w:color w:val="808080" w:themeColor="background1" w:themeShade="80"/>
          <w:sz w:val="22"/>
          <w:szCs w:val="22"/>
          <w:lang w:val="en-GB"/>
        </w:rPr>
        <w:t>the Supreme Court of Bermuda</w:t>
      </w:r>
      <w:r w:rsidR="00EC56B1">
        <w:rPr>
          <w:rFonts w:ascii="Arial" w:hAnsi="Arial" w:cs="Arial"/>
          <w:color w:val="808080" w:themeColor="background1" w:themeShade="80"/>
          <w:sz w:val="22"/>
          <w:szCs w:val="22"/>
          <w:lang w:val="en-GB"/>
        </w:rPr>
        <w:t xml:space="preserve"> may set aside the registration of the judgment on any of the grounds mentioned above</w:t>
      </w:r>
      <w:r w:rsidR="009E55C1">
        <w:rPr>
          <w:rFonts w:ascii="Arial" w:hAnsi="Arial" w:cs="Arial"/>
          <w:color w:val="808080" w:themeColor="background1" w:themeShade="80"/>
          <w:sz w:val="22"/>
          <w:szCs w:val="22"/>
          <w:lang w:val="en-GB"/>
        </w:rPr>
        <w:t xml:space="preserve"> although it is to be noted that in the case of </w:t>
      </w:r>
      <w:proofErr w:type="spellStart"/>
      <w:r w:rsidR="009E55C1">
        <w:rPr>
          <w:rFonts w:ascii="Arial" w:hAnsi="Arial" w:cs="Arial"/>
          <w:i/>
          <w:iCs/>
          <w:color w:val="808080" w:themeColor="background1" w:themeShade="80"/>
          <w:sz w:val="22"/>
          <w:szCs w:val="22"/>
          <w:lang w:val="en-GB"/>
        </w:rPr>
        <w:t>Masri</w:t>
      </w:r>
      <w:proofErr w:type="spellEnd"/>
      <w:r w:rsidR="009E55C1">
        <w:rPr>
          <w:rFonts w:ascii="Arial" w:hAnsi="Arial" w:cs="Arial"/>
          <w:i/>
          <w:iCs/>
          <w:color w:val="808080" w:themeColor="background1" w:themeShade="80"/>
          <w:sz w:val="22"/>
          <w:szCs w:val="22"/>
          <w:lang w:val="en-GB"/>
        </w:rPr>
        <w:t xml:space="preserve"> v Consolidated Contractors International Company </w:t>
      </w:r>
      <w:r w:rsidR="009E55C1">
        <w:rPr>
          <w:rFonts w:ascii="Arial" w:hAnsi="Arial" w:cs="Arial"/>
          <w:color w:val="808080" w:themeColor="background1" w:themeShade="80"/>
          <w:sz w:val="22"/>
          <w:szCs w:val="22"/>
          <w:lang w:val="en-GB"/>
        </w:rPr>
        <w:t>the Court held that it is not entitled to set aside the registration of a foreign judgment on public policy grounds.</w:t>
      </w:r>
    </w:p>
    <w:p w14:paraId="5658A7CA" w14:textId="77777777" w:rsidR="00947E06" w:rsidRDefault="00947E06" w:rsidP="00DD7714">
      <w:pPr>
        <w:jc w:val="both"/>
        <w:rPr>
          <w:rFonts w:ascii="Arial" w:hAnsi="Arial" w:cs="Arial"/>
          <w:color w:val="808080" w:themeColor="background1" w:themeShade="80"/>
          <w:sz w:val="22"/>
          <w:szCs w:val="22"/>
          <w:lang w:val="en-GB"/>
        </w:rPr>
      </w:pPr>
    </w:p>
    <w:p w14:paraId="407E9372" w14:textId="175D6F4A" w:rsidR="00DD7714" w:rsidRPr="00DD7714" w:rsidRDefault="00DD7714" w:rsidP="00DD771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relation to whether a foreign Court-sanctioned Scheme of Arrangement might be registered or enforced in Bermuda, this question is not clear. The Supreme Court of Bermuda has shown some willingness to use its common law power to recognise foreign orders approving foreign schemes in the absence of opposition, it is not clear what the Court’s position would be when considering a contested application.</w:t>
      </w:r>
      <w:r w:rsidR="003557A0">
        <w:rPr>
          <w:rFonts w:ascii="Arial" w:hAnsi="Arial" w:cs="Arial"/>
          <w:color w:val="808080" w:themeColor="background1" w:themeShade="80"/>
          <w:sz w:val="22"/>
          <w:szCs w:val="22"/>
          <w:lang w:val="en-GB"/>
        </w:rPr>
        <w:t xml:space="preserve"> It has however been suggested that one workaround may be that a parallel local scheme of arrangement could be implemented in Bermuda to support the foreign Scheme of Arrangement.</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lastRenderedPageBreak/>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proofErr w:type="gramStart"/>
      <w:r w:rsidR="004A66DD">
        <w:rPr>
          <w:rFonts w:ascii="Arial" w:hAnsi="Arial" w:cs="Arial"/>
          <w:sz w:val="22"/>
          <w:szCs w:val="22"/>
          <w:lang w:val="en-GB"/>
        </w:rPr>
        <w:t xml:space="preserve">completely </w:t>
      </w:r>
      <w:r>
        <w:rPr>
          <w:rFonts w:ascii="Arial" w:hAnsi="Arial" w:cs="Arial"/>
          <w:sz w:val="22"/>
          <w:szCs w:val="22"/>
          <w:lang w:val="en-GB"/>
        </w:rPr>
        <w:t>destroy</w:t>
      </w:r>
      <w:proofErr w:type="gramEnd"/>
      <w:r>
        <w:rPr>
          <w:rFonts w:ascii="Arial" w:hAnsi="Arial" w:cs="Arial"/>
          <w:sz w:val="22"/>
          <w:szCs w:val="22"/>
          <w:lang w:val="en-GB"/>
        </w:rPr>
        <w:t xml:space="preserve">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proofErr w:type="gramStart"/>
      <w:r w:rsidR="004A66DD">
        <w:rPr>
          <w:rFonts w:ascii="Arial" w:hAnsi="Arial" w:cs="Arial"/>
          <w:sz w:val="22"/>
          <w:szCs w:val="22"/>
          <w:lang w:val="en-GB"/>
        </w:rPr>
        <w:t>all of</w:t>
      </w:r>
      <w:proofErr w:type="gramEnd"/>
      <w:r w:rsidR="004A66DD">
        <w:rPr>
          <w:rFonts w:ascii="Arial" w:hAnsi="Arial" w:cs="Arial"/>
          <w:sz w:val="22"/>
          <w:szCs w:val="22"/>
          <w:lang w:val="en-GB"/>
        </w:rPr>
        <w:t xml:space="preserve">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105BE683" w14:textId="31F3AA37" w:rsidR="00A01301" w:rsidRDefault="00A01301"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Limited could consider</w:t>
      </w:r>
      <w:r w:rsidR="001B6354">
        <w:rPr>
          <w:rFonts w:ascii="Arial" w:hAnsi="Arial" w:cs="Arial"/>
          <w:color w:val="7B7B7B" w:themeColor="accent3" w:themeShade="BF"/>
          <w:sz w:val="22"/>
          <w:szCs w:val="22"/>
          <w:lang w:val="en-GB"/>
        </w:rPr>
        <w:t xml:space="preserve"> (</w:t>
      </w:r>
      <w:proofErr w:type="spellStart"/>
      <w:r w:rsidR="001B6354">
        <w:rPr>
          <w:rFonts w:ascii="Arial" w:hAnsi="Arial" w:cs="Arial"/>
          <w:color w:val="7B7B7B" w:themeColor="accent3" w:themeShade="BF"/>
          <w:sz w:val="22"/>
          <w:szCs w:val="22"/>
          <w:lang w:val="en-GB"/>
        </w:rPr>
        <w:t>i</w:t>
      </w:r>
      <w:proofErr w:type="spellEnd"/>
      <w:r w:rsidR="001B6354">
        <w:rPr>
          <w:rFonts w:ascii="Arial" w:hAnsi="Arial" w:cs="Arial"/>
          <w:color w:val="7B7B7B" w:themeColor="accent3" w:themeShade="BF"/>
          <w:sz w:val="22"/>
          <w:szCs w:val="22"/>
          <w:lang w:val="en-GB"/>
        </w:rPr>
        <w:t xml:space="preserve">) seeking to recognise and enforce its Hong Kong costs order against Elbow Limited in Bermuda and/or (ii) commencing liquidation proceedings against Elbow Limited in Bermuda </w:t>
      </w:r>
      <w:proofErr w:type="gramStart"/>
      <w:r w:rsidR="001B6354">
        <w:rPr>
          <w:rFonts w:ascii="Arial" w:hAnsi="Arial" w:cs="Arial"/>
          <w:color w:val="7B7B7B" w:themeColor="accent3" w:themeShade="BF"/>
          <w:sz w:val="22"/>
          <w:szCs w:val="22"/>
          <w:lang w:val="en-GB"/>
        </w:rPr>
        <w:t>in order to</w:t>
      </w:r>
      <w:proofErr w:type="gramEnd"/>
      <w:r w:rsidR="001B6354">
        <w:rPr>
          <w:rFonts w:ascii="Arial" w:hAnsi="Arial" w:cs="Arial"/>
          <w:color w:val="7B7B7B" w:themeColor="accent3" w:themeShade="BF"/>
          <w:sz w:val="22"/>
          <w:szCs w:val="22"/>
          <w:lang w:val="en-GB"/>
        </w:rPr>
        <w:t xml:space="preserve"> recover the debt which is owed by virtue of the costs order.</w:t>
      </w:r>
    </w:p>
    <w:p w14:paraId="6BD5BBEC" w14:textId="01973291" w:rsidR="00891BA5" w:rsidRDefault="00891BA5" w:rsidP="001A007A">
      <w:pPr>
        <w:autoSpaceDE w:val="0"/>
        <w:autoSpaceDN w:val="0"/>
        <w:adjustRightInd w:val="0"/>
        <w:jc w:val="both"/>
        <w:rPr>
          <w:rFonts w:ascii="Arial" w:hAnsi="Arial" w:cs="Arial"/>
          <w:color w:val="7B7B7B" w:themeColor="accent3" w:themeShade="BF"/>
          <w:sz w:val="22"/>
          <w:szCs w:val="22"/>
          <w:lang w:val="en-GB"/>
        </w:rPr>
      </w:pPr>
    </w:p>
    <w:p w14:paraId="207B9276" w14:textId="4F771301" w:rsidR="00891BA5" w:rsidRDefault="00891BA5" w:rsidP="001A007A">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Recognition and enforcement</w:t>
      </w:r>
    </w:p>
    <w:p w14:paraId="2620DE36" w14:textId="237A73F0" w:rsidR="00891BA5" w:rsidRPr="00764BE4" w:rsidRDefault="006F5C4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Limited may seek to recognise and enforce the costs order against Elbow Limited in Bermuda under the common law. A foreign money judgment which includes a costs order, will be recognised and enforced as a debt against the judgment debtor where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judgment is final and conclusive in the foreign court; (ii) the judgment was obtained in a court of law which had jurisdiction over the judgment debtor; (iii) the judgment was not obtained by fraud; (iv) the judgment was not in respect of taxes, fines or penalties; (v) the enforcement of the judgment would not contravene public policy of Bermuda and (vi) the rules of natural justice were observed in the foreign proceedings.</w:t>
      </w:r>
      <w:r w:rsidR="0020590D">
        <w:rPr>
          <w:rFonts w:ascii="Arial" w:hAnsi="Arial" w:cs="Arial"/>
          <w:color w:val="7B7B7B" w:themeColor="accent3" w:themeShade="BF"/>
          <w:sz w:val="22"/>
          <w:szCs w:val="22"/>
          <w:lang w:val="en-GB"/>
        </w:rPr>
        <w:t xml:space="preserve"> On the facts of this </w:t>
      </w:r>
      <w:proofErr w:type="gramStart"/>
      <w:r w:rsidR="0020590D">
        <w:rPr>
          <w:rFonts w:ascii="Arial" w:hAnsi="Arial" w:cs="Arial"/>
          <w:color w:val="7B7B7B" w:themeColor="accent3" w:themeShade="BF"/>
          <w:sz w:val="22"/>
          <w:szCs w:val="22"/>
          <w:lang w:val="en-GB"/>
        </w:rPr>
        <w:t>case</w:t>
      </w:r>
      <w:proofErr w:type="gramEnd"/>
      <w:r w:rsidR="0020590D">
        <w:rPr>
          <w:rFonts w:ascii="Arial" w:hAnsi="Arial" w:cs="Arial"/>
          <w:color w:val="7B7B7B" w:themeColor="accent3" w:themeShade="BF"/>
          <w:sz w:val="22"/>
          <w:szCs w:val="22"/>
          <w:lang w:val="en-GB"/>
        </w:rPr>
        <w:t xml:space="preserve"> it is likely that Victory Limited will be able to satisfy all the aforementioned requirements in order to have the costs order recognised and enforced in Bermuda. </w:t>
      </w:r>
      <w:r w:rsidR="00C76A70">
        <w:rPr>
          <w:rFonts w:ascii="Arial" w:hAnsi="Arial" w:cs="Arial"/>
          <w:color w:val="7B7B7B" w:themeColor="accent3" w:themeShade="BF"/>
          <w:sz w:val="22"/>
          <w:szCs w:val="22"/>
          <w:lang w:val="en-GB"/>
        </w:rPr>
        <w:t>The advantage of recognition and enforcement of the costs order in Bermuda through litigation is that o</w:t>
      </w:r>
      <w:r w:rsidR="0020590D">
        <w:rPr>
          <w:rFonts w:ascii="Arial" w:hAnsi="Arial" w:cs="Arial"/>
          <w:color w:val="7B7B7B" w:themeColor="accent3" w:themeShade="BF"/>
          <w:sz w:val="22"/>
          <w:szCs w:val="22"/>
          <w:lang w:val="en-GB"/>
        </w:rPr>
        <w:t>nce the costs order is recognised, Victory Limited can then pursue enforcement through any of the methods provided by the rules of court in Bermuda, however, the enforcement mechanism would depend on the assets that Elbow Limited owns.</w:t>
      </w:r>
    </w:p>
    <w:p w14:paraId="6325D5D2" w14:textId="3D88C749" w:rsidR="00891BA5" w:rsidRDefault="00891BA5" w:rsidP="001A007A">
      <w:pPr>
        <w:autoSpaceDE w:val="0"/>
        <w:autoSpaceDN w:val="0"/>
        <w:adjustRightInd w:val="0"/>
        <w:jc w:val="both"/>
        <w:rPr>
          <w:rFonts w:ascii="Arial" w:hAnsi="Arial" w:cs="Arial"/>
          <w:color w:val="7B7B7B" w:themeColor="accent3" w:themeShade="BF"/>
          <w:sz w:val="22"/>
          <w:szCs w:val="22"/>
          <w:u w:val="single"/>
          <w:lang w:val="en-GB"/>
        </w:rPr>
      </w:pPr>
    </w:p>
    <w:p w14:paraId="435207DF" w14:textId="2DDE8481" w:rsidR="00891BA5" w:rsidRPr="00891BA5" w:rsidRDefault="00891BA5" w:rsidP="001A007A">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Liquidation proceedings</w:t>
      </w:r>
    </w:p>
    <w:p w14:paraId="493CFD54" w14:textId="19C04731" w:rsidR="00C76A70" w:rsidRDefault="00C76A70"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w:t>
      </w:r>
      <w:r w:rsidR="00820C70">
        <w:rPr>
          <w:rFonts w:ascii="Arial" w:hAnsi="Arial" w:cs="Arial"/>
          <w:color w:val="7B7B7B" w:themeColor="accent3" w:themeShade="BF"/>
          <w:sz w:val="22"/>
          <w:szCs w:val="22"/>
          <w:lang w:val="en-GB"/>
        </w:rPr>
        <w:t xml:space="preserve">may also consider commencing liquidation proceedings against Elbow Limited in Bermuda. Pursuant to the Companies Act, a creditor </w:t>
      </w:r>
      <w:proofErr w:type="gramStart"/>
      <w:r w:rsidR="00820C70">
        <w:rPr>
          <w:rFonts w:ascii="Arial" w:hAnsi="Arial" w:cs="Arial"/>
          <w:color w:val="7B7B7B" w:themeColor="accent3" w:themeShade="BF"/>
          <w:sz w:val="22"/>
          <w:szCs w:val="22"/>
          <w:lang w:val="en-GB"/>
        </w:rPr>
        <w:t>is able to</w:t>
      </w:r>
      <w:proofErr w:type="gramEnd"/>
      <w:r w:rsidR="00820C70">
        <w:rPr>
          <w:rFonts w:ascii="Arial" w:hAnsi="Arial" w:cs="Arial"/>
          <w:color w:val="7B7B7B" w:themeColor="accent3" w:themeShade="BF"/>
          <w:sz w:val="22"/>
          <w:szCs w:val="22"/>
          <w:lang w:val="en-GB"/>
        </w:rPr>
        <w:t xml:space="preserve"> commence liquidation proceedings against a debtor in circumstances including where, the company is unable to pay its debts. </w:t>
      </w:r>
      <w:r w:rsidR="00520393">
        <w:rPr>
          <w:rFonts w:ascii="Arial" w:hAnsi="Arial" w:cs="Arial"/>
          <w:color w:val="7B7B7B" w:themeColor="accent3" w:themeShade="BF"/>
          <w:sz w:val="22"/>
          <w:szCs w:val="22"/>
          <w:lang w:val="en-GB"/>
        </w:rPr>
        <w:t xml:space="preserve">A judgment debtor is unable to pay its debts if a judgment in favour of the creditor </w:t>
      </w:r>
      <w:r w:rsidR="00520393">
        <w:rPr>
          <w:rFonts w:ascii="Arial" w:hAnsi="Arial" w:cs="Arial"/>
          <w:color w:val="7B7B7B" w:themeColor="accent3" w:themeShade="BF"/>
          <w:sz w:val="22"/>
          <w:szCs w:val="22"/>
          <w:lang w:val="en-GB"/>
        </w:rPr>
        <w:lastRenderedPageBreak/>
        <w:t>remains unsatisfied.</w:t>
      </w:r>
      <w:r w:rsidR="00683DD2" w:rsidRPr="00683DD2">
        <w:rPr>
          <w:rFonts w:ascii="Arial" w:hAnsi="Arial" w:cs="Arial"/>
          <w:color w:val="7B7B7B" w:themeColor="accent3" w:themeShade="BF"/>
          <w:sz w:val="22"/>
          <w:szCs w:val="22"/>
          <w:lang w:val="en-GB"/>
        </w:rPr>
        <w:t xml:space="preserve"> </w:t>
      </w:r>
      <w:r w:rsidR="00683DD2">
        <w:rPr>
          <w:rFonts w:ascii="Arial" w:hAnsi="Arial" w:cs="Arial"/>
          <w:color w:val="7B7B7B" w:themeColor="accent3" w:themeShade="BF"/>
          <w:sz w:val="22"/>
          <w:szCs w:val="22"/>
          <w:lang w:val="en-GB"/>
        </w:rPr>
        <w:t xml:space="preserve">From the facts of this </w:t>
      </w:r>
      <w:proofErr w:type="gramStart"/>
      <w:r w:rsidR="00683DD2">
        <w:rPr>
          <w:rFonts w:ascii="Arial" w:hAnsi="Arial" w:cs="Arial"/>
          <w:color w:val="7B7B7B" w:themeColor="accent3" w:themeShade="BF"/>
          <w:sz w:val="22"/>
          <w:szCs w:val="22"/>
          <w:lang w:val="en-GB"/>
        </w:rPr>
        <w:t>case</w:t>
      </w:r>
      <w:proofErr w:type="gramEnd"/>
      <w:r w:rsidR="00683DD2">
        <w:rPr>
          <w:rFonts w:ascii="Arial" w:hAnsi="Arial" w:cs="Arial"/>
          <w:color w:val="7B7B7B" w:themeColor="accent3" w:themeShade="BF"/>
          <w:sz w:val="22"/>
          <w:szCs w:val="22"/>
          <w:lang w:val="en-GB"/>
        </w:rPr>
        <w:t xml:space="preserve"> it is clear that Elbow Limited has been unable to pay its debt because it has refused to pay the costs order.</w:t>
      </w:r>
      <w:r w:rsidR="000926B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advantage of commencing liquidation proceedings is th</w:t>
      </w:r>
      <w:r w:rsidR="000926BE">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t they are </w:t>
      </w:r>
      <w:proofErr w:type="gramStart"/>
      <w:r>
        <w:rPr>
          <w:rFonts w:ascii="Arial" w:hAnsi="Arial" w:cs="Arial"/>
          <w:color w:val="7B7B7B" w:themeColor="accent3" w:themeShade="BF"/>
          <w:sz w:val="22"/>
          <w:szCs w:val="22"/>
          <w:lang w:val="en-GB"/>
        </w:rPr>
        <w:t>fairly quick</w:t>
      </w:r>
      <w:proofErr w:type="gramEnd"/>
      <w:r>
        <w:rPr>
          <w:rFonts w:ascii="Arial" w:hAnsi="Arial" w:cs="Arial"/>
          <w:color w:val="7B7B7B" w:themeColor="accent3" w:themeShade="BF"/>
          <w:sz w:val="22"/>
          <w:szCs w:val="22"/>
          <w:lang w:val="en-GB"/>
        </w:rPr>
        <w:t xml:space="preserve"> and would enable the liquidators of Elbow Limited to drill down the corporate structure and gain control of the subsidiaries in the BVI and Hong Kong so that the liquidators can seek to also realise the assets of those subsidiaries to repay the debt due to Victory Limited if necessary.</w:t>
      </w:r>
    </w:p>
    <w:p w14:paraId="0077D143" w14:textId="0FA39C22" w:rsidR="000926BE" w:rsidRDefault="000926BE" w:rsidP="001A007A">
      <w:pPr>
        <w:autoSpaceDE w:val="0"/>
        <w:autoSpaceDN w:val="0"/>
        <w:adjustRightInd w:val="0"/>
        <w:jc w:val="both"/>
        <w:rPr>
          <w:rFonts w:ascii="Arial" w:hAnsi="Arial" w:cs="Arial"/>
          <w:color w:val="7B7B7B" w:themeColor="accent3" w:themeShade="BF"/>
          <w:sz w:val="22"/>
          <w:szCs w:val="22"/>
          <w:lang w:val="en-GB"/>
        </w:rPr>
      </w:pPr>
    </w:p>
    <w:p w14:paraId="12A97EF3" w14:textId="01602F4D" w:rsidR="000926BE" w:rsidRDefault="000926BE"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Victory Limited could consider </w:t>
      </w:r>
      <w:r w:rsidR="001B3D59">
        <w:rPr>
          <w:rFonts w:ascii="Arial" w:hAnsi="Arial" w:cs="Arial"/>
          <w:color w:val="7B7B7B" w:themeColor="accent3" w:themeShade="BF"/>
          <w:sz w:val="22"/>
          <w:szCs w:val="22"/>
          <w:lang w:val="en-GB"/>
        </w:rPr>
        <w:t xml:space="preserve">making an application to the court for the setting aside of the floating charge granted in favour of </w:t>
      </w:r>
      <w:proofErr w:type="spellStart"/>
      <w:r w:rsidR="001B3D59">
        <w:rPr>
          <w:rFonts w:ascii="Arial" w:hAnsi="Arial" w:cs="Arial"/>
          <w:color w:val="7B7B7B" w:themeColor="accent3" w:themeShade="BF"/>
          <w:sz w:val="22"/>
          <w:szCs w:val="22"/>
          <w:lang w:val="en-GB"/>
        </w:rPr>
        <w:t>LendBank</w:t>
      </w:r>
      <w:proofErr w:type="spellEnd"/>
      <w:r w:rsidR="001B3D59">
        <w:rPr>
          <w:rFonts w:ascii="Arial" w:hAnsi="Arial" w:cs="Arial"/>
          <w:color w:val="7B7B7B" w:themeColor="accent3" w:themeShade="BF"/>
          <w:sz w:val="22"/>
          <w:szCs w:val="22"/>
          <w:lang w:val="en-GB"/>
        </w:rPr>
        <w:t xml:space="preserve"> as security for the $5 million loan. Pursuant to section 239 of the Companies Act 1981, a floating charge created on the undertaking or property of a company within 12 months of the commencement of the winding up shall be invalid unless it is proved that the company immediately after the creation of the charge was solvent, except to the amount of any cash paid to the company at the time of, or subsequently to, the creation of the charge, together with interest at the statutory rate.</w:t>
      </w:r>
      <w:r w:rsidR="00023A58">
        <w:rPr>
          <w:rFonts w:ascii="Arial" w:hAnsi="Arial" w:cs="Arial"/>
          <w:color w:val="7B7B7B" w:themeColor="accent3" w:themeShade="BF"/>
          <w:sz w:val="22"/>
          <w:szCs w:val="22"/>
          <w:lang w:val="en-GB"/>
        </w:rPr>
        <w:t xml:space="preserve"> From the facts of this case, </w:t>
      </w:r>
      <w:proofErr w:type="gramStart"/>
      <w:r w:rsidR="00023A58">
        <w:rPr>
          <w:rFonts w:ascii="Arial" w:hAnsi="Arial" w:cs="Arial"/>
          <w:color w:val="7B7B7B" w:themeColor="accent3" w:themeShade="BF"/>
          <w:sz w:val="22"/>
          <w:szCs w:val="22"/>
          <w:lang w:val="en-GB"/>
        </w:rPr>
        <w:t>it is clear that at</w:t>
      </w:r>
      <w:proofErr w:type="gramEnd"/>
      <w:r w:rsidR="00023A58">
        <w:rPr>
          <w:rFonts w:ascii="Arial" w:hAnsi="Arial" w:cs="Arial"/>
          <w:color w:val="7B7B7B" w:themeColor="accent3" w:themeShade="BF"/>
          <w:sz w:val="22"/>
          <w:szCs w:val="22"/>
          <w:lang w:val="en-GB"/>
        </w:rPr>
        <w:t xml:space="preserve"> the time that Elbow Limited borrowed the loan from </w:t>
      </w:r>
      <w:proofErr w:type="spellStart"/>
      <w:r w:rsidR="00023A58">
        <w:rPr>
          <w:rFonts w:ascii="Arial" w:hAnsi="Arial" w:cs="Arial"/>
          <w:color w:val="7B7B7B" w:themeColor="accent3" w:themeShade="BF"/>
          <w:sz w:val="22"/>
          <w:szCs w:val="22"/>
          <w:lang w:val="en-GB"/>
        </w:rPr>
        <w:t>LendBank</w:t>
      </w:r>
      <w:proofErr w:type="spellEnd"/>
      <w:r w:rsidR="00023A58">
        <w:rPr>
          <w:rFonts w:ascii="Arial" w:hAnsi="Arial" w:cs="Arial"/>
          <w:color w:val="7B7B7B" w:themeColor="accent3" w:themeShade="BF"/>
          <w:sz w:val="22"/>
          <w:szCs w:val="22"/>
          <w:lang w:val="en-GB"/>
        </w:rPr>
        <w:t xml:space="preserve">, it was experiencing financial difficulties as it was unable to pay the costs order. Therefore, </w:t>
      </w:r>
      <w:proofErr w:type="gramStart"/>
      <w:r w:rsidR="00023A58">
        <w:rPr>
          <w:rFonts w:ascii="Arial" w:hAnsi="Arial" w:cs="Arial"/>
          <w:color w:val="7B7B7B" w:themeColor="accent3" w:themeShade="BF"/>
          <w:sz w:val="22"/>
          <w:szCs w:val="22"/>
          <w:lang w:val="en-GB"/>
        </w:rPr>
        <w:t>assuming that</w:t>
      </w:r>
      <w:proofErr w:type="gramEnd"/>
      <w:r w:rsidR="00023A58">
        <w:rPr>
          <w:rFonts w:ascii="Arial" w:hAnsi="Arial" w:cs="Arial"/>
          <w:color w:val="7B7B7B" w:themeColor="accent3" w:themeShade="BF"/>
          <w:sz w:val="22"/>
          <w:szCs w:val="22"/>
          <w:lang w:val="en-GB"/>
        </w:rPr>
        <w:t xml:space="preserve"> Victory Limited brings its application within 12 months of the floating charge being granted by Elbow Limited in favour of </w:t>
      </w:r>
      <w:proofErr w:type="spellStart"/>
      <w:r w:rsidR="00023A58">
        <w:rPr>
          <w:rFonts w:ascii="Arial" w:hAnsi="Arial" w:cs="Arial"/>
          <w:color w:val="7B7B7B" w:themeColor="accent3" w:themeShade="BF"/>
          <w:sz w:val="22"/>
          <w:szCs w:val="22"/>
          <w:lang w:val="en-GB"/>
        </w:rPr>
        <w:t>LendBank</w:t>
      </w:r>
      <w:proofErr w:type="spellEnd"/>
      <w:r w:rsidR="00023A58">
        <w:rPr>
          <w:rFonts w:ascii="Arial" w:hAnsi="Arial" w:cs="Arial"/>
          <w:color w:val="7B7B7B" w:themeColor="accent3" w:themeShade="BF"/>
          <w:sz w:val="22"/>
          <w:szCs w:val="22"/>
          <w:lang w:val="en-GB"/>
        </w:rPr>
        <w:t xml:space="preserve"> it is likely that it may be able to set aside the floating charge as being invalid.</w:t>
      </w:r>
      <w:r w:rsidR="008A5958">
        <w:rPr>
          <w:rFonts w:ascii="Arial" w:hAnsi="Arial" w:cs="Arial"/>
          <w:color w:val="7B7B7B" w:themeColor="accent3" w:themeShade="BF"/>
          <w:sz w:val="22"/>
          <w:szCs w:val="22"/>
          <w:lang w:val="en-GB"/>
        </w:rPr>
        <w:t xml:space="preserve"> Victory Limited may also consider challenging this transaction on the grounds of it being an unfair preference however this is typically a higher threshold to satisfy.</w:t>
      </w:r>
    </w:p>
    <w:p w14:paraId="68805B5E" w14:textId="1F3E2175" w:rsidR="00023A58" w:rsidRDefault="00023A58" w:rsidP="001A007A">
      <w:pPr>
        <w:autoSpaceDE w:val="0"/>
        <w:autoSpaceDN w:val="0"/>
        <w:adjustRightInd w:val="0"/>
        <w:jc w:val="both"/>
        <w:rPr>
          <w:rFonts w:ascii="Arial" w:hAnsi="Arial" w:cs="Arial"/>
          <w:color w:val="7B7B7B" w:themeColor="accent3" w:themeShade="BF"/>
          <w:sz w:val="22"/>
          <w:szCs w:val="22"/>
          <w:lang w:val="en-GB"/>
        </w:rPr>
      </w:pPr>
    </w:p>
    <w:p w14:paraId="2D964618" w14:textId="41A59FA1" w:rsidR="00023A58" w:rsidRDefault="00023A58"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Victory Limited may consider bringing an action in the Supreme Court of Bermuda to challenge the payment of $3 million to the directors of Elbow Limited </w:t>
      </w:r>
      <w:r w:rsidR="006B4FB1">
        <w:rPr>
          <w:rFonts w:ascii="Arial" w:hAnsi="Arial" w:cs="Arial"/>
          <w:color w:val="7B7B7B" w:themeColor="accent3" w:themeShade="BF"/>
          <w:sz w:val="22"/>
          <w:szCs w:val="22"/>
          <w:lang w:val="en-GB"/>
        </w:rPr>
        <w:t xml:space="preserve">on the grounds of misfeasance and breach of trust </w:t>
      </w:r>
      <w:r w:rsidR="00C006E8">
        <w:rPr>
          <w:rFonts w:ascii="Arial" w:hAnsi="Arial" w:cs="Arial"/>
          <w:color w:val="7B7B7B" w:themeColor="accent3" w:themeShade="BF"/>
          <w:sz w:val="22"/>
          <w:szCs w:val="22"/>
          <w:lang w:val="en-GB"/>
        </w:rPr>
        <w:t>owed to Elbow Limited</w:t>
      </w:r>
      <w:r w:rsidR="006B4FB1">
        <w:rPr>
          <w:rFonts w:ascii="Arial" w:hAnsi="Arial" w:cs="Arial"/>
          <w:color w:val="7B7B7B" w:themeColor="accent3" w:themeShade="BF"/>
          <w:sz w:val="22"/>
          <w:szCs w:val="22"/>
          <w:lang w:val="en-GB"/>
        </w:rPr>
        <w:t xml:space="preserve"> pursuant to section 247 of the Companies Act 1981</w:t>
      </w:r>
      <w:r>
        <w:rPr>
          <w:rFonts w:ascii="Arial" w:hAnsi="Arial" w:cs="Arial"/>
          <w:color w:val="7B7B7B" w:themeColor="accent3" w:themeShade="BF"/>
          <w:sz w:val="22"/>
          <w:szCs w:val="22"/>
          <w:lang w:val="en-GB"/>
        </w:rPr>
        <w:t>.</w:t>
      </w: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w:t>
      </w:r>
      <w:proofErr w:type="gramStart"/>
      <w:r w:rsidR="0000293F">
        <w:rPr>
          <w:rFonts w:ascii="Arial" w:hAnsi="Arial" w:cs="Arial"/>
          <w:sz w:val="22"/>
          <w:szCs w:val="22"/>
          <w:lang w:val="en-GB"/>
        </w:rPr>
        <w:t>i.e.</w:t>
      </w:r>
      <w:proofErr w:type="gramEnd"/>
      <w:r w:rsidR="0000293F">
        <w:rPr>
          <w:rFonts w:ascii="Arial" w:hAnsi="Arial" w:cs="Arial"/>
          <w:sz w:val="22"/>
          <w:szCs w:val="22"/>
          <w:lang w:val="en-GB"/>
        </w:rPr>
        <w:t xml:space="preserv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596013E4" w14:textId="5365C37A" w:rsidR="004A7D3C" w:rsidRDefault="003B35E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Elbow Limited may consider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a Scheme of Arrangement with its creditors, Victory Limited and </w:t>
      </w:r>
      <w:proofErr w:type="spellStart"/>
      <w:r>
        <w:rPr>
          <w:rFonts w:ascii="Arial" w:hAnsi="Arial" w:cs="Arial"/>
          <w:color w:val="7B7B7B" w:themeColor="accent3" w:themeShade="BF"/>
          <w:sz w:val="22"/>
          <w:szCs w:val="22"/>
          <w:lang w:val="en-GB"/>
        </w:rPr>
        <w:t>LendBank</w:t>
      </w:r>
      <w:proofErr w:type="spellEnd"/>
      <w:r w:rsidR="006B2B31">
        <w:rPr>
          <w:rFonts w:ascii="Arial" w:hAnsi="Arial" w:cs="Arial"/>
          <w:color w:val="7B7B7B" w:themeColor="accent3" w:themeShade="BF"/>
          <w:sz w:val="22"/>
          <w:szCs w:val="22"/>
          <w:lang w:val="en-GB"/>
        </w:rPr>
        <w:t xml:space="preserve"> in Bermuda</w:t>
      </w:r>
      <w:r>
        <w:rPr>
          <w:rFonts w:ascii="Arial" w:hAnsi="Arial" w:cs="Arial"/>
          <w:color w:val="7B7B7B" w:themeColor="accent3" w:themeShade="BF"/>
          <w:sz w:val="22"/>
          <w:szCs w:val="22"/>
          <w:lang w:val="en-GB"/>
        </w:rPr>
        <w:t xml:space="preserve">, pursuant to the terms of the Companies Act 1981. A scheme of arrangement is a formal procedure which may be used to reorganise the business of the debtor with a view to its continued trading. A scheme of arrangement </w:t>
      </w:r>
      <w:r w:rsidR="001C47C4">
        <w:rPr>
          <w:rFonts w:ascii="Arial" w:hAnsi="Arial" w:cs="Arial"/>
          <w:color w:val="7B7B7B" w:themeColor="accent3" w:themeShade="BF"/>
          <w:sz w:val="22"/>
          <w:szCs w:val="22"/>
          <w:lang w:val="en-GB"/>
        </w:rPr>
        <w:t xml:space="preserve">may be of benefit to Elbow Limited </w:t>
      </w:r>
      <w:r w:rsidR="003402F2">
        <w:rPr>
          <w:rFonts w:ascii="Arial" w:hAnsi="Arial" w:cs="Arial"/>
          <w:color w:val="7B7B7B" w:themeColor="accent3" w:themeShade="BF"/>
          <w:sz w:val="22"/>
          <w:szCs w:val="22"/>
          <w:lang w:val="en-GB"/>
        </w:rPr>
        <w:t>since it has assets of approximately $10 million which are illiqui</w:t>
      </w:r>
      <w:r w:rsidR="008C71E4">
        <w:rPr>
          <w:rFonts w:ascii="Arial" w:hAnsi="Arial" w:cs="Arial"/>
          <w:color w:val="7B7B7B" w:themeColor="accent3" w:themeShade="BF"/>
          <w:sz w:val="22"/>
          <w:szCs w:val="22"/>
          <w:lang w:val="en-GB"/>
        </w:rPr>
        <w:t>d although its debt to Victory Limited is only $2 million.</w:t>
      </w:r>
      <w:r w:rsidR="003402F2">
        <w:rPr>
          <w:rFonts w:ascii="Arial" w:hAnsi="Arial" w:cs="Arial"/>
          <w:color w:val="7B7B7B" w:themeColor="accent3" w:themeShade="BF"/>
          <w:sz w:val="22"/>
          <w:szCs w:val="22"/>
          <w:lang w:val="en-GB"/>
        </w:rPr>
        <w:t xml:space="preserve"> </w:t>
      </w:r>
      <w:r w:rsidR="00362384">
        <w:rPr>
          <w:rFonts w:ascii="Arial" w:hAnsi="Arial" w:cs="Arial"/>
          <w:color w:val="7B7B7B" w:themeColor="accent3" w:themeShade="BF"/>
          <w:sz w:val="22"/>
          <w:szCs w:val="22"/>
          <w:lang w:val="en-GB"/>
        </w:rPr>
        <w:t xml:space="preserve">Where the company faces liquidity issues its freedom to enter into a scheme of arrangement may be susceptible to litigation or compulsory winding up petitions </w:t>
      </w:r>
      <w:proofErr w:type="gramStart"/>
      <w:r w:rsidR="00362384">
        <w:rPr>
          <w:rFonts w:ascii="Arial" w:hAnsi="Arial" w:cs="Arial"/>
          <w:color w:val="7B7B7B" w:themeColor="accent3" w:themeShade="BF"/>
          <w:sz w:val="22"/>
          <w:szCs w:val="22"/>
          <w:lang w:val="en-GB"/>
        </w:rPr>
        <w:t>and in such cases,</w:t>
      </w:r>
      <w:proofErr w:type="gramEnd"/>
      <w:r w:rsidR="00362384">
        <w:rPr>
          <w:rFonts w:ascii="Arial" w:hAnsi="Arial" w:cs="Arial"/>
          <w:color w:val="7B7B7B" w:themeColor="accent3" w:themeShade="BF"/>
          <w:sz w:val="22"/>
          <w:szCs w:val="22"/>
          <w:lang w:val="en-GB"/>
        </w:rPr>
        <w:t xml:space="preserve"> the company may consider entering into provisional liquidation so that there is a moratorium on legal proceedings against the company to afford the company the protection it needs to complete the proposed scheme of arrangement. This </w:t>
      </w:r>
      <w:proofErr w:type="gramStart"/>
      <w:r w:rsidR="00362384">
        <w:rPr>
          <w:rFonts w:ascii="Arial" w:hAnsi="Arial" w:cs="Arial"/>
          <w:color w:val="7B7B7B" w:themeColor="accent3" w:themeShade="BF"/>
          <w:sz w:val="22"/>
          <w:szCs w:val="22"/>
          <w:lang w:val="en-GB"/>
        </w:rPr>
        <w:t>often times</w:t>
      </w:r>
      <w:proofErr w:type="gramEnd"/>
      <w:r w:rsidR="00362384">
        <w:rPr>
          <w:rFonts w:ascii="Arial" w:hAnsi="Arial" w:cs="Arial"/>
          <w:color w:val="7B7B7B" w:themeColor="accent3" w:themeShade="BF"/>
          <w:sz w:val="22"/>
          <w:szCs w:val="22"/>
          <w:lang w:val="en-GB"/>
        </w:rPr>
        <w:t xml:space="preserve"> includes the use of soft touch provisional liquidators.</w:t>
      </w:r>
      <w:r w:rsidR="00E45393">
        <w:rPr>
          <w:rFonts w:ascii="Arial" w:hAnsi="Arial" w:cs="Arial"/>
          <w:color w:val="7B7B7B" w:themeColor="accent3" w:themeShade="BF"/>
          <w:sz w:val="22"/>
          <w:szCs w:val="22"/>
          <w:lang w:val="en-GB"/>
        </w:rPr>
        <w:t xml:space="preserve"> </w:t>
      </w:r>
    </w:p>
    <w:p w14:paraId="02090B4C" w14:textId="30030C45" w:rsidR="00E45393" w:rsidRDefault="00E45393" w:rsidP="00087F21">
      <w:pPr>
        <w:autoSpaceDE w:val="0"/>
        <w:autoSpaceDN w:val="0"/>
        <w:adjustRightInd w:val="0"/>
        <w:jc w:val="both"/>
        <w:rPr>
          <w:rFonts w:ascii="Arial" w:hAnsi="Arial" w:cs="Arial"/>
          <w:color w:val="7B7B7B" w:themeColor="accent3" w:themeShade="BF"/>
          <w:sz w:val="22"/>
          <w:szCs w:val="22"/>
          <w:lang w:val="en-GB"/>
        </w:rPr>
      </w:pPr>
    </w:p>
    <w:p w14:paraId="7FFA8C9B" w14:textId="039BD747" w:rsidR="00E45393" w:rsidRDefault="00E45393" w:rsidP="00087F21">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scheme of arrangement to be approved, the company must convene a meeting of its creditors. At the meeting of the creditors, the company will need to secure a majority within each class of creditors present and voting at the meeting representing 75% by value of that class, voting in favour of the scheme. The company would then need to seek the court’s approval of the scheme of </w:t>
      </w:r>
      <w:proofErr w:type="gramStart"/>
      <w:r>
        <w:rPr>
          <w:rFonts w:ascii="Arial" w:hAnsi="Arial" w:cs="Arial"/>
          <w:color w:val="7B7B7B" w:themeColor="accent3" w:themeShade="BF"/>
          <w:sz w:val="22"/>
          <w:szCs w:val="22"/>
          <w:lang w:val="en-GB"/>
        </w:rPr>
        <w:t>arrangement</w:t>
      </w:r>
      <w:proofErr w:type="gramEnd"/>
      <w:r>
        <w:rPr>
          <w:rFonts w:ascii="Arial" w:hAnsi="Arial" w:cs="Arial"/>
          <w:color w:val="7B7B7B" w:themeColor="accent3" w:themeShade="BF"/>
          <w:sz w:val="22"/>
          <w:szCs w:val="22"/>
          <w:lang w:val="en-GB"/>
        </w:rPr>
        <w:t xml:space="preserve"> which is discretionary, however, provided that the </w:t>
      </w:r>
      <w:r>
        <w:rPr>
          <w:rFonts w:ascii="Arial" w:hAnsi="Arial" w:cs="Arial"/>
          <w:color w:val="7B7B7B" w:themeColor="accent3" w:themeShade="BF"/>
          <w:sz w:val="22"/>
          <w:szCs w:val="22"/>
          <w:lang w:val="en-GB"/>
        </w:rPr>
        <w:lastRenderedPageBreak/>
        <w:t>requisite statutory requirements have been met, the court will generally approve the scheme of arrangement.</w:t>
      </w:r>
    </w:p>
    <w:p w14:paraId="3D5CEFE3" w14:textId="77777777" w:rsidR="004A7D3C" w:rsidRDefault="004A7D3C" w:rsidP="00087F21">
      <w:pPr>
        <w:autoSpaceDE w:val="0"/>
        <w:autoSpaceDN w:val="0"/>
        <w:adjustRightInd w:val="0"/>
        <w:jc w:val="both"/>
        <w:rPr>
          <w:rFonts w:ascii="Arial" w:hAnsi="Arial" w:cs="Arial"/>
          <w:color w:val="7B7B7B" w:themeColor="accent3" w:themeShade="BF"/>
          <w:sz w:val="22"/>
          <w:szCs w:val="22"/>
          <w:lang w:val="en-GB"/>
        </w:rPr>
      </w:pPr>
    </w:p>
    <w:p w14:paraId="065BCB46" w14:textId="23586ED4" w:rsidR="008C71E4" w:rsidRDefault="006B2B3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as there are subsidiaries in the BVI and Hong Kong, parallel schemes may also be considered in those jurisdictions to ensure that there is no destabilisation of the group due to the provisional liquidation of the parent Bermuda company</w:t>
      </w:r>
      <w:r w:rsidR="00362384">
        <w:rPr>
          <w:rFonts w:ascii="Arial" w:hAnsi="Arial" w:cs="Arial"/>
          <w:color w:val="7B7B7B" w:themeColor="accent3" w:themeShade="BF"/>
          <w:sz w:val="22"/>
          <w:szCs w:val="22"/>
          <w:lang w:val="en-GB"/>
        </w:rPr>
        <w:t xml:space="preserve"> wh</w:t>
      </w:r>
      <w:r w:rsidR="00E45393">
        <w:rPr>
          <w:rFonts w:ascii="Arial" w:hAnsi="Arial" w:cs="Arial"/>
          <w:color w:val="7B7B7B" w:themeColor="accent3" w:themeShade="BF"/>
          <w:sz w:val="22"/>
          <w:szCs w:val="22"/>
          <w:lang w:val="en-GB"/>
        </w:rPr>
        <w:t>i</w:t>
      </w:r>
      <w:r w:rsidR="00362384">
        <w:rPr>
          <w:rFonts w:ascii="Arial" w:hAnsi="Arial" w:cs="Arial"/>
          <w:color w:val="7B7B7B" w:themeColor="accent3" w:themeShade="BF"/>
          <w:sz w:val="22"/>
          <w:szCs w:val="22"/>
          <w:lang w:val="en-GB"/>
        </w:rPr>
        <w:t>le it goes through the process of the proposed scheme of arrangement.</w:t>
      </w:r>
    </w:p>
    <w:p w14:paraId="1C73C008" w14:textId="77777777" w:rsidR="008C71E4" w:rsidRDefault="008C71E4" w:rsidP="00087F21">
      <w:pPr>
        <w:autoSpaceDE w:val="0"/>
        <w:autoSpaceDN w:val="0"/>
        <w:adjustRightInd w:val="0"/>
        <w:jc w:val="both"/>
        <w:rPr>
          <w:rFonts w:ascii="Arial" w:hAnsi="Arial" w:cs="Arial"/>
          <w:color w:val="7B7B7B" w:themeColor="accent3" w:themeShade="BF"/>
          <w:sz w:val="22"/>
          <w:szCs w:val="22"/>
          <w:lang w:val="en-GB"/>
        </w:rPr>
      </w:pPr>
    </w:p>
    <w:p w14:paraId="10D5DFEE" w14:textId="6B0C9A0E" w:rsidR="0077498C" w:rsidRDefault="003402F2" w:rsidP="004E3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Schemes of arrangement may also </w:t>
      </w:r>
      <w:r w:rsidR="004E3E77">
        <w:rPr>
          <w:rFonts w:ascii="Arial" w:hAnsi="Arial" w:cs="Arial"/>
          <w:color w:val="7B7B7B" w:themeColor="accent3" w:themeShade="BF"/>
          <w:sz w:val="22"/>
          <w:szCs w:val="22"/>
          <w:lang w:val="en-GB"/>
        </w:rPr>
        <w:t xml:space="preserve">be used to </w:t>
      </w:r>
      <w:r>
        <w:rPr>
          <w:rFonts w:ascii="Arial" w:hAnsi="Arial" w:cs="Arial"/>
          <w:color w:val="7B7B7B" w:themeColor="accent3" w:themeShade="BF"/>
          <w:sz w:val="22"/>
          <w:szCs w:val="22"/>
          <w:lang w:val="en-GB"/>
        </w:rPr>
        <w:t>reorganise the company’s capital and may also be used to implement a debt-for-equity swap</w:t>
      </w:r>
      <w:r w:rsidR="0019722A">
        <w:rPr>
          <w:rFonts w:ascii="Arial" w:hAnsi="Arial" w:cs="Arial"/>
          <w:color w:val="7B7B7B" w:themeColor="accent3" w:themeShade="BF"/>
          <w:sz w:val="22"/>
          <w:szCs w:val="22"/>
          <w:lang w:val="en-GB"/>
        </w:rPr>
        <w:t xml:space="preserve"> and the court has jurisdiction to make specific provision for this in the order sanctioning the scheme of arrangement.</w:t>
      </w:r>
      <w:r w:rsidR="004E3E77">
        <w:rPr>
          <w:rFonts w:ascii="Arial" w:hAnsi="Arial" w:cs="Arial"/>
          <w:color w:val="7B7B7B" w:themeColor="accent3" w:themeShade="BF"/>
          <w:sz w:val="22"/>
          <w:szCs w:val="22"/>
          <w:lang w:val="en-GB"/>
        </w:rPr>
        <w:t xml:space="preserve"> It would be worth Elbow Limited considering whether it would want to include a debt for equity swap option as part of its scheme of arrangement, however, this is </w:t>
      </w:r>
      <w:proofErr w:type="gramStart"/>
      <w:r w:rsidR="004E3E77">
        <w:rPr>
          <w:rFonts w:ascii="Arial" w:hAnsi="Arial" w:cs="Arial"/>
          <w:color w:val="7B7B7B" w:themeColor="accent3" w:themeShade="BF"/>
          <w:sz w:val="22"/>
          <w:szCs w:val="22"/>
          <w:lang w:val="en-GB"/>
        </w:rPr>
        <w:t>often times</w:t>
      </w:r>
      <w:proofErr w:type="gramEnd"/>
      <w:r w:rsidR="004E3E77">
        <w:rPr>
          <w:rFonts w:ascii="Arial" w:hAnsi="Arial" w:cs="Arial"/>
          <w:color w:val="7B7B7B" w:themeColor="accent3" w:themeShade="BF"/>
          <w:sz w:val="22"/>
          <w:szCs w:val="22"/>
          <w:lang w:val="en-GB"/>
        </w:rPr>
        <w:t xml:space="preserve"> not used in circumstances where the shareholders of the company intend or want to retain full control of the company. In the present circumstances, it may not be in the best interests of the shareholders to </w:t>
      </w:r>
      <w:proofErr w:type="gramStart"/>
      <w:r w:rsidR="004E3E77">
        <w:rPr>
          <w:rFonts w:ascii="Arial" w:hAnsi="Arial" w:cs="Arial"/>
          <w:color w:val="7B7B7B" w:themeColor="accent3" w:themeShade="BF"/>
          <w:sz w:val="22"/>
          <w:szCs w:val="22"/>
          <w:lang w:val="en-GB"/>
        </w:rPr>
        <w:t>enter into</w:t>
      </w:r>
      <w:proofErr w:type="gramEnd"/>
      <w:r w:rsidR="004E3E77">
        <w:rPr>
          <w:rFonts w:ascii="Arial" w:hAnsi="Arial" w:cs="Arial"/>
          <w:color w:val="7B7B7B" w:themeColor="accent3" w:themeShade="BF"/>
          <w:sz w:val="22"/>
          <w:szCs w:val="22"/>
          <w:lang w:val="en-GB"/>
        </w:rPr>
        <w:t xml:space="preserve"> a debt for equity swap arrangement if the company is able to successfully enter into a scheme of arrangement without the need to do so.</w:t>
      </w:r>
      <w:bookmarkEnd w:id="0"/>
    </w:p>
    <w:p w14:paraId="5D7F0751" w14:textId="77777777" w:rsidR="004E3E77" w:rsidRPr="002A37BB" w:rsidRDefault="004E3E77" w:rsidP="004E3E77">
      <w:pPr>
        <w:autoSpaceDE w:val="0"/>
        <w:autoSpaceDN w:val="0"/>
        <w:adjustRightInd w:val="0"/>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D856" w14:textId="77777777" w:rsidR="00CD4662" w:rsidRDefault="00CD4662">
      <w:r>
        <w:separator/>
      </w:r>
    </w:p>
  </w:endnote>
  <w:endnote w:type="continuationSeparator" w:id="0">
    <w:p w14:paraId="54D10695" w14:textId="77777777" w:rsidR="00CD4662" w:rsidRDefault="00CD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46BB0A3B" w:rsidR="00241FA3" w:rsidRPr="009B4976" w:rsidRDefault="00E221F4" w:rsidP="009B4976">
    <w:pPr>
      <w:pStyle w:val="Footer"/>
      <w:ind w:right="360"/>
      <w:rPr>
        <w:rFonts w:ascii="Arial" w:hAnsi="Arial" w:cs="Arial"/>
        <w:sz w:val="18"/>
        <w:szCs w:val="18"/>
        <w:lang w:val="en-GB"/>
      </w:rPr>
    </w:pPr>
    <w:r>
      <w:rPr>
        <w:rFonts w:ascii="Arial" w:hAnsi="Arial" w:cs="Arial"/>
        <w:sz w:val="18"/>
        <w:szCs w:val="18"/>
        <w:lang w:val="en-GB"/>
      </w:rPr>
      <w:t>202122-585</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0142" w14:textId="77777777" w:rsidR="00CD4662" w:rsidRDefault="00CD4662">
      <w:r>
        <w:separator/>
      </w:r>
    </w:p>
  </w:footnote>
  <w:footnote w:type="continuationSeparator" w:id="0">
    <w:p w14:paraId="5E57CDA2" w14:textId="77777777" w:rsidR="00CD4662" w:rsidRDefault="00CD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C2646"/>
    <w:multiLevelType w:val="hybridMultilevel"/>
    <w:tmpl w:val="2C448F86"/>
    <w:lvl w:ilvl="0" w:tplc="AC524D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3"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4" w15:restartNumberingAfterBreak="0">
    <w:nsid w:val="2D2948B4"/>
    <w:multiLevelType w:val="hybridMultilevel"/>
    <w:tmpl w:val="0944B756"/>
    <w:lvl w:ilvl="0" w:tplc="DD3E2224">
      <w:start w:val="1"/>
      <w:numFmt w:val="lowerRoman"/>
      <w:lvlText w:val="(%1)"/>
      <w:lvlJc w:val="left"/>
      <w:pPr>
        <w:ind w:left="1080" w:hanging="72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6"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7"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9"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0" w15:restartNumberingAfterBreak="0">
    <w:nsid w:val="66C42F5C"/>
    <w:multiLevelType w:val="hybridMultilevel"/>
    <w:tmpl w:val="DF48758C"/>
    <w:lvl w:ilvl="0" w:tplc="0CDCAD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2"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13" w15:restartNumberingAfterBreak="0">
    <w:nsid w:val="7AE457B2"/>
    <w:multiLevelType w:val="hybridMultilevel"/>
    <w:tmpl w:val="698CBF2A"/>
    <w:lvl w:ilvl="0" w:tplc="ABFC6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077159">
    <w:abstractNumId w:val="6"/>
  </w:num>
  <w:num w:numId="2" w16cid:durableId="432944280">
    <w:abstractNumId w:val="7"/>
  </w:num>
  <w:num w:numId="3" w16cid:durableId="1665745433">
    <w:abstractNumId w:val="8"/>
  </w:num>
  <w:num w:numId="4" w16cid:durableId="1360161203">
    <w:abstractNumId w:val="3"/>
  </w:num>
  <w:num w:numId="5" w16cid:durableId="1939368771">
    <w:abstractNumId w:val="5"/>
  </w:num>
  <w:num w:numId="6" w16cid:durableId="1129737113">
    <w:abstractNumId w:val="0"/>
  </w:num>
  <w:num w:numId="7" w16cid:durableId="752123266">
    <w:abstractNumId w:val="9"/>
  </w:num>
  <w:num w:numId="8" w16cid:durableId="1197933342">
    <w:abstractNumId w:val="11"/>
  </w:num>
  <w:num w:numId="9" w16cid:durableId="2093432946">
    <w:abstractNumId w:val="2"/>
  </w:num>
  <w:num w:numId="10" w16cid:durableId="227770027">
    <w:abstractNumId w:val="12"/>
  </w:num>
  <w:num w:numId="11" w16cid:durableId="1988515484">
    <w:abstractNumId w:val="1"/>
  </w:num>
  <w:num w:numId="12" w16cid:durableId="280116984">
    <w:abstractNumId w:val="4"/>
  </w:num>
  <w:num w:numId="13" w16cid:durableId="2018464028">
    <w:abstractNumId w:val="13"/>
  </w:num>
  <w:num w:numId="14" w16cid:durableId="4492769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3A58"/>
    <w:rsid w:val="000250C7"/>
    <w:rsid w:val="00026F16"/>
    <w:rsid w:val="00033182"/>
    <w:rsid w:val="00037621"/>
    <w:rsid w:val="00044D46"/>
    <w:rsid w:val="00045088"/>
    <w:rsid w:val="000458F6"/>
    <w:rsid w:val="00045904"/>
    <w:rsid w:val="000502FD"/>
    <w:rsid w:val="000572D5"/>
    <w:rsid w:val="00065166"/>
    <w:rsid w:val="00082609"/>
    <w:rsid w:val="000851CC"/>
    <w:rsid w:val="00087F21"/>
    <w:rsid w:val="000926BE"/>
    <w:rsid w:val="00093BE8"/>
    <w:rsid w:val="000A407B"/>
    <w:rsid w:val="000A4755"/>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278C6"/>
    <w:rsid w:val="0013381A"/>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9722A"/>
    <w:rsid w:val="001A007A"/>
    <w:rsid w:val="001A7E9A"/>
    <w:rsid w:val="001B0F70"/>
    <w:rsid w:val="001B3D59"/>
    <w:rsid w:val="001B5016"/>
    <w:rsid w:val="001B6354"/>
    <w:rsid w:val="001C45FC"/>
    <w:rsid w:val="001C47C4"/>
    <w:rsid w:val="001D0469"/>
    <w:rsid w:val="001D29C0"/>
    <w:rsid w:val="001D4862"/>
    <w:rsid w:val="001E23FD"/>
    <w:rsid w:val="001E25B9"/>
    <w:rsid w:val="001E49E0"/>
    <w:rsid w:val="001E7B5A"/>
    <w:rsid w:val="001E7EC9"/>
    <w:rsid w:val="001F7412"/>
    <w:rsid w:val="0020090A"/>
    <w:rsid w:val="00202DFE"/>
    <w:rsid w:val="0020590D"/>
    <w:rsid w:val="002061F2"/>
    <w:rsid w:val="0020725B"/>
    <w:rsid w:val="002110F1"/>
    <w:rsid w:val="002213AF"/>
    <w:rsid w:val="002356EA"/>
    <w:rsid w:val="0024116D"/>
    <w:rsid w:val="00241B44"/>
    <w:rsid w:val="00241FA3"/>
    <w:rsid w:val="00245EFB"/>
    <w:rsid w:val="0025386E"/>
    <w:rsid w:val="002638B0"/>
    <w:rsid w:val="0026647A"/>
    <w:rsid w:val="002668D3"/>
    <w:rsid w:val="0027299F"/>
    <w:rsid w:val="00277886"/>
    <w:rsid w:val="00284EBE"/>
    <w:rsid w:val="002903A7"/>
    <w:rsid w:val="0029433F"/>
    <w:rsid w:val="00294829"/>
    <w:rsid w:val="0029690F"/>
    <w:rsid w:val="00297C8A"/>
    <w:rsid w:val="002A2A60"/>
    <w:rsid w:val="002A37BB"/>
    <w:rsid w:val="002A4A30"/>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360"/>
    <w:rsid w:val="00334648"/>
    <w:rsid w:val="0033768C"/>
    <w:rsid w:val="00337938"/>
    <w:rsid w:val="003402F2"/>
    <w:rsid w:val="00340769"/>
    <w:rsid w:val="00341AA6"/>
    <w:rsid w:val="00346213"/>
    <w:rsid w:val="00353DEC"/>
    <w:rsid w:val="003557A0"/>
    <w:rsid w:val="00361A0A"/>
    <w:rsid w:val="00362384"/>
    <w:rsid w:val="00364836"/>
    <w:rsid w:val="0036565C"/>
    <w:rsid w:val="0036625E"/>
    <w:rsid w:val="0037465A"/>
    <w:rsid w:val="00382C98"/>
    <w:rsid w:val="0038533C"/>
    <w:rsid w:val="00386568"/>
    <w:rsid w:val="00390B57"/>
    <w:rsid w:val="003948D5"/>
    <w:rsid w:val="00396821"/>
    <w:rsid w:val="00397D3A"/>
    <w:rsid w:val="003A051E"/>
    <w:rsid w:val="003B170F"/>
    <w:rsid w:val="003B35EB"/>
    <w:rsid w:val="003B3C5F"/>
    <w:rsid w:val="003B4DD8"/>
    <w:rsid w:val="003C4471"/>
    <w:rsid w:val="003D0A6D"/>
    <w:rsid w:val="003E0B16"/>
    <w:rsid w:val="003E3CEA"/>
    <w:rsid w:val="003E4C1E"/>
    <w:rsid w:val="003E67D1"/>
    <w:rsid w:val="00404329"/>
    <w:rsid w:val="00405DC1"/>
    <w:rsid w:val="00415F1F"/>
    <w:rsid w:val="0042108F"/>
    <w:rsid w:val="00430FED"/>
    <w:rsid w:val="004316E3"/>
    <w:rsid w:val="00434A8C"/>
    <w:rsid w:val="00437297"/>
    <w:rsid w:val="004372CF"/>
    <w:rsid w:val="00444284"/>
    <w:rsid w:val="00445CE6"/>
    <w:rsid w:val="004534C2"/>
    <w:rsid w:val="0045446F"/>
    <w:rsid w:val="0045683E"/>
    <w:rsid w:val="004736AD"/>
    <w:rsid w:val="00477C72"/>
    <w:rsid w:val="00491675"/>
    <w:rsid w:val="00493855"/>
    <w:rsid w:val="00493FCF"/>
    <w:rsid w:val="00495E79"/>
    <w:rsid w:val="004A2D83"/>
    <w:rsid w:val="004A57DD"/>
    <w:rsid w:val="004A66DD"/>
    <w:rsid w:val="004A7B51"/>
    <w:rsid w:val="004A7D3C"/>
    <w:rsid w:val="004A7D71"/>
    <w:rsid w:val="004A7EF3"/>
    <w:rsid w:val="004B11FD"/>
    <w:rsid w:val="004B23A2"/>
    <w:rsid w:val="004D1A5A"/>
    <w:rsid w:val="004D2FFF"/>
    <w:rsid w:val="004D3721"/>
    <w:rsid w:val="004D64F9"/>
    <w:rsid w:val="004E30B0"/>
    <w:rsid w:val="004E3A6B"/>
    <w:rsid w:val="004E3E77"/>
    <w:rsid w:val="004E622C"/>
    <w:rsid w:val="004E74F0"/>
    <w:rsid w:val="004F22B7"/>
    <w:rsid w:val="004F559A"/>
    <w:rsid w:val="004F5FDF"/>
    <w:rsid w:val="0051679D"/>
    <w:rsid w:val="005177FE"/>
    <w:rsid w:val="00520393"/>
    <w:rsid w:val="0052263B"/>
    <w:rsid w:val="00524728"/>
    <w:rsid w:val="00531721"/>
    <w:rsid w:val="005331CA"/>
    <w:rsid w:val="00537970"/>
    <w:rsid w:val="00540E3A"/>
    <w:rsid w:val="00544127"/>
    <w:rsid w:val="005463A9"/>
    <w:rsid w:val="00553EB2"/>
    <w:rsid w:val="00560534"/>
    <w:rsid w:val="0056391B"/>
    <w:rsid w:val="005650E2"/>
    <w:rsid w:val="0056535F"/>
    <w:rsid w:val="00567AD7"/>
    <w:rsid w:val="00575B2D"/>
    <w:rsid w:val="005833D0"/>
    <w:rsid w:val="005846F3"/>
    <w:rsid w:val="00585405"/>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5F92"/>
    <w:rsid w:val="00610388"/>
    <w:rsid w:val="00610AC7"/>
    <w:rsid w:val="00612CA5"/>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7AEB"/>
    <w:rsid w:val="00680EF2"/>
    <w:rsid w:val="00683DD2"/>
    <w:rsid w:val="00687A1D"/>
    <w:rsid w:val="00697EA1"/>
    <w:rsid w:val="006A2646"/>
    <w:rsid w:val="006A6530"/>
    <w:rsid w:val="006B2B31"/>
    <w:rsid w:val="006B435A"/>
    <w:rsid w:val="006B4C64"/>
    <w:rsid w:val="006B4FB1"/>
    <w:rsid w:val="006D2BBF"/>
    <w:rsid w:val="006D673D"/>
    <w:rsid w:val="006D6BD5"/>
    <w:rsid w:val="006E481A"/>
    <w:rsid w:val="006E5298"/>
    <w:rsid w:val="006F4A78"/>
    <w:rsid w:val="006F5C4F"/>
    <w:rsid w:val="006F734A"/>
    <w:rsid w:val="00700D83"/>
    <w:rsid w:val="00704852"/>
    <w:rsid w:val="007074E9"/>
    <w:rsid w:val="00713DA4"/>
    <w:rsid w:val="00714BF1"/>
    <w:rsid w:val="00721383"/>
    <w:rsid w:val="00721E30"/>
    <w:rsid w:val="0073158B"/>
    <w:rsid w:val="007333CC"/>
    <w:rsid w:val="0073399A"/>
    <w:rsid w:val="007408B2"/>
    <w:rsid w:val="00740DAD"/>
    <w:rsid w:val="0074292A"/>
    <w:rsid w:val="007603F5"/>
    <w:rsid w:val="00763C11"/>
    <w:rsid w:val="00764BE4"/>
    <w:rsid w:val="00764DB0"/>
    <w:rsid w:val="0076764D"/>
    <w:rsid w:val="0077498C"/>
    <w:rsid w:val="007809BC"/>
    <w:rsid w:val="00784128"/>
    <w:rsid w:val="00787BCC"/>
    <w:rsid w:val="00793173"/>
    <w:rsid w:val="007A0913"/>
    <w:rsid w:val="007A2A33"/>
    <w:rsid w:val="007A3A2F"/>
    <w:rsid w:val="007B5C89"/>
    <w:rsid w:val="007C1FCC"/>
    <w:rsid w:val="007C36B2"/>
    <w:rsid w:val="007C6201"/>
    <w:rsid w:val="007C7D5A"/>
    <w:rsid w:val="007D7C92"/>
    <w:rsid w:val="007E1154"/>
    <w:rsid w:val="007E2DF2"/>
    <w:rsid w:val="007E6BA4"/>
    <w:rsid w:val="007F41F8"/>
    <w:rsid w:val="007F659B"/>
    <w:rsid w:val="0080276E"/>
    <w:rsid w:val="008033F6"/>
    <w:rsid w:val="0080454E"/>
    <w:rsid w:val="00804C32"/>
    <w:rsid w:val="00806302"/>
    <w:rsid w:val="00807119"/>
    <w:rsid w:val="00820C70"/>
    <w:rsid w:val="00820ED7"/>
    <w:rsid w:val="0082483F"/>
    <w:rsid w:val="008279C0"/>
    <w:rsid w:val="008330B1"/>
    <w:rsid w:val="00867701"/>
    <w:rsid w:val="008723F3"/>
    <w:rsid w:val="00876F56"/>
    <w:rsid w:val="00881DE6"/>
    <w:rsid w:val="008837A6"/>
    <w:rsid w:val="00886670"/>
    <w:rsid w:val="0089145D"/>
    <w:rsid w:val="00891BA5"/>
    <w:rsid w:val="008A4DF2"/>
    <w:rsid w:val="008A5958"/>
    <w:rsid w:val="008A6CFE"/>
    <w:rsid w:val="008B5333"/>
    <w:rsid w:val="008B6223"/>
    <w:rsid w:val="008C66E0"/>
    <w:rsid w:val="008C6D77"/>
    <w:rsid w:val="008C71E4"/>
    <w:rsid w:val="008E3339"/>
    <w:rsid w:val="008F20FC"/>
    <w:rsid w:val="008F5FFE"/>
    <w:rsid w:val="00905A43"/>
    <w:rsid w:val="00912C79"/>
    <w:rsid w:val="00921B8C"/>
    <w:rsid w:val="00942123"/>
    <w:rsid w:val="00947E06"/>
    <w:rsid w:val="0095207B"/>
    <w:rsid w:val="00955CCB"/>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D7266"/>
    <w:rsid w:val="009E2AEB"/>
    <w:rsid w:val="009E2E27"/>
    <w:rsid w:val="009E45DF"/>
    <w:rsid w:val="009E4DE3"/>
    <w:rsid w:val="009E54B1"/>
    <w:rsid w:val="009E55C1"/>
    <w:rsid w:val="009F275E"/>
    <w:rsid w:val="009F42C2"/>
    <w:rsid w:val="00A01301"/>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45F5"/>
    <w:rsid w:val="00A959C5"/>
    <w:rsid w:val="00A96489"/>
    <w:rsid w:val="00AA653E"/>
    <w:rsid w:val="00AB2413"/>
    <w:rsid w:val="00AB2425"/>
    <w:rsid w:val="00AB685C"/>
    <w:rsid w:val="00AB6C2D"/>
    <w:rsid w:val="00AC08F7"/>
    <w:rsid w:val="00AC3839"/>
    <w:rsid w:val="00AC7082"/>
    <w:rsid w:val="00AD4BE8"/>
    <w:rsid w:val="00AE7F25"/>
    <w:rsid w:val="00AF228E"/>
    <w:rsid w:val="00B016A8"/>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E4FF3"/>
    <w:rsid w:val="00BF50F7"/>
    <w:rsid w:val="00C006E8"/>
    <w:rsid w:val="00C02F29"/>
    <w:rsid w:val="00C17718"/>
    <w:rsid w:val="00C20AFE"/>
    <w:rsid w:val="00C22A25"/>
    <w:rsid w:val="00C26CC3"/>
    <w:rsid w:val="00C35671"/>
    <w:rsid w:val="00C35B77"/>
    <w:rsid w:val="00C376EB"/>
    <w:rsid w:val="00C43BB3"/>
    <w:rsid w:val="00C46A92"/>
    <w:rsid w:val="00C46EC1"/>
    <w:rsid w:val="00C52796"/>
    <w:rsid w:val="00C53E2C"/>
    <w:rsid w:val="00C550C8"/>
    <w:rsid w:val="00C55824"/>
    <w:rsid w:val="00C56B61"/>
    <w:rsid w:val="00C606C3"/>
    <w:rsid w:val="00C620F4"/>
    <w:rsid w:val="00C635C2"/>
    <w:rsid w:val="00C725F3"/>
    <w:rsid w:val="00C72848"/>
    <w:rsid w:val="00C76A70"/>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662"/>
    <w:rsid w:val="00CD4998"/>
    <w:rsid w:val="00CE1035"/>
    <w:rsid w:val="00CE6E50"/>
    <w:rsid w:val="00CF2819"/>
    <w:rsid w:val="00CF4F9D"/>
    <w:rsid w:val="00CF4FEA"/>
    <w:rsid w:val="00CF70DC"/>
    <w:rsid w:val="00D148DC"/>
    <w:rsid w:val="00D17FDC"/>
    <w:rsid w:val="00D21D8C"/>
    <w:rsid w:val="00D3589A"/>
    <w:rsid w:val="00D53719"/>
    <w:rsid w:val="00D60F07"/>
    <w:rsid w:val="00D61B74"/>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7714"/>
    <w:rsid w:val="00DE03AF"/>
    <w:rsid w:val="00DE121C"/>
    <w:rsid w:val="00DE6633"/>
    <w:rsid w:val="00DF75F8"/>
    <w:rsid w:val="00DF7A3A"/>
    <w:rsid w:val="00E00C00"/>
    <w:rsid w:val="00E07C5A"/>
    <w:rsid w:val="00E15BA9"/>
    <w:rsid w:val="00E221F4"/>
    <w:rsid w:val="00E23A7A"/>
    <w:rsid w:val="00E26E19"/>
    <w:rsid w:val="00E31813"/>
    <w:rsid w:val="00E31DF3"/>
    <w:rsid w:val="00E32ACF"/>
    <w:rsid w:val="00E450A4"/>
    <w:rsid w:val="00E45393"/>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8F5"/>
    <w:rsid w:val="00EA0913"/>
    <w:rsid w:val="00EA2C41"/>
    <w:rsid w:val="00EA5B00"/>
    <w:rsid w:val="00EB146B"/>
    <w:rsid w:val="00EB45AC"/>
    <w:rsid w:val="00EC056B"/>
    <w:rsid w:val="00EC40AF"/>
    <w:rsid w:val="00EC441F"/>
    <w:rsid w:val="00EC4755"/>
    <w:rsid w:val="00EC56B1"/>
    <w:rsid w:val="00ED0BC4"/>
    <w:rsid w:val="00ED447D"/>
    <w:rsid w:val="00EE4971"/>
    <w:rsid w:val="00EE6CB0"/>
    <w:rsid w:val="00EF090E"/>
    <w:rsid w:val="00EF322D"/>
    <w:rsid w:val="00EF5572"/>
    <w:rsid w:val="00F022C8"/>
    <w:rsid w:val="00F033DA"/>
    <w:rsid w:val="00F13691"/>
    <w:rsid w:val="00F13FB1"/>
    <w:rsid w:val="00F17595"/>
    <w:rsid w:val="00F27CD8"/>
    <w:rsid w:val="00F30351"/>
    <w:rsid w:val="00F31249"/>
    <w:rsid w:val="00F3323E"/>
    <w:rsid w:val="00F341F4"/>
    <w:rsid w:val="00F34F9D"/>
    <w:rsid w:val="00F35CCE"/>
    <w:rsid w:val="00F453DC"/>
    <w:rsid w:val="00F531BC"/>
    <w:rsid w:val="00F5524B"/>
    <w:rsid w:val="00F60538"/>
    <w:rsid w:val="00F61DD2"/>
    <w:rsid w:val="00F66AFF"/>
    <w:rsid w:val="00F705A1"/>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11</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 McKenzie</cp:lastModifiedBy>
  <cp:revision>34</cp:revision>
  <dcterms:created xsi:type="dcterms:W3CDTF">2021-09-27T15:19:00Z</dcterms:created>
  <dcterms:modified xsi:type="dcterms:W3CDTF">2022-07-26T21:49:00Z</dcterms:modified>
</cp:coreProperties>
</file>