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B06299" w:rsidRDefault="00D21F62" w:rsidP="003C4BCB">
      <w:pPr>
        <w:pStyle w:val="ListParagraph"/>
        <w:numPr>
          <w:ilvl w:val="0"/>
          <w:numId w:val="2"/>
        </w:numPr>
        <w:ind w:left="426"/>
        <w:jc w:val="both"/>
        <w:rPr>
          <w:rFonts w:ascii="Arial" w:hAnsi="Arial" w:cs="Arial"/>
          <w:sz w:val="22"/>
          <w:szCs w:val="22"/>
          <w:highlight w:val="yellow"/>
          <w:lang w:val="en-GB"/>
        </w:rPr>
      </w:pPr>
      <w:r w:rsidRPr="00B06299">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B06299">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C5402E" w:rsidRDefault="006D217A" w:rsidP="006D217A">
      <w:pPr>
        <w:pStyle w:val="ListParagraph"/>
        <w:numPr>
          <w:ilvl w:val="0"/>
          <w:numId w:val="3"/>
        </w:numPr>
        <w:ind w:left="426"/>
        <w:jc w:val="both"/>
        <w:rPr>
          <w:rFonts w:ascii="Arial" w:hAnsi="Arial" w:cs="Arial"/>
          <w:iCs/>
          <w:sz w:val="22"/>
          <w:szCs w:val="22"/>
          <w:highlight w:val="yellow"/>
          <w:lang w:val="en-GB"/>
        </w:rPr>
      </w:pPr>
      <w:r w:rsidRPr="00C5402E">
        <w:rPr>
          <w:rFonts w:ascii="Arial" w:hAnsi="Arial" w:cs="Arial"/>
          <w:iCs/>
          <w:sz w:val="22"/>
          <w:szCs w:val="22"/>
          <w:highlight w:val="yellow"/>
          <w:lang w:val="en-GB"/>
        </w:rPr>
        <w:t>False</w:t>
      </w:r>
      <w:r w:rsidR="00D21F62" w:rsidRPr="00C5402E">
        <w:rPr>
          <w:rFonts w:ascii="Arial" w:hAnsi="Arial" w:cs="Arial"/>
          <w:iCs/>
          <w:sz w:val="22"/>
          <w:szCs w:val="22"/>
          <w:highlight w:val="yellow"/>
          <w:lang w:val="en-GB"/>
        </w:rPr>
        <w:t>.</w:t>
      </w:r>
      <w:r w:rsidRPr="00C5402E">
        <w:rPr>
          <w:rFonts w:ascii="Arial" w:hAnsi="Arial" w:cs="Arial"/>
          <w:iCs/>
          <w:sz w:val="22"/>
          <w:szCs w:val="22"/>
          <w:highlight w:val="yellow"/>
          <w:lang w:val="en-GB"/>
        </w:rPr>
        <w:t xml:space="preserve"> </w:t>
      </w:r>
      <w:r w:rsidR="00D21F62" w:rsidRPr="00C5402E">
        <w:rPr>
          <w:rFonts w:ascii="Arial" w:hAnsi="Arial" w:cs="Arial"/>
          <w:sz w:val="22"/>
          <w:szCs w:val="22"/>
          <w:highlight w:val="yellow"/>
          <w:lang w:val="en-GB"/>
        </w:rPr>
        <w:t>T</w:t>
      </w:r>
      <w:r w:rsidRPr="00C5402E">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06299" w:rsidRDefault="00D21F62" w:rsidP="003C4BCB">
      <w:pPr>
        <w:pStyle w:val="ListParagraph"/>
        <w:numPr>
          <w:ilvl w:val="0"/>
          <w:numId w:val="4"/>
        </w:numPr>
        <w:ind w:left="426"/>
        <w:jc w:val="both"/>
        <w:rPr>
          <w:rFonts w:ascii="Arial" w:hAnsi="Arial" w:cs="Arial"/>
          <w:sz w:val="22"/>
          <w:szCs w:val="22"/>
          <w:highlight w:val="yellow"/>
          <w:lang w:val="en-GB"/>
        </w:rPr>
      </w:pPr>
      <w:r w:rsidRPr="00B06299">
        <w:rPr>
          <w:rFonts w:ascii="Arial" w:hAnsi="Arial" w:cs="Arial"/>
          <w:sz w:val="22"/>
          <w:szCs w:val="22"/>
          <w:highlight w:val="yellow"/>
          <w:lang w:val="en-GB"/>
        </w:rPr>
        <w:lastRenderedPageBreak/>
        <w:t xml:space="preserve">False. While </w:t>
      </w:r>
      <w:proofErr w:type="gramStart"/>
      <w:r w:rsidRPr="00B06299">
        <w:rPr>
          <w:rFonts w:ascii="Arial" w:hAnsi="Arial" w:cs="Arial"/>
          <w:sz w:val="22"/>
          <w:szCs w:val="22"/>
          <w:highlight w:val="yellow"/>
          <w:lang w:val="en-GB"/>
        </w:rPr>
        <w:t>a number of</w:t>
      </w:r>
      <w:proofErr w:type="gramEnd"/>
      <w:r w:rsidRPr="00B06299">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B06299" w:rsidRDefault="00971896" w:rsidP="003C4BCB">
      <w:pPr>
        <w:pStyle w:val="ListParagraph"/>
        <w:numPr>
          <w:ilvl w:val="0"/>
          <w:numId w:val="5"/>
        </w:numPr>
        <w:ind w:left="426"/>
        <w:jc w:val="both"/>
        <w:rPr>
          <w:rFonts w:ascii="Arial" w:hAnsi="Arial" w:cs="Arial"/>
          <w:sz w:val="22"/>
          <w:szCs w:val="22"/>
          <w:highlight w:val="yellow"/>
          <w:lang w:val="en-GB"/>
        </w:rPr>
      </w:pPr>
      <w:r w:rsidRPr="00B06299">
        <w:rPr>
          <w:rFonts w:ascii="Arial" w:hAnsi="Arial" w:cs="Arial"/>
          <w:sz w:val="22"/>
          <w:szCs w:val="22"/>
          <w:highlight w:val="yellow"/>
          <w:lang w:val="en-GB"/>
        </w:rPr>
        <w:t xml:space="preserve">Although the EIR Recast includes relevant and useful innovations, it has stuck with the framework of the </w:t>
      </w:r>
      <w:r w:rsidR="006F0106" w:rsidRPr="00B0629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B06299" w:rsidRDefault="008E7371" w:rsidP="003C4BCB">
      <w:pPr>
        <w:pStyle w:val="ListParagraph"/>
        <w:numPr>
          <w:ilvl w:val="0"/>
          <w:numId w:val="6"/>
        </w:numPr>
        <w:ind w:left="426"/>
        <w:jc w:val="both"/>
        <w:rPr>
          <w:rFonts w:ascii="Arial" w:hAnsi="Arial" w:cs="Arial"/>
          <w:sz w:val="22"/>
          <w:szCs w:val="22"/>
          <w:highlight w:val="yellow"/>
          <w:lang w:val="en-GB"/>
        </w:rPr>
      </w:pPr>
      <w:r w:rsidRPr="00B06299">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E1221A" w:rsidRDefault="00113E29" w:rsidP="00D509A5">
      <w:pPr>
        <w:pStyle w:val="ListParagraph"/>
        <w:numPr>
          <w:ilvl w:val="0"/>
          <w:numId w:val="7"/>
        </w:numPr>
        <w:ind w:left="426"/>
        <w:jc w:val="both"/>
        <w:rPr>
          <w:rFonts w:ascii="Arial" w:hAnsi="Arial" w:cs="Arial"/>
          <w:sz w:val="22"/>
          <w:szCs w:val="22"/>
          <w:highlight w:val="yellow"/>
          <w:lang w:val="en-GB"/>
        </w:rPr>
      </w:pPr>
      <w:r w:rsidRPr="00E1221A">
        <w:rPr>
          <w:rFonts w:ascii="Arial" w:hAnsi="Arial" w:cs="Arial"/>
          <w:sz w:val="22"/>
          <w:szCs w:val="22"/>
          <w:highlight w:val="yellow"/>
          <w:lang w:val="en-GB"/>
        </w:rPr>
        <w:t xml:space="preserve">The </w:t>
      </w:r>
      <w:r w:rsidR="008E7371" w:rsidRPr="00E1221A">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E1221A" w:rsidRDefault="0034705B" w:rsidP="003C4BCB">
      <w:pPr>
        <w:pStyle w:val="ListParagraph"/>
        <w:numPr>
          <w:ilvl w:val="0"/>
          <w:numId w:val="8"/>
        </w:numPr>
        <w:ind w:left="426"/>
        <w:jc w:val="both"/>
        <w:rPr>
          <w:rFonts w:ascii="Arial" w:hAnsi="Arial" w:cs="Arial"/>
          <w:sz w:val="22"/>
          <w:szCs w:val="22"/>
          <w:highlight w:val="yellow"/>
          <w:lang w:val="en-GB"/>
        </w:rPr>
      </w:pPr>
      <w:r w:rsidRPr="00E1221A">
        <w:rPr>
          <w:rFonts w:ascii="Arial" w:hAnsi="Arial" w:cs="Arial"/>
          <w:sz w:val="22"/>
          <w:szCs w:val="22"/>
          <w:highlight w:val="yellow"/>
          <w:lang w:val="en-GB"/>
        </w:rPr>
        <w:t>“</w:t>
      </w:r>
      <w:r w:rsidR="00F814B4" w:rsidRPr="00E1221A">
        <w:rPr>
          <w:rFonts w:ascii="Arial" w:hAnsi="Arial" w:cs="Arial"/>
          <w:sz w:val="22"/>
          <w:szCs w:val="22"/>
          <w:highlight w:val="yellow"/>
          <w:lang w:val="en-GB"/>
        </w:rPr>
        <w:t>Synthetic proceedings</w:t>
      </w:r>
      <w:r w:rsidRPr="00E1221A">
        <w:rPr>
          <w:rFonts w:ascii="Arial" w:hAnsi="Arial" w:cs="Arial"/>
          <w:sz w:val="22"/>
          <w:szCs w:val="22"/>
          <w:highlight w:val="yellow"/>
          <w:lang w:val="en-GB"/>
        </w:rPr>
        <w:t>”</w:t>
      </w:r>
      <w:r w:rsidR="00F814B4" w:rsidRPr="00E1221A">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E1221A" w:rsidRDefault="00F814B4" w:rsidP="00F814B4">
      <w:pPr>
        <w:pStyle w:val="ListParagraph"/>
        <w:numPr>
          <w:ilvl w:val="0"/>
          <w:numId w:val="10"/>
        </w:numPr>
        <w:ind w:left="426"/>
        <w:jc w:val="both"/>
        <w:rPr>
          <w:rFonts w:ascii="Arial" w:hAnsi="Arial" w:cs="Arial"/>
          <w:sz w:val="22"/>
          <w:szCs w:val="22"/>
          <w:highlight w:val="yellow"/>
          <w:lang w:val="en-GB"/>
        </w:rPr>
      </w:pPr>
      <w:r w:rsidRPr="00E1221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3FE568FC" w:rsidR="00375D11" w:rsidRPr="00602E2E" w:rsidRDefault="00113E29" w:rsidP="00375D11">
      <w:pPr>
        <w:pStyle w:val="ListParagraph"/>
        <w:numPr>
          <w:ilvl w:val="0"/>
          <w:numId w:val="9"/>
        </w:numPr>
        <w:ind w:left="426"/>
        <w:jc w:val="both"/>
        <w:rPr>
          <w:rFonts w:ascii="Arial" w:hAnsi="Arial" w:cs="Arial"/>
          <w:sz w:val="22"/>
          <w:szCs w:val="22"/>
          <w:highlight w:val="yellow"/>
          <w:lang w:val="en-GB"/>
        </w:rPr>
      </w:pPr>
      <w:r w:rsidRPr="00602E2E">
        <w:rPr>
          <w:rFonts w:ascii="Arial" w:hAnsi="Arial" w:cs="Arial"/>
          <w:sz w:val="22"/>
          <w:szCs w:val="22"/>
          <w:highlight w:val="yellow"/>
          <w:lang w:val="en-GB"/>
        </w:rPr>
        <w:t xml:space="preserve">To defend the contested payments </w:t>
      </w:r>
      <w:r w:rsidR="00375D11" w:rsidRPr="00602E2E">
        <w:rPr>
          <w:rFonts w:ascii="Arial" w:hAnsi="Arial" w:cs="Arial"/>
          <w:sz w:val="22"/>
          <w:szCs w:val="22"/>
          <w:highlight w:val="yellow"/>
          <w:lang w:val="en-GB"/>
        </w:rPr>
        <w:t>Lacroix SARL</w:t>
      </w:r>
      <w:r w:rsidRPr="00602E2E">
        <w:rPr>
          <w:rFonts w:ascii="Arial" w:hAnsi="Arial" w:cs="Arial"/>
          <w:sz w:val="22"/>
          <w:szCs w:val="22"/>
          <w:highlight w:val="yellow"/>
          <w:lang w:val="en-GB"/>
        </w:rPr>
        <w:t xml:space="preserve"> can rely solely, in a purely abstract manner, on the unchallengeable character of the payments at issue </w:t>
      </w:r>
      <w:proofErr w:type="gramStart"/>
      <w:r w:rsidRPr="00602E2E">
        <w:rPr>
          <w:rFonts w:ascii="Arial" w:hAnsi="Arial" w:cs="Arial"/>
          <w:sz w:val="22"/>
          <w:szCs w:val="22"/>
          <w:highlight w:val="yellow"/>
          <w:lang w:val="en-GB"/>
        </w:rPr>
        <w:t>on the basis of</w:t>
      </w:r>
      <w:proofErr w:type="gramEnd"/>
      <w:r w:rsidRPr="00602E2E">
        <w:rPr>
          <w:rFonts w:ascii="Arial" w:hAnsi="Arial" w:cs="Arial"/>
          <w:sz w:val="22"/>
          <w:szCs w:val="22"/>
          <w:highlight w:val="yellow"/>
          <w:lang w:val="en-GB"/>
        </w:rPr>
        <w:t xml:space="preserve"> a provision of the </w:t>
      </w:r>
      <w:r w:rsidRPr="00602E2E">
        <w:rPr>
          <w:rFonts w:ascii="Arial" w:hAnsi="Arial" w:cs="Arial"/>
          <w:i/>
          <w:sz w:val="22"/>
          <w:szCs w:val="22"/>
          <w:highlight w:val="yellow"/>
          <w:lang w:val="en-GB"/>
        </w:rPr>
        <w:t xml:space="preserve">lex </w:t>
      </w:r>
      <w:proofErr w:type="spellStart"/>
      <w:r w:rsidRPr="00602E2E">
        <w:rPr>
          <w:rFonts w:ascii="Arial" w:hAnsi="Arial" w:cs="Arial"/>
          <w:i/>
          <w:sz w:val="22"/>
          <w:szCs w:val="22"/>
          <w:highlight w:val="yellow"/>
          <w:lang w:val="en-GB"/>
        </w:rPr>
        <w:t>causae</w:t>
      </w:r>
      <w:proofErr w:type="spellEnd"/>
      <w:r w:rsidRPr="00602E2E">
        <w:rPr>
          <w:rFonts w:ascii="Arial" w:hAnsi="Arial" w:cs="Arial"/>
          <w:sz w:val="22"/>
          <w:szCs w:val="22"/>
          <w:highlight w:val="yellow"/>
          <w:lang w:val="en-GB"/>
        </w:rPr>
        <w:t>.</w:t>
      </w:r>
      <w:r w:rsidR="00602E2E" w:rsidRPr="00602E2E">
        <w:rPr>
          <w:rFonts w:ascii="Arial" w:hAnsi="Arial" w:cs="Arial"/>
          <w:sz w:val="22"/>
          <w:szCs w:val="22"/>
          <w:lang w:val="en-GB"/>
        </w:rPr>
        <w:t xml:space="preserve"> </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339B9CD3"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r w:rsidR="00E1221A">
        <w:rPr>
          <w:rFonts w:ascii="Arial" w:hAnsi="Arial" w:cs="Arial"/>
          <w:sz w:val="22"/>
          <w:szCs w:val="22"/>
          <w:lang w:val="en-GB"/>
        </w:rPr>
        <w:t xml:space="preserve"> </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DD7B25" w:rsidRDefault="00FC48D8" w:rsidP="003C4BCB">
      <w:pPr>
        <w:pStyle w:val="ListParagraph"/>
        <w:numPr>
          <w:ilvl w:val="0"/>
          <w:numId w:val="11"/>
        </w:numPr>
        <w:ind w:left="426"/>
        <w:jc w:val="both"/>
        <w:rPr>
          <w:rFonts w:ascii="Arial" w:hAnsi="Arial" w:cs="Arial"/>
          <w:sz w:val="22"/>
          <w:szCs w:val="22"/>
          <w:highlight w:val="yellow"/>
          <w:lang w:val="en-GB"/>
        </w:rPr>
      </w:pPr>
      <w:r w:rsidRPr="00DD7B25">
        <w:rPr>
          <w:rFonts w:ascii="Arial" w:hAnsi="Arial" w:cs="Arial"/>
          <w:sz w:val="22"/>
          <w:szCs w:val="22"/>
          <w:highlight w:val="yellow"/>
          <w:lang w:val="en-GB"/>
        </w:rPr>
        <w:t xml:space="preserve">Within </w:t>
      </w:r>
      <w:r w:rsidR="006F2B12" w:rsidRPr="00DD7B25">
        <w:rPr>
          <w:rFonts w:ascii="Arial" w:hAnsi="Arial" w:cs="Arial"/>
          <w:sz w:val="22"/>
          <w:szCs w:val="22"/>
          <w:highlight w:val="yellow"/>
          <w:lang w:val="en-GB"/>
        </w:rPr>
        <w:t>one month</w:t>
      </w:r>
      <w:r w:rsidRPr="00DD7B25">
        <w:rPr>
          <w:rFonts w:ascii="Arial" w:hAnsi="Arial" w:cs="Arial"/>
          <w:sz w:val="22"/>
          <w:szCs w:val="22"/>
          <w:highlight w:val="yellow"/>
          <w:lang w:val="en-GB"/>
        </w:rPr>
        <w:t xml:space="preserve">, as stipulated in the applicable </w:t>
      </w:r>
      <w:r w:rsidRPr="00DD7B25">
        <w:rPr>
          <w:rFonts w:ascii="Arial" w:hAnsi="Arial" w:cs="Arial"/>
          <w:i/>
          <w:sz w:val="22"/>
          <w:szCs w:val="22"/>
          <w:highlight w:val="yellow"/>
          <w:lang w:val="en-GB"/>
        </w:rPr>
        <w:t xml:space="preserve">lex concursus </w:t>
      </w:r>
      <w:proofErr w:type="spellStart"/>
      <w:r w:rsidRPr="00DD7B25">
        <w:rPr>
          <w:rFonts w:ascii="Arial" w:hAnsi="Arial" w:cs="Arial"/>
          <w:i/>
          <w:sz w:val="22"/>
          <w:szCs w:val="22"/>
          <w:highlight w:val="yellow"/>
          <w:lang w:val="en-GB"/>
        </w:rPr>
        <w:t>secundarii</w:t>
      </w:r>
      <w:proofErr w:type="spellEnd"/>
      <w:r w:rsidRPr="00DD7B25">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6F4EDE6A" w:rsidR="00636C15" w:rsidRDefault="00DD7B25" w:rsidP="005E52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statement describes </w:t>
      </w:r>
      <w:r w:rsidR="005E5299">
        <w:rPr>
          <w:rFonts w:ascii="Arial" w:hAnsi="Arial" w:cs="Arial"/>
          <w:color w:val="7B7B7B" w:themeColor="accent3" w:themeShade="BF"/>
          <w:sz w:val="22"/>
          <w:szCs w:val="22"/>
        </w:rPr>
        <w:t xml:space="preserve">the obligation under Article 38(2) on a court </w:t>
      </w:r>
      <w:proofErr w:type="spellStart"/>
      <w:r w:rsidR="005E5299">
        <w:rPr>
          <w:rFonts w:ascii="Arial" w:hAnsi="Arial" w:cs="Arial"/>
          <w:color w:val="7B7B7B" w:themeColor="accent3" w:themeShade="BF"/>
          <w:sz w:val="22"/>
          <w:szCs w:val="22"/>
        </w:rPr>
        <w:t>seised</w:t>
      </w:r>
      <w:proofErr w:type="spellEnd"/>
      <w:r w:rsidR="005E5299">
        <w:rPr>
          <w:rFonts w:ascii="Arial" w:hAnsi="Arial" w:cs="Arial"/>
          <w:color w:val="7B7B7B" w:themeColor="accent3" w:themeShade="BF"/>
          <w:sz w:val="22"/>
          <w:szCs w:val="22"/>
        </w:rPr>
        <w:t xml:space="preserve"> of</w:t>
      </w:r>
      <w:r w:rsidR="00A9513E" w:rsidRPr="00A9513E">
        <w:rPr>
          <w:rFonts w:ascii="Arial" w:hAnsi="Arial" w:cs="Arial"/>
          <w:color w:val="7B7B7B" w:themeColor="accent3" w:themeShade="BF"/>
          <w:sz w:val="22"/>
          <w:szCs w:val="22"/>
        </w:rPr>
        <w:t xml:space="preserve"> </w:t>
      </w:r>
      <w:r w:rsidR="00A9513E">
        <w:rPr>
          <w:rFonts w:ascii="Arial" w:hAnsi="Arial" w:cs="Arial"/>
          <w:color w:val="7B7B7B" w:themeColor="accent3" w:themeShade="BF"/>
          <w:sz w:val="22"/>
          <w:szCs w:val="22"/>
        </w:rPr>
        <w:t>a request to open</w:t>
      </w:r>
      <w:r w:rsidR="005E5299">
        <w:rPr>
          <w:rFonts w:ascii="Arial" w:hAnsi="Arial" w:cs="Arial"/>
          <w:color w:val="7B7B7B" w:themeColor="accent3" w:themeShade="BF"/>
          <w:sz w:val="22"/>
          <w:szCs w:val="22"/>
        </w:rPr>
        <w:t xml:space="preserve"> secondary proceedings, at the request of an insolvency practitioner who has given an undertaking in accordance with Article 36, not to open secondary insolvency proceedings</w:t>
      </w:r>
      <w:r>
        <w:rPr>
          <w:rFonts w:ascii="Arial" w:hAnsi="Arial" w:cs="Arial"/>
          <w:color w:val="7B7B7B" w:themeColor="accent3" w:themeShade="BF"/>
          <w:sz w:val="22"/>
          <w:szCs w:val="22"/>
        </w:rPr>
        <w:t xml:space="preserve"> </w:t>
      </w:r>
      <w:r w:rsidR="005E5299">
        <w:rPr>
          <w:rFonts w:ascii="Arial" w:hAnsi="Arial" w:cs="Arial"/>
          <w:color w:val="7B7B7B" w:themeColor="accent3" w:themeShade="BF"/>
          <w:sz w:val="22"/>
          <w:szCs w:val="22"/>
        </w:rPr>
        <w:t xml:space="preserve">if it is satisfied that the undertaking adequately protects the general interests of local creditors in the jurisdiction of the contemplated secondary proceedings.  </w:t>
      </w:r>
      <w:r w:rsidR="005E7D7D">
        <w:rPr>
          <w:rFonts w:ascii="Arial" w:hAnsi="Arial" w:cs="Arial"/>
          <w:color w:val="7B7B7B" w:themeColor="accent3" w:themeShade="BF"/>
          <w:sz w:val="22"/>
          <w:szCs w:val="22"/>
        </w:rPr>
        <w:t xml:space="preserve">Even though the secondary proceedings are not opened, those local creditors will nonetheless receive the benefits to which they are entitled under the </w:t>
      </w:r>
      <w:r w:rsidR="005E7D7D" w:rsidRPr="005E7D7D">
        <w:rPr>
          <w:rFonts w:ascii="Arial" w:hAnsi="Arial" w:cs="Arial"/>
          <w:i/>
          <w:iCs/>
          <w:color w:val="7B7B7B" w:themeColor="accent3" w:themeShade="BF"/>
          <w:sz w:val="22"/>
          <w:szCs w:val="22"/>
        </w:rPr>
        <w:t xml:space="preserve">lex concursus </w:t>
      </w:r>
      <w:proofErr w:type="spellStart"/>
      <w:r w:rsidR="005E7D7D" w:rsidRPr="005E7D7D">
        <w:rPr>
          <w:rFonts w:ascii="Arial" w:hAnsi="Arial" w:cs="Arial"/>
          <w:i/>
          <w:iCs/>
          <w:color w:val="7B7B7B" w:themeColor="accent3" w:themeShade="BF"/>
          <w:sz w:val="22"/>
          <w:szCs w:val="22"/>
        </w:rPr>
        <w:t>secundarii</w:t>
      </w:r>
      <w:proofErr w:type="spellEnd"/>
      <w:r w:rsidR="005E7D7D">
        <w:rPr>
          <w:rFonts w:ascii="Arial" w:hAnsi="Arial" w:cs="Arial"/>
          <w:color w:val="7B7B7B" w:themeColor="accent3" w:themeShade="BF"/>
          <w:sz w:val="22"/>
          <w:szCs w:val="22"/>
        </w:rPr>
        <w:t>.  The hypothetical secondary proceedings are known as</w:t>
      </w:r>
      <w:r w:rsidR="005E5299">
        <w:rPr>
          <w:rFonts w:ascii="Arial" w:hAnsi="Arial" w:cs="Arial"/>
          <w:color w:val="7B7B7B" w:themeColor="accent3" w:themeShade="BF"/>
          <w:sz w:val="22"/>
          <w:szCs w:val="22"/>
        </w:rPr>
        <w:t xml:space="preserve"> synthetic </w:t>
      </w:r>
      <w:r w:rsidR="005E7D7D">
        <w:rPr>
          <w:rFonts w:ascii="Arial" w:hAnsi="Arial" w:cs="Arial"/>
          <w:color w:val="7B7B7B" w:themeColor="accent3" w:themeShade="BF"/>
          <w:sz w:val="22"/>
          <w:szCs w:val="22"/>
        </w:rPr>
        <w:t xml:space="preserve">or virtual </w:t>
      </w:r>
      <w:r w:rsidR="005E5299">
        <w:rPr>
          <w:rFonts w:ascii="Arial" w:hAnsi="Arial" w:cs="Arial"/>
          <w:color w:val="7B7B7B" w:themeColor="accent3" w:themeShade="BF"/>
          <w:sz w:val="22"/>
          <w:szCs w:val="22"/>
        </w:rPr>
        <w:t>proceedings.</w:t>
      </w:r>
    </w:p>
    <w:p w14:paraId="33CCB36E" w14:textId="4F0C6065" w:rsidR="005E5299" w:rsidRDefault="005E5299" w:rsidP="005E5299">
      <w:pPr>
        <w:jc w:val="both"/>
        <w:rPr>
          <w:rFonts w:ascii="Arial" w:hAnsi="Arial" w:cs="Arial"/>
          <w:color w:val="7B7B7B" w:themeColor="accent3" w:themeShade="BF"/>
          <w:sz w:val="22"/>
          <w:szCs w:val="22"/>
        </w:rPr>
      </w:pPr>
    </w:p>
    <w:p w14:paraId="28DAEFF0" w14:textId="7E978DB8" w:rsidR="005E5299" w:rsidRPr="005D2CD6" w:rsidRDefault="005E5299" w:rsidP="005E5299">
      <w:pPr>
        <w:jc w:val="both"/>
        <w:rPr>
          <w:rFonts w:ascii="Arial" w:hAnsi="Arial" w:cs="Arial"/>
          <w:sz w:val="22"/>
          <w:szCs w:val="22"/>
        </w:rPr>
      </w:pPr>
      <w:r>
        <w:rPr>
          <w:rFonts w:ascii="Arial" w:hAnsi="Arial" w:cs="Arial"/>
          <w:color w:val="7B7B7B" w:themeColor="accent3" w:themeShade="BF"/>
          <w:sz w:val="22"/>
          <w:szCs w:val="22"/>
        </w:rPr>
        <w:t>The second statement describes the obligation of court-to-court cooperation found in Article 42(1).</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49653F70" w:rsidR="00636C15" w:rsidRDefault="005E6113" w:rsidP="005E61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Modified universalism refers to a hybrid cross-border insolvency model, in which the unity and universality of the primary or main proceedings is limited by protections afforded to local creditors in other jurisdictions in the form of secondary proceedings.</w:t>
      </w:r>
    </w:p>
    <w:p w14:paraId="1C5D1511" w14:textId="39FDF99A" w:rsidR="005E6113" w:rsidRDefault="005E6113" w:rsidP="005E6113">
      <w:pPr>
        <w:jc w:val="both"/>
        <w:rPr>
          <w:rFonts w:ascii="Arial" w:hAnsi="Arial" w:cs="Arial"/>
          <w:color w:val="7B7B7B" w:themeColor="accent3" w:themeShade="BF"/>
          <w:sz w:val="22"/>
          <w:szCs w:val="22"/>
          <w:lang w:val="en-GB"/>
        </w:rPr>
      </w:pPr>
    </w:p>
    <w:p w14:paraId="7B77A957" w14:textId="327F31D8" w:rsidR="005E6113" w:rsidRPr="005E6113" w:rsidRDefault="005E6113" w:rsidP="005E61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examples of provisions in the EIR Recast which facilitate modified universalism are as follows.  </w:t>
      </w:r>
      <w:proofErr w:type="gramStart"/>
      <w:r>
        <w:rPr>
          <w:rFonts w:ascii="Arial" w:hAnsi="Arial" w:cs="Arial"/>
          <w:color w:val="7B7B7B" w:themeColor="accent3" w:themeShade="BF"/>
          <w:sz w:val="22"/>
          <w:szCs w:val="22"/>
          <w:lang w:val="en-GB"/>
        </w:rPr>
        <w:t>Firstly</w:t>
      </w:r>
      <w:proofErr w:type="gramEnd"/>
      <w:r>
        <w:rPr>
          <w:rFonts w:ascii="Arial" w:hAnsi="Arial" w:cs="Arial"/>
          <w:color w:val="7B7B7B" w:themeColor="accent3" w:themeShade="BF"/>
          <w:sz w:val="22"/>
          <w:szCs w:val="22"/>
          <w:lang w:val="en-GB"/>
        </w:rPr>
        <w:t xml:space="preserve"> and most importantly, the EIR Recast permits main proceedings under Article 3(1) to co-exist alongside secondary proceedings under Article </w:t>
      </w:r>
      <w:r w:rsidR="00A274CB">
        <w:rPr>
          <w:rFonts w:ascii="Arial" w:hAnsi="Arial" w:cs="Arial"/>
          <w:color w:val="7B7B7B" w:themeColor="accent3" w:themeShade="BF"/>
          <w:sz w:val="22"/>
          <w:szCs w:val="22"/>
          <w:lang w:val="en-GB"/>
        </w:rPr>
        <w:t>34.  Secondly, difficult questions which may arise over the conflict of laws are streamlined by Article 7, which provides that the law applicable to insolvency proceedings and their effects shall be</w:t>
      </w:r>
      <w:r w:rsidR="00D46664">
        <w:rPr>
          <w:rFonts w:ascii="Arial" w:hAnsi="Arial" w:cs="Arial"/>
          <w:color w:val="7B7B7B" w:themeColor="accent3" w:themeShade="BF"/>
          <w:sz w:val="22"/>
          <w:szCs w:val="22"/>
          <w:lang w:val="en-GB"/>
        </w:rPr>
        <w:t xml:space="preserve"> that of the Member State in whose territory such proceedings are opened.  </w:t>
      </w:r>
      <w:r w:rsidR="00A274CB">
        <w:rPr>
          <w:rFonts w:ascii="Arial" w:hAnsi="Arial" w:cs="Arial"/>
          <w:color w:val="7B7B7B" w:themeColor="accent3" w:themeShade="BF"/>
          <w:sz w:val="22"/>
          <w:szCs w:val="22"/>
          <w:lang w:val="en-GB"/>
        </w:rPr>
        <w:t xml:space="preserve">This model is subject to limited exceptions for </w:t>
      </w:r>
      <w:proofErr w:type="gramStart"/>
      <w:r w:rsidR="00A274CB">
        <w:rPr>
          <w:rFonts w:ascii="Arial" w:hAnsi="Arial" w:cs="Arial"/>
          <w:color w:val="7B7B7B" w:themeColor="accent3" w:themeShade="BF"/>
          <w:sz w:val="22"/>
          <w:szCs w:val="22"/>
          <w:lang w:val="en-GB"/>
        </w:rPr>
        <w:t>particular rights</w:t>
      </w:r>
      <w:proofErr w:type="gramEnd"/>
      <w:r w:rsidR="00A274CB">
        <w:rPr>
          <w:rFonts w:ascii="Arial" w:hAnsi="Arial" w:cs="Arial"/>
          <w:color w:val="7B7B7B" w:themeColor="accent3" w:themeShade="BF"/>
          <w:sz w:val="22"/>
          <w:szCs w:val="22"/>
          <w:lang w:val="en-GB"/>
        </w:rPr>
        <w:t xml:space="preserve"> at Articles 8-18, for example, rights in rem (Article 8) and employment rights (Article 13).</w:t>
      </w:r>
      <w:r w:rsidR="00D46664">
        <w:rPr>
          <w:rFonts w:ascii="Arial" w:hAnsi="Arial" w:cs="Arial"/>
          <w:color w:val="7B7B7B" w:themeColor="accent3" w:themeShade="BF"/>
          <w:sz w:val="22"/>
          <w:szCs w:val="22"/>
          <w:lang w:val="en-GB"/>
        </w:rPr>
        <w:t xml:space="preserve">  Thirdly, the smooth functioning of the modified universalism approach is facilitated by the co-operation and communication obligations which are imposed by Articles 41-43.  These obligations go beyond the EIR 2000.  </w:t>
      </w:r>
      <w:proofErr w:type="gramStart"/>
      <w:r w:rsidR="00D46664">
        <w:rPr>
          <w:rFonts w:ascii="Arial" w:hAnsi="Arial" w:cs="Arial"/>
          <w:color w:val="7B7B7B" w:themeColor="accent3" w:themeShade="BF"/>
          <w:sz w:val="22"/>
          <w:szCs w:val="22"/>
          <w:lang w:val="en-GB"/>
        </w:rPr>
        <w:t>In particular, Article</w:t>
      </w:r>
      <w:proofErr w:type="gramEnd"/>
      <w:r w:rsidR="00D46664">
        <w:rPr>
          <w:rFonts w:ascii="Arial" w:hAnsi="Arial" w:cs="Arial"/>
          <w:color w:val="7B7B7B" w:themeColor="accent3" w:themeShade="BF"/>
          <w:sz w:val="22"/>
          <w:szCs w:val="22"/>
          <w:lang w:val="en-GB"/>
        </w:rPr>
        <w:t xml:space="preserve"> 42 imposes an obligation of cooperation on any court </w:t>
      </w:r>
      <w:proofErr w:type="spellStart"/>
      <w:r w:rsidR="00D46664">
        <w:rPr>
          <w:rFonts w:ascii="Arial" w:hAnsi="Arial" w:cs="Arial"/>
          <w:color w:val="7B7B7B" w:themeColor="accent3" w:themeShade="BF"/>
          <w:sz w:val="22"/>
          <w:szCs w:val="22"/>
          <w:lang w:val="en-GB"/>
        </w:rPr>
        <w:t>seised</w:t>
      </w:r>
      <w:proofErr w:type="spellEnd"/>
      <w:r w:rsidR="00D46664">
        <w:rPr>
          <w:rFonts w:ascii="Arial" w:hAnsi="Arial" w:cs="Arial"/>
          <w:color w:val="7B7B7B" w:themeColor="accent3" w:themeShade="BF"/>
          <w:sz w:val="22"/>
          <w:szCs w:val="22"/>
          <w:lang w:val="en-GB"/>
        </w:rPr>
        <w:t xml:space="preserve"> of insolvency proceedings, whether main or secondary, or any court before which a request to open such proceedings is pending.</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0AF4B288" w:rsidR="00C72848" w:rsidRDefault="00E43130" w:rsidP="00E4313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court-to-court cooperative obligation is imposed by Article 42(1).  Article 42(3) provides some examples of how that obligation might be </w:t>
      </w:r>
      <w:proofErr w:type="gramStart"/>
      <w:r>
        <w:rPr>
          <w:rFonts w:ascii="Arial" w:hAnsi="Arial" w:cs="Arial"/>
          <w:color w:val="7B7B7B" w:themeColor="accent3" w:themeShade="BF"/>
          <w:sz w:val="22"/>
          <w:szCs w:val="22"/>
          <w:lang w:val="en-GB"/>
        </w:rPr>
        <w:t>fulfilled, but</w:t>
      </w:r>
      <w:proofErr w:type="gramEnd"/>
      <w:r>
        <w:rPr>
          <w:rFonts w:ascii="Arial" w:hAnsi="Arial" w:cs="Arial"/>
          <w:color w:val="7B7B7B" w:themeColor="accent3" w:themeShade="BF"/>
          <w:sz w:val="22"/>
          <w:szCs w:val="22"/>
          <w:lang w:val="en-GB"/>
        </w:rPr>
        <w:t xml:space="preserve"> makes clear that the manner of cooperation lies in the court’s discretion (“by any means that the court considers appropriate”).  Article 42(1) makes clear that it applies to both primary and secondary proceedings,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territorial (independent) proceedings. </w:t>
      </w:r>
      <w:r w:rsidR="00321442">
        <w:rPr>
          <w:rFonts w:ascii="Arial" w:hAnsi="Arial" w:cs="Arial"/>
          <w:color w:val="7B7B7B" w:themeColor="accent3" w:themeShade="BF"/>
          <w:sz w:val="22"/>
          <w:szCs w:val="22"/>
          <w:lang w:val="en-GB"/>
        </w:rPr>
        <w:t xml:space="preserve"> Per Article 42(1) first sentence, the only limitation on such cooperation is compatibility with national rules applicable to those proceedings (for example, the Irish constitutional provision of open justice may limit an Irish court’s ability to communicate with foreign courts in advance of the Irish parties being heard in court).</w:t>
      </w:r>
      <w:r w:rsidR="00C44636">
        <w:rPr>
          <w:rFonts w:ascii="Arial" w:hAnsi="Arial" w:cs="Arial"/>
          <w:color w:val="7B7B7B" w:themeColor="accent3" w:themeShade="BF"/>
          <w:sz w:val="22"/>
          <w:szCs w:val="22"/>
          <w:lang w:val="en-GB"/>
        </w:rPr>
        <w:t xml:space="preserve">  </w:t>
      </w:r>
    </w:p>
    <w:p w14:paraId="0DF1AC18" w14:textId="0B63DEE7" w:rsidR="00E43130" w:rsidRDefault="00E43130" w:rsidP="002A37BB">
      <w:pPr>
        <w:ind w:left="720" w:hanging="720"/>
        <w:jc w:val="both"/>
        <w:rPr>
          <w:rFonts w:ascii="Arial" w:hAnsi="Arial" w:cs="Arial"/>
          <w:sz w:val="22"/>
          <w:szCs w:val="22"/>
          <w:lang w:val="en-GB"/>
        </w:rPr>
      </w:pPr>
    </w:p>
    <w:p w14:paraId="1B8D4FAD" w14:textId="0C9B184E" w:rsidR="00321442" w:rsidRDefault="00321442" w:rsidP="00321442">
      <w:pPr>
        <w:jc w:val="both"/>
        <w:rPr>
          <w:rFonts w:ascii="Arial" w:hAnsi="Arial" w:cs="Arial"/>
          <w:color w:val="7B7B7B" w:themeColor="accent3" w:themeShade="BF"/>
          <w:sz w:val="22"/>
          <w:szCs w:val="22"/>
          <w:lang w:val="en-GB"/>
        </w:rPr>
      </w:pPr>
      <w:r w:rsidRPr="00321442">
        <w:rPr>
          <w:rFonts w:ascii="Arial" w:hAnsi="Arial" w:cs="Arial"/>
          <w:color w:val="7B7B7B" w:themeColor="accent3" w:themeShade="BF"/>
          <w:sz w:val="22"/>
          <w:szCs w:val="22"/>
          <w:lang w:val="en-GB"/>
        </w:rPr>
        <w:t xml:space="preserve">A second </w:t>
      </w:r>
      <w:r>
        <w:rPr>
          <w:rFonts w:ascii="Arial" w:hAnsi="Arial" w:cs="Arial"/>
          <w:color w:val="7B7B7B" w:themeColor="accent3" w:themeShade="BF"/>
          <w:sz w:val="22"/>
          <w:szCs w:val="22"/>
          <w:lang w:val="en-GB"/>
        </w:rPr>
        <w:t xml:space="preserve">provision of the EIR which requires court-to-court cooperation is Article 57(1).  This article sits in Chapter V and applies </w:t>
      </w:r>
      <w:r w:rsidR="00CD56DE">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group coordination proceedings.  Again, Article 57(3) provides examples of best practice, but leaves the means of cooperation to the discretion of the courts concerned.</w:t>
      </w:r>
      <w:r w:rsidR="00C44636" w:rsidRPr="00C44636">
        <w:rPr>
          <w:rFonts w:ascii="Arial" w:hAnsi="Arial" w:cs="Arial"/>
          <w:color w:val="7B7B7B" w:themeColor="accent3" w:themeShade="BF"/>
          <w:sz w:val="22"/>
          <w:szCs w:val="22"/>
          <w:lang w:val="en-GB"/>
        </w:rPr>
        <w:t xml:space="preserve"> </w:t>
      </w:r>
      <w:r w:rsidR="00C44636">
        <w:rPr>
          <w:rFonts w:ascii="Arial" w:hAnsi="Arial" w:cs="Arial"/>
          <w:color w:val="7B7B7B" w:themeColor="accent3" w:themeShade="BF"/>
          <w:sz w:val="22"/>
          <w:szCs w:val="22"/>
          <w:lang w:val="en-GB"/>
        </w:rPr>
        <w:t xml:space="preserve"> The costs of such cooperation are costs in the proceedings (Article 59).</w:t>
      </w:r>
    </w:p>
    <w:p w14:paraId="7A1FA67C" w14:textId="2B42E7D2" w:rsidR="00321442" w:rsidRDefault="00321442" w:rsidP="00321442">
      <w:pPr>
        <w:jc w:val="both"/>
        <w:rPr>
          <w:rFonts w:ascii="Arial" w:hAnsi="Arial" w:cs="Arial"/>
          <w:color w:val="7B7B7B" w:themeColor="accent3" w:themeShade="BF"/>
          <w:sz w:val="22"/>
          <w:szCs w:val="22"/>
          <w:lang w:val="en-GB"/>
        </w:rPr>
      </w:pPr>
    </w:p>
    <w:p w14:paraId="40C43809" w14:textId="03732BB8" w:rsidR="00321442" w:rsidRPr="00321442" w:rsidRDefault="00C44636" w:rsidP="003214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third provision dealing with court-to-court cooperation is Recital 50.  While not directly enforceable, because it is not an operative part of the EIR Recast Regulation, it encourages courts to cooperate by coordinating the appointment of insolvency practitioners (IP</w:t>
      </w:r>
      <w:proofErr w:type="gramStart"/>
      <w:r>
        <w:rPr>
          <w:rFonts w:ascii="Arial" w:hAnsi="Arial" w:cs="Arial"/>
          <w:color w:val="7B7B7B" w:themeColor="accent3" w:themeShade="BF"/>
          <w:sz w:val="22"/>
          <w:szCs w:val="22"/>
          <w:lang w:val="en-GB"/>
        </w:rPr>
        <w:t>), or</w:t>
      </w:r>
      <w:proofErr w:type="gramEnd"/>
      <w:r>
        <w:rPr>
          <w:rFonts w:ascii="Arial" w:hAnsi="Arial" w:cs="Arial"/>
          <w:color w:val="7B7B7B" w:themeColor="accent3" w:themeShade="BF"/>
          <w:sz w:val="22"/>
          <w:szCs w:val="22"/>
          <w:lang w:val="en-GB"/>
        </w:rPr>
        <w:t xml:space="preserve"> appointing a single IP across several insolvency proceedings.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6BC6DF2A" w:rsidR="009954B2" w:rsidRDefault="00C37663" w:rsidP="003042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examples of controls on secondary proceedings are</w:t>
      </w:r>
      <w:r w:rsidR="009E0EF7">
        <w:rPr>
          <w:rFonts w:ascii="Arial" w:hAnsi="Arial" w:cs="Arial"/>
          <w:color w:val="7B7B7B" w:themeColor="accent3" w:themeShade="BF"/>
          <w:sz w:val="22"/>
          <w:szCs w:val="22"/>
          <w:lang w:val="en-GB"/>
        </w:rPr>
        <w:t>, firstly,</w:t>
      </w:r>
      <w:r>
        <w:rPr>
          <w:rFonts w:ascii="Arial" w:hAnsi="Arial" w:cs="Arial"/>
          <w:color w:val="7B7B7B" w:themeColor="accent3" w:themeShade="BF"/>
          <w:sz w:val="22"/>
          <w:szCs w:val="22"/>
          <w:lang w:val="en-GB"/>
        </w:rPr>
        <w:t xml:space="preserve"> </w:t>
      </w:r>
      <w:r w:rsidR="005E7D7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synthetic</w:t>
      </w:r>
      <w:r w:rsidR="005E7D7D">
        <w:rPr>
          <w:rFonts w:ascii="Arial" w:hAnsi="Arial" w:cs="Arial"/>
          <w:color w:val="7B7B7B" w:themeColor="accent3" w:themeShade="BF"/>
          <w:sz w:val="22"/>
          <w:szCs w:val="22"/>
          <w:lang w:val="en-GB"/>
        </w:rPr>
        <w:t>” or “virtual”</w:t>
      </w:r>
      <w:r>
        <w:rPr>
          <w:rFonts w:ascii="Arial" w:hAnsi="Arial" w:cs="Arial"/>
          <w:color w:val="7B7B7B" w:themeColor="accent3" w:themeShade="BF"/>
          <w:sz w:val="22"/>
          <w:szCs w:val="22"/>
          <w:lang w:val="en-GB"/>
        </w:rPr>
        <w:t xml:space="preserve"> proceedings</w:t>
      </w:r>
      <w:r w:rsidR="009E0EF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w:t>
      </w:r>
      <w:r w:rsidR="00304201">
        <w:rPr>
          <w:rFonts w:ascii="Arial" w:hAnsi="Arial" w:cs="Arial"/>
          <w:color w:val="7B7B7B" w:themeColor="accent3" w:themeShade="BF"/>
          <w:sz w:val="22"/>
          <w:szCs w:val="22"/>
          <w:lang w:val="en-GB"/>
        </w:rPr>
        <w:t xml:space="preserve"> </w:t>
      </w:r>
      <w:r w:rsidR="009E0EF7">
        <w:rPr>
          <w:rFonts w:ascii="Arial" w:hAnsi="Arial" w:cs="Arial"/>
          <w:color w:val="7B7B7B" w:themeColor="accent3" w:themeShade="BF"/>
          <w:sz w:val="22"/>
          <w:szCs w:val="22"/>
          <w:lang w:val="en-GB"/>
        </w:rPr>
        <w:t xml:space="preserve">secondly, </w:t>
      </w:r>
      <w:r w:rsidR="00304201">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304201">
        <w:rPr>
          <w:rFonts w:ascii="Arial" w:hAnsi="Arial" w:cs="Arial"/>
          <w:color w:val="7B7B7B" w:themeColor="accent3" w:themeShade="BF"/>
          <w:sz w:val="22"/>
          <w:szCs w:val="22"/>
          <w:lang w:val="en-GB"/>
        </w:rPr>
        <w:t>temporary stay at the request of the IP or debtor</w:t>
      </w:r>
      <w:r w:rsidR="00A9513E">
        <w:rPr>
          <w:rFonts w:ascii="Arial" w:hAnsi="Arial" w:cs="Arial"/>
          <w:color w:val="7B7B7B" w:themeColor="accent3" w:themeShade="BF"/>
          <w:sz w:val="22"/>
          <w:szCs w:val="22"/>
          <w:lang w:val="en-GB"/>
        </w:rPr>
        <w:t xml:space="preserve"> in possession</w:t>
      </w:r>
      <w:r w:rsidR="00304201">
        <w:rPr>
          <w:rFonts w:ascii="Arial" w:hAnsi="Arial" w:cs="Arial"/>
          <w:color w:val="7B7B7B" w:themeColor="accent3" w:themeShade="BF"/>
          <w:sz w:val="22"/>
          <w:szCs w:val="22"/>
          <w:lang w:val="en-GB"/>
        </w:rPr>
        <w:t>.</w:t>
      </w:r>
    </w:p>
    <w:p w14:paraId="4029ECC2" w14:textId="236CA339" w:rsidR="00A9513E" w:rsidRDefault="00A9513E" w:rsidP="00304201">
      <w:pPr>
        <w:jc w:val="both"/>
        <w:rPr>
          <w:rFonts w:ascii="Arial" w:hAnsi="Arial" w:cs="Arial"/>
          <w:color w:val="7B7B7B" w:themeColor="accent3" w:themeShade="BF"/>
          <w:sz w:val="22"/>
          <w:szCs w:val="22"/>
          <w:lang w:val="en-GB"/>
        </w:rPr>
      </w:pPr>
    </w:p>
    <w:p w14:paraId="13C75584" w14:textId="6C4B333F" w:rsidR="00C46653" w:rsidRDefault="004C7D21" w:rsidP="0030420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I explained the</w:t>
      </w:r>
      <w:r w:rsidR="00A9513E">
        <w:rPr>
          <w:rFonts w:ascii="Arial" w:hAnsi="Arial" w:cs="Arial"/>
          <w:color w:val="7B7B7B" w:themeColor="accent3" w:themeShade="BF"/>
          <w:sz w:val="22"/>
          <w:szCs w:val="22"/>
          <w:lang w:val="en-GB"/>
        </w:rPr>
        <w:t xml:space="preserve"> </w:t>
      </w:r>
      <w:r w:rsidR="005E7D7D">
        <w:rPr>
          <w:rFonts w:ascii="Arial" w:hAnsi="Arial" w:cs="Arial"/>
          <w:color w:val="7B7B7B" w:themeColor="accent3" w:themeShade="BF"/>
          <w:sz w:val="22"/>
          <w:szCs w:val="22"/>
          <w:lang w:val="en-GB"/>
        </w:rPr>
        <w:t>concept of</w:t>
      </w:r>
      <w:r w:rsidR="00A9513E">
        <w:rPr>
          <w:rFonts w:ascii="Arial" w:hAnsi="Arial" w:cs="Arial"/>
          <w:color w:val="7B7B7B" w:themeColor="accent3" w:themeShade="BF"/>
          <w:sz w:val="22"/>
          <w:szCs w:val="22"/>
          <w:lang w:val="en-GB"/>
        </w:rPr>
        <w:t xml:space="preserve"> synthetic </w:t>
      </w:r>
      <w:r w:rsidR="005E7D7D">
        <w:rPr>
          <w:rFonts w:ascii="Arial" w:hAnsi="Arial" w:cs="Arial"/>
          <w:color w:val="7B7B7B" w:themeColor="accent3" w:themeShade="BF"/>
          <w:sz w:val="22"/>
          <w:szCs w:val="22"/>
          <w:lang w:val="en-GB"/>
        </w:rPr>
        <w:t xml:space="preserve">or virtual </w:t>
      </w:r>
      <w:r w:rsidR="00A9513E">
        <w:rPr>
          <w:rFonts w:ascii="Arial" w:hAnsi="Arial" w:cs="Arial"/>
          <w:color w:val="7B7B7B" w:themeColor="accent3" w:themeShade="BF"/>
          <w:sz w:val="22"/>
          <w:szCs w:val="22"/>
          <w:lang w:val="en-GB"/>
        </w:rPr>
        <w:t xml:space="preserve">proceedings </w:t>
      </w:r>
      <w:r>
        <w:rPr>
          <w:rFonts w:ascii="Arial" w:hAnsi="Arial" w:cs="Arial"/>
          <w:color w:val="7B7B7B" w:themeColor="accent3" w:themeShade="BF"/>
          <w:sz w:val="22"/>
          <w:szCs w:val="22"/>
          <w:lang w:val="en-GB"/>
        </w:rPr>
        <w:t>at answer 2.1 above</w:t>
      </w:r>
      <w:r w:rsidR="00A9513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Here, I focus on how it operates</w:t>
      </w:r>
      <w:r w:rsidR="00A9513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w:t>
      </w:r>
      <w:r w:rsidR="001A6BD8">
        <w:rPr>
          <w:rFonts w:ascii="Arial" w:hAnsi="Arial" w:cs="Arial"/>
          <w:color w:val="7B7B7B" w:themeColor="accent3" w:themeShade="BF"/>
          <w:sz w:val="22"/>
          <w:szCs w:val="22"/>
        </w:rPr>
        <w:t>ynthetic proceedings operate in essentially three stages.  First, the IP gives an undertaking to the local creditors.  The undertaking must comply with the requirements set out in Article 36</w:t>
      </w:r>
      <w:r>
        <w:rPr>
          <w:rFonts w:ascii="Arial" w:hAnsi="Arial" w:cs="Arial"/>
          <w:color w:val="7B7B7B" w:themeColor="accent3" w:themeShade="BF"/>
          <w:sz w:val="22"/>
          <w:szCs w:val="22"/>
        </w:rPr>
        <w:t xml:space="preserve"> and the hypothetical </w:t>
      </w:r>
      <w:r w:rsidRPr="004C7D21">
        <w:rPr>
          <w:rFonts w:ascii="Arial" w:hAnsi="Arial" w:cs="Arial"/>
          <w:i/>
          <w:iCs/>
          <w:color w:val="7B7B7B" w:themeColor="accent3" w:themeShade="BF"/>
          <w:sz w:val="22"/>
          <w:szCs w:val="22"/>
        </w:rPr>
        <w:t xml:space="preserve">lex concursus </w:t>
      </w:r>
      <w:proofErr w:type="spellStart"/>
      <w:r w:rsidRPr="004C7D21">
        <w:rPr>
          <w:rFonts w:ascii="Arial" w:hAnsi="Arial" w:cs="Arial"/>
          <w:i/>
          <w:iCs/>
          <w:color w:val="7B7B7B" w:themeColor="accent3" w:themeShade="BF"/>
          <w:sz w:val="22"/>
          <w:szCs w:val="22"/>
        </w:rPr>
        <w:t>secundarii</w:t>
      </w:r>
      <w:r>
        <w:rPr>
          <w:rFonts w:ascii="Arial" w:hAnsi="Arial" w:cs="Arial"/>
          <w:i/>
          <w:iCs/>
          <w:color w:val="7B7B7B" w:themeColor="accent3" w:themeShade="BF"/>
          <w:sz w:val="22"/>
          <w:szCs w:val="22"/>
        </w:rPr>
        <w:t>i</w:t>
      </w:r>
      <w:proofErr w:type="spellEnd"/>
      <w:r>
        <w:rPr>
          <w:rFonts w:ascii="Arial" w:hAnsi="Arial" w:cs="Arial"/>
          <w:i/>
          <w:iCs/>
          <w:color w:val="7B7B7B" w:themeColor="accent3" w:themeShade="BF"/>
          <w:sz w:val="22"/>
          <w:szCs w:val="22"/>
        </w:rPr>
        <w:t xml:space="preserve"> </w:t>
      </w:r>
      <w:r>
        <w:rPr>
          <w:rFonts w:ascii="Arial" w:hAnsi="Arial" w:cs="Arial"/>
          <w:color w:val="7B7B7B" w:themeColor="accent3" w:themeShade="BF"/>
          <w:sz w:val="22"/>
          <w:szCs w:val="22"/>
        </w:rPr>
        <w:t xml:space="preserve">(Article 36(2)).  </w:t>
      </w:r>
      <w:r w:rsidR="007752C7">
        <w:rPr>
          <w:rFonts w:ascii="Arial" w:hAnsi="Arial" w:cs="Arial"/>
          <w:color w:val="7B7B7B" w:themeColor="accent3" w:themeShade="BF"/>
          <w:sz w:val="22"/>
          <w:szCs w:val="22"/>
        </w:rPr>
        <w:t>Second</w:t>
      </w:r>
      <w:r>
        <w:rPr>
          <w:rFonts w:ascii="Arial" w:hAnsi="Arial" w:cs="Arial"/>
          <w:color w:val="7B7B7B" w:themeColor="accent3" w:themeShade="BF"/>
          <w:sz w:val="22"/>
          <w:szCs w:val="22"/>
        </w:rPr>
        <w:t xml:space="preserve">, the IP must request the court </w:t>
      </w:r>
      <w:proofErr w:type="spellStart"/>
      <w:r>
        <w:rPr>
          <w:rFonts w:ascii="Arial" w:hAnsi="Arial" w:cs="Arial"/>
          <w:color w:val="7B7B7B" w:themeColor="accent3" w:themeShade="BF"/>
          <w:sz w:val="22"/>
          <w:szCs w:val="22"/>
        </w:rPr>
        <w:t>seised</w:t>
      </w:r>
      <w:proofErr w:type="spellEnd"/>
      <w:r>
        <w:rPr>
          <w:rFonts w:ascii="Arial" w:hAnsi="Arial" w:cs="Arial"/>
          <w:color w:val="7B7B7B" w:themeColor="accent3" w:themeShade="BF"/>
          <w:sz w:val="22"/>
          <w:szCs w:val="22"/>
        </w:rPr>
        <w:t xml:space="preserve"> of the request to open secondary proceedings not to do so (Article 38(2)).  The court is obliged to grant that request; the language of “shall” in Article 38(2) </w:t>
      </w:r>
      <w:r w:rsidR="007752C7">
        <w:rPr>
          <w:rFonts w:ascii="Arial" w:hAnsi="Arial" w:cs="Arial"/>
          <w:color w:val="7B7B7B" w:themeColor="accent3" w:themeShade="BF"/>
          <w:sz w:val="22"/>
          <w:szCs w:val="22"/>
        </w:rPr>
        <w:t xml:space="preserve">is mandatory and </w:t>
      </w:r>
      <w:r>
        <w:rPr>
          <w:rFonts w:ascii="Arial" w:hAnsi="Arial" w:cs="Arial"/>
          <w:color w:val="7B7B7B" w:themeColor="accent3" w:themeShade="BF"/>
          <w:sz w:val="22"/>
          <w:szCs w:val="22"/>
        </w:rPr>
        <w:t>shows that no discretion is afforded to the court</w:t>
      </w:r>
      <w:r w:rsidR="000C7252">
        <w:rPr>
          <w:rFonts w:ascii="Arial" w:hAnsi="Arial" w:cs="Arial"/>
          <w:color w:val="7B7B7B" w:themeColor="accent3" w:themeShade="BF"/>
          <w:sz w:val="22"/>
          <w:szCs w:val="22"/>
        </w:rPr>
        <w:t xml:space="preserve"> (assuming that local law is not thereby contravened)</w:t>
      </w:r>
      <w:r>
        <w:rPr>
          <w:rFonts w:ascii="Arial" w:hAnsi="Arial" w:cs="Arial"/>
          <w:color w:val="7B7B7B" w:themeColor="accent3" w:themeShade="BF"/>
          <w:sz w:val="22"/>
          <w:szCs w:val="22"/>
        </w:rPr>
        <w:t xml:space="preserve">.  </w:t>
      </w:r>
      <w:r w:rsidR="007752C7">
        <w:rPr>
          <w:rFonts w:ascii="Arial" w:hAnsi="Arial" w:cs="Arial"/>
          <w:color w:val="7B7B7B" w:themeColor="accent3" w:themeShade="BF"/>
          <w:sz w:val="22"/>
          <w:szCs w:val="22"/>
        </w:rPr>
        <w:t>Third</w:t>
      </w:r>
      <w:r>
        <w:rPr>
          <w:rFonts w:ascii="Arial" w:hAnsi="Arial" w:cs="Arial"/>
          <w:color w:val="7B7B7B" w:themeColor="accent3" w:themeShade="BF"/>
          <w:sz w:val="22"/>
          <w:szCs w:val="22"/>
        </w:rPr>
        <w:t xml:space="preserve">, the IP must fulfil his promise to the local creditors as per the undertaking.  If the IP fails to keep this promise, he or she shall be liable to those local creditors in damages (Article 36(10)). </w:t>
      </w:r>
    </w:p>
    <w:p w14:paraId="6357E62D" w14:textId="77777777" w:rsidR="00C46653" w:rsidRDefault="00C46653" w:rsidP="00304201">
      <w:pPr>
        <w:jc w:val="both"/>
        <w:rPr>
          <w:rFonts w:ascii="Arial" w:hAnsi="Arial" w:cs="Arial"/>
          <w:color w:val="7B7B7B" w:themeColor="accent3" w:themeShade="BF"/>
          <w:sz w:val="22"/>
          <w:szCs w:val="22"/>
        </w:rPr>
      </w:pPr>
    </w:p>
    <w:p w14:paraId="6BD7531F" w14:textId="13AEACDA" w:rsidR="00A9513E" w:rsidRDefault="00C46653" w:rsidP="0030420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second control on secondary proceedings I will discuss is intended to facilitate negotiations between the debtor and his or her creditors.  Where there is also a corresponding </w:t>
      </w:r>
      <w:r w:rsidR="00040EDF">
        <w:rPr>
          <w:rFonts w:ascii="Arial" w:hAnsi="Arial" w:cs="Arial"/>
          <w:color w:val="7B7B7B" w:themeColor="accent3" w:themeShade="BF"/>
          <w:sz w:val="22"/>
          <w:szCs w:val="22"/>
        </w:rPr>
        <w:t xml:space="preserve">temporary </w:t>
      </w:r>
      <w:r>
        <w:rPr>
          <w:rFonts w:ascii="Arial" w:hAnsi="Arial" w:cs="Arial"/>
          <w:color w:val="7B7B7B" w:themeColor="accent3" w:themeShade="BF"/>
          <w:sz w:val="22"/>
          <w:szCs w:val="22"/>
        </w:rPr>
        <w:t xml:space="preserve">stay of enforcement proceedings in the jurisdiction of the main proceedings, </w:t>
      </w:r>
      <w:r w:rsidR="00040EDF">
        <w:rPr>
          <w:rFonts w:ascii="Arial" w:hAnsi="Arial" w:cs="Arial"/>
          <w:color w:val="7B7B7B" w:themeColor="accent3" w:themeShade="BF"/>
          <w:sz w:val="22"/>
          <w:szCs w:val="22"/>
        </w:rPr>
        <w:t xml:space="preserve">Article 38(3) gives the court </w:t>
      </w:r>
      <w:proofErr w:type="spellStart"/>
      <w:r w:rsidR="00040EDF">
        <w:rPr>
          <w:rFonts w:ascii="Arial" w:hAnsi="Arial" w:cs="Arial"/>
          <w:color w:val="7B7B7B" w:themeColor="accent3" w:themeShade="BF"/>
          <w:sz w:val="22"/>
          <w:szCs w:val="22"/>
        </w:rPr>
        <w:t>seised</w:t>
      </w:r>
      <w:proofErr w:type="spellEnd"/>
      <w:r w:rsidR="00040EDF">
        <w:rPr>
          <w:rFonts w:ascii="Arial" w:hAnsi="Arial" w:cs="Arial"/>
          <w:color w:val="7B7B7B" w:themeColor="accent3" w:themeShade="BF"/>
          <w:sz w:val="22"/>
          <w:szCs w:val="22"/>
        </w:rPr>
        <w:t xml:space="preserve"> of a request to open secondary proceedings a discretion to stay those proceedings for up to 3 months, provided that the interests of local creditors are suitably protected during the stay.  </w:t>
      </w:r>
      <w:r w:rsidR="00E50746">
        <w:rPr>
          <w:rFonts w:ascii="Arial" w:hAnsi="Arial" w:cs="Arial"/>
          <w:color w:val="7B7B7B" w:themeColor="accent3" w:themeShade="BF"/>
          <w:sz w:val="22"/>
          <w:szCs w:val="22"/>
        </w:rPr>
        <w:t xml:space="preserve">Relief under Article 38(3) is only available on the application of </w:t>
      </w:r>
      <w:r w:rsidR="007B007C">
        <w:rPr>
          <w:rFonts w:ascii="Arial" w:hAnsi="Arial" w:cs="Arial"/>
          <w:color w:val="7B7B7B" w:themeColor="accent3" w:themeShade="BF"/>
          <w:sz w:val="22"/>
          <w:szCs w:val="22"/>
        </w:rPr>
        <w:t>the</w:t>
      </w:r>
      <w:r w:rsidR="00E50746">
        <w:rPr>
          <w:rFonts w:ascii="Arial" w:hAnsi="Arial" w:cs="Arial"/>
          <w:color w:val="7B7B7B" w:themeColor="accent3" w:themeShade="BF"/>
          <w:sz w:val="22"/>
          <w:szCs w:val="22"/>
        </w:rPr>
        <w:t xml:space="preserve"> IP.  It is not automatic.  </w:t>
      </w:r>
      <w:r w:rsidR="00040EDF">
        <w:rPr>
          <w:rFonts w:ascii="Arial" w:hAnsi="Arial" w:cs="Arial"/>
          <w:color w:val="7B7B7B" w:themeColor="accent3" w:themeShade="BF"/>
          <w:sz w:val="22"/>
          <w:szCs w:val="22"/>
        </w:rPr>
        <w:t>Article 38(3) paragraph 2 empowers the court to order protective measures, including the power to freeze assets (</w:t>
      </w:r>
      <w:proofErr w:type="gramStart"/>
      <w:r w:rsidR="00040EDF">
        <w:rPr>
          <w:rFonts w:ascii="Arial" w:hAnsi="Arial" w:cs="Arial"/>
          <w:color w:val="7B7B7B" w:themeColor="accent3" w:themeShade="BF"/>
          <w:sz w:val="22"/>
          <w:szCs w:val="22"/>
        </w:rPr>
        <w:t>i.e.</w:t>
      </w:r>
      <w:proofErr w:type="gramEnd"/>
      <w:r w:rsidR="00040EDF">
        <w:rPr>
          <w:rFonts w:ascii="Arial" w:hAnsi="Arial" w:cs="Arial"/>
          <w:color w:val="7B7B7B" w:themeColor="accent3" w:themeShade="BF"/>
          <w:sz w:val="22"/>
          <w:szCs w:val="22"/>
        </w:rPr>
        <w:t xml:space="preserve"> prevent the removal or disposal of assets </w:t>
      </w:r>
      <w:r w:rsidR="00040EDF">
        <w:rPr>
          <w:rFonts w:ascii="Arial" w:hAnsi="Arial" w:cs="Arial"/>
          <w:color w:val="7B7B7B" w:themeColor="accent3" w:themeShade="BF"/>
          <w:sz w:val="22"/>
          <w:szCs w:val="22"/>
        </w:rPr>
        <w:lastRenderedPageBreak/>
        <w:t xml:space="preserve">within the jurisdiction).  </w:t>
      </w:r>
      <w:r w:rsidR="00E50746">
        <w:rPr>
          <w:rFonts w:ascii="Arial" w:hAnsi="Arial" w:cs="Arial"/>
          <w:color w:val="7B7B7B" w:themeColor="accent3" w:themeShade="BF"/>
          <w:sz w:val="22"/>
          <w:szCs w:val="22"/>
        </w:rPr>
        <w:t xml:space="preserve">The circumstances in which the temporary stay must or may be lifted are outlined in Article 38(3) paragraphs 3 and 4.  In any event, the stay must logically expire after 3 months, since the court’s power under Article 38(3) paragraph 1 is limited to a power to stay for up to 3 months.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2811C80E" w:rsidR="00544127" w:rsidRDefault="007B007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12 December 2012, the European Commission published its Proposal for a Regulation of the European Parliament and of the Council amending Council Regulation (EC) No 1356/2000 on insolvency proceedings COM (2012) 744.</w:t>
      </w:r>
      <w:r w:rsidR="00FB7E39">
        <w:rPr>
          <w:rFonts w:ascii="Arial" w:hAnsi="Arial" w:cs="Arial"/>
          <w:color w:val="7B7B7B" w:themeColor="accent3" w:themeShade="BF"/>
          <w:sz w:val="22"/>
          <w:szCs w:val="22"/>
          <w:lang w:val="en-GB"/>
        </w:rPr>
        <w:t xml:space="preserve">  The Commission explained that, while the EIR 2000 was generally considered to operate successfully in facilitating cross-border insolvency proceedings within the EU, public consultations and empirical studies had revealed certain practical problems with the application of EIR 2000.  The five main shortcomings identified by the Commission were as follows.</w:t>
      </w:r>
    </w:p>
    <w:p w14:paraId="4D347D41" w14:textId="71B5FAFB" w:rsidR="00FB7E39" w:rsidRDefault="00FB7E39" w:rsidP="002A37BB">
      <w:pPr>
        <w:jc w:val="both"/>
        <w:rPr>
          <w:rFonts w:ascii="Arial" w:hAnsi="Arial" w:cs="Arial"/>
          <w:color w:val="7B7B7B" w:themeColor="accent3" w:themeShade="BF"/>
          <w:sz w:val="22"/>
          <w:szCs w:val="22"/>
          <w:lang w:val="en-GB"/>
        </w:rPr>
      </w:pPr>
    </w:p>
    <w:p w14:paraId="6D6A5D40" w14:textId="576CE1A6" w:rsidR="00FB7E39" w:rsidRDefault="00FB7E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A22AE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EIR 2000 did not </w:t>
      </w:r>
      <w:r w:rsidR="00A22AEC">
        <w:rPr>
          <w:rFonts w:ascii="Arial" w:hAnsi="Arial" w:cs="Arial"/>
          <w:color w:val="7B7B7B" w:themeColor="accent3" w:themeShade="BF"/>
          <w:sz w:val="22"/>
          <w:szCs w:val="22"/>
          <w:lang w:val="en-GB"/>
        </w:rPr>
        <w:t>encompass</w:t>
      </w:r>
      <w:r>
        <w:rPr>
          <w:rFonts w:ascii="Arial" w:hAnsi="Arial" w:cs="Arial"/>
          <w:color w:val="7B7B7B" w:themeColor="accent3" w:themeShade="BF"/>
          <w:sz w:val="22"/>
          <w:szCs w:val="22"/>
          <w:lang w:val="en-GB"/>
        </w:rPr>
        <w:t xml:space="preserve"> pre-insolvency proceedings or hybrid proceedings </w:t>
      </w:r>
      <w:r w:rsidR="00A22AEC">
        <w:rPr>
          <w:rFonts w:ascii="Arial" w:hAnsi="Arial" w:cs="Arial"/>
          <w:color w:val="7B7B7B" w:themeColor="accent3" w:themeShade="BF"/>
          <w:sz w:val="22"/>
          <w:szCs w:val="22"/>
          <w:lang w:val="en-GB"/>
        </w:rPr>
        <w:t>(</w:t>
      </w:r>
      <w:proofErr w:type="gramStart"/>
      <w:r w:rsidR="00A22AEC">
        <w:rPr>
          <w:rFonts w:ascii="Arial" w:hAnsi="Arial" w:cs="Arial"/>
          <w:color w:val="7B7B7B" w:themeColor="accent3" w:themeShade="BF"/>
          <w:sz w:val="22"/>
          <w:szCs w:val="22"/>
          <w:lang w:val="en-GB"/>
        </w:rPr>
        <w:t>i.e.</w:t>
      </w:r>
      <w:proofErr w:type="gramEnd"/>
      <w:r w:rsidR="00A22AEC">
        <w:rPr>
          <w:rFonts w:ascii="Arial" w:hAnsi="Arial" w:cs="Arial"/>
          <w:color w:val="7B7B7B" w:themeColor="accent3" w:themeShade="BF"/>
          <w:sz w:val="22"/>
          <w:szCs w:val="22"/>
          <w:lang w:val="en-GB"/>
        </w:rPr>
        <w:t xml:space="preserve"> </w:t>
      </w:r>
      <w:r w:rsidR="00CC0304">
        <w:rPr>
          <w:rFonts w:ascii="Arial" w:hAnsi="Arial" w:cs="Arial"/>
          <w:color w:val="7B7B7B" w:themeColor="accent3" w:themeShade="BF"/>
          <w:sz w:val="22"/>
          <w:szCs w:val="22"/>
          <w:lang w:val="en-GB"/>
        </w:rPr>
        <w:t>procedures</w:t>
      </w:r>
      <w:r w:rsidR="00A22AE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leave the </w:t>
      </w:r>
      <w:r w:rsidR="00AD3672">
        <w:rPr>
          <w:rFonts w:ascii="Arial" w:hAnsi="Arial" w:cs="Arial"/>
          <w:color w:val="7B7B7B" w:themeColor="accent3" w:themeShade="BF"/>
          <w:sz w:val="22"/>
          <w:szCs w:val="22"/>
          <w:lang w:val="en-GB"/>
        </w:rPr>
        <w:t>pre-insolvency</w:t>
      </w:r>
      <w:r>
        <w:rPr>
          <w:rFonts w:ascii="Arial" w:hAnsi="Arial" w:cs="Arial"/>
          <w:color w:val="7B7B7B" w:themeColor="accent3" w:themeShade="BF"/>
          <w:sz w:val="22"/>
          <w:szCs w:val="22"/>
          <w:lang w:val="en-GB"/>
        </w:rPr>
        <w:t xml:space="preserve"> management </w:t>
      </w:r>
      <w:r w:rsidR="00AD3672">
        <w:rPr>
          <w:rFonts w:ascii="Arial" w:hAnsi="Arial" w:cs="Arial"/>
          <w:color w:val="7B7B7B" w:themeColor="accent3" w:themeShade="BF"/>
          <w:sz w:val="22"/>
          <w:szCs w:val="22"/>
          <w:lang w:val="en-GB"/>
        </w:rPr>
        <w:t xml:space="preserve">team </w:t>
      </w:r>
      <w:r>
        <w:rPr>
          <w:rFonts w:ascii="Arial" w:hAnsi="Arial" w:cs="Arial"/>
          <w:color w:val="7B7B7B" w:themeColor="accent3" w:themeShade="BF"/>
          <w:sz w:val="22"/>
          <w:szCs w:val="22"/>
          <w:lang w:val="en-GB"/>
        </w:rPr>
        <w:t>in place</w:t>
      </w:r>
      <w:r w:rsidR="00A22AE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Such proceedings were considered </w:t>
      </w:r>
      <w:r w:rsidR="00315074">
        <w:rPr>
          <w:rFonts w:ascii="Arial" w:hAnsi="Arial" w:cs="Arial"/>
          <w:color w:val="7B7B7B" w:themeColor="accent3" w:themeShade="BF"/>
          <w:sz w:val="22"/>
          <w:szCs w:val="22"/>
          <w:lang w:val="en-GB"/>
        </w:rPr>
        <w:t xml:space="preserve">desirable to include within the scope of the new EIR Recast as they were thought </w:t>
      </w:r>
      <w:r>
        <w:rPr>
          <w:rFonts w:ascii="Arial" w:hAnsi="Arial" w:cs="Arial"/>
          <w:color w:val="7B7B7B" w:themeColor="accent3" w:themeShade="BF"/>
          <w:sz w:val="22"/>
          <w:szCs w:val="22"/>
          <w:lang w:val="en-GB"/>
        </w:rPr>
        <w:t xml:space="preserve">to promote the chances of successfully restructuring struggling businesses.  This was addressed by including certain pre-insolvency and hybrid proceedings in the </w:t>
      </w:r>
      <w:r w:rsidR="00315074">
        <w:rPr>
          <w:rFonts w:ascii="Arial" w:hAnsi="Arial" w:cs="Arial"/>
          <w:color w:val="7B7B7B" w:themeColor="accent3" w:themeShade="BF"/>
          <w:sz w:val="22"/>
          <w:szCs w:val="22"/>
          <w:lang w:val="en-GB"/>
        </w:rPr>
        <w:t>list of national insolvency proceedings at Annex A of the Regulation</w:t>
      </w:r>
      <w:r w:rsidR="00AD3672">
        <w:rPr>
          <w:rFonts w:ascii="Arial" w:hAnsi="Arial" w:cs="Arial"/>
          <w:color w:val="7B7B7B" w:themeColor="accent3" w:themeShade="BF"/>
          <w:sz w:val="22"/>
          <w:szCs w:val="22"/>
          <w:lang w:val="en-GB"/>
        </w:rPr>
        <w:t xml:space="preserve">, which defines the scope of the EIR Recast Regulation by reference to Article 2(4) and the definition of </w:t>
      </w:r>
      <w:r w:rsidR="00315074">
        <w:rPr>
          <w:rFonts w:ascii="Arial" w:hAnsi="Arial" w:cs="Arial"/>
          <w:color w:val="7B7B7B" w:themeColor="accent3" w:themeShade="BF"/>
          <w:sz w:val="22"/>
          <w:szCs w:val="22"/>
          <w:lang w:val="en-GB"/>
        </w:rPr>
        <w:t>“insolvency proceedings”.</w:t>
      </w:r>
    </w:p>
    <w:p w14:paraId="106407DE" w14:textId="688E9255" w:rsidR="00FB7E39" w:rsidRDefault="00FB7E39" w:rsidP="002A37BB">
      <w:pPr>
        <w:jc w:val="both"/>
        <w:rPr>
          <w:rFonts w:ascii="Arial" w:hAnsi="Arial" w:cs="Arial"/>
          <w:color w:val="7B7B7B" w:themeColor="accent3" w:themeShade="BF"/>
          <w:sz w:val="22"/>
          <w:szCs w:val="22"/>
          <w:lang w:val="en-GB"/>
        </w:rPr>
      </w:pPr>
    </w:p>
    <w:p w14:paraId="4090BA0B" w14:textId="710C8C7D" w:rsidR="00FB7E39" w:rsidRDefault="00FB7E39" w:rsidP="002A37BB">
      <w:pPr>
        <w:jc w:val="both"/>
        <w:rPr>
          <w:rFonts w:ascii="Arial" w:hAnsi="Arial" w:cs="Arial"/>
          <w:color w:val="7B7B7B" w:themeColor="accent3" w:themeShade="BF"/>
          <w:sz w:val="22"/>
          <w:szCs w:val="22"/>
          <w:lang w:val="en-GB"/>
        </w:rPr>
      </w:pPr>
      <w:r w:rsidRPr="00FB7E39">
        <w:rPr>
          <w:rFonts w:ascii="Arial" w:hAnsi="Arial" w:cs="Arial"/>
          <w:color w:val="7B7B7B" w:themeColor="accent3" w:themeShade="BF"/>
          <w:sz w:val="22"/>
          <w:szCs w:val="22"/>
          <w:lang w:val="en-GB"/>
        </w:rPr>
        <w:t xml:space="preserve">Secondly, </w:t>
      </w:r>
      <w:r w:rsidR="00315074">
        <w:rPr>
          <w:rFonts w:ascii="Arial" w:hAnsi="Arial" w:cs="Arial"/>
          <w:color w:val="7B7B7B" w:themeColor="accent3" w:themeShade="BF"/>
          <w:sz w:val="22"/>
          <w:szCs w:val="22"/>
          <w:lang w:val="en-GB"/>
        </w:rPr>
        <w:t xml:space="preserve">the Commission identified difficulties in determining which Member State was competent to open insolvency proceedings due to difficulties applying the concept of COMI (Centre of Main Interests) in practice.  </w:t>
      </w:r>
      <w:r w:rsidR="001D5A9D">
        <w:rPr>
          <w:rFonts w:ascii="Arial" w:hAnsi="Arial" w:cs="Arial"/>
          <w:color w:val="7B7B7B" w:themeColor="accent3" w:themeShade="BF"/>
          <w:sz w:val="22"/>
          <w:szCs w:val="22"/>
          <w:lang w:val="en-GB"/>
        </w:rPr>
        <w:t xml:space="preserve">To tackle this, the Commission proposed clarification of the jurisdictional rules and an improvement of the procedural framework for determining jurisdiction.  </w:t>
      </w:r>
      <w:r w:rsidR="00BE103A">
        <w:rPr>
          <w:rFonts w:ascii="Arial" w:hAnsi="Arial" w:cs="Arial"/>
          <w:color w:val="7B7B7B" w:themeColor="accent3" w:themeShade="BF"/>
          <w:sz w:val="22"/>
          <w:szCs w:val="22"/>
          <w:lang w:val="en-GB"/>
        </w:rPr>
        <w:t xml:space="preserve">This proposal is </w:t>
      </w:r>
      <w:r w:rsidR="00CC0304">
        <w:rPr>
          <w:rFonts w:ascii="Arial" w:hAnsi="Arial" w:cs="Arial"/>
          <w:color w:val="7B7B7B" w:themeColor="accent3" w:themeShade="BF"/>
          <w:sz w:val="22"/>
          <w:szCs w:val="22"/>
          <w:lang w:val="en-GB"/>
        </w:rPr>
        <w:t>reflected</w:t>
      </w:r>
      <w:r w:rsidR="00BE103A">
        <w:rPr>
          <w:rFonts w:ascii="Arial" w:hAnsi="Arial" w:cs="Arial"/>
          <w:color w:val="7B7B7B" w:themeColor="accent3" w:themeShade="BF"/>
          <w:sz w:val="22"/>
          <w:szCs w:val="22"/>
          <w:lang w:val="en-GB"/>
        </w:rPr>
        <w:t xml:space="preserve"> </w:t>
      </w:r>
      <w:r w:rsidR="00CC0304">
        <w:rPr>
          <w:rFonts w:ascii="Arial" w:hAnsi="Arial" w:cs="Arial"/>
          <w:i/>
          <w:iCs/>
          <w:color w:val="7B7B7B" w:themeColor="accent3" w:themeShade="BF"/>
          <w:sz w:val="22"/>
          <w:szCs w:val="22"/>
          <w:lang w:val="en-GB"/>
        </w:rPr>
        <w:t xml:space="preserve">inter alia </w:t>
      </w:r>
      <w:r w:rsidR="00BE103A">
        <w:rPr>
          <w:rFonts w:ascii="Arial" w:hAnsi="Arial" w:cs="Arial"/>
          <w:color w:val="7B7B7B" w:themeColor="accent3" w:themeShade="BF"/>
          <w:sz w:val="22"/>
          <w:szCs w:val="22"/>
          <w:lang w:val="en-GB"/>
        </w:rPr>
        <w:t xml:space="preserve">in the </w:t>
      </w:r>
      <w:r w:rsidR="00CC0304">
        <w:rPr>
          <w:rFonts w:ascii="Arial" w:hAnsi="Arial" w:cs="Arial"/>
          <w:color w:val="7B7B7B" w:themeColor="accent3" w:themeShade="BF"/>
          <w:sz w:val="22"/>
          <w:szCs w:val="22"/>
          <w:lang w:val="en-GB"/>
        </w:rPr>
        <w:t xml:space="preserve">additional </w:t>
      </w:r>
      <w:r w:rsidR="00BE103A">
        <w:rPr>
          <w:rFonts w:ascii="Arial" w:hAnsi="Arial" w:cs="Arial"/>
          <w:color w:val="7B7B7B" w:themeColor="accent3" w:themeShade="BF"/>
          <w:sz w:val="22"/>
          <w:szCs w:val="22"/>
          <w:lang w:val="en-GB"/>
        </w:rPr>
        <w:t xml:space="preserve">rebuttable </w:t>
      </w:r>
      <w:r w:rsidR="00AD3672">
        <w:rPr>
          <w:rFonts w:ascii="Arial" w:hAnsi="Arial" w:cs="Arial"/>
          <w:color w:val="7B7B7B" w:themeColor="accent3" w:themeShade="BF"/>
          <w:sz w:val="22"/>
          <w:szCs w:val="22"/>
          <w:lang w:val="en-GB"/>
        </w:rPr>
        <w:t xml:space="preserve">jurisdictional </w:t>
      </w:r>
      <w:r w:rsidR="00BE103A">
        <w:rPr>
          <w:rFonts w:ascii="Arial" w:hAnsi="Arial" w:cs="Arial"/>
          <w:color w:val="7B7B7B" w:themeColor="accent3" w:themeShade="BF"/>
          <w:sz w:val="22"/>
          <w:szCs w:val="22"/>
          <w:lang w:val="en-GB"/>
        </w:rPr>
        <w:t xml:space="preserve">presumptions </w:t>
      </w:r>
      <w:r w:rsidR="00CC0304">
        <w:rPr>
          <w:rFonts w:ascii="Arial" w:hAnsi="Arial" w:cs="Arial"/>
          <w:color w:val="7B7B7B" w:themeColor="accent3" w:themeShade="BF"/>
          <w:sz w:val="22"/>
          <w:szCs w:val="22"/>
          <w:lang w:val="en-GB"/>
        </w:rPr>
        <w:t>applicable to sole traders and individuals contained in</w:t>
      </w:r>
      <w:r w:rsidR="00BE103A">
        <w:rPr>
          <w:rFonts w:ascii="Arial" w:hAnsi="Arial" w:cs="Arial"/>
          <w:color w:val="7B7B7B" w:themeColor="accent3" w:themeShade="BF"/>
          <w:sz w:val="22"/>
          <w:szCs w:val="22"/>
          <w:lang w:val="en-GB"/>
        </w:rPr>
        <w:t xml:space="preserve"> Article 3(1).</w:t>
      </w:r>
    </w:p>
    <w:p w14:paraId="2DE04182" w14:textId="0F3DE99A" w:rsidR="00FB7E39" w:rsidRDefault="00FB7E39" w:rsidP="002A37BB">
      <w:pPr>
        <w:jc w:val="both"/>
        <w:rPr>
          <w:rFonts w:ascii="Arial" w:hAnsi="Arial" w:cs="Arial"/>
          <w:color w:val="7B7B7B" w:themeColor="accent3" w:themeShade="BF"/>
          <w:sz w:val="22"/>
          <w:szCs w:val="22"/>
          <w:lang w:val="en-GB"/>
        </w:rPr>
      </w:pPr>
    </w:p>
    <w:p w14:paraId="55377676" w14:textId="10B789AB" w:rsidR="00FB7E39" w:rsidRDefault="00FB7E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w:t>
      </w:r>
      <w:r w:rsidR="00315074">
        <w:rPr>
          <w:rFonts w:ascii="Arial" w:hAnsi="Arial" w:cs="Arial"/>
          <w:color w:val="7B7B7B" w:themeColor="accent3" w:themeShade="BF"/>
          <w:sz w:val="22"/>
          <w:szCs w:val="22"/>
          <w:lang w:val="en-GB"/>
        </w:rPr>
        <w:t xml:space="preserve"> the Commission identified </w:t>
      </w:r>
      <w:r w:rsidR="001D5A9D">
        <w:rPr>
          <w:rFonts w:ascii="Arial" w:hAnsi="Arial" w:cs="Arial"/>
          <w:color w:val="7B7B7B" w:themeColor="accent3" w:themeShade="BF"/>
          <w:sz w:val="22"/>
          <w:szCs w:val="22"/>
          <w:lang w:val="en-GB"/>
        </w:rPr>
        <w:t>that the</w:t>
      </w:r>
      <w:r w:rsidR="00315074">
        <w:rPr>
          <w:rFonts w:ascii="Arial" w:hAnsi="Arial" w:cs="Arial"/>
          <w:color w:val="7B7B7B" w:themeColor="accent3" w:themeShade="BF"/>
          <w:sz w:val="22"/>
          <w:szCs w:val="22"/>
          <w:lang w:val="en-GB"/>
        </w:rPr>
        <w:t xml:space="preserve"> opening</w:t>
      </w:r>
      <w:r w:rsidR="008D7F70">
        <w:rPr>
          <w:rFonts w:ascii="Arial" w:hAnsi="Arial" w:cs="Arial"/>
          <w:color w:val="7B7B7B" w:themeColor="accent3" w:themeShade="BF"/>
          <w:sz w:val="22"/>
          <w:szCs w:val="22"/>
          <w:lang w:val="en-GB"/>
        </w:rPr>
        <w:t xml:space="preserve"> of</w:t>
      </w:r>
      <w:r w:rsidR="00315074">
        <w:rPr>
          <w:rFonts w:ascii="Arial" w:hAnsi="Arial" w:cs="Arial"/>
          <w:color w:val="7B7B7B" w:themeColor="accent3" w:themeShade="BF"/>
          <w:sz w:val="22"/>
          <w:szCs w:val="22"/>
          <w:lang w:val="en-GB"/>
        </w:rPr>
        <w:t xml:space="preserve"> secondary proceedings</w:t>
      </w:r>
      <w:r w:rsidR="001D5A9D">
        <w:rPr>
          <w:rFonts w:ascii="Arial" w:hAnsi="Arial" w:cs="Arial"/>
          <w:color w:val="7B7B7B" w:themeColor="accent3" w:themeShade="BF"/>
          <w:sz w:val="22"/>
          <w:szCs w:val="22"/>
          <w:lang w:val="en-GB"/>
        </w:rPr>
        <w:t xml:space="preserve"> could hamper the efficient administration of the debtor’s estate.  To combat this problem, the EIR Recast </w:t>
      </w:r>
      <w:r w:rsidR="00BE103A">
        <w:rPr>
          <w:rFonts w:ascii="Arial" w:hAnsi="Arial" w:cs="Arial"/>
          <w:color w:val="7B7B7B" w:themeColor="accent3" w:themeShade="BF"/>
          <w:sz w:val="22"/>
          <w:szCs w:val="22"/>
          <w:lang w:val="en-GB"/>
        </w:rPr>
        <w:t>empowers a</w:t>
      </w:r>
      <w:r w:rsidR="001D5A9D">
        <w:rPr>
          <w:rFonts w:ascii="Arial" w:hAnsi="Arial" w:cs="Arial"/>
          <w:color w:val="7B7B7B" w:themeColor="accent3" w:themeShade="BF"/>
          <w:sz w:val="22"/>
          <w:szCs w:val="22"/>
          <w:lang w:val="en-GB"/>
        </w:rPr>
        <w:t xml:space="preserve"> court </w:t>
      </w:r>
      <w:proofErr w:type="spellStart"/>
      <w:r w:rsidR="001D5A9D">
        <w:rPr>
          <w:rFonts w:ascii="Arial" w:hAnsi="Arial" w:cs="Arial"/>
          <w:color w:val="7B7B7B" w:themeColor="accent3" w:themeShade="BF"/>
          <w:sz w:val="22"/>
          <w:szCs w:val="22"/>
          <w:lang w:val="en-GB"/>
        </w:rPr>
        <w:t>seised</w:t>
      </w:r>
      <w:proofErr w:type="spellEnd"/>
      <w:r w:rsidR="001D5A9D">
        <w:rPr>
          <w:rFonts w:ascii="Arial" w:hAnsi="Arial" w:cs="Arial"/>
          <w:color w:val="7B7B7B" w:themeColor="accent3" w:themeShade="BF"/>
          <w:sz w:val="22"/>
          <w:szCs w:val="22"/>
          <w:lang w:val="en-GB"/>
        </w:rPr>
        <w:t xml:space="preserve"> of a request to open secondary proceedings to </w:t>
      </w:r>
      <w:r w:rsidR="00BE103A">
        <w:rPr>
          <w:rFonts w:ascii="Arial" w:hAnsi="Arial" w:cs="Arial"/>
          <w:color w:val="7B7B7B" w:themeColor="accent3" w:themeShade="BF"/>
          <w:sz w:val="22"/>
          <w:szCs w:val="22"/>
          <w:lang w:val="en-GB"/>
        </w:rPr>
        <w:t xml:space="preserve">reject the request or </w:t>
      </w:r>
      <w:r w:rsidR="00AD3672">
        <w:rPr>
          <w:rFonts w:ascii="Arial" w:hAnsi="Arial" w:cs="Arial"/>
          <w:color w:val="7B7B7B" w:themeColor="accent3" w:themeShade="BF"/>
          <w:sz w:val="22"/>
          <w:szCs w:val="22"/>
          <w:lang w:val="en-GB"/>
        </w:rPr>
        <w:t xml:space="preserve">to </w:t>
      </w:r>
      <w:r w:rsidR="00BE103A">
        <w:rPr>
          <w:rFonts w:ascii="Arial" w:hAnsi="Arial" w:cs="Arial"/>
          <w:color w:val="7B7B7B" w:themeColor="accent3" w:themeShade="BF"/>
          <w:sz w:val="22"/>
          <w:szCs w:val="22"/>
          <w:lang w:val="en-GB"/>
        </w:rPr>
        <w:t>temporarily stay the secondary proceedings (see Articles 38(2) and 38(3)).</w:t>
      </w:r>
    </w:p>
    <w:p w14:paraId="33D15D0F" w14:textId="01EBCCB7" w:rsidR="00FB7E39" w:rsidRDefault="00FB7E39" w:rsidP="002A37BB">
      <w:pPr>
        <w:jc w:val="both"/>
        <w:rPr>
          <w:rFonts w:ascii="Arial" w:hAnsi="Arial" w:cs="Arial"/>
          <w:color w:val="7B7B7B" w:themeColor="accent3" w:themeShade="BF"/>
          <w:sz w:val="22"/>
          <w:szCs w:val="22"/>
          <w:lang w:val="en-GB"/>
        </w:rPr>
      </w:pPr>
    </w:p>
    <w:p w14:paraId="3828F0BF" w14:textId="465DF6C3" w:rsidR="00FB7E39" w:rsidRDefault="00FB7E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Fourthly,</w:t>
      </w:r>
      <w:r w:rsidR="001D5A9D">
        <w:rPr>
          <w:rFonts w:ascii="Arial" w:hAnsi="Arial" w:cs="Arial"/>
          <w:color w:val="7B7B7B" w:themeColor="accent3" w:themeShade="BF"/>
          <w:sz w:val="22"/>
          <w:szCs w:val="22"/>
          <w:lang w:val="en-GB"/>
        </w:rPr>
        <w:t xml:space="preserve"> there were problems relating to the rules on publicity of insolvency proceedings and the lodging of claims.  Under the EIR 2000 there was no mandatory publication system or register of the decision of Member States in which proceedings had been opened, nor in Member States in which the debtor had an establishment.  There was no European Insolvency Register.  </w:t>
      </w:r>
      <w:r w:rsidR="00BE103A">
        <w:rPr>
          <w:rFonts w:ascii="Arial" w:hAnsi="Arial" w:cs="Arial"/>
          <w:color w:val="7B7B7B" w:themeColor="accent3" w:themeShade="BF"/>
          <w:sz w:val="22"/>
          <w:szCs w:val="22"/>
          <w:lang w:val="en-GB"/>
        </w:rPr>
        <w:t xml:space="preserve">These issues were addressed in the EIR Recast by mandatory rules on creditor notification </w:t>
      </w:r>
      <w:r w:rsidR="00A22AEC">
        <w:rPr>
          <w:rFonts w:ascii="Arial" w:hAnsi="Arial" w:cs="Arial"/>
          <w:color w:val="7B7B7B" w:themeColor="accent3" w:themeShade="BF"/>
          <w:sz w:val="22"/>
          <w:szCs w:val="22"/>
          <w:lang w:val="en-GB"/>
        </w:rPr>
        <w:t xml:space="preserve">(Article 28) </w:t>
      </w:r>
      <w:r w:rsidR="00BE103A">
        <w:rPr>
          <w:rFonts w:ascii="Arial" w:hAnsi="Arial" w:cs="Arial"/>
          <w:color w:val="7B7B7B" w:themeColor="accent3" w:themeShade="BF"/>
          <w:sz w:val="22"/>
          <w:szCs w:val="22"/>
          <w:lang w:val="en-GB"/>
        </w:rPr>
        <w:t>and the establishment of insolvency registers</w:t>
      </w:r>
      <w:r w:rsidR="00A22AEC">
        <w:rPr>
          <w:rFonts w:ascii="Arial" w:hAnsi="Arial" w:cs="Arial"/>
          <w:color w:val="7B7B7B" w:themeColor="accent3" w:themeShade="BF"/>
          <w:sz w:val="22"/>
          <w:szCs w:val="22"/>
          <w:lang w:val="en-GB"/>
        </w:rPr>
        <w:t xml:space="preserve"> (Article 24) including a </w:t>
      </w:r>
      <w:r w:rsidR="00A22AEC">
        <w:rPr>
          <w:rFonts w:ascii="Arial" w:hAnsi="Arial" w:cs="Arial"/>
          <w:color w:val="7B7B7B" w:themeColor="accent3" w:themeShade="BF"/>
          <w:sz w:val="22"/>
          <w:szCs w:val="22"/>
          <w:lang w:val="en-GB"/>
        </w:rPr>
        <w:lastRenderedPageBreak/>
        <w:t>centralised search engine for those registers (Article 25)</w:t>
      </w:r>
      <w:r w:rsidR="00BE103A">
        <w:rPr>
          <w:rFonts w:ascii="Arial" w:hAnsi="Arial" w:cs="Arial"/>
          <w:color w:val="7B7B7B" w:themeColor="accent3" w:themeShade="BF"/>
          <w:sz w:val="22"/>
          <w:szCs w:val="22"/>
          <w:lang w:val="en-GB"/>
        </w:rPr>
        <w:t xml:space="preserve">. </w:t>
      </w:r>
      <w:r w:rsidR="00A22AEC">
        <w:rPr>
          <w:rFonts w:ascii="Arial" w:hAnsi="Arial" w:cs="Arial"/>
          <w:color w:val="7B7B7B" w:themeColor="accent3" w:themeShade="BF"/>
          <w:sz w:val="22"/>
          <w:szCs w:val="22"/>
          <w:lang w:val="en-GB"/>
        </w:rPr>
        <w:t xml:space="preserve"> There is also a broader regime of cooperation and communication underpinning the EIR Recast than </w:t>
      </w:r>
      <w:r w:rsidR="0092271D">
        <w:rPr>
          <w:rFonts w:ascii="Arial" w:hAnsi="Arial" w:cs="Arial"/>
          <w:color w:val="7B7B7B" w:themeColor="accent3" w:themeShade="BF"/>
          <w:sz w:val="22"/>
          <w:szCs w:val="22"/>
          <w:lang w:val="en-GB"/>
        </w:rPr>
        <w:t xml:space="preserve">was the case under </w:t>
      </w:r>
      <w:r w:rsidR="00A22AEC">
        <w:rPr>
          <w:rFonts w:ascii="Arial" w:hAnsi="Arial" w:cs="Arial"/>
          <w:color w:val="7B7B7B" w:themeColor="accent3" w:themeShade="BF"/>
          <w:sz w:val="22"/>
          <w:szCs w:val="22"/>
          <w:lang w:val="en-GB"/>
        </w:rPr>
        <w:t>the EIR 2000</w:t>
      </w:r>
      <w:r w:rsidR="0092271D">
        <w:rPr>
          <w:rFonts w:ascii="Arial" w:hAnsi="Arial" w:cs="Arial"/>
          <w:color w:val="7B7B7B" w:themeColor="accent3" w:themeShade="BF"/>
          <w:sz w:val="22"/>
          <w:szCs w:val="22"/>
          <w:lang w:val="en-GB"/>
        </w:rPr>
        <w:t>,</w:t>
      </w:r>
      <w:r w:rsidR="00A22AEC">
        <w:rPr>
          <w:rFonts w:ascii="Arial" w:hAnsi="Arial" w:cs="Arial"/>
          <w:color w:val="7B7B7B" w:themeColor="accent3" w:themeShade="BF"/>
          <w:sz w:val="22"/>
          <w:szCs w:val="22"/>
          <w:lang w:val="en-GB"/>
        </w:rPr>
        <w:t xml:space="preserve"> so there should be </w:t>
      </w:r>
      <w:r w:rsidR="00AD3672">
        <w:rPr>
          <w:rFonts w:ascii="Arial" w:hAnsi="Arial" w:cs="Arial"/>
          <w:color w:val="7B7B7B" w:themeColor="accent3" w:themeShade="BF"/>
          <w:sz w:val="22"/>
          <w:szCs w:val="22"/>
          <w:lang w:val="en-GB"/>
        </w:rPr>
        <w:t xml:space="preserve">altogether </w:t>
      </w:r>
      <w:r w:rsidR="00A22AEC">
        <w:rPr>
          <w:rFonts w:ascii="Arial" w:hAnsi="Arial" w:cs="Arial"/>
          <w:color w:val="7B7B7B" w:themeColor="accent3" w:themeShade="BF"/>
          <w:sz w:val="22"/>
          <w:szCs w:val="22"/>
          <w:lang w:val="en-GB"/>
        </w:rPr>
        <w:t>greater transparency and accessibility of information about insolvency proceedings (see, for example, the court-to-creditor notification obligation under Article 54).</w:t>
      </w:r>
    </w:p>
    <w:p w14:paraId="2404F0FC" w14:textId="6C9DADEA" w:rsidR="00FB7E39" w:rsidRDefault="00FB7E39" w:rsidP="002A37BB">
      <w:pPr>
        <w:jc w:val="both"/>
        <w:rPr>
          <w:rFonts w:ascii="Arial" w:hAnsi="Arial" w:cs="Arial"/>
          <w:color w:val="7B7B7B" w:themeColor="accent3" w:themeShade="BF"/>
          <w:sz w:val="22"/>
          <w:szCs w:val="22"/>
          <w:lang w:val="en-GB"/>
        </w:rPr>
      </w:pPr>
    </w:p>
    <w:p w14:paraId="7825D6F3" w14:textId="7427947E" w:rsidR="00FB7E39" w:rsidRPr="00FB7E39" w:rsidRDefault="00FB7E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Fifthly,</w:t>
      </w:r>
      <w:r w:rsidR="001D5A9D">
        <w:rPr>
          <w:rFonts w:ascii="Arial" w:hAnsi="Arial" w:cs="Arial"/>
          <w:color w:val="7B7B7B" w:themeColor="accent3" w:themeShade="BF"/>
          <w:sz w:val="22"/>
          <w:szCs w:val="22"/>
          <w:lang w:val="en-GB"/>
        </w:rPr>
        <w:t xml:space="preserve"> the EIR 2000 contained no specific rules dealing with the insolvency of a multi-national corporate group.  The Commission identified that </w:t>
      </w:r>
      <w:proofErr w:type="gramStart"/>
      <w:r w:rsidR="001D5A9D">
        <w:rPr>
          <w:rFonts w:ascii="Arial" w:hAnsi="Arial" w:cs="Arial"/>
          <w:color w:val="7B7B7B" w:themeColor="accent3" w:themeShade="BF"/>
          <w:sz w:val="22"/>
          <w:szCs w:val="22"/>
          <w:lang w:val="en-GB"/>
        </w:rPr>
        <w:t>a large number of</w:t>
      </w:r>
      <w:proofErr w:type="gramEnd"/>
      <w:r w:rsidR="001D5A9D">
        <w:rPr>
          <w:rFonts w:ascii="Arial" w:hAnsi="Arial" w:cs="Arial"/>
          <w:color w:val="7B7B7B" w:themeColor="accent3" w:themeShade="BF"/>
          <w:sz w:val="22"/>
          <w:szCs w:val="22"/>
          <w:lang w:val="en-GB"/>
        </w:rPr>
        <w:t xml:space="preserve"> cross-border insolvencies did involve corporate groups.  </w:t>
      </w:r>
      <w:r w:rsidR="00BE103A">
        <w:rPr>
          <w:rFonts w:ascii="Arial" w:hAnsi="Arial" w:cs="Arial"/>
          <w:color w:val="7B7B7B" w:themeColor="accent3" w:themeShade="BF"/>
          <w:sz w:val="22"/>
          <w:szCs w:val="22"/>
          <w:lang w:val="en-GB"/>
        </w:rPr>
        <w:t>In a radical innovation</w:t>
      </w:r>
      <w:r w:rsidR="00AD3672">
        <w:rPr>
          <w:rFonts w:ascii="Arial" w:hAnsi="Arial" w:cs="Arial"/>
          <w:color w:val="7B7B7B" w:themeColor="accent3" w:themeShade="BF"/>
          <w:sz w:val="22"/>
          <w:szCs w:val="22"/>
          <w:lang w:val="en-GB"/>
        </w:rPr>
        <w:t xml:space="preserve"> from the EIR 2000</w:t>
      </w:r>
      <w:r w:rsidR="00BE103A">
        <w:rPr>
          <w:rFonts w:ascii="Arial" w:hAnsi="Arial" w:cs="Arial"/>
          <w:color w:val="7B7B7B" w:themeColor="accent3" w:themeShade="BF"/>
          <w:sz w:val="22"/>
          <w:szCs w:val="22"/>
          <w:lang w:val="en-GB"/>
        </w:rPr>
        <w:t>, the EIR Recast introduced a whole chapter of provisions dealing with multinational group insolvencies (Chapter V).</w:t>
      </w:r>
    </w:p>
    <w:p w14:paraId="4A637290" w14:textId="4A0282A0" w:rsidR="00544127" w:rsidRPr="00FB7E39" w:rsidRDefault="00544127" w:rsidP="00FB7E39">
      <w:pPr>
        <w:jc w:val="both"/>
        <w:rPr>
          <w:rFonts w:ascii="Arial" w:hAnsi="Arial" w:cs="Arial"/>
          <w:color w:val="7B7B7B" w:themeColor="accent3" w:themeShade="BF"/>
          <w:sz w:val="22"/>
          <w:szCs w:val="22"/>
          <w:lang w:val="en-GB"/>
        </w:rPr>
      </w:pPr>
    </w:p>
    <w:p w14:paraId="5D5A1FA5" w14:textId="77777777" w:rsidR="00D17FDC" w:rsidRPr="00FB7E39" w:rsidRDefault="00D17FDC" w:rsidP="00FB7E39">
      <w:pPr>
        <w:jc w:val="both"/>
        <w:rPr>
          <w:rFonts w:ascii="Arial" w:hAnsi="Arial" w:cs="Arial"/>
          <w:color w:val="7B7B7B" w:themeColor="accent3" w:themeShade="BF"/>
          <w:sz w:val="22"/>
          <w:szCs w:val="22"/>
          <w:lang w:val="en-GB"/>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1049D47B" w:rsidR="00DF75F8" w:rsidRDefault="00016A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important innovations to promote efficiency in cross-border insolvencies are: (1) the </w:t>
      </w:r>
      <w:r w:rsidR="00C416A1">
        <w:rPr>
          <w:rFonts w:ascii="Arial" w:hAnsi="Arial" w:cs="Arial"/>
          <w:color w:val="7B7B7B" w:themeColor="accent3" w:themeShade="BF"/>
          <w:sz w:val="22"/>
          <w:szCs w:val="22"/>
          <w:lang w:val="en-GB"/>
        </w:rPr>
        <w:t xml:space="preserve">additional </w:t>
      </w:r>
      <w:r>
        <w:rPr>
          <w:rFonts w:ascii="Arial" w:hAnsi="Arial" w:cs="Arial"/>
          <w:color w:val="7B7B7B" w:themeColor="accent3" w:themeShade="BF"/>
          <w:sz w:val="22"/>
          <w:szCs w:val="22"/>
          <w:lang w:val="en-GB"/>
        </w:rPr>
        <w:t xml:space="preserve">jurisdictional presumptions of Article 3(1); (2) </w:t>
      </w:r>
      <w:r w:rsidR="00CF17E8">
        <w:rPr>
          <w:rFonts w:ascii="Arial" w:hAnsi="Arial" w:cs="Arial"/>
          <w:color w:val="7B7B7B" w:themeColor="accent3" w:themeShade="BF"/>
          <w:sz w:val="22"/>
          <w:szCs w:val="22"/>
          <w:lang w:val="en-GB"/>
        </w:rPr>
        <w:t>the establishment of insolvency registers; and (3) the corporate group insolvency provisions of Chapter V.</w:t>
      </w:r>
    </w:p>
    <w:p w14:paraId="0496F310" w14:textId="2DF76097" w:rsidR="00CF17E8" w:rsidRDefault="00CF17E8" w:rsidP="002A37BB">
      <w:pPr>
        <w:jc w:val="both"/>
        <w:rPr>
          <w:rFonts w:ascii="Arial" w:hAnsi="Arial" w:cs="Arial"/>
          <w:color w:val="7B7B7B" w:themeColor="accent3" w:themeShade="BF"/>
          <w:sz w:val="22"/>
          <w:szCs w:val="22"/>
          <w:lang w:val="en-GB"/>
        </w:rPr>
      </w:pPr>
    </w:p>
    <w:p w14:paraId="0641480B" w14:textId="53DBD253" w:rsidR="00CF17E8" w:rsidRDefault="00CF17E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416A1">
        <w:rPr>
          <w:rFonts w:ascii="Arial" w:hAnsi="Arial" w:cs="Arial"/>
          <w:color w:val="7B7B7B" w:themeColor="accent3" w:themeShade="BF"/>
          <w:sz w:val="22"/>
          <w:szCs w:val="22"/>
          <w:lang w:val="en-GB"/>
        </w:rPr>
        <w:t xml:space="preserve">additional </w:t>
      </w:r>
      <w:r>
        <w:rPr>
          <w:rFonts w:ascii="Arial" w:hAnsi="Arial" w:cs="Arial"/>
          <w:color w:val="7B7B7B" w:themeColor="accent3" w:themeShade="BF"/>
          <w:sz w:val="22"/>
          <w:szCs w:val="22"/>
          <w:lang w:val="en-GB"/>
        </w:rPr>
        <w:t xml:space="preserve">jurisdictional presumptions of Article 3(1) promote efficiency by reducing uncertainty for creditors, </w:t>
      </w:r>
      <w:proofErr w:type="gramStart"/>
      <w:r>
        <w:rPr>
          <w:rFonts w:ascii="Arial" w:hAnsi="Arial" w:cs="Arial"/>
          <w:color w:val="7B7B7B" w:themeColor="accent3" w:themeShade="BF"/>
          <w:sz w:val="22"/>
          <w:szCs w:val="22"/>
          <w:lang w:val="en-GB"/>
        </w:rPr>
        <w:t>IPs</w:t>
      </w:r>
      <w:proofErr w:type="gramEnd"/>
      <w:r>
        <w:rPr>
          <w:rFonts w:ascii="Arial" w:hAnsi="Arial" w:cs="Arial"/>
          <w:color w:val="7B7B7B" w:themeColor="accent3" w:themeShade="BF"/>
          <w:sz w:val="22"/>
          <w:szCs w:val="22"/>
          <w:lang w:val="en-GB"/>
        </w:rPr>
        <w:t xml:space="preserve"> and legal practitioners.  </w:t>
      </w:r>
      <w:r w:rsidR="00C416A1">
        <w:rPr>
          <w:rFonts w:ascii="Arial" w:hAnsi="Arial" w:cs="Arial"/>
          <w:color w:val="7B7B7B" w:themeColor="accent3" w:themeShade="BF"/>
          <w:sz w:val="22"/>
          <w:szCs w:val="22"/>
          <w:lang w:val="en-GB"/>
        </w:rPr>
        <w:t>The EIR 2000 contained a presumption that</w:t>
      </w:r>
      <w:r w:rsidR="00B500E6">
        <w:rPr>
          <w:rFonts w:ascii="Arial" w:hAnsi="Arial" w:cs="Arial"/>
          <w:color w:val="7B7B7B" w:themeColor="accent3" w:themeShade="BF"/>
          <w:sz w:val="22"/>
          <w:szCs w:val="22"/>
          <w:lang w:val="en-GB"/>
        </w:rPr>
        <w:t>,</w:t>
      </w:r>
      <w:r w:rsidR="00C416A1">
        <w:rPr>
          <w:rFonts w:ascii="Arial" w:hAnsi="Arial" w:cs="Arial"/>
          <w:color w:val="7B7B7B" w:themeColor="accent3" w:themeShade="BF"/>
          <w:sz w:val="22"/>
          <w:szCs w:val="22"/>
          <w:lang w:val="en-GB"/>
        </w:rPr>
        <w:t xml:space="preserve"> where the debtor was a company or legal person</w:t>
      </w:r>
      <w:r w:rsidR="00B500E6">
        <w:rPr>
          <w:rFonts w:ascii="Arial" w:hAnsi="Arial" w:cs="Arial"/>
          <w:color w:val="7B7B7B" w:themeColor="accent3" w:themeShade="BF"/>
          <w:sz w:val="22"/>
          <w:szCs w:val="22"/>
          <w:lang w:val="en-GB"/>
        </w:rPr>
        <w:t>,</w:t>
      </w:r>
      <w:r w:rsidR="00C416A1">
        <w:rPr>
          <w:rFonts w:ascii="Arial" w:hAnsi="Arial" w:cs="Arial"/>
          <w:color w:val="7B7B7B" w:themeColor="accent3" w:themeShade="BF"/>
          <w:sz w:val="22"/>
          <w:szCs w:val="22"/>
          <w:lang w:val="en-GB"/>
        </w:rPr>
        <w:t xml:space="preserve"> the place of the registered office was presumed to be the COMI.  That</w:t>
      </w:r>
      <w:r>
        <w:rPr>
          <w:rFonts w:ascii="Arial" w:hAnsi="Arial" w:cs="Arial"/>
          <w:color w:val="7B7B7B" w:themeColor="accent3" w:themeShade="BF"/>
          <w:sz w:val="22"/>
          <w:szCs w:val="22"/>
          <w:lang w:val="en-GB"/>
        </w:rPr>
        <w:t xml:space="preserve"> presumption</w:t>
      </w:r>
      <w:r w:rsidR="00C416A1">
        <w:rPr>
          <w:rFonts w:ascii="Arial" w:hAnsi="Arial" w:cs="Arial"/>
          <w:color w:val="7B7B7B" w:themeColor="accent3" w:themeShade="BF"/>
          <w:sz w:val="22"/>
          <w:szCs w:val="22"/>
          <w:lang w:val="en-GB"/>
        </w:rPr>
        <w:t xml:space="preserve"> reduced uncertainty</w:t>
      </w:r>
      <w:r>
        <w:rPr>
          <w:rFonts w:ascii="Arial" w:hAnsi="Arial" w:cs="Arial"/>
          <w:color w:val="7B7B7B" w:themeColor="accent3" w:themeShade="BF"/>
          <w:sz w:val="22"/>
          <w:szCs w:val="22"/>
          <w:lang w:val="en-GB"/>
        </w:rPr>
        <w:t xml:space="preserve"> about which Member State w</w:t>
      </w:r>
      <w:r w:rsidR="00C416A1">
        <w:rPr>
          <w:rFonts w:ascii="Arial" w:hAnsi="Arial" w:cs="Arial"/>
          <w:color w:val="7B7B7B" w:themeColor="accent3" w:themeShade="BF"/>
          <w:sz w:val="22"/>
          <w:szCs w:val="22"/>
          <w:lang w:val="en-GB"/>
        </w:rPr>
        <w:t>ould</w:t>
      </w:r>
      <w:r>
        <w:rPr>
          <w:rFonts w:ascii="Arial" w:hAnsi="Arial" w:cs="Arial"/>
          <w:color w:val="7B7B7B" w:themeColor="accent3" w:themeShade="BF"/>
          <w:sz w:val="22"/>
          <w:szCs w:val="22"/>
          <w:lang w:val="en-GB"/>
        </w:rPr>
        <w:t xml:space="preserve"> have jurisdiction over the main proceedings.  The </w:t>
      </w:r>
      <w:r w:rsidR="00C416A1">
        <w:rPr>
          <w:rFonts w:ascii="Arial" w:hAnsi="Arial" w:cs="Arial"/>
          <w:color w:val="7B7B7B" w:themeColor="accent3" w:themeShade="BF"/>
          <w:sz w:val="22"/>
          <w:szCs w:val="22"/>
          <w:lang w:val="en-GB"/>
        </w:rPr>
        <w:t>EIR Recast provides two additional jurisdictional</w:t>
      </w:r>
      <w:r>
        <w:rPr>
          <w:rFonts w:ascii="Arial" w:hAnsi="Arial" w:cs="Arial"/>
          <w:color w:val="7B7B7B" w:themeColor="accent3" w:themeShade="BF"/>
          <w:sz w:val="22"/>
          <w:szCs w:val="22"/>
          <w:lang w:val="en-GB"/>
        </w:rPr>
        <w:t xml:space="preserve"> presumptions at paragraphs </w:t>
      </w:r>
      <w:r w:rsidR="00C416A1">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 to 4 of Article 3(1) </w:t>
      </w:r>
      <w:r w:rsidR="00C416A1">
        <w:rPr>
          <w:rFonts w:ascii="Arial" w:hAnsi="Arial" w:cs="Arial"/>
          <w:color w:val="7B7B7B" w:themeColor="accent3" w:themeShade="BF"/>
          <w:sz w:val="22"/>
          <w:szCs w:val="22"/>
          <w:lang w:val="en-GB"/>
        </w:rPr>
        <w:t>which apply in the case of sole traders and individuals</w:t>
      </w:r>
      <w:r>
        <w:rPr>
          <w:rFonts w:ascii="Arial" w:hAnsi="Arial" w:cs="Arial"/>
          <w:color w:val="7B7B7B" w:themeColor="accent3" w:themeShade="BF"/>
          <w:sz w:val="22"/>
          <w:szCs w:val="22"/>
          <w:lang w:val="en-GB"/>
        </w:rPr>
        <w:t>.  It is important to note that, to avoid injustice through forum shopping, the presumptions are rebuttable.</w:t>
      </w:r>
      <w:r w:rsidR="00CF7F9F">
        <w:rPr>
          <w:rFonts w:ascii="Arial" w:hAnsi="Arial" w:cs="Arial"/>
          <w:color w:val="7B7B7B" w:themeColor="accent3" w:themeShade="BF"/>
          <w:sz w:val="22"/>
          <w:szCs w:val="22"/>
          <w:lang w:val="en-GB"/>
        </w:rPr>
        <w:t xml:space="preserve">  This is made clear in the text of the regulation itself (see</w:t>
      </w:r>
      <w:r w:rsidR="00C416A1">
        <w:rPr>
          <w:rFonts w:ascii="Arial" w:hAnsi="Arial" w:cs="Arial"/>
          <w:color w:val="7B7B7B" w:themeColor="accent3" w:themeShade="BF"/>
          <w:sz w:val="22"/>
          <w:szCs w:val="22"/>
          <w:lang w:val="en-GB"/>
        </w:rPr>
        <w:t xml:space="preserve"> also</w:t>
      </w:r>
      <w:r w:rsidR="00CF7F9F">
        <w:rPr>
          <w:rFonts w:ascii="Arial" w:hAnsi="Arial" w:cs="Arial"/>
          <w:color w:val="7B7B7B" w:themeColor="accent3" w:themeShade="BF"/>
          <w:sz w:val="22"/>
          <w:szCs w:val="22"/>
          <w:lang w:val="en-GB"/>
        </w:rPr>
        <w:t xml:space="preserve"> the final sentence of each of paragraphs 2 to 4 of Article 3(1)).</w:t>
      </w:r>
      <w:r w:rsidR="00C416A1">
        <w:rPr>
          <w:rFonts w:ascii="Arial" w:hAnsi="Arial" w:cs="Arial"/>
          <w:color w:val="7B7B7B" w:themeColor="accent3" w:themeShade="BF"/>
          <w:sz w:val="22"/>
          <w:szCs w:val="22"/>
          <w:lang w:val="en-GB"/>
        </w:rPr>
        <w:t xml:space="preserve">  Article 3(1) now also helpfully defines COMI.  Under the EIR 2000, that definition was in somewhat uncertain terms (“should correspond to”) in a non-operative part of the Regulation (Recital 13).  </w:t>
      </w:r>
      <w:r w:rsidR="00D61E86">
        <w:rPr>
          <w:rFonts w:ascii="Arial" w:hAnsi="Arial" w:cs="Arial"/>
          <w:color w:val="7B7B7B" w:themeColor="accent3" w:themeShade="BF"/>
          <w:sz w:val="22"/>
          <w:szCs w:val="22"/>
          <w:lang w:val="en-GB"/>
        </w:rPr>
        <w:t>Again, this change will promote legal certainty.</w:t>
      </w:r>
      <w:r w:rsidR="00C416A1">
        <w:rPr>
          <w:rFonts w:ascii="Arial" w:hAnsi="Arial" w:cs="Arial"/>
          <w:color w:val="7B7B7B" w:themeColor="accent3" w:themeShade="BF"/>
          <w:sz w:val="22"/>
          <w:szCs w:val="22"/>
          <w:lang w:val="en-GB"/>
        </w:rPr>
        <w:t xml:space="preserve"> </w:t>
      </w:r>
    </w:p>
    <w:p w14:paraId="23FC0746" w14:textId="16AFD755" w:rsidR="00CF17E8" w:rsidRDefault="00CF17E8" w:rsidP="002A37BB">
      <w:pPr>
        <w:jc w:val="both"/>
        <w:rPr>
          <w:rFonts w:ascii="Arial" w:hAnsi="Arial" w:cs="Arial"/>
          <w:color w:val="7B7B7B" w:themeColor="accent3" w:themeShade="BF"/>
          <w:sz w:val="22"/>
          <w:szCs w:val="22"/>
          <w:lang w:val="en-GB"/>
        </w:rPr>
      </w:pPr>
    </w:p>
    <w:p w14:paraId="72E4959E" w14:textId="5973CD83" w:rsidR="00CF17E8" w:rsidRDefault="00CF7F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second important innovation to promote the efficiency of cross-border insolvencies is t</w:t>
      </w:r>
      <w:r w:rsidRPr="00CF7F9F">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establishment of one or more official insolvency registers</w:t>
      </w:r>
      <w:r w:rsidRPr="00CF7F9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each Member State (except Denmark</w:t>
      </w:r>
      <w:r w:rsidR="00FC2CE2">
        <w:rPr>
          <w:rFonts w:ascii="Arial" w:hAnsi="Arial" w:cs="Arial"/>
          <w:color w:val="7B7B7B" w:themeColor="accent3" w:themeShade="BF"/>
          <w:sz w:val="22"/>
          <w:szCs w:val="22"/>
          <w:lang w:val="en-GB"/>
        </w:rPr>
        <w:t xml:space="preserve"> which has opted out of the Regulation</w:t>
      </w:r>
      <w:r>
        <w:rPr>
          <w:rFonts w:ascii="Arial" w:hAnsi="Arial" w:cs="Arial"/>
          <w:color w:val="7B7B7B" w:themeColor="accent3" w:themeShade="BF"/>
          <w:sz w:val="22"/>
          <w:szCs w:val="22"/>
          <w:lang w:val="en-GB"/>
        </w:rPr>
        <w:t>).  The registers must include the information required by Article 24(2).  Importantly, this includes the contact details of the IP appointed in the main proceedings and the time limit for lodging claims (Article 24(2)(g) and (h)).  This information should hopefully make it much easier for a foreign creditor to know how to raise a claim, which might reduce the need for a multiplicity of secondary proceedings (especially when combined with the IP’s optional undertaking under Article 36).</w:t>
      </w:r>
    </w:p>
    <w:p w14:paraId="0F116A70" w14:textId="2A2D0B5A" w:rsidR="00CF7F9F" w:rsidRDefault="00CF7F9F" w:rsidP="002A37BB">
      <w:pPr>
        <w:jc w:val="both"/>
        <w:rPr>
          <w:rFonts w:ascii="Arial" w:hAnsi="Arial" w:cs="Arial"/>
          <w:color w:val="7B7B7B" w:themeColor="accent3" w:themeShade="BF"/>
          <w:sz w:val="22"/>
          <w:szCs w:val="22"/>
          <w:lang w:val="en-GB"/>
        </w:rPr>
      </w:pPr>
    </w:p>
    <w:p w14:paraId="1D194C2C" w14:textId="66C3BE06" w:rsidR="00CF7F9F" w:rsidRPr="00CF7F9F" w:rsidRDefault="00CF1BD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third, major innovation from the EIR 2000 which should make cross-border insolvencies more efficient is the new regime for insolvent corporate groups (Chapter V).  As the Commission identified in 2012, many cross-border insolvencies concern companies which belong to the same corporate group.  Articles 61-77 establish a new group </w:t>
      </w:r>
      <w:r w:rsidR="00E168F0">
        <w:rPr>
          <w:rFonts w:ascii="Arial" w:hAnsi="Arial" w:cs="Arial"/>
          <w:color w:val="7B7B7B" w:themeColor="accent3" w:themeShade="BF"/>
          <w:sz w:val="22"/>
          <w:szCs w:val="22"/>
          <w:lang w:val="en-GB"/>
        </w:rPr>
        <w:t>coordination</w:t>
      </w:r>
      <w:r>
        <w:rPr>
          <w:rFonts w:ascii="Arial" w:hAnsi="Arial" w:cs="Arial"/>
          <w:color w:val="7B7B7B" w:themeColor="accent3" w:themeShade="BF"/>
          <w:sz w:val="22"/>
          <w:szCs w:val="22"/>
          <w:lang w:val="en-GB"/>
        </w:rPr>
        <w:t xml:space="preserve"> </w:t>
      </w:r>
      <w:r w:rsidR="00E168F0">
        <w:rPr>
          <w:rFonts w:ascii="Arial" w:hAnsi="Arial" w:cs="Arial"/>
          <w:color w:val="7B7B7B" w:themeColor="accent3" w:themeShade="BF"/>
          <w:sz w:val="22"/>
          <w:szCs w:val="22"/>
          <w:lang w:val="en-GB"/>
        </w:rPr>
        <w:t>procedure, which may be commenced by an IP appointed in insolvency proceedings opened in relation to any company within the group.</w:t>
      </w:r>
      <w:r w:rsidR="00F878E5">
        <w:rPr>
          <w:rFonts w:ascii="Arial" w:hAnsi="Arial" w:cs="Arial"/>
          <w:color w:val="7B7B7B" w:themeColor="accent3" w:themeShade="BF"/>
          <w:sz w:val="22"/>
          <w:szCs w:val="22"/>
          <w:lang w:val="en-GB"/>
        </w:rPr>
        <w:t xml:space="preserve">  A “first </w:t>
      </w:r>
      <w:proofErr w:type="spellStart"/>
      <w:r w:rsidR="00F878E5">
        <w:rPr>
          <w:rFonts w:ascii="Arial" w:hAnsi="Arial" w:cs="Arial"/>
          <w:color w:val="7B7B7B" w:themeColor="accent3" w:themeShade="BF"/>
          <w:sz w:val="22"/>
          <w:szCs w:val="22"/>
          <w:lang w:val="en-GB"/>
        </w:rPr>
        <w:t>seised</w:t>
      </w:r>
      <w:proofErr w:type="spellEnd"/>
      <w:r w:rsidR="00F878E5">
        <w:rPr>
          <w:rFonts w:ascii="Arial" w:hAnsi="Arial" w:cs="Arial"/>
          <w:color w:val="7B7B7B" w:themeColor="accent3" w:themeShade="BF"/>
          <w:sz w:val="22"/>
          <w:szCs w:val="22"/>
          <w:lang w:val="en-GB"/>
        </w:rPr>
        <w:t xml:space="preserve">” rule then applies (Article 62).  The group coordination procedure is supported by </w:t>
      </w:r>
      <w:r>
        <w:rPr>
          <w:rFonts w:ascii="Arial" w:hAnsi="Arial" w:cs="Arial"/>
          <w:color w:val="7B7B7B" w:themeColor="accent3" w:themeShade="BF"/>
          <w:sz w:val="22"/>
          <w:szCs w:val="22"/>
          <w:lang w:val="en-GB"/>
        </w:rPr>
        <w:t>obligations of cooperation and coordination</w:t>
      </w:r>
      <w:r w:rsidR="00F878E5">
        <w:rPr>
          <w:rFonts w:ascii="Arial" w:hAnsi="Arial" w:cs="Arial"/>
          <w:color w:val="7B7B7B" w:themeColor="accent3" w:themeShade="BF"/>
          <w:sz w:val="22"/>
          <w:szCs w:val="22"/>
          <w:lang w:val="en-GB"/>
        </w:rPr>
        <w:t xml:space="preserve"> contained in Articles 56 to 60.  The procedure allows a court in a single jurisdiction to deal with the insolvency of several companies in the same corporate group </w:t>
      </w:r>
      <w:proofErr w:type="gramStart"/>
      <w:r w:rsidR="00F878E5">
        <w:rPr>
          <w:rFonts w:ascii="Arial" w:hAnsi="Arial" w:cs="Arial"/>
          <w:color w:val="7B7B7B" w:themeColor="accent3" w:themeShade="BF"/>
          <w:sz w:val="22"/>
          <w:szCs w:val="22"/>
          <w:lang w:val="en-GB"/>
        </w:rPr>
        <w:t>as long as</w:t>
      </w:r>
      <w:proofErr w:type="gramEnd"/>
      <w:r w:rsidR="00F878E5">
        <w:rPr>
          <w:rFonts w:ascii="Arial" w:hAnsi="Arial" w:cs="Arial"/>
          <w:color w:val="7B7B7B" w:themeColor="accent3" w:themeShade="BF"/>
          <w:sz w:val="22"/>
          <w:szCs w:val="22"/>
          <w:lang w:val="en-GB"/>
        </w:rPr>
        <w:t xml:space="preserve"> those companies </w:t>
      </w:r>
      <w:r w:rsidR="00F878E5">
        <w:rPr>
          <w:rFonts w:ascii="Arial" w:hAnsi="Arial" w:cs="Arial"/>
          <w:color w:val="7B7B7B" w:themeColor="accent3" w:themeShade="BF"/>
          <w:sz w:val="22"/>
          <w:szCs w:val="22"/>
          <w:lang w:val="en-GB"/>
        </w:rPr>
        <w:lastRenderedPageBreak/>
        <w:t>have their COMI</w:t>
      </w:r>
      <w:r w:rsidR="003B7707">
        <w:rPr>
          <w:rFonts w:ascii="Arial" w:hAnsi="Arial" w:cs="Arial"/>
          <w:color w:val="7B7B7B" w:themeColor="accent3" w:themeShade="BF"/>
          <w:sz w:val="22"/>
          <w:szCs w:val="22"/>
          <w:lang w:val="en-GB"/>
        </w:rPr>
        <w:t xml:space="preserve"> in that jurisdiction</w:t>
      </w:r>
      <w:r w:rsidR="00CF0A6E">
        <w:rPr>
          <w:rFonts w:ascii="Arial" w:hAnsi="Arial" w:cs="Arial"/>
          <w:color w:val="7B7B7B" w:themeColor="accent3" w:themeShade="BF"/>
          <w:sz w:val="22"/>
          <w:szCs w:val="22"/>
          <w:lang w:val="en-GB"/>
        </w:rPr>
        <w:t xml:space="preserve"> (Recital 53)</w:t>
      </w:r>
      <w:r w:rsidR="003B7707">
        <w:rPr>
          <w:rFonts w:ascii="Arial" w:hAnsi="Arial" w:cs="Arial"/>
          <w:color w:val="7B7B7B" w:themeColor="accent3" w:themeShade="BF"/>
          <w:sz w:val="22"/>
          <w:szCs w:val="22"/>
          <w:lang w:val="en-GB"/>
        </w:rPr>
        <w:t xml:space="preserve">.  This procedure is designed to reduce costs </w:t>
      </w:r>
      <w:r w:rsidR="00842CA8">
        <w:rPr>
          <w:rFonts w:ascii="Arial" w:hAnsi="Arial" w:cs="Arial"/>
          <w:color w:val="7B7B7B" w:themeColor="accent3" w:themeShade="BF"/>
          <w:sz w:val="22"/>
          <w:szCs w:val="22"/>
          <w:lang w:val="en-GB"/>
        </w:rPr>
        <w:t>and</w:t>
      </w:r>
      <w:r w:rsidR="003B7707">
        <w:rPr>
          <w:rFonts w:ascii="Arial" w:hAnsi="Arial" w:cs="Arial"/>
          <w:color w:val="7B7B7B" w:themeColor="accent3" w:themeShade="BF"/>
          <w:sz w:val="22"/>
          <w:szCs w:val="22"/>
          <w:lang w:val="en-GB"/>
        </w:rPr>
        <w:t xml:space="preserve"> increase the likelihood of a successful rescue of the </w:t>
      </w:r>
      <w:proofErr w:type="gramStart"/>
      <w:r w:rsidR="003B7707">
        <w:rPr>
          <w:rFonts w:ascii="Arial" w:hAnsi="Arial" w:cs="Arial"/>
          <w:color w:val="7B7B7B" w:themeColor="accent3" w:themeShade="BF"/>
          <w:sz w:val="22"/>
          <w:szCs w:val="22"/>
          <w:lang w:val="en-GB"/>
        </w:rPr>
        <w:t>group as a whole</w:t>
      </w:r>
      <w:proofErr w:type="gramEnd"/>
      <w:r w:rsidR="003B7707">
        <w:rPr>
          <w:rFonts w:ascii="Arial" w:hAnsi="Arial" w:cs="Arial"/>
          <w:color w:val="7B7B7B" w:themeColor="accent3" w:themeShade="BF"/>
          <w:sz w:val="22"/>
          <w:szCs w:val="22"/>
          <w:lang w:val="en-GB"/>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AE7EA78" w14:textId="1672CD7A" w:rsidR="007D7C92" w:rsidRDefault="00CF0A6E" w:rsidP="00CF0A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missed opportunity concerns group </w:t>
      </w:r>
      <w:proofErr w:type="gramStart"/>
      <w:r>
        <w:rPr>
          <w:rFonts w:ascii="Arial" w:hAnsi="Arial" w:cs="Arial"/>
          <w:color w:val="7B7B7B" w:themeColor="accent3" w:themeShade="BF"/>
          <w:sz w:val="22"/>
          <w:szCs w:val="22"/>
          <w:lang w:val="en-GB"/>
        </w:rPr>
        <w:t>proceedings</w:t>
      </w:r>
      <w:proofErr w:type="gramEnd"/>
      <w:r w:rsidR="00B636FD">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he court opening proceedings can only exercise jurisdiction over companies which have their COMI within the territory of that court</w:t>
      </w:r>
      <w:r w:rsidR="001B55A7">
        <w:rPr>
          <w:rFonts w:ascii="Arial" w:hAnsi="Arial" w:cs="Arial"/>
          <w:color w:val="7B7B7B" w:themeColor="accent3" w:themeShade="BF"/>
          <w:sz w:val="22"/>
          <w:szCs w:val="22"/>
          <w:lang w:val="en-GB"/>
        </w:rPr>
        <w:t>’s jurisdiction</w:t>
      </w:r>
      <w:r>
        <w:rPr>
          <w:rFonts w:ascii="Arial" w:hAnsi="Arial" w:cs="Arial"/>
          <w:color w:val="7B7B7B" w:themeColor="accent3" w:themeShade="BF"/>
          <w:sz w:val="22"/>
          <w:szCs w:val="22"/>
          <w:lang w:val="en-GB"/>
        </w:rPr>
        <w:t xml:space="preserve"> (Recital 53).  This limitation is intended to respect the separate legal personality of each company in the group (Recital 54), but it curtails the ability of the coordinating court to streamline the group’s affairs with a view to restructuring.  In my view, it would be preferable if the COMI restriction were lifted in the case of group coordination proceedings</w:t>
      </w:r>
      <w:r w:rsidR="00B636FD">
        <w:rPr>
          <w:rFonts w:ascii="Arial" w:hAnsi="Arial" w:cs="Arial"/>
          <w:color w:val="7B7B7B" w:themeColor="accent3" w:themeShade="BF"/>
          <w:sz w:val="22"/>
          <w:szCs w:val="22"/>
          <w:lang w:val="en-GB"/>
        </w:rPr>
        <w:t xml:space="preserve"> and there could be a substantive consolidation of all insolvency proceedings related to companies within the group</w:t>
      </w:r>
      <w:r>
        <w:rPr>
          <w:rFonts w:ascii="Arial" w:hAnsi="Arial" w:cs="Arial"/>
          <w:color w:val="7B7B7B" w:themeColor="accent3" w:themeShade="BF"/>
          <w:sz w:val="22"/>
          <w:szCs w:val="22"/>
          <w:lang w:val="en-GB"/>
        </w:rPr>
        <w:t>, so that all companies within a group could be subject to a single insolvency proceeding in one Member State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where the parent company has its COMI).</w:t>
      </w:r>
      <w:r w:rsidR="00E01843">
        <w:rPr>
          <w:rFonts w:ascii="Arial" w:hAnsi="Arial" w:cs="Arial"/>
          <w:color w:val="7B7B7B" w:themeColor="accent3" w:themeShade="BF"/>
          <w:sz w:val="22"/>
          <w:szCs w:val="22"/>
          <w:lang w:val="en-GB"/>
        </w:rPr>
        <w:t xml:space="preserve">  The safeguards which already exist to protect foreign creditors (secondary proceedings, </w:t>
      </w:r>
      <w:proofErr w:type="gramStart"/>
      <w:r w:rsidR="00E01843">
        <w:rPr>
          <w:rFonts w:ascii="Arial" w:hAnsi="Arial" w:cs="Arial"/>
          <w:color w:val="7B7B7B" w:themeColor="accent3" w:themeShade="BF"/>
          <w:sz w:val="22"/>
          <w:szCs w:val="22"/>
          <w:lang w:val="en-GB"/>
        </w:rPr>
        <w:t>notification</w:t>
      </w:r>
      <w:proofErr w:type="gramEnd"/>
      <w:r w:rsidR="00E01843">
        <w:rPr>
          <w:rFonts w:ascii="Arial" w:hAnsi="Arial" w:cs="Arial"/>
          <w:color w:val="7B7B7B" w:themeColor="accent3" w:themeShade="BF"/>
          <w:sz w:val="22"/>
          <w:szCs w:val="22"/>
          <w:lang w:val="en-GB"/>
        </w:rPr>
        <w:t xml:space="preserve"> and publication requirements, and so on) would in my view provide adequate safeguards against possible injustice</w:t>
      </w:r>
      <w:r w:rsidR="00703EEF">
        <w:rPr>
          <w:rFonts w:ascii="Arial" w:hAnsi="Arial" w:cs="Arial"/>
          <w:color w:val="7B7B7B" w:themeColor="accent3" w:themeShade="BF"/>
          <w:sz w:val="22"/>
          <w:szCs w:val="22"/>
          <w:lang w:val="en-GB"/>
        </w:rPr>
        <w:t>s</w:t>
      </w:r>
      <w:r w:rsidR="00E01843">
        <w:rPr>
          <w:rFonts w:ascii="Arial" w:hAnsi="Arial" w:cs="Arial"/>
          <w:color w:val="7B7B7B" w:themeColor="accent3" w:themeShade="BF"/>
          <w:sz w:val="22"/>
          <w:szCs w:val="22"/>
          <w:lang w:val="en-GB"/>
        </w:rPr>
        <w:t xml:space="preserve"> which </w:t>
      </w:r>
      <w:r w:rsidR="00384C12">
        <w:rPr>
          <w:rFonts w:ascii="Arial" w:hAnsi="Arial" w:cs="Arial"/>
          <w:color w:val="7B7B7B" w:themeColor="accent3" w:themeShade="BF"/>
          <w:sz w:val="22"/>
          <w:szCs w:val="22"/>
          <w:lang w:val="en-GB"/>
        </w:rPr>
        <w:t>could arise from</w:t>
      </w:r>
      <w:r w:rsidR="00E01843">
        <w:rPr>
          <w:rFonts w:ascii="Arial" w:hAnsi="Arial" w:cs="Arial"/>
          <w:color w:val="7B7B7B" w:themeColor="accent3" w:themeShade="BF"/>
          <w:sz w:val="22"/>
          <w:szCs w:val="22"/>
          <w:lang w:val="en-GB"/>
        </w:rPr>
        <w:t xml:space="preserve"> centralisation of group insolvency proceedings.  </w:t>
      </w:r>
    </w:p>
    <w:p w14:paraId="2F8010FC" w14:textId="5F185C00" w:rsidR="00CF0A6E" w:rsidRDefault="00CF0A6E" w:rsidP="00CF0A6E">
      <w:pPr>
        <w:jc w:val="both"/>
        <w:rPr>
          <w:rFonts w:ascii="Arial" w:hAnsi="Arial" w:cs="Arial"/>
          <w:color w:val="7B7B7B" w:themeColor="accent3" w:themeShade="BF"/>
          <w:sz w:val="22"/>
          <w:szCs w:val="22"/>
          <w:lang w:val="en-GB"/>
        </w:rPr>
      </w:pPr>
    </w:p>
    <w:p w14:paraId="448E5EA4" w14:textId="061014C3" w:rsidR="00CF0A6E" w:rsidRDefault="005E1DA5" w:rsidP="00CF0A6E">
      <w:pPr>
        <w:jc w:val="both"/>
        <w:rPr>
          <w:rFonts w:ascii="Arial" w:hAnsi="Arial" w:cs="Arial"/>
          <w:color w:val="7B7B7B" w:themeColor="accent3" w:themeShade="BF"/>
          <w:sz w:val="22"/>
          <w:szCs w:val="22"/>
          <w:lang w:val="en-GB"/>
        </w:rPr>
      </w:pPr>
      <w:r w:rsidRPr="005E1DA5">
        <w:rPr>
          <w:rFonts w:ascii="Arial" w:hAnsi="Arial" w:cs="Arial"/>
          <w:color w:val="7B7B7B" w:themeColor="accent3" w:themeShade="BF"/>
          <w:sz w:val="22"/>
          <w:szCs w:val="22"/>
          <w:lang w:val="en-GB"/>
        </w:rPr>
        <w:t xml:space="preserve">A second missed opportunity concerns the carve out for rights </w:t>
      </w:r>
      <w:r w:rsidRPr="00135602">
        <w:rPr>
          <w:rFonts w:ascii="Arial" w:hAnsi="Arial" w:cs="Arial"/>
          <w:i/>
          <w:iCs/>
          <w:color w:val="7B7B7B" w:themeColor="accent3" w:themeShade="BF"/>
          <w:sz w:val="22"/>
          <w:szCs w:val="22"/>
          <w:lang w:val="en-GB"/>
        </w:rPr>
        <w:t>in rem</w:t>
      </w:r>
      <w:r w:rsidRPr="005E1DA5">
        <w:rPr>
          <w:rFonts w:ascii="Arial" w:hAnsi="Arial" w:cs="Arial"/>
          <w:color w:val="7B7B7B" w:themeColor="accent3" w:themeShade="BF"/>
          <w:sz w:val="22"/>
          <w:szCs w:val="22"/>
          <w:lang w:val="en-GB"/>
        </w:rPr>
        <w:t xml:space="preserve"> (Article 8).  </w:t>
      </w:r>
      <w:r>
        <w:rPr>
          <w:rFonts w:ascii="Arial" w:hAnsi="Arial" w:cs="Arial"/>
          <w:color w:val="7B7B7B" w:themeColor="accent3" w:themeShade="BF"/>
          <w:sz w:val="22"/>
          <w:szCs w:val="22"/>
          <w:lang w:val="en-GB"/>
        </w:rPr>
        <w:t xml:space="preserve">While the policy justifications for </w:t>
      </w:r>
      <w:r w:rsidR="00135602">
        <w:rPr>
          <w:rFonts w:ascii="Arial" w:hAnsi="Arial" w:cs="Arial"/>
          <w:color w:val="7B7B7B" w:themeColor="accent3" w:themeShade="BF"/>
          <w:sz w:val="22"/>
          <w:szCs w:val="22"/>
          <w:lang w:val="en-GB"/>
        </w:rPr>
        <w:t xml:space="preserve">certain </w:t>
      </w:r>
      <w:r>
        <w:rPr>
          <w:rFonts w:ascii="Arial" w:hAnsi="Arial" w:cs="Arial"/>
          <w:color w:val="7B7B7B" w:themeColor="accent3" w:themeShade="BF"/>
          <w:sz w:val="22"/>
          <w:szCs w:val="22"/>
          <w:lang w:val="en-GB"/>
        </w:rPr>
        <w:t>other carve outs is clear and compelling</w:t>
      </w:r>
      <w:proofErr w:type="gramStart"/>
      <w:r>
        <w:rPr>
          <w:rFonts w:ascii="Arial" w:hAnsi="Arial" w:cs="Arial"/>
          <w:color w:val="7B7B7B" w:themeColor="accent3" w:themeShade="BF"/>
          <w:sz w:val="22"/>
          <w:szCs w:val="22"/>
          <w:lang w:val="en-GB"/>
        </w:rPr>
        <w:t>, in particular, employment</w:t>
      </w:r>
      <w:proofErr w:type="gramEnd"/>
      <w:r>
        <w:rPr>
          <w:rFonts w:ascii="Arial" w:hAnsi="Arial" w:cs="Arial"/>
          <w:color w:val="7B7B7B" w:themeColor="accent3" w:themeShade="BF"/>
          <w:sz w:val="22"/>
          <w:szCs w:val="22"/>
          <w:lang w:val="en-GB"/>
        </w:rPr>
        <w:t xml:space="preserve"> contracts and contracts for the use and acquisition of immovable property (Articles 13 and 11), in my view the carve out for rights </w:t>
      </w:r>
      <w:r w:rsidRPr="00135602">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undermines the equal treatment of </w:t>
      </w:r>
      <w:r w:rsidR="00643EA8">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because it </w:t>
      </w:r>
      <w:r w:rsidR="00135602">
        <w:rPr>
          <w:rFonts w:ascii="Arial" w:hAnsi="Arial" w:cs="Arial"/>
          <w:color w:val="7B7B7B" w:themeColor="accent3" w:themeShade="BF"/>
          <w:sz w:val="22"/>
          <w:szCs w:val="22"/>
          <w:lang w:val="en-GB"/>
        </w:rPr>
        <w:t xml:space="preserve">potentially </w:t>
      </w:r>
      <w:r>
        <w:rPr>
          <w:rFonts w:ascii="Arial" w:hAnsi="Arial" w:cs="Arial"/>
          <w:color w:val="7B7B7B" w:themeColor="accent3" w:themeShade="BF"/>
          <w:sz w:val="22"/>
          <w:szCs w:val="22"/>
          <w:lang w:val="en-GB"/>
        </w:rPr>
        <w:t xml:space="preserve">privileges a </w:t>
      </w:r>
      <w:r w:rsidR="00643EA8">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 xml:space="preserve"> from a jurisdiction other than where the insolvency proceedings are taking place.  It appears to me to run contrary to the fundamental principles of equal treatment and fair competition which supposedly underpin the common market</w:t>
      </w:r>
      <w:r w:rsidR="0013560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that </w:t>
      </w:r>
      <w:r w:rsidR="00135602">
        <w:rPr>
          <w:rFonts w:ascii="Arial" w:hAnsi="Arial" w:cs="Arial"/>
          <w:color w:val="7B7B7B" w:themeColor="accent3" w:themeShade="BF"/>
          <w:sz w:val="22"/>
          <w:szCs w:val="22"/>
          <w:lang w:val="en-GB"/>
        </w:rPr>
        <w:t xml:space="preserve">a foreign </w:t>
      </w:r>
      <w:r w:rsidR="00643EA8">
        <w:rPr>
          <w:rFonts w:ascii="Arial" w:hAnsi="Arial" w:cs="Arial"/>
          <w:color w:val="7B7B7B" w:themeColor="accent3" w:themeShade="BF"/>
          <w:sz w:val="22"/>
          <w:szCs w:val="22"/>
          <w:lang w:val="en-GB"/>
        </w:rPr>
        <w:t>creditor</w:t>
      </w:r>
      <w:r w:rsidR="00135602">
        <w:rPr>
          <w:rFonts w:ascii="Arial" w:hAnsi="Arial" w:cs="Arial"/>
          <w:color w:val="7B7B7B" w:themeColor="accent3" w:themeShade="BF"/>
          <w:sz w:val="22"/>
          <w:szCs w:val="22"/>
          <w:lang w:val="en-GB"/>
        </w:rPr>
        <w:t xml:space="preserve"> should be in a potentially better position than a domestic lender upon the insolvency of the debtor, because the foreign </w:t>
      </w:r>
      <w:r w:rsidR="00643EA8">
        <w:rPr>
          <w:rFonts w:ascii="Arial" w:hAnsi="Arial" w:cs="Arial"/>
          <w:color w:val="7B7B7B" w:themeColor="accent3" w:themeShade="BF"/>
          <w:sz w:val="22"/>
          <w:szCs w:val="22"/>
          <w:lang w:val="en-GB"/>
        </w:rPr>
        <w:t>creditor</w:t>
      </w:r>
      <w:r w:rsidR="00135602">
        <w:rPr>
          <w:rFonts w:ascii="Arial" w:hAnsi="Arial" w:cs="Arial"/>
          <w:color w:val="7B7B7B" w:themeColor="accent3" w:themeShade="BF"/>
          <w:sz w:val="22"/>
          <w:szCs w:val="22"/>
          <w:lang w:val="en-GB"/>
        </w:rPr>
        <w:t xml:space="preserve"> may be able to assert a more advantageous position under foreign law.  The breadth of Article 8(c), which seems likely to result in potentially arbitrary results depending on the </w:t>
      </w:r>
      <w:proofErr w:type="gramStart"/>
      <w:r w:rsidR="00135602">
        <w:rPr>
          <w:rFonts w:ascii="Arial" w:hAnsi="Arial" w:cs="Arial"/>
          <w:color w:val="7B7B7B" w:themeColor="accent3" w:themeShade="BF"/>
          <w:sz w:val="22"/>
          <w:szCs w:val="22"/>
          <w:lang w:val="en-GB"/>
        </w:rPr>
        <w:t>particular remedies</w:t>
      </w:r>
      <w:proofErr w:type="gramEnd"/>
      <w:r w:rsidR="00135602">
        <w:rPr>
          <w:rFonts w:ascii="Arial" w:hAnsi="Arial" w:cs="Arial"/>
          <w:color w:val="7B7B7B" w:themeColor="accent3" w:themeShade="BF"/>
          <w:sz w:val="22"/>
          <w:szCs w:val="22"/>
          <w:lang w:val="en-GB"/>
        </w:rPr>
        <w:t xml:space="preserve"> provided in domestic law for a given wrong, underscores the unsatisfactory nature of the rights </w:t>
      </w:r>
      <w:r w:rsidR="00135602" w:rsidRPr="00643EA8">
        <w:rPr>
          <w:rFonts w:ascii="Arial" w:hAnsi="Arial" w:cs="Arial"/>
          <w:i/>
          <w:iCs/>
          <w:color w:val="7B7B7B" w:themeColor="accent3" w:themeShade="BF"/>
          <w:sz w:val="22"/>
          <w:szCs w:val="22"/>
          <w:lang w:val="en-GB"/>
        </w:rPr>
        <w:t>in rem</w:t>
      </w:r>
      <w:r w:rsidR="00135602">
        <w:rPr>
          <w:rFonts w:ascii="Arial" w:hAnsi="Arial" w:cs="Arial"/>
          <w:color w:val="7B7B7B" w:themeColor="accent3" w:themeShade="BF"/>
          <w:sz w:val="22"/>
          <w:szCs w:val="22"/>
          <w:lang w:val="en-GB"/>
        </w:rPr>
        <w:t xml:space="preserve"> carve out.  Specifically, the causes of action </w:t>
      </w:r>
      <w:r w:rsidR="000F34D3">
        <w:rPr>
          <w:rFonts w:ascii="Arial" w:hAnsi="Arial" w:cs="Arial"/>
          <w:color w:val="7B7B7B" w:themeColor="accent3" w:themeShade="BF"/>
          <w:sz w:val="22"/>
          <w:szCs w:val="22"/>
          <w:lang w:val="en-GB"/>
        </w:rPr>
        <w:t xml:space="preserve">which might fall within Article 8(c) seem likely to be considerably broader in </w:t>
      </w:r>
      <w:r w:rsidR="00F6253D">
        <w:rPr>
          <w:rFonts w:ascii="Arial" w:hAnsi="Arial" w:cs="Arial"/>
          <w:color w:val="7B7B7B" w:themeColor="accent3" w:themeShade="BF"/>
          <w:sz w:val="22"/>
          <w:szCs w:val="22"/>
          <w:lang w:val="en-GB"/>
        </w:rPr>
        <w:t xml:space="preserve">a </w:t>
      </w:r>
      <w:r w:rsidR="000F34D3">
        <w:rPr>
          <w:rFonts w:ascii="Arial" w:hAnsi="Arial" w:cs="Arial"/>
          <w:color w:val="7B7B7B" w:themeColor="accent3" w:themeShade="BF"/>
          <w:sz w:val="22"/>
          <w:szCs w:val="22"/>
          <w:lang w:val="en-GB"/>
        </w:rPr>
        <w:t xml:space="preserve">common law system, such as Ireland, than would be the case in a civil law system like Germany, because the evolution of the common law has led to a position in which a remedy of delivery up or restitution might often be sought as an alternative remedy (e.g. a breach of bailment claim in parallel with a breach of contract or negligence claim).  That seems to give an unfair advantage to creditors from common law systems. </w:t>
      </w:r>
    </w:p>
    <w:p w14:paraId="73867F78" w14:textId="77777777" w:rsidR="00135602" w:rsidRPr="005E1DA5" w:rsidRDefault="00135602" w:rsidP="00CF0A6E">
      <w:pPr>
        <w:jc w:val="both"/>
        <w:rPr>
          <w:rFonts w:ascii="Arial" w:hAnsi="Arial" w:cs="Arial"/>
          <w:color w:val="7B7B7B" w:themeColor="accent3" w:themeShade="BF"/>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 xml:space="preserve">Cardinal Home grew and performed well for several years. However, the impact of the economic and financial crisis of the late 2000s eventually hit the company who suffered </w:t>
      </w:r>
      <w:r>
        <w:rPr>
          <w:rFonts w:ascii="Arial" w:hAnsi="Arial" w:cs="Arial"/>
          <w:sz w:val="22"/>
          <w:szCs w:val="22"/>
          <w:lang w:val="en-GB"/>
        </w:rPr>
        <w:lastRenderedPageBreak/>
        <w:t>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3A0167B6" w:rsidR="002F75A3" w:rsidRDefault="00F6253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states that I should assume the EIR 2000 applies.  I will therefore </w:t>
      </w:r>
      <w:r w:rsidR="008C6A07">
        <w:rPr>
          <w:rFonts w:ascii="Arial" w:hAnsi="Arial" w:cs="Arial"/>
          <w:color w:val="7B7B7B" w:themeColor="accent3" w:themeShade="BF"/>
          <w:sz w:val="22"/>
          <w:szCs w:val="22"/>
          <w:lang w:val="en-GB"/>
        </w:rPr>
        <w:t>assume that the examinership procedure falls within the EIR 2000</w:t>
      </w:r>
      <w:r w:rsidR="001B03E5">
        <w:rPr>
          <w:rFonts w:ascii="Arial" w:hAnsi="Arial" w:cs="Arial"/>
          <w:color w:val="7B7B7B" w:themeColor="accent3" w:themeShade="BF"/>
          <w:sz w:val="22"/>
          <w:szCs w:val="22"/>
          <w:lang w:val="en-GB"/>
        </w:rPr>
        <w:t>,</w:t>
      </w:r>
      <w:r w:rsidR="008C6A07">
        <w:rPr>
          <w:rFonts w:ascii="Arial" w:hAnsi="Arial" w:cs="Arial"/>
          <w:color w:val="7B7B7B" w:themeColor="accent3" w:themeShade="BF"/>
          <w:sz w:val="22"/>
          <w:szCs w:val="22"/>
          <w:lang w:val="en-GB"/>
        </w:rPr>
        <w:t xml:space="preserve"> because the Regulation would not apply if examinership were out of scope (Article 1</w:t>
      </w:r>
      <w:r w:rsidR="00DE2F78">
        <w:rPr>
          <w:rFonts w:ascii="Arial" w:hAnsi="Arial" w:cs="Arial"/>
          <w:color w:val="7B7B7B" w:themeColor="accent3" w:themeShade="BF"/>
          <w:sz w:val="22"/>
          <w:szCs w:val="22"/>
          <w:lang w:val="en-GB"/>
        </w:rPr>
        <w:t>(1)</w:t>
      </w:r>
      <w:r w:rsidR="008C6A07">
        <w:rPr>
          <w:rFonts w:ascii="Arial" w:hAnsi="Arial" w:cs="Arial"/>
          <w:color w:val="7B7B7B" w:themeColor="accent3" w:themeShade="BF"/>
          <w:sz w:val="22"/>
          <w:szCs w:val="22"/>
          <w:lang w:val="en-GB"/>
        </w:rPr>
        <w:t xml:space="preserve"> EIR 2000). </w:t>
      </w:r>
    </w:p>
    <w:p w14:paraId="0ECC19D1" w14:textId="47071156" w:rsidR="00F6253D" w:rsidRDefault="00F6253D" w:rsidP="002A37BB">
      <w:pPr>
        <w:jc w:val="both"/>
        <w:rPr>
          <w:rFonts w:ascii="Arial" w:hAnsi="Arial" w:cs="Arial"/>
          <w:color w:val="7B7B7B" w:themeColor="accent3" w:themeShade="BF"/>
          <w:sz w:val="22"/>
          <w:szCs w:val="22"/>
          <w:lang w:val="en-GB"/>
        </w:rPr>
      </w:pPr>
    </w:p>
    <w:p w14:paraId="7530E2BC" w14:textId="4348C18A" w:rsidR="00F6253D" w:rsidRDefault="00F6253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concerns only one debtor: Cardinal.  The court which has </w:t>
      </w:r>
      <w:r w:rsidR="00925BE3">
        <w:rPr>
          <w:rFonts w:ascii="Arial" w:hAnsi="Arial" w:cs="Arial"/>
          <w:color w:val="7B7B7B" w:themeColor="accent3" w:themeShade="BF"/>
          <w:sz w:val="22"/>
          <w:szCs w:val="22"/>
          <w:lang w:val="en-GB"/>
        </w:rPr>
        <w:t xml:space="preserve">international </w:t>
      </w:r>
      <w:r>
        <w:rPr>
          <w:rFonts w:ascii="Arial" w:hAnsi="Arial" w:cs="Arial"/>
          <w:color w:val="7B7B7B" w:themeColor="accent3" w:themeShade="BF"/>
          <w:sz w:val="22"/>
          <w:szCs w:val="22"/>
          <w:lang w:val="en-GB"/>
        </w:rPr>
        <w:t xml:space="preserve">jurisdiction </w:t>
      </w:r>
      <w:r w:rsidR="00BD11A1">
        <w:rPr>
          <w:rFonts w:ascii="Arial" w:hAnsi="Arial" w:cs="Arial"/>
          <w:color w:val="7B7B7B" w:themeColor="accent3" w:themeShade="BF"/>
          <w:sz w:val="22"/>
          <w:szCs w:val="22"/>
          <w:lang w:val="en-GB"/>
        </w:rPr>
        <w:t xml:space="preserve">over the main insolvency proceedings </w:t>
      </w:r>
      <w:r>
        <w:rPr>
          <w:rFonts w:ascii="Arial" w:hAnsi="Arial" w:cs="Arial"/>
          <w:color w:val="7B7B7B" w:themeColor="accent3" w:themeShade="BF"/>
          <w:sz w:val="22"/>
          <w:szCs w:val="22"/>
          <w:lang w:val="en-GB"/>
        </w:rPr>
        <w:t>is the court</w:t>
      </w:r>
      <w:r w:rsidR="00BD11A1">
        <w:rPr>
          <w:rFonts w:ascii="Arial" w:hAnsi="Arial" w:cs="Arial"/>
          <w:color w:val="7B7B7B" w:themeColor="accent3" w:themeShade="BF"/>
          <w:sz w:val="22"/>
          <w:szCs w:val="22"/>
          <w:lang w:val="en-GB"/>
        </w:rPr>
        <w:t xml:space="preserve"> where the debtor has the Centre of </w:t>
      </w:r>
      <w:r w:rsidR="00E33706">
        <w:rPr>
          <w:rFonts w:ascii="Arial" w:hAnsi="Arial" w:cs="Arial"/>
          <w:color w:val="7B7B7B" w:themeColor="accent3" w:themeShade="BF"/>
          <w:sz w:val="22"/>
          <w:szCs w:val="22"/>
          <w:lang w:val="en-GB"/>
        </w:rPr>
        <w:t>its</w:t>
      </w:r>
      <w:r w:rsidR="00BD11A1">
        <w:rPr>
          <w:rFonts w:ascii="Arial" w:hAnsi="Arial" w:cs="Arial"/>
          <w:color w:val="7B7B7B" w:themeColor="accent3" w:themeShade="BF"/>
          <w:sz w:val="22"/>
          <w:szCs w:val="22"/>
          <w:lang w:val="en-GB"/>
        </w:rPr>
        <w:t xml:space="preserve"> Main Interests (COMI), although another court </w:t>
      </w:r>
      <w:r w:rsidR="00DE2F78">
        <w:rPr>
          <w:rFonts w:ascii="Arial" w:hAnsi="Arial" w:cs="Arial"/>
          <w:color w:val="7B7B7B" w:themeColor="accent3" w:themeShade="BF"/>
          <w:sz w:val="22"/>
          <w:szCs w:val="22"/>
          <w:lang w:val="en-GB"/>
        </w:rPr>
        <w:t>may</w:t>
      </w:r>
      <w:r w:rsidR="00BD11A1">
        <w:rPr>
          <w:rFonts w:ascii="Arial" w:hAnsi="Arial" w:cs="Arial"/>
          <w:color w:val="7B7B7B" w:themeColor="accent3" w:themeShade="BF"/>
          <w:sz w:val="22"/>
          <w:szCs w:val="22"/>
          <w:lang w:val="en-GB"/>
        </w:rPr>
        <w:t xml:space="preserve"> have jurisdiction to open secondary proceedings over assets in that jurisdiction (</w:t>
      </w:r>
      <w:r w:rsidR="008C6A07">
        <w:rPr>
          <w:rFonts w:ascii="Arial" w:hAnsi="Arial" w:cs="Arial"/>
          <w:color w:val="7B7B7B" w:themeColor="accent3" w:themeShade="BF"/>
          <w:sz w:val="22"/>
          <w:szCs w:val="22"/>
          <w:lang w:val="en-GB"/>
        </w:rPr>
        <w:t xml:space="preserve">Article 3(1) and </w:t>
      </w:r>
      <w:r w:rsidR="00BD11A1">
        <w:rPr>
          <w:rFonts w:ascii="Arial" w:hAnsi="Arial" w:cs="Arial"/>
          <w:color w:val="7B7B7B" w:themeColor="accent3" w:themeShade="BF"/>
          <w:sz w:val="22"/>
          <w:szCs w:val="22"/>
          <w:lang w:val="en-GB"/>
        </w:rPr>
        <w:t>Recital 12).</w:t>
      </w:r>
    </w:p>
    <w:p w14:paraId="3FA4DE96" w14:textId="32FBF53D" w:rsidR="00F6253D" w:rsidRDefault="00F6253D" w:rsidP="002A37BB">
      <w:pPr>
        <w:jc w:val="both"/>
        <w:rPr>
          <w:rFonts w:ascii="Arial" w:hAnsi="Arial" w:cs="Arial"/>
          <w:color w:val="7B7B7B" w:themeColor="accent3" w:themeShade="BF"/>
          <w:sz w:val="22"/>
          <w:szCs w:val="22"/>
          <w:lang w:val="en-GB"/>
        </w:rPr>
      </w:pPr>
    </w:p>
    <w:p w14:paraId="36D14160" w14:textId="7FA9E308" w:rsidR="00477FAC" w:rsidRDefault="00F6253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COMI should correspond to the place where the debtor conducts the administration of his interests on a regular basis and is therefore ascertainable by third parties (Recital 13).</w:t>
      </w:r>
      <w:r w:rsidR="008C6A07">
        <w:rPr>
          <w:rFonts w:ascii="Arial" w:hAnsi="Arial" w:cs="Arial"/>
          <w:color w:val="7B7B7B" w:themeColor="accent3" w:themeShade="BF"/>
          <w:sz w:val="22"/>
          <w:szCs w:val="22"/>
          <w:lang w:val="en-GB"/>
        </w:rPr>
        <w:t xml:space="preserve">  In the case of a company, as here, the place of the registered office shall be presumed to be the COMI in the absence of proof to the contrary (Article 3(1)).  </w:t>
      </w:r>
      <w:r w:rsidR="00477FAC">
        <w:rPr>
          <w:rFonts w:ascii="Arial" w:hAnsi="Arial" w:cs="Arial"/>
          <w:color w:val="7B7B7B" w:themeColor="accent3" w:themeShade="BF"/>
          <w:sz w:val="22"/>
          <w:szCs w:val="22"/>
          <w:lang w:val="en-GB"/>
        </w:rPr>
        <w:t xml:space="preserve">In </w:t>
      </w:r>
      <w:proofErr w:type="spellStart"/>
      <w:r w:rsidR="00477FAC">
        <w:rPr>
          <w:rFonts w:ascii="Arial" w:hAnsi="Arial" w:cs="Arial"/>
          <w:i/>
          <w:iCs/>
          <w:color w:val="7B7B7B" w:themeColor="accent3" w:themeShade="BF"/>
          <w:sz w:val="22"/>
          <w:szCs w:val="22"/>
          <w:lang w:val="en-GB"/>
        </w:rPr>
        <w:t>Eurofood</w:t>
      </w:r>
      <w:proofErr w:type="spellEnd"/>
      <w:r w:rsidR="00477FAC">
        <w:rPr>
          <w:rFonts w:ascii="Arial" w:hAnsi="Arial" w:cs="Arial"/>
          <w:i/>
          <w:iCs/>
          <w:color w:val="7B7B7B" w:themeColor="accent3" w:themeShade="BF"/>
          <w:sz w:val="22"/>
          <w:szCs w:val="22"/>
          <w:lang w:val="en-GB"/>
        </w:rPr>
        <w:t xml:space="preserve"> IFSC Ltd</w:t>
      </w:r>
      <w:r w:rsidR="00CC581E">
        <w:rPr>
          <w:rFonts w:ascii="Arial" w:hAnsi="Arial" w:cs="Arial"/>
          <w:color w:val="7B7B7B" w:themeColor="accent3" w:themeShade="BF"/>
          <w:sz w:val="22"/>
          <w:szCs w:val="22"/>
          <w:lang w:val="en-GB"/>
        </w:rPr>
        <w:t>,</w:t>
      </w:r>
      <w:r w:rsidR="00477FAC">
        <w:rPr>
          <w:rFonts w:ascii="Arial" w:hAnsi="Arial" w:cs="Arial"/>
          <w:color w:val="7B7B7B" w:themeColor="accent3" w:themeShade="BF"/>
          <w:sz w:val="22"/>
          <w:szCs w:val="22"/>
          <w:lang w:val="en-GB"/>
        </w:rPr>
        <w:t xml:space="preserve"> Case C-341/04, 2 May 2006, the ECJ held that </w:t>
      </w:r>
      <w:r w:rsidR="00CC581E">
        <w:rPr>
          <w:rFonts w:ascii="Arial" w:hAnsi="Arial" w:cs="Arial"/>
          <w:color w:val="7B7B7B" w:themeColor="accent3" w:themeShade="BF"/>
          <w:sz w:val="22"/>
          <w:szCs w:val="22"/>
          <w:lang w:val="en-GB"/>
        </w:rPr>
        <w:t>the</w:t>
      </w:r>
      <w:r w:rsidR="00477FAC">
        <w:rPr>
          <w:rFonts w:ascii="Arial" w:hAnsi="Arial" w:cs="Arial"/>
          <w:color w:val="7B7B7B" w:themeColor="accent3" w:themeShade="BF"/>
          <w:sz w:val="22"/>
          <w:szCs w:val="22"/>
          <w:lang w:val="en-GB"/>
        </w:rPr>
        <w:t xml:space="preserve"> </w:t>
      </w:r>
      <w:r w:rsidR="00DE2F78">
        <w:rPr>
          <w:rFonts w:ascii="Arial" w:hAnsi="Arial" w:cs="Arial"/>
          <w:color w:val="7B7B7B" w:themeColor="accent3" w:themeShade="BF"/>
          <w:sz w:val="22"/>
          <w:szCs w:val="22"/>
          <w:lang w:val="en-GB"/>
        </w:rPr>
        <w:t>presumption of</w:t>
      </w:r>
      <w:r w:rsidR="00477FAC">
        <w:rPr>
          <w:rFonts w:ascii="Arial" w:hAnsi="Arial" w:cs="Arial"/>
          <w:color w:val="7B7B7B" w:themeColor="accent3" w:themeShade="BF"/>
          <w:sz w:val="22"/>
          <w:szCs w:val="22"/>
          <w:lang w:val="en-GB"/>
        </w:rPr>
        <w:t xml:space="preserve"> COMI </w:t>
      </w:r>
      <w:r w:rsidR="00DE2F78">
        <w:rPr>
          <w:rFonts w:ascii="Arial" w:hAnsi="Arial" w:cs="Arial"/>
          <w:color w:val="7B7B7B" w:themeColor="accent3" w:themeShade="BF"/>
          <w:sz w:val="22"/>
          <w:szCs w:val="22"/>
          <w:lang w:val="en-GB"/>
        </w:rPr>
        <w:t>can only be rebutted by factors</w:t>
      </w:r>
      <w:r w:rsidR="00477FAC">
        <w:rPr>
          <w:rFonts w:ascii="Arial" w:hAnsi="Arial" w:cs="Arial"/>
          <w:color w:val="7B7B7B" w:themeColor="accent3" w:themeShade="BF"/>
          <w:sz w:val="22"/>
          <w:szCs w:val="22"/>
          <w:lang w:val="en-GB"/>
        </w:rPr>
        <w:t xml:space="preserve"> which are </w:t>
      </w:r>
      <w:r w:rsidR="00DE2F78">
        <w:rPr>
          <w:rFonts w:ascii="Arial" w:hAnsi="Arial" w:cs="Arial"/>
          <w:color w:val="7B7B7B" w:themeColor="accent3" w:themeShade="BF"/>
          <w:sz w:val="22"/>
          <w:szCs w:val="22"/>
          <w:lang w:val="en-GB"/>
        </w:rPr>
        <w:t xml:space="preserve">both </w:t>
      </w:r>
      <w:r w:rsidR="00477FAC">
        <w:rPr>
          <w:rFonts w:ascii="Arial" w:hAnsi="Arial" w:cs="Arial"/>
          <w:color w:val="7B7B7B" w:themeColor="accent3" w:themeShade="BF"/>
          <w:sz w:val="22"/>
          <w:szCs w:val="22"/>
          <w:lang w:val="en-GB"/>
        </w:rPr>
        <w:t>objective and ascertainable by third parties</w:t>
      </w:r>
      <w:r w:rsidR="00DE2F78">
        <w:rPr>
          <w:rFonts w:ascii="Arial" w:hAnsi="Arial" w:cs="Arial"/>
          <w:color w:val="7B7B7B" w:themeColor="accent3" w:themeShade="BF"/>
          <w:sz w:val="22"/>
          <w:szCs w:val="22"/>
          <w:lang w:val="en-GB"/>
        </w:rPr>
        <w:t xml:space="preserve">.  </w:t>
      </w:r>
      <w:r w:rsidR="00CC581E">
        <w:rPr>
          <w:rFonts w:ascii="Arial" w:hAnsi="Arial" w:cs="Arial"/>
          <w:color w:val="7B7B7B" w:themeColor="accent3" w:themeShade="BF"/>
          <w:sz w:val="22"/>
          <w:szCs w:val="22"/>
          <w:lang w:val="en-GB"/>
        </w:rPr>
        <w:t>Such</w:t>
      </w:r>
      <w:r w:rsidR="00DE2F78">
        <w:rPr>
          <w:rFonts w:ascii="Arial" w:hAnsi="Arial" w:cs="Arial"/>
          <w:color w:val="7B7B7B" w:themeColor="accent3" w:themeShade="BF"/>
          <w:sz w:val="22"/>
          <w:szCs w:val="22"/>
          <w:lang w:val="en-GB"/>
        </w:rPr>
        <w:t xml:space="preserve"> factors must establish on the balance of probabilities that an actual situation exists which is different from that which locating the COMI at the registered office is deemed to reflect (paragraph 34 of the judgment).  The Court gave the example of a “letterbox” company not carrying out any business in the territory of the Member State where it is registered (paragraph 35).  </w:t>
      </w:r>
    </w:p>
    <w:p w14:paraId="03808734" w14:textId="77777777" w:rsidR="00477FAC" w:rsidRDefault="00477FAC" w:rsidP="002A37BB">
      <w:pPr>
        <w:jc w:val="both"/>
        <w:rPr>
          <w:rFonts w:ascii="Arial" w:hAnsi="Arial" w:cs="Arial"/>
          <w:color w:val="7B7B7B" w:themeColor="accent3" w:themeShade="BF"/>
          <w:sz w:val="22"/>
          <w:szCs w:val="22"/>
          <w:lang w:val="en-GB"/>
        </w:rPr>
      </w:pPr>
    </w:p>
    <w:p w14:paraId="06FBE959" w14:textId="1A17A449" w:rsidR="00F6253D" w:rsidRDefault="008C6A0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evidence to </w:t>
      </w:r>
      <w:r w:rsidR="00CC581E">
        <w:rPr>
          <w:rFonts w:ascii="Arial" w:hAnsi="Arial" w:cs="Arial"/>
          <w:color w:val="7B7B7B" w:themeColor="accent3" w:themeShade="BF"/>
          <w:sz w:val="22"/>
          <w:szCs w:val="22"/>
          <w:lang w:val="en-GB"/>
        </w:rPr>
        <w:t>countervailing the presumption of COMI</w:t>
      </w:r>
      <w:r>
        <w:rPr>
          <w:rFonts w:ascii="Arial" w:hAnsi="Arial" w:cs="Arial"/>
          <w:color w:val="7B7B7B" w:themeColor="accent3" w:themeShade="BF"/>
          <w:sz w:val="22"/>
          <w:szCs w:val="22"/>
          <w:lang w:val="en-GB"/>
        </w:rPr>
        <w:t xml:space="preserve"> </w:t>
      </w:r>
      <w:r w:rsidR="00DE2F78">
        <w:rPr>
          <w:rFonts w:ascii="Arial" w:hAnsi="Arial" w:cs="Arial"/>
          <w:color w:val="7B7B7B" w:themeColor="accent3" w:themeShade="BF"/>
          <w:sz w:val="22"/>
          <w:szCs w:val="22"/>
          <w:lang w:val="en-GB"/>
        </w:rPr>
        <w:t xml:space="preserve">in this case </w:t>
      </w:r>
      <w:r>
        <w:rPr>
          <w:rFonts w:ascii="Arial" w:hAnsi="Arial" w:cs="Arial"/>
          <w:color w:val="7B7B7B" w:themeColor="accent3" w:themeShade="BF"/>
          <w:sz w:val="22"/>
          <w:szCs w:val="22"/>
          <w:lang w:val="en-GB"/>
        </w:rPr>
        <w:t>would be the bank account held with an Italian bank, the warehouse in Milan</w:t>
      </w:r>
      <w:r w:rsidR="00F227C9">
        <w:rPr>
          <w:rFonts w:ascii="Arial" w:hAnsi="Arial" w:cs="Arial"/>
          <w:color w:val="7B7B7B" w:themeColor="accent3" w:themeShade="BF"/>
          <w:sz w:val="22"/>
          <w:szCs w:val="22"/>
          <w:lang w:val="en-GB"/>
        </w:rPr>
        <w:t>, the credit agreement with an Italian bank, and the non-binding MOUs with local distributors in Spain.  I am told that Cardinal performed well for several years, so I assume that these Italian and other international operations were not transitory (</w:t>
      </w:r>
      <w:proofErr w:type="gramStart"/>
      <w:r w:rsidR="00F227C9">
        <w:rPr>
          <w:rFonts w:ascii="Arial" w:hAnsi="Arial" w:cs="Arial"/>
          <w:color w:val="7B7B7B" w:themeColor="accent3" w:themeShade="BF"/>
          <w:sz w:val="22"/>
          <w:szCs w:val="22"/>
          <w:lang w:val="en-GB"/>
        </w:rPr>
        <w:t>i.e.</w:t>
      </w:r>
      <w:proofErr w:type="gramEnd"/>
      <w:r w:rsidR="00F227C9">
        <w:rPr>
          <w:rFonts w:ascii="Arial" w:hAnsi="Arial" w:cs="Arial"/>
          <w:color w:val="7B7B7B" w:themeColor="accent3" w:themeShade="BF"/>
          <w:sz w:val="22"/>
          <w:szCs w:val="22"/>
          <w:lang w:val="en-GB"/>
        </w:rPr>
        <w:t xml:space="preserve"> not very short term).  To run a warehouse in Milan, Cardinal would have needed a lease or freehold (local property rights) and would have needed to employ or hire some local personnel for security and distribution roles.  These are features which are objective and would likely be ascertainable by third parties</w:t>
      </w:r>
      <w:r w:rsidR="00477FAC">
        <w:rPr>
          <w:rFonts w:ascii="Arial" w:hAnsi="Arial" w:cs="Arial"/>
          <w:color w:val="7B7B7B" w:themeColor="accent3" w:themeShade="BF"/>
          <w:sz w:val="22"/>
          <w:szCs w:val="22"/>
          <w:lang w:val="en-GB"/>
        </w:rPr>
        <w:t>,</w:t>
      </w:r>
      <w:r w:rsidR="00F227C9">
        <w:rPr>
          <w:rFonts w:ascii="Arial" w:hAnsi="Arial" w:cs="Arial"/>
          <w:color w:val="7B7B7B" w:themeColor="accent3" w:themeShade="BF"/>
          <w:sz w:val="22"/>
          <w:szCs w:val="22"/>
          <w:lang w:val="en-GB"/>
        </w:rPr>
        <w:t xml:space="preserve"> </w:t>
      </w:r>
      <w:proofErr w:type="gramStart"/>
      <w:r w:rsidR="00F227C9">
        <w:rPr>
          <w:rFonts w:ascii="Arial" w:hAnsi="Arial" w:cs="Arial"/>
          <w:color w:val="7B7B7B" w:themeColor="accent3" w:themeShade="BF"/>
          <w:sz w:val="22"/>
          <w:szCs w:val="22"/>
          <w:lang w:val="en-GB"/>
        </w:rPr>
        <w:t>e.g.</w:t>
      </w:r>
      <w:proofErr w:type="gramEnd"/>
      <w:r w:rsidR="00F227C9">
        <w:rPr>
          <w:rFonts w:ascii="Arial" w:hAnsi="Arial" w:cs="Arial"/>
          <w:color w:val="7B7B7B" w:themeColor="accent3" w:themeShade="BF"/>
          <w:sz w:val="22"/>
          <w:szCs w:val="22"/>
          <w:lang w:val="en-GB"/>
        </w:rPr>
        <w:t xml:space="preserve"> by a sign outside the warehouse, or by insignia on the </w:t>
      </w:r>
      <w:r w:rsidR="00CC581E">
        <w:rPr>
          <w:rFonts w:ascii="Arial" w:hAnsi="Arial" w:cs="Arial"/>
          <w:color w:val="7B7B7B" w:themeColor="accent3" w:themeShade="BF"/>
          <w:sz w:val="22"/>
          <w:szCs w:val="22"/>
          <w:lang w:val="en-GB"/>
        </w:rPr>
        <w:t>worker</w:t>
      </w:r>
      <w:r w:rsidR="00F227C9">
        <w:rPr>
          <w:rFonts w:ascii="Arial" w:hAnsi="Arial" w:cs="Arial"/>
          <w:color w:val="7B7B7B" w:themeColor="accent3" w:themeShade="BF"/>
          <w:sz w:val="22"/>
          <w:szCs w:val="22"/>
          <w:lang w:val="en-GB"/>
        </w:rPr>
        <w:t xml:space="preserve">s’ uniforms.  </w:t>
      </w:r>
    </w:p>
    <w:p w14:paraId="5F80B3F5" w14:textId="6784A388" w:rsidR="00DE2F78" w:rsidRDefault="00DE2F78" w:rsidP="002A37BB">
      <w:pPr>
        <w:jc w:val="both"/>
        <w:rPr>
          <w:rFonts w:ascii="Arial" w:hAnsi="Arial" w:cs="Arial"/>
          <w:color w:val="7B7B7B" w:themeColor="accent3" w:themeShade="BF"/>
          <w:sz w:val="22"/>
          <w:szCs w:val="22"/>
          <w:lang w:val="en-GB"/>
        </w:rPr>
      </w:pPr>
    </w:p>
    <w:p w14:paraId="668276F7" w14:textId="125EF951" w:rsidR="00DE2F78" w:rsidRDefault="00DE2F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is not clear from the question is whether Cardinal continues to operate in Ireland.  It had a store there in 2009, but there is no mention of other operations there.  If the Irish registered office does not reflect real economic activity, if it is just a “letterbox”, then there would be a good argument that the COMI would be elsewhere – perhaps in Italy.</w:t>
      </w:r>
    </w:p>
    <w:p w14:paraId="608F629A" w14:textId="77C6A767" w:rsidR="00DE129C" w:rsidRDefault="00DE129C" w:rsidP="002A37BB">
      <w:pPr>
        <w:jc w:val="both"/>
        <w:rPr>
          <w:rFonts w:ascii="Arial" w:hAnsi="Arial" w:cs="Arial"/>
          <w:color w:val="7B7B7B" w:themeColor="accent3" w:themeShade="BF"/>
          <w:sz w:val="22"/>
          <w:szCs w:val="22"/>
          <w:lang w:val="en-GB"/>
        </w:rPr>
      </w:pPr>
    </w:p>
    <w:p w14:paraId="26311171" w14:textId="222F27DA" w:rsidR="00F227C9" w:rsidRDefault="00DE129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first shop in Ireland reflects a centre of economic activity, however, with for example design, manufacturing, distribution</w:t>
      </w:r>
      <w:r w:rsidR="00E90D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corporate finance and</w:t>
      </w:r>
      <w:r w:rsidR="00E90DAE">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strate</w:t>
      </w:r>
      <w:r w:rsidR="00C207DA">
        <w:rPr>
          <w:rFonts w:ascii="Arial" w:hAnsi="Arial" w:cs="Arial"/>
          <w:color w:val="7B7B7B" w:themeColor="accent3" w:themeShade="BF"/>
          <w:sz w:val="22"/>
          <w:szCs w:val="22"/>
          <w:lang w:val="en-GB"/>
        </w:rPr>
        <w:t xml:space="preserve">gic functions </w:t>
      </w:r>
      <w:r>
        <w:rPr>
          <w:rFonts w:ascii="Arial" w:hAnsi="Arial" w:cs="Arial"/>
          <w:color w:val="7B7B7B" w:themeColor="accent3" w:themeShade="BF"/>
          <w:sz w:val="22"/>
          <w:szCs w:val="22"/>
          <w:lang w:val="en-GB"/>
        </w:rPr>
        <w:t>in Ireland, then I would not expect the presumption of COMI to be rebutted because the presumption would reflect the commercial reality.  Assuming that the COMI is in Ireland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assuming that the contrary cannot be proven), the Irish court will have international jurisdiction over the main insolvency proceedings and may open the examinership proceedings.</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4A1791F" w:rsidR="002D3473" w:rsidRDefault="001B03E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will apply if the proceedings are within scope temporally, personally, </w:t>
      </w:r>
      <w:proofErr w:type="gramStart"/>
      <w:r>
        <w:rPr>
          <w:rFonts w:ascii="Arial" w:hAnsi="Arial" w:cs="Arial"/>
          <w:color w:val="7B7B7B" w:themeColor="accent3" w:themeShade="BF"/>
          <w:sz w:val="22"/>
          <w:szCs w:val="22"/>
          <w:lang w:val="en-GB"/>
        </w:rPr>
        <w:t>materially</w:t>
      </w:r>
      <w:proofErr w:type="gramEnd"/>
      <w:r>
        <w:rPr>
          <w:rFonts w:ascii="Arial" w:hAnsi="Arial" w:cs="Arial"/>
          <w:color w:val="7B7B7B" w:themeColor="accent3" w:themeShade="BF"/>
          <w:sz w:val="22"/>
          <w:szCs w:val="22"/>
          <w:lang w:val="en-GB"/>
        </w:rPr>
        <w:t xml:space="preserve"> and geographically.  The main issue here is temporal, so I will deal briefly with the other points first before moving onto the temporal question. </w:t>
      </w:r>
    </w:p>
    <w:p w14:paraId="71B090B8" w14:textId="1DACE9CB" w:rsidR="001B03E5" w:rsidRDefault="001B03E5" w:rsidP="002A37BB">
      <w:pPr>
        <w:autoSpaceDE w:val="0"/>
        <w:autoSpaceDN w:val="0"/>
        <w:adjustRightInd w:val="0"/>
        <w:jc w:val="both"/>
        <w:rPr>
          <w:rFonts w:ascii="Arial" w:hAnsi="Arial" w:cs="Arial"/>
          <w:color w:val="7B7B7B" w:themeColor="accent3" w:themeShade="BF"/>
          <w:sz w:val="22"/>
          <w:szCs w:val="22"/>
          <w:lang w:val="en-GB"/>
        </w:rPr>
      </w:pPr>
    </w:p>
    <w:p w14:paraId="0D91C978" w14:textId="35281A26" w:rsidR="001B03E5" w:rsidRDefault="001B03E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Personal scope:  Cardinal is not a bank, insurance company or another excluded entity, so it is within the personal scope of the EIR Recast (Article 1(2)).</w:t>
      </w:r>
    </w:p>
    <w:p w14:paraId="5E7FEA16" w14:textId="6C44365D" w:rsidR="001B03E5" w:rsidRDefault="001B03E5" w:rsidP="002A37BB">
      <w:pPr>
        <w:autoSpaceDE w:val="0"/>
        <w:autoSpaceDN w:val="0"/>
        <w:adjustRightInd w:val="0"/>
        <w:jc w:val="both"/>
        <w:rPr>
          <w:rFonts w:ascii="Arial" w:hAnsi="Arial" w:cs="Arial"/>
          <w:color w:val="7B7B7B" w:themeColor="accent3" w:themeShade="BF"/>
          <w:sz w:val="22"/>
          <w:szCs w:val="22"/>
          <w:lang w:val="en-GB"/>
        </w:rPr>
      </w:pPr>
    </w:p>
    <w:p w14:paraId="0FE68EF7" w14:textId="6791C978" w:rsidR="001B03E5" w:rsidRDefault="001B03E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Material scope: examinership proceedings are listed in Annex A as being within scope of the Regulation (Annex A and Article 2(4)).</w:t>
      </w:r>
    </w:p>
    <w:p w14:paraId="5EEAF781" w14:textId="7725F3D1" w:rsidR="00826EDA" w:rsidRDefault="00826EDA" w:rsidP="002A37BB">
      <w:pPr>
        <w:autoSpaceDE w:val="0"/>
        <w:autoSpaceDN w:val="0"/>
        <w:adjustRightInd w:val="0"/>
        <w:jc w:val="both"/>
        <w:rPr>
          <w:rFonts w:ascii="Arial" w:hAnsi="Arial" w:cs="Arial"/>
          <w:color w:val="7B7B7B" w:themeColor="accent3" w:themeShade="BF"/>
          <w:sz w:val="22"/>
          <w:szCs w:val="22"/>
          <w:lang w:val="en-GB"/>
        </w:rPr>
      </w:pPr>
    </w:p>
    <w:p w14:paraId="06077E9B" w14:textId="43579D99" w:rsidR="00826EDA" w:rsidRDefault="00826EDA"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Geographical scope: the Regulation applies to Ireland as a Member State of the EU which is not Denmark (postscript following Article 92).</w:t>
      </w:r>
    </w:p>
    <w:p w14:paraId="1345D2D2" w14:textId="78B58CC4" w:rsidR="00826EDA" w:rsidRDefault="00826EDA" w:rsidP="002A37BB">
      <w:pPr>
        <w:autoSpaceDE w:val="0"/>
        <w:autoSpaceDN w:val="0"/>
        <w:adjustRightInd w:val="0"/>
        <w:jc w:val="both"/>
        <w:rPr>
          <w:rFonts w:ascii="Arial" w:hAnsi="Arial" w:cs="Arial"/>
          <w:color w:val="7B7B7B" w:themeColor="accent3" w:themeShade="BF"/>
          <w:sz w:val="22"/>
          <w:szCs w:val="22"/>
          <w:lang w:val="en-GB"/>
        </w:rPr>
      </w:pPr>
    </w:p>
    <w:p w14:paraId="67E62A2B" w14:textId="4433E7DC" w:rsidR="00826EDA" w:rsidRDefault="00826EDA"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Temporal scope: pursuant to Article 92, the Regulation enters into force on 26 June 2017.  It </w:t>
      </w:r>
      <w:r w:rsidR="00560D45">
        <w:rPr>
          <w:rFonts w:ascii="Arial" w:hAnsi="Arial" w:cs="Arial"/>
          <w:color w:val="7B7B7B" w:themeColor="accent3" w:themeShade="BF"/>
          <w:sz w:val="22"/>
          <w:szCs w:val="22"/>
          <w:lang w:val="en-GB"/>
        </w:rPr>
        <w:t xml:space="preserve">applies only to insolvency proceedings opened after 26 June 2017 (Article 84(1)), so it </w:t>
      </w:r>
      <w:r>
        <w:rPr>
          <w:rFonts w:ascii="Arial" w:hAnsi="Arial" w:cs="Arial"/>
          <w:color w:val="7B7B7B" w:themeColor="accent3" w:themeShade="BF"/>
          <w:sz w:val="22"/>
          <w:szCs w:val="22"/>
          <w:lang w:val="en-GB"/>
        </w:rPr>
        <w:t xml:space="preserve">is the opening of proceedings which is the relevant date.  </w:t>
      </w: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the Dublin High Court opens the proceedings on 30 June 2017, the proceeding</w:t>
      </w:r>
      <w:r w:rsidR="00560D4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would be within scope of the Recast Regulation. </w:t>
      </w:r>
    </w:p>
    <w:p w14:paraId="12C3A8E3" w14:textId="7732BCDE" w:rsidR="00826EDA" w:rsidRDefault="00826EDA" w:rsidP="002A37BB">
      <w:pPr>
        <w:autoSpaceDE w:val="0"/>
        <w:autoSpaceDN w:val="0"/>
        <w:adjustRightInd w:val="0"/>
        <w:jc w:val="both"/>
        <w:rPr>
          <w:rFonts w:ascii="Arial" w:hAnsi="Arial" w:cs="Arial"/>
          <w:color w:val="7B7B7B" w:themeColor="accent3" w:themeShade="BF"/>
          <w:sz w:val="22"/>
          <w:szCs w:val="22"/>
          <w:lang w:val="en-GB"/>
        </w:rPr>
      </w:pPr>
    </w:p>
    <w:p w14:paraId="70847786" w14:textId="7D03BD47" w:rsidR="00826EDA" w:rsidRPr="00560D45" w:rsidRDefault="00560D45" w:rsidP="002A37BB">
      <w:pPr>
        <w:autoSpaceDE w:val="0"/>
        <w:autoSpaceDN w:val="0"/>
        <w:adjustRightInd w:val="0"/>
        <w:jc w:val="both"/>
        <w:rPr>
          <w:rFonts w:ascii="Arial" w:hAnsi="Arial" w:cs="Arial"/>
          <w:color w:val="7B7B7B" w:themeColor="accent3" w:themeShade="BF"/>
          <w:sz w:val="22"/>
          <w:szCs w:val="22"/>
          <w:lang w:val="en-GB"/>
        </w:rPr>
      </w:pPr>
      <w:r w:rsidRPr="00560D45">
        <w:rPr>
          <w:rFonts w:ascii="Arial" w:hAnsi="Arial" w:cs="Arial"/>
          <w:color w:val="7B7B7B" w:themeColor="accent3" w:themeShade="BF"/>
          <w:sz w:val="22"/>
          <w:szCs w:val="22"/>
          <w:lang w:val="en-GB"/>
        </w:rPr>
        <w:t xml:space="preserve">In conclusion, the examinership proceedings would be in scope of the </w:t>
      </w:r>
      <w:r>
        <w:rPr>
          <w:rFonts w:ascii="Arial" w:hAnsi="Arial" w:cs="Arial"/>
          <w:color w:val="7B7B7B" w:themeColor="accent3" w:themeShade="BF"/>
          <w:sz w:val="22"/>
          <w:szCs w:val="22"/>
          <w:lang w:val="en-GB"/>
        </w:rPr>
        <w:t>Recast Regulation if opened by the Dublin High Court on 30 June 2017.</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5154FC1E" w:rsidR="0077498C" w:rsidRDefault="00560D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34 and Article 3(2), the Italian court shall have jurisdiction to open secondary proceedings if Cardinal has an establishment in Italy.  The effect of such secondary proceedings will be limited to Cardinal’s assets located in Italy. </w:t>
      </w:r>
    </w:p>
    <w:p w14:paraId="4458E1E4" w14:textId="20DEBD40" w:rsidR="00560D45" w:rsidRDefault="00560D45" w:rsidP="002A37BB">
      <w:pPr>
        <w:jc w:val="both"/>
        <w:rPr>
          <w:rFonts w:ascii="Arial" w:hAnsi="Arial" w:cs="Arial"/>
          <w:color w:val="7B7B7B" w:themeColor="accent3" w:themeShade="BF"/>
          <w:sz w:val="22"/>
          <w:szCs w:val="22"/>
          <w:lang w:val="en-GB"/>
        </w:rPr>
      </w:pPr>
    </w:p>
    <w:p w14:paraId="1C0EF66D" w14:textId="3C3F534B" w:rsidR="00560D45" w:rsidRDefault="00560D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“Establishment” is defined by Article 2(10) as “</w:t>
      </w:r>
      <w:r w:rsidR="004402BB" w:rsidRPr="004402BB">
        <w:rPr>
          <w:rFonts w:ascii="Arial" w:hAnsi="Arial" w:cs="Arial"/>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rial" w:hAnsi="Arial" w:cs="Arial"/>
          <w:color w:val="7B7B7B" w:themeColor="accent3" w:themeShade="BF"/>
          <w:sz w:val="22"/>
          <w:szCs w:val="22"/>
          <w:lang w:val="en-GB"/>
        </w:rPr>
        <w:t>”</w:t>
      </w:r>
      <w:r w:rsidR="004402BB">
        <w:rPr>
          <w:rFonts w:ascii="Arial" w:hAnsi="Arial" w:cs="Arial"/>
          <w:color w:val="7B7B7B" w:themeColor="accent3" w:themeShade="BF"/>
          <w:sz w:val="22"/>
          <w:szCs w:val="22"/>
          <w:lang w:val="en-GB"/>
        </w:rPr>
        <w:t>.</w:t>
      </w:r>
    </w:p>
    <w:p w14:paraId="646B43C7" w14:textId="021419D7" w:rsidR="004402BB" w:rsidRDefault="004402BB" w:rsidP="002A37BB">
      <w:pPr>
        <w:jc w:val="both"/>
        <w:rPr>
          <w:rFonts w:ascii="Arial" w:hAnsi="Arial" w:cs="Arial"/>
          <w:color w:val="7B7B7B" w:themeColor="accent3" w:themeShade="BF"/>
          <w:sz w:val="22"/>
          <w:szCs w:val="22"/>
          <w:lang w:val="en-GB"/>
        </w:rPr>
      </w:pPr>
    </w:p>
    <w:p w14:paraId="5AFA1904" w14:textId="77777777" w:rsidR="004402BB" w:rsidRPr="004402BB" w:rsidRDefault="004402BB" w:rsidP="004402BB">
      <w:pPr>
        <w:jc w:val="both"/>
        <w:rPr>
          <w:rFonts w:ascii="Arial" w:hAnsi="Arial" w:cs="Arial"/>
          <w:color w:val="7B7B7B" w:themeColor="accent3" w:themeShade="BF"/>
          <w:sz w:val="22"/>
          <w:szCs w:val="22"/>
          <w:lang w:val="en-GB"/>
        </w:rPr>
      </w:pPr>
      <w:r w:rsidRPr="004402BB">
        <w:rPr>
          <w:rFonts w:ascii="Arial" w:hAnsi="Arial" w:cs="Arial"/>
          <w:color w:val="7B7B7B" w:themeColor="accent3" w:themeShade="BF"/>
          <w:sz w:val="22"/>
          <w:szCs w:val="22"/>
          <w:lang w:val="en-GB"/>
        </w:rPr>
        <w:t xml:space="preserve">As alluded to at answer 4.1 above, there is evidence the Cardinal had both human means and assets in Italy over several years.  If that is the case, then I consider that a court would conclude that Cardinal did have an establishment in Italy and as such the Italian court would have international jurisdiction to open secondary proceedings there.  </w:t>
      </w:r>
    </w:p>
    <w:p w14:paraId="279A7A06" w14:textId="77777777" w:rsidR="004402BB" w:rsidRPr="004402BB" w:rsidRDefault="004402BB" w:rsidP="004402BB">
      <w:pPr>
        <w:jc w:val="both"/>
        <w:rPr>
          <w:rFonts w:ascii="Arial" w:hAnsi="Arial" w:cs="Arial"/>
          <w:color w:val="7B7B7B" w:themeColor="accent3" w:themeShade="BF"/>
          <w:sz w:val="22"/>
          <w:szCs w:val="22"/>
          <w:lang w:val="en-GB"/>
        </w:rPr>
      </w:pPr>
    </w:p>
    <w:p w14:paraId="506ED5DC" w14:textId="09512F26" w:rsidR="004402BB" w:rsidRPr="004402BB" w:rsidRDefault="004402BB" w:rsidP="004402BB">
      <w:pPr>
        <w:jc w:val="both"/>
        <w:rPr>
          <w:rFonts w:ascii="Arial" w:hAnsi="Arial" w:cs="Arial"/>
          <w:color w:val="7B7B7B" w:themeColor="accent3" w:themeShade="BF"/>
          <w:sz w:val="22"/>
          <w:szCs w:val="22"/>
          <w:lang w:val="en-GB"/>
        </w:rPr>
      </w:pPr>
      <w:r w:rsidRPr="004402BB">
        <w:rPr>
          <w:rFonts w:ascii="Arial" w:hAnsi="Arial" w:cs="Arial"/>
          <w:color w:val="7B7B7B" w:themeColor="accent3" w:themeShade="BF"/>
          <w:sz w:val="22"/>
          <w:szCs w:val="22"/>
          <w:lang w:val="en-GB"/>
        </w:rPr>
        <w:t xml:space="preserve">To explain in more detail, the assets which I conclude exist in Italy are, firstly, the warehouse and the goods in it.  The warehouse is a physical asset, whether </w:t>
      </w:r>
      <w:r w:rsidR="00C207DA">
        <w:rPr>
          <w:rFonts w:ascii="Arial" w:hAnsi="Arial" w:cs="Arial"/>
          <w:color w:val="7B7B7B" w:themeColor="accent3" w:themeShade="BF"/>
          <w:sz w:val="22"/>
          <w:szCs w:val="22"/>
          <w:lang w:val="en-GB"/>
        </w:rPr>
        <w:t>held on</w:t>
      </w:r>
      <w:r w:rsidRPr="004402BB">
        <w:rPr>
          <w:rFonts w:ascii="Arial" w:hAnsi="Arial" w:cs="Arial"/>
          <w:color w:val="7B7B7B" w:themeColor="accent3" w:themeShade="BF"/>
          <w:sz w:val="22"/>
          <w:szCs w:val="22"/>
          <w:lang w:val="en-GB"/>
        </w:rPr>
        <w:t xml:space="preserve"> a leasehold or freehold</w:t>
      </w:r>
      <w:r w:rsidR="00C207DA">
        <w:rPr>
          <w:rFonts w:ascii="Arial" w:hAnsi="Arial" w:cs="Arial"/>
          <w:color w:val="7B7B7B" w:themeColor="accent3" w:themeShade="BF"/>
          <w:sz w:val="22"/>
          <w:szCs w:val="22"/>
          <w:lang w:val="en-GB"/>
        </w:rPr>
        <w:t xml:space="preserve"> basis</w:t>
      </w:r>
      <w:r w:rsidRPr="004402BB">
        <w:rPr>
          <w:rFonts w:ascii="Arial" w:hAnsi="Arial" w:cs="Arial"/>
          <w:color w:val="7B7B7B" w:themeColor="accent3" w:themeShade="BF"/>
          <w:sz w:val="22"/>
          <w:szCs w:val="22"/>
          <w:lang w:val="en-GB"/>
        </w:rPr>
        <w:t xml:space="preserve">, and it may contain furniture or other goods which Cardinal has title to sell.  It is also possible that Cardinal may have some cash (although not enough to meet its liabilities as they fall due, since it is insolvent) in its Italian bank account. </w:t>
      </w:r>
    </w:p>
    <w:p w14:paraId="2FB056C5" w14:textId="77777777" w:rsidR="004402BB" w:rsidRPr="004402BB" w:rsidRDefault="004402BB" w:rsidP="004402BB">
      <w:pPr>
        <w:jc w:val="both"/>
        <w:rPr>
          <w:rFonts w:ascii="Arial" w:hAnsi="Arial" w:cs="Arial"/>
          <w:color w:val="7B7B7B" w:themeColor="accent3" w:themeShade="BF"/>
          <w:sz w:val="22"/>
          <w:szCs w:val="22"/>
          <w:lang w:val="en-GB"/>
        </w:rPr>
      </w:pPr>
    </w:p>
    <w:p w14:paraId="25D309FC" w14:textId="31D66489" w:rsidR="004402BB" w:rsidRDefault="004402BB" w:rsidP="004402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human resources which I infer Cardinal ha</w:t>
      </w:r>
      <w:r w:rsidR="005A744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Italy </w:t>
      </w:r>
      <w:r w:rsidR="005A7447">
        <w:rPr>
          <w:rFonts w:ascii="Arial" w:hAnsi="Arial" w:cs="Arial"/>
          <w:color w:val="7B7B7B" w:themeColor="accent3" w:themeShade="BF"/>
          <w:sz w:val="22"/>
          <w:szCs w:val="22"/>
          <w:lang w:val="en-GB"/>
        </w:rPr>
        <w:t>are</w:t>
      </w:r>
      <w:r w:rsidR="00AB1980">
        <w:rPr>
          <w:rFonts w:ascii="Arial" w:hAnsi="Arial" w:cs="Arial"/>
          <w:color w:val="7B7B7B" w:themeColor="accent3" w:themeShade="BF"/>
          <w:sz w:val="22"/>
          <w:szCs w:val="22"/>
          <w:lang w:val="en-GB"/>
        </w:rPr>
        <w:t xml:space="preserve"> personnel to provide security for the warehouse and to fulfil stock management and distribution roles (without distribution there would be little point in having a warehouse).  </w:t>
      </w:r>
    </w:p>
    <w:p w14:paraId="33D6A7A9" w14:textId="77777777" w:rsidR="004402BB" w:rsidRDefault="004402BB" w:rsidP="004402BB">
      <w:pPr>
        <w:jc w:val="both"/>
        <w:rPr>
          <w:rFonts w:ascii="Arial" w:hAnsi="Arial" w:cs="Arial"/>
          <w:color w:val="7B7B7B" w:themeColor="accent3" w:themeShade="BF"/>
          <w:sz w:val="22"/>
          <w:szCs w:val="22"/>
          <w:lang w:val="en-GB"/>
        </w:rPr>
      </w:pPr>
    </w:p>
    <w:p w14:paraId="003BE21B" w14:textId="08DBAF05" w:rsidR="004402BB" w:rsidRDefault="004402BB" w:rsidP="004402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am told that Cardinal performed well for several years, so I assume that these Italian operations were not transitory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not very short term).  </w:t>
      </w:r>
    </w:p>
    <w:p w14:paraId="6ED5FEB9" w14:textId="77777777" w:rsidR="005A7447" w:rsidRDefault="005A7447" w:rsidP="004402BB">
      <w:pPr>
        <w:jc w:val="both"/>
        <w:rPr>
          <w:rFonts w:ascii="Arial" w:hAnsi="Arial" w:cs="Arial"/>
          <w:color w:val="7B7B7B" w:themeColor="accent3" w:themeShade="BF"/>
          <w:sz w:val="22"/>
          <w:szCs w:val="22"/>
          <w:lang w:val="en-GB"/>
        </w:rPr>
      </w:pPr>
    </w:p>
    <w:p w14:paraId="4DA70D6E" w14:textId="2F369950" w:rsidR="00AB1980" w:rsidRDefault="00AB1980" w:rsidP="004402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conclude that Cardinal had a place of operations in Milan where it carried our non-transitory economic activity (manufacturing or buying and selling or distributing furniture) using human resources and assets in Milan for several years and at least for more than three months prior to the petition to open an examinership in Dublin (the main proceedings).  </w:t>
      </w:r>
      <w:r w:rsidR="003A15B3">
        <w:rPr>
          <w:rFonts w:ascii="Arial" w:hAnsi="Arial" w:cs="Arial"/>
          <w:color w:val="7B7B7B" w:themeColor="accent3" w:themeShade="BF"/>
          <w:sz w:val="22"/>
          <w:szCs w:val="22"/>
          <w:lang w:val="en-GB"/>
        </w:rPr>
        <w:t xml:space="preserve">That amounts to an establishment within the meaning of Article 2(10).  </w:t>
      </w:r>
      <w:r>
        <w:rPr>
          <w:rFonts w:ascii="Arial" w:hAnsi="Arial" w:cs="Arial"/>
          <w:color w:val="7B7B7B" w:themeColor="accent3" w:themeShade="BF"/>
          <w:sz w:val="22"/>
          <w:szCs w:val="22"/>
          <w:lang w:val="en-GB"/>
        </w:rPr>
        <w:t xml:space="preserve">On that basis, the Italian court has </w:t>
      </w:r>
      <w:r w:rsidRPr="004402BB">
        <w:rPr>
          <w:rFonts w:ascii="Arial" w:hAnsi="Arial" w:cs="Arial"/>
          <w:color w:val="7B7B7B" w:themeColor="accent3" w:themeShade="BF"/>
          <w:sz w:val="22"/>
          <w:szCs w:val="22"/>
          <w:lang w:val="en-GB"/>
        </w:rPr>
        <w:t>international jurisdiction to open secondary proceedings there</w:t>
      </w:r>
      <w:r>
        <w:rPr>
          <w:rFonts w:ascii="Arial" w:hAnsi="Arial" w:cs="Arial"/>
          <w:color w:val="7B7B7B" w:themeColor="accent3" w:themeShade="BF"/>
          <w:sz w:val="22"/>
          <w:szCs w:val="22"/>
          <w:lang w:val="en-GB"/>
        </w:rPr>
        <w:t>.</w:t>
      </w:r>
    </w:p>
    <w:p w14:paraId="582FF9D6" w14:textId="145DE61A" w:rsidR="004402BB" w:rsidRPr="008500BD" w:rsidRDefault="004402BB"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B1E8" w14:textId="77777777" w:rsidR="004015AB" w:rsidRDefault="004015AB" w:rsidP="00241B44">
      <w:r>
        <w:separator/>
      </w:r>
    </w:p>
  </w:endnote>
  <w:endnote w:type="continuationSeparator" w:id="0">
    <w:p w14:paraId="4325A437" w14:textId="77777777" w:rsidR="004015AB" w:rsidRDefault="004015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593B7EB1" w:rsidR="00D509A5" w:rsidRPr="009B4976" w:rsidRDefault="00B65724" w:rsidP="009B4976">
    <w:pPr>
      <w:pStyle w:val="Footer"/>
      <w:ind w:right="360"/>
      <w:rPr>
        <w:rFonts w:ascii="Arial" w:hAnsi="Arial" w:cs="Arial"/>
        <w:sz w:val="18"/>
        <w:szCs w:val="18"/>
        <w:lang w:val="en-GB"/>
      </w:rPr>
    </w:pPr>
    <w:r w:rsidRPr="00B65724">
      <w:rPr>
        <w:rFonts w:ascii="Arial" w:hAnsi="Arial" w:cs="Arial"/>
        <w:sz w:val="18"/>
        <w:szCs w:val="18"/>
        <w:lang w:val="en-GB"/>
      </w:rPr>
      <w:t>202122-577</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E745" w14:textId="77777777" w:rsidR="004015AB" w:rsidRDefault="004015AB" w:rsidP="00241B44">
      <w:r>
        <w:separator/>
      </w:r>
    </w:p>
  </w:footnote>
  <w:footnote w:type="continuationSeparator" w:id="0">
    <w:p w14:paraId="3D503BA5" w14:textId="77777777" w:rsidR="004015AB" w:rsidRDefault="004015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825390670">
    <w:abstractNumId w:val="1"/>
  </w:num>
  <w:num w:numId="2" w16cid:durableId="962807612">
    <w:abstractNumId w:val="8"/>
  </w:num>
  <w:num w:numId="3" w16cid:durableId="445001906">
    <w:abstractNumId w:val="3"/>
  </w:num>
  <w:num w:numId="4" w16cid:durableId="1411197594">
    <w:abstractNumId w:val="10"/>
  </w:num>
  <w:num w:numId="5" w16cid:durableId="21250141">
    <w:abstractNumId w:val="7"/>
  </w:num>
  <w:num w:numId="6" w16cid:durableId="1343896608">
    <w:abstractNumId w:val="9"/>
  </w:num>
  <w:num w:numId="7" w16cid:durableId="2080597138">
    <w:abstractNumId w:val="0"/>
  </w:num>
  <w:num w:numId="8" w16cid:durableId="955215562">
    <w:abstractNumId w:val="5"/>
  </w:num>
  <w:num w:numId="9" w16cid:durableId="192423234">
    <w:abstractNumId w:val="4"/>
  </w:num>
  <w:num w:numId="10" w16cid:durableId="878660719">
    <w:abstractNumId w:val="2"/>
  </w:num>
  <w:num w:numId="11" w16cid:durableId="111158326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A40"/>
    <w:rsid w:val="00020557"/>
    <w:rsid w:val="000250C7"/>
    <w:rsid w:val="00026F16"/>
    <w:rsid w:val="00037621"/>
    <w:rsid w:val="00040EDF"/>
    <w:rsid w:val="00041B32"/>
    <w:rsid w:val="00044D46"/>
    <w:rsid w:val="00045088"/>
    <w:rsid w:val="00045904"/>
    <w:rsid w:val="00065166"/>
    <w:rsid w:val="00082609"/>
    <w:rsid w:val="000851CC"/>
    <w:rsid w:val="00087CD6"/>
    <w:rsid w:val="00093BE8"/>
    <w:rsid w:val="000A68ED"/>
    <w:rsid w:val="000A7BF9"/>
    <w:rsid w:val="000B5FF1"/>
    <w:rsid w:val="000B609F"/>
    <w:rsid w:val="000C7252"/>
    <w:rsid w:val="000D55A8"/>
    <w:rsid w:val="000E4841"/>
    <w:rsid w:val="000F1677"/>
    <w:rsid w:val="000F34D3"/>
    <w:rsid w:val="000F3D6C"/>
    <w:rsid w:val="00101707"/>
    <w:rsid w:val="00113E29"/>
    <w:rsid w:val="0011473D"/>
    <w:rsid w:val="0011548B"/>
    <w:rsid w:val="00115C85"/>
    <w:rsid w:val="00123855"/>
    <w:rsid w:val="00126A4D"/>
    <w:rsid w:val="00135602"/>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6BD8"/>
    <w:rsid w:val="001A7E9A"/>
    <w:rsid w:val="001B03E5"/>
    <w:rsid w:val="001B0F70"/>
    <w:rsid w:val="001B5016"/>
    <w:rsid w:val="001B55A7"/>
    <w:rsid w:val="001C45FC"/>
    <w:rsid w:val="001D0469"/>
    <w:rsid w:val="001D4862"/>
    <w:rsid w:val="001D5A9D"/>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04201"/>
    <w:rsid w:val="003144EF"/>
    <w:rsid w:val="00315074"/>
    <w:rsid w:val="00321442"/>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4C12"/>
    <w:rsid w:val="0038533C"/>
    <w:rsid w:val="00386568"/>
    <w:rsid w:val="00390B57"/>
    <w:rsid w:val="003948D5"/>
    <w:rsid w:val="00396821"/>
    <w:rsid w:val="00397D3A"/>
    <w:rsid w:val="003A051E"/>
    <w:rsid w:val="003A15B3"/>
    <w:rsid w:val="003B0A27"/>
    <w:rsid w:val="003B170F"/>
    <w:rsid w:val="003B3C5F"/>
    <w:rsid w:val="003B7707"/>
    <w:rsid w:val="003C4342"/>
    <w:rsid w:val="003C4471"/>
    <w:rsid w:val="003C4BCB"/>
    <w:rsid w:val="003D0A6D"/>
    <w:rsid w:val="003D1974"/>
    <w:rsid w:val="003E0B16"/>
    <w:rsid w:val="003E4DB0"/>
    <w:rsid w:val="003E67D1"/>
    <w:rsid w:val="004015AB"/>
    <w:rsid w:val="00404329"/>
    <w:rsid w:val="00405DC1"/>
    <w:rsid w:val="0041352B"/>
    <w:rsid w:val="00415F1F"/>
    <w:rsid w:val="004202D2"/>
    <w:rsid w:val="0042108F"/>
    <w:rsid w:val="00430FED"/>
    <w:rsid w:val="00434A8C"/>
    <w:rsid w:val="00437297"/>
    <w:rsid w:val="004402BB"/>
    <w:rsid w:val="00444284"/>
    <w:rsid w:val="0044574C"/>
    <w:rsid w:val="00445CE6"/>
    <w:rsid w:val="004534C2"/>
    <w:rsid w:val="0045446F"/>
    <w:rsid w:val="0045683E"/>
    <w:rsid w:val="00457CA3"/>
    <w:rsid w:val="00461245"/>
    <w:rsid w:val="00465BFF"/>
    <w:rsid w:val="00477C72"/>
    <w:rsid w:val="00477FAC"/>
    <w:rsid w:val="00491675"/>
    <w:rsid w:val="00493855"/>
    <w:rsid w:val="00495E79"/>
    <w:rsid w:val="0049649C"/>
    <w:rsid w:val="004A0692"/>
    <w:rsid w:val="004A57DD"/>
    <w:rsid w:val="004A7B51"/>
    <w:rsid w:val="004A7D71"/>
    <w:rsid w:val="004A7EF3"/>
    <w:rsid w:val="004B11FD"/>
    <w:rsid w:val="004B23A2"/>
    <w:rsid w:val="004C0D03"/>
    <w:rsid w:val="004C0D33"/>
    <w:rsid w:val="004C7D21"/>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0D45"/>
    <w:rsid w:val="0056391B"/>
    <w:rsid w:val="005650E2"/>
    <w:rsid w:val="00567AD7"/>
    <w:rsid w:val="00575B2D"/>
    <w:rsid w:val="005833D0"/>
    <w:rsid w:val="005846F3"/>
    <w:rsid w:val="0058622F"/>
    <w:rsid w:val="00591280"/>
    <w:rsid w:val="00592F82"/>
    <w:rsid w:val="005A0CCA"/>
    <w:rsid w:val="005A726D"/>
    <w:rsid w:val="005A7447"/>
    <w:rsid w:val="005B67AC"/>
    <w:rsid w:val="005B79F4"/>
    <w:rsid w:val="005D2CD6"/>
    <w:rsid w:val="005D43E0"/>
    <w:rsid w:val="005D58A3"/>
    <w:rsid w:val="005E1B79"/>
    <w:rsid w:val="005E1DA5"/>
    <w:rsid w:val="005E5299"/>
    <w:rsid w:val="005E6113"/>
    <w:rsid w:val="005E7008"/>
    <w:rsid w:val="005E784A"/>
    <w:rsid w:val="005E7D7D"/>
    <w:rsid w:val="005F026D"/>
    <w:rsid w:val="005F2AEA"/>
    <w:rsid w:val="005F2D0B"/>
    <w:rsid w:val="005F4B31"/>
    <w:rsid w:val="00602E2E"/>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43EA8"/>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3EEF"/>
    <w:rsid w:val="00704852"/>
    <w:rsid w:val="007074E9"/>
    <w:rsid w:val="00713DA4"/>
    <w:rsid w:val="00714BF1"/>
    <w:rsid w:val="00721383"/>
    <w:rsid w:val="0073158B"/>
    <w:rsid w:val="007333CC"/>
    <w:rsid w:val="0073399A"/>
    <w:rsid w:val="007603F5"/>
    <w:rsid w:val="00764DB0"/>
    <w:rsid w:val="0076764D"/>
    <w:rsid w:val="0077498C"/>
    <w:rsid w:val="007752C7"/>
    <w:rsid w:val="007772BD"/>
    <w:rsid w:val="007809BC"/>
    <w:rsid w:val="00782EE1"/>
    <w:rsid w:val="00784128"/>
    <w:rsid w:val="00793173"/>
    <w:rsid w:val="007A107A"/>
    <w:rsid w:val="007A2A33"/>
    <w:rsid w:val="007A6B8D"/>
    <w:rsid w:val="007A7B20"/>
    <w:rsid w:val="007B007C"/>
    <w:rsid w:val="007C1FCC"/>
    <w:rsid w:val="007C50AA"/>
    <w:rsid w:val="007C6201"/>
    <w:rsid w:val="007D7C92"/>
    <w:rsid w:val="007E1154"/>
    <w:rsid w:val="007E39B3"/>
    <w:rsid w:val="007E3A7F"/>
    <w:rsid w:val="007E44C4"/>
    <w:rsid w:val="007E6BA4"/>
    <w:rsid w:val="007F41F8"/>
    <w:rsid w:val="007F6A57"/>
    <w:rsid w:val="00800B1B"/>
    <w:rsid w:val="00800B76"/>
    <w:rsid w:val="008017F0"/>
    <w:rsid w:val="0080454E"/>
    <w:rsid w:val="00804C32"/>
    <w:rsid w:val="00804DA6"/>
    <w:rsid w:val="00806302"/>
    <w:rsid w:val="00807119"/>
    <w:rsid w:val="0082483F"/>
    <w:rsid w:val="00826EDA"/>
    <w:rsid w:val="008279C0"/>
    <w:rsid w:val="00841051"/>
    <w:rsid w:val="00842CA8"/>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C6A07"/>
    <w:rsid w:val="008D62F7"/>
    <w:rsid w:val="008D7F70"/>
    <w:rsid w:val="008E0EC8"/>
    <w:rsid w:val="008E3339"/>
    <w:rsid w:val="008E7371"/>
    <w:rsid w:val="008F20FC"/>
    <w:rsid w:val="008F5FFE"/>
    <w:rsid w:val="00905A43"/>
    <w:rsid w:val="00912115"/>
    <w:rsid w:val="00912C79"/>
    <w:rsid w:val="00914A23"/>
    <w:rsid w:val="0092271D"/>
    <w:rsid w:val="00925BE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0EF7"/>
    <w:rsid w:val="009E2AEB"/>
    <w:rsid w:val="009E2E27"/>
    <w:rsid w:val="009E39B2"/>
    <w:rsid w:val="009E4DE3"/>
    <w:rsid w:val="009F275E"/>
    <w:rsid w:val="00A047EE"/>
    <w:rsid w:val="00A11E80"/>
    <w:rsid w:val="00A17858"/>
    <w:rsid w:val="00A2274A"/>
    <w:rsid w:val="00A22AEC"/>
    <w:rsid w:val="00A235B7"/>
    <w:rsid w:val="00A274CB"/>
    <w:rsid w:val="00A27A7A"/>
    <w:rsid w:val="00A407EF"/>
    <w:rsid w:val="00A46B4C"/>
    <w:rsid w:val="00A5117B"/>
    <w:rsid w:val="00A54CB5"/>
    <w:rsid w:val="00A60074"/>
    <w:rsid w:val="00A620A6"/>
    <w:rsid w:val="00A62FDA"/>
    <w:rsid w:val="00A6627C"/>
    <w:rsid w:val="00A71019"/>
    <w:rsid w:val="00A81029"/>
    <w:rsid w:val="00A9513E"/>
    <w:rsid w:val="00A96489"/>
    <w:rsid w:val="00AB1980"/>
    <w:rsid w:val="00AB685C"/>
    <w:rsid w:val="00AB6C2D"/>
    <w:rsid w:val="00AC08F7"/>
    <w:rsid w:val="00AC3839"/>
    <w:rsid w:val="00AC7082"/>
    <w:rsid w:val="00AD2931"/>
    <w:rsid w:val="00AD3672"/>
    <w:rsid w:val="00AD513F"/>
    <w:rsid w:val="00AD6870"/>
    <w:rsid w:val="00AE2316"/>
    <w:rsid w:val="00AE74BA"/>
    <w:rsid w:val="00AF228E"/>
    <w:rsid w:val="00B016A8"/>
    <w:rsid w:val="00B06299"/>
    <w:rsid w:val="00B12499"/>
    <w:rsid w:val="00B12EF7"/>
    <w:rsid w:val="00B14819"/>
    <w:rsid w:val="00B14D97"/>
    <w:rsid w:val="00B15E2F"/>
    <w:rsid w:val="00B17AA9"/>
    <w:rsid w:val="00B30D9A"/>
    <w:rsid w:val="00B44713"/>
    <w:rsid w:val="00B500E6"/>
    <w:rsid w:val="00B56103"/>
    <w:rsid w:val="00B56C1D"/>
    <w:rsid w:val="00B636FD"/>
    <w:rsid w:val="00B64929"/>
    <w:rsid w:val="00B65724"/>
    <w:rsid w:val="00B736DF"/>
    <w:rsid w:val="00B743D6"/>
    <w:rsid w:val="00B74FBD"/>
    <w:rsid w:val="00B77F46"/>
    <w:rsid w:val="00B82586"/>
    <w:rsid w:val="00B829A3"/>
    <w:rsid w:val="00B86DB1"/>
    <w:rsid w:val="00B87869"/>
    <w:rsid w:val="00B96CE3"/>
    <w:rsid w:val="00BA543A"/>
    <w:rsid w:val="00BB0F2B"/>
    <w:rsid w:val="00BB38D1"/>
    <w:rsid w:val="00BC5667"/>
    <w:rsid w:val="00BD11A1"/>
    <w:rsid w:val="00BD73DA"/>
    <w:rsid w:val="00BE103A"/>
    <w:rsid w:val="00BE4FF3"/>
    <w:rsid w:val="00BF50F7"/>
    <w:rsid w:val="00C00B20"/>
    <w:rsid w:val="00C02F29"/>
    <w:rsid w:val="00C207DA"/>
    <w:rsid w:val="00C20AFE"/>
    <w:rsid w:val="00C22A25"/>
    <w:rsid w:val="00C35671"/>
    <w:rsid w:val="00C35B77"/>
    <w:rsid w:val="00C37663"/>
    <w:rsid w:val="00C376EB"/>
    <w:rsid w:val="00C416A1"/>
    <w:rsid w:val="00C44636"/>
    <w:rsid w:val="00C46653"/>
    <w:rsid w:val="00C46A92"/>
    <w:rsid w:val="00C46DF7"/>
    <w:rsid w:val="00C46EC1"/>
    <w:rsid w:val="00C52796"/>
    <w:rsid w:val="00C53E2C"/>
    <w:rsid w:val="00C5402E"/>
    <w:rsid w:val="00C550C8"/>
    <w:rsid w:val="00C56B61"/>
    <w:rsid w:val="00C606C3"/>
    <w:rsid w:val="00C60B85"/>
    <w:rsid w:val="00C620F4"/>
    <w:rsid w:val="00C63E03"/>
    <w:rsid w:val="00C72848"/>
    <w:rsid w:val="00C72E18"/>
    <w:rsid w:val="00C7729F"/>
    <w:rsid w:val="00C7736C"/>
    <w:rsid w:val="00C82D87"/>
    <w:rsid w:val="00C8712A"/>
    <w:rsid w:val="00C963D3"/>
    <w:rsid w:val="00CB1983"/>
    <w:rsid w:val="00CB2CBB"/>
    <w:rsid w:val="00CB7CAC"/>
    <w:rsid w:val="00CC0304"/>
    <w:rsid w:val="00CC5335"/>
    <w:rsid w:val="00CC581E"/>
    <w:rsid w:val="00CC5BA4"/>
    <w:rsid w:val="00CD4998"/>
    <w:rsid w:val="00CD56DE"/>
    <w:rsid w:val="00CE1035"/>
    <w:rsid w:val="00CE6E50"/>
    <w:rsid w:val="00CF0A6E"/>
    <w:rsid w:val="00CF17E8"/>
    <w:rsid w:val="00CF1BD6"/>
    <w:rsid w:val="00CF2819"/>
    <w:rsid w:val="00CF4F9D"/>
    <w:rsid w:val="00CF70DC"/>
    <w:rsid w:val="00CF7F9F"/>
    <w:rsid w:val="00D148DC"/>
    <w:rsid w:val="00D17FDC"/>
    <w:rsid w:val="00D21F62"/>
    <w:rsid w:val="00D26E26"/>
    <w:rsid w:val="00D43382"/>
    <w:rsid w:val="00D46664"/>
    <w:rsid w:val="00D509A5"/>
    <w:rsid w:val="00D56B4E"/>
    <w:rsid w:val="00D608A4"/>
    <w:rsid w:val="00D60E46"/>
    <w:rsid w:val="00D61E8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D7B25"/>
    <w:rsid w:val="00DE03AF"/>
    <w:rsid w:val="00DE121C"/>
    <w:rsid w:val="00DE129C"/>
    <w:rsid w:val="00DE2F78"/>
    <w:rsid w:val="00DE6633"/>
    <w:rsid w:val="00DE7872"/>
    <w:rsid w:val="00DF0864"/>
    <w:rsid w:val="00DF75F8"/>
    <w:rsid w:val="00DF7A3A"/>
    <w:rsid w:val="00E00C00"/>
    <w:rsid w:val="00E01843"/>
    <w:rsid w:val="00E03AF0"/>
    <w:rsid w:val="00E07C5A"/>
    <w:rsid w:val="00E1221A"/>
    <w:rsid w:val="00E15BA9"/>
    <w:rsid w:val="00E168F0"/>
    <w:rsid w:val="00E26E19"/>
    <w:rsid w:val="00E30C8A"/>
    <w:rsid w:val="00E31DF3"/>
    <w:rsid w:val="00E33706"/>
    <w:rsid w:val="00E43130"/>
    <w:rsid w:val="00E450A4"/>
    <w:rsid w:val="00E506BE"/>
    <w:rsid w:val="00E50746"/>
    <w:rsid w:val="00E55547"/>
    <w:rsid w:val="00E604A1"/>
    <w:rsid w:val="00E6302B"/>
    <w:rsid w:val="00E6452F"/>
    <w:rsid w:val="00E64F45"/>
    <w:rsid w:val="00E6742D"/>
    <w:rsid w:val="00E71CB0"/>
    <w:rsid w:val="00E77C3D"/>
    <w:rsid w:val="00E81160"/>
    <w:rsid w:val="00E83CE8"/>
    <w:rsid w:val="00E90991"/>
    <w:rsid w:val="00E909F0"/>
    <w:rsid w:val="00E90D47"/>
    <w:rsid w:val="00E90DAE"/>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27C9"/>
    <w:rsid w:val="00F27CD8"/>
    <w:rsid w:val="00F30351"/>
    <w:rsid w:val="00F3323E"/>
    <w:rsid w:val="00F341F4"/>
    <w:rsid w:val="00F34F9D"/>
    <w:rsid w:val="00F35CCE"/>
    <w:rsid w:val="00F5524B"/>
    <w:rsid w:val="00F60538"/>
    <w:rsid w:val="00F61DD2"/>
    <w:rsid w:val="00F6253D"/>
    <w:rsid w:val="00F66AFF"/>
    <w:rsid w:val="00F71433"/>
    <w:rsid w:val="00F76CD4"/>
    <w:rsid w:val="00F814B4"/>
    <w:rsid w:val="00F83464"/>
    <w:rsid w:val="00F878E5"/>
    <w:rsid w:val="00F93BE7"/>
    <w:rsid w:val="00F97C5B"/>
    <w:rsid w:val="00FA3D50"/>
    <w:rsid w:val="00FB7E39"/>
    <w:rsid w:val="00FB7FBD"/>
    <w:rsid w:val="00FC2CE2"/>
    <w:rsid w:val="00FC374A"/>
    <w:rsid w:val="00FC48D8"/>
    <w:rsid w:val="00FC7B47"/>
    <w:rsid w:val="00FD035C"/>
    <w:rsid w:val="00FD1A35"/>
    <w:rsid w:val="00FD36C5"/>
    <w:rsid w:val="00FD6310"/>
    <w:rsid w:val="00FD7C7B"/>
    <w:rsid w:val="00FE1D12"/>
    <w:rsid w:val="00FE2122"/>
    <w:rsid w:val="00FE2A86"/>
    <w:rsid w:val="00FE2DE2"/>
    <w:rsid w:val="00FF296F"/>
    <w:rsid w:val="00FF541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582115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44</cp:revision>
  <cp:lastPrinted>2019-08-27T05:42:00Z</cp:lastPrinted>
  <dcterms:created xsi:type="dcterms:W3CDTF">2022-06-14T11:24:00Z</dcterms:created>
  <dcterms:modified xsi:type="dcterms:W3CDTF">2022-07-26T09:53:00Z</dcterms:modified>
</cp:coreProperties>
</file>