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12169A" w:rsidRDefault="00D21F62" w:rsidP="003C4BCB">
      <w:pPr>
        <w:pStyle w:val="ListParagraph"/>
        <w:numPr>
          <w:ilvl w:val="0"/>
          <w:numId w:val="2"/>
        </w:numPr>
        <w:ind w:left="426"/>
        <w:jc w:val="both"/>
        <w:rPr>
          <w:rFonts w:ascii="Arial" w:hAnsi="Arial" w:cs="Arial"/>
          <w:sz w:val="22"/>
          <w:szCs w:val="22"/>
          <w:highlight w:val="yellow"/>
          <w:lang w:val="en-GB"/>
        </w:rPr>
      </w:pPr>
      <w:r w:rsidRPr="0012169A">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12169A">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12169A" w:rsidRDefault="006D217A" w:rsidP="006D217A">
      <w:pPr>
        <w:pStyle w:val="ListParagraph"/>
        <w:numPr>
          <w:ilvl w:val="0"/>
          <w:numId w:val="3"/>
        </w:numPr>
        <w:ind w:left="426"/>
        <w:jc w:val="both"/>
        <w:rPr>
          <w:rFonts w:ascii="Arial" w:hAnsi="Arial" w:cs="Arial"/>
          <w:iCs/>
          <w:sz w:val="22"/>
          <w:szCs w:val="22"/>
          <w:highlight w:val="yellow"/>
          <w:lang w:val="en-GB"/>
        </w:rPr>
      </w:pPr>
      <w:r w:rsidRPr="0012169A">
        <w:rPr>
          <w:rFonts w:ascii="Arial" w:hAnsi="Arial" w:cs="Arial"/>
          <w:iCs/>
          <w:sz w:val="22"/>
          <w:szCs w:val="22"/>
          <w:highlight w:val="yellow"/>
          <w:lang w:val="en-GB"/>
        </w:rPr>
        <w:t>F</w:t>
      </w:r>
      <w:r w:rsidR="00D21F62" w:rsidRPr="0012169A">
        <w:rPr>
          <w:rFonts w:ascii="Arial" w:hAnsi="Arial" w:cs="Arial"/>
          <w:iCs/>
          <w:sz w:val="22"/>
          <w:szCs w:val="22"/>
          <w:highlight w:val="yellow"/>
          <w:lang w:val="en-GB"/>
        </w:rPr>
        <w:t>alse.</w:t>
      </w:r>
      <w:r w:rsidRPr="0012169A">
        <w:rPr>
          <w:rFonts w:ascii="Arial" w:hAnsi="Arial" w:cs="Arial"/>
          <w:iCs/>
          <w:sz w:val="22"/>
          <w:szCs w:val="22"/>
          <w:highlight w:val="yellow"/>
          <w:lang w:val="en-GB"/>
        </w:rPr>
        <w:t xml:space="preserve"> </w:t>
      </w:r>
      <w:r w:rsidR="00D21F62" w:rsidRPr="0012169A">
        <w:rPr>
          <w:rFonts w:ascii="Arial" w:hAnsi="Arial" w:cs="Arial"/>
          <w:sz w:val="22"/>
          <w:szCs w:val="22"/>
          <w:highlight w:val="yellow"/>
          <w:lang w:val="en-GB"/>
        </w:rPr>
        <w:t>T</w:t>
      </w:r>
      <w:r w:rsidRPr="0012169A">
        <w:rPr>
          <w:rFonts w:ascii="Arial" w:hAnsi="Arial" w:cs="Arial"/>
          <w:sz w:val="22"/>
          <w:szCs w:val="22"/>
          <w:highlight w:val="yellow"/>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E748F6" w:rsidRDefault="00D21F62" w:rsidP="003C4BCB">
      <w:pPr>
        <w:pStyle w:val="ListParagraph"/>
        <w:numPr>
          <w:ilvl w:val="0"/>
          <w:numId w:val="4"/>
        </w:numPr>
        <w:ind w:left="426"/>
        <w:jc w:val="both"/>
        <w:rPr>
          <w:rFonts w:ascii="Arial" w:hAnsi="Arial" w:cs="Arial"/>
          <w:sz w:val="22"/>
          <w:szCs w:val="22"/>
          <w:highlight w:val="yellow"/>
          <w:lang w:val="en-GB"/>
        </w:rPr>
      </w:pPr>
      <w:r w:rsidRPr="00E748F6">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E748F6" w:rsidRDefault="00971896" w:rsidP="003C4BCB">
      <w:pPr>
        <w:pStyle w:val="ListParagraph"/>
        <w:numPr>
          <w:ilvl w:val="0"/>
          <w:numId w:val="5"/>
        </w:numPr>
        <w:ind w:left="426"/>
        <w:jc w:val="both"/>
        <w:rPr>
          <w:rFonts w:ascii="Arial" w:hAnsi="Arial" w:cs="Arial"/>
          <w:sz w:val="22"/>
          <w:szCs w:val="22"/>
          <w:highlight w:val="yellow"/>
          <w:lang w:val="en-GB"/>
        </w:rPr>
      </w:pPr>
      <w:r w:rsidRPr="00E748F6">
        <w:rPr>
          <w:rFonts w:ascii="Arial" w:hAnsi="Arial" w:cs="Arial"/>
          <w:sz w:val="22"/>
          <w:szCs w:val="22"/>
          <w:highlight w:val="yellow"/>
          <w:lang w:val="en-GB"/>
        </w:rPr>
        <w:t xml:space="preserve">Although the EIR Recast includes relevant and useful innovations, it has stuck with the framework of the </w:t>
      </w:r>
      <w:r w:rsidR="006F0106" w:rsidRPr="00E748F6">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6E59E7">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r w:rsidRPr="005D2CD6">
        <w:rPr>
          <w:rFonts w:ascii="Arial" w:hAnsi="Arial" w:cs="Arial"/>
          <w:sz w:val="22"/>
          <w:szCs w:val="22"/>
          <w:lang w:val="en-GB"/>
        </w:rPr>
        <w:t>.</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6E59E7" w:rsidRDefault="00113E29" w:rsidP="00D509A5">
      <w:pPr>
        <w:pStyle w:val="ListParagraph"/>
        <w:numPr>
          <w:ilvl w:val="0"/>
          <w:numId w:val="7"/>
        </w:numPr>
        <w:ind w:left="426"/>
        <w:jc w:val="both"/>
        <w:rPr>
          <w:rFonts w:ascii="Arial" w:hAnsi="Arial" w:cs="Arial"/>
          <w:sz w:val="22"/>
          <w:szCs w:val="22"/>
          <w:highlight w:val="yellow"/>
          <w:lang w:val="en-GB"/>
        </w:rPr>
      </w:pPr>
      <w:r w:rsidRPr="006E59E7">
        <w:rPr>
          <w:rFonts w:ascii="Arial" w:hAnsi="Arial" w:cs="Arial"/>
          <w:sz w:val="22"/>
          <w:szCs w:val="22"/>
          <w:highlight w:val="yellow"/>
          <w:lang w:val="en-GB"/>
        </w:rPr>
        <w:t xml:space="preserve">The </w:t>
      </w:r>
      <w:r w:rsidR="008E7371" w:rsidRPr="006E59E7">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294CEA">
        <w:rPr>
          <w:rFonts w:ascii="Arial" w:hAnsi="Arial" w:cs="Arial"/>
          <w:sz w:val="22"/>
          <w:szCs w:val="22"/>
          <w:highlight w:val="yellow"/>
          <w:lang w:val="en-GB"/>
        </w:rPr>
        <w:t>Synthetic proceedings</w:t>
      </w:r>
      <w:r w:rsidRPr="00294CEA">
        <w:rPr>
          <w:rFonts w:ascii="Arial" w:hAnsi="Arial" w:cs="Arial"/>
          <w:sz w:val="22"/>
          <w:szCs w:val="22"/>
          <w:highlight w:val="yellow"/>
          <w:lang w:val="en-GB"/>
        </w:rPr>
        <w:t>”</w:t>
      </w:r>
      <w:r w:rsidR="00F814B4" w:rsidRPr="00294CEA">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1506" w:rsidRDefault="00F814B4" w:rsidP="00F814B4">
      <w:pPr>
        <w:pStyle w:val="ListParagraph"/>
        <w:numPr>
          <w:ilvl w:val="0"/>
          <w:numId w:val="10"/>
        </w:numPr>
        <w:ind w:left="426"/>
        <w:jc w:val="both"/>
        <w:rPr>
          <w:rFonts w:ascii="Arial" w:hAnsi="Arial" w:cs="Arial"/>
          <w:sz w:val="22"/>
          <w:szCs w:val="22"/>
          <w:highlight w:val="yellow"/>
          <w:lang w:val="en-GB"/>
        </w:rPr>
      </w:pPr>
      <w:r w:rsidRPr="005D1506">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64F53" w:rsidRDefault="00967219" w:rsidP="003C4BCB">
      <w:pPr>
        <w:pStyle w:val="ListParagraph"/>
        <w:numPr>
          <w:ilvl w:val="0"/>
          <w:numId w:val="9"/>
        </w:numPr>
        <w:ind w:left="426"/>
        <w:jc w:val="both"/>
        <w:rPr>
          <w:rFonts w:ascii="Arial" w:hAnsi="Arial" w:cs="Arial"/>
          <w:sz w:val="22"/>
          <w:szCs w:val="22"/>
          <w:lang w:val="en-GB"/>
        </w:rPr>
      </w:pPr>
      <w:r w:rsidRPr="00564F53">
        <w:rPr>
          <w:rFonts w:ascii="Arial" w:hAnsi="Arial" w:cs="Arial"/>
          <w:sz w:val="22"/>
          <w:szCs w:val="22"/>
          <w:lang w:val="en-GB"/>
        </w:rPr>
        <w:t xml:space="preserve">The </w:t>
      </w:r>
      <w:r w:rsidR="00375D11" w:rsidRPr="00564F53">
        <w:rPr>
          <w:rFonts w:ascii="Arial" w:hAnsi="Arial" w:cs="Arial"/>
          <w:sz w:val="22"/>
          <w:szCs w:val="22"/>
          <w:lang w:val="en-GB"/>
        </w:rPr>
        <w:t xml:space="preserve">insolvency practitioner will always succeed in his claim if he can clearly prove that under the </w:t>
      </w:r>
      <w:r w:rsidR="00375D11" w:rsidRPr="00564F53">
        <w:rPr>
          <w:rFonts w:ascii="Arial" w:hAnsi="Arial" w:cs="Arial"/>
          <w:i/>
          <w:sz w:val="22"/>
          <w:szCs w:val="22"/>
          <w:lang w:val="en-GB"/>
        </w:rPr>
        <w:t>lex concursus</w:t>
      </w:r>
      <w:r w:rsidR="00375D11" w:rsidRPr="00564F53">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64F53" w:rsidRDefault="00375D11" w:rsidP="00375D11">
      <w:pPr>
        <w:pStyle w:val="ListParagraph"/>
        <w:numPr>
          <w:ilvl w:val="0"/>
          <w:numId w:val="9"/>
        </w:numPr>
        <w:ind w:left="426"/>
        <w:jc w:val="both"/>
        <w:rPr>
          <w:rFonts w:ascii="Arial" w:hAnsi="Arial" w:cs="Arial"/>
          <w:sz w:val="22"/>
          <w:szCs w:val="22"/>
          <w:highlight w:val="yellow"/>
          <w:lang w:val="en-GB"/>
        </w:rPr>
      </w:pPr>
      <w:r w:rsidRPr="00564F53">
        <w:rPr>
          <w:rFonts w:ascii="Arial" w:hAnsi="Arial" w:cs="Arial"/>
          <w:sz w:val="22"/>
          <w:szCs w:val="22"/>
          <w:highlight w:val="yellow"/>
          <w:lang w:val="en-GB"/>
        </w:rPr>
        <w:t xml:space="preserve">The contested transactions cannot be avoided if Lacroix SARL can prove that the </w:t>
      </w:r>
      <w:r w:rsidRPr="00564F53">
        <w:rPr>
          <w:rFonts w:ascii="Arial" w:hAnsi="Arial" w:cs="Arial"/>
          <w:i/>
          <w:sz w:val="22"/>
          <w:szCs w:val="22"/>
          <w:highlight w:val="yellow"/>
          <w:lang w:val="en-GB"/>
        </w:rPr>
        <w:t xml:space="preserve">lex </w:t>
      </w:r>
      <w:proofErr w:type="spellStart"/>
      <w:r w:rsidRPr="00564F53">
        <w:rPr>
          <w:rFonts w:ascii="Arial" w:hAnsi="Arial" w:cs="Arial"/>
          <w:i/>
          <w:sz w:val="22"/>
          <w:szCs w:val="22"/>
          <w:highlight w:val="yellow"/>
          <w:lang w:val="en-GB"/>
        </w:rPr>
        <w:t>causae</w:t>
      </w:r>
      <w:proofErr w:type="spellEnd"/>
      <w:r w:rsidRPr="00564F53">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4E00E9DA" w:rsidR="00FC48D8" w:rsidRPr="00294CEA" w:rsidRDefault="00294CEA" w:rsidP="003C4BCB">
      <w:pPr>
        <w:pStyle w:val="ListParagraph"/>
        <w:numPr>
          <w:ilvl w:val="0"/>
          <w:numId w:val="11"/>
        </w:numPr>
        <w:ind w:left="426"/>
        <w:jc w:val="both"/>
        <w:rPr>
          <w:rFonts w:ascii="Arial" w:hAnsi="Arial" w:cs="Arial"/>
          <w:sz w:val="22"/>
          <w:szCs w:val="22"/>
          <w:highlight w:val="yellow"/>
          <w:lang w:val="en-GB"/>
        </w:rPr>
      </w:pPr>
      <w:r w:rsidRPr="00294CEA">
        <w:rPr>
          <w:rFonts w:ascii="Arial" w:hAnsi="Arial" w:cs="Arial"/>
          <w:sz w:val="22"/>
          <w:szCs w:val="22"/>
          <w:highlight w:val="yellow"/>
          <w:lang w:val="en-GB"/>
        </w:rPr>
        <w:t xml:space="preserve">Within </w:t>
      </w:r>
      <w:r w:rsidR="00FC48D8" w:rsidRPr="00294CEA">
        <w:rPr>
          <w:rFonts w:ascii="Arial" w:hAnsi="Arial" w:cs="Arial"/>
          <w:sz w:val="22"/>
          <w:szCs w:val="22"/>
          <w:highlight w:val="yellow"/>
          <w:lang w:val="en-GB"/>
        </w:rPr>
        <w:t>30 days following the publication of the opening of insolvency proceedings in th</w:t>
      </w:r>
      <w:r w:rsidR="007772BD" w:rsidRPr="00294CEA">
        <w:rPr>
          <w:rFonts w:ascii="Arial" w:hAnsi="Arial" w:cs="Arial"/>
          <w:sz w:val="22"/>
          <w:szCs w:val="22"/>
          <w:highlight w:val="yellow"/>
          <w:lang w:val="en-GB"/>
        </w:rPr>
        <w:t>e insolvency register of Spain</w:t>
      </w:r>
      <w:r w:rsidR="00FC48D8" w:rsidRPr="00294CEA">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6286A5C8" w14:textId="0B82640E" w:rsidR="00D97819" w:rsidRDefault="00D97819"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w:t>
      </w:r>
      <w:r w:rsidR="008B7BD6">
        <w:rPr>
          <w:rFonts w:ascii="Arial" w:hAnsi="Arial" w:cs="Arial"/>
          <w:color w:val="7B7B7B" w:themeColor="accent3" w:themeShade="BF"/>
          <w:sz w:val="22"/>
          <w:szCs w:val="22"/>
        </w:rPr>
        <w:t xml:space="preserve">“Right to give an Undertaking” (“Synthetic” Secondary proceedings) is a concept under article 38(2) of the EIR recast read with Article 36 of the EIR Recast, whereby in order to stay/avoid a secondary proceeding (as secondary proceedings normally complicate the operations of the debtor, increases insolvency cost and lengthen the process) an undertaking is given by the insolvency practitioner of the main proceeding before the court handling the initiation of secondary proceedings , and the court </w:t>
      </w:r>
      <w:r w:rsidR="009E3010">
        <w:rPr>
          <w:rFonts w:ascii="Arial" w:hAnsi="Arial" w:cs="Arial"/>
          <w:color w:val="7B7B7B" w:themeColor="accent3" w:themeShade="BF"/>
          <w:sz w:val="22"/>
          <w:szCs w:val="22"/>
        </w:rPr>
        <w:t>is satisfied that the local creditors will receive the benefits of secondary proceedings without the secondary proceeding being opened (as if it was opened), thereby not opening the secondary proceedings.</w:t>
      </w:r>
    </w:p>
    <w:p w14:paraId="15DD5E35" w14:textId="77777777" w:rsidR="00D97819" w:rsidRDefault="00D97819" w:rsidP="00636C15">
      <w:pPr>
        <w:ind w:left="720" w:hanging="720"/>
        <w:jc w:val="both"/>
        <w:rPr>
          <w:rFonts w:ascii="Arial" w:hAnsi="Arial" w:cs="Arial"/>
          <w:color w:val="7B7B7B" w:themeColor="accent3" w:themeShade="BF"/>
          <w:sz w:val="22"/>
          <w:szCs w:val="22"/>
        </w:rPr>
      </w:pPr>
    </w:p>
    <w:p w14:paraId="5C7DD9F3" w14:textId="110EE720" w:rsidR="00636C15" w:rsidRPr="005D2CD6" w:rsidRDefault="00D97819"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Statement 2: </w:t>
      </w:r>
      <w:r w:rsidR="009E3010">
        <w:rPr>
          <w:rFonts w:ascii="Arial" w:hAnsi="Arial" w:cs="Arial"/>
          <w:color w:val="7B7B7B" w:themeColor="accent3" w:themeShade="BF"/>
          <w:sz w:val="22"/>
          <w:szCs w:val="22"/>
        </w:rPr>
        <w:t xml:space="preserve">“Cooperation and Communication between courts” is an important feature of the EIR recast under article </w:t>
      </w:r>
      <w:r w:rsidR="00E33F4C">
        <w:rPr>
          <w:rFonts w:ascii="Arial" w:hAnsi="Arial" w:cs="Arial"/>
          <w:color w:val="7B7B7B" w:themeColor="accent3" w:themeShade="BF"/>
          <w:sz w:val="22"/>
          <w:szCs w:val="22"/>
        </w:rPr>
        <w:t>42(1), whereby the court which has opened an insolvency proceeding or before which an insolvency opening is pending will cooperate with another court before which the opening of insolvency proceedings is pending, this is to ensure efficient cross-border insolvency proceedings and also to prevent abuse forum shopping.</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F88D409" w14:textId="77777777" w:rsidR="006A78B3" w:rsidRDefault="006A78B3"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Modified Universalism is the hallmark of EIR Recast, this can be understood by the following three </w:t>
      </w:r>
      <w:proofErr w:type="gramStart"/>
      <w:r>
        <w:rPr>
          <w:rFonts w:ascii="Arial" w:hAnsi="Arial" w:cs="Arial"/>
          <w:color w:val="7B7B7B" w:themeColor="accent3" w:themeShade="BF"/>
          <w:sz w:val="22"/>
          <w:szCs w:val="22"/>
          <w:lang w:val="en-GB"/>
        </w:rPr>
        <w:t>examples:-</w:t>
      </w:r>
      <w:proofErr w:type="gramEnd"/>
    </w:p>
    <w:p w14:paraId="223416B3" w14:textId="2E357B4F" w:rsidR="006A78B3" w:rsidRPr="006A78B3" w:rsidRDefault="006A78B3" w:rsidP="006A78B3">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Initiation of Secondary Insolvency Proceedings – Once the main proceeding has been opened (pure universalism), secondary proceedings are also allowed to be opened to safeguard creditors interest pertaining to assets located in a particular geography. Thereby modified universalism</w:t>
      </w:r>
    </w:p>
    <w:p w14:paraId="6948B395" w14:textId="2D8106D0" w:rsidR="00E90991" w:rsidRPr="009922F4" w:rsidRDefault="009D202D" w:rsidP="009D202D">
      <w:pPr>
        <w:pStyle w:val="ListParagraph"/>
        <w:numPr>
          <w:ilvl w:val="0"/>
          <w:numId w:val="18"/>
        </w:numPr>
        <w:jc w:val="both"/>
        <w:rPr>
          <w:rFonts w:ascii="Arial" w:hAnsi="Arial" w:cs="Arial"/>
          <w:color w:val="808080" w:themeColor="background1" w:themeShade="80"/>
          <w:sz w:val="22"/>
          <w:szCs w:val="22"/>
          <w:lang w:val="en-GB"/>
        </w:rPr>
      </w:pPr>
      <w:r w:rsidRPr="009922F4">
        <w:rPr>
          <w:rFonts w:ascii="Arial" w:hAnsi="Arial" w:cs="Arial"/>
          <w:color w:val="808080" w:themeColor="background1" w:themeShade="80"/>
          <w:sz w:val="22"/>
          <w:szCs w:val="22"/>
          <w:lang w:val="en-GB"/>
        </w:rPr>
        <w:t xml:space="preserve">Exceptions to Application of Lex Concursus </w:t>
      </w:r>
      <w:r w:rsidR="009922F4" w:rsidRPr="009922F4">
        <w:rPr>
          <w:rFonts w:ascii="Arial" w:hAnsi="Arial" w:cs="Arial"/>
          <w:color w:val="808080" w:themeColor="background1" w:themeShade="80"/>
          <w:sz w:val="22"/>
          <w:szCs w:val="22"/>
          <w:lang w:val="en-GB"/>
        </w:rPr>
        <w:t xml:space="preserve">(modified universalism) </w:t>
      </w:r>
      <w:r w:rsidRPr="009922F4">
        <w:rPr>
          <w:rFonts w:ascii="Arial" w:hAnsi="Arial" w:cs="Arial"/>
          <w:color w:val="808080" w:themeColor="background1" w:themeShade="80"/>
          <w:sz w:val="22"/>
          <w:szCs w:val="22"/>
          <w:lang w:val="en-GB"/>
        </w:rPr>
        <w:t xml:space="preserve">– Once the main proceedings are opened the insolvency proceedings are governed by “Lex Concursus”. However there are exceptions wherein the Lex Concursus is not </w:t>
      </w:r>
      <w:proofErr w:type="gramStart"/>
      <w:r w:rsidRPr="009922F4">
        <w:rPr>
          <w:rFonts w:ascii="Arial" w:hAnsi="Arial" w:cs="Arial"/>
          <w:color w:val="808080" w:themeColor="background1" w:themeShade="80"/>
          <w:sz w:val="22"/>
          <w:szCs w:val="22"/>
          <w:lang w:val="en-GB"/>
        </w:rPr>
        <w:t>applicable:-</w:t>
      </w:r>
      <w:proofErr w:type="gramEnd"/>
    </w:p>
    <w:p w14:paraId="4CAA2A1B" w14:textId="535E5927" w:rsidR="009D202D" w:rsidRPr="009922F4" w:rsidRDefault="009D202D" w:rsidP="009D202D">
      <w:pPr>
        <w:pStyle w:val="ListParagraph"/>
        <w:numPr>
          <w:ilvl w:val="0"/>
          <w:numId w:val="20"/>
        </w:numPr>
        <w:jc w:val="both"/>
        <w:rPr>
          <w:rFonts w:ascii="Arial" w:hAnsi="Arial" w:cs="Arial"/>
          <w:color w:val="808080" w:themeColor="background1" w:themeShade="80"/>
          <w:sz w:val="22"/>
          <w:szCs w:val="22"/>
          <w:lang w:val="en-GB"/>
        </w:rPr>
      </w:pPr>
      <w:r w:rsidRPr="009922F4">
        <w:rPr>
          <w:rFonts w:ascii="Arial" w:hAnsi="Arial" w:cs="Arial"/>
          <w:color w:val="808080" w:themeColor="background1" w:themeShade="80"/>
          <w:sz w:val="22"/>
          <w:szCs w:val="22"/>
          <w:lang w:val="en-GB"/>
        </w:rPr>
        <w:t xml:space="preserve">Article </w:t>
      </w:r>
      <w:proofErr w:type="gramStart"/>
      <w:r w:rsidRPr="009922F4">
        <w:rPr>
          <w:rFonts w:ascii="Arial" w:hAnsi="Arial" w:cs="Arial"/>
          <w:color w:val="808080" w:themeColor="background1" w:themeShade="80"/>
          <w:sz w:val="22"/>
          <w:szCs w:val="22"/>
          <w:lang w:val="en-GB"/>
        </w:rPr>
        <w:t>8 ,</w:t>
      </w:r>
      <w:proofErr w:type="gramEnd"/>
      <w:r w:rsidRPr="009922F4">
        <w:rPr>
          <w:rFonts w:ascii="Arial" w:hAnsi="Arial" w:cs="Arial"/>
          <w:color w:val="808080" w:themeColor="background1" w:themeShade="80"/>
          <w:sz w:val="22"/>
          <w:szCs w:val="22"/>
          <w:lang w:val="en-GB"/>
        </w:rPr>
        <w:t xml:space="preserve"> “Third Parties Right in Rem”- Lex concursus will not effect the right of creditors or third parties in respect of assets of a debtor which are situated within the territory of a member state at time of opening of the proceedings</w:t>
      </w:r>
    </w:p>
    <w:p w14:paraId="658F1458" w14:textId="187F6F00" w:rsidR="009D202D" w:rsidRPr="009922F4" w:rsidRDefault="009D202D" w:rsidP="009D202D">
      <w:pPr>
        <w:pStyle w:val="ListParagraph"/>
        <w:numPr>
          <w:ilvl w:val="0"/>
          <w:numId w:val="20"/>
        </w:numPr>
        <w:jc w:val="both"/>
        <w:rPr>
          <w:rFonts w:ascii="Arial" w:hAnsi="Arial" w:cs="Arial"/>
          <w:color w:val="808080" w:themeColor="background1" w:themeShade="80"/>
          <w:sz w:val="22"/>
          <w:szCs w:val="22"/>
          <w:lang w:val="en-GB"/>
        </w:rPr>
      </w:pPr>
      <w:r w:rsidRPr="009922F4">
        <w:rPr>
          <w:rFonts w:ascii="Arial" w:hAnsi="Arial" w:cs="Arial"/>
          <w:color w:val="808080" w:themeColor="background1" w:themeShade="80"/>
          <w:sz w:val="22"/>
          <w:szCs w:val="22"/>
          <w:lang w:val="en-GB"/>
        </w:rPr>
        <w:lastRenderedPageBreak/>
        <w:t xml:space="preserve">Article 16 of the EIR recast – Avoidance of </w:t>
      </w:r>
      <w:r w:rsidR="009922F4" w:rsidRPr="009922F4">
        <w:rPr>
          <w:rFonts w:ascii="Arial" w:hAnsi="Arial" w:cs="Arial"/>
          <w:color w:val="808080" w:themeColor="background1" w:themeShade="80"/>
          <w:sz w:val="22"/>
          <w:szCs w:val="22"/>
          <w:lang w:val="en-GB"/>
        </w:rPr>
        <w:t xml:space="preserve">acts detrimental to the creditors as per Article 7(2)(m) shall not be triggered in case the beneficiary is able to prove that the act is subject to the law (lex </w:t>
      </w:r>
      <w:proofErr w:type="spellStart"/>
      <w:r w:rsidR="009922F4" w:rsidRPr="009922F4">
        <w:rPr>
          <w:rFonts w:ascii="Arial" w:hAnsi="Arial" w:cs="Arial"/>
          <w:color w:val="808080" w:themeColor="background1" w:themeShade="80"/>
          <w:sz w:val="22"/>
          <w:szCs w:val="22"/>
          <w:lang w:val="en-GB"/>
        </w:rPr>
        <w:t>causae</w:t>
      </w:r>
      <w:proofErr w:type="spellEnd"/>
      <w:r w:rsidR="009922F4" w:rsidRPr="009922F4">
        <w:rPr>
          <w:rFonts w:ascii="Arial" w:hAnsi="Arial" w:cs="Arial"/>
          <w:color w:val="808080" w:themeColor="background1" w:themeShade="80"/>
          <w:sz w:val="22"/>
          <w:szCs w:val="22"/>
          <w:lang w:val="en-GB"/>
        </w:rPr>
        <w:t xml:space="preserve">) of a member state. </w:t>
      </w:r>
    </w:p>
    <w:p w14:paraId="6BD22378" w14:textId="67F87260" w:rsidR="009922F4" w:rsidRDefault="009922F4" w:rsidP="009D202D">
      <w:pPr>
        <w:pStyle w:val="ListParagraph"/>
        <w:numPr>
          <w:ilvl w:val="0"/>
          <w:numId w:val="20"/>
        </w:numPr>
        <w:jc w:val="both"/>
        <w:rPr>
          <w:rFonts w:ascii="Arial" w:hAnsi="Arial" w:cs="Arial"/>
          <w:color w:val="808080" w:themeColor="background1" w:themeShade="80"/>
          <w:sz w:val="22"/>
          <w:szCs w:val="22"/>
          <w:lang w:val="en-GB"/>
        </w:rPr>
      </w:pPr>
      <w:r w:rsidRPr="009922F4">
        <w:rPr>
          <w:rFonts w:ascii="Arial" w:hAnsi="Arial" w:cs="Arial"/>
          <w:color w:val="808080" w:themeColor="background1" w:themeShade="80"/>
          <w:sz w:val="22"/>
          <w:szCs w:val="22"/>
          <w:lang w:val="en-GB"/>
        </w:rPr>
        <w:t>Article 13- Contracts of employment shall be governed by the laws of the member state applicable to the employment contract</w:t>
      </w:r>
    </w:p>
    <w:p w14:paraId="4148AEF5" w14:textId="232A977B" w:rsidR="009922F4" w:rsidRPr="009922F4" w:rsidRDefault="009922F4" w:rsidP="009922F4">
      <w:pPr>
        <w:pStyle w:val="ListParagraph"/>
        <w:numPr>
          <w:ilvl w:val="0"/>
          <w:numId w:val="18"/>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Public Policy Exceptions- Article 33 of the recast states that any member state can refuse to recognise insolvency proceedings opened in another member state or refuse to enforce a judgement where the effects of such recognition and enforcement would be “manifestly” contrary to </w:t>
      </w:r>
      <w:proofErr w:type="gramStart"/>
      <w:r>
        <w:rPr>
          <w:rFonts w:ascii="Arial" w:hAnsi="Arial" w:cs="Arial"/>
          <w:color w:val="808080" w:themeColor="background1" w:themeShade="80"/>
          <w:sz w:val="22"/>
          <w:szCs w:val="22"/>
          <w:lang w:val="en-GB"/>
        </w:rPr>
        <w:t>that states</w:t>
      </w:r>
      <w:proofErr w:type="gramEnd"/>
      <w:r>
        <w:rPr>
          <w:rFonts w:ascii="Arial" w:hAnsi="Arial" w:cs="Arial"/>
          <w:color w:val="808080" w:themeColor="background1" w:themeShade="80"/>
          <w:sz w:val="22"/>
          <w:szCs w:val="22"/>
          <w:lang w:val="en-GB"/>
        </w:rPr>
        <w:t xml:space="preserve"> public policy.</w:t>
      </w: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40461CC" w14:textId="77777777" w:rsidR="00E33F4C" w:rsidRDefault="00E33F4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Cross Border Cooperation and Communication between courts is an obligation under EIR recast as </w:t>
      </w:r>
      <w:proofErr w:type="gramStart"/>
      <w:r>
        <w:rPr>
          <w:rFonts w:ascii="Arial" w:hAnsi="Arial" w:cs="Arial"/>
          <w:color w:val="7B7B7B" w:themeColor="accent3" w:themeShade="BF"/>
          <w:sz w:val="22"/>
          <w:szCs w:val="22"/>
          <w:lang w:val="en-GB"/>
        </w:rPr>
        <w:t>under:-</w:t>
      </w:r>
      <w:proofErr w:type="gramEnd"/>
    </w:p>
    <w:p w14:paraId="000252D5" w14:textId="1705B954" w:rsidR="00E33F4C" w:rsidRPr="00E33F4C" w:rsidRDefault="00E33F4C" w:rsidP="00E33F4C">
      <w:pPr>
        <w:pStyle w:val="ListParagraph"/>
        <w:numPr>
          <w:ilvl w:val="0"/>
          <w:numId w:val="12"/>
        </w:numPr>
        <w:jc w:val="both"/>
        <w:rPr>
          <w:rFonts w:ascii="Arial" w:hAnsi="Arial" w:cs="Arial"/>
          <w:sz w:val="22"/>
          <w:szCs w:val="22"/>
        </w:rPr>
      </w:pPr>
      <w:r w:rsidRPr="00E33F4C">
        <w:rPr>
          <w:rFonts w:ascii="Arial" w:hAnsi="Arial" w:cs="Arial"/>
          <w:color w:val="7B7B7B" w:themeColor="accent3" w:themeShade="BF"/>
          <w:sz w:val="22"/>
          <w:szCs w:val="22"/>
          <w:lang w:val="en-GB"/>
        </w:rPr>
        <w:t xml:space="preserve">Article 42(1) of the EIR recast obliges </w:t>
      </w:r>
      <w:r w:rsidRPr="00E33F4C">
        <w:rPr>
          <w:rFonts w:ascii="Arial" w:hAnsi="Arial" w:cs="Arial"/>
          <w:color w:val="7B7B7B" w:themeColor="accent3" w:themeShade="BF"/>
          <w:sz w:val="22"/>
          <w:szCs w:val="22"/>
        </w:rPr>
        <w:t>the court which has opened an insolvency proceeding or before which an insolvency opening is pending to cooperate with another court before which the opening of insolvency proceedings is pending, this is to ensure efficient cross-border insolvency proceedings and also to prevent abuse forum shopping. This cooperation extends to a time even before the insolvency proceedings</w:t>
      </w:r>
    </w:p>
    <w:p w14:paraId="78DB9FD8" w14:textId="136C56DA" w:rsidR="00C72848" w:rsidRPr="00605713" w:rsidRDefault="00605713" w:rsidP="00E33F4C">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Article 42(3) of EIR Recast obliges the courts to coordinate the administration and supervision of the assets of the debtor, to synchronise the hearing of the various insolvency proceedings opened against the debtor.</w:t>
      </w:r>
    </w:p>
    <w:p w14:paraId="3E4C9D59" w14:textId="2EF2F4F6" w:rsidR="00605713" w:rsidRPr="00E33F4C" w:rsidRDefault="00605713" w:rsidP="00E33F4C">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Recital 50 of the EIR Recast obliges the courts to appoint a common single insolvency practitioner for all the several insolvency proceedings opened against a debtor, provided that it is compatible with the territorial eligibility criteria of each insolvency proceeding.</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1A2F9993" w14:textId="77777777" w:rsidR="006F2196" w:rsidRPr="006F2196" w:rsidRDefault="00957190" w:rsidP="00957190">
      <w:pPr>
        <w:pStyle w:val="ListParagraph"/>
        <w:numPr>
          <w:ilvl w:val="0"/>
          <w:numId w:val="1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“Undertaking” &amp; “Synthetic Secondary Proceedings” are one such instrument under article 36 and Article 38(2) of EIR recast whereby on an UNDERTAKING of the Insolvency Practitioner of the main proceedings the court </w:t>
      </w:r>
      <w:r w:rsidR="006F2196">
        <w:rPr>
          <w:rFonts w:ascii="Arial" w:hAnsi="Arial" w:cs="Arial"/>
          <w:color w:val="7B7B7B" w:themeColor="accent3" w:themeShade="BF"/>
          <w:sz w:val="22"/>
          <w:szCs w:val="22"/>
          <w:lang w:val="en-GB"/>
        </w:rPr>
        <w:t>(before which opening of secondary proceedings is pending) is</w:t>
      </w:r>
      <w:r>
        <w:rPr>
          <w:rFonts w:ascii="Arial" w:hAnsi="Arial" w:cs="Arial"/>
          <w:color w:val="7B7B7B" w:themeColor="accent3" w:themeShade="BF"/>
          <w:sz w:val="22"/>
          <w:szCs w:val="22"/>
          <w:lang w:val="en-GB"/>
        </w:rPr>
        <w:t xml:space="preserve"> satisfied </w:t>
      </w:r>
      <w:r w:rsidR="006F2196" w:rsidRPr="006F2196">
        <w:rPr>
          <w:rFonts w:ascii="Arial" w:hAnsi="Arial" w:cs="Arial"/>
          <w:color w:val="7B7B7B" w:themeColor="accent3" w:themeShade="BF"/>
          <w:sz w:val="22"/>
          <w:szCs w:val="22"/>
          <w:lang w:val="en-GB"/>
        </w:rPr>
        <w:t>th</w:t>
      </w:r>
      <w:r w:rsidR="006F2196">
        <w:rPr>
          <w:rFonts w:ascii="Arial" w:hAnsi="Arial" w:cs="Arial"/>
          <w:color w:val="7B7B7B" w:themeColor="accent3" w:themeShade="BF"/>
          <w:sz w:val="22"/>
          <w:szCs w:val="22"/>
          <w:lang w:val="en-GB"/>
        </w:rPr>
        <w:t>at the creditors will receive the same treatment as they would have in case the secondary proceedings were opened, will stay the opening of the secondary proceedings</w:t>
      </w:r>
    </w:p>
    <w:p w14:paraId="321358EA" w14:textId="10BF6BBD" w:rsidR="009954B2" w:rsidRPr="006F2196" w:rsidRDefault="006F2196" w:rsidP="001923C7">
      <w:pPr>
        <w:pStyle w:val="ListParagraph"/>
        <w:numPr>
          <w:ilvl w:val="0"/>
          <w:numId w:val="13"/>
        </w:numPr>
        <w:jc w:val="both"/>
        <w:rPr>
          <w:rFonts w:ascii="Arial" w:hAnsi="Arial" w:cs="Arial"/>
          <w:bCs/>
          <w:sz w:val="22"/>
          <w:szCs w:val="22"/>
          <w:lang w:val="en-GB"/>
        </w:rPr>
      </w:pPr>
      <w:r w:rsidRPr="006F2196">
        <w:rPr>
          <w:rFonts w:ascii="Arial" w:hAnsi="Arial" w:cs="Arial"/>
          <w:color w:val="7B7B7B" w:themeColor="accent3" w:themeShade="BF"/>
          <w:sz w:val="22"/>
          <w:szCs w:val="22"/>
          <w:lang w:val="en-GB"/>
        </w:rPr>
        <w:t xml:space="preserve">Stay of opening of the secondary proceedings under Article 45 of EIR Recast, is an instrument whereby the secondary proceeding is stayed so as to make efficient utilization of the stay against enforcement in the main proceedings. </w:t>
      </w: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lastRenderedPageBreak/>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1E1EF371" w14:textId="77777777" w:rsidR="00B219B2" w:rsidRPr="00A8378C" w:rsidRDefault="00B219B2" w:rsidP="00C40627">
      <w:pPr>
        <w:shd w:val="clear" w:color="auto" w:fill="FFFFFF"/>
        <w:spacing w:after="150"/>
        <w:rPr>
          <w:rFonts w:ascii="Arial" w:hAnsi="Arial" w:cs="Arial"/>
          <w:b/>
          <w:bCs/>
          <w:color w:val="808080" w:themeColor="background1" w:themeShade="80"/>
          <w:sz w:val="22"/>
          <w:szCs w:val="22"/>
          <w:lang w:val="en-IN" w:eastAsia="en-IN"/>
        </w:rPr>
      </w:pPr>
      <w:r w:rsidRPr="00A8378C">
        <w:rPr>
          <w:rFonts w:ascii="Arial" w:hAnsi="Arial" w:cs="Arial"/>
          <w:b/>
          <w:bCs/>
          <w:color w:val="808080" w:themeColor="background1" w:themeShade="80"/>
          <w:sz w:val="22"/>
          <w:szCs w:val="22"/>
          <w:lang w:val="en-IN" w:eastAsia="en-IN"/>
        </w:rPr>
        <w:t>Wider Scope</w:t>
      </w:r>
    </w:p>
    <w:p w14:paraId="702778B2" w14:textId="4DC87435" w:rsidR="00C40627" w:rsidRPr="00A8378C" w:rsidRDefault="00C40627"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The recast EIR has an enlarged scope in the sense that its provisions will be engaged in relation to certain pre-insolvency proceedings in member states, whereas the EIR applied only to each member state's traditional insolvency proceedings. The intention behind these changes is to encourage further the rescue culture as opposed to a culture in which companies with potentially viable businesses may be liquidated without first exploring other options.</w:t>
      </w:r>
    </w:p>
    <w:p w14:paraId="3778D786" w14:textId="77777777" w:rsidR="00046C12" w:rsidRPr="00A8378C" w:rsidRDefault="00046C12"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 xml:space="preserve">Article 1 of EIR recast clearly says that EIR recast applies to public collective </w:t>
      </w:r>
      <w:proofErr w:type="gramStart"/>
      <w:r w:rsidRPr="00A8378C">
        <w:rPr>
          <w:rFonts w:ascii="Arial" w:hAnsi="Arial" w:cs="Arial"/>
          <w:color w:val="808080" w:themeColor="background1" w:themeShade="80"/>
          <w:sz w:val="22"/>
          <w:szCs w:val="22"/>
          <w:lang w:val="en-IN" w:eastAsia="en-IN"/>
        </w:rPr>
        <w:t>proceedings ,</w:t>
      </w:r>
      <w:proofErr w:type="gramEnd"/>
      <w:r w:rsidRPr="00A8378C">
        <w:rPr>
          <w:rFonts w:ascii="Arial" w:hAnsi="Arial" w:cs="Arial"/>
          <w:color w:val="808080" w:themeColor="background1" w:themeShade="80"/>
          <w:sz w:val="22"/>
          <w:szCs w:val="22"/>
          <w:lang w:val="en-IN" w:eastAsia="en-IN"/>
        </w:rPr>
        <w:t xml:space="preserve"> including interim proceedings for the purpose of rescue, adjustment of debt , reorganization or liquidation. </w:t>
      </w:r>
    </w:p>
    <w:p w14:paraId="5095A3E0" w14:textId="77777777" w:rsidR="00046C12" w:rsidRPr="00A8378C" w:rsidRDefault="00046C12"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 xml:space="preserve">Annexure-A included in EIR recast no doubt is rigid but it opens the door for application of EIR recast without further examination by the courts of other member states as to whether the conditions of the regulations are met. </w:t>
      </w:r>
    </w:p>
    <w:p w14:paraId="297EFC61" w14:textId="4B81C4AB" w:rsidR="00B219B2" w:rsidRPr="00A8378C" w:rsidRDefault="00B219B2" w:rsidP="00C40627">
      <w:pPr>
        <w:shd w:val="clear" w:color="auto" w:fill="FFFFFF"/>
        <w:spacing w:after="150"/>
        <w:rPr>
          <w:rFonts w:ascii="Arial" w:hAnsi="Arial" w:cs="Arial"/>
          <w:b/>
          <w:bCs/>
          <w:color w:val="808080" w:themeColor="background1" w:themeShade="80"/>
          <w:sz w:val="22"/>
          <w:szCs w:val="22"/>
          <w:lang w:val="en-IN" w:eastAsia="en-IN"/>
        </w:rPr>
      </w:pPr>
      <w:r w:rsidRPr="00A8378C">
        <w:rPr>
          <w:rFonts w:ascii="Arial" w:hAnsi="Arial" w:cs="Arial"/>
          <w:b/>
          <w:bCs/>
          <w:color w:val="808080" w:themeColor="background1" w:themeShade="80"/>
          <w:sz w:val="22"/>
          <w:szCs w:val="22"/>
          <w:lang w:val="en-IN" w:eastAsia="en-IN"/>
        </w:rPr>
        <w:t>COMI and prevention of Forum Shopping</w:t>
      </w:r>
    </w:p>
    <w:p w14:paraId="02973A03" w14:textId="23F11983" w:rsidR="00046C12" w:rsidRPr="00A8378C" w:rsidRDefault="00046C12"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 xml:space="preserve">The EIR had no definition of COMI, however EIR recast has </w:t>
      </w:r>
      <w:r w:rsidR="00B219B2" w:rsidRPr="00A8378C">
        <w:rPr>
          <w:rFonts w:ascii="Arial" w:hAnsi="Arial" w:cs="Arial"/>
          <w:color w:val="808080" w:themeColor="background1" w:themeShade="80"/>
          <w:sz w:val="22"/>
          <w:szCs w:val="22"/>
          <w:lang w:val="en-IN" w:eastAsia="en-IN"/>
        </w:rPr>
        <w:t xml:space="preserve">under article 3(1) COMI is </w:t>
      </w:r>
      <w:proofErr w:type="gramStart"/>
      <w:r w:rsidR="00B219B2" w:rsidRPr="00A8378C">
        <w:rPr>
          <w:rFonts w:ascii="Arial" w:hAnsi="Arial" w:cs="Arial"/>
          <w:color w:val="808080" w:themeColor="background1" w:themeShade="80"/>
          <w:sz w:val="22"/>
          <w:szCs w:val="22"/>
          <w:lang w:val="en-IN" w:eastAsia="en-IN"/>
        </w:rPr>
        <w:t>defined ,</w:t>
      </w:r>
      <w:proofErr w:type="gramEnd"/>
      <w:r w:rsidR="00B219B2" w:rsidRPr="00A8378C">
        <w:rPr>
          <w:rFonts w:ascii="Arial" w:hAnsi="Arial" w:cs="Arial"/>
          <w:color w:val="808080" w:themeColor="background1" w:themeShade="80"/>
          <w:sz w:val="22"/>
          <w:szCs w:val="22"/>
          <w:lang w:val="en-IN" w:eastAsia="en-IN"/>
        </w:rPr>
        <w:t xml:space="preserve"> thereby paving way for a unambiguous initiation of main proceedings by determining the COMI of the debtor absolutely. Unambiguous recognition of COMI has also curbed the practise of “forum shopping” by the debtor so as to get initiated insolvency proceedings in a favourable jurisdiction to the </w:t>
      </w:r>
      <w:proofErr w:type="spellStart"/>
      <w:r w:rsidR="00B219B2" w:rsidRPr="00A8378C">
        <w:rPr>
          <w:rFonts w:ascii="Arial" w:hAnsi="Arial" w:cs="Arial"/>
          <w:color w:val="808080" w:themeColor="background1" w:themeShade="80"/>
          <w:sz w:val="22"/>
          <w:szCs w:val="22"/>
          <w:lang w:val="en-IN" w:eastAsia="en-IN"/>
        </w:rPr>
        <w:t>deteriment</w:t>
      </w:r>
      <w:proofErr w:type="spellEnd"/>
      <w:r w:rsidR="00B219B2" w:rsidRPr="00A8378C">
        <w:rPr>
          <w:rFonts w:ascii="Arial" w:hAnsi="Arial" w:cs="Arial"/>
          <w:color w:val="808080" w:themeColor="background1" w:themeShade="80"/>
          <w:sz w:val="22"/>
          <w:szCs w:val="22"/>
          <w:lang w:val="en-IN" w:eastAsia="en-IN"/>
        </w:rPr>
        <w:t xml:space="preserve"> of the creditors</w:t>
      </w:r>
    </w:p>
    <w:p w14:paraId="0CFC4B1C" w14:textId="5190F915" w:rsidR="00B219B2" w:rsidRPr="00A8378C" w:rsidRDefault="00B219B2" w:rsidP="00C40627">
      <w:pPr>
        <w:shd w:val="clear" w:color="auto" w:fill="FFFFFF"/>
        <w:spacing w:after="150"/>
        <w:rPr>
          <w:rFonts w:ascii="Arial" w:hAnsi="Arial" w:cs="Arial"/>
          <w:b/>
          <w:bCs/>
          <w:color w:val="808080" w:themeColor="background1" w:themeShade="80"/>
          <w:sz w:val="22"/>
          <w:szCs w:val="22"/>
          <w:lang w:val="en-IN" w:eastAsia="en-IN"/>
        </w:rPr>
      </w:pPr>
      <w:r w:rsidRPr="00A8378C">
        <w:rPr>
          <w:rFonts w:ascii="Arial" w:hAnsi="Arial" w:cs="Arial"/>
          <w:b/>
          <w:bCs/>
          <w:color w:val="808080" w:themeColor="background1" w:themeShade="80"/>
          <w:sz w:val="22"/>
          <w:szCs w:val="22"/>
          <w:lang w:val="en-IN" w:eastAsia="en-IN"/>
        </w:rPr>
        <w:t>Cooperation and Communication between the various courts, professionals</w:t>
      </w:r>
    </w:p>
    <w:p w14:paraId="41B08A92" w14:textId="273A46C9" w:rsidR="00B219B2" w:rsidRPr="00A8378C" w:rsidRDefault="00B219B2"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One of the important improvement of EIR is the introduction of art</w:t>
      </w:r>
      <w:r w:rsidR="00A8378C" w:rsidRPr="00A8378C">
        <w:rPr>
          <w:rFonts w:ascii="Arial" w:hAnsi="Arial" w:cs="Arial"/>
          <w:color w:val="808080" w:themeColor="background1" w:themeShade="80"/>
          <w:sz w:val="22"/>
          <w:szCs w:val="22"/>
          <w:lang w:val="en-IN" w:eastAsia="en-IN"/>
        </w:rPr>
        <w:t>icle 41(1</w:t>
      </w:r>
      <w:proofErr w:type="gramStart"/>
      <w:r w:rsidR="00A8378C" w:rsidRPr="00A8378C">
        <w:rPr>
          <w:rFonts w:ascii="Arial" w:hAnsi="Arial" w:cs="Arial"/>
          <w:color w:val="808080" w:themeColor="background1" w:themeShade="80"/>
          <w:sz w:val="22"/>
          <w:szCs w:val="22"/>
          <w:lang w:val="en-IN" w:eastAsia="en-IN"/>
        </w:rPr>
        <w:t>) ,</w:t>
      </w:r>
      <w:proofErr w:type="gramEnd"/>
      <w:r w:rsidR="00A8378C" w:rsidRPr="00A8378C">
        <w:rPr>
          <w:rFonts w:ascii="Arial" w:hAnsi="Arial" w:cs="Arial"/>
          <w:color w:val="808080" w:themeColor="background1" w:themeShade="80"/>
          <w:sz w:val="22"/>
          <w:szCs w:val="22"/>
          <w:lang w:val="en-IN" w:eastAsia="en-IN"/>
        </w:rPr>
        <w:t xml:space="preserve"> article 42(1) whereby mechanism for cooperation between courts of main /secondary proceedings, between insolvency professionals of main/secondary proceedings, court and professionals is developed thereby leading to an efficient and fruitful culmination and handling of the insolvency resolution. Mechanism for such cooperation is also established in cases of group insolvencies</w:t>
      </w:r>
    </w:p>
    <w:p w14:paraId="01BA5D1F" w14:textId="49CC0FD1" w:rsidR="00A8378C" w:rsidRPr="00A8378C" w:rsidRDefault="00A8378C" w:rsidP="00C40627">
      <w:pPr>
        <w:shd w:val="clear" w:color="auto" w:fill="FFFFFF"/>
        <w:spacing w:after="150"/>
        <w:rPr>
          <w:rFonts w:ascii="Arial" w:hAnsi="Arial" w:cs="Arial"/>
          <w:b/>
          <w:bCs/>
          <w:color w:val="808080" w:themeColor="background1" w:themeShade="80"/>
          <w:sz w:val="22"/>
          <w:szCs w:val="22"/>
          <w:lang w:val="en-IN" w:eastAsia="en-IN"/>
        </w:rPr>
      </w:pPr>
      <w:r w:rsidRPr="00A8378C">
        <w:rPr>
          <w:rFonts w:ascii="Arial" w:hAnsi="Arial" w:cs="Arial"/>
          <w:b/>
          <w:bCs/>
          <w:color w:val="808080" w:themeColor="background1" w:themeShade="80"/>
          <w:sz w:val="22"/>
          <w:szCs w:val="22"/>
          <w:lang w:val="en-IN" w:eastAsia="en-IN"/>
        </w:rPr>
        <w:t>Prevention of Secondary Proceedings</w:t>
      </w:r>
    </w:p>
    <w:p w14:paraId="3487A057" w14:textId="031B43D0" w:rsidR="00A8378C" w:rsidRPr="00A8378C" w:rsidRDefault="00A8378C"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The concept of secondary proceedings though encouraged by EIR recast, still the secondary proceedings are prevented from creating complexities in the main proceedings by the concept of “Synthetic Proceedings via an undertaking” or by concept of “Stay” on the secondary proceedings</w:t>
      </w:r>
    </w:p>
    <w:p w14:paraId="507E9450" w14:textId="48052FAB" w:rsidR="00A8378C" w:rsidRPr="00A8378C" w:rsidRDefault="00A8378C" w:rsidP="00C40627">
      <w:pPr>
        <w:shd w:val="clear" w:color="auto" w:fill="FFFFFF"/>
        <w:spacing w:after="150"/>
        <w:rPr>
          <w:rFonts w:ascii="Arial" w:hAnsi="Arial" w:cs="Arial"/>
          <w:b/>
          <w:bCs/>
          <w:color w:val="808080" w:themeColor="background1" w:themeShade="80"/>
          <w:sz w:val="22"/>
          <w:szCs w:val="22"/>
          <w:lang w:val="en-IN" w:eastAsia="en-IN"/>
        </w:rPr>
      </w:pPr>
      <w:r w:rsidRPr="00A8378C">
        <w:rPr>
          <w:rFonts w:ascii="Arial" w:hAnsi="Arial" w:cs="Arial"/>
          <w:b/>
          <w:bCs/>
          <w:color w:val="808080" w:themeColor="background1" w:themeShade="80"/>
          <w:sz w:val="22"/>
          <w:szCs w:val="22"/>
          <w:lang w:val="en-IN" w:eastAsia="en-IN"/>
        </w:rPr>
        <w:t xml:space="preserve">Introduction of concept </w:t>
      </w:r>
      <w:proofErr w:type="gramStart"/>
      <w:r w:rsidRPr="00A8378C">
        <w:rPr>
          <w:rFonts w:ascii="Arial" w:hAnsi="Arial" w:cs="Arial"/>
          <w:b/>
          <w:bCs/>
          <w:color w:val="808080" w:themeColor="background1" w:themeShade="80"/>
          <w:sz w:val="22"/>
          <w:szCs w:val="22"/>
          <w:lang w:val="en-IN" w:eastAsia="en-IN"/>
        </w:rPr>
        <w:t>of  Group</w:t>
      </w:r>
      <w:proofErr w:type="gramEnd"/>
      <w:r w:rsidRPr="00A8378C">
        <w:rPr>
          <w:rFonts w:ascii="Arial" w:hAnsi="Arial" w:cs="Arial"/>
          <w:b/>
          <w:bCs/>
          <w:color w:val="808080" w:themeColor="background1" w:themeShade="80"/>
          <w:sz w:val="22"/>
          <w:szCs w:val="22"/>
          <w:lang w:val="en-IN" w:eastAsia="en-IN"/>
        </w:rPr>
        <w:t xml:space="preserve"> Insolvencies</w:t>
      </w:r>
    </w:p>
    <w:p w14:paraId="0A029A4E" w14:textId="168341DB" w:rsidR="00A8378C" w:rsidRPr="00A8378C" w:rsidRDefault="00A8378C" w:rsidP="00C40627">
      <w:pPr>
        <w:shd w:val="clear" w:color="auto" w:fill="FFFFFF"/>
        <w:spacing w:after="150"/>
        <w:rPr>
          <w:rFonts w:ascii="Arial" w:hAnsi="Arial" w:cs="Arial"/>
          <w:color w:val="808080" w:themeColor="background1" w:themeShade="80"/>
          <w:sz w:val="22"/>
          <w:szCs w:val="22"/>
          <w:lang w:val="en-IN" w:eastAsia="en-IN"/>
        </w:rPr>
      </w:pPr>
      <w:r w:rsidRPr="00A8378C">
        <w:rPr>
          <w:rFonts w:ascii="Arial" w:hAnsi="Arial" w:cs="Arial"/>
          <w:color w:val="808080" w:themeColor="background1" w:themeShade="80"/>
          <w:sz w:val="22"/>
          <w:szCs w:val="22"/>
          <w:lang w:val="en-IN" w:eastAsia="en-IN"/>
        </w:rPr>
        <w:t xml:space="preserve">Concept of </w:t>
      </w:r>
      <w:proofErr w:type="gramStart"/>
      <w:r w:rsidRPr="00A8378C">
        <w:rPr>
          <w:rFonts w:ascii="Arial" w:hAnsi="Arial" w:cs="Arial"/>
          <w:color w:val="808080" w:themeColor="background1" w:themeShade="80"/>
          <w:sz w:val="22"/>
          <w:szCs w:val="22"/>
          <w:lang w:val="en-IN" w:eastAsia="en-IN"/>
        </w:rPr>
        <w:t>“  Group</w:t>
      </w:r>
      <w:proofErr w:type="gramEnd"/>
      <w:r w:rsidRPr="00A8378C">
        <w:rPr>
          <w:rFonts w:ascii="Arial" w:hAnsi="Arial" w:cs="Arial"/>
          <w:color w:val="808080" w:themeColor="background1" w:themeShade="80"/>
          <w:sz w:val="22"/>
          <w:szCs w:val="22"/>
          <w:lang w:val="en-IN" w:eastAsia="en-IN"/>
        </w:rPr>
        <w:t xml:space="preserve"> </w:t>
      </w:r>
      <w:proofErr w:type="spellStart"/>
      <w:r w:rsidRPr="00A8378C">
        <w:rPr>
          <w:rFonts w:ascii="Arial" w:hAnsi="Arial" w:cs="Arial"/>
          <w:color w:val="808080" w:themeColor="background1" w:themeShade="80"/>
          <w:sz w:val="22"/>
          <w:szCs w:val="22"/>
          <w:lang w:val="en-IN" w:eastAsia="en-IN"/>
        </w:rPr>
        <w:t>Insolvency”,and</w:t>
      </w:r>
      <w:proofErr w:type="spellEnd"/>
      <w:r w:rsidRPr="00A8378C">
        <w:rPr>
          <w:rFonts w:ascii="Arial" w:hAnsi="Arial" w:cs="Arial"/>
          <w:color w:val="808080" w:themeColor="background1" w:themeShade="80"/>
          <w:sz w:val="22"/>
          <w:szCs w:val="22"/>
          <w:lang w:val="en-IN" w:eastAsia="en-IN"/>
        </w:rPr>
        <w:t xml:space="preserve"> “Group Insolvency coordinator” are introduced so as to facilitate possibility of resolution of insolvency of group companies. It is a departure from the earlier system of entity-by-entity resolution of the companies belonging to the same insolvent group</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74EBF319" w14:textId="77777777" w:rsidR="00A67B17" w:rsidRPr="004B7734" w:rsidRDefault="00A67B17" w:rsidP="00AC1388">
      <w:pPr>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color w:val="808080" w:themeColor="background1" w:themeShade="80"/>
          <w:sz w:val="22"/>
          <w:szCs w:val="22"/>
          <w:lang w:val="en-IN" w:eastAsia="en-IN"/>
        </w:rPr>
        <w:t xml:space="preserve">Some of the major improvements/innovations in the EIR recast </w:t>
      </w:r>
      <w:proofErr w:type="gramStart"/>
      <w:r w:rsidRPr="004B7734">
        <w:rPr>
          <w:rFonts w:ascii="Arial" w:hAnsi="Arial" w:cs="Arial"/>
          <w:color w:val="808080" w:themeColor="background1" w:themeShade="80"/>
          <w:sz w:val="22"/>
          <w:szCs w:val="22"/>
          <w:lang w:val="en-IN" w:eastAsia="en-IN"/>
        </w:rPr>
        <w:t>are:-</w:t>
      </w:r>
      <w:proofErr w:type="gramEnd"/>
    </w:p>
    <w:p w14:paraId="71CB24ED" w14:textId="77777777" w:rsidR="0052602F" w:rsidRPr="004B7734" w:rsidRDefault="00914572" w:rsidP="00A67B17">
      <w:pPr>
        <w:pStyle w:val="ListParagraph"/>
        <w:numPr>
          <w:ilvl w:val="0"/>
          <w:numId w:val="19"/>
        </w:numPr>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b/>
          <w:bCs/>
          <w:color w:val="808080" w:themeColor="background1" w:themeShade="80"/>
          <w:sz w:val="22"/>
          <w:szCs w:val="22"/>
          <w:lang w:val="en-IN" w:eastAsia="en-IN"/>
        </w:rPr>
        <w:t>Addressing the Issue of “Insolvency of Corporate groups”</w:t>
      </w:r>
      <w:r w:rsidRPr="004B7734">
        <w:rPr>
          <w:rFonts w:ascii="Arial" w:hAnsi="Arial" w:cs="Arial"/>
          <w:color w:val="808080" w:themeColor="background1" w:themeShade="80"/>
          <w:sz w:val="22"/>
          <w:szCs w:val="22"/>
          <w:lang w:val="en-IN" w:eastAsia="en-IN"/>
        </w:rPr>
        <w:t xml:space="preserve"> - </w:t>
      </w:r>
      <w:r w:rsidR="00A67B17" w:rsidRPr="004B7734">
        <w:rPr>
          <w:rFonts w:ascii="Arial" w:hAnsi="Arial" w:cs="Arial"/>
          <w:color w:val="808080" w:themeColor="background1" w:themeShade="80"/>
          <w:sz w:val="22"/>
          <w:szCs w:val="22"/>
          <w:lang w:val="en-IN" w:eastAsia="en-IN"/>
        </w:rPr>
        <w:t xml:space="preserve">The introduction of </w:t>
      </w:r>
      <w:r w:rsidRPr="004B7734">
        <w:rPr>
          <w:rFonts w:ascii="Arial" w:hAnsi="Arial" w:cs="Arial"/>
          <w:color w:val="808080" w:themeColor="background1" w:themeShade="80"/>
          <w:sz w:val="22"/>
          <w:szCs w:val="22"/>
          <w:lang w:val="en-IN" w:eastAsia="en-IN"/>
        </w:rPr>
        <w:t xml:space="preserve">Chapter V (a totally dedicated chapter) for group insolvencies is a major innovation of EIR recast. It provides a mechanism to achieve a resolution of a group of companies. Earlier each company (of the group) was being treated as a separate entity </w:t>
      </w:r>
      <w:r w:rsidR="00426B69" w:rsidRPr="004B7734">
        <w:rPr>
          <w:rFonts w:ascii="Arial" w:hAnsi="Arial" w:cs="Arial"/>
          <w:color w:val="808080" w:themeColor="background1" w:themeShade="80"/>
          <w:sz w:val="22"/>
          <w:szCs w:val="22"/>
          <w:lang w:val="en-IN" w:eastAsia="en-IN"/>
        </w:rPr>
        <w:t xml:space="preserve">and </w:t>
      </w:r>
      <w:r w:rsidRPr="004B7734">
        <w:rPr>
          <w:rFonts w:ascii="Arial" w:hAnsi="Arial" w:cs="Arial"/>
          <w:color w:val="808080" w:themeColor="background1" w:themeShade="80"/>
          <w:sz w:val="22"/>
          <w:szCs w:val="22"/>
          <w:lang w:val="en-IN" w:eastAsia="en-IN"/>
        </w:rPr>
        <w:t xml:space="preserve">was subject to individual </w:t>
      </w:r>
      <w:r w:rsidR="0052602F" w:rsidRPr="004B7734">
        <w:rPr>
          <w:rFonts w:ascii="Arial" w:hAnsi="Arial" w:cs="Arial"/>
          <w:color w:val="808080" w:themeColor="background1" w:themeShade="80"/>
          <w:sz w:val="22"/>
          <w:szCs w:val="22"/>
          <w:lang w:val="en-IN" w:eastAsia="en-IN"/>
        </w:rPr>
        <w:t xml:space="preserve">resolution, after the recast it is attempted that proceedings of several companies are opened in a single jurisdiction under a single insolvency practitioner (Recital 53). </w:t>
      </w:r>
    </w:p>
    <w:p w14:paraId="58DD27C3" w14:textId="77777777" w:rsidR="0052602F" w:rsidRPr="004B7734" w:rsidRDefault="0052602F" w:rsidP="0052602F">
      <w:pPr>
        <w:pStyle w:val="ListParagraph"/>
        <w:shd w:val="clear" w:color="auto" w:fill="FFFFFF"/>
        <w:spacing w:after="150"/>
        <w:rPr>
          <w:rFonts w:ascii="Arial" w:hAnsi="Arial" w:cs="Arial"/>
          <w:color w:val="808080" w:themeColor="background1" w:themeShade="80"/>
          <w:sz w:val="22"/>
          <w:szCs w:val="22"/>
          <w:lang w:val="en-IN" w:eastAsia="en-IN"/>
        </w:rPr>
      </w:pPr>
    </w:p>
    <w:p w14:paraId="1F5FEC8B" w14:textId="77777777" w:rsidR="0052602F" w:rsidRPr="004B7734" w:rsidRDefault="0052602F" w:rsidP="0052602F">
      <w:pPr>
        <w:pStyle w:val="ListParagraph"/>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color w:val="808080" w:themeColor="background1" w:themeShade="80"/>
          <w:sz w:val="22"/>
          <w:szCs w:val="22"/>
          <w:lang w:val="en-IN" w:eastAsia="en-IN"/>
        </w:rPr>
        <w:t xml:space="preserve">A definition of “group of companies” is given under article 2(13) and provisions of cooperation and communication among courts, practitioners in case of group insolvency companies are enshrined in articles 56,57,58. </w:t>
      </w:r>
    </w:p>
    <w:p w14:paraId="7BBC4DAC" w14:textId="77777777" w:rsidR="0052602F" w:rsidRPr="004B7734" w:rsidRDefault="0052602F" w:rsidP="0052602F">
      <w:pPr>
        <w:pStyle w:val="ListParagraph"/>
        <w:shd w:val="clear" w:color="auto" w:fill="FFFFFF"/>
        <w:spacing w:after="150"/>
        <w:rPr>
          <w:rFonts w:ascii="Arial" w:hAnsi="Arial" w:cs="Arial"/>
          <w:color w:val="808080" w:themeColor="background1" w:themeShade="80"/>
          <w:sz w:val="22"/>
          <w:szCs w:val="22"/>
          <w:lang w:val="en-IN" w:eastAsia="en-IN"/>
        </w:rPr>
      </w:pPr>
    </w:p>
    <w:p w14:paraId="0D049D50" w14:textId="77777777" w:rsidR="001C46F2" w:rsidRPr="004B7734" w:rsidRDefault="0052602F" w:rsidP="0052602F">
      <w:pPr>
        <w:pStyle w:val="ListParagraph"/>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color w:val="808080" w:themeColor="background1" w:themeShade="80"/>
          <w:sz w:val="22"/>
          <w:szCs w:val="22"/>
          <w:lang w:val="en-IN" w:eastAsia="en-IN"/>
        </w:rPr>
        <w:t xml:space="preserve">Concept of “Group Coordination Proceedings” under a “Group Coordinator) as per article </w:t>
      </w:r>
      <w:r w:rsidR="001C46F2" w:rsidRPr="004B7734">
        <w:rPr>
          <w:rFonts w:ascii="Arial" w:hAnsi="Arial" w:cs="Arial"/>
          <w:color w:val="808080" w:themeColor="background1" w:themeShade="80"/>
          <w:sz w:val="22"/>
          <w:szCs w:val="22"/>
          <w:lang w:val="en-IN" w:eastAsia="en-IN"/>
        </w:rPr>
        <w:t>71(1) is a new feature which actually goes a long way in achieving a cost efficient, time efficient and seamless solution to complex cases of group/multinational insolvencies.</w:t>
      </w:r>
    </w:p>
    <w:p w14:paraId="60855785" w14:textId="77777777" w:rsidR="001C46F2" w:rsidRPr="004B7734" w:rsidRDefault="001C46F2" w:rsidP="0052602F">
      <w:pPr>
        <w:pStyle w:val="ListParagraph"/>
        <w:shd w:val="clear" w:color="auto" w:fill="FFFFFF"/>
        <w:spacing w:after="150"/>
        <w:rPr>
          <w:rFonts w:ascii="Arial" w:hAnsi="Arial" w:cs="Arial"/>
          <w:color w:val="808080" w:themeColor="background1" w:themeShade="80"/>
          <w:sz w:val="22"/>
          <w:szCs w:val="22"/>
          <w:lang w:val="en-IN" w:eastAsia="en-IN"/>
        </w:rPr>
      </w:pPr>
    </w:p>
    <w:p w14:paraId="424B74AC" w14:textId="4AB7A2C1" w:rsidR="001C46F2" w:rsidRPr="004B7734" w:rsidRDefault="001C46F2" w:rsidP="001C46F2">
      <w:pPr>
        <w:pStyle w:val="ListParagraph"/>
        <w:numPr>
          <w:ilvl w:val="0"/>
          <w:numId w:val="19"/>
        </w:numPr>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b/>
          <w:bCs/>
          <w:color w:val="808080" w:themeColor="background1" w:themeShade="80"/>
          <w:sz w:val="22"/>
          <w:szCs w:val="22"/>
          <w:lang w:val="en-IN" w:eastAsia="en-IN"/>
        </w:rPr>
        <w:t>Discourage the use of Secondary Insolvency</w:t>
      </w:r>
      <w:r w:rsidRPr="004B7734">
        <w:rPr>
          <w:rFonts w:ascii="Arial" w:hAnsi="Arial" w:cs="Arial"/>
          <w:color w:val="808080" w:themeColor="background1" w:themeShade="80"/>
          <w:sz w:val="22"/>
          <w:szCs w:val="22"/>
          <w:lang w:val="en-IN" w:eastAsia="en-IN"/>
        </w:rPr>
        <w:t xml:space="preserve">- Although Secondary Insolvency proceedings are in line with the ethos of modified universalism and provides local creditors control over the assets of the debtor within the particular member </w:t>
      </w:r>
      <w:proofErr w:type="gramStart"/>
      <w:r w:rsidRPr="004B7734">
        <w:rPr>
          <w:rFonts w:ascii="Arial" w:hAnsi="Arial" w:cs="Arial"/>
          <w:color w:val="808080" w:themeColor="background1" w:themeShade="80"/>
          <w:sz w:val="22"/>
          <w:szCs w:val="22"/>
          <w:lang w:val="en-IN" w:eastAsia="en-IN"/>
        </w:rPr>
        <w:t>state ,</w:t>
      </w:r>
      <w:proofErr w:type="gramEnd"/>
      <w:r w:rsidRPr="004B7734">
        <w:rPr>
          <w:rFonts w:ascii="Arial" w:hAnsi="Arial" w:cs="Arial"/>
          <w:color w:val="808080" w:themeColor="background1" w:themeShade="80"/>
          <w:sz w:val="22"/>
          <w:szCs w:val="22"/>
          <w:lang w:val="en-IN" w:eastAsia="en-IN"/>
        </w:rPr>
        <w:t xml:space="preserve"> yet It is an established fact that secondary insolvency makes the main proceeding more complex, time consuming, costly and uncertain.</w:t>
      </w:r>
    </w:p>
    <w:p w14:paraId="01EBB1DD" w14:textId="4A132667" w:rsidR="001C46F2" w:rsidRPr="004B7734" w:rsidRDefault="001C46F2" w:rsidP="001C46F2">
      <w:pPr>
        <w:pStyle w:val="ListParagraph"/>
        <w:shd w:val="clear" w:color="auto" w:fill="FFFFFF"/>
        <w:spacing w:after="150"/>
        <w:rPr>
          <w:rFonts w:ascii="Arial" w:hAnsi="Arial" w:cs="Arial"/>
          <w:color w:val="808080" w:themeColor="background1" w:themeShade="80"/>
          <w:sz w:val="22"/>
          <w:szCs w:val="22"/>
          <w:lang w:val="en-IN" w:eastAsia="en-IN"/>
        </w:rPr>
      </w:pPr>
    </w:p>
    <w:p w14:paraId="5BB52352" w14:textId="62BA95F2" w:rsidR="001C46F2" w:rsidRPr="004B7734" w:rsidRDefault="001C46F2" w:rsidP="001C46F2">
      <w:pPr>
        <w:pStyle w:val="ListParagraph"/>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color w:val="808080" w:themeColor="background1" w:themeShade="80"/>
          <w:sz w:val="22"/>
          <w:szCs w:val="22"/>
          <w:lang w:val="en-IN" w:eastAsia="en-IN"/>
        </w:rPr>
        <w:t xml:space="preserve">To curtail this shortfall, Article 36 and 38(2) of the EIR introduces a concept of “Synthetic Proceedings” wherein on an undertaking the secondary proceedings is not opened if the courts are satisfied that the creditors would be taken care of in the same manner had they been in case the secondary proceeding were opened. </w:t>
      </w:r>
    </w:p>
    <w:p w14:paraId="2B175D8D" w14:textId="3A6CAEA2" w:rsidR="001C46F2" w:rsidRPr="004B7734" w:rsidRDefault="001C46F2" w:rsidP="001C46F2">
      <w:pPr>
        <w:pStyle w:val="ListParagraph"/>
        <w:shd w:val="clear" w:color="auto" w:fill="FFFFFF"/>
        <w:spacing w:after="150"/>
        <w:rPr>
          <w:rFonts w:ascii="Arial" w:hAnsi="Arial" w:cs="Arial"/>
          <w:color w:val="808080" w:themeColor="background1" w:themeShade="80"/>
          <w:sz w:val="22"/>
          <w:szCs w:val="22"/>
          <w:lang w:val="en-IN" w:eastAsia="en-IN"/>
        </w:rPr>
      </w:pPr>
    </w:p>
    <w:p w14:paraId="2CE4FA23" w14:textId="31B792D3" w:rsidR="00AC1388" w:rsidRPr="004B7734" w:rsidRDefault="001C46F2" w:rsidP="004B7734">
      <w:pPr>
        <w:pStyle w:val="ListParagraph"/>
        <w:shd w:val="clear" w:color="auto" w:fill="FFFFFF"/>
        <w:spacing w:after="150"/>
        <w:rPr>
          <w:rFonts w:ascii="Arial" w:hAnsi="Arial" w:cs="Arial"/>
          <w:color w:val="808080" w:themeColor="background1" w:themeShade="80"/>
          <w:sz w:val="22"/>
          <w:szCs w:val="22"/>
          <w:lang w:val="en-IN" w:eastAsia="en-IN"/>
        </w:rPr>
      </w:pPr>
      <w:r w:rsidRPr="004B7734">
        <w:rPr>
          <w:rFonts w:ascii="Arial" w:hAnsi="Arial" w:cs="Arial"/>
          <w:color w:val="808080" w:themeColor="background1" w:themeShade="80"/>
          <w:sz w:val="22"/>
          <w:szCs w:val="22"/>
          <w:lang w:val="en-IN" w:eastAsia="en-IN"/>
        </w:rPr>
        <w:t xml:space="preserve">Article 45 of the recast also allows the “Stay” of the secondary </w:t>
      </w:r>
      <w:proofErr w:type="gramStart"/>
      <w:r w:rsidRPr="004B7734">
        <w:rPr>
          <w:rFonts w:ascii="Arial" w:hAnsi="Arial" w:cs="Arial"/>
          <w:color w:val="808080" w:themeColor="background1" w:themeShade="80"/>
          <w:sz w:val="22"/>
          <w:szCs w:val="22"/>
          <w:lang w:val="en-IN" w:eastAsia="en-IN"/>
        </w:rPr>
        <w:t>proceedings ,</w:t>
      </w:r>
      <w:proofErr w:type="gramEnd"/>
      <w:r w:rsidRPr="004B7734">
        <w:rPr>
          <w:rFonts w:ascii="Arial" w:hAnsi="Arial" w:cs="Arial"/>
          <w:color w:val="808080" w:themeColor="background1" w:themeShade="80"/>
          <w:sz w:val="22"/>
          <w:szCs w:val="22"/>
          <w:lang w:val="en-IN" w:eastAsia="en-IN"/>
        </w:rPr>
        <w:t xml:space="preserve"> so as to allow the moratorium under the main proceedings to result into some resolution for the debtor</w:t>
      </w:r>
      <w:r w:rsidR="004B7734" w:rsidRPr="004B7734">
        <w:rPr>
          <w:rFonts w:ascii="Arial" w:hAnsi="Arial" w:cs="Arial"/>
          <w:color w:val="808080" w:themeColor="background1" w:themeShade="80"/>
          <w:sz w:val="22"/>
          <w:szCs w:val="22"/>
          <w:lang w:val="en-IN" w:eastAsia="en-IN"/>
        </w:rPr>
        <w:t xml:space="preserve">. EIR recast </w:t>
      </w:r>
      <w:r w:rsidR="00AC1388" w:rsidRPr="004B7734">
        <w:rPr>
          <w:rFonts w:ascii="Arial" w:hAnsi="Arial" w:cs="Arial"/>
          <w:color w:val="808080" w:themeColor="background1" w:themeShade="80"/>
          <w:sz w:val="22"/>
          <w:szCs w:val="22"/>
          <w:lang w:val="en-IN" w:eastAsia="en-IN"/>
        </w:rPr>
        <w:t>lift</w:t>
      </w:r>
      <w:r w:rsidR="004B7734" w:rsidRPr="004B7734">
        <w:rPr>
          <w:rFonts w:ascii="Arial" w:hAnsi="Arial" w:cs="Arial"/>
          <w:color w:val="808080" w:themeColor="background1" w:themeShade="80"/>
          <w:sz w:val="22"/>
          <w:szCs w:val="22"/>
          <w:lang w:val="en-IN" w:eastAsia="en-IN"/>
        </w:rPr>
        <w:t>s</w:t>
      </w:r>
      <w:r w:rsidR="00AC1388" w:rsidRPr="004B7734">
        <w:rPr>
          <w:rFonts w:ascii="Arial" w:hAnsi="Arial" w:cs="Arial"/>
          <w:color w:val="808080" w:themeColor="background1" w:themeShade="80"/>
          <w:sz w:val="22"/>
          <w:szCs w:val="22"/>
          <w:lang w:val="en-IN" w:eastAsia="en-IN"/>
        </w:rPr>
        <w:t xml:space="preserve"> the restrictions so that secondary proceedings are no longer confined to being winding up proceedings;</w:t>
      </w:r>
    </w:p>
    <w:p w14:paraId="731AB5B2" w14:textId="7F012045" w:rsidR="00AC1388" w:rsidRPr="004B7734" w:rsidRDefault="004B7734" w:rsidP="001C46F2">
      <w:pPr>
        <w:numPr>
          <w:ilvl w:val="0"/>
          <w:numId w:val="19"/>
        </w:numPr>
        <w:shd w:val="clear" w:color="auto" w:fill="FFFFFF"/>
        <w:spacing w:before="100" w:beforeAutospacing="1" w:after="168"/>
        <w:rPr>
          <w:rFonts w:ascii="Arial" w:hAnsi="Arial" w:cs="Arial"/>
          <w:color w:val="808080" w:themeColor="background1" w:themeShade="80"/>
          <w:sz w:val="22"/>
          <w:szCs w:val="22"/>
          <w:lang w:val="en-IN" w:eastAsia="en-IN"/>
        </w:rPr>
      </w:pPr>
      <w:r w:rsidRPr="004B7734">
        <w:rPr>
          <w:rFonts w:ascii="Arial" w:hAnsi="Arial" w:cs="Arial"/>
          <w:b/>
          <w:bCs/>
          <w:color w:val="808080" w:themeColor="background1" w:themeShade="80"/>
          <w:sz w:val="22"/>
          <w:szCs w:val="22"/>
          <w:lang w:val="en-IN" w:eastAsia="en-IN"/>
        </w:rPr>
        <w:t>Insolvency Registers</w:t>
      </w:r>
      <w:r w:rsidRPr="004B7734">
        <w:rPr>
          <w:rFonts w:ascii="Arial" w:hAnsi="Arial" w:cs="Arial"/>
          <w:color w:val="808080" w:themeColor="background1" w:themeShade="80"/>
          <w:sz w:val="22"/>
          <w:szCs w:val="22"/>
          <w:lang w:val="en-IN" w:eastAsia="en-IN"/>
        </w:rPr>
        <w:t xml:space="preserve">- The efficient functioning of cross border insolvency proceedings is possible only when the court opening an insolvency proceeding is in knowledge as to whether the debtor is already facing insolvency proceedings in another member state. EIR recast has made considerable progress in this area, article 24 of the recast directs the member states to establish and maintain one or several registers in which information concerning insolvency proceedings is pub </w:t>
      </w:r>
      <w:proofErr w:type="spellStart"/>
      <w:r w:rsidRPr="004B7734">
        <w:rPr>
          <w:rFonts w:ascii="Arial" w:hAnsi="Arial" w:cs="Arial"/>
          <w:color w:val="808080" w:themeColor="background1" w:themeShade="80"/>
          <w:sz w:val="22"/>
          <w:szCs w:val="22"/>
          <w:lang w:val="en-IN" w:eastAsia="en-IN"/>
        </w:rPr>
        <w:t>lished</w:t>
      </w:r>
      <w:proofErr w:type="spellEnd"/>
      <w:r w:rsidRPr="004B7734">
        <w:rPr>
          <w:rFonts w:ascii="Arial" w:hAnsi="Arial" w:cs="Arial"/>
          <w:color w:val="808080" w:themeColor="background1" w:themeShade="80"/>
          <w:sz w:val="22"/>
          <w:szCs w:val="22"/>
          <w:lang w:val="en-IN" w:eastAsia="en-IN"/>
        </w:rPr>
        <w:t xml:space="preserve"> “Insolvency Registers” </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1B73807D" w14:textId="027C1E80" w:rsidR="00A45420" w:rsidRDefault="00E41847" w:rsidP="00E41847">
      <w:pPr>
        <w:pStyle w:val="ListParagraph"/>
        <w:numPr>
          <w:ilvl w:val="0"/>
          <w:numId w:val="21"/>
        </w:numPr>
        <w:jc w:val="both"/>
        <w:rPr>
          <w:rFonts w:ascii="Arial" w:hAnsi="Arial" w:cs="Arial"/>
          <w:color w:val="7B7B7B" w:themeColor="accent3" w:themeShade="BF"/>
          <w:sz w:val="22"/>
          <w:szCs w:val="22"/>
          <w:lang w:val="en-GB"/>
        </w:rPr>
      </w:pPr>
      <w:r w:rsidRPr="001E650F">
        <w:rPr>
          <w:rFonts w:ascii="Arial" w:hAnsi="Arial" w:cs="Arial"/>
          <w:b/>
          <w:bCs/>
          <w:color w:val="7B7B7B" w:themeColor="accent3" w:themeShade="BF"/>
          <w:sz w:val="22"/>
          <w:szCs w:val="22"/>
          <w:lang w:val="en-GB"/>
        </w:rPr>
        <w:t xml:space="preserve">Inadequate mechanism to resolve </w:t>
      </w:r>
      <w:r w:rsidR="00A45420" w:rsidRPr="001E650F">
        <w:rPr>
          <w:rFonts w:ascii="Arial" w:hAnsi="Arial" w:cs="Arial"/>
          <w:b/>
          <w:bCs/>
          <w:color w:val="7B7B7B" w:themeColor="accent3" w:themeShade="BF"/>
          <w:sz w:val="22"/>
          <w:szCs w:val="22"/>
          <w:lang w:val="en-GB"/>
        </w:rPr>
        <w:t>Group Insolvency</w:t>
      </w:r>
      <w:r>
        <w:rPr>
          <w:rFonts w:ascii="Arial" w:hAnsi="Arial" w:cs="Arial"/>
          <w:color w:val="7B7B7B" w:themeColor="accent3" w:themeShade="BF"/>
          <w:sz w:val="22"/>
          <w:szCs w:val="22"/>
          <w:lang w:val="en-GB"/>
        </w:rPr>
        <w:t xml:space="preserve">- In todays world wherein operations of large companies are parcelled into different entities to achieve specialization and economies of scale and these companies are also located in different jurisdictions (to make use of tax incentives and cheaper factors of production), the EIR recast falls terribly short of addressing the issue of Group Insolvency Resolution. </w:t>
      </w:r>
    </w:p>
    <w:p w14:paraId="6EAAB491" w14:textId="25DE14FE" w:rsidR="00E41847" w:rsidRDefault="00E41847" w:rsidP="00E41847">
      <w:pPr>
        <w:pStyle w:val="ListParagraph"/>
        <w:jc w:val="both"/>
        <w:rPr>
          <w:rFonts w:ascii="Arial" w:hAnsi="Arial" w:cs="Arial"/>
          <w:color w:val="7B7B7B" w:themeColor="accent3" w:themeShade="BF"/>
          <w:sz w:val="22"/>
          <w:szCs w:val="22"/>
          <w:lang w:val="en-GB"/>
        </w:rPr>
      </w:pPr>
    </w:p>
    <w:p w14:paraId="53D8177C" w14:textId="1CD434A2" w:rsidR="00E41847" w:rsidRDefault="00E41847" w:rsidP="00E4184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it infuses the concept of “Group Insolvency Coordinator” and also encourages opening of insolvency of several group companies in a single jurisdiction, it also has mechanism to improve cooperation and communication among the various courts, insolvency professionals involved in proceedings of various group companies, the measures are inadequate.</w:t>
      </w:r>
    </w:p>
    <w:p w14:paraId="13F3F496" w14:textId="10FAC7C8" w:rsidR="00E41847" w:rsidRDefault="00E41847" w:rsidP="00E41847">
      <w:pPr>
        <w:pStyle w:val="ListParagraph"/>
        <w:jc w:val="both"/>
        <w:rPr>
          <w:rFonts w:ascii="Arial" w:hAnsi="Arial" w:cs="Arial"/>
          <w:color w:val="7B7B7B" w:themeColor="accent3" w:themeShade="BF"/>
          <w:sz w:val="22"/>
          <w:szCs w:val="22"/>
          <w:lang w:val="en-GB"/>
        </w:rPr>
      </w:pPr>
    </w:p>
    <w:p w14:paraId="09590725" w14:textId="77777777" w:rsidR="007A68D6" w:rsidRDefault="00E41847" w:rsidP="00E4184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still not a single unified approach to open a Group Insolvency Proceeding and a single resolution of the ENTIRE GROUP is not </w:t>
      </w:r>
      <w:r w:rsidR="007A68D6">
        <w:rPr>
          <w:rFonts w:ascii="Arial" w:hAnsi="Arial" w:cs="Arial"/>
          <w:color w:val="7B7B7B" w:themeColor="accent3" w:themeShade="BF"/>
          <w:sz w:val="22"/>
          <w:szCs w:val="22"/>
          <w:lang w:val="en-GB"/>
        </w:rPr>
        <w:t>conceived in the EIR Recast.</w:t>
      </w:r>
    </w:p>
    <w:p w14:paraId="6E0245F7" w14:textId="77777777" w:rsidR="007A68D6" w:rsidRDefault="007A68D6" w:rsidP="00E41847">
      <w:pPr>
        <w:pStyle w:val="ListParagraph"/>
        <w:jc w:val="both"/>
        <w:rPr>
          <w:rFonts w:ascii="Arial" w:hAnsi="Arial" w:cs="Arial"/>
          <w:color w:val="7B7B7B" w:themeColor="accent3" w:themeShade="BF"/>
          <w:sz w:val="22"/>
          <w:szCs w:val="22"/>
          <w:lang w:val="en-GB"/>
        </w:rPr>
      </w:pPr>
    </w:p>
    <w:p w14:paraId="7FCEFA5A" w14:textId="4B98D689" w:rsidR="00E41847" w:rsidRDefault="007A68D6" w:rsidP="00E4184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can be overcome by inserting a concept of “MASTER INSOLVENCY PROCEEDINGS </w:t>
      </w:r>
      <w:proofErr w:type="gramStart"/>
      <w:r>
        <w:rPr>
          <w:rFonts w:ascii="Arial" w:hAnsi="Arial" w:cs="Arial"/>
          <w:color w:val="7B7B7B" w:themeColor="accent3" w:themeShade="BF"/>
          <w:sz w:val="22"/>
          <w:szCs w:val="22"/>
          <w:lang w:val="en-GB"/>
        </w:rPr>
        <w:t>“ for</w:t>
      </w:r>
      <w:proofErr w:type="gramEnd"/>
      <w:r>
        <w:rPr>
          <w:rFonts w:ascii="Arial" w:hAnsi="Arial" w:cs="Arial"/>
          <w:color w:val="7B7B7B" w:themeColor="accent3" w:themeShade="BF"/>
          <w:sz w:val="22"/>
          <w:szCs w:val="22"/>
          <w:lang w:val="en-GB"/>
        </w:rPr>
        <w:t xml:space="preserve"> the ENTIRE GROUP. Wherein a master proceeding will be opened in the jurisdiction which is the COMI of the Ultimate Holding/Management Company/Entity. Once master proceedings are initiated, a MASTER INSOLVENCY Professional be appointed and thereafter several insolvency proceedings in the line of mechanism of main/secondary proceedings be opened but none of these proceedings shall be allowed to hinder the resolution under the master proceedings.  </w:t>
      </w:r>
    </w:p>
    <w:p w14:paraId="53663F78" w14:textId="2E50AB4D" w:rsidR="007A68D6" w:rsidRDefault="007A68D6" w:rsidP="007A68D6">
      <w:pPr>
        <w:jc w:val="both"/>
        <w:rPr>
          <w:rFonts w:ascii="Arial" w:hAnsi="Arial" w:cs="Arial"/>
          <w:color w:val="7B7B7B" w:themeColor="accent3" w:themeShade="BF"/>
          <w:sz w:val="22"/>
          <w:szCs w:val="22"/>
          <w:lang w:val="en-GB"/>
        </w:rPr>
      </w:pPr>
    </w:p>
    <w:p w14:paraId="518A0188" w14:textId="77777777" w:rsidR="001E650F" w:rsidRDefault="001E650F" w:rsidP="007A68D6">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Application of EIR restricted due </w:t>
      </w:r>
      <w:proofErr w:type="gramStart"/>
      <w:r>
        <w:rPr>
          <w:rFonts w:ascii="Arial" w:hAnsi="Arial" w:cs="Arial"/>
          <w:color w:val="7B7B7B" w:themeColor="accent3" w:themeShade="BF"/>
          <w:sz w:val="22"/>
          <w:szCs w:val="22"/>
          <w:lang w:val="en-GB"/>
        </w:rPr>
        <w:t>to:-</w:t>
      </w:r>
      <w:proofErr w:type="gramEnd"/>
    </w:p>
    <w:p w14:paraId="4E83D7AF" w14:textId="5E3A078A" w:rsidR="00DF75F8" w:rsidRPr="00C07051" w:rsidRDefault="001E650F" w:rsidP="003E1E5E">
      <w:pPr>
        <w:pStyle w:val="ListParagraph"/>
        <w:numPr>
          <w:ilvl w:val="0"/>
          <w:numId w:val="22"/>
        </w:numPr>
        <w:jc w:val="both"/>
        <w:rPr>
          <w:rFonts w:ascii="Arial" w:hAnsi="Arial" w:cs="Arial"/>
          <w:sz w:val="22"/>
          <w:szCs w:val="22"/>
          <w:lang w:val="en-GB"/>
        </w:rPr>
      </w:pPr>
      <w:r w:rsidRPr="001E650F">
        <w:rPr>
          <w:rFonts w:ascii="Arial" w:hAnsi="Arial" w:cs="Arial"/>
          <w:color w:val="7B7B7B" w:themeColor="accent3" w:themeShade="BF"/>
          <w:sz w:val="22"/>
          <w:szCs w:val="22"/>
          <w:lang w:val="en-GB"/>
        </w:rPr>
        <w:t xml:space="preserve"> </w:t>
      </w:r>
      <w:r w:rsidR="00A45420" w:rsidRPr="001E650F">
        <w:rPr>
          <w:rFonts w:ascii="Arial" w:hAnsi="Arial" w:cs="Arial"/>
          <w:color w:val="7B7B7B" w:themeColor="accent3" w:themeShade="BF"/>
          <w:sz w:val="22"/>
          <w:szCs w:val="22"/>
          <w:lang w:val="en-GB"/>
        </w:rPr>
        <w:t>Annexure A list of proceedings</w:t>
      </w:r>
      <w:r>
        <w:rPr>
          <w:rFonts w:ascii="Arial" w:hAnsi="Arial" w:cs="Arial"/>
          <w:color w:val="7B7B7B" w:themeColor="accent3" w:themeShade="BF"/>
          <w:sz w:val="22"/>
          <w:szCs w:val="22"/>
          <w:lang w:val="en-GB"/>
        </w:rPr>
        <w:t xml:space="preserve">, which captures the list of national proceedings that are automatically recognised under EIR recast </w:t>
      </w:r>
      <w:r w:rsidR="00A45420" w:rsidRPr="001E650F">
        <w:rPr>
          <w:rFonts w:ascii="Arial" w:hAnsi="Arial" w:cs="Arial"/>
          <w:color w:val="7B7B7B" w:themeColor="accent3" w:themeShade="BF"/>
          <w:sz w:val="22"/>
          <w:szCs w:val="22"/>
          <w:lang w:val="en-GB"/>
        </w:rPr>
        <w:t>misses out some important one like UK scheme of Arrangement</w:t>
      </w:r>
      <w:r>
        <w:rPr>
          <w:rFonts w:ascii="Arial" w:hAnsi="Arial" w:cs="Arial"/>
          <w:color w:val="7B7B7B" w:themeColor="accent3" w:themeShade="BF"/>
          <w:sz w:val="22"/>
          <w:szCs w:val="22"/>
          <w:lang w:val="en-GB"/>
        </w:rPr>
        <w:t xml:space="preserve">. </w:t>
      </w:r>
      <w:r w:rsidR="00C07051">
        <w:rPr>
          <w:rFonts w:ascii="Arial" w:hAnsi="Arial" w:cs="Arial"/>
          <w:color w:val="7B7B7B" w:themeColor="accent3" w:themeShade="BF"/>
          <w:sz w:val="22"/>
          <w:szCs w:val="22"/>
          <w:lang w:val="en-GB"/>
        </w:rPr>
        <w:t xml:space="preserve">This </w:t>
      </w:r>
      <w:proofErr w:type="gramStart"/>
      <w:r w:rsidR="00C07051">
        <w:rPr>
          <w:rFonts w:ascii="Arial" w:hAnsi="Arial" w:cs="Arial"/>
          <w:color w:val="7B7B7B" w:themeColor="accent3" w:themeShade="BF"/>
          <w:sz w:val="22"/>
          <w:szCs w:val="22"/>
          <w:lang w:val="en-GB"/>
        </w:rPr>
        <w:t>annexure based</w:t>
      </w:r>
      <w:proofErr w:type="gramEnd"/>
      <w:r w:rsidR="00C07051">
        <w:rPr>
          <w:rFonts w:ascii="Arial" w:hAnsi="Arial" w:cs="Arial"/>
          <w:color w:val="7B7B7B" w:themeColor="accent3" w:themeShade="BF"/>
          <w:sz w:val="22"/>
          <w:szCs w:val="22"/>
          <w:lang w:val="en-GB"/>
        </w:rPr>
        <w:t xml:space="preserve"> system is rigid and somewhat inflexible.</w:t>
      </w:r>
    </w:p>
    <w:p w14:paraId="660A5566" w14:textId="73402F24" w:rsidR="00C07051" w:rsidRPr="003F794D" w:rsidRDefault="00C07051" w:rsidP="003E1E5E">
      <w:pPr>
        <w:pStyle w:val="ListParagraph"/>
        <w:numPr>
          <w:ilvl w:val="0"/>
          <w:numId w:val="2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Excluded Entities – Entities such as Insurance undertakings, Credit institutions, Investment firms, collective investment undertakings are not included in the EIR Recast net under article </w:t>
      </w:r>
      <w:r w:rsidR="000C72CF">
        <w:rPr>
          <w:rFonts w:ascii="Arial" w:hAnsi="Arial" w:cs="Arial"/>
          <w:color w:val="7B7B7B" w:themeColor="accent3" w:themeShade="BF"/>
          <w:sz w:val="22"/>
          <w:szCs w:val="22"/>
          <w:lang w:val="en-GB"/>
        </w:rPr>
        <w:t xml:space="preserve">1(2) of the recast. </w:t>
      </w:r>
    </w:p>
    <w:p w14:paraId="005D7B82" w14:textId="4BAF2FE4" w:rsidR="003F794D" w:rsidRDefault="003F794D" w:rsidP="003F794D">
      <w:pPr>
        <w:pStyle w:val="ListParagraph"/>
        <w:ind w:left="1080"/>
        <w:jc w:val="both"/>
        <w:rPr>
          <w:rFonts w:ascii="Arial" w:hAnsi="Arial" w:cs="Arial"/>
          <w:color w:val="7B7B7B" w:themeColor="accent3" w:themeShade="BF"/>
          <w:sz w:val="22"/>
          <w:szCs w:val="22"/>
          <w:lang w:val="en-GB"/>
        </w:rPr>
      </w:pPr>
    </w:p>
    <w:p w14:paraId="2F7EBD7F" w14:textId="77777777" w:rsidR="0049060D" w:rsidRDefault="003F794D" w:rsidP="003F794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flaw can be corrected by creating a separate mechanism for handling financial insolvencies. Since the financial institutions are vital for any </w:t>
      </w:r>
      <w:proofErr w:type="gramStart"/>
      <w:r>
        <w:rPr>
          <w:rFonts w:ascii="Arial" w:hAnsi="Arial" w:cs="Arial"/>
          <w:color w:val="7B7B7B" w:themeColor="accent3" w:themeShade="BF"/>
          <w:sz w:val="22"/>
          <w:szCs w:val="22"/>
          <w:lang w:val="en-GB"/>
        </w:rPr>
        <w:t>country ,so</w:t>
      </w:r>
      <w:proofErr w:type="gramEnd"/>
      <w:r>
        <w:rPr>
          <w:rFonts w:ascii="Arial" w:hAnsi="Arial" w:cs="Arial"/>
          <w:color w:val="7B7B7B" w:themeColor="accent3" w:themeShade="BF"/>
          <w:sz w:val="22"/>
          <w:szCs w:val="22"/>
          <w:lang w:val="en-GB"/>
        </w:rPr>
        <w:t xml:space="preserve"> the insolvencies of financial institutions need to eb differently handled, hence the need for a </w:t>
      </w:r>
      <w:r w:rsidR="0049060D">
        <w:rPr>
          <w:rFonts w:ascii="Arial" w:hAnsi="Arial" w:cs="Arial"/>
          <w:color w:val="7B7B7B" w:themeColor="accent3" w:themeShade="BF"/>
          <w:sz w:val="22"/>
          <w:szCs w:val="22"/>
          <w:lang w:val="en-GB"/>
        </w:rPr>
        <w:t>separate mechanism.</w:t>
      </w:r>
    </w:p>
    <w:p w14:paraId="0BC33DD7" w14:textId="77777777" w:rsidR="0049060D" w:rsidRDefault="0049060D" w:rsidP="003F794D">
      <w:pPr>
        <w:pStyle w:val="ListParagraph"/>
        <w:ind w:left="1080"/>
        <w:jc w:val="both"/>
        <w:rPr>
          <w:rFonts w:ascii="Arial" w:hAnsi="Arial" w:cs="Arial"/>
          <w:color w:val="7B7B7B" w:themeColor="accent3" w:themeShade="BF"/>
          <w:sz w:val="22"/>
          <w:szCs w:val="22"/>
          <w:lang w:val="en-GB"/>
        </w:rPr>
      </w:pPr>
    </w:p>
    <w:p w14:paraId="1ACD2DEC" w14:textId="66AAE239" w:rsidR="003F794D" w:rsidRDefault="0049060D" w:rsidP="003F794D">
      <w:pPr>
        <w:pStyle w:val="ListParagraph"/>
        <w:ind w:left="108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Also</w:t>
      </w:r>
      <w:proofErr w:type="gramEnd"/>
      <w:r>
        <w:rPr>
          <w:rFonts w:ascii="Arial" w:hAnsi="Arial" w:cs="Arial"/>
          <w:color w:val="7B7B7B" w:themeColor="accent3" w:themeShade="BF"/>
          <w:sz w:val="22"/>
          <w:szCs w:val="22"/>
          <w:lang w:val="en-GB"/>
        </w:rPr>
        <w:t xml:space="preserve"> the rigidity of Annexure-A be disposed </w:t>
      </w:r>
      <w:proofErr w:type="spellStart"/>
      <w:r>
        <w:rPr>
          <w:rFonts w:ascii="Arial" w:hAnsi="Arial" w:cs="Arial"/>
          <w:color w:val="7B7B7B" w:themeColor="accent3" w:themeShade="BF"/>
          <w:sz w:val="22"/>
          <w:szCs w:val="22"/>
          <w:lang w:val="en-GB"/>
        </w:rPr>
        <w:t>off</w:t>
      </w:r>
      <w:proofErr w:type="spellEnd"/>
      <w:r>
        <w:rPr>
          <w:rFonts w:ascii="Arial" w:hAnsi="Arial" w:cs="Arial"/>
          <w:color w:val="7B7B7B" w:themeColor="accent3" w:themeShade="BF"/>
          <w:sz w:val="22"/>
          <w:szCs w:val="22"/>
          <w:lang w:val="en-GB"/>
        </w:rPr>
        <w:t>.</w:t>
      </w:r>
    </w:p>
    <w:p w14:paraId="4C96AE72" w14:textId="77777777" w:rsidR="003F794D" w:rsidRPr="000C72CF" w:rsidRDefault="003F794D" w:rsidP="003F794D">
      <w:pPr>
        <w:pStyle w:val="ListParagraph"/>
        <w:ind w:left="1080"/>
        <w:jc w:val="both"/>
        <w:rPr>
          <w:rFonts w:ascii="Arial" w:hAnsi="Arial" w:cs="Arial"/>
          <w:sz w:val="22"/>
          <w:szCs w:val="22"/>
          <w:lang w:val="en-GB"/>
        </w:rPr>
      </w:pPr>
    </w:p>
    <w:p w14:paraId="728D21ED" w14:textId="77777777" w:rsidR="000C72CF" w:rsidRPr="000C72CF" w:rsidRDefault="000C72CF" w:rsidP="000C72CF">
      <w:pPr>
        <w:ind w:left="720"/>
        <w:jc w:val="both"/>
        <w:rPr>
          <w:rFonts w:ascii="Arial" w:hAnsi="Arial" w:cs="Arial"/>
          <w:sz w:val="22"/>
          <w:szCs w:val="22"/>
          <w:lang w:val="en-GB"/>
        </w:rPr>
      </w:pPr>
    </w:p>
    <w:p w14:paraId="4AE7EA78" w14:textId="24C76947" w:rsidR="007D7C92" w:rsidRPr="008500BD" w:rsidRDefault="007D7C92" w:rsidP="000C72CF">
      <w:pPr>
        <w:ind w:left="144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4C60C96" w14:textId="5B8597F5" w:rsidR="00B36127" w:rsidRPr="004373D1" w:rsidRDefault="00A45420" w:rsidP="002A37BB">
      <w:pPr>
        <w:jc w:val="both"/>
        <w:rPr>
          <w:rFonts w:ascii="Arial" w:hAnsi="Arial" w:cs="Arial"/>
          <w:color w:val="808080" w:themeColor="background1" w:themeShade="80"/>
          <w:sz w:val="22"/>
          <w:szCs w:val="22"/>
          <w:lang w:val="en-GB"/>
        </w:rPr>
      </w:pPr>
      <w:r w:rsidRPr="004373D1">
        <w:rPr>
          <w:rFonts w:ascii="Arial" w:hAnsi="Arial" w:cs="Arial"/>
          <w:color w:val="808080" w:themeColor="background1" w:themeShade="80"/>
          <w:sz w:val="22"/>
          <w:szCs w:val="22"/>
          <w:lang w:val="en-GB"/>
        </w:rPr>
        <w:t xml:space="preserve">The </w:t>
      </w:r>
      <w:r w:rsidR="00B36127" w:rsidRPr="004373D1">
        <w:rPr>
          <w:rFonts w:ascii="Arial" w:hAnsi="Arial" w:cs="Arial"/>
          <w:color w:val="808080" w:themeColor="background1" w:themeShade="80"/>
          <w:sz w:val="22"/>
          <w:szCs w:val="22"/>
          <w:lang w:val="en-GB"/>
        </w:rPr>
        <w:t>petition to open examinership proceedings were filed in Dublin High Court on 22/6/2017 (</w:t>
      </w:r>
      <w:proofErr w:type="spellStart"/>
      <w:proofErr w:type="gramStart"/>
      <w:r w:rsidR="00B36127" w:rsidRPr="004373D1">
        <w:rPr>
          <w:rFonts w:ascii="Arial" w:hAnsi="Arial" w:cs="Arial"/>
          <w:color w:val="808080" w:themeColor="background1" w:themeShade="80"/>
          <w:sz w:val="22"/>
          <w:szCs w:val="22"/>
          <w:lang w:val="en-GB"/>
        </w:rPr>
        <w:t>ie</w:t>
      </w:r>
      <w:proofErr w:type="spellEnd"/>
      <w:proofErr w:type="gramEnd"/>
      <w:r w:rsidR="00B36127" w:rsidRPr="004373D1">
        <w:rPr>
          <w:rFonts w:ascii="Arial" w:hAnsi="Arial" w:cs="Arial"/>
          <w:color w:val="808080" w:themeColor="background1" w:themeShade="80"/>
          <w:sz w:val="22"/>
          <w:szCs w:val="22"/>
          <w:lang w:val="en-GB"/>
        </w:rPr>
        <w:t xml:space="preserve"> before 26/6/2017 – date of EIR Recast), therefore EIR 2000 will apply in the proceedings.</w:t>
      </w:r>
    </w:p>
    <w:p w14:paraId="0D37BBBB" w14:textId="6C798981" w:rsidR="002F75A3" w:rsidRPr="004373D1" w:rsidRDefault="002F75A3" w:rsidP="002A37BB">
      <w:pPr>
        <w:jc w:val="both"/>
        <w:rPr>
          <w:rFonts w:ascii="Arial" w:hAnsi="Arial" w:cs="Arial"/>
          <w:color w:val="808080" w:themeColor="background1" w:themeShade="80"/>
          <w:sz w:val="22"/>
          <w:szCs w:val="22"/>
          <w:lang w:val="en-GB"/>
        </w:rPr>
      </w:pPr>
    </w:p>
    <w:p w14:paraId="0D9D02EB" w14:textId="6F7B3821" w:rsidR="00B36127" w:rsidRPr="004373D1" w:rsidRDefault="00B36127" w:rsidP="002A37BB">
      <w:pPr>
        <w:jc w:val="both"/>
        <w:rPr>
          <w:rFonts w:ascii="Arial" w:hAnsi="Arial" w:cs="Arial"/>
          <w:color w:val="808080" w:themeColor="background1" w:themeShade="80"/>
          <w:sz w:val="22"/>
          <w:szCs w:val="22"/>
          <w:lang w:val="en-GB"/>
        </w:rPr>
      </w:pPr>
      <w:r w:rsidRPr="004373D1">
        <w:rPr>
          <w:rFonts w:ascii="Arial" w:hAnsi="Arial" w:cs="Arial"/>
          <w:color w:val="808080" w:themeColor="background1" w:themeShade="80"/>
          <w:sz w:val="22"/>
          <w:szCs w:val="22"/>
          <w:lang w:val="en-GB"/>
        </w:rPr>
        <w:t xml:space="preserve">The company Cardinal Home is registered in Ireland, it also had its first store in Ireland, we can therefore presume that the management of the company was controlled from Ireland, therefore the COMI (Centre of Main Interest) of the company Is Ireland. </w:t>
      </w:r>
    </w:p>
    <w:p w14:paraId="65252EB1" w14:textId="5E7D1AEF" w:rsidR="00B36127" w:rsidRPr="004373D1" w:rsidRDefault="00B36127" w:rsidP="002A37BB">
      <w:pPr>
        <w:jc w:val="both"/>
        <w:rPr>
          <w:rFonts w:ascii="Arial" w:hAnsi="Arial" w:cs="Arial"/>
          <w:color w:val="808080" w:themeColor="background1" w:themeShade="80"/>
          <w:sz w:val="22"/>
          <w:szCs w:val="22"/>
          <w:lang w:val="en-GB"/>
        </w:rPr>
      </w:pPr>
    </w:p>
    <w:p w14:paraId="760264D7" w14:textId="77777777" w:rsidR="004373D1" w:rsidRPr="004373D1" w:rsidRDefault="004373D1" w:rsidP="002A37BB">
      <w:pPr>
        <w:jc w:val="both"/>
        <w:rPr>
          <w:rFonts w:ascii="Arial" w:hAnsi="Arial" w:cs="Arial"/>
          <w:color w:val="808080" w:themeColor="background1" w:themeShade="80"/>
          <w:sz w:val="22"/>
          <w:szCs w:val="22"/>
          <w:lang w:val="en-GB"/>
        </w:rPr>
      </w:pPr>
      <w:r w:rsidRPr="004373D1">
        <w:rPr>
          <w:rFonts w:ascii="Arial" w:hAnsi="Arial" w:cs="Arial"/>
          <w:color w:val="808080" w:themeColor="background1" w:themeShade="80"/>
          <w:sz w:val="22"/>
          <w:szCs w:val="22"/>
          <w:lang w:val="en-GB"/>
        </w:rPr>
        <w:t xml:space="preserve">Although EIR 2000 </w:t>
      </w:r>
      <w:proofErr w:type="spellStart"/>
      <w:r w:rsidRPr="004373D1">
        <w:rPr>
          <w:rFonts w:ascii="Arial" w:hAnsi="Arial" w:cs="Arial"/>
          <w:color w:val="808080" w:themeColor="background1" w:themeShade="80"/>
          <w:sz w:val="22"/>
          <w:szCs w:val="22"/>
          <w:lang w:val="en-GB"/>
        </w:rPr>
        <w:t>doesnot</w:t>
      </w:r>
      <w:proofErr w:type="spellEnd"/>
      <w:r w:rsidRPr="004373D1">
        <w:rPr>
          <w:rFonts w:ascii="Arial" w:hAnsi="Arial" w:cs="Arial"/>
          <w:color w:val="808080" w:themeColor="background1" w:themeShade="80"/>
          <w:sz w:val="22"/>
          <w:szCs w:val="22"/>
          <w:lang w:val="en-GB"/>
        </w:rPr>
        <w:t xml:space="preserve"> have a definition of </w:t>
      </w:r>
      <w:proofErr w:type="gramStart"/>
      <w:r w:rsidRPr="004373D1">
        <w:rPr>
          <w:rFonts w:ascii="Arial" w:hAnsi="Arial" w:cs="Arial"/>
          <w:color w:val="808080" w:themeColor="background1" w:themeShade="80"/>
          <w:sz w:val="22"/>
          <w:szCs w:val="22"/>
          <w:lang w:val="en-GB"/>
        </w:rPr>
        <w:t>COMI ,</w:t>
      </w:r>
      <w:proofErr w:type="gramEnd"/>
      <w:r w:rsidRPr="004373D1">
        <w:rPr>
          <w:rFonts w:ascii="Arial" w:hAnsi="Arial" w:cs="Arial"/>
          <w:color w:val="808080" w:themeColor="background1" w:themeShade="80"/>
          <w:sz w:val="22"/>
          <w:szCs w:val="22"/>
          <w:lang w:val="en-GB"/>
        </w:rPr>
        <w:t xml:space="preserve"> yet it has provided some guidance to COMI under recital 13. </w:t>
      </w:r>
      <w:r w:rsidR="00B36127" w:rsidRPr="004373D1">
        <w:rPr>
          <w:rFonts w:ascii="Arial" w:hAnsi="Arial" w:cs="Arial"/>
          <w:color w:val="808080" w:themeColor="background1" w:themeShade="80"/>
          <w:sz w:val="22"/>
          <w:szCs w:val="22"/>
          <w:lang w:val="en-GB"/>
        </w:rPr>
        <w:t>Reference be made to the</w:t>
      </w:r>
      <w:r w:rsidRPr="004373D1">
        <w:rPr>
          <w:rFonts w:ascii="Arial" w:hAnsi="Arial" w:cs="Arial"/>
          <w:color w:val="808080" w:themeColor="background1" w:themeShade="80"/>
          <w:sz w:val="22"/>
          <w:szCs w:val="22"/>
          <w:lang w:val="en-GB"/>
        </w:rPr>
        <w:t xml:space="preserve"> important order in the EUROFOOD IFSC Ltd case, wherein the </w:t>
      </w:r>
      <w:proofErr w:type="spellStart"/>
      <w:r w:rsidRPr="004373D1">
        <w:rPr>
          <w:rFonts w:ascii="Arial" w:hAnsi="Arial" w:cs="Arial"/>
          <w:color w:val="808080" w:themeColor="background1" w:themeShade="80"/>
          <w:sz w:val="22"/>
          <w:szCs w:val="22"/>
          <w:lang w:val="en-GB"/>
        </w:rPr>
        <w:t>Highcourt</w:t>
      </w:r>
      <w:proofErr w:type="spellEnd"/>
      <w:r w:rsidRPr="004373D1">
        <w:rPr>
          <w:rFonts w:ascii="Arial" w:hAnsi="Arial" w:cs="Arial"/>
          <w:color w:val="808080" w:themeColor="background1" w:themeShade="80"/>
          <w:sz w:val="22"/>
          <w:szCs w:val="22"/>
          <w:lang w:val="en-GB"/>
        </w:rPr>
        <w:t xml:space="preserve"> at Dublin had refused to recognise an insolvency proceeding opened in Italy.</w:t>
      </w:r>
    </w:p>
    <w:p w14:paraId="38FD7F46" w14:textId="77777777" w:rsidR="004373D1" w:rsidRPr="004373D1" w:rsidRDefault="004373D1" w:rsidP="002A37BB">
      <w:pPr>
        <w:jc w:val="both"/>
        <w:rPr>
          <w:rFonts w:ascii="Arial" w:hAnsi="Arial" w:cs="Arial"/>
          <w:color w:val="808080" w:themeColor="background1" w:themeShade="80"/>
          <w:sz w:val="22"/>
          <w:szCs w:val="22"/>
          <w:lang w:val="en-GB"/>
        </w:rPr>
      </w:pPr>
    </w:p>
    <w:p w14:paraId="007F2C7A" w14:textId="48C38B48" w:rsidR="00B36127" w:rsidRPr="004373D1" w:rsidRDefault="004373D1" w:rsidP="002A37BB">
      <w:pPr>
        <w:jc w:val="both"/>
        <w:rPr>
          <w:rFonts w:ascii="Arial" w:hAnsi="Arial" w:cs="Arial"/>
          <w:color w:val="808080" w:themeColor="background1" w:themeShade="80"/>
          <w:sz w:val="22"/>
          <w:szCs w:val="22"/>
          <w:lang w:val="en-GB"/>
        </w:rPr>
      </w:pPr>
      <w:proofErr w:type="gramStart"/>
      <w:r w:rsidRPr="004373D1">
        <w:rPr>
          <w:rFonts w:ascii="Arial" w:hAnsi="Arial" w:cs="Arial"/>
          <w:color w:val="808080" w:themeColor="background1" w:themeShade="80"/>
          <w:sz w:val="22"/>
          <w:szCs w:val="22"/>
          <w:lang w:val="en-GB"/>
        </w:rPr>
        <w:t>Therefore ,</w:t>
      </w:r>
      <w:proofErr w:type="gramEnd"/>
      <w:r w:rsidRPr="004373D1">
        <w:rPr>
          <w:rFonts w:ascii="Arial" w:hAnsi="Arial" w:cs="Arial"/>
          <w:color w:val="808080" w:themeColor="background1" w:themeShade="80"/>
          <w:sz w:val="22"/>
          <w:szCs w:val="22"/>
          <w:lang w:val="en-GB"/>
        </w:rPr>
        <w:t xml:space="preserve"> in the present case, since the COMI of the company is in Ireland, the High Court at Dublin has the jurisdiction to open examinership proceedings as the main proceedings against the company</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2AA858C2" w14:textId="77777777" w:rsidR="00441E93" w:rsidRDefault="00441E9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scope has the following </w:t>
      </w:r>
      <w:proofErr w:type="gramStart"/>
      <w:r>
        <w:rPr>
          <w:rFonts w:ascii="Arial" w:hAnsi="Arial" w:cs="Arial"/>
          <w:color w:val="7B7B7B" w:themeColor="accent3" w:themeShade="BF"/>
          <w:sz w:val="22"/>
          <w:szCs w:val="22"/>
          <w:lang w:val="en-GB"/>
        </w:rPr>
        <w:t>pillars:-</w:t>
      </w:r>
      <w:proofErr w:type="gramEnd"/>
    </w:p>
    <w:p w14:paraId="1D0B24C6" w14:textId="604E7F0E" w:rsidR="00441E93" w:rsidRPr="00441E93" w:rsidRDefault="00441E93" w:rsidP="00441E93">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Material Scope- </w:t>
      </w:r>
      <w:r w:rsidR="00CE2A45">
        <w:rPr>
          <w:rFonts w:ascii="Arial" w:hAnsi="Arial" w:cs="Arial"/>
          <w:color w:val="7B7B7B" w:themeColor="accent3" w:themeShade="BF"/>
          <w:sz w:val="22"/>
          <w:szCs w:val="22"/>
          <w:lang w:val="en-GB"/>
        </w:rPr>
        <w:t xml:space="preserve">Whether the applicable </w:t>
      </w:r>
      <w:r>
        <w:rPr>
          <w:rFonts w:ascii="Arial" w:hAnsi="Arial" w:cs="Arial"/>
          <w:color w:val="7B7B7B" w:themeColor="accent3" w:themeShade="BF"/>
          <w:sz w:val="22"/>
          <w:szCs w:val="22"/>
          <w:lang w:val="en-GB"/>
        </w:rPr>
        <w:t xml:space="preserve">Proceedings </w:t>
      </w:r>
      <w:r w:rsidR="00CE2A45">
        <w:rPr>
          <w:rFonts w:ascii="Arial" w:hAnsi="Arial" w:cs="Arial"/>
          <w:color w:val="7B7B7B" w:themeColor="accent3" w:themeShade="BF"/>
          <w:sz w:val="22"/>
          <w:szCs w:val="22"/>
          <w:lang w:val="en-GB"/>
        </w:rPr>
        <w:t>is covered by the RECAST in Annexure-A</w:t>
      </w:r>
    </w:p>
    <w:p w14:paraId="6BA69F78" w14:textId="24703D91" w:rsidR="00441E93" w:rsidRPr="00441E93" w:rsidRDefault="00441E93" w:rsidP="00441E93">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Temporal Scope- At what point of time is the </w:t>
      </w:r>
      <w:r w:rsidR="00117B04">
        <w:rPr>
          <w:rFonts w:ascii="Arial" w:hAnsi="Arial" w:cs="Arial"/>
          <w:color w:val="7B7B7B" w:themeColor="accent3" w:themeShade="BF"/>
          <w:sz w:val="22"/>
          <w:szCs w:val="22"/>
          <w:lang w:val="en-GB"/>
        </w:rPr>
        <w:t>proceeding been adjudicated. EIR recast comes into force on 26/6/2017.</w:t>
      </w:r>
    </w:p>
    <w:p w14:paraId="78736E7C" w14:textId="2580FFCE" w:rsidR="00441E93" w:rsidRPr="00441E93" w:rsidRDefault="00441E93" w:rsidP="00441E93">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Personal Scope- Nature of the person </w:t>
      </w:r>
      <w:r w:rsidR="00117B04">
        <w:rPr>
          <w:rFonts w:ascii="Arial" w:hAnsi="Arial" w:cs="Arial"/>
          <w:color w:val="7B7B7B" w:themeColor="accent3" w:themeShade="BF"/>
          <w:sz w:val="22"/>
          <w:szCs w:val="22"/>
          <w:lang w:val="en-GB"/>
        </w:rPr>
        <w:t>against whom the proceedings are initiated. There are some “Excluded undertakings” against (Banking companies, insurance companies) against whom the r</w:t>
      </w:r>
      <w:r>
        <w:rPr>
          <w:rFonts w:ascii="Arial" w:hAnsi="Arial" w:cs="Arial"/>
          <w:color w:val="7B7B7B" w:themeColor="accent3" w:themeShade="BF"/>
          <w:sz w:val="22"/>
          <w:szCs w:val="22"/>
          <w:lang w:val="en-GB"/>
        </w:rPr>
        <w:t xml:space="preserve">ecast is </w:t>
      </w:r>
      <w:r w:rsidR="00117B04">
        <w:rPr>
          <w:rFonts w:ascii="Arial" w:hAnsi="Arial" w:cs="Arial"/>
          <w:color w:val="7B7B7B" w:themeColor="accent3" w:themeShade="BF"/>
          <w:sz w:val="22"/>
          <w:szCs w:val="22"/>
          <w:lang w:val="en-GB"/>
        </w:rPr>
        <w:t>not applicable</w:t>
      </w:r>
    </w:p>
    <w:p w14:paraId="626FA5C6" w14:textId="0A724F18" w:rsidR="002D3473" w:rsidRPr="00441E93" w:rsidRDefault="00441E93" w:rsidP="00441E93">
      <w:pPr>
        <w:pStyle w:val="ListParagraph"/>
        <w:numPr>
          <w:ilvl w:val="0"/>
          <w:numId w:val="16"/>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Territorial Scope- </w:t>
      </w:r>
      <w:r w:rsidR="00117B04">
        <w:rPr>
          <w:rFonts w:ascii="Arial" w:hAnsi="Arial" w:cs="Arial"/>
          <w:color w:val="7B7B7B" w:themeColor="accent3" w:themeShade="BF"/>
          <w:sz w:val="22"/>
          <w:szCs w:val="22"/>
          <w:lang w:val="en-GB"/>
        </w:rPr>
        <w:t xml:space="preserve">Whether the country where the proceedings is being initiated a member of the </w:t>
      </w:r>
      <w:proofErr w:type="gramStart"/>
      <w:r w:rsidR="00117B04">
        <w:rPr>
          <w:rFonts w:ascii="Arial" w:hAnsi="Arial" w:cs="Arial"/>
          <w:color w:val="7B7B7B" w:themeColor="accent3" w:themeShade="BF"/>
          <w:sz w:val="22"/>
          <w:szCs w:val="22"/>
          <w:lang w:val="en-GB"/>
        </w:rPr>
        <w:t>EU ,</w:t>
      </w:r>
      <w:proofErr w:type="gramEnd"/>
      <w:r w:rsidR="00117B04">
        <w:rPr>
          <w:rFonts w:ascii="Arial" w:hAnsi="Arial" w:cs="Arial"/>
          <w:color w:val="7B7B7B" w:themeColor="accent3" w:themeShade="BF"/>
          <w:sz w:val="22"/>
          <w:szCs w:val="22"/>
          <w:lang w:val="en-GB"/>
        </w:rPr>
        <w:t xml:space="preserve"> as EIR recast is applicable on members of EU only. </w:t>
      </w:r>
    </w:p>
    <w:p w14:paraId="1A793AD9" w14:textId="26A65D6D" w:rsidR="00441E93" w:rsidRDefault="00441E93" w:rsidP="00441E93">
      <w:pPr>
        <w:autoSpaceDE w:val="0"/>
        <w:autoSpaceDN w:val="0"/>
        <w:adjustRightInd w:val="0"/>
        <w:jc w:val="both"/>
        <w:rPr>
          <w:rFonts w:ascii="Arial" w:hAnsi="Arial" w:cs="Arial"/>
          <w:sz w:val="22"/>
          <w:szCs w:val="22"/>
          <w:lang w:val="en-GB"/>
        </w:rPr>
      </w:pPr>
    </w:p>
    <w:p w14:paraId="575AEE52" w14:textId="183A5F5F" w:rsidR="00441E93" w:rsidRPr="00117B04" w:rsidRDefault="00441E93" w:rsidP="00441E93">
      <w:pPr>
        <w:autoSpaceDE w:val="0"/>
        <w:autoSpaceDN w:val="0"/>
        <w:adjustRightInd w:val="0"/>
        <w:jc w:val="both"/>
        <w:rPr>
          <w:rFonts w:ascii="Arial" w:hAnsi="Arial" w:cs="Arial"/>
          <w:color w:val="808080" w:themeColor="background1" w:themeShade="80"/>
          <w:sz w:val="22"/>
          <w:szCs w:val="22"/>
          <w:lang w:val="en-GB"/>
        </w:rPr>
      </w:pPr>
      <w:r w:rsidRPr="00117B04">
        <w:rPr>
          <w:rFonts w:ascii="Arial" w:hAnsi="Arial" w:cs="Arial"/>
          <w:color w:val="808080" w:themeColor="background1" w:themeShade="80"/>
          <w:sz w:val="22"/>
          <w:szCs w:val="22"/>
          <w:lang w:val="en-GB"/>
        </w:rPr>
        <w:t>The</w:t>
      </w:r>
      <w:r w:rsidR="00117B04" w:rsidRPr="00117B04">
        <w:rPr>
          <w:rFonts w:ascii="Arial" w:hAnsi="Arial" w:cs="Arial"/>
          <w:color w:val="808080" w:themeColor="background1" w:themeShade="80"/>
          <w:sz w:val="22"/>
          <w:szCs w:val="22"/>
          <w:lang w:val="en-GB"/>
        </w:rPr>
        <w:t xml:space="preserve">refore </w:t>
      </w:r>
      <w:proofErr w:type="gramStart"/>
      <w:r w:rsidR="00117B04" w:rsidRPr="00117B04">
        <w:rPr>
          <w:rFonts w:ascii="Arial" w:hAnsi="Arial" w:cs="Arial"/>
          <w:color w:val="808080" w:themeColor="background1" w:themeShade="80"/>
          <w:sz w:val="22"/>
          <w:szCs w:val="22"/>
          <w:lang w:val="en-GB"/>
        </w:rPr>
        <w:t xml:space="preserve">the </w:t>
      </w:r>
      <w:r w:rsidRPr="00117B04">
        <w:rPr>
          <w:rFonts w:ascii="Arial" w:hAnsi="Arial" w:cs="Arial"/>
          <w:color w:val="808080" w:themeColor="background1" w:themeShade="80"/>
          <w:sz w:val="22"/>
          <w:szCs w:val="22"/>
          <w:lang w:val="en-GB"/>
        </w:rPr>
        <w:t xml:space="preserve"> steps</w:t>
      </w:r>
      <w:proofErr w:type="gramEnd"/>
      <w:r w:rsidRPr="00117B04">
        <w:rPr>
          <w:rFonts w:ascii="Arial" w:hAnsi="Arial" w:cs="Arial"/>
          <w:color w:val="808080" w:themeColor="background1" w:themeShade="80"/>
          <w:sz w:val="22"/>
          <w:szCs w:val="22"/>
          <w:lang w:val="en-GB"/>
        </w:rPr>
        <w:t xml:space="preserve"> </w:t>
      </w:r>
      <w:r w:rsidR="00117B04" w:rsidRPr="00117B04">
        <w:rPr>
          <w:rFonts w:ascii="Arial" w:hAnsi="Arial" w:cs="Arial"/>
          <w:color w:val="808080" w:themeColor="background1" w:themeShade="80"/>
          <w:sz w:val="22"/>
          <w:szCs w:val="22"/>
          <w:lang w:val="en-GB"/>
        </w:rPr>
        <w:t>to ascertain whether the EIR recast is applicable in the case of Cardinal Home is as under</w:t>
      </w:r>
      <w:r w:rsidRPr="00117B04">
        <w:rPr>
          <w:rFonts w:ascii="Arial" w:hAnsi="Arial" w:cs="Arial"/>
          <w:color w:val="808080" w:themeColor="background1" w:themeShade="80"/>
          <w:sz w:val="22"/>
          <w:szCs w:val="22"/>
          <w:lang w:val="en-GB"/>
        </w:rPr>
        <w:t>:-</w:t>
      </w:r>
    </w:p>
    <w:p w14:paraId="5122C194" w14:textId="12C92F43" w:rsidR="00441E93" w:rsidRPr="00117B04" w:rsidRDefault="00441E93" w:rsidP="00441E93">
      <w:pPr>
        <w:pStyle w:val="ListParagraph"/>
        <w:numPr>
          <w:ilvl w:val="0"/>
          <w:numId w:val="17"/>
        </w:numPr>
        <w:autoSpaceDE w:val="0"/>
        <w:autoSpaceDN w:val="0"/>
        <w:adjustRightInd w:val="0"/>
        <w:jc w:val="both"/>
        <w:rPr>
          <w:rFonts w:ascii="Arial" w:hAnsi="Arial" w:cs="Arial"/>
          <w:color w:val="808080" w:themeColor="background1" w:themeShade="80"/>
          <w:sz w:val="22"/>
          <w:szCs w:val="22"/>
          <w:lang w:val="en-GB"/>
        </w:rPr>
      </w:pPr>
      <w:r w:rsidRPr="00117B04">
        <w:rPr>
          <w:rFonts w:ascii="Arial" w:hAnsi="Arial" w:cs="Arial"/>
          <w:color w:val="808080" w:themeColor="background1" w:themeShade="80"/>
          <w:sz w:val="22"/>
          <w:szCs w:val="22"/>
          <w:lang w:val="en-GB"/>
        </w:rPr>
        <w:t>The Debtor has a COMI in member state of the EU – Yes-Ireland – EIR recast applies</w:t>
      </w:r>
    </w:p>
    <w:p w14:paraId="3A436B9B" w14:textId="2B8D3161" w:rsidR="00441E93" w:rsidRPr="00117B04" w:rsidRDefault="00441E93" w:rsidP="00441E93">
      <w:pPr>
        <w:pStyle w:val="ListParagraph"/>
        <w:numPr>
          <w:ilvl w:val="0"/>
          <w:numId w:val="17"/>
        </w:numPr>
        <w:autoSpaceDE w:val="0"/>
        <w:autoSpaceDN w:val="0"/>
        <w:adjustRightInd w:val="0"/>
        <w:jc w:val="both"/>
        <w:rPr>
          <w:rFonts w:ascii="Arial" w:hAnsi="Arial" w:cs="Arial"/>
          <w:color w:val="808080" w:themeColor="background1" w:themeShade="80"/>
          <w:sz w:val="22"/>
          <w:szCs w:val="22"/>
          <w:lang w:val="en-GB"/>
        </w:rPr>
      </w:pPr>
      <w:r w:rsidRPr="00117B04">
        <w:rPr>
          <w:rFonts w:ascii="Arial" w:hAnsi="Arial" w:cs="Arial"/>
          <w:color w:val="808080" w:themeColor="background1" w:themeShade="80"/>
          <w:sz w:val="22"/>
          <w:szCs w:val="22"/>
          <w:lang w:val="en-GB"/>
        </w:rPr>
        <w:lastRenderedPageBreak/>
        <w:t>The Debtor is not an “excluded” undertaking (</w:t>
      </w:r>
      <w:proofErr w:type="spellStart"/>
      <w:proofErr w:type="gramStart"/>
      <w:r w:rsidRPr="00117B04">
        <w:rPr>
          <w:rFonts w:ascii="Arial" w:hAnsi="Arial" w:cs="Arial"/>
          <w:color w:val="808080" w:themeColor="background1" w:themeShade="80"/>
          <w:sz w:val="22"/>
          <w:szCs w:val="22"/>
          <w:lang w:val="en-GB"/>
        </w:rPr>
        <w:t>ie</w:t>
      </w:r>
      <w:proofErr w:type="spellEnd"/>
      <w:proofErr w:type="gramEnd"/>
      <w:r w:rsidRPr="00117B04">
        <w:rPr>
          <w:rFonts w:ascii="Arial" w:hAnsi="Arial" w:cs="Arial"/>
          <w:color w:val="808080" w:themeColor="background1" w:themeShade="80"/>
          <w:sz w:val="22"/>
          <w:szCs w:val="22"/>
          <w:lang w:val="en-GB"/>
        </w:rPr>
        <w:t xml:space="preserve"> not a Bank, insurance Company etc)- Yes Not an Excluded entity – EIR Recast Applies</w:t>
      </w:r>
    </w:p>
    <w:p w14:paraId="62AC262F" w14:textId="69E00085" w:rsidR="00441E93" w:rsidRPr="00117B04" w:rsidRDefault="00441E93" w:rsidP="00441E93">
      <w:pPr>
        <w:pStyle w:val="ListParagraph"/>
        <w:numPr>
          <w:ilvl w:val="0"/>
          <w:numId w:val="17"/>
        </w:numPr>
        <w:autoSpaceDE w:val="0"/>
        <w:autoSpaceDN w:val="0"/>
        <w:adjustRightInd w:val="0"/>
        <w:jc w:val="both"/>
        <w:rPr>
          <w:rFonts w:ascii="Arial" w:hAnsi="Arial" w:cs="Arial"/>
          <w:color w:val="808080" w:themeColor="background1" w:themeShade="80"/>
          <w:sz w:val="22"/>
          <w:szCs w:val="22"/>
          <w:lang w:val="en-GB"/>
        </w:rPr>
      </w:pPr>
      <w:r w:rsidRPr="00117B04">
        <w:rPr>
          <w:rFonts w:ascii="Arial" w:hAnsi="Arial" w:cs="Arial"/>
          <w:color w:val="808080" w:themeColor="background1" w:themeShade="80"/>
          <w:sz w:val="22"/>
          <w:szCs w:val="22"/>
          <w:lang w:val="en-GB"/>
        </w:rPr>
        <w:t>The Proceedings opened against the Debtor is listed in Annexure-A of the Recast- Yes- Examinership Proceedings are part of Annexure</w:t>
      </w:r>
      <w:r w:rsidR="00117B04">
        <w:rPr>
          <w:rFonts w:ascii="Arial" w:hAnsi="Arial" w:cs="Arial"/>
          <w:color w:val="808080" w:themeColor="background1" w:themeShade="80"/>
          <w:sz w:val="22"/>
          <w:szCs w:val="22"/>
          <w:lang w:val="en-GB"/>
        </w:rPr>
        <w:t xml:space="preserve"> </w:t>
      </w:r>
      <w:r w:rsidRPr="00117B04">
        <w:rPr>
          <w:rFonts w:ascii="Arial" w:hAnsi="Arial" w:cs="Arial"/>
          <w:color w:val="808080" w:themeColor="background1" w:themeShade="80"/>
          <w:sz w:val="22"/>
          <w:szCs w:val="22"/>
          <w:lang w:val="en-GB"/>
        </w:rPr>
        <w:t>A- EIR recast applies</w:t>
      </w:r>
    </w:p>
    <w:p w14:paraId="270989BB" w14:textId="5180EF0B" w:rsidR="00441E93" w:rsidRDefault="00CE2A45" w:rsidP="00441E93">
      <w:pPr>
        <w:pStyle w:val="ListParagraph"/>
        <w:numPr>
          <w:ilvl w:val="0"/>
          <w:numId w:val="17"/>
        </w:numPr>
        <w:autoSpaceDE w:val="0"/>
        <w:autoSpaceDN w:val="0"/>
        <w:adjustRightInd w:val="0"/>
        <w:jc w:val="both"/>
        <w:rPr>
          <w:rFonts w:ascii="Arial" w:hAnsi="Arial" w:cs="Arial"/>
          <w:color w:val="808080" w:themeColor="background1" w:themeShade="80"/>
          <w:sz w:val="22"/>
          <w:szCs w:val="22"/>
          <w:lang w:val="en-GB"/>
        </w:rPr>
      </w:pPr>
      <w:r w:rsidRPr="00117B04">
        <w:rPr>
          <w:rFonts w:ascii="Arial" w:hAnsi="Arial" w:cs="Arial"/>
          <w:color w:val="808080" w:themeColor="background1" w:themeShade="80"/>
          <w:sz w:val="22"/>
          <w:szCs w:val="22"/>
          <w:lang w:val="en-GB"/>
        </w:rPr>
        <w:t>The Proceedings is opened after 27/6/2017- Yes – EIR recast applies</w:t>
      </w:r>
    </w:p>
    <w:p w14:paraId="5A5F5515" w14:textId="700C83C6" w:rsidR="00117B04" w:rsidRDefault="00117B04" w:rsidP="00117B04">
      <w:pPr>
        <w:autoSpaceDE w:val="0"/>
        <w:autoSpaceDN w:val="0"/>
        <w:adjustRightInd w:val="0"/>
        <w:jc w:val="both"/>
        <w:rPr>
          <w:rFonts w:ascii="Arial" w:hAnsi="Arial" w:cs="Arial"/>
          <w:color w:val="808080" w:themeColor="background1" w:themeShade="80"/>
          <w:sz w:val="22"/>
          <w:szCs w:val="22"/>
          <w:lang w:val="en-GB"/>
        </w:rPr>
      </w:pPr>
    </w:p>
    <w:p w14:paraId="2B2846A8" w14:textId="6AA238B5" w:rsidR="00117B04" w:rsidRPr="00117B04" w:rsidRDefault="00117B04" w:rsidP="00117B04">
      <w:pPr>
        <w:autoSpaceDE w:val="0"/>
        <w:autoSpaceDN w:val="0"/>
        <w:adjustRightInd w:val="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Therefore</w:t>
      </w:r>
      <w:proofErr w:type="gramEnd"/>
      <w:r>
        <w:rPr>
          <w:rFonts w:ascii="Arial" w:hAnsi="Arial" w:cs="Arial"/>
          <w:color w:val="808080" w:themeColor="background1" w:themeShade="80"/>
          <w:sz w:val="22"/>
          <w:szCs w:val="22"/>
          <w:lang w:val="en-GB"/>
        </w:rPr>
        <w:t xml:space="preserve"> the main proceedings can be opened in Ireland under EIR recast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39AC55D9" w14:textId="004EF089" w:rsidR="00CE2A45" w:rsidRDefault="00CE2A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Secondary Insolvency Proceedings can be opened in Italy under the EIR Recast.</w:t>
      </w:r>
    </w:p>
    <w:p w14:paraId="6F6E61F4" w14:textId="013CA4E7" w:rsidR="00D53AF1" w:rsidRDefault="00D53A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under article 3(2) allows the initiation of Secondary Proceedings in any member state where the debtor has an “Establishment”. Now “Establishment” is defined in the article 2(10) of the EIR Recast.</w:t>
      </w:r>
    </w:p>
    <w:p w14:paraId="0E8EE65F" w14:textId="1B2883B0" w:rsidR="00D53AF1" w:rsidRDefault="00D53AF1" w:rsidP="002A37BB">
      <w:pPr>
        <w:jc w:val="both"/>
        <w:rPr>
          <w:rFonts w:ascii="Arial" w:hAnsi="Arial" w:cs="Arial"/>
          <w:color w:val="7B7B7B" w:themeColor="accent3" w:themeShade="BF"/>
          <w:sz w:val="22"/>
          <w:szCs w:val="22"/>
          <w:lang w:val="en-GB"/>
        </w:rPr>
      </w:pPr>
    </w:p>
    <w:p w14:paraId="7C50A640" w14:textId="192BB858" w:rsidR="00D53AF1" w:rsidRDefault="00D53AF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“Establishment” means any place of operation wherein the debtor ahs carried on operations in a period 3 months prior to the </w:t>
      </w:r>
      <w:r w:rsidR="00920951">
        <w:rPr>
          <w:rFonts w:ascii="Arial" w:hAnsi="Arial" w:cs="Arial"/>
          <w:color w:val="7B7B7B" w:themeColor="accent3" w:themeShade="BF"/>
          <w:sz w:val="22"/>
          <w:szCs w:val="22"/>
          <w:lang w:val="en-GB"/>
        </w:rPr>
        <w:t xml:space="preserve">request of opening of main proceedings. </w:t>
      </w:r>
      <w:proofErr w:type="gramStart"/>
      <w:r w:rsidR="00920951">
        <w:rPr>
          <w:rFonts w:ascii="Arial" w:hAnsi="Arial" w:cs="Arial"/>
          <w:color w:val="7B7B7B" w:themeColor="accent3" w:themeShade="BF"/>
          <w:sz w:val="22"/>
          <w:szCs w:val="22"/>
          <w:lang w:val="en-GB"/>
        </w:rPr>
        <w:t>Therefore</w:t>
      </w:r>
      <w:proofErr w:type="gramEnd"/>
      <w:r w:rsidR="00920951">
        <w:rPr>
          <w:rFonts w:ascii="Arial" w:hAnsi="Arial" w:cs="Arial"/>
          <w:color w:val="7B7B7B" w:themeColor="accent3" w:themeShade="BF"/>
          <w:sz w:val="22"/>
          <w:szCs w:val="22"/>
          <w:lang w:val="en-GB"/>
        </w:rPr>
        <w:t xml:space="preserve"> in the present case of Cardinal Homes, the company has a store in Milan (Italy) in operations since 2010, therefore it has an “establishment” in Italy.</w:t>
      </w:r>
    </w:p>
    <w:p w14:paraId="3D4BD419" w14:textId="21148B8A" w:rsidR="00920951" w:rsidRDefault="00920951" w:rsidP="002A37BB">
      <w:pPr>
        <w:jc w:val="both"/>
        <w:rPr>
          <w:rFonts w:ascii="Arial" w:hAnsi="Arial" w:cs="Arial"/>
          <w:color w:val="7B7B7B" w:themeColor="accent3" w:themeShade="BF"/>
          <w:sz w:val="22"/>
          <w:szCs w:val="22"/>
          <w:lang w:val="en-GB"/>
        </w:rPr>
      </w:pPr>
    </w:p>
    <w:p w14:paraId="040EF012" w14:textId="77777777" w:rsidR="00920951" w:rsidRDefault="0092095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3(4) of the Recast allows for a </w:t>
      </w:r>
      <w:proofErr w:type="gramStart"/>
      <w:r>
        <w:rPr>
          <w:rFonts w:ascii="Arial" w:hAnsi="Arial" w:cs="Arial"/>
          <w:color w:val="7B7B7B" w:themeColor="accent3" w:themeShade="BF"/>
          <w:sz w:val="22"/>
          <w:szCs w:val="22"/>
          <w:lang w:val="en-GB"/>
        </w:rPr>
        <w:t>secondary proceedings</w:t>
      </w:r>
      <w:proofErr w:type="gramEnd"/>
      <w:r>
        <w:rPr>
          <w:rFonts w:ascii="Arial" w:hAnsi="Arial" w:cs="Arial"/>
          <w:color w:val="7B7B7B" w:themeColor="accent3" w:themeShade="BF"/>
          <w:sz w:val="22"/>
          <w:szCs w:val="22"/>
          <w:lang w:val="en-GB"/>
        </w:rPr>
        <w:t xml:space="preserve"> to be opened after the main proceeding has been opened. Since in the present case the main proceedings have been opened in Ireland, the secondary proceedings can be opened in Italy (</w:t>
      </w:r>
      <w:proofErr w:type="gramStart"/>
      <w:r>
        <w:rPr>
          <w:rFonts w:ascii="Arial" w:hAnsi="Arial" w:cs="Arial"/>
          <w:color w:val="7B7B7B" w:themeColor="accent3" w:themeShade="BF"/>
          <w:sz w:val="22"/>
          <w:szCs w:val="22"/>
          <w:lang w:val="en-GB"/>
        </w:rPr>
        <w:t>a  Member</w:t>
      </w:r>
      <w:proofErr w:type="gramEnd"/>
      <w:r>
        <w:rPr>
          <w:rFonts w:ascii="Arial" w:hAnsi="Arial" w:cs="Arial"/>
          <w:color w:val="7B7B7B" w:themeColor="accent3" w:themeShade="BF"/>
          <w:sz w:val="22"/>
          <w:szCs w:val="22"/>
          <w:lang w:val="en-GB"/>
        </w:rPr>
        <w:t xml:space="preserve"> state of the EU). </w:t>
      </w:r>
    </w:p>
    <w:p w14:paraId="01D8F06E" w14:textId="77777777" w:rsidR="00920951" w:rsidRDefault="00920951" w:rsidP="002A37BB">
      <w:pPr>
        <w:jc w:val="both"/>
        <w:rPr>
          <w:rFonts w:ascii="Arial" w:hAnsi="Arial" w:cs="Arial"/>
          <w:color w:val="7B7B7B" w:themeColor="accent3" w:themeShade="BF"/>
          <w:sz w:val="22"/>
          <w:szCs w:val="22"/>
          <w:lang w:val="en-GB"/>
        </w:rPr>
      </w:pPr>
    </w:p>
    <w:p w14:paraId="2C39F969" w14:textId="2E787BF3" w:rsidR="00920951" w:rsidRDefault="0092095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separate insolvency estate and application of “Lex Concursus </w:t>
      </w:r>
      <w:proofErr w:type="spellStart"/>
      <w:r>
        <w:rPr>
          <w:rFonts w:ascii="Arial" w:hAnsi="Arial" w:cs="Arial"/>
          <w:color w:val="7B7B7B" w:themeColor="accent3" w:themeShade="BF"/>
          <w:sz w:val="22"/>
          <w:szCs w:val="22"/>
          <w:lang w:val="en-GB"/>
        </w:rPr>
        <w:t>Secundarii</w:t>
      </w:r>
      <w:proofErr w:type="spellEnd"/>
      <w:r>
        <w:rPr>
          <w:rFonts w:ascii="Arial" w:hAnsi="Arial" w:cs="Arial"/>
          <w:color w:val="7B7B7B" w:themeColor="accent3" w:themeShade="BF"/>
          <w:sz w:val="22"/>
          <w:szCs w:val="22"/>
          <w:lang w:val="en-GB"/>
        </w:rPr>
        <w:t xml:space="preserve">” shall come into force on opening of the secondary insolvency proceedings in Italy. </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0527" w14:textId="77777777" w:rsidR="00186ED7" w:rsidRDefault="00186ED7" w:rsidP="00241B44">
      <w:r>
        <w:separator/>
      </w:r>
    </w:p>
  </w:endnote>
  <w:endnote w:type="continuationSeparator" w:id="0">
    <w:p w14:paraId="368B2005" w14:textId="77777777" w:rsidR="00186ED7" w:rsidRDefault="00186ED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616AB09" w:rsidR="00D509A5" w:rsidRPr="009B4976" w:rsidRDefault="00D509A5"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B12EF7">
      <w:rPr>
        <w:rFonts w:ascii="Arial" w:hAnsi="Arial" w:cs="Arial"/>
        <w:sz w:val="18"/>
        <w:szCs w:val="18"/>
        <w:lang w:val="en-GB"/>
      </w:rPr>
      <w:t>ID</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8A61" w14:textId="77777777" w:rsidR="00186ED7" w:rsidRDefault="00186ED7" w:rsidP="00241B44">
      <w:r>
        <w:separator/>
      </w:r>
    </w:p>
  </w:footnote>
  <w:footnote w:type="continuationSeparator" w:id="0">
    <w:p w14:paraId="6C051CA6" w14:textId="77777777" w:rsidR="00186ED7" w:rsidRDefault="00186ED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8AA"/>
    <w:multiLevelType w:val="multilevel"/>
    <w:tmpl w:val="0BB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851E2"/>
    <w:multiLevelType w:val="hybridMultilevel"/>
    <w:tmpl w:val="9A9CD536"/>
    <w:lvl w:ilvl="0" w:tplc="B8009132">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D373DC"/>
    <w:multiLevelType w:val="hybridMultilevel"/>
    <w:tmpl w:val="7206CCE0"/>
    <w:lvl w:ilvl="0" w:tplc="BFBC428C">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E8117A"/>
    <w:multiLevelType w:val="hybridMultilevel"/>
    <w:tmpl w:val="341EE5DA"/>
    <w:lvl w:ilvl="0" w:tplc="61905B9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7C7207"/>
    <w:multiLevelType w:val="hybridMultilevel"/>
    <w:tmpl w:val="E2C2F0B8"/>
    <w:lvl w:ilvl="0" w:tplc="138662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2F329E"/>
    <w:multiLevelType w:val="hybridMultilevel"/>
    <w:tmpl w:val="43127F58"/>
    <w:lvl w:ilvl="0" w:tplc="C9601D52">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01E7F58"/>
    <w:multiLevelType w:val="hybridMultilevel"/>
    <w:tmpl w:val="674C6E2A"/>
    <w:lvl w:ilvl="0" w:tplc="09F69EEC">
      <w:start w:val="1"/>
      <w:numFmt w:val="low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363636A"/>
    <w:multiLevelType w:val="hybridMultilevel"/>
    <w:tmpl w:val="D2E67690"/>
    <w:lvl w:ilvl="0" w:tplc="C616B8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F2D1F35"/>
    <w:multiLevelType w:val="hybridMultilevel"/>
    <w:tmpl w:val="728CE0AC"/>
    <w:lvl w:ilvl="0" w:tplc="8F785C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B043FAB"/>
    <w:multiLevelType w:val="multilevel"/>
    <w:tmpl w:val="7CF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A64C98"/>
    <w:multiLevelType w:val="hybridMultilevel"/>
    <w:tmpl w:val="3C505D26"/>
    <w:lvl w:ilvl="0" w:tplc="0B90F1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143620445">
    <w:abstractNumId w:val="7"/>
  </w:num>
  <w:num w:numId="2" w16cid:durableId="248197915">
    <w:abstractNumId w:val="16"/>
  </w:num>
  <w:num w:numId="3" w16cid:durableId="1732263112">
    <w:abstractNumId w:val="9"/>
  </w:num>
  <w:num w:numId="4" w16cid:durableId="1595823214">
    <w:abstractNumId w:val="21"/>
  </w:num>
  <w:num w:numId="5" w16cid:durableId="735515059">
    <w:abstractNumId w:val="15"/>
  </w:num>
  <w:num w:numId="6" w16cid:durableId="317029384">
    <w:abstractNumId w:val="17"/>
  </w:num>
  <w:num w:numId="7" w16cid:durableId="1929070551">
    <w:abstractNumId w:val="3"/>
  </w:num>
  <w:num w:numId="8" w16cid:durableId="1666467423">
    <w:abstractNumId w:val="13"/>
  </w:num>
  <w:num w:numId="9" w16cid:durableId="384910884">
    <w:abstractNumId w:val="12"/>
  </w:num>
  <w:num w:numId="10" w16cid:durableId="176046732">
    <w:abstractNumId w:val="8"/>
  </w:num>
  <w:num w:numId="11" w16cid:durableId="642779471">
    <w:abstractNumId w:val="14"/>
  </w:num>
  <w:num w:numId="12" w16cid:durableId="597372232">
    <w:abstractNumId w:val="1"/>
  </w:num>
  <w:num w:numId="13" w16cid:durableId="660356779">
    <w:abstractNumId w:val="2"/>
  </w:num>
  <w:num w:numId="14" w16cid:durableId="1150711723">
    <w:abstractNumId w:val="19"/>
  </w:num>
  <w:num w:numId="15" w16cid:durableId="1675037737">
    <w:abstractNumId w:val="0"/>
  </w:num>
  <w:num w:numId="16" w16cid:durableId="1786996766">
    <w:abstractNumId w:val="10"/>
  </w:num>
  <w:num w:numId="17" w16cid:durableId="419788983">
    <w:abstractNumId w:val="11"/>
  </w:num>
  <w:num w:numId="18" w16cid:durableId="1390418574">
    <w:abstractNumId w:val="6"/>
  </w:num>
  <w:num w:numId="19" w16cid:durableId="1904900430">
    <w:abstractNumId w:val="5"/>
  </w:num>
  <w:num w:numId="20" w16cid:durableId="1420562042">
    <w:abstractNumId w:val="20"/>
  </w:num>
  <w:num w:numId="21" w16cid:durableId="2087530783">
    <w:abstractNumId w:val="4"/>
  </w:num>
  <w:num w:numId="22" w16cid:durableId="38352776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46C12"/>
    <w:rsid w:val="00065166"/>
    <w:rsid w:val="00082609"/>
    <w:rsid w:val="000851CC"/>
    <w:rsid w:val="00087CD6"/>
    <w:rsid w:val="00093BE8"/>
    <w:rsid w:val="000A68ED"/>
    <w:rsid w:val="000A7BF9"/>
    <w:rsid w:val="000B5FF1"/>
    <w:rsid w:val="000B609F"/>
    <w:rsid w:val="000C72CF"/>
    <w:rsid w:val="000D55A8"/>
    <w:rsid w:val="000E4841"/>
    <w:rsid w:val="000F1677"/>
    <w:rsid w:val="000F3D6C"/>
    <w:rsid w:val="00101707"/>
    <w:rsid w:val="00113E29"/>
    <w:rsid w:val="0011473D"/>
    <w:rsid w:val="0011548B"/>
    <w:rsid w:val="00115C85"/>
    <w:rsid w:val="00117B04"/>
    <w:rsid w:val="0012169A"/>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6ED7"/>
    <w:rsid w:val="00187A34"/>
    <w:rsid w:val="001966D9"/>
    <w:rsid w:val="001A7E9A"/>
    <w:rsid w:val="001B0F70"/>
    <w:rsid w:val="001B5016"/>
    <w:rsid w:val="001C45FC"/>
    <w:rsid w:val="001C46F2"/>
    <w:rsid w:val="001D0469"/>
    <w:rsid w:val="001D4862"/>
    <w:rsid w:val="001D6E1C"/>
    <w:rsid w:val="001E25B9"/>
    <w:rsid w:val="001E49E0"/>
    <w:rsid w:val="001E5F8A"/>
    <w:rsid w:val="001E650F"/>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4CEA"/>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3F794D"/>
    <w:rsid w:val="00404329"/>
    <w:rsid w:val="00405DC1"/>
    <w:rsid w:val="00415F1F"/>
    <w:rsid w:val="004202D2"/>
    <w:rsid w:val="0042108F"/>
    <w:rsid w:val="00426B69"/>
    <w:rsid w:val="00430FED"/>
    <w:rsid w:val="00434A8C"/>
    <w:rsid w:val="00437297"/>
    <w:rsid w:val="004373D1"/>
    <w:rsid w:val="00441E93"/>
    <w:rsid w:val="00444284"/>
    <w:rsid w:val="00445CE6"/>
    <w:rsid w:val="004534C2"/>
    <w:rsid w:val="0045446F"/>
    <w:rsid w:val="0045683E"/>
    <w:rsid w:val="00457CA3"/>
    <w:rsid w:val="00465BFF"/>
    <w:rsid w:val="00477C72"/>
    <w:rsid w:val="0049060D"/>
    <w:rsid w:val="00491675"/>
    <w:rsid w:val="00493855"/>
    <w:rsid w:val="00495E79"/>
    <w:rsid w:val="0049649C"/>
    <w:rsid w:val="004A0692"/>
    <w:rsid w:val="004A57DD"/>
    <w:rsid w:val="004A5B5A"/>
    <w:rsid w:val="004A7B51"/>
    <w:rsid w:val="004A7D71"/>
    <w:rsid w:val="004A7EF3"/>
    <w:rsid w:val="004B11FD"/>
    <w:rsid w:val="004B23A2"/>
    <w:rsid w:val="004B7734"/>
    <w:rsid w:val="004C0D03"/>
    <w:rsid w:val="004C0D33"/>
    <w:rsid w:val="004D1A5A"/>
    <w:rsid w:val="004D2FFF"/>
    <w:rsid w:val="004D3721"/>
    <w:rsid w:val="004D64F9"/>
    <w:rsid w:val="004E3A6B"/>
    <w:rsid w:val="004E622C"/>
    <w:rsid w:val="004F4AF9"/>
    <w:rsid w:val="004F5FDF"/>
    <w:rsid w:val="005177FE"/>
    <w:rsid w:val="0052263B"/>
    <w:rsid w:val="00524728"/>
    <w:rsid w:val="0052602F"/>
    <w:rsid w:val="00527E56"/>
    <w:rsid w:val="005331CA"/>
    <w:rsid w:val="00537970"/>
    <w:rsid w:val="00540E3A"/>
    <w:rsid w:val="00544127"/>
    <w:rsid w:val="00544F6E"/>
    <w:rsid w:val="005463A9"/>
    <w:rsid w:val="00553EB2"/>
    <w:rsid w:val="00560534"/>
    <w:rsid w:val="0056391B"/>
    <w:rsid w:val="00564F53"/>
    <w:rsid w:val="005650E2"/>
    <w:rsid w:val="00567AD7"/>
    <w:rsid w:val="00575B2D"/>
    <w:rsid w:val="005833D0"/>
    <w:rsid w:val="005846F3"/>
    <w:rsid w:val="0058622F"/>
    <w:rsid w:val="00591280"/>
    <w:rsid w:val="00592F82"/>
    <w:rsid w:val="005A0CCA"/>
    <w:rsid w:val="005A726D"/>
    <w:rsid w:val="005B67AC"/>
    <w:rsid w:val="005B79F4"/>
    <w:rsid w:val="005C6B04"/>
    <w:rsid w:val="005D1506"/>
    <w:rsid w:val="005D2CD6"/>
    <w:rsid w:val="005D43E0"/>
    <w:rsid w:val="005D58A3"/>
    <w:rsid w:val="005E1B79"/>
    <w:rsid w:val="005E7008"/>
    <w:rsid w:val="005E784A"/>
    <w:rsid w:val="005F026D"/>
    <w:rsid w:val="005F2AEA"/>
    <w:rsid w:val="005F2D0B"/>
    <w:rsid w:val="005F4B31"/>
    <w:rsid w:val="00605713"/>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6530"/>
    <w:rsid w:val="006A78B3"/>
    <w:rsid w:val="006B435A"/>
    <w:rsid w:val="006B4C64"/>
    <w:rsid w:val="006D217A"/>
    <w:rsid w:val="006D6BD5"/>
    <w:rsid w:val="006E481A"/>
    <w:rsid w:val="006E5287"/>
    <w:rsid w:val="006E5298"/>
    <w:rsid w:val="006E59E7"/>
    <w:rsid w:val="006F0106"/>
    <w:rsid w:val="006F2196"/>
    <w:rsid w:val="006F2B12"/>
    <w:rsid w:val="006F4A78"/>
    <w:rsid w:val="006F734A"/>
    <w:rsid w:val="00700D83"/>
    <w:rsid w:val="00704852"/>
    <w:rsid w:val="007074E9"/>
    <w:rsid w:val="00713DA4"/>
    <w:rsid w:val="00714BF1"/>
    <w:rsid w:val="00721383"/>
    <w:rsid w:val="0073158B"/>
    <w:rsid w:val="007333CC"/>
    <w:rsid w:val="007335D4"/>
    <w:rsid w:val="0073399A"/>
    <w:rsid w:val="007603F5"/>
    <w:rsid w:val="00764DB0"/>
    <w:rsid w:val="0076764D"/>
    <w:rsid w:val="0077498C"/>
    <w:rsid w:val="007772BD"/>
    <w:rsid w:val="007809BC"/>
    <w:rsid w:val="00782EE1"/>
    <w:rsid w:val="00784128"/>
    <w:rsid w:val="00793173"/>
    <w:rsid w:val="007A107A"/>
    <w:rsid w:val="007A2A33"/>
    <w:rsid w:val="007A68D6"/>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B7BD6"/>
    <w:rsid w:val="008C4AC6"/>
    <w:rsid w:val="008C66E0"/>
    <w:rsid w:val="008D62F7"/>
    <w:rsid w:val="008E0EC8"/>
    <w:rsid w:val="008E3339"/>
    <w:rsid w:val="008E7371"/>
    <w:rsid w:val="008F20FC"/>
    <w:rsid w:val="008F5FFE"/>
    <w:rsid w:val="00905A43"/>
    <w:rsid w:val="00912C79"/>
    <w:rsid w:val="00914572"/>
    <w:rsid w:val="00914A23"/>
    <w:rsid w:val="00920951"/>
    <w:rsid w:val="00935A21"/>
    <w:rsid w:val="00942123"/>
    <w:rsid w:val="0095207B"/>
    <w:rsid w:val="00957190"/>
    <w:rsid w:val="00962045"/>
    <w:rsid w:val="00967219"/>
    <w:rsid w:val="00971896"/>
    <w:rsid w:val="00980E61"/>
    <w:rsid w:val="00991428"/>
    <w:rsid w:val="009922F4"/>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202D"/>
    <w:rsid w:val="009E2AEB"/>
    <w:rsid w:val="009E2E27"/>
    <w:rsid w:val="009E3010"/>
    <w:rsid w:val="009E39B2"/>
    <w:rsid w:val="009E4DE3"/>
    <w:rsid w:val="009F275E"/>
    <w:rsid w:val="00A047EE"/>
    <w:rsid w:val="00A11E80"/>
    <w:rsid w:val="00A17858"/>
    <w:rsid w:val="00A2274A"/>
    <w:rsid w:val="00A235B7"/>
    <w:rsid w:val="00A27A7A"/>
    <w:rsid w:val="00A407EF"/>
    <w:rsid w:val="00A45420"/>
    <w:rsid w:val="00A46B4C"/>
    <w:rsid w:val="00A5117B"/>
    <w:rsid w:val="00A54CB5"/>
    <w:rsid w:val="00A60074"/>
    <w:rsid w:val="00A620A6"/>
    <w:rsid w:val="00A62FDA"/>
    <w:rsid w:val="00A6627C"/>
    <w:rsid w:val="00A67B17"/>
    <w:rsid w:val="00A71019"/>
    <w:rsid w:val="00A81029"/>
    <w:rsid w:val="00A8378C"/>
    <w:rsid w:val="00A96489"/>
    <w:rsid w:val="00AB685C"/>
    <w:rsid w:val="00AB6C2D"/>
    <w:rsid w:val="00AC08F7"/>
    <w:rsid w:val="00AC1388"/>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219B2"/>
    <w:rsid w:val="00B30D9A"/>
    <w:rsid w:val="00B36127"/>
    <w:rsid w:val="00B44713"/>
    <w:rsid w:val="00B56103"/>
    <w:rsid w:val="00B64929"/>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2F29"/>
    <w:rsid w:val="00C07051"/>
    <w:rsid w:val="00C20AFE"/>
    <w:rsid w:val="00C22A25"/>
    <w:rsid w:val="00C35671"/>
    <w:rsid w:val="00C35B77"/>
    <w:rsid w:val="00C376EB"/>
    <w:rsid w:val="00C40627"/>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CAC"/>
    <w:rsid w:val="00CC5335"/>
    <w:rsid w:val="00CC5BA4"/>
    <w:rsid w:val="00CD4998"/>
    <w:rsid w:val="00CE1035"/>
    <w:rsid w:val="00CE2A45"/>
    <w:rsid w:val="00CE6E50"/>
    <w:rsid w:val="00CF2819"/>
    <w:rsid w:val="00CF4F9D"/>
    <w:rsid w:val="00CF70DC"/>
    <w:rsid w:val="00D148DC"/>
    <w:rsid w:val="00D17FDC"/>
    <w:rsid w:val="00D21F62"/>
    <w:rsid w:val="00D26E26"/>
    <w:rsid w:val="00D509A5"/>
    <w:rsid w:val="00D53AF1"/>
    <w:rsid w:val="00D56B4E"/>
    <w:rsid w:val="00D608A4"/>
    <w:rsid w:val="00D60E46"/>
    <w:rsid w:val="00D63EFD"/>
    <w:rsid w:val="00D651FD"/>
    <w:rsid w:val="00D75351"/>
    <w:rsid w:val="00D84752"/>
    <w:rsid w:val="00D86B3B"/>
    <w:rsid w:val="00D8748A"/>
    <w:rsid w:val="00D93196"/>
    <w:rsid w:val="00D95496"/>
    <w:rsid w:val="00D97819"/>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33F4C"/>
    <w:rsid w:val="00E41847"/>
    <w:rsid w:val="00E450A4"/>
    <w:rsid w:val="00E506BE"/>
    <w:rsid w:val="00E55547"/>
    <w:rsid w:val="00E604A1"/>
    <w:rsid w:val="00E6302B"/>
    <w:rsid w:val="00E6452F"/>
    <w:rsid w:val="00E64F45"/>
    <w:rsid w:val="00E6742D"/>
    <w:rsid w:val="00E71CB0"/>
    <w:rsid w:val="00E748F6"/>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55439417">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779057602">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stressedassets@gmail.com</cp:lastModifiedBy>
  <cp:revision>12</cp:revision>
  <cp:lastPrinted>2019-08-27T05:42:00Z</cp:lastPrinted>
  <dcterms:created xsi:type="dcterms:W3CDTF">2021-08-17T08:46:00Z</dcterms:created>
  <dcterms:modified xsi:type="dcterms:W3CDTF">2022-07-24T16:15:00Z</dcterms:modified>
</cp:coreProperties>
</file>