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Pr="00040189" w:rsidRDefault="00CF6AFC">
      <w:pPr>
        <w:pStyle w:val="ListParagraph"/>
        <w:numPr>
          <w:ilvl w:val="0"/>
          <w:numId w:val="1"/>
        </w:numPr>
        <w:ind w:left="426"/>
        <w:jc w:val="both"/>
        <w:rPr>
          <w:rFonts w:ascii="Arial" w:hAnsi="Arial" w:cs="Arial"/>
          <w:sz w:val="22"/>
          <w:szCs w:val="22"/>
          <w:lang w:val="en-GB"/>
        </w:rPr>
      </w:pPr>
      <w:r w:rsidRPr="00040189">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243C99" w:rsidRDefault="00CF6AFC">
      <w:pPr>
        <w:pStyle w:val="ListParagraph"/>
        <w:numPr>
          <w:ilvl w:val="0"/>
          <w:numId w:val="1"/>
        </w:numPr>
        <w:ind w:left="426"/>
        <w:jc w:val="both"/>
        <w:rPr>
          <w:rFonts w:ascii="Arial" w:hAnsi="Arial" w:cs="Arial"/>
          <w:sz w:val="22"/>
          <w:szCs w:val="22"/>
          <w:lang w:val="en-GB"/>
        </w:rPr>
      </w:pPr>
      <w:r w:rsidRPr="00243C99">
        <w:rPr>
          <w:rFonts w:ascii="Arial" w:hAnsi="Arial" w:cs="Arial"/>
          <w:sz w:val="22"/>
          <w:szCs w:val="22"/>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040189" w:rsidRDefault="00CF6AFC">
      <w:pPr>
        <w:pStyle w:val="ListParagraph"/>
        <w:numPr>
          <w:ilvl w:val="0"/>
          <w:numId w:val="1"/>
        </w:numPr>
        <w:ind w:left="426"/>
        <w:jc w:val="both"/>
        <w:rPr>
          <w:rFonts w:ascii="Arial" w:hAnsi="Arial" w:cs="Arial"/>
          <w:sz w:val="22"/>
          <w:szCs w:val="22"/>
          <w:highlight w:val="yellow"/>
          <w:lang w:val="en-GB"/>
        </w:rPr>
      </w:pPr>
      <w:r w:rsidRPr="00040189">
        <w:rPr>
          <w:rFonts w:ascii="Arial" w:hAnsi="Arial" w:cs="Arial"/>
          <w:sz w:val="22"/>
          <w:szCs w:val="22"/>
          <w:highlight w:val="yellow"/>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040189" w:rsidRDefault="0001050B">
      <w:pPr>
        <w:pStyle w:val="ListParagraph"/>
        <w:numPr>
          <w:ilvl w:val="0"/>
          <w:numId w:val="11"/>
        </w:numPr>
        <w:ind w:left="426"/>
        <w:jc w:val="both"/>
        <w:rPr>
          <w:rFonts w:ascii="Arial" w:hAnsi="Arial" w:cs="Arial"/>
          <w:sz w:val="22"/>
          <w:szCs w:val="22"/>
          <w:highlight w:val="yellow"/>
          <w:lang w:val="en-GB"/>
        </w:rPr>
      </w:pPr>
      <w:r w:rsidRPr="00040189">
        <w:rPr>
          <w:rFonts w:ascii="Arial" w:hAnsi="Arial" w:cs="Arial"/>
          <w:sz w:val="22"/>
          <w:szCs w:val="22"/>
          <w:highlight w:val="yellow"/>
          <w:lang w:val="en-GB"/>
        </w:rPr>
        <w:t xml:space="preserve">A disposition not for value made by the company prior to being placed under </w:t>
      </w:r>
      <w:r w:rsidR="00D97A68" w:rsidRPr="00040189">
        <w:rPr>
          <w:rFonts w:ascii="Arial" w:hAnsi="Arial" w:cs="Arial"/>
          <w:sz w:val="22"/>
          <w:szCs w:val="22"/>
          <w:highlight w:val="yellow"/>
          <w:lang w:val="en-GB"/>
        </w:rPr>
        <w:t>liquidation</w:t>
      </w:r>
      <w:r w:rsidRPr="00040189">
        <w:rPr>
          <w:rFonts w:ascii="Arial" w:hAnsi="Arial" w:cs="Arial"/>
          <w:sz w:val="22"/>
          <w:szCs w:val="22"/>
          <w:highlight w:val="yellow"/>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Pr="00B34AE4" w:rsidRDefault="0001050B">
      <w:pPr>
        <w:pStyle w:val="ListParagraph"/>
        <w:numPr>
          <w:ilvl w:val="0"/>
          <w:numId w:val="11"/>
        </w:numPr>
        <w:ind w:left="426"/>
        <w:jc w:val="both"/>
        <w:rPr>
          <w:rFonts w:ascii="Arial" w:hAnsi="Arial" w:cs="Arial"/>
          <w:sz w:val="22"/>
          <w:szCs w:val="22"/>
          <w:highlight w:val="yellow"/>
          <w:lang w:val="en-GB"/>
        </w:rPr>
      </w:pPr>
      <w:r w:rsidRPr="00B34AE4">
        <w:rPr>
          <w:rFonts w:ascii="Arial" w:hAnsi="Arial" w:cs="Arial"/>
          <w:sz w:val="22"/>
          <w:szCs w:val="22"/>
          <w:highlight w:val="yellow"/>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Pr="00B34AE4" w:rsidRDefault="0001050B">
      <w:pPr>
        <w:pStyle w:val="ListParagraph"/>
        <w:numPr>
          <w:ilvl w:val="0"/>
          <w:numId w:val="11"/>
        </w:numPr>
        <w:ind w:left="426"/>
        <w:jc w:val="both"/>
        <w:rPr>
          <w:rFonts w:ascii="Arial" w:hAnsi="Arial" w:cs="Arial"/>
          <w:sz w:val="22"/>
          <w:szCs w:val="22"/>
          <w:highlight w:val="yellow"/>
          <w:lang w:val="en-GB"/>
        </w:rPr>
      </w:pPr>
      <w:r w:rsidRPr="00B34AE4">
        <w:rPr>
          <w:rFonts w:ascii="Arial" w:hAnsi="Arial" w:cs="Arial"/>
          <w:sz w:val="22"/>
          <w:szCs w:val="22"/>
          <w:highlight w:val="yellow"/>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Pr="009053F8" w:rsidRDefault="007A1C65">
      <w:pPr>
        <w:pStyle w:val="ListParagraph"/>
        <w:numPr>
          <w:ilvl w:val="0"/>
          <w:numId w:val="2"/>
        </w:numPr>
        <w:ind w:left="426"/>
        <w:jc w:val="both"/>
        <w:rPr>
          <w:rFonts w:ascii="Arial" w:hAnsi="Arial" w:cs="Arial"/>
          <w:sz w:val="22"/>
          <w:szCs w:val="22"/>
          <w:highlight w:val="yellow"/>
          <w:lang w:val="en-GB"/>
        </w:rPr>
      </w:pPr>
      <w:r w:rsidRPr="009053F8">
        <w:rPr>
          <w:rFonts w:ascii="Arial" w:hAnsi="Arial" w:cs="Arial"/>
          <w:sz w:val="22"/>
          <w:szCs w:val="22"/>
          <w:highlight w:val="yellow"/>
          <w:lang w:val="en-GB"/>
        </w:rPr>
        <w:t>The statement is correct</w:t>
      </w:r>
      <w:r w:rsidR="0001050B" w:rsidRPr="009053F8">
        <w:rPr>
          <w:rFonts w:ascii="Arial" w:hAnsi="Arial" w:cs="Arial"/>
          <w:sz w:val="22"/>
          <w:szCs w:val="22"/>
          <w:highlight w:val="yellow"/>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pPr>
        <w:pStyle w:val="ListParagraph"/>
        <w:numPr>
          <w:ilvl w:val="0"/>
          <w:numId w:val="2"/>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243C99" w:rsidRDefault="00635349">
      <w:pPr>
        <w:pStyle w:val="ListParagraph"/>
        <w:numPr>
          <w:ilvl w:val="0"/>
          <w:numId w:val="2"/>
        </w:numPr>
        <w:ind w:left="426"/>
        <w:jc w:val="both"/>
        <w:rPr>
          <w:rFonts w:ascii="Arial" w:hAnsi="Arial" w:cs="Arial"/>
          <w:sz w:val="22"/>
          <w:szCs w:val="22"/>
          <w:lang w:val="en-GB"/>
        </w:rPr>
      </w:pPr>
      <w:r w:rsidRPr="00243C99">
        <w:rPr>
          <w:rFonts w:ascii="Arial" w:hAnsi="Arial" w:cs="Arial"/>
          <w:sz w:val="22"/>
          <w:szCs w:val="22"/>
          <w:lang w:val="en-GB"/>
        </w:rPr>
        <w:t>The statement is incorrect</w:t>
      </w:r>
      <w:r w:rsidR="00F67EA8" w:rsidRPr="00243C99">
        <w:rPr>
          <w:rFonts w:ascii="Arial" w:hAnsi="Arial" w:cs="Arial"/>
          <w:sz w:val="22"/>
          <w:szCs w:val="22"/>
          <w:lang w:val="en-GB"/>
        </w:rPr>
        <w:t xml:space="preserve"> as the officeholder in sequestration is a trustee</w:t>
      </w:r>
      <w:r w:rsidR="0001050B" w:rsidRPr="00243C99">
        <w:rPr>
          <w:rFonts w:ascii="Arial" w:hAnsi="Arial" w:cs="Arial"/>
          <w:sz w:val="22"/>
          <w:szCs w:val="22"/>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r w:rsidR="00FA6E25">
        <w:rPr>
          <w:rFonts w:ascii="Arial" w:hAnsi="Arial" w:cs="Arial"/>
          <w:sz w:val="22"/>
          <w:szCs w:val="22"/>
        </w:rPr>
        <w:t>surrender</w:t>
      </w:r>
      <w:r w:rsidR="006E21C4">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pPr>
        <w:pStyle w:val="ListParagraph"/>
        <w:numPr>
          <w:ilvl w:val="0"/>
          <w:numId w:val="3"/>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Pr="009053F8" w:rsidRDefault="00E3244F">
      <w:pPr>
        <w:pStyle w:val="ListParagraph"/>
        <w:numPr>
          <w:ilvl w:val="0"/>
          <w:numId w:val="3"/>
        </w:numPr>
        <w:ind w:left="426"/>
        <w:jc w:val="both"/>
        <w:rPr>
          <w:rFonts w:ascii="Arial" w:hAnsi="Arial" w:cs="Arial"/>
          <w:sz w:val="22"/>
          <w:szCs w:val="22"/>
        </w:rPr>
      </w:pPr>
      <w:r w:rsidRPr="009053F8">
        <w:rPr>
          <w:rFonts w:ascii="Arial" w:hAnsi="Arial" w:cs="Arial"/>
          <w:sz w:val="22"/>
          <w:szCs w:val="22"/>
        </w:rPr>
        <w:t xml:space="preserve">That an act </w:t>
      </w:r>
      <w:r w:rsidR="006C0D17" w:rsidRPr="009053F8">
        <w:rPr>
          <w:rFonts w:ascii="Arial" w:hAnsi="Arial" w:cs="Arial"/>
          <w:sz w:val="22"/>
          <w:szCs w:val="22"/>
        </w:rPr>
        <w:t xml:space="preserve">of insolvency was committed </w:t>
      </w:r>
      <w:r w:rsidR="00E2553D" w:rsidRPr="009053F8">
        <w:rPr>
          <w:rFonts w:ascii="Arial" w:hAnsi="Arial" w:cs="Arial"/>
          <w:sz w:val="22"/>
          <w:szCs w:val="22"/>
        </w:rPr>
        <w:t>by the debtor</w:t>
      </w:r>
      <w:r w:rsidR="0001050B" w:rsidRPr="009053F8">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pPr>
        <w:pStyle w:val="ListParagraph"/>
        <w:numPr>
          <w:ilvl w:val="0"/>
          <w:numId w:val="4"/>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pPr>
        <w:pStyle w:val="ListParagraph"/>
        <w:numPr>
          <w:ilvl w:val="0"/>
          <w:numId w:val="4"/>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Pr="009053F8" w:rsidRDefault="0001050B">
      <w:pPr>
        <w:pStyle w:val="ListParagraph"/>
        <w:numPr>
          <w:ilvl w:val="0"/>
          <w:numId w:val="4"/>
        </w:numPr>
        <w:ind w:left="426"/>
        <w:jc w:val="both"/>
        <w:rPr>
          <w:rFonts w:ascii="Arial" w:hAnsi="Arial" w:cs="Arial"/>
          <w:sz w:val="22"/>
          <w:szCs w:val="22"/>
          <w:highlight w:val="yellow"/>
        </w:rPr>
      </w:pPr>
      <w:r w:rsidRPr="009053F8">
        <w:rPr>
          <w:rFonts w:ascii="Arial" w:hAnsi="Arial" w:cs="Arial"/>
          <w:sz w:val="22"/>
          <w:szCs w:val="22"/>
          <w:highlight w:val="yellow"/>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243C99" w:rsidRDefault="0001050B">
      <w:pPr>
        <w:pStyle w:val="ListParagraph"/>
        <w:numPr>
          <w:ilvl w:val="0"/>
          <w:numId w:val="4"/>
        </w:numPr>
        <w:ind w:left="426"/>
        <w:jc w:val="both"/>
        <w:rPr>
          <w:rFonts w:ascii="Arial" w:hAnsi="Arial" w:cs="Arial"/>
          <w:sz w:val="22"/>
          <w:szCs w:val="22"/>
        </w:rPr>
      </w:pPr>
      <w:r w:rsidRPr="00243C99">
        <w:rPr>
          <w:rFonts w:ascii="Arial" w:hAnsi="Arial" w:cs="Arial"/>
          <w:sz w:val="22"/>
          <w:szCs w:val="22"/>
        </w:rPr>
        <w:t>Options (ii) and (i</w:t>
      </w:r>
      <w:r w:rsidR="00A06C2B" w:rsidRPr="00243C99">
        <w:rPr>
          <w:rFonts w:ascii="Arial" w:hAnsi="Arial" w:cs="Arial"/>
          <w:sz w:val="22"/>
          <w:szCs w:val="22"/>
        </w:rPr>
        <w:t>ii</w:t>
      </w:r>
      <w:r w:rsidRPr="00243C99">
        <w:rPr>
          <w:rFonts w:ascii="Arial" w:hAnsi="Arial" w:cs="Arial"/>
          <w:sz w:val="22"/>
          <w:szCs w:val="22"/>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F83DBA" w:rsidRDefault="0001050B">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pPr>
        <w:pStyle w:val="ListParagraph"/>
        <w:numPr>
          <w:ilvl w:val="0"/>
          <w:numId w:val="5"/>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9053F8" w:rsidRDefault="0001050B">
      <w:pPr>
        <w:pStyle w:val="ListParagraph"/>
        <w:numPr>
          <w:ilvl w:val="0"/>
          <w:numId w:val="5"/>
        </w:numPr>
        <w:ind w:left="426"/>
        <w:jc w:val="both"/>
        <w:rPr>
          <w:rFonts w:ascii="Arial" w:hAnsi="Arial" w:cs="Arial"/>
          <w:sz w:val="22"/>
          <w:szCs w:val="22"/>
          <w:highlight w:val="yellow"/>
          <w:lang w:val="en-GB"/>
        </w:rPr>
      </w:pPr>
      <w:r w:rsidRPr="009053F8">
        <w:rPr>
          <w:rFonts w:ascii="Arial" w:hAnsi="Arial" w:cs="Arial"/>
          <w:sz w:val="22"/>
          <w:szCs w:val="22"/>
          <w:highlight w:val="yellow"/>
          <w:lang w:val="en-GB"/>
        </w:rPr>
        <w:t xml:space="preserve">Company </w:t>
      </w:r>
      <w:r w:rsidR="008E7F55" w:rsidRPr="009053F8">
        <w:rPr>
          <w:rFonts w:ascii="Arial" w:hAnsi="Arial" w:cs="Arial"/>
          <w:sz w:val="22"/>
          <w:szCs w:val="22"/>
          <w:highlight w:val="yellow"/>
          <w:lang w:val="en-GB"/>
        </w:rPr>
        <w:t>Z</w:t>
      </w:r>
      <w:r w:rsidRPr="009053F8">
        <w:rPr>
          <w:rFonts w:ascii="Arial" w:hAnsi="Arial" w:cs="Arial"/>
          <w:sz w:val="22"/>
          <w:szCs w:val="22"/>
          <w:highlight w:val="yellow"/>
          <w:lang w:val="en-GB"/>
        </w:rPr>
        <w:t xml:space="preserve"> will be required to return ZAR </w:t>
      </w:r>
      <w:r w:rsidR="006B2D95" w:rsidRPr="009053F8">
        <w:rPr>
          <w:rFonts w:ascii="Arial" w:hAnsi="Arial" w:cs="Arial"/>
          <w:sz w:val="22"/>
          <w:szCs w:val="22"/>
          <w:highlight w:val="yellow"/>
          <w:lang w:val="en-GB"/>
        </w:rPr>
        <w:t>7</w:t>
      </w:r>
      <w:r w:rsidR="005925C2" w:rsidRPr="009053F8">
        <w:rPr>
          <w:rFonts w:ascii="Arial" w:hAnsi="Arial" w:cs="Arial"/>
          <w:sz w:val="22"/>
          <w:szCs w:val="22"/>
          <w:highlight w:val="yellow"/>
          <w:lang w:val="en-GB"/>
        </w:rPr>
        <w:t>,</w:t>
      </w:r>
      <w:r w:rsidRPr="009053F8">
        <w:rPr>
          <w:rFonts w:ascii="Arial" w:hAnsi="Arial" w:cs="Arial"/>
          <w:sz w:val="22"/>
          <w:szCs w:val="22"/>
          <w:highlight w:val="yellow"/>
          <w:lang w:val="en-GB"/>
        </w:rPr>
        <w:t xml:space="preserve">000 to the liquidator of Company </w:t>
      </w:r>
      <w:r w:rsidR="008E7F55" w:rsidRPr="009053F8">
        <w:rPr>
          <w:rFonts w:ascii="Arial" w:hAnsi="Arial" w:cs="Arial"/>
          <w:sz w:val="22"/>
          <w:szCs w:val="22"/>
          <w:highlight w:val="yellow"/>
          <w:lang w:val="en-GB"/>
        </w:rPr>
        <w:t>X</w:t>
      </w:r>
      <w:r w:rsidRPr="009053F8">
        <w:rPr>
          <w:rFonts w:ascii="Arial" w:hAnsi="Arial" w:cs="Arial"/>
          <w:sz w:val="22"/>
          <w:szCs w:val="22"/>
          <w:highlight w:val="yellow"/>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Default="0001050B">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5</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pPr>
        <w:pStyle w:val="ListParagraph"/>
        <w:numPr>
          <w:ilvl w:val="0"/>
          <w:numId w:val="10"/>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pPr>
        <w:pStyle w:val="ListParagraph"/>
        <w:numPr>
          <w:ilvl w:val="0"/>
          <w:numId w:val="10"/>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pPr>
        <w:pStyle w:val="ListParagraph"/>
        <w:numPr>
          <w:ilvl w:val="0"/>
          <w:numId w:val="10"/>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 (</w:t>
      </w:r>
      <w:proofErr w:type="spellStart"/>
      <w:r>
        <w:rPr>
          <w:rFonts w:ascii="Arial" w:hAnsi="Arial" w:cs="Arial"/>
          <w:sz w:val="22"/>
          <w:szCs w:val="22"/>
          <w:lang w:val="en-GB"/>
        </w:rPr>
        <w:t>i</w:t>
      </w:r>
      <w:proofErr w:type="spellEnd"/>
      <w:r>
        <w:rPr>
          <w:rFonts w:ascii="Arial" w:hAnsi="Arial" w:cs="Arial"/>
          <w:sz w:val="22"/>
          <w:szCs w:val="22"/>
          <w:lang w:val="en-GB"/>
        </w:rPr>
        <w:t>)</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AC0F8B" w:rsidRDefault="00A039BC">
      <w:pPr>
        <w:pStyle w:val="ListParagraph"/>
        <w:numPr>
          <w:ilvl w:val="0"/>
          <w:numId w:val="7"/>
        </w:numPr>
        <w:spacing w:line="276" w:lineRule="auto"/>
        <w:ind w:left="426"/>
        <w:jc w:val="both"/>
        <w:rPr>
          <w:rFonts w:ascii="Arial" w:hAnsi="Arial" w:cs="Arial"/>
          <w:sz w:val="22"/>
          <w:szCs w:val="22"/>
          <w:highlight w:val="yellow"/>
          <w:lang w:val="en-GB"/>
        </w:rPr>
      </w:pPr>
      <w:r w:rsidRPr="00AC0F8B">
        <w:rPr>
          <w:rFonts w:ascii="Arial" w:hAnsi="Arial" w:cs="Arial"/>
          <w:sz w:val="22"/>
          <w:szCs w:val="22"/>
          <w:highlight w:val="yellow"/>
          <w:lang w:val="en-GB"/>
        </w:rPr>
        <w:t>Options (ii) and (iv)</w:t>
      </w:r>
      <w:r w:rsidR="0001050B" w:rsidRPr="00AC0F8B">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A82F57" w:rsidRDefault="003067CD">
      <w:pPr>
        <w:pStyle w:val="ListParagraph"/>
        <w:numPr>
          <w:ilvl w:val="0"/>
          <w:numId w:val="6"/>
        </w:numPr>
        <w:ind w:left="426"/>
        <w:jc w:val="both"/>
        <w:rPr>
          <w:rFonts w:ascii="Arial" w:hAnsi="Arial" w:cs="Arial"/>
          <w:sz w:val="22"/>
          <w:szCs w:val="22"/>
          <w:highlight w:val="yellow"/>
          <w:lang w:val="en-GB"/>
        </w:rPr>
      </w:pPr>
      <w:r w:rsidRPr="00A82F57">
        <w:rPr>
          <w:rFonts w:ascii="Arial" w:hAnsi="Arial" w:cs="Arial"/>
          <w:iCs/>
          <w:sz w:val="22"/>
          <w:szCs w:val="22"/>
          <w:highlight w:val="yellow"/>
          <w:lang w:val="en-GB"/>
        </w:rPr>
        <w:t>The foreign court must have had international competence as determined by South African law</w:t>
      </w:r>
      <w:r w:rsidR="0001050B" w:rsidRPr="00A82F57">
        <w:rPr>
          <w:rFonts w:ascii="Arial" w:hAnsi="Arial" w:cs="Arial"/>
          <w:sz w:val="22"/>
          <w:szCs w:val="22"/>
          <w:highlight w:val="yellow"/>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243C99" w:rsidRDefault="00256E1E">
      <w:pPr>
        <w:pStyle w:val="ListParagraph"/>
        <w:numPr>
          <w:ilvl w:val="0"/>
          <w:numId w:val="6"/>
        </w:numPr>
        <w:ind w:left="426"/>
        <w:jc w:val="both"/>
        <w:rPr>
          <w:rFonts w:ascii="Arial" w:hAnsi="Arial" w:cs="Arial"/>
          <w:sz w:val="22"/>
          <w:szCs w:val="22"/>
          <w:lang w:val="en-GB"/>
        </w:rPr>
      </w:pPr>
      <w:r w:rsidRPr="00243C99">
        <w:rPr>
          <w:rFonts w:ascii="Arial" w:hAnsi="Arial" w:cs="Arial"/>
          <w:sz w:val="22"/>
          <w:szCs w:val="22"/>
          <w:lang w:val="en-GB"/>
        </w:rPr>
        <w:t>The enforcement of the judgment must not be contrary to South African public policy or the concept of natural justice, but the judgment need not be final and conclusive</w:t>
      </w:r>
      <w:r w:rsidR="0001050B" w:rsidRPr="00243C99">
        <w:rPr>
          <w:rFonts w:ascii="Arial" w:hAnsi="Arial" w:cs="Arial"/>
          <w:sz w:val="22"/>
          <w:szCs w:val="22"/>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pPr>
        <w:pStyle w:val="ListParagraph"/>
        <w:numPr>
          <w:ilvl w:val="0"/>
          <w:numId w:val="6"/>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243C99" w:rsidRDefault="00F83DBA">
      <w:pPr>
        <w:pStyle w:val="ListParagraph"/>
        <w:numPr>
          <w:ilvl w:val="0"/>
          <w:numId w:val="8"/>
        </w:numPr>
        <w:ind w:left="426"/>
        <w:jc w:val="both"/>
        <w:rPr>
          <w:rFonts w:ascii="Arial" w:hAnsi="Arial" w:cs="Arial"/>
          <w:sz w:val="22"/>
          <w:szCs w:val="22"/>
          <w:lang w:val="en-GB"/>
        </w:rPr>
      </w:pPr>
      <w:r w:rsidRPr="00A82F57">
        <w:rPr>
          <w:rFonts w:ascii="Arial" w:hAnsi="Arial" w:cs="Arial"/>
          <w:sz w:val="22"/>
          <w:szCs w:val="22"/>
          <w:highlight w:val="yellow"/>
          <w:lang w:val="en-GB"/>
        </w:rPr>
        <w:t>C</w:t>
      </w:r>
      <w:r w:rsidR="0001050B" w:rsidRPr="00A82F57">
        <w:rPr>
          <w:rFonts w:ascii="Arial" w:hAnsi="Arial" w:cs="Arial"/>
          <w:sz w:val="22"/>
          <w:szCs w:val="22"/>
          <w:highlight w:val="yellow"/>
          <w:lang w:val="en-GB"/>
        </w:rPr>
        <w:t>ession in security of a debt (</w:t>
      </w:r>
      <w:r w:rsidR="0001050B" w:rsidRPr="00A82F57">
        <w:rPr>
          <w:rFonts w:ascii="Arial" w:hAnsi="Arial" w:cs="Arial"/>
          <w:i/>
          <w:iCs/>
          <w:sz w:val="22"/>
          <w:szCs w:val="22"/>
          <w:highlight w:val="yellow"/>
          <w:lang w:val="en-GB"/>
        </w:rPr>
        <w:t xml:space="preserve">in </w:t>
      </w:r>
      <w:proofErr w:type="spellStart"/>
      <w:r w:rsidR="0001050B" w:rsidRPr="00A82F57">
        <w:rPr>
          <w:rFonts w:ascii="Arial" w:hAnsi="Arial" w:cs="Arial"/>
          <w:i/>
          <w:iCs/>
          <w:sz w:val="22"/>
          <w:szCs w:val="22"/>
          <w:highlight w:val="yellow"/>
          <w:lang w:val="en-GB"/>
        </w:rPr>
        <w:t>securitatem</w:t>
      </w:r>
      <w:proofErr w:type="spellEnd"/>
      <w:r w:rsidR="0001050B" w:rsidRPr="00A82F57">
        <w:rPr>
          <w:rFonts w:ascii="Arial" w:hAnsi="Arial" w:cs="Arial"/>
          <w:i/>
          <w:iCs/>
          <w:sz w:val="22"/>
          <w:szCs w:val="22"/>
          <w:highlight w:val="yellow"/>
          <w:lang w:val="en-GB"/>
        </w:rPr>
        <w:t xml:space="preserve"> </w:t>
      </w:r>
      <w:proofErr w:type="spellStart"/>
      <w:r w:rsidR="0001050B" w:rsidRPr="00A82F57">
        <w:rPr>
          <w:rFonts w:ascii="Arial" w:hAnsi="Arial" w:cs="Arial"/>
          <w:i/>
          <w:iCs/>
          <w:sz w:val="22"/>
          <w:szCs w:val="22"/>
          <w:highlight w:val="yellow"/>
          <w:lang w:val="en-GB"/>
        </w:rPr>
        <w:t>debiti</w:t>
      </w:r>
      <w:proofErr w:type="spellEnd"/>
      <w:r w:rsidR="0001050B" w:rsidRPr="00A82F57">
        <w:rPr>
          <w:rFonts w:ascii="Arial" w:hAnsi="Arial" w:cs="Arial"/>
          <w:sz w:val="22"/>
          <w:szCs w:val="22"/>
          <w:highlight w:val="yellow"/>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A06C9D" w:rsidRDefault="0001050B">
      <w:pPr>
        <w:pStyle w:val="ListParagraph"/>
        <w:numPr>
          <w:ilvl w:val="0"/>
          <w:numId w:val="13"/>
        </w:numPr>
        <w:ind w:left="426"/>
        <w:jc w:val="both"/>
        <w:rPr>
          <w:rFonts w:ascii="Arial" w:hAnsi="Arial" w:cs="Arial"/>
          <w:sz w:val="22"/>
          <w:szCs w:val="22"/>
          <w:highlight w:val="yellow"/>
          <w:lang w:val="en-GB"/>
        </w:rPr>
      </w:pPr>
      <w:r w:rsidRPr="00A06C9D">
        <w:rPr>
          <w:rFonts w:ascii="Arial" w:hAnsi="Arial" w:cs="Arial"/>
          <w:sz w:val="22"/>
          <w:szCs w:val="22"/>
          <w:highlight w:val="yellow"/>
          <w:lang w:val="en-GB"/>
        </w:rPr>
        <w:t xml:space="preserve">A </w:t>
      </w:r>
      <w:r w:rsidR="00343808" w:rsidRPr="00A06C9D">
        <w:rPr>
          <w:rFonts w:ascii="Arial" w:hAnsi="Arial" w:cs="Arial"/>
          <w:sz w:val="22"/>
          <w:szCs w:val="22"/>
          <w:highlight w:val="yellow"/>
          <w:lang w:val="en-GB"/>
        </w:rPr>
        <w:t xml:space="preserve">director of a </w:t>
      </w:r>
      <w:r w:rsidRPr="00A06C9D">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A06C9D" w:rsidRDefault="00230812">
      <w:pPr>
        <w:pStyle w:val="ListParagraph"/>
        <w:numPr>
          <w:ilvl w:val="0"/>
          <w:numId w:val="9"/>
        </w:numPr>
        <w:ind w:left="426"/>
        <w:jc w:val="both"/>
        <w:rPr>
          <w:rFonts w:ascii="Arial" w:hAnsi="Arial" w:cs="Arial"/>
          <w:sz w:val="22"/>
          <w:szCs w:val="22"/>
          <w:highlight w:val="yellow"/>
          <w:lang w:val="en-GB"/>
        </w:rPr>
      </w:pPr>
      <w:r w:rsidRPr="00A06C9D">
        <w:rPr>
          <w:rFonts w:ascii="Arial" w:hAnsi="Arial" w:cs="Arial"/>
          <w:sz w:val="22"/>
          <w:szCs w:val="22"/>
          <w:highlight w:val="yellow"/>
          <w:lang w:val="en-GB"/>
        </w:rPr>
        <w:t>Movable property is governed by the law of the natural person’s domicile (</w:t>
      </w:r>
      <w:r w:rsidRPr="00A06C9D">
        <w:rPr>
          <w:rFonts w:ascii="Arial" w:hAnsi="Arial" w:cs="Arial"/>
          <w:i/>
          <w:iCs/>
          <w:sz w:val="22"/>
          <w:szCs w:val="22"/>
          <w:highlight w:val="yellow"/>
          <w:lang w:val="en-GB"/>
        </w:rPr>
        <w:t xml:space="preserve">lex </w:t>
      </w:r>
      <w:proofErr w:type="spellStart"/>
      <w:r w:rsidRPr="00A06C9D">
        <w:rPr>
          <w:rFonts w:ascii="Arial" w:hAnsi="Arial" w:cs="Arial"/>
          <w:i/>
          <w:iCs/>
          <w:sz w:val="22"/>
          <w:szCs w:val="22"/>
          <w:highlight w:val="yellow"/>
          <w:lang w:val="en-GB"/>
        </w:rPr>
        <w:t>domicilii</w:t>
      </w:r>
      <w:proofErr w:type="spellEnd"/>
      <w:r w:rsidRPr="00A06C9D">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 xml:space="preserve">lex </w:t>
      </w:r>
      <w:proofErr w:type="spellStart"/>
      <w:r w:rsidRPr="00230812">
        <w:rPr>
          <w:rFonts w:ascii="Arial" w:hAnsi="Arial" w:cs="Arial"/>
          <w:i/>
          <w:iCs/>
          <w:sz w:val="22"/>
          <w:szCs w:val="22"/>
          <w:lang w:val="en-GB"/>
        </w:rPr>
        <w:t>domicilii</w:t>
      </w:r>
      <w:proofErr w:type="spellEnd"/>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1C34CF5F" w14:textId="72462541" w:rsidR="00C61146" w:rsidRDefault="00A06C9D"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voluntary business rescue is initiated by the special resolution of the board of directors of a company</w:t>
      </w:r>
      <w:r w:rsidR="00895265">
        <w:rPr>
          <w:rFonts w:ascii="Arial" w:hAnsi="Arial" w:cs="Arial"/>
          <w:color w:val="808080" w:themeColor="background1" w:themeShade="80"/>
          <w:sz w:val="22"/>
          <w:szCs w:val="22"/>
          <w:lang w:val="en-GB"/>
        </w:rPr>
        <w:t xml:space="preserve">.  Business rescue commences with the filing of the resolution with the Companies and Intellectual Property Commission (CIPC).  </w:t>
      </w:r>
    </w:p>
    <w:p w14:paraId="08102E25" w14:textId="6FC6FAE9" w:rsidR="00895265" w:rsidRDefault="00895265" w:rsidP="00E9426A">
      <w:pPr>
        <w:jc w:val="both"/>
        <w:rPr>
          <w:rFonts w:ascii="Arial" w:hAnsi="Arial" w:cs="Arial"/>
          <w:color w:val="808080" w:themeColor="background1" w:themeShade="80"/>
          <w:sz w:val="22"/>
          <w:szCs w:val="22"/>
          <w:lang w:val="en-GB"/>
        </w:rPr>
      </w:pPr>
    </w:p>
    <w:p w14:paraId="3F94A2B2" w14:textId="5C0AD2F1" w:rsidR="00895265" w:rsidRPr="00C61146" w:rsidRDefault="00895265"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compulsory business rescue is initiated upon the filing of an application at court by an affected person.  An affected person is defined in section 131 of the Companies Act 2008, and can be a shareholder, or creditor or registered trade union representing employees of a company and any non-unionized employees.  </w:t>
      </w:r>
    </w:p>
    <w:p w14:paraId="18B8F6BD" w14:textId="77777777" w:rsidR="00E9426A" w:rsidRPr="00C61146" w:rsidRDefault="00E9426A" w:rsidP="00E9426A">
      <w:pPr>
        <w:jc w:val="both"/>
        <w:rPr>
          <w:rFonts w:ascii="Arial" w:hAnsi="Arial" w:cs="Arial"/>
          <w:color w:val="808080" w:themeColor="background1" w:themeShade="80"/>
          <w:sz w:val="22"/>
          <w:szCs w:val="22"/>
          <w:lang w:val="en-GB"/>
        </w:rPr>
      </w:pP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03596890" w14:textId="77777777" w:rsidR="006A0A42" w:rsidRDefault="00A97FD2" w:rsidP="00895265">
      <w:pPr>
        <w:jc w:val="both"/>
        <w:rPr>
          <w:rFonts w:ascii="Arial" w:hAnsi="Arial" w:cs="Arial"/>
          <w:iCs/>
          <w:color w:val="808080" w:themeColor="background1" w:themeShade="80"/>
          <w:sz w:val="22"/>
          <w:szCs w:val="22"/>
        </w:rPr>
      </w:pPr>
      <w:r>
        <w:rPr>
          <w:rFonts w:ascii="Arial" w:hAnsi="Arial" w:cs="Arial"/>
          <w:iCs/>
          <w:color w:val="808080" w:themeColor="background1" w:themeShade="80"/>
          <w:sz w:val="22"/>
          <w:szCs w:val="22"/>
        </w:rPr>
        <w:t>Business Rescue proceedings are governed by the provisions of sections 128 – 137 of the C</w:t>
      </w:r>
      <w:r w:rsidR="006A0A42">
        <w:rPr>
          <w:rFonts w:ascii="Arial" w:hAnsi="Arial" w:cs="Arial"/>
          <w:iCs/>
          <w:color w:val="808080" w:themeColor="background1" w:themeShade="80"/>
          <w:sz w:val="22"/>
          <w:szCs w:val="22"/>
        </w:rPr>
        <w:t xml:space="preserve">ompanies Act, 2008.  </w:t>
      </w:r>
    </w:p>
    <w:p w14:paraId="7ED417EB" w14:textId="05C1286D" w:rsidR="00895265" w:rsidRDefault="00895265" w:rsidP="00895265">
      <w:pPr>
        <w:jc w:val="both"/>
        <w:rPr>
          <w:rFonts w:ascii="Arial" w:hAnsi="Arial" w:cs="Arial"/>
          <w:i/>
          <w:color w:val="808080" w:themeColor="background1" w:themeShade="80"/>
          <w:sz w:val="22"/>
          <w:szCs w:val="22"/>
        </w:rPr>
      </w:pPr>
      <w:r w:rsidRPr="00A97FD2">
        <w:rPr>
          <w:rFonts w:ascii="Arial" w:hAnsi="Arial" w:cs="Arial"/>
          <w:iCs/>
          <w:color w:val="808080" w:themeColor="background1" w:themeShade="80"/>
          <w:sz w:val="22"/>
          <w:szCs w:val="22"/>
        </w:rPr>
        <w:lastRenderedPageBreak/>
        <w:t>The preconditions for commencement of business rescue proceedings are that the company is financially distressed and there is a reasonable prospect of rescuing it</w:t>
      </w:r>
      <w:r w:rsidRPr="00895265">
        <w:rPr>
          <w:rFonts w:ascii="Arial" w:hAnsi="Arial" w:cs="Arial"/>
          <w:i/>
          <w:color w:val="808080" w:themeColor="background1" w:themeShade="80"/>
          <w:sz w:val="22"/>
          <w:szCs w:val="22"/>
        </w:rPr>
        <w:t>.'</w:t>
      </w:r>
      <w:r w:rsidRPr="00895265">
        <w:rPr>
          <w:rFonts w:ascii="Arial" w:hAnsi="Arial" w:cs="Arial"/>
          <w:i/>
          <w:color w:val="808080" w:themeColor="background1" w:themeShade="80"/>
          <w:sz w:val="22"/>
          <w:szCs w:val="22"/>
          <w:vertAlign w:val="superscript"/>
        </w:rPr>
        <w:footnoteReference w:id="1"/>
      </w:r>
      <w:r w:rsidRPr="00895265">
        <w:rPr>
          <w:rFonts w:ascii="Arial" w:hAnsi="Arial" w:cs="Arial"/>
          <w:i/>
          <w:color w:val="808080" w:themeColor="background1" w:themeShade="80"/>
          <w:sz w:val="22"/>
          <w:szCs w:val="22"/>
        </w:rPr>
        <w:t xml:space="preserve"> </w:t>
      </w:r>
    </w:p>
    <w:p w14:paraId="5E389904" w14:textId="3C5309DE" w:rsidR="006A6373" w:rsidRDefault="006A6373" w:rsidP="00895265">
      <w:pPr>
        <w:jc w:val="both"/>
        <w:rPr>
          <w:rFonts w:ascii="Arial" w:hAnsi="Arial" w:cs="Arial"/>
          <w:i/>
          <w:color w:val="808080" w:themeColor="background1" w:themeShade="80"/>
          <w:sz w:val="22"/>
          <w:szCs w:val="22"/>
        </w:rPr>
      </w:pPr>
    </w:p>
    <w:p w14:paraId="58AE5433" w14:textId="6838AB57" w:rsidR="006A6373" w:rsidRPr="006A6373" w:rsidRDefault="006A6373" w:rsidP="00895265">
      <w:pPr>
        <w:jc w:val="both"/>
        <w:rPr>
          <w:rFonts w:ascii="Arial" w:hAnsi="Arial" w:cs="Arial"/>
          <w:iCs/>
          <w:color w:val="808080" w:themeColor="background1" w:themeShade="80"/>
          <w:sz w:val="22"/>
          <w:szCs w:val="22"/>
        </w:rPr>
      </w:pPr>
      <w:r>
        <w:rPr>
          <w:rFonts w:ascii="Arial" w:hAnsi="Arial" w:cs="Arial"/>
          <w:iCs/>
          <w:color w:val="808080" w:themeColor="background1" w:themeShade="80"/>
          <w:sz w:val="22"/>
          <w:szCs w:val="22"/>
        </w:rPr>
        <w:t>The threshold thus encompasses a two-pronged test.  In the first instance, it must be proved that the company in question is financially distressed.</w:t>
      </w:r>
    </w:p>
    <w:p w14:paraId="49E6D5C0" w14:textId="37A3054F" w:rsidR="006A0A42" w:rsidRDefault="006A0A42" w:rsidP="00895265">
      <w:pPr>
        <w:jc w:val="both"/>
        <w:rPr>
          <w:rFonts w:ascii="Arial" w:hAnsi="Arial" w:cs="Arial"/>
          <w:i/>
          <w:color w:val="808080" w:themeColor="background1" w:themeShade="80"/>
          <w:sz w:val="22"/>
          <w:szCs w:val="22"/>
        </w:rPr>
      </w:pPr>
    </w:p>
    <w:p w14:paraId="0239D054" w14:textId="39269626" w:rsidR="006A0A42" w:rsidRDefault="006A6373" w:rsidP="00895265">
      <w:pPr>
        <w:jc w:val="both"/>
        <w:rPr>
          <w:rFonts w:ascii="Arial" w:hAnsi="Arial" w:cs="Arial"/>
          <w:iCs/>
          <w:color w:val="808080" w:themeColor="background1" w:themeShade="80"/>
          <w:sz w:val="22"/>
          <w:szCs w:val="22"/>
        </w:rPr>
      </w:pPr>
      <w:r>
        <w:rPr>
          <w:rFonts w:ascii="Arial" w:hAnsi="Arial" w:cs="Arial"/>
          <w:iCs/>
          <w:color w:val="808080" w:themeColor="background1" w:themeShade="80"/>
          <w:sz w:val="22"/>
          <w:szCs w:val="22"/>
        </w:rPr>
        <w:t>S</w:t>
      </w:r>
      <w:r w:rsidR="006A0A42">
        <w:rPr>
          <w:rFonts w:ascii="Arial" w:hAnsi="Arial" w:cs="Arial"/>
          <w:iCs/>
          <w:color w:val="808080" w:themeColor="background1" w:themeShade="80"/>
          <w:sz w:val="22"/>
          <w:szCs w:val="22"/>
        </w:rPr>
        <w:t>ection 128(1)(f) of the Act</w:t>
      </w:r>
      <w:r>
        <w:rPr>
          <w:rFonts w:ascii="Arial" w:hAnsi="Arial" w:cs="Arial"/>
          <w:iCs/>
          <w:color w:val="808080" w:themeColor="background1" w:themeShade="80"/>
          <w:sz w:val="22"/>
          <w:szCs w:val="22"/>
        </w:rPr>
        <w:t xml:space="preserve"> defines </w:t>
      </w:r>
      <w:r w:rsidR="006A0A42" w:rsidRPr="006A0A42">
        <w:rPr>
          <w:rFonts w:ascii="Arial" w:hAnsi="Arial" w:cs="Arial"/>
          <w:iCs/>
          <w:color w:val="808080" w:themeColor="background1" w:themeShade="80"/>
          <w:sz w:val="22"/>
          <w:szCs w:val="22"/>
        </w:rPr>
        <w:t>“financially distressed”</w:t>
      </w:r>
      <w:r>
        <w:rPr>
          <w:rFonts w:ascii="Arial" w:hAnsi="Arial" w:cs="Arial"/>
          <w:iCs/>
          <w:color w:val="808080" w:themeColor="background1" w:themeShade="80"/>
          <w:sz w:val="22"/>
          <w:szCs w:val="22"/>
        </w:rPr>
        <w:t xml:space="preserve"> as:</w:t>
      </w:r>
    </w:p>
    <w:p w14:paraId="541E0093" w14:textId="77777777" w:rsidR="006A0A42" w:rsidRDefault="006A0A42" w:rsidP="00895265">
      <w:pPr>
        <w:jc w:val="both"/>
        <w:rPr>
          <w:rFonts w:ascii="Arial" w:hAnsi="Arial" w:cs="Arial"/>
          <w:iCs/>
          <w:color w:val="808080" w:themeColor="background1" w:themeShade="80"/>
          <w:sz w:val="22"/>
          <w:szCs w:val="22"/>
        </w:rPr>
      </w:pPr>
    </w:p>
    <w:p w14:paraId="5C35D30D" w14:textId="77777777" w:rsidR="006A0A42" w:rsidRPr="006A0A42" w:rsidRDefault="006A0A42" w:rsidP="00895265">
      <w:pPr>
        <w:jc w:val="both"/>
        <w:rPr>
          <w:rFonts w:ascii="Arial" w:hAnsi="Arial" w:cs="Arial"/>
          <w:i/>
          <w:color w:val="808080" w:themeColor="background1" w:themeShade="80"/>
          <w:sz w:val="22"/>
          <w:szCs w:val="22"/>
        </w:rPr>
      </w:pPr>
      <w:r w:rsidRPr="006A0A42">
        <w:rPr>
          <w:rFonts w:ascii="Arial" w:hAnsi="Arial" w:cs="Arial"/>
          <w:i/>
          <w:color w:val="808080" w:themeColor="background1" w:themeShade="80"/>
          <w:sz w:val="22"/>
          <w:szCs w:val="22"/>
        </w:rPr>
        <w:t xml:space="preserve">In reference to a particular company at any particular time, means that- </w:t>
      </w:r>
    </w:p>
    <w:p w14:paraId="5440D837" w14:textId="56B39045" w:rsidR="006A0A42" w:rsidRPr="006A0A42" w:rsidRDefault="006A0A42">
      <w:pPr>
        <w:pStyle w:val="ListParagraph"/>
        <w:numPr>
          <w:ilvl w:val="0"/>
          <w:numId w:val="14"/>
        </w:numPr>
        <w:jc w:val="both"/>
        <w:rPr>
          <w:rFonts w:ascii="Arial" w:hAnsi="Arial" w:cs="Arial"/>
          <w:i/>
          <w:color w:val="808080" w:themeColor="background1" w:themeShade="80"/>
          <w:sz w:val="22"/>
          <w:szCs w:val="22"/>
        </w:rPr>
      </w:pPr>
      <w:r w:rsidRPr="006A0A42">
        <w:rPr>
          <w:rFonts w:ascii="Arial" w:hAnsi="Arial" w:cs="Arial"/>
          <w:i/>
          <w:color w:val="808080" w:themeColor="background1" w:themeShade="80"/>
          <w:sz w:val="22"/>
          <w:szCs w:val="22"/>
        </w:rPr>
        <w:t xml:space="preserve">it appears to be reasonably unlikely that the company will be able to pay all of its debts as they become due and payable within the immediately ensuing six months; or </w:t>
      </w:r>
    </w:p>
    <w:p w14:paraId="040F8A62" w14:textId="41DD26F7" w:rsidR="006A0A42" w:rsidRDefault="006A0A42">
      <w:pPr>
        <w:pStyle w:val="ListParagraph"/>
        <w:numPr>
          <w:ilvl w:val="0"/>
          <w:numId w:val="14"/>
        </w:numPr>
        <w:jc w:val="both"/>
        <w:rPr>
          <w:rFonts w:ascii="Arial" w:hAnsi="Arial" w:cs="Arial"/>
          <w:i/>
          <w:color w:val="808080" w:themeColor="background1" w:themeShade="80"/>
          <w:sz w:val="22"/>
          <w:szCs w:val="22"/>
        </w:rPr>
      </w:pPr>
      <w:r w:rsidRPr="006A0A42">
        <w:rPr>
          <w:rFonts w:ascii="Arial" w:hAnsi="Arial" w:cs="Arial"/>
          <w:i/>
          <w:color w:val="808080" w:themeColor="background1" w:themeShade="80"/>
          <w:sz w:val="22"/>
          <w:szCs w:val="22"/>
        </w:rPr>
        <w:t>(ii) it appears to be reasonably likely that the company will become insolvent within the immediately ensuing six months</w:t>
      </w:r>
      <w:r>
        <w:rPr>
          <w:rFonts w:ascii="Arial" w:hAnsi="Arial" w:cs="Arial"/>
          <w:i/>
          <w:color w:val="808080" w:themeColor="background1" w:themeShade="80"/>
          <w:sz w:val="22"/>
          <w:szCs w:val="22"/>
        </w:rPr>
        <w:t xml:space="preserve">.  </w:t>
      </w:r>
    </w:p>
    <w:p w14:paraId="5C2CA786" w14:textId="7C0FE129" w:rsidR="006A0A42" w:rsidRDefault="006A0A42" w:rsidP="006A0A42">
      <w:pPr>
        <w:jc w:val="both"/>
        <w:rPr>
          <w:rFonts w:ascii="Arial" w:hAnsi="Arial" w:cs="Arial"/>
          <w:i/>
          <w:color w:val="808080" w:themeColor="background1" w:themeShade="80"/>
          <w:sz w:val="22"/>
          <w:szCs w:val="22"/>
        </w:rPr>
      </w:pPr>
    </w:p>
    <w:p w14:paraId="3C19C410" w14:textId="77777777" w:rsidR="006A6373" w:rsidRDefault="006A6373" w:rsidP="006A0A42">
      <w:pPr>
        <w:jc w:val="both"/>
        <w:rPr>
          <w:rFonts w:ascii="Arial" w:hAnsi="Arial" w:cs="Arial"/>
          <w:iCs/>
          <w:color w:val="808080" w:themeColor="background1" w:themeShade="80"/>
          <w:sz w:val="22"/>
          <w:szCs w:val="22"/>
        </w:rPr>
      </w:pPr>
      <w:r>
        <w:rPr>
          <w:rFonts w:ascii="Arial" w:hAnsi="Arial" w:cs="Arial"/>
          <w:iCs/>
          <w:color w:val="808080" w:themeColor="background1" w:themeShade="80"/>
          <w:sz w:val="22"/>
          <w:szCs w:val="22"/>
        </w:rPr>
        <w:t xml:space="preserve">These criteria represent the cash-flow and balance sheet tests respectively.  </w:t>
      </w:r>
    </w:p>
    <w:p w14:paraId="246EA58D" w14:textId="77777777" w:rsidR="006A6373" w:rsidRDefault="006A6373" w:rsidP="006A0A42">
      <w:pPr>
        <w:jc w:val="both"/>
        <w:rPr>
          <w:rFonts w:ascii="Arial" w:hAnsi="Arial" w:cs="Arial"/>
          <w:iCs/>
          <w:color w:val="808080" w:themeColor="background1" w:themeShade="80"/>
          <w:sz w:val="22"/>
          <w:szCs w:val="22"/>
        </w:rPr>
      </w:pPr>
    </w:p>
    <w:p w14:paraId="6C1AAAD0" w14:textId="77777777" w:rsidR="006A292A" w:rsidRDefault="006A6373" w:rsidP="006A0A42">
      <w:pPr>
        <w:jc w:val="both"/>
        <w:rPr>
          <w:rFonts w:ascii="Arial" w:hAnsi="Arial" w:cs="Arial"/>
          <w:iCs/>
          <w:color w:val="808080" w:themeColor="background1" w:themeShade="80"/>
          <w:sz w:val="22"/>
          <w:szCs w:val="22"/>
        </w:rPr>
      </w:pPr>
      <w:r>
        <w:rPr>
          <w:rFonts w:ascii="Arial" w:hAnsi="Arial" w:cs="Arial"/>
          <w:iCs/>
          <w:color w:val="808080" w:themeColor="background1" w:themeShade="80"/>
          <w:sz w:val="22"/>
          <w:szCs w:val="22"/>
        </w:rPr>
        <w:t>The second fold of the test</w:t>
      </w:r>
      <w:r w:rsidR="00CB0B2C">
        <w:rPr>
          <w:rFonts w:ascii="Arial" w:hAnsi="Arial" w:cs="Arial"/>
          <w:iCs/>
          <w:color w:val="808080" w:themeColor="background1" w:themeShade="80"/>
          <w:sz w:val="22"/>
          <w:szCs w:val="22"/>
        </w:rPr>
        <w:t xml:space="preserve"> governs the probabilities of the reasonableness of a </w:t>
      </w:r>
      <w:r w:rsidR="00AF0EAB">
        <w:rPr>
          <w:rFonts w:ascii="Arial" w:hAnsi="Arial" w:cs="Arial"/>
          <w:iCs/>
          <w:color w:val="808080" w:themeColor="background1" w:themeShade="80"/>
          <w:sz w:val="22"/>
          <w:szCs w:val="22"/>
        </w:rPr>
        <w:t xml:space="preserve">Business </w:t>
      </w:r>
      <w:r w:rsidR="00CB0B2C">
        <w:rPr>
          <w:rFonts w:ascii="Arial" w:hAnsi="Arial" w:cs="Arial"/>
          <w:iCs/>
          <w:color w:val="808080" w:themeColor="background1" w:themeShade="80"/>
          <w:sz w:val="22"/>
          <w:szCs w:val="22"/>
        </w:rPr>
        <w:t xml:space="preserve">Rescue.  </w:t>
      </w:r>
    </w:p>
    <w:p w14:paraId="083DD48A" w14:textId="6532E226" w:rsidR="006A0A42" w:rsidRDefault="006A0A42" w:rsidP="006A0A42">
      <w:pPr>
        <w:jc w:val="both"/>
        <w:rPr>
          <w:rFonts w:ascii="Arial" w:hAnsi="Arial" w:cs="Arial"/>
          <w:iCs/>
          <w:color w:val="808080" w:themeColor="background1" w:themeShade="80"/>
          <w:sz w:val="22"/>
          <w:szCs w:val="22"/>
        </w:rPr>
      </w:pPr>
      <w:r>
        <w:rPr>
          <w:rFonts w:ascii="Arial" w:hAnsi="Arial" w:cs="Arial"/>
          <w:iCs/>
          <w:color w:val="808080" w:themeColor="background1" w:themeShade="80"/>
          <w:sz w:val="22"/>
          <w:szCs w:val="22"/>
        </w:rPr>
        <w:t>The board of directors in the case of a voluntary business rescue</w:t>
      </w:r>
      <w:r w:rsidR="00C57F11">
        <w:rPr>
          <w:rFonts w:ascii="Arial" w:hAnsi="Arial" w:cs="Arial"/>
          <w:iCs/>
          <w:color w:val="808080" w:themeColor="background1" w:themeShade="80"/>
          <w:sz w:val="22"/>
          <w:szCs w:val="22"/>
        </w:rPr>
        <w:t xml:space="preserve"> under section 129(1)(b) of the Act,</w:t>
      </w:r>
      <w:r>
        <w:rPr>
          <w:rFonts w:ascii="Arial" w:hAnsi="Arial" w:cs="Arial"/>
          <w:iCs/>
          <w:color w:val="808080" w:themeColor="background1" w:themeShade="80"/>
          <w:sz w:val="22"/>
          <w:szCs w:val="22"/>
        </w:rPr>
        <w:t xml:space="preserve"> or the affected person in a</w:t>
      </w:r>
      <w:r w:rsidR="00C57F11">
        <w:rPr>
          <w:rFonts w:ascii="Arial" w:hAnsi="Arial" w:cs="Arial"/>
          <w:iCs/>
          <w:color w:val="808080" w:themeColor="background1" w:themeShade="80"/>
          <w:sz w:val="22"/>
          <w:szCs w:val="22"/>
        </w:rPr>
        <w:t xml:space="preserve">n application for </w:t>
      </w:r>
      <w:r>
        <w:rPr>
          <w:rFonts w:ascii="Arial" w:hAnsi="Arial" w:cs="Arial"/>
          <w:iCs/>
          <w:color w:val="808080" w:themeColor="background1" w:themeShade="80"/>
          <w:sz w:val="22"/>
          <w:szCs w:val="22"/>
        </w:rPr>
        <w:t xml:space="preserve">compulsory business rescue </w:t>
      </w:r>
      <w:r w:rsidR="006A6373">
        <w:rPr>
          <w:rFonts w:ascii="Arial" w:hAnsi="Arial" w:cs="Arial"/>
          <w:iCs/>
          <w:color w:val="808080" w:themeColor="background1" w:themeShade="80"/>
          <w:sz w:val="22"/>
          <w:szCs w:val="22"/>
        </w:rPr>
        <w:t xml:space="preserve">under section 131, </w:t>
      </w:r>
      <w:r>
        <w:rPr>
          <w:rFonts w:ascii="Arial" w:hAnsi="Arial" w:cs="Arial"/>
          <w:iCs/>
          <w:color w:val="808080" w:themeColor="background1" w:themeShade="80"/>
          <w:sz w:val="22"/>
          <w:szCs w:val="22"/>
        </w:rPr>
        <w:t xml:space="preserve">must demonstrate a reasonable prospect </w:t>
      </w:r>
      <w:r w:rsidR="00C57F11">
        <w:rPr>
          <w:rFonts w:ascii="Arial" w:hAnsi="Arial" w:cs="Arial"/>
          <w:iCs/>
          <w:color w:val="808080" w:themeColor="background1" w:themeShade="80"/>
          <w:sz w:val="22"/>
          <w:szCs w:val="22"/>
        </w:rPr>
        <w:t>of saving the company</w:t>
      </w:r>
      <w:r>
        <w:rPr>
          <w:rFonts w:ascii="Arial" w:hAnsi="Arial" w:cs="Arial"/>
          <w:iCs/>
          <w:color w:val="808080" w:themeColor="background1" w:themeShade="80"/>
          <w:sz w:val="22"/>
          <w:szCs w:val="22"/>
        </w:rPr>
        <w:t xml:space="preserve">.  </w:t>
      </w:r>
    </w:p>
    <w:p w14:paraId="66EFE2BF" w14:textId="1BDA9806" w:rsidR="00A537E4" w:rsidRDefault="00A537E4" w:rsidP="006A0A42">
      <w:pPr>
        <w:jc w:val="both"/>
        <w:rPr>
          <w:rFonts w:ascii="Arial" w:hAnsi="Arial" w:cs="Arial"/>
          <w:iCs/>
          <w:color w:val="808080" w:themeColor="background1" w:themeShade="80"/>
          <w:sz w:val="22"/>
          <w:szCs w:val="22"/>
        </w:rPr>
      </w:pPr>
    </w:p>
    <w:p w14:paraId="3D79DF9A" w14:textId="29F436E0" w:rsidR="00A537E4" w:rsidRDefault="00A537E4" w:rsidP="00A537E4">
      <w:pPr>
        <w:jc w:val="both"/>
        <w:rPr>
          <w:rFonts w:ascii="Arial" w:hAnsi="Arial" w:cs="Arial"/>
          <w:iCs/>
          <w:color w:val="808080" w:themeColor="background1" w:themeShade="80"/>
          <w:sz w:val="22"/>
          <w:szCs w:val="22"/>
          <w:lang w:val="en-GB"/>
        </w:rPr>
      </w:pPr>
      <w:r>
        <w:rPr>
          <w:rFonts w:ascii="Arial" w:hAnsi="Arial" w:cs="Arial"/>
          <w:iCs/>
          <w:color w:val="808080" w:themeColor="background1" w:themeShade="80"/>
          <w:sz w:val="22"/>
          <w:szCs w:val="22"/>
        </w:rPr>
        <w:t xml:space="preserve">In </w:t>
      </w:r>
      <w:bookmarkStart w:id="0" w:name="_Hlk108981857"/>
      <w:proofErr w:type="spellStart"/>
      <w:r w:rsidRPr="00A537E4">
        <w:rPr>
          <w:rFonts w:ascii="Arial" w:hAnsi="Arial" w:cs="Arial"/>
          <w:i/>
          <w:iCs/>
          <w:color w:val="808080" w:themeColor="background1" w:themeShade="80"/>
          <w:sz w:val="22"/>
          <w:szCs w:val="22"/>
          <w:lang w:val="en-GB"/>
        </w:rPr>
        <w:t>Oakdene</w:t>
      </w:r>
      <w:proofErr w:type="spellEnd"/>
      <w:r w:rsidRPr="00A537E4">
        <w:rPr>
          <w:rFonts w:ascii="Arial" w:hAnsi="Arial" w:cs="Arial"/>
          <w:i/>
          <w:iCs/>
          <w:color w:val="808080" w:themeColor="background1" w:themeShade="80"/>
          <w:sz w:val="22"/>
          <w:szCs w:val="22"/>
          <w:lang w:val="en-GB"/>
        </w:rPr>
        <w:t xml:space="preserve"> Square Properties (Pty) Ltd v Farm </w:t>
      </w:r>
      <w:proofErr w:type="spellStart"/>
      <w:r w:rsidRPr="00A537E4">
        <w:rPr>
          <w:rFonts w:ascii="Arial" w:hAnsi="Arial" w:cs="Arial"/>
          <w:i/>
          <w:iCs/>
          <w:color w:val="808080" w:themeColor="background1" w:themeShade="80"/>
          <w:sz w:val="22"/>
          <w:szCs w:val="22"/>
          <w:lang w:val="en-GB"/>
        </w:rPr>
        <w:t>Bothasfontein</w:t>
      </w:r>
      <w:proofErr w:type="spellEnd"/>
      <w:r w:rsidRPr="00A537E4">
        <w:rPr>
          <w:rFonts w:ascii="Arial" w:hAnsi="Arial" w:cs="Arial"/>
          <w:i/>
          <w:iCs/>
          <w:color w:val="808080" w:themeColor="background1" w:themeShade="80"/>
          <w:sz w:val="22"/>
          <w:szCs w:val="22"/>
          <w:lang w:val="en-GB"/>
        </w:rPr>
        <w:t xml:space="preserve"> (Kyalami) (Pty) Ltd </w:t>
      </w:r>
      <w:r w:rsidRPr="00A537E4">
        <w:rPr>
          <w:rFonts w:ascii="Arial" w:hAnsi="Arial" w:cs="Arial"/>
          <w:iCs/>
          <w:color w:val="808080" w:themeColor="background1" w:themeShade="80"/>
          <w:sz w:val="22"/>
          <w:szCs w:val="22"/>
          <w:lang w:val="en-GB"/>
        </w:rPr>
        <w:t>(609/2012) [2013] ZASCA 68 (27 May 2013)</w:t>
      </w:r>
      <w:r>
        <w:rPr>
          <w:rFonts w:ascii="Arial" w:hAnsi="Arial" w:cs="Arial"/>
          <w:iCs/>
          <w:color w:val="808080" w:themeColor="background1" w:themeShade="80"/>
          <w:sz w:val="22"/>
          <w:szCs w:val="22"/>
          <w:lang w:val="en-GB"/>
        </w:rPr>
        <w:t xml:space="preserve"> </w:t>
      </w:r>
      <w:bookmarkEnd w:id="0"/>
      <w:r>
        <w:rPr>
          <w:rFonts w:ascii="Arial" w:hAnsi="Arial" w:cs="Arial"/>
          <w:iCs/>
          <w:color w:val="808080" w:themeColor="background1" w:themeShade="80"/>
          <w:sz w:val="22"/>
          <w:szCs w:val="22"/>
          <w:lang w:val="en-GB"/>
        </w:rPr>
        <w:t xml:space="preserve">the Court held that </w:t>
      </w:r>
      <w:r w:rsidR="00ED0164">
        <w:rPr>
          <w:rFonts w:ascii="Arial" w:hAnsi="Arial" w:cs="Arial"/>
          <w:iCs/>
          <w:color w:val="808080" w:themeColor="background1" w:themeShade="80"/>
          <w:sz w:val="22"/>
          <w:szCs w:val="22"/>
          <w:lang w:val="en-GB"/>
        </w:rPr>
        <w:t>“</w:t>
      </w:r>
      <w:r>
        <w:rPr>
          <w:rFonts w:ascii="Arial" w:hAnsi="Arial" w:cs="Arial"/>
          <w:iCs/>
          <w:color w:val="808080" w:themeColor="background1" w:themeShade="80"/>
          <w:sz w:val="22"/>
          <w:szCs w:val="22"/>
          <w:lang w:val="en-GB"/>
        </w:rPr>
        <w:t>reasonable</w:t>
      </w:r>
      <w:r w:rsidR="00ED0164">
        <w:rPr>
          <w:rFonts w:ascii="Arial" w:hAnsi="Arial" w:cs="Arial"/>
          <w:iCs/>
          <w:color w:val="808080" w:themeColor="background1" w:themeShade="80"/>
          <w:sz w:val="22"/>
          <w:szCs w:val="22"/>
          <w:lang w:val="en-GB"/>
        </w:rPr>
        <w:t>”</w:t>
      </w:r>
      <w:r>
        <w:rPr>
          <w:rFonts w:ascii="Arial" w:hAnsi="Arial" w:cs="Arial"/>
          <w:iCs/>
          <w:color w:val="808080" w:themeColor="background1" w:themeShade="80"/>
          <w:sz w:val="22"/>
          <w:szCs w:val="22"/>
          <w:lang w:val="en-GB"/>
        </w:rPr>
        <w:t xml:space="preserve"> refers to the “</w:t>
      </w:r>
      <w:r w:rsidRPr="00A537E4">
        <w:rPr>
          <w:rFonts w:ascii="Arial" w:hAnsi="Arial" w:cs="Arial"/>
          <w:iCs/>
          <w:color w:val="808080" w:themeColor="background1" w:themeShade="80"/>
          <w:sz w:val="22"/>
          <w:szCs w:val="22"/>
          <w:lang w:val="en-GB"/>
        </w:rPr>
        <w:t>standards of the reasonable person, or whether the negligent conduct should attract legal liability and thus be regarded as wrongful.</w:t>
      </w:r>
      <w:r w:rsidR="00ED0164">
        <w:rPr>
          <w:rFonts w:ascii="Arial" w:hAnsi="Arial" w:cs="Arial"/>
          <w:iCs/>
          <w:color w:val="808080" w:themeColor="background1" w:themeShade="80"/>
          <w:sz w:val="22"/>
          <w:szCs w:val="22"/>
          <w:lang w:val="en-GB"/>
        </w:rPr>
        <w:t>”</w:t>
      </w:r>
      <w:r w:rsidR="00ED0164">
        <w:rPr>
          <w:rStyle w:val="FootnoteReference"/>
          <w:rFonts w:ascii="Arial" w:hAnsi="Arial" w:cs="Arial"/>
          <w:iCs/>
          <w:color w:val="808080" w:themeColor="background1" w:themeShade="80"/>
          <w:sz w:val="22"/>
          <w:szCs w:val="22"/>
          <w:lang w:val="en-GB"/>
        </w:rPr>
        <w:footnoteReference w:id="2"/>
      </w:r>
      <w:r w:rsidR="00ED0164">
        <w:rPr>
          <w:rFonts w:ascii="Arial" w:hAnsi="Arial" w:cs="Arial"/>
          <w:iCs/>
          <w:color w:val="808080" w:themeColor="background1" w:themeShade="80"/>
          <w:sz w:val="22"/>
          <w:szCs w:val="22"/>
          <w:lang w:val="en-GB"/>
        </w:rPr>
        <w:t xml:space="preserve">  </w:t>
      </w:r>
    </w:p>
    <w:p w14:paraId="4660E0B3" w14:textId="0D991616" w:rsidR="00ED0164" w:rsidRDefault="00ED0164" w:rsidP="00A537E4">
      <w:pPr>
        <w:jc w:val="both"/>
        <w:rPr>
          <w:rFonts w:ascii="Arial" w:hAnsi="Arial" w:cs="Arial"/>
          <w:iCs/>
          <w:color w:val="808080" w:themeColor="background1" w:themeShade="80"/>
          <w:sz w:val="22"/>
          <w:szCs w:val="22"/>
          <w:lang w:val="en-GB"/>
        </w:rPr>
      </w:pPr>
    </w:p>
    <w:p w14:paraId="44F1026A" w14:textId="29E2D6C0" w:rsidR="00ED0164" w:rsidRDefault="00ED0164" w:rsidP="00A537E4">
      <w:pPr>
        <w:jc w:val="both"/>
        <w:rPr>
          <w:rFonts w:ascii="Arial" w:hAnsi="Arial" w:cs="Arial"/>
          <w:iCs/>
          <w:color w:val="808080" w:themeColor="background1" w:themeShade="80"/>
          <w:sz w:val="22"/>
          <w:szCs w:val="22"/>
          <w:lang w:val="en-GB"/>
        </w:rPr>
      </w:pPr>
      <w:r>
        <w:rPr>
          <w:rFonts w:ascii="Arial" w:hAnsi="Arial" w:cs="Arial"/>
          <w:iCs/>
          <w:color w:val="808080" w:themeColor="background1" w:themeShade="80"/>
          <w:sz w:val="22"/>
          <w:szCs w:val="22"/>
          <w:lang w:val="en-GB"/>
        </w:rPr>
        <w:t xml:space="preserve">The Court held further at para 23:  </w:t>
      </w:r>
    </w:p>
    <w:p w14:paraId="7E5556D8" w14:textId="2AF1872B" w:rsidR="00ED0164" w:rsidRDefault="00ED0164" w:rsidP="00A537E4">
      <w:pPr>
        <w:jc w:val="both"/>
        <w:rPr>
          <w:rFonts w:ascii="Arial" w:hAnsi="Arial" w:cs="Arial"/>
          <w:iCs/>
          <w:color w:val="808080" w:themeColor="background1" w:themeShade="80"/>
          <w:sz w:val="22"/>
          <w:szCs w:val="22"/>
          <w:lang w:val="en-GB"/>
        </w:rPr>
      </w:pPr>
    </w:p>
    <w:p w14:paraId="0EDB4947" w14:textId="00D42158" w:rsidR="00ED0164" w:rsidRPr="00ED0164" w:rsidRDefault="00ED0164" w:rsidP="00ED0164">
      <w:pPr>
        <w:jc w:val="center"/>
        <w:rPr>
          <w:rFonts w:ascii="Arial" w:hAnsi="Arial" w:cs="Arial"/>
          <w:i/>
          <w:color w:val="808080" w:themeColor="background1" w:themeShade="80"/>
          <w:sz w:val="22"/>
          <w:szCs w:val="22"/>
          <w:lang w:val="en-GB"/>
        </w:rPr>
      </w:pPr>
      <w:r w:rsidRPr="00ED0164">
        <w:rPr>
          <w:rFonts w:ascii="Arial" w:hAnsi="Arial" w:cs="Arial"/>
          <w:i/>
          <w:color w:val="808080" w:themeColor="background1" w:themeShade="80"/>
          <w:sz w:val="22"/>
          <w:szCs w:val="22"/>
          <w:lang w:val="en-GB"/>
        </w:rPr>
        <w:t>The potential business rescue plan s 128(1)(b)(iii) thus contemplates has two objects or goals: a primary goal, which is to facilitate the continued existence of the company in a state of insolvency and, a secondary goal, which is provided for as an alternative, in the event that the achievement of the primary goal proves not to be viable, namely, to facilitate a better return for the creditors or shareholders of the company than would result from immediate liquidation.</w:t>
      </w:r>
    </w:p>
    <w:p w14:paraId="2C06E178" w14:textId="0783E553" w:rsidR="00A537E4" w:rsidRPr="006A0A42" w:rsidRDefault="00A537E4" w:rsidP="006A0A42">
      <w:pPr>
        <w:jc w:val="both"/>
        <w:rPr>
          <w:rFonts w:ascii="Arial" w:hAnsi="Arial" w:cs="Arial"/>
          <w:iCs/>
          <w:color w:val="808080" w:themeColor="background1" w:themeShade="80"/>
          <w:sz w:val="22"/>
          <w:szCs w:val="22"/>
        </w:rPr>
      </w:pPr>
    </w:p>
    <w:p w14:paraId="62D2EA42" w14:textId="57BA5408" w:rsidR="00A97FD2" w:rsidRDefault="00A35594" w:rsidP="00895265">
      <w:pPr>
        <w:jc w:val="both"/>
        <w:rPr>
          <w:rFonts w:ascii="Arial" w:hAnsi="Arial" w:cs="Arial"/>
          <w:iCs/>
          <w:color w:val="808080" w:themeColor="background1" w:themeShade="80"/>
          <w:sz w:val="22"/>
          <w:szCs w:val="22"/>
        </w:rPr>
      </w:pPr>
      <w:r>
        <w:rPr>
          <w:rFonts w:ascii="Arial" w:hAnsi="Arial" w:cs="Arial"/>
          <w:iCs/>
          <w:color w:val="808080" w:themeColor="background1" w:themeShade="80"/>
          <w:sz w:val="22"/>
          <w:szCs w:val="22"/>
        </w:rPr>
        <w:t xml:space="preserve">Therefore, the requirement of rescuing a company must be evident from the onset, and the application for business rescue should not launched in the face of obvious dissolution of the company where there is no prospect of the company being saved.  </w:t>
      </w:r>
    </w:p>
    <w:p w14:paraId="145563BD" w14:textId="2AE006F4" w:rsidR="00A35594" w:rsidRDefault="00A35594" w:rsidP="00895265">
      <w:pPr>
        <w:jc w:val="both"/>
        <w:rPr>
          <w:rFonts w:ascii="Arial" w:hAnsi="Arial" w:cs="Arial"/>
          <w:iCs/>
          <w:color w:val="808080" w:themeColor="background1" w:themeShade="80"/>
          <w:sz w:val="22"/>
          <w:szCs w:val="22"/>
        </w:rPr>
      </w:pPr>
    </w:p>
    <w:p w14:paraId="6F778871" w14:textId="1ED48B25" w:rsidR="00A35594" w:rsidRDefault="00C57F11" w:rsidP="00895265">
      <w:pPr>
        <w:jc w:val="both"/>
        <w:rPr>
          <w:rFonts w:ascii="Arial" w:hAnsi="Arial" w:cs="Arial"/>
          <w:iCs/>
          <w:color w:val="808080" w:themeColor="background1" w:themeShade="80"/>
          <w:sz w:val="22"/>
          <w:szCs w:val="22"/>
          <w:lang w:val="en-GB"/>
        </w:rPr>
      </w:pPr>
      <w:r w:rsidRPr="00C57F11">
        <w:rPr>
          <w:rFonts w:ascii="Arial" w:hAnsi="Arial" w:cs="Arial"/>
          <w:iCs/>
          <w:color w:val="808080" w:themeColor="background1" w:themeShade="80"/>
          <w:sz w:val="22"/>
          <w:szCs w:val="22"/>
          <w:lang w:val="en-GB"/>
        </w:rPr>
        <w:t xml:space="preserve">In </w:t>
      </w:r>
      <w:r w:rsidRPr="00C57F11">
        <w:rPr>
          <w:rFonts w:ascii="Arial" w:hAnsi="Arial" w:cs="Arial"/>
          <w:i/>
          <w:iCs/>
          <w:color w:val="808080" w:themeColor="background1" w:themeShade="80"/>
          <w:sz w:val="22"/>
          <w:szCs w:val="22"/>
          <w:lang w:val="en-GB"/>
        </w:rPr>
        <w:t xml:space="preserve">A G </w:t>
      </w:r>
      <w:proofErr w:type="spellStart"/>
      <w:r w:rsidRPr="00C57F11">
        <w:rPr>
          <w:rFonts w:ascii="Arial" w:hAnsi="Arial" w:cs="Arial"/>
          <w:i/>
          <w:iCs/>
          <w:color w:val="808080" w:themeColor="background1" w:themeShade="80"/>
          <w:sz w:val="22"/>
          <w:szCs w:val="22"/>
          <w:lang w:val="en-GB"/>
        </w:rPr>
        <w:t>Petzetakis</w:t>
      </w:r>
      <w:proofErr w:type="spellEnd"/>
      <w:r w:rsidRPr="00C57F11">
        <w:rPr>
          <w:rFonts w:ascii="Arial" w:hAnsi="Arial" w:cs="Arial"/>
          <w:i/>
          <w:iCs/>
          <w:color w:val="808080" w:themeColor="background1" w:themeShade="80"/>
          <w:sz w:val="22"/>
          <w:szCs w:val="22"/>
          <w:lang w:val="en-GB"/>
        </w:rPr>
        <w:t xml:space="preserve"> International Holdings Ltd v </w:t>
      </w:r>
      <w:proofErr w:type="spellStart"/>
      <w:r w:rsidRPr="00C57F11">
        <w:rPr>
          <w:rFonts w:ascii="Arial" w:hAnsi="Arial" w:cs="Arial"/>
          <w:i/>
          <w:iCs/>
          <w:color w:val="808080" w:themeColor="background1" w:themeShade="80"/>
          <w:sz w:val="22"/>
          <w:szCs w:val="22"/>
          <w:lang w:val="en-GB"/>
        </w:rPr>
        <w:t>Petzetakis</w:t>
      </w:r>
      <w:proofErr w:type="spellEnd"/>
      <w:r w:rsidRPr="00C57F11">
        <w:rPr>
          <w:rFonts w:ascii="Arial" w:hAnsi="Arial" w:cs="Arial"/>
          <w:i/>
          <w:iCs/>
          <w:color w:val="808080" w:themeColor="background1" w:themeShade="80"/>
          <w:sz w:val="22"/>
          <w:szCs w:val="22"/>
          <w:lang w:val="en-GB"/>
        </w:rPr>
        <w:t xml:space="preserve"> Africa</w:t>
      </w:r>
      <w:r w:rsidRPr="00C57F11">
        <w:rPr>
          <w:rFonts w:ascii="Arial" w:hAnsi="Arial" w:cs="Arial"/>
          <w:iCs/>
          <w:color w:val="808080" w:themeColor="background1" w:themeShade="80"/>
          <w:sz w:val="22"/>
          <w:szCs w:val="22"/>
          <w:lang w:val="en-GB"/>
        </w:rPr>
        <w:t xml:space="preserve"> </w:t>
      </w:r>
      <w:r w:rsidRPr="00C57F11">
        <w:rPr>
          <w:rFonts w:ascii="Arial" w:hAnsi="Arial" w:cs="Arial"/>
          <w:i/>
          <w:iCs/>
          <w:color w:val="808080" w:themeColor="background1" w:themeShade="80"/>
          <w:sz w:val="22"/>
          <w:szCs w:val="22"/>
          <w:lang w:val="en-GB"/>
        </w:rPr>
        <w:t xml:space="preserve">(Pty) Ltd </w:t>
      </w:r>
      <w:r w:rsidRPr="00C57F11">
        <w:rPr>
          <w:rFonts w:ascii="Arial" w:hAnsi="Arial" w:cs="Arial"/>
          <w:iCs/>
          <w:color w:val="808080" w:themeColor="background1" w:themeShade="80"/>
          <w:sz w:val="22"/>
          <w:szCs w:val="22"/>
          <w:lang w:val="en-GB"/>
        </w:rPr>
        <w:t>2012 (5) SA 515 (GSJ)</w:t>
      </w:r>
      <w:r w:rsidR="006A6373">
        <w:rPr>
          <w:rFonts w:ascii="Arial" w:hAnsi="Arial" w:cs="Arial"/>
          <w:iCs/>
          <w:color w:val="808080" w:themeColor="background1" w:themeShade="80"/>
          <w:sz w:val="22"/>
          <w:szCs w:val="22"/>
          <w:lang w:val="en-GB"/>
        </w:rPr>
        <w:t xml:space="preserve"> the Court held:</w:t>
      </w:r>
    </w:p>
    <w:p w14:paraId="5AEABC0B" w14:textId="7A3CD546" w:rsidR="006A6373" w:rsidRDefault="006A6373" w:rsidP="00895265">
      <w:pPr>
        <w:jc w:val="both"/>
        <w:rPr>
          <w:rFonts w:ascii="Arial" w:hAnsi="Arial" w:cs="Arial"/>
          <w:iCs/>
          <w:color w:val="808080" w:themeColor="background1" w:themeShade="80"/>
          <w:sz w:val="22"/>
          <w:szCs w:val="22"/>
          <w:lang w:val="en-GB"/>
        </w:rPr>
      </w:pPr>
    </w:p>
    <w:p w14:paraId="3B5FB41F" w14:textId="77777777" w:rsidR="006A6373" w:rsidRPr="006A6373" w:rsidRDefault="006A6373" w:rsidP="006A6373">
      <w:pPr>
        <w:jc w:val="center"/>
        <w:rPr>
          <w:rFonts w:ascii="Arial" w:hAnsi="Arial" w:cs="Arial"/>
          <w:i/>
          <w:color w:val="808080" w:themeColor="background1" w:themeShade="80"/>
          <w:sz w:val="22"/>
          <w:szCs w:val="22"/>
          <w:lang w:val="en-GB"/>
        </w:rPr>
      </w:pPr>
      <w:r w:rsidRPr="006A6373">
        <w:rPr>
          <w:rFonts w:ascii="Arial" w:hAnsi="Arial" w:cs="Arial"/>
          <w:i/>
          <w:color w:val="808080" w:themeColor="background1" w:themeShade="80"/>
          <w:sz w:val="22"/>
          <w:szCs w:val="22"/>
          <w:lang w:val="en-GB"/>
        </w:rPr>
        <w:t>[17.1]</w:t>
      </w:r>
      <w:r w:rsidRPr="006A6373">
        <w:rPr>
          <w:rFonts w:ascii="Arial" w:hAnsi="Arial" w:cs="Arial"/>
          <w:i/>
          <w:color w:val="808080" w:themeColor="background1" w:themeShade="80"/>
          <w:sz w:val="22"/>
          <w:szCs w:val="22"/>
          <w:lang w:val="en-GB"/>
        </w:rPr>
        <w:tab/>
        <w:t>The requirements for the granting of a s 131 rescue order include that the company under consideration must have a reasonable prospect of recovery.</w:t>
      </w:r>
    </w:p>
    <w:p w14:paraId="618DE054" w14:textId="5617D3B0" w:rsidR="006A6373" w:rsidRDefault="006A6373" w:rsidP="006A6373">
      <w:pPr>
        <w:jc w:val="center"/>
        <w:rPr>
          <w:rFonts w:ascii="Arial" w:hAnsi="Arial" w:cs="Arial"/>
          <w:i/>
          <w:color w:val="808080" w:themeColor="background1" w:themeShade="80"/>
          <w:sz w:val="22"/>
          <w:szCs w:val="22"/>
          <w:lang w:val="en-GB"/>
        </w:rPr>
      </w:pPr>
      <w:r w:rsidRPr="006A6373">
        <w:rPr>
          <w:rFonts w:ascii="Arial" w:hAnsi="Arial" w:cs="Arial"/>
          <w:i/>
          <w:color w:val="808080" w:themeColor="background1" w:themeShade="80"/>
          <w:sz w:val="22"/>
          <w:szCs w:val="22"/>
          <w:lang w:val="en-GB"/>
        </w:rPr>
        <w:t>[17.2]</w:t>
      </w:r>
      <w:r w:rsidRPr="006A6373">
        <w:rPr>
          <w:rFonts w:ascii="Arial" w:hAnsi="Arial" w:cs="Arial"/>
          <w:i/>
          <w:color w:val="808080" w:themeColor="background1" w:themeShade="80"/>
          <w:sz w:val="22"/>
          <w:szCs w:val="22"/>
          <w:lang w:val="en-GB"/>
        </w:rPr>
        <w:tab/>
        <w:t>Once a company is under business rescue, its rescue plan may be aimed at the alternative object, namely a better return than the return of immediate liquidation.’</w:t>
      </w:r>
    </w:p>
    <w:p w14:paraId="6B20F6F4" w14:textId="05B49340" w:rsidR="006A292A" w:rsidRDefault="006A292A" w:rsidP="006A292A">
      <w:pPr>
        <w:rPr>
          <w:rFonts w:ascii="Arial" w:hAnsi="Arial" w:cs="Arial"/>
          <w:iCs/>
          <w:color w:val="808080" w:themeColor="background1" w:themeShade="80"/>
          <w:sz w:val="22"/>
          <w:szCs w:val="22"/>
          <w:lang w:val="en-GB"/>
        </w:rPr>
      </w:pPr>
      <w:r>
        <w:rPr>
          <w:rFonts w:ascii="Arial" w:hAnsi="Arial" w:cs="Arial"/>
          <w:iCs/>
          <w:color w:val="808080" w:themeColor="background1" w:themeShade="80"/>
          <w:sz w:val="22"/>
          <w:szCs w:val="22"/>
          <w:lang w:val="en-GB"/>
        </w:rPr>
        <w:t xml:space="preserve">  </w:t>
      </w:r>
    </w:p>
    <w:p w14:paraId="40635403" w14:textId="096F4062" w:rsidR="006A292A" w:rsidRDefault="006A292A" w:rsidP="0001050B">
      <w:pPr>
        <w:rPr>
          <w:rFonts w:ascii="Arial" w:hAnsi="Arial" w:cs="Arial"/>
          <w:iCs/>
          <w:color w:val="808080" w:themeColor="background1" w:themeShade="80"/>
          <w:sz w:val="22"/>
          <w:szCs w:val="22"/>
          <w:lang w:val="en-GB"/>
        </w:rPr>
      </w:pPr>
      <w:r>
        <w:rPr>
          <w:rFonts w:ascii="Arial" w:hAnsi="Arial" w:cs="Arial"/>
          <w:iCs/>
          <w:color w:val="808080" w:themeColor="background1" w:themeShade="80"/>
          <w:sz w:val="22"/>
          <w:szCs w:val="22"/>
          <w:lang w:val="en-GB"/>
        </w:rPr>
        <w:lastRenderedPageBreak/>
        <w:t xml:space="preserve">In conclusion, an application for business rescue is much like the assessment of whether to keep a patient on life support in the </w:t>
      </w:r>
      <w:r w:rsidR="003738A2">
        <w:rPr>
          <w:rFonts w:ascii="Arial" w:hAnsi="Arial" w:cs="Arial"/>
          <w:iCs/>
          <w:color w:val="808080" w:themeColor="background1" w:themeShade="80"/>
          <w:sz w:val="22"/>
          <w:szCs w:val="22"/>
          <w:lang w:val="en-GB"/>
        </w:rPr>
        <w:t xml:space="preserve">reasonable expectation </w:t>
      </w:r>
      <w:r>
        <w:rPr>
          <w:rFonts w:ascii="Arial" w:hAnsi="Arial" w:cs="Arial"/>
          <w:iCs/>
          <w:color w:val="808080" w:themeColor="background1" w:themeShade="80"/>
          <w:sz w:val="22"/>
          <w:szCs w:val="22"/>
          <w:lang w:val="en-GB"/>
        </w:rPr>
        <w:t xml:space="preserve">that his condition will improve; or where there is no possible hope of restoring him, to turn off the support, or dissolve the company.  </w:t>
      </w:r>
      <w:bookmarkStart w:id="1" w:name="_Hlk17709135"/>
    </w:p>
    <w:p w14:paraId="74F54729" w14:textId="77777777" w:rsidR="006A292A" w:rsidRDefault="006A292A" w:rsidP="0001050B">
      <w:pPr>
        <w:rPr>
          <w:rFonts w:ascii="Arial" w:hAnsi="Arial" w:cs="Arial"/>
          <w:iCs/>
          <w:color w:val="808080" w:themeColor="background1" w:themeShade="80"/>
          <w:sz w:val="22"/>
          <w:szCs w:val="22"/>
          <w:lang w:val="en-GB"/>
        </w:rPr>
      </w:pPr>
    </w:p>
    <w:p w14:paraId="01CC5AF0" w14:textId="3D9AC145" w:rsidR="0001050B" w:rsidRPr="00D03959" w:rsidRDefault="006A292A" w:rsidP="0001050B">
      <w:pPr>
        <w:rPr>
          <w:rFonts w:ascii="Arial" w:hAnsi="Arial" w:cs="Arial"/>
          <w:b/>
          <w:color w:val="000000" w:themeColor="text1"/>
          <w:sz w:val="22"/>
          <w:szCs w:val="22"/>
          <w:lang w:val="en-GB"/>
        </w:rPr>
      </w:pPr>
      <w:r w:rsidRPr="006A292A">
        <w:rPr>
          <w:rFonts w:ascii="Arial" w:hAnsi="Arial" w:cs="Arial"/>
          <w:b/>
          <w:bCs/>
          <w:iCs/>
          <w:sz w:val="22"/>
          <w:szCs w:val="22"/>
          <w:lang w:val="en-GB"/>
        </w:rPr>
        <w:t>Q</w:t>
      </w:r>
      <w:r w:rsidR="0001050B" w:rsidRPr="006A292A">
        <w:rPr>
          <w:rFonts w:ascii="Arial" w:hAnsi="Arial" w:cs="Arial"/>
          <w:b/>
          <w:bCs/>
          <w:sz w:val="22"/>
          <w:szCs w:val="22"/>
          <w:lang w:val="en-GB"/>
        </w:rPr>
        <w:t>UE</w:t>
      </w:r>
      <w:r w:rsidR="0001050B" w:rsidRPr="00D03959">
        <w:rPr>
          <w:rFonts w:ascii="Arial" w:hAnsi="Arial" w:cs="Arial"/>
          <w:b/>
          <w:color w:val="000000" w:themeColor="text1"/>
          <w:sz w:val="22"/>
          <w:szCs w:val="22"/>
          <w:lang w:val="en-GB"/>
        </w:rPr>
        <w:t>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result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xml:space="preserve">: </w:t>
      </w:r>
      <w:bookmarkStart w:id="2" w:name="_Hlk109240165"/>
      <w:r w:rsidR="00E17693">
        <w:rPr>
          <w:rFonts w:ascii="Arial" w:eastAsia="Calibri" w:hAnsi="Arial" w:cs="Arial"/>
          <w:sz w:val="22"/>
          <w:szCs w:val="22"/>
          <w:lang w:val="en-ZA"/>
        </w:rPr>
        <w:t>(</w:t>
      </w:r>
      <w:proofErr w:type="spellStart"/>
      <w:r w:rsidR="00E17693">
        <w:rPr>
          <w:rFonts w:ascii="Arial" w:eastAsia="Calibri" w:hAnsi="Arial" w:cs="Arial"/>
          <w:sz w:val="22"/>
          <w:szCs w:val="22"/>
          <w:lang w:val="en-ZA"/>
        </w:rPr>
        <w:t>i</w:t>
      </w:r>
      <w:proofErr w:type="spellEnd"/>
      <w:r w:rsidR="00E17693">
        <w:rPr>
          <w:rFonts w:ascii="Arial" w:eastAsia="Calibri" w:hAnsi="Arial" w:cs="Arial"/>
          <w:sz w:val="22"/>
          <w:szCs w:val="22"/>
          <w:lang w:val="en-ZA"/>
        </w:rPr>
        <w:t xml:space="preserve">)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bookmarkEnd w:id="2"/>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37DAA5AE" w14:textId="6A5755D5" w:rsidR="00243C99" w:rsidRDefault="001677FD" w:rsidP="00243C99">
      <w:pPr>
        <w:jc w:val="both"/>
        <w:rPr>
          <w:rFonts w:ascii="Arial" w:hAnsi="Arial" w:cs="Arial"/>
          <w:b/>
          <w:bCs/>
          <w:color w:val="808080" w:themeColor="background1" w:themeShade="80"/>
          <w:sz w:val="22"/>
          <w:szCs w:val="22"/>
          <w:u w:val="single"/>
          <w:lang w:val="en-GB"/>
        </w:rPr>
      </w:pPr>
      <w:r w:rsidRPr="001677FD">
        <w:rPr>
          <w:rFonts w:ascii="Arial" w:hAnsi="Arial" w:cs="Arial"/>
          <w:b/>
          <w:bCs/>
          <w:color w:val="808080" w:themeColor="background1" w:themeShade="80"/>
          <w:sz w:val="22"/>
          <w:szCs w:val="22"/>
          <w:u w:val="single"/>
          <w:lang w:val="en-GB"/>
        </w:rPr>
        <w:t xml:space="preserve">ISSUE: </w:t>
      </w:r>
    </w:p>
    <w:p w14:paraId="3384BBF3" w14:textId="77777777" w:rsidR="001677FD" w:rsidRPr="001677FD" w:rsidRDefault="001677FD" w:rsidP="00243C99">
      <w:pPr>
        <w:jc w:val="both"/>
        <w:rPr>
          <w:rFonts w:ascii="Arial" w:hAnsi="Arial" w:cs="Arial"/>
          <w:b/>
          <w:bCs/>
          <w:color w:val="808080" w:themeColor="background1" w:themeShade="80"/>
          <w:sz w:val="22"/>
          <w:szCs w:val="22"/>
          <w:u w:val="single"/>
          <w:lang w:val="en-GB"/>
        </w:rPr>
      </w:pPr>
    </w:p>
    <w:p w14:paraId="08D36053" w14:textId="328F6F2F" w:rsidR="001677FD" w:rsidRDefault="001677FD">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What type of security is required for immovable property?</w:t>
      </w:r>
    </w:p>
    <w:p w14:paraId="14B60A87" w14:textId="4B1B3CFA" w:rsidR="001677FD" w:rsidRDefault="001677FD">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What security is required for movable property?</w:t>
      </w:r>
    </w:p>
    <w:p w14:paraId="6EFF1C0F" w14:textId="4774DF9B" w:rsidR="001677FD" w:rsidRDefault="001677FD">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What security is required over company shares?</w:t>
      </w:r>
    </w:p>
    <w:p w14:paraId="69B32468" w14:textId="667D8A35" w:rsidR="001677FD" w:rsidRDefault="001677FD">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What security is required over insurance policies? </w:t>
      </w:r>
    </w:p>
    <w:p w14:paraId="792C12DB" w14:textId="0D3910C0" w:rsidR="001677FD" w:rsidRDefault="001677FD" w:rsidP="001677FD">
      <w:pPr>
        <w:jc w:val="both"/>
        <w:rPr>
          <w:rFonts w:ascii="Arial" w:hAnsi="Arial" w:cs="Arial"/>
          <w:color w:val="808080" w:themeColor="background1" w:themeShade="80"/>
          <w:sz w:val="22"/>
          <w:szCs w:val="22"/>
          <w:lang w:val="en-GB"/>
        </w:rPr>
      </w:pPr>
    </w:p>
    <w:p w14:paraId="6144603A" w14:textId="77777777" w:rsidR="001677FD" w:rsidRDefault="001677FD" w:rsidP="001677FD">
      <w:pPr>
        <w:jc w:val="both"/>
        <w:rPr>
          <w:rFonts w:ascii="Arial" w:hAnsi="Arial" w:cs="Arial"/>
          <w:color w:val="808080" w:themeColor="background1" w:themeShade="80"/>
          <w:sz w:val="22"/>
          <w:szCs w:val="22"/>
          <w:lang w:val="en-GB"/>
        </w:rPr>
      </w:pPr>
    </w:p>
    <w:p w14:paraId="145DFF6F" w14:textId="29ACB355" w:rsidR="001677FD" w:rsidRDefault="001677FD" w:rsidP="001677FD">
      <w:pPr>
        <w:jc w:val="both"/>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t xml:space="preserve">LAW:  </w:t>
      </w:r>
    </w:p>
    <w:p w14:paraId="616893FA" w14:textId="0401BE55" w:rsidR="001677FD" w:rsidRDefault="001677FD" w:rsidP="001677FD">
      <w:pPr>
        <w:jc w:val="both"/>
        <w:rPr>
          <w:rFonts w:ascii="Arial" w:hAnsi="Arial" w:cs="Arial"/>
          <w:b/>
          <w:bCs/>
          <w:color w:val="808080" w:themeColor="background1" w:themeShade="80"/>
          <w:sz w:val="22"/>
          <w:szCs w:val="22"/>
          <w:u w:val="single"/>
          <w:lang w:val="en-GB"/>
        </w:rPr>
      </w:pPr>
    </w:p>
    <w:p w14:paraId="51EF748E" w14:textId="16569EDC" w:rsidR="001677FD" w:rsidRDefault="00681D9D" w:rsidP="001677F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Security is defined in the Insolvency Act </w:t>
      </w:r>
      <w:r w:rsidRPr="00681D9D">
        <w:rPr>
          <w:rFonts w:ascii="Arial" w:hAnsi="Arial" w:cs="Arial"/>
          <w:i/>
          <w:iCs/>
          <w:color w:val="808080" w:themeColor="background1" w:themeShade="80"/>
          <w:sz w:val="22"/>
          <w:szCs w:val="22"/>
          <w:lang w:val="en-GB"/>
        </w:rPr>
        <w:t>24 of 1936</w:t>
      </w:r>
      <w:r>
        <w:rPr>
          <w:rFonts w:ascii="Arial" w:hAnsi="Arial" w:cs="Arial"/>
          <w:color w:val="808080" w:themeColor="background1" w:themeShade="80"/>
          <w:sz w:val="22"/>
          <w:szCs w:val="22"/>
          <w:lang w:val="en-GB"/>
        </w:rPr>
        <w:t xml:space="preserve"> (“Insolvency Act”) as:</w:t>
      </w:r>
    </w:p>
    <w:p w14:paraId="14192196" w14:textId="232A2BCB" w:rsidR="00681D9D" w:rsidRDefault="00681D9D" w:rsidP="001677FD">
      <w:pPr>
        <w:jc w:val="both"/>
        <w:rPr>
          <w:rFonts w:ascii="Arial" w:hAnsi="Arial" w:cs="Arial"/>
          <w:color w:val="808080" w:themeColor="background1" w:themeShade="80"/>
          <w:sz w:val="22"/>
          <w:szCs w:val="22"/>
          <w:lang w:val="en-GB"/>
        </w:rPr>
      </w:pPr>
    </w:p>
    <w:p w14:paraId="23DEDC58" w14:textId="54DD5D65" w:rsidR="00681D9D" w:rsidRDefault="00681D9D" w:rsidP="001677FD">
      <w:pPr>
        <w:jc w:val="both"/>
        <w:rPr>
          <w:rFonts w:ascii="Arial" w:hAnsi="Arial" w:cs="Arial"/>
          <w:color w:val="808080" w:themeColor="background1" w:themeShade="80"/>
          <w:sz w:val="22"/>
          <w:szCs w:val="22"/>
          <w:lang w:val="en-GB"/>
        </w:rPr>
      </w:pPr>
      <w:r w:rsidRPr="00681D9D">
        <w:rPr>
          <w:rFonts w:ascii="Arial" w:hAnsi="Arial" w:cs="Arial"/>
          <w:i/>
          <w:iCs/>
          <w:color w:val="808080" w:themeColor="background1" w:themeShade="80"/>
          <w:sz w:val="22"/>
          <w:szCs w:val="22"/>
          <w:lang w:val="en-GB"/>
        </w:rPr>
        <w:t>…in relation to the claim of a creditor of an insolvent estate…property of that estate over which the creditor has a preferent right by virtue of any special mortgage, landlord’s legal hypothec, pledge or right of retention.</w:t>
      </w:r>
      <w:r w:rsidR="00962D01">
        <w:rPr>
          <w:rStyle w:val="FootnoteReference"/>
          <w:rFonts w:ascii="Arial" w:hAnsi="Arial" w:cs="Arial"/>
          <w:i/>
          <w:iCs/>
          <w:color w:val="808080" w:themeColor="background1" w:themeShade="80"/>
          <w:sz w:val="22"/>
          <w:szCs w:val="22"/>
          <w:lang w:val="en-GB"/>
        </w:rPr>
        <w:footnoteReference w:id="3"/>
      </w:r>
      <w:r>
        <w:rPr>
          <w:rFonts w:ascii="Arial" w:hAnsi="Arial" w:cs="Arial"/>
          <w:color w:val="808080" w:themeColor="background1" w:themeShade="80"/>
          <w:sz w:val="22"/>
          <w:szCs w:val="22"/>
          <w:lang w:val="en-GB"/>
        </w:rPr>
        <w:t xml:space="preserve">  </w:t>
      </w:r>
    </w:p>
    <w:p w14:paraId="1B8DDF62" w14:textId="2CBF6FF8" w:rsidR="00681D9D" w:rsidRDefault="00681D9D" w:rsidP="001677FD">
      <w:pPr>
        <w:jc w:val="both"/>
        <w:rPr>
          <w:rFonts w:ascii="Arial" w:hAnsi="Arial" w:cs="Arial"/>
          <w:color w:val="808080" w:themeColor="background1" w:themeShade="80"/>
          <w:sz w:val="22"/>
          <w:szCs w:val="22"/>
          <w:lang w:val="en-GB"/>
        </w:rPr>
      </w:pPr>
    </w:p>
    <w:p w14:paraId="6B11D3B3" w14:textId="54797BC6" w:rsidR="001C4FC9" w:rsidRDefault="00681D9D" w:rsidP="001677F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the South African Law of Insolvency, </w:t>
      </w:r>
      <w:r w:rsidR="001C4FC9">
        <w:rPr>
          <w:rFonts w:ascii="Arial" w:hAnsi="Arial" w:cs="Arial"/>
          <w:color w:val="808080" w:themeColor="background1" w:themeShade="80"/>
          <w:sz w:val="22"/>
          <w:szCs w:val="22"/>
          <w:lang w:val="en-GB"/>
        </w:rPr>
        <w:t xml:space="preserve">the holder of a special mortgage obtains a right of security over either immovable or movable property. </w:t>
      </w:r>
    </w:p>
    <w:p w14:paraId="538E3D89" w14:textId="12DB8C1C" w:rsidR="001C4FC9" w:rsidRDefault="001C4FC9" w:rsidP="001677FD">
      <w:pPr>
        <w:jc w:val="both"/>
        <w:rPr>
          <w:rFonts w:ascii="Arial" w:hAnsi="Arial" w:cs="Arial"/>
          <w:color w:val="808080" w:themeColor="background1" w:themeShade="80"/>
          <w:sz w:val="22"/>
          <w:szCs w:val="22"/>
          <w:lang w:val="en-GB"/>
        </w:rPr>
      </w:pPr>
    </w:p>
    <w:p w14:paraId="0B9AD1C3" w14:textId="09E24BA4" w:rsidR="001C4FC9" w:rsidRDefault="001C4FC9" w:rsidP="001677F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“Special Mortgage” includes:</w:t>
      </w:r>
    </w:p>
    <w:p w14:paraId="497C8F1F" w14:textId="575FF03A" w:rsidR="001C4FC9" w:rsidRDefault="001C4FC9">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mortgage bond hypothecating any immovable property; </w:t>
      </w:r>
    </w:p>
    <w:p w14:paraId="168FBEBC" w14:textId="1586E92E" w:rsidR="001C4FC9" w:rsidRDefault="001C4FC9">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notarial bond hypothecating specially described movable property registered in terms of section 1 of the Security by Means of Movable Property Act</w:t>
      </w:r>
      <w:r w:rsidR="00D12F63">
        <w:rPr>
          <w:rFonts w:ascii="Arial" w:hAnsi="Arial" w:cs="Arial"/>
          <w:color w:val="808080" w:themeColor="background1" w:themeShade="80"/>
          <w:sz w:val="22"/>
          <w:szCs w:val="22"/>
          <w:lang w:val="en-GB"/>
        </w:rPr>
        <w:t xml:space="preserve"> </w:t>
      </w:r>
      <w:r w:rsidR="00D12F63">
        <w:rPr>
          <w:rFonts w:ascii="Arial" w:hAnsi="Arial" w:cs="Arial"/>
          <w:i/>
          <w:iCs/>
          <w:color w:val="808080" w:themeColor="background1" w:themeShade="80"/>
          <w:sz w:val="22"/>
          <w:szCs w:val="22"/>
          <w:lang w:val="en-GB"/>
        </w:rPr>
        <w:t>57 of 1993</w:t>
      </w:r>
      <w:r w:rsidR="00D12F63">
        <w:rPr>
          <w:rFonts w:ascii="Arial" w:hAnsi="Arial" w:cs="Arial"/>
          <w:color w:val="808080" w:themeColor="background1" w:themeShade="80"/>
          <w:sz w:val="22"/>
          <w:szCs w:val="22"/>
          <w:lang w:val="en-GB"/>
        </w:rPr>
        <w:t>; or</w:t>
      </w:r>
    </w:p>
    <w:p w14:paraId="5D58215B" w14:textId="56B6B150" w:rsidR="00D12F63" w:rsidRDefault="00D12F63">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notarial bond hypothecating specially described movable property in terms of the Notarial Bonds (Natal) Act 18 of 1932.  </w:t>
      </w:r>
    </w:p>
    <w:p w14:paraId="39BD3D74" w14:textId="77777777" w:rsidR="00666F20" w:rsidRDefault="00666F20" w:rsidP="00666F20">
      <w:pPr>
        <w:pStyle w:val="ListParagraph"/>
        <w:jc w:val="both"/>
        <w:rPr>
          <w:rFonts w:ascii="Arial" w:hAnsi="Arial" w:cs="Arial"/>
          <w:color w:val="808080" w:themeColor="background1" w:themeShade="80"/>
          <w:sz w:val="22"/>
          <w:szCs w:val="22"/>
          <w:lang w:val="en-GB"/>
        </w:rPr>
      </w:pPr>
    </w:p>
    <w:p w14:paraId="7044ECF1" w14:textId="40C3155B" w:rsidR="00D12F63" w:rsidRDefault="00D12F63" w:rsidP="00D12F63">
      <w:pPr>
        <w:jc w:val="both"/>
        <w:rPr>
          <w:rFonts w:ascii="Arial" w:hAnsi="Arial" w:cs="Arial"/>
          <w:color w:val="808080" w:themeColor="background1" w:themeShade="80"/>
          <w:sz w:val="22"/>
          <w:szCs w:val="22"/>
          <w:lang w:val="en-GB"/>
        </w:rPr>
      </w:pPr>
    </w:p>
    <w:p w14:paraId="17172804" w14:textId="00235C3F" w:rsidR="00D12F63" w:rsidRDefault="00D12F63" w:rsidP="00D12F63">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Mortgage bond:  Immovable Property</w:t>
      </w:r>
    </w:p>
    <w:p w14:paraId="67969980" w14:textId="3F46846B" w:rsidR="00D12F63" w:rsidRDefault="0039064D"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order to secure a right of security over immovable property, a</w:t>
      </w:r>
      <w:r w:rsidR="00D12F63">
        <w:rPr>
          <w:rFonts w:ascii="Arial" w:hAnsi="Arial" w:cs="Arial"/>
          <w:color w:val="808080" w:themeColor="background1" w:themeShade="80"/>
          <w:sz w:val="22"/>
          <w:szCs w:val="22"/>
          <w:lang w:val="en-GB"/>
        </w:rPr>
        <w:t xml:space="preserve"> mortgage bond must be executed (by a conveyancer) before the Registrar of Deeds</w:t>
      </w:r>
      <w:r>
        <w:rPr>
          <w:rFonts w:ascii="Arial" w:hAnsi="Arial" w:cs="Arial"/>
          <w:color w:val="808080" w:themeColor="background1" w:themeShade="80"/>
          <w:sz w:val="22"/>
          <w:szCs w:val="22"/>
          <w:lang w:val="en-GB"/>
        </w:rPr>
        <w:t xml:space="preserve">.  The </w:t>
      </w:r>
      <w:r w:rsidR="00601354">
        <w:rPr>
          <w:rFonts w:ascii="Arial" w:hAnsi="Arial" w:cs="Arial"/>
          <w:color w:val="808080" w:themeColor="background1" w:themeShade="80"/>
          <w:sz w:val="22"/>
          <w:szCs w:val="22"/>
          <w:lang w:val="en-GB"/>
        </w:rPr>
        <w:t>mortgage bond</w:t>
      </w:r>
      <w:r w:rsidR="00583333">
        <w:rPr>
          <w:rFonts w:ascii="Arial" w:hAnsi="Arial" w:cs="Arial"/>
          <w:color w:val="808080" w:themeColor="background1" w:themeShade="80"/>
          <w:sz w:val="22"/>
          <w:szCs w:val="22"/>
          <w:lang w:val="en-GB"/>
        </w:rPr>
        <w:t xml:space="preserve"> specially hypothecating such property</w:t>
      </w:r>
      <w:r w:rsidR="00BD5E3B">
        <w:rPr>
          <w:rFonts w:ascii="Arial" w:hAnsi="Arial" w:cs="Arial"/>
          <w:color w:val="808080" w:themeColor="background1" w:themeShade="80"/>
          <w:sz w:val="22"/>
          <w:szCs w:val="22"/>
          <w:lang w:val="en-GB"/>
        </w:rPr>
        <w:t>,</w:t>
      </w:r>
      <w:r w:rsidR="00601354">
        <w:rPr>
          <w:rFonts w:ascii="Arial" w:hAnsi="Arial" w:cs="Arial"/>
          <w:color w:val="808080" w:themeColor="background1" w:themeShade="80"/>
          <w:sz w:val="22"/>
          <w:szCs w:val="22"/>
          <w:lang w:val="en-GB"/>
        </w:rPr>
        <w:t xml:space="preserve"> will indicate the </w:t>
      </w:r>
      <w:r w:rsidR="00583333">
        <w:rPr>
          <w:rFonts w:ascii="Arial" w:hAnsi="Arial" w:cs="Arial"/>
          <w:color w:val="808080" w:themeColor="background1" w:themeShade="80"/>
          <w:sz w:val="22"/>
          <w:szCs w:val="22"/>
          <w:lang w:val="en-GB"/>
        </w:rPr>
        <w:t xml:space="preserve">debt that the property is secured for including the amount of debt secured.  </w:t>
      </w:r>
    </w:p>
    <w:p w14:paraId="68D49EDD" w14:textId="20F179EE" w:rsidR="00583333" w:rsidRDefault="00666F20"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this is done, the creditor obtains a secured claim against the estate of the insolvent.  </w:t>
      </w:r>
    </w:p>
    <w:p w14:paraId="79A3EE01" w14:textId="0F52D630" w:rsidR="00583333" w:rsidRDefault="00583333"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property so bonded cannot be transferred without the bond being cancelled, or with the written permission of the mortgage bond holder.  </w:t>
      </w:r>
    </w:p>
    <w:p w14:paraId="77EFB6B1" w14:textId="42409A8A" w:rsidR="00BD5E3B" w:rsidRDefault="00BD5E3B" w:rsidP="00D12F63">
      <w:pPr>
        <w:jc w:val="both"/>
        <w:rPr>
          <w:rFonts w:ascii="Arial" w:hAnsi="Arial" w:cs="Arial"/>
          <w:color w:val="808080" w:themeColor="background1" w:themeShade="80"/>
          <w:sz w:val="22"/>
          <w:szCs w:val="22"/>
          <w:lang w:val="en-GB"/>
        </w:rPr>
      </w:pPr>
    </w:p>
    <w:p w14:paraId="1EB278B7" w14:textId="1FD68AAD" w:rsidR="00F5360B" w:rsidRDefault="00F5360B" w:rsidP="00D12F63">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Notarial Bond</w:t>
      </w:r>
    </w:p>
    <w:p w14:paraId="6514D4A2" w14:textId="77777777" w:rsidR="00950268" w:rsidRDefault="00F5360B"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two types of notarial bond:  A general notarial bond, and a special notarial bond.</w:t>
      </w:r>
      <w:r w:rsidR="00950268">
        <w:rPr>
          <w:rFonts w:ascii="Arial" w:hAnsi="Arial" w:cs="Arial"/>
          <w:color w:val="808080" w:themeColor="background1" w:themeShade="80"/>
          <w:sz w:val="22"/>
          <w:szCs w:val="22"/>
          <w:lang w:val="en-GB"/>
        </w:rPr>
        <w:t xml:space="preserve">  Both these bonds secure a right over movable property.</w:t>
      </w:r>
    </w:p>
    <w:p w14:paraId="0492C819" w14:textId="66985112" w:rsidR="00F5360B" w:rsidRPr="00F5360B" w:rsidRDefault="00F5360B"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These types will be discussed hereunder:</w:t>
      </w:r>
    </w:p>
    <w:p w14:paraId="54C324E5" w14:textId="77777777" w:rsidR="00F5360B" w:rsidRDefault="00F5360B" w:rsidP="00D12F63">
      <w:pPr>
        <w:jc w:val="both"/>
        <w:rPr>
          <w:rFonts w:ascii="Arial" w:hAnsi="Arial" w:cs="Arial"/>
          <w:i/>
          <w:iCs/>
          <w:color w:val="808080" w:themeColor="background1" w:themeShade="80"/>
          <w:sz w:val="22"/>
          <w:szCs w:val="22"/>
          <w:lang w:val="en-GB"/>
        </w:rPr>
      </w:pPr>
    </w:p>
    <w:p w14:paraId="43756BE3" w14:textId="3FCDC9CA" w:rsidR="00BD5E3B" w:rsidRDefault="00F5360B" w:rsidP="00D12F63">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General </w:t>
      </w:r>
      <w:r w:rsidR="00962D01">
        <w:rPr>
          <w:rFonts w:ascii="Arial" w:hAnsi="Arial" w:cs="Arial"/>
          <w:i/>
          <w:iCs/>
          <w:color w:val="808080" w:themeColor="background1" w:themeShade="80"/>
          <w:sz w:val="22"/>
          <w:szCs w:val="22"/>
          <w:lang w:val="en-GB"/>
        </w:rPr>
        <w:t>Notarial Mortgage Bond</w:t>
      </w:r>
    </w:p>
    <w:p w14:paraId="1A4E39F1" w14:textId="14CDB32A" w:rsidR="00962D01" w:rsidRDefault="00950268"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general bond </w:t>
      </w:r>
      <w:r w:rsidR="00666F20">
        <w:rPr>
          <w:rFonts w:ascii="Arial" w:hAnsi="Arial" w:cs="Arial"/>
          <w:color w:val="808080" w:themeColor="background1" w:themeShade="80"/>
          <w:sz w:val="22"/>
          <w:szCs w:val="22"/>
          <w:lang w:val="en-GB"/>
        </w:rPr>
        <w:t xml:space="preserve">is registered in the Deeds Office and hypothecates movable property in general.  However, because in terms of section 2 of the Insolvency Act, it is not regarded as a “special mortgage” the holder of the bond is not a secured creditor.  </w:t>
      </w:r>
    </w:p>
    <w:p w14:paraId="6BAF989F" w14:textId="24A12FE2" w:rsidR="00666F20" w:rsidRDefault="00666F20"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Such creditor obtains a preferent claim in the rank of priority of payments under the Insolvency Act.</w:t>
      </w:r>
    </w:p>
    <w:p w14:paraId="6C1B10A8" w14:textId="655AEFBF" w:rsidR="00962D01" w:rsidRDefault="00962D01" w:rsidP="00D12F63">
      <w:pPr>
        <w:jc w:val="both"/>
        <w:rPr>
          <w:rFonts w:ascii="Arial" w:hAnsi="Arial" w:cs="Arial"/>
          <w:color w:val="808080" w:themeColor="background1" w:themeShade="80"/>
          <w:sz w:val="22"/>
          <w:szCs w:val="22"/>
          <w:lang w:val="en-GB"/>
        </w:rPr>
      </w:pPr>
    </w:p>
    <w:p w14:paraId="6CAC4FD2" w14:textId="307AFD0E" w:rsidR="00962D01" w:rsidRDefault="00962D01" w:rsidP="00D12F63">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Special Notarial Bond</w:t>
      </w:r>
    </w:p>
    <w:p w14:paraId="794AC4FE" w14:textId="606338F8" w:rsidR="00962D01" w:rsidRDefault="00962D01"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special notarial bond </w:t>
      </w:r>
      <w:r w:rsidR="007B4317">
        <w:rPr>
          <w:rFonts w:ascii="Arial" w:hAnsi="Arial" w:cs="Arial"/>
          <w:color w:val="808080" w:themeColor="background1" w:themeShade="80"/>
          <w:sz w:val="22"/>
          <w:szCs w:val="22"/>
          <w:lang w:val="en-GB"/>
        </w:rPr>
        <w:t xml:space="preserve">registered in terms of section 1 of the Security by Means of Movable Property Act on of after 7 May 1993 or registered in Natal in terms of section 1 of the Notarial Bonds (Natal) Act before 7 May 1993 hypothecates corporeal movable property which can be readily identified.  The property must be described in the bond in a manner making </w:t>
      </w:r>
      <w:r w:rsidR="006367DC">
        <w:rPr>
          <w:rFonts w:ascii="Arial" w:hAnsi="Arial" w:cs="Arial"/>
          <w:color w:val="808080" w:themeColor="background1" w:themeShade="80"/>
          <w:sz w:val="22"/>
          <w:szCs w:val="22"/>
          <w:lang w:val="en-GB"/>
        </w:rPr>
        <w:t>it readily recognisable.</w:t>
      </w:r>
    </w:p>
    <w:p w14:paraId="598D6E84" w14:textId="75C9F39A" w:rsidR="006367DC" w:rsidRDefault="006367DC"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bond must be registered at the Deeds Office.  Once registered the property is deemed to have been pledged to the mortgagee</w:t>
      </w:r>
      <w:r w:rsidR="00B742F3">
        <w:rPr>
          <w:rFonts w:ascii="Arial" w:hAnsi="Arial" w:cs="Arial"/>
          <w:color w:val="808080" w:themeColor="background1" w:themeShade="80"/>
          <w:sz w:val="22"/>
          <w:szCs w:val="22"/>
          <w:lang w:val="en-GB"/>
        </w:rPr>
        <w:t xml:space="preserve"> and the mortgagee becomes a secured creditor. </w:t>
      </w:r>
    </w:p>
    <w:p w14:paraId="5F93469E" w14:textId="3008F5FD" w:rsidR="00B742F3" w:rsidRDefault="00B742F3" w:rsidP="00D12F63">
      <w:pPr>
        <w:jc w:val="both"/>
        <w:rPr>
          <w:rFonts w:ascii="Arial" w:hAnsi="Arial" w:cs="Arial"/>
          <w:color w:val="808080" w:themeColor="background1" w:themeShade="80"/>
          <w:sz w:val="22"/>
          <w:szCs w:val="22"/>
          <w:lang w:val="en-GB"/>
        </w:rPr>
      </w:pPr>
    </w:p>
    <w:p w14:paraId="62D1B589" w14:textId="671507F4" w:rsidR="00B742F3" w:rsidRDefault="00B742F3" w:rsidP="00D12F63">
      <w:pPr>
        <w:jc w:val="both"/>
        <w:rPr>
          <w:rFonts w:ascii="Arial" w:hAnsi="Arial" w:cs="Arial"/>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Pledge </w:t>
      </w:r>
    </w:p>
    <w:p w14:paraId="0BDC1481" w14:textId="77777777" w:rsidR="00B742F3" w:rsidRDefault="00B742F3"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pledge is an agreement between the creditor and debtor in terms of which the debtor cedes movable corporeal property to the creditor through delivery of the said property to the creditor.  After delivery, the property in question is said to be pledged to the creditor.  No registration is required for this agreement.  </w:t>
      </w:r>
    </w:p>
    <w:p w14:paraId="2CDF15B3" w14:textId="6FAA1E2F" w:rsidR="00B742F3" w:rsidRDefault="00B742F3"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property remains in the possession of the creditor until the debt is satisfied. </w:t>
      </w:r>
    </w:p>
    <w:p w14:paraId="6C54F6F8" w14:textId="129378B7" w:rsidR="00B742F3" w:rsidRDefault="00B742F3" w:rsidP="00D12F63">
      <w:pPr>
        <w:jc w:val="both"/>
        <w:rPr>
          <w:rFonts w:ascii="Arial" w:hAnsi="Arial" w:cs="Arial"/>
          <w:color w:val="808080" w:themeColor="background1" w:themeShade="80"/>
          <w:sz w:val="22"/>
          <w:szCs w:val="22"/>
          <w:lang w:val="en-GB"/>
        </w:rPr>
      </w:pPr>
    </w:p>
    <w:p w14:paraId="3E8AB842" w14:textId="47C6AA6C" w:rsidR="00B742F3" w:rsidRDefault="00B742F3"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as far as movable incorporeal property is concerned, same may be pledged through </w:t>
      </w:r>
      <w:r w:rsidR="007F437E">
        <w:rPr>
          <w:rFonts w:ascii="Arial" w:hAnsi="Arial" w:cs="Arial"/>
          <w:color w:val="808080" w:themeColor="background1" w:themeShade="80"/>
          <w:sz w:val="22"/>
          <w:szCs w:val="22"/>
          <w:lang w:val="en-GB"/>
        </w:rPr>
        <w:t xml:space="preserve">a cession </w:t>
      </w:r>
      <w:r w:rsidR="007F437E">
        <w:rPr>
          <w:rFonts w:ascii="Arial" w:hAnsi="Arial" w:cs="Arial"/>
          <w:i/>
          <w:iCs/>
          <w:color w:val="808080" w:themeColor="background1" w:themeShade="80"/>
          <w:sz w:val="22"/>
          <w:szCs w:val="22"/>
          <w:lang w:val="en-GB"/>
        </w:rPr>
        <w:t xml:space="preserve">in </w:t>
      </w:r>
      <w:proofErr w:type="spellStart"/>
      <w:r w:rsidR="007F437E">
        <w:rPr>
          <w:rFonts w:ascii="Arial" w:hAnsi="Arial" w:cs="Arial"/>
          <w:i/>
          <w:iCs/>
          <w:color w:val="808080" w:themeColor="background1" w:themeShade="80"/>
          <w:sz w:val="22"/>
          <w:szCs w:val="22"/>
          <w:lang w:val="en-GB"/>
        </w:rPr>
        <w:t>securitatem</w:t>
      </w:r>
      <w:proofErr w:type="spellEnd"/>
      <w:r w:rsidR="007F437E">
        <w:rPr>
          <w:rFonts w:ascii="Arial" w:hAnsi="Arial" w:cs="Arial"/>
          <w:i/>
          <w:iCs/>
          <w:color w:val="808080" w:themeColor="background1" w:themeShade="80"/>
          <w:sz w:val="22"/>
          <w:szCs w:val="22"/>
          <w:lang w:val="en-GB"/>
        </w:rPr>
        <w:t xml:space="preserve"> </w:t>
      </w:r>
      <w:proofErr w:type="spellStart"/>
      <w:r w:rsidR="007F437E">
        <w:rPr>
          <w:rFonts w:ascii="Arial" w:hAnsi="Arial" w:cs="Arial"/>
          <w:i/>
          <w:iCs/>
          <w:color w:val="808080" w:themeColor="background1" w:themeShade="80"/>
          <w:sz w:val="22"/>
          <w:szCs w:val="22"/>
          <w:lang w:val="en-GB"/>
        </w:rPr>
        <w:t>debiti</w:t>
      </w:r>
      <w:proofErr w:type="spellEnd"/>
      <w:r w:rsidR="007F437E">
        <w:rPr>
          <w:rFonts w:ascii="Arial" w:hAnsi="Arial" w:cs="Arial"/>
          <w:i/>
          <w:iCs/>
          <w:color w:val="808080" w:themeColor="background1" w:themeShade="80"/>
          <w:sz w:val="22"/>
          <w:szCs w:val="22"/>
          <w:lang w:val="en-GB"/>
        </w:rPr>
        <w:t xml:space="preserve"> </w:t>
      </w:r>
      <w:r w:rsidR="007F437E">
        <w:rPr>
          <w:rFonts w:ascii="Arial" w:hAnsi="Arial" w:cs="Arial"/>
          <w:color w:val="808080" w:themeColor="background1" w:themeShade="80"/>
          <w:sz w:val="22"/>
          <w:szCs w:val="22"/>
          <w:lang w:val="en-GB"/>
        </w:rPr>
        <w:t xml:space="preserve">as cession for a debt.  When this happens the debtor cedes his personal right, or right </w:t>
      </w:r>
      <w:r w:rsidR="007F437E">
        <w:rPr>
          <w:rFonts w:ascii="Arial" w:hAnsi="Arial" w:cs="Arial"/>
          <w:i/>
          <w:iCs/>
          <w:color w:val="808080" w:themeColor="background1" w:themeShade="80"/>
          <w:sz w:val="22"/>
          <w:szCs w:val="22"/>
          <w:lang w:val="en-GB"/>
        </w:rPr>
        <w:t>in rem</w:t>
      </w:r>
      <w:r w:rsidR="007F437E">
        <w:rPr>
          <w:rFonts w:ascii="Arial" w:hAnsi="Arial" w:cs="Arial"/>
          <w:color w:val="808080" w:themeColor="background1" w:themeShade="80"/>
          <w:sz w:val="22"/>
          <w:szCs w:val="22"/>
          <w:lang w:val="en-GB"/>
        </w:rPr>
        <w:t xml:space="preserve"> as security for the debt.</w:t>
      </w:r>
      <w:r w:rsidR="006F6C6D">
        <w:rPr>
          <w:rFonts w:ascii="Arial" w:hAnsi="Arial" w:cs="Arial"/>
          <w:color w:val="808080" w:themeColor="background1" w:themeShade="80"/>
          <w:sz w:val="22"/>
          <w:szCs w:val="22"/>
          <w:lang w:val="en-GB"/>
        </w:rPr>
        <w:t xml:space="preserve">  Again, no registration to found its validity is required.</w:t>
      </w:r>
    </w:p>
    <w:p w14:paraId="392C9705" w14:textId="7EAA64EB" w:rsidR="007F437E" w:rsidRDefault="007F437E" w:rsidP="00D12F63">
      <w:pPr>
        <w:jc w:val="both"/>
        <w:rPr>
          <w:rFonts w:ascii="Arial" w:hAnsi="Arial" w:cs="Arial"/>
          <w:color w:val="808080" w:themeColor="background1" w:themeShade="80"/>
          <w:sz w:val="22"/>
          <w:szCs w:val="22"/>
          <w:lang w:val="en-GB"/>
        </w:rPr>
      </w:pPr>
    </w:p>
    <w:p w14:paraId="69EE7DDC" w14:textId="2B84CDC6" w:rsidR="007F437E" w:rsidRDefault="007F437E"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Property thus capable of being ceded in this way includes rights in respect of shares in a company, or a right to payment under a life policy, or the right to claim payment for the “book debts” owed to the debtor, or the right of action under a negotiable instrument.  </w:t>
      </w:r>
    </w:p>
    <w:p w14:paraId="20D6E4EC" w14:textId="6F18E9DA" w:rsidR="006F6C6D" w:rsidRDefault="006F6C6D" w:rsidP="00D12F63">
      <w:pPr>
        <w:jc w:val="both"/>
        <w:rPr>
          <w:rFonts w:ascii="Arial" w:hAnsi="Arial" w:cs="Arial"/>
          <w:color w:val="808080" w:themeColor="background1" w:themeShade="80"/>
          <w:sz w:val="22"/>
          <w:szCs w:val="22"/>
          <w:lang w:val="en-GB"/>
        </w:rPr>
      </w:pPr>
    </w:p>
    <w:p w14:paraId="29D05246" w14:textId="525DC899" w:rsidR="006F6C6D" w:rsidRDefault="006F6C6D"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distinction must be drawn between an out-an-out cession and a pledge</w:t>
      </w:r>
      <w:r w:rsidR="00C66C35">
        <w:rPr>
          <w:rFonts w:ascii="Arial" w:hAnsi="Arial" w:cs="Arial"/>
          <w:color w:val="808080" w:themeColor="background1" w:themeShade="80"/>
          <w:sz w:val="22"/>
          <w:szCs w:val="22"/>
          <w:lang w:val="en-GB"/>
        </w:rPr>
        <w:t xml:space="preserve"> of a personal right</w:t>
      </w:r>
      <w:r>
        <w:rPr>
          <w:rFonts w:ascii="Arial" w:hAnsi="Arial" w:cs="Arial"/>
          <w:color w:val="808080" w:themeColor="background1" w:themeShade="80"/>
          <w:sz w:val="22"/>
          <w:szCs w:val="22"/>
          <w:lang w:val="en-GB"/>
        </w:rPr>
        <w:t xml:space="preserve"> in terms of which in the former, ownership of the right in action is transferred to the creditor, whereas ownership in the latter case remains with the debtor.  Therefore</w:t>
      </w:r>
      <w:r w:rsidR="00C66C3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in the situation of a pledged movable item, the cessionary/creditor may only pursue an action against the debtor if the debtor defaults on his obligations. </w:t>
      </w:r>
    </w:p>
    <w:p w14:paraId="4B639CA2" w14:textId="3666CB3C" w:rsidR="006F6C6D" w:rsidRDefault="006F6C6D"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insolvency purposes, the difference between an out-an-out cession and a ple</w:t>
      </w:r>
      <w:r w:rsidR="008167AF">
        <w:rPr>
          <w:rFonts w:ascii="Arial" w:hAnsi="Arial" w:cs="Arial"/>
          <w:color w:val="808080" w:themeColor="background1" w:themeShade="80"/>
          <w:sz w:val="22"/>
          <w:szCs w:val="22"/>
          <w:lang w:val="en-GB"/>
        </w:rPr>
        <w:t>dge</w:t>
      </w:r>
      <w:r w:rsidR="00C66C35">
        <w:rPr>
          <w:rFonts w:ascii="Arial" w:hAnsi="Arial" w:cs="Arial"/>
          <w:color w:val="808080" w:themeColor="background1" w:themeShade="80"/>
          <w:sz w:val="22"/>
          <w:szCs w:val="22"/>
          <w:lang w:val="en-GB"/>
        </w:rPr>
        <w:t xml:space="preserve"> of a personal right</w:t>
      </w:r>
      <w:r w:rsidR="008167AF">
        <w:rPr>
          <w:rFonts w:ascii="Arial" w:hAnsi="Arial" w:cs="Arial"/>
          <w:color w:val="808080" w:themeColor="background1" w:themeShade="80"/>
          <w:sz w:val="22"/>
          <w:szCs w:val="22"/>
          <w:lang w:val="en-GB"/>
        </w:rPr>
        <w:t xml:space="preserve"> is that upon sequestration, it is only a pledge that can convert the creditor’s </w:t>
      </w:r>
      <w:r w:rsidR="008167AF">
        <w:rPr>
          <w:rFonts w:ascii="Arial" w:hAnsi="Arial" w:cs="Arial"/>
          <w:color w:val="808080" w:themeColor="background1" w:themeShade="80"/>
          <w:sz w:val="22"/>
          <w:szCs w:val="22"/>
          <w:lang w:val="en-GB"/>
        </w:rPr>
        <w:lastRenderedPageBreak/>
        <w:t xml:space="preserve">claim to a secured one.  In the out-and-out cession, the creditor can realize the right conferred upon him through the cession in his own name and without reference to insolvency proceedings.  </w:t>
      </w:r>
    </w:p>
    <w:p w14:paraId="458648F4" w14:textId="0D7B3B1C" w:rsidR="008167AF" w:rsidRDefault="008167AF"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it is difficult to delineate the true agreement between the parties </w:t>
      </w:r>
      <w:r>
        <w:rPr>
          <w:rFonts w:ascii="Arial" w:hAnsi="Arial" w:cs="Arial"/>
          <w:i/>
          <w:iCs/>
          <w:color w:val="808080" w:themeColor="background1" w:themeShade="80"/>
          <w:sz w:val="22"/>
          <w:szCs w:val="22"/>
          <w:lang w:val="en-GB"/>
        </w:rPr>
        <w:t xml:space="preserve">vis-à-vis </w:t>
      </w:r>
      <w:r>
        <w:rPr>
          <w:rFonts w:ascii="Arial" w:hAnsi="Arial" w:cs="Arial"/>
          <w:color w:val="808080" w:themeColor="background1" w:themeShade="80"/>
          <w:sz w:val="22"/>
          <w:szCs w:val="22"/>
          <w:lang w:val="en-GB"/>
        </w:rPr>
        <w:t>an out-and-out cession or a pledge, the Courts have held that the pledge theory will apply.</w:t>
      </w:r>
      <w:r w:rsidR="00305423">
        <w:rPr>
          <w:rFonts w:ascii="Arial" w:hAnsi="Arial" w:cs="Arial"/>
          <w:color w:val="808080" w:themeColor="background1" w:themeShade="80"/>
          <w:sz w:val="22"/>
          <w:szCs w:val="22"/>
          <w:lang w:val="en-GB"/>
        </w:rPr>
        <w:t xml:space="preserve">  </w:t>
      </w:r>
    </w:p>
    <w:p w14:paraId="4B976C1A" w14:textId="77777777" w:rsidR="00305423" w:rsidRDefault="00305423" w:rsidP="00D12F63">
      <w:pPr>
        <w:jc w:val="both"/>
        <w:rPr>
          <w:rFonts w:ascii="Arial" w:hAnsi="Arial" w:cs="Arial"/>
          <w:color w:val="808080" w:themeColor="background1" w:themeShade="80"/>
          <w:sz w:val="22"/>
          <w:szCs w:val="22"/>
          <w:lang w:val="en-GB"/>
        </w:rPr>
      </w:pPr>
    </w:p>
    <w:p w14:paraId="4044C13B" w14:textId="28B5DE29" w:rsidR="00305423" w:rsidRDefault="00305423" w:rsidP="00D12F63">
      <w:pPr>
        <w:jc w:val="both"/>
        <w:rPr>
          <w:rFonts w:ascii="Arial" w:hAnsi="Arial" w:cs="Arial"/>
          <w:color w:val="808080" w:themeColor="background1" w:themeShade="80"/>
          <w:sz w:val="22"/>
          <w:szCs w:val="22"/>
          <w:lang w:val="en-GB"/>
        </w:rPr>
      </w:pPr>
    </w:p>
    <w:p w14:paraId="641889AF" w14:textId="10D24F98" w:rsidR="00305423" w:rsidRDefault="00305423" w:rsidP="00D12F63">
      <w:pPr>
        <w:jc w:val="both"/>
        <w:rPr>
          <w:rFonts w:ascii="Arial" w:hAnsi="Arial" w:cs="Arial"/>
          <w:b/>
          <w:bCs/>
          <w:color w:val="808080" w:themeColor="background1" w:themeShade="80"/>
          <w:sz w:val="22"/>
          <w:szCs w:val="22"/>
          <w:u w:val="single"/>
          <w:lang w:val="en-GB"/>
        </w:rPr>
      </w:pPr>
      <w:r w:rsidRPr="00305423">
        <w:rPr>
          <w:rFonts w:ascii="Arial" w:hAnsi="Arial" w:cs="Arial"/>
          <w:b/>
          <w:bCs/>
          <w:color w:val="808080" w:themeColor="background1" w:themeShade="80"/>
          <w:sz w:val="22"/>
          <w:szCs w:val="22"/>
          <w:u w:val="single"/>
          <w:lang w:val="en-GB"/>
        </w:rPr>
        <w:t>APPLICATION OF THE LAW TO THE FACTS</w:t>
      </w:r>
    </w:p>
    <w:p w14:paraId="6F4446A5" w14:textId="0ED12CC9" w:rsidR="00CC20CA" w:rsidRDefault="00CC20CA" w:rsidP="00D12F63">
      <w:pPr>
        <w:jc w:val="both"/>
        <w:rPr>
          <w:rFonts w:ascii="Arial" w:hAnsi="Arial" w:cs="Arial"/>
          <w:b/>
          <w:bCs/>
          <w:color w:val="808080" w:themeColor="background1" w:themeShade="80"/>
          <w:sz w:val="22"/>
          <w:szCs w:val="22"/>
          <w:u w:val="single"/>
          <w:lang w:val="en-GB"/>
        </w:rPr>
      </w:pPr>
    </w:p>
    <w:p w14:paraId="09AFE5E0" w14:textId="28498677" w:rsidR="006D5C5E" w:rsidRDefault="006D5C5E" w:rsidP="00D12F6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XYZ may be able to provide a myriad of security options as follows:</w:t>
      </w:r>
    </w:p>
    <w:p w14:paraId="27B83FC6" w14:textId="77777777" w:rsidR="006D5C5E" w:rsidRPr="006D5C5E" w:rsidRDefault="006D5C5E" w:rsidP="00D12F63">
      <w:pPr>
        <w:jc w:val="both"/>
        <w:rPr>
          <w:rFonts w:ascii="Arial" w:hAnsi="Arial" w:cs="Arial"/>
          <w:color w:val="808080" w:themeColor="background1" w:themeShade="80"/>
          <w:sz w:val="22"/>
          <w:szCs w:val="22"/>
          <w:lang w:val="en-GB"/>
        </w:rPr>
      </w:pPr>
    </w:p>
    <w:p w14:paraId="634AB24C" w14:textId="77777777" w:rsidR="00F316B1" w:rsidRPr="00F316B1" w:rsidRDefault="002544E1">
      <w:pPr>
        <w:pStyle w:val="ListParagraph"/>
        <w:numPr>
          <w:ilvl w:val="0"/>
          <w:numId w:val="17"/>
        </w:numPr>
        <w:jc w:val="both"/>
        <w:rPr>
          <w:rFonts w:ascii="Arial" w:hAnsi="Arial" w:cs="Arial"/>
          <w:color w:val="808080" w:themeColor="background1" w:themeShade="80"/>
          <w:sz w:val="22"/>
          <w:szCs w:val="22"/>
          <w:lang w:val="en-ZA"/>
        </w:rPr>
      </w:pPr>
      <w:r w:rsidRPr="00F316B1">
        <w:rPr>
          <w:rFonts w:ascii="Arial" w:hAnsi="Arial" w:cs="Arial"/>
          <w:color w:val="808080" w:themeColor="background1" w:themeShade="80"/>
          <w:sz w:val="22"/>
          <w:szCs w:val="22"/>
          <w:u w:val="single"/>
          <w:lang w:val="en-ZA"/>
        </w:rPr>
        <w:t>T</w:t>
      </w:r>
      <w:r w:rsidR="006D5C5E" w:rsidRPr="00F316B1">
        <w:rPr>
          <w:rFonts w:ascii="Arial" w:hAnsi="Arial" w:cs="Arial"/>
          <w:color w:val="808080" w:themeColor="background1" w:themeShade="80"/>
          <w:sz w:val="22"/>
          <w:szCs w:val="22"/>
          <w:u w:val="single"/>
          <w:lang w:val="en-ZA"/>
        </w:rPr>
        <w:t xml:space="preserve">he land on which the smelting operations are located:  </w:t>
      </w:r>
    </w:p>
    <w:p w14:paraId="390FBD18" w14:textId="646DCC7D" w:rsidR="006D5C5E" w:rsidRDefault="002544E1" w:rsidP="00F316B1">
      <w:pPr>
        <w:pStyle w:val="ListParagraph"/>
        <w:ind w:left="1080"/>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The land is categorized as immovable property and therefore capable of being mortgaged through a mortgage bond hypothecating immovable property.  </w:t>
      </w:r>
    </w:p>
    <w:p w14:paraId="2C938498" w14:textId="77777777" w:rsidR="002544E1" w:rsidRPr="006D5C5E" w:rsidRDefault="002544E1" w:rsidP="002544E1">
      <w:pPr>
        <w:pStyle w:val="ListParagraph"/>
        <w:ind w:left="1080"/>
        <w:jc w:val="both"/>
        <w:rPr>
          <w:rFonts w:ascii="Arial" w:hAnsi="Arial" w:cs="Arial"/>
          <w:color w:val="808080" w:themeColor="background1" w:themeShade="80"/>
          <w:sz w:val="22"/>
          <w:szCs w:val="22"/>
          <w:lang w:val="en-ZA"/>
        </w:rPr>
      </w:pPr>
    </w:p>
    <w:p w14:paraId="76EFC297" w14:textId="77777777" w:rsidR="00F316B1" w:rsidRDefault="002544E1">
      <w:pPr>
        <w:pStyle w:val="ListParagraph"/>
        <w:numPr>
          <w:ilvl w:val="0"/>
          <w:numId w:val="17"/>
        </w:numPr>
        <w:jc w:val="both"/>
        <w:rPr>
          <w:rFonts w:ascii="Arial" w:hAnsi="Arial" w:cs="Arial"/>
          <w:color w:val="808080" w:themeColor="background1" w:themeShade="80"/>
          <w:sz w:val="22"/>
          <w:szCs w:val="22"/>
          <w:lang w:val="en-ZA"/>
        </w:rPr>
      </w:pPr>
      <w:r w:rsidRPr="00F316B1">
        <w:rPr>
          <w:rFonts w:ascii="Arial" w:hAnsi="Arial" w:cs="Arial"/>
          <w:color w:val="808080" w:themeColor="background1" w:themeShade="80"/>
          <w:sz w:val="22"/>
          <w:szCs w:val="22"/>
          <w:u w:val="single"/>
          <w:lang w:val="en-ZA"/>
        </w:rPr>
        <w:t>T</w:t>
      </w:r>
      <w:r w:rsidR="006D5C5E" w:rsidRPr="00F316B1">
        <w:rPr>
          <w:rFonts w:ascii="Arial" w:hAnsi="Arial" w:cs="Arial"/>
          <w:color w:val="808080" w:themeColor="background1" w:themeShade="80"/>
          <w:sz w:val="22"/>
          <w:szCs w:val="22"/>
          <w:u w:val="single"/>
          <w:lang w:val="en-ZA"/>
        </w:rPr>
        <w:t>he existing freestanding and movable smelters</w:t>
      </w:r>
      <w:r w:rsidRPr="00F316B1">
        <w:rPr>
          <w:rFonts w:ascii="Arial" w:hAnsi="Arial" w:cs="Arial"/>
          <w:color w:val="808080" w:themeColor="background1" w:themeShade="80"/>
          <w:sz w:val="22"/>
          <w:szCs w:val="22"/>
          <w:u w:val="single"/>
          <w:lang w:val="en-ZA"/>
        </w:rPr>
        <w:t>:</w:t>
      </w:r>
      <w:r>
        <w:rPr>
          <w:rFonts w:ascii="Arial" w:hAnsi="Arial" w:cs="Arial"/>
          <w:color w:val="808080" w:themeColor="background1" w:themeShade="80"/>
          <w:sz w:val="22"/>
          <w:szCs w:val="22"/>
          <w:lang w:val="en-ZA"/>
        </w:rPr>
        <w:t xml:space="preserve"> </w:t>
      </w:r>
    </w:p>
    <w:p w14:paraId="51E01300" w14:textId="43A6F41D" w:rsidR="006D5C5E" w:rsidRDefault="002544E1" w:rsidP="00F316B1">
      <w:pPr>
        <w:pStyle w:val="ListParagraph"/>
        <w:ind w:left="1080"/>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The freestanding and movable smelters may be bonded through a notarial bond.  </w:t>
      </w:r>
    </w:p>
    <w:p w14:paraId="62167F2C" w14:textId="77777777" w:rsidR="004357F4" w:rsidRDefault="004357F4" w:rsidP="004357F4">
      <w:pPr>
        <w:pStyle w:val="ListParagraph"/>
        <w:ind w:left="1080"/>
        <w:jc w:val="both"/>
        <w:rPr>
          <w:rFonts w:ascii="Arial" w:hAnsi="Arial" w:cs="Arial"/>
          <w:color w:val="808080" w:themeColor="background1" w:themeShade="80"/>
          <w:sz w:val="22"/>
          <w:szCs w:val="22"/>
          <w:lang w:val="en-ZA"/>
        </w:rPr>
      </w:pPr>
    </w:p>
    <w:p w14:paraId="15710B4D" w14:textId="36EFCDFE" w:rsidR="002544E1" w:rsidRPr="00753FB2" w:rsidRDefault="002544E1" w:rsidP="00753FB2">
      <w:pPr>
        <w:rPr>
          <w:rFonts w:ascii="Arial" w:hAnsi="Arial" w:cs="Arial"/>
          <w:color w:val="808080" w:themeColor="background1" w:themeShade="80"/>
          <w:sz w:val="22"/>
          <w:szCs w:val="22"/>
          <w:lang w:val="en-ZA"/>
        </w:rPr>
      </w:pPr>
      <w:r w:rsidRPr="00753FB2">
        <w:rPr>
          <w:rFonts w:ascii="Arial" w:hAnsi="Arial" w:cs="Arial"/>
          <w:color w:val="808080" w:themeColor="background1" w:themeShade="80"/>
          <w:sz w:val="22"/>
          <w:szCs w:val="22"/>
          <w:lang w:val="en-ZA"/>
        </w:rPr>
        <w:t xml:space="preserve">It is advisable for </w:t>
      </w:r>
      <w:r w:rsidR="004357F4" w:rsidRPr="00753FB2">
        <w:rPr>
          <w:rFonts w:ascii="Arial" w:hAnsi="Arial" w:cs="Arial"/>
          <w:color w:val="808080" w:themeColor="background1" w:themeShade="80"/>
          <w:sz w:val="22"/>
          <w:szCs w:val="22"/>
          <w:lang w:val="en-ZA"/>
        </w:rPr>
        <w:t>XYZ</w:t>
      </w:r>
      <w:r w:rsidRPr="00753FB2">
        <w:rPr>
          <w:rFonts w:ascii="Arial" w:hAnsi="Arial" w:cs="Arial"/>
          <w:color w:val="808080" w:themeColor="background1" w:themeShade="80"/>
          <w:sz w:val="22"/>
          <w:szCs w:val="22"/>
          <w:lang w:val="en-ZA"/>
        </w:rPr>
        <w:t xml:space="preserve"> to pass a special notarial bond over the above smelters </w:t>
      </w:r>
      <w:r w:rsidR="004357F4" w:rsidRPr="00753FB2">
        <w:rPr>
          <w:rFonts w:ascii="Arial" w:hAnsi="Arial" w:cs="Arial"/>
          <w:color w:val="808080" w:themeColor="background1" w:themeShade="80"/>
          <w:sz w:val="22"/>
          <w:szCs w:val="22"/>
          <w:lang w:val="en-ZA"/>
        </w:rPr>
        <w:t xml:space="preserve">making the property easily identifiable, but more importantly, so that XYZ obtains secured creditor status in the event of the insolvency of ABC.  </w:t>
      </w:r>
    </w:p>
    <w:p w14:paraId="28FA06AA" w14:textId="77777777" w:rsidR="004357F4" w:rsidRDefault="004357F4" w:rsidP="002544E1">
      <w:pPr>
        <w:pStyle w:val="ListParagraph"/>
        <w:rPr>
          <w:rFonts w:ascii="Arial" w:hAnsi="Arial" w:cs="Arial"/>
          <w:color w:val="808080" w:themeColor="background1" w:themeShade="80"/>
          <w:sz w:val="22"/>
          <w:szCs w:val="22"/>
          <w:lang w:val="en-ZA"/>
        </w:rPr>
      </w:pPr>
    </w:p>
    <w:p w14:paraId="08864D15" w14:textId="7DF3FE39" w:rsidR="004357F4" w:rsidRPr="00753FB2" w:rsidRDefault="004357F4" w:rsidP="00753FB2">
      <w:pPr>
        <w:rPr>
          <w:rFonts w:ascii="Arial" w:hAnsi="Arial" w:cs="Arial"/>
          <w:color w:val="808080" w:themeColor="background1" w:themeShade="80"/>
          <w:sz w:val="22"/>
          <w:szCs w:val="22"/>
          <w:lang w:val="en-ZA"/>
        </w:rPr>
      </w:pPr>
      <w:r w:rsidRPr="00753FB2">
        <w:rPr>
          <w:rFonts w:ascii="Arial" w:hAnsi="Arial" w:cs="Arial"/>
          <w:color w:val="808080" w:themeColor="background1" w:themeShade="80"/>
          <w:sz w:val="22"/>
          <w:szCs w:val="22"/>
          <w:lang w:val="en-ZA"/>
        </w:rPr>
        <w:t xml:space="preserve">If ABC elects to pass a general notarial bond, as with the special bond, both types of bond are registered with the Deeds Registry, but the general bond will not confer secured security status upon XYZ in the event of ABC’s insolvency.  </w:t>
      </w:r>
    </w:p>
    <w:p w14:paraId="146CD735" w14:textId="38569495" w:rsidR="004357F4" w:rsidRPr="00753FB2" w:rsidRDefault="004357F4" w:rsidP="00753FB2">
      <w:pPr>
        <w:rPr>
          <w:rFonts w:ascii="Arial" w:hAnsi="Arial" w:cs="Arial"/>
          <w:color w:val="808080" w:themeColor="background1" w:themeShade="80"/>
          <w:sz w:val="22"/>
          <w:szCs w:val="22"/>
          <w:lang w:val="en-ZA"/>
        </w:rPr>
      </w:pPr>
      <w:r w:rsidRPr="00753FB2">
        <w:rPr>
          <w:rFonts w:ascii="Arial" w:hAnsi="Arial" w:cs="Arial"/>
          <w:color w:val="808080" w:themeColor="background1" w:themeShade="80"/>
          <w:sz w:val="22"/>
          <w:szCs w:val="22"/>
          <w:lang w:val="en-ZA"/>
        </w:rPr>
        <w:t>XYZ will – in all likelihood to ABC’s benefit – be an unsecured creditor</w:t>
      </w:r>
      <w:r w:rsidR="0025312D" w:rsidRPr="00753FB2">
        <w:rPr>
          <w:rFonts w:ascii="Arial" w:hAnsi="Arial" w:cs="Arial"/>
          <w:color w:val="808080" w:themeColor="background1" w:themeShade="80"/>
          <w:sz w:val="22"/>
          <w:szCs w:val="22"/>
          <w:lang w:val="en-ZA"/>
        </w:rPr>
        <w:t xml:space="preserve"> and therefore paid out after secured creditors in the priority of payment rankings.</w:t>
      </w:r>
    </w:p>
    <w:p w14:paraId="451017E2" w14:textId="77777777" w:rsidR="002544E1" w:rsidRDefault="002544E1" w:rsidP="002544E1">
      <w:pPr>
        <w:pStyle w:val="ListParagraph"/>
        <w:ind w:left="1080"/>
        <w:jc w:val="both"/>
        <w:rPr>
          <w:rFonts w:ascii="Arial" w:hAnsi="Arial" w:cs="Arial"/>
          <w:color w:val="808080" w:themeColor="background1" w:themeShade="80"/>
          <w:sz w:val="22"/>
          <w:szCs w:val="22"/>
          <w:lang w:val="en-ZA"/>
        </w:rPr>
      </w:pPr>
    </w:p>
    <w:p w14:paraId="77F1342C" w14:textId="670914B0" w:rsidR="006D5C5E" w:rsidRDefault="006D5C5E">
      <w:pPr>
        <w:pStyle w:val="ListParagraph"/>
        <w:numPr>
          <w:ilvl w:val="0"/>
          <w:numId w:val="17"/>
        </w:numPr>
        <w:jc w:val="both"/>
        <w:rPr>
          <w:rFonts w:ascii="Arial" w:hAnsi="Arial" w:cs="Arial"/>
          <w:color w:val="808080" w:themeColor="background1" w:themeShade="80"/>
          <w:sz w:val="22"/>
          <w:szCs w:val="22"/>
          <w:lang w:val="en-ZA"/>
        </w:rPr>
      </w:pPr>
      <w:r w:rsidRPr="00F316B1">
        <w:rPr>
          <w:rFonts w:ascii="Arial" w:hAnsi="Arial" w:cs="Arial"/>
          <w:color w:val="808080" w:themeColor="background1" w:themeShade="80"/>
          <w:sz w:val="22"/>
          <w:szCs w:val="22"/>
          <w:u w:val="single"/>
          <w:lang w:val="en-ZA"/>
        </w:rPr>
        <w:t>100% shares in one of its subsidiaries, DEF Limite</w:t>
      </w:r>
      <w:r w:rsidR="00F316B1" w:rsidRPr="00F316B1">
        <w:rPr>
          <w:rFonts w:ascii="Arial" w:hAnsi="Arial" w:cs="Arial"/>
          <w:color w:val="808080" w:themeColor="background1" w:themeShade="80"/>
          <w:sz w:val="22"/>
          <w:szCs w:val="22"/>
          <w:u w:val="single"/>
          <w:lang w:val="en-ZA"/>
        </w:rPr>
        <w:t xml:space="preserve">d and </w:t>
      </w:r>
      <w:r w:rsidRPr="00F316B1">
        <w:rPr>
          <w:rFonts w:ascii="Arial" w:hAnsi="Arial" w:cs="Arial"/>
          <w:color w:val="808080" w:themeColor="background1" w:themeShade="80"/>
          <w:sz w:val="22"/>
          <w:szCs w:val="22"/>
          <w:u w:val="single"/>
          <w:lang w:val="en-ZA"/>
        </w:rPr>
        <w:t>various business insurance policies</w:t>
      </w:r>
      <w:r w:rsidR="00F316B1">
        <w:rPr>
          <w:rFonts w:ascii="Arial" w:hAnsi="Arial" w:cs="Arial"/>
          <w:color w:val="808080" w:themeColor="background1" w:themeShade="80"/>
          <w:sz w:val="22"/>
          <w:szCs w:val="22"/>
          <w:lang w:val="en-ZA"/>
        </w:rPr>
        <w:t>:</w:t>
      </w:r>
    </w:p>
    <w:p w14:paraId="626B8B43" w14:textId="21D5340D" w:rsidR="00F316B1" w:rsidRDefault="00F316B1" w:rsidP="00F316B1">
      <w:pPr>
        <w:pStyle w:val="ListParagraph"/>
        <w:ind w:left="1080"/>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These items are incorporeal movable items and thus may be ceded by a cession </w:t>
      </w:r>
      <w:r>
        <w:rPr>
          <w:rFonts w:ascii="Arial" w:hAnsi="Arial" w:cs="Arial"/>
          <w:i/>
          <w:iCs/>
          <w:color w:val="808080" w:themeColor="background1" w:themeShade="80"/>
          <w:sz w:val="22"/>
          <w:szCs w:val="22"/>
          <w:lang w:val="en-ZA"/>
        </w:rPr>
        <w:t xml:space="preserve">in </w:t>
      </w:r>
      <w:proofErr w:type="spellStart"/>
      <w:r>
        <w:rPr>
          <w:rFonts w:ascii="Arial" w:hAnsi="Arial" w:cs="Arial"/>
          <w:i/>
          <w:iCs/>
          <w:color w:val="808080" w:themeColor="background1" w:themeShade="80"/>
          <w:sz w:val="22"/>
          <w:szCs w:val="22"/>
          <w:lang w:val="en-ZA"/>
        </w:rPr>
        <w:t>securitatem</w:t>
      </w:r>
      <w:proofErr w:type="spellEnd"/>
      <w:r>
        <w:rPr>
          <w:rFonts w:ascii="Arial" w:hAnsi="Arial" w:cs="Arial"/>
          <w:i/>
          <w:iCs/>
          <w:color w:val="808080" w:themeColor="background1" w:themeShade="80"/>
          <w:sz w:val="22"/>
          <w:szCs w:val="22"/>
          <w:lang w:val="en-ZA"/>
        </w:rPr>
        <w:t xml:space="preserve"> </w:t>
      </w:r>
      <w:proofErr w:type="spellStart"/>
      <w:r>
        <w:rPr>
          <w:rFonts w:ascii="Arial" w:hAnsi="Arial" w:cs="Arial"/>
          <w:i/>
          <w:iCs/>
          <w:color w:val="808080" w:themeColor="background1" w:themeShade="80"/>
          <w:sz w:val="22"/>
          <w:szCs w:val="22"/>
          <w:lang w:val="en-ZA"/>
        </w:rPr>
        <w:t>debiti</w:t>
      </w:r>
      <w:proofErr w:type="spellEnd"/>
      <w:r>
        <w:rPr>
          <w:rFonts w:ascii="Arial" w:hAnsi="Arial" w:cs="Arial"/>
          <w:color w:val="808080" w:themeColor="background1" w:themeShade="80"/>
          <w:sz w:val="22"/>
          <w:szCs w:val="22"/>
          <w:lang w:val="en-ZA"/>
        </w:rPr>
        <w:t xml:space="preserve">.  </w:t>
      </w:r>
    </w:p>
    <w:p w14:paraId="0B3AAD1E" w14:textId="77777777" w:rsidR="00753FB2" w:rsidRDefault="00753FB2" w:rsidP="00F316B1">
      <w:pPr>
        <w:pStyle w:val="ListParagraph"/>
        <w:ind w:left="1080"/>
        <w:jc w:val="both"/>
        <w:rPr>
          <w:rFonts w:ascii="Arial" w:hAnsi="Arial" w:cs="Arial"/>
          <w:color w:val="808080" w:themeColor="background1" w:themeShade="80"/>
          <w:sz w:val="22"/>
          <w:szCs w:val="22"/>
          <w:lang w:val="en-ZA"/>
        </w:rPr>
      </w:pPr>
    </w:p>
    <w:p w14:paraId="370F7384" w14:textId="5C40CF39" w:rsidR="00F316B1" w:rsidRPr="00753FB2" w:rsidRDefault="00C66C35" w:rsidP="00753FB2">
      <w:pPr>
        <w:jc w:val="both"/>
        <w:rPr>
          <w:rFonts w:ascii="Arial" w:hAnsi="Arial" w:cs="Arial"/>
          <w:color w:val="808080" w:themeColor="background1" w:themeShade="80"/>
          <w:sz w:val="22"/>
          <w:szCs w:val="22"/>
          <w:lang w:val="en-ZA"/>
        </w:rPr>
      </w:pPr>
      <w:r w:rsidRPr="00753FB2">
        <w:rPr>
          <w:rFonts w:ascii="Arial" w:hAnsi="Arial" w:cs="Arial"/>
          <w:color w:val="808080" w:themeColor="background1" w:themeShade="80"/>
          <w:sz w:val="22"/>
          <w:szCs w:val="22"/>
          <w:lang w:val="en-ZA"/>
        </w:rPr>
        <w:t xml:space="preserve">If ABC decides to pledge these items in this fashion, ABC must take care to define the cession agreement with accuracy by expressly stating the type of cession made.  </w:t>
      </w:r>
    </w:p>
    <w:p w14:paraId="3D5A9F6A" w14:textId="2320CA02" w:rsidR="00C66C35" w:rsidRPr="00753FB2" w:rsidRDefault="00C66C35" w:rsidP="00753FB2">
      <w:pPr>
        <w:jc w:val="both"/>
        <w:rPr>
          <w:rFonts w:ascii="Arial" w:hAnsi="Arial" w:cs="Arial"/>
          <w:color w:val="808080" w:themeColor="background1" w:themeShade="80"/>
          <w:sz w:val="22"/>
          <w:szCs w:val="22"/>
          <w:lang w:val="en-ZA"/>
        </w:rPr>
      </w:pPr>
      <w:r w:rsidRPr="00753FB2">
        <w:rPr>
          <w:rFonts w:ascii="Arial" w:hAnsi="Arial" w:cs="Arial"/>
          <w:color w:val="808080" w:themeColor="background1" w:themeShade="80"/>
          <w:sz w:val="22"/>
          <w:szCs w:val="22"/>
          <w:lang w:val="en-ZA"/>
        </w:rPr>
        <w:t xml:space="preserve">ABC must be aware if agreeing to an out-and-out cession </w:t>
      </w:r>
      <w:r w:rsidR="00F268F2" w:rsidRPr="00753FB2">
        <w:rPr>
          <w:rFonts w:ascii="Arial" w:hAnsi="Arial" w:cs="Arial"/>
          <w:color w:val="808080" w:themeColor="background1" w:themeShade="80"/>
          <w:sz w:val="22"/>
          <w:szCs w:val="22"/>
          <w:lang w:val="en-ZA"/>
        </w:rPr>
        <w:t>that the rights so ceded will have no bearing on any potential insolvency proceeding.  In other words, XYZ may proceed in its own name to realize the property so ceded irrespective of whether ABC has been placed in liquidation or not.</w:t>
      </w:r>
    </w:p>
    <w:p w14:paraId="3BF27430" w14:textId="595AF000" w:rsidR="00F268F2" w:rsidRDefault="00F268F2" w:rsidP="00753FB2">
      <w:pPr>
        <w:jc w:val="both"/>
        <w:rPr>
          <w:rFonts w:ascii="Arial" w:hAnsi="Arial" w:cs="Arial"/>
          <w:color w:val="808080" w:themeColor="background1" w:themeShade="80"/>
          <w:sz w:val="22"/>
          <w:szCs w:val="22"/>
          <w:lang w:val="en-ZA"/>
        </w:rPr>
      </w:pPr>
      <w:r w:rsidRPr="00753FB2">
        <w:rPr>
          <w:rFonts w:ascii="Arial" w:hAnsi="Arial" w:cs="Arial"/>
          <w:color w:val="808080" w:themeColor="background1" w:themeShade="80"/>
          <w:sz w:val="22"/>
          <w:szCs w:val="22"/>
          <w:lang w:val="en-ZA"/>
        </w:rPr>
        <w:t xml:space="preserve">If the cession is a pledge, XYZ becomes a secured creditor upon the insolvency of </w:t>
      </w:r>
      <w:r w:rsidR="00753FB2" w:rsidRPr="00753FB2">
        <w:rPr>
          <w:rFonts w:ascii="Arial" w:hAnsi="Arial" w:cs="Arial"/>
          <w:color w:val="808080" w:themeColor="background1" w:themeShade="80"/>
          <w:sz w:val="22"/>
          <w:szCs w:val="22"/>
          <w:lang w:val="en-ZA"/>
        </w:rPr>
        <w:t xml:space="preserve">ABC.  </w:t>
      </w:r>
    </w:p>
    <w:p w14:paraId="10B61468" w14:textId="66673E7D" w:rsidR="00753FB2" w:rsidRPr="00753FB2" w:rsidRDefault="00753FB2" w:rsidP="00753FB2">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Should the parties have drafted a cession agreement in which, and perhaps despite their best efforts, the intention of the parties is unclear, then under the pledge theory, XYZ will be regarded as a secured creditor for purposes of a winding-up.  </w:t>
      </w:r>
    </w:p>
    <w:p w14:paraId="0761E9D4" w14:textId="54F926DD" w:rsidR="00753FB2" w:rsidRPr="00F316B1" w:rsidRDefault="00753FB2" w:rsidP="00F316B1">
      <w:pPr>
        <w:pStyle w:val="ListParagraph"/>
        <w:ind w:left="1080"/>
        <w:jc w:val="both"/>
        <w:rPr>
          <w:rFonts w:ascii="Arial" w:hAnsi="Arial" w:cs="Arial"/>
          <w:color w:val="808080" w:themeColor="background1" w:themeShade="80"/>
          <w:sz w:val="22"/>
          <w:szCs w:val="22"/>
          <w:lang w:val="en-ZA"/>
        </w:rPr>
      </w:pPr>
    </w:p>
    <w:p w14:paraId="664E49B0" w14:textId="77777777" w:rsidR="00F316B1" w:rsidRPr="00F316B1" w:rsidRDefault="00F316B1" w:rsidP="00F316B1">
      <w:pPr>
        <w:pStyle w:val="ListParagraph"/>
        <w:ind w:left="1080"/>
        <w:jc w:val="both"/>
        <w:rPr>
          <w:rFonts w:ascii="Arial" w:hAnsi="Arial" w:cs="Arial"/>
          <w:color w:val="808080" w:themeColor="background1" w:themeShade="80"/>
          <w:sz w:val="22"/>
          <w:szCs w:val="22"/>
          <w:lang w:val="en-ZA"/>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lastRenderedPageBreak/>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561ED764" w14:textId="157723E6" w:rsidR="00243C99" w:rsidRDefault="00D61FC6"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Enforcement of security commences the moment at which the estate of the insolvent vests in the Master, and thereafter the </w:t>
      </w:r>
      <w:r w:rsidR="00A84DEB">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 xml:space="preserve">rustee.  </w:t>
      </w:r>
    </w:p>
    <w:p w14:paraId="68C34DFF" w14:textId="27941BFC" w:rsidR="00D61FC6" w:rsidRDefault="00D61FC6" w:rsidP="00243C99">
      <w:pPr>
        <w:jc w:val="both"/>
        <w:rPr>
          <w:rFonts w:ascii="Arial" w:hAnsi="Arial" w:cs="Arial"/>
          <w:color w:val="808080" w:themeColor="background1" w:themeShade="80"/>
          <w:sz w:val="22"/>
          <w:szCs w:val="22"/>
          <w:lang w:val="en-GB"/>
        </w:rPr>
      </w:pPr>
    </w:p>
    <w:p w14:paraId="78025F0C" w14:textId="596329F3" w:rsidR="00D61FC6" w:rsidRDefault="00D61FC6"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Creditors with claims are requested to formally prove their claims in terms of the procedure laid out in the Insolvency Act. </w:t>
      </w:r>
    </w:p>
    <w:p w14:paraId="4C4D2D3D" w14:textId="47CD4E75" w:rsidR="00D61FC6" w:rsidRDefault="00D61FC6" w:rsidP="00243C99">
      <w:pPr>
        <w:jc w:val="both"/>
        <w:rPr>
          <w:rFonts w:ascii="Arial" w:hAnsi="Arial" w:cs="Arial"/>
          <w:color w:val="808080" w:themeColor="background1" w:themeShade="80"/>
          <w:sz w:val="22"/>
          <w:szCs w:val="22"/>
          <w:lang w:val="en-GB"/>
        </w:rPr>
      </w:pPr>
    </w:p>
    <w:p w14:paraId="2A47BB6B" w14:textId="7440AAF0" w:rsidR="00D61FC6" w:rsidRDefault="00D61FC6"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Creditors holding </w:t>
      </w:r>
      <w:r w:rsidR="00313817">
        <w:rPr>
          <w:rFonts w:ascii="Arial" w:hAnsi="Arial" w:cs="Arial"/>
          <w:color w:val="808080" w:themeColor="background1" w:themeShade="80"/>
          <w:sz w:val="22"/>
          <w:szCs w:val="22"/>
          <w:lang w:val="en-GB"/>
        </w:rPr>
        <w:t>security over immovable</w:t>
      </w:r>
      <w:r>
        <w:rPr>
          <w:rFonts w:ascii="Arial" w:hAnsi="Arial" w:cs="Arial"/>
          <w:color w:val="808080" w:themeColor="background1" w:themeShade="80"/>
          <w:sz w:val="22"/>
          <w:szCs w:val="22"/>
          <w:lang w:val="en-GB"/>
        </w:rPr>
        <w:t xml:space="preserve"> property may not realize the value of the property themselves, </w:t>
      </w:r>
      <w:r w:rsidR="003B0D1E">
        <w:rPr>
          <w:rFonts w:ascii="Arial" w:hAnsi="Arial" w:cs="Arial"/>
          <w:color w:val="808080" w:themeColor="background1" w:themeShade="80"/>
          <w:sz w:val="22"/>
          <w:szCs w:val="22"/>
          <w:lang w:val="en-GB"/>
        </w:rPr>
        <w:t xml:space="preserve">as these properties are ring-fenced for payment to secured creditors as per the order of priority of payments. </w:t>
      </w:r>
    </w:p>
    <w:p w14:paraId="6FEAB770" w14:textId="5B8A8E2D" w:rsidR="00313817" w:rsidRDefault="00313817"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if the creditor has valued the property himself as at the date of filing proof of his claim, then the trustee may take over the property within three months of his appointment, or within three months of the filing of the claim (whichever is the latter) and subject to the approval of the remaining creditors.</w:t>
      </w:r>
    </w:p>
    <w:p w14:paraId="6D7D4AE2" w14:textId="613F04CC" w:rsidR="00EE332C" w:rsidRDefault="00EE332C"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trustee does not take over the property within this time, </w:t>
      </w:r>
      <w:r w:rsidR="00A84DEB">
        <w:rPr>
          <w:rFonts w:ascii="Arial" w:hAnsi="Arial" w:cs="Arial"/>
          <w:color w:val="808080" w:themeColor="background1" w:themeShade="80"/>
          <w:sz w:val="22"/>
          <w:szCs w:val="22"/>
          <w:lang w:val="en-GB"/>
        </w:rPr>
        <w:t>the trustee</w:t>
      </w:r>
      <w:r>
        <w:rPr>
          <w:rFonts w:ascii="Arial" w:hAnsi="Arial" w:cs="Arial"/>
          <w:color w:val="808080" w:themeColor="background1" w:themeShade="80"/>
          <w:sz w:val="22"/>
          <w:szCs w:val="22"/>
          <w:lang w:val="en-GB"/>
        </w:rPr>
        <w:t xml:space="preserve"> </w:t>
      </w:r>
      <w:proofErr w:type="gramStart"/>
      <w:r>
        <w:rPr>
          <w:rFonts w:ascii="Arial" w:hAnsi="Arial" w:cs="Arial"/>
          <w:color w:val="808080" w:themeColor="background1" w:themeShade="80"/>
          <w:sz w:val="22"/>
          <w:szCs w:val="22"/>
          <w:lang w:val="en-GB"/>
        </w:rPr>
        <w:t>has to</w:t>
      </w:r>
      <w:proofErr w:type="gramEnd"/>
      <w:r>
        <w:rPr>
          <w:rFonts w:ascii="Arial" w:hAnsi="Arial" w:cs="Arial"/>
          <w:color w:val="808080" w:themeColor="background1" w:themeShade="80"/>
          <w:sz w:val="22"/>
          <w:szCs w:val="22"/>
          <w:lang w:val="en-GB"/>
        </w:rPr>
        <w:t xml:space="preserve"> realize it for the benefit of all </w:t>
      </w:r>
      <w:r w:rsidR="009D261B">
        <w:rPr>
          <w:rFonts w:ascii="Arial" w:hAnsi="Arial" w:cs="Arial"/>
          <w:color w:val="808080" w:themeColor="background1" w:themeShade="80"/>
          <w:sz w:val="22"/>
          <w:szCs w:val="22"/>
          <w:lang w:val="en-GB"/>
        </w:rPr>
        <w:t xml:space="preserve">secured </w:t>
      </w:r>
      <w:r>
        <w:rPr>
          <w:rFonts w:ascii="Arial" w:hAnsi="Arial" w:cs="Arial"/>
          <w:color w:val="808080" w:themeColor="background1" w:themeShade="80"/>
          <w:sz w:val="22"/>
          <w:szCs w:val="22"/>
          <w:lang w:val="en-GB"/>
        </w:rPr>
        <w:t>creditors.</w:t>
      </w:r>
    </w:p>
    <w:p w14:paraId="1BC62669" w14:textId="1BBC5C7E" w:rsidR="003B0D1E" w:rsidRDefault="003B0D1E" w:rsidP="00243C99">
      <w:pPr>
        <w:jc w:val="both"/>
        <w:rPr>
          <w:rFonts w:ascii="Arial" w:hAnsi="Arial" w:cs="Arial"/>
          <w:color w:val="808080" w:themeColor="background1" w:themeShade="80"/>
          <w:sz w:val="22"/>
          <w:szCs w:val="22"/>
          <w:lang w:val="en-GB"/>
        </w:rPr>
      </w:pPr>
    </w:p>
    <w:p w14:paraId="001F3844" w14:textId="4702F179" w:rsidR="003B0D1E" w:rsidRDefault="003B0D1E"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Creditors holding a secured right over the movable property of the debtor must inform he Master in writing, timeously as well as file proof of his claim against the estate.</w:t>
      </w:r>
    </w:p>
    <w:p w14:paraId="50BDEF5D" w14:textId="6B3A7C8E" w:rsidR="00853A60" w:rsidRDefault="003B0D1E"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creditor may realize the value of the property himself, and if he elects to proceed in this fashion, he must </w:t>
      </w:r>
      <w:r w:rsidR="00853A60">
        <w:rPr>
          <w:rFonts w:ascii="Arial" w:hAnsi="Arial" w:cs="Arial"/>
          <w:color w:val="808080" w:themeColor="background1" w:themeShade="80"/>
          <w:sz w:val="22"/>
          <w:szCs w:val="22"/>
          <w:lang w:val="en-GB"/>
        </w:rPr>
        <w:t>prove a claim under section 44 of the Insolvency Act.</w:t>
      </w:r>
      <w:r w:rsidR="00460231">
        <w:rPr>
          <w:rStyle w:val="FootnoteReference"/>
          <w:rFonts w:ascii="Arial" w:hAnsi="Arial" w:cs="Arial"/>
          <w:color w:val="808080" w:themeColor="background1" w:themeShade="80"/>
          <w:sz w:val="22"/>
          <w:szCs w:val="22"/>
          <w:lang w:val="en-GB"/>
        </w:rPr>
        <w:footnoteReference w:id="4"/>
      </w:r>
      <w:r w:rsidR="00853A60">
        <w:rPr>
          <w:rFonts w:ascii="Arial" w:hAnsi="Arial" w:cs="Arial"/>
          <w:color w:val="808080" w:themeColor="background1" w:themeShade="80"/>
          <w:sz w:val="22"/>
          <w:szCs w:val="22"/>
          <w:lang w:val="en-GB"/>
        </w:rPr>
        <w:t xml:space="preserve">  </w:t>
      </w:r>
    </w:p>
    <w:p w14:paraId="24351927" w14:textId="7273E1D6" w:rsidR="003B0D1E" w:rsidRDefault="00853A60"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the creditor does not realize the property himself, he</w:t>
      </w:r>
      <w:r w:rsidR="003B0D1E">
        <w:rPr>
          <w:rFonts w:ascii="Arial" w:hAnsi="Arial" w:cs="Arial"/>
          <w:color w:val="808080" w:themeColor="background1" w:themeShade="80"/>
          <w:sz w:val="22"/>
          <w:szCs w:val="22"/>
          <w:lang w:val="en-GB"/>
        </w:rPr>
        <w:t xml:space="preserve"> may deliver the said property to the trustee or liquidator as the case may be for realization</w:t>
      </w:r>
      <w:r>
        <w:rPr>
          <w:rFonts w:ascii="Arial" w:hAnsi="Arial" w:cs="Arial"/>
          <w:color w:val="808080" w:themeColor="background1" w:themeShade="80"/>
          <w:sz w:val="22"/>
          <w:szCs w:val="22"/>
          <w:lang w:val="en-GB"/>
        </w:rPr>
        <w:t xml:space="preserve"> but must still prove a claim against the estate.</w:t>
      </w:r>
    </w:p>
    <w:p w14:paraId="4141E918" w14:textId="77777777" w:rsidR="003B0D1E" w:rsidRPr="00C61146" w:rsidRDefault="003B0D1E" w:rsidP="00243C99">
      <w:pPr>
        <w:jc w:val="both"/>
        <w:rPr>
          <w:rFonts w:ascii="Arial" w:hAnsi="Arial" w:cs="Arial"/>
          <w:color w:val="808080" w:themeColor="background1" w:themeShade="80"/>
          <w:sz w:val="22"/>
          <w:szCs w:val="22"/>
          <w:lang w:val="en-GB"/>
        </w:rPr>
      </w:pPr>
    </w:p>
    <w:p w14:paraId="5D7FCE4C" w14:textId="77777777" w:rsidR="00243C99" w:rsidRPr="00243C99" w:rsidRDefault="00243C99" w:rsidP="00416FEB">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1"/>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lastRenderedPageBreak/>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247A5BA9" w14:textId="57553F5C" w:rsidR="00691600" w:rsidRDefault="0072450D" w:rsidP="00691600">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If you are of the opinion that you need additional facts </w:t>
      </w:r>
      <w:proofErr w:type="gramStart"/>
      <w:r w:rsidRPr="0072450D">
        <w:rPr>
          <w:rFonts w:ascii="Arial" w:eastAsia="Calibri" w:hAnsi="Arial" w:cs="Arial"/>
          <w:sz w:val="22"/>
          <w:szCs w:val="22"/>
          <w:lang w:val="en-GB"/>
        </w:rPr>
        <w:t>in order to</w:t>
      </w:r>
      <w:proofErr w:type="gramEnd"/>
      <w:r w:rsidRPr="0072450D">
        <w:rPr>
          <w:rFonts w:ascii="Arial" w:eastAsia="Calibri" w:hAnsi="Arial" w:cs="Arial"/>
          <w:sz w:val="22"/>
          <w:szCs w:val="22"/>
          <w:lang w:val="en-GB"/>
        </w:rPr>
        <w:t xml:space="preserve"> answer the question effectively, please indicate what facts you would require and how these facts would affect your answer</w:t>
      </w:r>
      <w:r w:rsidR="003D1BCD">
        <w:rPr>
          <w:rFonts w:ascii="Arial" w:eastAsia="Calibri" w:hAnsi="Arial" w:cs="Arial"/>
          <w:sz w:val="22"/>
          <w:szCs w:val="22"/>
          <w:lang w:val="en-GB"/>
        </w:rPr>
        <w:t>.</w:t>
      </w:r>
    </w:p>
    <w:p w14:paraId="35729261" w14:textId="77777777" w:rsidR="00413F7A" w:rsidRDefault="00413F7A" w:rsidP="00413F7A">
      <w:pPr>
        <w:spacing w:after="160" w:line="259" w:lineRule="auto"/>
        <w:jc w:val="both"/>
        <w:rPr>
          <w:rFonts w:ascii="Arial" w:eastAsia="Calibri" w:hAnsi="Arial" w:cs="Arial"/>
          <w:sz w:val="22"/>
          <w:szCs w:val="22"/>
          <w:lang w:val="en-ZA"/>
        </w:rPr>
      </w:pPr>
    </w:p>
    <w:p w14:paraId="057155A1" w14:textId="36E987CD" w:rsidR="00413F7A" w:rsidRPr="00413F7A" w:rsidRDefault="00413F7A" w:rsidP="00413F7A">
      <w:pPr>
        <w:spacing w:after="160" w:line="259" w:lineRule="auto"/>
        <w:jc w:val="both"/>
        <w:rPr>
          <w:rFonts w:ascii="Arial" w:eastAsia="Calibri" w:hAnsi="Arial" w:cs="Arial"/>
          <w:color w:val="808080" w:themeColor="background1" w:themeShade="80"/>
          <w:sz w:val="22"/>
          <w:szCs w:val="22"/>
          <w:lang w:val="en-ZA"/>
        </w:rPr>
      </w:pPr>
      <w:r w:rsidRPr="00413F7A">
        <w:rPr>
          <w:rFonts w:ascii="Arial" w:eastAsia="Calibri" w:hAnsi="Arial" w:cs="Arial"/>
          <w:color w:val="808080" w:themeColor="background1" w:themeShade="80"/>
          <w:sz w:val="22"/>
          <w:szCs w:val="22"/>
          <w:lang w:val="en-ZA"/>
        </w:rPr>
        <w:t xml:space="preserve">To:  The Liquidator:  Ms </w:t>
      </w:r>
      <w:r>
        <w:rPr>
          <w:rFonts w:ascii="Arial" w:eastAsia="Calibri" w:hAnsi="Arial" w:cs="Arial"/>
          <w:color w:val="808080" w:themeColor="background1" w:themeShade="80"/>
          <w:sz w:val="22"/>
          <w:szCs w:val="22"/>
          <w:lang w:val="en-ZA"/>
        </w:rPr>
        <w:t>B</w:t>
      </w:r>
      <w:r w:rsidRPr="00413F7A">
        <w:rPr>
          <w:rFonts w:ascii="Arial" w:eastAsia="Calibri" w:hAnsi="Arial" w:cs="Arial"/>
          <w:color w:val="808080" w:themeColor="background1" w:themeShade="80"/>
          <w:sz w:val="22"/>
          <w:szCs w:val="22"/>
          <w:lang w:val="en-ZA"/>
        </w:rPr>
        <w:t xml:space="preserve"> Sure</w:t>
      </w:r>
    </w:p>
    <w:p w14:paraId="67EEB5A3" w14:textId="31EF6046" w:rsidR="00413F7A" w:rsidRPr="00413F7A" w:rsidRDefault="00413F7A" w:rsidP="00413F7A">
      <w:pPr>
        <w:spacing w:after="160" w:line="259" w:lineRule="auto"/>
        <w:jc w:val="both"/>
        <w:rPr>
          <w:rFonts w:ascii="Arial" w:eastAsia="Calibri" w:hAnsi="Arial" w:cs="Arial"/>
          <w:color w:val="808080" w:themeColor="background1" w:themeShade="80"/>
          <w:sz w:val="22"/>
          <w:szCs w:val="22"/>
          <w:lang w:val="en-ZA"/>
        </w:rPr>
      </w:pPr>
      <w:hyperlink r:id="rId9" w:history="1">
        <w:r w:rsidRPr="00FB39D0">
          <w:rPr>
            <w:rStyle w:val="Hyperlink"/>
            <w:rFonts w:ascii="Arial" w:eastAsia="Calibri" w:hAnsi="Arial" w:cs="Arial"/>
            <w:color w:val="023160" w:themeColor="hyperlink" w:themeShade="80"/>
            <w:sz w:val="22"/>
            <w:szCs w:val="22"/>
            <w:lang w:val="en-ZA"/>
          </w:rPr>
          <w:t>B.</w:t>
        </w:r>
        <w:r w:rsidRPr="00413F7A">
          <w:rPr>
            <w:rStyle w:val="Hyperlink"/>
            <w:rFonts w:ascii="Arial" w:eastAsia="Calibri" w:hAnsi="Arial" w:cs="Arial"/>
            <w:color w:val="023160" w:themeColor="hyperlink" w:themeShade="80"/>
            <w:sz w:val="22"/>
            <w:szCs w:val="22"/>
            <w:lang w:val="en-ZA"/>
          </w:rPr>
          <w:t>sure@howitworks.org.</w:t>
        </w:r>
        <w:r w:rsidRPr="00FB39D0">
          <w:rPr>
            <w:rStyle w:val="Hyperlink"/>
            <w:rFonts w:ascii="Arial" w:eastAsia="Calibri" w:hAnsi="Arial" w:cs="Arial"/>
            <w:color w:val="023160" w:themeColor="hyperlink" w:themeShade="80"/>
            <w:sz w:val="22"/>
            <w:szCs w:val="22"/>
            <w:lang w:val="en-ZA"/>
          </w:rPr>
          <w:t>n</w:t>
        </w:r>
        <w:r w:rsidRPr="00413F7A">
          <w:rPr>
            <w:rStyle w:val="Hyperlink"/>
            <w:rFonts w:ascii="Arial" w:eastAsia="Calibri" w:hAnsi="Arial" w:cs="Arial"/>
            <w:color w:val="023160" w:themeColor="hyperlink" w:themeShade="80"/>
            <w:sz w:val="22"/>
            <w:szCs w:val="22"/>
            <w:lang w:val="en-ZA"/>
          </w:rPr>
          <w:t>z</w:t>
        </w:r>
      </w:hyperlink>
    </w:p>
    <w:p w14:paraId="7C6C96BE" w14:textId="77777777" w:rsidR="003D1BCD" w:rsidRDefault="003D1BCD" w:rsidP="00691600">
      <w:pPr>
        <w:spacing w:after="160" w:line="259" w:lineRule="auto"/>
        <w:jc w:val="both"/>
        <w:rPr>
          <w:rFonts w:ascii="Arial" w:eastAsia="Calibri" w:hAnsi="Arial" w:cs="Arial"/>
          <w:sz w:val="22"/>
          <w:szCs w:val="22"/>
          <w:lang w:val="en-GB"/>
        </w:rPr>
      </w:pPr>
    </w:p>
    <w:p w14:paraId="0CB5056C" w14:textId="77777777" w:rsidR="00960118" w:rsidRPr="00960118" w:rsidRDefault="00960118" w:rsidP="00960118">
      <w:pPr>
        <w:spacing w:after="160" w:line="259" w:lineRule="auto"/>
        <w:jc w:val="both"/>
        <w:rPr>
          <w:rFonts w:ascii="Arial" w:eastAsia="Calibri" w:hAnsi="Arial" w:cs="Arial"/>
          <w:color w:val="808080" w:themeColor="background1" w:themeShade="80"/>
          <w:sz w:val="22"/>
          <w:szCs w:val="22"/>
          <w:lang w:val="en-ZA"/>
        </w:rPr>
      </w:pPr>
      <w:r w:rsidRPr="00960118">
        <w:rPr>
          <w:rFonts w:ascii="Arial" w:eastAsia="Calibri" w:hAnsi="Arial" w:cs="Arial"/>
          <w:color w:val="808080" w:themeColor="background1" w:themeShade="80"/>
          <w:sz w:val="22"/>
          <w:szCs w:val="22"/>
          <w:lang w:val="en-ZA"/>
        </w:rPr>
        <w:t>Dear Madam</w:t>
      </w:r>
    </w:p>
    <w:p w14:paraId="179DA879" w14:textId="0F0E0F2C" w:rsidR="00960118" w:rsidRPr="00960118" w:rsidRDefault="00960118" w:rsidP="00960118">
      <w:pPr>
        <w:spacing w:after="160" w:line="259" w:lineRule="auto"/>
        <w:jc w:val="both"/>
        <w:rPr>
          <w:rFonts w:ascii="Arial" w:eastAsia="Calibri" w:hAnsi="Arial" w:cs="Arial"/>
          <w:color w:val="808080" w:themeColor="background1" w:themeShade="80"/>
          <w:sz w:val="22"/>
          <w:szCs w:val="22"/>
          <w:u w:val="single"/>
          <w:lang w:val="en-ZA"/>
        </w:rPr>
      </w:pPr>
      <w:r w:rsidRPr="00960118">
        <w:rPr>
          <w:rFonts w:ascii="Arial" w:eastAsia="Calibri" w:hAnsi="Arial" w:cs="Arial"/>
          <w:b/>
          <w:bCs/>
          <w:color w:val="808080" w:themeColor="background1" w:themeShade="80"/>
          <w:sz w:val="22"/>
          <w:szCs w:val="22"/>
          <w:u w:val="single"/>
          <w:lang w:val="en-ZA"/>
        </w:rPr>
        <w:t>RE: LEGAL OPINION</w:t>
      </w:r>
      <w:r w:rsidR="003D1BCD" w:rsidRPr="003D1BCD">
        <w:rPr>
          <w:rFonts w:ascii="Arial" w:eastAsia="Calibri" w:hAnsi="Arial" w:cs="Arial"/>
          <w:b/>
          <w:bCs/>
          <w:color w:val="808080" w:themeColor="background1" w:themeShade="80"/>
          <w:sz w:val="22"/>
          <w:szCs w:val="22"/>
          <w:u w:val="single"/>
          <w:lang w:val="en-ZA"/>
        </w:rPr>
        <w:t xml:space="preserve">: MONEY PROBLEMS </w:t>
      </w:r>
      <w:r w:rsidR="00413F7A">
        <w:rPr>
          <w:rFonts w:ascii="Arial" w:eastAsia="Calibri" w:hAnsi="Arial" w:cs="Arial"/>
          <w:b/>
          <w:bCs/>
          <w:color w:val="808080" w:themeColor="background1" w:themeShade="80"/>
          <w:sz w:val="22"/>
          <w:szCs w:val="22"/>
          <w:u w:val="single"/>
          <w:lang w:val="en-ZA"/>
        </w:rPr>
        <w:t xml:space="preserve">NZ </w:t>
      </w:r>
      <w:r w:rsidR="003D1BCD" w:rsidRPr="003D1BCD">
        <w:rPr>
          <w:rFonts w:ascii="Arial" w:eastAsia="Calibri" w:hAnsi="Arial" w:cs="Arial"/>
          <w:b/>
          <w:bCs/>
          <w:color w:val="808080" w:themeColor="background1" w:themeShade="80"/>
          <w:sz w:val="22"/>
          <w:szCs w:val="22"/>
          <w:u w:val="single"/>
          <w:lang w:val="en-ZA"/>
        </w:rPr>
        <w:t>(in liquidation)</w:t>
      </w:r>
      <w:r w:rsidR="00413F7A">
        <w:rPr>
          <w:rFonts w:ascii="Arial" w:eastAsia="Calibri" w:hAnsi="Arial" w:cs="Arial"/>
          <w:b/>
          <w:bCs/>
          <w:color w:val="808080" w:themeColor="background1" w:themeShade="80"/>
          <w:sz w:val="22"/>
          <w:szCs w:val="22"/>
          <w:u w:val="single"/>
          <w:lang w:val="en-ZA"/>
        </w:rPr>
        <w:t xml:space="preserve"> / MONEY PROBLEMS SA</w:t>
      </w:r>
    </w:p>
    <w:p w14:paraId="1654F231" w14:textId="77777777" w:rsidR="00960118" w:rsidRPr="00960118" w:rsidRDefault="00960118" w:rsidP="00960118">
      <w:pPr>
        <w:spacing w:after="160" w:line="259" w:lineRule="auto"/>
        <w:jc w:val="both"/>
        <w:rPr>
          <w:rFonts w:ascii="Arial" w:eastAsia="Calibri" w:hAnsi="Arial" w:cs="Arial"/>
          <w:b/>
          <w:bCs/>
          <w:color w:val="808080" w:themeColor="background1" w:themeShade="80"/>
          <w:sz w:val="22"/>
          <w:szCs w:val="22"/>
          <w:lang w:val="en-ZA"/>
        </w:rPr>
      </w:pPr>
      <w:r w:rsidRPr="00960118">
        <w:rPr>
          <w:rFonts w:ascii="Arial" w:eastAsia="Calibri" w:hAnsi="Arial" w:cs="Arial"/>
          <w:color w:val="808080" w:themeColor="background1" w:themeShade="80"/>
          <w:sz w:val="22"/>
          <w:szCs w:val="22"/>
          <w:lang w:val="en-ZA"/>
        </w:rPr>
        <w:br/>
      </w:r>
      <w:r w:rsidRPr="00960118">
        <w:rPr>
          <w:rFonts w:ascii="Arial" w:eastAsia="Calibri" w:hAnsi="Arial" w:cs="Arial"/>
          <w:b/>
          <w:bCs/>
          <w:color w:val="808080" w:themeColor="background1" w:themeShade="80"/>
          <w:sz w:val="22"/>
          <w:szCs w:val="22"/>
          <w:lang w:val="en-ZA"/>
        </w:rPr>
        <w:t xml:space="preserve">A.  INTRODUCTION  </w:t>
      </w:r>
    </w:p>
    <w:p w14:paraId="1B36F281" w14:textId="1DD7B096" w:rsidR="001523FF" w:rsidRDefault="00960118" w:rsidP="001523FF">
      <w:pPr>
        <w:pStyle w:val="ListParagraph"/>
        <w:numPr>
          <w:ilvl w:val="0"/>
          <w:numId w:val="21"/>
        </w:numPr>
        <w:spacing w:after="160" w:line="259" w:lineRule="auto"/>
        <w:jc w:val="both"/>
        <w:rPr>
          <w:rFonts w:ascii="Arial" w:eastAsia="Calibri" w:hAnsi="Arial" w:cs="Arial"/>
          <w:color w:val="808080" w:themeColor="background1" w:themeShade="80"/>
          <w:sz w:val="22"/>
          <w:szCs w:val="22"/>
          <w:lang w:val="en-ZA"/>
        </w:rPr>
      </w:pPr>
      <w:r w:rsidRPr="001523FF">
        <w:rPr>
          <w:rFonts w:ascii="Arial" w:eastAsia="Calibri" w:hAnsi="Arial" w:cs="Arial"/>
          <w:color w:val="808080" w:themeColor="background1" w:themeShade="80"/>
          <w:sz w:val="22"/>
          <w:szCs w:val="22"/>
          <w:lang w:val="en-ZA"/>
        </w:rPr>
        <w:t>This letter is provided pursuant to your written request dated 13</w:t>
      </w:r>
      <w:r w:rsidRPr="001523FF">
        <w:rPr>
          <w:rFonts w:ascii="Arial" w:eastAsia="Calibri" w:hAnsi="Arial" w:cs="Arial"/>
          <w:color w:val="808080" w:themeColor="background1" w:themeShade="80"/>
          <w:sz w:val="22"/>
          <w:szCs w:val="22"/>
          <w:vertAlign w:val="superscript"/>
          <w:lang w:val="en-ZA"/>
        </w:rPr>
        <w:t>th</w:t>
      </w:r>
      <w:r w:rsidRPr="001523FF">
        <w:rPr>
          <w:rFonts w:ascii="Arial" w:eastAsia="Calibri" w:hAnsi="Arial" w:cs="Arial"/>
          <w:color w:val="808080" w:themeColor="background1" w:themeShade="80"/>
          <w:sz w:val="22"/>
          <w:szCs w:val="22"/>
          <w:lang w:val="en-ZA"/>
        </w:rPr>
        <w:t xml:space="preserve"> </w:t>
      </w:r>
      <w:r w:rsidR="003D1BCD" w:rsidRPr="001523FF">
        <w:rPr>
          <w:rFonts w:ascii="Arial" w:eastAsia="Calibri" w:hAnsi="Arial" w:cs="Arial"/>
          <w:color w:val="808080" w:themeColor="background1" w:themeShade="80"/>
          <w:sz w:val="22"/>
          <w:szCs w:val="22"/>
          <w:lang w:val="en-ZA"/>
        </w:rPr>
        <w:t>October 2021</w:t>
      </w:r>
      <w:r w:rsidRPr="001523FF">
        <w:rPr>
          <w:rFonts w:ascii="Arial" w:eastAsia="Calibri" w:hAnsi="Arial" w:cs="Arial"/>
          <w:color w:val="808080" w:themeColor="background1" w:themeShade="80"/>
          <w:sz w:val="22"/>
          <w:szCs w:val="22"/>
          <w:lang w:val="en-ZA"/>
        </w:rPr>
        <w:t xml:space="preserve"> for a legal opinion regarding the </w:t>
      </w:r>
      <w:r w:rsidR="003D1BCD" w:rsidRPr="001523FF">
        <w:rPr>
          <w:rFonts w:ascii="Arial" w:eastAsia="Calibri" w:hAnsi="Arial" w:cs="Arial"/>
          <w:color w:val="808080" w:themeColor="background1" w:themeShade="80"/>
          <w:sz w:val="22"/>
          <w:szCs w:val="22"/>
          <w:lang w:val="en-ZA"/>
        </w:rPr>
        <w:t>insolvency</w:t>
      </w:r>
      <w:r w:rsidRPr="001523FF">
        <w:rPr>
          <w:rFonts w:ascii="Arial" w:eastAsia="Calibri" w:hAnsi="Arial" w:cs="Arial"/>
          <w:color w:val="808080" w:themeColor="background1" w:themeShade="80"/>
          <w:sz w:val="22"/>
          <w:szCs w:val="22"/>
          <w:lang w:val="en-ZA"/>
        </w:rPr>
        <w:t xml:space="preserve"> </w:t>
      </w:r>
      <w:r w:rsidR="003D1BCD" w:rsidRPr="001523FF">
        <w:rPr>
          <w:rFonts w:ascii="Arial" w:eastAsia="Calibri" w:hAnsi="Arial" w:cs="Arial"/>
          <w:color w:val="808080" w:themeColor="background1" w:themeShade="80"/>
          <w:sz w:val="22"/>
          <w:szCs w:val="22"/>
          <w:lang w:val="en-ZA"/>
        </w:rPr>
        <w:t>of Money Problems</w:t>
      </w:r>
      <w:r w:rsidR="00E07B56" w:rsidRPr="001523FF">
        <w:rPr>
          <w:rFonts w:ascii="Arial" w:eastAsia="Calibri" w:hAnsi="Arial" w:cs="Arial"/>
          <w:color w:val="808080" w:themeColor="background1" w:themeShade="80"/>
          <w:sz w:val="22"/>
          <w:szCs w:val="22"/>
          <w:lang w:val="en-ZA"/>
        </w:rPr>
        <w:t xml:space="preserve"> (in liquidation)</w:t>
      </w:r>
      <w:r w:rsidR="003D1BCD" w:rsidRPr="001523FF">
        <w:rPr>
          <w:rFonts w:ascii="Arial" w:eastAsia="Calibri" w:hAnsi="Arial" w:cs="Arial"/>
          <w:color w:val="808080" w:themeColor="background1" w:themeShade="80"/>
          <w:sz w:val="22"/>
          <w:szCs w:val="22"/>
          <w:lang w:val="en-ZA"/>
        </w:rPr>
        <w:t xml:space="preserve"> and</w:t>
      </w:r>
      <w:r w:rsidR="00E07B56" w:rsidRPr="001523FF">
        <w:rPr>
          <w:rFonts w:ascii="Arial" w:eastAsia="Calibri" w:hAnsi="Arial" w:cs="Arial"/>
          <w:color w:val="808080" w:themeColor="background1" w:themeShade="80"/>
          <w:sz w:val="22"/>
          <w:szCs w:val="22"/>
          <w:lang w:val="en-ZA"/>
        </w:rPr>
        <w:t xml:space="preserve"> the </w:t>
      </w:r>
      <w:r w:rsidR="00413F7A">
        <w:rPr>
          <w:rFonts w:ascii="Arial" w:eastAsia="Calibri" w:hAnsi="Arial" w:cs="Arial"/>
          <w:color w:val="808080" w:themeColor="background1" w:themeShade="80"/>
          <w:sz w:val="22"/>
          <w:szCs w:val="22"/>
          <w:lang w:val="en-ZA"/>
        </w:rPr>
        <w:t xml:space="preserve">legal position </w:t>
      </w:r>
      <w:r w:rsidR="00A5132B">
        <w:rPr>
          <w:rFonts w:ascii="Arial" w:eastAsia="Calibri" w:hAnsi="Arial" w:cs="Arial"/>
          <w:color w:val="808080" w:themeColor="background1" w:themeShade="80"/>
          <w:sz w:val="22"/>
          <w:szCs w:val="22"/>
          <w:lang w:val="en-ZA"/>
        </w:rPr>
        <w:t xml:space="preserve">of </w:t>
      </w:r>
      <w:r w:rsidR="00413F7A">
        <w:rPr>
          <w:rFonts w:ascii="Arial" w:eastAsia="Calibri" w:hAnsi="Arial" w:cs="Arial"/>
          <w:color w:val="808080" w:themeColor="background1" w:themeShade="80"/>
          <w:sz w:val="22"/>
          <w:szCs w:val="22"/>
          <w:lang w:val="en-ZA"/>
        </w:rPr>
        <w:t xml:space="preserve">the </w:t>
      </w:r>
      <w:r w:rsidR="00E07B56" w:rsidRPr="001523FF">
        <w:rPr>
          <w:rFonts w:ascii="Arial" w:eastAsia="Calibri" w:hAnsi="Arial" w:cs="Arial"/>
          <w:color w:val="808080" w:themeColor="background1" w:themeShade="80"/>
          <w:sz w:val="22"/>
          <w:szCs w:val="22"/>
          <w:lang w:val="en-ZA"/>
        </w:rPr>
        <w:t xml:space="preserve">foreign </w:t>
      </w:r>
      <w:r w:rsidR="00A5132B">
        <w:rPr>
          <w:rFonts w:ascii="Arial" w:eastAsia="Calibri" w:hAnsi="Arial" w:cs="Arial"/>
          <w:color w:val="808080" w:themeColor="background1" w:themeShade="80"/>
          <w:sz w:val="22"/>
          <w:szCs w:val="22"/>
          <w:lang w:val="en-ZA"/>
        </w:rPr>
        <w:t>officeholder</w:t>
      </w:r>
      <w:r w:rsidR="00E07B56" w:rsidRPr="001523FF">
        <w:rPr>
          <w:rFonts w:ascii="Arial" w:eastAsia="Calibri" w:hAnsi="Arial" w:cs="Arial"/>
          <w:color w:val="808080" w:themeColor="background1" w:themeShade="80"/>
          <w:sz w:val="22"/>
          <w:szCs w:val="22"/>
          <w:lang w:val="en-ZA"/>
        </w:rPr>
        <w:t>.</w:t>
      </w:r>
      <w:r w:rsidR="001523FF" w:rsidRPr="001523FF">
        <w:rPr>
          <w:rFonts w:ascii="Arial" w:eastAsia="Calibri" w:hAnsi="Arial" w:cs="Arial"/>
          <w:color w:val="808080" w:themeColor="background1" w:themeShade="80"/>
          <w:sz w:val="22"/>
          <w:szCs w:val="22"/>
          <w:lang w:val="en-ZA"/>
        </w:rPr>
        <w:t xml:space="preserve">  </w:t>
      </w:r>
    </w:p>
    <w:p w14:paraId="0AC864DB" w14:textId="77777777" w:rsidR="001523FF" w:rsidRPr="001523FF" w:rsidRDefault="001523FF" w:rsidP="001523FF">
      <w:pPr>
        <w:pStyle w:val="ListParagraph"/>
        <w:spacing w:after="160" w:line="259" w:lineRule="auto"/>
        <w:jc w:val="both"/>
        <w:rPr>
          <w:rFonts w:ascii="Arial" w:eastAsia="Calibri" w:hAnsi="Arial" w:cs="Arial"/>
          <w:color w:val="808080" w:themeColor="background1" w:themeShade="80"/>
          <w:sz w:val="22"/>
          <w:szCs w:val="22"/>
          <w:lang w:val="en-ZA"/>
        </w:rPr>
      </w:pPr>
    </w:p>
    <w:p w14:paraId="5697ABAF" w14:textId="77777777" w:rsidR="001523FF" w:rsidRDefault="001523FF" w:rsidP="0066300B">
      <w:pPr>
        <w:pStyle w:val="ListParagraph"/>
        <w:numPr>
          <w:ilvl w:val="0"/>
          <w:numId w:val="21"/>
        </w:numPr>
        <w:spacing w:after="160" w:line="259" w:lineRule="auto"/>
        <w:jc w:val="both"/>
        <w:rPr>
          <w:rFonts w:ascii="Arial" w:eastAsia="Calibri" w:hAnsi="Arial" w:cs="Arial"/>
          <w:color w:val="808080" w:themeColor="background1" w:themeShade="80"/>
          <w:sz w:val="22"/>
          <w:szCs w:val="22"/>
          <w:lang w:val="en-ZA"/>
        </w:rPr>
      </w:pPr>
      <w:r w:rsidRPr="001523FF">
        <w:rPr>
          <w:rFonts w:ascii="Arial" w:eastAsia="Calibri" w:hAnsi="Arial" w:cs="Arial"/>
          <w:color w:val="808080" w:themeColor="background1" w:themeShade="80"/>
          <w:sz w:val="22"/>
          <w:szCs w:val="22"/>
          <w:lang w:val="en-ZA"/>
        </w:rPr>
        <w:t>T</w:t>
      </w:r>
      <w:r w:rsidR="00960118" w:rsidRPr="001523FF">
        <w:rPr>
          <w:rFonts w:ascii="Arial" w:eastAsia="Calibri" w:hAnsi="Arial" w:cs="Arial"/>
          <w:color w:val="808080" w:themeColor="background1" w:themeShade="80"/>
          <w:sz w:val="22"/>
          <w:szCs w:val="22"/>
          <w:lang w:val="en-ZA"/>
        </w:rPr>
        <w:t>he provision of this opinion is not to be taken as implying that I owe any duty of care to anyone other than my client in relation to the content of the opinion herein.</w:t>
      </w:r>
      <w:r>
        <w:rPr>
          <w:rFonts w:ascii="Arial" w:eastAsia="Calibri" w:hAnsi="Arial" w:cs="Arial"/>
          <w:color w:val="808080" w:themeColor="background1" w:themeShade="80"/>
          <w:sz w:val="22"/>
          <w:szCs w:val="22"/>
          <w:lang w:val="en-ZA"/>
        </w:rPr>
        <w:t xml:space="preserve">  </w:t>
      </w:r>
    </w:p>
    <w:p w14:paraId="13A22EE5" w14:textId="77777777" w:rsidR="001523FF" w:rsidRPr="001523FF" w:rsidRDefault="001523FF" w:rsidP="001523FF">
      <w:pPr>
        <w:pStyle w:val="ListParagraph"/>
        <w:rPr>
          <w:rFonts w:ascii="Arial" w:eastAsia="Calibri" w:hAnsi="Arial" w:cs="Arial"/>
          <w:color w:val="808080" w:themeColor="background1" w:themeShade="80"/>
          <w:sz w:val="22"/>
          <w:szCs w:val="22"/>
          <w:lang w:val="en-ZA"/>
        </w:rPr>
      </w:pPr>
    </w:p>
    <w:p w14:paraId="1BFC708F" w14:textId="77777777" w:rsidR="001523FF" w:rsidRDefault="00960118" w:rsidP="00DF4D5E">
      <w:pPr>
        <w:pStyle w:val="ListParagraph"/>
        <w:numPr>
          <w:ilvl w:val="0"/>
          <w:numId w:val="21"/>
        </w:numPr>
        <w:spacing w:after="160" w:line="259" w:lineRule="auto"/>
        <w:jc w:val="both"/>
        <w:rPr>
          <w:rFonts w:ascii="Arial" w:eastAsia="Calibri" w:hAnsi="Arial" w:cs="Arial"/>
          <w:color w:val="808080" w:themeColor="background1" w:themeShade="80"/>
          <w:sz w:val="22"/>
          <w:szCs w:val="22"/>
          <w:lang w:val="en-ZA"/>
        </w:rPr>
      </w:pPr>
      <w:r w:rsidRPr="00960118">
        <w:rPr>
          <w:rFonts w:ascii="Arial" w:eastAsia="Calibri" w:hAnsi="Arial" w:cs="Arial"/>
          <w:color w:val="808080" w:themeColor="background1" w:themeShade="80"/>
          <w:sz w:val="22"/>
          <w:szCs w:val="22"/>
          <w:lang w:val="en-ZA"/>
        </w:rPr>
        <w:t>This letter sets out my opinion on South African Insolvency Law as at today’s date and as currently applied by the South African courts.</w:t>
      </w:r>
      <w:r w:rsidR="001523FF" w:rsidRPr="001523FF">
        <w:rPr>
          <w:rFonts w:ascii="Arial" w:eastAsia="Calibri" w:hAnsi="Arial" w:cs="Arial"/>
          <w:color w:val="808080" w:themeColor="background1" w:themeShade="80"/>
          <w:sz w:val="22"/>
          <w:szCs w:val="22"/>
          <w:lang w:val="en-ZA"/>
        </w:rPr>
        <w:t xml:space="preserve">  </w:t>
      </w:r>
    </w:p>
    <w:p w14:paraId="3E76D180" w14:textId="77777777" w:rsidR="001523FF" w:rsidRPr="001523FF" w:rsidRDefault="001523FF" w:rsidP="001523FF">
      <w:pPr>
        <w:pStyle w:val="ListParagraph"/>
        <w:rPr>
          <w:rFonts w:ascii="Arial" w:eastAsia="Calibri" w:hAnsi="Arial" w:cs="Arial"/>
          <w:color w:val="808080" w:themeColor="background1" w:themeShade="80"/>
          <w:sz w:val="22"/>
          <w:szCs w:val="22"/>
          <w:lang w:val="en-ZA"/>
        </w:rPr>
      </w:pPr>
    </w:p>
    <w:p w14:paraId="6E6AF069" w14:textId="77777777" w:rsidR="001523FF" w:rsidRDefault="00960118" w:rsidP="00C846E6">
      <w:pPr>
        <w:pStyle w:val="ListParagraph"/>
        <w:numPr>
          <w:ilvl w:val="0"/>
          <w:numId w:val="21"/>
        </w:numPr>
        <w:spacing w:after="160" w:line="259" w:lineRule="auto"/>
        <w:jc w:val="both"/>
        <w:rPr>
          <w:rFonts w:ascii="Arial" w:eastAsia="Calibri" w:hAnsi="Arial" w:cs="Arial"/>
          <w:color w:val="808080" w:themeColor="background1" w:themeShade="80"/>
          <w:sz w:val="22"/>
          <w:szCs w:val="22"/>
          <w:lang w:val="en-ZA"/>
        </w:rPr>
      </w:pPr>
      <w:r w:rsidRPr="00960118">
        <w:rPr>
          <w:rFonts w:ascii="Arial" w:eastAsia="Calibri" w:hAnsi="Arial" w:cs="Arial"/>
          <w:color w:val="808080" w:themeColor="background1" w:themeShade="80"/>
          <w:sz w:val="22"/>
          <w:szCs w:val="22"/>
          <w:lang w:val="en-ZA"/>
        </w:rPr>
        <w:t>This letter is to be governed by and construed in accordance with South African law.</w:t>
      </w:r>
      <w:r w:rsidR="001523FF" w:rsidRPr="001523FF">
        <w:rPr>
          <w:rFonts w:ascii="Arial" w:eastAsia="Calibri" w:hAnsi="Arial" w:cs="Arial"/>
          <w:color w:val="808080" w:themeColor="background1" w:themeShade="80"/>
          <w:sz w:val="22"/>
          <w:szCs w:val="22"/>
          <w:lang w:val="en-ZA"/>
        </w:rPr>
        <w:t xml:space="preserve"> </w:t>
      </w:r>
    </w:p>
    <w:p w14:paraId="1795E7C7" w14:textId="77777777" w:rsidR="001523FF" w:rsidRPr="001523FF" w:rsidRDefault="001523FF" w:rsidP="001523FF">
      <w:pPr>
        <w:pStyle w:val="ListParagraph"/>
        <w:rPr>
          <w:rFonts w:ascii="Arial" w:eastAsia="Calibri" w:hAnsi="Arial" w:cs="Arial"/>
          <w:color w:val="808080" w:themeColor="background1" w:themeShade="80"/>
          <w:sz w:val="22"/>
          <w:szCs w:val="22"/>
          <w:lang w:val="en-ZA"/>
        </w:rPr>
      </w:pPr>
    </w:p>
    <w:p w14:paraId="7A25C2F1" w14:textId="1A98AE7F" w:rsidR="00960118" w:rsidRPr="00960118" w:rsidRDefault="00960118" w:rsidP="00C846E6">
      <w:pPr>
        <w:pStyle w:val="ListParagraph"/>
        <w:numPr>
          <w:ilvl w:val="0"/>
          <w:numId w:val="21"/>
        </w:numPr>
        <w:spacing w:after="160" w:line="259" w:lineRule="auto"/>
        <w:jc w:val="both"/>
        <w:rPr>
          <w:rFonts w:ascii="Arial" w:eastAsia="Calibri" w:hAnsi="Arial" w:cs="Arial"/>
          <w:color w:val="808080" w:themeColor="background1" w:themeShade="80"/>
          <w:sz w:val="22"/>
          <w:szCs w:val="22"/>
          <w:lang w:val="en-ZA"/>
        </w:rPr>
      </w:pPr>
      <w:r w:rsidRPr="00960118">
        <w:rPr>
          <w:rFonts w:ascii="Arial" w:eastAsia="Calibri" w:hAnsi="Arial" w:cs="Arial"/>
          <w:color w:val="808080" w:themeColor="background1" w:themeShade="80"/>
          <w:sz w:val="22"/>
          <w:szCs w:val="22"/>
          <w:lang w:val="en-ZA"/>
        </w:rPr>
        <w:t>For the purposes of this letter, I have examined:</w:t>
      </w:r>
    </w:p>
    <w:p w14:paraId="4BA1BF46" w14:textId="368F5B42" w:rsidR="00960118" w:rsidRPr="00960118" w:rsidRDefault="00960118" w:rsidP="001523FF">
      <w:pPr>
        <w:spacing w:after="160" w:line="259" w:lineRule="auto"/>
        <w:ind w:firstLine="360"/>
        <w:jc w:val="both"/>
        <w:rPr>
          <w:rFonts w:ascii="Arial" w:eastAsia="Calibri" w:hAnsi="Arial" w:cs="Arial"/>
          <w:color w:val="808080" w:themeColor="background1" w:themeShade="80"/>
          <w:sz w:val="22"/>
          <w:szCs w:val="22"/>
          <w:lang w:val="en-ZA"/>
        </w:rPr>
      </w:pPr>
      <w:r w:rsidRPr="00960118">
        <w:rPr>
          <w:rFonts w:ascii="Arial" w:eastAsia="Calibri" w:hAnsi="Arial" w:cs="Arial"/>
          <w:color w:val="808080" w:themeColor="background1" w:themeShade="80"/>
          <w:sz w:val="22"/>
          <w:szCs w:val="22"/>
          <w:lang w:val="en-ZA"/>
        </w:rPr>
        <w:t xml:space="preserve">(a)  The pleadings thus far in the application for liquidation of </w:t>
      </w:r>
      <w:r w:rsidR="00E07B56">
        <w:rPr>
          <w:rFonts w:ascii="Arial" w:eastAsia="Calibri" w:hAnsi="Arial" w:cs="Arial"/>
          <w:color w:val="808080" w:themeColor="background1" w:themeShade="80"/>
          <w:sz w:val="22"/>
          <w:szCs w:val="22"/>
          <w:lang w:val="en-ZA"/>
        </w:rPr>
        <w:t>Money Problems NZ</w:t>
      </w:r>
      <w:r w:rsidRPr="00960118">
        <w:rPr>
          <w:rFonts w:ascii="Arial" w:eastAsia="Calibri" w:hAnsi="Arial" w:cs="Arial"/>
          <w:color w:val="808080" w:themeColor="background1" w:themeShade="80"/>
          <w:sz w:val="22"/>
          <w:szCs w:val="22"/>
          <w:lang w:val="en-ZA"/>
        </w:rPr>
        <w:t xml:space="preserve"> </w:t>
      </w:r>
    </w:p>
    <w:p w14:paraId="1733AB83" w14:textId="6303CD90" w:rsidR="00960118" w:rsidRPr="00960118" w:rsidRDefault="00960118" w:rsidP="001523FF">
      <w:pPr>
        <w:spacing w:after="160" w:line="259" w:lineRule="auto"/>
        <w:ind w:firstLine="360"/>
        <w:jc w:val="both"/>
        <w:rPr>
          <w:rFonts w:ascii="Arial" w:eastAsia="Calibri" w:hAnsi="Arial" w:cs="Arial"/>
          <w:color w:val="808080" w:themeColor="background1" w:themeShade="80"/>
          <w:sz w:val="22"/>
          <w:szCs w:val="22"/>
          <w:lang w:val="en-ZA"/>
        </w:rPr>
      </w:pPr>
      <w:r w:rsidRPr="00960118">
        <w:rPr>
          <w:rFonts w:ascii="Arial" w:eastAsia="Calibri" w:hAnsi="Arial" w:cs="Arial"/>
          <w:color w:val="808080" w:themeColor="background1" w:themeShade="80"/>
          <w:sz w:val="22"/>
          <w:szCs w:val="22"/>
          <w:lang w:val="en-ZA"/>
        </w:rPr>
        <w:t>(</w:t>
      </w:r>
      <w:r w:rsidR="001523FF">
        <w:rPr>
          <w:rFonts w:ascii="Arial" w:eastAsia="Calibri" w:hAnsi="Arial" w:cs="Arial"/>
          <w:color w:val="808080" w:themeColor="background1" w:themeShade="80"/>
          <w:sz w:val="22"/>
          <w:szCs w:val="22"/>
          <w:lang w:val="en-ZA"/>
        </w:rPr>
        <w:t>b</w:t>
      </w:r>
      <w:r w:rsidRPr="00960118">
        <w:rPr>
          <w:rFonts w:ascii="Arial" w:eastAsia="Calibri" w:hAnsi="Arial" w:cs="Arial"/>
          <w:color w:val="808080" w:themeColor="background1" w:themeShade="80"/>
          <w:sz w:val="22"/>
          <w:szCs w:val="22"/>
          <w:lang w:val="en-ZA"/>
        </w:rPr>
        <w:t xml:space="preserve">) The Insolvency Act 24 of </w:t>
      </w:r>
      <w:proofErr w:type="gramStart"/>
      <w:r w:rsidRPr="00960118">
        <w:rPr>
          <w:rFonts w:ascii="Arial" w:eastAsia="Calibri" w:hAnsi="Arial" w:cs="Arial"/>
          <w:color w:val="808080" w:themeColor="background1" w:themeShade="80"/>
          <w:sz w:val="22"/>
          <w:szCs w:val="22"/>
          <w:lang w:val="en-ZA"/>
        </w:rPr>
        <w:t>1936;</w:t>
      </w:r>
      <w:proofErr w:type="gramEnd"/>
      <w:r w:rsidRPr="00960118">
        <w:rPr>
          <w:rFonts w:ascii="Arial" w:eastAsia="Calibri" w:hAnsi="Arial" w:cs="Arial"/>
          <w:color w:val="808080" w:themeColor="background1" w:themeShade="80"/>
          <w:sz w:val="22"/>
          <w:szCs w:val="22"/>
          <w:lang w:val="en-ZA"/>
        </w:rPr>
        <w:t xml:space="preserve"> </w:t>
      </w:r>
    </w:p>
    <w:p w14:paraId="34477437" w14:textId="58B3CBC9" w:rsidR="00960118" w:rsidRPr="00960118" w:rsidRDefault="00960118" w:rsidP="001523FF">
      <w:pPr>
        <w:spacing w:after="160" w:line="259" w:lineRule="auto"/>
        <w:ind w:firstLine="360"/>
        <w:jc w:val="both"/>
        <w:rPr>
          <w:rFonts w:ascii="Arial" w:eastAsia="Calibri" w:hAnsi="Arial" w:cs="Arial"/>
          <w:color w:val="808080" w:themeColor="background1" w:themeShade="80"/>
          <w:sz w:val="22"/>
          <w:szCs w:val="22"/>
          <w:lang w:val="en-ZA"/>
        </w:rPr>
      </w:pPr>
      <w:r w:rsidRPr="00960118">
        <w:rPr>
          <w:rFonts w:ascii="Arial" w:eastAsia="Calibri" w:hAnsi="Arial" w:cs="Arial"/>
          <w:color w:val="808080" w:themeColor="background1" w:themeShade="80"/>
          <w:sz w:val="22"/>
          <w:szCs w:val="22"/>
          <w:lang w:val="en-ZA"/>
        </w:rPr>
        <w:t>(</w:t>
      </w:r>
      <w:r w:rsidR="001523FF">
        <w:rPr>
          <w:rFonts w:ascii="Arial" w:eastAsia="Calibri" w:hAnsi="Arial" w:cs="Arial"/>
          <w:color w:val="808080" w:themeColor="background1" w:themeShade="80"/>
          <w:sz w:val="22"/>
          <w:szCs w:val="22"/>
          <w:lang w:val="en-ZA"/>
        </w:rPr>
        <w:t>c</w:t>
      </w:r>
      <w:r w:rsidRPr="00960118">
        <w:rPr>
          <w:rFonts w:ascii="Arial" w:eastAsia="Calibri" w:hAnsi="Arial" w:cs="Arial"/>
          <w:color w:val="808080" w:themeColor="background1" w:themeShade="80"/>
          <w:sz w:val="22"/>
          <w:szCs w:val="22"/>
          <w:lang w:val="en-ZA"/>
        </w:rPr>
        <w:t xml:space="preserve">) The Companies Act 61 of </w:t>
      </w:r>
      <w:proofErr w:type="gramStart"/>
      <w:r w:rsidRPr="00960118">
        <w:rPr>
          <w:rFonts w:ascii="Arial" w:eastAsia="Calibri" w:hAnsi="Arial" w:cs="Arial"/>
          <w:color w:val="808080" w:themeColor="background1" w:themeShade="80"/>
          <w:sz w:val="22"/>
          <w:szCs w:val="22"/>
          <w:lang w:val="en-ZA"/>
        </w:rPr>
        <w:t>1973;</w:t>
      </w:r>
      <w:proofErr w:type="gramEnd"/>
      <w:r w:rsidRPr="00960118">
        <w:rPr>
          <w:rFonts w:ascii="Arial" w:eastAsia="Calibri" w:hAnsi="Arial" w:cs="Arial"/>
          <w:color w:val="808080" w:themeColor="background1" w:themeShade="80"/>
          <w:sz w:val="22"/>
          <w:szCs w:val="22"/>
          <w:lang w:val="en-ZA"/>
        </w:rPr>
        <w:t xml:space="preserve"> </w:t>
      </w:r>
    </w:p>
    <w:p w14:paraId="34424197" w14:textId="7D700C82" w:rsidR="00960118" w:rsidRDefault="00960118" w:rsidP="001523FF">
      <w:pPr>
        <w:spacing w:after="160" w:line="259" w:lineRule="auto"/>
        <w:ind w:firstLine="360"/>
        <w:jc w:val="both"/>
        <w:rPr>
          <w:rFonts w:ascii="Arial" w:eastAsia="Calibri" w:hAnsi="Arial" w:cs="Arial"/>
          <w:color w:val="808080" w:themeColor="background1" w:themeShade="80"/>
          <w:sz w:val="22"/>
          <w:szCs w:val="22"/>
          <w:lang w:val="en-ZA"/>
        </w:rPr>
      </w:pPr>
      <w:r w:rsidRPr="00960118">
        <w:rPr>
          <w:rFonts w:ascii="Arial" w:eastAsia="Calibri" w:hAnsi="Arial" w:cs="Arial"/>
          <w:color w:val="808080" w:themeColor="background1" w:themeShade="80"/>
          <w:sz w:val="22"/>
          <w:szCs w:val="22"/>
          <w:lang w:val="en-ZA"/>
        </w:rPr>
        <w:t>(</w:t>
      </w:r>
      <w:r w:rsidR="001523FF">
        <w:rPr>
          <w:rFonts w:ascii="Arial" w:eastAsia="Calibri" w:hAnsi="Arial" w:cs="Arial"/>
          <w:color w:val="808080" w:themeColor="background1" w:themeShade="80"/>
          <w:sz w:val="22"/>
          <w:szCs w:val="22"/>
          <w:lang w:val="en-ZA"/>
        </w:rPr>
        <w:t>d</w:t>
      </w:r>
      <w:r w:rsidRPr="00960118">
        <w:rPr>
          <w:rFonts w:ascii="Arial" w:eastAsia="Calibri" w:hAnsi="Arial" w:cs="Arial"/>
          <w:color w:val="808080" w:themeColor="background1" w:themeShade="80"/>
          <w:sz w:val="22"/>
          <w:szCs w:val="22"/>
          <w:lang w:val="en-ZA"/>
        </w:rPr>
        <w:t>)  The Companies Act 71 of 2008</w:t>
      </w:r>
      <w:r w:rsidR="001523FF">
        <w:rPr>
          <w:rFonts w:ascii="Arial" w:eastAsia="Calibri" w:hAnsi="Arial" w:cs="Arial"/>
          <w:color w:val="808080" w:themeColor="background1" w:themeShade="80"/>
          <w:sz w:val="22"/>
          <w:szCs w:val="22"/>
          <w:lang w:val="en-ZA"/>
        </w:rPr>
        <w:t xml:space="preserve">; and </w:t>
      </w:r>
    </w:p>
    <w:p w14:paraId="4E9CD149" w14:textId="769E1AF8" w:rsidR="001523FF" w:rsidRDefault="001523FF" w:rsidP="001523FF">
      <w:pPr>
        <w:spacing w:after="160" w:line="259" w:lineRule="auto"/>
        <w:ind w:firstLine="360"/>
        <w:jc w:val="both"/>
        <w:rPr>
          <w:rFonts w:ascii="Arial" w:eastAsia="Calibri" w:hAnsi="Arial" w:cs="Arial"/>
          <w:color w:val="808080" w:themeColor="background1" w:themeShade="80"/>
          <w:sz w:val="22"/>
          <w:szCs w:val="22"/>
          <w:lang w:val="en-ZA"/>
        </w:rPr>
      </w:pPr>
      <w:r>
        <w:rPr>
          <w:rFonts w:ascii="Arial" w:eastAsia="Calibri" w:hAnsi="Arial" w:cs="Arial"/>
          <w:color w:val="808080" w:themeColor="background1" w:themeShade="80"/>
          <w:sz w:val="22"/>
          <w:szCs w:val="22"/>
          <w:lang w:val="en-ZA"/>
        </w:rPr>
        <w:t>(e)  The Cross-Border Insolvency Act 42 of 2000.</w:t>
      </w:r>
    </w:p>
    <w:p w14:paraId="2A7D89F1" w14:textId="31BC5AAD" w:rsidR="00A5132B" w:rsidRPr="00960118" w:rsidRDefault="00A5132B" w:rsidP="001523FF">
      <w:pPr>
        <w:spacing w:after="160" w:line="259" w:lineRule="auto"/>
        <w:ind w:firstLine="360"/>
        <w:jc w:val="both"/>
        <w:rPr>
          <w:rFonts w:ascii="Arial" w:eastAsia="Calibri" w:hAnsi="Arial" w:cs="Arial"/>
          <w:color w:val="808080" w:themeColor="background1" w:themeShade="80"/>
          <w:sz w:val="22"/>
          <w:szCs w:val="22"/>
          <w:lang w:val="en-ZA"/>
        </w:rPr>
      </w:pPr>
      <w:r>
        <w:rPr>
          <w:rFonts w:ascii="Arial" w:eastAsia="Calibri" w:hAnsi="Arial" w:cs="Arial"/>
          <w:color w:val="808080" w:themeColor="background1" w:themeShade="80"/>
          <w:sz w:val="22"/>
          <w:szCs w:val="22"/>
          <w:lang w:val="en-ZA"/>
        </w:rPr>
        <w:t>(f) Various judgments from local and foreign jurisdictions.</w:t>
      </w:r>
    </w:p>
    <w:p w14:paraId="2FAB3823" w14:textId="77777777" w:rsidR="001523FF" w:rsidRDefault="001523FF" w:rsidP="00960118">
      <w:pPr>
        <w:spacing w:after="160" w:line="259" w:lineRule="auto"/>
        <w:jc w:val="both"/>
        <w:rPr>
          <w:rFonts w:ascii="Arial" w:eastAsia="Calibri" w:hAnsi="Arial" w:cs="Arial"/>
          <w:color w:val="808080" w:themeColor="background1" w:themeShade="80"/>
          <w:sz w:val="22"/>
          <w:szCs w:val="22"/>
          <w:lang w:val="en-ZA"/>
        </w:rPr>
      </w:pPr>
    </w:p>
    <w:p w14:paraId="5EB3A5C4" w14:textId="1AFFD5C7" w:rsidR="00F161DC" w:rsidRDefault="001523FF" w:rsidP="00691600">
      <w:pPr>
        <w:jc w:val="both"/>
        <w:rPr>
          <w:rFonts w:ascii="Arial" w:hAnsi="Arial" w:cs="Arial"/>
          <w:b/>
          <w:bCs/>
          <w:color w:val="808080" w:themeColor="background1" w:themeShade="80"/>
          <w:sz w:val="22"/>
          <w:szCs w:val="22"/>
          <w:lang w:val="en-ZA"/>
        </w:rPr>
      </w:pPr>
      <w:r>
        <w:rPr>
          <w:rFonts w:ascii="Arial" w:hAnsi="Arial" w:cs="Arial"/>
          <w:b/>
          <w:bCs/>
          <w:color w:val="808080" w:themeColor="background1" w:themeShade="80"/>
          <w:sz w:val="22"/>
          <w:szCs w:val="22"/>
          <w:lang w:val="en-ZA"/>
        </w:rPr>
        <w:t xml:space="preserve">B.  </w:t>
      </w:r>
      <w:r w:rsidR="004906A7">
        <w:rPr>
          <w:rFonts w:ascii="Arial" w:hAnsi="Arial" w:cs="Arial"/>
          <w:b/>
          <w:bCs/>
          <w:color w:val="808080" w:themeColor="background1" w:themeShade="80"/>
          <w:sz w:val="22"/>
          <w:szCs w:val="22"/>
          <w:lang w:val="en-ZA"/>
        </w:rPr>
        <w:t>BACKGROUND</w:t>
      </w:r>
    </w:p>
    <w:p w14:paraId="5CE1C656" w14:textId="77777777" w:rsidR="004906A7" w:rsidRPr="004906A7" w:rsidRDefault="004906A7" w:rsidP="00691600">
      <w:pPr>
        <w:jc w:val="both"/>
        <w:rPr>
          <w:rFonts w:ascii="Arial" w:hAnsi="Arial" w:cs="Arial"/>
          <w:b/>
          <w:bCs/>
          <w:color w:val="808080" w:themeColor="background1" w:themeShade="80"/>
          <w:sz w:val="22"/>
          <w:szCs w:val="22"/>
          <w:lang w:val="en-ZA"/>
        </w:rPr>
      </w:pPr>
    </w:p>
    <w:p w14:paraId="5808B384" w14:textId="092B978C" w:rsidR="00F161DC" w:rsidRPr="00CA0412" w:rsidRDefault="00691600" w:rsidP="00A5132B">
      <w:pPr>
        <w:pStyle w:val="ListParagraph"/>
        <w:numPr>
          <w:ilvl w:val="0"/>
          <w:numId w:val="21"/>
        </w:numPr>
        <w:jc w:val="both"/>
        <w:rPr>
          <w:rFonts w:ascii="Arial" w:hAnsi="Arial" w:cs="Arial"/>
          <w:b/>
          <w:bCs/>
          <w:color w:val="808080" w:themeColor="background1" w:themeShade="80"/>
          <w:sz w:val="22"/>
          <w:szCs w:val="22"/>
          <w:lang w:val="en-ZA"/>
        </w:rPr>
      </w:pPr>
      <w:r w:rsidRPr="00A5132B">
        <w:rPr>
          <w:rFonts w:ascii="Arial" w:hAnsi="Arial" w:cs="Arial"/>
          <w:color w:val="808080" w:themeColor="background1" w:themeShade="80"/>
          <w:sz w:val="22"/>
          <w:szCs w:val="22"/>
          <w:lang w:val="en-ZA"/>
        </w:rPr>
        <w:lastRenderedPageBreak/>
        <w:t xml:space="preserve">Although in theory an application for </w:t>
      </w:r>
      <w:r w:rsidR="00F42816" w:rsidRPr="00A5132B">
        <w:rPr>
          <w:rFonts w:ascii="Arial" w:hAnsi="Arial" w:cs="Arial"/>
          <w:color w:val="808080" w:themeColor="background1" w:themeShade="80"/>
          <w:sz w:val="22"/>
          <w:szCs w:val="22"/>
          <w:lang w:val="en-ZA"/>
        </w:rPr>
        <w:t xml:space="preserve">the </w:t>
      </w:r>
      <w:r w:rsidRPr="00A5132B">
        <w:rPr>
          <w:rFonts w:ascii="Arial" w:hAnsi="Arial" w:cs="Arial"/>
          <w:color w:val="808080" w:themeColor="background1" w:themeShade="80"/>
          <w:sz w:val="22"/>
          <w:szCs w:val="22"/>
          <w:lang w:val="en-ZA"/>
        </w:rPr>
        <w:t>recognition</w:t>
      </w:r>
      <w:r w:rsidR="00F42816" w:rsidRPr="00A5132B">
        <w:rPr>
          <w:rFonts w:ascii="Arial" w:hAnsi="Arial" w:cs="Arial"/>
          <w:color w:val="808080" w:themeColor="background1" w:themeShade="80"/>
          <w:sz w:val="22"/>
          <w:szCs w:val="22"/>
          <w:lang w:val="en-ZA"/>
        </w:rPr>
        <w:t xml:space="preserve"> of foreign proceedings</w:t>
      </w:r>
      <w:r w:rsidRPr="00A5132B">
        <w:rPr>
          <w:rFonts w:ascii="Arial" w:hAnsi="Arial" w:cs="Arial"/>
          <w:color w:val="808080" w:themeColor="background1" w:themeShade="80"/>
          <w:sz w:val="22"/>
          <w:szCs w:val="22"/>
          <w:lang w:val="en-ZA"/>
        </w:rPr>
        <w:t xml:space="preserve"> need not be made</w:t>
      </w:r>
      <w:r w:rsidR="00A5132B" w:rsidRPr="00A5132B">
        <w:rPr>
          <w:rFonts w:ascii="Arial" w:hAnsi="Arial" w:cs="Arial"/>
          <w:color w:val="808080" w:themeColor="background1" w:themeShade="80"/>
          <w:sz w:val="22"/>
          <w:szCs w:val="22"/>
          <w:lang w:val="en-ZA"/>
        </w:rPr>
        <w:t xml:space="preserve"> in a South African Court</w:t>
      </w:r>
      <w:r w:rsidRPr="00A5132B">
        <w:rPr>
          <w:rFonts w:ascii="Arial" w:hAnsi="Arial" w:cs="Arial"/>
          <w:color w:val="808080" w:themeColor="background1" w:themeShade="80"/>
          <w:sz w:val="22"/>
          <w:szCs w:val="22"/>
          <w:lang w:val="en-ZA"/>
        </w:rPr>
        <w:t xml:space="preserve">, </w:t>
      </w:r>
      <w:r w:rsidR="006D65D0" w:rsidRPr="00A5132B">
        <w:rPr>
          <w:rFonts w:ascii="Arial" w:hAnsi="Arial" w:cs="Arial"/>
          <w:color w:val="808080" w:themeColor="background1" w:themeShade="80"/>
          <w:sz w:val="22"/>
          <w:szCs w:val="22"/>
          <w:lang w:val="en-ZA"/>
        </w:rPr>
        <w:t>prudency dictates that such application be made before a foreign representative can deal with local assets</w:t>
      </w:r>
      <w:r w:rsidR="004906A7" w:rsidRPr="00A5132B">
        <w:rPr>
          <w:rFonts w:ascii="Arial" w:hAnsi="Arial" w:cs="Arial"/>
          <w:color w:val="808080" w:themeColor="background1" w:themeShade="80"/>
          <w:sz w:val="22"/>
          <w:szCs w:val="22"/>
          <w:lang w:val="en-ZA"/>
        </w:rPr>
        <w:t xml:space="preserve"> and deal with the administration of the property</w:t>
      </w:r>
      <w:r w:rsidR="00A5132B" w:rsidRPr="00A5132B">
        <w:rPr>
          <w:rFonts w:ascii="Arial" w:hAnsi="Arial" w:cs="Arial"/>
          <w:color w:val="808080" w:themeColor="background1" w:themeShade="80"/>
          <w:sz w:val="22"/>
          <w:szCs w:val="22"/>
          <w:lang w:val="en-ZA"/>
        </w:rPr>
        <w:t>.</w:t>
      </w:r>
      <w:r w:rsidR="00775F5B">
        <w:rPr>
          <w:rFonts w:ascii="Arial" w:hAnsi="Arial" w:cs="Arial"/>
          <w:color w:val="808080" w:themeColor="background1" w:themeShade="80"/>
          <w:sz w:val="22"/>
          <w:szCs w:val="22"/>
          <w:lang w:val="en-ZA"/>
        </w:rPr>
        <w:t xml:space="preserve">  </w:t>
      </w:r>
      <w:proofErr w:type="spellStart"/>
      <w:r w:rsidR="00775F5B" w:rsidRPr="00CA0412">
        <w:rPr>
          <w:rFonts w:ascii="Arial" w:hAnsi="Arial" w:cs="Arial"/>
          <w:b/>
          <w:bCs/>
          <w:color w:val="808080" w:themeColor="background1" w:themeShade="80"/>
          <w:sz w:val="22"/>
          <w:szCs w:val="22"/>
          <w:lang w:val="en-ZA"/>
        </w:rPr>
        <w:t>Sackstein</w:t>
      </w:r>
      <w:proofErr w:type="spellEnd"/>
      <w:r w:rsidR="00775F5B" w:rsidRPr="00CA0412">
        <w:rPr>
          <w:rFonts w:ascii="Arial" w:hAnsi="Arial" w:cs="Arial"/>
          <w:b/>
          <w:bCs/>
          <w:color w:val="808080" w:themeColor="background1" w:themeShade="80"/>
          <w:sz w:val="22"/>
          <w:szCs w:val="22"/>
          <w:lang w:val="en-ZA"/>
        </w:rPr>
        <w:t xml:space="preserve"> </w:t>
      </w:r>
      <w:r w:rsidR="00CA0412" w:rsidRPr="00CA0412">
        <w:rPr>
          <w:rFonts w:ascii="Arial" w:hAnsi="Arial" w:cs="Arial"/>
          <w:b/>
          <w:bCs/>
          <w:color w:val="808080" w:themeColor="background1" w:themeShade="80"/>
          <w:sz w:val="22"/>
          <w:szCs w:val="22"/>
          <w:lang w:val="en-ZA"/>
        </w:rPr>
        <w:t xml:space="preserve">NO </w:t>
      </w:r>
      <w:r w:rsidR="00775F5B" w:rsidRPr="00CA0412">
        <w:rPr>
          <w:rFonts w:ascii="Arial" w:hAnsi="Arial" w:cs="Arial"/>
          <w:b/>
          <w:bCs/>
          <w:color w:val="808080" w:themeColor="background1" w:themeShade="80"/>
          <w:sz w:val="22"/>
          <w:szCs w:val="22"/>
          <w:lang w:val="en-ZA"/>
        </w:rPr>
        <w:t xml:space="preserve">v </w:t>
      </w:r>
      <w:r w:rsidR="00CA0412" w:rsidRPr="00CA0412">
        <w:rPr>
          <w:rFonts w:ascii="Arial" w:hAnsi="Arial" w:cs="Arial"/>
          <w:b/>
          <w:bCs/>
          <w:color w:val="808080" w:themeColor="background1" w:themeShade="80"/>
          <w:sz w:val="22"/>
          <w:szCs w:val="22"/>
          <w:lang w:val="en-ZA"/>
        </w:rPr>
        <w:t>Proudfoot (</w:t>
      </w:r>
      <w:proofErr w:type="spellStart"/>
      <w:r w:rsidR="00CA0412" w:rsidRPr="00CA0412">
        <w:rPr>
          <w:rFonts w:ascii="Arial" w:hAnsi="Arial" w:cs="Arial"/>
          <w:b/>
          <w:bCs/>
          <w:color w:val="808080" w:themeColor="background1" w:themeShade="80"/>
          <w:sz w:val="22"/>
          <w:szCs w:val="22"/>
          <w:lang w:val="en-ZA"/>
        </w:rPr>
        <w:t>pty</w:t>
      </w:r>
      <w:proofErr w:type="spellEnd"/>
      <w:r w:rsidR="00CA0412" w:rsidRPr="00CA0412">
        <w:rPr>
          <w:rFonts w:ascii="Arial" w:hAnsi="Arial" w:cs="Arial"/>
          <w:b/>
          <w:bCs/>
          <w:color w:val="808080" w:themeColor="background1" w:themeShade="80"/>
          <w:sz w:val="22"/>
          <w:szCs w:val="22"/>
          <w:lang w:val="en-ZA"/>
        </w:rPr>
        <w:t xml:space="preserve">) ltd 2003 (4) SA 348 (SCA).  </w:t>
      </w:r>
    </w:p>
    <w:p w14:paraId="68617B3F" w14:textId="77777777" w:rsidR="00CA0412" w:rsidRPr="00A5132B" w:rsidRDefault="00CA0412" w:rsidP="00CA0412">
      <w:pPr>
        <w:pStyle w:val="ListParagraph"/>
        <w:jc w:val="both"/>
        <w:rPr>
          <w:rFonts w:ascii="Arial" w:hAnsi="Arial" w:cs="Arial"/>
          <w:color w:val="808080" w:themeColor="background1" w:themeShade="80"/>
          <w:sz w:val="22"/>
          <w:szCs w:val="22"/>
          <w:lang w:val="en-ZA"/>
        </w:rPr>
      </w:pPr>
    </w:p>
    <w:p w14:paraId="0950C3D2" w14:textId="77777777" w:rsidR="00A779E2" w:rsidRPr="00A779E2" w:rsidRDefault="00A5132B" w:rsidP="00A779E2">
      <w:pPr>
        <w:pStyle w:val="ListParagraph"/>
        <w:numPr>
          <w:ilvl w:val="0"/>
          <w:numId w:val="21"/>
        </w:numPr>
        <w:jc w:val="both"/>
        <w:rPr>
          <w:rFonts w:ascii="Arial" w:hAnsi="Arial" w:cs="Arial"/>
          <w:b/>
          <w:bCs/>
          <w:color w:val="808080" w:themeColor="background1" w:themeShade="80"/>
          <w:sz w:val="22"/>
          <w:szCs w:val="22"/>
          <w:lang w:val="en-ZA"/>
        </w:rPr>
      </w:pPr>
      <w:r w:rsidRPr="00A779E2">
        <w:rPr>
          <w:rFonts w:ascii="Arial" w:hAnsi="Arial" w:cs="Arial"/>
          <w:color w:val="808080" w:themeColor="background1" w:themeShade="80"/>
          <w:sz w:val="22"/>
          <w:szCs w:val="22"/>
          <w:lang w:val="en-ZA"/>
        </w:rPr>
        <w:t>By way of an overview the procedure is outlined as follows:</w:t>
      </w:r>
      <w:r w:rsidR="009C5A4B" w:rsidRPr="00A779E2">
        <w:rPr>
          <w:rFonts w:ascii="Arial" w:hAnsi="Arial" w:cs="Arial"/>
          <w:color w:val="808080" w:themeColor="background1" w:themeShade="80"/>
          <w:sz w:val="22"/>
          <w:szCs w:val="22"/>
          <w:lang w:val="en-ZA"/>
        </w:rPr>
        <w:t xml:space="preserve">  </w:t>
      </w:r>
    </w:p>
    <w:p w14:paraId="73B344FF" w14:textId="77777777" w:rsidR="00A779E2" w:rsidRPr="00A779E2" w:rsidRDefault="00A779E2" w:rsidP="00A779E2">
      <w:pPr>
        <w:ind w:left="360"/>
        <w:jc w:val="both"/>
        <w:rPr>
          <w:rFonts w:ascii="Arial" w:hAnsi="Arial" w:cs="Arial"/>
          <w:b/>
          <w:bCs/>
          <w:color w:val="808080" w:themeColor="background1" w:themeShade="80"/>
          <w:sz w:val="22"/>
          <w:szCs w:val="22"/>
          <w:lang w:val="en-ZA"/>
        </w:rPr>
      </w:pPr>
    </w:p>
    <w:p w14:paraId="5861BDBA" w14:textId="5CDFEE8F" w:rsidR="00A779E2" w:rsidRPr="006137E5" w:rsidRDefault="009C5A4B" w:rsidP="00A779E2">
      <w:pPr>
        <w:pStyle w:val="ListParagraph"/>
        <w:numPr>
          <w:ilvl w:val="1"/>
          <w:numId w:val="33"/>
        </w:numPr>
        <w:jc w:val="both"/>
        <w:rPr>
          <w:rFonts w:ascii="Arial" w:hAnsi="Arial" w:cs="Arial"/>
          <w:b/>
          <w:bCs/>
          <w:color w:val="808080" w:themeColor="background1" w:themeShade="80"/>
          <w:sz w:val="22"/>
          <w:szCs w:val="22"/>
          <w:lang w:val="en-ZA"/>
        </w:rPr>
      </w:pPr>
      <w:r w:rsidRPr="00A779E2">
        <w:rPr>
          <w:rFonts w:ascii="Arial" w:hAnsi="Arial" w:cs="Arial"/>
          <w:color w:val="808080" w:themeColor="background1" w:themeShade="80"/>
          <w:sz w:val="22"/>
          <w:szCs w:val="22"/>
          <w:lang w:val="en-ZA"/>
        </w:rPr>
        <w:t>T</w:t>
      </w:r>
      <w:r w:rsidR="00691600" w:rsidRPr="00A779E2">
        <w:rPr>
          <w:rFonts w:ascii="Arial" w:hAnsi="Arial" w:cs="Arial"/>
          <w:color w:val="808080" w:themeColor="background1" w:themeShade="80"/>
          <w:sz w:val="22"/>
          <w:szCs w:val="22"/>
          <w:lang w:val="en-ZA"/>
        </w:rPr>
        <w:t xml:space="preserve">he foreign insolvency representative will have to request the court to recognize </w:t>
      </w:r>
      <w:r w:rsidR="00691600" w:rsidRPr="00A779E2">
        <w:rPr>
          <w:rFonts w:ascii="Arial" w:hAnsi="Arial" w:cs="Arial"/>
          <w:i/>
          <w:iCs/>
          <w:color w:val="808080" w:themeColor="background1" w:themeShade="80"/>
          <w:sz w:val="22"/>
          <w:szCs w:val="22"/>
          <w:lang w:val="en-ZA"/>
        </w:rPr>
        <w:t>him</w:t>
      </w:r>
      <w:r w:rsidR="000F3875" w:rsidRPr="00A779E2">
        <w:rPr>
          <w:rFonts w:ascii="Arial" w:hAnsi="Arial" w:cs="Arial"/>
          <w:i/>
          <w:iCs/>
          <w:color w:val="808080" w:themeColor="background1" w:themeShade="80"/>
          <w:sz w:val="22"/>
          <w:szCs w:val="22"/>
          <w:lang w:val="en-ZA"/>
        </w:rPr>
        <w:t>/her</w:t>
      </w:r>
      <w:r w:rsidR="00691600" w:rsidRPr="00A779E2">
        <w:rPr>
          <w:rFonts w:ascii="Arial" w:hAnsi="Arial" w:cs="Arial"/>
          <w:color w:val="808080" w:themeColor="background1" w:themeShade="80"/>
          <w:sz w:val="22"/>
          <w:szCs w:val="22"/>
          <w:lang w:val="en-ZA"/>
        </w:rPr>
        <w:t xml:space="preserve"> and for purposes of granting him the necessary powers that will enable </w:t>
      </w:r>
      <w:r w:rsidR="000F3875" w:rsidRPr="00A779E2">
        <w:rPr>
          <w:rFonts w:ascii="Arial" w:hAnsi="Arial" w:cs="Arial"/>
          <w:color w:val="808080" w:themeColor="background1" w:themeShade="80"/>
          <w:sz w:val="22"/>
          <w:szCs w:val="22"/>
          <w:lang w:val="en-ZA"/>
        </w:rPr>
        <w:t xml:space="preserve">the representative to </w:t>
      </w:r>
      <w:r w:rsidR="00691600" w:rsidRPr="00A779E2">
        <w:rPr>
          <w:rFonts w:ascii="Arial" w:hAnsi="Arial" w:cs="Arial"/>
          <w:color w:val="808080" w:themeColor="background1" w:themeShade="80"/>
          <w:sz w:val="22"/>
          <w:szCs w:val="22"/>
          <w:lang w:val="en-ZA"/>
        </w:rPr>
        <w:t xml:space="preserve">trace and execute on local assets. </w:t>
      </w:r>
    </w:p>
    <w:p w14:paraId="15CFD146" w14:textId="77777777" w:rsidR="006137E5" w:rsidRPr="00A779E2" w:rsidRDefault="006137E5" w:rsidP="006137E5">
      <w:pPr>
        <w:pStyle w:val="ListParagraph"/>
        <w:jc w:val="both"/>
        <w:rPr>
          <w:rFonts w:ascii="Arial" w:hAnsi="Arial" w:cs="Arial"/>
          <w:b/>
          <w:bCs/>
          <w:color w:val="808080" w:themeColor="background1" w:themeShade="80"/>
          <w:sz w:val="22"/>
          <w:szCs w:val="22"/>
          <w:lang w:val="en-ZA"/>
        </w:rPr>
      </w:pPr>
    </w:p>
    <w:p w14:paraId="5FD70D8E" w14:textId="77777777" w:rsidR="006137E5" w:rsidRPr="006137E5" w:rsidRDefault="009C5A4B" w:rsidP="00804DE4">
      <w:pPr>
        <w:pStyle w:val="ListParagraph"/>
        <w:numPr>
          <w:ilvl w:val="1"/>
          <w:numId w:val="33"/>
        </w:numPr>
        <w:jc w:val="both"/>
        <w:rPr>
          <w:rFonts w:ascii="Arial" w:hAnsi="Arial" w:cs="Arial"/>
          <w:b/>
          <w:bCs/>
          <w:color w:val="808080" w:themeColor="background1" w:themeShade="80"/>
          <w:sz w:val="22"/>
          <w:szCs w:val="22"/>
          <w:lang w:val="en-ZA"/>
        </w:rPr>
      </w:pPr>
      <w:r w:rsidRPr="006137E5">
        <w:rPr>
          <w:rFonts w:ascii="Arial" w:hAnsi="Arial" w:cs="Arial"/>
          <w:color w:val="808080" w:themeColor="background1" w:themeShade="80"/>
          <w:sz w:val="22"/>
          <w:szCs w:val="22"/>
          <w:lang w:val="en-ZA"/>
        </w:rPr>
        <w:t>A</w:t>
      </w:r>
      <w:r w:rsidR="00691600" w:rsidRPr="006137E5">
        <w:rPr>
          <w:rFonts w:ascii="Arial" w:hAnsi="Arial" w:cs="Arial"/>
          <w:color w:val="808080" w:themeColor="background1" w:themeShade="80"/>
          <w:sz w:val="22"/>
          <w:szCs w:val="22"/>
          <w:lang w:val="en-ZA"/>
        </w:rPr>
        <w:t xml:space="preserve"> </w:t>
      </w:r>
      <w:r w:rsidR="00691600" w:rsidRPr="006137E5">
        <w:rPr>
          <w:rFonts w:ascii="Arial" w:hAnsi="Arial" w:cs="Arial"/>
          <w:i/>
          <w:iCs/>
          <w:color w:val="808080" w:themeColor="background1" w:themeShade="80"/>
          <w:sz w:val="22"/>
          <w:szCs w:val="22"/>
          <w:lang w:val="en-ZA"/>
        </w:rPr>
        <w:t>rule nisi</w:t>
      </w:r>
      <w:r w:rsidR="00691600" w:rsidRPr="006137E5">
        <w:rPr>
          <w:rFonts w:ascii="Arial" w:hAnsi="Arial" w:cs="Arial"/>
          <w:color w:val="808080" w:themeColor="background1" w:themeShade="80"/>
          <w:sz w:val="22"/>
          <w:szCs w:val="22"/>
          <w:lang w:val="en-ZA"/>
        </w:rPr>
        <w:t xml:space="preserve"> </w:t>
      </w:r>
      <w:r w:rsidR="00A5132B" w:rsidRPr="006137E5">
        <w:rPr>
          <w:rFonts w:ascii="Arial" w:hAnsi="Arial" w:cs="Arial"/>
          <w:color w:val="808080" w:themeColor="background1" w:themeShade="80"/>
          <w:sz w:val="22"/>
          <w:szCs w:val="22"/>
          <w:lang w:val="en-ZA"/>
        </w:rPr>
        <w:t xml:space="preserve">will usually be </w:t>
      </w:r>
      <w:r w:rsidR="00691600" w:rsidRPr="006137E5">
        <w:rPr>
          <w:rFonts w:ascii="Arial" w:hAnsi="Arial" w:cs="Arial"/>
          <w:color w:val="808080" w:themeColor="background1" w:themeShade="80"/>
          <w:sz w:val="22"/>
          <w:szCs w:val="22"/>
          <w:lang w:val="en-ZA"/>
        </w:rPr>
        <w:t xml:space="preserve">issued by the Court and </w:t>
      </w:r>
      <w:r w:rsidR="00A5132B" w:rsidRPr="006137E5">
        <w:rPr>
          <w:rFonts w:ascii="Arial" w:hAnsi="Arial" w:cs="Arial"/>
          <w:color w:val="808080" w:themeColor="background1" w:themeShade="80"/>
          <w:sz w:val="22"/>
          <w:szCs w:val="22"/>
          <w:lang w:val="en-ZA"/>
        </w:rPr>
        <w:t>published with a</w:t>
      </w:r>
      <w:r w:rsidR="00691600" w:rsidRPr="006137E5">
        <w:rPr>
          <w:rFonts w:ascii="Arial" w:hAnsi="Arial" w:cs="Arial"/>
          <w:color w:val="808080" w:themeColor="background1" w:themeShade="80"/>
          <w:sz w:val="22"/>
          <w:szCs w:val="22"/>
          <w:lang w:val="en-ZA"/>
        </w:rPr>
        <w:t xml:space="preserve"> call for all interested persons to show cause why the final order should not be granted.</w:t>
      </w:r>
      <w:r w:rsidR="00A779E2" w:rsidRPr="006137E5">
        <w:rPr>
          <w:rFonts w:ascii="Arial" w:hAnsi="Arial" w:cs="Arial"/>
          <w:color w:val="808080" w:themeColor="background1" w:themeShade="80"/>
          <w:sz w:val="22"/>
          <w:szCs w:val="22"/>
          <w:lang w:val="en-ZA"/>
        </w:rPr>
        <w:t xml:space="preserve">  </w:t>
      </w:r>
    </w:p>
    <w:p w14:paraId="582FD9C0" w14:textId="77777777" w:rsidR="006137E5" w:rsidRPr="006137E5" w:rsidRDefault="006137E5" w:rsidP="006137E5">
      <w:pPr>
        <w:pStyle w:val="ListParagraph"/>
        <w:rPr>
          <w:rFonts w:ascii="Arial" w:hAnsi="Arial" w:cs="Arial"/>
          <w:color w:val="808080" w:themeColor="background1" w:themeShade="80"/>
          <w:sz w:val="22"/>
          <w:szCs w:val="22"/>
          <w:lang w:val="en-ZA"/>
        </w:rPr>
      </w:pPr>
    </w:p>
    <w:p w14:paraId="18CBFAEB" w14:textId="779060B2" w:rsidR="006137E5" w:rsidRPr="006137E5" w:rsidRDefault="00A779E2" w:rsidP="006137E5">
      <w:pPr>
        <w:pStyle w:val="ListParagraph"/>
        <w:numPr>
          <w:ilvl w:val="1"/>
          <w:numId w:val="33"/>
        </w:numPr>
        <w:jc w:val="both"/>
        <w:rPr>
          <w:rFonts w:ascii="Arial" w:hAnsi="Arial" w:cs="Arial"/>
          <w:color w:val="808080" w:themeColor="background1" w:themeShade="80"/>
          <w:sz w:val="22"/>
          <w:szCs w:val="22"/>
          <w:lang w:val="en-ZA"/>
        </w:rPr>
      </w:pPr>
      <w:r w:rsidRPr="006137E5">
        <w:rPr>
          <w:rFonts w:ascii="Arial" w:hAnsi="Arial" w:cs="Arial"/>
          <w:color w:val="808080" w:themeColor="background1" w:themeShade="80"/>
          <w:sz w:val="22"/>
          <w:szCs w:val="22"/>
          <w:lang w:val="en-ZA"/>
        </w:rPr>
        <w:t xml:space="preserve">A </w:t>
      </w:r>
      <w:r w:rsidRPr="006137E5">
        <w:rPr>
          <w:rFonts w:ascii="Arial" w:hAnsi="Arial" w:cs="Arial"/>
          <w:i/>
          <w:iCs/>
          <w:color w:val="808080" w:themeColor="background1" w:themeShade="80"/>
          <w:sz w:val="22"/>
          <w:szCs w:val="22"/>
          <w:lang w:val="en-ZA"/>
        </w:rPr>
        <w:t xml:space="preserve">rule nisi </w:t>
      </w:r>
      <w:r w:rsidRPr="006137E5">
        <w:rPr>
          <w:rFonts w:ascii="Arial" w:hAnsi="Arial" w:cs="Arial"/>
          <w:color w:val="808080" w:themeColor="background1" w:themeShade="80"/>
          <w:sz w:val="22"/>
          <w:szCs w:val="22"/>
          <w:lang w:val="en-ZA"/>
        </w:rPr>
        <w:t xml:space="preserve">is </w:t>
      </w:r>
      <w:r w:rsidR="009C5A4B" w:rsidRPr="006137E5">
        <w:rPr>
          <w:rFonts w:ascii="Arial" w:hAnsi="Arial" w:cs="Arial"/>
          <w:color w:val="808080" w:themeColor="background1" w:themeShade="80"/>
          <w:sz w:val="22"/>
          <w:szCs w:val="22"/>
          <w:lang w:val="en-ZA"/>
        </w:rPr>
        <w:t xml:space="preserve">the appropriate order in cases where the insolvent has South African creditors to fulfil the </w:t>
      </w:r>
      <w:proofErr w:type="spellStart"/>
      <w:r w:rsidR="009C5A4B" w:rsidRPr="006137E5">
        <w:rPr>
          <w:rFonts w:ascii="Arial" w:hAnsi="Arial" w:cs="Arial"/>
          <w:i/>
          <w:iCs/>
          <w:color w:val="808080" w:themeColor="background1" w:themeShade="80"/>
          <w:sz w:val="22"/>
          <w:szCs w:val="22"/>
          <w:lang w:val="en-ZA"/>
        </w:rPr>
        <w:t>audi</w:t>
      </w:r>
      <w:proofErr w:type="spellEnd"/>
      <w:r w:rsidR="009C5A4B" w:rsidRPr="006137E5">
        <w:rPr>
          <w:rFonts w:ascii="Arial" w:hAnsi="Arial" w:cs="Arial"/>
          <w:i/>
          <w:iCs/>
          <w:color w:val="808080" w:themeColor="background1" w:themeShade="80"/>
          <w:sz w:val="22"/>
          <w:szCs w:val="22"/>
          <w:lang w:val="en-ZA"/>
        </w:rPr>
        <w:t xml:space="preserve"> alteram partem </w:t>
      </w:r>
      <w:r w:rsidR="009C5A4B" w:rsidRPr="006137E5">
        <w:rPr>
          <w:rFonts w:ascii="Arial" w:hAnsi="Arial" w:cs="Arial"/>
          <w:color w:val="808080" w:themeColor="background1" w:themeShade="80"/>
          <w:sz w:val="22"/>
          <w:szCs w:val="22"/>
          <w:lang w:val="en-ZA"/>
        </w:rPr>
        <w:t>rule</w:t>
      </w:r>
      <w:r w:rsidRPr="006137E5">
        <w:rPr>
          <w:rFonts w:ascii="Arial" w:hAnsi="Arial" w:cs="Arial"/>
          <w:color w:val="808080" w:themeColor="background1" w:themeShade="80"/>
          <w:sz w:val="22"/>
          <w:szCs w:val="22"/>
          <w:lang w:val="en-ZA"/>
        </w:rPr>
        <w:t xml:space="preserve">.  </w:t>
      </w:r>
      <w:r w:rsidRPr="006137E5">
        <w:rPr>
          <w:rFonts w:ascii="Arial" w:hAnsi="Arial" w:cs="Arial"/>
          <w:b/>
          <w:bCs/>
          <w:i/>
          <w:iCs/>
          <w:color w:val="808080" w:themeColor="background1" w:themeShade="80"/>
          <w:sz w:val="22"/>
          <w:szCs w:val="22"/>
          <w:lang w:val="en-ZA"/>
        </w:rPr>
        <w:t xml:space="preserve">Priestley v Clegg </w:t>
      </w:r>
      <w:r w:rsidRPr="006137E5">
        <w:rPr>
          <w:rFonts w:ascii="Arial" w:hAnsi="Arial" w:cs="Arial"/>
          <w:b/>
          <w:bCs/>
          <w:color w:val="808080" w:themeColor="background1" w:themeShade="80"/>
          <w:sz w:val="22"/>
          <w:szCs w:val="22"/>
          <w:lang w:val="en-ZA"/>
        </w:rPr>
        <w:t>1985 (3) SA 955 (T)</w:t>
      </w:r>
      <w:r w:rsidRPr="006137E5">
        <w:rPr>
          <w:rFonts w:ascii="Arial" w:hAnsi="Arial" w:cs="Arial"/>
          <w:b/>
          <w:bCs/>
          <w:color w:val="808080" w:themeColor="background1" w:themeShade="80"/>
          <w:sz w:val="22"/>
          <w:szCs w:val="22"/>
          <w:lang w:val="en-ZA"/>
        </w:rPr>
        <w:t xml:space="preserve">.  </w:t>
      </w:r>
    </w:p>
    <w:p w14:paraId="74ED6049" w14:textId="77777777" w:rsidR="006137E5" w:rsidRPr="006137E5" w:rsidRDefault="006137E5" w:rsidP="006137E5">
      <w:pPr>
        <w:pStyle w:val="ListParagraph"/>
        <w:rPr>
          <w:rFonts w:ascii="Arial" w:hAnsi="Arial" w:cs="Arial"/>
          <w:color w:val="808080" w:themeColor="background1" w:themeShade="80"/>
          <w:sz w:val="22"/>
          <w:szCs w:val="22"/>
          <w:lang w:val="en-ZA"/>
        </w:rPr>
      </w:pPr>
    </w:p>
    <w:p w14:paraId="7B27C059" w14:textId="59DA7D84" w:rsidR="006C616E" w:rsidRPr="006C616E" w:rsidRDefault="008B0B53" w:rsidP="006C616E">
      <w:pPr>
        <w:pStyle w:val="ListParagraph"/>
        <w:numPr>
          <w:ilvl w:val="1"/>
          <w:numId w:val="33"/>
        </w:numPr>
        <w:jc w:val="both"/>
        <w:rPr>
          <w:rFonts w:ascii="Arial" w:hAnsi="Arial" w:cs="Arial"/>
          <w:color w:val="808080" w:themeColor="background1" w:themeShade="80"/>
          <w:sz w:val="22"/>
          <w:szCs w:val="22"/>
          <w:lang w:val="en-ZA"/>
        </w:rPr>
      </w:pPr>
      <w:r w:rsidRPr="006C616E">
        <w:rPr>
          <w:rFonts w:ascii="Arial" w:hAnsi="Arial" w:cs="Arial"/>
          <w:color w:val="808080" w:themeColor="background1" w:themeShade="80"/>
          <w:sz w:val="22"/>
          <w:szCs w:val="22"/>
          <w:lang w:val="en-ZA"/>
        </w:rPr>
        <w:t xml:space="preserve">If there are no local creditors a </w:t>
      </w:r>
      <w:r w:rsidRPr="006C616E">
        <w:rPr>
          <w:rFonts w:ascii="Arial" w:hAnsi="Arial" w:cs="Arial"/>
          <w:i/>
          <w:iCs/>
          <w:color w:val="808080" w:themeColor="background1" w:themeShade="80"/>
          <w:sz w:val="22"/>
          <w:szCs w:val="22"/>
          <w:lang w:val="en-ZA"/>
        </w:rPr>
        <w:t>rule nisi</w:t>
      </w:r>
      <w:r w:rsidRPr="006C616E">
        <w:rPr>
          <w:rFonts w:ascii="Arial" w:hAnsi="Arial" w:cs="Arial"/>
          <w:color w:val="808080" w:themeColor="background1" w:themeShade="80"/>
          <w:sz w:val="22"/>
          <w:szCs w:val="22"/>
          <w:lang w:val="en-ZA"/>
        </w:rPr>
        <w:t xml:space="preserve"> is dispensed with.</w:t>
      </w:r>
      <w:r w:rsidR="006137E5" w:rsidRPr="006C616E">
        <w:rPr>
          <w:rFonts w:ascii="Arial" w:hAnsi="Arial" w:cs="Arial"/>
          <w:color w:val="808080" w:themeColor="background1" w:themeShade="80"/>
          <w:sz w:val="22"/>
          <w:szCs w:val="22"/>
          <w:lang w:val="en-ZA"/>
        </w:rPr>
        <w:t xml:space="preserve">  </w:t>
      </w:r>
      <w:r w:rsidR="006137E5" w:rsidRPr="006C616E">
        <w:rPr>
          <w:rFonts w:ascii="Arial" w:hAnsi="Arial" w:cs="Arial"/>
          <w:b/>
          <w:bCs/>
          <w:i/>
          <w:iCs/>
          <w:color w:val="808080" w:themeColor="background1" w:themeShade="80"/>
          <w:sz w:val="22"/>
          <w:szCs w:val="22"/>
        </w:rPr>
        <w:t xml:space="preserve">In re Macdonald Ltd </w:t>
      </w:r>
      <w:r w:rsidR="006137E5" w:rsidRPr="006C616E">
        <w:rPr>
          <w:rFonts w:ascii="Arial" w:hAnsi="Arial" w:cs="Arial"/>
          <w:b/>
          <w:bCs/>
          <w:color w:val="808080" w:themeColor="background1" w:themeShade="80"/>
          <w:sz w:val="22"/>
          <w:szCs w:val="22"/>
        </w:rPr>
        <w:t>1923 EDL 15.</w:t>
      </w:r>
      <w:r w:rsidR="00463187" w:rsidRPr="006C616E">
        <w:rPr>
          <w:rFonts w:ascii="Arial" w:hAnsi="Arial" w:cs="Arial"/>
          <w:b/>
          <w:bCs/>
          <w:color w:val="808080" w:themeColor="background1" w:themeShade="80"/>
          <w:sz w:val="22"/>
          <w:szCs w:val="22"/>
          <w:lang w:val="en-ZA"/>
        </w:rPr>
        <w:t xml:space="preserve">  </w:t>
      </w:r>
    </w:p>
    <w:p w14:paraId="6F4D368C" w14:textId="77777777" w:rsidR="006C616E" w:rsidRPr="006C616E" w:rsidRDefault="006C616E" w:rsidP="006C616E">
      <w:pPr>
        <w:pStyle w:val="ListParagraph"/>
        <w:rPr>
          <w:rFonts w:ascii="Arial" w:hAnsi="Arial" w:cs="Arial"/>
          <w:color w:val="808080" w:themeColor="background1" w:themeShade="80"/>
          <w:sz w:val="22"/>
          <w:szCs w:val="22"/>
          <w:lang w:val="en-ZA"/>
        </w:rPr>
      </w:pPr>
    </w:p>
    <w:p w14:paraId="0B5EC824" w14:textId="4CF4DCDC" w:rsidR="00463187" w:rsidRPr="006C616E" w:rsidRDefault="00691600" w:rsidP="006C616E">
      <w:pPr>
        <w:pStyle w:val="ListParagraph"/>
        <w:numPr>
          <w:ilvl w:val="1"/>
          <w:numId w:val="33"/>
        </w:numPr>
        <w:jc w:val="both"/>
        <w:rPr>
          <w:rFonts w:ascii="Arial" w:hAnsi="Arial" w:cs="Arial"/>
          <w:color w:val="808080" w:themeColor="background1" w:themeShade="80"/>
          <w:sz w:val="22"/>
          <w:szCs w:val="22"/>
          <w:lang w:val="en-ZA"/>
        </w:rPr>
      </w:pPr>
      <w:r w:rsidRPr="006C616E">
        <w:rPr>
          <w:rFonts w:ascii="Arial" w:hAnsi="Arial" w:cs="Arial"/>
          <w:color w:val="808080" w:themeColor="background1" w:themeShade="80"/>
          <w:sz w:val="22"/>
          <w:szCs w:val="22"/>
          <w:lang w:val="en-ZA"/>
        </w:rPr>
        <w:t>If it is suspected that the debtor may dispose of property, a temporary interdict may be included as part of the prayers but then directions for service on the debtor must be included.</w:t>
      </w:r>
      <w:r w:rsidR="00463187" w:rsidRPr="006C616E">
        <w:rPr>
          <w:rFonts w:ascii="Arial" w:hAnsi="Arial" w:cs="Arial"/>
          <w:color w:val="808080" w:themeColor="background1" w:themeShade="80"/>
          <w:sz w:val="22"/>
          <w:szCs w:val="22"/>
          <w:lang w:val="en-ZA"/>
        </w:rPr>
        <w:t xml:space="preserve">  </w:t>
      </w:r>
    </w:p>
    <w:p w14:paraId="4E30C1C1" w14:textId="77777777" w:rsidR="00463187" w:rsidRPr="00463187" w:rsidRDefault="00463187" w:rsidP="00463187">
      <w:pPr>
        <w:pStyle w:val="ListParagraph"/>
        <w:rPr>
          <w:rFonts w:ascii="Arial" w:hAnsi="Arial" w:cs="Arial"/>
          <w:color w:val="808080" w:themeColor="background1" w:themeShade="80"/>
          <w:sz w:val="22"/>
          <w:szCs w:val="22"/>
          <w:lang w:val="en-ZA"/>
        </w:rPr>
      </w:pPr>
    </w:p>
    <w:p w14:paraId="412E416C" w14:textId="5304E150" w:rsidR="00691600" w:rsidRPr="006C616E" w:rsidRDefault="00691600" w:rsidP="006C616E">
      <w:pPr>
        <w:pStyle w:val="ListParagraph"/>
        <w:numPr>
          <w:ilvl w:val="1"/>
          <w:numId w:val="33"/>
        </w:numPr>
        <w:jc w:val="both"/>
        <w:rPr>
          <w:rFonts w:ascii="Arial" w:hAnsi="Arial" w:cs="Arial"/>
          <w:color w:val="808080" w:themeColor="background1" w:themeShade="80"/>
          <w:sz w:val="22"/>
          <w:szCs w:val="22"/>
          <w:lang w:val="en-ZA"/>
        </w:rPr>
      </w:pPr>
      <w:r w:rsidRPr="006C616E">
        <w:rPr>
          <w:rFonts w:ascii="Arial" w:hAnsi="Arial" w:cs="Arial"/>
          <w:color w:val="808080" w:themeColor="background1" w:themeShade="80"/>
          <w:sz w:val="22"/>
          <w:szCs w:val="22"/>
          <w:lang w:val="en-ZA"/>
        </w:rPr>
        <w:t>The order made is a declaratory order “regarding the foreign trustee’s entitlement, subject to local requirements, to administer the assets as though they were in the relevant foreign jurisdiction from which [the trustee] derives his authority.”</w:t>
      </w:r>
      <w:r w:rsidRPr="00691600">
        <w:rPr>
          <w:vertAlign w:val="superscript"/>
          <w:lang w:val="en-ZA"/>
        </w:rPr>
        <w:footnoteReference w:id="5"/>
      </w:r>
      <w:r w:rsidRPr="006C616E">
        <w:rPr>
          <w:rFonts w:ascii="Arial" w:hAnsi="Arial" w:cs="Arial"/>
          <w:color w:val="808080" w:themeColor="background1" w:themeShade="80"/>
          <w:sz w:val="22"/>
          <w:szCs w:val="22"/>
          <w:lang w:val="en-ZA"/>
        </w:rPr>
        <w:t xml:space="preserve"> </w:t>
      </w:r>
    </w:p>
    <w:p w14:paraId="62C4499F" w14:textId="77777777" w:rsidR="00F161DC" w:rsidRPr="00691600" w:rsidRDefault="00F161DC" w:rsidP="00691600">
      <w:pPr>
        <w:jc w:val="both"/>
        <w:rPr>
          <w:rFonts w:ascii="Arial" w:hAnsi="Arial" w:cs="Arial"/>
          <w:color w:val="808080" w:themeColor="background1" w:themeShade="80"/>
          <w:sz w:val="22"/>
          <w:szCs w:val="22"/>
          <w:lang w:val="en-ZA"/>
        </w:rPr>
      </w:pPr>
    </w:p>
    <w:p w14:paraId="59EA044B" w14:textId="01B38B2A" w:rsidR="00F161DC" w:rsidRDefault="00F161DC" w:rsidP="00691600">
      <w:pPr>
        <w:jc w:val="both"/>
        <w:rPr>
          <w:rFonts w:ascii="Arial" w:hAnsi="Arial" w:cs="Arial"/>
          <w:color w:val="808080" w:themeColor="background1" w:themeShade="80"/>
          <w:sz w:val="22"/>
          <w:szCs w:val="22"/>
          <w:lang w:val="en-ZA"/>
        </w:rPr>
      </w:pPr>
    </w:p>
    <w:p w14:paraId="5FEE7C88" w14:textId="6E9C1078" w:rsidR="00F161DC" w:rsidRPr="00F42816" w:rsidRDefault="001A16D5" w:rsidP="00691600">
      <w:pPr>
        <w:jc w:val="both"/>
        <w:rPr>
          <w:rFonts w:ascii="Arial" w:hAnsi="Arial" w:cs="Arial"/>
          <w:i/>
          <w:iCs/>
          <w:color w:val="808080" w:themeColor="background1" w:themeShade="80"/>
          <w:sz w:val="22"/>
          <w:szCs w:val="22"/>
          <w:u w:val="single"/>
          <w:lang w:val="en-ZA"/>
        </w:rPr>
      </w:pPr>
      <w:r>
        <w:rPr>
          <w:rFonts w:ascii="Arial" w:hAnsi="Arial" w:cs="Arial"/>
          <w:b/>
          <w:bCs/>
          <w:i/>
          <w:iCs/>
          <w:color w:val="808080" w:themeColor="background1" w:themeShade="80"/>
          <w:sz w:val="22"/>
          <w:szCs w:val="22"/>
          <w:u w:val="single"/>
          <w:lang w:val="en-ZA"/>
        </w:rPr>
        <w:t>B.</w:t>
      </w:r>
      <w:r w:rsidRPr="001A16D5">
        <w:rPr>
          <w:rFonts w:ascii="Arial" w:hAnsi="Arial" w:cs="Arial"/>
          <w:b/>
          <w:bCs/>
          <w:i/>
          <w:iCs/>
          <w:color w:val="808080" w:themeColor="background1" w:themeShade="80"/>
          <w:sz w:val="22"/>
          <w:szCs w:val="22"/>
          <w:lang w:val="en-ZA"/>
        </w:rPr>
        <w:t>1</w:t>
      </w:r>
      <w:r>
        <w:rPr>
          <w:rFonts w:ascii="Arial" w:hAnsi="Arial" w:cs="Arial"/>
          <w:b/>
          <w:bCs/>
          <w:i/>
          <w:iCs/>
          <w:color w:val="808080" w:themeColor="background1" w:themeShade="80"/>
          <w:sz w:val="22"/>
          <w:szCs w:val="22"/>
          <w:lang w:val="en-ZA"/>
        </w:rPr>
        <w:tab/>
      </w:r>
      <w:r w:rsidR="00F161DC" w:rsidRPr="001A16D5">
        <w:rPr>
          <w:rFonts w:ascii="Arial" w:hAnsi="Arial" w:cs="Arial"/>
          <w:i/>
          <w:iCs/>
          <w:color w:val="808080" w:themeColor="background1" w:themeShade="80"/>
          <w:sz w:val="22"/>
          <w:szCs w:val="22"/>
          <w:lang w:val="en-ZA"/>
        </w:rPr>
        <w:t>Will</w:t>
      </w:r>
      <w:r w:rsidR="00F161DC" w:rsidRPr="00F42816">
        <w:rPr>
          <w:rFonts w:ascii="Arial" w:hAnsi="Arial" w:cs="Arial"/>
          <w:i/>
          <w:iCs/>
          <w:color w:val="808080" w:themeColor="background1" w:themeShade="80"/>
          <w:sz w:val="22"/>
          <w:szCs w:val="22"/>
          <w:u w:val="single"/>
          <w:lang w:val="en-ZA"/>
        </w:rPr>
        <w:t xml:space="preserve"> the Court recognize the foreign proceedings of the foreign officeholder? </w:t>
      </w:r>
    </w:p>
    <w:p w14:paraId="633EAFEB" w14:textId="77777777" w:rsidR="00EF08B5" w:rsidRDefault="00EF08B5" w:rsidP="00691600">
      <w:pPr>
        <w:jc w:val="both"/>
        <w:rPr>
          <w:rFonts w:ascii="Arial" w:hAnsi="Arial" w:cs="Arial"/>
          <w:color w:val="808080" w:themeColor="background1" w:themeShade="80"/>
          <w:sz w:val="22"/>
          <w:szCs w:val="22"/>
          <w:lang w:val="en-ZA"/>
        </w:rPr>
      </w:pPr>
    </w:p>
    <w:p w14:paraId="419711E9" w14:textId="7D2A157C" w:rsidR="005374D5" w:rsidRPr="00310674" w:rsidRDefault="00EF08B5" w:rsidP="00310674">
      <w:pPr>
        <w:pStyle w:val="ListParagraph"/>
        <w:numPr>
          <w:ilvl w:val="0"/>
          <w:numId w:val="21"/>
        </w:numPr>
        <w:jc w:val="both"/>
        <w:rPr>
          <w:rFonts w:ascii="Arial" w:hAnsi="Arial" w:cs="Arial"/>
          <w:b/>
          <w:bCs/>
          <w:color w:val="808080" w:themeColor="background1" w:themeShade="80"/>
          <w:sz w:val="22"/>
          <w:szCs w:val="22"/>
          <w:lang w:val="en-ZA"/>
        </w:rPr>
      </w:pPr>
      <w:r w:rsidRPr="00310674">
        <w:rPr>
          <w:rFonts w:ascii="Arial" w:hAnsi="Arial" w:cs="Arial"/>
          <w:color w:val="808080" w:themeColor="background1" w:themeShade="80"/>
          <w:sz w:val="22"/>
          <w:szCs w:val="22"/>
          <w:lang w:val="en-ZA"/>
        </w:rPr>
        <w:t>In general, a</w:t>
      </w:r>
      <w:r w:rsidR="00691600" w:rsidRPr="00310674">
        <w:rPr>
          <w:rFonts w:ascii="Arial" w:hAnsi="Arial" w:cs="Arial"/>
          <w:color w:val="808080" w:themeColor="background1" w:themeShade="80"/>
          <w:sz w:val="22"/>
          <w:szCs w:val="22"/>
          <w:lang w:val="en-ZA"/>
        </w:rPr>
        <w:t>t common law no Court is bound to recognize the appointment of a trustee made in another jurisdiction.</w:t>
      </w:r>
      <w:r w:rsidR="00310674" w:rsidRPr="00310674">
        <w:rPr>
          <w:rFonts w:ascii="Arial" w:hAnsi="Arial" w:cs="Arial"/>
          <w:color w:val="808080" w:themeColor="background1" w:themeShade="80"/>
          <w:sz w:val="22"/>
          <w:szCs w:val="22"/>
          <w:lang w:val="en-ZA"/>
        </w:rPr>
        <w:t xml:space="preserve"> </w:t>
      </w:r>
      <w:proofErr w:type="spellStart"/>
      <w:r w:rsidR="005374D5" w:rsidRPr="00310674">
        <w:rPr>
          <w:rFonts w:ascii="Arial" w:hAnsi="Arial" w:cs="Arial"/>
          <w:b/>
          <w:bCs/>
          <w:i/>
          <w:iCs/>
          <w:color w:val="808080" w:themeColor="background1" w:themeShade="80"/>
          <w:sz w:val="22"/>
          <w:szCs w:val="22"/>
        </w:rPr>
        <w:t>Singularis</w:t>
      </w:r>
      <w:proofErr w:type="spellEnd"/>
      <w:r w:rsidR="005374D5" w:rsidRPr="00310674">
        <w:rPr>
          <w:rFonts w:ascii="Arial" w:hAnsi="Arial" w:cs="Arial"/>
          <w:b/>
          <w:bCs/>
          <w:i/>
          <w:iCs/>
          <w:color w:val="808080" w:themeColor="background1" w:themeShade="80"/>
          <w:sz w:val="22"/>
          <w:szCs w:val="22"/>
        </w:rPr>
        <w:t xml:space="preserve"> Holdings ltd v PricewaterhouseCoopers (Bermuda)</w:t>
      </w:r>
      <w:r w:rsidR="005374D5" w:rsidRPr="00310674">
        <w:rPr>
          <w:rFonts w:ascii="Arial" w:hAnsi="Arial" w:cs="Arial"/>
          <w:b/>
          <w:bCs/>
          <w:color w:val="808080" w:themeColor="background1" w:themeShade="80"/>
          <w:sz w:val="22"/>
          <w:szCs w:val="22"/>
        </w:rPr>
        <w:t xml:space="preserve"> [2014] UKPC 36 (10 November 2014) [2015] 2 WLR 971.</w:t>
      </w:r>
    </w:p>
    <w:p w14:paraId="3CF12077" w14:textId="77777777" w:rsidR="005374D5" w:rsidRDefault="005374D5" w:rsidP="00691600">
      <w:pPr>
        <w:jc w:val="both"/>
        <w:rPr>
          <w:rFonts w:ascii="Arial" w:hAnsi="Arial" w:cs="Arial"/>
          <w:color w:val="808080" w:themeColor="background1" w:themeShade="80"/>
          <w:sz w:val="22"/>
          <w:szCs w:val="22"/>
          <w:lang w:val="en-ZA"/>
        </w:rPr>
      </w:pPr>
    </w:p>
    <w:p w14:paraId="18740FA6" w14:textId="7191EDD3" w:rsidR="005374D5" w:rsidRPr="00310674" w:rsidRDefault="00EF08B5" w:rsidP="00310674">
      <w:pPr>
        <w:pStyle w:val="ListParagraph"/>
        <w:numPr>
          <w:ilvl w:val="0"/>
          <w:numId w:val="21"/>
        </w:numPr>
        <w:jc w:val="both"/>
        <w:rPr>
          <w:rFonts w:ascii="Arial" w:hAnsi="Arial" w:cs="Arial"/>
          <w:color w:val="808080" w:themeColor="background1" w:themeShade="80"/>
          <w:sz w:val="22"/>
          <w:szCs w:val="22"/>
          <w:lang w:val="en-ZA"/>
        </w:rPr>
      </w:pPr>
      <w:r w:rsidRPr="00310674">
        <w:rPr>
          <w:rFonts w:ascii="Arial" w:hAnsi="Arial" w:cs="Arial"/>
          <w:color w:val="808080" w:themeColor="background1" w:themeShade="80"/>
          <w:sz w:val="22"/>
          <w:szCs w:val="22"/>
          <w:lang w:val="en-ZA"/>
        </w:rPr>
        <w:t xml:space="preserve">In South African proceedings, it is the foreign </w:t>
      </w:r>
      <w:proofErr w:type="gramStart"/>
      <w:r w:rsidRPr="00310674">
        <w:rPr>
          <w:rFonts w:ascii="Arial" w:hAnsi="Arial" w:cs="Arial"/>
          <w:color w:val="808080" w:themeColor="background1" w:themeShade="80"/>
          <w:sz w:val="22"/>
          <w:szCs w:val="22"/>
          <w:lang w:val="en-ZA"/>
        </w:rPr>
        <w:t>office-holder</w:t>
      </w:r>
      <w:proofErr w:type="gramEnd"/>
      <w:r w:rsidRPr="00310674">
        <w:rPr>
          <w:rFonts w:ascii="Arial" w:hAnsi="Arial" w:cs="Arial"/>
          <w:color w:val="808080" w:themeColor="background1" w:themeShade="80"/>
          <w:sz w:val="22"/>
          <w:szCs w:val="22"/>
          <w:lang w:val="en-ZA"/>
        </w:rPr>
        <w:t xml:space="preserve"> who is recognized and not the foreign insolvency proceedings.  </w:t>
      </w:r>
    </w:p>
    <w:p w14:paraId="1F7CB0D4" w14:textId="77777777" w:rsidR="005374D5" w:rsidRDefault="005374D5" w:rsidP="00691600">
      <w:pPr>
        <w:jc w:val="both"/>
        <w:rPr>
          <w:rFonts w:ascii="Arial" w:hAnsi="Arial" w:cs="Arial"/>
          <w:color w:val="808080" w:themeColor="background1" w:themeShade="80"/>
          <w:sz w:val="22"/>
          <w:szCs w:val="22"/>
          <w:lang w:val="en-ZA"/>
        </w:rPr>
      </w:pPr>
    </w:p>
    <w:p w14:paraId="7E03D0CD" w14:textId="77777777" w:rsidR="00A571E2" w:rsidRPr="00A571E2" w:rsidRDefault="002C0392" w:rsidP="00D37106">
      <w:pPr>
        <w:pStyle w:val="ListParagraph"/>
        <w:numPr>
          <w:ilvl w:val="0"/>
          <w:numId w:val="21"/>
        </w:numPr>
        <w:jc w:val="both"/>
        <w:rPr>
          <w:rFonts w:ascii="Arial" w:hAnsi="Arial" w:cs="Arial"/>
          <w:color w:val="808080" w:themeColor="background1" w:themeShade="80"/>
          <w:sz w:val="22"/>
          <w:szCs w:val="22"/>
          <w:lang w:val="en-ZA"/>
        </w:rPr>
      </w:pPr>
      <w:r w:rsidRPr="00A571E2">
        <w:rPr>
          <w:rFonts w:ascii="Arial" w:hAnsi="Arial" w:cs="Arial"/>
          <w:color w:val="808080" w:themeColor="background1" w:themeShade="80"/>
          <w:sz w:val="22"/>
          <w:szCs w:val="22"/>
          <w:lang w:val="en-ZA"/>
        </w:rPr>
        <w:t xml:space="preserve">A foreign officeholder </w:t>
      </w:r>
      <w:r w:rsidR="005374D5" w:rsidRPr="00A571E2">
        <w:rPr>
          <w:rFonts w:ascii="Arial" w:hAnsi="Arial" w:cs="Arial"/>
          <w:color w:val="808080" w:themeColor="background1" w:themeShade="80"/>
          <w:sz w:val="22"/>
          <w:szCs w:val="22"/>
          <w:lang w:val="en-ZA"/>
        </w:rPr>
        <w:t xml:space="preserve">obtains </w:t>
      </w:r>
      <w:r w:rsidRPr="00A571E2">
        <w:rPr>
          <w:rFonts w:ascii="Arial" w:hAnsi="Arial" w:cs="Arial"/>
          <w:color w:val="808080" w:themeColor="background1" w:themeShade="80"/>
          <w:sz w:val="22"/>
          <w:szCs w:val="22"/>
          <w:lang w:val="en-ZA"/>
        </w:rPr>
        <w:t>recognition by an order of the South African Court</w:t>
      </w:r>
      <w:r w:rsidR="00FF7624" w:rsidRPr="00A571E2">
        <w:rPr>
          <w:rFonts w:ascii="Arial" w:hAnsi="Arial" w:cs="Arial"/>
          <w:color w:val="808080" w:themeColor="background1" w:themeShade="80"/>
          <w:sz w:val="22"/>
          <w:szCs w:val="22"/>
          <w:lang w:val="en-ZA"/>
        </w:rPr>
        <w:t>.</w:t>
      </w:r>
      <w:r w:rsidR="00310674" w:rsidRPr="00A571E2">
        <w:rPr>
          <w:rFonts w:ascii="Arial" w:hAnsi="Arial" w:cs="Arial"/>
          <w:color w:val="808080" w:themeColor="background1" w:themeShade="80"/>
          <w:sz w:val="22"/>
          <w:szCs w:val="22"/>
          <w:lang w:val="en-ZA"/>
        </w:rPr>
        <w:t xml:space="preserve">  </w:t>
      </w:r>
      <w:r w:rsidR="005374D5" w:rsidRPr="00A571E2">
        <w:rPr>
          <w:rFonts w:ascii="Arial" w:hAnsi="Arial" w:cs="Arial"/>
          <w:b/>
          <w:bCs/>
          <w:color w:val="808080" w:themeColor="background1" w:themeShade="80"/>
          <w:sz w:val="22"/>
          <w:szCs w:val="22"/>
          <w:lang w:val="en-ZA"/>
        </w:rPr>
        <w:t>Moolman v Builders &amp; Developers (</w:t>
      </w:r>
      <w:proofErr w:type="spellStart"/>
      <w:r w:rsidR="005374D5" w:rsidRPr="00A571E2">
        <w:rPr>
          <w:rFonts w:ascii="Arial" w:hAnsi="Arial" w:cs="Arial"/>
          <w:b/>
          <w:bCs/>
          <w:color w:val="808080" w:themeColor="background1" w:themeShade="80"/>
          <w:sz w:val="22"/>
          <w:szCs w:val="22"/>
          <w:lang w:val="en-ZA"/>
        </w:rPr>
        <w:t>pty</w:t>
      </w:r>
      <w:proofErr w:type="spellEnd"/>
      <w:r w:rsidR="005374D5" w:rsidRPr="00A571E2">
        <w:rPr>
          <w:rFonts w:ascii="Arial" w:hAnsi="Arial" w:cs="Arial"/>
          <w:b/>
          <w:bCs/>
          <w:color w:val="808080" w:themeColor="background1" w:themeShade="80"/>
          <w:sz w:val="22"/>
          <w:szCs w:val="22"/>
          <w:lang w:val="en-ZA"/>
        </w:rPr>
        <w:t>) ltd 1990 (1) SA 954 (A)</w:t>
      </w:r>
      <w:r w:rsidR="005374D5" w:rsidRPr="00A571E2">
        <w:rPr>
          <w:rFonts w:ascii="Arial" w:hAnsi="Arial" w:cs="Arial"/>
          <w:b/>
          <w:bCs/>
          <w:color w:val="808080" w:themeColor="background1" w:themeShade="80"/>
          <w:sz w:val="22"/>
          <w:szCs w:val="22"/>
          <w:lang w:val="en-ZA"/>
        </w:rPr>
        <w:t xml:space="preserve"> </w:t>
      </w:r>
      <w:r w:rsidR="005374D5" w:rsidRPr="00A571E2">
        <w:rPr>
          <w:rFonts w:ascii="Arial" w:hAnsi="Arial" w:cs="Arial"/>
          <w:color w:val="808080" w:themeColor="background1" w:themeShade="80"/>
          <w:sz w:val="22"/>
          <w:szCs w:val="22"/>
        </w:rPr>
        <w:t>at 959G/H-I</w:t>
      </w:r>
      <w:r w:rsidR="005374D5" w:rsidRPr="00A571E2">
        <w:rPr>
          <w:rFonts w:ascii="Arial" w:hAnsi="Arial" w:cs="Arial"/>
          <w:color w:val="808080" w:themeColor="background1" w:themeShade="80"/>
          <w:sz w:val="22"/>
          <w:szCs w:val="22"/>
        </w:rPr>
        <w:t>.</w:t>
      </w:r>
      <w:r w:rsidR="00A571E2" w:rsidRPr="00A571E2">
        <w:rPr>
          <w:rFonts w:ascii="Arial" w:hAnsi="Arial" w:cs="Arial"/>
          <w:color w:val="808080" w:themeColor="background1" w:themeShade="80"/>
          <w:sz w:val="22"/>
          <w:szCs w:val="22"/>
        </w:rPr>
        <w:t xml:space="preserve">  </w:t>
      </w:r>
    </w:p>
    <w:p w14:paraId="736E3B56" w14:textId="77777777" w:rsidR="00A571E2" w:rsidRPr="00A571E2" w:rsidRDefault="00A571E2" w:rsidP="00A571E2">
      <w:pPr>
        <w:pStyle w:val="ListParagraph"/>
        <w:rPr>
          <w:rFonts w:ascii="Arial" w:hAnsi="Arial" w:cs="Arial"/>
          <w:color w:val="808080" w:themeColor="background1" w:themeShade="80"/>
          <w:sz w:val="22"/>
          <w:szCs w:val="22"/>
          <w:lang w:val="en-ZA"/>
        </w:rPr>
      </w:pPr>
    </w:p>
    <w:p w14:paraId="6FFC7E84" w14:textId="1356A4FA" w:rsidR="0046729F" w:rsidRPr="00A571E2" w:rsidRDefault="00FF7624" w:rsidP="00D37106">
      <w:pPr>
        <w:pStyle w:val="ListParagraph"/>
        <w:numPr>
          <w:ilvl w:val="0"/>
          <w:numId w:val="21"/>
        </w:numPr>
        <w:jc w:val="both"/>
        <w:rPr>
          <w:rFonts w:ascii="Arial" w:hAnsi="Arial" w:cs="Arial"/>
          <w:color w:val="808080" w:themeColor="background1" w:themeShade="80"/>
          <w:sz w:val="22"/>
          <w:szCs w:val="22"/>
          <w:lang w:val="en-ZA"/>
        </w:rPr>
      </w:pPr>
      <w:r w:rsidRPr="00A571E2">
        <w:rPr>
          <w:rFonts w:ascii="Arial" w:hAnsi="Arial" w:cs="Arial"/>
          <w:color w:val="808080" w:themeColor="background1" w:themeShade="80"/>
          <w:sz w:val="22"/>
          <w:szCs w:val="22"/>
          <w:lang w:val="en-ZA"/>
        </w:rPr>
        <w:t>When considering an application for recognition, the South African Courts apply the following c</w:t>
      </w:r>
      <w:r w:rsidR="0046729F" w:rsidRPr="00A571E2">
        <w:rPr>
          <w:rFonts w:ascii="Arial" w:hAnsi="Arial" w:cs="Arial"/>
          <w:i/>
          <w:iCs/>
          <w:color w:val="808080" w:themeColor="background1" w:themeShade="80"/>
          <w:sz w:val="22"/>
          <w:szCs w:val="22"/>
          <w:lang w:val="en-ZA"/>
        </w:rPr>
        <w:t xml:space="preserve">ommon law </w:t>
      </w:r>
      <w:r w:rsidR="0046729F" w:rsidRPr="00A571E2">
        <w:rPr>
          <w:rFonts w:ascii="Arial" w:hAnsi="Arial" w:cs="Arial"/>
          <w:color w:val="808080" w:themeColor="background1" w:themeShade="80"/>
          <w:sz w:val="22"/>
          <w:szCs w:val="22"/>
          <w:lang w:val="en-ZA"/>
        </w:rPr>
        <w:t>principles of cross-border insolvencies</w:t>
      </w:r>
      <w:r w:rsidR="006D65D0" w:rsidRPr="00A571E2">
        <w:rPr>
          <w:rFonts w:ascii="Arial" w:hAnsi="Arial" w:cs="Arial"/>
          <w:color w:val="808080" w:themeColor="background1" w:themeShade="80"/>
          <w:sz w:val="22"/>
          <w:szCs w:val="22"/>
          <w:lang w:val="en-ZA"/>
        </w:rPr>
        <w:t>:</w:t>
      </w:r>
    </w:p>
    <w:p w14:paraId="40B05E24" w14:textId="77777777" w:rsidR="00FF2C7E" w:rsidRPr="0046729F" w:rsidRDefault="00FF2C7E" w:rsidP="0046729F">
      <w:pPr>
        <w:jc w:val="both"/>
        <w:rPr>
          <w:rFonts w:ascii="Arial" w:hAnsi="Arial" w:cs="Arial"/>
          <w:color w:val="808080" w:themeColor="background1" w:themeShade="80"/>
          <w:sz w:val="22"/>
          <w:szCs w:val="22"/>
          <w:lang w:val="en-ZA"/>
        </w:rPr>
      </w:pPr>
    </w:p>
    <w:p w14:paraId="09FC4010" w14:textId="27C45F67" w:rsidR="0046729F" w:rsidRDefault="009060E1" w:rsidP="0046729F">
      <w:pPr>
        <w:numPr>
          <w:ilvl w:val="0"/>
          <w:numId w:val="20"/>
        </w:num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E</w:t>
      </w:r>
      <w:r w:rsidR="0046729F" w:rsidRPr="0046729F">
        <w:rPr>
          <w:rFonts w:ascii="Arial" w:hAnsi="Arial" w:cs="Arial"/>
          <w:color w:val="808080" w:themeColor="background1" w:themeShade="80"/>
          <w:sz w:val="22"/>
          <w:szCs w:val="22"/>
          <w:lang w:val="en-ZA"/>
        </w:rPr>
        <w:t>quity</w:t>
      </w:r>
      <w:r w:rsidR="0046729F">
        <w:rPr>
          <w:rStyle w:val="FootnoteReference"/>
          <w:rFonts w:ascii="Arial" w:hAnsi="Arial" w:cs="Arial"/>
          <w:color w:val="808080" w:themeColor="background1" w:themeShade="80"/>
          <w:sz w:val="22"/>
          <w:szCs w:val="22"/>
          <w:lang w:val="en-ZA"/>
        </w:rPr>
        <w:footnoteReference w:id="6"/>
      </w:r>
      <w:r w:rsidR="0046729F" w:rsidRPr="0046729F">
        <w:rPr>
          <w:rFonts w:ascii="Arial" w:hAnsi="Arial" w:cs="Arial"/>
          <w:color w:val="808080" w:themeColor="background1" w:themeShade="80"/>
          <w:sz w:val="22"/>
          <w:szCs w:val="22"/>
          <w:lang w:val="en-ZA"/>
        </w:rPr>
        <w:t xml:space="preserve"> </w:t>
      </w:r>
    </w:p>
    <w:p w14:paraId="43482D66" w14:textId="38C77134" w:rsidR="009060E1" w:rsidRPr="009060E1" w:rsidRDefault="009060E1" w:rsidP="009060E1">
      <w:pPr>
        <w:numPr>
          <w:ilvl w:val="0"/>
          <w:numId w:val="20"/>
        </w:num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C</w:t>
      </w:r>
      <w:r w:rsidRPr="009060E1">
        <w:rPr>
          <w:rFonts w:ascii="Arial" w:hAnsi="Arial" w:cs="Arial"/>
          <w:color w:val="808080" w:themeColor="background1" w:themeShade="80"/>
          <w:sz w:val="22"/>
          <w:szCs w:val="22"/>
          <w:lang w:val="en-ZA"/>
        </w:rPr>
        <w:t xml:space="preserve">omity, </w:t>
      </w:r>
      <w:r>
        <w:rPr>
          <w:rFonts w:ascii="Arial" w:hAnsi="Arial" w:cs="Arial"/>
          <w:color w:val="808080" w:themeColor="background1" w:themeShade="80"/>
          <w:sz w:val="22"/>
          <w:szCs w:val="22"/>
          <w:lang w:val="en-ZA"/>
        </w:rPr>
        <w:t>and</w:t>
      </w:r>
    </w:p>
    <w:p w14:paraId="4E9D79D5" w14:textId="77777777" w:rsidR="001A16D5" w:rsidRDefault="009060E1" w:rsidP="001A16D5">
      <w:pPr>
        <w:numPr>
          <w:ilvl w:val="0"/>
          <w:numId w:val="20"/>
        </w:num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C</w:t>
      </w:r>
      <w:r w:rsidRPr="009060E1">
        <w:rPr>
          <w:rFonts w:ascii="Arial" w:hAnsi="Arial" w:cs="Arial"/>
          <w:color w:val="808080" w:themeColor="background1" w:themeShade="80"/>
          <w:sz w:val="22"/>
          <w:szCs w:val="22"/>
          <w:lang w:val="en-ZA"/>
        </w:rPr>
        <w:t>onvenience</w:t>
      </w:r>
      <w:r>
        <w:rPr>
          <w:rFonts w:ascii="Arial" w:hAnsi="Arial" w:cs="Arial"/>
          <w:color w:val="808080" w:themeColor="background1" w:themeShade="80"/>
          <w:sz w:val="22"/>
          <w:szCs w:val="22"/>
          <w:lang w:val="en-ZA"/>
        </w:rPr>
        <w:t>.</w:t>
      </w:r>
      <w:r w:rsidR="001A16D5">
        <w:rPr>
          <w:rFonts w:ascii="Arial" w:hAnsi="Arial" w:cs="Arial"/>
          <w:color w:val="808080" w:themeColor="background1" w:themeShade="80"/>
          <w:sz w:val="22"/>
          <w:szCs w:val="22"/>
          <w:lang w:val="en-ZA"/>
        </w:rPr>
        <w:t xml:space="preserve">  T</w:t>
      </w:r>
    </w:p>
    <w:p w14:paraId="67FBD4F9" w14:textId="77777777" w:rsidR="001A16D5" w:rsidRDefault="001A16D5" w:rsidP="001A16D5">
      <w:pPr>
        <w:ind w:left="414"/>
        <w:jc w:val="both"/>
        <w:rPr>
          <w:rFonts w:ascii="Arial" w:hAnsi="Arial" w:cs="Arial"/>
          <w:color w:val="808080" w:themeColor="background1" w:themeShade="80"/>
          <w:sz w:val="22"/>
          <w:szCs w:val="22"/>
          <w:lang w:val="en-ZA"/>
        </w:rPr>
      </w:pPr>
    </w:p>
    <w:p w14:paraId="40AADE12" w14:textId="7DD8D49E" w:rsidR="00FF2C7E" w:rsidRPr="001A16D5" w:rsidRDefault="001A16D5" w:rsidP="001A16D5">
      <w:pPr>
        <w:pStyle w:val="ListParagraph"/>
        <w:numPr>
          <w:ilvl w:val="0"/>
          <w:numId w:val="21"/>
        </w:numPr>
        <w:jc w:val="both"/>
        <w:rPr>
          <w:rFonts w:ascii="Arial" w:hAnsi="Arial" w:cs="Arial"/>
          <w:color w:val="808080" w:themeColor="background1" w:themeShade="80"/>
          <w:sz w:val="22"/>
          <w:szCs w:val="22"/>
          <w:lang w:val="en-ZA"/>
        </w:rPr>
      </w:pPr>
      <w:r w:rsidRPr="001A16D5">
        <w:rPr>
          <w:rFonts w:ascii="Arial" w:hAnsi="Arial" w:cs="Arial"/>
          <w:color w:val="808080" w:themeColor="background1" w:themeShade="80"/>
          <w:sz w:val="22"/>
          <w:szCs w:val="22"/>
          <w:lang w:val="en-ZA"/>
        </w:rPr>
        <w:t>T</w:t>
      </w:r>
      <w:r w:rsidR="00FF2C7E" w:rsidRPr="001A16D5">
        <w:rPr>
          <w:rFonts w:ascii="Arial" w:hAnsi="Arial" w:cs="Arial"/>
          <w:color w:val="808080" w:themeColor="background1" w:themeShade="80"/>
          <w:sz w:val="22"/>
          <w:szCs w:val="22"/>
          <w:lang w:val="en-ZA"/>
        </w:rPr>
        <w:t xml:space="preserve">he absence of assets in South Africa is no boundary to the authorization of a foreign </w:t>
      </w:r>
      <w:proofErr w:type="gramStart"/>
      <w:r w:rsidR="00FF2C7E" w:rsidRPr="001A16D5">
        <w:rPr>
          <w:rFonts w:ascii="Arial" w:hAnsi="Arial" w:cs="Arial"/>
          <w:color w:val="808080" w:themeColor="background1" w:themeShade="80"/>
          <w:sz w:val="22"/>
          <w:szCs w:val="22"/>
          <w:lang w:val="en-ZA"/>
        </w:rPr>
        <w:t>office-holder</w:t>
      </w:r>
      <w:proofErr w:type="gramEnd"/>
      <w:r w:rsidR="00732380" w:rsidRPr="001A16D5">
        <w:rPr>
          <w:rFonts w:ascii="Arial" w:hAnsi="Arial" w:cs="Arial"/>
          <w:color w:val="808080" w:themeColor="background1" w:themeShade="80"/>
          <w:sz w:val="22"/>
          <w:szCs w:val="22"/>
          <w:lang w:val="en-ZA"/>
        </w:rPr>
        <w:t>.</w:t>
      </w:r>
      <w:r w:rsidRPr="001A16D5">
        <w:rPr>
          <w:rFonts w:ascii="Arial" w:hAnsi="Arial" w:cs="Arial"/>
          <w:color w:val="808080" w:themeColor="background1" w:themeShade="80"/>
          <w:sz w:val="22"/>
          <w:szCs w:val="22"/>
          <w:lang w:val="en-ZA"/>
        </w:rPr>
        <w:t xml:space="preserve">  </w:t>
      </w:r>
      <w:bookmarkStart w:id="3" w:name="_Hlk109458325"/>
      <w:r w:rsidR="00FF2C7E" w:rsidRPr="001A16D5">
        <w:rPr>
          <w:rFonts w:ascii="Arial" w:hAnsi="Arial" w:cs="Arial"/>
          <w:b/>
          <w:bCs/>
          <w:color w:val="808080" w:themeColor="background1" w:themeShade="80"/>
          <w:sz w:val="22"/>
          <w:szCs w:val="22"/>
          <w:lang w:val="en-ZA"/>
        </w:rPr>
        <w:t>Moolman v Builders &amp; Developers (</w:t>
      </w:r>
      <w:proofErr w:type="spellStart"/>
      <w:r w:rsidR="00FF2C7E" w:rsidRPr="001A16D5">
        <w:rPr>
          <w:rFonts w:ascii="Arial" w:hAnsi="Arial" w:cs="Arial"/>
          <w:b/>
          <w:bCs/>
          <w:color w:val="808080" w:themeColor="background1" w:themeShade="80"/>
          <w:sz w:val="22"/>
          <w:szCs w:val="22"/>
          <w:lang w:val="en-ZA"/>
        </w:rPr>
        <w:t>pty</w:t>
      </w:r>
      <w:proofErr w:type="spellEnd"/>
      <w:r w:rsidR="00FF2C7E" w:rsidRPr="001A16D5">
        <w:rPr>
          <w:rFonts w:ascii="Arial" w:hAnsi="Arial" w:cs="Arial"/>
          <w:b/>
          <w:bCs/>
          <w:color w:val="808080" w:themeColor="background1" w:themeShade="80"/>
          <w:sz w:val="22"/>
          <w:szCs w:val="22"/>
          <w:lang w:val="en-ZA"/>
        </w:rPr>
        <w:t>) ltd 1990 (1) SA 954 (A).</w:t>
      </w:r>
    </w:p>
    <w:bookmarkEnd w:id="3"/>
    <w:p w14:paraId="7738001E" w14:textId="3AC3C240" w:rsidR="004B3013" w:rsidRDefault="004B3013" w:rsidP="00691600">
      <w:pPr>
        <w:jc w:val="both"/>
        <w:rPr>
          <w:rFonts w:ascii="Arial" w:hAnsi="Arial" w:cs="Arial"/>
          <w:b/>
          <w:bCs/>
          <w:color w:val="808080" w:themeColor="background1" w:themeShade="80"/>
          <w:sz w:val="22"/>
          <w:szCs w:val="22"/>
          <w:lang w:val="en-ZA"/>
        </w:rPr>
      </w:pPr>
    </w:p>
    <w:p w14:paraId="02FFE9E5" w14:textId="2EBCA519" w:rsidR="002110F2" w:rsidRDefault="002110F2" w:rsidP="00691600">
      <w:pPr>
        <w:jc w:val="both"/>
        <w:rPr>
          <w:rFonts w:ascii="Arial" w:hAnsi="Arial" w:cs="Arial"/>
          <w:b/>
          <w:bCs/>
          <w:color w:val="808080" w:themeColor="background1" w:themeShade="80"/>
          <w:sz w:val="22"/>
          <w:szCs w:val="22"/>
          <w:lang w:val="en-ZA"/>
        </w:rPr>
      </w:pPr>
    </w:p>
    <w:p w14:paraId="16167EB0" w14:textId="7806DECE" w:rsidR="002110F2" w:rsidRDefault="002110F2" w:rsidP="00691600">
      <w:pPr>
        <w:jc w:val="both"/>
        <w:rPr>
          <w:rFonts w:ascii="Arial" w:hAnsi="Arial" w:cs="Arial"/>
          <w:b/>
          <w:bCs/>
          <w:color w:val="808080" w:themeColor="background1" w:themeShade="80"/>
          <w:sz w:val="22"/>
          <w:szCs w:val="22"/>
          <w:lang w:val="en-ZA"/>
        </w:rPr>
      </w:pPr>
    </w:p>
    <w:p w14:paraId="3A9E7FDE" w14:textId="77777777" w:rsidR="002110F2" w:rsidRDefault="002110F2" w:rsidP="00691600">
      <w:pPr>
        <w:jc w:val="both"/>
        <w:rPr>
          <w:rFonts w:ascii="Arial" w:hAnsi="Arial" w:cs="Arial"/>
          <w:b/>
          <w:bCs/>
          <w:color w:val="808080" w:themeColor="background1" w:themeShade="80"/>
          <w:sz w:val="22"/>
          <w:szCs w:val="22"/>
          <w:lang w:val="en-ZA"/>
        </w:rPr>
      </w:pPr>
    </w:p>
    <w:p w14:paraId="55AE2B4F" w14:textId="15C055AF" w:rsidR="00FF2C7E" w:rsidRDefault="00FF2C7E" w:rsidP="00691600">
      <w:pPr>
        <w:jc w:val="both"/>
        <w:rPr>
          <w:rFonts w:ascii="Arial" w:hAnsi="Arial" w:cs="Arial"/>
          <w:b/>
          <w:bCs/>
          <w:color w:val="808080" w:themeColor="background1" w:themeShade="80"/>
          <w:sz w:val="22"/>
          <w:szCs w:val="22"/>
          <w:lang w:val="en-ZA"/>
        </w:rPr>
      </w:pPr>
    </w:p>
    <w:p w14:paraId="1370787D" w14:textId="6EC20CB1" w:rsidR="00F42816" w:rsidRDefault="001A16D5" w:rsidP="00691600">
      <w:pPr>
        <w:jc w:val="both"/>
        <w:rPr>
          <w:rFonts w:ascii="Arial" w:hAnsi="Arial" w:cs="Arial"/>
          <w:i/>
          <w:iCs/>
          <w:color w:val="808080" w:themeColor="background1" w:themeShade="80"/>
          <w:sz w:val="22"/>
          <w:szCs w:val="22"/>
          <w:u w:val="single"/>
          <w:lang w:val="en-ZA"/>
        </w:rPr>
      </w:pPr>
      <w:r>
        <w:rPr>
          <w:rFonts w:ascii="Arial" w:hAnsi="Arial" w:cs="Arial"/>
          <w:b/>
          <w:bCs/>
          <w:i/>
          <w:iCs/>
          <w:color w:val="808080" w:themeColor="background1" w:themeShade="80"/>
          <w:sz w:val="22"/>
          <w:szCs w:val="22"/>
          <w:u w:val="single"/>
          <w:lang w:val="en-ZA"/>
        </w:rPr>
        <w:t>B.</w:t>
      </w:r>
      <w:r w:rsidRPr="001A16D5">
        <w:rPr>
          <w:rFonts w:ascii="Arial" w:hAnsi="Arial" w:cs="Arial"/>
          <w:b/>
          <w:bCs/>
          <w:i/>
          <w:iCs/>
          <w:color w:val="808080" w:themeColor="background1" w:themeShade="80"/>
          <w:sz w:val="22"/>
          <w:szCs w:val="22"/>
          <w:lang w:val="en-ZA"/>
        </w:rPr>
        <w:t>2</w:t>
      </w:r>
      <w:r>
        <w:rPr>
          <w:rFonts w:ascii="Arial" w:hAnsi="Arial" w:cs="Arial"/>
          <w:b/>
          <w:bCs/>
          <w:i/>
          <w:iCs/>
          <w:color w:val="808080" w:themeColor="background1" w:themeShade="80"/>
          <w:sz w:val="22"/>
          <w:szCs w:val="22"/>
          <w:lang w:val="en-ZA"/>
        </w:rPr>
        <w:tab/>
      </w:r>
      <w:r w:rsidR="00F42816" w:rsidRPr="001A16D5">
        <w:rPr>
          <w:rFonts w:ascii="Arial" w:hAnsi="Arial" w:cs="Arial"/>
          <w:i/>
          <w:iCs/>
          <w:color w:val="808080" w:themeColor="background1" w:themeShade="80"/>
          <w:sz w:val="22"/>
          <w:szCs w:val="22"/>
          <w:lang w:val="en-ZA"/>
        </w:rPr>
        <w:t>Will</w:t>
      </w:r>
      <w:r w:rsidR="00F42816">
        <w:rPr>
          <w:rFonts w:ascii="Arial" w:hAnsi="Arial" w:cs="Arial"/>
          <w:i/>
          <w:iCs/>
          <w:color w:val="808080" w:themeColor="background1" w:themeShade="80"/>
          <w:sz w:val="22"/>
          <w:szCs w:val="22"/>
          <w:u w:val="single"/>
          <w:lang w:val="en-ZA"/>
        </w:rPr>
        <w:t xml:space="preserve"> the Court order the liquidation of Money Problems SA</w:t>
      </w:r>
      <w:r w:rsidR="00317BC1">
        <w:rPr>
          <w:rFonts w:ascii="Arial" w:hAnsi="Arial" w:cs="Arial"/>
          <w:i/>
          <w:iCs/>
          <w:color w:val="808080" w:themeColor="background1" w:themeShade="80"/>
          <w:sz w:val="22"/>
          <w:szCs w:val="22"/>
          <w:u w:val="single"/>
          <w:lang w:val="en-ZA"/>
        </w:rPr>
        <w:t xml:space="preserve"> </w:t>
      </w:r>
      <w:proofErr w:type="gramStart"/>
      <w:r w:rsidR="00317BC1">
        <w:rPr>
          <w:rFonts w:ascii="Arial" w:hAnsi="Arial" w:cs="Arial"/>
          <w:i/>
          <w:iCs/>
          <w:color w:val="808080" w:themeColor="background1" w:themeShade="80"/>
          <w:sz w:val="22"/>
          <w:szCs w:val="22"/>
          <w:u w:val="single"/>
          <w:lang w:val="en-ZA"/>
        </w:rPr>
        <w:t>in light of</w:t>
      </w:r>
      <w:proofErr w:type="gramEnd"/>
      <w:r w:rsidR="00317BC1">
        <w:rPr>
          <w:rFonts w:ascii="Arial" w:hAnsi="Arial" w:cs="Arial"/>
          <w:i/>
          <w:iCs/>
          <w:color w:val="808080" w:themeColor="background1" w:themeShade="80"/>
          <w:sz w:val="22"/>
          <w:szCs w:val="22"/>
          <w:u w:val="single"/>
          <w:lang w:val="en-ZA"/>
        </w:rPr>
        <w:t xml:space="preserve"> the liquidation of Money Problems NZ?</w:t>
      </w:r>
    </w:p>
    <w:p w14:paraId="34A55FBE" w14:textId="5958E80F" w:rsidR="003712F0" w:rsidRPr="003712F0" w:rsidRDefault="003712F0" w:rsidP="00691600">
      <w:pPr>
        <w:jc w:val="both"/>
        <w:rPr>
          <w:rFonts w:ascii="Arial" w:hAnsi="Arial" w:cs="Arial"/>
          <w:color w:val="808080" w:themeColor="background1" w:themeShade="80"/>
          <w:sz w:val="22"/>
          <w:szCs w:val="22"/>
          <w:lang w:val="en-ZA"/>
        </w:rPr>
      </w:pPr>
    </w:p>
    <w:p w14:paraId="4BE3C285" w14:textId="7A6F0F16" w:rsidR="003712F0" w:rsidRDefault="003712F0" w:rsidP="00691600">
      <w:pPr>
        <w:jc w:val="both"/>
        <w:rPr>
          <w:rFonts w:ascii="Arial" w:hAnsi="Arial" w:cs="Arial"/>
          <w:i/>
          <w:iCs/>
          <w:color w:val="808080" w:themeColor="background1" w:themeShade="80"/>
          <w:sz w:val="22"/>
          <w:szCs w:val="22"/>
        </w:rPr>
      </w:pPr>
      <w:r w:rsidRPr="000F3875">
        <w:rPr>
          <w:rFonts w:ascii="Arial" w:hAnsi="Arial" w:cs="Arial"/>
          <w:i/>
          <w:iCs/>
          <w:color w:val="808080" w:themeColor="background1" w:themeShade="80"/>
          <w:sz w:val="22"/>
          <w:szCs w:val="22"/>
        </w:rPr>
        <w:t xml:space="preserve">Factors that the Court may </w:t>
      </w:r>
      <w:proofErr w:type="gramStart"/>
      <w:r w:rsidRPr="000F3875">
        <w:rPr>
          <w:rFonts w:ascii="Arial" w:hAnsi="Arial" w:cs="Arial"/>
          <w:i/>
          <w:iCs/>
          <w:color w:val="808080" w:themeColor="background1" w:themeShade="80"/>
          <w:sz w:val="22"/>
          <w:szCs w:val="22"/>
        </w:rPr>
        <w:t>take into account</w:t>
      </w:r>
      <w:proofErr w:type="gramEnd"/>
      <w:r w:rsidRPr="000F3875">
        <w:rPr>
          <w:rFonts w:ascii="Arial" w:hAnsi="Arial" w:cs="Arial"/>
          <w:i/>
          <w:iCs/>
          <w:color w:val="808080" w:themeColor="background1" w:themeShade="80"/>
          <w:sz w:val="22"/>
          <w:szCs w:val="22"/>
        </w:rPr>
        <w:t xml:space="preserve"> when arriving at a conclusion:</w:t>
      </w:r>
      <w:r w:rsidR="004B3013">
        <w:rPr>
          <w:rFonts w:ascii="Arial" w:hAnsi="Arial" w:cs="Arial"/>
          <w:i/>
          <w:iCs/>
          <w:color w:val="808080" w:themeColor="background1" w:themeShade="80"/>
          <w:sz w:val="22"/>
          <w:szCs w:val="22"/>
        </w:rPr>
        <w:t xml:space="preserve"> </w:t>
      </w:r>
    </w:p>
    <w:p w14:paraId="11A2B1A3" w14:textId="77777777" w:rsidR="004B3013" w:rsidRPr="000F3875" w:rsidRDefault="004B3013" w:rsidP="00691600">
      <w:pPr>
        <w:jc w:val="both"/>
        <w:rPr>
          <w:rFonts w:ascii="Arial" w:hAnsi="Arial" w:cs="Arial"/>
          <w:i/>
          <w:iCs/>
          <w:color w:val="808080" w:themeColor="background1" w:themeShade="80"/>
          <w:sz w:val="22"/>
          <w:szCs w:val="22"/>
          <w:lang w:val="en-ZA"/>
        </w:rPr>
      </w:pPr>
    </w:p>
    <w:p w14:paraId="0C57DFAA" w14:textId="551EB2DC" w:rsidR="003712F0" w:rsidRPr="00CA0412" w:rsidRDefault="003712F0" w:rsidP="003712F0">
      <w:pPr>
        <w:pStyle w:val="ListParagraph"/>
        <w:numPr>
          <w:ilvl w:val="0"/>
          <w:numId w:val="22"/>
        </w:numPr>
        <w:jc w:val="both"/>
        <w:rPr>
          <w:rFonts w:ascii="Arial" w:hAnsi="Arial" w:cs="Arial"/>
          <w:b/>
          <w:bCs/>
          <w:color w:val="808080" w:themeColor="background1" w:themeShade="80"/>
          <w:sz w:val="22"/>
          <w:szCs w:val="22"/>
          <w:lang w:val="en-ZA"/>
        </w:rPr>
      </w:pPr>
      <w:r w:rsidRPr="00CA0412">
        <w:rPr>
          <w:rFonts w:ascii="Arial" w:hAnsi="Arial" w:cs="Arial"/>
          <w:b/>
          <w:bCs/>
          <w:color w:val="808080" w:themeColor="background1" w:themeShade="80"/>
          <w:sz w:val="22"/>
          <w:szCs w:val="22"/>
          <w:lang w:val="en-ZA"/>
        </w:rPr>
        <w:t>Equity</w:t>
      </w:r>
    </w:p>
    <w:p w14:paraId="0F372045" w14:textId="77777777" w:rsidR="000F3875" w:rsidRDefault="000F3875" w:rsidP="008B7E88">
      <w:pPr>
        <w:jc w:val="both"/>
        <w:rPr>
          <w:rFonts w:ascii="Arial" w:hAnsi="Arial" w:cs="Arial"/>
          <w:color w:val="808080" w:themeColor="background1" w:themeShade="80"/>
          <w:sz w:val="22"/>
          <w:szCs w:val="22"/>
          <w:lang w:val="en-ZA"/>
        </w:rPr>
      </w:pPr>
    </w:p>
    <w:p w14:paraId="61B0AD0A" w14:textId="4EA05198" w:rsidR="006A5356" w:rsidRDefault="000F3875" w:rsidP="00BA13CB">
      <w:pPr>
        <w:pStyle w:val="ListParagraph"/>
        <w:numPr>
          <w:ilvl w:val="1"/>
          <w:numId w:val="39"/>
        </w:numPr>
        <w:ind w:left="420"/>
        <w:jc w:val="both"/>
        <w:rPr>
          <w:rFonts w:ascii="Arial" w:hAnsi="Arial" w:cs="Arial"/>
          <w:color w:val="808080" w:themeColor="background1" w:themeShade="80"/>
          <w:sz w:val="22"/>
          <w:szCs w:val="22"/>
        </w:rPr>
      </w:pPr>
      <w:r w:rsidRPr="006A5356">
        <w:rPr>
          <w:rFonts w:ascii="Arial" w:hAnsi="Arial" w:cs="Arial"/>
          <w:color w:val="808080" w:themeColor="background1" w:themeShade="80"/>
          <w:sz w:val="22"/>
          <w:szCs w:val="22"/>
        </w:rPr>
        <w:t xml:space="preserve">The </w:t>
      </w:r>
      <w:r w:rsidRPr="006A5356">
        <w:rPr>
          <w:rFonts w:ascii="Arial" w:hAnsi="Arial" w:cs="Arial"/>
          <w:i/>
          <w:iCs/>
          <w:color w:val="808080" w:themeColor="background1" w:themeShade="80"/>
          <w:sz w:val="22"/>
          <w:szCs w:val="22"/>
        </w:rPr>
        <w:t>Insolvency Act</w:t>
      </w:r>
      <w:r w:rsidRPr="006A5356">
        <w:rPr>
          <w:rFonts w:ascii="Arial" w:hAnsi="Arial" w:cs="Arial"/>
          <w:color w:val="808080" w:themeColor="background1" w:themeShade="80"/>
          <w:sz w:val="22"/>
          <w:szCs w:val="22"/>
        </w:rPr>
        <w:t xml:space="preserve"> is silent as to assets of a debtor situated in a foreign jurisdiction.</w:t>
      </w:r>
      <w:r w:rsidR="006A5356">
        <w:rPr>
          <w:rFonts w:ascii="Arial" w:hAnsi="Arial" w:cs="Arial"/>
          <w:color w:val="808080" w:themeColor="background1" w:themeShade="80"/>
          <w:sz w:val="22"/>
          <w:szCs w:val="22"/>
        </w:rPr>
        <w:t xml:space="preserve"> </w:t>
      </w:r>
    </w:p>
    <w:p w14:paraId="776720A3" w14:textId="77777777" w:rsidR="006A5356" w:rsidRDefault="006A5356" w:rsidP="006A5356">
      <w:pPr>
        <w:pStyle w:val="ListParagraph"/>
        <w:ind w:left="420"/>
        <w:jc w:val="both"/>
        <w:rPr>
          <w:rFonts w:ascii="Arial" w:hAnsi="Arial" w:cs="Arial"/>
          <w:color w:val="808080" w:themeColor="background1" w:themeShade="80"/>
          <w:sz w:val="22"/>
          <w:szCs w:val="22"/>
        </w:rPr>
      </w:pPr>
    </w:p>
    <w:p w14:paraId="07B3A9D1" w14:textId="59114C19" w:rsidR="006A5356" w:rsidRPr="006A5356" w:rsidRDefault="006A5356" w:rsidP="00BA13CB">
      <w:pPr>
        <w:pStyle w:val="ListParagraph"/>
        <w:numPr>
          <w:ilvl w:val="1"/>
          <w:numId w:val="39"/>
        </w:numPr>
        <w:ind w:left="4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However, there is authority for the proposition that an external company in South Africa may be wound up separately from its parent company.  </w:t>
      </w:r>
      <w:proofErr w:type="spellStart"/>
      <w:r>
        <w:rPr>
          <w:rFonts w:ascii="Arial" w:hAnsi="Arial" w:cs="Arial"/>
          <w:b/>
          <w:bCs/>
          <w:color w:val="808080" w:themeColor="background1" w:themeShade="80"/>
          <w:sz w:val="22"/>
          <w:szCs w:val="22"/>
        </w:rPr>
        <w:t>Sackfoot</w:t>
      </w:r>
      <w:proofErr w:type="spellEnd"/>
      <w:r>
        <w:rPr>
          <w:rFonts w:ascii="Arial" w:hAnsi="Arial" w:cs="Arial"/>
          <w:b/>
          <w:bCs/>
          <w:color w:val="808080" w:themeColor="background1" w:themeShade="80"/>
          <w:sz w:val="22"/>
          <w:szCs w:val="22"/>
        </w:rPr>
        <w:t xml:space="preserve"> </w:t>
      </w:r>
      <w:r>
        <w:rPr>
          <w:rFonts w:ascii="Arial" w:hAnsi="Arial" w:cs="Arial"/>
          <w:i/>
          <w:iCs/>
          <w:color w:val="808080" w:themeColor="background1" w:themeShade="80"/>
          <w:sz w:val="22"/>
          <w:szCs w:val="22"/>
        </w:rPr>
        <w:t>supra.</w:t>
      </w:r>
      <w:r>
        <w:rPr>
          <w:rFonts w:ascii="Arial" w:hAnsi="Arial" w:cs="Arial"/>
          <w:color w:val="808080" w:themeColor="background1" w:themeShade="80"/>
          <w:sz w:val="22"/>
          <w:szCs w:val="22"/>
        </w:rPr>
        <w:t xml:space="preserve"> </w:t>
      </w:r>
      <w:r w:rsidR="000F3875" w:rsidRPr="006A5356">
        <w:rPr>
          <w:rFonts w:ascii="Arial" w:hAnsi="Arial" w:cs="Arial"/>
          <w:color w:val="808080" w:themeColor="background1" w:themeShade="80"/>
          <w:sz w:val="22"/>
          <w:szCs w:val="22"/>
        </w:rPr>
        <w:t xml:space="preserve"> </w:t>
      </w:r>
      <w:r w:rsidRPr="006A5356">
        <w:rPr>
          <w:rFonts w:ascii="Arial" w:hAnsi="Arial" w:cs="Arial"/>
          <w:color w:val="808080" w:themeColor="background1" w:themeShade="80"/>
          <w:sz w:val="22"/>
          <w:szCs w:val="22"/>
        </w:rPr>
        <w:tab/>
      </w:r>
    </w:p>
    <w:p w14:paraId="6CBFC061" w14:textId="77777777" w:rsidR="004B3013" w:rsidRDefault="004B3013" w:rsidP="000F3875">
      <w:pPr>
        <w:jc w:val="both"/>
        <w:rPr>
          <w:rFonts w:ascii="Arial" w:hAnsi="Arial" w:cs="Arial"/>
          <w:color w:val="808080" w:themeColor="background1" w:themeShade="80"/>
          <w:sz w:val="22"/>
          <w:szCs w:val="22"/>
        </w:rPr>
      </w:pPr>
    </w:p>
    <w:p w14:paraId="2EAD0509" w14:textId="29033C32" w:rsidR="00924642" w:rsidRPr="00924642" w:rsidRDefault="002110F2" w:rsidP="00924642">
      <w:pPr>
        <w:pStyle w:val="ListParagraph"/>
        <w:numPr>
          <w:ilvl w:val="1"/>
          <w:numId w:val="35"/>
        </w:numPr>
        <w:jc w:val="both"/>
        <w:rPr>
          <w:rFonts w:ascii="Arial" w:hAnsi="Arial" w:cs="Arial"/>
          <w:color w:val="808080" w:themeColor="background1" w:themeShade="80"/>
          <w:sz w:val="22"/>
          <w:szCs w:val="22"/>
          <w:lang w:val="en-ZA"/>
        </w:rPr>
      </w:pPr>
      <w:r w:rsidRPr="00924642">
        <w:rPr>
          <w:rFonts w:ascii="Arial" w:hAnsi="Arial" w:cs="Arial"/>
          <w:color w:val="808080" w:themeColor="background1" w:themeShade="80"/>
          <w:sz w:val="22"/>
          <w:szCs w:val="22"/>
        </w:rPr>
        <w:t>The common law position is that</w:t>
      </w:r>
      <w:r w:rsidR="000F3875" w:rsidRPr="00924642">
        <w:rPr>
          <w:rFonts w:ascii="Arial" w:hAnsi="Arial" w:cs="Arial"/>
          <w:color w:val="808080" w:themeColor="background1" w:themeShade="80"/>
          <w:sz w:val="22"/>
          <w:szCs w:val="22"/>
        </w:rPr>
        <w:t xml:space="preserve"> movable property of the insolvent in a foreign country will vest in the insolvent estate of the debtor if sequestrated by the court where he is domiciled.</w:t>
      </w:r>
      <w:r w:rsidR="004B3013" w:rsidRPr="00924642">
        <w:rPr>
          <w:rFonts w:ascii="Arial" w:hAnsi="Arial" w:cs="Arial"/>
          <w:color w:val="808080" w:themeColor="background1" w:themeShade="80"/>
          <w:sz w:val="22"/>
          <w:szCs w:val="22"/>
        </w:rPr>
        <w:t xml:space="preserve">  </w:t>
      </w:r>
    </w:p>
    <w:p w14:paraId="333FBE50" w14:textId="77777777" w:rsidR="00924642" w:rsidRPr="00924642" w:rsidRDefault="00924642" w:rsidP="00924642">
      <w:pPr>
        <w:pStyle w:val="ListParagraph"/>
        <w:ind w:left="420"/>
        <w:jc w:val="both"/>
        <w:rPr>
          <w:rFonts w:ascii="Arial" w:hAnsi="Arial" w:cs="Arial"/>
          <w:color w:val="808080" w:themeColor="background1" w:themeShade="80"/>
          <w:sz w:val="22"/>
          <w:szCs w:val="22"/>
          <w:lang w:val="en-ZA"/>
        </w:rPr>
      </w:pPr>
    </w:p>
    <w:p w14:paraId="5C08B754" w14:textId="0D812675" w:rsidR="004B3013" w:rsidRPr="00924642" w:rsidRDefault="004B3013" w:rsidP="00902EC9">
      <w:pPr>
        <w:pStyle w:val="ListParagraph"/>
        <w:numPr>
          <w:ilvl w:val="1"/>
          <w:numId w:val="35"/>
        </w:numPr>
        <w:jc w:val="both"/>
        <w:rPr>
          <w:rFonts w:ascii="Arial" w:hAnsi="Arial" w:cs="Arial"/>
          <w:color w:val="808080" w:themeColor="background1" w:themeShade="80"/>
          <w:sz w:val="22"/>
          <w:szCs w:val="22"/>
          <w:lang w:val="en-ZA"/>
        </w:rPr>
      </w:pPr>
      <w:r w:rsidRPr="00924642">
        <w:rPr>
          <w:rFonts w:ascii="Arial" w:hAnsi="Arial" w:cs="Arial"/>
          <w:color w:val="808080" w:themeColor="background1" w:themeShade="80"/>
          <w:sz w:val="22"/>
          <w:szCs w:val="22"/>
          <w:lang w:val="en-ZA"/>
        </w:rPr>
        <w:t xml:space="preserve">Movables assets render the application for recognition a simple formality.  </w:t>
      </w:r>
    </w:p>
    <w:p w14:paraId="3DD38506" w14:textId="556DEE80" w:rsidR="004B3013" w:rsidRDefault="004B3013" w:rsidP="000F3875">
      <w:pPr>
        <w:jc w:val="both"/>
        <w:rPr>
          <w:rFonts w:ascii="Arial" w:hAnsi="Arial" w:cs="Arial"/>
          <w:color w:val="808080" w:themeColor="background1" w:themeShade="80"/>
          <w:sz w:val="22"/>
          <w:szCs w:val="22"/>
        </w:rPr>
      </w:pPr>
    </w:p>
    <w:p w14:paraId="63E233A1" w14:textId="77E3A630" w:rsidR="00924642" w:rsidRPr="00924642" w:rsidRDefault="004B3013" w:rsidP="00B85889">
      <w:pPr>
        <w:pStyle w:val="ListParagraph"/>
        <w:numPr>
          <w:ilvl w:val="0"/>
          <w:numId w:val="36"/>
        </w:numPr>
        <w:jc w:val="both"/>
        <w:rPr>
          <w:rFonts w:ascii="Arial" w:hAnsi="Arial" w:cs="Arial"/>
          <w:color w:val="808080" w:themeColor="background1" w:themeShade="80"/>
          <w:sz w:val="22"/>
          <w:szCs w:val="22"/>
          <w:lang w:val="en-ZA"/>
        </w:rPr>
      </w:pPr>
      <w:r w:rsidRPr="00924642">
        <w:rPr>
          <w:rFonts w:ascii="Arial" w:hAnsi="Arial" w:cs="Arial"/>
          <w:color w:val="808080" w:themeColor="background1" w:themeShade="80"/>
          <w:sz w:val="22"/>
          <w:szCs w:val="22"/>
        </w:rPr>
        <w:t xml:space="preserve">Immovable property must be administered in terms of the </w:t>
      </w:r>
      <w:r w:rsidRPr="00924642">
        <w:rPr>
          <w:rFonts w:ascii="Arial" w:hAnsi="Arial" w:cs="Arial"/>
          <w:i/>
          <w:iCs/>
          <w:color w:val="808080" w:themeColor="background1" w:themeShade="80"/>
          <w:sz w:val="22"/>
          <w:szCs w:val="22"/>
        </w:rPr>
        <w:t xml:space="preserve">lex rei </w:t>
      </w:r>
      <w:proofErr w:type="spellStart"/>
      <w:r w:rsidRPr="00924642">
        <w:rPr>
          <w:rFonts w:ascii="Arial" w:hAnsi="Arial" w:cs="Arial"/>
          <w:i/>
          <w:iCs/>
          <w:color w:val="808080" w:themeColor="background1" w:themeShade="80"/>
          <w:sz w:val="22"/>
          <w:szCs w:val="22"/>
        </w:rPr>
        <w:t>sitae</w:t>
      </w:r>
      <w:proofErr w:type="spellEnd"/>
      <w:r w:rsidR="00924642" w:rsidRPr="00924642">
        <w:rPr>
          <w:rFonts w:ascii="Arial" w:hAnsi="Arial" w:cs="Arial"/>
          <w:color w:val="808080" w:themeColor="background1" w:themeShade="80"/>
          <w:sz w:val="22"/>
          <w:szCs w:val="22"/>
        </w:rPr>
        <w:t xml:space="preserve">.  </w:t>
      </w:r>
    </w:p>
    <w:p w14:paraId="736B858E" w14:textId="77777777" w:rsidR="00924642" w:rsidRPr="00924642" w:rsidRDefault="00924642" w:rsidP="00924642">
      <w:pPr>
        <w:pStyle w:val="ListParagraph"/>
        <w:jc w:val="both"/>
        <w:rPr>
          <w:rFonts w:ascii="Arial" w:hAnsi="Arial" w:cs="Arial"/>
          <w:color w:val="808080" w:themeColor="background1" w:themeShade="80"/>
          <w:sz w:val="22"/>
          <w:szCs w:val="22"/>
          <w:lang w:val="en-ZA"/>
        </w:rPr>
      </w:pPr>
    </w:p>
    <w:p w14:paraId="1D5F97E4" w14:textId="77777777" w:rsidR="00CA0412" w:rsidRDefault="004B3013" w:rsidP="000221B2">
      <w:pPr>
        <w:pStyle w:val="ListParagraph"/>
        <w:numPr>
          <w:ilvl w:val="0"/>
          <w:numId w:val="36"/>
        </w:numPr>
        <w:jc w:val="both"/>
        <w:rPr>
          <w:rFonts w:ascii="Arial" w:hAnsi="Arial" w:cs="Arial"/>
          <w:color w:val="808080" w:themeColor="background1" w:themeShade="80"/>
          <w:sz w:val="22"/>
          <w:szCs w:val="22"/>
          <w:lang w:val="en-ZA"/>
        </w:rPr>
      </w:pPr>
      <w:r w:rsidRPr="00CA0412">
        <w:rPr>
          <w:rFonts w:ascii="Arial" w:hAnsi="Arial" w:cs="Arial"/>
          <w:color w:val="808080" w:themeColor="background1" w:themeShade="80"/>
          <w:sz w:val="22"/>
          <w:szCs w:val="22"/>
          <w:lang w:val="en-ZA"/>
        </w:rPr>
        <w:t xml:space="preserve">The Courts will require exceptional circumstances and consideration of convenience before foreign proceedings will be recognized in the absence of a foreign order granted by the court of the insolvent’s domicile.  </w:t>
      </w:r>
    </w:p>
    <w:p w14:paraId="7752CD4F" w14:textId="77777777" w:rsidR="00CA0412" w:rsidRPr="00CA0412" w:rsidRDefault="00CA0412" w:rsidP="00CA0412">
      <w:pPr>
        <w:pStyle w:val="ListParagraph"/>
        <w:rPr>
          <w:rFonts w:ascii="Arial" w:hAnsi="Arial" w:cs="Arial"/>
          <w:color w:val="808080" w:themeColor="background1" w:themeShade="80"/>
          <w:sz w:val="22"/>
          <w:szCs w:val="22"/>
          <w:lang w:val="en-ZA"/>
        </w:rPr>
      </w:pPr>
    </w:p>
    <w:p w14:paraId="2FC1EDE6" w14:textId="4A5C070C" w:rsidR="00EF08B5" w:rsidRDefault="00CA0412" w:rsidP="000221B2">
      <w:pPr>
        <w:pStyle w:val="ListParagraph"/>
        <w:numPr>
          <w:ilvl w:val="0"/>
          <w:numId w:val="36"/>
        </w:numPr>
        <w:jc w:val="both"/>
        <w:rPr>
          <w:rFonts w:ascii="Arial" w:hAnsi="Arial" w:cs="Arial"/>
          <w:color w:val="808080" w:themeColor="background1" w:themeShade="80"/>
          <w:sz w:val="22"/>
          <w:szCs w:val="22"/>
          <w:lang w:val="en-ZA"/>
        </w:rPr>
      </w:pPr>
      <w:proofErr w:type="spellStart"/>
      <w:r>
        <w:rPr>
          <w:rFonts w:ascii="Arial" w:hAnsi="Arial" w:cs="Arial"/>
          <w:color w:val="808080" w:themeColor="background1" w:themeShade="80"/>
          <w:sz w:val="22"/>
          <w:szCs w:val="22"/>
          <w:lang w:val="en-ZA"/>
        </w:rPr>
        <w:t>Inasfar</w:t>
      </w:r>
      <w:proofErr w:type="spellEnd"/>
      <w:r>
        <w:rPr>
          <w:rFonts w:ascii="Arial" w:hAnsi="Arial" w:cs="Arial"/>
          <w:color w:val="808080" w:themeColor="background1" w:themeShade="80"/>
          <w:sz w:val="22"/>
          <w:szCs w:val="22"/>
          <w:lang w:val="en-ZA"/>
        </w:rPr>
        <w:t xml:space="preserve"> as</w:t>
      </w:r>
      <w:r w:rsidR="002110F2" w:rsidRPr="00CA0412">
        <w:rPr>
          <w:rFonts w:ascii="Arial" w:hAnsi="Arial" w:cs="Arial"/>
          <w:color w:val="808080" w:themeColor="background1" w:themeShade="80"/>
          <w:sz w:val="22"/>
          <w:szCs w:val="22"/>
          <w:lang w:val="en-ZA"/>
        </w:rPr>
        <w:t xml:space="preserve"> the Cross-Border Insolvency Act 42 of 2000</w:t>
      </w:r>
      <w:r>
        <w:rPr>
          <w:rFonts w:ascii="Arial" w:hAnsi="Arial" w:cs="Arial"/>
          <w:color w:val="808080" w:themeColor="background1" w:themeShade="80"/>
          <w:sz w:val="22"/>
          <w:szCs w:val="22"/>
          <w:lang w:val="en-ZA"/>
        </w:rPr>
        <w:t xml:space="preserve"> is concerned,</w:t>
      </w:r>
      <w:r w:rsidR="002110F2" w:rsidRPr="00CA0412">
        <w:rPr>
          <w:rFonts w:ascii="Arial" w:hAnsi="Arial" w:cs="Arial"/>
          <w:color w:val="808080" w:themeColor="background1" w:themeShade="80"/>
          <w:sz w:val="22"/>
          <w:szCs w:val="22"/>
          <w:lang w:val="en-ZA"/>
        </w:rPr>
        <w:t xml:space="preserve"> </w:t>
      </w:r>
      <w:r w:rsidR="00EF08B5" w:rsidRPr="00CA0412">
        <w:rPr>
          <w:rFonts w:ascii="Arial" w:hAnsi="Arial" w:cs="Arial"/>
          <w:color w:val="808080" w:themeColor="background1" w:themeShade="80"/>
          <w:sz w:val="22"/>
          <w:szCs w:val="22"/>
          <w:lang w:val="en-ZA"/>
        </w:rPr>
        <w:t xml:space="preserve">where </w:t>
      </w:r>
      <w:r w:rsidR="00D458F8" w:rsidRPr="00CA0412">
        <w:rPr>
          <w:rFonts w:ascii="Arial" w:hAnsi="Arial" w:cs="Arial"/>
          <w:color w:val="808080" w:themeColor="background1" w:themeShade="80"/>
          <w:sz w:val="22"/>
          <w:szCs w:val="22"/>
          <w:lang w:val="en-ZA"/>
        </w:rPr>
        <w:t xml:space="preserve">the estate of a person domiciled in a State which does not fall under section 2 of the designated States of the </w:t>
      </w:r>
      <w:r w:rsidR="00D458F8" w:rsidRPr="00CA0412">
        <w:rPr>
          <w:rFonts w:ascii="Arial" w:hAnsi="Arial" w:cs="Arial"/>
          <w:i/>
          <w:iCs/>
          <w:color w:val="808080" w:themeColor="background1" w:themeShade="80"/>
          <w:sz w:val="22"/>
          <w:szCs w:val="22"/>
          <w:lang w:val="en-ZA"/>
        </w:rPr>
        <w:t>Cross Border Insolvency Act</w:t>
      </w:r>
      <w:r w:rsidR="00D458F8" w:rsidRPr="00CA0412">
        <w:rPr>
          <w:rFonts w:ascii="Arial" w:hAnsi="Arial" w:cs="Arial"/>
          <w:color w:val="808080" w:themeColor="background1" w:themeShade="80"/>
          <w:sz w:val="22"/>
          <w:szCs w:val="22"/>
          <w:lang w:val="en-ZA"/>
        </w:rPr>
        <w:t xml:space="preserve">, and it appears to the Court so saddled with a sequestration application, equitable and convenient for the outside court to indulge the sequestration, </w:t>
      </w:r>
      <w:r w:rsidR="004906A7" w:rsidRPr="00CA0412">
        <w:rPr>
          <w:rFonts w:ascii="Arial" w:hAnsi="Arial" w:cs="Arial"/>
          <w:color w:val="808080" w:themeColor="background1" w:themeShade="80"/>
          <w:sz w:val="22"/>
          <w:szCs w:val="22"/>
          <w:lang w:val="en-ZA"/>
        </w:rPr>
        <w:t xml:space="preserve">the Court may refuse or postpone the granting of a sequestration order. </w:t>
      </w:r>
    </w:p>
    <w:p w14:paraId="2A7CABEC" w14:textId="77777777" w:rsidR="006A5356" w:rsidRPr="006A5356" w:rsidRDefault="006A5356" w:rsidP="006A5356">
      <w:pPr>
        <w:pStyle w:val="ListParagraph"/>
        <w:rPr>
          <w:rFonts w:ascii="Arial" w:hAnsi="Arial" w:cs="Arial"/>
          <w:color w:val="808080" w:themeColor="background1" w:themeShade="80"/>
          <w:sz w:val="22"/>
          <w:szCs w:val="22"/>
          <w:lang w:val="en-ZA"/>
        </w:rPr>
      </w:pPr>
    </w:p>
    <w:p w14:paraId="47873EAF" w14:textId="25E65713" w:rsidR="006A5356" w:rsidRPr="00CA0412" w:rsidRDefault="006A5356" w:rsidP="000221B2">
      <w:pPr>
        <w:pStyle w:val="ListParagraph"/>
        <w:numPr>
          <w:ilvl w:val="0"/>
          <w:numId w:val="36"/>
        </w:num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In terms of the Companies Act 61 of 1973 a South African liquidator es empowered to recover and reduce into possession all assets and property of the company wherever situated.</w:t>
      </w:r>
    </w:p>
    <w:p w14:paraId="7EDE26CB" w14:textId="2B833408" w:rsidR="002C0392" w:rsidRDefault="002C0392" w:rsidP="008B7E88">
      <w:pPr>
        <w:jc w:val="both"/>
        <w:rPr>
          <w:rFonts w:ascii="Arial" w:hAnsi="Arial" w:cs="Arial"/>
          <w:color w:val="808080" w:themeColor="background1" w:themeShade="80"/>
          <w:sz w:val="22"/>
          <w:szCs w:val="22"/>
          <w:lang w:val="en-ZA"/>
        </w:rPr>
      </w:pPr>
    </w:p>
    <w:p w14:paraId="4570F1AD" w14:textId="18F46500" w:rsidR="008B7E88" w:rsidRDefault="008B7E88" w:rsidP="008B7E88">
      <w:pPr>
        <w:jc w:val="both"/>
        <w:rPr>
          <w:rFonts w:ascii="Arial" w:hAnsi="Arial" w:cs="Arial"/>
          <w:color w:val="808080" w:themeColor="background1" w:themeShade="80"/>
          <w:sz w:val="22"/>
          <w:szCs w:val="22"/>
          <w:lang w:val="en-ZA"/>
        </w:rPr>
      </w:pPr>
    </w:p>
    <w:p w14:paraId="0AB7358C" w14:textId="446B3690" w:rsidR="0046729F" w:rsidRPr="00CA0412" w:rsidRDefault="000F3875" w:rsidP="000F3875">
      <w:pPr>
        <w:pStyle w:val="ListParagraph"/>
        <w:numPr>
          <w:ilvl w:val="0"/>
          <w:numId w:val="22"/>
        </w:numPr>
        <w:jc w:val="both"/>
        <w:rPr>
          <w:rFonts w:ascii="Arial" w:hAnsi="Arial" w:cs="Arial"/>
          <w:b/>
          <w:bCs/>
          <w:color w:val="808080" w:themeColor="background1" w:themeShade="80"/>
          <w:sz w:val="22"/>
          <w:szCs w:val="22"/>
          <w:lang w:val="en-ZA"/>
        </w:rPr>
      </w:pPr>
      <w:r>
        <w:rPr>
          <w:rFonts w:ascii="Arial" w:hAnsi="Arial" w:cs="Arial"/>
          <w:color w:val="808080" w:themeColor="background1" w:themeShade="80"/>
          <w:sz w:val="22"/>
          <w:szCs w:val="22"/>
          <w:lang w:val="en-ZA"/>
        </w:rPr>
        <w:t xml:space="preserve"> </w:t>
      </w:r>
      <w:r w:rsidRPr="00CA0412">
        <w:rPr>
          <w:rFonts w:ascii="Arial" w:hAnsi="Arial" w:cs="Arial"/>
          <w:b/>
          <w:bCs/>
          <w:color w:val="808080" w:themeColor="background1" w:themeShade="80"/>
          <w:sz w:val="22"/>
          <w:szCs w:val="22"/>
          <w:lang w:val="en-ZA"/>
        </w:rPr>
        <w:t>C</w:t>
      </w:r>
      <w:r w:rsidR="00FF2C7E" w:rsidRPr="00CA0412">
        <w:rPr>
          <w:rFonts w:ascii="Arial" w:hAnsi="Arial" w:cs="Arial"/>
          <w:b/>
          <w:bCs/>
          <w:color w:val="808080" w:themeColor="background1" w:themeShade="80"/>
          <w:sz w:val="22"/>
          <w:szCs w:val="22"/>
          <w:lang w:val="en-ZA"/>
        </w:rPr>
        <w:t>omity and C</w:t>
      </w:r>
      <w:r w:rsidRPr="00CA0412">
        <w:rPr>
          <w:rFonts w:ascii="Arial" w:hAnsi="Arial" w:cs="Arial"/>
          <w:b/>
          <w:bCs/>
          <w:color w:val="808080" w:themeColor="background1" w:themeShade="80"/>
          <w:sz w:val="22"/>
          <w:szCs w:val="22"/>
          <w:lang w:val="en-ZA"/>
        </w:rPr>
        <w:t>onvenience</w:t>
      </w:r>
    </w:p>
    <w:p w14:paraId="17CE7125" w14:textId="77777777" w:rsidR="000F3875" w:rsidRDefault="000F3875" w:rsidP="00E752F8">
      <w:pPr>
        <w:jc w:val="both"/>
        <w:rPr>
          <w:rFonts w:ascii="Arial" w:hAnsi="Arial" w:cs="Arial"/>
          <w:color w:val="808080" w:themeColor="background1" w:themeShade="80"/>
          <w:sz w:val="22"/>
          <w:szCs w:val="22"/>
          <w:lang w:val="en-ZA"/>
        </w:rPr>
      </w:pPr>
    </w:p>
    <w:p w14:paraId="4FA52261" w14:textId="02E9E188" w:rsidR="00CA0412" w:rsidRDefault="009163D9" w:rsidP="00C52C21">
      <w:pPr>
        <w:pStyle w:val="ListParagraph"/>
        <w:numPr>
          <w:ilvl w:val="0"/>
          <w:numId w:val="36"/>
        </w:numPr>
        <w:jc w:val="both"/>
        <w:rPr>
          <w:rFonts w:ascii="Arial" w:hAnsi="Arial" w:cs="Arial"/>
          <w:color w:val="808080" w:themeColor="background1" w:themeShade="80"/>
          <w:sz w:val="22"/>
          <w:szCs w:val="22"/>
          <w:lang w:val="en-ZA"/>
        </w:rPr>
      </w:pPr>
      <w:proofErr w:type="spellStart"/>
      <w:r w:rsidRPr="00CA0412">
        <w:rPr>
          <w:rFonts w:ascii="Arial" w:hAnsi="Arial" w:cs="Arial"/>
          <w:i/>
          <w:iCs/>
          <w:color w:val="808080" w:themeColor="background1" w:themeShade="80"/>
          <w:sz w:val="22"/>
          <w:szCs w:val="22"/>
        </w:rPr>
        <w:t>C</w:t>
      </w:r>
      <w:r w:rsidR="009060E1" w:rsidRPr="00CA0412">
        <w:rPr>
          <w:rFonts w:ascii="Arial" w:hAnsi="Arial" w:cs="Arial"/>
          <w:i/>
          <w:iCs/>
          <w:color w:val="808080" w:themeColor="background1" w:themeShade="80"/>
          <w:sz w:val="22"/>
          <w:szCs w:val="22"/>
        </w:rPr>
        <w:t>omitas</w:t>
      </w:r>
      <w:proofErr w:type="spellEnd"/>
      <w:r w:rsidRPr="00CA0412">
        <w:rPr>
          <w:rFonts w:ascii="Arial" w:hAnsi="Arial" w:cs="Arial"/>
          <w:color w:val="808080" w:themeColor="background1" w:themeShade="80"/>
          <w:sz w:val="22"/>
          <w:szCs w:val="22"/>
        </w:rPr>
        <w:t xml:space="preserve"> i</w:t>
      </w:r>
      <w:r w:rsidR="00CA0412">
        <w:rPr>
          <w:rFonts w:ascii="Arial" w:hAnsi="Arial" w:cs="Arial"/>
          <w:color w:val="808080" w:themeColor="background1" w:themeShade="80"/>
          <w:sz w:val="22"/>
          <w:szCs w:val="22"/>
        </w:rPr>
        <w:t>s a legal principle based on</w:t>
      </w:r>
      <w:r w:rsidRPr="00CA0412">
        <w:rPr>
          <w:rFonts w:ascii="Arial" w:hAnsi="Arial" w:cs="Arial"/>
          <w:color w:val="808080" w:themeColor="background1" w:themeShade="80"/>
          <w:sz w:val="22"/>
          <w:szCs w:val="22"/>
        </w:rPr>
        <w:t xml:space="preserve"> </w:t>
      </w:r>
      <w:r w:rsidR="009060E1" w:rsidRPr="00CA0412">
        <w:rPr>
          <w:rFonts w:ascii="Arial" w:hAnsi="Arial" w:cs="Arial"/>
          <w:color w:val="808080" w:themeColor="background1" w:themeShade="80"/>
          <w:sz w:val="22"/>
          <w:szCs w:val="22"/>
        </w:rPr>
        <w:t xml:space="preserve">a mutual concession of advantages and privileges </w:t>
      </w:r>
      <w:r w:rsidRPr="00CA0412">
        <w:rPr>
          <w:rFonts w:ascii="Arial" w:hAnsi="Arial" w:cs="Arial"/>
          <w:color w:val="808080" w:themeColor="background1" w:themeShade="80"/>
          <w:sz w:val="22"/>
          <w:szCs w:val="22"/>
        </w:rPr>
        <w:t xml:space="preserve">that </w:t>
      </w:r>
      <w:r w:rsidR="009060E1" w:rsidRPr="00CA0412">
        <w:rPr>
          <w:rFonts w:ascii="Arial" w:hAnsi="Arial" w:cs="Arial"/>
          <w:color w:val="808080" w:themeColor="background1" w:themeShade="80"/>
          <w:sz w:val="22"/>
          <w:szCs w:val="22"/>
        </w:rPr>
        <w:t xml:space="preserve">exists between the legal systems of both countries of the </w:t>
      </w:r>
      <w:r w:rsidR="002110F2" w:rsidRPr="00CA0412">
        <w:rPr>
          <w:rFonts w:ascii="Arial" w:hAnsi="Arial" w:cs="Arial"/>
          <w:color w:val="808080" w:themeColor="background1" w:themeShade="80"/>
          <w:sz w:val="22"/>
          <w:szCs w:val="22"/>
        </w:rPr>
        <w:t>i</w:t>
      </w:r>
      <w:r w:rsidR="009060E1" w:rsidRPr="00CA0412">
        <w:rPr>
          <w:rFonts w:ascii="Arial" w:hAnsi="Arial" w:cs="Arial"/>
          <w:color w:val="808080" w:themeColor="background1" w:themeShade="80"/>
          <w:sz w:val="22"/>
          <w:szCs w:val="22"/>
        </w:rPr>
        <w:t xml:space="preserve">nsolvent for the benefit of both foreign </w:t>
      </w:r>
      <w:proofErr w:type="gramStart"/>
      <w:r w:rsidR="009060E1" w:rsidRPr="00CA0412">
        <w:rPr>
          <w:rFonts w:ascii="Arial" w:hAnsi="Arial" w:cs="Arial"/>
          <w:color w:val="808080" w:themeColor="background1" w:themeShade="80"/>
          <w:sz w:val="22"/>
          <w:szCs w:val="22"/>
        </w:rPr>
        <w:t>and also</w:t>
      </w:r>
      <w:proofErr w:type="gramEnd"/>
      <w:r w:rsidR="009060E1" w:rsidRPr="00CA0412">
        <w:rPr>
          <w:rFonts w:ascii="Arial" w:hAnsi="Arial" w:cs="Arial"/>
          <w:color w:val="808080" w:themeColor="background1" w:themeShade="80"/>
          <w:sz w:val="22"/>
          <w:szCs w:val="22"/>
        </w:rPr>
        <w:t xml:space="preserve"> local creditors of the Insolvent.</w:t>
      </w:r>
      <w:r w:rsidR="00CA0412" w:rsidRPr="00CA0412">
        <w:rPr>
          <w:rFonts w:ascii="Arial" w:hAnsi="Arial" w:cs="Arial"/>
          <w:color w:val="808080" w:themeColor="background1" w:themeShade="80"/>
          <w:sz w:val="22"/>
          <w:szCs w:val="22"/>
          <w:lang w:val="en-ZA"/>
        </w:rPr>
        <w:t xml:space="preserve">  </w:t>
      </w:r>
    </w:p>
    <w:p w14:paraId="53A1EF04" w14:textId="77777777" w:rsidR="00CA0412" w:rsidRDefault="00CA0412" w:rsidP="00CA0412">
      <w:pPr>
        <w:pStyle w:val="ListParagraph"/>
        <w:jc w:val="both"/>
        <w:rPr>
          <w:rFonts w:ascii="Arial" w:hAnsi="Arial" w:cs="Arial"/>
          <w:color w:val="808080" w:themeColor="background1" w:themeShade="80"/>
          <w:sz w:val="22"/>
          <w:szCs w:val="22"/>
          <w:lang w:val="en-ZA"/>
        </w:rPr>
      </w:pPr>
    </w:p>
    <w:p w14:paraId="45C874FC" w14:textId="6240DE52" w:rsidR="00CA0412" w:rsidRDefault="009163D9" w:rsidP="000D172B">
      <w:pPr>
        <w:pStyle w:val="ListParagraph"/>
        <w:numPr>
          <w:ilvl w:val="0"/>
          <w:numId w:val="36"/>
        </w:numPr>
        <w:jc w:val="both"/>
        <w:rPr>
          <w:rFonts w:ascii="Arial" w:hAnsi="Arial" w:cs="Arial"/>
          <w:color w:val="808080" w:themeColor="background1" w:themeShade="80"/>
          <w:sz w:val="22"/>
          <w:szCs w:val="22"/>
          <w:lang w:val="en-ZA"/>
        </w:rPr>
      </w:pPr>
      <w:r w:rsidRPr="00CA0412">
        <w:rPr>
          <w:rFonts w:ascii="Arial" w:hAnsi="Arial" w:cs="Arial"/>
          <w:color w:val="808080" w:themeColor="background1" w:themeShade="80"/>
          <w:sz w:val="22"/>
          <w:szCs w:val="22"/>
          <w:lang w:val="en-ZA"/>
        </w:rPr>
        <w:t>Applying this principle results in a</w:t>
      </w:r>
      <w:r w:rsidR="009060E1" w:rsidRPr="00CA0412">
        <w:rPr>
          <w:rFonts w:ascii="Arial" w:hAnsi="Arial" w:cs="Arial"/>
          <w:color w:val="808080" w:themeColor="background1" w:themeShade="80"/>
          <w:sz w:val="22"/>
          <w:szCs w:val="22"/>
          <w:lang w:val="en-ZA"/>
        </w:rPr>
        <w:t xml:space="preserve"> single forum of administration</w:t>
      </w:r>
      <w:r w:rsidR="003C2B64">
        <w:rPr>
          <w:rFonts w:ascii="Arial" w:hAnsi="Arial" w:cs="Arial"/>
          <w:color w:val="808080" w:themeColor="background1" w:themeShade="80"/>
          <w:sz w:val="22"/>
          <w:szCs w:val="22"/>
          <w:lang w:val="en-ZA"/>
        </w:rPr>
        <w:t>, akin to synthetic proceedings.</w:t>
      </w:r>
      <w:r w:rsidR="00CA0412" w:rsidRPr="00CA0412">
        <w:rPr>
          <w:rFonts w:ascii="Arial" w:hAnsi="Arial" w:cs="Arial"/>
          <w:color w:val="808080" w:themeColor="background1" w:themeShade="80"/>
          <w:sz w:val="22"/>
          <w:szCs w:val="22"/>
          <w:lang w:val="en-ZA"/>
        </w:rPr>
        <w:t xml:space="preserve"> </w:t>
      </w:r>
    </w:p>
    <w:p w14:paraId="363CAFEE" w14:textId="77777777" w:rsidR="00CA0412" w:rsidRPr="00CA0412" w:rsidRDefault="00CA0412" w:rsidP="00CA0412">
      <w:pPr>
        <w:pStyle w:val="ListParagraph"/>
        <w:rPr>
          <w:rFonts w:ascii="Arial" w:hAnsi="Arial" w:cs="Arial"/>
          <w:i/>
          <w:iCs/>
          <w:color w:val="808080" w:themeColor="background1" w:themeShade="80"/>
          <w:sz w:val="22"/>
          <w:szCs w:val="22"/>
          <w:lang w:val="en-ZA"/>
        </w:rPr>
      </w:pPr>
    </w:p>
    <w:p w14:paraId="42659F64" w14:textId="77777777" w:rsidR="00CA0412" w:rsidRPr="00CA0412" w:rsidRDefault="009163D9" w:rsidP="00B41B92">
      <w:pPr>
        <w:pStyle w:val="ListParagraph"/>
        <w:numPr>
          <w:ilvl w:val="0"/>
          <w:numId w:val="36"/>
        </w:numPr>
        <w:jc w:val="both"/>
        <w:rPr>
          <w:rFonts w:ascii="Arial" w:hAnsi="Arial" w:cs="Arial"/>
          <w:color w:val="808080" w:themeColor="background1" w:themeShade="80"/>
          <w:sz w:val="22"/>
          <w:szCs w:val="22"/>
          <w:lang w:val="en-ZA"/>
        </w:rPr>
      </w:pPr>
      <w:proofErr w:type="spellStart"/>
      <w:r w:rsidRPr="00CA0412">
        <w:rPr>
          <w:rFonts w:ascii="Arial" w:hAnsi="Arial" w:cs="Arial"/>
          <w:i/>
          <w:iCs/>
          <w:color w:val="808080" w:themeColor="background1" w:themeShade="80"/>
          <w:sz w:val="22"/>
          <w:szCs w:val="22"/>
          <w:lang w:val="en-ZA"/>
        </w:rPr>
        <w:t>Comitas</w:t>
      </w:r>
      <w:proofErr w:type="spellEnd"/>
      <w:r w:rsidRPr="00CA0412">
        <w:rPr>
          <w:rFonts w:ascii="Arial" w:hAnsi="Arial" w:cs="Arial"/>
          <w:i/>
          <w:iCs/>
          <w:color w:val="808080" w:themeColor="background1" w:themeShade="80"/>
          <w:sz w:val="22"/>
          <w:szCs w:val="22"/>
          <w:lang w:val="en-ZA"/>
        </w:rPr>
        <w:t xml:space="preserve"> </w:t>
      </w:r>
      <w:r w:rsidRPr="00CA0412">
        <w:rPr>
          <w:rFonts w:ascii="Arial" w:hAnsi="Arial" w:cs="Arial"/>
          <w:color w:val="808080" w:themeColor="background1" w:themeShade="80"/>
          <w:sz w:val="22"/>
          <w:szCs w:val="22"/>
          <w:lang w:val="en-ZA"/>
        </w:rPr>
        <w:t xml:space="preserve">offers a preference for the </w:t>
      </w:r>
      <w:r w:rsidR="009060E1" w:rsidRPr="00CA0412">
        <w:rPr>
          <w:rFonts w:ascii="Arial" w:hAnsi="Arial" w:cs="Arial"/>
          <w:color w:val="808080" w:themeColor="background1" w:themeShade="80"/>
          <w:sz w:val="22"/>
          <w:szCs w:val="22"/>
          <w:lang w:val="en-ZA"/>
        </w:rPr>
        <w:t>coordinat</w:t>
      </w:r>
      <w:r w:rsidRPr="00CA0412">
        <w:rPr>
          <w:rFonts w:ascii="Arial" w:hAnsi="Arial" w:cs="Arial"/>
          <w:color w:val="808080" w:themeColor="background1" w:themeShade="80"/>
          <w:sz w:val="22"/>
          <w:szCs w:val="22"/>
          <w:lang w:val="en-ZA"/>
        </w:rPr>
        <w:t>ion of</w:t>
      </w:r>
      <w:r w:rsidR="009060E1" w:rsidRPr="00CA0412">
        <w:rPr>
          <w:rFonts w:ascii="Arial" w:hAnsi="Arial" w:cs="Arial"/>
          <w:color w:val="808080" w:themeColor="background1" w:themeShade="80"/>
          <w:sz w:val="22"/>
          <w:szCs w:val="22"/>
          <w:lang w:val="en-ZA"/>
        </w:rPr>
        <w:t xml:space="preserve"> insolvency proceedings concerning the insolvent which take place in different jurisdictions and will streamline them with the object of achieving a greater benefit for creditors.</w:t>
      </w:r>
      <w:r w:rsidR="00CA0412" w:rsidRPr="00CA0412">
        <w:rPr>
          <w:rFonts w:ascii="Arial" w:hAnsi="Arial" w:cs="Arial"/>
          <w:color w:val="808080" w:themeColor="background1" w:themeShade="80"/>
          <w:sz w:val="22"/>
          <w:szCs w:val="22"/>
          <w:lang w:val="en-ZA"/>
        </w:rPr>
        <w:t xml:space="preserve">  </w:t>
      </w:r>
      <w:r w:rsidRPr="00CA0412">
        <w:rPr>
          <w:rFonts w:ascii="Arial" w:hAnsi="Arial" w:cs="Arial"/>
          <w:b/>
          <w:bCs/>
          <w:color w:val="808080" w:themeColor="background1" w:themeShade="80"/>
          <w:sz w:val="22"/>
          <w:szCs w:val="22"/>
          <w:lang w:val="en-ZA"/>
        </w:rPr>
        <w:t xml:space="preserve">Ex </w:t>
      </w:r>
      <w:proofErr w:type="spellStart"/>
      <w:r w:rsidRPr="00CA0412">
        <w:rPr>
          <w:rFonts w:ascii="Arial" w:hAnsi="Arial" w:cs="Arial"/>
          <w:b/>
          <w:bCs/>
          <w:color w:val="808080" w:themeColor="background1" w:themeShade="80"/>
          <w:sz w:val="22"/>
          <w:szCs w:val="22"/>
          <w:lang w:val="en-ZA"/>
        </w:rPr>
        <w:t>parte</w:t>
      </w:r>
      <w:proofErr w:type="spellEnd"/>
      <w:r w:rsidRPr="00CA0412">
        <w:rPr>
          <w:rFonts w:ascii="Arial" w:hAnsi="Arial" w:cs="Arial"/>
          <w:b/>
          <w:bCs/>
          <w:color w:val="808080" w:themeColor="background1" w:themeShade="80"/>
          <w:sz w:val="22"/>
          <w:szCs w:val="22"/>
          <w:lang w:val="en-ZA"/>
        </w:rPr>
        <w:t xml:space="preserve"> LaMonica v </w:t>
      </w:r>
      <w:proofErr w:type="gramStart"/>
      <w:r w:rsidRPr="00CA0412">
        <w:rPr>
          <w:rFonts w:ascii="Arial" w:hAnsi="Arial" w:cs="Arial"/>
          <w:b/>
          <w:bCs/>
          <w:color w:val="808080" w:themeColor="background1" w:themeShade="80"/>
          <w:sz w:val="22"/>
          <w:szCs w:val="22"/>
          <w:lang w:val="en-ZA"/>
        </w:rPr>
        <w:t>In</w:t>
      </w:r>
      <w:proofErr w:type="gramEnd"/>
      <w:r w:rsidRPr="00CA0412">
        <w:rPr>
          <w:rFonts w:ascii="Arial" w:hAnsi="Arial" w:cs="Arial"/>
          <w:b/>
          <w:bCs/>
          <w:color w:val="808080" w:themeColor="background1" w:themeShade="80"/>
          <w:sz w:val="22"/>
          <w:szCs w:val="22"/>
          <w:lang w:val="en-ZA"/>
        </w:rPr>
        <w:t xml:space="preserve"> re </w:t>
      </w:r>
      <w:proofErr w:type="spellStart"/>
      <w:r w:rsidRPr="00CA0412">
        <w:rPr>
          <w:rFonts w:ascii="Arial" w:hAnsi="Arial" w:cs="Arial"/>
          <w:b/>
          <w:bCs/>
          <w:color w:val="808080" w:themeColor="background1" w:themeShade="80"/>
          <w:sz w:val="22"/>
          <w:szCs w:val="22"/>
          <w:lang w:val="en-ZA"/>
        </w:rPr>
        <w:t>Eastwind</w:t>
      </w:r>
      <w:proofErr w:type="spellEnd"/>
      <w:r w:rsidRPr="00CA0412">
        <w:rPr>
          <w:rFonts w:ascii="Arial" w:hAnsi="Arial" w:cs="Arial"/>
          <w:b/>
          <w:bCs/>
          <w:color w:val="808080" w:themeColor="background1" w:themeShade="80"/>
          <w:sz w:val="22"/>
          <w:szCs w:val="22"/>
          <w:lang w:val="en-ZA"/>
        </w:rPr>
        <w:t xml:space="preserve"> Development SA (Baltic Reefers Management Lth intervening) </w:t>
      </w:r>
      <w:r w:rsidR="004B4FBB" w:rsidRPr="00CA0412">
        <w:rPr>
          <w:rFonts w:ascii="Arial" w:hAnsi="Arial" w:cs="Arial"/>
          <w:b/>
          <w:bCs/>
          <w:color w:val="808080" w:themeColor="background1" w:themeShade="80"/>
          <w:sz w:val="22"/>
          <w:szCs w:val="22"/>
          <w:lang w:val="en-ZA"/>
        </w:rPr>
        <w:t>[2010] JOL 24733 (WC).</w:t>
      </w:r>
      <w:r w:rsidR="00CA0412" w:rsidRPr="00CA0412">
        <w:rPr>
          <w:rFonts w:ascii="Arial" w:hAnsi="Arial" w:cs="Arial"/>
          <w:b/>
          <w:bCs/>
          <w:color w:val="808080" w:themeColor="background1" w:themeShade="80"/>
          <w:sz w:val="22"/>
          <w:szCs w:val="22"/>
          <w:lang w:val="en-ZA"/>
        </w:rPr>
        <w:t xml:space="preserve">  </w:t>
      </w:r>
    </w:p>
    <w:p w14:paraId="4FA0A2D5" w14:textId="77777777" w:rsidR="00CA0412" w:rsidRPr="00CA0412" w:rsidRDefault="00CA0412" w:rsidP="00CA0412">
      <w:pPr>
        <w:pStyle w:val="ListParagraph"/>
        <w:rPr>
          <w:rFonts w:ascii="Arial" w:hAnsi="Arial" w:cs="Arial"/>
          <w:color w:val="808080" w:themeColor="background1" w:themeShade="80"/>
          <w:sz w:val="22"/>
          <w:szCs w:val="22"/>
          <w:lang w:val="en-ZA"/>
        </w:rPr>
      </w:pPr>
    </w:p>
    <w:p w14:paraId="2F0D1804" w14:textId="2D867EDA" w:rsidR="00CA0412" w:rsidRPr="00CA0412" w:rsidRDefault="003C2B64" w:rsidP="0013598E">
      <w:pPr>
        <w:pStyle w:val="ListParagraph"/>
        <w:numPr>
          <w:ilvl w:val="0"/>
          <w:numId w:val="36"/>
        </w:num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Therefore, </w:t>
      </w:r>
      <w:r w:rsidR="00047615" w:rsidRPr="00CA0412">
        <w:rPr>
          <w:rFonts w:ascii="Arial" w:hAnsi="Arial" w:cs="Arial"/>
          <w:color w:val="808080" w:themeColor="background1" w:themeShade="80"/>
          <w:sz w:val="22"/>
          <w:szCs w:val="22"/>
          <w:lang w:val="en-ZA"/>
        </w:rPr>
        <w:t xml:space="preserve">application for recognition </w:t>
      </w:r>
      <w:r>
        <w:rPr>
          <w:rFonts w:ascii="Arial" w:hAnsi="Arial" w:cs="Arial"/>
          <w:color w:val="808080" w:themeColor="background1" w:themeShade="80"/>
          <w:sz w:val="22"/>
          <w:szCs w:val="22"/>
          <w:lang w:val="en-ZA"/>
        </w:rPr>
        <w:t>can and has</w:t>
      </w:r>
      <w:r w:rsidR="00047615" w:rsidRPr="00CA0412">
        <w:rPr>
          <w:rFonts w:ascii="Arial" w:hAnsi="Arial" w:cs="Arial"/>
          <w:color w:val="808080" w:themeColor="background1" w:themeShade="80"/>
          <w:sz w:val="22"/>
          <w:szCs w:val="22"/>
          <w:lang w:val="en-ZA"/>
        </w:rPr>
        <w:t xml:space="preserve"> been refused where the interests of local creditors are adequately protected as if a local winding-up order had been granted</w:t>
      </w:r>
      <w:r w:rsidR="00CA0412" w:rsidRPr="00CA0412">
        <w:rPr>
          <w:rFonts w:ascii="Arial" w:hAnsi="Arial" w:cs="Arial"/>
          <w:color w:val="808080" w:themeColor="background1" w:themeShade="80"/>
          <w:sz w:val="22"/>
          <w:szCs w:val="22"/>
          <w:lang w:val="en-ZA"/>
        </w:rPr>
        <w:t xml:space="preserve">.  </w:t>
      </w:r>
      <w:r w:rsidR="00047615" w:rsidRPr="00CA0412">
        <w:rPr>
          <w:rFonts w:ascii="Arial" w:hAnsi="Arial" w:cs="Arial"/>
          <w:b/>
          <w:bCs/>
          <w:color w:val="808080" w:themeColor="background1" w:themeShade="80"/>
          <w:sz w:val="22"/>
          <w:szCs w:val="22"/>
          <w:lang w:val="en-ZA"/>
        </w:rPr>
        <w:t xml:space="preserve">Ward v Smit: In re </w:t>
      </w:r>
      <w:proofErr w:type="spellStart"/>
      <w:r w:rsidR="00047615" w:rsidRPr="00CA0412">
        <w:rPr>
          <w:rFonts w:ascii="Arial" w:hAnsi="Arial" w:cs="Arial"/>
          <w:b/>
          <w:bCs/>
          <w:color w:val="808080" w:themeColor="background1" w:themeShade="80"/>
          <w:sz w:val="22"/>
          <w:szCs w:val="22"/>
          <w:lang w:val="en-ZA"/>
        </w:rPr>
        <w:t>Gurr</w:t>
      </w:r>
      <w:proofErr w:type="spellEnd"/>
      <w:r w:rsidR="00047615" w:rsidRPr="00CA0412">
        <w:rPr>
          <w:rFonts w:ascii="Arial" w:hAnsi="Arial" w:cs="Arial"/>
          <w:b/>
          <w:bCs/>
          <w:color w:val="808080" w:themeColor="background1" w:themeShade="80"/>
          <w:sz w:val="22"/>
          <w:szCs w:val="22"/>
          <w:lang w:val="en-ZA"/>
        </w:rPr>
        <w:t xml:space="preserve"> v Zambia Airways Corp Ltd 1998 (3) SA 175 (SCA) 179G.</w:t>
      </w:r>
      <w:r w:rsidR="00FF2C7E" w:rsidRPr="00CA0412">
        <w:rPr>
          <w:rFonts w:ascii="Arial" w:hAnsi="Arial" w:cs="Arial"/>
          <w:b/>
          <w:bCs/>
          <w:color w:val="808080" w:themeColor="background1" w:themeShade="80"/>
          <w:sz w:val="22"/>
          <w:szCs w:val="22"/>
          <w:lang w:val="en-ZA"/>
        </w:rPr>
        <w:t xml:space="preserve"> </w:t>
      </w:r>
    </w:p>
    <w:p w14:paraId="245F2F91" w14:textId="77777777" w:rsidR="00CA0412" w:rsidRPr="00CA0412" w:rsidRDefault="00CA0412" w:rsidP="00CA0412">
      <w:pPr>
        <w:pStyle w:val="ListParagraph"/>
        <w:rPr>
          <w:rFonts w:ascii="Arial" w:hAnsi="Arial" w:cs="Arial"/>
          <w:color w:val="808080" w:themeColor="background1" w:themeShade="80"/>
          <w:sz w:val="22"/>
          <w:szCs w:val="22"/>
          <w:lang w:val="en-ZA"/>
        </w:rPr>
      </w:pPr>
    </w:p>
    <w:p w14:paraId="1844A39C" w14:textId="4D4F49B5" w:rsidR="00F30976" w:rsidRPr="00F30976" w:rsidRDefault="008C0F39" w:rsidP="00F30976">
      <w:pPr>
        <w:pStyle w:val="ListParagraph"/>
        <w:numPr>
          <w:ilvl w:val="0"/>
          <w:numId w:val="36"/>
        </w:numPr>
        <w:jc w:val="both"/>
        <w:rPr>
          <w:rFonts w:ascii="Arial" w:hAnsi="Arial" w:cs="Arial"/>
          <w:b/>
          <w:bCs/>
          <w:color w:val="808080" w:themeColor="background1" w:themeShade="80"/>
          <w:sz w:val="22"/>
          <w:szCs w:val="22"/>
          <w:lang w:val="en-ZA"/>
        </w:rPr>
      </w:pPr>
      <w:r w:rsidRPr="00CA0412">
        <w:rPr>
          <w:rFonts w:ascii="Arial" w:hAnsi="Arial" w:cs="Arial"/>
          <w:color w:val="808080" w:themeColor="background1" w:themeShade="80"/>
          <w:sz w:val="22"/>
          <w:szCs w:val="22"/>
          <w:lang w:val="en-ZA"/>
        </w:rPr>
        <w:t xml:space="preserve">Comity is not applied if it conflicts with public policy.  </w:t>
      </w:r>
      <w:r w:rsidRPr="00CA0412">
        <w:rPr>
          <w:rFonts w:ascii="Arial" w:hAnsi="Arial" w:cs="Arial"/>
          <w:b/>
          <w:bCs/>
          <w:color w:val="808080" w:themeColor="background1" w:themeShade="80"/>
          <w:sz w:val="22"/>
          <w:szCs w:val="22"/>
          <w:lang w:val="en-ZA"/>
        </w:rPr>
        <w:t xml:space="preserve">Society of Lloyd’s v </w:t>
      </w:r>
      <w:proofErr w:type="spellStart"/>
      <w:r w:rsidRPr="00CA0412">
        <w:rPr>
          <w:rFonts w:ascii="Arial" w:hAnsi="Arial" w:cs="Arial"/>
          <w:b/>
          <w:bCs/>
          <w:color w:val="808080" w:themeColor="background1" w:themeShade="80"/>
          <w:sz w:val="22"/>
          <w:szCs w:val="22"/>
          <w:lang w:val="en-ZA"/>
        </w:rPr>
        <w:t>Romahn</w:t>
      </w:r>
      <w:proofErr w:type="spellEnd"/>
      <w:r w:rsidRPr="00CA0412">
        <w:rPr>
          <w:rFonts w:ascii="Arial" w:hAnsi="Arial" w:cs="Arial"/>
          <w:b/>
          <w:bCs/>
          <w:color w:val="808080" w:themeColor="background1" w:themeShade="80"/>
          <w:sz w:val="22"/>
          <w:szCs w:val="22"/>
          <w:lang w:val="en-ZA"/>
        </w:rPr>
        <w:t xml:space="preserve"> and two other cases 2006 (4) SA 23 (C).  </w:t>
      </w:r>
    </w:p>
    <w:p w14:paraId="75CB8DA7" w14:textId="4D5BF878" w:rsidR="00F30976" w:rsidRPr="00F30976" w:rsidRDefault="00F30976" w:rsidP="00F30976">
      <w:pPr>
        <w:jc w:val="both"/>
        <w:rPr>
          <w:rFonts w:ascii="Arial" w:hAnsi="Arial" w:cs="Arial"/>
          <w:b/>
          <w:bCs/>
          <w:color w:val="808080" w:themeColor="background1" w:themeShade="80"/>
          <w:sz w:val="22"/>
          <w:szCs w:val="22"/>
          <w:lang w:val="en-ZA"/>
        </w:rPr>
      </w:pPr>
    </w:p>
    <w:p w14:paraId="2C776B6D" w14:textId="1603FFCF" w:rsidR="008C0F39" w:rsidRDefault="008C0F39" w:rsidP="00E752F8">
      <w:pPr>
        <w:jc w:val="both"/>
        <w:rPr>
          <w:rFonts w:ascii="Arial" w:hAnsi="Arial" w:cs="Arial"/>
          <w:b/>
          <w:bCs/>
          <w:color w:val="808080" w:themeColor="background1" w:themeShade="80"/>
          <w:sz w:val="22"/>
          <w:szCs w:val="22"/>
          <w:lang w:val="en-ZA"/>
        </w:rPr>
      </w:pPr>
    </w:p>
    <w:p w14:paraId="397E1800" w14:textId="77777777" w:rsidR="00C44952" w:rsidRDefault="00C44952" w:rsidP="00E752F8">
      <w:pPr>
        <w:jc w:val="both"/>
        <w:rPr>
          <w:rFonts w:ascii="Arial" w:hAnsi="Arial" w:cs="Arial"/>
          <w:i/>
          <w:iCs/>
          <w:color w:val="808080" w:themeColor="background1" w:themeShade="80"/>
          <w:sz w:val="22"/>
          <w:szCs w:val="22"/>
          <w:u w:val="single"/>
        </w:rPr>
      </w:pPr>
    </w:p>
    <w:p w14:paraId="50B489EE" w14:textId="42467722" w:rsidR="00FC46FB" w:rsidRDefault="003C2B64" w:rsidP="00E752F8">
      <w:pPr>
        <w:jc w:val="both"/>
        <w:rPr>
          <w:rFonts w:ascii="Arial" w:hAnsi="Arial" w:cs="Arial"/>
          <w:b/>
          <w:bCs/>
          <w:color w:val="808080" w:themeColor="background1" w:themeShade="80"/>
          <w:sz w:val="22"/>
          <w:szCs w:val="22"/>
          <w:lang w:val="en-ZA"/>
        </w:rPr>
      </w:pPr>
      <w:r>
        <w:rPr>
          <w:rFonts w:ascii="Arial" w:hAnsi="Arial" w:cs="Arial"/>
          <w:i/>
          <w:iCs/>
          <w:color w:val="808080" w:themeColor="background1" w:themeShade="80"/>
          <w:sz w:val="22"/>
          <w:szCs w:val="22"/>
          <w:u w:val="single"/>
        </w:rPr>
        <w:t>B.</w:t>
      </w:r>
      <w:r w:rsidRPr="003C2B64">
        <w:rPr>
          <w:rFonts w:ascii="Arial" w:hAnsi="Arial" w:cs="Arial"/>
          <w:i/>
          <w:iCs/>
          <w:color w:val="808080" w:themeColor="background1" w:themeShade="80"/>
          <w:sz w:val="22"/>
          <w:szCs w:val="22"/>
        </w:rPr>
        <w:t>3</w:t>
      </w:r>
      <w:r>
        <w:rPr>
          <w:rFonts w:ascii="Arial" w:hAnsi="Arial" w:cs="Arial"/>
          <w:i/>
          <w:iCs/>
          <w:color w:val="808080" w:themeColor="background1" w:themeShade="80"/>
          <w:sz w:val="22"/>
          <w:szCs w:val="22"/>
        </w:rPr>
        <w:tab/>
      </w:r>
      <w:r w:rsidR="00317BC1" w:rsidRPr="003C2B64">
        <w:rPr>
          <w:rFonts w:ascii="Arial" w:hAnsi="Arial" w:cs="Arial"/>
          <w:i/>
          <w:iCs/>
          <w:color w:val="808080" w:themeColor="background1" w:themeShade="80"/>
          <w:sz w:val="22"/>
          <w:szCs w:val="22"/>
          <w:u w:val="single"/>
        </w:rPr>
        <w:t xml:space="preserve">What </w:t>
      </w:r>
      <w:r w:rsidR="00317BC1">
        <w:rPr>
          <w:rFonts w:ascii="Arial" w:hAnsi="Arial" w:cs="Arial"/>
          <w:i/>
          <w:iCs/>
          <w:color w:val="808080" w:themeColor="background1" w:themeShade="80"/>
          <w:sz w:val="22"/>
          <w:szCs w:val="22"/>
          <w:u w:val="single"/>
        </w:rPr>
        <w:t>will the content of the Declaratory order be?</w:t>
      </w:r>
      <w:r w:rsidR="00E752F8" w:rsidRPr="00E752F8">
        <w:rPr>
          <w:rFonts w:ascii="Arial" w:hAnsi="Arial" w:cs="Arial"/>
          <w:b/>
          <w:bCs/>
          <w:color w:val="808080" w:themeColor="background1" w:themeShade="80"/>
          <w:sz w:val="22"/>
          <w:szCs w:val="22"/>
          <w:lang w:val="en-ZA"/>
        </w:rPr>
        <w:tab/>
      </w:r>
      <w:r w:rsidR="00E752F8" w:rsidRPr="00E752F8">
        <w:rPr>
          <w:rFonts w:ascii="Arial" w:hAnsi="Arial" w:cs="Arial"/>
          <w:b/>
          <w:bCs/>
          <w:color w:val="808080" w:themeColor="background1" w:themeShade="80"/>
          <w:sz w:val="22"/>
          <w:szCs w:val="22"/>
          <w:lang w:val="en-ZA"/>
        </w:rPr>
        <w:tab/>
      </w:r>
    </w:p>
    <w:p w14:paraId="10203F06" w14:textId="77777777" w:rsidR="00FC46FB" w:rsidRDefault="00FC46FB" w:rsidP="00E752F8">
      <w:pPr>
        <w:jc w:val="both"/>
        <w:rPr>
          <w:rFonts w:ascii="Arial" w:hAnsi="Arial" w:cs="Arial"/>
          <w:b/>
          <w:bCs/>
          <w:color w:val="808080" w:themeColor="background1" w:themeShade="80"/>
          <w:sz w:val="22"/>
          <w:szCs w:val="22"/>
          <w:lang w:val="en-ZA"/>
        </w:rPr>
      </w:pPr>
    </w:p>
    <w:p w14:paraId="5F8EDA8A" w14:textId="7E9D12A4" w:rsidR="003C2B64" w:rsidRDefault="003C2B64" w:rsidP="003C2B64">
      <w:pPr>
        <w:pStyle w:val="ListParagraph"/>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23.1 </w:t>
      </w:r>
      <w:r w:rsidR="00FC46FB" w:rsidRPr="003C2B64">
        <w:rPr>
          <w:rFonts w:ascii="Arial" w:hAnsi="Arial" w:cs="Arial"/>
          <w:color w:val="808080" w:themeColor="background1" w:themeShade="80"/>
          <w:sz w:val="22"/>
          <w:szCs w:val="22"/>
          <w:lang w:val="en-ZA"/>
        </w:rPr>
        <w:t>The</w:t>
      </w:r>
      <w:r w:rsidR="00544751" w:rsidRPr="003C2B64">
        <w:rPr>
          <w:rFonts w:ascii="Arial" w:hAnsi="Arial" w:cs="Arial"/>
          <w:color w:val="808080" w:themeColor="background1" w:themeShade="80"/>
          <w:sz w:val="22"/>
          <w:szCs w:val="22"/>
          <w:lang w:val="en-ZA"/>
        </w:rPr>
        <w:t xml:space="preserve"> first prayer must be to recognize the foreign officeholder, thus allowing him to deal with local assets. </w:t>
      </w:r>
    </w:p>
    <w:p w14:paraId="6AE1098C" w14:textId="77777777" w:rsidR="003C2B64" w:rsidRDefault="003C2B64" w:rsidP="003C2B64">
      <w:pPr>
        <w:pStyle w:val="ListParagraph"/>
        <w:jc w:val="both"/>
        <w:rPr>
          <w:rFonts w:ascii="Arial" w:hAnsi="Arial" w:cs="Arial"/>
          <w:color w:val="808080" w:themeColor="background1" w:themeShade="80"/>
          <w:sz w:val="22"/>
          <w:szCs w:val="22"/>
          <w:lang w:val="en-ZA"/>
        </w:rPr>
      </w:pPr>
    </w:p>
    <w:p w14:paraId="7B8B6759" w14:textId="77777777" w:rsidR="003C2B64" w:rsidRPr="003C2B64" w:rsidRDefault="003C2B64" w:rsidP="003C2B64">
      <w:pPr>
        <w:pStyle w:val="ListParagraph"/>
        <w:jc w:val="both"/>
        <w:rPr>
          <w:rFonts w:ascii="Arial" w:hAnsi="Arial" w:cs="Arial"/>
          <w:b/>
          <w:bCs/>
          <w:i/>
          <w:iCs/>
          <w:color w:val="808080" w:themeColor="background1" w:themeShade="80"/>
          <w:sz w:val="22"/>
          <w:szCs w:val="22"/>
          <w:lang w:val="en-ZA"/>
        </w:rPr>
      </w:pPr>
      <w:r>
        <w:rPr>
          <w:rFonts w:ascii="Arial" w:hAnsi="Arial" w:cs="Arial"/>
          <w:color w:val="808080" w:themeColor="background1" w:themeShade="80"/>
          <w:sz w:val="22"/>
          <w:szCs w:val="22"/>
          <w:lang w:val="en-ZA"/>
        </w:rPr>
        <w:t xml:space="preserve">23.2 </w:t>
      </w:r>
      <w:r w:rsidR="00544751" w:rsidRPr="003C2B64">
        <w:rPr>
          <w:rFonts w:ascii="Arial" w:hAnsi="Arial" w:cs="Arial"/>
          <w:color w:val="808080" w:themeColor="background1" w:themeShade="80"/>
          <w:sz w:val="22"/>
          <w:szCs w:val="22"/>
          <w:lang w:val="en-ZA"/>
        </w:rPr>
        <w:t xml:space="preserve">The </w:t>
      </w:r>
      <w:r w:rsidR="00FC46FB" w:rsidRPr="003C2B64">
        <w:rPr>
          <w:rFonts w:ascii="Arial" w:hAnsi="Arial" w:cs="Arial"/>
          <w:color w:val="808080" w:themeColor="background1" w:themeShade="80"/>
          <w:sz w:val="22"/>
          <w:szCs w:val="22"/>
          <w:lang w:val="en-ZA"/>
        </w:rPr>
        <w:t xml:space="preserve">Court will impose conditions for the protection of local creditors to ensure an equal division of the estate of the insolvent.  </w:t>
      </w:r>
      <w:r w:rsidRPr="003C2B64">
        <w:rPr>
          <w:rFonts w:ascii="Arial" w:hAnsi="Arial" w:cs="Arial"/>
          <w:b/>
          <w:bCs/>
          <w:i/>
          <w:iCs/>
          <w:color w:val="808080" w:themeColor="background1" w:themeShade="80"/>
          <w:sz w:val="22"/>
          <w:szCs w:val="22"/>
          <w:lang w:val="en-ZA"/>
        </w:rPr>
        <w:t>Moolman v Builders &amp; Developers (</w:t>
      </w:r>
      <w:proofErr w:type="spellStart"/>
      <w:r w:rsidRPr="003C2B64">
        <w:rPr>
          <w:rFonts w:ascii="Arial" w:hAnsi="Arial" w:cs="Arial"/>
          <w:b/>
          <w:bCs/>
          <w:i/>
          <w:iCs/>
          <w:color w:val="808080" w:themeColor="background1" w:themeShade="80"/>
          <w:sz w:val="22"/>
          <w:szCs w:val="22"/>
          <w:lang w:val="en-ZA"/>
        </w:rPr>
        <w:t>pty</w:t>
      </w:r>
      <w:proofErr w:type="spellEnd"/>
      <w:r w:rsidRPr="003C2B64">
        <w:rPr>
          <w:rFonts w:ascii="Arial" w:hAnsi="Arial" w:cs="Arial"/>
          <w:b/>
          <w:bCs/>
          <w:i/>
          <w:iCs/>
          <w:color w:val="808080" w:themeColor="background1" w:themeShade="80"/>
          <w:sz w:val="22"/>
          <w:szCs w:val="22"/>
          <w:lang w:val="en-ZA"/>
        </w:rPr>
        <w:t xml:space="preserve">) ltd 1990 (1) SA 954 (A).  </w:t>
      </w:r>
      <w:proofErr w:type="spellStart"/>
      <w:r w:rsidRPr="003C2B64">
        <w:rPr>
          <w:rFonts w:ascii="Arial" w:hAnsi="Arial" w:cs="Arial"/>
          <w:b/>
          <w:bCs/>
          <w:i/>
          <w:iCs/>
          <w:color w:val="808080" w:themeColor="background1" w:themeShade="80"/>
          <w:sz w:val="22"/>
          <w:szCs w:val="22"/>
          <w:lang w:val="en-ZA"/>
        </w:rPr>
        <w:t>Lehane</w:t>
      </w:r>
      <w:proofErr w:type="spellEnd"/>
      <w:r w:rsidRPr="003C2B64">
        <w:rPr>
          <w:rFonts w:ascii="Arial" w:hAnsi="Arial" w:cs="Arial"/>
          <w:b/>
          <w:bCs/>
          <w:i/>
          <w:iCs/>
          <w:color w:val="808080" w:themeColor="background1" w:themeShade="80"/>
          <w:sz w:val="22"/>
          <w:szCs w:val="22"/>
          <w:lang w:val="en-ZA"/>
        </w:rPr>
        <w:t xml:space="preserve"> NO v Lagoon Beach Hotel (</w:t>
      </w:r>
      <w:proofErr w:type="spellStart"/>
      <w:r w:rsidRPr="003C2B64">
        <w:rPr>
          <w:rFonts w:ascii="Arial" w:hAnsi="Arial" w:cs="Arial"/>
          <w:b/>
          <w:bCs/>
          <w:i/>
          <w:iCs/>
          <w:color w:val="808080" w:themeColor="background1" w:themeShade="80"/>
          <w:sz w:val="22"/>
          <w:szCs w:val="22"/>
          <w:lang w:val="en-ZA"/>
        </w:rPr>
        <w:t>pty</w:t>
      </w:r>
      <w:proofErr w:type="spellEnd"/>
      <w:r w:rsidRPr="003C2B64">
        <w:rPr>
          <w:rFonts w:ascii="Arial" w:hAnsi="Arial" w:cs="Arial"/>
          <w:b/>
          <w:bCs/>
          <w:i/>
          <w:iCs/>
          <w:color w:val="808080" w:themeColor="background1" w:themeShade="80"/>
          <w:sz w:val="22"/>
          <w:szCs w:val="22"/>
          <w:lang w:val="en-ZA"/>
        </w:rPr>
        <w:t xml:space="preserve">) (ltd) 2015 (4).  </w:t>
      </w:r>
    </w:p>
    <w:p w14:paraId="4B22329B" w14:textId="77777777" w:rsidR="003C2B64" w:rsidRPr="003C2B64" w:rsidRDefault="003C2B64" w:rsidP="003C2B64">
      <w:pPr>
        <w:pStyle w:val="ListParagraph"/>
        <w:rPr>
          <w:rFonts w:ascii="Arial" w:hAnsi="Arial" w:cs="Arial"/>
          <w:color w:val="808080" w:themeColor="background1" w:themeShade="80"/>
          <w:sz w:val="22"/>
          <w:szCs w:val="22"/>
          <w:lang w:val="en-ZA"/>
        </w:rPr>
      </w:pPr>
    </w:p>
    <w:p w14:paraId="3277F5E3" w14:textId="6D0E2C7B" w:rsidR="00E752F8" w:rsidRPr="003C2B64" w:rsidRDefault="003310D0" w:rsidP="003C2B64">
      <w:pPr>
        <w:pStyle w:val="ListParagraph"/>
        <w:numPr>
          <w:ilvl w:val="0"/>
          <w:numId w:val="37"/>
        </w:numPr>
        <w:jc w:val="both"/>
        <w:rPr>
          <w:rFonts w:ascii="Arial" w:hAnsi="Arial" w:cs="Arial"/>
          <w:color w:val="808080" w:themeColor="background1" w:themeShade="80"/>
          <w:sz w:val="22"/>
          <w:szCs w:val="22"/>
          <w:lang w:val="en-ZA"/>
        </w:rPr>
      </w:pPr>
      <w:r w:rsidRPr="003C2B64">
        <w:rPr>
          <w:rFonts w:ascii="Arial" w:hAnsi="Arial" w:cs="Arial"/>
          <w:color w:val="808080" w:themeColor="background1" w:themeShade="80"/>
          <w:sz w:val="22"/>
          <w:szCs w:val="22"/>
          <w:lang w:val="en-ZA"/>
        </w:rPr>
        <w:t xml:space="preserve">It is necessary to draft the prayers in a format that would achieve a reasonable resemblance of the following draft declaratory </w:t>
      </w:r>
      <w:proofErr w:type="gramStart"/>
      <w:r w:rsidRPr="003C2B64">
        <w:rPr>
          <w:rFonts w:ascii="Arial" w:hAnsi="Arial" w:cs="Arial"/>
          <w:color w:val="808080" w:themeColor="background1" w:themeShade="80"/>
          <w:sz w:val="22"/>
          <w:szCs w:val="22"/>
          <w:lang w:val="en-ZA"/>
        </w:rPr>
        <w:t>order:</w:t>
      </w:r>
      <w:r w:rsidR="00FC46FB" w:rsidRPr="003C2B64">
        <w:rPr>
          <w:rFonts w:ascii="Arial" w:hAnsi="Arial" w:cs="Arial"/>
          <w:color w:val="808080" w:themeColor="background1" w:themeShade="80"/>
          <w:sz w:val="22"/>
          <w:szCs w:val="22"/>
          <w:lang w:val="en-ZA"/>
        </w:rPr>
        <w:t>:</w:t>
      </w:r>
      <w:proofErr w:type="gramEnd"/>
      <w:r w:rsidR="001551DB" w:rsidRPr="003C2B64">
        <w:rPr>
          <w:rFonts w:ascii="Arial" w:hAnsi="Arial" w:cs="Arial"/>
          <w:color w:val="808080" w:themeColor="background1" w:themeShade="80"/>
          <w:sz w:val="22"/>
          <w:szCs w:val="22"/>
          <w:lang w:val="en-ZA"/>
        </w:rPr>
        <w:t xml:space="preserve"> </w:t>
      </w:r>
    </w:p>
    <w:p w14:paraId="24B55545" w14:textId="77777777" w:rsidR="001551DB" w:rsidRPr="00FC46FB" w:rsidRDefault="001551DB" w:rsidP="00E752F8">
      <w:pPr>
        <w:jc w:val="both"/>
        <w:rPr>
          <w:rFonts w:ascii="Arial" w:hAnsi="Arial" w:cs="Arial"/>
          <w:color w:val="808080" w:themeColor="background1" w:themeShade="80"/>
          <w:sz w:val="22"/>
          <w:szCs w:val="22"/>
          <w:lang w:val="en-ZA"/>
        </w:rPr>
      </w:pPr>
    </w:p>
    <w:p w14:paraId="074D7182" w14:textId="153B6143" w:rsidR="00E21D3A" w:rsidRPr="003C2B64" w:rsidRDefault="00E21D3A" w:rsidP="00E21D3A">
      <w:pPr>
        <w:jc w:val="both"/>
        <w:rPr>
          <w:rFonts w:ascii="Arial" w:hAnsi="Arial" w:cs="Arial"/>
          <w:i/>
          <w:iCs/>
          <w:color w:val="808080" w:themeColor="background1" w:themeShade="80"/>
          <w:sz w:val="22"/>
          <w:szCs w:val="22"/>
          <w:lang w:val="en-ZA"/>
        </w:rPr>
      </w:pPr>
      <w:r w:rsidRPr="00E21D3A">
        <w:rPr>
          <w:rFonts w:ascii="Arial" w:hAnsi="Arial" w:cs="Arial"/>
          <w:color w:val="808080" w:themeColor="background1" w:themeShade="80"/>
          <w:sz w:val="22"/>
          <w:szCs w:val="22"/>
          <w:lang w:val="en-ZA"/>
        </w:rPr>
        <w:t xml:space="preserve">(a) </w:t>
      </w:r>
      <w:r>
        <w:rPr>
          <w:rFonts w:ascii="Arial" w:hAnsi="Arial" w:cs="Arial"/>
          <w:color w:val="808080" w:themeColor="background1" w:themeShade="80"/>
          <w:sz w:val="22"/>
          <w:szCs w:val="22"/>
          <w:lang w:val="en-ZA"/>
        </w:rPr>
        <w:tab/>
      </w:r>
      <w:r w:rsidRPr="003C2B64">
        <w:rPr>
          <w:rFonts w:ascii="Arial" w:hAnsi="Arial" w:cs="Arial"/>
          <w:i/>
          <w:iCs/>
          <w:color w:val="808080" w:themeColor="background1" w:themeShade="80"/>
          <w:sz w:val="22"/>
          <w:szCs w:val="22"/>
          <w:lang w:val="en-ZA"/>
        </w:rPr>
        <w:t>Recognising the appointment of the applicant (in terms of the laws of the Republic of Ne</w:t>
      </w:r>
      <w:r w:rsidR="003C2B64" w:rsidRPr="003C2B64">
        <w:rPr>
          <w:rFonts w:ascii="Arial" w:hAnsi="Arial" w:cs="Arial"/>
          <w:i/>
          <w:iCs/>
          <w:color w:val="808080" w:themeColor="background1" w:themeShade="80"/>
          <w:sz w:val="22"/>
          <w:szCs w:val="22"/>
          <w:lang w:val="en-ZA"/>
        </w:rPr>
        <w:t>w</w:t>
      </w:r>
      <w:r w:rsidRPr="003C2B64">
        <w:rPr>
          <w:rFonts w:ascii="Arial" w:hAnsi="Arial" w:cs="Arial"/>
          <w:i/>
          <w:iCs/>
          <w:color w:val="808080" w:themeColor="background1" w:themeShade="80"/>
          <w:sz w:val="22"/>
          <w:szCs w:val="22"/>
          <w:lang w:val="en-ZA"/>
        </w:rPr>
        <w:t xml:space="preserve"> Zealand)</w:t>
      </w:r>
      <w:r w:rsidR="0028302D" w:rsidRPr="003C2B64">
        <w:rPr>
          <w:rFonts w:ascii="Arial" w:hAnsi="Arial" w:cs="Arial"/>
          <w:i/>
          <w:iCs/>
          <w:color w:val="808080" w:themeColor="background1" w:themeShade="80"/>
          <w:sz w:val="22"/>
          <w:szCs w:val="22"/>
          <w:lang w:val="en-ZA"/>
        </w:rPr>
        <w:t xml:space="preserve"> </w:t>
      </w:r>
      <w:r w:rsidRPr="003C2B64">
        <w:rPr>
          <w:rFonts w:ascii="Arial" w:hAnsi="Arial" w:cs="Arial"/>
          <w:i/>
          <w:iCs/>
          <w:color w:val="808080" w:themeColor="background1" w:themeShade="80"/>
          <w:sz w:val="22"/>
          <w:szCs w:val="22"/>
          <w:lang w:val="en-ZA"/>
        </w:rPr>
        <w:t xml:space="preserve">as provisional Liquidator in the insolvent estate Money Problems NZ (Pty) Ltd (in Liquidation) on the terms set out herein, within the Republic of South Africa until such recognition is withdrawn by order of this Court. </w:t>
      </w:r>
    </w:p>
    <w:p w14:paraId="3892447B" w14:textId="77777777" w:rsidR="00E21D3A" w:rsidRPr="003C2B64" w:rsidRDefault="00E21D3A" w:rsidP="00E21D3A">
      <w:pPr>
        <w:jc w:val="both"/>
        <w:rPr>
          <w:rFonts w:ascii="Arial" w:hAnsi="Arial" w:cs="Arial"/>
          <w:i/>
          <w:iCs/>
          <w:color w:val="808080" w:themeColor="background1" w:themeShade="80"/>
          <w:sz w:val="22"/>
          <w:szCs w:val="22"/>
          <w:lang w:val="en-ZA"/>
        </w:rPr>
      </w:pPr>
    </w:p>
    <w:p w14:paraId="718E7517" w14:textId="481142AA" w:rsidR="00E21D3A" w:rsidRPr="003C2B64" w:rsidRDefault="00E21D3A" w:rsidP="00E21D3A">
      <w:p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t>(b)</w:t>
      </w:r>
      <w:r w:rsidRPr="003C2B64">
        <w:rPr>
          <w:rFonts w:ascii="Arial" w:hAnsi="Arial" w:cs="Arial"/>
          <w:i/>
          <w:iCs/>
          <w:color w:val="808080" w:themeColor="background1" w:themeShade="80"/>
          <w:sz w:val="22"/>
          <w:szCs w:val="22"/>
          <w:lang w:val="en-ZA"/>
        </w:rPr>
        <w:tab/>
        <w:t xml:space="preserve">Directing that the applicant provide </w:t>
      </w:r>
      <w:proofErr w:type="spellStart"/>
      <w:r w:rsidRPr="003C2B64">
        <w:rPr>
          <w:rFonts w:ascii="Arial" w:hAnsi="Arial" w:cs="Arial"/>
          <w:i/>
          <w:iCs/>
          <w:color w:val="808080" w:themeColor="background1" w:themeShade="80"/>
          <w:sz w:val="22"/>
          <w:szCs w:val="22"/>
          <w:lang w:val="en-ZA"/>
        </w:rPr>
        <w:t>securíty</w:t>
      </w:r>
      <w:proofErr w:type="spellEnd"/>
      <w:r w:rsidRPr="003C2B64">
        <w:rPr>
          <w:rFonts w:ascii="Arial" w:hAnsi="Arial" w:cs="Arial"/>
          <w:i/>
          <w:iCs/>
          <w:color w:val="808080" w:themeColor="background1" w:themeShade="80"/>
          <w:sz w:val="22"/>
          <w:szCs w:val="22"/>
          <w:lang w:val="en-ZA"/>
        </w:rPr>
        <w:t xml:space="preserve"> to the satisfaction of the Master of</w:t>
      </w:r>
    </w:p>
    <w:p w14:paraId="7E098BBC" w14:textId="3BC24012" w:rsidR="00E21D3A" w:rsidRPr="003C2B64" w:rsidRDefault="00E21D3A" w:rsidP="00E21D3A">
      <w:p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t>this Honourable Court for the proper performance of his administration by virtue of</w:t>
      </w:r>
    </w:p>
    <w:p w14:paraId="4AAED6BD" w14:textId="03B24344" w:rsidR="00E21D3A" w:rsidRPr="003C2B64" w:rsidRDefault="00E21D3A" w:rsidP="00E21D3A">
      <w:p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t xml:space="preserve">this order and for the herein mentioned </w:t>
      </w:r>
      <w:proofErr w:type="gramStart"/>
      <w:r w:rsidRPr="003C2B64">
        <w:rPr>
          <w:rFonts w:ascii="Arial" w:hAnsi="Arial" w:cs="Arial"/>
          <w:i/>
          <w:iCs/>
          <w:color w:val="808080" w:themeColor="background1" w:themeShade="80"/>
          <w:sz w:val="22"/>
          <w:szCs w:val="22"/>
          <w:lang w:val="en-ZA"/>
        </w:rPr>
        <w:t>Master's</w:t>
      </w:r>
      <w:proofErr w:type="gramEnd"/>
      <w:r w:rsidRPr="003C2B64">
        <w:rPr>
          <w:rFonts w:ascii="Arial" w:hAnsi="Arial" w:cs="Arial"/>
          <w:i/>
          <w:iCs/>
          <w:color w:val="808080" w:themeColor="background1" w:themeShade="80"/>
          <w:sz w:val="22"/>
          <w:szCs w:val="22"/>
          <w:lang w:val="en-ZA"/>
        </w:rPr>
        <w:t xml:space="preserve"> costs and charges; </w:t>
      </w:r>
    </w:p>
    <w:p w14:paraId="68CB2F30" w14:textId="77777777" w:rsidR="00E21D3A" w:rsidRPr="003C2B64" w:rsidRDefault="00E21D3A" w:rsidP="00E21D3A">
      <w:pPr>
        <w:jc w:val="both"/>
        <w:rPr>
          <w:rFonts w:ascii="Arial" w:hAnsi="Arial" w:cs="Arial"/>
          <w:i/>
          <w:iCs/>
          <w:color w:val="808080" w:themeColor="background1" w:themeShade="80"/>
          <w:sz w:val="22"/>
          <w:szCs w:val="22"/>
          <w:lang w:val="en-ZA"/>
        </w:rPr>
      </w:pPr>
    </w:p>
    <w:p w14:paraId="732164C9" w14:textId="5F38C946" w:rsidR="00E21D3A" w:rsidRPr="003C2B64" w:rsidRDefault="00E21D3A" w:rsidP="00E21D3A">
      <w:p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t>(c)</w:t>
      </w:r>
      <w:r w:rsidRPr="003C2B64">
        <w:rPr>
          <w:rFonts w:ascii="Arial" w:hAnsi="Arial" w:cs="Arial"/>
          <w:i/>
          <w:iCs/>
          <w:color w:val="808080" w:themeColor="background1" w:themeShade="80"/>
          <w:sz w:val="22"/>
          <w:szCs w:val="22"/>
          <w:lang w:val="en-ZA"/>
        </w:rPr>
        <w:tab/>
        <w:t xml:space="preserve">Declaring that thereafter the applicant shall by virtue of this recognition be empowered to administer the said estate in respect of all assets of the said estate which is situated </w:t>
      </w:r>
      <w:r w:rsidR="0028302D" w:rsidRPr="003C2B64">
        <w:rPr>
          <w:rFonts w:ascii="Arial" w:hAnsi="Arial" w:cs="Arial"/>
          <w:i/>
          <w:iCs/>
          <w:color w:val="808080" w:themeColor="background1" w:themeShade="80"/>
          <w:sz w:val="22"/>
          <w:szCs w:val="22"/>
          <w:lang w:val="en-ZA"/>
        </w:rPr>
        <w:t xml:space="preserve">or may be found </w:t>
      </w:r>
      <w:r w:rsidRPr="003C2B64">
        <w:rPr>
          <w:rFonts w:ascii="Arial" w:hAnsi="Arial" w:cs="Arial"/>
          <w:i/>
          <w:iCs/>
          <w:color w:val="808080" w:themeColor="background1" w:themeShade="80"/>
          <w:sz w:val="22"/>
          <w:szCs w:val="22"/>
          <w:lang w:val="en-ZA"/>
        </w:rPr>
        <w:t xml:space="preserve">within the Republic of South </w:t>
      </w:r>
      <w:proofErr w:type="gramStart"/>
      <w:r w:rsidRPr="003C2B64">
        <w:rPr>
          <w:rFonts w:ascii="Arial" w:hAnsi="Arial" w:cs="Arial"/>
          <w:i/>
          <w:iCs/>
          <w:color w:val="808080" w:themeColor="background1" w:themeShade="80"/>
          <w:sz w:val="22"/>
          <w:szCs w:val="22"/>
          <w:lang w:val="en-ZA"/>
        </w:rPr>
        <w:t>Africa;</w:t>
      </w:r>
      <w:proofErr w:type="gramEnd"/>
      <w:r w:rsidRPr="003C2B64">
        <w:rPr>
          <w:rFonts w:ascii="Arial" w:hAnsi="Arial" w:cs="Arial"/>
          <w:i/>
          <w:iCs/>
          <w:color w:val="808080" w:themeColor="background1" w:themeShade="80"/>
          <w:sz w:val="22"/>
          <w:szCs w:val="22"/>
          <w:lang w:val="en-ZA"/>
        </w:rPr>
        <w:t xml:space="preserve"> </w:t>
      </w:r>
    </w:p>
    <w:p w14:paraId="16FFC10F" w14:textId="77777777" w:rsidR="00E21D3A" w:rsidRPr="003C2B64" w:rsidRDefault="00E21D3A" w:rsidP="00E21D3A">
      <w:pPr>
        <w:jc w:val="both"/>
        <w:rPr>
          <w:rFonts w:ascii="Arial" w:hAnsi="Arial" w:cs="Arial"/>
          <w:i/>
          <w:iCs/>
          <w:color w:val="808080" w:themeColor="background1" w:themeShade="80"/>
          <w:sz w:val="22"/>
          <w:szCs w:val="22"/>
          <w:lang w:val="en-ZA"/>
        </w:rPr>
      </w:pPr>
    </w:p>
    <w:p w14:paraId="214F22BD" w14:textId="238B59A4" w:rsidR="00E21D3A" w:rsidRPr="003C2B64" w:rsidRDefault="00E21D3A" w:rsidP="00E21D3A">
      <w:p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t xml:space="preserve">(d) </w:t>
      </w:r>
      <w:r w:rsidRPr="003C2B64">
        <w:rPr>
          <w:rFonts w:ascii="Arial" w:hAnsi="Arial" w:cs="Arial"/>
          <w:i/>
          <w:iCs/>
          <w:color w:val="808080" w:themeColor="background1" w:themeShade="80"/>
          <w:sz w:val="22"/>
          <w:szCs w:val="22"/>
          <w:lang w:val="en-ZA"/>
        </w:rPr>
        <w:tab/>
        <w:t>The rights defined by the Insolvency Act 24 of 1936 read together with the Companies Act 61 of 1973 as amended in favour of the Master, a creditor, and a company being wound up, in regard to meetings of creditors, proof, admission and rejection of claims, sale of assets, plans of distribution of proceeds, and the rights and duties of a liquidator in regard to those matters as defined in the Acts as aforesaid shall, until this order is amended, mutatis mutandis, exist in relation to the said administration as if the said Acts applied thereto pursuant to a provisional winding up order granted by this Court on [insert date] provided that:</w:t>
      </w:r>
    </w:p>
    <w:p w14:paraId="33FA9DA1" w14:textId="77777777" w:rsidR="00FC46FB" w:rsidRPr="003C2B64" w:rsidRDefault="00FC46FB" w:rsidP="00E21D3A">
      <w:pPr>
        <w:jc w:val="both"/>
        <w:rPr>
          <w:rFonts w:ascii="Arial" w:hAnsi="Arial" w:cs="Arial"/>
          <w:i/>
          <w:iCs/>
          <w:color w:val="808080" w:themeColor="background1" w:themeShade="80"/>
          <w:sz w:val="22"/>
          <w:szCs w:val="22"/>
          <w:lang w:val="en-ZA"/>
        </w:rPr>
      </w:pPr>
    </w:p>
    <w:p w14:paraId="73F4618F" w14:textId="243B02D9" w:rsidR="00E21D3A" w:rsidRPr="003C2B64" w:rsidRDefault="00E21D3A" w:rsidP="00FC46FB">
      <w:pPr>
        <w:pStyle w:val="ListParagraph"/>
        <w:numPr>
          <w:ilvl w:val="0"/>
          <w:numId w:val="23"/>
        </w:num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t xml:space="preserve">The rights and duties relating to the election and appointment of a </w:t>
      </w:r>
      <w:r w:rsidR="0028302D" w:rsidRPr="003C2B64">
        <w:rPr>
          <w:rFonts w:ascii="Arial" w:hAnsi="Arial" w:cs="Arial"/>
          <w:i/>
          <w:iCs/>
          <w:color w:val="808080" w:themeColor="background1" w:themeShade="80"/>
          <w:sz w:val="22"/>
          <w:szCs w:val="22"/>
          <w:lang w:val="en-ZA"/>
        </w:rPr>
        <w:t>l</w:t>
      </w:r>
      <w:r w:rsidRPr="003C2B64">
        <w:rPr>
          <w:rFonts w:ascii="Arial" w:hAnsi="Arial" w:cs="Arial"/>
          <w:i/>
          <w:iCs/>
          <w:color w:val="808080" w:themeColor="background1" w:themeShade="80"/>
          <w:sz w:val="22"/>
          <w:szCs w:val="22"/>
          <w:lang w:val="en-ZA"/>
        </w:rPr>
        <w:t xml:space="preserve">iquidator will not </w:t>
      </w:r>
      <w:proofErr w:type="gramStart"/>
      <w:r w:rsidRPr="003C2B64">
        <w:rPr>
          <w:rFonts w:ascii="Arial" w:hAnsi="Arial" w:cs="Arial"/>
          <w:i/>
          <w:iCs/>
          <w:color w:val="808080" w:themeColor="background1" w:themeShade="80"/>
          <w:sz w:val="22"/>
          <w:szCs w:val="22"/>
          <w:lang w:val="en-ZA"/>
        </w:rPr>
        <w:t>apply;</w:t>
      </w:r>
      <w:proofErr w:type="gramEnd"/>
      <w:r w:rsidR="0028302D" w:rsidRPr="003C2B64">
        <w:rPr>
          <w:rFonts w:ascii="Arial" w:hAnsi="Arial" w:cs="Arial"/>
          <w:i/>
          <w:iCs/>
          <w:color w:val="808080" w:themeColor="background1" w:themeShade="80"/>
          <w:sz w:val="22"/>
          <w:szCs w:val="22"/>
          <w:lang w:val="en-ZA"/>
        </w:rPr>
        <w:t xml:space="preserve"> </w:t>
      </w:r>
    </w:p>
    <w:p w14:paraId="06E9099D" w14:textId="77777777" w:rsidR="0028302D" w:rsidRPr="003C2B64" w:rsidRDefault="0028302D" w:rsidP="0028302D">
      <w:pPr>
        <w:pStyle w:val="ListParagraph"/>
        <w:ind w:left="1080"/>
        <w:jc w:val="both"/>
        <w:rPr>
          <w:rFonts w:ascii="Arial" w:hAnsi="Arial" w:cs="Arial"/>
          <w:i/>
          <w:iCs/>
          <w:color w:val="808080" w:themeColor="background1" w:themeShade="80"/>
          <w:sz w:val="22"/>
          <w:szCs w:val="22"/>
          <w:lang w:val="en-ZA"/>
        </w:rPr>
      </w:pPr>
    </w:p>
    <w:p w14:paraId="14DE0175" w14:textId="637C1DF3" w:rsidR="00FC46FB" w:rsidRPr="003C2B64" w:rsidRDefault="00E21D3A" w:rsidP="00FC46FB">
      <w:pPr>
        <w:pStyle w:val="ListParagraph"/>
        <w:numPr>
          <w:ilvl w:val="0"/>
          <w:numId w:val="23"/>
        </w:num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t xml:space="preserve">The requirements relating to the filing of inventories shall not </w:t>
      </w:r>
      <w:proofErr w:type="gramStart"/>
      <w:r w:rsidRPr="003C2B64">
        <w:rPr>
          <w:rFonts w:ascii="Arial" w:hAnsi="Arial" w:cs="Arial"/>
          <w:i/>
          <w:iCs/>
          <w:color w:val="808080" w:themeColor="background1" w:themeShade="80"/>
          <w:sz w:val="22"/>
          <w:szCs w:val="22"/>
          <w:lang w:val="en-ZA"/>
        </w:rPr>
        <w:t>ap</w:t>
      </w:r>
      <w:r w:rsidR="00FC46FB" w:rsidRPr="003C2B64">
        <w:rPr>
          <w:rFonts w:ascii="Arial" w:hAnsi="Arial" w:cs="Arial"/>
          <w:i/>
          <w:iCs/>
          <w:color w:val="808080" w:themeColor="background1" w:themeShade="80"/>
          <w:sz w:val="22"/>
          <w:szCs w:val="22"/>
          <w:lang w:val="en-ZA"/>
        </w:rPr>
        <w:t>ply;</w:t>
      </w:r>
      <w:proofErr w:type="gramEnd"/>
      <w:r w:rsidR="00FC46FB" w:rsidRPr="003C2B64">
        <w:rPr>
          <w:rFonts w:ascii="Arial" w:hAnsi="Arial" w:cs="Arial"/>
          <w:i/>
          <w:iCs/>
          <w:color w:val="808080" w:themeColor="background1" w:themeShade="80"/>
          <w:sz w:val="22"/>
          <w:szCs w:val="22"/>
          <w:lang w:val="en-ZA"/>
        </w:rPr>
        <w:t xml:space="preserve"> </w:t>
      </w:r>
    </w:p>
    <w:p w14:paraId="2B95E372" w14:textId="77777777" w:rsidR="0028302D" w:rsidRPr="003C2B64" w:rsidRDefault="0028302D" w:rsidP="0028302D">
      <w:pPr>
        <w:pStyle w:val="ListParagraph"/>
        <w:ind w:left="1080"/>
        <w:jc w:val="both"/>
        <w:rPr>
          <w:rFonts w:ascii="Arial" w:hAnsi="Arial" w:cs="Arial"/>
          <w:i/>
          <w:iCs/>
          <w:color w:val="808080" w:themeColor="background1" w:themeShade="80"/>
          <w:sz w:val="22"/>
          <w:szCs w:val="22"/>
          <w:lang w:val="en-ZA"/>
        </w:rPr>
      </w:pPr>
    </w:p>
    <w:p w14:paraId="57857537" w14:textId="17086835" w:rsidR="00FC46FB" w:rsidRPr="003C2B64" w:rsidRDefault="00E21D3A" w:rsidP="000064CF">
      <w:pPr>
        <w:pStyle w:val="ListParagraph"/>
        <w:numPr>
          <w:ilvl w:val="0"/>
          <w:numId w:val="23"/>
        </w:num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t>The costs of this application taxed on the scale as between attorney and</w:t>
      </w:r>
      <w:r w:rsidR="00FC46FB" w:rsidRPr="003C2B64">
        <w:rPr>
          <w:rFonts w:ascii="Arial" w:hAnsi="Arial" w:cs="Arial"/>
          <w:i/>
          <w:iCs/>
          <w:color w:val="808080" w:themeColor="background1" w:themeShade="80"/>
          <w:sz w:val="22"/>
          <w:szCs w:val="22"/>
          <w:lang w:val="en-ZA"/>
        </w:rPr>
        <w:t xml:space="preserve"> </w:t>
      </w:r>
      <w:r w:rsidRPr="003C2B64">
        <w:rPr>
          <w:rFonts w:ascii="Arial" w:hAnsi="Arial" w:cs="Arial"/>
          <w:i/>
          <w:iCs/>
          <w:color w:val="808080" w:themeColor="background1" w:themeShade="80"/>
          <w:sz w:val="22"/>
          <w:szCs w:val="22"/>
          <w:lang w:val="en-ZA"/>
        </w:rPr>
        <w:t xml:space="preserve">client and such amounts as would have been payable to the Master under the law of the Republic of South Africa if the Company had been wound up under such law and any additional costs and charges of the Master for giving effect to this order will be costs of </w:t>
      </w:r>
      <w:proofErr w:type="gramStart"/>
      <w:r w:rsidRPr="003C2B64">
        <w:rPr>
          <w:rFonts w:ascii="Arial" w:hAnsi="Arial" w:cs="Arial"/>
          <w:i/>
          <w:iCs/>
          <w:color w:val="808080" w:themeColor="background1" w:themeShade="80"/>
          <w:sz w:val="22"/>
          <w:szCs w:val="22"/>
          <w:lang w:val="en-ZA"/>
        </w:rPr>
        <w:t>administration;</w:t>
      </w:r>
      <w:proofErr w:type="gramEnd"/>
      <w:r w:rsidR="00FC46FB" w:rsidRPr="003C2B64">
        <w:rPr>
          <w:rFonts w:ascii="Arial" w:hAnsi="Arial" w:cs="Arial"/>
          <w:i/>
          <w:iCs/>
          <w:color w:val="808080" w:themeColor="background1" w:themeShade="80"/>
          <w:sz w:val="22"/>
          <w:szCs w:val="22"/>
          <w:lang w:val="en-ZA"/>
        </w:rPr>
        <w:t xml:space="preserve"> </w:t>
      </w:r>
    </w:p>
    <w:p w14:paraId="389266BC" w14:textId="77777777" w:rsidR="0028302D" w:rsidRPr="003C2B64" w:rsidRDefault="0028302D" w:rsidP="0028302D">
      <w:pPr>
        <w:pStyle w:val="ListParagraph"/>
        <w:ind w:left="1080"/>
        <w:jc w:val="both"/>
        <w:rPr>
          <w:rFonts w:ascii="Arial" w:hAnsi="Arial" w:cs="Arial"/>
          <w:i/>
          <w:iCs/>
          <w:color w:val="808080" w:themeColor="background1" w:themeShade="80"/>
          <w:sz w:val="22"/>
          <w:szCs w:val="22"/>
          <w:lang w:val="en-ZA"/>
        </w:rPr>
      </w:pPr>
    </w:p>
    <w:p w14:paraId="1C6707E4" w14:textId="2AC26C15" w:rsidR="00FC46FB" w:rsidRPr="003C2B64" w:rsidRDefault="00FC46FB" w:rsidP="00807AE0">
      <w:pPr>
        <w:pStyle w:val="ListParagraph"/>
        <w:numPr>
          <w:ilvl w:val="0"/>
          <w:numId w:val="23"/>
        </w:num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lastRenderedPageBreak/>
        <w:t>T</w:t>
      </w:r>
      <w:r w:rsidR="00E21D3A" w:rsidRPr="003C2B64">
        <w:rPr>
          <w:rFonts w:ascii="Arial" w:hAnsi="Arial" w:cs="Arial"/>
          <w:i/>
          <w:iCs/>
          <w:color w:val="808080" w:themeColor="background1" w:themeShade="80"/>
          <w:sz w:val="22"/>
          <w:szCs w:val="22"/>
          <w:lang w:val="en-ZA"/>
        </w:rPr>
        <w:t xml:space="preserve">he rights and duties defined by Section 70 of the Insolvency Act 24 of 1936, read with section 394 of the Companies Act No. 16 of 1973 shall exist in relation to the </w:t>
      </w:r>
      <w:proofErr w:type="gramStart"/>
      <w:r w:rsidR="00E21D3A" w:rsidRPr="003C2B64">
        <w:rPr>
          <w:rFonts w:ascii="Arial" w:hAnsi="Arial" w:cs="Arial"/>
          <w:i/>
          <w:iCs/>
          <w:color w:val="808080" w:themeColor="background1" w:themeShade="80"/>
          <w:sz w:val="22"/>
          <w:szCs w:val="22"/>
          <w:lang w:val="en-ZA"/>
        </w:rPr>
        <w:t>administration;</w:t>
      </w:r>
      <w:proofErr w:type="gramEnd"/>
      <w:r w:rsidRPr="003C2B64">
        <w:rPr>
          <w:rFonts w:ascii="Arial" w:hAnsi="Arial" w:cs="Arial"/>
          <w:i/>
          <w:iCs/>
          <w:color w:val="808080" w:themeColor="background1" w:themeShade="80"/>
          <w:sz w:val="22"/>
          <w:szCs w:val="22"/>
          <w:lang w:val="en-ZA"/>
        </w:rPr>
        <w:t xml:space="preserve"> </w:t>
      </w:r>
    </w:p>
    <w:p w14:paraId="7FB9352C" w14:textId="70F8E224" w:rsidR="0028302D" w:rsidRPr="003C2B64" w:rsidRDefault="0028302D" w:rsidP="0028302D">
      <w:pPr>
        <w:pStyle w:val="ListParagraph"/>
        <w:ind w:left="1080"/>
        <w:jc w:val="both"/>
        <w:rPr>
          <w:rFonts w:ascii="Arial" w:hAnsi="Arial" w:cs="Arial"/>
          <w:i/>
          <w:iCs/>
          <w:color w:val="808080" w:themeColor="background1" w:themeShade="80"/>
          <w:sz w:val="22"/>
          <w:szCs w:val="22"/>
          <w:lang w:val="en-ZA"/>
        </w:rPr>
      </w:pPr>
    </w:p>
    <w:p w14:paraId="3F20D0B1" w14:textId="33F36B45" w:rsidR="00E752F8" w:rsidRPr="003C2B64" w:rsidRDefault="00E21D3A" w:rsidP="00807AE0">
      <w:pPr>
        <w:pStyle w:val="ListParagraph"/>
        <w:numPr>
          <w:ilvl w:val="0"/>
          <w:numId w:val="23"/>
        </w:numPr>
        <w:jc w:val="both"/>
        <w:rPr>
          <w:rFonts w:ascii="Arial" w:hAnsi="Arial" w:cs="Arial"/>
          <w:i/>
          <w:iCs/>
          <w:color w:val="808080" w:themeColor="background1" w:themeShade="80"/>
          <w:sz w:val="22"/>
          <w:szCs w:val="22"/>
          <w:lang w:val="en-ZA"/>
        </w:rPr>
      </w:pPr>
      <w:r w:rsidRPr="003C2B64">
        <w:rPr>
          <w:rFonts w:ascii="Arial" w:hAnsi="Arial" w:cs="Arial"/>
          <w:i/>
          <w:iCs/>
          <w:color w:val="808080" w:themeColor="background1" w:themeShade="80"/>
          <w:sz w:val="22"/>
          <w:szCs w:val="22"/>
          <w:lang w:val="en-ZA"/>
        </w:rPr>
        <w:t xml:space="preserve">Any assets and furthermore any funds remaining after the payment of all amounts due in respect of the afore-mentioned charges, costs and proved claims, may be transferred from the Republic of South Africa to </w:t>
      </w:r>
      <w:r w:rsidR="00FC46FB" w:rsidRPr="003C2B64">
        <w:rPr>
          <w:rFonts w:ascii="Arial" w:hAnsi="Arial" w:cs="Arial"/>
          <w:i/>
          <w:iCs/>
          <w:color w:val="808080" w:themeColor="background1" w:themeShade="80"/>
          <w:sz w:val="22"/>
          <w:szCs w:val="22"/>
          <w:lang w:val="en-ZA"/>
        </w:rPr>
        <w:t xml:space="preserve">New Zealand </w:t>
      </w:r>
      <w:r w:rsidRPr="003C2B64">
        <w:rPr>
          <w:rFonts w:ascii="Arial" w:hAnsi="Arial" w:cs="Arial"/>
          <w:i/>
          <w:iCs/>
          <w:color w:val="808080" w:themeColor="background1" w:themeShade="80"/>
          <w:sz w:val="22"/>
          <w:szCs w:val="22"/>
          <w:lang w:val="en-ZA"/>
        </w:rPr>
        <w:t>only with the written permission of the Master of this Court</w:t>
      </w:r>
      <w:r w:rsidR="00FC46FB" w:rsidRPr="003C2B64">
        <w:rPr>
          <w:rFonts w:ascii="Arial" w:hAnsi="Arial" w:cs="Arial"/>
          <w:i/>
          <w:iCs/>
          <w:color w:val="808080" w:themeColor="background1" w:themeShade="80"/>
          <w:sz w:val="22"/>
          <w:szCs w:val="22"/>
          <w:lang w:val="en-ZA"/>
        </w:rPr>
        <w:t>.</w:t>
      </w:r>
    </w:p>
    <w:p w14:paraId="373156D0" w14:textId="77777777" w:rsidR="00E21D3A" w:rsidRPr="003C2B64" w:rsidRDefault="00E21D3A" w:rsidP="00691600">
      <w:pPr>
        <w:jc w:val="both"/>
        <w:rPr>
          <w:rFonts w:ascii="Arial" w:hAnsi="Arial" w:cs="Arial"/>
          <w:i/>
          <w:iCs/>
          <w:color w:val="808080" w:themeColor="background1" w:themeShade="80"/>
          <w:sz w:val="22"/>
          <w:szCs w:val="22"/>
          <w:lang w:val="en-ZA"/>
        </w:rPr>
      </w:pPr>
    </w:p>
    <w:p w14:paraId="6F2F4EFE" w14:textId="5CB85A90" w:rsidR="001551DB" w:rsidRPr="003C2B64" w:rsidRDefault="001551DB" w:rsidP="001551DB">
      <w:pPr>
        <w:jc w:val="both"/>
        <w:rPr>
          <w:rFonts w:ascii="Arial" w:hAnsi="Arial" w:cs="Arial"/>
          <w:b/>
          <w:bCs/>
          <w:color w:val="808080" w:themeColor="background1" w:themeShade="80"/>
          <w:sz w:val="22"/>
          <w:szCs w:val="22"/>
          <w:lang w:val="en-ZA"/>
        </w:rPr>
      </w:pPr>
    </w:p>
    <w:p w14:paraId="27773E0D" w14:textId="77777777" w:rsidR="001551DB" w:rsidRPr="001551DB" w:rsidRDefault="001551DB" w:rsidP="001551DB">
      <w:pPr>
        <w:jc w:val="both"/>
        <w:rPr>
          <w:rFonts w:ascii="Arial" w:hAnsi="Arial" w:cs="Arial"/>
          <w:b/>
          <w:bCs/>
          <w:color w:val="808080" w:themeColor="background1" w:themeShade="80"/>
          <w:sz w:val="22"/>
          <w:szCs w:val="22"/>
          <w:lang w:val="en-ZA"/>
        </w:rPr>
      </w:pPr>
    </w:p>
    <w:p w14:paraId="5FF78C31" w14:textId="554D9A66" w:rsidR="008B7E88" w:rsidRDefault="00F30976" w:rsidP="00691600">
      <w:pPr>
        <w:jc w:val="both"/>
        <w:rPr>
          <w:rFonts w:ascii="Arial" w:hAnsi="Arial" w:cs="Arial"/>
          <w:b/>
          <w:bCs/>
          <w:color w:val="808080" w:themeColor="background1" w:themeShade="80"/>
          <w:sz w:val="22"/>
          <w:szCs w:val="22"/>
          <w:lang w:val="en-ZA"/>
        </w:rPr>
      </w:pPr>
      <w:r>
        <w:rPr>
          <w:rFonts w:ascii="Arial" w:hAnsi="Arial" w:cs="Arial"/>
          <w:b/>
          <w:bCs/>
          <w:color w:val="808080" w:themeColor="background1" w:themeShade="80"/>
          <w:sz w:val="22"/>
          <w:szCs w:val="22"/>
          <w:lang w:val="en-ZA"/>
        </w:rPr>
        <w:t>C.</w:t>
      </w:r>
      <w:r>
        <w:rPr>
          <w:rFonts w:ascii="Arial" w:hAnsi="Arial" w:cs="Arial"/>
          <w:b/>
          <w:bCs/>
          <w:color w:val="808080" w:themeColor="background1" w:themeShade="80"/>
          <w:sz w:val="22"/>
          <w:szCs w:val="22"/>
          <w:lang w:val="en-ZA"/>
        </w:rPr>
        <w:tab/>
        <w:t>CONCLUSION</w:t>
      </w:r>
    </w:p>
    <w:p w14:paraId="1D2917A2" w14:textId="4C7C521B" w:rsidR="00F30976" w:rsidRDefault="00F30976" w:rsidP="00691600">
      <w:pPr>
        <w:jc w:val="both"/>
        <w:rPr>
          <w:rFonts w:ascii="Arial" w:hAnsi="Arial" w:cs="Arial"/>
          <w:b/>
          <w:bCs/>
          <w:color w:val="808080" w:themeColor="background1" w:themeShade="80"/>
          <w:sz w:val="22"/>
          <w:szCs w:val="22"/>
          <w:lang w:val="en-ZA"/>
        </w:rPr>
      </w:pPr>
    </w:p>
    <w:p w14:paraId="5866AEBF" w14:textId="413EAFEA" w:rsidR="00F30976" w:rsidRDefault="00F30976" w:rsidP="00F30976">
      <w:pPr>
        <w:pStyle w:val="ListParagraph"/>
        <w:numPr>
          <w:ilvl w:val="0"/>
          <w:numId w:val="37"/>
        </w:num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The case of </w:t>
      </w:r>
      <w:proofErr w:type="spellStart"/>
      <w:r w:rsidRPr="005C1554">
        <w:rPr>
          <w:rFonts w:ascii="Arial" w:hAnsi="Arial" w:cs="Arial"/>
          <w:i/>
          <w:iCs/>
          <w:color w:val="808080" w:themeColor="background1" w:themeShade="80"/>
          <w:sz w:val="22"/>
          <w:szCs w:val="22"/>
          <w:lang w:val="en-ZA"/>
        </w:rPr>
        <w:t>Sackfoot</w:t>
      </w:r>
      <w:proofErr w:type="spellEnd"/>
      <w:r w:rsidRPr="005C1554">
        <w:rPr>
          <w:rFonts w:ascii="Arial" w:hAnsi="Arial" w:cs="Arial"/>
          <w:i/>
          <w:iCs/>
          <w:color w:val="808080" w:themeColor="background1" w:themeShade="80"/>
          <w:sz w:val="22"/>
          <w:szCs w:val="22"/>
          <w:lang w:val="en-ZA"/>
        </w:rPr>
        <w:t xml:space="preserve"> </w:t>
      </w:r>
      <w:r>
        <w:rPr>
          <w:rFonts w:ascii="Arial" w:hAnsi="Arial" w:cs="Arial"/>
          <w:i/>
          <w:iCs/>
          <w:color w:val="808080" w:themeColor="background1" w:themeShade="80"/>
          <w:sz w:val="22"/>
          <w:szCs w:val="22"/>
          <w:lang w:val="en-ZA"/>
        </w:rPr>
        <w:t xml:space="preserve">supra </w:t>
      </w:r>
      <w:r>
        <w:rPr>
          <w:rFonts w:ascii="Arial" w:hAnsi="Arial" w:cs="Arial"/>
          <w:color w:val="808080" w:themeColor="background1" w:themeShade="80"/>
          <w:sz w:val="22"/>
          <w:szCs w:val="22"/>
          <w:lang w:val="en-ZA"/>
        </w:rPr>
        <w:t>is authority for the proposition that although an application for recognition need not be made, a</w:t>
      </w:r>
      <w:r w:rsidR="005C1554">
        <w:rPr>
          <w:rFonts w:ascii="Arial" w:hAnsi="Arial" w:cs="Arial"/>
          <w:color w:val="808080" w:themeColor="background1" w:themeShade="80"/>
          <w:sz w:val="22"/>
          <w:szCs w:val="22"/>
          <w:lang w:val="en-ZA"/>
        </w:rPr>
        <w:t>n external company may</w:t>
      </w:r>
      <w:r>
        <w:rPr>
          <w:rFonts w:ascii="Arial" w:hAnsi="Arial" w:cs="Arial"/>
          <w:color w:val="808080" w:themeColor="background1" w:themeShade="80"/>
          <w:sz w:val="22"/>
          <w:szCs w:val="22"/>
          <w:lang w:val="en-ZA"/>
        </w:rPr>
        <w:t xml:space="preserve"> be wound up separately from its parent company.  </w:t>
      </w:r>
    </w:p>
    <w:p w14:paraId="4D781198" w14:textId="77777777" w:rsidR="005C1554" w:rsidRDefault="005C1554" w:rsidP="005C1554">
      <w:pPr>
        <w:pStyle w:val="ListParagraph"/>
        <w:jc w:val="both"/>
        <w:rPr>
          <w:rFonts w:ascii="Arial" w:hAnsi="Arial" w:cs="Arial"/>
          <w:color w:val="808080" w:themeColor="background1" w:themeShade="80"/>
          <w:sz w:val="22"/>
          <w:szCs w:val="22"/>
          <w:lang w:val="en-ZA"/>
        </w:rPr>
      </w:pPr>
    </w:p>
    <w:p w14:paraId="537B1278" w14:textId="7DB5E2E7" w:rsidR="005C1554" w:rsidRDefault="005C1554" w:rsidP="005C1554">
      <w:pPr>
        <w:pStyle w:val="ListParagraph"/>
        <w:numPr>
          <w:ilvl w:val="0"/>
          <w:numId w:val="37"/>
        </w:num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If the liquidator, following the rule s</w:t>
      </w:r>
      <w:r w:rsidR="00566DFA">
        <w:rPr>
          <w:rFonts w:ascii="Arial" w:hAnsi="Arial" w:cs="Arial"/>
          <w:color w:val="808080" w:themeColor="background1" w:themeShade="80"/>
          <w:sz w:val="22"/>
          <w:szCs w:val="22"/>
          <w:lang w:val="en-ZA"/>
        </w:rPr>
        <w:t>et out in</w:t>
      </w:r>
      <w:r>
        <w:rPr>
          <w:rFonts w:ascii="Arial" w:hAnsi="Arial" w:cs="Arial"/>
          <w:color w:val="808080" w:themeColor="background1" w:themeShade="80"/>
          <w:sz w:val="22"/>
          <w:szCs w:val="22"/>
          <w:lang w:val="en-ZA"/>
        </w:rPr>
        <w:t xml:space="preserve"> </w:t>
      </w:r>
      <w:r>
        <w:rPr>
          <w:rFonts w:ascii="Arial" w:hAnsi="Arial" w:cs="Arial"/>
          <w:i/>
          <w:iCs/>
          <w:color w:val="808080" w:themeColor="background1" w:themeShade="80"/>
          <w:sz w:val="22"/>
          <w:szCs w:val="22"/>
          <w:lang w:val="en-ZA"/>
        </w:rPr>
        <w:t>Moolman</w:t>
      </w:r>
      <w:r>
        <w:rPr>
          <w:rFonts w:ascii="Arial" w:hAnsi="Arial" w:cs="Arial"/>
          <w:color w:val="808080" w:themeColor="background1" w:themeShade="80"/>
          <w:sz w:val="22"/>
          <w:szCs w:val="22"/>
          <w:lang w:val="en-ZA"/>
        </w:rPr>
        <w:t xml:space="preserve">, </w:t>
      </w:r>
      <w:r w:rsidR="00566DFA">
        <w:rPr>
          <w:rFonts w:ascii="Arial" w:hAnsi="Arial" w:cs="Arial"/>
          <w:color w:val="808080" w:themeColor="background1" w:themeShade="80"/>
          <w:sz w:val="22"/>
          <w:szCs w:val="22"/>
          <w:lang w:val="en-ZA"/>
        </w:rPr>
        <w:t xml:space="preserve">launches a successful application for recognition, then it is probable that Money Problems SA can be liquidated as a single forum under the control of Mrs B.  </w:t>
      </w:r>
    </w:p>
    <w:p w14:paraId="281B1C2F" w14:textId="77777777" w:rsidR="00566DFA" w:rsidRPr="00566DFA" w:rsidRDefault="00566DFA" w:rsidP="00566DFA">
      <w:pPr>
        <w:pStyle w:val="ListParagraph"/>
        <w:rPr>
          <w:rFonts w:ascii="Arial" w:hAnsi="Arial" w:cs="Arial"/>
          <w:color w:val="808080" w:themeColor="background1" w:themeShade="80"/>
          <w:sz w:val="22"/>
          <w:szCs w:val="22"/>
          <w:lang w:val="en-ZA"/>
        </w:rPr>
      </w:pPr>
    </w:p>
    <w:p w14:paraId="248A6D4E" w14:textId="77777777" w:rsidR="00F46CD7" w:rsidRDefault="00566DFA" w:rsidP="005C1554">
      <w:pPr>
        <w:pStyle w:val="ListParagraph"/>
        <w:numPr>
          <w:ilvl w:val="0"/>
          <w:numId w:val="37"/>
        </w:num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The </w:t>
      </w:r>
      <w:r w:rsidR="00F46CD7">
        <w:rPr>
          <w:rFonts w:ascii="Arial" w:hAnsi="Arial" w:cs="Arial"/>
          <w:color w:val="808080" w:themeColor="background1" w:themeShade="80"/>
          <w:sz w:val="22"/>
          <w:szCs w:val="22"/>
          <w:lang w:val="en-ZA"/>
        </w:rPr>
        <w:t xml:space="preserve">decision to wind-up Money Problems SA under Money Problems NZ must fundamentally satisfy the equity principle which is the protection of local creditors. </w:t>
      </w:r>
    </w:p>
    <w:p w14:paraId="6D901336" w14:textId="77777777" w:rsidR="00F46CD7" w:rsidRPr="00F46CD7" w:rsidRDefault="00F46CD7" w:rsidP="00F46CD7">
      <w:pPr>
        <w:pStyle w:val="ListParagraph"/>
        <w:rPr>
          <w:rFonts w:ascii="Arial" w:hAnsi="Arial" w:cs="Arial"/>
          <w:color w:val="808080" w:themeColor="background1" w:themeShade="80"/>
          <w:sz w:val="22"/>
          <w:szCs w:val="22"/>
          <w:lang w:val="en-ZA"/>
        </w:rPr>
      </w:pPr>
    </w:p>
    <w:p w14:paraId="45CEC2FC" w14:textId="5C666E2D" w:rsidR="00566DFA" w:rsidRPr="005C1554" w:rsidRDefault="00F46CD7" w:rsidP="005C1554">
      <w:pPr>
        <w:pStyle w:val="ListParagraph"/>
        <w:numPr>
          <w:ilvl w:val="0"/>
          <w:numId w:val="37"/>
        </w:num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Mrs B will need to demonstrate that it is more convenient for her as the liquidator of the “main proceedings” to gather the assets and distribute the realization of claims in a single forum, than to let the South African creditor pursue an action under section 391 of the Insolvency Act 24 of 1936.  </w:t>
      </w:r>
    </w:p>
    <w:p w14:paraId="1B0D2002" w14:textId="10A73D1C" w:rsidR="00F30976" w:rsidRDefault="00F30976" w:rsidP="005C1554">
      <w:pPr>
        <w:pStyle w:val="ListParagraph"/>
        <w:jc w:val="both"/>
        <w:rPr>
          <w:rFonts w:ascii="Arial" w:hAnsi="Arial" w:cs="Arial"/>
          <w:color w:val="808080" w:themeColor="background1" w:themeShade="80"/>
          <w:sz w:val="22"/>
          <w:szCs w:val="22"/>
          <w:lang w:val="en-ZA"/>
        </w:rPr>
      </w:pPr>
    </w:p>
    <w:p w14:paraId="7AE02067" w14:textId="03480955" w:rsidR="006A5356" w:rsidRDefault="006A5356" w:rsidP="005C1554">
      <w:pPr>
        <w:pStyle w:val="ListParagraph"/>
        <w:jc w:val="both"/>
        <w:rPr>
          <w:rFonts w:ascii="Arial" w:hAnsi="Arial" w:cs="Arial"/>
          <w:color w:val="808080" w:themeColor="background1" w:themeShade="80"/>
          <w:sz w:val="22"/>
          <w:szCs w:val="22"/>
          <w:lang w:val="en-ZA"/>
        </w:rPr>
      </w:pPr>
    </w:p>
    <w:p w14:paraId="7D9AA35E" w14:textId="7A8F8A1E" w:rsidR="006A5356" w:rsidRDefault="006A5356" w:rsidP="006A5356">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We trust you find this opinion </w:t>
      </w:r>
      <w:r w:rsidR="00F974A8">
        <w:rPr>
          <w:rFonts w:ascii="Arial" w:hAnsi="Arial" w:cs="Arial"/>
          <w:color w:val="808080" w:themeColor="background1" w:themeShade="80"/>
          <w:sz w:val="22"/>
          <w:szCs w:val="22"/>
          <w:lang w:val="en-ZA"/>
        </w:rPr>
        <w:t xml:space="preserve">sufficient in the anticipation of further legal steps.  </w:t>
      </w:r>
    </w:p>
    <w:p w14:paraId="6FB297F5" w14:textId="77777777" w:rsidR="00F974A8" w:rsidRDefault="00F974A8" w:rsidP="006A5356">
      <w:pPr>
        <w:jc w:val="both"/>
        <w:rPr>
          <w:rFonts w:ascii="Arial" w:hAnsi="Arial" w:cs="Arial"/>
          <w:color w:val="808080" w:themeColor="background1" w:themeShade="80"/>
          <w:sz w:val="22"/>
          <w:szCs w:val="22"/>
          <w:lang w:val="en-ZA"/>
        </w:rPr>
      </w:pPr>
    </w:p>
    <w:p w14:paraId="43D6DEC2" w14:textId="252C9AB6" w:rsidR="00F974A8" w:rsidRDefault="00F974A8" w:rsidP="006A5356">
      <w:pPr>
        <w:jc w:val="both"/>
        <w:rPr>
          <w:rFonts w:ascii="Arial" w:hAnsi="Arial" w:cs="Arial"/>
          <w:color w:val="808080" w:themeColor="background1" w:themeShade="80"/>
          <w:sz w:val="22"/>
          <w:szCs w:val="22"/>
          <w:lang w:val="en-ZA"/>
        </w:rPr>
      </w:pPr>
    </w:p>
    <w:p w14:paraId="3B37F09D" w14:textId="0DD1358E" w:rsidR="00F974A8" w:rsidRDefault="00F974A8" w:rsidP="006A5356">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Yours faithfully</w:t>
      </w:r>
    </w:p>
    <w:p w14:paraId="2E0043A1" w14:textId="5B2F566C" w:rsidR="00F974A8" w:rsidRDefault="00F974A8" w:rsidP="006A5356">
      <w:pPr>
        <w:jc w:val="both"/>
        <w:rPr>
          <w:rFonts w:ascii="Arial" w:hAnsi="Arial" w:cs="Arial"/>
          <w:color w:val="808080" w:themeColor="background1" w:themeShade="80"/>
          <w:sz w:val="22"/>
          <w:szCs w:val="22"/>
          <w:lang w:val="en-ZA"/>
        </w:rPr>
      </w:pPr>
    </w:p>
    <w:p w14:paraId="42134C65" w14:textId="14130305" w:rsidR="00F974A8" w:rsidRDefault="00F974A8" w:rsidP="006A5356">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__________________  </w:t>
      </w:r>
    </w:p>
    <w:p w14:paraId="3867A0C5" w14:textId="495CDCE1" w:rsidR="00F974A8" w:rsidRDefault="00F974A8" w:rsidP="006A5356">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Adv. C. Lever</w:t>
      </w:r>
      <w:r w:rsidR="00AF0EAB">
        <w:rPr>
          <w:rFonts w:ascii="Arial" w:hAnsi="Arial" w:cs="Arial"/>
          <w:color w:val="808080" w:themeColor="background1" w:themeShade="80"/>
          <w:sz w:val="22"/>
          <w:szCs w:val="22"/>
          <w:lang w:val="en-ZA"/>
        </w:rPr>
        <w:t xml:space="preserve">  </w:t>
      </w:r>
    </w:p>
    <w:p w14:paraId="0A92708B" w14:textId="2EF43EF1" w:rsidR="00AF0EAB" w:rsidRDefault="00AF0EAB" w:rsidP="006A5356">
      <w:pPr>
        <w:jc w:val="both"/>
        <w:rPr>
          <w:rFonts w:ascii="Arial" w:hAnsi="Arial" w:cs="Arial"/>
          <w:color w:val="808080" w:themeColor="background1" w:themeShade="80"/>
          <w:sz w:val="22"/>
          <w:szCs w:val="22"/>
          <w:lang w:val="en-ZA"/>
        </w:rPr>
      </w:pPr>
    </w:p>
    <w:p w14:paraId="560C51CE" w14:textId="77777777" w:rsidR="00E90971" w:rsidRDefault="00E90971" w:rsidP="00243C99">
      <w:pPr>
        <w:rPr>
          <w:rFonts w:ascii="Arial" w:hAnsi="Arial" w:cs="Arial"/>
          <w:b/>
          <w:bCs/>
          <w:sz w:val="22"/>
          <w:szCs w:val="22"/>
          <w:lang w:val="en-GB"/>
        </w:rPr>
      </w:pP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E261E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5C33" w14:textId="77777777" w:rsidR="00A24BE2" w:rsidRDefault="00A24BE2" w:rsidP="00241B44">
      <w:r>
        <w:separator/>
      </w:r>
    </w:p>
  </w:endnote>
  <w:endnote w:type="continuationSeparator" w:id="0">
    <w:p w14:paraId="52D2E7A3" w14:textId="77777777" w:rsidR="00A24BE2" w:rsidRDefault="00A24BE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9B5D48A" w:rsidR="00241FA3" w:rsidRPr="009B4976" w:rsidRDefault="00E261E9" w:rsidP="009B4976">
    <w:pPr>
      <w:pStyle w:val="Footer"/>
      <w:ind w:right="360"/>
      <w:rPr>
        <w:rFonts w:ascii="Arial" w:hAnsi="Arial" w:cs="Arial"/>
        <w:sz w:val="18"/>
        <w:szCs w:val="18"/>
        <w:lang w:val="en-GB"/>
      </w:rPr>
    </w:pPr>
    <w:r>
      <w:rPr>
        <w:rFonts w:ascii="Arial" w:hAnsi="Arial" w:cs="Arial"/>
        <w:sz w:val="18"/>
        <w:szCs w:val="18"/>
        <w:lang w:val="en-GB"/>
      </w:rPr>
      <w:t>202122-372</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949C" w14:textId="77777777" w:rsidR="00A24BE2" w:rsidRDefault="00A24BE2" w:rsidP="00241B44">
      <w:r>
        <w:separator/>
      </w:r>
    </w:p>
  </w:footnote>
  <w:footnote w:type="continuationSeparator" w:id="0">
    <w:p w14:paraId="42A4060C" w14:textId="77777777" w:rsidR="00A24BE2" w:rsidRDefault="00A24BE2" w:rsidP="00241B44">
      <w:r>
        <w:continuationSeparator/>
      </w:r>
    </w:p>
  </w:footnote>
  <w:footnote w:id="1">
    <w:p w14:paraId="735DE516" w14:textId="4BCAA7CD" w:rsidR="00895265" w:rsidRPr="0009518A" w:rsidRDefault="00895265" w:rsidP="00895265">
      <w:pPr>
        <w:pStyle w:val="FootnoteText"/>
        <w:rPr>
          <w:rFonts w:ascii="Times New Roman" w:hAnsi="Times New Roman" w:cs="Times New Roman"/>
        </w:rPr>
      </w:pPr>
      <w:r w:rsidRPr="0009518A">
        <w:rPr>
          <w:rStyle w:val="FootnoteReference"/>
          <w:rFonts w:ascii="Times New Roman" w:hAnsi="Times New Roman" w:cs="Times New Roman"/>
          <w:i/>
        </w:rPr>
        <w:footnoteRef/>
      </w:r>
      <w:proofErr w:type="spellStart"/>
      <w:r w:rsidRPr="0009518A">
        <w:rPr>
          <w:rFonts w:ascii="Times New Roman" w:hAnsi="Times New Roman" w:cs="Times New Roman"/>
          <w:i/>
        </w:rPr>
        <w:t>Panamo</w:t>
      </w:r>
      <w:proofErr w:type="spellEnd"/>
      <w:r w:rsidRPr="0009518A">
        <w:rPr>
          <w:rFonts w:ascii="Times New Roman" w:hAnsi="Times New Roman" w:cs="Times New Roman"/>
          <w:i/>
        </w:rPr>
        <w:t xml:space="preserve"> Properties v Nel </w:t>
      </w:r>
      <w:proofErr w:type="gramStart"/>
      <w:r w:rsidRPr="0009518A">
        <w:rPr>
          <w:rFonts w:ascii="Times New Roman" w:hAnsi="Times New Roman" w:cs="Times New Roman"/>
          <w:i/>
        </w:rPr>
        <w:t>NO</w:t>
      </w:r>
      <w:r w:rsidR="00ED0164">
        <w:rPr>
          <w:rFonts w:ascii="Times New Roman" w:hAnsi="Times New Roman" w:cs="Times New Roman"/>
          <w:i/>
        </w:rPr>
        <w:t xml:space="preserve">; </w:t>
      </w:r>
      <w:r w:rsidRPr="0009518A">
        <w:rPr>
          <w:rFonts w:ascii="Times New Roman" w:hAnsi="Times New Roman" w:cs="Times New Roman"/>
          <w:i/>
        </w:rPr>
        <w:t xml:space="preserve"> </w:t>
      </w:r>
      <w:proofErr w:type="spellStart"/>
      <w:r w:rsidRPr="0009518A">
        <w:rPr>
          <w:rFonts w:ascii="Times New Roman" w:hAnsi="Times New Roman" w:cs="Times New Roman"/>
          <w:i/>
        </w:rPr>
        <w:t>Oakdene</w:t>
      </w:r>
      <w:proofErr w:type="spellEnd"/>
      <w:proofErr w:type="gramEnd"/>
      <w:r w:rsidRPr="0009518A">
        <w:rPr>
          <w:rFonts w:ascii="Times New Roman" w:hAnsi="Times New Roman" w:cs="Times New Roman"/>
          <w:i/>
        </w:rPr>
        <w:t xml:space="preserve"> Square Properties (Pty) Ltd v Farm </w:t>
      </w:r>
      <w:proofErr w:type="spellStart"/>
      <w:r w:rsidRPr="0009518A">
        <w:rPr>
          <w:rFonts w:ascii="Times New Roman" w:hAnsi="Times New Roman" w:cs="Times New Roman"/>
          <w:i/>
        </w:rPr>
        <w:t>Bothasfontein</w:t>
      </w:r>
      <w:proofErr w:type="spellEnd"/>
      <w:r w:rsidRPr="0009518A">
        <w:rPr>
          <w:rFonts w:ascii="Times New Roman" w:hAnsi="Times New Roman" w:cs="Times New Roman"/>
          <w:i/>
        </w:rPr>
        <w:t xml:space="preserve"> (Kyalami) (Pty) Ltd (609/2012) [2013] ZASCA 68 (27 May 2013)</w:t>
      </w:r>
      <w:r w:rsidRPr="0009518A">
        <w:rPr>
          <w:rFonts w:ascii="Times New Roman" w:hAnsi="Times New Roman" w:cs="Times New Roman"/>
        </w:rPr>
        <w:t xml:space="preserve"> Loubser, A. (2010). “The business rescue proceedings in the Companies Act of 2008: Concerns and questions (part 1)” </w:t>
      </w:r>
      <w:r w:rsidRPr="0009518A">
        <w:rPr>
          <w:rFonts w:ascii="Times New Roman" w:hAnsi="Times New Roman" w:cs="Times New Roman"/>
          <w:i/>
        </w:rPr>
        <w:t xml:space="preserve">SALJ </w:t>
      </w:r>
      <w:r w:rsidRPr="0009518A">
        <w:rPr>
          <w:rFonts w:ascii="Times New Roman" w:hAnsi="Times New Roman" w:cs="Times New Roman"/>
        </w:rPr>
        <w:t xml:space="preserve">2010(3), 501-514 at 502.  </w:t>
      </w:r>
    </w:p>
  </w:footnote>
  <w:footnote w:id="2">
    <w:p w14:paraId="27FA8EB1" w14:textId="1AB6A650" w:rsidR="00ED0164" w:rsidRPr="00ED0164" w:rsidRDefault="00ED0164">
      <w:pPr>
        <w:pStyle w:val="FootnoteText"/>
        <w:rPr>
          <w:lang w:val="en-ZA"/>
        </w:rPr>
      </w:pPr>
      <w:r>
        <w:rPr>
          <w:rStyle w:val="FootnoteReference"/>
        </w:rPr>
        <w:footnoteRef/>
      </w:r>
      <w:r>
        <w:t xml:space="preserve"> </w:t>
      </w:r>
      <w:proofErr w:type="spellStart"/>
      <w:r w:rsidRPr="00ED0164">
        <w:rPr>
          <w:i/>
          <w:iCs/>
          <w:lang w:val="en-GB"/>
        </w:rPr>
        <w:t>Oakdene</w:t>
      </w:r>
      <w:proofErr w:type="spellEnd"/>
      <w:r w:rsidRPr="00ED0164">
        <w:rPr>
          <w:i/>
          <w:iCs/>
          <w:lang w:val="en-GB"/>
        </w:rPr>
        <w:t xml:space="preserve"> Square Properties (Pty) Ltd v Farm </w:t>
      </w:r>
      <w:proofErr w:type="spellStart"/>
      <w:r w:rsidRPr="00ED0164">
        <w:rPr>
          <w:i/>
          <w:iCs/>
          <w:lang w:val="en-GB"/>
        </w:rPr>
        <w:t>Bothasfontein</w:t>
      </w:r>
      <w:proofErr w:type="spellEnd"/>
      <w:r w:rsidRPr="00ED0164">
        <w:rPr>
          <w:i/>
          <w:iCs/>
          <w:lang w:val="en-GB"/>
        </w:rPr>
        <w:t xml:space="preserve"> (Kyalami) (Pty) Ltd </w:t>
      </w:r>
      <w:r w:rsidRPr="00ED0164">
        <w:rPr>
          <w:iCs/>
          <w:lang w:val="en-GB"/>
        </w:rPr>
        <w:t>(609/2012) [2013] ZASCA 68 (27 May 2013)</w:t>
      </w:r>
      <w:r>
        <w:rPr>
          <w:iCs/>
          <w:lang w:val="en-GB"/>
        </w:rPr>
        <w:t xml:space="preserve"> at para 21.</w:t>
      </w:r>
    </w:p>
  </w:footnote>
  <w:footnote w:id="3">
    <w:p w14:paraId="4B54D51D" w14:textId="77CC5323" w:rsidR="00962D01" w:rsidRPr="00962D01" w:rsidRDefault="00962D01">
      <w:pPr>
        <w:pStyle w:val="FootnoteText"/>
        <w:rPr>
          <w:i/>
          <w:iCs/>
          <w:lang w:val="en-ZA"/>
        </w:rPr>
      </w:pPr>
      <w:r>
        <w:rPr>
          <w:rStyle w:val="FootnoteReference"/>
        </w:rPr>
        <w:footnoteRef/>
      </w:r>
      <w:r>
        <w:t xml:space="preserve"> </w:t>
      </w:r>
      <w:r>
        <w:rPr>
          <w:lang w:val="en-ZA"/>
        </w:rPr>
        <w:t xml:space="preserve">Section 2 of </w:t>
      </w:r>
      <w:r>
        <w:rPr>
          <w:i/>
          <w:iCs/>
          <w:lang w:val="en-ZA"/>
        </w:rPr>
        <w:t>Act 24 of 1936.</w:t>
      </w:r>
    </w:p>
  </w:footnote>
  <w:footnote w:id="4">
    <w:p w14:paraId="65AFB41B" w14:textId="0E7FDD7B" w:rsidR="00460231" w:rsidRPr="00460231" w:rsidRDefault="00460231" w:rsidP="00460231">
      <w:pPr>
        <w:pStyle w:val="FootnoteText"/>
      </w:pPr>
      <w:r>
        <w:rPr>
          <w:rStyle w:val="FootnoteReference"/>
        </w:rPr>
        <w:footnoteRef/>
      </w:r>
      <w:r>
        <w:t xml:space="preserve"> In </w:t>
      </w:r>
      <w:r w:rsidRPr="00460231">
        <w:rPr>
          <w:i/>
          <w:iCs/>
        </w:rPr>
        <w:t xml:space="preserve">Van Zyl and Others NNO v The Master, Western Cape High Court, and another </w:t>
      </w:r>
      <w:r w:rsidRPr="00460231">
        <w:t xml:space="preserve">2013 (5) SA 71 (WCC) the court held that as a principle a creditor may not, after </w:t>
      </w:r>
      <w:r w:rsidRPr="00460231">
        <w:rPr>
          <w:i/>
          <w:iCs/>
        </w:rPr>
        <w:t xml:space="preserve">concursus </w:t>
      </w:r>
      <w:proofErr w:type="spellStart"/>
      <w:r w:rsidRPr="00460231">
        <w:rPr>
          <w:i/>
          <w:iCs/>
        </w:rPr>
        <w:t>creditorum</w:t>
      </w:r>
      <w:proofErr w:type="spellEnd"/>
      <w:r w:rsidRPr="00460231">
        <w:t xml:space="preserve"> improve his position to the detriment of other creditors.  </w:t>
      </w:r>
    </w:p>
    <w:p w14:paraId="3DC95690" w14:textId="209D5BC8" w:rsidR="00460231" w:rsidRPr="00460231" w:rsidRDefault="00460231">
      <w:pPr>
        <w:pStyle w:val="FootnoteText"/>
        <w:rPr>
          <w:lang w:val="en-ZA"/>
        </w:rPr>
      </w:pPr>
    </w:p>
  </w:footnote>
  <w:footnote w:id="5">
    <w:p w14:paraId="5B892436" w14:textId="77777777" w:rsidR="00691600" w:rsidRPr="00ED1CC7" w:rsidRDefault="00691600" w:rsidP="00691600">
      <w:pPr>
        <w:pStyle w:val="FootnoteText"/>
      </w:pPr>
      <w:r>
        <w:rPr>
          <w:rStyle w:val="FootnoteReference"/>
        </w:rPr>
        <w:footnoteRef/>
      </w:r>
      <w:r>
        <w:t xml:space="preserve"> Mars </w:t>
      </w:r>
      <w:r>
        <w:rPr>
          <w:i/>
          <w:iCs/>
        </w:rPr>
        <w:t>Insolvency Law</w:t>
      </w:r>
      <w:r>
        <w:t xml:space="preserve"> 9ed. Chapter 30 at page 737.</w:t>
      </w:r>
    </w:p>
  </w:footnote>
  <w:footnote w:id="6">
    <w:p w14:paraId="7A40460A" w14:textId="0BF36820" w:rsidR="0046729F" w:rsidRPr="0046729F" w:rsidRDefault="0046729F">
      <w:pPr>
        <w:pStyle w:val="FootnoteText"/>
        <w:rPr>
          <w:lang w:val="en-ZA"/>
        </w:rPr>
      </w:pPr>
      <w:r>
        <w:rPr>
          <w:rStyle w:val="FootnoteReference"/>
        </w:rPr>
        <w:footnoteRef/>
      </w:r>
      <w:r>
        <w:t xml:space="preserve"> </w:t>
      </w:r>
      <w:r w:rsidRPr="0046729F">
        <w:rPr>
          <w:i/>
          <w:iCs/>
          <w:lang w:val="en-ZA"/>
        </w:rPr>
        <w:t xml:space="preserve">In re </w:t>
      </w:r>
      <w:proofErr w:type="spellStart"/>
      <w:r w:rsidRPr="0046729F">
        <w:rPr>
          <w:i/>
          <w:iCs/>
          <w:lang w:val="en-ZA"/>
        </w:rPr>
        <w:t>Gurr</w:t>
      </w:r>
      <w:proofErr w:type="spellEnd"/>
      <w:r w:rsidRPr="0046729F">
        <w:rPr>
          <w:i/>
          <w:iCs/>
          <w:lang w:val="en-ZA"/>
        </w:rPr>
        <w:t xml:space="preserve"> v Zambia Airways Corporation Ltd</w:t>
      </w:r>
      <w:r w:rsidR="00122409">
        <w:rPr>
          <w:lang w:val="en-ZA"/>
        </w:rPr>
        <w:t xml:space="preserve"> 1998 (3) SA 175 (SCA) 179G-I</w:t>
      </w:r>
      <w:r w:rsidRPr="0046729F">
        <w:rPr>
          <w:lang w:val="en-ZA"/>
        </w:rPr>
        <w:t>; Lamonica v Baltic Reefers</w:t>
      </w:r>
      <w:r w:rsidR="00740313">
        <w:rPr>
          <w:lang w:val="en-ZA"/>
        </w:rPr>
        <w:t xml:space="preserve"> </w:t>
      </w:r>
      <w:r w:rsidRPr="0046729F">
        <w:rPr>
          <w:lang w:val="en-ZA"/>
        </w:rPr>
        <w:t>Management Ltd</w:t>
      </w:r>
      <w:r w:rsidR="00740313">
        <w:rPr>
          <w:lang w:val="en-Z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FB4DD4"/>
    <w:multiLevelType w:val="hybridMultilevel"/>
    <w:tmpl w:val="7D989E04"/>
    <w:lvl w:ilvl="0" w:tplc="A45E22F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C86AF5"/>
    <w:multiLevelType w:val="multilevel"/>
    <w:tmpl w:val="FA66C70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883164"/>
    <w:multiLevelType w:val="multilevel"/>
    <w:tmpl w:val="5566869C"/>
    <w:lvl w:ilvl="0">
      <w:start w:val="15"/>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C4B95"/>
    <w:multiLevelType w:val="multilevel"/>
    <w:tmpl w:val="D9202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EE97B65"/>
    <w:multiLevelType w:val="multilevel"/>
    <w:tmpl w:val="5A5AC992"/>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9A7AA9"/>
    <w:multiLevelType w:val="hybridMultilevel"/>
    <w:tmpl w:val="F0B63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F14EFC"/>
    <w:multiLevelType w:val="hybridMultilevel"/>
    <w:tmpl w:val="2FDA454C"/>
    <w:lvl w:ilvl="0" w:tplc="AFDAC0B4">
      <w:start w:val="2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AA2D29"/>
    <w:multiLevelType w:val="multilevel"/>
    <w:tmpl w:val="596C1DD0"/>
    <w:lvl w:ilvl="0">
      <w:start w:val="13"/>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B792A"/>
    <w:multiLevelType w:val="hybridMultilevel"/>
    <w:tmpl w:val="E9CCDACA"/>
    <w:lvl w:ilvl="0" w:tplc="BCFEE90A">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3306F41"/>
    <w:multiLevelType w:val="hybridMultilevel"/>
    <w:tmpl w:val="D6E8322A"/>
    <w:lvl w:ilvl="0" w:tplc="631203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FC94B4C"/>
    <w:multiLevelType w:val="hybridMultilevel"/>
    <w:tmpl w:val="1F1A861E"/>
    <w:lvl w:ilvl="0" w:tplc="FA2611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4D2EB0"/>
    <w:multiLevelType w:val="multilevel"/>
    <w:tmpl w:val="8056D7E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682B96"/>
    <w:multiLevelType w:val="hybridMultilevel"/>
    <w:tmpl w:val="DCB472DE"/>
    <w:lvl w:ilvl="0" w:tplc="86F2677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4E13B8F"/>
    <w:multiLevelType w:val="multilevel"/>
    <w:tmpl w:val="54E8B7B2"/>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46D479F3"/>
    <w:multiLevelType w:val="hybridMultilevel"/>
    <w:tmpl w:val="B7B2B68C"/>
    <w:lvl w:ilvl="0" w:tplc="03DA01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81D35F2"/>
    <w:multiLevelType w:val="hybridMultilevel"/>
    <w:tmpl w:val="FBD00356"/>
    <w:lvl w:ilvl="0" w:tplc="F65CF282">
      <w:start w:val="1"/>
      <w:numFmt w:val="lowerRoman"/>
      <w:lvlText w:val="(%1)"/>
      <w:lvlJc w:val="left"/>
      <w:pPr>
        <w:ind w:left="774" w:hanging="360"/>
      </w:pPr>
      <w:rPr>
        <w:rFonts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2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5AC73B2"/>
    <w:multiLevelType w:val="hybridMultilevel"/>
    <w:tmpl w:val="590CA884"/>
    <w:lvl w:ilvl="0" w:tplc="D70C866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A1C2660"/>
    <w:multiLevelType w:val="hybridMultilevel"/>
    <w:tmpl w:val="56988630"/>
    <w:lvl w:ilvl="0" w:tplc="8A182C14">
      <w:start w:val="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608D5574"/>
    <w:multiLevelType w:val="hybridMultilevel"/>
    <w:tmpl w:val="BEF67134"/>
    <w:lvl w:ilvl="0" w:tplc="8BACAE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0F26463"/>
    <w:multiLevelType w:val="multilevel"/>
    <w:tmpl w:val="CA6AD13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FA4731"/>
    <w:multiLevelType w:val="hybridMultilevel"/>
    <w:tmpl w:val="CF628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83216B3"/>
    <w:multiLevelType w:val="hybridMultilevel"/>
    <w:tmpl w:val="625CEDA0"/>
    <w:lvl w:ilvl="0" w:tplc="44C24C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FA01BB3"/>
    <w:multiLevelType w:val="hybridMultilevel"/>
    <w:tmpl w:val="70529B06"/>
    <w:lvl w:ilvl="0" w:tplc="55007BD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BD97667"/>
    <w:multiLevelType w:val="multilevel"/>
    <w:tmpl w:val="3A1458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9411F5"/>
    <w:multiLevelType w:val="hybridMultilevel"/>
    <w:tmpl w:val="3FC26FB0"/>
    <w:lvl w:ilvl="0" w:tplc="93BE83E4">
      <w:start w:val="3"/>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7EA9709D"/>
    <w:multiLevelType w:val="multilevel"/>
    <w:tmpl w:val="131EC14C"/>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46165047">
    <w:abstractNumId w:val="5"/>
  </w:num>
  <w:num w:numId="2" w16cid:durableId="1715688302">
    <w:abstractNumId w:val="6"/>
  </w:num>
  <w:num w:numId="3" w16cid:durableId="534850552">
    <w:abstractNumId w:val="32"/>
  </w:num>
  <w:num w:numId="4" w16cid:durableId="1515151283">
    <w:abstractNumId w:val="23"/>
  </w:num>
  <w:num w:numId="5" w16cid:durableId="1682387225">
    <w:abstractNumId w:val="36"/>
  </w:num>
  <w:num w:numId="6" w16cid:durableId="1863858455">
    <w:abstractNumId w:val="22"/>
  </w:num>
  <w:num w:numId="7" w16cid:durableId="964044427">
    <w:abstractNumId w:val="27"/>
  </w:num>
  <w:num w:numId="8" w16cid:durableId="1303655533">
    <w:abstractNumId w:val="7"/>
  </w:num>
  <w:num w:numId="9" w16cid:durableId="608468351">
    <w:abstractNumId w:val="15"/>
  </w:num>
  <w:num w:numId="10" w16cid:durableId="643775001">
    <w:abstractNumId w:val="33"/>
  </w:num>
  <w:num w:numId="11" w16cid:durableId="1759982586">
    <w:abstractNumId w:val="12"/>
  </w:num>
  <w:num w:numId="12" w16cid:durableId="192424107">
    <w:abstractNumId w:val="0"/>
  </w:num>
  <w:num w:numId="13" w16cid:durableId="754471854">
    <w:abstractNumId w:val="25"/>
  </w:num>
  <w:num w:numId="14" w16cid:durableId="195896276">
    <w:abstractNumId w:val="28"/>
  </w:num>
  <w:num w:numId="15" w16cid:durableId="295646309">
    <w:abstractNumId w:val="14"/>
  </w:num>
  <w:num w:numId="16" w16cid:durableId="1281645598">
    <w:abstractNumId w:val="34"/>
  </w:num>
  <w:num w:numId="17" w16cid:durableId="1017005213">
    <w:abstractNumId w:val="20"/>
  </w:num>
  <w:num w:numId="18" w16cid:durableId="1145590490">
    <w:abstractNumId w:val="9"/>
  </w:num>
  <w:num w:numId="19" w16cid:durableId="1311324666">
    <w:abstractNumId w:val="30"/>
  </w:num>
  <w:num w:numId="20" w16cid:durableId="1649745630">
    <w:abstractNumId w:val="21"/>
  </w:num>
  <w:num w:numId="21" w16cid:durableId="1572618681">
    <w:abstractNumId w:val="4"/>
  </w:num>
  <w:num w:numId="22" w16cid:durableId="1429152233">
    <w:abstractNumId w:val="31"/>
  </w:num>
  <w:num w:numId="23" w16cid:durableId="1353070968">
    <w:abstractNumId w:val="16"/>
  </w:num>
  <w:num w:numId="24" w16cid:durableId="49424414">
    <w:abstractNumId w:val="37"/>
  </w:num>
  <w:num w:numId="25" w16cid:durableId="487475870">
    <w:abstractNumId w:val="18"/>
  </w:num>
  <w:num w:numId="26" w16cid:durableId="1745683611">
    <w:abstractNumId w:val="24"/>
  </w:num>
  <w:num w:numId="27" w16cid:durableId="637804908">
    <w:abstractNumId w:val="1"/>
  </w:num>
  <w:num w:numId="28" w16cid:durableId="1090542816">
    <w:abstractNumId w:val="26"/>
  </w:num>
  <w:num w:numId="29" w16cid:durableId="817460497">
    <w:abstractNumId w:val="35"/>
  </w:num>
  <w:num w:numId="30" w16cid:durableId="2121220610">
    <w:abstractNumId w:val="38"/>
  </w:num>
  <w:num w:numId="31" w16cid:durableId="1009795311">
    <w:abstractNumId w:val="13"/>
  </w:num>
  <w:num w:numId="32" w16cid:durableId="1235704139">
    <w:abstractNumId w:val="8"/>
  </w:num>
  <w:num w:numId="33" w16cid:durableId="1666931333">
    <w:abstractNumId w:val="19"/>
  </w:num>
  <w:num w:numId="34" w16cid:durableId="2026593917">
    <w:abstractNumId w:val="2"/>
  </w:num>
  <w:num w:numId="35" w16cid:durableId="1795754748">
    <w:abstractNumId w:val="29"/>
  </w:num>
  <w:num w:numId="36" w16cid:durableId="990526144">
    <w:abstractNumId w:val="3"/>
  </w:num>
  <w:num w:numId="37" w16cid:durableId="137842578">
    <w:abstractNumId w:val="10"/>
  </w:num>
  <w:num w:numId="38" w16cid:durableId="1997108823">
    <w:abstractNumId w:val="17"/>
  </w:num>
  <w:num w:numId="39" w16cid:durableId="28037837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20557"/>
    <w:rsid w:val="00021FC2"/>
    <w:rsid w:val="000250C7"/>
    <w:rsid w:val="00026F16"/>
    <w:rsid w:val="000329AF"/>
    <w:rsid w:val="000358E5"/>
    <w:rsid w:val="000373FB"/>
    <w:rsid w:val="00037621"/>
    <w:rsid w:val="000400B5"/>
    <w:rsid w:val="00040189"/>
    <w:rsid w:val="00042D6A"/>
    <w:rsid w:val="0004323A"/>
    <w:rsid w:val="00043C81"/>
    <w:rsid w:val="00044D46"/>
    <w:rsid w:val="00045088"/>
    <w:rsid w:val="00045904"/>
    <w:rsid w:val="00045B31"/>
    <w:rsid w:val="00046AA0"/>
    <w:rsid w:val="00047615"/>
    <w:rsid w:val="000502FD"/>
    <w:rsid w:val="000627E0"/>
    <w:rsid w:val="00065166"/>
    <w:rsid w:val="00067160"/>
    <w:rsid w:val="00067C67"/>
    <w:rsid w:val="00082609"/>
    <w:rsid w:val="000851CC"/>
    <w:rsid w:val="00087F21"/>
    <w:rsid w:val="00091826"/>
    <w:rsid w:val="00093BE8"/>
    <w:rsid w:val="0009401D"/>
    <w:rsid w:val="000959BB"/>
    <w:rsid w:val="000A208F"/>
    <w:rsid w:val="000A3EA7"/>
    <w:rsid w:val="000A407B"/>
    <w:rsid w:val="000A68ED"/>
    <w:rsid w:val="000A7438"/>
    <w:rsid w:val="000B1E92"/>
    <w:rsid w:val="000B5FF1"/>
    <w:rsid w:val="000B609F"/>
    <w:rsid w:val="000D55A8"/>
    <w:rsid w:val="000D6327"/>
    <w:rsid w:val="000D6963"/>
    <w:rsid w:val="000E4841"/>
    <w:rsid w:val="000E4FA3"/>
    <w:rsid w:val="000F1677"/>
    <w:rsid w:val="000F1FFD"/>
    <w:rsid w:val="000F3875"/>
    <w:rsid w:val="000F3D6C"/>
    <w:rsid w:val="000F3F76"/>
    <w:rsid w:val="000F708F"/>
    <w:rsid w:val="00101707"/>
    <w:rsid w:val="0010170D"/>
    <w:rsid w:val="00102CC9"/>
    <w:rsid w:val="0010593A"/>
    <w:rsid w:val="001066EF"/>
    <w:rsid w:val="00111F83"/>
    <w:rsid w:val="0011473D"/>
    <w:rsid w:val="00115C85"/>
    <w:rsid w:val="00122409"/>
    <w:rsid w:val="00123855"/>
    <w:rsid w:val="00126A4D"/>
    <w:rsid w:val="00127195"/>
    <w:rsid w:val="00127E45"/>
    <w:rsid w:val="00136839"/>
    <w:rsid w:val="0013760D"/>
    <w:rsid w:val="0014171F"/>
    <w:rsid w:val="001449AD"/>
    <w:rsid w:val="00144E3F"/>
    <w:rsid w:val="0014622C"/>
    <w:rsid w:val="00152348"/>
    <w:rsid w:val="001523FF"/>
    <w:rsid w:val="0015456D"/>
    <w:rsid w:val="001551DB"/>
    <w:rsid w:val="00155429"/>
    <w:rsid w:val="00155FA2"/>
    <w:rsid w:val="00161F1B"/>
    <w:rsid w:val="00162829"/>
    <w:rsid w:val="001652A7"/>
    <w:rsid w:val="001677FD"/>
    <w:rsid w:val="00173A3F"/>
    <w:rsid w:val="00180548"/>
    <w:rsid w:val="00180AC4"/>
    <w:rsid w:val="00180CCE"/>
    <w:rsid w:val="0018267A"/>
    <w:rsid w:val="00182779"/>
    <w:rsid w:val="001830DF"/>
    <w:rsid w:val="00190CF7"/>
    <w:rsid w:val="00191387"/>
    <w:rsid w:val="00195644"/>
    <w:rsid w:val="001966D9"/>
    <w:rsid w:val="001A007A"/>
    <w:rsid w:val="001A16D5"/>
    <w:rsid w:val="001A2205"/>
    <w:rsid w:val="001A7E9A"/>
    <w:rsid w:val="001B0F70"/>
    <w:rsid w:val="001B462C"/>
    <w:rsid w:val="001B5016"/>
    <w:rsid w:val="001B5D64"/>
    <w:rsid w:val="001B5DC2"/>
    <w:rsid w:val="001C04CD"/>
    <w:rsid w:val="001C1FE0"/>
    <w:rsid w:val="001C2AC2"/>
    <w:rsid w:val="001C45FC"/>
    <w:rsid w:val="001C4FC9"/>
    <w:rsid w:val="001D0469"/>
    <w:rsid w:val="001D29C0"/>
    <w:rsid w:val="001D4862"/>
    <w:rsid w:val="001D4CF9"/>
    <w:rsid w:val="001D780C"/>
    <w:rsid w:val="001E25B9"/>
    <w:rsid w:val="001E49E0"/>
    <w:rsid w:val="001E7B5A"/>
    <w:rsid w:val="001F7412"/>
    <w:rsid w:val="0020090A"/>
    <w:rsid w:val="00202DFE"/>
    <w:rsid w:val="0020725B"/>
    <w:rsid w:val="00207C3D"/>
    <w:rsid w:val="002110F1"/>
    <w:rsid w:val="002110F2"/>
    <w:rsid w:val="0021407D"/>
    <w:rsid w:val="0022116B"/>
    <w:rsid w:val="00221D20"/>
    <w:rsid w:val="00226CB6"/>
    <w:rsid w:val="00230812"/>
    <w:rsid w:val="00233B19"/>
    <w:rsid w:val="002356EA"/>
    <w:rsid w:val="002373A3"/>
    <w:rsid w:val="0024116D"/>
    <w:rsid w:val="00241B44"/>
    <w:rsid w:val="00241FA3"/>
    <w:rsid w:val="00243C99"/>
    <w:rsid w:val="00245EFB"/>
    <w:rsid w:val="002476C0"/>
    <w:rsid w:val="00250DC9"/>
    <w:rsid w:val="002516D6"/>
    <w:rsid w:val="00251E6D"/>
    <w:rsid w:val="0025312D"/>
    <w:rsid w:val="0025386E"/>
    <w:rsid w:val="002544E1"/>
    <w:rsid w:val="00254E10"/>
    <w:rsid w:val="00256E1E"/>
    <w:rsid w:val="002638B0"/>
    <w:rsid w:val="00264C9A"/>
    <w:rsid w:val="0026647A"/>
    <w:rsid w:val="002668D3"/>
    <w:rsid w:val="00270438"/>
    <w:rsid w:val="002722CA"/>
    <w:rsid w:val="0027299F"/>
    <w:rsid w:val="002729FA"/>
    <w:rsid w:val="002804F1"/>
    <w:rsid w:val="0028302D"/>
    <w:rsid w:val="00284EBE"/>
    <w:rsid w:val="0028777F"/>
    <w:rsid w:val="002903A7"/>
    <w:rsid w:val="002937F3"/>
    <w:rsid w:val="0029433F"/>
    <w:rsid w:val="00294829"/>
    <w:rsid w:val="0029690F"/>
    <w:rsid w:val="00297C8A"/>
    <w:rsid w:val="002A2A60"/>
    <w:rsid w:val="002A37BB"/>
    <w:rsid w:val="002A7D6C"/>
    <w:rsid w:val="002B1C45"/>
    <w:rsid w:val="002B725E"/>
    <w:rsid w:val="002C0392"/>
    <w:rsid w:val="002C0A69"/>
    <w:rsid w:val="002C13C8"/>
    <w:rsid w:val="002C1EC5"/>
    <w:rsid w:val="002C2423"/>
    <w:rsid w:val="002C2B46"/>
    <w:rsid w:val="002C2FDA"/>
    <w:rsid w:val="002C3547"/>
    <w:rsid w:val="002C5EF6"/>
    <w:rsid w:val="002C69B4"/>
    <w:rsid w:val="002D0021"/>
    <w:rsid w:val="002D299D"/>
    <w:rsid w:val="002D3473"/>
    <w:rsid w:val="002D427E"/>
    <w:rsid w:val="002E3CEB"/>
    <w:rsid w:val="002F1956"/>
    <w:rsid w:val="002F3440"/>
    <w:rsid w:val="002F75A3"/>
    <w:rsid w:val="00303C2F"/>
    <w:rsid w:val="00305423"/>
    <w:rsid w:val="00305E53"/>
    <w:rsid w:val="003067CD"/>
    <w:rsid w:val="00307D85"/>
    <w:rsid w:val="00310674"/>
    <w:rsid w:val="00313817"/>
    <w:rsid w:val="003144EF"/>
    <w:rsid w:val="00317BC1"/>
    <w:rsid w:val="00326292"/>
    <w:rsid w:val="0032636F"/>
    <w:rsid w:val="00326415"/>
    <w:rsid w:val="00326809"/>
    <w:rsid w:val="00330937"/>
    <w:rsid w:val="00330F31"/>
    <w:rsid w:val="003310D0"/>
    <w:rsid w:val="00334648"/>
    <w:rsid w:val="0033768C"/>
    <w:rsid w:val="00337938"/>
    <w:rsid w:val="00340769"/>
    <w:rsid w:val="00340D47"/>
    <w:rsid w:val="00341310"/>
    <w:rsid w:val="00341AA6"/>
    <w:rsid w:val="00343808"/>
    <w:rsid w:val="00351246"/>
    <w:rsid w:val="00361A0A"/>
    <w:rsid w:val="0036358E"/>
    <w:rsid w:val="00364369"/>
    <w:rsid w:val="0036458E"/>
    <w:rsid w:val="00364836"/>
    <w:rsid w:val="0036565C"/>
    <w:rsid w:val="0036625E"/>
    <w:rsid w:val="00366ACE"/>
    <w:rsid w:val="003703F4"/>
    <w:rsid w:val="003712F0"/>
    <w:rsid w:val="003738A2"/>
    <w:rsid w:val="0037465A"/>
    <w:rsid w:val="00376639"/>
    <w:rsid w:val="00376CEC"/>
    <w:rsid w:val="00381819"/>
    <w:rsid w:val="00381BA3"/>
    <w:rsid w:val="00382C98"/>
    <w:rsid w:val="0038533C"/>
    <w:rsid w:val="00386568"/>
    <w:rsid w:val="0039064D"/>
    <w:rsid w:val="00390B57"/>
    <w:rsid w:val="00392C02"/>
    <w:rsid w:val="00392C97"/>
    <w:rsid w:val="0039314F"/>
    <w:rsid w:val="00394555"/>
    <w:rsid w:val="003948D5"/>
    <w:rsid w:val="00396821"/>
    <w:rsid w:val="00397D3A"/>
    <w:rsid w:val="00397D49"/>
    <w:rsid w:val="003A051E"/>
    <w:rsid w:val="003A0927"/>
    <w:rsid w:val="003B0D1E"/>
    <w:rsid w:val="003B0EE9"/>
    <w:rsid w:val="003B170F"/>
    <w:rsid w:val="003B3847"/>
    <w:rsid w:val="003B3C5F"/>
    <w:rsid w:val="003C2B64"/>
    <w:rsid w:val="003C4471"/>
    <w:rsid w:val="003C5922"/>
    <w:rsid w:val="003C6597"/>
    <w:rsid w:val="003D0A6D"/>
    <w:rsid w:val="003D1BCD"/>
    <w:rsid w:val="003D6B6A"/>
    <w:rsid w:val="003D7241"/>
    <w:rsid w:val="003E0B16"/>
    <w:rsid w:val="003E67D1"/>
    <w:rsid w:val="003E7313"/>
    <w:rsid w:val="003F3F38"/>
    <w:rsid w:val="0040332F"/>
    <w:rsid w:val="00404329"/>
    <w:rsid w:val="00405DB3"/>
    <w:rsid w:val="00405DC1"/>
    <w:rsid w:val="0041085C"/>
    <w:rsid w:val="00413F7A"/>
    <w:rsid w:val="00415F1F"/>
    <w:rsid w:val="00416FEB"/>
    <w:rsid w:val="0042108F"/>
    <w:rsid w:val="00425377"/>
    <w:rsid w:val="004264D0"/>
    <w:rsid w:val="00430FED"/>
    <w:rsid w:val="00434A8C"/>
    <w:rsid w:val="004357F4"/>
    <w:rsid w:val="00437297"/>
    <w:rsid w:val="004402DC"/>
    <w:rsid w:val="00444284"/>
    <w:rsid w:val="00444FA0"/>
    <w:rsid w:val="00445CE6"/>
    <w:rsid w:val="004534C2"/>
    <w:rsid w:val="00454129"/>
    <w:rsid w:val="0045446F"/>
    <w:rsid w:val="00454E2B"/>
    <w:rsid w:val="0045683E"/>
    <w:rsid w:val="00460231"/>
    <w:rsid w:val="00463187"/>
    <w:rsid w:val="0046729F"/>
    <w:rsid w:val="0047497A"/>
    <w:rsid w:val="00477C72"/>
    <w:rsid w:val="00481D6B"/>
    <w:rsid w:val="00482465"/>
    <w:rsid w:val="004906A7"/>
    <w:rsid w:val="00490FDA"/>
    <w:rsid w:val="00491675"/>
    <w:rsid w:val="00493855"/>
    <w:rsid w:val="00494C98"/>
    <w:rsid w:val="00495E79"/>
    <w:rsid w:val="004A2D83"/>
    <w:rsid w:val="004A57DD"/>
    <w:rsid w:val="004A57FB"/>
    <w:rsid w:val="004A60CB"/>
    <w:rsid w:val="004A7B51"/>
    <w:rsid w:val="004A7D71"/>
    <w:rsid w:val="004A7EF3"/>
    <w:rsid w:val="004B11FD"/>
    <w:rsid w:val="004B23A2"/>
    <w:rsid w:val="004B3013"/>
    <w:rsid w:val="004B4FBB"/>
    <w:rsid w:val="004B6651"/>
    <w:rsid w:val="004D1A5A"/>
    <w:rsid w:val="004D2FFF"/>
    <w:rsid w:val="004D3721"/>
    <w:rsid w:val="004D4543"/>
    <w:rsid w:val="004D52A8"/>
    <w:rsid w:val="004D64F9"/>
    <w:rsid w:val="004E3A6B"/>
    <w:rsid w:val="004E408D"/>
    <w:rsid w:val="004E4ADF"/>
    <w:rsid w:val="004E622C"/>
    <w:rsid w:val="004F5FDF"/>
    <w:rsid w:val="00503068"/>
    <w:rsid w:val="00504765"/>
    <w:rsid w:val="005054A9"/>
    <w:rsid w:val="00506B49"/>
    <w:rsid w:val="00515C35"/>
    <w:rsid w:val="005177FE"/>
    <w:rsid w:val="0052263B"/>
    <w:rsid w:val="00524728"/>
    <w:rsid w:val="00532F16"/>
    <w:rsid w:val="005331CA"/>
    <w:rsid w:val="00533B9E"/>
    <w:rsid w:val="005356BF"/>
    <w:rsid w:val="005374D5"/>
    <w:rsid w:val="00537970"/>
    <w:rsid w:val="00540E3A"/>
    <w:rsid w:val="00542882"/>
    <w:rsid w:val="00544127"/>
    <w:rsid w:val="00544751"/>
    <w:rsid w:val="005463A9"/>
    <w:rsid w:val="0054663F"/>
    <w:rsid w:val="005537B4"/>
    <w:rsid w:val="00553EB2"/>
    <w:rsid w:val="00554212"/>
    <w:rsid w:val="00560534"/>
    <w:rsid w:val="00563084"/>
    <w:rsid w:val="0056391B"/>
    <w:rsid w:val="00564DFE"/>
    <w:rsid w:val="005650E2"/>
    <w:rsid w:val="00565AD2"/>
    <w:rsid w:val="00566DFA"/>
    <w:rsid w:val="00567AD7"/>
    <w:rsid w:val="005739CA"/>
    <w:rsid w:val="00575B2D"/>
    <w:rsid w:val="00576A9C"/>
    <w:rsid w:val="00580EA0"/>
    <w:rsid w:val="00583333"/>
    <w:rsid w:val="005833D0"/>
    <w:rsid w:val="005846F3"/>
    <w:rsid w:val="0058622F"/>
    <w:rsid w:val="00590C49"/>
    <w:rsid w:val="00590D6D"/>
    <w:rsid w:val="005925C2"/>
    <w:rsid w:val="00592F82"/>
    <w:rsid w:val="00595042"/>
    <w:rsid w:val="005A0CCA"/>
    <w:rsid w:val="005A6FF2"/>
    <w:rsid w:val="005A726D"/>
    <w:rsid w:val="005B3893"/>
    <w:rsid w:val="005B4219"/>
    <w:rsid w:val="005B5C5F"/>
    <w:rsid w:val="005B6708"/>
    <w:rsid w:val="005B67AC"/>
    <w:rsid w:val="005B79F4"/>
    <w:rsid w:val="005C1554"/>
    <w:rsid w:val="005C764D"/>
    <w:rsid w:val="005D0A0D"/>
    <w:rsid w:val="005D12BE"/>
    <w:rsid w:val="005D16DD"/>
    <w:rsid w:val="005D23BD"/>
    <w:rsid w:val="005D43E0"/>
    <w:rsid w:val="005D47B7"/>
    <w:rsid w:val="005D5828"/>
    <w:rsid w:val="005D58A3"/>
    <w:rsid w:val="005E1B79"/>
    <w:rsid w:val="005E6076"/>
    <w:rsid w:val="005E7008"/>
    <w:rsid w:val="005F026D"/>
    <w:rsid w:val="005F25A8"/>
    <w:rsid w:val="005F2AEA"/>
    <w:rsid w:val="005F2D0B"/>
    <w:rsid w:val="005F4B31"/>
    <w:rsid w:val="005F53AD"/>
    <w:rsid w:val="005F7B12"/>
    <w:rsid w:val="00601354"/>
    <w:rsid w:val="00601D70"/>
    <w:rsid w:val="0061036B"/>
    <w:rsid w:val="00610388"/>
    <w:rsid w:val="00610AC7"/>
    <w:rsid w:val="00610E39"/>
    <w:rsid w:val="00612CA5"/>
    <w:rsid w:val="006137E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7DC"/>
    <w:rsid w:val="00636808"/>
    <w:rsid w:val="00641515"/>
    <w:rsid w:val="00641C46"/>
    <w:rsid w:val="0065181E"/>
    <w:rsid w:val="00654C2F"/>
    <w:rsid w:val="00657087"/>
    <w:rsid w:val="00662BC3"/>
    <w:rsid w:val="006639DB"/>
    <w:rsid w:val="006661EF"/>
    <w:rsid w:val="00666F20"/>
    <w:rsid w:val="00675666"/>
    <w:rsid w:val="00677AEB"/>
    <w:rsid w:val="00680EF2"/>
    <w:rsid w:val="00681D9D"/>
    <w:rsid w:val="00682CC8"/>
    <w:rsid w:val="00687A1D"/>
    <w:rsid w:val="00691600"/>
    <w:rsid w:val="00691D5F"/>
    <w:rsid w:val="0069476B"/>
    <w:rsid w:val="00697EA1"/>
    <w:rsid w:val="006A0A42"/>
    <w:rsid w:val="006A2646"/>
    <w:rsid w:val="006A292A"/>
    <w:rsid w:val="006A4823"/>
    <w:rsid w:val="006A5356"/>
    <w:rsid w:val="006A6373"/>
    <w:rsid w:val="006A6530"/>
    <w:rsid w:val="006A7F25"/>
    <w:rsid w:val="006B1876"/>
    <w:rsid w:val="006B2D95"/>
    <w:rsid w:val="006B300C"/>
    <w:rsid w:val="006B435A"/>
    <w:rsid w:val="006B4C64"/>
    <w:rsid w:val="006B503E"/>
    <w:rsid w:val="006B67AC"/>
    <w:rsid w:val="006C0D17"/>
    <w:rsid w:val="006C1470"/>
    <w:rsid w:val="006C2BBF"/>
    <w:rsid w:val="006C361E"/>
    <w:rsid w:val="006C3EB0"/>
    <w:rsid w:val="006C616E"/>
    <w:rsid w:val="006D5C5E"/>
    <w:rsid w:val="006D65D0"/>
    <w:rsid w:val="006D6BD5"/>
    <w:rsid w:val="006E21C4"/>
    <w:rsid w:val="006E481A"/>
    <w:rsid w:val="006E5298"/>
    <w:rsid w:val="006F400A"/>
    <w:rsid w:val="006F41CC"/>
    <w:rsid w:val="006F4A78"/>
    <w:rsid w:val="006F6C6D"/>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2380"/>
    <w:rsid w:val="007333CC"/>
    <w:rsid w:val="0073399A"/>
    <w:rsid w:val="00737C86"/>
    <w:rsid w:val="00740313"/>
    <w:rsid w:val="00740DAD"/>
    <w:rsid w:val="00747162"/>
    <w:rsid w:val="007537B8"/>
    <w:rsid w:val="00753FB2"/>
    <w:rsid w:val="00754BBC"/>
    <w:rsid w:val="007603F5"/>
    <w:rsid w:val="00764DB0"/>
    <w:rsid w:val="0076764D"/>
    <w:rsid w:val="0077498C"/>
    <w:rsid w:val="00775F5B"/>
    <w:rsid w:val="007809BC"/>
    <w:rsid w:val="00784128"/>
    <w:rsid w:val="00785FE5"/>
    <w:rsid w:val="00787BCC"/>
    <w:rsid w:val="00793173"/>
    <w:rsid w:val="00796E9A"/>
    <w:rsid w:val="007A1C65"/>
    <w:rsid w:val="007A2A33"/>
    <w:rsid w:val="007B1AC4"/>
    <w:rsid w:val="007B4317"/>
    <w:rsid w:val="007B5C89"/>
    <w:rsid w:val="007B7E06"/>
    <w:rsid w:val="007B7FAB"/>
    <w:rsid w:val="007C1FCC"/>
    <w:rsid w:val="007C6201"/>
    <w:rsid w:val="007D227D"/>
    <w:rsid w:val="007D6DF1"/>
    <w:rsid w:val="007D7C92"/>
    <w:rsid w:val="007E1154"/>
    <w:rsid w:val="007E3C8F"/>
    <w:rsid w:val="007E6440"/>
    <w:rsid w:val="007E6BA4"/>
    <w:rsid w:val="007F1A39"/>
    <w:rsid w:val="007F41F8"/>
    <w:rsid w:val="007F437E"/>
    <w:rsid w:val="007F48BB"/>
    <w:rsid w:val="007F659B"/>
    <w:rsid w:val="00801DDF"/>
    <w:rsid w:val="00803040"/>
    <w:rsid w:val="0080454E"/>
    <w:rsid w:val="00804C17"/>
    <w:rsid w:val="00804C32"/>
    <w:rsid w:val="00805EE5"/>
    <w:rsid w:val="00806302"/>
    <w:rsid w:val="00806E0A"/>
    <w:rsid w:val="00807119"/>
    <w:rsid w:val="00811F61"/>
    <w:rsid w:val="008167AF"/>
    <w:rsid w:val="00816D04"/>
    <w:rsid w:val="00822751"/>
    <w:rsid w:val="0082483F"/>
    <w:rsid w:val="008279C0"/>
    <w:rsid w:val="00830097"/>
    <w:rsid w:val="00832877"/>
    <w:rsid w:val="00844879"/>
    <w:rsid w:val="00851B6A"/>
    <w:rsid w:val="00853A60"/>
    <w:rsid w:val="008619A1"/>
    <w:rsid w:val="0086705F"/>
    <w:rsid w:val="00867701"/>
    <w:rsid w:val="008723F3"/>
    <w:rsid w:val="00874FFA"/>
    <w:rsid w:val="00876F56"/>
    <w:rsid w:val="00881DE6"/>
    <w:rsid w:val="008837A6"/>
    <w:rsid w:val="008876C0"/>
    <w:rsid w:val="00887A07"/>
    <w:rsid w:val="0089145D"/>
    <w:rsid w:val="008924BF"/>
    <w:rsid w:val="00893A17"/>
    <w:rsid w:val="008942AB"/>
    <w:rsid w:val="00895265"/>
    <w:rsid w:val="008A0AD3"/>
    <w:rsid w:val="008A4DF2"/>
    <w:rsid w:val="008A6CFE"/>
    <w:rsid w:val="008B0B53"/>
    <w:rsid w:val="008B0C76"/>
    <w:rsid w:val="008B5333"/>
    <w:rsid w:val="008B6223"/>
    <w:rsid w:val="008B7E88"/>
    <w:rsid w:val="008C06AD"/>
    <w:rsid w:val="008C0F39"/>
    <w:rsid w:val="008C66E0"/>
    <w:rsid w:val="008C7904"/>
    <w:rsid w:val="008E3339"/>
    <w:rsid w:val="008E7AAE"/>
    <w:rsid w:val="008E7F55"/>
    <w:rsid w:val="008F20FC"/>
    <w:rsid w:val="008F4A35"/>
    <w:rsid w:val="008F512A"/>
    <w:rsid w:val="008F5FFE"/>
    <w:rsid w:val="008F6C22"/>
    <w:rsid w:val="00903422"/>
    <w:rsid w:val="009053F8"/>
    <w:rsid w:val="00905A43"/>
    <w:rsid w:val="009060E1"/>
    <w:rsid w:val="00912C79"/>
    <w:rsid w:val="009163D9"/>
    <w:rsid w:val="0091693A"/>
    <w:rsid w:val="00921B8C"/>
    <w:rsid w:val="00923EAD"/>
    <w:rsid w:val="00924642"/>
    <w:rsid w:val="00924D26"/>
    <w:rsid w:val="009309A0"/>
    <w:rsid w:val="009314AD"/>
    <w:rsid w:val="00940120"/>
    <w:rsid w:val="00942123"/>
    <w:rsid w:val="00950268"/>
    <w:rsid w:val="0095207B"/>
    <w:rsid w:val="00953349"/>
    <w:rsid w:val="00954B98"/>
    <w:rsid w:val="00954CBB"/>
    <w:rsid w:val="00960118"/>
    <w:rsid w:val="00962045"/>
    <w:rsid w:val="00962513"/>
    <w:rsid w:val="00962A92"/>
    <w:rsid w:val="00962D01"/>
    <w:rsid w:val="009631DC"/>
    <w:rsid w:val="00965804"/>
    <w:rsid w:val="00973BEB"/>
    <w:rsid w:val="00973D65"/>
    <w:rsid w:val="00975CBB"/>
    <w:rsid w:val="00980E61"/>
    <w:rsid w:val="00985BF5"/>
    <w:rsid w:val="009874AD"/>
    <w:rsid w:val="00991428"/>
    <w:rsid w:val="00992676"/>
    <w:rsid w:val="009954B2"/>
    <w:rsid w:val="00996691"/>
    <w:rsid w:val="009A3AB7"/>
    <w:rsid w:val="009A7B9B"/>
    <w:rsid w:val="009B0723"/>
    <w:rsid w:val="009B07AD"/>
    <w:rsid w:val="009B0883"/>
    <w:rsid w:val="009B15E2"/>
    <w:rsid w:val="009B4976"/>
    <w:rsid w:val="009C0B8E"/>
    <w:rsid w:val="009C1BC8"/>
    <w:rsid w:val="009C2442"/>
    <w:rsid w:val="009C5A4B"/>
    <w:rsid w:val="009D0811"/>
    <w:rsid w:val="009D0EE1"/>
    <w:rsid w:val="009D261B"/>
    <w:rsid w:val="009D6501"/>
    <w:rsid w:val="009E2AEB"/>
    <w:rsid w:val="009E2E27"/>
    <w:rsid w:val="009E45DF"/>
    <w:rsid w:val="009E4DE3"/>
    <w:rsid w:val="009E6997"/>
    <w:rsid w:val="009E69E8"/>
    <w:rsid w:val="009E77CD"/>
    <w:rsid w:val="009F275E"/>
    <w:rsid w:val="009F40BB"/>
    <w:rsid w:val="009F5B42"/>
    <w:rsid w:val="009F6604"/>
    <w:rsid w:val="00A039BC"/>
    <w:rsid w:val="00A047EE"/>
    <w:rsid w:val="00A06C2B"/>
    <w:rsid w:val="00A06C9D"/>
    <w:rsid w:val="00A2274A"/>
    <w:rsid w:val="00A235B7"/>
    <w:rsid w:val="00A24BE2"/>
    <w:rsid w:val="00A27A7A"/>
    <w:rsid w:val="00A27D47"/>
    <w:rsid w:val="00A3105E"/>
    <w:rsid w:val="00A34ABE"/>
    <w:rsid w:val="00A35594"/>
    <w:rsid w:val="00A407EF"/>
    <w:rsid w:val="00A41122"/>
    <w:rsid w:val="00A44146"/>
    <w:rsid w:val="00A44EE1"/>
    <w:rsid w:val="00A46B4C"/>
    <w:rsid w:val="00A50F0E"/>
    <w:rsid w:val="00A5117B"/>
    <w:rsid w:val="00A5132B"/>
    <w:rsid w:val="00A537E4"/>
    <w:rsid w:val="00A54B03"/>
    <w:rsid w:val="00A55A47"/>
    <w:rsid w:val="00A56D34"/>
    <w:rsid w:val="00A571E2"/>
    <w:rsid w:val="00A60074"/>
    <w:rsid w:val="00A6627C"/>
    <w:rsid w:val="00A71019"/>
    <w:rsid w:val="00A779E2"/>
    <w:rsid w:val="00A81029"/>
    <w:rsid w:val="00A82010"/>
    <w:rsid w:val="00A82F57"/>
    <w:rsid w:val="00A845F5"/>
    <w:rsid w:val="00A84DEB"/>
    <w:rsid w:val="00A85685"/>
    <w:rsid w:val="00A86EA2"/>
    <w:rsid w:val="00A96489"/>
    <w:rsid w:val="00A97FD2"/>
    <w:rsid w:val="00AA4EEA"/>
    <w:rsid w:val="00AB0045"/>
    <w:rsid w:val="00AB0170"/>
    <w:rsid w:val="00AB2425"/>
    <w:rsid w:val="00AB685C"/>
    <w:rsid w:val="00AB6C2D"/>
    <w:rsid w:val="00AC08F7"/>
    <w:rsid w:val="00AC0F8B"/>
    <w:rsid w:val="00AC3839"/>
    <w:rsid w:val="00AC7082"/>
    <w:rsid w:val="00AC7550"/>
    <w:rsid w:val="00AD4BE8"/>
    <w:rsid w:val="00AD6545"/>
    <w:rsid w:val="00AE1A12"/>
    <w:rsid w:val="00AE1DA9"/>
    <w:rsid w:val="00AE5EB6"/>
    <w:rsid w:val="00AF0EAB"/>
    <w:rsid w:val="00AF228E"/>
    <w:rsid w:val="00AF4CE5"/>
    <w:rsid w:val="00B016A8"/>
    <w:rsid w:val="00B14819"/>
    <w:rsid w:val="00B15E2F"/>
    <w:rsid w:val="00B17AA9"/>
    <w:rsid w:val="00B22A28"/>
    <w:rsid w:val="00B24839"/>
    <w:rsid w:val="00B34AE4"/>
    <w:rsid w:val="00B401D6"/>
    <w:rsid w:val="00B404F6"/>
    <w:rsid w:val="00B44713"/>
    <w:rsid w:val="00B46C4B"/>
    <w:rsid w:val="00B50944"/>
    <w:rsid w:val="00B517AE"/>
    <w:rsid w:val="00B51B95"/>
    <w:rsid w:val="00B56103"/>
    <w:rsid w:val="00B61534"/>
    <w:rsid w:val="00B64929"/>
    <w:rsid w:val="00B6780F"/>
    <w:rsid w:val="00B71885"/>
    <w:rsid w:val="00B736DF"/>
    <w:rsid w:val="00B742F3"/>
    <w:rsid w:val="00B743D6"/>
    <w:rsid w:val="00B74FBD"/>
    <w:rsid w:val="00B77F46"/>
    <w:rsid w:val="00B82586"/>
    <w:rsid w:val="00B829A3"/>
    <w:rsid w:val="00B86DB1"/>
    <w:rsid w:val="00B87869"/>
    <w:rsid w:val="00B87A29"/>
    <w:rsid w:val="00B94841"/>
    <w:rsid w:val="00B960A8"/>
    <w:rsid w:val="00B9639B"/>
    <w:rsid w:val="00B97759"/>
    <w:rsid w:val="00BA20D9"/>
    <w:rsid w:val="00BA3682"/>
    <w:rsid w:val="00BA4CAA"/>
    <w:rsid w:val="00BA4D0F"/>
    <w:rsid w:val="00BA4E28"/>
    <w:rsid w:val="00BB0E34"/>
    <w:rsid w:val="00BB0F2B"/>
    <w:rsid w:val="00BB244E"/>
    <w:rsid w:val="00BB7DFD"/>
    <w:rsid w:val="00BC24AD"/>
    <w:rsid w:val="00BC56F4"/>
    <w:rsid w:val="00BD545E"/>
    <w:rsid w:val="00BD5C7A"/>
    <w:rsid w:val="00BD5E3B"/>
    <w:rsid w:val="00BE4FF3"/>
    <w:rsid w:val="00BF2335"/>
    <w:rsid w:val="00BF50F7"/>
    <w:rsid w:val="00C02F29"/>
    <w:rsid w:val="00C03ED0"/>
    <w:rsid w:val="00C100C3"/>
    <w:rsid w:val="00C14675"/>
    <w:rsid w:val="00C17718"/>
    <w:rsid w:val="00C20AFE"/>
    <w:rsid w:val="00C22A25"/>
    <w:rsid w:val="00C24907"/>
    <w:rsid w:val="00C35671"/>
    <w:rsid w:val="00C35B77"/>
    <w:rsid w:val="00C376EB"/>
    <w:rsid w:val="00C434C3"/>
    <w:rsid w:val="00C44952"/>
    <w:rsid w:val="00C45305"/>
    <w:rsid w:val="00C46A92"/>
    <w:rsid w:val="00C46EC1"/>
    <w:rsid w:val="00C52664"/>
    <w:rsid w:val="00C52796"/>
    <w:rsid w:val="00C53E2C"/>
    <w:rsid w:val="00C550C8"/>
    <w:rsid w:val="00C55824"/>
    <w:rsid w:val="00C56B61"/>
    <w:rsid w:val="00C57F11"/>
    <w:rsid w:val="00C606C3"/>
    <w:rsid w:val="00C61146"/>
    <w:rsid w:val="00C620F4"/>
    <w:rsid w:val="00C6409D"/>
    <w:rsid w:val="00C66C35"/>
    <w:rsid w:val="00C72848"/>
    <w:rsid w:val="00C7736C"/>
    <w:rsid w:val="00C82D87"/>
    <w:rsid w:val="00C8712A"/>
    <w:rsid w:val="00C902C8"/>
    <w:rsid w:val="00C919D1"/>
    <w:rsid w:val="00C963D3"/>
    <w:rsid w:val="00CA0412"/>
    <w:rsid w:val="00CA7B50"/>
    <w:rsid w:val="00CB0B2C"/>
    <w:rsid w:val="00CB1983"/>
    <w:rsid w:val="00CB2CBB"/>
    <w:rsid w:val="00CB536C"/>
    <w:rsid w:val="00CB6CCB"/>
    <w:rsid w:val="00CB7CAC"/>
    <w:rsid w:val="00CC20CA"/>
    <w:rsid w:val="00CC4C50"/>
    <w:rsid w:val="00CC5335"/>
    <w:rsid w:val="00CC5451"/>
    <w:rsid w:val="00CC5BA4"/>
    <w:rsid w:val="00CC6F73"/>
    <w:rsid w:val="00CD4998"/>
    <w:rsid w:val="00CD5058"/>
    <w:rsid w:val="00CD707C"/>
    <w:rsid w:val="00CE1035"/>
    <w:rsid w:val="00CE3355"/>
    <w:rsid w:val="00CE6E50"/>
    <w:rsid w:val="00CE70C6"/>
    <w:rsid w:val="00CF0079"/>
    <w:rsid w:val="00CF2819"/>
    <w:rsid w:val="00CF4F9D"/>
    <w:rsid w:val="00CF6AFC"/>
    <w:rsid w:val="00CF70DC"/>
    <w:rsid w:val="00D0121D"/>
    <w:rsid w:val="00D1025B"/>
    <w:rsid w:val="00D12F63"/>
    <w:rsid w:val="00D148DC"/>
    <w:rsid w:val="00D16F06"/>
    <w:rsid w:val="00D17FDC"/>
    <w:rsid w:val="00D21D8C"/>
    <w:rsid w:val="00D40B41"/>
    <w:rsid w:val="00D41FDB"/>
    <w:rsid w:val="00D42444"/>
    <w:rsid w:val="00D458F8"/>
    <w:rsid w:val="00D522CF"/>
    <w:rsid w:val="00D53719"/>
    <w:rsid w:val="00D61596"/>
    <w:rsid w:val="00D61FC6"/>
    <w:rsid w:val="00D63EFD"/>
    <w:rsid w:val="00D733A4"/>
    <w:rsid w:val="00D84752"/>
    <w:rsid w:val="00D86B3B"/>
    <w:rsid w:val="00D8748A"/>
    <w:rsid w:val="00D91AFC"/>
    <w:rsid w:val="00D923AA"/>
    <w:rsid w:val="00D93196"/>
    <w:rsid w:val="00D93DF0"/>
    <w:rsid w:val="00D97A68"/>
    <w:rsid w:val="00D97C5B"/>
    <w:rsid w:val="00DA0DC0"/>
    <w:rsid w:val="00DA3183"/>
    <w:rsid w:val="00DA5234"/>
    <w:rsid w:val="00DB243C"/>
    <w:rsid w:val="00DB482A"/>
    <w:rsid w:val="00DB50FB"/>
    <w:rsid w:val="00DB56F2"/>
    <w:rsid w:val="00DB6EF5"/>
    <w:rsid w:val="00DC0163"/>
    <w:rsid w:val="00DC1A02"/>
    <w:rsid w:val="00DC29AC"/>
    <w:rsid w:val="00DC2A58"/>
    <w:rsid w:val="00DC3089"/>
    <w:rsid w:val="00DC4420"/>
    <w:rsid w:val="00DD0802"/>
    <w:rsid w:val="00DD2E11"/>
    <w:rsid w:val="00DE03AF"/>
    <w:rsid w:val="00DE0969"/>
    <w:rsid w:val="00DE121C"/>
    <w:rsid w:val="00DE498F"/>
    <w:rsid w:val="00DE6633"/>
    <w:rsid w:val="00DE6A6E"/>
    <w:rsid w:val="00DE7516"/>
    <w:rsid w:val="00DF2D3C"/>
    <w:rsid w:val="00DF75F8"/>
    <w:rsid w:val="00DF7A3A"/>
    <w:rsid w:val="00E00C00"/>
    <w:rsid w:val="00E07B56"/>
    <w:rsid w:val="00E07C5A"/>
    <w:rsid w:val="00E12814"/>
    <w:rsid w:val="00E15215"/>
    <w:rsid w:val="00E15BA9"/>
    <w:rsid w:val="00E1761E"/>
    <w:rsid w:val="00E17693"/>
    <w:rsid w:val="00E20F31"/>
    <w:rsid w:val="00E21D3A"/>
    <w:rsid w:val="00E220AA"/>
    <w:rsid w:val="00E2260B"/>
    <w:rsid w:val="00E2553D"/>
    <w:rsid w:val="00E261E9"/>
    <w:rsid w:val="00E26272"/>
    <w:rsid w:val="00E26468"/>
    <w:rsid w:val="00E26E19"/>
    <w:rsid w:val="00E27E7E"/>
    <w:rsid w:val="00E30995"/>
    <w:rsid w:val="00E31DF3"/>
    <w:rsid w:val="00E3244F"/>
    <w:rsid w:val="00E450A4"/>
    <w:rsid w:val="00E506BE"/>
    <w:rsid w:val="00E55547"/>
    <w:rsid w:val="00E62FE8"/>
    <w:rsid w:val="00E6302B"/>
    <w:rsid w:val="00E64062"/>
    <w:rsid w:val="00E6452F"/>
    <w:rsid w:val="00E64F45"/>
    <w:rsid w:val="00E6742D"/>
    <w:rsid w:val="00E71CB0"/>
    <w:rsid w:val="00E752F8"/>
    <w:rsid w:val="00E77C3D"/>
    <w:rsid w:val="00E90971"/>
    <w:rsid w:val="00E90991"/>
    <w:rsid w:val="00E909F0"/>
    <w:rsid w:val="00E90D47"/>
    <w:rsid w:val="00E93993"/>
    <w:rsid w:val="00E9426A"/>
    <w:rsid w:val="00E94BBA"/>
    <w:rsid w:val="00E9597C"/>
    <w:rsid w:val="00E96283"/>
    <w:rsid w:val="00EA06DA"/>
    <w:rsid w:val="00EA0913"/>
    <w:rsid w:val="00EA5B00"/>
    <w:rsid w:val="00EB146B"/>
    <w:rsid w:val="00EB31B0"/>
    <w:rsid w:val="00EB45AC"/>
    <w:rsid w:val="00EB77AD"/>
    <w:rsid w:val="00EC1E6D"/>
    <w:rsid w:val="00EC441F"/>
    <w:rsid w:val="00EC4755"/>
    <w:rsid w:val="00ED0164"/>
    <w:rsid w:val="00ED0445"/>
    <w:rsid w:val="00ED0BC4"/>
    <w:rsid w:val="00ED3A06"/>
    <w:rsid w:val="00ED447D"/>
    <w:rsid w:val="00ED4B4D"/>
    <w:rsid w:val="00EE0481"/>
    <w:rsid w:val="00EE1E8B"/>
    <w:rsid w:val="00EE332C"/>
    <w:rsid w:val="00EE391F"/>
    <w:rsid w:val="00EE4971"/>
    <w:rsid w:val="00EE5D82"/>
    <w:rsid w:val="00EE6CB0"/>
    <w:rsid w:val="00EF0489"/>
    <w:rsid w:val="00EF08B5"/>
    <w:rsid w:val="00EF090E"/>
    <w:rsid w:val="00EF5572"/>
    <w:rsid w:val="00F033DA"/>
    <w:rsid w:val="00F05174"/>
    <w:rsid w:val="00F11F17"/>
    <w:rsid w:val="00F13691"/>
    <w:rsid w:val="00F13FB1"/>
    <w:rsid w:val="00F14629"/>
    <w:rsid w:val="00F161DC"/>
    <w:rsid w:val="00F1747D"/>
    <w:rsid w:val="00F20363"/>
    <w:rsid w:val="00F22350"/>
    <w:rsid w:val="00F268F2"/>
    <w:rsid w:val="00F27CD8"/>
    <w:rsid w:val="00F27CFF"/>
    <w:rsid w:val="00F30351"/>
    <w:rsid w:val="00F30976"/>
    <w:rsid w:val="00F316B1"/>
    <w:rsid w:val="00F321D2"/>
    <w:rsid w:val="00F32F5A"/>
    <w:rsid w:val="00F3323E"/>
    <w:rsid w:val="00F341F4"/>
    <w:rsid w:val="00F343BB"/>
    <w:rsid w:val="00F34F9D"/>
    <w:rsid w:val="00F35CCE"/>
    <w:rsid w:val="00F42816"/>
    <w:rsid w:val="00F43F7A"/>
    <w:rsid w:val="00F46CD7"/>
    <w:rsid w:val="00F51F75"/>
    <w:rsid w:val="00F5360B"/>
    <w:rsid w:val="00F5524B"/>
    <w:rsid w:val="00F60538"/>
    <w:rsid w:val="00F60FDF"/>
    <w:rsid w:val="00F61DD2"/>
    <w:rsid w:val="00F66AFF"/>
    <w:rsid w:val="00F67EA8"/>
    <w:rsid w:val="00F71433"/>
    <w:rsid w:val="00F83DBA"/>
    <w:rsid w:val="00F8668C"/>
    <w:rsid w:val="00F90C34"/>
    <w:rsid w:val="00F93E2A"/>
    <w:rsid w:val="00F95410"/>
    <w:rsid w:val="00F974A8"/>
    <w:rsid w:val="00F97C5B"/>
    <w:rsid w:val="00FA3D50"/>
    <w:rsid w:val="00FA6E25"/>
    <w:rsid w:val="00FB7FBD"/>
    <w:rsid w:val="00FC0C23"/>
    <w:rsid w:val="00FC374A"/>
    <w:rsid w:val="00FC46FB"/>
    <w:rsid w:val="00FC74C8"/>
    <w:rsid w:val="00FC7B47"/>
    <w:rsid w:val="00FD035C"/>
    <w:rsid w:val="00FD1A35"/>
    <w:rsid w:val="00FD2EA4"/>
    <w:rsid w:val="00FD36C5"/>
    <w:rsid w:val="00FD5ECD"/>
    <w:rsid w:val="00FD5EE1"/>
    <w:rsid w:val="00FD6310"/>
    <w:rsid w:val="00FD7C7B"/>
    <w:rsid w:val="00FD7CD5"/>
    <w:rsid w:val="00FE1D12"/>
    <w:rsid w:val="00FE2122"/>
    <w:rsid w:val="00FE2A86"/>
    <w:rsid w:val="00FE2DE2"/>
    <w:rsid w:val="00FE2F0E"/>
    <w:rsid w:val="00FE628D"/>
    <w:rsid w:val="00FF23D8"/>
    <w:rsid w:val="00FF296F"/>
    <w:rsid w:val="00FF2C7E"/>
    <w:rsid w:val="00FF5E23"/>
    <w:rsid w:val="00FF7578"/>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5E"/>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character" w:styleId="UnresolvedMention">
    <w:name w:val="Unresolved Mention"/>
    <w:basedOn w:val="DefaultParagraphFont"/>
    <w:uiPriority w:val="99"/>
    <w:semiHidden/>
    <w:unhideWhenUsed/>
    <w:rsid w:val="0041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sure@howitwork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16</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Chetna Singh</cp:lastModifiedBy>
  <cp:revision>45</cp:revision>
  <cp:lastPrinted>2019-08-27T05:42:00Z</cp:lastPrinted>
  <dcterms:created xsi:type="dcterms:W3CDTF">2022-07-09T07:27:00Z</dcterms:created>
  <dcterms:modified xsi:type="dcterms:W3CDTF">2022-07-23T08:44:00Z</dcterms:modified>
</cp:coreProperties>
</file>