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594C6A">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272F14" w:rsidRDefault="00AE5B6F" w:rsidP="00B04033">
      <w:pPr>
        <w:pStyle w:val="ListParagraph"/>
        <w:numPr>
          <w:ilvl w:val="0"/>
          <w:numId w:val="1"/>
        </w:numPr>
        <w:ind w:left="426"/>
        <w:jc w:val="both"/>
        <w:rPr>
          <w:rFonts w:ascii="Arial" w:hAnsi="Arial" w:cs="Arial"/>
          <w:sz w:val="22"/>
          <w:szCs w:val="22"/>
          <w:highlight w:val="yellow"/>
          <w:lang w:val="en-GB"/>
        </w:rPr>
      </w:pPr>
      <w:r w:rsidRPr="00272F14">
        <w:rPr>
          <w:rFonts w:ascii="Arial" w:hAnsi="Arial" w:cs="Arial"/>
          <w:sz w:val="22"/>
          <w:szCs w:val="22"/>
          <w:highlight w:val="yellow"/>
          <w:lang w:val="en-GB"/>
        </w:rPr>
        <w:t>w</w:t>
      </w:r>
      <w:r w:rsidR="00C91062" w:rsidRPr="00272F14">
        <w:rPr>
          <w:rFonts w:ascii="Arial" w:hAnsi="Arial" w:cs="Arial"/>
          <w:sz w:val="22"/>
          <w:szCs w:val="22"/>
          <w:highlight w:val="yellow"/>
          <w:lang w:val="en-GB"/>
        </w:rPr>
        <w:t>ithin 8 weeks of the commencement of the administration</w:t>
      </w:r>
      <w:r w:rsidR="00763348" w:rsidRPr="00272F14">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30911" w:rsidRDefault="00E443D7" w:rsidP="00B04033">
      <w:pPr>
        <w:pStyle w:val="ListParagraph"/>
        <w:numPr>
          <w:ilvl w:val="0"/>
          <w:numId w:val="2"/>
        </w:numPr>
        <w:ind w:left="426"/>
        <w:jc w:val="both"/>
        <w:rPr>
          <w:rFonts w:ascii="Arial" w:hAnsi="Arial" w:cs="Arial"/>
          <w:sz w:val="22"/>
          <w:szCs w:val="22"/>
          <w:highlight w:val="yellow"/>
          <w:lang w:val="en-GB"/>
        </w:rPr>
      </w:pPr>
      <w:r w:rsidRPr="00F30911">
        <w:rPr>
          <w:rFonts w:ascii="Arial" w:hAnsi="Arial" w:cs="Arial"/>
          <w:sz w:val="22"/>
          <w:szCs w:val="22"/>
          <w:highlight w:val="yellow"/>
          <w:lang w:val="en-GB"/>
        </w:rPr>
        <w:t>One year</w:t>
      </w:r>
      <w:r w:rsidR="00763348" w:rsidRPr="00F30911">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380FCD" w:rsidRDefault="00AE5B6F" w:rsidP="00B04033">
      <w:pPr>
        <w:pStyle w:val="ListParagraph"/>
        <w:numPr>
          <w:ilvl w:val="0"/>
          <w:numId w:val="3"/>
        </w:numPr>
        <w:ind w:left="426"/>
        <w:jc w:val="both"/>
        <w:rPr>
          <w:rFonts w:ascii="Arial" w:hAnsi="Arial" w:cs="Arial"/>
          <w:sz w:val="22"/>
          <w:szCs w:val="22"/>
          <w:highlight w:val="yellow"/>
          <w:lang w:val="en-GB"/>
        </w:rPr>
      </w:pPr>
      <w:r w:rsidRPr="00380FCD">
        <w:rPr>
          <w:rFonts w:ascii="Arial" w:hAnsi="Arial" w:cs="Arial"/>
          <w:sz w:val="22"/>
          <w:szCs w:val="22"/>
          <w:highlight w:val="yellow"/>
          <w:lang w:val="en-GB"/>
        </w:rPr>
        <w:t>T</w:t>
      </w:r>
      <w:r w:rsidR="008D1616" w:rsidRPr="00380FCD">
        <w:rPr>
          <w:rFonts w:ascii="Arial" w:hAnsi="Arial" w:cs="Arial"/>
          <w:sz w:val="22"/>
          <w:szCs w:val="22"/>
          <w:highlight w:val="yellow"/>
          <w:lang w:val="en-GB"/>
        </w:rPr>
        <w:t>he company is, or is likely to become, unable to pay their debts, as defined under s</w:t>
      </w:r>
      <w:r w:rsidR="00E833F4" w:rsidRPr="00380FCD">
        <w:rPr>
          <w:rFonts w:ascii="Arial" w:hAnsi="Arial" w:cs="Arial"/>
          <w:sz w:val="22"/>
          <w:szCs w:val="22"/>
          <w:highlight w:val="yellow"/>
          <w:lang w:val="en-GB"/>
        </w:rPr>
        <w:t>ection</w:t>
      </w:r>
      <w:r w:rsidR="008D1616" w:rsidRPr="00380FCD">
        <w:rPr>
          <w:rFonts w:ascii="Arial" w:hAnsi="Arial" w:cs="Arial"/>
          <w:sz w:val="22"/>
          <w:szCs w:val="22"/>
          <w:highlight w:val="yellow"/>
          <w:lang w:val="en-GB"/>
        </w:rPr>
        <w:t xml:space="preserve"> 123 of the Insolvency Act 1986</w:t>
      </w:r>
      <w:r w:rsidR="00763348" w:rsidRPr="00380FCD">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Pr="00AB4DB2" w:rsidRDefault="00C91062" w:rsidP="00B04033">
      <w:pPr>
        <w:pStyle w:val="ListParagraph"/>
        <w:numPr>
          <w:ilvl w:val="0"/>
          <w:numId w:val="4"/>
        </w:numPr>
        <w:ind w:left="426"/>
        <w:jc w:val="both"/>
        <w:rPr>
          <w:rFonts w:ascii="Arial" w:hAnsi="Arial" w:cs="Arial"/>
          <w:sz w:val="22"/>
          <w:szCs w:val="22"/>
          <w:highlight w:val="yellow"/>
          <w:lang w:val="en-GB"/>
        </w:rPr>
      </w:pPr>
      <w:r w:rsidRPr="00AB4DB2">
        <w:rPr>
          <w:rFonts w:ascii="Arial" w:hAnsi="Arial" w:cs="Arial"/>
          <w:sz w:val="22"/>
          <w:szCs w:val="22"/>
          <w:highlight w:val="yellow"/>
          <w:lang w:val="en-GB"/>
        </w:rPr>
        <w:t>The administrator</w:t>
      </w:r>
      <w:r w:rsidR="00763348" w:rsidRPr="00AB4DB2">
        <w:rPr>
          <w:rFonts w:ascii="Arial" w:hAnsi="Arial" w:cs="Arial"/>
          <w:sz w:val="22"/>
          <w:szCs w:val="22"/>
          <w:highlight w:val="yellow"/>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FF5098">
        <w:rPr>
          <w:rFonts w:ascii="Arial" w:hAnsi="Arial" w:cs="Arial"/>
          <w:sz w:val="22"/>
          <w:szCs w:val="22"/>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EC0477" w:rsidRDefault="00BA1CFD" w:rsidP="00B04033">
      <w:pPr>
        <w:pStyle w:val="ListParagraph"/>
        <w:numPr>
          <w:ilvl w:val="0"/>
          <w:numId w:val="5"/>
        </w:numPr>
        <w:ind w:left="426"/>
        <w:jc w:val="both"/>
        <w:rPr>
          <w:rFonts w:ascii="Arial" w:hAnsi="Arial" w:cs="Arial"/>
          <w:sz w:val="22"/>
          <w:szCs w:val="22"/>
          <w:highlight w:val="yellow"/>
          <w:lang w:val="en-GB"/>
        </w:rPr>
      </w:pPr>
      <w:r w:rsidRPr="00EC0477">
        <w:rPr>
          <w:rFonts w:ascii="Arial" w:hAnsi="Arial" w:cs="Arial"/>
          <w:sz w:val="22"/>
          <w:szCs w:val="22"/>
          <w:highlight w:val="yellow"/>
          <w:lang w:val="en-GB"/>
        </w:rPr>
        <w:t>Administration</w:t>
      </w:r>
      <w:r w:rsidR="00763348" w:rsidRPr="00EC0477">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314A69" w:rsidRDefault="00BA1CFD" w:rsidP="00B04033">
      <w:pPr>
        <w:pStyle w:val="ListParagraph"/>
        <w:numPr>
          <w:ilvl w:val="0"/>
          <w:numId w:val="6"/>
        </w:numPr>
        <w:ind w:left="426"/>
        <w:jc w:val="both"/>
        <w:rPr>
          <w:rFonts w:ascii="Arial" w:hAnsi="Arial" w:cs="Arial"/>
          <w:sz w:val="22"/>
          <w:szCs w:val="22"/>
          <w:highlight w:val="yellow"/>
          <w:lang w:val="en-GB"/>
        </w:rPr>
      </w:pPr>
      <w:r w:rsidRPr="00314A69">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A015B9" w:rsidRDefault="00BA1CFD" w:rsidP="00B04033">
      <w:pPr>
        <w:pStyle w:val="ListParagraph"/>
        <w:numPr>
          <w:ilvl w:val="0"/>
          <w:numId w:val="7"/>
        </w:numPr>
        <w:ind w:left="426"/>
        <w:jc w:val="both"/>
        <w:rPr>
          <w:rFonts w:ascii="Arial" w:hAnsi="Arial" w:cs="Arial"/>
          <w:sz w:val="22"/>
          <w:szCs w:val="22"/>
          <w:highlight w:val="yellow"/>
          <w:lang w:val="en-GB"/>
        </w:rPr>
      </w:pPr>
      <w:r w:rsidRPr="00A015B9">
        <w:rPr>
          <w:rFonts w:ascii="Arial" w:hAnsi="Arial" w:cs="Arial"/>
          <w:sz w:val="22"/>
          <w:szCs w:val="22"/>
          <w:highlight w:val="yellow"/>
          <w:lang w:val="en-GB"/>
        </w:rPr>
        <w:t>Breach of fiduciary duty</w:t>
      </w:r>
      <w:r w:rsidR="00763348" w:rsidRPr="00A015B9">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EF5B6A" w:rsidRDefault="00876F56" w:rsidP="00B04033">
      <w:pPr>
        <w:pStyle w:val="ListParagraph"/>
        <w:numPr>
          <w:ilvl w:val="0"/>
          <w:numId w:val="8"/>
        </w:numPr>
        <w:ind w:left="426"/>
        <w:jc w:val="both"/>
        <w:rPr>
          <w:rFonts w:ascii="Arial" w:hAnsi="Arial" w:cs="Arial"/>
          <w:sz w:val="22"/>
          <w:szCs w:val="22"/>
          <w:highlight w:val="yellow"/>
          <w:lang w:val="en-GB"/>
        </w:rPr>
      </w:pPr>
      <w:r w:rsidRPr="00EF5B6A">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A9622B" w:rsidRDefault="00E833F4" w:rsidP="00B04033">
      <w:pPr>
        <w:pStyle w:val="ListParagraph"/>
        <w:numPr>
          <w:ilvl w:val="0"/>
          <w:numId w:val="9"/>
        </w:numPr>
        <w:ind w:left="426"/>
        <w:jc w:val="both"/>
        <w:rPr>
          <w:rFonts w:ascii="Arial" w:hAnsi="Arial" w:cs="Arial"/>
          <w:sz w:val="22"/>
          <w:szCs w:val="22"/>
          <w:highlight w:val="yellow"/>
          <w:lang w:val="en-GB"/>
        </w:rPr>
      </w:pPr>
      <w:r w:rsidRPr="00A9622B">
        <w:rPr>
          <w:rFonts w:ascii="Arial" w:hAnsi="Arial" w:cs="Arial"/>
          <w:sz w:val="22"/>
          <w:szCs w:val="22"/>
          <w:highlight w:val="yellow"/>
          <w:lang w:val="en-GB"/>
        </w:rPr>
        <w:t>A</w:t>
      </w:r>
      <w:r w:rsidR="000D10C6" w:rsidRPr="00A9622B">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EF5B6A" w:rsidRDefault="0020204E" w:rsidP="00B04033">
      <w:pPr>
        <w:pStyle w:val="ListParagraph"/>
        <w:numPr>
          <w:ilvl w:val="0"/>
          <w:numId w:val="10"/>
        </w:numPr>
        <w:ind w:left="426"/>
        <w:jc w:val="both"/>
        <w:rPr>
          <w:rFonts w:ascii="Arial" w:hAnsi="Arial" w:cs="Arial"/>
          <w:sz w:val="22"/>
          <w:szCs w:val="22"/>
          <w:highlight w:val="yellow"/>
          <w:lang w:val="en-GB"/>
        </w:rPr>
      </w:pPr>
      <w:r w:rsidRPr="00EF5B6A">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xml:space="preserve">) section 423 of the Insolvency Act 1986; (ii) section 6 of the Company Directors Disqualification Act 1986; and (iii) </w:t>
      </w:r>
      <w:bookmarkStart w:id="0" w:name="_Hlk105204914"/>
      <w:r>
        <w:rPr>
          <w:rFonts w:ascii="Arial" w:hAnsi="Arial" w:cs="Arial"/>
          <w:sz w:val="22"/>
          <w:szCs w:val="22"/>
          <w:lang w:val="en-GB"/>
        </w:rPr>
        <w:t>section 246ZB of the Insolvency Act 1986</w:t>
      </w:r>
      <w:r w:rsidR="0020090A" w:rsidRPr="006D2BBF">
        <w:rPr>
          <w:rFonts w:ascii="Arial" w:hAnsi="Arial" w:cs="Arial"/>
          <w:sz w:val="22"/>
          <w:szCs w:val="22"/>
          <w:lang w:val="en-GB"/>
        </w:rPr>
        <w:t>?</w:t>
      </w:r>
    </w:p>
    <w:bookmarkEnd w:id="0"/>
    <w:p w14:paraId="3BBFAC96" w14:textId="77777777" w:rsidR="0020090A" w:rsidRPr="002A37BB" w:rsidRDefault="0020090A" w:rsidP="002A37BB">
      <w:pPr>
        <w:ind w:left="720" w:hanging="720"/>
        <w:jc w:val="both"/>
        <w:rPr>
          <w:rFonts w:ascii="Arial" w:hAnsi="Arial" w:cs="Arial"/>
          <w:sz w:val="22"/>
          <w:szCs w:val="22"/>
          <w:lang w:val="en-GB"/>
        </w:rPr>
      </w:pPr>
    </w:p>
    <w:p w14:paraId="635F548A" w14:textId="7D53F462" w:rsidR="00C07E25" w:rsidRDefault="00363E87" w:rsidP="001022C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w:t>
      </w:r>
      <w:r w:rsidR="001022C0">
        <w:rPr>
          <w:rFonts w:ascii="Arial" w:hAnsi="Arial" w:cs="Arial"/>
          <w:color w:val="7B7B7B" w:themeColor="accent3" w:themeShade="BF"/>
          <w:sz w:val="22"/>
          <w:szCs w:val="22"/>
          <w:lang w:val="en-GB"/>
        </w:rPr>
        <w:t xml:space="preserve"> application may be made by the victim of the transaction</w:t>
      </w:r>
      <w:r w:rsidR="00190582">
        <w:rPr>
          <w:rFonts w:ascii="Arial" w:hAnsi="Arial" w:cs="Arial"/>
          <w:color w:val="7B7B7B" w:themeColor="accent3" w:themeShade="BF"/>
          <w:sz w:val="22"/>
          <w:szCs w:val="22"/>
          <w:lang w:val="en-GB"/>
        </w:rPr>
        <w:t xml:space="preserve"> or </w:t>
      </w:r>
      <w:r w:rsidR="005E7427">
        <w:rPr>
          <w:rFonts w:ascii="Arial" w:hAnsi="Arial" w:cs="Arial"/>
          <w:color w:val="7B7B7B" w:themeColor="accent3" w:themeShade="BF"/>
          <w:sz w:val="22"/>
          <w:szCs w:val="22"/>
          <w:lang w:val="en-GB"/>
        </w:rPr>
        <w:t xml:space="preserve">the </w:t>
      </w:r>
      <w:r w:rsidR="00190582">
        <w:rPr>
          <w:rFonts w:ascii="Arial" w:hAnsi="Arial" w:cs="Arial"/>
          <w:color w:val="7B7B7B" w:themeColor="accent3" w:themeShade="BF"/>
          <w:sz w:val="22"/>
          <w:szCs w:val="22"/>
          <w:lang w:val="en-GB"/>
        </w:rPr>
        <w:t>Insolvency Practitioner</w:t>
      </w:r>
      <w:r w:rsidR="001022C0">
        <w:rPr>
          <w:rFonts w:ascii="Arial" w:hAnsi="Arial" w:cs="Arial"/>
          <w:color w:val="7B7B7B" w:themeColor="accent3" w:themeShade="BF"/>
          <w:sz w:val="22"/>
          <w:szCs w:val="22"/>
          <w:lang w:val="en-GB"/>
        </w:rPr>
        <w:t xml:space="preserve">. It may be made by an administrator or liquidator if the company is in administration or being wound up. The crux is that </w:t>
      </w:r>
      <w:r w:rsidR="00CF0522">
        <w:rPr>
          <w:rFonts w:ascii="Arial" w:hAnsi="Arial" w:cs="Arial"/>
          <w:color w:val="7B7B7B" w:themeColor="accent3" w:themeShade="BF"/>
          <w:sz w:val="22"/>
          <w:szCs w:val="22"/>
          <w:lang w:val="en-GB"/>
        </w:rPr>
        <w:t xml:space="preserve">irrespective of </w:t>
      </w:r>
      <w:r w:rsidR="001022C0">
        <w:rPr>
          <w:rFonts w:ascii="Arial" w:hAnsi="Arial" w:cs="Arial"/>
          <w:color w:val="7B7B7B" w:themeColor="accent3" w:themeShade="BF"/>
          <w:sz w:val="22"/>
          <w:szCs w:val="22"/>
          <w:lang w:val="en-GB"/>
        </w:rPr>
        <w:t>the</w:t>
      </w:r>
      <w:r w:rsidR="00CF0522">
        <w:rPr>
          <w:rFonts w:ascii="Arial" w:hAnsi="Arial" w:cs="Arial"/>
          <w:color w:val="7B7B7B" w:themeColor="accent3" w:themeShade="BF"/>
          <w:sz w:val="22"/>
          <w:szCs w:val="22"/>
          <w:lang w:val="en-GB"/>
        </w:rPr>
        <w:t xml:space="preserve"> person making the application,</w:t>
      </w:r>
      <w:r w:rsidR="001022C0">
        <w:rPr>
          <w:rFonts w:ascii="Arial" w:hAnsi="Arial" w:cs="Arial"/>
          <w:color w:val="7B7B7B" w:themeColor="accent3" w:themeShade="BF"/>
          <w:sz w:val="22"/>
          <w:szCs w:val="22"/>
          <w:lang w:val="en-GB"/>
        </w:rPr>
        <w:t xml:space="preserve"> </w:t>
      </w:r>
      <w:r w:rsidR="00CF0522">
        <w:rPr>
          <w:rFonts w:ascii="Arial" w:hAnsi="Arial" w:cs="Arial"/>
          <w:color w:val="7B7B7B" w:themeColor="accent3" w:themeShade="BF"/>
          <w:sz w:val="22"/>
          <w:szCs w:val="22"/>
          <w:lang w:val="en-GB"/>
        </w:rPr>
        <w:t>the application is</w:t>
      </w:r>
      <w:r w:rsidR="001022C0">
        <w:rPr>
          <w:rFonts w:ascii="Arial" w:hAnsi="Arial" w:cs="Arial"/>
          <w:color w:val="7B7B7B" w:themeColor="accent3" w:themeShade="BF"/>
          <w:sz w:val="22"/>
          <w:szCs w:val="22"/>
          <w:lang w:val="en-GB"/>
        </w:rPr>
        <w:t xml:space="preserve"> treated as being made on behalf of </w:t>
      </w:r>
      <w:r w:rsidR="00CF0522">
        <w:rPr>
          <w:rFonts w:ascii="Arial" w:hAnsi="Arial" w:cs="Arial"/>
          <w:color w:val="7B7B7B" w:themeColor="accent3" w:themeShade="BF"/>
          <w:sz w:val="22"/>
          <w:szCs w:val="22"/>
          <w:lang w:val="en-GB"/>
        </w:rPr>
        <w:t>every</w:t>
      </w:r>
      <w:r w:rsidR="001022C0">
        <w:rPr>
          <w:rFonts w:ascii="Arial" w:hAnsi="Arial" w:cs="Arial"/>
          <w:color w:val="7B7B7B" w:themeColor="accent3" w:themeShade="BF"/>
          <w:sz w:val="22"/>
          <w:szCs w:val="22"/>
          <w:lang w:val="en-GB"/>
        </w:rPr>
        <w:t xml:space="preserve"> victim</w:t>
      </w:r>
      <w:r w:rsidR="00CF0522">
        <w:rPr>
          <w:rFonts w:ascii="Arial" w:hAnsi="Arial" w:cs="Arial"/>
          <w:color w:val="7B7B7B" w:themeColor="accent3" w:themeShade="BF"/>
          <w:sz w:val="22"/>
          <w:szCs w:val="22"/>
          <w:lang w:val="en-GB"/>
        </w:rPr>
        <w:t xml:space="preserve"> of the transaction.</w:t>
      </w:r>
      <w:r w:rsidR="001022C0">
        <w:rPr>
          <w:rFonts w:ascii="Arial" w:hAnsi="Arial" w:cs="Arial"/>
          <w:color w:val="7B7B7B" w:themeColor="accent3" w:themeShade="BF"/>
          <w:sz w:val="22"/>
          <w:szCs w:val="22"/>
          <w:lang w:val="en-GB"/>
        </w:rPr>
        <w:t xml:space="preserve"> </w:t>
      </w:r>
    </w:p>
    <w:p w14:paraId="7815CEBD" w14:textId="77777777" w:rsidR="00190582" w:rsidRDefault="00190582" w:rsidP="00190582">
      <w:pPr>
        <w:pStyle w:val="ListParagraph"/>
        <w:ind w:left="1080"/>
        <w:jc w:val="both"/>
        <w:rPr>
          <w:rFonts w:ascii="Arial" w:hAnsi="Arial" w:cs="Arial"/>
          <w:color w:val="7B7B7B" w:themeColor="accent3" w:themeShade="BF"/>
          <w:sz w:val="22"/>
          <w:szCs w:val="22"/>
          <w:lang w:val="en-GB"/>
        </w:rPr>
      </w:pPr>
    </w:p>
    <w:p w14:paraId="108FDA11" w14:textId="690DC77D" w:rsidR="004374D3" w:rsidRPr="00190582" w:rsidRDefault="004374D3" w:rsidP="009A47E5">
      <w:pPr>
        <w:pStyle w:val="ListParagraph"/>
        <w:numPr>
          <w:ilvl w:val="0"/>
          <w:numId w:val="18"/>
        </w:numPr>
        <w:jc w:val="both"/>
        <w:rPr>
          <w:rFonts w:ascii="Arial" w:hAnsi="Arial" w:cs="Arial"/>
          <w:sz w:val="22"/>
          <w:szCs w:val="22"/>
        </w:rPr>
      </w:pPr>
      <w:r>
        <w:rPr>
          <w:rFonts w:ascii="Arial" w:hAnsi="Arial" w:cs="Arial"/>
          <w:color w:val="7B7B7B" w:themeColor="accent3" w:themeShade="BF"/>
          <w:sz w:val="22"/>
          <w:szCs w:val="22"/>
        </w:rPr>
        <w:t>T</w:t>
      </w:r>
      <w:r w:rsidR="002252ED" w:rsidRPr="002252ED">
        <w:rPr>
          <w:rFonts w:ascii="Arial" w:hAnsi="Arial" w:cs="Arial"/>
          <w:color w:val="7B7B7B" w:themeColor="accent3" w:themeShade="BF"/>
          <w:sz w:val="22"/>
          <w:szCs w:val="22"/>
        </w:rPr>
        <w:t>he Secretary of State</w:t>
      </w:r>
      <w:r>
        <w:rPr>
          <w:rFonts w:ascii="Arial" w:hAnsi="Arial" w:cs="Arial"/>
          <w:color w:val="7B7B7B" w:themeColor="accent3" w:themeShade="BF"/>
          <w:sz w:val="22"/>
          <w:szCs w:val="22"/>
        </w:rPr>
        <w:t xml:space="preserve"> or </w:t>
      </w:r>
      <w:r w:rsidRPr="004374D3">
        <w:rPr>
          <w:rFonts w:ascii="Arial" w:hAnsi="Arial" w:cs="Arial"/>
          <w:color w:val="7B7B7B" w:themeColor="accent3" w:themeShade="BF"/>
          <w:sz w:val="22"/>
          <w:szCs w:val="22"/>
        </w:rPr>
        <w:t>if the Secretary of State so directs in the case of a person who is or has been a director of a company which is being wound up by the court in England and Wales, by the official receiver</w:t>
      </w:r>
      <w:r w:rsidR="004C25EF">
        <w:rPr>
          <w:rFonts w:ascii="Arial" w:hAnsi="Arial" w:cs="Arial"/>
          <w:color w:val="7B7B7B" w:themeColor="accent3" w:themeShade="BF"/>
          <w:sz w:val="22"/>
          <w:szCs w:val="22"/>
        </w:rPr>
        <w:t>.</w:t>
      </w:r>
    </w:p>
    <w:p w14:paraId="245AF82E" w14:textId="77777777" w:rsidR="00190582" w:rsidRPr="00190582" w:rsidRDefault="00190582" w:rsidP="00190582">
      <w:pPr>
        <w:pStyle w:val="ListParagraph"/>
        <w:rPr>
          <w:rFonts w:ascii="Arial" w:hAnsi="Arial" w:cs="Arial"/>
          <w:sz w:val="22"/>
          <w:szCs w:val="22"/>
        </w:rPr>
      </w:pPr>
    </w:p>
    <w:p w14:paraId="2DD6CBF3" w14:textId="77777777" w:rsidR="00190582" w:rsidRPr="004374D3" w:rsidRDefault="00190582" w:rsidP="00190582">
      <w:pPr>
        <w:pStyle w:val="ListParagraph"/>
        <w:ind w:left="1080"/>
        <w:jc w:val="both"/>
        <w:rPr>
          <w:rFonts w:ascii="Arial" w:hAnsi="Arial" w:cs="Arial"/>
          <w:sz w:val="22"/>
          <w:szCs w:val="22"/>
        </w:rPr>
      </w:pPr>
    </w:p>
    <w:p w14:paraId="22C610C9" w14:textId="1FB8D353" w:rsidR="00DE03AF" w:rsidRPr="002252ED" w:rsidRDefault="002252ED" w:rsidP="009A47E5">
      <w:pPr>
        <w:pStyle w:val="ListParagraph"/>
        <w:numPr>
          <w:ilvl w:val="0"/>
          <w:numId w:val="18"/>
        </w:numPr>
        <w:jc w:val="both"/>
        <w:rPr>
          <w:rFonts w:ascii="Arial" w:hAnsi="Arial" w:cs="Arial"/>
          <w:sz w:val="22"/>
          <w:szCs w:val="22"/>
        </w:rPr>
      </w:pPr>
      <w:r>
        <w:rPr>
          <w:rFonts w:ascii="Arial" w:hAnsi="Arial" w:cs="Arial"/>
          <w:color w:val="7B7B7B" w:themeColor="accent3" w:themeShade="BF"/>
          <w:sz w:val="22"/>
          <w:szCs w:val="22"/>
          <w:lang w:val="en-GB"/>
        </w:rPr>
        <w:t xml:space="preserve">The Administrator: </w:t>
      </w:r>
      <w:r w:rsidRPr="002252ED">
        <w:rPr>
          <w:rFonts w:ascii="Arial" w:hAnsi="Arial" w:cs="Arial"/>
          <w:color w:val="7B7B7B" w:themeColor="accent3" w:themeShade="BF"/>
          <w:sz w:val="22"/>
          <w:szCs w:val="22"/>
        </w:rPr>
        <w:t xml:space="preserve">on the application of the administrator, </w:t>
      </w:r>
      <w:r>
        <w:rPr>
          <w:rFonts w:ascii="Arial" w:hAnsi="Arial" w:cs="Arial"/>
          <w:color w:val="7B7B7B" w:themeColor="accent3" w:themeShade="BF"/>
          <w:sz w:val="22"/>
          <w:szCs w:val="22"/>
        </w:rPr>
        <w:t xml:space="preserve">the court </w:t>
      </w:r>
      <w:r w:rsidRPr="002252ED">
        <w:rPr>
          <w:rFonts w:ascii="Arial" w:hAnsi="Arial" w:cs="Arial"/>
          <w:color w:val="7B7B7B" w:themeColor="accent3" w:themeShade="BF"/>
          <w:sz w:val="22"/>
          <w:szCs w:val="22"/>
        </w:rPr>
        <w:t>may declare that that person is to be liable to make such contribution (if any) to the company's assets as the court thinks proper.</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8450A73" w14:textId="46C854C8" w:rsidR="00AD0EE3" w:rsidRDefault="00AD0EE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Correspondence</w:t>
      </w:r>
    </w:p>
    <w:p w14:paraId="07C56334" w14:textId="4163CB90" w:rsidR="00AD0EE3" w:rsidRDefault="00AD0EE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79145D">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lectronic voting</w:t>
      </w:r>
    </w:p>
    <w:p w14:paraId="1789B035" w14:textId="77777777" w:rsidR="00AD0EE3" w:rsidRDefault="00AD0EE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Virtual meeting</w:t>
      </w:r>
    </w:p>
    <w:p w14:paraId="67090DE4" w14:textId="77777777" w:rsidR="00AD0EE3" w:rsidRDefault="00AD0EE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 Physical meeting</w:t>
      </w:r>
    </w:p>
    <w:p w14:paraId="4E1236F0" w14:textId="22194482" w:rsidR="00FF5098" w:rsidRPr="00FF5098" w:rsidRDefault="00AD0EE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5. </w:t>
      </w:r>
      <w:r w:rsidR="0079145D">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ny other </w:t>
      </w:r>
      <w:r w:rsidR="00363E87">
        <w:rPr>
          <w:rFonts w:ascii="Arial" w:hAnsi="Arial" w:cs="Arial"/>
          <w:color w:val="7B7B7B" w:themeColor="accent3" w:themeShade="BF"/>
          <w:sz w:val="22"/>
          <w:szCs w:val="22"/>
          <w:lang w:val="en-GB"/>
        </w:rPr>
        <w:t>decision-making</w:t>
      </w:r>
      <w:r>
        <w:rPr>
          <w:rFonts w:ascii="Arial" w:hAnsi="Arial" w:cs="Arial"/>
          <w:color w:val="7B7B7B" w:themeColor="accent3" w:themeShade="BF"/>
          <w:sz w:val="22"/>
          <w:szCs w:val="22"/>
          <w:lang w:val="en-GB"/>
        </w:rPr>
        <w:t xml:space="preserve"> procedure which enables all creditors who are who are entitled to participate in the making of decision to participate equally.</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5218ECB8" w14:textId="1E6FCBCD" w:rsidR="00D91CDD" w:rsidRDefault="00D91CDD" w:rsidP="00D91CDD">
      <w:pPr>
        <w:jc w:val="both"/>
        <w:rPr>
          <w:rFonts w:ascii="Arial" w:hAnsi="Arial" w:cs="Arial"/>
          <w:color w:val="7B7B7B" w:themeColor="accent3" w:themeShade="BF"/>
          <w:sz w:val="22"/>
          <w:szCs w:val="22"/>
        </w:rPr>
      </w:pPr>
      <w:r w:rsidRPr="00D91CDD">
        <w:rPr>
          <w:rFonts w:ascii="Arial" w:hAnsi="Arial" w:cs="Arial"/>
          <w:color w:val="7B7B7B" w:themeColor="accent3" w:themeShade="BF"/>
          <w:sz w:val="22"/>
          <w:szCs w:val="22"/>
          <w:lang w:val="en-GH"/>
        </w:rPr>
        <w:t>Administration</w:t>
      </w:r>
      <w:r w:rsidRPr="00D91CDD">
        <w:rPr>
          <w:rFonts w:ascii="Arial" w:hAnsi="Arial" w:cs="Arial"/>
          <w:color w:val="7B7B7B" w:themeColor="accent3" w:themeShade="BF"/>
          <w:sz w:val="22"/>
          <w:szCs w:val="22"/>
        </w:rPr>
        <w:t xml:space="preserve"> refers</w:t>
      </w:r>
      <w:r w:rsidRPr="00D91CDD">
        <w:rPr>
          <w:rFonts w:ascii="Arial" w:hAnsi="Arial" w:cs="Arial"/>
          <w:color w:val="7B7B7B" w:themeColor="accent3" w:themeShade="BF"/>
          <w:sz w:val="22"/>
          <w:szCs w:val="22"/>
          <w:lang w:val="en-GH"/>
        </w:rPr>
        <w:t xml:space="preserve"> a </w:t>
      </w:r>
      <w:r w:rsidRPr="00D91CDD">
        <w:rPr>
          <w:rFonts w:ascii="Arial" w:hAnsi="Arial" w:cs="Arial"/>
          <w:color w:val="7B7B7B" w:themeColor="accent3" w:themeShade="BF"/>
          <w:sz w:val="22"/>
          <w:szCs w:val="22"/>
        </w:rPr>
        <w:t xml:space="preserve">temporal </w:t>
      </w:r>
      <w:r w:rsidRPr="00D91CDD">
        <w:rPr>
          <w:rFonts w:ascii="Arial" w:hAnsi="Arial" w:cs="Arial"/>
          <w:color w:val="7B7B7B" w:themeColor="accent3" w:themeShade="BF"/>
          <w:sz w:val="22"/>
          <w:szCs w:val="22"/>
          <w:lang w:val="en-GH"/>
        </w:rPr>
        <w:t>process of enabling the rehabilitation</w:t>
      </w:r>
      <w:r w:rsidRPr="00D91CDD">
        <w:rPr>
          <w:rFonts w:ascii="Arial" w:hAnsi="Arial" w:cs="Arial"/>
          <w:color w:val="7B7B7B" w:themeColor="accent3" w:themeShade="BF"/>
          <w:sz w:val="22"/>
          <w:szCs w:val="22"/>
        </w:rPr>
        <w:t xml:space="preserve"> </w:t>
      </w:r>
      <w:r w:rsidRPr="00D91CDD">
        <w:rPr>
          <w:rFonts w:ascii="Arial" w:hAnsi="Arial" w:cs="Arial"/>
          <w:color w:val="7B7B7B" w:themeColor="accent3" w:themeShade="BF"/>
          <w:sz w:val="22"/>
          <w:szCs w:val="22"/>
          <w:lang w:val="en-GH"/>
        </w:rPr>
        <w:t xml:space="preserve">of a company that is financially distressed </w:t>
      </w:r>
      <w:r w:rsidRPr="00D91CDD">
        <w:rPr>
          <w:rFonts w:ascii="Arial" w:hAnsi="Arial" w:cs="Arial"/>
          <w:color w:val="7B7B7B" w:themeColor="accent3" w:themeShade="BF"/>
          <w:sz w:val="22"/>
          <w:szCs w:val="22"/>
        </w:rPr>
        <w:t xml:space="preserve">it </w:t>
      </w:r>
      <w:r w:rsidRPr="00D91CDD">
        <w:rPr>
          <w:rFonts w:ascii="Arial" w:hAnsi="Arial" w:cs="Arial"/>
          <w:color w:val="7B7B7B" w:themeColor="accent3" w:themeShade="BF"/>
          <w:sz w:val="22"/>
          <w:szCs w:val="22"/>
          <w:lang w:val="en-GH"/>
        </w:rPr>
        <w:t>begin</w:t>
      </w:r>
      <w:r w:rsidRPr="00D91CDD">
        <w:rPr>
          <w:rFonts w:ascii="Arial" w:hAnsi="Arial" w:cs="Arial"/>
          <w:color w:val="7B7B7B" w:themeColor="accent3" w:themeShade="BF"/>
          <w:sz w:val="22"/>
          <w:szCs w:val="22"/>
        </w:rPr>
        <w:t xml:space="preserve">s </w:t>
      </w:r>
      <w:r w:rsidRPr="00D91CDD">
        <w:rPr>
          <w:rFonts w:ascii="Arial" w:hAnsi="Arial" w:cs="Arial"/>
          <w:color w:val="7B7B7B" w:themeColor="accent3" w:themeShade="BF"/>
          <w:sz w:val="22"/>
          <w:szCs w:val="22"/>
          <w:lang w:val="en-GH"/>
        </w:rPr>
        <w:t>when an administrator is appointed to perform duties necessary to achieve the objects</w:t>
      </w:r>
      <w:r w:rsidRPr="00D91CDD">
        <w:rPr>
          <w:rFonts w:ascii="Arial" w:hAnsi="Arial" w:cs="Arial"/>
          <w:color w:val="7B7B7B" w:themeColor="accent3" w:themeShade="BF"/>
          <w:sz w:val="22"/>
          <w:szCs w:val="22"/>
        </w:rPr>
        <w:t>, the administrator’s role ends when the administration is successful and the company reverts to the directors of the company, however if the administration fails and the business is sold, the administrator distributes the proceeds to creditors according to the statutory order.</w:t>
      </w:r>
    </w:p>
    <w:p w14:paraId="41EA470C" w14:textId="77777777" w:rsidR="00974D46" w:rsidRPr="00D91CDD" w:rsidRDefault="00974D46" w:rsidP="00D91CDD">
      <w:pPr>
        <w:jc w:val="both"/>
        <w:rPr>
          <w:rFonts w:ascii="Arial" w:hAnsi="Arial" w:cs="Arial"/>
          <w:color w:val="7B7B7B" w:themeColor="accent3" w:themeShade="BF"/>
          <w:sz w:val="22"/>
          <w:szCs w:val="22"/>
        </w:rPr>
      </w:pPr>
    </w:p>
    <w:p w14:paraId="213E3CC4" w14:textId="50AAF72D" w:rsidR="00D91CDD" w:rsidRDefault="00D91CDD" w:rsidP="00D91CDD">
      <w:pPr>
        <w:jc w:val="both"/>
        <w:rPr>
          <w:rFonts w:ascii="Arial" w:hAnsi="Arial" w:cs="Arial"/>
          <w:color w:val="7B7B7B" w:themeColor="accent3" w:themeShade="BF"/>
          <w:sz w:val="22"/>
          <w:szCs w:val="22"/>
        </w:rPr>
      </w:pPr>
      <w:r w:rsidRPr="00D91CDD">
        <w:rPr>
          <w:rFonts w:ascii="Arial" w:hAnsi="Arial" w:cs="Arial"/>
          <w:color w:val="7B7B7B" w:themeColor="accent3" w:themeShade="BF"/>
          <w:sz w:val="22"/>
          <w:szCs w:val="22"/>
        </w:rPr>
        <w:t>The administrator is an insolvency practitioner appointed to carry out the administration.</w:t>
      </w:r>
    </w:p>
    <w:p w14:paraId="49D96159" w14:textId="77777777" w:rsidR="004C25EF" w:rsidRPr="00D91CDD" w:rsidRDefault="004C25EF" w:rsidP="00D91CDD">
      <w:pPr>
        <w:jc w:val="both"/>
        <w:rPr>
          <w:rFonts w:ascii="Arial" w:hAnsi="Arial" w:cs="Arial"/>
          <w:color w:val="7B7B7B" w:themeColor="accent3" w:themeShade="BF"/>
          <w:sz w:val="22"/>
          <w:szCs w:val="22"/>
        </w:rPr>
      </w:pPr>
    </w:p>
    <w:p w14:paraId="6BADF096" w14:textId="53B46D73" w:rsidR="00D91CDD" w:rsidRDefault="00D91CDD" w:rsidP="00D91CDD">
      <w:pPr>
        <w:jc w:val="both"/>
        <w:rPr>
          <w:rFonts w:ascii="Arial" w:hAnsi="Arial" w:cs="Arial"/>
          <w:color w:val="7B7B7B" w:themeColor="accent3" w:themeShade="BF"/>
          <w:sz w:val="22"/>
          <w:szCs w:val="22"/>
        </w:rPr>
      </w:pPr>
      <w:r w:rsidRPr="00D91CDD">
        <w:rPr>
          <w:rFonts w:ascii="Arial" w:hAnsi="Arial" w:cs="Arial"/>
          <w:color w:val="7B7B7B" w:themeColor="accent3" w:themeShade="BF"/>
          <w:sz w:val="22"/>
          <w:szCs w:val="22"/>
        </w:rPr>
        <w:t xml:space="preserve">Section 233 of the Act prohibits suppliers from terminating a supply in a case when a company formally enters a formal insolvency procedure (the company enters administration, an </w:t>
      </w:r>
      <w:r w:rsidRPr="00D91CDD">
        <w:rPr>
          <w:rFonts w:ascii="Arial" w:hAnsi="Arial" w:cs="Arial"/>
          <w:color w:val="7B7B7B" w:themeColor="accent3" w:themeShade="BF"/>
          <w:sz w:val="22"/>
          <w:szCs w:val="22"/>
        </w:rPr>
        <w:lastRenderedPageBreak/>
        <w:t>administrative receiver is appointed, or a voluntary arrangement has taken effect, or the company goes into liquidation, or a provisional liquidator is appointed).</w:t>
      </w:r>
    </w:p>
    <w:p w14:paraId="4BD7C9AA" w14:textId="77777777" w:rsidR="00974D46" w:rsidRPr="00D91CDD" w:rsidRDefault="00974D46" w:rsidP="00D91CDD">
      <w:pPr>
        <w:jc w:val="both"/>
        <w:rPr>
          <w:rFonts w:ascii="Arial" w:hAnsi="Arial" w:cs="Arial"/>
          <w:color w:val="7B7B7B" w:themeColor="accent3" w:themeShade="BF"/>
          <w:sz w:val="22"/>
          <w:szCs w:val="22"/>
        </w:rPr>
      </w:pPr>
    </w:p>
    <w:p w14:paraId="0AF38BFA" w14:textId="30606663" w:rsidR="00D91CDD" w:rsidRDefault="00D91CDD" w:rsidP="00D91CDD">
      <w:pPr>
        <w:jc w:val="both"/>
        <w:rPr>
          <w:rFonts w:ascii="Arial" w:hAnsi="Arial" w:cs="Arial"/>
          <w:color w:val="7B7B7B" w:themeColor="accent3" w:themeShade="BF"/>
          <w:sz w:val="22"/>
          <w:szCs w:val="22"/>
        </w:rPr>
      </w:pPr>
      <w:r w:rsidRPr="00D91CDD">
        <w:rPr>
          <w:rFonts w:ascii="Arial" w:hAnsi="Arial" w:cs="Arial"/>
          <w:color w:val="7B7B7B" w:themeColor="accent3" w:themeShade="BF"/>
          <w:sz w:val="22"/>
          <w:szCs w:val="22"/>
        </w:rPr>
        <w:t>Section 233 applies to the supply of gas, electricity, water and communication services. Communication services include the supply of goods and services such as point of sale terminals, computer hardware and software, information, advice and technical assistance, data storage and processing and website hosting. Section 233 of the Act permits a supplier to require that the administrator must personally guarantee payment of charges in respect of the supply.</w:t>
      </w:r>
    </w:p>
    <w:p w14:paraId="7D449F74" w14:textId="77777777" w:rsidR="00974D46" w:rsidRPr="00D91CDD" w:rsidRDefault="00974D46" w:rsidP="00D91CDD">
      <w:pPr>
        <w:jc w:val="both"/>
        <w:rPr>
          <w:rFonts w:ascii="Arial" w:hAnsi="Arial" w:cs="Arial"/>
          <w:color w:val="7B7B7B" w:themeColor="accent3" w:themeShade="BF"/>
          <w:sz w:val="22"/>
          <w:szCs w:val="22"/>
        </w:rPr>
      </w:pPr>
    </w:p>
    <w:p w14:paraId="3C4DB56F" w14:textId="20824282" w:rsidR="00D91CDD" w:rsidRDefault="00363E87" w:rsidP="00D91CD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effect, s</w:t>
      </w:r>
      <w:r w:rsidR="00D91CDD" w:rsidRPr="00D91CDD">
        <w:rPr>
          <w:rFonts w:ascii="Arial" w:hAnsi="Arial" w:cs="Arial"/>
          <w:color w:val="7B7B7B" w:themeColor="accent3" w:themeShade="BF"/>
          <w:sz w:val="22"/>
          <w:szCs w:val="22"/>
        </w:rPr>
        <w:t>uppliers of essential supplies cannot rely on any “insolvency-related term” in a contract of supply which otherwise would entitle the suppler to terminate the contract of supply, or alter the terms of the supply or demand higher payments for continued supply.  Section 233B prohibits clauses which allow the supplier of goods or services to terminate or “do any other thing” in relation to the contract if the company enters into a formal insolvency procedure. The supplier may only terminate the supply by consent of the administrator or by an order of the court.</w:t>
      </w:r>
    </w:p>
    <w:p w14:paraId="1E3B23FA" w14:textId="77777777" w:rsidR="00974D46" w:rsidRPr="00D91CDD" w:rsidRDefault="00974D46" w:rsidP="00D91CDD">
      <w:pPr>
        <w:jc w:val="both"/>
        <w:rPr>
          <w:rFonts w:ascii="Arial" w:hAnsi="Arial" w:cs="Arial"/>
          <w:color w:val="7B7B7B" w:themeColor="accent3" w:themeShade="BF"/>
          <w:sz w:val="22"/>
          <w:szCs w:val="22"/>
        </w:rPr>
      </w:pPr>
    </w:p>
    <w:p w14:paraId="0C364555" w14:textId="77777777" w:rsidR="00D91CDD" w:rsidRPr="00D91CDD" w:rsidRDefault="00D91CDD" w:rsidP="00D91CDD">
      <w:pPr>
        <w:jc w:val="both"/>
        <w:rPr>
          <w:rFonts w:ascii="Arial" w:hAnsi="Arial" w:cs="Arial"/>
          <w:color w:val="7B7B7B" w:themeColor="accent3" w:themeShade="BF"/>
          <w:sz w:val="22"/>
          <w:szCs w:val="22"/>
        </w:rPr>
      </w:pPr>
      <w:r w:rsidRPr="00D91CDD">
        <w:rPr>
          <w:rFonts w:ascii="Arial" w:hAnsi="Arial" w:cs="Arial"/>
          <w:color w:val="7B7B7B" w:themeColor="accent3" w:themeShade="BF"/>
          <w:sz w:val="22"/>
          <w:szCs w:val="22"/>
        </w:rPr>
        <w:t>An administrator can therefore require suppliers of goods and services to continue to supply those goods and services during the administration.</w:t>
      </w:r>
    </w:p>
    <w:p w14:paraId="17F2E837" w14:textId="5DDFDE5F" w:rsidR="00FF5098" w:rsidRPr="00FF5098" w:rsidRDefault="00FF5098" w:rsidP="00FF5098">
      <w:pPr>
        <w:jc w:val="both"/>
        <w:rPr>
          <w:rFonts w:ascii="Arial" w:hAnsi="Arial" w:cs="Arial"/>
          <w:color w:val="7B7B7B" w:themeColor="accent3" w:themeShade="BF"/>
          <w:sz w:val="22"/>
          <w:szCs w:val="22"/>
          <w:lang w:val="en-GB"/>
        </w:rPr>
      </w:pP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EC46E07" w14:textId="59725FC4" w:rsid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 xml:space="preserve">Liquidation is the terminal procedure of winding up of a company, it is </w:t>
      </w:r>
      <w:r w:rsidR="00833798">
        <w:rPr>
          <w:rFonts w:ascii="Arial" w:hAnsi="Arial" w:cs="Arial"/>
          <w:sz w:val="22"/>
          <w:szCs w:val="22"/>
          <w:shd w:val="clear" w:color="auto" w:fill="FFFFFF"/>
        </w:rPr>
        <w:t>akin</w:t>
      </w:r>
      <w:r w:rsidRPr="007E7D90">
        <w:rPr>
          <w:rFonts w:ascii="Arial" w:hAnsi="Arial" w:cs="Arial"/>
          <w:sz w:val="22"/>
          <w:szCs w:val="22"/>
          <w:shd w:val="clear" w:color="auto" w:fill="FFFFFF"/>
        </w:rPr>
        <w:t xml:space="preserve"> to performing the funeral rites of a company.</w:t>
      </w:r>
    </w:p>
    <w:p w14:paraId="3D5ACD2C" w14:textId="77777777" w:rsidR="007E7D90" w:rsidRPr="007E7D90" w:rsidRDefault="007E7D90" w:rsidP="007E7D90">
      <w:pPr>
        <w:jc w:val="both"/>
        <w:rPr>
          <w:rFonts w:ascii="Arial" w:hAnsi="Arial" w:cs="Arial"/>
          <w:sz w:val="22"/>
          <w:szCs w:val="22"/>
          <w:shd w:val="clear" w:color="auto" w:fill="FFFFFF"/>
        </w:rPr>
      </w:pPr>
    </w:p>
    <w:p w14:paraId="60BDD27D" w14:textId="23E5A85E" w:rsidR="007E7D90" w:rsidRP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 xml:space="preserve">The rank of payment </w:t>
      </w:r>
      <w:r w:rsidR="00483957">
        <w:rPr>
          <w:rFonts w:ascii="Arial" w:hAnsi="Arial" w:cs="Arial"/>
          <w:sz w:val="22"/>
          <w:szCs w:val="22"/>
          <w:shd w:val="clear" w:color="auto" w:fill="FFFFFF"/>
        </w:rPr>
        <w:t>affects the following</w:t>
      </w:r>
      <w:r w:rsidRPr="007E7D90">
        <w:rPr>
          <w:rFonts w:ascii="Arial" w:hAnsi="Arial" w:cs="Arial"/>
          <w:sz w:val="22"/>
          <w:szCs w:val="22"/>
          <w:shd w:val="clear" w:color="auto" w:fill="FFFFFF"/>
        </w:rPr>
        <w:t xml:space="preserve"> </w:t>
      </w:r>
      <w:r w:rsidR="00483957">
        <w:rPr>
          <w:rFonts w:ascii="Arial" w:hAnsi="Arial" w:cs="Arial"/>
          <w:sz w:val="22"/>
          <w:szCs w:val="22"/>
          <w:shd w:val="clear" w:color="auto" w:fill="FFFFFF"/>
        </w:rPr>
        <w:t>u</w:t>
      </w:r>
      <w:r w:rsidRPr="007E7D90">
        <w:rPr>
          <w:rFonts w:ascii="Arial" w:hAnsi="Arial" w:cs="Arial"/>
          <w:sz w:val="22"/>
          <w:szCs w:val="22"/>
          <w:shd w:val="clear" w:color="auto" w:fill="FFFFFF"/>
        </w:rPr>
        <w:t xml:space="preserve">nder the Insolvency Act 1986: </w:t>
      </w:r>
    </w:p>
    <w:p w14:paraId="6D40FE58" w14:textId="040DD4EA" w:rsidR="007E7D90" w:rsidRP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Fixed Charge Holders</w:t>
      </w:r>
    </w:p>
    <w:p w14:paraId="716A5640" w14:textId="2CAD0A92" w:rsidR="007E7D90" w:rsidRP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 xml:space="preserve">Expenses (including the </w:t>
      </w:r>
      <w:r w:rsidR="007F5673">
        <w:rPr>
          <w:rFonts w:ascii="Arial" w:hAnsi="Arial" w:cs="Arial"/>
          <w:sz w:val="22"/>
          <w:szCs w:val="22"/>
          <w:shd w:val="clear" w:color="auto" w:fill="FFFFFF"/>
        </w:rPr>
        <w:t>liquidators</w:t>
      </w:r>
      <w:r w:rsidRPr="007E7D90">
        <w:rPr>
          <w:rFonts w:ascii="Arial" w:hAnsi="Arial" w:cs="Arial"/>
          <w:sz w:val="22"/>
          <w:szCs w:val="22"/>
          <w:shd w:val="clear" w:color="auto" w:fill="FFFFFF"/>
        </w:rPr>
        <w:t xml:space="preserve"> fees)</w:t>
      </w:r>
    </w:p>
    <w:p w14:paraId="177BBED4" w14:textId="21A56548" w:rsidR="007E7D90" w:rsidRP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 xml:space="preserve">Preferential creditors </w:t>
      </w:r>
    </w:p>
    <w:p w14:paraId="01547BF3" w14:textId="1E495E0A" w:rsidR="007E7D90" w:rsidRP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Floating charge holder</w:t>
      </w:r>
      <w:r w:rsidR="00C77E88">
        <w:rPr>
          <w:rFonts w:ascii="Arial" w:hAnsi="Arial" w:cs="Arial"/>
          <w:sz w:val="22"/>
          <w:szCs w:val="22"/>
          <w:shd w:val="clear" w:color="auto" w:fill="FFFFFF"/>
        </w:rPr>
        <w:t>s</w:t>
      </w:r>
      <w:r w:rsidRPr="007E7D90">
        <w:rPr>
          <w:rFonts w:ascii="Arial" w:hAnsi="Arial" w:cs="Arial"/>
          <w:sz w:val="22"/>
          <w:szCs w:val="22"/>
          <w:shd w:val="clear" w:color="auto" w:fill="FFFFFF"/>
        </w:rPr>
        <w:t xml:space="preserve"> </w:t>
      </w:r>
    </w:p>
    <w:p w14:paraId="2123BDD8" w14:textId="74366DE4" w:rsidR="007E7D90" w:rsidRP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Unsecured creditors</w:t>
      </w:r>
    </w:p>
    <w:p w14:paraId="7336D385" w14:textId="571F4F67" w:rsidR="007E7D90" w:rsidRP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Interest incurred on all unsecured debts post-liquidation</w:t>
      </w:r>
    </w:p>
    <w:p w14:paraId="195D88AC" w14:textId="5C105DD9" w:rsidR="007E7D90" w:rsidRP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Shareholders</w:t>
      </w:r>
    </w:p>
    <w:p w14:paraId="5281106B" w14:textId="77777777" w:rsidR="007E7D90" w:rsidRDefault="007E7D90" w:rsidP="007E7D90">
      <w:pPr>
        <w:jc w:val="both"/>
        <w:rPr>
          <w:rFonts w:ascii="Arial" w:hAnsi="Arial" w:cs="Arial"/>
          <w:sz w:val="22"/>
          <w:szCs w:val="22"/>
          <w:shd w:val="clear" w:color="auto" w:fill="FFFFFF"/>
        </w:rPr>
      </w:pPr>
    </w:p>
    <w:p w14:paraId="3450E735" w14:textId="3BDAC33F" w:rsidR="007E7D90" w:rsidRP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Fixed Charge Holders</w:t>
      </w:r>
    </w:p>
    <w:p w14:paraId="1EC2A2FD" w14:textId="5C2F231E" w:rsid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 xml:space="preserve">Fixed charge holders are paid first and </w:t>
      </w:r>
      <w:r w:rsidR="00937BAC">
        <w:rPr>
          <w:rFonts w:ascii="Arial" w:hAnsi="Arial" w:cs="Arial"/>
          <w:sz w:val="22"/>
          <w:szCs w:val="22"/>
          <w:shd w:val="clear" w:color="auto" w:fill="FFFFFF"/>
        </w:rPr>
        <w:t xml:space="preserve">will </w:t>
      </w:r>
      <w:r w:rsidRPr="007E7D90">
        <w:rPr>
          <w:rFonts w:ascii="Arial" w:hAnsi="Arial" w:cs="Arial"/>
          <w:sz w:val="22"/>
          <w:szCs w:val="22"/>
          <w:shd w:val="clear" w:color="auto" w:fill="FFFFFF"/>
        </w:rPr>
        <w:t xml:space="preserve">receive the money they are owed from the sale of the company assets </w:t>
      </w:r>
      <w:r w:rsidR="00937BAC">
        <w:rPr>
          <w:rFonts w:ascii="Arial" w:hAnsi="Arial" w:cs="Arial"/>
          <w:sz w:val="22"/>
          <w:szCs w:val="22"/>
          <w:shd w:val="clear" w:color="auto" w:fill="FFFFFF"/>
        </w:rPr>
        <w:t xml:space="preserve">that </w:t>
      </w:r>
      <w:r w:rsidRPr="007E7D90">
        <w:rPr>
          <w:rFonts w:ascii="Arial" w:hAnsi="Arial" w:cs="Arial"/>
          <w:sz w:val="22"/>
          <w:szCs w:val="22"/>
          <w:shd w:val="clear" w:color="auto" w:fill="FFFFFF"/>
        </w:rPr>
        <w:t xml:space="preserve">they hold a fixed charge over. </w:t>
      </w:r>
      <w:r w:rsidR="00937BAC">
        <w:rPr>
          <w:rFonts w:ascii="Arial" w:hAnsi="Arial" w:cs="Arial"/>
          <w:sz w:val="22"/>
          <w:szCs w:val="22"/>
          <w:shd w:val="clear" w:color="auto" w:fill="FFFFFF"/>
        </w:rPr>
        <w:t>Usually, t</w:t>
      </w:r>
      <w:r w:rsidRPr="007E7D90">
        <w:rPr>
          <w:rFonts w:ascii="Arial" w:hAnsi="Arial" w:cs="Arial"/>
          <w:sz w:val="22"/>
          <w:szCs w:val="22"/>
          <w:shd w:val="clear" w:color="auto" w:fill="FFFFFF"/>
        </w:rPr>
        <w:t xml:space="preserve">hose </w:t>
      </w:r>
      <w:r w:rsidR="00937BAC">
        <w:rPr>
          <w:rFonts w:ascii="Arial" w:hAnsi="Arial" w:cs="Arial"/>
          <w:sz w:val="22"/>
          <w:szCs w:val="22"/>
          <w:shd w:val="clear" w:color="auto" w:fill="FFFFFF"/>
        </w:rPr>
        <w:t xml:space="preserve">who hold a </w:t>
      </w:r>
      <w:r w:rsidR="00937BAC" w:rsidRPr="007E7D90">
        <w:rPr>
          <w:rFonts w:ascii="Arial" w:hAnsi="Arial" w:cs="Arial"/>
          <w:sz w:val="22"/>
          <w:szCs w:val="22"/>
          <w:shd w:val="clear" w:color="auto" w:fill="FFFFFF"/>
        </w:rPr>
        <w:t>fixed</w:t>
      </w:r>
      <w:r w:rsidRPr="007E7D90">
        <w:rPr>
          <w:rFonts w:ascii="Arial" w:hAnsi="Arial" w:cs="Arial"/>
          <w:sz w:val="22"/>
          <w:szCs w:val="22"/>
          <w:shd w:val="clear" w:color="auto" w:fill="FFFFFF"/>
        </w:rPr>
        <w:t xml:space="preserve"> security </w:t>
      </w:r>
      <w:r w:rsidR="00937BAC">
        <w:rPr>
          <w:rFonts w:ascii="Arial" w:hAnsi="Arial" w:cs="Arial"/>
          <w:sz w:val="22"/>
          <w:szCs w:val="22"/>
          <w:shd w:val="clear" w:color="auto" w:fill="FFFFFF"/>
        </w:rPr>
        <w:t xml:space="preserve">over the company’s asset </w:t>
      </w:r>
      <w:r w:rsidRPr="007E7D90">
        <w:rPr>
          <w:rFonts w:ascii="Arial" w:hAnsi="Arial" w:cs="Arial"/>
          <w:sz w:val="22"/>
          <w:szCs w:val="22"/>
          <w:shd w:val="clear" w:color="auto" w:fill="FFFFFF"/>
        </w:rPr>
        <w:t>enforce their security outside any formal insolvency</w:t>
      </w:r>
      <w:r w:rsidR="00937BAC">
        <w:rPr>
          <w:rFonts w:ascii="Arial" w:hAnsi="Arial" w:cs="Arial"/>
          <w:sz w:val="22"/>
          <w:szCs w:val="22"/>
          <w:shd w:val="clear" w:color="auto" w:fill="FFFFFF"/>
        </w:rPr>
        <w:t>, in that case they are excluded from the statutory order under a formal</w:t>
      </w:r>
      <w:r w:rsidR="00F67F2C">
        <w:rPr>
          <w:rFonts w:ascii="Arial" w:hAnsi="Arial" w:cs="Arial"/>
          <w:sz w:val="22"/>
          <w:szCs w:val="22"/>
          <w:shd w:val="clear" w:color="auto" w:fill="FFFFFF"/>
        </w:rPr>
        <w:t xml:space="preserve"> insolvency proceedings.</w:t>
      </w:r>
    </w:p>
    <w:p w14:paraId="7970574F" w14:textId="77777777" w:rsidR="007E7D90" w:rsidRPr="007E7D90" w:rsidRDefault="007E7D90" w:rsidP="007E7D90">
      <w:pPr>
        <w:jc w:val="both"/>
        <w:rPr>
          <w:rFonts w:ascii="Arial" w:hAnsi="Arial" w:cs="Arial"/>
          <w:sz w:val="22"/>
          <w:szCs w:val="22"/>
          <w:shd w:val="clear" w:color="auto" w:fill="FFFFFF"/>
        </w:rPr>
      </w:pPr>
    </w:p>
    <w:p w14:paraId="2BF3895F" w14:textId="77777777" w:rsidR="007E7D90" w:rsidRP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Expenses (including renumeration of the liquidator or office holder)</w:t>
      </w:r>
    </w:p>
    <w:p w14:paraId="53BF0FCE" w14:textId="3E8D9FA7" w:rsid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After the payment of any liabilities to which section 174A applies, all expenses properly incurred in the winding up, including the remuneration of the liquidator, are payable out of the company’s assets in priority to all other claims. The expenses are payable in order of priority with the liquidator’s renumeration as the last priority</w:t>
      </w:r>
      <w:r>
        <w:rPr>
          <w:rFonts w:ascii="Arial" w:hAnsi="Arial" w:cs="Arial"/>
          <w:sz w:val="22"/>
          <w:szCs w:val="22"/>
          <w:shd w:val="clear" w:color="auto" w:fill="FFFFFF"/>
        </w:rPr>
        <w:t>.</w:t>
      </w:r>
      <w:r w:rsidRPr="007E7D90">
        <w:rPr>
          <w:rFonts w:ascii="Arial" w:hAnsi="Arial" w:cs="Arial"/>
          <w:sz w:val="22"/>
          <w:szCs w:val="22"/>
          <w:shd w:val="clear" w:color="auto" w:fill="FFFFFF"/>
        </w:rPr>
        <w:t xml:space="preserve"> </w:t>
      </w:r>
    </w:p>
    <w:p w14:paraId="5A32AAC6" w14:textId="77777777" w:rsidR="007E7D90" w:rsidRPr="007E7D90" w:rsidRDefault="007E7D90" w:rsidP="007E7D90">
      <w:pPr>
        <w:jc w:val="both"/>
        <w:rPr>
          <w:rFonts w:ascii="Arial" w:hAnsi="Arial" w:cs="Arial"/>
          <w:sz w:val="22"/>
          <w:szCs w:val="22"/>
          <w:shd w:val="clear" w:color="auto" w:fill="FFFFFF"/>
        </w:rPr>
      </w:pPr>
    </w:p>
    <w:p w14:paraId="7B01A65C" w14:textId="77777777" w:rsidR="007E7D90" w:rsidRP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Preferential creditors with a charge</w:t>
      </w:r>
    </w:p>
    <w:p w14:paraId="09581934" w14:textId="61FB6DB7" w:rsid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 xml:space="preserve">After all expenses to the insolvency procedure have been paid in full the next priority is to pay preferential creditors.  These are typically employees with wage arrears and labour-related </w:t>
      </w:r>
      <w:r w:rsidRPr="007E7D90">
        <w:rPr>
          <w:rFonts w:ascii="Arial" w:hAnsi="Arial" w:cs="Arial"/>
          <w:sz w:val="22"/>
          <w:szCs w:val="22"/>
          <w:shd w:val="clear" w:color="auto" w:fill="FFFFFF"/>
        </w:rPr>
        <w:lastRenderedPageBreak/>
        <w:t xml:space="preserve">claims. preferential debts are divided into two categories; ordinary preferential debts and secondary preferential debts. Ordinary preferential debts are paid before secondary preferential debts. Preferential debts, in their respective classes, rank equally amongst themselves and so </w:t>
      </w:r>
      <w:r w:rsidR="00AB19AD">
        <w:rPr>
          <w:rFonts w:ascii="Arial" w:hAnsi="Arial" w:cs="Arial"/>
          <w:sz w:val="22"/>
          <w:szCs w:val="22"/>
          <w:shd w:val="clear" w:color="auto" w:fill="FFFFFF"/>
        </w:rPr>
        <w:t>must be paid</w:t>
      </w:r>
      <w:r w:rsidRPr="007E7D90">
        <w:rPr>
          <w:rFonts w:ascii="Arial" w:hAnsi="Arial" w:cs="Arial"/>
          <w:sz w:val="22"/>
          <w:szCs w:val="22"/>
          <w:shd w:val="clear" w:color="auto" w:fill="FFFFFF"/>
        </w:rPr>
        <w:t xml:space="preserve"> in equal proportion </w:t>
      </w:r>
      <w:r w:rsidR="00AB19AD">
        <w:rPr>
          <w:rFonts w:ascii="Arial" w:hAnsi="Arial" w:cs="Arial"/>
          <w:sz w:val="22"/>
          <w:szCs w:val="22"/>
          <w:shd w:val="clear" w:color="auto" w:fill="FFFFFF"/>
        </w:rPr>
        <w:t>in a situation where</w:t>
      </w:r>
      <w:r w:rsidRPr="007E7D90">
        <w:rPr>
          <w:rFonts w:ascii="Arial" w:hAnsi="Arial" w:cs="Arial"/>
          <w:sz w:val="22"/>
          <w:szCs w:val="22"/>
          <w:shd w:val="clear" w:color="auto" w:fill="FFFFFF"/>
        </w:rPr>
        <w:t xml:space="preserve"> the company’s assets are insufficient to pay them all.</w:t>
      </w:r>
    </w:p>
    <w:p w14:paraId="77D2F8FD" w14:textId="77777777" w:rsidR="007E7D90" w:rsidRPr="007E7D90" w:rsidRDefault="007E7D90" w:rsidP="007E7D90">
      <w:pPr>
        <w:jc w:val="both"/>
        <w:rPr>
          <w:rFonts w:ascii="Arial" w:hAnsi="Arial" w:cs="Arial"/>
          <w:sz w:val="22"/>
          <w:szCs w:val="22"/>
          <w:shd w:val="clear" w:color="auto" w:fill="FFFFFF"/>
        </w:rPr>
      </w:pPr>
    </w:p>
    <w:p w14:paraId="13CB8416" w14:textId="6A5F682D" w:rsidR="007E7D90" w:rsidRPr="007E7D90" w:rsidRDefault="00C77E88" w:rsidP="007E7D90">
      <w:pPr>
        <w:jc w:val="both"/>
        <w:rPr>
          <w:rFonts w:ascii="Arial" w:hAnsi="Arial" w:cs="Arial"/>
          <w:sz w:val="22"/>
          <w:szCs w:val="22"/>
          <w:shd w:val="clear" w:color="auto" w:fill="FFFFFF"/>
        </w:rPr>
      </w:pPr>
      <w:r>
        <w:rPr>
          <w:rFonts w:ascii="Arial" w:hAnsi="Arial" w:cs="Arial"/>
          <w:sz w:val="22"/>
          <w:szCs w:val="22"/>
          <w:shd w:val="clear" w:color="auto" w:fill="FFFFFF"/>
        </w:rPr>
        <w:t>F</w:t>
      </w:r>
      <w:r w:rsidR="007E7D90" w:rsidRPr="007E7D90">
        <w:rPr>
          <w:rFonts w:ascii="Arial" w:hAnsi="Arial" w:cs="Arial"/>
          <w:sz w:val="22"/>
          <w:szCs w:val="22"/>
          <w:shd w:val="clear" w:color="auto" w:fill="FFFFFF"/>
        </w:rPr>
        <w:t>loating charge</w:t>
      </w:r>
      <w:r>
        <w:rPr>
          <w:rFonts w:ascii="Arial" w:hAnsi="Arial" w:cs="Arial"/>
          <w:sz w:val="22"/>
          <w:szCs w:val="22"/>
          <w:shd w:val="clear" w:color="auto" w:fill="FFFFFF"/>
        </w:rPr>
        <w:t xml:space="preserve"> holders and the “Prescribed part”</w:t>
      </w:r>
    </w:p>
    <w:p w14:paraId="0196E935" w14:textId="0697063A" w:rsid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After preferential creditors have been paid, the next priority is to pay secured creditors with a floating charge. If there are more than one floating charge priority between them usually turns upon which floating charge was created first. The liquidator must first consider the application of section 176A of the Act before making any payment to floating charge holders.</w:t>
      </w:r>
      <w:r w:rsidR="00974D46">
        <w:rPr>
          <w:rFonts w:ascii="Arial" w:hAnsi="Arial" w:cs="Arial"/>
          <w:sz w:val="22"/>
          <w:szCs w:val="22"/>
          <w:shd w:val="clear" w:color="auto" w:fill="FFFFFF"/>
        </w:rPr>
        <w:t xml:space="preserve"> </w:t>
      </w:r>
      <w:r w:rsidRPr="007E7D90">
        <w:rPr>
          <w:rFonts w:ascii="Arial" w:hAnsi="Arial" w:cs="Arial"/>
          <w:sz w:val="22"/>
          <w:szCs w:val="22"/>
          <w:shd w:val="clear" w:color="auto" w:fill="FFFFFF"/>
        </w:rPr>
        <w:t>Floating charge holders are</w:t>
      </w:r>
      <w:r w:rsidR="003F590E">
        <w:rPr>
          <w:rFonts w:ascii="Arial" w:hAnsi="Arial" w:cs="Arial"/>
          <w:sz w:val="22"/>
          <w:szCs w:val="22"/>
          <w:shd w:val="clear" w:color="auto" w:fill="FFFFFF"/>
        </w:rPr>
        <w:t xml:space="preserve"> supposed to be</w:t>
      </w:r>
      <w:r w:rsidRPr="007E7D90">
        <w:rPr>
          <w:rFonts w:ascii="Arial" w:hAnsi="Arial" w:cs="Arial"/>
          <w:sz w:val="22"/>
          <w:szCs w:val="22"/>
          <w:shd w:val="clear" w:color="auto" w:fill="FFFFFF"/>
        </w:rPr>
        <w:t xml:space="preserve"> paid up to the amount </w:t>
      </w:r>
      <w:r w:rsidR="00CC519F" w:rsidRPr="007E7D90">
        <w:rPr>
          <w:rFonts w:ascii="Arial" w:hAnsi="Arial" w:cs="Arial"/>
          <w:sz w:val="22"/>
          <w:szCs w:val="22"/>
          <w:shd w:val="clear" w:color="auto" w:fill="FFFFFF"/>
        </w:rPr>
        <w:t>realized</w:t>
      </w:r>
      <w:r w:rsidRPr="007E7D90">
        <w:rPr>
          <w:rFonts w:ascii="Arial" w:hAnsi="Arial" w:cs="Arial"/>
          <w:sz w:val="22"/>
          <w:szCs w:val="22"/>
          <w:shd w:val="clear" w:color="auto" w:fill="FFFFFF"/>
        </w:rPr>
        <w:t xml:space="preserve"> from the assets covered by the floating charge. </w:t>
      </w:r>
      <w:r w:rsidR="00512642">
        <w:rPr>
          <w:rFonts w:ascii="Arial" w:hAnsi="Arial" w:cs="Arial"/>
          <w:sz w:val="22"/>
          <w:szCs w:val="22"/>
          <w:shd w:val="clear" w:color="auto" w:fill="FFFFFF"/>
        </w:rPr>
        <w:t>“</w:t>
      </w:r>
      <w:r w:rsidR="00752F5A">
        <w:rPr>
          <w:rStyle w:val="FootnoteReference"/>
          <w:rFonts w:ascii="Arial" w:hAnsi="Arial" w:cs="Arial"/>
          <w:sz w:val="22"/>
          <w:szCs w:val="22"/>
          <w:shd w:val="clear" w:color="auto" w:fill="FFFFFF"/>
        </w:rPr>
        <w:footnoteReference w:id="1"/>
      </w:r>
      <w:r w:rsidRPr="007E7D90">
        <w:rPr>
          <w:rFonts w:ascii="Arial" w:hAnsi="Arial" w:cs="Arial"/>
          <w:sz w:val="22"/>
          <w:szCs w:val="22"/>
          <w:shd w:val="clear" w:color="auto" w:fill="FFFFFF"/>
        </w:rPr>
        <w:t xml:space="preserve">However, part of the proceeds from </w:t>
      </w:r>
      <w:r w:rsidR="00CC519F" w:rsidRPr="007E7D90">
        <w:rPr>
          <w:rFonts w:ascii="Arial" w:hAnsi="Arial" w:cs="Arial"/>
          <w:sz w:val="22"/>
          <w:szCs w:val="22"/>
          <w:shd w:val="clear" w:color="auto" w:fill="FFFFFF"/>
        </w:rPr>
        <w:t>realizing</w:t>
      </w:r>
      <w:r w:rsidRPr="007E7D90">
        <w:rPr>
          <w:rFonts w:ascii="Arial" w:hAnsi="Arial" w:cs="Arial"/>
          <w:sz w:val="22"/>
          <w:szCs w:val="22"/>
          <w:shd w:val="clear" w:color="auto" w:fill="FFFFFF"/>
        </w:rPr>
        <w:t xml:space="preserve"> assets covered by any floating charge created on or after 15 September 2003 must be set aside and made available to satisfy unsecured debts (the Prescribed Part). The Prescribed Part is calculated as 50% of the first GBP10,000 of net floating charge </w:t>
      </w:r>
      <w:r w:rsidR="00CC519F" w:rsidRPr="007E7D90">
        <w:rPr>
          <w:rFonts w:ascii="Arial" w:hAnsi="Arial" w:cs="Arial"/>
          <w:sz w:val="22"/>
          <w:szCs w:val="22"/>
          <w:shd w:val="clear" w:color="auto" w:fill="FFFFFF"/>
        </w:rPr>
        <w:t>realizations</w:t>
      </w:r>
      <w:r w:rsidRPr="007E7D90">
        <w:rPr>
          <w:rFonts w:ascii="Arial" w:hAnsi="Arial" w:cs="Arial"/>
          <w:sz w:val="22"/>
          <w:szCs w:val="22"/>
          <w:shd w:val="clear" w:color="auto" w:fill="FFFFFF"/>
        </w:rPr>
        <w:t xml:space="preserve"> and 20% of the remainder, subject, to a cap of GBP600,000 where the first ranking floating charge was created before 6 April 2020 or a cap of GBP800,000 where the first ranking floating charge was created on or after 6 April 2020.</w:t>
      </w:r>
      <w:r w:rsidR="00AB19AD">
        <w:rPr>
          <w:rFonts w:ascii="Arial" w:hAnsi="Arial" w:cs="Arial"/>
          <w:sz w:val="22"/>
          <w:szCs w:val="22"/>
          <w:shd w:val="clear" w:color="auto" w:fill="FFFFFF"/>
        </w:rPr>
        <w:t>”</w:t>
      </w:r>
      <w:r w:rsidRPr="007E7D90">
        <w:rPr>
          <w:rFonts w:ascii="Arial" w:hAnsi="Arial" w:cs="Arial"/>
          <w:sz w:val="22"/>
          <w:szCs w:val="22"/>
          <w:shd w:val="clear" w:color="auto" w:fill="FFFFFF"/>
        </w:rPr>
        <w:t xml:space="preserve"> The prescribed part </w:t>
      </w:r>
      <w:r w:rsidR="00AB19AD">
        <w:rPr>
          <w:rFonts w:ascii="Arial" w:hAnsi="Arial" w:cs="Arial"/>
          <w:sz w:val="22"/>
          <w:szCs w:val="22"/>
          <w:shd w:val="clear" w:color="auto" w:fill="FFFFFF"/>
        </w:rPr>
        <w:t>should</w:t>
      </w:r>
      <w:r w:rsidRPr="007E7D90">
        <w:rPr>
          <w:rFonts w:ascii="Arial" w:hAnsi="Arial" w:cs="Arial"/>
          <w:sz w:val="22"/>
          <w:szCs w:val="22"/>
          <w:shd w:val="clear" w:color="auto" w:fill="FFFFFF"/>
        </w:rPr>
        <w:t xml:space="preserve"> not be distributed to </w:t>
      </w:r>
      <w:r w:rsidR="00AB19AD">
        <w:rPr>
          <w:rFonts w:ascii="Arial" w:hAnsi="Arial" w:cs="Arial"/>
          <w:sz w:val="22"/>
          <w:szCs w:val="22"/>
          <w:shd w:val="clear" w:color="auto" w:fill="FFFFFF"/>
        </w:rPr>
        <w:t xml:space="preserve">the </w:t>
      </w:r>
      <w:r w:rsidRPr="007E7D90">
        <w:rPr>
          <w:rFonts w:ascii="Arial" w:hAnsi="Arial" w:cs="Arial"/>
          <w:sz w:val="22"/>
          <w:szCs w:val="22"/>
          <w:shd w:val="clear" w:color="auto" w:fill="FFFFFF"/>
        </w:rPr>
        <w:t xml:space="preserve">floating charge holders, unless the unsecured </w:t>
      </w:r>
      <w:r w:rsidR="00AB19AD" w:rsidRPr="007E7D90">
        <w:rPr>
          <w:rFonts w:ascii="Arial" w:hAnsi="Arial" w:cs="Arial"/>
          <w:sz w:val="22"/>
          <w:szCs w:val="22"/>
          <w:shd w:val="clear" w:color="auto" w:fill="FFFFFF"/>
        </w:rPr>
        <w:t>creditors’</w:t>
      </w:r>
      <w:r w:rsidRPr="007E7D90">
        <w:rPr>
          <w:rFonts w:ascii="Arial" w:hAnsi="Arial" w:cs="Arial"/>
          <w:sz w:val="22"/>
          <w:szCs w:val="22"/>
          <w:shd w:val="clear" w:color="auto" w:fill="FFFFFF"/>
        </w:rPr>
        <w:t xml:space="preserve"> </w:t>
      </w:r>
      <w:r w:rsidR="00AB19AD">
        <w:rPr>
          <w:rFonts w:ascii="Arial" w:hAnsi="Arial" w:cs="Arial"/>
          <w:sz w:val="22"/>
          <w:szCs w:val="22"/>
          <w:shd w:val="clear" w:color="auto" w:fill="FFFFFF"/>
        </w:rPr>
        <w:t xml:space="preserve">claims </w:t>
      </w:r>
      <w:r w:rsidRPr="007E7D90">
        <w:rPr>
          <w:rFonts w:ascii="Arial" w:hAnsi="Arial" w:cs="Arial"/>
          <w:sz w:val="22"/>
          <w:szCs w:val="22"/>
          <w:shd w:val="clear" w:color="auto" w:fill="FFFFFF"/>
        </w:rPr>
        <w:t xml:space="preserve">have been </w:t>
      </w:r>
      <w:r w:rsidR="00AB19AD">
        <w:rPr>
          <w:rFonts w:ascii="Arial" w:hAnsi="Arial" w:cs="Arial"/>
          <w:sz w:val="22"/>
          <w:szCs w:val="22"/>
          <w:shd w:val="clear" w:color="auto" w:fill="FFFFFF"/>
        </w:rPr>
        <w:t>paid</w:t>
      </w:r>
      <w:r w:rsidRPr="007E7D90">
        <w:rPr>
          <w:rFonts w:ascii="Arial" w:hAnsi="Arial" w:cs="Arial"/>
          <w:sz w:val="22"/>
          <w:szCs w:val="22"/>
          <w:shd w:val="clear" w:color="auto" w:fill="FFFFFF"/>
        </w:rPr>
        <w:t xml:space="preserve"> and there is a surplus. </w:t>
      </w:r>
    </w:p>
    <w:p w14:paraId="6A593513" w14:textId="77777777" w:rsidR="007E7D90" w:rsidRPr="007E7D90" w:rsidRDefault="007E7D90" w:rsidP="007E7D90">
      <w:pPr>
        <w:jc w:val="both"/>
        <w:rPr>
          <w:rFonts w:ascii="Arial" w:hAnsi="Arial" w:cs="Arial"/>
          <w:sz w:val="22"/>
          <w:szCs w:val="22"/>
          <w:shd w:val="clear" w:color="auto" w:fill="FFFFFF"/>
        </w:rPr>
      </w:pPr>
    </w:p>
    <w:p w14:paraId="157D45FC" w14:textId="77777777" w:rsidR="007E7D90" w:rsidRP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Unsecured Creditors</w:t>
      </w:r>
    </w:p>
    <w:p w14:paraId="01F2A314" w14:textId="160143B1" w:rsid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 xml:space="preserve">Unsecured creditors are </w:t>
      </w:r>
      <w:r w:rsidR="00512642">
        <w:rPr>
          <w:rFonts w:ascii="Arial" w:hAnsi="Arial" w:cs="Arial"/>
          <w:sz w:val="22"/>
          <w:szCs w:val="22"/>
          <w:shd w:val="clear" w:color="auto" w:fill="FFFFFF"/>
        </w:rPr>
        <w:t xml:space="preserve">the class of </w:t>
      </w:r>
      <w:r w:rsidRPr="007E7D90">
        <w:rPr>
          <w:rFonts w:ascii="Arial" w:hAnsi="Arial" w:cs="Arial"/>
          <w:sz w:val="22"/>
          <w:szCs w:val="22"/>
          <w:shd w:val="clear" w:color="auto" w:fill="FFFFFF"/>
        </w:rPr>
        <w:t>creditors that do not have a</w:t>
      </w:r>
      <w:r w:rsidR="00512642">
        <w:rPr>
          <w:rFonts w:ascii="Arial" w:hAnsi="Arial" w:cs="Arial"/>
          <w:sz w:val="22"/>
          <w:szCs w:val="22"/>
          <w:shd w:val="clear" w:color="auto" w:fill="FFFFFF"/>
        </w:rPr>
        <w:t>ny</w:t>
      </w:r>
      <w:r w:rsidRPr="007E7D90">
        <w:rPr>
          <w:rFonts w:ascii="Arial" w:hAnsi="Arial" w:cs="Arial"/>
          <w:sz w:val="22"/>
          <w:szCs w:val="22"/>
          <w:shd w:val="clear" w:color="auto" w:fill="FFFFFF"/>
        </w:rPr>
        <w:t xml:space="preserve"> security interest in the </w:t>
      </w:r>
      <w:r w:rsidR="00512642">
        <w:rPr>
          <w:rFonts w:ascii="Arial" w:hAnsi="Arial" w:cs="Arial"/>
          <w:sz w:val="22"/>
          <w:szCs w:val="22"/>
          <w:shd w:val="clear" w:color="auto" w:fill="FFFFFF"/>
        </w:rPr>
        <w:t xml:space="preserve">company’s </w:t>
      </w:r>
      <w:r w:rsidRPr="007E7D90">
        <w:rPr>
          <w:rFonts w:ascii="Arial" w:hAnsi="Arial" w:cs="Arial"/>
          <w:sz w:val="22"/>
          <w:szCs w:val="22"/>
          <w:shd w:val="clear" w:color="auto" w:fill="FFFFFF"/>
        </w:rPr>
        <w:t xml:space="preserve">assets. They are the last creditors to be paid </w:t>
      </w:r>
      <w:r w:rsidR="00512642">
        <w:rPr>
          <w:rFonts w:ascii="Arial" w:hAnsi="Arial" w:cs="Arial"/>
          <w:sz w:val="22"/>
          <w:szCs w:val="22"/>
          <w:shd w:val="clear" w:color="auto" w:fill="FFFFFF"/>
        </w:rPr>
        <w:t>in line with the</w:t>
      </w:r>
      <w:r w:rsidRPr="007E7D90">
        <w:rPr>
          <w:rFonts w:ascii="Arial" w:hAnsi="Arial" w:cs="Arial"/>
          <w:sz w:val="22"/>
          <w:szCs w:val="22"/>
          <w:shd w:val="clear" w:color="auto" w:fill="FFFFFF"/>
        </w:rPr>
        <w:t xml:space="preserve"> statutory order.</w:t>
      </w:r>
      <w:r w:rsidR="00512642">
        <w:rPr>
          <w:rFonts w:ascii="Arial" w:hAnsi="Arial" w:cs="Arial"/>
          <w:sz w:val="22"/>
          <w:szCs w:val="22"/>
          <w:shd w:val="clear" w:color="auto" w:fill="FFFFFF"/>
        </w:rPr>
        <w:t xml:space="preserve"> T</w:t>
      </w:r>
      <w:r w:rsidRPr="007E7D90">
        <w:rPr>
          <w:rFonts w:ascii="Arial" w:hAnsi="Arial" w:cs="Arial"/>
          <w:sz w:val="22"/>
          <w:szCs w:val="22"/>
          <w:shd w:val="clear" w:color="auto" w:fill="FFFFFF"/>
        </w:rPr>
        <w:t xml:space="preserve">here is </w:t>
      </w:r>
      <w:r w:rsidR="00512642">
        <w:rPr>
          <w:rFonts w:ascii="Arial" w:hAnsi="Arial" w:cs="Arial"/>
          <w:sz w:val="22"/>
          <w:szCs w:val="22"/>
          <w:shd w:val="clear" w:color="auto" w:fill="FFFFFF"/>
        </w:rPr>
        <w:t xml:space="preserve">usually </w:t>
      </w:r>
      <w:r w:rsidRPr="007E7D90">
        <w:rPr>
          <w:rFonts w:ascii="Arial" w:hAnsi="Arial" w:cs="Arial"/>
          <w:sz w:val="22"/>
          <w:szCs w:val="22"/>
          <w:shd w:val="clear" w:color="auto" w:fill="FFFFFF"/>
        </w:rPr>
        <w:t xml:space="preserve">little or nothing </w:t>
      </w:r>
      <w:r w:rsidR="00512642">
        <w:rPr>
          <w:rFonts w:ascii="Arial" w:hAnsi="Arial" w:cs="Arial"/>
          <w:sz w:val="22"/>
          <w:szCs w:val="22"/>
          <w:shd w:val="clear" w:color="auto" w:fill="FFFFFF"/>
        </w:rPr>
        <w:t>remaining</w:t>
      </w:r>
      <w:r w:rsidRPr="007E7D90">
        <w:rPr>
          <w:rFonts w:ascii="Arial" w:hAnsi="Arial" w:cs="Arial"/>
          <w:sz w:val="22"/>
          <w:szCs w:val="22"/>
          <w:shd w:val="clear" w:color="auto" w:fill="FFFFFF"/>
        </w:rPr>
        <w:t xml:space="preserve"> to pay unsecured creditors after paying the expenses and making distributions to preferential creditors and floating charge holders.</w:t>
      </w:r>
    </w:p>
    <w:p w14:paraId="7DBEE5C5" w14:textId="77777777" w:rsidR="007E7D90" w:rsidRPr="007E7D90" w:rsidRDefault="007E7D90" w:rsidP="007E7D90">
      <w:pPr>
        <w:jc w:val="both"/>
        <w:rPr>
          <w:rFonts w:ascii="Arial" w:hAnsi="Arial" w:cs="Arial"/>
          <w:sz w:val="22"/>
          <w:szCs w:val="22"/>
          <w:shd w:val="clear" w:color="auto" w:fill="FFFFFF"/>
        </w:rPr>
      </w:pPr>
    </w:p>
    <w:p w14:paraId="5466DCAA" w14:textId="01D3B49B" w:rsid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Interest incurred on all unsecured debts post-liquidation</w:t>
      </w:r>
      <w:r w:rsidR="0000419D">
        <w:rPr>
          <w:rFonts w:ascii="Arial" w:hAnsi="Arial" w:cs="Arial"/>
          <w:sz w:val="22"/>
          <w:szCs w:val="22"/>
          <w:shd w:val="clear" w:color="auto" w:fill="FFFFFF"/>
        </w:rPr>
        <w:t xml:space="preserve"> will be paid if there’s any more funds left before Shareholders. </w:t>
      </w:r>
    </w:p>
    <w:p w14:paraId="4D605005" w14:textId="77777777" w:rsidR="007E7D90" w:rsidRPr="007E7D90" w:rsidRDefault="007E7D90" w:rsidP="007E7D90">
      <w:pPr>
        <w:jc w:val="both"/>
        <w:rPr>
          <w:rFonts w:ascii="Arial" w:hAnsi="Arial" w:cs="Arial"/>
          <w:sz w:val="22"/>
          <w:szCs w:val="22"/>
          <w:shd w:val="clear" w:color="auto" w:fill="FFFFFF"/>
        </w:rPr>
      </w:pPr>
    </w:p>
    <w:p w14:paraId="092C5645" w14:textId="77777777" w:rsidR="007E7D90" w:rsidRP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Shareholders</w:t>
      </w:r>
    </w:p>
    <w:p w14:paraId="04F6421A" w14:textId="6717FA37" w:rsidR="007E7D90" w:rsidRPr="007E7D90" w:rsidRDefault="007E7D90" w:rsidP="007E7D90">
      <w:pPr>
        <w:jc w:val="both"/>
        <w:rPr>
          <w:rFonts w:ascii="Arial" w:hAnsi="Arial" w:cs="Arial"/>
          <w:sz w:val="22"/>
          <w:szCs w:val="22"/>
          <w:shd w:val="clear" w:color="auto" w:fill="FFFFFF"/>
        </w:rPr>
      </w:pPr>
      <w:r w:rsidRPr="007E7D90">
        <w:rPr>
          <w:rFonts w:ascii="Arial" w:hAnsi="Arial" w:cs="Arial"/>
          <w:sz w:val="22"/>
          <w:szCs w:val="22"/>
          <w:shd w:val="clear" w:color="auto" w:fill="FFFFFF"/>
        </w:rPr>
        <w:t xml:space="preserve">Any surplus </w:t>
      </w:r>
      <w:r w:rsidR="00512642">
        <w:rPr>
          <w:rFonts w:ascii="Arial" w:hAnsi="Arial" w:cs="Arial"/>
          <w:sz w:val="22"/>
          <w:szCs w:val="22"/>
          <w:shd w:val="clear" w:color="auto" w:fill="FFFFFF"/>
        </w:rPr>
        <w:t>will be</w:t>
      </w:r>
      <w:r w:rsidRPr="007E7D90">
        <w:rPr>
          <w:rFonts w:ascii="Arial" w:hAnsi="Arial" w:cs="Arial"/>
          <w:sz w:val="22"/>
          <w:szCs w:val="22"/>
          <w:shd w:val="clear" w:color="auto" w:fill="FFFFFF"/>
        </w:rPr>
        <w:t xml:space="preserve"> distributed among the shareholders </w:t>
      </w:r>
      <w:r w:rsidR="00512642">
        <w:rPr>
          <w:rFonts w:ascii="Arial" w:hAnsi="Arial" w:cs="Arial"/>
          <w:sz w:val="22"/>
          <w:szCs w:val="22"/>
          <w:shd w:val="clear" w:color="auto" w:fill="FFFFFF"/>
        </w:rPr>
        <w:t xml:space="preserve">of the company </w:t>
      </w:r>
      <w:r w:rsidRPr="007E7D90">
        <w:rPr>
          <w:rFonts w:ascii="Arial" w:hAnsi="Arial" w:cs="Arial"/>
          <w:sz w:val="22"/>
          <w:szCs w:val="22"/>
          <w:shd w:val="clear" w:color="auto" w:fill="FFFFFF"/>
        </w:rPr>
        <w:t xml:space="preserve">according to </w:t>
      </w:r>
      <w:r w:rsidR="00512642">
        <w:rPr>
          <w:rFonts w:ascii="Arial" w:hAnsi="Arial" w:cs="Arial"/>
          <w:sz w:val="22"/>
          <w:szCs w:val="22"/>
          <w:shd w:val="clear" w:color="auto" w:fill="FFFFFF"/>
        </w:rPr>
        <w:t>its</w:t>
      </w:r>
      <w:r w:rsidRPr="007E7D90">
        <w:rPr>
          <w:rFonts w:ascii="Arial" w:hAnsi="Arial" w:cs="Arial"/>
          <w:sz w:val="22"/>
          <w:szCs w:val="22"/>
          <w:shd w:val="clear" w:color="auto" w:fill="FFFFFF"/>
        </w:rPr>
        <w:t xml:space="preserve"> constitution. This distribution </w:t>
      </w:r>
      <w:r w:rsidR="00512642">
        <w:rPr>
          <w:rFonts w:ascii="Arial" w:hAnsi="Arial" w:cs="Arial"/>
          <w:sz w:val="22"/>
          <w:szCs w:val="22"/>
          <w:shd w:val="clear" w:color="auto" w:fill="FFFFFF"/>
        </w:rPr>
        <w:t>will be</w:t>
      </w:r>
      <w:r w:rsidRPr="007E7D90">
        <w:rPr>
          <w:rFonts w:ascii="Arial" w:hAnsi="Arial" w:cs="Arial"/>
          <w:sz w:val="22"/>
          <w:szCs w:val="22"/>
          <w:shd w:val="clear" w:color="auto" w:fill="FFFFFF"/>
        </w:rPr>
        <w:t xml:space="preserve"> done pro rata the rights attached to their shares. </w:t>
      </w:r>
    </w:p>
    <w:p w14:paraId="76529949" w14:textId="31C4469F" w:rsidR="007E7D90" w:rsidRDefault="007E7D90" w:rsidP="007E7D90">
      <w:pPr>
        <w:jc w:val="both"/>
        <w:rPr>
          <w:rFonts w:ascii="Arial" w:hAnsi="Arial" w:cs="Arial"/>
          <w:sz w:val="22"/>
          <w:szCs w:val="22"/>
          <w:shd w:val="clear" w:color="auto" w:fill="FFFFFF"/>
        </w:rPr>
      </w:pPr>
    </w:p>
    <w:p w14:paraId="51D610F6" w14:textId="0D6A60C6" w:rsidR="0000419D" w:rsidRPr="00486179" w:rsidRDefault="0000419D" w:rsidP="007E7D90">
      <w:pPr>
        <w:jc w:val="both"/>
        <w:rPr>
          <w:rFonts w:ascii="Arial" w:hAnsi="Arial" w:cs="Arial"/>
          <w:b/>
          <w:bCs/>
          <w:sz w:val="22"/>
          <w:szCs w:val="22"/>
          <w:shd w:val="clear" w:color="auto" w:fill="FFFFFF"/>
        </w:rPr>
      </w:pPr>
      <w:r>
        <w:rPr>
          <w:rFonts w:ascii="Arial" w:hAnsi="Arial" w:cs="Arial"/>
          <w:sz w:val="22"/>
          <w:szCs w:val="22"/>
          <w:shd w:val="clear" w:color="auto" w:fill="FFFFFF"/>
        </w:rPr>
        <w:t>In</w:t>
      </w:r>
      <w:r w:rsidR="002C794C">
        <w:rPr>
          <w:rFonts w:ascii="Arial" w:hAnsi="Arial" w:cs="Arial"/>
          <w:sz w:val="22"/>
          <w:szCs w:val="22"/>
          <w:shd w:val="clear" w:color="auto" w:fill="FFFFFF"/>
        </w:rPr>
        <w:t xml:space="preserve"> </w:t>
      </w:r>
      <w:r>
        <w:rPr>
          <w:rFonts w:ascii="Arial" w:hAnsi="Arial" w:cs="Arial"/>
          <w:sz w:val="22"/>
          <w:szCs w:val="22"/>
          <w:shd w:val="clear" w:color="auto" w:fill="FFFFFF"/>
        </w:rPr>
        <w:t>conclusion, since those with fixed security will enforce their security outside the formal insolvency</w:t>
      </w:r>
      <w:r w:rsidRPr="00486179">
        <w:rPr>
          <w:rFonts w:ascii="Arial" w:hAnsi="Arial" w:cs="Arial"/>
          <w:b/>
          <w:bCs/>
          <w:sz w:val="22"/>
          <w:szCs w:val="22"/>
          <w:shd w:val="clear" w:color="auto" w:fill="FFFFFF"/>
        </w:rPr>
        <w:t>, the statutory order</w:t>
      </w:r>
      <w:r w:rsidR="00483957" w:rsidRPr="00486179">
        <w:rPr>
          <w:rFonts w:ascii="Arial" w:hAnsi="Arial" w:cs="Arial"/>
          <w:b/>
          <w:bCs/>
          <w:sz w:val="22"/>
          <w:szCs w:val="22"/>
          <w:shd w:val="clear" w:color="auto" w:fill="FFFFFF"/>
        </w:rPr>
        <w:t xml:space="preserve"> will be reduced to expenses which will include the renumeration of the </w:t>
      </w:r>
      <w:r w:rsidR="007F5673" w:rsidRPr="00486179">
        <w:rPr>
          <w:rFonts w:ascii="Arial" w:hAnsi="Arial" w:cs="Arial"/>
          <w:b/>
          <w:bCs/>
          <w:sz w:val="22"/>
          <w:szCs w:val="22"/>
          <w:shd w:val="clear" w:color="auto" w:fill="FFFFFF"/>
        </w:rPr>
        <w:t>liquidator</w:t>
      </w:r>
      <w:r w:rsidR="00483957" w:rsidRPr="00486179">
        <w:rPr>
          <w:rFonts w:ascii="Arial" w:hAnsi="Arial" w:cs="Arial"/>
          <w:b/>
          <w:bCs/>
          <w:sz w:val="22"/>
          <w:szCs w:val="22"/>
          <w:shd w:val="clear" w:color="auto" w:fill="FFFFFF"/>
        </w:rPr>
        <w:t>, preferential creditors, floating charge holders and unsecured creditors</w:t>
      </w:r>
      <w:r w:rsidR="00CC519F">
        <w:rPr>
          <w:rFonts w:ascii="Arial" w:hAnsi="Arial" w:cs="Arial"/>
          <w:b/>
          <w:bCs/>
          <w:sz w:val="22"/>
          <w:szCs w:val="22"/>
          <w:shd w:val="clear" w:color="auto" w:fill="FFFFFF"/>
        </w:rPr>
        <w:t>.</w:t>
      </w:r>
    </w:p>
    <w:p w14:paraId="00A7BC24" w14:textId="77777777" w:rsidR="007E7D90" w:rsidRPr="00486179" w:rsidRDefault="007E7D90" w:rsidP="007E7D90">
      <w:pPr>
        <w:jc w:val="both"/>
        <w:rPr>
          <w:rFonts w:ascii="Arial" w:hAnsi="Arial" w:cs="Arial"/>
          <w:b/>
          <w:bCs/>
          <w:sz w:val="22"/>
          <w:szCs w:val="22"/>
          <w:shd w:val="clear" w:color="auto" w:fill="FFFFFF"/>
        </w:rPr>
      </w:pP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1" w:name="_Hlk105579138"/>
      <w:bookmarkStart w:id="2"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bookmarkEnd w:id="1"/>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lastRenderedPageBreak/>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bookmarkStart w:id="3" w:name="_Hlk105576737"/>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bookmarkEnd w:id="3"/>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4367E60D"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r w:rsidR="00CC519F">
        <w:rPr>
          <w:rFonts w:ascii="Arial" w:hAnsi="Arial" w:cs="Arial"/>
        </w:rPr>
        <w:t>authorized</w:t>
      </w:r>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7E751438" w14:textId="34438FBD" w:rsidR="00513AD3" w:rsidRDefault="00513AD3" w:rsidP="00513AD3">
      <w:pPr>
        <w:jc w:val="both"/>
        <w:rPr>
          <w:rFonts w:ascii="Arial" w:hAnsi="Arial" w:cs="Arial"/>
          <w:color w:val="7B7B7B" w:themeColor="accent3" w:themeShade="BF"/>
          <w:sz w:val="22"/>
          <w:szCs w:val="22"/>
        </w:rPr>
      </w:pPr>
      <w:r w:rsidRPr="00513AD3">
        <w:rPr>
          <w:rFonts w:ascii="Arial" w:hAnsi="Arial" w:cs="Arial"/>
          <w:color w:val="7B7B7B" w:themeColor="accent3" w:themeShade="BF"/>
          <w:sz w:val="22"/>
          <w:szCs w:val="22"/>
        </w:rPr>
        <w:t>The issue is whether or not the floating charge in favour of Stercus Bank Plc can be avoided by the liquidator.</w:t>
      </w:r>
    </w:p>
    <w:p w14:paraId="1EEE20ED" w14:textId="77777777" w:rsidR="00513AD3" w:rsidRPr="00513AD3" w:rsidRDefault="00513AD3" w:rsidP="00513AD3">
      <w:pPr>
        <w:jc w:val="both"/>
        <w:rPr>
          <w:rFonts w:ascii="Arial" w:hAnsi="Arial" w:cs="Arial"/>
          <w:color w:val="7B7B7B" w:themeColor="accent3" w:themeShade="BF"/>
          <w:sz w:val="22"/>
          <w:szCs w:val="22"/>
        </w:rPr>
      </w:pPr>
    </w:p>
    <w:p w14:paraId="6C95AF70" w14:textId="2C7EE3D2" w:rsidR="00513AD3" w:rsidRDefault="00513AD3" w:rsidP="00513AD3">
      <w:pPr>
        <w:jc w:val="both"/>
        <w:rPr>
          <w:rFonts w:ascii="Arial" w:hAnsi="Arial" w:cs="Arial"/>
          <w:color w:val="7B7B7B" w:themeColor="accent3" w:themeShade="BF"/>
          <w:sz w:val="22"/>
          <w:szCs w:val="22"/>
        </w:rPr>
      </w:pPr>
      <w:r w:rsidRPr="00513AD3">
        <w:rPr>
          <w:rFonts w:ascii="Arial" w:hAnsi="Arial" w:cs="Arial"/>
          <w:color w:val="7B7B7B" w:themeColor="accent3" w:themeShade="BF"/>
          <w:sz w:val="22"/>
          <w:szCs w:val="22"/>
        </w:rPr>
        <w:t>The relevant statutory that applies here is section 245 of the Insolvency Act 1986</w:t>
      </w:r>
    </w:p>
    <w:p w14:paraId="1AF6C6A8" w14:textId="77777777" w:rsidR="00D43994" w:rsidRPr="00513AD3" w:rsidRDefault="00D43994" w:rsidP="00513AD3">
      <w:pPr>
        <w:jc w:val="both"/>
        <w:rPr>
          <w:rFonts w:ascii="Arial" w:hAnsi="Arial" w:cs="Arial"/>
          <w:color w:val="7B7B7B" w:themeColor="accent3" w:themeShade="BF"/>
          <w:sz w:val="22"/>
          <w:szCs w:val="22"/>
        </w:rPr>
      </w:pPr>
    </w:p>
    <w:p w14:paraId="457848B5" w14:textId="77777777" w:rsidR="00513AD3" w:rsidRPr="00513AD3" w:rsidRDefault="00513AD3" w:rsidP="00513AD3">
      <w:pPr>
        <w:jc w:val="both"/>
        <w:rPr>
          <w:rFonts w:ascii="Arial" w:hAnsi="Arial" w:cs="Arial"/>
          <w:color w:val="7B7B7B" w:themeColor="accent3" w:themeShade="BF"/>
          <w:sz w:val="22"/>
          <w:szCs w:val="22"/>
        </w:rPr>
      </w:pPr>
      <w:r w:rsidRPr="00513AD3">
        <w:rPr>
          <w:rFonts w:ascii="Arial" w:hAnsi="Arial" w:cs="Arial"/>
          <w:i/>
          <w:iCs/>
          <w:color w:val="7B7B7B" w:themeColor="accent3" w:themeShade="BF"/>
          <w:sz w:val="22"/>
          <w:szCs w:val="22"/>
        </w:rPr>
        <w:t>Section 245 (2) of Insolvency Act 1986 states that; a</w:t>
      </w:r>
      <w:r w:rsidRPr="00513AD3">
        <w:rPr>
          <w:rFonts w:ascii="Arial" w:hAnsi="Arial" w:cs="Arial"/>
          <w:i/>
          <w:iCs/>
          <w:color w:val="7B7B7B" w:themeColor="accent3" w:themeShade="BF"/>
          <w:sz w:val="22"/>
          <w:szCs w:val="22"/>
          <w:lang w:val="en-GH"/>
        </w:rPr>
        <w:t xml:space="preserve"> floating charge on the company’s undertaking or property created at a relevant time is invalid except to the extent of the aggregate of</w:t>
      </w:r>
      <w:r w:rsidRPr="00513AD3">
        <w:rPr>
          <w:rFonts w:ascii="Arial" w:hAnsi="Arial" w:cs="Arial"/>
          <w:i/>
          <w:iCs/>
          <w:color w:val="7B7B7B" w:themeColor="accent3" w:themeShade="BF"/>
          <w:sz w:val="22"/>
          <w:szCs w:val="22"/>
        </w:rPr>
        <w:t>:</w:t>
      </w:r>
    </w:p>
    <w:p w14:paraId="328A2CAF" w14:textId="77777777" w:rsidR="00513AD3" w:rsidRPr="00513AD3" w:rsidRDefault="00513AD3" w:rsidP="00513AD3">
      <w:pPr>
        <w:jc w:val="both"/>
        <w:rPr>
          <w:rFonts w:ascii="Arial" w:hAnsi="Arial" w:cs="Arial"/>
          <w:i/>
          <w:iCs/>
          <w:color w:val="7B7B7B" w:themeColor="accent3" w:themeShade="BF"/>
          <w:sz w:val="22"/>
          <w:szCs w:val="22"/>
          <w:lang w:val="en-GH"/>
        </w:rPr>
      </w:pPr>
      <w:r w:rsidRPr="00513AD3">
        <w:rPr>
          <w:rFonts w:ascii="Arial" w:hAnsi="Arial" w:cs="Arial"/>
          <w:i/>
          <w:iCs/>
          <w:color w:val="7B7B7B" w:themeColor="accent3" w:themeShade="BF"/>
          <w:sz w:val="22"/>
          <w:szCs w:val="22"/>
          <w:lang w:val="en-GH"/>
        </w:rPr>
        <w:t>(a)the value of so much of the consideration for the creation of the charge as consists of money paid, or goods or services supplied, to the company at the same time as, or after, the creation of the charge,</w:t>
      </w:r>
    </w:p>
    <w:p w14:paraId="79E102BF" w14:textId="77777777" w:rsidR="00513AD3" w:rsidRPr="00513AD3" w:rsidRDefault="00513AD3" w:rsidP="00513AD3">
      <w:pPr>
        <w:jc w:val="both"/>
        <w:rPr>
          <w:rFonts w:ascii="Arial" w:hAnsi="Arial" w:cs="Arial"/>
          <w:i/>
          <w:iCs/>
          <w:color w:val="7B7B7B" w:themeColor="accent3" w:themeShade="BF"/>
          <w:sz w:val="22"/>
          <w:szCs w:val="22"/>
          <w:lang w:val="en-GH"/>
        </w:rPr>
      </w:pPr>
      <w:r w:rsidRPr="00513AD3">
        <w:rPr>
          <w:rFonts w:ascii="Arial" w:hAnsi="Arial" w:cs="Arial"/>
          <w:i/>
          <w:iCs/>
          <w:color w:val="7B7B7B" w:themeColor="accent3" w:themeShade="BF"/>
          <w:sz w:val="22"/>
          <w:szCs w:val="22"/>
          <w:lang w:val="en-GH"/>
        </w:rPr>
        <w:t>(b)the value of so much of that consideration as consists of the discharge or reduction, at the same time as, or after, the creation of the charge, of any debt of the company, and</w:t>
      </w:r>
    </w:p>
    <w:p w14:paraId="609F0676" w14:textId="77777777" w:rsidR="00D43994" w:rsidRDefault="00513AD3" w:rsidP="00513AD3">
      <w:pPr>
        <w:jc w:val="both"/>
        <w:rPr>
          <w:rFonts w:ascii="Arial" w:hAnsi="Arial" w:cs="Arial"/>
          <w:i/>
          <w:iCs/>
          <w:color w:val="7B7B7B" w:themeColor="accent3" w:themeShade="BF"/>
          <w:sz w:val="22"/>
          <w:szCs w:val="22"/>
          <w:lang w:val="en-GH"/>
        </w:rPr>
      </w:pPr>
      <w:r w:rsidRPr="00513AD3">
        <w:rPr>
          <w:rFonts w:ascii="Arial" w:hAnsi="Arial" w:cs="Arial"/>
          <w:i/>
          <w:iCs/>
          <w:color w:val="7B7B7B" w:themeColor="accent3" w:themeShade="BF"/>
          <w:sz w:val="22"/>
          <w:szCs w:val="22"/>
          <w:lang w:val="en-GH"/>
        </w:rPr>
        <w:t xml:space="preserve">(c)the amount of such interest (if any) as is payable on the amount falling within paragraph (a) or </w:t>
      </w:r>
    </w:p>
    <w:p w14:paraId="48335D09" w14:textId="0F7D9A8F" w:rsidR="00513AD3" w:rsidRDefault="00513AD3" w:rsidP="00513AD3">
      <w:pPr>
        <w:jc w:val="both"/>
        <w:rPr>
          <w:rFonts w:ascii="Arial" w:hAnsi="Arial" w:cs="Arial"/>
          <w:i/>
          <w:iCs/>
          <w:color w:val="7B7B7B" w:themeColor="accent3" w:themeShade="BF"/>
          <w:sz w:val="22"/>
          <w:szCs w:val="22"/>
          <w:lang w:val="en-GH"/>
        </w:rPr>
      </w:pPr>
      <w:r w:rsidRPr="00513AD3">
        <w:rPr>
          <w:rFonts w:ascii="Arial" w:hAnsi="Arial" w:cs="Arial"/>
          <w:i/>
          <w:iCs/>
          <w:color w:val="7B7B7B" w:themeColor="accent3" w:themeShade="BF"/>
          <w:sz w:val="22"/>
          <w:szCs w:val="22"/>
          <w:lang w:val="en-GH"/>
        </w:rPr>
        <w:t>(b) in pursuance of any agreement under which the money was so paid, the goods or services were so supplied or the debt was so discharged or reduced.</w:t>
      </w:r>
    </w:p>
    <w:p w14:paraId="31A12E65" w14:textId="77777777" w:rsidR="00D43994" w:rsidRPr="00513AD3" w:rsidRDefault="00D43994" w:rsidP="00513AD3">
      <w:pPr>
        <w:jc w:val="both"/>
        <w:rPr>
          <w:rFonts w:ascii="Arial" w:hAnsi="Arial" w:cs="Arial"/>
          <w:i/>
          <w:iCs/>
          <w:color w:val="7B7B7B" w:themeColor="accent3" w:themeShade="BF"/>
          <w:sz w:val="22"/>
          <w:szCs w:val="22"/>
          <w:lang w:val="en-GH"/>
        </w:rPr>
      </w:pPr>
    </w:p>
    <w:p w14:paraId="758501A6" w14:textId="1771B440" w:rsidR="00513AD3" w:rsidRDefault="00513AD3" w:rsidP="00513AD3">
      <w:pPr>
        <w:jc w:val="both"/>
        <w:rPr>
          <w:rFonts w:ascii="Arial" w:hAnsi="Arial" w:cs="Arial"/>
          <w:color w:val="7B7B7B" w:themeColor="accent3" w:themeShade="BF"/>
          <w:sz w:val="22"/>
          <w:szCs w:val="22"/>
        </w:rPr>
      </w:pPr>
      <w:r w:rsidRPr="00513AD3">
        <w:rPr>
          <w:rFonts w:ascii="Arial" w:hAnsi="Arial" w:cs="Arial"/>
          <w:color w:val="7B7B7B" w:themeColor="accent3" w:themeShade="BF"/>
          <w:sz w:val="22"/>
          <w:szCs w:val="22"/>
        </w:rPr>
        <w:t xml:space="preserve">Where the person in whose </w:t>
      </w:r>
      <w:r w:rsidR="00CC519F" w:rsidRPr="00513AD3">
        <w:rPr>
          <w:rFonts w:ascii="Arial" w:hAnsi="Arial" w:cs="Arial"/>
          <w:color w:val="7B7B7B" w:themeColor="accent3" w:themeShade="BF"/>
          <w:sz w:val="22"/>
          <w:szCs w:val="22"/>
        </w:rPr>
        <w:t>favor</w:t>
      </w:r>
      <w:r w:rsidRPr="00513AD3">
        <w:rPr>
          <w:rFonts w:ascii="Arial" w:hAnsi="Arial" w:cs="Arial"/>
          <w:color w:val="7B7B7B" w:themeColor="accent3" w:themeShade="BF"/>
          <w:sz w:val="22"/>
          <w:szCs w:val="22"/>
        </w:rPr>
        <w:t xml:space="preserve"> the floating charge is created is connected with the company, the relevant time is any time within the period of two years prior to the onset of insolvency. Where the person in whose </w:t>
      </w:r>
      <w:r w:rsidR="00CC519F" w:rsidRPr="00513AD3">
        <w:rPr>
          <w:rFonts w:ascii="Arial" w:hAnsi="Arial" w:cs="Arial"/>
          <w:color w:val="7B7B7B" w:themeColor="accent3" w:themeShade="BF"/>
          <w:sz w:val="22"/>
          <w:szCs w:val="22"/>
        </w:rPr>
        <w:t>favor</w:t>
      </w:r>
      <w:r w:rsidRPr="00513AD3">
        <w:rPr>
          <w:rFonts w:ascii="Arial" w:hAnsi="Arial" w:cs="Arial"/>
          <w:color w:val="7B7B7B" w:themeColor="accent3" w:themeShade="BF"/>
          <w:sz w:val="22"/>
          <w:szCs w:val="22"/>
        </w:rPr>
        <w:t xml:space="preserve"> the floating charge is created is not connected with the company, the relevant time is any time within the period of 12 months prior to the onset of insolvency, but only if at the time of the creation of the charge the company was either unable </w:t>
      </w:r>
      <w:r w:rsidRPr="00513AD3">
        <w:rPr>
          <w:rFonts w:ascii="Arial" w:hAnsi="Arial" w:cs="Arial"/>
          <w:color w:val="7B7B7B" w:themeColor="accent3" w:themeShade="BF"/>
          <w:sz w:val="22"/>
          <w:szCs w:val="22"/>
        </w:rPr>
        <w:lastRenderedPageBreak/>
        <w:t>to pay its debts (within the meaning in section 123 of the Act) or became unable to do so in consequence of the transaction.</w:t>
      </w:r>
    </w:p>
    <w:p w14:paraId="3DCFB75F" w14:textId="77777777" w:rsidR="00D43994" w:rsidRPr="00513AD3" w:rsidRDefault="00D43994" w:rsidP="00513AD3">
      <w:pPr>
        <w:jc w:val="both"/>
        <w:rPr>
          <w:rFonts w:ascii="Arial" w:hAnsi="Arial" w:cs="Arial"/>
          <w:color w:val="7B7B7B" w:themeColor="accent3" w:themeShade="BF"/>
          <w:sz w:val="22"/>
          <w:szCs w:val="22"/>
        </w:rPr>
      </w:pPr>
    </w:p>
    <w:p w14:paraId="0A9D4647" w14:textId="64BA91A6" w:rsidR="00513AD3" w:rsidRDefault="00513AD3" w:rsidP="00513AD3">
      <w:pPr>
        <w:jc w:val="both"/>
        <w:rPr>
          <w:rFonts w:ascii="Arial" w:hAnsi="Arial" w:cs="Arial"/>
          <w:color w:val="7B7B7B" w:themeColor="accent3" w:themeShade="BF"/>
          <w:sz w:val="22"/>
          <w:szCs w:val="22"/>
          <w:lang w:val="en-GH"/>
        </w:rPr>
      </w:pPr>
      <w:r w:rsidRPr="00513AD3">
        <w:rPr>
          <w:rFonts w:ascii="Arial" w:hAnsi="Arial" w:cs="Arial"/>
          <w:color w:val="7B7B7B" w:themeColor="accent3" w:themeShade="BF"/>
          <w:sz w:val="22"/>
          <w:szCs w:val="22"/>
        </w:rPr>
        <w:t xml:space="preserve">In effect the floating charge in favour of Stercus Bank Plc is invalid but the </w:t>
      </w:r>
      <w:r w:rsidRPr="00513AD3">
        <w:rPr>
          <w:rFonts w:ascii="Arial" w:hAnsi="Arial" w:cs="Arial"/>
          <w:color w:val="7B7B7B" w:themeColor="accent3" w:themeShade="BF"/>
          <w:sz w:val="22"/>
          <w:szCs w:val="22"/>
          <w:lang w:val="en-GH"/>
        </w:rPr>
        <w:t>the underlying debt remains valid.</w:t>
      </w:r>
    </w:p>
    <w:p w14:paraId="64727AD9" w14:textId="77777777" w:rsidR="00D43994" w:rsidRPr="00513AD3" w:rsidRDefault="00D43994" w:rsidP="00513AD3">
      <w:pPr>
        <w:jc w:val="both"/>
        <w:rPr>
          <w:rFonts w:ascii="Arial" w:hAnsi="Arial" w:cs="Arial"/>
          <w:color w:val="7B7B7B" w:themeColor="accent3" w:themeShade="BF"/>
          <w:sz w:val="22"/>
          <w:szCs w:val="22"/>
          <w:lang w:val="en-GH"/>
        </w:rPr>
      </w:pPr>
    </w:p>
    <w:p w14:paraId="4E9DC6C4" w14:textId="77777777" w:rsidR="00513AD3" w:rsidRPr="00513AD3" w:rsidRDefault="00513AD3" w:rsidP="00513AD3">
      <w:pPr>
        <w:jc w:val="both"/>
        <w:rPr>
          <w:rFonts w:ascii="Arial" w:hAnsi="Arial" w:cs="Arial"/>
          <w:color w:val="7B7B7B" w:themeColor="accent3" w:themeShade="BF"/>
          <w:sz w:val="22"/>
          <w:szCs w:val="22"/>
        </w:rPr>
      </w:pPr>
      <w:r w:rsidRPr="00513AD3">
        <w:rPr>
          <w:rFonts w:ascii="Arial" w:hAnsi="Arial" w:cs="Arial"/>
          <w:color w:val="7B7B7B" w:themeColor="accent3" w:themeShade="BF"/>
          <w:sz w:val="22"/>
          <w:szCs w:val="22"/>
        </w:rPr>
        <w:t>The liquidator should communicate the status of the transaction to Stercus Bank Plc</w:t>
      </w: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7F83EAF8" w14:textId="456BEEE6" w:rsidR="00C91BD3" w:rsidRDefault="00C91BD3" w:rsidP="00C91BD3">
      <w:pPr>
        <w:autoSpaceDE w:val="0"/>
        <w:autoSpaceDN w:val="0"/>
        <w:adjustRightInd w:val="0"/>
        <w:rPr>
          <w:rFonts w:ascii="Arial" w:hAnsi="Arial" w:cs="Arial"/>
          <w:color w:val="7B7B7B" w:themeColor="accent3" w:themeShade="BF"/>
          <w:sz w:val="22"/>
          <w:szCs w:val="22"/>
        </w:rPr>
      </w:pPr>
      <w:r w:rsidRPr="00C91BD3">
        <w:rPr>
          <w:rFonts w:ascii="Arial" w:hAnsi="Arial" w:cs="Arial"/>
          <w:color w:val="7B7B7B" w:themeColor="accent3" w:themeShade="BF"/>
          <w:sz w:val="22"/>
          <w:szCs w:val="22"/>
        </w:rPr>
        <w:t>The issue here is whether the liquidator can attack the transaction on the grounds that the transaction was at an undervalue.</w:t>
      </w:r>
    </w:p>
    <w:p w14:paraId="58B8B75C" w14:textId="77777777" w:rsidR="00C91BD3" w:rsidRPr="00C91BD3" w:rsidRDefault="00C91BD3" w:rsidP="00C91BD3">
      <w:pPr>
        <w:autoSpaceDE w:val="0"/>
        <w:autoSpaceDN w:val="0"/>
        <w:adjustRightInd w:val="0"/>
        <w:rPr>
          <w:rFonts w:ascii="Arial" w:hAnsi="Arial" w:cs="Arial"/>
          <w:color w:val="7B7B7B" w:themeColor="accent3" w:themeShade="BF"/>
          <w:sz w:val="22"/>
          <w:szCs w:val="22"/>
        </w:rPr>
      </w:pPr>
    </w:p>
    <w:p w14:paraId="02DA33B8" w14:textId="415F1B0A" w:rsidR="00C91BD3" w:rsidRDefault="00C91BD3" w:rsidP="00C91BD3">
      <w:pPr>
        <w:autoSpaceDE w:val="0"/>
        <w:autoSpaceDN w:val="0"/>
        <w:adjustRightInd w:val="0"/>
        <w:rPr>
          <w:rFonts w:ascii="Arial" w:hAnsi="Arial" w:cs="Arial"/>
          <w:color w:val="7B7B7B" w:themeColor="accent3" w:themeShade="BF"/>
          <w:sz w:val="22"/>
          <w:szCs w:val="22"/>
        </w:rPr>
      </w:pPr>
      <w:r w:rsidRPr="00C91BD3">
        <w:rPr>
          <w:rFonts w:ascii="Arial" w:hAnsi="Arial" w:cs="Arial"/>
          <w:color w:val="7B7B7B" w:themeColor="accent3" w:themeShade="BF"/>
          <w:sz w:val="22"/>
          <w:szCs w:val="22"/>
        </w:rPr>
        <w:t>The relevant legal principle here is Section 238 of the Insolvency Act 1986 since the company is already in liquidation.</w:t>
      </w:r>
    </w:p>
    <w:p w14:paraId="789D2792" w14:textId="77777777" w:rsidR="00C91BD3" w:rsidRPr="00C91BD3" w:rsidRDefault="00C91BD3" w:rsidP="00C91BD3">
      <w:pPr>
        <w:autoSpaceDE w:val="0"/>
        <w:autoSpaceDN w:val="0"/>
        <w:adjustRightInd w:val="0"/>
        <w:rPr>
          <w:rFonts w:ascii="Arial" w:hAnsi="Arial" w:cs="Arial"/>
          <w:color w:val="7B7B7B" w:themeColor="accent3" w:themeShade="BF"/>
          <w:sz w:val="22"/>
          <w:szCs w:val="22"/>
        </w:rPr>
      </w:pPr>
    </w:p>
    <w:p w14:paraId="07FEC4A2" w14:textId="4003FD2E" w:rsidR="00C91BD3" w:rsidRDefault="00C91BD3" w:rsidP="00C91BD3">
      <w:pPr>
        <w:autoSpaceDE w:val="0"/>
        <w:autoSpaceDN w:val="0"/>
        <w:adjustRightInd w:val="0"/>
        <w:rPr>
          <w:rFonts w:ascii="Arial" w:hAnsi="Arial" w:cs="Arial"/>
          <w:i/>
          <w:iCs/>
          <w:color w:val="7B7B7B" w:themeColor="accent3" w:themeShade="BF"/>
          <w:sz w:val="22"/>
          <w:szCs w:val="22"/>
        </w:rPr>
      </w:pPr>
      <w:r w:rsidRPr="00C91BD3">
        <w:rPr>
          <w:rFonts w:ascii="Arial" w:hAnsi="Arial" w:cs="Arial"/>
          <w:i/>
          <w:iCs/>
          <w:color w:val="7B7B7B" w:themeColor="accent3" w:themeShade="BF"/>
          <w:sz w:val="22"/>
          <w:szCs w:val="22"/>
          <w:lang w:val="en-GH"/>
        </w:rPr>
        <w:t>Where the company has at a relevant time</w:t>
      </w:r>
      <w:r w:rsidRPr="00C91BD3">
        <w:rPr>
          <w:rFonts w:ascii="Arial" w:hAnsi="Arial" w:cs="Arial"/>
          <w:i/>
          <w:iCs/>
          <w:color w:val="7B7B7B" w:themeColor="accent3" w:themeShade="BF"/>
          <w:sz w:val="22"/>
          <w:szCs w:val="22"/>
        </w:rPr>
        <w:t xml:space="preserve"> </w:t>
      </w:r>
      <w:r w:rsidRPr="00C91BD3">
        <w:rPr>
          <w:rFonts w:ascii="Arial" w:hAnsi="Arial" w:cs="Arial"/>
          <w:i/>
          <w:iCs/>
          <w:color w:val="7B7B7B" w:themeColor="accent3" w:themeShade="BF"/>
          <w:sz w:val="22"/>
          <w:szCs w:val="22"/>
          <w:lang w:val="en-GH"/>
        </w:rPr>
        <w:t>entered into a transaction with any person at an undervalue, the office-holder may apply to the court for an order under this section.</w:t>
      </w:r>
      <w:r w:rsidRPr="00C91BD3">
        <w:rPr>
          <w:rFonts w:ascii="Arial" w:hAnsi="Arial" w:cs="Arial"/>
          <w:i/>
          <w:iCs/>
          <w:color w:val="7B7B7B" w:themeColor="accent3" w:themeShade="BF"/>
          <w:sz w:val="22"/>
          <w:szCs w:val="22"/>
        </w:rPr>
        <w:t xml:space="preserve"> </w:t>
      </w:r>
      <w:r w:rsidRPr="00C91BD3">
        <w:rPr>
          <w:rFonts w:ascii="Arial" w:hAnsi="Arial" w:cs="Arial"/>
          <w:i/>
          <w:iCs/>
          <w:color w:val="7B7B7B" w:themeColor="accent3" w:themeShade="BF"/>
          <w:sz w:val="22"/>
          <w:szCs w:val="22"/>
          <w:lang w:val="en-GH"/>
        </w:rPr>
        <w:t>Subject as follows, the court shall, on such an application, make such order as it thinks fit for restoring the position to what it would have been if the company had not entered into that transaction</w:t>
      </w:r>
      <w:r w:rsidRPr="00C91BD3">
        <w:rPr>
          <w:rFonts w:ascii="Arial" w:hAnsi="Arial" w:cs="Arial"/>
          <w:i/>
          <w:iCs/>
          <w:color w:val="7B7B7B" w:themeColor="accent3" w:themeShade="BF"/>
          <w:sz w:val="22"/>
          <w:szCs w:val="22"/>
        </w:rPr>
        <w:t>. (Section 238 (2) &amp; (3) of the Insolvency Act 1986)</w:t>
      </w:r>
    </w:p>
    <w:p w14:paraId="7414B256" w14:textId="77777777" w:rsidR="00C91BD3" w:rsidRPr="00C91BD3" w:rsidRDefault="00C91BD3" w:rsidP="00C91BD3">
      <w:pPr>
        <w:autoSpaceDE w:val="0"/>
        <w:autoSpaceDN w:val="0"/>
        <w:adjustRightInd w:val="0"/>
        <w:rPr>
          <w:rFonts w:ascii="Arial" w:hAnsi="Arial" w:cs="Arial"/>
          <w:i/>
          <w:iCs/>
          <w:color w:val="7B7B7B" w:themeColor="accent3" w:themeShade="BF"/>
          <w:sz w:val="22"/>
          <w:szCs w:val="22"/>
          <w:lang w:val="en-GH"/>
        </w:rPr>
      </w:pPr>
    </w:p>
    <w:p w14:paraId="53CA2377" w14:textId="590A8B45" w:rsidR="00C91BD3" w:rsidRDefault="00C91BD3" w:rsidP="00C91BD3">
      <w:pPr>
        <w:autoSpaceDE w:val="0"/>
        <w:autoSpaceDN w:val="0"/>
        <w:adjustRightInd w:val="0"/>
        <w:rPr>
          <w:rFonts w:ascii="Arial" w:hAnsi="Arial" w:cs="Arial"/>
          <w:color w:val="7B7B7B" w:themeColor="accent3" w:themeShade="BF"/>
          <w:sz w:val="22"/>
          <w:szCs w:val="22"/>
        </w:rPr>
      </w:pPr>
      <w:r w:rsidRPr="00C91BD3">
        <w:rPr>
          <w:rFonts w:ascii="Arial" w:hAnsi="Arial" w:cs="Arial"/>
          <w:color w:val="7B7B7B" w:themeColor="accent3" w:themeShade="BF"/>
          <w:sz w:val="22"/>
          <w:szCs w:val="22"/>
        </w:rPr>
        <w:t>In order for the transaction to be attacked, the transaction must have taken place at a relevant time which is in the period of two years prior to the commencement of the liquidation or administration.</w:t>
      </w:r>
    </w:p>
    <w:p w14:paraId="048DC3FD" w14:textId="77777777" w:rsidR="00C91BD3" w:rsidRPr="00C91BD3" w:rsidRDefault="00C91BD3" w:rsidP="00C91BD3">
      <w:pPr>
        <w:autoSpaceDE w:val="0"/>
        <w:autoSpaceDN w:val="0"/>
        <w:adjustRightInd w:val="0"/>
        <w:rPr>
          <w:rFonts w:ascii="Arial" w:hAnsi="Arial" w:cs="Arial"/>
          <w:color w:val="7B7B7B" w:themeColor="accent3" w:themeShade="BF"/>
          <w:sz w:val="22"/>
          <w:szCs w:val="22"/>
        </w:rPr>
      </w:pPr>
    </w:p>
    <w:p w14:paraId="0CBF67F0" w14:textId="77777777" w:rsidR="00C91BD3" w:rsidRPr="00C91BD3" w:rsidRDefault="00C91BD3" w:rsidP="00C91BD3">
      <w:pPr>
        <w:autoSpaceDE w:val="0"/>
        <w:autoSpaceDN w:val="0"/>
        <w:adjustRightInd w:val="0"/>
        <w:rPr>
          <w:rFonts w:ascii="Arial" w:hAnsi="Arial" w:cs="Arial"/>
          <w:color w:val="7B7B7B" w:themeColor="accent3" w:themeShade="BF"/>
          <w:sz w:val="22"/>
          <w:szCs w:val="22"/>
        </w:rPr>
      </w:pPr>
      <w:r w:rsidRPr="00C91BD3">
        <w:rPr>
          <w:rFonts w:ascii="Arial" w:hAnsi="Arial" w:cs="Arial"/>
          <w:color w:val="7B7B7B" w:themeColor="accent3" w:themeShade="BF"/>
          <w:sz w:val="22"/>
          <w:szCs w:val="22"/>
        </w:rPr>
        <w:t>Under section 238 the liquidator is require to prove that:</w:t>
      </w:r>
    </w:p>
    <w:p w14:paraId="260312F8" w14:textId="12192F12" w:rsidR="00C91BD3" w:rsidRPr="00C91BD3" w:rsidRDefault="00C91BD3" w:rsidP="00C91BD3">
      <w:pPr>
        <w:numPr>
          <w:ilvl w:val="0"/>
          <w:numId w:val="19"/>
        </w:numPr>
        <w:autoSpaceDE w:val="0"/>
        <w:autoSpaceDN w:val="0"/>
        <w:adjustRightInd w:val="0"/>
        <w:rPr>
          <w:rFonts w:ascii="Arial" w:hAnsi="Arial" w:cs="Arial"/>
          <w:color w:val="7B7B7B" w:themeColor="accent3" w:themeShade="BF"/>
          <w:sz w:val="22"/>
          <w:szCs w:val="22"/>
          <w:lang w:val="en-GH"/>
        </w:rPr>
      </w:pPr>
      <w:r w:rsidRPr="00C91BD3">
        <w:rPr>
          <w:rFonts w:ascii="Arial" w:hAnsi="Arial" w:cs="Arial"/>
          <w:color w:val="7B7B7B" w:themeColor="accent3" w:themeShade="BF"/>
          <w:sz w:val="22"/>
          <w:szCs w:val="22"/>
          <w:lang w:val="en-GH"/>
        </w:rPr>
        <w:t>the company ma</w:t>
      </w:r>
      <w:r w:rsidR="0000419D">
        <w:rPr>
          <w:rFonts w:ascii="Arial" w:hAnsi="Arial" w:cs="Arial"/>
          <w:color w:val="7B7B7B" w:themeColor="accent3" w:themeShade="BF"/>
          <w:sz w:val="22"/>
          <w:szCs w:val="22"/>
        </w:rPr>
        <w:t>de</w:t>
      </w:r>
      <w:r w:rsidRPr="00C91BD3">
        <w:rPr>
          <w:rFonts w:ascii="Arial" w:hAnsi="Arial" w:cs="Arial"/>
          <w:color w:val="7B7B7B" w:themeColor="accent3" w:themeShade="BF"/>
          <w:sz w:val="22"/>
          <w:szCs w:val="22"/>
          <w:lang w:val="en-GH"/>
        </w:rPr>
        <w:t xml:space="preserve"> a gift to that person or </w:t>
      </w:r>
    </w:p>
    <w:p w14:paraId="5EFB7115" w14:textId="77777777" w:rsidR="00C91BD3" w:rsidRPr="00C91BD3" w:rsidRDefault="00C91BD3" w:rsidP="00C91BD3">
      <w:pPr>
        <w:numPr>
          <w:ilvl w:val="0"/>
          <w:numId w:val="19"/>
        </w:numPr>
        <w:autoSpaceDE w:val="0"/>
        <w:autoSpaceDN w:val="0"/>
        <w:adjustRightInd w:val="0"/>
        <w:rPr>
          <w:rFonts w:ascii="Arial" w:hAnsi="Arial" w:cs="Arial"/>
          <w:color w:val="7B7B7B" w:themeColor="accent3" w:themeShade="BF"/>
          <w:sz w:val="22"/>
          <w:szCs w:val="22"/>
          <w:lang w:val="en-GH"/>
        </w:rPr>
      </w:pPr>
      <w:r w:rsidRPr="00C91BD3">
        <w:rPr>
          <w:rFonts w:ascii="Arial" w:hAnsi="Arial" w:cs="Arial"/>
          <w:color w:val="7B7B7B" w:themeColor="accent3" w:themeShade="BF"/>
          <w:sz w:val="22"/>
          <w:szCs w:val="22"/>
          <w:lang w:val="en-GH"/>
        </w:rPr>
        <w:t>otherwise enters into a transaction with that person on terms that provide for the company to receive no consideration, or</w:t>
      </w:r>
    </w:p>
    <w:p w14:paraId="3BC0CCBA" w14:textId="6680B1B7" w:rsidR="00C91BD3" w:rsidRDefault="00C91BD3" w:rsidP="00E512B0">
      <w:pPr>
        <w:numPr>
          <w:ilvl w:val="0"/>
          <w:numId w:val="19"/>
        </w:numPr>
        <w:autoSpaceDE w:val="0"/>
        <w:autoSpaceDN w:val="0"/>
        <w:adjustRightInd w:val="0"/>
        <w:rPr>
          <w:rFonts w:ascii="Arial" w:hAnsi="Arial" w:cs="Arial"/>
          <w:color w:val="7B7B7B" w:themeColor="accent3" w:themeShade="BF"/>
          <w:sz w:val="22"/>
          <w:szCs w:val="22"/>
          <w:lang w:val="en-GH"/>
        </w:rPr>
      </w:pPr>
      <w:r w:rsidRPr="00C91BD3">
        <w:rPr>
          <w:rFonts w:ascii="Arial" w:hAnsi="Arial" w:cs="Arial"/>
          <w:color w:val="7B7B7B" w:themeColor="accent3" w:themeShade="BF"/>
          <w:sz w:val="22"/>
          <w:szCs w:val="22"/>
          <w:lang w:val="en-GH"/>
        </w:rPr>
        <w:t>the company enters into a transaction with that person for a consideration the value of which, in money or money’s worth, is significantly less than the value, in money or money’s worth, of the consideration provided by the company.</w:t>
      </w:r>
    </w:p>
    <w:p w14:paraId="722E9D22" w14:textId="77777777" w:rsidR="00E512B0" w:rsidRPr="00E512B0" w:rsidRDefault="00E512B0" w:rsidP="00E512B0">
      <w:pPr>
        <w:autoSpaceDE w:val="0"/>
        <w:autoSpaceDN w:val="0"/>
        <w:adjustRightInd w:val="0"/>
        <w:ind w:left="720"/>
        <w:rPr>
          <w:rFonts w:ascii="Arial" w:hAnsi="Arial" w:cs="Arial"/>
          <w:color w:val="7B7B7B" w:themeColor="accent3" w:themeShade="BF"/>
          <w:sz w:val="22"/>
          <w:szCs w:val="22"/>
          <w:lang w:val="en-GH"/>
        </w:rPr>
      </w:pPr>
    </w:p>
    <w:p w14:paraId="598C309F" w14:textId="75BA4838" w:rsidR="00C91BD3" w:rsidRDefault="00C91BD3" w:rsidP="00C91BD3">
      <w:pPr>
        <w:autoSpaceDE w:val="0"/>
        <w:autoSpaceDN w:val="0"/>
        <w:adjustRightInd w:val="0"/>
        <w:rPr>
          <w:rFonts w:ascii="Arial" w:hAnsi="Arial" w:cs="Arial"/>
          <w:color w:val="7B7B7B" w:themeColor="accent3" w:themeShade="BF"/>
          <w:sz w:val="22"/>
          <w:szCs w:val="22"/>
          <w:lang w:val="en-GH"/>
        </w:rPr>
      </w:pPr>
      <w:r w:rsidRPr="00C91BD3">
        <w:rPr>
          <w:rFonts w:ascii="Arial" w:hAnsi="Arial" w:cs="Arial"/>
          <w:color w:val="7B7B7B" w:themeColor="accent3" w:themeShade="BF"/>
          <w:sz w:val="22"/>
          <w:szCs w:val="22"/>
        </w:rPr>
        <w:t xml:space="preserve">The exception to a transaction undervalue </w:t>
      </w:r>
      <w:r>
        <w:rPr>
          <w:rFonts w:ascii="Arial" w:hAnsi="Arial" w:cs="Arial"/>
          <w:color w:val="7B7B7B" w:themeColor="accent3" w:themeShade="BF"/>
          <w:sz w:val="22"/>
          <w:szCs w:val="22"/>
        </w:rPr>
        <w:t>is</w:t>
      </w:r>
      <w:r w:rsidRPr="00C91BD3">
        <w:rPr>
          <w:rFonts w:ascii="Arial" w:hAnsi="Arial" w:cs="Arial"/>
          <w:color w:val="7B7B7B" w:themeColor="accent3" w:themeShade="BF"/>
          <w:sz w:val="22"/>
          <w:szCs w:val="22"/>
        </w:rPr>
        <w:t xml:space="preserve"> that </w:t>
      </w:r>
      <w:r w:rsidRPr="00C91BD3">
        <w:rPr>
          <w:rFonts w:ascii="Arial" w:hAnsi="Arial" w:cs="Arial"/>
          <w:color w:val="7B7B7B" w:themeColor="accent3" w:themeShade="BF"/>
          <w:sz w:val="22"/>
          <w:szCs w:val="22"/>
          <w:lang w:val="en-GH"/>
        </w:rPr>
        <w:t>that the company which entered into the transaction did so in good faith and for the purpose of carrying on its business, and</w:t>
      </w:r>
      <w:r w:rsidRPr="00C91BD3">
        <w:rPr>
          <w:rFonts w:ascii="Arial" w:hAnsi="Arial" w:cs="Arial"/>
          <w:color w:val="7B7B7B" w:themeColor="accent3" w:themeShade="BF"/>
          <w:sz w:val="22"/>
          <w:szCs w:val="22"/>
        </w:rPr>
        <w:t xml:space="preserve"> </w:t>
      </w:r>
      <w:r w:rsidRPr="00C91BD3">
        <w:rPr>
          <w:rFonts w:ascii="Arial" w:hAnsi="Arial" w:cs="Arial"/>
          <w:color w:val="7B7B7B" w:themeColor="accent3" w:themeShade="BF"/>
          <w:sz w:val="22"/>
          <w:szCs w:val="22"/>
          <w:lang w:val="en-GH"/>
        </w:rPr>
        <w:t>that at the time it did so there were reasonable grounds for believing that the transaction would benefit the company.</w:t>
      </w:r>
    </w:p>
    <w:p w14:paraId="7B28B9FE" w14:textId="77777777" w:rsidR="00C91BD3" w:rsidRPr="00C91BD3" w:rsidRDefault="00C91BD3" w:rsidP="00C91BD3">
      <w:pPr>
        <w:autoSpaceDE w:val="0"/>
        <w:autoSpaceDN w:val="0"/>
        <w:adjustRightInd w:val="0"/>
        <w:rPr>
          <w:rFonts w:ascii="Arial" w:hAnsi="Arial" w:cs="Arial"/>
          <w:color w:val="7B7B7B" w:themeColor="accent3" w:themeShade="BF"/>
          <w:sz w:val="22"/>
          <w:szCs w:val="22"/>
          <w:lang w:val="en-GH"/>
        </w:rPr>
      </w:pPr>
    </w:p>
    <w:p w14:paraId="72321B33" w14:textId="647439C9" w:rsidR="00C91BD3" w:rsidRDefault="00C91BD3" w:rsidP="00C91BD3">
      <w:pPr>
        <w:autoSpaceDE w:val="0"/>
        <w:autoSpaceDN w:val="0"/>
        <w:adjustRightInd w:val="0"/>
        <w:rPr>
          <w:rFonts w:ascii="Arial" w:hAnsi="Arial" w:cs="Arial"/>
          <w:color w:val="7B7B7B" w:themeColor="accent3" w:themeShade="BF"/>
          <w:sz w:val="22"/>
          <w:szCs w:val="22"/>
        </w:rPr>
      </w:pPr>
      <w:r w:rsidRPr="00C91BD3">
        <w:rPr>
          <w:rFonts w:ascii="Arial" w:hAnsi="Arial" w:cs="Arial"/>
          <w:color w:val="7B7B7B" w:themeColor="accent3" w:themeShade="BF"/>
          <w:sz w:val="22"/>
          <w:szCs w:val="22"/>
        </w:rPr>
        <w:t>From the facts, In July 2021, as the Company continued to suffer cash flow problems, the directors approved the sale of 5 coffee roasting machines to Ann Young (a director) for £10,000 in cash. The machines had been bought for £25,000 a year before.</w:t>
      </w:r>
    </w:p>
    <w:p w14:paraId="59D9BF3E" w14:textId="77777777" w:rsidR="00C91BD3" w:rsidRPr="00C91BD3" w:rsidRDefault="00C91BD3" w:rsidP="00C91BD3">
      <w:pPr>
        <w:autoSpaceDE w:val="0"/>
        <w:autoSpaceDN w:val="0"/>
        <w:adjustRightInd w:val="0"/>
        <w:rPr>
          <w:rFonts w:ascii="Arial" w:hAnsi="Arial" w:cs="Arial"/>
          <w:color w:val="7B7B7B" w:themeColor="accent3" w:themeShade="BF"/>
          <w:sz w:val="22"/>
          <w:szCs w:val="22"/>
        </w:rPr>
      </w:pPr>
    </w:p>
    <w:p w14:paraId="68BA7A0D" w14:textId="17E3AA33" w:rsidR="00C91BD3" w:rsidRDefault="00C91BD3" w:rsidP="00445163">
      <w:pPr>
        <w:autoSpaceDE w:val="0"/>
        <w:autoSpaceDN w:val="0"/>
        <w:adjustRightInd w:val="0"/>
        <w:rPr>
          <w:rFonts w:ascii="Arial" w:hAnsi="Arial" w:cs="Arial"/>
          <w:color w:val="7B7B7B" w:themeColor="accent3" w:themeShade="BF"/>
          <w:sz w:val="22"/>
          <w:szCs w:val="22"/>
        </w:rPr>
      </w:pPr>
      <w:r w:rsidRPr="00C91BD3">
        <w:rPr>
          <w:rFonts w:ascii="Arial" w:hAnsi="Arial" w:cs="Arial"/>
          <w:color w:val="7B7B7B" w:themeColor="accent3" w:themeShade="BF"/>
          <w:sz w:val="22"/>
          <w:szCs w:val="22"/>
        </w:rPr>
        <w:t>From the facts there</w:t>
      </w:r>
      <w:r w:rsidR="00E512B0">
        <w:rPr>
          <w:rFonts w:ascii="Arial" w:hAnsi="Arial" w:cs="Arial"/>
          <w:color w:val="7B7B7B" w:themeColor="accent3" w:themeShade="BF"/>
          <w:sz w:val="22"/>
          <w:szCs w:val="22"/>
        </w:rPr>
        <w:t>fore</w:t>
      </w:r>
      <w:r w:rsidRPr="00C91BD3">
        <w:rPr>
          <w:rFonts w:ascii="Arial" w:hAnsi="Arial" w:cs="Arial"/>
          <w:color w:val="7B7B7B" w:themeColor="accent3" w:themeShade="BF"/>
          <w:sz w:val="22"/>
          <w:szCs w:val="22"/>
        </w:rPr>
        <w:t>, the liquidator may bring an application to the court against Ann Young for full payment of the full value of the coffee roasting machines because she bought them at undervalue.</w:t>
      </w:r>
    </w:p>
    <w:p w14:paraId="14690A62" w14:textId="77777777" w:rsidR="00BB3E72" w:rsidRPr="00311816" w:rsidRDefault="00BB3E72" w:rsidP="00BB3E72">
      <w:pPr>
        <w:autoSpaceDE w:val="0"/>
        <w:autoSpaceDN w:val="0"/>
        <w:adjustRightInd w:val="0"/>
        <w:jc w:val="both"/>
        <w:rPr>
          <w:rFonts w:ascii="Arial" w:hAnsi="Arial" w:cs="Arial"/>
          <w:color w:val="7B7B7B" w:themeColor="accent3" w:themeShade="BF"/>
          <w:sz w:val="22"/>
          <w:szCs w:val="22"/>
          <w:lang w:val="en-GB"/>
        </w:rPr>
      </w:pPr>
    </w:p>
    <w:p w14:paraId="12EE6ACB" w14:textId="2EDDEF06"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4F0C1F9E" w14:textId="77777777" w:rsidR="00146D89" w:rsidRPr="00146D89" w:rsidRDefault="00146D89" w:rsidP="00146D89">
      <w:pPr>
        <w:autoSpaceDE w:val="0"/>
        <w:autoSpaceDN w:val="0"/>
        <w:adjustRightInd w:val="0"/>
        <w:jc w:val="both"/>
        <w:rPr>
          <w:rFonts w:ascii="Arial" w:hAnsi="Arial" w:cs="Arial"/>
          <w:color w:val="7B7B7B" w:themeColor="accent3" w:themeShade="BF"/>
          <w:sz w:val="22"/>
          <w:szCs w:val="22"/>
        </w:rPr>
      </w:pPr>
      <w:r w:rsidRPr="00146D89">
        <w:rPr>
          <w:rFonts w:ascii="Arial" w:hAnsi="Arial" w:cs="Arial"/>
          <w:color w:val="7B7B7B" w:themeColor="accent3" w:themeShade="BF"/>
          <w:sz w:val="22"/>
          <w:szCs w:val="22"/>
        </w:rPr>
        <w:t>Whether or not the payments to Beans and Leaves Ltd can be avoided by the liquidator.</w:t>
      </w:r>
    </w:p>
    <w:p w14:paraId="0C2088EB" w14:textId="77777777" w:rsidR="00035B0C" w:rsidRDefault="00035B0C" w:rsidP="00146D89">
      <w:pPr>
        <w:autoSpaceDE w:val="0"/>
        <w:autoSpaceDN w:val="0"/>
        <w:adjustRightInd w:val="0"/>
        <w:jc w:val="both"/>
        <w:rPr>
          <w:rFonts w:ascii="Arial" w:hAnsi="Arial" w:cs="Arial"/>
          <w:color w:val="7B7B7B" w:themeColor="accent3" w:themeShade="BF"/>
          <w:sz w:val="22"/>
          <w:szCs w:val="22"/>
        </w:rPr>
      </w:pPr>
    </w:p>
    <w:p w14:paraId="1F25DFF8" w14:textId="2D7F6A5F" w:rsidR="00146D89" w:rsidRPr="00146D89" w:rsidRDefault="00146D89" w:rsidP="00146D89">
      <w:pPr>
        <w:autoSpaceDE w:val="0"/>
        <w:autoSpaceDN w:val="0"/>
        <w:adjustRightInd w:val="0"/>
        <w:jc w:val="both"/>
        <w:rPr>
          <w:rFonts w:ascii="Arial" w:hAnsi="Arial" w:cs="Arial"/>
          <w:color w:val="7B7B7B" w:themeColor="accent3" w:themeShade="BF"/>
          <w:sz w:val="22"/>
          <w:szCs w:val="22"/>
        </w:rPr>
      </w:pPr>
      <w:r w:rsidRPr="00146D89">
        <w:rPr>
          <w:rFonts w:ascii="Arial" w:hAnsi="Arial" w:cs="Arial"/>
          <w:color w:val="7B7B7B" w:themeColor="accent3" w:themeShade="BF"/>
          <w:sz w:val="22"/>
          <w:szCs w:val="22"/>
        </w:rPr>
        <w:t>The relevant statutory provision is Section 239 of the Insolvency Act 1986 since the company in already in Liquidation.</w:t>
      </w:r>
    </w:p>
    <w:p w14:paraId="0B0DF255" w14:textId="25CC745D" w:rsidR="00146D89" w:rsidRDefault="00146D89" w:rsidP="00146D89">
      <w:pPr>
        <w:autoSpaceDE w:val="0"/>
        <w:autoSpaceDN w:val="0"/>
        <w:adjustRightInd w:val="0"/>
        <w:jc w:val="both"/>
        <w:rPr>
          <w:rFonts w:ascii="Arial" w:hAnsi="Arial" w:cs="Arial"/>
          <w:color w:val="7B7B7B" w:themeColor="accent3" w:themeShade="BF"/>
          <w:sz w:val="22"/>
          <w:szCs w:val="22"/>
        </w:rPr>
      </w:pPr>
      <w:r w:rsidRPr="00146D89">
        <w:rPr>
          <w:rFonts w:ascii="Arial" w:hAnsi="Arial" w:cs="Arial"/>
          <w:color w:val="7B7B7B" w:themeColor="accent3" w:themeShade="BF"/>
          <w:sz w:val="22"/>
          <w:szCs w:val="22"/>
        </w:rPr>
        <w:t>The purpose of section 239 of the Act is to prevent a company, shortly before entering a formal insolvency procedure, from putting one of its creditors in a better position than others. It prohibits such preferences such as a payment in full where the creditor could have expected only a dividend as an unsecured creditor.</w:t>
      </w:r>
    </w:p>
    <w:p w14:paraId="2F98E229" w14:textId="77777777" w:rsidR="00146D89" w:rsidRPr="00146D89" w:rsidRDefault="00146D89" w:rsidP="00146D89">
      <w:pPr>
        <w:autoSpaceDE w:val="0"/>
        <w:autoSpaceDN w:val="0"/>
        <w:adjustRightInd w:val="0"/>
        <w:jc w:val="both"/>
        <w:rPr>
          <w:rFonts w:ascii="Arial" w:hAnsi="Arial" w:cs="Arial"/>
          <w:color w:val="7B7B7B" w:themeColor="accent3" w:themeShade="BF"/>
          <w:sz w:val="22"/>
          <w:szCs w:val="22"/>
        </w:rPr>
      </w:pPr>
    </w:p>
    <w:p w14:paraId="31165410" w14:textId="445F3EC2" w:rsidR="00146D89" w:rsidRDefault="00146D89" w:rsidP="00146D89">
      <w:pPr>
        <w:autoSpaceDE w:val="0"/>
        <w:autoSpaceDN w:val="0"/>
        <w:adjustRightInd w:val="0"/>
        <w:jc w:val="both"/>
        <w:rPr>
          <w:rFonts w:ascii="Arial" w:hAnsi="Arial" w:cs="Arial"/>
          <w:color w:val="7B7B7B" w:themeColor="accent3" w:themeShade="BF"/>
          <w:sz w:val="22"/>
          <w:szCs w:val="22"/>
        </w:rPr>
      </w:pPr>
      <w:r w:rsidRPr="00146D89">
        <w:rPr>
          <w:rFonts w:ascii="Arial" w:hAnsi="Arial" w:cs="Arial"/>
          <w:color w:val="7B7B7B" w:themeColor="accent3" w:themeShade="BF"/>
          <w:sz w:val="22"/>
          <w:szCs w:val="22"/>
        </w:rPr>
        <w:t xml:space="preserve">For a preference to be actionable, it must have occurred within the two years prior to the onset of insolvency </w:t>
      </w:r>
      <w:r w:rsidR="00035B0C">
        <w:rPr>
          <w:rFonts w:ascii="Arial" w:hAnsi="Arial" w:cs="Arial"/>
          <w:color w:val="7B7B7B" w:themeColor="accent3" w:themeShade="BF"/>
          <w:sz w:val="22"/>
          <w:szCs w:val="22"/>
        </w:rPr>
        <w:t xml:space="preserve">if the transaction occurred </w:t>
      </w:r>
      <w:r w:rsidRPr="00146D89">
        <w:rPr>
          <w:rFonts w:ascii="Arial" w:hAnsi="Arial" w:cs="Arial"/>
          <w:color w:val="7B7B7B" w:themeColor="accent3" w:themeShade="BF"/>
          <w:sz w:val="22"/>
          <w:szCs w:val="22"/>
        </w:rPr>
        <w:t>in favour of a connected person</w:t>
      </w:r>
      <w:r w:rsidR="00035B0C">
        <w:rPr>
          <w:rFonts w:ascii="Arial" w:hAnsi="Arial" w:cs="Arial"/>
          <w:color w:val="7B7B7B" w:themeColor="accent3" w:themeShade="BF"/>
          <w:sz w:val="22"/>
          <w:szCs w:val="22"/>
        </w:rPr>
        <w:t xml:space="preserve"> </w:t>
      </w:r>
      <w:r w:rsidRPr="00146D89">
        <w:rPr>
          <w:rFonts w:ascii="Arial" w:hAnsi="Arial" w:cs="Arial"/>
          <w:color w:val="7B7B7B" w:themeColor="accent3" w:themeShade="BF"/>
          <w:sz w:val="22"/>
          <w:szCs w:val="22"/>
        </w:rPr>
        <w:t xml:space="preserve">or </w:t>
      </w:r>
      <w:r w:rsidR="00035B0C">
        <w:rPr>
          <w:rFonts w:ascii="Arial" w:hAnsi="Arial" w:cs="Arial"/>
          <w:color w:val="7B7B7B" w:themeColor="accent3" w:themeShade="BF"/>
          <w:sz w:val="22"/>
          <w:szCs w:val="22"/>
        </w:rPr>
        <w:t xml:space="preserve">if it occurred in favour of an unconnected person, </w:t>
      </w:r>
      <w:r w:rsidR="00E45A3F">
        <w:rPr>
          <w:rFonts w:ascii="Arial" w:hAnsi="Arial" w:cs="Arial"/>
          <w:color w:val="7B7B7B" w:themeColor="accent3" w:themeShade="BF"/>
          <w:sz w:val="22"/>
          <w:szCs w:val="22"/>
        </w:rPr>
        <w:t xml:space="preserve">then </w:t>
      </w:r>
      <w:r w:rsidRPr="00146D89">
        <w:rPr>
          <w:rFonts w:ascii="Arial" w:hAnsi="Arial" w:cs="Arial"/>
          <w:color w:val="7B7B7B" w:themeColor="accent3" w:themeShade="BF"/>
          <w:sz w:val="22"/>
          <w:szCs w:val="22"/>
        </w:rPr>
        <w:t>within the six months prior to the onset of insolvency</w:t>
      </w:r>
      <w:r w:rsidR="00E45A3F">
        <w:rPr>
          <w:rFonts w:ascii="Arial" w:hAnsi="Arial" w:cs="Arial"/>
          <w:color w:val="7B7B7B" w:themeColor="accent3" w:themeShade="BF"/>
          <w:sz w:val="22"/>
          <w:szCs w:val="22"/>
        </w:rPr>
        <w:t>. From</w:t>
      </w:r>
      <w:r w:rsidRPr="00146D89">
        <w:rPr>
          <w:rFonts w:ascii="Arial" w:hAnsi="Arial" w:cs="Arial"/>
          <w:color w:val="7B7B7B" w:themeColor="accent3" w:themeShade="BF"/>
          <w:sz w:val="22"/>
          <w:szCs w:val="22"/>
        </w:rPr>
        <w:t xml:space="preserve"> the facts the liquidator can bring an action because the payments occurred a month before the winding up.</w:t>
      </w:r>
    </w:p>
    <w:p w14:paraId="1EA0F63B" w14:textId="77777777" w:rsidR="00146D89" w:rsidRPr="00146D89" w:rsidRDefault="00146D89" w:rsidP="00146D89">
      <w:pPr>
        <w:autoSpaceDE w:val="0"/>
        <w:autoSpaceDN w:val="0"/>
        <w:adjustRightInd w:val="0"/>
        <w:jc w:val="both"/>
        <w:rPr>
          <w:rFonts w:ascii="Arial" w:hAnsi="Arial" w:cs="Arial"/>
          <w:color w:val="7B7B7B" w:themeColor="accent3" w:themeShade="BF"/>
          <w:sz w:val="22"/>
          <w:szCs w:val="22"/>
        </w:rPr>
      </w:pPr>
    </w:p>
    <w:p w14:paraId="40A3B198" w14:textId="110B62EA" w:rsidR="00146D89" w:rsidRDefault="006B6694" w:rsidP="00146D89">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From the facts, a</w:t>
      </w:r>
      <w:r w:rsidR="00146D89" w:rsidRPr="00146D89">
        <w:rPr>
          <w:rFonts w:ascii="Arial" w:hAnsi="Arial" w:cs="Arial"/>
          <w:color w:val="7B7B7B" w:themeColor="accent3" w:themeShade="BF"/>
          <w:sz w:val="22"/>
          <w:szCs w:val="22"/>
        </w:rPr>
        <w:t xml:space="preserve"> month before the winding up order was made, Ann Young received an email from Beans and Leaves Ltd, one of the Company’s key suppliers. The supplier demanded immediate payment of all sums owing to it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11A8F6DF" w14:textId="77777777" w:rsidR="00146D89" w:rsidRPr="00146D89" w:rsidRDefault="00146D89" w:rsidP="00146D89">
      <w:pPr>
        <w:autoSpaceDE w:val="0"/>
        <w:autoSpaceDN w:val="0"/>
        <w:adjustRightInd w:val="0"/>
        <w:jc w:val="both"/>
        <w:rPr>
          <w:rFonts w:ascii="Arial" w:hAnsi="Arial" w:cs="Arial"/>
          <w:color w:val="7B7B7B" w:themeColor="accent3" w:themeShade="BF"/>
          <w:sz w:val="22"/>
          <w:szCs w:val="22"/>
        </w:rPr>
      </w:pPr>
    </w:p>
    <w:p w14:paraId="62E0EE81" w14:textId="77777777" w:rsidR="00146D89" w:rsidRPr="00146D89" w:rsidRDefault="00146D89" w:rsidP="00146D89">
      <w:pPr>
        <w:autoSpaceDE w:val="0"/>
        <w:autoSpaceDN w:val="0"/>
        <w:adjustRightInd w:val="0"/>
        <w:jc w:val="both"/>
        <w:rPr>
          <w:rFonts w:ascii="Arial" w:hAnsi="Arial" w:cs="Arial"/>
          <w:color w:val="7B7B7B" w:themeColor="accent3" w:themeShade="BF"/>
          <w:sz w:val="22"/>
          <w:szCs w:val="22"/>
        </w:rPr>
      </w:pPr>
      <w:r w:rsidRPr="00146D89">
        <w:rPr>
          <w:rFonts w:ascii="Arial" w:hAnsi="Arial" w:cs="Arial"/>
          <w:color w:val="7B7B7B" w:themeColor="accent3" w:themeShade="BF"/>
          <w:sz w:val="22"/>
          <w:szCs w:val="22"/>
        </w:rPr>
        <w:t xml:space="preserve">From the facts therefore the Liquidator can bring an action against Leaves and Beans to </w:t>
      </w:r>
      <w:r w:rsidRPr="00146D89">
        <w:rPr>
          <w:rFonts w:ascii="Arial" w:hAnsi="Arial" w:cs="Arial"/>
          <w:color w:val="7B7B7B" w:themeColor="accent3" w:themeShade="BF"/>
          <w:sz w:val="22"/>
          <w:szCs w:val="22"/>
          <w:lang w:val="en-GH"/>
        </w:rPr>
        <w:t>restore the position to what it would have been if the company had not given that preference.</w:t>
      </w:r>
    </w:p>
    <w:p w14:paraId="6A2AC658" w14:textId="77777777" w:rsidR="00146D89" w:rsidRPr="00146D89" w:rsidRDefault="00146D89" w:rsidP="00146D89">
      <w:pPr>
        <w:autoSpaceDE w:val="0"/>
        <w:autoSpaceDN w:val="0"/>
        <w:adjustRightInd w:val="0"/>
        <w:jc w:val="both"/>
        <w:rPr>
          <w:rFonts w:ascii="Arial" w:hAnsi="Arial" w:cs="Arial"/>
          <w:color w:val="7B7B7B" w:themeColor="accent3" w:themeShade="BF"/>
          <w:sz w:val="22"/>
          <w:szCs w:val="22"/>
        </w:rPr>
      </w:pPr>
    </w:p>
    <w:p w14:paraId="06080500" w14:textId="77777777" w:rsidR="00146D89" w:rsidRPr="00146D89" w:rsidRDefault="00146D89" w:rsidP="00146D89">
      <w:pPr>
        <w:autoSpaceDE w:val="0"/>
        <w:autoSpaceDN w:val="0"/>
        <w:adjustRightInd w:val="0"/>
        <w:jc w:val="both"/>
        <w:rPr>
          <w:rFonts w:ascii="Arial" w:hAnsi="Arial" w:cs="Arial"/>
          <w:i/>
          <w:iCs/>
          <w:color w:val="7B7B7B" w:themeColor="accent3" w:themeShade="BF"/>
          <w:sz w:val="22"/>
          <w:szCs w:val="22"/>
        </w:rPr>
      </w:pP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2"/>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C329" w14:textId="77777777" w:rsidR="00E545A3" w:rsidRDefault="00E545A3" w:rsidP="00241B44">
      <w:r>
        <w:separator/>
      </w:r>
    </w:p>
  </w:endnote>
  <w:endnote w:type="continuationSeparator" w:id="0">
    <w:p w14:paraId="2B3A24EB" w14:textId="77777777" w:rsidR="00E545A3" w:rsidRDefault="00E545A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4B48772A" w:rsidR="00241FA3" w:rsidRPr="009B4976" w:rsidRDefault="004300CF" w:rsidP="009B4976">
    <w:pPr>
      <w:pStyle w:val="Footer"/>
      <w:ind w:right="360"/>
      <w:rPr>
        <w:rFonts w:ascii="Arial" w:hAnsi="Arial" w:cs="Arial"/>
        <w:sz w:val="18"/>
        <w:szCs w:val="18"/>
        <w:lang w:val="en-GB"/>
      </w:rPr>
    </w:pPr>
    <w:r w:rsidRPr="004300CF">
      <w:rPr>
        <w:rFonts w:ascii="Arial" w:hAnsi="Arial" w:cs="Arial"/>
        <w:sz w:val="18"/>
        <w:szCs w:val="18"/>
      </w:rPr>
      <w:t>202122-495</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0721" w14:textId="77777777" w:rsidR="00E545A3" w:rsidRDefault="00E545A3" w:rsidP="00241B44">
      <w:r>
        <w:separator/>
      </w:r>
    </w:p>
  </w:footnote>
  <w:footnote w:type="continuationSeparator" w:id="0">
    <w:p w14:paraId="30392FD9" w14:textId="77777777" w:rsidR="00E545A3" w:rsidRDefault="00E545A3" w:rsidP="00241B44">
      <w:r>
        <w:continuationSeparator/>
      </w:r>
    </w:p>
  </w:footnote>
  <w:footnote w:id="1">
    <w:p w14:paraId="6AD69A60" w14:textId="122BF43B" w:rsidR="00752F5A" w:rsidRDefault="00752F5A">
      <w:pPr>
        <w:pStyle w:val="FootnoteText"/>
      </w:pPr>
      <w:r>
        <w:rPr>
          <w:rStyle w:val="FootnoteReference"/>
        </w:rPr>
        <w:footnoteRef/>
      </w:r>
      <w:r>
        <w:t xml:space="preserve"> James Roome, Tom Bannister, Emma Simmonds and Lauren Pfluger, Akin Gump LLP</w:t>
      </w:r>
      <w:r w:rsidR="001C0F1B">
        <w:t>, “</w:t>
      </w:r>
      <w:r w:rsidR="001C0F1B" w:rsidRPr="001C0F1B">
        <w:t>Restructuring and Insolvency in the UK: Overview</w:t>
      </w:r>
      <w:r w:rsidR="001C0F1B">
        <w:t xml:space="preserve">” at </w:t>
      </w:r>
      <w:r w:rsidR="00C77E88">
        <w:rPr>
          <w:rFonts w:cstheme="minorHAnsi"/>
        </w:rPr>
        <w:t>&lt;</w:t>
      </w:r>
      <w:hyperlink r:id="rId1" w:history="1">
        <w:r w:rsidR="00C77E88" w:rsidRPr="005C50AF">
          <w:rPr>
            <w:rStyle w:val="Hyperlink"/>
          </w:rPr>
          <w:t>https://uk.practicallaw.thomsonreuters.com/9-501-6812?transitionType=Default&amp;contextData=(sc.Default)&amp;firstPage=true</w:t>
        </w:r>
      </w:hyperlink>
      <w:r w:rsidR="00C77E88">
        <w:t>&gt;&gt;, accessed 9 June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308F5"/>
    <w:multiLevelType w:val="hybridMultilevel"/>
    <w:tmpl w:val="3726008C"/>
    <w:lvl w:ilvl="0" w:tplc="DB3E707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1A6225"/>
    <w:multiLevelType w:val="hybridMultilevel"/>
    <w:tmpl w:val="11B0F3A4"/>
    <w:lvl w:ilvl="0" w:tplc="96467EF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57255681">
    <w:abstractNumId w:val="3"/>
  </w:num>
  <w:num w:numId="2" w16cid:durableId="1123964647">
    <w:abstractNumId w:val="1"/>
  </w:num>
  <w:num w:numId="3" w16cid:durableId="1996840789">
    <w:abstractNumId w:val="0"/>
  </w:num>
  <w:num w:numId="4" w16cid:durableId="149830829">
    <w:abstractNumId w:val="8"/>
  </w:num>
  <w:num w:numId="5" w16cid:durableId="234510621">
    <w:abstractNumId w:val="11"/>
  </w:num>
  <w:num w:numId="6" w16cid:durableId="939797886">
    <w:abstractNumId w:val="2"/>
  </w:num>
  <w:num w:numId="7" w16cid:durableId="297878368">
    <w:abstractNumId w:val="12"/>
  </w:num>
  <w:num w:numId="8" w16cid:durableId="1606765044">
    <w:abstractNumId w:val="16"/>
  </w:num>
  <w:num w:numId="9" w16cid:durableId="511990230">
    <w:abstractNumId w:val="9"/>
  </w:num>
  <w:num w:numId="10" w16cid:durableId="1984233758">
    <w:abstractNumId w:val="17"/>
  </w:num>
  <w:num w:numId="11" w16cid:durableId="1462990466">
    <w:abstractNumId w:val="5"/>
  </w:num>
  <w:num w:numId="12" w16cid:durableId="19212170">
    <w:abstractNumId w:val="14"/>
  </w:num>
  <w:num w:numId="13" w16cid:durableId="1883008133">
    <w:abstractNumId w:val="10"/>
  </w:num>
  <w:num w:numId="14" w16cid:durableId="368799444">
    <w:abstractNumId w:val="4"/>
  </w:num>
  <w:num w:numId="15" w16cid:durableId="515274045">
    <w:abstractNumId w:val="13"/>
  </w:num>
  <w:num w:numId="16" w16cid:durableId="1191410595">
    <w:abstractNumId w:val="15"/>
  </w:num>
  <w:num w:numId="17" w16cid:durableId="325596714">
    <w:abstractNumId w:val="6"/>
  </w:num>
  <w:num w:numId="18" w16cid:durableId="1962879016">
    <w:abstractNumId w:val="18"/>
  </w:num>
  <w:num w:numId="19" w16cid:durableId="82833034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19D"/>
    <w:rsid w:val="00010BA0"/>
    <w:rsid w:val="00020557"/>
    <w:rsid w:val="00021FC2"/>
    <w:rsid w:val="000250C7"/>
    <w:rsid w:val="00026F16"/>
    <w:rsid w:val="00031596"/>
    <w:rsid w:val="00035B0C"/>
    <w:rsid w:val="00037621"/>
    <w:rsid w:val="00044D46"/>
    <w:rsid w:val="00045088"/>
    <w:rsid w:val="00045904"/>
    <w:rsid w:val="000502FD"/>
    <w:rsid w:val="00055FB7"/>
    <w:rsid w:val="00065166"/>
    <w:rsid w:val="00082609"/>
    <w:rsid w:val="000851CC"/>
    <w:rsid w:val="00087F21"/>
    <w:rsid w:val="00093BE8"/>
    <w:rsid w:val="000A407B"/>
    <w:rsid w:val="000A68ED"/>
    <w:rsid w:val="000B5FF1"/>
    <w:rsid w:val="000B609F"/>
    <w:rsid w:val="000D10C6"/>
    <w:rsid w:val="000D55A8"/>
    <w:rsid w:val="000D6C12"/>
    <w:rsid w:val="000E4841"/>
    <w:rsid w:val="000F1677"/>
    <w:rsid w:val="000F3D6C"/>
    <w:rsid w:val="00101707"/>
    <w:rsid w:val="001022C0"/>
    <w:rsid w:val="00102CC9"/>
    <w:rsid w:val="0010593A"/>
    <w:rsid w:val="0011473D"/>
    <w:rsid w:val="00115C85"/>
    <w:rsid w:val="00123855"/>
    <w:rsid w:val="00126A4D"/>
    <w:rsid w:val="0014171F"/>
    <w:rsid w:val="0014622C"/>
    <w:rsid w:val="00146D89"/>
    <w:rsid w:val="00152348"/>
    <w:rsid w:val="0015456D"/>
    <w:rsid w:val="00155FA2"/>
    <w:rsid w:val="00161F1B"/>
    <w:rsid w:val="00162829"/>
    <w:rsid w:val="00180548"/>
    <w:rsid w:val="00180AC4"/>
    <w:rsid w:val="00180CCE"/>
    <w:rsid w:val="0018267A"/>
    <w:rsid w:val="00182779"/>
    <w:rsid w:val="00182788"/>
    <w:rsid w:val="001830DF"/>
    <w:rsid w:val="00190582"/>
    <w:rsid w:val="001966D9"/>
    <w:rsid w:val="001A007A"/>
    <w:rsid w:val="001A7003"/>
    <w:rsid w:val="001A7E9A"/>
    <w:rsid w:val="001B0F70"/>
    <w:rsid w:val="001B5016"/>
    <w:rsid w:val="001C0F1B"/>
    <w:rsid w:val="001C45FC"/>
    <w:rsid w:val="001D0469"/>
    <w:rsid w:val="001D29C0"/>
    <w:rsid w:val="001D4862"/>
    <w:rsid w:val="001E25B9"/>
    <w:rsid w:val="001E49E0"/>
    <w:rsid w:val="001E7B5A"/>
    <w:rsid w:val="001F1752"/>
    <w:rsid w:val="001F7412"/>
    <w:rsid w:val="001F754D"/>
    <w:rsid w:val="0020090A"/>
    <w:rsid w:val="0020204E"/>
    <w:rsid w:val="00202DFE"/>
    <w:rsid w:val="0020725B"/>
    <w:rsid w:val="002110F1"/>
    <w:rsid w:val="002252ED"/>
    <w:rsid w:val="002356EA"/>
    <w:rsid w:val="0024116D"/>
    <w:rsid w:val="00241B44"/>
    <w:rsid w:val="00241FA3"/>
    <w:rsid w:val="00245EFB"/>
    <w:rsid w:val="0025386E"/>
    <w:rsid w:val="002638B0"/>
    <w:rsid w:val="0026647A"/>
    <w:rsid w:val="002668D3"/>
    <w:rsid w:val="0027299F"/>
    <w:rsid w:val="00272F14"/>
    <w:rsid w:val="00284EBE"/>
    <w:rsid w:val="002903A7"/>
    <w:rsid w:val="0029433F"/>
    <w:rsid w:val="00294829"/>
    <w:rsid w:val="0029690F"/>
    <w:rsid w:val="00297C8A"/>
    <w:rsid w:val="002A2A60"/>
    <w:rsid w:val="002A37BB"/>
    <w:rsid w:val="002B1C45"/>
    <w:rsid w:val="002C13C8"/>
    <w:rsid w:val="002C3547"/>
    <w:rsid w:val="002C46CB"/>
    <w:rsid w:val="002C794C"/>
    <w:rsid w:val="002D0021"/>
    <w:rsid w:val="002D299D"/>
    <w:rsid w:val="002D3473"/>
    <w:rsid w:val="002F1956"/>
    <w:rsid w:val="002F3440"/>
    <w:rsid w:val="002F75A3"/>
    <w:rsid w:val="002F77D6"/>
    <w:rsid w:val="00303C2F"/>
    <w:rsid w:val="00311816"/>
    <w:rsid w:val="003144EF"/>
    <w:rsid w:val="00314A69"/>
    <w:rsid w:val="00314F32"/>
    <w:rsid w:val="00326292"/>
    <w:rsid w:val="00326415"/>
    <w:rsid w:val="00330937"/>
    <w:rsid w:val="00330F31"/>
    <w:rsid w:val="00334648"/>
    <w:rsid w:val="0033768C"/>
    <w:rsid w:val="00337938"/>
    <w:rsid w:val="00340769"/>
    <w:rsid w:val="00341AA6"/>
    <w:rsid w:val="003508EB"/>
    <w:rsid w:val="00361A0A"/>
    <w:rsid w:val="00363E87"/>
    <w:rsid w:val="00364836"/>
    <w:rsid w:val="0036565C"/>
    <w:rsid w:val="0036625E"/>
    <w:rsid w:val="0037465A"/>
    <w:rsid w:val="00380FCD"/>
    <w:rsid w:val="00382C98"/>
    <w:rsid w:val="0038533C"/>
    <w:rsid w:val="00386568"/>
    <w:rsid w:val="00390B57"/>
    <w:rsid w:val="003948B4"/>
    <w:rsid w:val="003948D5"/>
    <w:rsid w:val="00396821"/>
    <w:rsid w:val="00397D3A"/>
    <w:rsid w:val="003A051E"/>
    <w:rsid w:val="003A4482"/>
    <w:rsid w:val="003B170F"/>
    <w:rsid w:val="003B3C5F"/>
    <w:rsid w:val="003C4471"/>
    <w:rsid w:val="003D0A6D"/>
    <w:rsid w:val="003E0B16"/>
    <w:rsid w:val="003E67D1"/>
    <w:rsid w:val="003F590E"/>
    <w:rsid w:val="00404329"/>
    <w:rsid w:val="00405DC1"/>
    <w:rsid w:val="00415F1F"/>
    <w:rsid w:val="0042108F"/>
    <w:rsid w:val="004300CF"/>
    <w:rsid w:val="00430FED"/>
    <w:rsid w:val="00434A8C"/>
    <w:rsid w:val="00435114"/>
    <w:rsid w:val="00437297"/>
    <w:rsid w:val="004374D3"/>
    <w:rsid w:val="00444284"/>
    <w:rsid w:val="00445163"/>
    <w:rsid w:val="00445CE6"/>
    <w:rsid w:val="004534C2"/>
    <w:rsid w:val="0045446F"/>
    <w:rsid w:val="0045683E"/>
    <w:rsid w:val="00461F95"/>
    <w:rsid w:val="00474C2B"/>
    <w:rsid w:val="00477C72"/>
    <w:rsid w:val="00483957"/>
    <w:rsid w:val="00486179"/>
    <w:rsid w:val="00491675"/>
    <w:rsid w:val="00492305"/>
    <w:rsid w:val="00492BC2"/>
    <w:rsid w:val="00493855"/>
    <w:rsid w:val="00495E79"/>
    <w:rsid w:val="004A2D83"/>
    <w:rsid w:val="004A57DD"/>
    <w:rsid w:val="004A7B51"/>
    <w:rsid w:val="004A7D71"/>
    <w:rsid w:val="004A7EF3"/>
    <w:rsid w:val="004B11FD"/>
    <w:rsid w:val="004B23A2"/>
    <w:rsid w:val="004C25EF"/>
    <w:rsid w:val="004D1A5A"/>
    <w:rsid w:val="004D2FFF"/>
    <w:rsid w:val="004D3721"/>
    <w:rsid w:val="004D64F9"/>
    <w:rsid w:val="004E3A6B"/>
    <w:rsid w:val="004E622C"/>
    <w:rsid w:val="004F5FDF"/>
    <w:rsid w:val="004F6805"/>
    <w:rsid w:val="005070BA"/>
    <w:rsid w:val="00512642"/>
    <w:rsid w:val="00513AD3"/>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C25E3"/>
    <w:rsid w:val="005D16DD"/>
    <w:rsid w:val="005D43E0"/>
    <w:rsid w:val="005D58A3"/>
    <w:rsid w:val="005E1B79"/>
    <w:rsid w:val="005E41C7"/>
    <w:rsid w:val="005E6076"/>
    <w:rsid w:val="005E7008"/>
    <w:rsid w:val="005E7427"/>
    <w:rsid w:val="005F026D"/>
    <w:rsid w:val="005F2AEA"/>
    <w:rsid w:val="005F2D0B"/>
    <w:rsid w:val="005F4B31"/>
    <w:rsid w:val="00610388"/>
    <w:rsid w:val="00610AC7"/>
    <w:rsid w:val="00612CA5"/>
    <w:rsid w:val="006153EC"/>
    <w:rsid w:val="00615552"/>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7EA1"/>
    <w:rsid w:val="006A2646"/>
    <w:rsid w:val="006A6530"/>
    <w:rsid w:val="006B435A"/>
    <w:rsid w:val="006B4C64"/>
    <w:rsid w:val="006B6694"/>
    <w:rsid w:val="006C0729"/>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52F5A"/>
    <w:rsid w:val="007603F5"/>
    <w:rsid w:val="00763348"/>
    <w:rsid w:val="00764DB0"/>
    <w:rsid w:val="0076764D"/>
    <w:rsid w:val="0077498C"/>
    <w:rsid w:val="007809BC"/>
    <w:rsid w:val="00784128"/>
    <w:rsid w:val="00787BCC"/>
    <w:rsid w:val="0079145D"/>
    <w:rsid w:val="00793173"/>
    <w:rsid w:val="007A0A4D"/>
    <w:rsid w:val="007A2A33"/>
    <w:rsid w:val="007A5171"/>
    <w:rsid w:val="007B5C89"/>
    <w:rsid w:val="007C1FCC"/>
    <w:rsid w:val="007C6201"/>
    <w:rsid w:val="007D7C92"/>
    <w:rsid w:val="007E1154"/>
    <w:rsid w:val="007E2919"/>
    <w:rsid w:val="007E46A8"/>
    <w:rsid w:val="007E6BA4"/>
    <w:rsid w:val="007E7D90"/>
    <w:rsid w:val="007F41F8"/>
    <w:rsid w:val="007F5673"/>
    <w:rsid w:val="007F659B"/>
    <w:rsid w:val="0080441E"/>
    <w:rsid w:val="0080454E"/>
    <w:rsid w:val="00804C32"/>
    <w:rsid w:val="00806302"/>
    <w:rsid w:val="00807119"/>
    <w:rsid w:val="0082483F"/>
    <w:rsid w:val="008279C0"/>
    <w:rsid w:val="00833798"/>
    <w:rsid w:val="0085692E"/>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D4558"/>
    <w:rsid w:val="008E3339"/>
    <w:rsid w:val="008F20FC"/>
    <w:rsid w:val="008F5FFE"/>
    <w:rsid w:val="00905A43"/>
    <w:rsid w:val="00912C79"/>
    <w:rsid w:val="00921B8C"/>
    <w:rsid w:val="00924DAF"/>
    <w:rsid w:val="00931D14"/>
    <w:rsid w:val="00937BAC"/>
    <w:rsid w:val="00942123"/>
    <w:rsid w:val="00951AA8"/>
    <w:rsid w:val="0095207B"/>
    <w:rsid w:val="00962045"/>
    <w:rsid w:val="00974D46"/>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15B9"/>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85F8D"/>
    <w:rsid w:val="00A94DD1"/>
    <w:rsid w:val="00A9622B"/>
    <w:rsid w:val="00A96489"/>
    <w:rsid w:val="00AB19AD"/>
    <w:rsid w:val="00AB2425"/>
    <w:rsid w:val="00AB4DB2"/>
    <w:rsid w:val="00AB685C"/>
    <w:rsid w:val="00AB6C2D"/>
    <w:rsid w:val="00AC08F7"/>
    <w:rsid w:val="00AC317D"/>
    <w:rsid w:val="00AC3839"/>
    <w:rsid w:val="00AC7082"/>
    <w:rsid w:val="00AD0EE3"/>
    <w:rsid w:val="00AD4BE8"/>
    <w:rsid w:val="00AE5B6F"/>
    <w:rsid w:val="00AF228E"/>
    <w:rsid w:val="00B016A8"/>
    <w:rsid w:val="00B04033"/>
    <w:rsid w:val="00B14819"/>
    <w:rsid w:val="00B15E2F"/>
    <w:rsid w:val="00B17AA9"/>
    <w:rsid w:val="00B41829"/>
    <w:rsid w:val="00B44713"/>
    <w:rsid w:val="00B51B95"/>
    <w:rsid w:val="00B53C3E"/>
    <w:rsid w:val="00B56103"/>
    <w:rsid w:val="00B64929"/>
    <w:rsid w:val="00B736DF"/>
    <w:rsid w:val="00B743D6"/>
    <w:rsid w:val="00B74FBD"/>
    <w:rsid w:val="00B77F46"/>
    <w:rsid w:val="00B82586"/>
    <w:rsid w:val="00B829A3"/>
    <w:rsid w:val="00B86DB1"/>
    <w:rsid w:val="00B87869"/>
    <w:rsid w:val="00B9031E"/>
    <w:rsid w:val="00B9639B"/>
    <w:rsid w:val="00BA1CFD"/>
    <w:rsid w:val="00BB0F2B"/>
    <w:rsid w:val="00BB3E72"/>
    <w:rsid w:val="00BC30F7"/>
    <w:rsid w:val="00BC6A26"/>
    <w:rsid w:val="00BE4FF3"/>
    <w:rsid w:val="00BF2C93"/>
    <w:rsid w:val="00BF50F7"/>
    <w:rsid w:val="00C02F29"/>
    <w:rsid w:val="00C07E25"/>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77E88"/>
    <w:rsid w:val="00C82D87"/>
    <w:rsid w:val="00C8712A"/>
    <w:rsid w:val="00C902C8"/>
    <w:rsid w:val="00C91062"/>
    <w:rsid w:val="00C919D1"/>
    <w:rsid w:val="00C91BD3"/>
    <w:rsid w:val="00C963D3"/>
    <w:rsid w:val="00CB1983"/>
    <w:rsid w:val="00CB20DB"/>
    <w:rsid w:val="00CB2CBB"/>
    <w:rsid w:val="00CB7CAC"/>
    <w:rsid w:val="00CC519F"/>
    <w:rsid w:val="00CC5335"/>
    <w:rsid w:val="00CC5BA4"/>
    <w:rsid w:val="00CD4998"/>
    <w:rsid w:val="00CE1035"/>
    <w:rsid w:val="00CE6E50"/>
    <w:rsid w:val="00CF0522"/>
    <w:rsid w:val="00CF2819"/>
    <w:rsid w:val="00CF4F9D"/>
    <w:rsid w:val="00CF70DC"/>
    <w:rsid w:val="00D148DC"/>
    <w:rsid w:val="00D17FDC"/>
    <w:rsid w:val="00D21D8C"/>
    <w:rsid w:val="00D43994"/>
    <w:rsid w:val="00D53719"/>
    <w:rsid w:val="00D63EFD"/>
    <w:rsid w:val="00D84752"/>
    <w:rsid w:val="00D86B3B"/>
    <w:rsid w:val="00D8748A"/>
    <w:rsid w:val="00D91CDD"/>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45A3F"/>
    <w:rsid w:val="00E506BE"/>
    <w:rsid w:val="00E512B0"/>
    <w:rsid w:val="00E524D5"/>
    <w:rsid w:val="00E545A3"/>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0477"/>
    <w:rsid w:val="00EC441F"/>
    <w:rsid w:val="00EC4755"/>
    <w:rsid w:val="00ED0BC4"/>
    <w:rsid w:val="00ED447D"/>
    <w:rsid w:val="00EE4971"/>
    <w:rsid w:val="00EE6CB0"/>
    <w:rsid w:val="00EF090E"/>
    <w:rsid w:val="00EF5572"/>
    <w:rsid w:val="00EF5B6A"/>
    <w:rsid w:val="00F01D7D"/>
    <w:rsid w:val="00F033DA"/>
    <w:rsid w:val="00F13691"/>
    <w:rsid w:val="00F13FB1"/>
    <w:rsid w:val="00F20AA0"/>
    <w:rsid w:val="00F27CD8"/>
    <w:rsid w:val="00F30351"/>
    <w:rsid w:val="00F30911"/>
    <w:rsid w:val="00F3323E"/>
    <w:rsid w:val="00F341F4"/>
    <w:rsid w:val="00F34F9D"/>
    <w:rsid w:val="00F35CCE"/>
    <w:rsid w:val="00F5524B"/>
    <w:rsid w:val="00F60538"/>
    <w:rsid w:val="00F61DD2"/>
    <w:rsid w:val="00F62E7A"/>
    <w:rsid w:val="00F66AFF"/>
    <w:rsid w:val="00F67F2C"/>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paragraph" w:styleId="Heading1">
    <w:name w:val="heading 1"/>
    <w:basedOn w:val="Normal"/>
    <w:next w:val="Normal"/>
    <w:link w:val="Heading1Char"/>
    <w:uiPriority w:val="9"/>
    <w:qFormat/>
    <w:rsid w:val="00974D4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974D4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445163"/>
    <w:pPr>
      <w:spacing w:after="120"/>
    </w:pPr>
  </w:style>
  <w:style w:type="character" w:customStyle="1" w:styleId="BodyTextChar">
    <w:name w:val="Body Text Char"/>
    <w:basedOn w:val="DefaultParagraphFont"/>
    <w:link w:val="BodyText"/>
    <w:uiPriority w:val="99"/>
    <w:semiHidden/>
    <w:rsid w:val="00445163"/>
    <w:rPr>
      <w:rFonts w:eastAsia="Times New Roman"/>
      <w:sz w:val="20"/>
    </w:rPr>
  </w:style>
  <w:style w:type="character" w:styleId="UnresolvedMention">
    <w:name w:val="Unresolved Mention"/>
    <w:basedOn w:val="DefaultParagraphFont"/>
    <w:uiPriority w:val="99"/>
    <w:semiHidden/>
    <w:unhideWhenUsed/>
    <w:rsid w:val="00C77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8140774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k.practicallaw.thomsonreuters.com/9-501-6812?transitionType=Default&amp;contextData=(sc.Default)&amp;firstPag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11</Pages>
  <Words>3638</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GARIA</cp:lastModifiedBy>
  <cp:revision>33</cp:revision>
  <cp:lastPrinted>2022-06-09T10:29:00Z</cp:lastPrinted>
  <dcterms:created xsi:type="dcterms:W3CDTF">2021-08-17T11:41:00Z</dcterms:created>
  <dcterms:modified xsi:type="dcterms:W3CDTF">2022-07-21T18:40:00Z</dcterms:modified>
</cp:coreProperties>
</file>