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5192BD1C" w:rsidR="004B23A2" w:rsidRDefault="00286642" w:rsidP="00524728">
      <w:pPr>
        <w:jc w:val="center"/>
        <w:rPr>
          <w:rFonts w:ascii="Arial" w:hAnsi="Arial" w:cs="Arial"/>
          <w:b/>
          <w:sz w:val="22"/>
          <w:szCs w:val="22"/>
          <w:lang w:val="en-GB"/>
        </w:rPr>
      </w:pPr>
      <w:r>
        <w:rPr>
          <w:rFonts w:ascii="Arial" w:hAnsi="Arial" w:cs="Arial"/>
          <w:b/>
          <w:noProof/>
          <w:sz w:val="22"/>
          <w:szCs w:val="22"/>
          <w:lang w:val="en-GB" w:eastAsia="zh-CN"/>
        </w:rPr>
        <w:drawing>
          <wp:inline distT="0" distB="0" distL="0" distR="0" wp14:anchorId="293CC1EE" wp14:editId="39BF53C3">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14660C59" w:rsidR="0011473D" w:rsidRDefault="00C56B61"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737749">
        <w:rPr>
          <w:rFonts w:ascii="Arial" w:hAnsi="Arial" w:cs="Arial"/>
          <w:b/>
          <w:color w:val="000000" w:themeColor="text1"/>
          <w:sz w:val="28"/>
          <w:szCs w:val="28"/>
          <w:lang w:val="en-GB"/>
        </w:rPr>
        <w:t>8C</w:t>
      </w:r>
    </w:p>
    <w:p w14:paraId="1DCE41A2" w14:textId="0CB8A9C3" w:rsidR="002638B0" w:rsidRDefault="002638B0"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3ACF723F" w14:textId="0EBF382F" w:rsidR="00286642" w:rsidRPr="0066105D" w:rsidRDefault="00737749" w:rsidP="00E7665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66105D">
        <w:rPr>
          <w:rFonts w:ascii="Arial" w:hAnsi="Arial" w:cs="Arial"/>
          <w:b/>
          <w:color w:val="000000" w:themeColor="text1"/>
          <w:sz w:val="28"/>
          <w:szCs w:val="28"/>
          <w:lang w:val="en-GB"/>
        </w:rPr>
        <w:t>HONG KONG</w:t>
      </w:r>
    </w:p>
    <w:p w14:paraId="5E119630" w14:textId="77777777" w:rsidR="00434A8C" w:rsidRPr="007C6201"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22752588"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05D">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9337CE">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9337CE">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5A0CEFC"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083F0AE4"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D027D9">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5A00282C" w14:textId="45344D9F" w:rsidR="00BD2F2E" w:rsidRDefault="00BD2F2E" w:rsidP="009D0811">
      <w:pPr>
        <w:jc w:val="center"/>
        <w:rPr>
          <w:rFonts w:ascii="Arial" w:hAnsi="Arial" w:cs="Arial"/>
          <w:b/>
          <w:sz w:val="22"/>
          <w:szCs w:val="22"/>
          <w:u w:val="single"/>
          <w:lang w:val="en-GB"/>
        </w:rPr>
      </w:pPr>
    </w:p>
    <w:p w14:paraId="029294C6" w14:textId="4C621265" w:rsidR="00A6325B" w:rsidRDefault="00A6325B" w:rsidP="009D0811">
      <w:pPr>
        <w:jc w:val="center"/>
        <w:rPr>
          <w:rFonts w:ascii="Arial" w:hAnsi="Arial" w:cs="Arial"/>
          <w:b/>
          <w:sz w:val="22"/>
          <w:szCs w:val="22"/>
          <w:u w:val="single"/>
          <w:lang w:val="en-GB"/>
        </w:rPr>
      </w:pPr>
    </w:p>
    <w:p w14:paraId="69689BCF" w14:textId="77777777" w:rsidR="00A6325B" w:rsidRDefault="00A6325B" w:rsidP="009D0811">
      <w:pPr>
        <w:jc w:val="center"/>
        <w:rPr>
          <w:rFonts w:ascii="Arial" w:hAnsi="Arial" w:cs="Arial"/>
          <w:b/>
          <w:sz w:val="22"/>
          <w:szCs w:val="22"/>
          <w:u w:val="single"/>
          <w:lang w:val="en-GB"/>
        </w:rPr>
      </w:pPr>
    </w:p>
    <w:p w14:paraId="73283316" w14:textId="58DB19C5" w:rsidR="00D027D9" w:rsidRDefault="00D027D9" w:rsidP="009D0811">
      <w:pPr>
        <w:jc w:val="center"/>
        <w:rPr>
          <w:rFonts w:ascii="Arial" w:hAnsi="Arial" w:cs="Arial"/>
          <w:b/>
          <w:sz w:val="22"/>
          <w:szCs w:val="22"/>
          <w:u w:val="single"/>
          <w:lang w:val="en-GB"/>
        </w:rPr>
      </w:pPr>
    </w:p>
    <w:p w14:paraId="68788B55" w14:textId="738623E0" w:rsidR="00E76657" w:rsidRDefault="00E76657" w:rsidP="009D0811">
      <w:pPr>
        <w:jc w:val="center"/>
        <w:rPr>
          <w:rFonts w:ascii="Arial" w:hAnsi="Arial" w:cs="Arial"/>
          <w:b/>
          <w:sz w:val="22"/>
          <w:szCs w:val="22"/>
          <w:u w:val="single"/>
          <w:lang w:val="en-GB"/>
        </w:rPr>
      </w:pPr>
    </w:p>
    <w:p w14:paraId="7C1B4D12" w14:textId="77777777" w:rsidR="00E76657" w:rsidRDefault="00E76657" w:rsidP="009D0811">
      <w:pPr>
        <w:jc w:val="center"/>
        <w:rPr>
          <w:rFonts w:ascii="Arial" w:hAnsi="Arial" w:cs="Arial"/>
          <w:b/>
          <w:sz w:val="22"/>
          <w:szCs w:val="22"/>
          <w:u w:val="single"/>
          <w:lang w:val="en-GB"/>
        </w:rPr>
      </w:pPr>
    </w:p>
    <w:p w14:paraId="3C0D3574" w14:textId="3FEC9BF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1D14C7A" w14:textId="77777777" w:rsidR="000A1AC9" w:rsidRPr="001E23FD" w:rsidRDefault="000A1AC9" w:rsidP="000A1AC9">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56F9612" w14:textId="77777777" w:rsidR="000A1AC9" w:rsidRPr="001E23FD" w:rsidRDefault="000A1AC9" w:rsidP="000A1AC9">
      <w:pPr>
        <w:jc w:val="both"/>
        <w:rPr>
          <w:rFonts w:ascii="Arial" w:hAnsi="Arial" w:cs="Arial"/>
          <w:b/>
          <w:sz w:val="22"/>
          <w:szCs w:val="22"/>
          <w:lang w:val="en-GB"/>
        </w:rPr>
      </w:pPr>
    </w:p>
    <w:p w14:paraId="34DD21C2" w14:textId="77777777" w:rsidR="000A1AC9" w:rsidRPr="001E23FD" w:rsidRDefault="000A1AC9" w:rsidP="000A1AC9">
      <w:pPr>
        <w:jc w:val="both"/>
        <w:rPr>
          <w:rFonts w:ascii="Arial" w:hAnsi="Arial" w:cs="Arial"/>
          <w:sz w:val="22"/>
          <w:szCs w:val="22"/>
          <w:lang w:val="en-GB"/>
        </w:rPr>
      </w:pPr>
    </w:p>
    <w:p w14:paraId="2264EB91"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4ADD639" w14:textId="77777777" w:rsidR="000A1AC9" w:rsidRPr="001E23FD" w:rsidRDefault="000A1AC9" w:rsidP="000A1AC9">
      <w:pPr>
        <w:ind w:left="720" w:hanging="720"/>
        <w:jc w:val="both"/>
        <w:rPr>
          <w:rFonts w:ascii="Arial" w:hAnsi="Arial" w:cs="Arial"/>
          <w:sz w:val="22"/>
          <w:szCs w:val="22"/>
          <w:lang w:val="en-GB"/>
        </w:rPr>
      </w:pPr>
    </w:p>
    <w:p w14:paraId="6BFFF33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5217844" w14:textId="77777777" w:rsidR="000A1AC9" w:rsidRPr="001E23FD" w:rsidRDefault="000A1AC9" w:rsidP="000A1AC9">
      <w:pPr>
        <w:ind w:left="720" w:hanging="720"/>
        <w:jc w:val="both"/>
        <w:rPr>
          <w:rFonts w:ascii="Arial" w:hAnsi="Arial" w:cs="Arial"/>
          <w:sz w:val="22"/>
          <w:szCs w:val="22"/>
          <w:lang w:val="en-GB"/>
        </w:rPr>
      </w:pPr>
    </w:p>
    <w:p w14:paraId="000F9E0D"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22F07ED" w14:textId="77777777" w:rsidR="000A1AC9" w:rsidRPr="001E23FD" w:rsidRDefault="000A1AC9" w:rsidP="000A1AC9">
      <w:pPr>
        <w:ind w:left="720" w:hanging="720"/>
        <w:jc w:val="both"/>
        <w:rPr>
          <w:rFonts w:ascii="Arial" w:hAnsi="Arial" w:cs="Arial"/>
          <w:sz w:val="22"/>
          <w:szCs w:val="22"/>
          <w:lang w:val="en-GB"/>
        </w:rPr>
      </w:pPr>
    </w:p>
    <w:p w14:paraId="114FF993" w14:textId="1C096C13"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286642">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286642">
        <w:rPr>
          <w:rFonts w:ascii="Arial" w:hAnsi="Arial" w:cs="Arial"/>
          <w:sz w:val="22"/>
          <w:szCs w:val="22"/>
          <w:lang w:val="en-GB" w:eastAsia="en-GB"/>
        </w:rPr>
        <w:t>1</w:t>
      </w:r>
      <w:r w:rsidRPr="001E23FD">
        <w:rPr>
          <w:rFonts w:ascii="Arial" w:hAnsi="Arial" w:cs="Arial"/>
          <w:sz w:val="22"/>
          <w:szCs w:val="22"/>
          <w:lang w:val="en-GB" w:eastAsia="en-GB"/>
        </w:rPr>
        <w:t>2</w:t>
      </w:r>
      <w:r w:rsidR="00286642">
        <w:rPr>
          <w:rFonts w:ascii="Arial" w:hAnsi="Arial" w:cs="Arial"/>
          <w:sz w:val="22"/>
          <w:szCs w:val="22"/>
          <w:lang w:val="en-GB" w:eastAsia="en-GB"/>
        </w:rPr>
        <w:t>2</w:t>
      </w:r>
      <w:r w:rsidRPr="001E23FD">
        <w:rPr>
          <w:rFonts w:ascii="Arial" w:hAnsi="Arial" w:cs="Arial"/>
          <w:sz w:val="22"/>
          <w:szCs w:val="22"/>
          <w:lang w:val="en-GB" w:eastAsia="en-GB"/>
        </w:rPr>
        <w:t>-3</w:t>
      </w:r>
      <w:r w:rsidR="00286642">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sidR="00286642">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42641DC" w14:textId="77777777" w:rsidR="000A1AC9" w:rsidRPr="001E23FD" w:rsidRDefault="000A1AC9" w:rsidP="000A1AC9">
      <w:pPr>
        <w:ind w:left="720" w:hanging="720"/>
        <w:jc w:val="both"/>
        <w:rPr>
          <w:rFonts w:ascii="Arial" w:hAnsi="Arial" w:cs="Arial"/>
          <w:sz w:val="22"/>
          <w:szCs w:val="22"/>
          <w:lang w:val="en-GB"/>
        </w:rPr>
      </w:pPr>
    </w:p>
    <w:p w14:paraId="0AB97D6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90B874C" w14:textId="77777777" w:rsidR="000A1AC9" w:rsidRPr="001E23FD" w:rsidRDefault="000A1AC9" w:rsidP="000A1AC9">
      <w:pPr>
        <w:ind w:left="720" w:hanging="720"/>
        <w:jc w:val="both"/>
        <w:rPr>
          <w:rFonts w:ascii="Arial" w:hAnsi="Arial" w:cs="Arial"/>
          <w:sz w:val="22"/>
          <w:szCs w:val="22"/>
          <w:lang w:val="en-GB"/>
        </w:rPr>
      </w:pPr>
    </w:p>
    <w:p w14:paraId="1A5223A9" w14:textId="5A2FAD4B"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286642">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286642">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286642">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5C2ED4F2" w14:textId="77777777" w:rsidR="000A1AC9" w:rsidRPr="001E23FD" w:rsidRDefault="000A1AC9" w:rsidP="000A1AC9">
      <w:pPr>
        <w:ind w:left="720" w:hanging="720"/>
        <w:jc w:val="both"/>
        <w:rPr>
          <w:rFonts w:ascii="Arial" w:hAnsi="Arial" w:cs="Arial"/>
          <w:sz w:val="22"/>
          <w:szCs w:val="22"/>
          <w:lang w:val="en-GB"/>
        </w:rPr>
      </w:pPr>
    </w:p>
    <w:p w14:paraId="059951AB" w14:textId="0BAC3DDB" w:rsidR="004A2D83" w:rsidRPr="00592F82"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52786F7D" w14:textId="77777777" w:rsidR="00411D40" w:rsidRDefault="00411D40">
      <w:pPr>
        <w:rPr>
          <w:rFonts w:ascii="Arial" w:hAnsi="Arial" w:cs="Arial"/>
          <w:b/>
          <w:sz w:val="22"/>
          <w:szCs w:val="22"/>
          <w:u w:val="single"/>
          <w:lang w:val="en-GB"/>
        </w:rPr>
      </w:pPr>
      <w:r>
        <w:rPr>
          <w:rFonts w:ascii="Arial" w:hAnsi="Arial" w:cs="Arial"/>
          <w:b/>
          <w:sz w:val="22"/>
          <w:szCs w:val="22"/>
          <w:u w:val="single"/>
          <w:lang w:val="en-GB"/>
        </w:rPr>
        <w:br w:type="page"/>
      </w:r>
    </w:p>
    <w:p w14:paraId="2966AAD4" w14:textId="6A016479"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9578F6" w:rsidRDefault="005D43E0" w:rsidP="00B9639B">
      <w:pPr>
        <w:jc w:val="both"/>
        <w:rPr>
          <w:rFonts w:ascii="Arial" w:hAnsi="Arial" w:cs="Arial"/>
          <w:sz w:val="22"/>
          <w:szCs w:val="22"/>
          <w:lang w:val="en-GB"/>
        </w:rPr>
      </w:pPr>
      <w:r w:rsidRPr="009578F6">
        <w:rPr>
          <w:rFonts w:ascii="Arial" w:hAnsi="Arial" w:cs="Arial"/>
          <w:sz w:val="22"/>
          <w:szCs w:val="22"/>
          <w:lang w:val="en-GB"/>
        </w:rPr>
        <w:t>Questions 1.1. – 1.10</w:t>
      </w:r>
      <w:r w:rsidR="00341AA6" w:rsidRPr="009578F6">
        <w:rPr>
          <w:rFonts w:ascii="Arial" w:hAnsi="Arial" w:cs="Arial"/>
          <w:sz w:val="22"/>
          <w:szCs w:val="22"/>
          <w:lang w:val="en-GB"/>
        </w:rPr>
        <w:t>.</w:t>
      </w:r>
      <w:r w:rsidRPr="009578F6">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578F6">
        <w:rPr>
          <w:rFonts w:ascii="Arial" w:hAnsi="Arial" w:cs="Arial"/>
          <w:sz w:val="22"/>
          <w:szCs w:val="22"/>
          <w:highlight w:val="yellow"/>
          <w:lang w:val="en-GB"/>
        </w:rPr>
        <w:t>mark your selection on the answer sheet</w:t>
      </w:r>
      <w:r w:rsidR="00397D3A" w:rsidRPr="009578F6">
        <w:rPr>
          <w:rFonts w:ascii="Arial" w:hAnsi="Arial" w:cs="Arial"/>
          <w:sz w:val="22"/>
          <w:szCs w:val="22"/>
          <w:highlight w:val="yellow"/>
          <w:lang w:val="en-GB"/>
        </w:rPr>
        <w:t xml:space="preserve"> by highlighting the </w:t>
      </w:r>
      <w:r w:rsidR="0036565C" w:rsidRPr="009578F6">
        <w:rPr>
          <w:rFonts w:ascii="Arial" w:hAnsi="Arial" w:cs="Arial"/>
          <w:sz w:val="22"/>
          <w:szCs w:val="22"/>
          <w:highlight w:val="yellow"/>
          <w:lang w:val="en-GB"/>
        </w:rPr>
        <w:t xml:space="preserve">relevant paragraph </w:t>
      </w:r>
      <w:r w:rsidR="0036565C" w:rsidRPr="009578F6">
        <w:rPr>
          <w:rFonts w:ascii="Arial" w:hAnsi="Arial" w:cs="Arial"/>
          <w:b/>
          <w:bCs/>
          <w:sz w:val="22"/>
          <w:szCs w:val="22"/>
          <w:highlight w:val="yellow"/>
          <w:lang w:val="en-GB"/>
        </w:rPr>
        <w:t>in yellow</w:t>
      </w:r>
      <w:r w:rsidRPr="009578F6">
        <w:rPr>
          <w:rFonts w:ascii="Arial" w:hAnsi="Arial" w:cs="Arial"/>
          <w:sz w:val="22"/>
          <w:szCs w:val="22"/>
          <w:lang w:val="en-GB"/>
        </w:rPr>
        <w:t>.</w:t>
      </w:r>
      <w:r w:rsidR="0036565C" w:rsidRPr="009578F6">
        <w:rPr>
          <w:rFonts w:ascii="Arial" w:hAnsi="Arial" w:cs="Arial"/>
          <w:sz w:val="22"/>
          <w:szCs w:val="22"/>
          <w:lang w:val="en-GB"/>
        </w:rPr>
        <w:t xml:space="preserve"> Select only </w:t>
      </w:r>
      <w:r w:rsidR="0036565C" w:rsidRPr="009578F6">
        <w:rPr>
          <w:rFonts w:ascii="Arial" w:hAnsi="Arial" w:cs="Arial"/>
          <w:b/>
          <w:bCs/>
          <w:sz w:val="22"/>
          <w:szCs w:val="22"/>
          <w:lang w:val="en-GB"/>
        </w:rPr>
        <w:t>ONE</w:t>
      </w:r>
      <w:r w:rsidR="0036565C" w:rsidRPr="009578F6">
        <w:rPr>
          <w:rFonts w:ascii="Arial" w:hAnsi="Arial" w:cs="Arial"/>
          <w:sz w:val="22"/>
          <w:szCs w:val="22"/>
          <w:lang w:val="en-GB"/>
        </w:rPr>
        <w:t xml:space="preserve"> answer</w:t>
      </w:r>
      <w:r w:rsidR="00A60074" w:rsidRPr="009578F6">
        <w:rPr>
          <w:rFonts w:ascii="Arial" w:hAnsi="Arial" w:cs="Arial"/>
          <w:sz w:val="22"/>
          <w:szCs w:val="22"/>
          <w:lang w:val="en-GB"/>
        </w:rPr>
        <w:t>. Candidates who select more than one answer will receive no mark for that specific question.</w:t>
      </w:r>
    </w:p>
    <w:p w14:paraId="27033D10" w14:textId="79CBC59A" w:rsidR="00AF228E" w:rsidRPr="009578F6" w:rsidRDefault="00AF228E" w:rsidP="00C55824">
      <w:pPr>
        <w:autoSpaceDE w:val="0"/>
        <w:autoSpaceDN w:val="0"/>
        <w:adjustRightInd w:val="0"/>
        <w:jc w:val="both"/>
        <w:rPr>
          <w:rFonts w:ascii="Arial" w:hAnsi="Arial" w:cs="Arial"/>
          <w:sz w:val="22"/>
          <w:szCs w:val="22"/>
          <w:lang w:val="en-GB"/>
        </w:rPr>
      </w:pPr>
    </w:p>
    <w:p w14:paraId="19689BA2" w14:textId="15D16B02" w:rsidR="00074890" w:rsidRPr="009578F6" w:rsidRDefault="00074890" w:rsidP="00C55824">
      <w:pPr>
        <w:autoSpaceDE w:val="0"/>
        <w:autoSpaceDN w:val="0"/>
        <w:adjustRightInd w:val="0"/>
        <w:jc w:val="both"/>
        <w:rPr>
          <w:rFonts w:ascii="Arial" w:hAnsi="Arial" w:cs="Arial"/>
          <w:b/>
          <w:bCs/>
          <w:sz w:val="22"/>
          <w:szCs w:val="22"/>
          <w:lang w:val="en-GB"/>
        </w:rPr>
      </w:pPr>
      <w:r w:rsidRPr="009578F6">
        <w:rPr>
          <w:rFonts w:ascii="Arial" w:hAnsi="Arial" w:cs="Arial"/>
          <w:b/>
          <w:bCs/>
          <w:color w:val="FF0000"/>
          <w:sz w:val="22"/>
          <w:szCs w:val="22"/>
          <w:lang w:val="en-GB"/>
        </w:rPr>
        <w:t xml:space="preserve">Any reference to </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CWUMPO</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 xml:space="preserve"> in the questions below means the Companies (Winding</w:t>
      </w:r>
      <w:r w:rsidR="007C4AE9" w:rsidRPr="009578F6">
        <w:rPr>
          <w:rFonts w:ascii="Arial" w:hAnsi="Arial" w:cs="Arial"/>
          <w:b/>
          <w:bCs/>
          <w:color w:val="FF0000"/>
          <w:sz w:val="22"/>
          <w:szCs w:val="22"/>
          <w:lang w:val="en-GB"/>
        </w:rPr>
        <w:t xml:space="preserve"> Up and Miscellaneous Provisions) Ordinance (Cap 32).</w:t>
      </w:r>
    </w:p>
    <w:p w14:paraId="4B56BD98" w14:textId="77777777" w:rsidR="00074890" w:rsidRPr="009578F6" w:rsidRDefault="00074890" w:rsidP="00C55824">
      <w:pPr>
        <w:autoSpaceDE w:val="0"/>
        <w:autoSpaceDN w:val="0"/>
        <w:adjustRightInd w:val="0"/>
        <w:jc w:val="both"/>
        <w:rPr>
          <w:rFonts w:ascii="Arial" w:hAnsi="Arial" w:cs="Arial"/>
          <w:sz w:val="22"/>
          <w:szCs w:val="22"/>
          <w:lang w:val="en-GB"/>
        </w:rPr>
      </w:pPr>
    </w:p>
    <w:p w14:paraId="43F355DA" w14:textId="77777777"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1.1</w:t>
      </w:r>
      <w:r w:rsidRPr="009578F6">
        <w:rPr>
          <w:rFonts w:ascii="Arial" w:hAnsi="Arial" w:cs="Arial"/>
          <w:sz w:val="22"/>
          <w:szCs w:val="22"/>
          <w:lang w:val="en-GB"/>
        </w:rPr>
        <w:t xml:space="preserve"> </w:t>
      </w:r>
    </w:p>
    <w:p w14:paraId="280FEE57" w14:textId="77777777" w:rsidR="00E9597C" w:rsidRPr="009578F6" w:rsidRDefault="00E9597C" w:rsidP="00C55824">
      <w:pPr>
        <w:jc w:val="both"/>
        <w:rPr>
          <w:rFonts w:ascii="Arial" w:hAnsi="Arial" w:cs="Arial"/>
          <w:sz w:val="22"/>
          <w:szCs w:val="22"/>
          <w:lang w:val="en-GB"/>
        </w:rPr>
      </w:pPr>
    </w:p>
    <w:p w14:paraId="546ABDA9" w14:textId="4F14B511" w:rsidR="007C4AE9" w:rsidRPr="009578F6" w:rsidRDefault="007C4AE9" w:rsidP="00737749">
      <w:pPr>
        <w:jc w:val="both"/>
        <w:rPr>
          <w:rFonts w:ascii="Arial" w:hAnsi="Arial" w:cs="Arial"/>
          <w:sz w:val="22"/>
          <w:lang w:val="en-GB"/>
        </w:rPr>
      </w:pPr>
      <w:r w:rsidRPr="009578F6">
        <w:rPr>
          <w:rFonts w:ascii="Arial" w:hAnsi="Arial" w:cs="Arial"/>
          <w:sz w:val="22"/>
          <w:lang w:val="en-GB"/>
        </w:rPr>
        <w:t xml:space="preserve">Select </w:t>
      </w:r>
      <w:r w:rsidR="00630C2F" w:rsidRPr="009578F6">
        <w:rPr>
          <w:rFonts w:ascii="Arial" w:hAnsi="Arial" w:cs="Arial"/>
          <w:sz w:val="22"/>
          <w:lang w:val="en-GB"/>
        </w:rPr>
        <w:t xml:space="preserve">the </w:t>
      </w:r>
      <w:r w:rsidR="00630C2F" w:rsidRPr="00E76657">
        <w:rPr>
          <w:rFonts w:ascii="Arial" w:hAnsi="Arial" w:cs="Arial"/>
          <w:b/>
          <w:bCs/>
          <w:sz w:val="22"/>
          <w:u w:val="single"/>
          <w:lang w:val="en-GB"/>
        </w:rPr>
        <w:t>correct answer</w:t>
      </w:r>
      <w:r w:rsidR="00630C2F" w:rsidRPr="009578F6">
        <w:rPr>
          <w:rFonts w:ascii="Arial" w:hAnsi="Arial" w:cs="Arial"/>
          <w:sz w:val="22"/>
          <w:lang w:val="en-GB"/>
        </w:rPr>
        <w:t xml:space="preserve"> to the question below:</w:t>
      </w:r>
    </w:p>
    <w:p w14:paraId="3AAED0D5" w14:textId="77777777" w:rsidR="007C4AE9" w:rsidRPr="009578F6" w:rsidRDefault="007C4AE9" w:rsidP="00737749">
      <w:pPr>
        <w:jc w:val="both"/>
        <w:rPr>
          <w:rFonts w:ascii="Arial" w:hAnsi="Arial" w:cs="Arial"/>
          <w:sz w:val="22"/>
          <w:szCs w:val="22"/>
          <w:lang w:val="en-GB"/>
        </w:rPr>
      </w:pPr>
    </w:p>
    <w:p w14:paraId="541DA86B" w14:textId="14D8B671" w:rsidR="00286642" w:rsidRPr="009578F6" w:rsidRDefault="00286642" w:rsidP="00286642">
      <w:pPr>
        <w:spacing w:after="160" w:line="259" w:lineRule="auto"/>
        <w:jc w:val="both"/>
        <w:rPr>
          <w:rFonts w:ascii="Arial" w:hAnsi="Arial" w:cs="Arial"/>
          <w:sz w:val="22"/>
          <w:szCs w:val="22"/>
          <w:lang w:val="en-GB"/>
        </w:rPr>
      </w:pPr>
      <w:r w:rsidRPr="009578F6">
        <w:rPr>
          <w:rFonts w:ascii="Arial" w:hAnsi="Arial" w:cs="Arial"/>
          <w:sz w:val="22"/>
          <w:szCs w:val="22"/>
          <w:lang w:val="en-GB"/>
        </w:rPr>
        <w:t>A receiver can be appointed</w:t>
      </w:r>
      <w:r w:rsidR="00A6325B" w:rsidRPr="009578F6">
        <w:rPr>
          <w:rFonts w:ascii="Arial" w:hAnsi="Arial" w:cs="Arial"/>
          <w:sz w:val="22"/>
          <w:szCs w:val="22"/>
          <w:lang w:val="en-GB"/>
        </w:rPr>
        <w:t xml:space="preserve"> – </w:t>
      </w:r>
    </w:p>
    <w:p w14:paraId="0586252C" w14:textId="72B0E09E" w:rsidR="00286642" w:rsidRPr="009578F6" w:rsidRDefault="00A6325B" w:rsidP="006F4751">
      <w:pPr>
        <w:pStyle w:val="ListParagraph"/>
        <w:numPr>
          <w:ilvl w:val="1"/>
          <w:numId w:val="11"/>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charge over shares</w:t>
      </w:r>
      <w:r w:rsidRPr="009578F6">
        <w:rPr>
          <w:rFonts w:ascii="Arial" w:hAnsi="Arial" w:cs="Arial"/>
          <w:sz w:val="22"/>
          <w:szCs w:val="22"/>
          <w:lang w:val="en-GB"/>
        </w:rPr>
        <w:t>.</w:t>
      </w:r>
    </w:p>
    <w:p w14:paraId="708B481B" w14:textId="77777777" w:rsidR="00286642" w:rsidRPr="009578F6" w:rsidRDefault="00286642" w:rsidP="00286642">
      <w:pPr>
        <w:ind w:left="66"/>
        <w:jc w:val="both"/>
        <w:rPr>
          <w:rFonts w:ascii="Arial" w:hAnsi="Arial" w:cs="Arial"/>
          <w:sz w:val="22"/>
          <w:szCs w:val="22"/>
          <w:lang w:val="en-GB"/>
        </w:rPr>
      </w:pPr>
    </w:p>
    <w:p w14:paraId="064CCD66" w14:textId="66828450" w:rsidR="00286642" w:rsidRPr="009578F6" w:rsidRDefault="00A6325B" w:rsidP="006F4751">
      <w:pPr>
        <w:pStyle w:val="ListParagraph"/>
        <w:numPr>
          <w:ilvl w:val="1"/>
          <w:numId w:val="11"/>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by the court</w:t>
      </w:r>
      <w:r w:rsidRPr="009578F6">
        <w:rPr>
          <w:rFonts w:ascii="Arial" w:hAnsi="Arial" w:cs="Arial"/>
          <w:sz w:val="22"/>
          <w:szCs w:val="22"/>
          <w:lang w:val="en-GB"/>
        </w:rPr>
        <w:t>.</w:t>
      </w:r>
    </w:p>
    <w:p w14:paraId="2AA15592" w14:textId="77777777" w:rsidR="00286642" w:rsidRPr="009578F6" w:rsidRDefault="00286642" w:rsidP="00286642">
      <w:pPr>
        <w:ind w:left="66"/>
        <w:jc w:val="both"/>
        <w:rPr>
          <w:rFonts w:ascii="Arial" w:hAnsi="Arial" w:cs="Arial"/>
          <w:sz w:val="22"/>
          <w:szCs w:val="22"/>
          <w:lang w:val="en-GB"/>
        </w:rPr>
      </w:pPr>
    </w:p>
    <w:p w14:paraId="4B706F50" w14:textId="77AA48CB" w:rsidR="00286642" w:rsidRPr="009578F6" w:rsidRDefault="00A6325B" w:rsidP="006F4751">
      <w:pPr>
        <w:pStyle w:val="ListParagraph"/>
        <w:numPr>
          <w:ilvl w:val="1"/>
          <w:numId w:val="11"/>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legal mortgage over land</w:t>
      </w:r>
      <w:r w:rsidRPr="009578F6">
        <w:rPr>
          <w:rFonts w:ascii="Arial" w:hAnsi="Arial" w:cs="Arial"/>
          <w:sz w:val="22"/>
          <w:szCs w:val="22"/>
          <w:lang w:val="en-GB"/>
        </w:rPr>
        <w:t>.</w:t>
      </w:r>
    </w:p>
    <w:p w14:paraId="1D4ADE9F" w14:textId="77777777" w:rsidR="00286642" w:rsidRPr="009578F6" w:rsidRDefault="00286642" w:rsidP="00286642">
      <w:pPr>
        <w:ind w:left="66"/>
        <w:jc w:val="both"/>
        <w:rPr>
          <w:rFonts w:ascii="Arial" w:hAnsi="Arial" w:cs="Arial"/>
          <w:sz w:val="22"/>
          <w:szCs w:val="22"/>
          <w:lang w:val="en-GB"/>
        </w:rPr>
      </w:pPr>
    </w:p>
    <w:p w14:paraId="336B1ED0" w14:textId="4DE1F7F9" w:rsidR="00286642" w:rsidRPr="00E76657" w:rsidRDefault="2356C27F" w:rsidP="006F4751">
      <w:pPr>
        <w:pStyle w:val="ListParagraph"/>
        <w:numPr>
          <w:ilvl w:val="1"/>
          <w:numId w:val="11"/>
        </w:numPr>
        <w:ind w:left="426"/>
        <w:jc w:val="both"/>
        <w:rPr>
          <w:rFonts w:ascii="Arial" w:hAnsi="Arial" w:cs="Arial"/>
          <w:sz w:val="22"/>
          <w:szCs w:val="22"/>
          <w:lang w:val="en-GB"/>
        </w:rPr>
      </w:pPr>
      <w:r w:rsidRPr="2356C27F">
        <w:rPr>
          <w:rFonts w:ascii="Arial" w:hAnsi="Arial" w:cs="Arial"/>
          <w:sz w:val="22"/>
          <w:szCs w:val="22"/>
          <w:highlight w:val="yellow"/>
          <w:lang w:val="en-GB"/>
        </w:rPr>
        <w:t>any of the above</w:t>
      </w:r>
      <w:r w:rsidRPr="2356C27F">
        <w:rPr>
          <w:rFonts w:ascii="Arial" w:hAnsi="Arial" w:cs="Arial"/>
          <w:sz w:val="22"/>
          <w:szCs w:val="22"/>
          <w:lang w:val="en-GB"/>
        </w:rPr>
        <w:t>.</w:t>
      </w:r>
    </w:p>
    <w:p w14:paraId="6754BA50" w14:textId="5D449D94" w:rsidR="00CE6C50" w:rsidRPr="009578F6" w:rsidRDefault="00CE6C50" w:rsidP="00CE6C50">
      <w:pPr>
        <w:pStyle w:val="ListParagraph"/>
        <w:ind w:left="284"/>
        <w:jc w:val="both"/>
        <w:rPr>
          <w:rFonts w:ascii="Arial" w:hAnsi="Arial" w:cs="Arial"/>
          <w:sz w:val="22"/>
          <w:szCs w:val="22"/>
          <w:lang w:val="en-GB"/>
        </w:rPr>
      </w:pPr>
    </w:p>
    <w:p w14:paraId="1EDB374E" w14:textId="77777777" w:rsidR="00E9597C" w:rsidRPr="009578F6" w:rsidRDefault="00E9597C" w:rsidP="009578F6">
      <w:pPr>
        <w:jc w:val="both"/>
        <w:rPr>
          <w:rFonts w:ascii="Arial" w:hAnsi="Arial" w:cs="Arial"/>
          <w:b/>
          <w:bCs/>
          <w:sz w:val="22"/>
          <w:szCs w:val="22"/>
          <w:lang w:val="en-GB"/>
        </w:rPr>
      </w:pPr>
      <w:r w:rsidRPr="009578F6">
        <w:rPr>
          <w:rFonts w:ascii="Arial" w:hAnsi="Arial" w:cs="Arial"/>
          <w:b/>
          <w:bCs/>
          <w:sz w:val="22"/>
          <w:szCs w:val="22"/>
          <w:lang w:val="en-GB"/>
        </w:rPr>
        <w:t>Question 1.2</w:t>
      </w:r>
    </w:p>
    <w:p w14:paraId="2FDFDBCB" w14:textId="77777777" w:rsidR="00E9597C" w:rsidRPr="009578F6" w:rsidRDefault="00E9597C" w:rsidP="009578F6">
      <w:pPr>
        <w:jc w:val="both"/>
        <w:rPr>
          <w:rFonts w:ascii="Arial" w:hAnsi="Arial" w:cs="Arial"/>
          <w:sz w:val="22"/>
          <w:szCs w:val="22"/>
          <w:lang w:val="en-GB"/>
        </w:rPr>
      </w:pPr>
    </w:p>
    <w:p w14:paraId="5DA971CE" w14:textId="363AF7FC" w:rsidR="005D093D" w:rsidRPr="009578F6" w:rsidRDefault="005D093D" w:rsidP="009578F6">
      <w:pPr>
        <w:jc w:val="both"/>
        <w:rPr>
          <w:rFonts w:ascii="Arial" w:hAnsi="Arial" w:cs="Arial"/>
          <w:sz w:val="22"/>
          <w:szCs w:val="22"/>
          <w:lang w:val="en-GB"/>
        </w:rPr>
      </w:pPr>
      <w:r w:rsidRPr="009578F6">
        <w:rPr>
          <w:rFonts w:ascii="Arial" w:hAnsi="Arial" w:cs="Arial"/>
          <w:sz w:val="22"/>
          <w:szCs w:val="22"/>
          <w:lang w:val="en-GB"/>
        </w:rPr>
        <w:t xml:space="preserve">When a trustee in bankruptcy is appointed, she may seek to unwind a transaction of the bankrupt if the transaction was entered into at an undervalue.  </w:t>
      </w:r>
      <w:r w:rsidRPr="009578F6">
        <w:rPr>
          <w:rFonts w:ascii="Arial" w:hAnsi="Arial" w:cs="Arial"/>
          <w:b/>
          <w:bCs/>
          <w:sz w:val="22"/>
          <w:szCs w:val="22"/>
          <w:u w:val="single"/>
          <w:lang w:val="en-GB"/>
        </w:rPr>
        <w:t>What is the “look-back” period</w:t>
      </w:r>
      <w:r w:rsidRPr="009578F6">
        <w:rPr>
          <w:rFonts w:ascii="Arial" w:hAnsi="Arial" w:cs="Arial"/>
          <w:sz w:val="22"/>
          <w:szCs w:val="22"/>
          <w:lang w:val="en-GB"/>
        </w:rPr>
        <w:t xml:space="preserve"> for such actions (that is, what are the oldest transactions that the trustee can look at in order to be able to take such action):</w:t>
      </w:r>
    </w:p>
    <w:p w14:paraId="487FC813" w14:textId="77777777" w:rsidR="005D093D" w:rsidRPr="009578F6" w:rsidRDefault="005D093D" w:rsidP="009578F6">
      <w:pPr>
        <w:pStyle w:val="ListParagraph"/>
        <w:ind w:hanging="720"/>
        <w:jc w:val="both"/>
        <w:rPr>
          <w:rFonts w:ascii="Arial" w:hAnsi="Arial" w:cs="Arial"/>
          <w:sz w:val="22"/>
          <w:szCs w:val="22"/>
          <w:lang w:val="en-GB"/>
        </w:rPr>
      </w:pPr>
    </w:p>
    <w:p w14:paraId="692B4B61" w14:textId="0F483F5D" w:rsidR="005D093D" w:rsidRPr="009578F6" w:rsidRDefault="005D093D" w:rsidP="009578F6">
      <w:pPr>
        <w:pStyle w:val="ListParagraph"/>
        <w:numPr>
          <w:ilvl w:val="0"/>
          <w:numId w:val="12"/>
        </w:numPr>
        <w:ind w:left="426"/>
        <w:jc w:val="both"/>
        <w:rPr>
          <w:rFonts w:ascii="Arial" w:hAnsi="Arial" w:cs="Arial"/>
          <w:sz w:val="22"/>
          <w:szCs w:val="22"/>
          <w:lang w:val="en-GB"/>
        </w:rPr>
      </w:pPr>
      <w:r w:rsidRPr="009578F6">
        <w:rPr>
          <w:rFonts w:ascii="Arial" w:hAnsi="Arial" w:cs="Arial"/>
          <w:sz w:val="22"/>
          <w:szCs w:val="22"/>
          <w:lang w:val="en-GB"/>
        </w:rPr>
        <w:t>It depends on whether the person with whom the bankrupt transacted is an associate of his or not.</w:t>
      </w:r>
    </w:p>
    <w:p w14:paraId="2D6BCF34" w14:textId="77777777" w:rsidR="005D093D" w:rsidRPr="009578F6" w:rsidRDefault="005D093D" w:rsidP="009578F6">
      <w:pPr>
        <w:ind w:left="426"/>
        <w:jc w:val="both"/>
        <w:rPr>
          <w:rFonts w:ascii="Arial" w:hAnsi="Arial" w:cs="Arial"/>
          <w:sz w:val="22"/>
          <w:szCs w:val="22"/>
          <w:lang w:val="en-GB"/>
        </w:rPr>
      </w:pPr>
    </w:p>
    <w:p w14:paraId="3CF7B735" w14:textId="0C325E37" w:rsidR="005D093D" w:rsidRPr="009578F6" w:rsidRDefault="005D093D" w:rsidP="009578F6">
      <w:pPr>
        <w:pStyle w:val="ListParagraph"/>
        <w:numPr>
          <w:ilvl w:val="0"/>
          <w:numId w:val="12"/>
        </w:numPr>
        <w:ind w:left="426"/>
        <w:jc w:val="both"/>
        <w:rPr>
          <w:rFonts w:ascii="Arial" w:hAnsi="Arial" w:cs="Arial"/>
          <w:sz w:val="22"/>
          <w:szCs w:val="22"/>
          <w:lang w:val="en-GB"/>
        </w:rPr>
      </w:pPr>
      <w:r w:rsidRPr="009578F6">
        <w:rPr>
          <w:rFonts w:ascii="Arial" w:hAnsi="Arial" w:cs="Arial"/>
          <w:sz w:val="22"/>
          <w:szCs w:val="22"/>
          <w:lang w:val="en-GB"/>
        </w:rPr>
        <w:t>Two (2) years before the date of the bankruptcy order.</w:t>
      </w:r>
    </w:p>
    <w:p w14:paraId="3298E834" w14:textId="77777777" w:rsidR="005D093D" w:rsidRPr="009578F6" w:rsidRDefault="005D093D" w:rsidP="009578F6">
      <w:pPr>
        <w:ind w:left="426"/>
        <w:jc w:val="both"/>
        <w:rPr>
          <w:rFonts w:ascii="Arial" w:hAnsi="Arial" w:cs="Arial"/>
          <w:sz w:val="22"/>
          <w:szCs w:val="22"/>
          <w:lang w:val="en-GB"/>
        </w:rPr>
      </w:pPr>
    </w:p>
    <w:p w14:paraId="063C4679" w14:textId="464132AB" w:rsidR="005D093D" w:rsidRPr="00E76657" w:rsidRDefault="7BBA5E07" w:rsidP="009578F6">
      <w:pPr>
        <w:pStyle w:val="ListParagraph"/>
        <w:numPr>
          <w:ilvl w:val="0"/>
          <w:numId w:val="12"/>
        </w:numPr>
        <w:ind w:left="426"/>
        <w:jc w:val="both"/>
        <w:rPr>
          <w:rFonts w:ascii="Arial" w:hAnsi="Arial" w:cs="Arial"/>
          <w:sz w:val="22"/>
          <w:szCs w:val="22"/>
          <w:lang w:val="en-GB"/>
        </w:rPr>
      </w:pPr>
      <w:r w:rsidRPr="7BBA5E07">
        <w:rPr>
          <w:rFonts w:ascii="Arial" w:hAnsi="Arial" w:cs="Arial"/>
          <w:sz w:val="22"/>
          <w:szCs w:val="22"/>
          <w:highlight w:val="yellow"/>
          <w:lang w:val="en-GB"/>
        </w:rPr>
        <w:t>Five (5) years before the date of the petition on which the bankruptcy order was made.</w:t>
      </w:r>
    </w:p>
    <w:p w14:paraId="36EC3864" w14:textId="77777777" w:rsidR="005D093D" w:rsidRPr="009578F6" w:rsidRDefault="005D093D" w:rsidP="009578F6">
      <w:pPr>
        <w:ind w:left="426"/>
        <w:jc w:val="both"/>
        <w:rPr>
          <w:rFonts w:ascii="Arial" w:hAnsi="Arial" w:cs="Arial"/>
          <w:sz w:val="22"/>
          <w:szCs w:val="22"/>
          <w:lang w:val="en-GB"/>
        </w:rPr>
      </w:pPr>
    </w:p>
    <w:p w14:paraId="4B34F8F8" w14:textId="5A7DD046" w:rsidR="005B79F4" w:rsidRPr="009578F6" w:rsidRDefault="005D093D" w:rsidP="009578F6">
      <w:pPr>
        <w:pStyle w:val="ListParagraph"/>
        <w:numPr>
          <w:ilvl w:val="0"/>
          <w:numId w:val="12"/>
        </w:numPr>
        <w:ind w:left="426"/>
        <w:jc w:val="both"/>
        <w:rPr>
          <w:rFonts w:ascii="Arial" w:hAnsi="Arial" w:cs="Arial"/>
          <w:sz w:val="22"/>
          <w:szCs w:val="22"/>
          <w:lang w:val="en-GB"/>
        </w:rPr>
      </w:pPr>
      <w:r w:rsidRPr="009578F6">
        <w:rPr>
          <w:rFonts w:ascii="Arial" w:hAnsi="Arial" w:cs="Arial"/>
          <w:sz w:val="22"/>
          <w:szCs w:val="22"/>
          <w:lang w:val="en-GB"/>
        </w:rPr>
        <w:t>Five (5) years before the date of the bankruptcy order.</w:t>
      </w:r>
    </w:p>
    <w:p w14:paraId="0262EB16" w14:textId="77777777" w:rsidR="005D093D" w:rsidRPr="009578F6" w:rsidRDefault="005D093D" w:rsidP="009578F6">
      <w:pPr>
        <w:ind w:hanging="720"/>
        <w:jc w:val="both"/>
        <w:rPr>
          <w:rFonts w:ascii="Arial" w:hAnsi="Arial" w:cs="Arial"/>
          <w:b/>
          <w:bCs/>
          <w:sz w:val="22"/>
          <w:szCs w:val="22"/>
          <w:lang w:val="en-GB"/>
        </w:rPr>
      </w:pPr>
    </w:p>
    <w:p w14:paraId="788B3207" w14:textId="262F5F2C" w:rsidR="00E9597C" w:rsidRPr="009578F6" w:rsidRDefault="00E9597C" w:rsidP="00C55824">
      <w:pPr>
        <w:jc w:val="both"/>
        <w:rPr>
          <w:rFonts w:ascii="Arial" w:hAnsi="Arial" w:cs="Arial"/>
          <w:b/>
          <w:bCs/>
          <w:sz w:val="22"/>
          <w:szCs w:val="22"/>
          <w:lang w:val="en-GB"/>
        </w:rPr>
      </w:pPr>
      <w:r w:rsidRPr="009578F6">
        <w:rPr>
          <w:rFonts w:ascii="Arial" w:hAnsi="Arial" w:cs="Arial"/>
          <w:b/>
          <w:bCs/>
          <w:sz w:val="22"/>
          <w:szCs w:val="22"/>
          <w:lang w:val="en-GB"/>
        </w:rPr>
        <w:t>Question 1.3</w:t>
      </w:r>
    </w:p>
    <w:p w14:paraId="3CB02A2A" w14:textId="77777777" w:rsidR="00E9597C" w:rsidRPr="009578F6" w:rsidRDefault="00E9597C" w:rsidP="00C55824">
      <w:pPr>
        <w:jc w:val="both"/>
        <w:rPr>
          <w:rFonts w:ascii="Arial" w:hAnsi="Arial" w:cs="Arial"/>
          <w:sz w:val="22"/>
          <w:szCs w:val="22"/>
          <w:lang w:val="en-GB"/>
        </w:rPr>
      </w:pPr>
    </w:p>
    <w:p w14:paraId="333AE226" w14:textId="77777777" w:rsidR="00B81F6E" w:rsidRPr="009578F6" w:rsidRDefault="00B81F6E" w:rsidP="00B81F6E">
      <w:pPr>
        <w:jc w:val="both"/>
        <w:rPr>
          <w:rFonts w:ascii="Arial" w:hAnsi="Arial" w:cs="Arial"/>
          <w:sz w:val="22"/>
          <w:szCs w:val="22"/>
          <w:lang w:val="en-GB"/>
        </w:rPr>
      </w:pPr>
      <w:r w:rsidRPr="009578F6">
        <w:rPr>
          <w:rFonts w:ascii="Arial" w:hAnsi="Arial" w:cs="Arial"/>
          <w:sz w:val="22"/>
          <w:szCs w:val="22"/>
          <w:lang w:val="en-GB"/>
        </w:rPr>
        <w:t xml:space="preserve">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 xml:space="preserve"> in describing whether the Hong Kong court can make a winding up order against a company that is not incorporated in Hong Kong:</w:t>
      </w:r>
    </w:p>
    <w:p w14:paraId="7502A245" w14:textId="77777777" w:rsidR="00B81F6E" w:rsidRPr="009578F6" w:rsidRDefault="00B81F6E" w:rsidP="00B81F6E">
      <w:pPr>
        <w:pStyle w:val="ListParagraph"/>
        <w:jc w:val="both"/>
        <w:rPr>
          <w:rFonts w:ascii="Arial" w:hAnsi="Arial" w:cs="Arial"/>
          <w:sz w:val="22"/>
          <w:szCs w:val="22"/>
          <w:lang w:val="en-GB"/>
        </w:rPr>
      </w:pPr>
    </w:p>
    <w:p w14:paraId="01182270" w14:textId="317AEEE9" w:rsidR="00B81F6E" w:rsidRPr="009578F6" w:rsidRDefault="00B81F6E" w:rsidP="006F4751">
      <w:pPr>
        <w:pStyle w:val="ListParagraph"/>
        <w:numPr>
          <w:ilvl w:val="1"/>
          <w:numId w:val="13"/>
        </w:numPr>
        <w:ind w:left="426"/>
        <w:jc w:val="both"/>
        <w:rPr>
          <w:rFonts w:ascii="Arial" w:hAnsi="Arial" w:cs="Arial"/>
          <w:sz w:val="22"/>
          <w:szCs w:val="22"/>
          <w:lang w:val="en-GB"/>
        </w:rPr>
      </w:pPr>
      <w:r w:rsidRPr="009578F6">
        <w:rPr>
          <w:rFonts w:ascii="Arial" w:hAnsi="Arial" w:cs="Arial"/>
          <w:sz w:val="22"/>
          <w:szCs w:val="22"/>
          <w:lang w:val="en-GB"/>
        </w:rPr>
        <w:t>The Hong Kong court can wind up such a company only if a director resides in Hong Kong.</w:t>
      </w:r>
    </w:p>
    <w:p w14:paraId="7948EEE4" w14:textId="77777777" w:rsidR="00B81F6E" w:rsidRPr="009578F6" w:rsidRDefault="00B81F6E" w:rsidP="00B81F6E">
      <w:pPr>
        <w:ind w:left="66"/>
        <w:jc w:val="both"/>
        <w:rPr>
          <w:rFonts w:ascii="Arial" w:hAnsi="Arial" w:cs="Arial"/>
          <w:sz w:val="22"/>
          <w:szCs w:val="22"/>
          <w:lang w:val="en-GB"/>
        </w:rPr>
      </w:pPr>
    </w:p>
    <w:p w14:paraId="15EDCF6C" w14:textId="542C1CD0" w:rsidR="00B81F6E" w:rsidRPr="009578F6" w:rsidRDefault="00B81F6E" w:rsidP="006F4751">
      <w:pPr>
        <w:pStyle w:val="ListParagraph"/>
        <w:numPr>
          <w:ilvl w:val="1"/>
          <w:numId w:val="13"/>
        </w:numPr>
        <w:ind w:left="426"/>
        <w:jc w:val="both"/>
        <w:rPr>
          <w:rFonts w:ascii="Arial" w:hAnsi="Arial" w:cs="Arial"/>
          <w:sz w:val="22"/>
          <w:szCs w:val="22"/>
          <w:lang w:val="en-GB"/>
        </w:rPr>
      </w:pPr>
      <w:r w:rsidRPr="009578F6">
        <w:rPr>
          <w:rFonts w:ascii="Arial" w:hAnsi="Arial" w:cs="Arial"/>
          <w:sz w:val="22"/>
          <w:szCs w:val="22"/>
          <w:lang w:val="en-GB"/>
        </w:rPr>
        <w:t>The Hong Kong court has no jurisdiction to wind up such a company.</w:t>
      </w:r>
    </w:p>
    <w:p w14:paraId="1FD91E3D" w14:textId="77777777" w:rsidR="00B81F6E" w:rsidRPr="009578F6" w:rsidRDefault="00B81F6E" w:rsidP="00B81F6E">
      <w:pPr>
        <w:ind w:left="66"/>
        <w:jc w:val="both"/>
        <w:rPr>
          <w:rFonts w:ascii="Arial" w:hAnsi="Arial" w:cs="Arial"/>
          <w:sz w:val="22"/>
          <w:szCs w:val="22"/>
          <w:lang w:val="en-GB"/>
        </w:rPr>
      </w:pPr>
    </w:p>
    <w:p w14:paraId="5F3B2692" w14:textId="0D543789" w:rsidR="00B81F6E" w:rsidRPr="009578F6" w:rsidRDefault="00B81F6E" w:rsidP="006F4751">
      <w:pPr>
        <w:pStyle w:val="ListParagraph"/>
        <w:numPr>
          <w:ilvl w:val="1"/>
          <w:numId w:val="13"/>
        </w:numPr>
        <w:ind w:left="426"/>
        <w:jc w:val="both"/>
        <w:rPr>
          <w:rFonts w:ascii="Arial" w:hAnsi="Arial" w:cs="Arial"/>
          <w:sz w:val="22"/>
          <w:szCs w:val="22"/>
          <w:lang w:val="en-GB"/>
        </w:rPr>
      </w:pPr>
      <w:r w:rsidRPr="009578F6">
        <w:rPr>
          <w:rFonts w:ascii="Arial" w:hAnsi="Arial" w:cs="Arial"/>
          <w:sz w:val="22"/>
          <w:szCs w:val="22"/>
          <w:lang w:val="en-GB"/>
        </w:rPr>
        <w:lastRenderedPageBreak/>
        <w:t>As a matter of common law, the Hong Kong court has the right wind up such a company.</w:t>
      </w:r>
    </w:p>
    <w:p w14:paraId="6137C9E2" w14:textId="77777777" w:rsidR="00B81F6E" w:rsidRPr="009578F6" w:rsidRDefault="00B81F6E" w:rsidP="00B81F6E">
      <w:pPr>
        <w:ind w:left="66"/>
        <w:jc w:val="both"/>
        <w:rPr>
          <w:rFonts w:ascii="Arial" w:hAnsi="Arial" w:cs="Arial"/>
          <w:sz w:val="22"/>
          <w:szCs w:val="22"/>
          <w:lang w:val="en-GB"/>
        </w:rPr>
      </w:pPr>
    </w:p>
    <w:p w14:paraId="7B438730" w14:textId="72E32FB9" w:rsidR="00B81F6E" w:rsidRPr="00E76657" w:rsidRDefault="696952F0" w:rsidP="006F4751">
      <w:pPr>
        <w:pStyle w:val="ListParagraph"/>
        <w:numPr>
          <w:ilvl w:val="1"/>
          <w:numId w:val="13"/>
        </w:numPr>
        <w:ind w:left="426"/>
        <w:jc w:val="both"/>
        <w:rPr>
          <w:rFonts w:ascii="Arial" w:hAnsi="Arial" w:cs="Arial"/>
          <w:sz w:val="22"/>
          <w:szCs w:val="22"/>
          <w:lang w:val="en-GB"/>
        </w:rPr>
      </w:pPr>
      <w:r w:rsidRPr="696952F0">
        <w:rPr>
          <w:rFonts w:ascii="Arial" w:hAnsi="Arial" w:cs="Arial"/>
          <w:sz w:val="22"/>
          <w:szCs w:val="22"/>
          <w:highlight w:val="yellow"/>
          <w:lang w:val="en-GB"/>
        </w:rPr>
        <w:t>The Hong Kong court has a statutory jurisdiction to wind up such a company, and can exercise that jurisdiction if certain requirements are met.</w:t>
      </w:r>
    </w:p>
    <w:p w14:paraId="53C04DBF" w14:textId="5495D899" w:rsidR="00884C75" w:rsidRPr="009578F6" w:rsidRDefault="00884C75" w:rsidP="000B1C00">
      <w:pPr>
        <w:ind w:left="284" w:hanging="284"/>
        <w:jc w:val="both"/>
        <w:rPr>
          <w:rFonts w:ascii="Arial" w:hAnsi="Arial" w:cs="Arial"/>
          <w:sz w:val="22"/>
          <w:szCs w:val="22"/>
          <w:lang w:val="en-GB"/>
        </w:rPr>
      </w:pPr>
    </w:p>
    <w:p w14:paraId="5099C7EB" w14:textId="6B5F76CE"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t>Question 1.4</w:t>
      </w:r>
      <w:r w:rsidRPr="009578F6">
        <w:rPr>
          <w:rFonts w:ascii="Arial" w:hAnsi="Arial" w:cs="Arial"/>
          <w:sz w:val="22"/>
          <w:szCs w:val="22"/>
          <w:lang w:val="en-GB"/>
        </w:rPr>
        <w:t xml:space="preserve"> </w:t>
      </w:r>
    </w:p>
    <w:p w14:paraId="67CD7462" w14:textId="49E4B21E" w:rsidR="00E9597C" w:rsidRPr="009578F6" w:rsidRDefault="00E9597C" w:rsidP="009578F6">
      <w:pPr>
        <w:jc w:val="both"/>
        <w:rPr>
          <w:rFonts w:ascii="Arial" w:hAnsi="Arial" w:cs="Arial"/>
          <w:sz w:val="22"/>
          <w:szCs w:val="22"/>
          <w:lang w:val="en-GB"/>
        </w:rPr>
      </w:pPr>
    </w:p>
    <w:p w14:paraId="7AD3D3CB"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07950455" w14:textId="77777777" w:rsidR="000B05A3" w:rsidRDefault="000B05A3" w:rsidP="009578F6">
      <w:pPr>
        <w:jc w:val="both"/>
        <w:rPr>
          <w:rFonts w:ascii="Arial" w:hAnsi="Arial" w:cs="Arial"/>
          <w:sz w:val="22"/>
          <w:szCs w:val="22"/>
          <w:lang w:val="en-GB"/>
        </w:rPr>
      </w:pPr>
    </w:p>
    <w:p w14:paraId="65AF6B04" w14:textId="67822A13" w:rsidR="00FE53A3" w:rsidRPr="009578F6" w:rsidRDefault="00FE53A3" w:rsidP="009578F6">
      <w:pPr>
        <w:jc w:val="both"/>
        <w:rPr>
          <w:rFonts w:ascii="Arial" w:hAnsi="Arial" w:cs="Arial"/>
          <w:sz w:val="22"/>
          <w:szCs w:val="22"/>
          <w:lang w:val="en-GB"/>
        </w:rPr>
      </w:pPr>
      <w:r w:rsidRPr="009578F6">
        <w:rPr>
          <w:rFonts w:ascii="Arial" w:hAnsi="Arial" w:cs="Arial"/>
          <w:sz w:val="22"/>
          <w:szCs w:val="22"/>
          <w:lang w:val="en-GB"/>
        </w:rPr>
        <w:t>A receiver is appointed over the entirety of a company’s assets and the company goes into liquidation. Assuming the charge under which the receiver is appointed (and the receiver’s appointment cannot be challenged), realisations made by the receiver:</w:t>
      </w:r>
    </w:p>
    <w:p w14:paraId="15A9609B" w14:textId="77777777" w:rsidR="00FE53A3" w:rsidRPr="009578F6" w:rsidRDefault="00FE53A3" w:rsidP="009578F6">
      <w:pPr>
        <w:pStyle w:val="ListParagraph"/>
        <w:jc w:val="both"/>
        <w:rPr>
          <w:rFonts w:ascii="Arial" w:hAnsi="Arial" w:cs="Arial"/>
          <w:sz w:val="22"/>
          <w:szCs w:val="22"/>
          <w:lang w:val="en-GB"/>
        </w:rPr>
      </w:pPr>
    </w:p>
    <w:p w14:paraId="1DEBE038" w14:textId="7E827964" w:rsidR="00FE53A3" w:rsidRPr="009578F6" w:rsidRDefault="00FE53A3" w:rsidP="009578F6">
      <w:pPr>
        <w:pStyle w:val="ListParagraph"/>
        <w:numPr>
          <w:ilvl w:val="0"/>
          <w:numId w:val="14"/>
        </w:numPr>
        <w:ind w:left="426"/>
        <w:jc w:val="both"/>
        <w:rPr>
          <w:rFonts w:ascii="Arial" w:hAnsi="Arial" w:cs="Arial"/>
          <w:sz w:val="22"/>
          <w:szCs w:val="22"/>
          <w:lang w:val="en-GB"/>
        </w:rPr>
      </w:pPr>
      <w:r w:rsidRPr="009578F6">
        <w:rPr>
          <w:rFonts w:ascii="Arial" w:hAnsi="Arial" w:cs="Arial"/>
          <w:sz w:val="22"/>
          <w:szCs w:val="22"/>
          <w:lang w:val="en-GB"/>
        </w:rPr>
        <w:t>must first be used to satisfy the costs and expenses of the liquidator.</w:t>
      </w:r>
    </w:p>
    <w:p w14:paraId="6E77E3BE" w14:textId="77777777" w:rsidR="00FE53A3" w:rsidRPr="009578F6" w:rsidRDefault="00FE53A3" w:rsidP="009578F6">
      <w:pPr>
        <w:jc w:val="both"/>
        <w:rPr>
          <w:rFonts w:ascii="Arial" w:hAnsi="Arial" w:cs="Arial"/>
          <w:sz w:val="22"/>
          <w:szCs w:val="22"/>
          <w:lang w:val="en-GB"/>
        </w:rPr>
      </w:pPr>
    </w:p>
    <w:p w14:paraId="7D0589E0" w14:textId="0868D7F4" w:rsidR="00FE53A3" w:rsidRPr="009578F6" w:rsidRDefault="00FE53A3" w:rsidP="009578F6">
      <w:pPr>
        <w:pStyle w:val="ListParagraph"/>
        <w:numPr>
          <w:ilvl w:val="0"/>
          <w:numId w:val="14"/>
        </w:numPr>
        <w:ind w:left="426"/>
        <w:jc w:val="both"/>
        <w:rPr>
          <w:rFonts w:ascii="Arial" w:hAnsi="Arial" w:cs="Arial"/>
          <w:sz w:val="22"/>
          <w:szCs w:val="22"/>
          <w:lang w:val="en-GB"/>
        </w:rPr>
      </w:pPr>
      <w:r w:rsidRPr="009578F6">
        <w:rPr>
          <w:rFonts w:ascii="Arial" w:hAnsi="Arial" w:cs="Arial"/>
          <w:sz w:val="22"/>
          <w:szCs w:val="22"/>
          <w:lang w:val="en-GB"/>
        </w:rPr>
        <w:t>must first be used to satisfy the whole of all claims by employees but no other claims.</w:t>
      </w:r>
    </w:p>
    <w:p w14:paraId="39315CB8" w14:textId="77777777" w:rsidR="00FE53A3" w:rsidRPr="009578F6" w:rsidRDefault="00FE53A3" w:rsidP="009578F6">
      <w:pPr>
        <w:jc w:val="both"/>
        <w:rPr>
          <w:rFonts w:ascii="Arial" w:hAnsi="Arial" w:cs="Arial"/>
          <w:sz w:val="22"/>
          <w:szCs w:val="22"/>
          <w:lang w:val="en-GB"/>
        </w:rPr>
      </w:pPr>
    </w:p>
    <w:p w14:paraId="4A735C84" w14:textId="35BED7B6" w:rsidR="00FE53A3" w:rsidRPr="00E76657" w:rsidRDefault="7BBA5E07" w:rsidP="009578F6">
      <w:pPr>
        <w:pStyle w:val="ListParagraph"/>
        <w:numPr>
          <w:ilvl w:val="0"/>
          <w:numId w:val="14"/>
        </w:numPr>
        <w:ind w:left="426"/>
        <w:jc w:val="both"/>
        <w:rPr>
          <w:rFonts w:ascii="Arial" w:hAnsi="Arial" w:cs="Arial"/>
          <w:sz w:val="22"/>
          <w:szCs w:val="22"/>
          <w:lang w:val="en-GB"/>
        </w:rPr>
      </w:pPr>
      <w:r w:rsidRPr="7BBA5E07">
        <w:rPr>
          <w:rFonts w:ascii="Arial" w:hAnsi="Arial" w:cs="Arial"/>
          <w:sz w:val="22"/>
          <w:szCs w:val="22"/>
          <w:highlight w:val="yellow"/>
          <w:lang w:val="en-GB"/>
        </w:rPr>
        <w:t>must first be used to satisfy the claims of preferential creditors as described in the relevant section of CWUMPO.</w:t>
      </w:r>
    </w:p>
    <w:p w14:paraId="756624ED" w14:textId="77777777" w:rsidR="00FE53A3" w:rsidRPr="009578F6" w:rsidRDefault="00FE53A3" w:rsidP="009578F6">
      <w:pPr>
        <w:jc w:val="both"/>
        <w:rPr>
          <w:rFonts w:ascii="Arial" w:hAnsi="Arial" w:cs="Arial"/>
          <w:sz w:val="22"/>
          <w:szCs w:val="22"/>
          <w:lang w:val="en-GB"/>
        </w:rPr>
      </w:pPr>
    </w:p>
    <w:p w14:paraId="54CD7AFE" w14:textId="32D3B2E3" w:rsidR="005051E4" w:rsidRPr="009578F6" w:rsidRDefault="00FE53A3" w:rsidP="009578F6">
      <w:pPr>
        <w:pStyle w:val="ListParagraph"/>
        <w:numPr>
          <w:ilvl w:val="0"/>
          <w:numId w:val="14"/>
        </w:numPr>
        <w:ind w:left="426"/>
        <w:jc w:val="both"/>
        <w:rPr>
          <w:rFonts w:ascii="Arial" w:hAnsi="Arial" w:cs="Arial"/>
          <w:sz w:val="22"/>
          <w:szCs w:val="22"/>
          <w:lang w:val="en-GB"/>
        </w:rPr>
      </w:pPr>
      <w:r w:rsidRPr="009578F6">
        <w:rPr>
          <w:rFonts w:ascii="Arial" w:hAnsi="Arial" w:cs="Arial"/>
          <w:sz w:val="22"/>
          <w:szCs w:val="22"/>
          <w:lang w:val="en-GB"/>
        </w:rPr>
        <w:t>will be kept entirely by the receiver for the benefit of the charge holder irrespective of what claims, preferential or otherwise, exist against the company.</w:t>
      </w:r>
    </w:p>
    <w:p w14:paraId="4FFA1859" w14:textId="77777777" w:rsidR="00FE53A3" w:rsidRPr="009578F6" w:rsidRDefault="00FE53A3" w:rsidP="009578F6">
      <w:pPr>
        <w:pStyle w:val="ListParagraph"/>
        <w:ind w:left="284"/>
        <w:jc w:val="both"/>
        <w:rPr>
          <w:rFonts w:ascii="Arial" w:hAnsi="Arial" w:cs="Arial"/>
          <w:sz w:val="22"/>
          <w:szCs w:val="22"/>
          <w:lang w:val="en-GB"/>
        </w:rPr>
      </w:pPr>
    </w:p>
    <w:p w14:paraId="7826345D" w14:textId="76119BFE" w:rsidR="00E9597C" w:rsidRPr="009578F6" w:rsidRDefault="00E9597C" w:rsidP="009578F6">
      <w:pPr>
        <w:keepNext/>
        <w:jc w:val="both"/>
        <w:rPr>
          <w:rFonts w:ascii="Arial" w:hAnsi="Arial" w:cs="Arial"/>
          <w:b/>
          <w:bCs/>
          <w:sz w:val="22"/>
          <w:szCs w:val="22"/>
          <w:lang w:val="en-GB"/>
        </w:rPr>
      </w:pPr>
      <w:r w:rsidRPr="009578F6">
        <w:rPr>
          <w:rFonts w:ascii="Arial" w:hAnsi="Arial" w:cs="Arial"/>
          <w:b/>
          <w:bCs/>
          <w:sz w:val="22"/>
          <w:szCs w:val="22"/>
          <w:lang w:val="en-GB"/>
        </w:rPr>
        <w:t xml:space="preserve">Question 1.5 </w:t>
      </w:r>
    </w:p>
    <w:p w14:paraId="49262AAD" w14:textId="77777777" w:rsidR="00E9597C" w:rsidRPr="009578F6" w:rsidRDefault="00E9597C" w:rsidP="009578F6">
      <w:pPr>
        <w:keepNext/>
        <w:jc w:val="both"/>
        <w:rPr>
          <w:rFonts w:ascii="Arial" w:hAnsi="Arial" w:cs="Arial"/>
          <w:b/>
          <w:bCs/>
          <w:sz w:val="22"/>
          <w:szCs w:val="22"/>
          <w:lang w:val="en-GB"/>
        </w:rPr>
      </w:pPr>
    </w:p>
    <w:p w14:paraId="0D27F8C7"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10C3A5E" w14:textId="77777777" w:rsidR="000B05A3" w:rsidRDefault="000B05A3" w:rsidP="009578F6">
      <w:pPr>
        <w:jc w:val="both"/>
        <w:rPr>
          <w:rFonts w:ascii="Arial" w:hAnsi="Arial" w:cs="Arial"/>
          <w:sz w:val="22"/>
          <w:szCs w:val="22"/>
          <w:lang w:val="en-GB"/>
        </w:rPr>
      </w:pPr>
    </w:p>
    <w:p w14:paraId="700E7CD5" w14:textId="0317BF22" w:rsidR="0041438F" w:rsidRPr="009578F6" w:rsidRDefault="0041438F" w:rsidP="009578F6">
      <w:pPr>
        <w:jc w:val="both"/>
        <w:rPr>
          <w:rFonts w:ascii="Arial" w:hAnsi="Arial" w:cs="Arial"/>
          <w:sz w:val="22"/>
          <w:szCs w:val="22"/>
          <w:lang w:val="en-GB"/>
        </w:rPr>
      </w:pPr>
      <w:r w:rsidRPr="009578F6">
        <w:rPr>
          <w:rFonts w:ascii="Arial" w:hAnsi="Arial" w:cs="Arial"/>
          <w:sz w:val="22"/>
          <w:szCs w:val="22"/>
          <w:lang w:val="en-GB"/>
        </w:rPr>
        <w:t xml:space="preserve">The </w:t>
      </w:r>
      <w:r w:rsidRPr="000B05A3">
        <w:rPr>
          <w:rFonts w:ascii="Arial" w:hAnsi="Arial" w:cs="Arial"/>
          <w:sz w:val="22"/>
          <w:szCs w:val="22"/>
          <w:lang w:val="en-GB"/>
        </w:rPr>
        <w:t>date of commencement of liquidation</w:t>
      </w:r>
      <w:r w:rsidRPr="009578F6">
        <w:rPr>
          <w:rFonts w:ascii="Arial" w:hAnsi="Arial" w:cs="Arial"/>
          <w:sz w:val="22"/>
          <w:szCs w:val="22"/>
          <w:lang w:val="en-GB"/>
        </w:rPr>
        <w:t xml:space="preserve"> for a Creditor’s Voluntary Liquidation is:</w:t>
      </w:r>
    </w:p>
    <w:p w14:paraId="76D7F8B4" w14:textId="77777777" w:rsidR="0041438F" w:rsidRPr="009578F6" w:rsidRDefault="0041438F" w:rsidP="009578F6">
      <w:pPr>
        <w:pStyle w:val="ListParagraph"/>
        <w:jc w:val="both"/>
        <w:rPr>
          <w:rFonts w:ascii="Arial" w:hAnsi="Arial" w:cs="Arial"/>
          <w:sz w:val="22"/>
          <w:szCs w:val="22"/>
          <w:lang w:val="en-GB"/>
        </w:rPr>
      </w:pPr>
    </w:p>
    <w:p w14:paraId="566CFF02" w14:textId="7E57FD0D" w:rsidR="0041438F" w:rsidRPr="009578F6" w:rsidRDefault="7BBA5E07" w:rsidP="009578F6">
      <w:pPr>
        <w:pStyle w:val="ListParagraph"/>
        <w:numPr>
          <w:ilvl w:val="0"/>
          <w:numId w:val="15"/>
        </w:numPr>
        <w:ind w:left="426"/>
        <w:jc w:val="both"/>
        <w:rPr>
          <w:rFonts w:ascii="Arial" w:hAnsi="Arial" w:cs="Arial"/>
          <w:sz w:val="22"/>
          <w:szCs w:val="22"/>
          <w:lang w:val="en-GB"/>
        </w:rPr>
      </w:pPr>
      <w:r w:rsidRPr="7BBA5E07">
        <w:rPr>
          <w:rFonts w:ascii="Arial" w:hAnsi="Arial" w:cs="Arial"/>
          <w:sz w:val="22"/>
          <w:szCs w:val="22"/>
          <w:lang w:val="en-GB"/>
        </w:rPr>
        <w:t>the date on which the creditors pass a resolution to wind up the company.</w:t>
      </w:r>
    </w:p>
    <w:p w14:paraId="66F04976" w14:textId="77777777" w:rsidR="0041438F" w:rsidRPr="009578F6" w:rsidRDefault="0041438F" w:rsidP="009578F6">
      <w:pPr>
        <w:jc w:val="both"/>
        <w:rPr>
          <w:rFonts w:ascii="Arial" w:hAnsi="Arial" w:cs="Arial"/>
          <w:sz w:val="22"/>
          <w:szCs w:val="22"/>
          <w:lang w:val="en-GB"/>
        </w:rPr>
      </w:pPr>
    </w:p>
    <w:p w14:paraId="2E7FE60A" w14:textId="152639BD" w:rsidR="0041438F" w:rsidRPr="009578F6" w:rsidRDefault="0041438F" w:rsidP="009578F6">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the date on which the court approves the appointment of liquidators.</w:t>
      </w:r>
    </w:p>
    <w:p w14:paraId="2F3C9090" w14:textId="77777777" w:rsidR="0041438F" w:rsidRPr="009578F6" w:rsidRDefault="0041438F" w:rsidP="009578F6">
      <w:pPr>
        <w:jc w:val="both"/>
        <w:rPr>
          <w:rFonts w:ascii="Arial" w:hAnsi="Arial" w:cs="Arial"/>
          <w:sz w:val="22"/>
          <w:szCs w:val="22"/>
          <w:lang w:val="en-GB"/>
        </w:rPr>
      </w:pPr>
    </w:p>
    <w:p w14:paraId="7BA8E033" w14:textId="13960BA4" w:rsidR="0041438F" w:rsidRPr="00E76657" w:rsidRDefault="7BBA5E07" w:rsidP="009578F6">
      <w:pPr>
        <w:pStyle w:val="ListParagraph"/>
        <w:numPr>
          <w:ilvl w:val="0"/>
          <w:numId w:val="15"/>
        </w:numPr>
        <w:ind w:left="426"/>
        <w:jc w:val="both"/>
        <w:rPr>
          <w:rFonts w:ascii="Arial" w:hAnsi="Arial" w:cs="Arial"/>
          <w:sz w:val="22"/>
          <w:szCs w:val="22"/>
          <w:lang w:val="en-GB"/>
        </w:rPr>
      </w:pPr>
      <w:r w:rsidRPr="7BBA5E07">
        <w:rPr>
          <w:rFonts w:ascii="Arial" w:hAnsi="Arial" w:cs="Arial"/>
          <w:sz w:val="22"/>
          <w:szCs w:val="22"/>
          <w:highlight w:val="yellow"/>
          <w:lang w:val="en-GB"/>
        </w:rPr>
        <w:t>the date on which the members pass a special resolution to wind up the company.</w:t>
      </w:r>
    </w:p>
    <w:p w14:paraId="4CEB90B0" w14:textId="77777777" w:rsidR="0041438F" w:rsidRPr="009578F6" w:rsidRDefault="0041438F" w:rsidP="009578F6">
      <w:pPr>
        <w:jc w:val="both"/>
        <w:rPr>
          <w:rFonts w:ascii="Arial" w:hAnsi="Arial" w:cs="Arial"/>
          <w:sz w:val="22"/>
          <w:szCs w:val="22"/>
          <w:highlight w:val="yellow"/>
          <w:lang w:val="en-GB"/>
        </w:rPr>
      </w:pPr>
    </w:p>
    <w:p w14:paraId="18AE0B2D" w14:textId="439EC054" w:rsidR="0041438F" w:rsidRPr="009578F6" w:rsidRDefault="0041438F" w:rsidP="009578F6">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the date on which notice of the liquidator’s appointment is registered at the Companies Registry.</w:t>
      </w:r>
    </w:p>
    <w:p w14:paraId="67EF808E" w14:textId="77777777" w:rsidR="0041438F" w:rsidRPr="009578F6" w:rsidRDefault="0041438F" w:rsidP="009578F6">
      <w:pPr>
        <w:pStyle w:val="ListParagraph"/>
        <w:jc w:val="both"/>
        <w:rPr>
          <w:rFonts w:ascii="Arial" w:hAnsi="Arial" w:cs="Arial"/>
          <w:sz w:val="22"/>
          <w:szCs w:val="22"/>
          <w:lang w:val="en-GB"/>
        </w:rPr>
      </w:pPr>
    </w:p>
    <w:p w14:paraId="4FE8124E" w14:textId="3C45372C" w:rsidR="00737749" w:rsidRPr="009578F6" w:rsidRDefault="0041438F" w:rsidP="009578F6">
      <w:pPr>
        <w:jc w:val="both"/>
        <w:rPr>
          <w:rFonts w:ascii="Arial" w:hAnsi="Arial" w:cs="Arial"/>
          <w:sz w:val="22"/>
          <w:szCs w:val="22"/>
          <w:lang w:val="en-GB"/>
        </w:rPr>
      </w:pPr>
      <w:r w:rsidRPr="009578F6">
        <w:rPr>
          <w:rFonts w:ascii="Arial" w:hAnsi="Arial" w:cs="Arial"/>
          <w:i/>
          <w:iCs/>
          <w:sz w:val="22"/>
          <w:szCs w:val="22"/>
          <w:lang w:val="en-GB"/>
        </w:rPr>
        <w:t>NB: for distinction between members’ resolution and creditors’ resolution in this context see sections 228(2) and 230 CWUMPO.</w:t>
      </w:r>
    </w:p>
    <w:p w14:paraId="6056A6F1" w14:textId="662903D5" w:rsidR="00785A24" w:rsidRPr="009578F6" w:rsidRDefault="00785A24" w:rsidP="009578F6">
      <w:pPr>
        <w:pStyle w:val="ListParagraph"/>
        <w:ind w:left="284"/>
        <w:jc w:val="both"/>
        <w:rPr>
          <w:rFonts w:ascii="Arial" w:hAnsi="Arial" w:cs="Arial"/>
          <w:sz w:val="22"/>
          <w:szCs w:val="22"/>
          <w:lang w:val="en-GB"/>
        </w:rPr>
      </w:pPr>
    </w:p>
    <w:p w14:paraId="462DBC77" w14:textId="5668806B" w:rsidR="00E9597C" w:rsidRPr="009578F6" w:rsidRDefault="00E9597C" w:rsidP="009578F6">
      <w:pPr>
        <w:autoSpaceDE w:val="0"/>
        <w:autoSpaceDN w:val="0"/>
        <w:adjustRightInd w:val="0"/>
        <w:jc w:val="both"/>
        <w:rPr>
          <w:rFonts w:ascii="Arial" w:hAnsi="Arial" w:cs="Arial"/>
          <w:sz w:val="22"/>
          <w:szCs w:val="22"/>
          <w:lang w:val="en-GB"/>
        </w:rPr>
      </w:pPr>
      <w:r w:rsidRPr="009578F6">
        <w:rPr>
          <w:rFonts w:ascii="Arial" w:hAnsi="Arial" w:cs="Arial"/>
          <w:b/>
          <w:bCs/>
          <w:sz w:val="22"/>
          <w:szCs w:val="22"/>
          <w:lang w:val="en-GB"/>
        </w:rPr>
        <w:t>Question 1.6</w:t>
      </w:r>
      <w:r w:rsidRPr="009578F6">
        <w:rPr>
          <w:rFonts w:ascii="Arial" w:hAnsi="Arial" w:cs="Arial"/>
          <w:sz w:val="22"/>
          <w:szCs w:val="22"/>
          <w:lang w:val="en-GB"/>
        </w:rPr>
        <w:t xml:space="preserve"> </w:t>
      </w:r>
    </w:p>
    <w:p w14:paraId="2411DCA7" w14:textId="77777777" w:rsidR="00E9597C" w:rsidRPr="009578F6" w:rsidRDefault="00E9597C" w:rsidP="009578F6">
      <w:pPr>
        <w:autoSpaceDE w:val="0"/>
        <w:autoSpaceDN w:val="0"/>
        <w:adjustRightInd w:val="0"/>
        <w:jc w:val="both"/>
        <w:rPr>
          <w:rFonts w:ascii="Arial" w:hAnsi="Arial" w:cs="Arial"/>
          <w:sz w:val="22"/>
          <w:szCs w:val="22"/>
          <w:lang w:val="en-GB"/>
        </w:rPr>
      </w:pPr>
    </w:p>
    <w:p w14:paraId="7E0A59B3" w14:textId="698D2EA0"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64CDB912" w14:textId="77777777" w:rsidR="00FD3A07" w:rsidRPr="009578F6" w:rsidRDefault="00FD3A07" w:rsidP="009578F6">
      <w:pPr>
        <w:jc w:val="both"/>
        <w:rPr>
          <w:rFonts w:ascii="Arial" w:hAnsi="Arial" w:cs="Arial"/>
          <w:sz w:val="22"/>
          <w:szCs w:val="22"/>
          <w:lang w:val="en-GB"/>
        </w:rPr>
      </w:pPr>
    </w:p>
    <w:p w14:paraId="703BF589" w14:textId="6E20363D" w:rsidR="006F4751" w:rsidRPr="009578F6" w:rsidRDefault="006F4751" w:rsidP="009578F6">
      <w:pPr>
        <w:jc w:val="both"/>
        <w:rPr>
          <w:rFonts w:ascii="Arial" w:hAnsi="Arial" w:cs="Arial"/>
          <w:sz w:val="22"/>
          <w:szCs w:val="22"/>
          <w:lang w:val="en-GB"/>
        </w:rPr>
      </w:pPr>
      <w:r w:rsidRPr="009578F6">
        <w:rPr>
          <w:rFonts w:ascii="Arial" w:hAnsi="Arial" w:cs="Arial"/>
          <w:sz w:val="22"/>
          <w:szCs w:val="22"/>
          <w:lang w:val="en-GB"/>
        </w:rPr>
        <w:t xml:space="preserve">Hong Kong legislation provides a </w:t>
      </w:r>
      <w:r w:rsidRPr="00E76657">
        <w:rPr>
          <w:rFonts w:ascii="Arial" w:hAnsi="Arial" w:cs="Arial"/>
          <w:sz w:val="22"/>
          <w:szCs w:val="22"/>
          <w:lang w:val="en-GB"/>
        </w:rPr>
        <w:t>statutory definition of insolvency</w:t>
      </w:r>
      <w:r w:rsidRPr="009578F6">
        <w:rPr>
          <w:rFonts w:ascii="Arial" w:hAnsi="Arial" w:cs="Arial"/>
          <w:sz w:val="22"/>
          <w:szCs w:val="22"/>
          <w:lang w:val="en-GB"/>
        </w:rPr>
        <w:t xml:space="preserve"> in – </w:t>
      </w:r>
    </w:p>
    <w:p w14:paraId="47478E11" w14:textId="77777777" w:rsidR="006F4751" w:rsidRPr="009578F6" w:rsidRDefault="006F4751" w:rsidP="009578F6">
      <w:pPr>
        <w:pStyle w:val="ListParagraph"/>
        <w:jc w:val="both"/>
        <w:rPr>
          <w:rFonts w:ascii="Arial" w:hAnsi="Arial" w:cs="Arial"/>
          <w:sz w:val="22"/>
          <w:szCs w:val="22"/>
          <w:lang w:val="en-GB"/>
        </w:rPr>
      </w:pPr>
    </w:p>
    <w:p w14:paraId="1F220169" w14:textId="139EAEFC" w:rsidR="006F4751" w:rsidRPr="009578F6" w:rsidRDefault="006F4751" w:rsidP="009578F6">
      <w:pPr>
        <w:pStyle w:val="ListParagraph"/>
        <w:numPr>
          <w:ilvl w:val="0"/>
          <w:numId w:val="16"/>
        </w:numPr>
        <w:ind w:left="426"/>
        <w:jc w:val="both"/>
        <w:rPr>
          <w:rFonts w:ascii="Arial" w:hAnsi="Arial" w:cs="Arial"/>
          <w:sz w:val="22"/>
          <w:szCs w:val="22"/>
          <w:lang w:val="en-GB"/>
        </w:rPr>
      </w:pPr>
      <w:r w:rsidRPr="009578F6">
        <w:rPr>
          <w:rFonts w:ascii="Arial" w:hAnsi="Arial" w:cs="Arial"/>
          <w:sz w:val="22"/>
          <w:szCs w:val="22"/>
          <w:lang w:val="en-GB"/>
        </w:rPr>
        <w:t>the Companies Ordinance (Cap 622).</w:t>
      </w:r>
    </w:p>
    <w:p w14:paraId="49ABC500" w14:textId="77777777" w:rsidR="006F4751" w:rsidRPr="009578F6" w:rsidRDefault="006F4751" w:rsidP="009578F6">
      <w:pPr>
        <w:jc w:val="both"/>
        <w:rPr>
          <w:rFonts w:ascii="Arial" w:hAnsi="Arial" w:cs="Arial"/>
          <w:sz w:val="22"/>
          <w:szCs w:val="22"/>
          <w:lang w:val="en-GB"/>
        </w:rPr>
      </w:pPr>
    </w:p>
    <w:p w14:paraId="769CEDCF" w14:textId="54E730AD" w:rsidR="006F4751" w:rsidRPr="009578F6" w:rsidRDefault="7BBA5E07" w:rsidP="009578F6">
      <w:pPr>
        <w:pStyle w:val="ListParagraph"/>
        <w:numPr>
          <w:ilvl w:val="0"/>
          <w:numId w:val="16"/>
        </w:numPr>
        <w:ind w:left="426"/>
        <w:jc w:val="both"/>
        <w:rPr>
          <w:rFonts w:ascii="Arial" w:hAnsi="Arial" w:cs="Arial"/>
          <w:sz w:val="22"/>
          <w:szCs w:val="22"/>
          <w:lang w:val="en-GB"/>
        </w:rPr>
      </w:pPr>
      <w:r w:rsidRPr="7BBA5E07">
        <w:rPr>
          <w:rFonts w:ascii="Arial" w:hAnsi="Arial" w:cs="Arial"/>
          <w:sz w:val="22"/>
          <w:szCs w:val="22"/>
          <w:highlight w:val="yellow"/>
          <w:lang w:val="en-GB"/>
        </w:rPr>
        <w:t>the Companies (Winding Up and Miscellaneous Provisions) Ordinance (Cap 32).</w:t>
      </w:r>
    </w:p>
    <w:p w14:paraId="44432D9F" w14:textId="77777777" w:rsidR="006F4751" w:rsidRPr="009578F6" w:rsidRDefault="006F4751" w:rsidP="009578F6">
      <w:pPr>
        <w:jc w:val="both"/>
        <w:rPr>
          <w:rFonts w:ascii="Arial" w:hAnsi="Arial" w:cs="Arial"/>
          <w:sz w:val="22"/>
          <w:szCs w:val="22"/>
          <w:lang w:val="en-GB"/>
        </w:rPr>
      </w:pPr>
    </w:p>
    <w:p w14:paraId="7D5C2824" w14:textId="722EF8BC" w:rsidR="006F4751" w:rsidRPr="009578F6" w:rsidRDefault="006F4751" w:rsidP="009578F6">
      <w:pPr>
        <w:pStyle w:val="ListParagraph"/>
        <w:numPr>
          <w:ilvl w:val="0"/>
          <w:numId w:val="16"/>
        </w:numPr>
        <w:ind w:left="426"/>
        <w:jc w:val="both"/>
        <w:rPr>
          <w:rFonts w:ascii="Arial" w:hAnsi="Arial" w:cs="Arial"/>
          <w:sz w:val="22"/>
          <w:szCs w:val="22"/>
          <w:lang w:val="en-GB"/>
        </w:rPr>
      </w:pPr>
      <w:r w:rsidRPr="009578F6">
        <w:rPr>
          <w:rFonts w:ascii="Arial" w:hAnsi="Arial" w:cs="Arial"/>
          <w:sz w:val="22"/>
          <w:szCs w:val="22"/>
          <w:lang w:val="en-GB"/>
        </w:rPr>
        <w:t>the Companies (Winding Up) Rules (Cap 32H).</w:t>
      </w:r>
    </w:p>
    <w:p w14:paraId="0F09366A" w14:textId="77777777" w:rsidR="006F4751" w:rsidRPr="009578F6" w:rsidRDefault="006F4751" w:rsidP="009578F6">
      <w:pPr>
        <w:jc w:val="both"/>
        <w:rPr>
          <w:rFonts w:ascii="Arial" w:hAnsi="Arial" w:cs="Arial"/>
          <w:sz w:val="22"/>
          <w:szCs w:val="22"/>
          <w:lang w:val="en-GB"/>
        </w:rPr>
      </w:pPr>
    </w:p>
    <w:p w14:paraId="537CD65A" w14:textId="769ED02B" w:rsidR="006F4751" w:rsidRPr="00E76657" w:rsidRDefault="006F4751" w:rsidP="009578F6">
      <w:pPr>
        <w:pStyle w:val="ListParagraph"/>
        <w:numPr>
          <w:ilvl w:val="0"/>
          <w:numId w:val="16"/>
        </w:numPr>
        <w:ind w:left="426"/>
        <w:jc w:val="both"/>
        <w:rPr>
          <w:rFonts w:ascii="Arial" w:hAnsi="Arial" w:cs="Arial"/>
          <w:sz w:val="22"/>
          <w:szCs w:val="22"/>
          <w:lang w:val="en-GB"/>
        </w:rPr>
      </w:pPr>
      <w:r w:rsidRPr="00E76657">
        <w:rPr>
          <w:rFonts w:ascii="Arial" w:hAnsi="Arial" w:cs="Arial"/>
          <w:sz w:val="22"/>
          <w:szCs w:val="22"/>
          <w:lang w:val="en-GB"/>
        </w:rPr>
        <w:t>none of above.</w:t>
      </w:r>
    </w:p>
    <w:p w14:paraId="2A9B1C75" w14:textId="7B2F5FFA"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lastRenderedPageBreak/>
        <w:t>Question 1.7</w:t>
      </w:r>
      <w:r w:rsidRPr="009578F6">
        <w:rPr>
          <w:rFonts w:ascii="Arial" w:hAnsi="Arial" w:cs="Arial"/>
          <w:sz w:val="22"/>
          <w:szCs w:val="22"/>
          <w:lang w:val="en-GB"/>
        </w:rPr>
        <w:t xml:space="preserve"> </w:t>
      </w:r>
    </w:p>
    <w:p w14:paraId="524461BA" w14:textId="77777777" w:rsidR="00E9597C" w:rsidRPr="009578F6" w:rsidRDefault="00E9597C" w:rsidP="009578F6">
      <w:pPr>
        <w:jc w:val="both"/>
        <w:rPr>
          <w:rFonts w:ascii="Arial" w:hAnsi="Arial" w:cs="Arial"/>
          <w:sz w:val="22"/>
          <w:szCs w:val="22"/>
          <w:lang w:val="en-GB"/>
        </w:rPr>
      </w:pPr>
    </w:p>
    <w:p w14:paraId="225F9B4A" w14:textId="333CF645" w:rsidR="00046FA0" w:rsidRPr="009578F6" w:rsidRDefault="00046FA0"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3329455C" w14:textId="77777777" w:rsidR="00046FA0" w:rsidRPr="009578F6" w:rsidRDefault="00046FA0" w:rsidP="009578F6">
      <w:pPr>
        <w:jc w:val="both"/>
        <w:rPr>
          <w:rFonts w:ascii="Arial" w:hAnsi="Arial" w:cs="Arial"/>
          <w:sz w:val="22"/>
          <w:szCs w:val="22"/>
          <w:lang w:val="en-GB"/>
        </w:rPr>
      </w:pPr>
    </w:p>
    <w:p w14:paraId="0DA4FB84" w14:textId="77777777"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In a compulsory winding up, there is a mandatory stay of litigation claims against the company:</w:t>
      </w:r>
    </w:p>
    <w:p w14:paraId="0D51A44A" w14:textId="77777777" w:rsidR="00FD3A07" w:rsidRPr="009578F6" w:rsidRDefault="00FD3A07" w:rsidP="009578F6">
      <w:pPr>
        <w:pStyle w:val="ListParagraph"/>
        <w:jc w:val="both"/>
        <w:rPr>
          <w:rFonts w:ascii="Arial" w:hAnsi="Arial" w:cs="Arial"/>
          <w:sz w:val="22"/>
          <w:szCs w:val="22"/>
          <w:lang w:val="en-GB"/>
        </w:rPr>
      </w:pPr>
    </w:p>
    <w:p w14:paraId="10185A3E" w14:textId="40C322F3" w:rsidR="00FD3A07" w:rsidRPr="009578F6" w:rsidRDefault="00FD3A07" w:rsidP="009578F6">
      <w:pPr>
        <w:pStyle w:val="ListParagraph"/>
        <w:numPr>
          <w:ilvl w:val="0"/>
          <w:numId w:val="19"/>
        </w:numPr>
        <w:ind w:left="426"/>
        <w:jc w:val="both"/>
        <w:rPr>
          <w:rFonts w:ascii="Arial" w:hAnsi="Arial" w:cs="Arial"/>
          <w:sz w:val="22"/>
          <w:szCs w:val="22"/>
          <w:lang w:val="en-GB"/>
        </w:rPr>
      </w:pPr>
      <w:bookmarkStart w:id="0" w:name="_Hlk83037526"/>
      <w:r w:rsidRPr="009578F6">
        <w:rPr>
          <w:rFonts w:ascii="Arial" w:hAnsi="Arial" w:cs="Arial"/>
          <w:sz w:val="22"/>
          <w:szCs w:val="22"/>
          <w:lang w:val="en-GB"/>
        </w:rPr>
        <w:t>from t</w:t>
      </w:r>
      <w:bookmarkEnd w:id="0"/>
      <w:r w:rsidRPr="009578F6">
        <w:rPr>
          <w:rFonts w:ascii="Arial" w:hAnsi="Arial" w:cs="Arial"/>
          <w:sz w:val="22"/>
          <w:szCs w:val="22"/>
          <w:lang w:val="en-GB"/>
        </w:rPr>
        <w:t>he date on which the petition is presented.</w:t>
      </w:r>
    </w:p>
    <w:p w14:paraId="04BEFD5B" w14:textId="77777777" w:rsidR="00FD3A07" w:rsidRPr="009578F6" w:rsidRDefault="00FD3A07" w:rsidP="009578F6">
      <w:pPr>
        <w:jc w:val="both"/>
        <w:rPr>
          <w:rFonts w:ascii="Arial" w:hAnsi="Arial" w:cs="Arial"/>
          <w:sz w:val="22"/>
          <w:szCs w:val="22"/>
          <w:lang w:val="en-GB"/>
        </w:rPr>
      </w:pPr>
    </w:p>
    <w:p w14:paraId="114AA836" w14:textId="74FEBEE3" w:rsidR="00FD3A07" w:rsidRPr="009578F6" w:rsidRDefault="00FD3A07" w:rsidP="009578F6">
      <w:pPr>
        <w:pStyle w:val="ListParagraph"/>
        <w:numPr>
          <w:ilvl w:val="0"/>
          <w:numId w:val="19"/>
        </w:numPr>
        <w:ind w:left="426"/>
        <w:jc w:val="both"/>
        <w:rPr>
          <w:rFonts w:ascii="Arial" w:hAnsi="Arial" w:cs="Arial"/>
          <w:sz w:val="22"/>
          <w:szCs w:val="22"/>
          <w:lang w:val="en-GB"/>
        </w:rPr>
      </w:pPr>
      <w:r w:rsidRPr="009578F6">
        <w:rPr>
          <w:rFonts w:ascii="Arial" w:hAnsi="Arial" w:cs="Arial"/>
          <w:sz w:val="22"/>
          <w:szCs w:val="22"/>
          <w:lang w:val="en-GB"/>
        </w:rPr>
        <w:t>from the date of commencement of the liquidation.</w:t>
      </w:r>
    </w:p>
    <w:p w14:paraId="579F25AF" w14:textId="77777777" w:rsidR="00FD3A07" w:rsidRPr="009578F6" w:rsidRDefault="00FD3A07" w:rsidP="009578F6">
      <w:pPr>
        <w:jc w:val="both"/>
        <w:rPr>
          <w:rFonts w:ascii="Arial" w:hAnsi="Arial" w:cs="Arial"/>
          <w:sz w:val="22"/>
          <w:szCs w:val="22"/>
          <w:lang w:val="en-GB"/>
        </w:rPr>
      </w:pPr>
    </w:p>
    <w:p w14:paraId="61DD3D11" w14:textId="3A6ADF3D" w:rsidR="00FD3A07" w:rsidRPr="00E76657" w:rsidRDefault="7BBA5E07" w:rsidP="7BBA5E07">
      <w:pPr>
        <w:pStyle w:val="ListParagraph"/>
        <w:numPr>
          <w:ilvl w:val="0"/>
          <w:numId w:val="19"/>
        </w:numPr>
        <w:ind w:left="426"/>
        <w:jc w:val="both"/>
        <w:rPr>
          <w:rFonts w:ascii="Arial" w:eastAsiaTheme="minorEastAsia" w:hAnsi="Arial" w:cs="Arial"/>
          <w:sz w:val="22"/>
          <w:szCs w:val="22"/>
          <w:lang w:val="en-GB"/>
        </w:rPr>
      </w:pPr>
      <w:r w:rsidRPr="7BBA5E07">
        <w:rPr>
          <w:rFonts w:ascii="Arial" w:hAnsi="Arial" w:cs="Arial"/>
          <w:sz w:val="22"/>
          <w:szCs w:val="22"/>
          <w:highlight w:val="yellow"/>
          <w:lang w:val="en-GB"/>
        </w:rPr>
        <w:t>from the date of the winding up order.</w:t>
      </w:r>
    </w:p>
    <w:p w14:paraId="29B2004D" w14:textId="77777777" w:rsidR="00FD3A07" w:rsidRPr="009578F6" w:rsidRDefault="00FD3A07" w:rsidP="009578F6">
      <w:pPr>
        <w:jc w:val="both"/>
        <w:rPr>
          <w:rFonts w:ascii="Arial" w:eastAsiaTheme="minorHAnsi" w:hAnsi="Arial" w:cs="Arial"/>
          <w:sz w:val="22"/>
          <w:szCs w:val="22"/>
          <w:lang w:val="en-GB"/>
        </w:rPr>
      </w:pPr>
    </w:p>
    <w:p w14:paraId="2CBB93E5" w14:textId="3102E773" w:rsidR="005B79F4" w:rsidRPr="009578F6" w:rsidRDefault="00FD3A07" w:rsidP="009578F6">
      <w:pPr>
        <w:pStyle w:val="ListParagraph"/>
        <w:numPr>
          <w:ilvl w:val="0"/>
          <w:numId w:val="19"/>
        </w:numPr>
        <w:ind w:left="426"/>
        <w:jc w:val="both"/>
        <w:rPr>
          <w:rFonts w:ascii="Arial" w:eastAsiaTheme="minorHAnsi" w:hAnsi="Arial" w:cs="Arial"/>
          <w:sz w:val="22"/>
          <w:szCs w:val="22"/>
          <w:lang w:val="en-GB"/>
        </w:rPr>
      </w:pPr>
      <w:r w:rsidRPr="009578F6">
        <w:rPr>
          <w:rFonts w:ascii="Arial" w:hAnsi="Arial" w:cs="Arial"/>
          <w:sz w:val="22"/>
          <w:szCs w:val="22"/>
          <w:lang w:val="en-GB"/>
        </w:rPr>
        <w:t>There is no statutory provision for a mandatory stay; whether the claimant can continue is a matter for the court’s discretion.</w:t>
      </w:r>
    </w:p>
    <w:p w14:paraId="299808DE" w14:textId="64E089EA" w:rsidR="00785A24" w:rsidRPr="009578F6" w:rsidRDefault="00785A24" w:rsidP="009578F6">
      <w:pPr>
        <w:pStyle w:val="ListParagraph"/>
        <w:ind w:left="426"/>
        <w:jc w:val="both"/>
        <w:rPr>
          <w:rFonts w:ascii="Arial" w:hAnsi="Arial" w:cs="Arial"/>
          <w:sz w:val="22"/>
          <w:szCs w:val="22"/>
          <w:lang w:val="en-GB"/>
        </w:rPr>
      </w:pPr>
    </w:p>
    <w:p w14:paraId="2542F9D9" w14:textId="2AE35EDE"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1.8</w:t>
      </w:r>
      <w:r w:rsidRPr="009578F6">
        <w:rPr>
          <w:rFonts w:ascii="Arial" w:hAnsi="Arial" w:cs="Arial"/>
          <w:sz w:val="22"/>
          <w:szCs w:val="22"/>
          <w:lang w:val="en-GB"/>
        </w:rPr>
        <w:t xml:space="preserve"> </w:t>
      </w:r>
    </w:p>
    <w:p w14:paraId="6E6F90D2" w14:textId="77777777" w:rsidR="00737749" w:rsidRPr="009578F6" w:rsidRDefault="00737749" w:rsidP="00B22016">
      <w:pPr>
        <w:jc w:val="both"/>
        <w:rPr>
          <w:rFonts w:ascii="Arial" w:hAnsi="Arial" w:cs="Arial"/>
          <w:sz w:val="22"/>
          <w:szCs w:val="22"/>
          <w:lang w:val="en-GB"/>
        </w:rPr>
      </w:pPr>
    </w:p>
    <w:p w14:paraId="0612536F" w14:textId="77777777"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FC9A6D7" w14:textId="77777777" w:rsidR="00B22016" w:rsidRPr="009578F6" w:rsidRDefault="00B22016" w:rsidP="00B22016">
      <w:pPr>
        <w:jc w:val="both"/>
        <w:rPr>
          <w:rFonts w:ascii="Arial" w:hAnsi="Arial" w:cs="Arial"/>
          <w:sz w:val="22"/>
          <w:szCs w:val="22"/>
          <w:lang w:val="en-GB"/>
        </w:rPr>
      </w:pPr>
    </w:p>
    <w:p w14:paraId="41E0C1AF" w14:textId="2B289ADC"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In a compulsory winding up, at the first meeting of creditors where a resolution is proposed for the appointment of a liquidator, a creditor holding security from the company:</w:t>
      </w:r>
    </w:p>
    <w:p w14:paraId="6673270C" w14:textId="77777777" w:rsidR="00B22016" w:rsidRPr="009578F6" w:rsidRDefault="00B22016" w:rsidP="00B22016">
      <w:pPr>
        <w:pStyle w:val="ListParagraph"/>
        <w:jc w:val="both"/>
        <w:rPr>
          <w:rFonts w:ascii="Arial" w:hAnsi="Arial" w:cs="Arial"/>
          <w:sz w:val="22"/>
          <w:szCs w:val="22"/>
          <w:lang w:val="en-GB"/>
        </w:rPr>
      </w:pPr>
    </w:p>
    <w:p w14:paraId="6AADD458" w14:textId="689ADAAA" w:rsidR="00B22016" w:rsidRPr="009578F6" w:rsidRDefault="00B22016" w:rsidP="00B22016">
      <w:pPr>
        <w:pStyle w:val="ListParagraph"/>
        <w:numPr>
          <w:ilvl w:val="1"/>
          <w:numId w:val="20"/>
        </w:numPr>
        <w:ind w:left="426"/>
        <w:jc w:val="both"/>
        <w:rPr>
          <w:rFonts w:ascii="Arial" w:hAnsi="Arial" w:cs="Arial"/>
          <w:sz w:val="22"/>
          <w:szCs w:val="22"/>
          <w:lang w:val="en-GB"/>
        </w:rPr>
      </w:pPr>
      <w:r w:rsidRPr="009578F6">
        <w:rPr>
          <w:rFonts w:ascii="Arial" w:hAnsi="Arial" w:cs="Arial"/>
          <w:sz w:val="22"/>
          <w:szCs w:val="22"/>
          <w:lang w:val="en-GB"/>
        </w:rPr>
        <w:t>is not allowed to vote.</w:t>
      </w:r>
    </w:p>
    <w:p w14:paraId="1FB0BFDF" w14:textId="77777777" w:rsidR="00B22016" w:rsidRPr="009578F6" w:rsidRDefault="00B22016" w:rsidP="00B22016">
      <w:pPr>
        <w:ind w:left="66"/>
        <w:jc w:val="both"/>
        <w:rPr>
          <w:rFonts w:ascii="Arial" w:hAnsi="Arial" w:cs="Arial"/>
          <w:sz w:val="22"/>
          <w:szCs w:val="22"/>
          <w:lang w:val="en-GB"/>
        </w:rPr>
      </w:pPr>
    </w:p>
    <w:p w14:paraId="29B81DC5" w14:textId="05156363" w:rsidR="00B22016" w:rsidRPr="009578F6" w:rsidRDefault="00B22016" w:rsidP="00B22016">
      <w:pPr>
        <w:pStyle w:val="ListParagraph"/>
        <w:numPr>
          <w:ilvl w:val="1"/>
          <w:numId w:val="20"/>
        </w:numPr>
        <w:ind w:left="426"/>
        <w:jc w:val="both"/>
        <w:rPr>
          <w:rFonts w:ascii="Arial" w:hAnsi="Arial" w:cs="Arial"/>
          <w:sz w:val="22"/>
          <w:szCs w:val="22"/>
          <w:lang w:val="en-GB"/>
        </w:rPr>
      </w:pPr>
      <w:r w:rsidRPr="009578F6">
        <w:rPr>
          <w:rFonts w:ascii="Arial" w:hAnsi="Arial" w:cs="Arial"/>
          <w:sz w:val="22"/>
          <w:szCs w:val="22"/>
          <w:lang w:val="en-GB"/>
        </w:rPr>
        <w:t>can vote and the whole amount of its claim is counted.</w:t>
      </w:r>
    </w:p>
    <w:p w14:paraId="338AA52B" w14:textId="77777777" w:rsidR="00B22016" w:rsidRPr="009578F6" w:rsidRDefault="00B22016" w:rsidP="00B22016">
      <w:pPr>
        <w:ind w:left="66"/>
        <w:jc w:val="both"/>
        <w:rPr>
          <w:rFonts w:ascii="Arial" w:hAnsi="Arial" w:cs="Arial"/>
          <w:sz w:val="22"/>
          <w:szCs w:val="22"/>
          <w:lang w:val="en-GB"/>
        </w:rPr>
      </w:pPr>
    </w:p>
    <w:p w14:paraId="175AD454" w14:textId="24FCBB58" w:rsidR="00B22016" w:rsidRPr="00E76657" w:rsidRDefault="7BBA5E07" w:rsidP="00B22016">
      <w:pPr>
        <w:pStyle w:val="ListParagraph"/>
        <w:numPr>
          <w:ilvl w:val="1"/>
          <w:numId w:val="20"/>
        </w:numPr>
        <w:ind w:left="426"/>
        <w:jc w:val="both"/>
        <w:rPr>
          <w:rFonts w:ascii="Arial" w:hAnsi="Arial" w:cs="Arial"/>
          <w:sz w:val="22"/>
          <w:szCs w:val="22"/>
          <w:lang w:val="en-GB"/>
        </w:rPr>
      </w:pPr>
      <w:r w:rsidRPr="7BBA5E07">
        <w:rPr>
          <w:rFonts w:ascii="Arial" w:hAnsi="Arial" w:cs="Arial"/>
          <w:sz w:val="22"/>
          <w:szCs w:val="22"/>
          <w:highlight w:val="yellow"/>
          <w:lang w:val="en-GB"/>
        </w:rPr>
        <w:t>can vote if it has valued its security and the amount that is counted is the difference between its claim and that value.</w:t>
      </w:r>
    </w:p>
    <w:p w14:paraId="3C6552BF" w14:textId="77777777" w:rsidR="00B22016" w:rsidRPr="009578F6" w:rsidRDefault="00B22016" w:rsidP="00B22016">
      <w:pPr>
        <w:ind w:left="66"/>
        <w:jc w:val="both"/>
        <w:rPr>
          <w:rFonts w:ascii="Arial" w:hAnsi="Arial" w:cs="Arial"/>
          <w:sz w:val="22"/>
          <w:szCs w:val="22"/>
          <w:highlight w:val="yellow"/>
          <w:lang w:val="en-GB"/>
        </w:rPr>
      </w:pPr>
    </w:p>
    <w:p w14:paraId="1290521E" w14:textId="7928F119" w:rsidR="00B22016" w:rsidRPr="009578F6" w:rsidRDefault="00B22016" w:rsidP="00B22016">
      <w:pPr>
        <w:pStyle w:val="ListParagraph"/>
        <w:numPr>
          <w:ilvl w:val="1"/>
          <w:numId w:val="20"/>
        </w:numPr>
        <w:ind w:left="426"/>
        <w:jc w:val="both"/>
        <w:rPr>
          <w:rFonts w:ascii="Arial" w:hAnsi="Arial" w:cs="Arial"/>
          <w:sz w:val="22"/>
          <w:szCs w:val="22"/>
          <w:lang w:val="en-GB"/>
        </w:rPr>
      </w:pPr>
      <w:r w:rsidRPr="009578F6">
        <w:rPr>
          <w:rFonts w:ascii="Arial" w:hAnsi="Arial" w:cs="Arial"/>
          <w:sz w:val="22"/>
          <w:szCs w:val="22"/>
          <w:lang w:val="en-GB"/>
        </w:rPr>
        <w:t>must get special permission from the chairperson of the meeting to vote.</w:t>
      </w:r>
    </w:p>
    <w:p w14:paraId="155426E3" w14:textId="476C8061" w:rsidR="009A3A68" w:rsidRPr="009578F6" w:rsidRDefault="009A3A68" w:rsidP="00B22016">
      <w:pPr>
        <w:pStyle w:val="ListParagraph"/>
        <w:ind w:left="426"/>
        <w:jc w:val="both"/>
        <w:rPr>
          <w:rFonts w:ascii="Arial" w:hAnsi="Arial" w:cs="Arial"/>
          <w:sz w:val="22"/>
          <w:szCs w:val="22"/>
          <w:lang w:val="en-GB"/>
        </w:rPr>
      </w:pPr>
    </w:p>
    <w:p w14:paraId="057810FC" w14:textId="7E8B2D3B"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1.9</w:t>
      </w:r>
      <w:r w:rsidRPr="009578F6">
        <w:rPr>
          <w:rFonts w:ascii="Arial" w:hAnsi="Arial" w:cs="Arial"/>
          <w:sz w:val="22"/>
          <w:szCs w:val="22"/>
          <w:lang w:val="en-GB"/>
        </w:rPr>
        <w:t xml:space="preserve"> </w:t>
      </w:r>
    </w:p>
    <w:p w14:paraId="596C3F7D" w14:textId="75962365" w:rsidR="00E9597C" w:rsidRPr="009578F6" w:rsidRDefault="00E9597C" w:rsidP="005D54B3">
      <w:pPr>
        <w:jc w:val="both"/>
        <w:rPr>
          <w:rFonts w:ascii="Arial" w:hAnsi="Arial" w:cs="Arial"/>
          <w:sz w:val="22"/>
          <w:szCs w:val="22"/>
          <w:lang w:val="en-GB"/>
        </w:rPr>
      </w:pPr>
    </w:p>
    <w:p w14:paraId="46832135" w14:textId="10483B7A" w:rsidR="005D54B3" w:rsidRPr="009578F6" w:rsidRDefault="005D54B3" w:rsidP="005D54B3">
      <w:pPr>
        <w:jc w:val="both"/>
        <w:rPr>
          <w:rFonts w:ascii="Arial" w:hAnsi="Arial" w:cs="Arial"/>
          <w:sz w:val="22"/>
          <w:szCs w:val="22"/>
          <w:lang w:val="en-GB"/>
        </w:rPr>
      </w:pPr>
      <w:r w:rsidRPr="009578F6">
        <w:rPr>
          <w:rFonts w:ascii="Arial" w:hAnsi="Arial" w:cs="Arial"/>
          <w:sz w:val="22"/>
          <w:szCs w:val="22"/>
          <w:lang w:val="en-GB"/>
        </w:rPr>
        <w:t xml:space="preserve">In considering what previous court decisions are binding on the Hong Kong courts, which of the following statements </w:t>
      </w:r>
      <w:r w:rsidRPr="003C10EB">
        <w:rPr>
          <w:rFonts w:ascii="Arial" w:hAnsi="Arial" w:cs="Arial"/>
          <w:b/>
          <w:bCs/>
          <w:sz w:val="22"/>
          <w:szCs w:val="22"/>
          <w:u w:val="single"/>
          <w:lang w:val="en-GB"/>
        </w:rPr>
        <w:t>is correct</w:t>
      </w:r>
      <w:r w:rsidRPr="009578F6">
        <w:rPr>
          <w:rFonts w:ascii="Arial" w:hAnsi="Arial" w:cs="Arial"/>
          <w:sz w:val="22"/>
          <w:szCs w:val="22"/>
          <w:lang w:val="en-GB"/>
        </w:rPr>
        <w:t>?</w:t>
      </w:r>
    </w:p>
    <w:p w14:paraId="2F9DDA4D" w14:textId="77777777" w:rsidR="005D54B3" w:rsidRPr="009578F6" w:rsidRDefault="005D54B3" w:rsidP="005D54B3">
      <w:pPr>
        <w:pStyle w:val="ListParagraph"/>
        <w:jc w:val="both"/>
        <w:rPr>
          <w:rFonts w:ascii="Arial" w:hAnsi="Arial" w:cs="Arial"/>
          <w:sz w:val="22"/>
          <w:szCs w:val="22"/>
          <w:lang w:val="en-GB"/>
        </w:rPr>
      </w:pPr>
    </w:p>
    <w:p w14:paraId="55CC92F7" w14:textId="78684D21" w:rsidR="005D54B3" w:rsidRPr="009578F6" w:rsidRDefault="005D54B3" w:rsidP="005D54B3">
      <w:pPr>
        <w:pStyle w:val="ListParagraph"/>
        <w:numPr>
          <w:ilvl w:val="0"/>
          <w:numId w:val="21"/>
        </w:numPr>
        <w:ind w:left="426"/>
        <w:jc w:val="both"/>
        <w:rPr>
          <w:rFonts w:ascii="Arial" w:hAnsi="Arial" w:cs="Arial"/>
          <w:sz w:val="22"/>
          <w:szCs w:val="22"/>
          <w:lang w:val="en-GB"/>
        </w:rPr>
      </w:pPr>
      <w:r w:rsidRPr="009578F6">
        <w:rPr>
          <w:rFonts w:ascii="Arial" w:hAnsi="Arial" w:cs="Arial"/>
          <w:sz w:val="22"/>
          <w:szCs w:val="22"/>
          <w:lang w:val="en-GB"/>
        </w:rPr>
        <w:t>A 1995 decision of the English House of Lords is binding.</w:t>
      </w:r>
    </w:p>
    <w:p w14:paraId="2E86D635" w14:textId="77777777" w:rsidR="005D54B3" w:rsidRPr="009578F6" w:rsidRDefault="005D54B3" w:rsidP="005D54B3">
      <w:pPr>
        <w:jc w:val="both"/>
        <w:rPr>
          <w:rFonts w:ascii="Arial" w:hAnsi="Arial" w:cs="Arial"/>
          <w:sz w:val="22"/>
          <w:szCs w:val="22"/>
          <w:lang w:val="en-GB"/>
        </w:rPr>
      </w:pPr>
    </w:p>
    <w:p w14:paraId="242EE327" w14:textId="5463D2C3" w:rsidR="005D54B3" w:rsidRPr="00E76657" w:rsidRDefault="7BBA5E07" w:rsidP="005D54B3">
      <w:pPr>
        <w:pStyle w:val="ListParagraph"/>
        <w:numPr>
          <w:ilvl w:val="0"/>
          <w:numId w:val="21"/>
        </w:numPr>
        <w:ind w:left="426"/>
        <w:jc w:val="both"/>
        <w:rPr>
          <w:rFonts w:ascii="Arial" w:hAnsi="Arial" w:cs="Arial"/>
          <w:sz w:val="22"/>
          <w:szCs w:val="22"/>
          <w:lang w:val="en-GB"/>
        </w:rPr>
      </w:pPr>
      <w:r w:rsidRPr="7BBA5E07">
        <w:rPr>
          <w:rFonts w:ascii="Arial" w:hAnsi="Arial" w:cs="Arial"/>
          <w:sz w:val="22"/>
          <w:szCs w:val="22"/>
          <w:highlight w:val="yellow"/>
          <w:lang w:val="en-GB"/>
        </w:rPr>
        <w:t>A 1993 decision of the UK Privy Council on an appeal from Hong Kong is binding</w:t>
      </w:r>
      <w:r w:rsidRPr="7BBA5E07">
        <w:rPr>
          <w:rFonts w:ascii="Arial" w:hAnsi="Arial" w:cs="Arial"/>
          <w:sz w:val="22"/>
          <w:szCs w:val="22"/>
          <w:lang w:val="en-GB"/>
        </w:rPr>
        <w:t>.</w:t>
      </w:r>
    </w:p>
    <w:p w14:paraId="437CE7D5" w14:textId="77777777" w:rsidR="005D54B3" w:rsidRPr="009578F6" w:rsidRDefault="005D54B3" w:rsidP="005D54B3">
      <w:pPr>
        <w:jc w:val="both"/>
        <w:rPr>
          <w:rFonts w:ascii="Arial" w:hAnsi="Arial" w:cs="Arial"/>
          <w:sz w:val="22"/>
          <w:szCs w:val="22"/>
          <w:highlight w:val="yellow"/>
          <w:lang w:val="en-GB"/>
        </w:rPr>
      </w:pPr>
    </w:p>
    <w:p w14:paraId="35CD0558" w14:textId="149972B6" w:rsidR="005D54B3" w:rsidRPr="009578F6" w:rsidRDefault="005D54B3" w:rsidP="005D54B3">
      <w:pPr>
        <w:pStyle w:val="ListParagraph"/>
        <w:numPr>
          <w:ilvl w:val="0"/>
          <w:numId w:val="21"/>
        </w:numPr>
        <w:ind w:left="426"/>
        <w:jc w:val="both"/>
        <w:rPr>
          <w:rFonts w:ascii="Arial" w:hAnsi="Arial" w:cs="Arial"/>
          <w:sz w:val="22"/>
          <w:szCs w:val="22"/>
          <w:lang w:val="en-GB"/>
        </w:rPr>
      </w:pPr>
      <w:r w:rsidRPr="009578F6">
        <w:rPr>
          <w:rFonts w:ascii="Arial" w:hAnsi="Arial" w:cs="Arial"/>
          <w:sz w:val="22"/>
          <w:szCs w:val="22"/>
          <w:lang w:val="en-GB"/>
        </w:rPr>
        <w:t>A 1996 decision of the UK Privy Council on an appeal from the Cayman Islands is binding.</w:t>
      </w:r>
    </w:p>
    <w:p w14:paraId="2DDF72BF" w14:textId="77777777" w:rsidR="005D54B3" w:rsidRPr="009578F6" w:rsidRDefault="005D54B3" w:rsidP="005D54B3">
      <w:pPr>
        <w:jc w:val="both"/>
        <w:rPr>
          <w:rFonts w:ascii="Arial" w:hAnsi="Arial" w:cs="Arial"/>
          <w:sz w:val="22"/>
          <w:szCs w:val="22"/>
          <w:lang w:val="en-GB"/>
        </w:rPr>
      </w:pPr>
    </w:p>
    <w:p w14:paraId="1552C0F6" w14:textId="5DD26ADC" w:rsidR="005D54B3" w:rsidRPr="009578F6" w:rsidRDefault="005D54B3" w:rsidP="005D54B3">
      <w:pPr>
        <w:pStyle w:val="ListParagraph"/>
        <w:numPr>
          <w:ilvl w:val="0"/>
          <w:numId w:val="21"/>
        </w:numPr>
        <w:ind w:left="426"/>
        <w:jc w:val="both"/>
        <w:rPr>
          <w:rFonts w:ascii="Arial" w:hAnsi="Arial" w:cs="Arial"/>
          <w:sz w:val="22"/>
          <w:szCs w:val="22"/>
          <w:lang w:val="en-GB"/>
        </w:rPr>
      </w:pPr>
      <w:r w:rsidRPr="009578F6">
        <w:rPr>
          <w:rFonts w:ascii="Arial" w:hAnsi="Arial" w:cs="Arial"/>
          <w:sz w:val="22"/>
          <w:szCs w:val="22"/>
          <w:lang w:val="en-GB"/>
        </w:rPr>
        <w:t>None of the above because they all pre-date the Handover in 1997.</w:t>
      </w:r>
    </w:p>
    <w:p w14:paraId="5D79B735" w14:textId="67465C7E" w:rsidR="009A3A68" w:rsidRPr="009578F6" w:rsidRDefault="009A3A68" w:rsidP="005D54B3">
      <w:pPr>
        <w:jc w:val="both"/>
        <w:rPr>
          <w:rFonts w:ascii="Arial" w:hAnsi="Arial" w:cs="Arial"/>
          <w:sz w:val="22"/>
          <w:szCs w:val="22"/>
          <w:lang w:val="en-GB"/>
        </w:rPr>
      </w:pPr>
    </w:p>
    <w:p w14:paraId="5E679430" w14:textId="6AE31BC3" w:rsidR="00E9597C" w:rsidRPr="009578F6" w:rsidRDefault="00E9597C" w:rsidP="009578F6">
      <w:pPr>
        <w:keepNext/>
        <w:jc w:val="both"/>
        <w:rPr>
          <w:rFonts w:ascii="Arial" w:hAnsi="Arial" w:cs="Arial"/>
          <w:sz w:val="22"/>
          <w:szCs w:val="22"/>
          <w:lang w:val="en-GB"/>
        </w:rPr>
      </w:pPr>
      <w:r w:rsidRPr="009578F6">
        <w:rPr>
          <w:rFonts w:ascii="Arial" w:hAnsi="Arial" w:cs="Arial"/>
          <w:b/>
          <w:bCs/>
          <w:sz w:val="22"/>
          <w:szCs w:val="22"/>
          <w:lang w:val="en-GB"/>
        </w:rPr>
        <w:t>Question 1.10</w:t>
      </w:r>
      <w:r w:rsidR="006F4A78" w:rsidRPr="009578F6">
        <w:rPr>
          <w:rFonts w:ascii="Arial" w:hAnsi="Arial" w:cs="Arial"/>
          <w:sz w:val="22"/>
          <w:szCs w:val="22"/>
          <w:lang w:val="en-GB"/>
        </w:rPr>
        <w:t xml:space="preserve"> </w:t>
      </w:r>
    </w:p>
    <w:p w14:paraId="72785BD8" w14:textId="77777777" w:rsidR="00E9597C" w:rsidRPr="009578F6" w:rsidRDefault="00E9597C" w:rsidP="009578F6">
      <w:pPr>
        <w:keepNext/>
        <w:jc w:val="both"/>
        <w:rPr>
          <w:rFonts w:ascii="Arial" w:hAnsi="Arial" w:cs="Arial"/>
          <w:sz w:val="22"/>
          <w:szCs w:val="22"/>
          <w:lang w:val="en-GB"/>
        </w:rPr>
      </w:pPr>
    </w:p>
    <w:p w14:paraId="5E15629E" w14:textId="6B79B854" w:rsidR="009578F6" w:rsidRPr="009578F6" w:rsidRDefault="009578F6" w:rsidP="009578F6">
      <w:pPr>
        <w:jc w:val="both"/>
        <w:rPr>
          <w:rFonts w:ascii="Arial" w:hAnsi="Arial" w:cs="Arial"/>
          <w:sz w:val="22"/>
          <w:szCs w:val="22"/>
          <w:lang w:val="en-GB"/>
        </w:rPr>
      </w:pPr>
      <w:r w:rsidRPr="009578F6">
        <w:rPr>
          <w:rFonts w:ascii="Arial" w:hAnsi="Arial" w:cs="Arial"/>
          <w:sz w:val="22"/>
          <w:szCs w:val="22"/>
          <w:lang w:val="en-GB"/>
        </w:rPr>
        <w:t xml:space="preserve">A liquidator appointed in another jurisdiction wants to seek Hong Kong recognition of his appointment.  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w:t>
      </w:r>
    </w:p>
    <w:p w14:paraId="75752129" w14:textId="77777777" w:rsidR="009578F6" w:rsidRPr="009578F6" w:rsidRDefault="009578F6" w:rsidP="009578F6">
      <w:pPr>
        <w:pStyle w:val="ListParagraph"/>
        <w:jc w:val="both"/>
        <w:rPr>
          <w:rFonts w:ascii="Arial" w:hAnsi="Arial" w:cs="Arial"/>
          <w:sz w:val="22"/>
          <w:szCs w:val="22"/>
          <w:lang w:val="en-GB"/>
        </w:rPr>
      </w:pPr>
    </w:p>
    <w:p w14:paraId="298612F7" w14:textId="37A17204" w:rsidR="009578F6" w:rsidRPr="009578F6" w:rsidRDefault="009578F6" w:rsidP="009578F6">
      <w:pPr>
        <w:pStyle w:val="ListParagraph"/>
        <w:numPr>
          <w:ilvl w:val="0"/>
          <w:numId w:val="24"/>
        </w:numPr>
        <w:ind w:left="426"/>
        <w:jc w:val="both"/>
        <w:rPr>
          <w:rFonts w:ascii="Arial" w:hAnsi="Arial" w:cs="Arial"/>
          <w:sz w:val="22"/>
          <w:szCs w:val="22"/>
          <w:lang w:val="en-GB"/>
        </w:rPr>
      </w:pPr>
      <w:r w:rsidRPr="009578F6">
        <w:rPr>
          <w:rFonts w:ascii="Arial" w:hAnsi="Arial" w:cs="Arial"/>
          <w:sz w:val="22"/>
          <w:szCs w:val="22"/>
          <w:lang w:val="en-GB"/>
        </w:rPr>
        <w:t>He must make an application to the High Court of Hong Kong using the provisions of the UNCITRAL Model Law.</w:t>
      </w:r>
    </w:p>
    <w:p w14:paraId="6D9D8EBA" w14:textId="77777777" w:rsidR="009578F6" w:rsidRPr="009578F6" w:rsidRDefault="009578F6" w:rsidP="009578F6">
      <w:pPr>
        <w:jc w:val="both"/>
        <w:rPr>
          <w:rFonts w:ascii="Arial" w:hAnsi="Arial" w:cs="Arial"/>
          <w:sz w:val="22"/>
          <w:szCs w:val="22"/>
          <w:lang w:val="en-GB"/>
        </w:rPr>
      </w:pPr>
    </w:p>
    <w:p w14:paraId="179244F5" w14:textId="479FD4E6" w:rsidR="009578F6" w:rsidRPr="009578F6" w:rsidRDefault="009578F6" w:rsidP="009578F6">
      <w:pPr>
        <w:pStyle w:val="ListParagraph"/>
        <w:numPr>
          <w:ilvl w:val="0"/>
          <w:numId w:val="24"/>
        </w:numPr>
        <w:ind w:left="426"/>
        <w:jc w:val="both"/>
        <w:rPr>
          <w:rFonts w:ascii="Arial" w:hAnsi="Arial" w:cs="Arial"/>
          <w:sz w:val="22"/>
          <w:szCs w:val="22"/>
          <w:lang w:val="en-GB"/>
        </w:rPr>
      </w:pPr>
      <w:r w:rsidRPr="009578F6">
        <w:rPr>
          <w:rFonts w:ascii="Arial" w:hAnsi="Arial" w:cs="Arial"/>
          <w:sz w:val="22"/>
          <w:szCs w:val="22"/>
          <w:lang w:val="en-GB"/>
        </w:rPr>
        <w:t>He must first seek permission from the Ministry of Justice in Beijing.</w:t>
      </w:r>
    </w:p>
    <w:p w14:paraId="616C1975" w14:textId="189D0F5C" w:rsidR="009578F6" w:rsidRPr="009578F6" w:rsidRDefault="009578F6" w:rsidP="009578F6">
      <w:pPr>
        <w:pStyle w:val="ListParagraph"/>
        <w:numPr>
          <w:ilvl w:val="0"/>
          <w:numId w:val="24"/>
        </w:numPr>
        <w:ind w:left="426"/>
        <w:jc w:val="both"/>
        <w:rPr>
          <w:rFonts w:ascii="Arial" w:hAnsi="Arial" w:cs="Arial"/>
          <w:sz w:val="22"/>
          <w:szCs w:val="22"/>
          <w:lang w:val="en-GB"/>
        </w:rPr>
      </w:pPr>
      <w:r w:rsidRPr="009578F6">
        <w:rPr>
          <w:rFonts w:ascii="Arial" w:hAnsi="Arial" w:cs="Arial"/>
          <w:sz w:val="22"/>
          <w:szCs w:val="22"/>
          <w:lang w:val="en-GB"/>
        </w:rPr>
        <w:lastRenderedPageBreak/>
        <w:t>No recognition is possible.</w:t>
      </w:r>
    </w:p>
    <w:p w14:paraId="435AD324" w14:textId="77777777" w:rsidR="009578F6" w:rsidRPr="009578F6" w:rsidRDefault="009578F6" w:rsidP="009578F6">
      <w:pPr>
        <w:jc w:val="both"/>
        <w:rPr>
          <w:rFonts w:ascii="Arial" w:hAnsi="Arial" w:cs="Arial"/>
          <w:sz w:val="22"/>
          <w:szCs w:val="22"/>
          <w:lang w:val="en-GB"/>
        </w:rPr>
      </w:pPr>
    </w:p>
    <w:p w14:paraId="0B422173" w14:textId="5C62EC99" w:rsidR="00737749" w:rsidRPr="00E76657" w:rsidRDefault="7BBA5E07" w:rsidP="009578F6">
      <w:pPr>
        <w:pStyle w:val="ListParagraph"/>
        <w:numPr>
          <w:ilvl w:val="0"/>
          <w:numId w:val="24"/>
        </w:numPr>
        <w:ind w:left="426"/>
        <w:jc w:val="both"/>
        <w:rPr>
          <w:rFonts w:ascii="Arial" w:hAnsi="Arial" w:cs="Arial"/>
          <w:sz w:val="22"/>
          <w:szCs w:val="22"/>
          <w:lang w:val="en-GB"/>
        </w:rPr>
      </w:pPr>
      <w:r w:rsidRPr="7BBA5E07">
        <w:rPr>
          <w:rFonts w:ascii="Arial" w:hAnsi="Arial" w:cs="Arial"/>
          <w:sz w:val="22"/>
          <w:szCs w:val="22"/>
          <w:highlight w:val="yellow"/>
          <w:lang w:val="en-GB"/>
        </w:rPr>
        <w:t>None of the above.</w:t>
      </w:r>
    </w:p>
    <w:p w14:paraId="0872434E" w14:textId="5A1BA1EA" w:rsidR="00BF5746" w:rsidRDefault="00BF5746" w:rsidP="009578F6">
      <w:pPr>
        <w:pStyle w:val="ListParagraph"/>
        <w:ind w:left="284"/>
        <w:jc w:val="both"/>
        <w:rPr>
          <w:rFonts w:ascii="Arial" w:hAnsi="Arial" w:cs="Arial"/>
          <w:sz w:val="22"/>
          <w:szCs w:val="22"/>
          <w:lang w:val="en-GB"/>
        </w:rPr>
      </w:pPr>
    </w:p>
    <w:p w14:paraId="711F8345" w14:textId="77777777" w:rsidR="009578F6" w:rsidRPr="009578F6" w:rsidRDefault="009578F6" w:rsidP="009578F6">
      <w:pPr>
        <w:pStyle w:val="ListParagraph"/>
        <w:ind w:left="284"/>
        <w:jc w:val="both"/>
        <w:rPr>
          <w:rFonts w:ascii="Arial" w:hAnsi="Arial" w:cs="Arial"/>
          <w:sz w:val="22"/>
          <w:szCs w:val="22"/>
          <w:lang w:val="en-GB"/>
        </w:rPr>
      </w:pPr>
    </w:p>
    <w:p w14:paraId="4FC20A3B" w14:textId="3868843A"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 2</w:t>
      </w:r>
      <w:r w:rsidR="00962045" w:rsidRPr="00E14FA7">
        <w:rPr>
          <w:rFonts w:ascii="Arial" w:hAnsi="Arial" w:cs="Arial"/>
          <w:b/>
          <w:sz w:val="22"/>
          <w:szCs w:val="22"/>
          <w:lang w:val="en-GB"/>
        </w:rPr>
        <w:t xml:space="preserve"> (direct questions) [10 marks] </w:t>
      </w:r>
    </w:p>
    <w:p w14:paraId="620F47E2" w14:textId="77777777" w:rsidR="00962045" w:rsidRPr="00E14FA7" w:rsidRDefault="00962045" w:rsidP="002A37BB">
      <w:pPr>
        <w:ind w:left="720" w:hanging="720"/>
        <w:jc w:val="both"/>
        <w:rPr>
          <w:rFonts w:ascii="Arial" w:hAnsi="Arial" w:cs="Arial"/>
          <w:sz w:val="22"/>
          <w:szCs w:val="22"/>
          <w:lang w:val="en-GB"/>
        </w:rPr>
      </w:pPr>
    </w:p>
    <w:p w14:paraId="40595AA6" w14:textId="63B5DDF0" w:rsidR="002C13C8" w:rsidRPr="00E14FA7" w:rsidRDefault="002C13C8" w:rsidP="00737749">
      <w:pPr>
        <w:jc w:val="both"/>
        <w:rPr>
          <w:rFonts w:ascii="Arial" w:hAnsi="Arial" w:cs="Arial"/>
          <w:sz w:val="22"/>
          <w:szCs w:val="22"/>
          <w:lang w:val="en-GB"/>
        </w:rPr>
      </w:pPr>
      <w:r w:rsidRPr="00E14FA7">
        <w:rPr>
          <w:rFonts w:ascii="Arial" w:hAnsi="Arial" w:cs="Arial"/>
          <w:b/>
          <w:bCs/>
          <w:sz w:val="22"/>
          <w:szCs w:val="22"/>
          <w:lang w:val="en-GB"/>
        </w:rPr>
        <w:t xml:space="preserve">Question </w:t>
      </w:r>
      <w:r w:rsidR="00962045" w:rsidRPr="00E14FA7">
        <w:rPr>
          <w:rFonts w:ascii="Arial" w:hAnsi="Arial" w:cs="Arial"/>
          <w:b/>
          <w:bCs/>
          <w:sz w:val="22"/>
          <w:szCs w:val="22"/>
          <w:lang w:val="en-GB"/>
        </w:rPr>
        <w:t>2.1</w:t>
      </w:r>
      <w:r w:rsidR="00962045" w:rsidRPr="00E14FA7">
        <w:rPr>
          <w:rFonts w:ascii="Arial" w:hAnsi="Arial" w:cs="Arial"/>
          <w:b/>
          <w:bCs/>
          <w:sz w:val="22"/>
          <w:szCs w:val="22"/>
          <w:lang w:val="en-GB"/>
        </w:rPr>
        <w:tab/>
      </w:r>
      <w:r w:rsidR="00DE03AF" w:rsidRPr="00E14FA7">
        <w:rPr>
          <w:rFonts w:ascii="Arial" w:hAnsi="Arial" w:cs="Arial"/>
          <w:b/>
          <w:bCs/>
          <w:sz w:val="22"/>
          <w:szCs w:val="22"/>
          <w:lang w:val="en-GB"/>
        </w:rPr>
        <w:t>[</w:t>
      </w:r>
      <w:r w:rsidR="00D17FDC" w:rsidRPr="00E14FA7">
        <w:rPr>
          <w:rFonts w:ascii="Arial" w:hAnsi="Arial" w:cs="Arial"/>
          <w:b/>
          <w:bCs/>
          <w:sz w:val="22"/>
          <w:szCs w:val="22"/>
          <w:lang w:val="en-GB"/>
        </w:rPr>
        <w:t>m</w:t>
      </w:r>
      <w:r w:rsidR="00DE03AF" w:rsidRPr="00E14FA7">
        <w:rPr>
          <w:rFonts w:ascii="Arial" w:hAnsi="Arial" w:cs="Arial"/>
          <w:b/>
          <w:bCs/>
          <w:sz w:val="22"/>
          <w:szCs w:val="22"/>
          <w:lang w:val="en-GB"/>
        </w:rPr>
        <w:t xml:space="preserve">aximum </w:t>
      </w:r>
      <w:r w:rsidR="00737749" w:rsidRPr="00E14FA7">
        <w:rPr>
          <w:rFonts w:ascii="Arial" w:hAnsi="Arial" w:cs="Arial"/>
          <w:b/>
          <w:bCs/>
          <w:sz w:val="22"/>
          <w:szCs w:val="22"/>
          <w:lang w:val="en-GB"/>
        </w:rPr>
        <w:t>3</w:t>
      </w:r>
      <w:r w:rsidR="00DE03AF" w:rsidRPr="00E14FA7">
        <w:rPr>
          <w:rFonts w:ascii="Arial" w:hAnsi="Arial" w:cs="Arial"/>
          <w:b/>
          <w:bCs/>
          <w:sz w:val="22"/>
          <w:szCs w:val="22"/>
          <w:lang w:val="en-GB"/>
        </w:rPr>
        <w:t xml:space="preserve"> marks]</w:t>
      </w:r>
      <w:r w:rsidR="00DE03AF" w:rsidRPr="00E14FA7">
        <w:rPr>
          <w:rFonts w:ascii="Arial" w:hAnsi="Arial" w:cs="Arial"/>
          <w:sz w:val="22"/>
          <w:szCs w:val="22"/>
          <w:lang w:val="en-GB"/>
        </w:rPr>
        <w:t xml:space="preserve"> </w:t>
      </w:r>
    </w:p>
    <w:p w14:paraId="36EB02DF" w14:textId="77777777" w:rsidR="002C13C8" w:rsidRPr="00E15753" w:rsidRDefault="002C13C8" w:rsidP="002A37BB">
      <w:pPr>
        <w:ind w:left="720" w:hanging="720"/>
        <w:jc w:val="both"/>
        <w:rPr>
          <w:rFonts w:ascii="Arial" w:hAnsi="Arial" w:cs="Arial"/>
          <w:sz w:val="22"/>
          <w:szCs w:val="22"/>
          <w:lang w:val="en-GB"/>
        </w:rPr>
      </w:pPr>
    </w:p>
    <w:p w14:paraId="3BBFAC96" w14:textId="58D1BD1E" w:rsidR="0020090A" w:rsidRPr="00E15753" w:rsidRDefault="00E15753" w:rsidP="00737749">
      <w:pPr>
        <w:jc w:val="both"/>
        <w:rPr>
          <w:rFonts w:ascii="Arial" w:hAnsi="Arial" w:cs="Arial"/>
          <w:sz w:val="22"/>
          <w:szCs w:val="22"/>
          <w:lang w:val="en-GB"/>
        </w:rPr>
      </w:pPr>
      <w:r w:rsidRPr="00E15753">
        <w:rPr>
          <w:rFonts w:ascii="Arial" w:hAnsi="Arial" w:cs="Arial"/>
          <w:sz w:val="22"/>
          <w:szCs w:val="22"/>
        </w:rPr>
        <w:t>What are the jurisdictional requirements as regards a debtor for the Hong Kong court to be able to exercise its bankruptcy jurisdiction over that person?</w:t>
      </w:r>
    </w:p>
    <w:p w14:paraId="3DB391B0" w14:textId="77777777" w:rsidR="00007BF3" w:rsidRPr="00E15753" w:rsidRDefault="00007BF3" w:rsidP="00737749">
      <w:pPr>
        <w:jc w:val="both"/>
        <w:rPr>
          <w:rFonts w:ascii="Arial" w:hAnsi="Arial" w:cs="Arial"/>
          <w:sz w:val="22"/>
          <w:szCs w:val="22"/>
          <w:lang w:val="en-GB"/>
        </w:rPr>
      </w:pPr>
    </w:p>
    <w:p w14:paraId="41D0FEF7" w14:textId="71368D9F" w:rsidR="003C10EB" w:rsidRPr="005D2CD6" w:rsidRDefault="51315BB6" w:rsidP="51315BB6">
      <w:pPr>
        <w:ind w:left="720" w:hanging="720"/>
        <w:jc w:val="both"/>
        <w:rPr>
          <w:rFonts w:ascii="Arial" w:hAnsi="Arial" w:cs="Arial"/>
          <w:sz w:val="22"/>
          <w:szCs w:val="22"/>
        </w:rPr>
      </w:pPr>
      <w:r w:rsidRPr="51315BB6">
        <w:rPr>
          <w:rFonts w:ascii="Arial" w:hAnsi="Arial" w:cs="Arial"/>
          <w:color w:val="7B7B7B" w:themeColor="accent3" w:themeShade="BF"/>
          <w:sz w:val="22"/>
          <w:szCs w:val="22"/>
        </w:rPr>
        <w:t>Section 4 of the Bankruptcy Ordinance sets out the jurisdictional requirements, which are:</w:t>
      </w:r>
    </w:p>
    <w:p w14:paraId="04F81EEB" w14:textId="0D8D4A2A" w:rsidR="003C10EB" w:rsidRPr="005D2CD6" w:rsidRDefault="51315BB6" w:rsidP="51315BB6">
      <w:pPr>
        <w:pStyle w:val="ListParagraph"/>
        <w:numPr>
          <w:ilvl w:val="0"/>
          <w:numId w:val="6"/>
        </w:numPr>
        <w:jc w:val="both"/>
        <w:rPr>
          <w:rFonts w:eastAsiaTheme="minorEastAsia"/>
          <w:color w:val="7B7B7B" w:themeColor="accent3" w:themeShade="BF"/>
          <w:sz w:val="22"/>
          <w:szCs w:val="22"/>
        </w:rPr>
      </w:pPr>
      <w:r w:rsidRPr="51315BB6">
        <w:rPr>
          <w:rFonts w:ascii="Arial" w:hAnsi="Arial" w:cs="Arial"/>
          <w:color w:val="7B7B7B" w:themeColor="accent3" w:themeShade="BF"/>
          <w:sz w:val="22"/>
          <w:szCs w:val="22"/>
        </w:rPr>
        <w:t>The debtor must be domiciled in Hong Kong;</w:t>
      </w:r>
    </w:p>
    <w:p w14:paraId="4C3F5DF8" w14:textId="39C3CAC9" w:rsidR="003C10EB" w:rsidRPr="005D2CD6" w:rsidRDefault="51315BB6" w:rsidP="51315BB6">
      <w:pPr>
        <w:pStyle w:val="ListParagraph"/>
        <w:numPr>
          <w:ilvl w:val="0"/>
          <w:numId w:val="6"/>
        </w:numPr>
        <w:jc w:val="both"/>
        <w:rPr>
          <w:color w:val="7B7B7B" w:themeColor="accent3" w:themeShade="BF"/>
          <w:sz w:val="22"/>
          <w:szCs w:val="22"/>
        </w:rPr>
      </w:pPr>
      <w:r w:rsidRPr="51315BB6">
        <w:rPr>
          <w:rFonts w:ascii="Arial" w:hAnsi="Arial" w:cs="Arial"/>
          <w:color w:val="7B7B7B" w:themeColor="accent3" w:themeShade="BF"/>
          <w:sz w:val="22"/>
          <w:szCs w:val="22"/>
        </w:rPr>
        <w:t xml:space="preserve">The debtor must be personally present in Hong Kong on the day on which the petition is presented; or </w:t>
      </w:r>
    </w:p>
    <w:p w14:paraId="7C2EBE59" w14:textId="5D2C9946" w:rsidR="003C10EB" w:rsidRPr="005D2CD6" w:rsidRDefault="51315BB6" w:rsidP="51315BB6">
      <w:pPr>
        <w:pStyle w:val="ListParagraph"/>
        <w:numPr>
          <w:ilvl w:val="0"/>
          <w:numId w:val="6"/>
        </w:numPr>
        <w:jc w:val="both"/>
        <w:rPr>
          <w:color w:val="7B7B7B" w:themeColor="accent3" w:themeShade="BF"/>
          <w:sz w:val="22"/>
          <w:szCs w:val="22"/>
        </w:rPr>
      </w:pPr>
      <w:r w:rsidRPr="51315BB6">
        <w:rPr>
          <w:rFonts w:ascii="Arial" w:hAnsi="Arial" w:cs="Arial"/>
          <w:color w:val="7B7B7B" w:themeColor="accent3" w:themeShade="BF"/>
          <w:sz w:val="22"/>
          <w:szCs w:val="22"/>
        </w:rPr>
        <w:t>The debtor has at any time in the period of three years ending on that day:</w:t>
      </w:r>
    </w:p>
    <w:p w14:paraId="1F980BAE" w14:textId="753746E3" w:rsidR="003C10EB" w:rsidRPr="005D2CD6" w:rsidRDefault="51315BB6" w:rsidP="51315BB6">
      <w:pPr>
        <w:pStyle w:val="ListParagraph"/>
        <w:numPr>
          <w:ilvl w:val="1"/>
          <w:numId w:val="6"/>
        </w:numPr>
        <w:jc w:val="both"/>
        <w:rPr>
          <w:color w:val="7B7B7B" w:themeColor="accent3" w:themeShade="BF"/>
          <w:sz w:val="22"/>
          <w:szCs w:val="22"/>
        </w:rPr>
      </w:pPr>
      <w:r w:rsidRPr="51315BB6">
        <w:rPr>
          <w:rFonts w:ascii="Arial" w:hAnsi="Arial" w:cs="Arial"/>
          <w:color w:val="7B7B7B" w:themeColor="accent3" w:themeShade="BF"/>
          <w:sz w:val="22"/>
          <w:szCs w:val="22"/>
        </w:rPr>
        <w:t>Been ordinarily resident, or have had a place of residence in Hong Kong; or</w:t>
      </w:r>
    </w:p>
    <w:p w14:paraId="31246E41" w14:textId="65E7EA63" w:rsidR="003C10EB" w:rsidRPr="005D2CD6" w:rsidRDefault="51315BB6" w:rsidP="51315BB6">
      <w:pPr>
        <w:pStyle w:val="ListParagraph"/>
        <w:numPr>
          <w:ilvl w:val="1"/>
          <w:numId w:val="6"/>
        </w:numPr>
        <w:jc w:val="both"/>
        <w:rPr>
          <w:color w:val="7B7B7B" w:themeColor="accent3" w:themeShade="BF"/>
          <w:sz w:val="22"/>
          <w:szCs w:val="22"/>
        </w:rPr>
      </w:pPr>
      <w:r w:rsidRPr="51315BB6">
        <w:rPr>
          <w:rFonts w:ascii="Arial" w:hAnsi="Arial" w:cs="Arial"/>
          <w:color w:val="7B7B7B" w:themeColor="accent3" w:themeShade="BF"/>
          <w:sz w:val="22"/>
          <w:szCs w:val="22"/>
        </w:rPr>
        <w:t>Ca</w:t>
      </w:r>
      <w:r w:rsidR="009C7CD9">
        <w:rPr>
          <w:rFonts w:ascii="Arial" w:hAnsi="Arial" w:cs="Arial"/>
          <w:color w:val="7B7B7B" w:themeColor="accent3" w:themeShade="BF"/>
          <w:sz w:val="22"/>
          <w:szCs w:val="22"/>
        </w:rPr>
        <w:t>rried on business in Hong Kong.</w:t>
      </w:r>
    </w:p>
    <w:p w14:paraId="47227CF3" w14:textId="11204C00" w:rsidR="00E15753" w:rsidRPr="00E15753" w:rsidRDefault="00E15753" w:rsidP="00737749">
      <w:pPr>
        <w:ind w:left="720" w:hanging="720"/>
        <w:jc w:val="both"/>
        <w:rPr>
          <w:rFonts w:ascii="Arial" w:hAnsi="Arial" w:cs="Arial"/>
          <w:color w:val="808080" w:themeColor="background1" w:themeShade="80"/>
          <w:sz w:val="22"/>
          <w:szCs w:val="22"/>
          <w:lang w:val="en-GB"/>
        </w:rPr>
      </w:pPr>
    </w:p>
    <w:p w14:paraId="1F1047AF" w14:textId="77777777" w:rsidR="00E15753" w:rsidRPr="00E15753" w:rsidRDefault="00E15753" w:rsidP="00737749">
      <w:pPr>
        <w:ind w:left="720" w:hanging="720"/>
        <w:jc w:val="both"/>
        <w:rPr>
          <w:rFonts w:ascii="Arial" w:hAnsi="Arial" w:cs="Arial"/>
          <w:color w:val="808080" w:themeColor="background1" w:themeShade="80"/>
          <w:sz w:val="22"/>
          <w:szCs w:val="22"/>
          <w:lang w:val="en-GB"/>
        </w:rPr>
      </w:pPr>
    </w:p>
    <w:p w14:paraId="10614297" w14:textId="6E08D3FA" w:rsidR="00C72848" w:rsidRPr="00E14FA7" w:rsidRDefault="002C13C8" w:rsidP="002A37BB">
      <w:pPr>
        <w:ind w:left="720" w:hanging="720"/>
        <w:jc w:val="both"/>
        <w:rPr>
          <w:rFonts w:ascii="Arial" w:hAnsi="Arial" w:cs="Arial"/>
          <w:sz w:val="22"/>
          <w:szCs w:val="22"/>
        </w:rPr>
      </w:pPr>
      <w:r w:rsidRPr="00E14FA7">
        <w:rPr>
          <w:rFonts w:ascii="Arial" w:hAnsi="Arial" w:cs="Arial"/>
          <w:b/>
          <w:bCs/>
          <w:sz w:val="22"/>
          <w:szCs w:val="22"/>
        </w:rPr>
        <w:t xml:space="preserve">Question </w:t>
      </w:r>
      <w:r w:rsidR="00DE03AF" w:rsidRPr="00E14FA7">
        <w:rPr>
          <w:rFonts w:ascii="Arial" w:hAnsi="Arial" w:cs="Arial"/>
          <w:b/>
          <w:bCs/>
          <w:sz w:val="22"/>
          <w:szCs w:val="22"/>
        </w:rPr>
        <w:t>2.2</w:t>
      </w:r>
      <w:r w:rsidR="00DE03AF" w:rsidRPr="00E14FA7">
        <w:rPr>
          <w:rFonts w:ascii="Arial" w:hAnsi="Arial" w:cs="Arial"/>
          <w:b/>
          <w:bCs/>
          <w:sz w:val="22"/>
          <w:szCs w:val="22"/>
        </w:rPr>
        <w:tab/>
        <w:t>[</w:t>
      </w:r>
      <w:r w:rsidR="00D17FDC" w:rsidRPr="00E14FA7">
        <w:rPr>
          <w:rFonts w:ascii="Arial" w:hAnsi="Arial" w:cs="Arial"/>
          <w:b/>
          <w:bCs/>
          <w:sz w:val="22"/>
          <w:szCs w:val="22"/>
        </w:rPr>
        <w:t>m</w:t>
      </w:r>
      <w:r w:rsidR="00DE03AF" w:rsidRPr="00E14FA7">
        <w:rPr>
          <w:rFonts w:ascii="Arial" w:hAnsi="Arial" w:cs="Arial"/>
          <w:b/>
          <w:bCs/>
          <w:sz w:val="22"/>
          <w:szCs w:val="22"/>
        </w:rPr>
        <w:t xml:space="preserve">aximum </w:t>
      </w:r>
      <w:r w:rsidR="00893B7C">
        <w:rPr>
          <w:rFonts w:ascii="Arial" w:hAnsi="Arial" w:cs="Arial"/>
          <w:b/>
          <w:bCs/>
          <w:sz w:val="22"/>
          <w:szCs w:val="22"/>
        </w:rPr>
        <w:t>3</w:t>
      </w:r>
      <w:r w:rsidR="00DE03AF" w:rsidRPr="00E14FA7">
        <w:rPr>
          <w:rFonts w:ascii="Arial" w:hAnsi="Arial" w:cs="Arial"/>
          <w:b/>
          <w:bCs/>
          <w:sz w:val="22"/>
          <w:szCs w:val="22"/>
        </w:rPr>
        <w:t xml:space="preserve"> marks]</w:t>
      </w:r>
      <w:r w:rsidR="00DE03AF" w:rsidRPr="00E14FA7">
        <w:rPr>
          <w:rFonts w:ascii="Arial" w:hAnsi="Arial" w:cs="Arial"/>
          <w:sz w:val="22"/>
          <w:szCs w:val="22"/>
        </w:rPr>
        <w:t xml:space="preserve"> </w:t>
      </w:r>
    </w:p>
    <w:p w14:paraId="1C61515B" w14:textId="77777777" w:rsidR="00C72848" w:rsidRPr="00893B7C" w:rsidRDefault="00C72848" w:rsidP="002A37BB">
      <w:pPr>
        <w:ind w:left="720" w:hanging="720"/>
        <w:jc w:val="both"/>
        <w:rPr>
          <w:rFonts w:ascii="Arial" w:hAnsi="Arial" w:cs="Arial"/>
          <w:sz w:val="22"/>
          <w:szCs w:val="22"/>
        </w:rPr>
      </w:pPr>
    </w:p>
    <w:p w14:paraId="4D734235" w14:textId="516C1A2D" w:rsidR="009B07AD" w:rsidRPr="00893B7C" w:rsidRDefault="00893B7C" w:rsidP="00737749">
      <w:pPr>
        <w:jc w:val="both"/>
        <w:rPr>
          <w:rFonts w:ascii="Arial" w:hAnsi="Arial" w:cs="Arial"/>
          <w:sz w:val="22"/>
          <w:szCs w:val="22"/>
          <w:lang w:val="en-GB"/>
        </w:rPr>
      </w:pPr>
      <w:r w:rsidRPr="00893B7C">
        <w:rPr>
          <w:rFonts w:ascii="Arial" w:hAnsi="Arial" w:cs="Arial"/>
          <w:sz w:val="22"/>
          <w:szCs w:val="22"/>
        </w:rPr>
        <w:t>What are the “core requirements” that enable the Hong Kong court to exercise its jurisdiction to wind up a non-Hong Kong company?</w:t>
      </w:r>
    </w:p>
    <w:p w14:paraId="2CE8E19C" w14:textId="77777777" w:rsidR="00007BF3" w:rsidRPr="00893B7C" w:rsidRDefault="00007BF3" w:rsidP="002A37BB">
      <w:pPr>
        <w:ind w:left="720" w:hanging="720"/>
        <w:jc w:val="both"/>
        <w:rPr>
          <w:rFonts w:ascii="Arial" w:hAnsi="Arial" w:cs="Arial"/>
          <w:sz w:val="22"/>
          <w:szCs w:val="22"/>
        </w:rPr>
      </w:pPr>
    </w:p>
    <w:p w14:paraId="07C43F5A" w14:textId="0FC103A8" w:rsidR="003C10EB" w:rsidRPr="009C7CD9" w:rsidRDefault="2356C27F" w:rsidP="2356C27F">
      <w:pPr>
        <w:ind w:left="720" w:hanging="720"/>
        <w:jc w:val="both"/>
        <w:rPr>
          <w:rFonts w:ascii="Arial" w:hAnsi="Arial" w:cs="Arial"/>
          <w:sz w:val="22"/>
          <w:szCs w:val="22"/>
        </w:rPr>
      </w:pPr>
      <w:r w:rsidRPr="009C7CD9">
        <w:rPr>
          <w:rFonts w:ascii="Arial" w:hAnsi="Arial" w:cs="Arial"/>
          <w:color w:val="7B7B7B" w:themeColor="accent3" w:themeShade="BF"/>
          <w:sz w:val="22"/>
          <w:szCs w:val="22"/>
        </w:rPr>
        <w:t>The core requirements are:</w:t>
      </w:r>
    </w:p>
    <w:p w14:paraId="367AB216" w14:textId="030A5FF4" w:rsidR="003C10EB" w:rsidRPr="009C7CD9" w:rsidRDefault="003C10EB" w:rsidP="2356C27F">
      <w:pPr>
        <w:ind w:left="720" w:hanging="720"/>
        <w:jc w:val="both"/>
        <w:rPr>
          <w:rFonts w:ascii="Arial" w:hAnsi="Arial" w:cs="Arial"/>
          <w:color w:val="7B7B7B" w:themeColor="accent3" w:themeShade="BF"/>
          <w:sz w:val="22"/>
          <w:szCs w:val="22"/>
        </w:rPr>
      </w:pPr>
    </w:p>
    <w:p w14:paraId="0725ECF0" w14:textId="40884215" w:rsidR="003C10EB" w:rsidRPr="009C7CD9" w:rsidRDefault="2356C27F" w:rsidP="2356C27F">
      <w:pPr>
        <w:pStyle w:val="ListParagraph"/>
        <w:numPr>
          <w:ilvl w:val="0"/>
          <w:numId w:val="5"/>
        </w:numPr>
        <w:jc w:val="both"/>
        <w:rPr>
          <w:rFonts w:ascii="Arial" w:eastAsiaTheme="minorEastAsia" w:hAnsi="Arial" w:cs="Arial"/>
          <w:color w:val="7B7B7B" w:themeColor="accent3" w:themeShade="BF"/>
          <w:sz w:val="22"/>
          <w:szCs w:val="22"/>
        </w:rPr>
      </w:pPr>
      <w:r w:rsidRPr="009C7CD9">
        <w:rPr>
          <w:rFonts w:ascii="Arial" w:hAnsi="Arial" w:cs="Arial"/>
          <w:color w:val="7B7B7B" w:themeColor="accent3" w:themeShade="BF"/>
          <w:sz w:val="22"/>
          <w:szCs w:val="22"/>
        </w:rPr>
        <w:t>There had to be a sufficient connection with Hong Kong, but this did not necessarily have to consist in the presence of assets within the jurisdiction;</w:t>
      </w:r>
    </w:p>
    <w:p w14:paraId="5AAA9629" w14:textId="007D3602" w:rsidR="003C10EB" w:rsidRPr="009C7CD9" w:rsidRDefault="2356C27F" w:rsidP="2356C27F">
      <w:pPr>
        <w:pStyle w:val="ListParagraph"/>
        <w:numPr>
          <w:ilvl w:val="0"/>
          <w:numId w:val="5"/>
        </w:numPr>
        <w:jc w:val="both"/>
        <w:rPr>
          <w:rFonts w:ascii="Arial" w:hAnsi="Arial" w:cs="Arial"/>
          <w:color w:val="7B7B7B" w:themeColor="accent3" w:themeShade="BF"/>
          <w:sz w:val="22"/>
          <w:szCs w:val="22"/>
        </w:rPr>
      </w:pPr>
      <w:r w:rsidRPr="009C7CD9">
        <w:rPr>
          <w:rFonts w:ascii="Arial" w:hAnsi="Arial" w:cs="Arial"/>
          <w:color w:val="7B7B7B" w:themeColor="accent3" w:themeShade="BF"/>
          <w:sz w:val="22"/>
          <w:szCs w:val="22"/>
        </w:rPr>
        <w:t xml:space="preserve">There must be a reasonable possibility that the winding up order would benefit those applying for it; and </w:t>
      </w:r>
    </w:p>
    <w:p w14:paraId="33AD025C" w14:textId="0C9BE2D2" w:rsidR="003C10EB" w:rsidRPr="009C7CD9" w:rsidRDefault="2356C27F" w:rsidP="2356C27F">
      <w:pPr>
        <w:pStyle w:val="ListParagraph"/>
        <w:numPr>
          <w:ilvl w:val="0"/>
          <w:numId w:val="5"/>
        </w:numPr>
        <w:jc w:val="both"/>
        <w:rPr>
          <w:rFonts w:ascii="Arial" w:hAnsi="Arial" w:cs="Arial"/>
          <w:color w:val="7B7B7B" w:themeColor="accent3" w:themeShade="BF"/>
          <w:sz w:val="22"/>
          <w:szCs w:val="22"/>
        </w:rPr>
      </w:pPr>
      <w:r w:rsidRPr="009C7CD9">
        <w:rPr>
          <w:rFonts w:ascii="Arial" w:hAnsi="Arial" w:cs="Arial"/>
          <w:color w:val="7B7B7B" w:themeColor="accent3" w:themeShade="BF"/>
          <w:sz w:val="22"/>
          <w:szCs w:val="22"/>
        </w:rPr>
        <w:t>The court must be able to exercise jurisdiction over one or more persons in the distribution of the company’s assets.</w:t>
      </w:r>
    </w:p>
    <w:p w14:paraId="5648C2F5" w14:textId="08E6DB69" w:rsidR="003C10EB" w:rsidRPr="009C7CD9" w:rsidRDefault="003C10EB" w:rsidP="2356C27F">
      <w:pPr>
        <w:jc w:val="both"/>
        <w:rPr>
          <w:rFonts w:ascii="Arial" w:hAnsi="Arial" w:cs="Arial"/>
          <w:color w:val="7B7B7B" w:themeColor="accent3" w:themeShade="BF"/>
          <w:sz w:val="22"/>
          <w:szCs w:val="22"/>
        </w:rPr>
      </w:pPr>
    </w:p>
    <w:p w14:paraId="4377743C" w14:textId="0A717D9D" w:rsidR="003C10EB" w:rsidRPr="009C7CD9" w:rsidRDefault="2356C27F" w:rsidP="2356C27F">
      <w:pPr>
        <w:jc w:val="both"/>
        <w:rPr>
          <w:rFonts w:ascii="Arial" w:hAnsi="Arial" w:cs="Arial"/>
          <w:sz w:val="22"/>
          <w:szCs w:val="22"/>
        </w:rPr>
      </w:pPr>
      <w:r w:rsidRPr="009C7CD9">
        <w:rPr>
          <w:rFonts w:ascii="Arial" w:hAnsi="Arial" w:cs="Arial"/>
          <w:color w:val="7B7B7B" w:themeColor="accent3" w:themeShade="BF"/>
          <w:sz w:val="22"/>
          <w:szCs w:val="22"/>
        </w:rPr>
        <w:t>(</w:t>
      </w:r>
      <w:r w:rsidRPr="009C7CD9">
        <w:rPr>
          <w:rFonts w:ascii="Arial" w:hAnsi="Arial" w:cs="Arial"/>
          <w:i/>
          <w:iCs/>
          <w:color w:val="7B7B7B" w:themeColor="accent3" w:themeShade="BF"/>
          <w:sz w:val="22"/>
          <w:szCs w:val="22"/>
        </w:rPr>
        <w:t>Kam Leung Sui Kwan v Kam Kwan Lai</w:t>
      </w:r>
      <w:r w:rsidR="009C7CD9">
        <w:rPr>
          <w:rFonts w:ascii="Arial" w:hAnsi="Arial" w:cs="Arial"/>
          <w:color w:val="7B7B7B" w:themeColor="accent3" w:themeShade="BF"/>
          <w:sz w:val="22"/>
          <w:szCs w:val="22"/>
        </w:rPr>
        <w:t xml:space="preserve"> (2015) 18 HKCFAR 501</w:t>
      </w:r>
    </w:p>
    <w:p w14:paraId="36C0E842" w14:textId="77777777" w:rsidR="00193428" w:rsidRPr="00893B7C" w:rsidRDefault="00193428" w:rsidP="002A37BB">
      <w:pPr>
        <w:ind w:left="720" w:hanging="720"/>
        <w:jc w:val="both"/>
        <w:rPr>
          <w:rFonts w:ascii="Arial" w:hAnsi="Arial" w:cs="Arial"/>
          <w:sz w:val="22"/>
          <w:szCs w:val="22"/>
          <w:lang w:val="en-GB"/>
        </w:rPr>
      </w:pPr>
    </w:p>
    <w:p w14:paraId="51832862" w14:textId="23C1A257" w:rsidR="00193428" w:rsidRPr="00893B7C" w:rsidRDefault="00193428" w:rsidP="002A37BB">
      <w:pPr>
        <w:ind w:left="720" w:hanging="720"/>
        <w:jc w:val="both"/>
        <w:rPr>
          <w:rFonts w:ascii="Arial" w:hAnsi="Arial" w:cs="Arial"/>
          <w:sz w:val="22"/>
          <w:szCs w:val="22"/>
          <w:lang w:val="en-GB"/>
        </w:rPr>
      </w:pPr>
    </w:p>
    <w:p w14:paraId="34516371" w14:textId="3E75764A" w:rsidR="00C72848" w:rsidRPr="00E14FA7" w:rsidRDefault="00C72848" w:rsidP="002A37BB">
      <w:pPr>
        <w:ind w:left="720" w:hanging="720"/>
        <w:jc w:val="both"/>
        <w:rPr>
          <w:rFonts w:ascii="Arial" w:hAnsi="Arial" w:cs="Arial"/>
          <w:b/>
          <w:bCs/>
          <w:sz w:val="22"/>
          <w:szCs w:val="22"/>
          <w:lang w:val="en-GB"/>
        </w:rPr>
      </w:pPr>
      <w:r w:rsidRPr="00E14FA7">
        <w:rPr>
          <w:rFonts w:ascii="Arial" w:hAnsi="Arial" w:cs="Arial"/>
          <w:b/>
          <w:bCs/>
          <w:sz w:val="22"/>
          <w:szCs w:val="22"/>
          <w:lang w:val="en-GB"/>
        </w:rPr>
        <w:t xml:space="preserve">Question </w:t>
      </w:r>
      <w:r w:rsidR="00E6452F" w:rsidRPr="00E14FA7">
        <w:rPr>
          <w:rFonts w:ascii="Arial" w:hAnsi="Arial" w:cs="Arial"/>
          <w:b/>
          <w:bCs/>
          <w:sz w:val="22"/>
          <w:szCs w:val="22"/>
          <w:lang w:val="en-GB"/>
        </w:rPr>
        <w:t>2.3</w:t>
      </w:r>
      <w:r w:rsidR="00E6452F" w:rsidRPr="00E14FA7">
        <w:rPr>
          <w:rFonts w:ascii="Arial" w:hAnsi="Arial" w:cs="Arial"/>
          <w:b/>
          <w:bCs/>
          <w:sz w:val="22"/>
          <w:szCs w:val="22"/>
          <w:lang w:val="en-GB"/>
        </w:rPr>
        <w:tab/>
        <w:t>[</w:t>
      </w:r>
      <w:r w:rsidR="00D17FDC" w:rsidRPr="00E14FA7">
        <w:rPr>
          <w:rFonts w:ascii="Arial" w:hAnsi="Arial" w:cs="Arial"/>
          <w:b/>
          <w:bCs/>
          <w:sz w:val="22"/>
          <w:szCs w:val="22"/>
          <w:lang w:val="en-GB"/>
        </w:rPr>
        <w:t>m</w:t>
      </w:r>
      <w:r w:rsidR="00E6452F" w:rsidRPr="00E14FA7">
        <w:rPr>
          <w:rFonts w:ascii="Arial" w:hAnsi="Arial" w:cs="Arial"/>
          <w:b/>
          <w:bCs/>
          <w:sz w:val="22"/>
          <w:szCs w:val="22"/>
          <w:lang w:val="en-GB"/>
        </w:rPr>
        <w:t xml:space="preserve">aximum </w:t>
      </w:r>
      <w:r w:rsidR="00386801">
        <w:rPr>
          <w:rFonts w:ascii="Arial" w:hAnsi="Arial" w:cs="Arial"/>
          <w:b/>
          <w:bCs/>
          <w:sz w:val="22"/>
          <w:szCs w:val="22"/>
          <w:lang w:val="en-GB"/>
        </w:rPr>
        <w:t>4</w:t>
      </w:r>
      <w:r w:rsidR="00E6452F" w:rsidRPr="00E14FA7">
        <w:rPr>
          <w:rFonts w:ascii="Arial" w:hAnsi="Arial" w:cs="Arial"/>
          <w:b/>
          <w:bCs/>
          <w:sz w:val="22"/>
          <w:szCs w:val="22"/>
          <w:lang w:val="en-GB"/>
        </w:rPr>
        <w:t xml:space="preserve"> marks] </w:t>
      </w:r>
    </w:p>
    <w:p w14:paraId="64670543" w14:textId="77777777" w:rsidR="00C72848" w:rsidRPr="00386801" w:rsidRDefault="00C72848" w:rsidP="002A37BB">
      <w:pPr>
        <w:ind w:left="720" w:hanging="720"/>
        <w:jc w:val="both"/>
        <w:rPr>
          <w:rFonts w:ascii="Arial" w:hAnsi="Arial" w:cs="Arial"/>
          <w:b/>
          <w:bCs/>
          <w:sz w:val="22"/>
          <w:szCs w:val="22"/>
          <w:lang w:val="en-GB"/>
        </w:rPr>
      </w:pPr>
    </w:p>
    <w:p w14:paraId="28FA893F" w14:textId="4CF4DF54" w:rsidR="00962045" w:rsidRPr="00386801" w:rsidRDefault="00386801" w:rsidP="00737749">
      <w:pPr>
        <w:jc w:val="both"/>
        <w:rPr>
          <w:rFonts w:ascii="Arial" w:hAnsi="Arial" w:cs="Arial"/>
          <w:sz w:val="22"/>
          <w:szCs w:val="22"/>
          <w:lang w:val="en-GB"/>
        </w:rPr>
      </w:pPr>
      <w:r w:rsidRPr="00386801">
        <w:rPr>
          <w:rFonts w:ascii="Arial" w:hAnsi="Arial" w:cs="Arial"/>
          <w:sz w:val="22"/>
          <w:szCs w:val="22"/>
        </w:rPr>
        <w:t>When can a provisional liquidator be appointed, and in what circumstances and for what purposes?</w:t>
      </w:r>
    </w:p>
    <w:p w14:paraId="3C613FE2" w14:textId="77777777" w:rsidR="00737749" w:rsidRPr="00386801" w:rsidRDefault="00737749" w:rsidP="002A37BB">
      <w:pPr>
        <w:ind w:left="720" w:hanging="720"/>
        <w:jc w:val="both"/>
        <w:rPr>
          <w:rFonts w:ascii="Arial" w:hAnsi="Arial" w:cs="Arial"/>
          <w:sz w:val="22"/>
          <w:szCs w:val="22"/>
          <w:lang w:val="en-GB"/>
        </w:rPr>
      </w:pPr>
    </w:p>
    <w:p w14:paraId="44529CED" w14:textId="506058D7" w:rsidR="003C10EB" w:rsidRPr="009C7CD9" w:rsidRDefault="2356C27F" w:rsidP="003C10EB">
      <w:pPr>
        <w:ind w:left="720" w:hanging="720"/>
        <w:jc w:val="both"/>
        <w:rPr>
          <w:rFonts w:ascii="Arial" w:hAnsi="Arial" w:cs="Arial"/>
          <w:sz w:val="22"/>
          <w:szCs w:val="22"/>
        </w:rPr>
      </w:pPr>
      <w:r w:rsidRPr="009C7CD9">
        <w:rPr>
          <w:rFonts w:ascii="Arial" w:hAnsi="Arial" w:cs="Arial"/>
          <w:color w:val="7B7B7B" w:themeColor="accent3" w:themeShade="BF"/>
          <w:sz w:val="22"/>
          <w:szCs w:val="22"/>
        </w:rPr>
        <w:t>Provisional liquidators can be appointed at any time after the presentation of a winding up petition and before a winding up order is made (s 193(1) of the CWUMPO).</w:t>
      </w:r>
    </w:p>
    <w:p w14:paraId="46EFAD1D" w14:textId="7AFA66EA" w:rsidR="2356C27F" w:rsidRPr="009C7CD9" w:rsidRDefault="2356C27F" w:rsidP="2356C27F">
      <w:pPr>
        <w:ind w:left="720" w:hanging="720"/>
        <w:jc w:val="both"/>
        <w:rPr>
          <w:rFonts w:ascii="Arial" w:hAnsi="Arial" w:cs="Arial"/>
          <w:color w:val="7B7B7B" w:themeColor="accent3" w:themeShade="BF"/>
          <w:szCs w:val="20"/>
        </w:rPr>
      </w:pPr>
    </w:p>
    <w:p w14:paraId="64FA94BA" w14:textId="557EA77F" w:rsidR="2356C27F" w:rsidRPr="009C7CD9" w:rsidRDefault="0C295E1C" w:rsidP="2356C27F">
      <w:pPr>
        <w:ind w:left="720" w:hanging="720"/>
        <w:jc w:val="both"/>
        <w:rPr>
          <w:rFonts w:ascii="Arial" w:hAnsi="Arial" w:cs="Arial"/>
          <w:color w:val="7B7B7B" w:themeColor="accent3" w:themeShade="BF"/>
          <w:sz w:val="22"/>
          <w:szCs w:val="22"/>
        </w:rPr>
      </w:pPr>
      <w:r w:rsidRPr="009C7CD9">
        <w:rPr>
          <w:rFonts w:ascii="Arial" w:hAnsi="Arial" w:cs="Arial"/>
          <w:color w:val="7B7B7B" w:themeColor="accent3" w:themeShade="BF"/>
          <w:sz w:val="22"/>
          <w:szCs w:val="22"/>
        </w:rPr>
        <w:t xml:space="preserve">Court may appoint provisional liquidators if (1) there is a prima facie case that a winding up order will be made and (2) in the circumstances of the case it would be right that a provisional liquidator be appointed (for example, there is a risk of jeopardy to the company’s assets) (re </w:t>
      </w:r>
      <w:r w:rsidRPr="009C7CD9">
        <w:rPr>
          <w:rFonts w:ascii="Arial" w:hAnsi="Arial" w:cs="Arial"/>
          <w:i/>
          <w:iCs/>
          <w:color w:val="7B7B7B" w:themeColor="accent3" w:themeShade="BF"/>
          <w:sz w:val="22"/>
          <w:szCs w:val="22"/>
        </w:rPr>
        <w:t xml:space="preserve">Union Accident Insurance Co Ltd </w:t>
      </w:r>
      <w:r w:rsidRPr="009C7CD9">
        <w:rPr>
          <w:rFonts w:ascii="Arial" w:hAnsi="Arial" w:cs="Arial"/>
          <w:color w:val="7B7B7B" w:themeColor="accent3" w:themeShade="BF"/>
          <w:sz w:val="22"/>
          <w:szCs w:val="22"/>
        </w:rPr>
        <w:t>[1972] 1 All ER 1105).</w:t>
      </w:r>
    </w:p>
    <w:p w14:paraId="12D02766" w14:textId="338352AB" w:rsidR="2356C27F" w:rsidRPr="009C7CD9" w:rsidRDefault="2356C27F" w:rsidP="696952F0">
      <w:pPr>
        <w:spacing w:line="259" w:lineRule="auto"/>
        <w:ind w:left="720" w:hanging="720"/>
        <w:jc w:val="both"/>
        <w:rPr>
          <w:rFonts w:ascii="Arial" w:hAnsi="Arial" w:cs="Arial"/>
          <w:color w:val="7B7B7B" w:themeColor="accent3" w:themeShade="BF"/>
          <w:szCs w:val="20"/>
        </w:rPr>
      </w:pPr>
    </w:p>
    <w:p w14:paraId="2AF19BBA" w14:textId="69B57F12" w:rsidR="2356C27F" w:rsidRPr="009C7CD9" w:rsidRDefault="696952F0" w:rsidP="696952F0">
      <w:pPr>
        <w:spacing w:line="259" w:lineRule="auto"/>
        <w:ind w:left="720" w:hanging="720"/>
        <w:jc w:val="both"/>
        <w:rPr>
          <w:rFonts w:ascii="Arial" w:hAnsi="Arial" w:cs="Arial"/>
          <w:color w:val="7B7B7B" w:themeColor="accent3" w:themeShade="BF"/>
          <w:sz w:val="22"/>
          <w:szCs w:val="22"/>
        </w:rPr>
      </w:pPr>
      <w:r w:rsidRPr="009C7CD9">
        <w:rPr>
          <w:rFonts w:ascii="Arial" w:hAnsi="Arial" w:cs="Arial"/>
          <w:color w:val="7B7B7B" w:themeColor="accent3" w:themeShade="BF"/>
          <w:sz w:val="22"/>
          <w:szCs w:val="22"/>
        </w:rPr>
        <w:t xml:space="preserve">Provisional liquidators are usually appointed to preserve the assets of the company before the winding up order is made; to investigate the affairs of the company if there is any question as to the integrity of the company’s management and the quality of its </w:t>
      </w:r>
      <w:r w:rsidRPr="009C7CD9">
        <w:rPr>
          <w:rFonts w:ascii="Arial" w:hAnsi="Arial" w:cs="Arial"/>
          <w:color w:val="7B7B7B" w:themeColor="accent3" w:themeShade="BF"/>
          <w:sz w:val="22"/>
          <w:szCs w:val="22"/>
        </w:rPr>
        <w:lastRenderedPageBreak/>
        <w:t xml:space="preserve">accounting and record keeping; and to explore and facilitate a restructuring of the company. </w:t>
      </w:r>
    </w:p>
    <w:p w14:paraId="73BA0D33" w14:textId="43996406" w:rsidR="00893B7C" w:rsidRPr="00386801" w:rsidRDefault="00893B7C" w:rsidP="002A37BB">
      <w:pPr>
        <w:ind w:left="720" w:hanging="720"/>
        <w:jc w:val="both"/>
        <w:rPr>
          <w:rFonts w:ascii="Arial" w:hAnsi="Arial" w:cs="Arial"/>
          <w:color w:val="7B7B7B" w:themeColor="accent3" w:themeShade="BF"/>
          <w:sz w:val="22"/>
          <w:szCs w:val="22"/>
          <w:lang w:val="en-GB"/>
        </w:rPr>
      </w:pPr>
    </w:p>
    <w:p w14:paraId="6E9F15D1" w14:textId="77777777" w:rsidR="00893B7C" w:rsidRPr="00386801" w:rsidRDefault="00893B7C" w:rsidP="002A37BB">
      <w:pPr>
        <w:ind w:left="720" w:hanging="720"/>
        <w:jc w:val="both"/>
        <w:rPr>
          <w:rFonts w:ascii="Arial" w:hAnsi="Arial" w:cs="Arial"/>
          <w:sz w:val="22"/>
          <w:szCs w:val="22"/>
          <w:lang w:val="en-GB"/>
        </w:rPr>
      </w:pPr>
    </w:p>
    <w:p w14:paraId="170A9E71" w14:textId="208B6371"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w:t>
      </w:r>
      <w:r w:rsidR="00962045" w:rsidRPr="00E14FA7">
        <w:rPr>
          <w:rFonts w:ascii="Arial" w:hAnsi="Arial" w:cs="Arial"/>
          <w:b/>
          <w:sz w:val="22"/>
          <w:szCs w:val="22"/>
          <w:lang w:val="en-GB"/>
        </w:rPr>
        <w:t xml:space="preserve"> 3 (essay-type questions) [15 marks</w:t>
      </w:r>
      <w:r w:rsidR="006A2646" w:rsidRPr="00E14FA7">
        <w:rPr>
          <w:rFonts w:ascii="Arial" w:hAnsi="Arial" w:cs="Arial"/>
          <w:b/>
          <w:sz w:val="22"/>
          <w:szCs w:val="22"/>
          <w:lang w:val="en-GB"/>
        </w:rPr>
        <w:t xml:space="preserve"> in total</w:t>
      </w:r>
      <w:r w:rsidR="00962045" w:rsidRPr="00E14FA7">
        <w:rPr>
          <w:rFonts w:ascii="Arial" w:hAnsi="Arial" w:cs="Arial"/>
          <w:b/>
          <w:sz w:val="22"/>
          <w:szCs w:val="22"/>
          <w:lang w:val="en-GB"/>
        </w:rPr>
        <w:t xml:space="preserve">] </w:t>
      </w:r>
    </w:p>
    <w:p w14:paraId="0D6D151E" w14:textId="1C7A4CD8" w:rsidR="00962045" w:rsidRPr="00E14FA7" w:rsidRDefault="00962045" w:rsidP="00E14FA7">
      <w:pPr>
        <w:jc w:val="both"/>
        <w:rPr>
          <w:rFonts w:ascii="Arial" w:hAnsi="Arial" w:cs="Arial"/>
          <w:sz w:val="22"/>
          <w:szCs w:val="22"/>
          <w:lang w:val="en-GB"/>
        </w:rPr>
      </w:pPr>
    </w:p>
    <w:p w14:paraId="4DDCEC2C" w14:textId="05E4A7D0" w:rsidR="00C550C8" w:rsidRPr="00E14FA7" w:rsidRDefault="00C550C8" w:rsidP="00E14FA7">
      <w:pPr>
        <w:ind w:left="720" w:hanging="720"/>
        <w:jc w:val="both"/>
        <w:rPr>
          <w:rFonts w:ascii="Arial" w:hAnsi="Arial" w:cs="Arial"/>
          <w:sz w:val="22"/>
          <w:szCs w:val="22"/>
        </w:rPr>
      </w:pPr>
      <w:r w:rsidRPr="00E14FA7">
        <w:rPr>
          <w:rFonts w:ascii="Arial" w:hAnsi="Arial" w:cs="Arial"/>
          <w:b/>
          <w:bCs/>
          <w:sz w:val="22"/>
          <w:szCs w:val="22"/>
        </w:rPr>
        <w:t xml:space="preserve">Question </w:t>
      </w:r>
      <w:r w:rsidR="00807119" w:rsidRPr="00E14FA7">
        <w:rPr>
          <w:rFonts w:ascii="Arial" w:hAnsi="Arial" w:cs="Arial"/>
          <w:b/>
          <w:bCs/>
          <w:sz w:val="22"/>
          <w:szCs w:val="22"/>
        </w:rPr>
        <w:t>3.1</w:t>
      </w:r>
      <w:r w:rsidRPr="00E14FA7">
        <w:rPr>
          <w:rFonts w:ascii="Arial" w:hAnsi="Arial" w:cs="Arial"/>
          <w:sz w:val="22"/>
          <w:szCs w:val="22"/>
        </w:rPr>
        <w:t xml:space="preserve"> </w:t>
      </w:r>
      <w:r w:rsidRPr="00E14FA7">
        <w:rPr>
          <w:rFonts w:ascii="Arial" w:hAnsi="Arial" w:cs="Arial"/>
          <w:b/>
          <w:sz w:val="22"/>
          <w:szCs w:val="22"/>
        </w:rPr>
        <w:t>[</w:t>
      </w:r>
      <w:r w:rsidR="006A2646" w:rsidRPr="00E14FA7">
        <w:rPr>
          <w:rFonts w:ascii="Arial" w:hAnsi="Arial" w:cs="Arial"/>
          <w:b/>
          <w:sz w:val="22"/>
          <w:szCs w:val="22"/>
        </w:rPr>
        <w:t>m</w:t>
      </w:r>
      <w:r w:rsidRPr="00E14FA7">
        <w:rPr>
          <w:rFonts w:ascii="Arial" w:hAnsi="Arial" w:cs="Arial"/>
          <w:b/>
          <w:sz w:val="22"/>
          <w:szCs w:val="22"/>
        </w:rPr>
        <w:t xml:space="preserve">aximum </w:t>
      </w:r>
      <w:r w:rsidR="005D446E">
        <w:rPr>
          <w:rFonts w:ascii="Arial" w:hAnsi="Arial" w:cs="Arial"/>
          <w:b/>
          <w:sz w:val="22"/>
          <w:szCs w:val="22"/>
        </w:rPr>
        <w:t>5</w:t>
      </w:r>
      <w:r w:rsidR="00225ADF" w:rsidRPr="00E14FA7">
        <w:rPr>
          <w:rFonts w:ascii="Arial" w:hAnsi="Arial" w:cs="Arial"/>
          <w:b/>
          <w:sz w:val="22"/>
          <w:szCs w:val="22"/>
        </w:rPr>
        <w:t xml:space="preserve"> </w:t>
      </w:r>
      <w:r w:rsidRPr="00E14FA7">
        <w:rPr>
          <w:rFonts w:ascii="Arial" w:hAnsi="Arial" w:cs="Arial"/>
          <w:b/>
          <w:sz w:val="22"/>
          <w:szCs w:val="22"/>
        </w:rPr>
        <w:t>marks</w:t>
      </w:r>
      <w:r w:rsidRPr="00E14FA7">
        <w:rPr>
          <w:rFonts w:ascii="Arial" w:hAnsi="Arial" w:cs="Arial"/>
          <w:sz w:val="22"/>
          <w:szCs w:val="22"/>
        </w:rPr>
        <w:t>]</w:t>
      </w:r>
    </w:p>
    <w:p w14:paraId="1A86551D" w14:textId="77777777" w:rsidR="003765EF" w:rsidRPr="005D446E" w:rsidRDefault="003765EF" w:rsidP="00E14FA7">
      <w:pPr>
        <w:ind w:left="720" w:hanging="720"/>
        <w:jc w:val="both"/>
        <w:rPr>
          <w:rFonts w:ascii="Arial" w:hAnsi="Arial" w:cs="Arial"/>
          <w:sz w:val="22"/>
          <w:szCs w:val="22"/>
        </w:rPr>
      </w:pPr>
    </w:p>
    <w:p w14:paraId="4098D7DA" w14:textId="36D2F878" w:rsidR="00241FA3" w:rsidRPr="005D446E" w:rsidRDefault="005D446E" w:rsidP="00E14FA7">
      <w:pPr>
        <w:jc w:val="both"/>
        <w:rPr>
          <w:rFonts w:ascii="Arial" w:hAnsi="Arial" w:cs="Arial"/>
          <w:sz w:val="22"/>
          <w:szCs w:val="22"/>
          <w:lang w:val="en-GB"/>
        </w:rPr>
      </w:pPr>
      <w:r w:rsidRPr="005D446E">
        <w:rPr>
          <w:rFonts w:ascii="Arial" w:hAnsi="Arial" w:cs="Arial"/>
          <w:sz w:val="22"/>
          <w:szCs w:val="22"/>
        </w:rPr>
        <w:t>Describe why you think a liquidator is able take action to challenge an unfair preference and set out what a liquidator must show to succeed in such a claim.</w:t>
      </w:r>
    </w:p>
    <w:p w14:paraId="14721391" w14:textId="77777777" w:rsidR="003765EF" w:rsidRPr="005D446E" w:rsidRDefault="003765EF" w:rsidP="00E14FA7">
      <w:pPr>
        <w:jc w:val="both"/>
        <w:rPr>
          <w:rFonts w:ascii="Arial" w:hAnsi="Arial" w:cs="Arial"/>
          <w:sz w:val="22"/>
          <w:szCs w:val="22"/>
        </w:rPr>
      </w:pPr>
    </w:p>
    <w:p w14:paraId="441DB41F" w14:textId="70D78E47" w:rsidR="003C10EB" w:rsidRPr="00584F49" w:rsidRDefault="2356C27F" w:rsidP="2356C27F">
      <w:pPr>
        <w:ind w:left="720" w:hanging="720"/>
        <w:jc w:val="both"/>
        <w:rPr>
          <w:rFonts w:ascii="Arial" w:hAnsi="Arial" w:cs="Arial"/>
          <w:sz w:val="22"/>
          <w:szCs w:val="22"/>
        </w:rPr>
      </w:pPr>
      <w:r w:rsidRPr="00584F49">
        <w:rPr>
          <w:rFonts w:ascii="Arial" w:hAnsi="Arial" w:cs="Arial"/>
          <w:color w:val="7B7B7B" w:themeColor="accent3" w:themeShade="BF"/>
          <w:sz w:val="22"/>
          <w:szCs w:val="22"/>
        </w:rPr>
        <w:t>Unfair preference occurs when an insolvent company acts to place a creditor in a better position than it would have been in upon the company’s insolvent liquidation. It is in breach of the pari passu principle. So the liquidator, who is responsible for distributing the company’s assets in accordance with the pari passu principle, is empowered to take action to challenge an unfair preference.</w:t>
      </w:r>
    </w:p>
    <w:p w14:paraId="21341BAC" w14:textId="3091792B" w:rsidR="003C10EB" w:rsidRPr="00584F49" w:rsidRDefault="003C10EB" w:rsidP="2356C27F">
      <w:pPr>
        <w:ind w:left="720" w:hanging="720"/>
        <w:jc w:val="both"/>
        <w:rPr>
          <w:rFonts w:ascii="Arial" w:hAnsi="Arial" w:cs="Arial"/>
          <w:color w:val="7B7B7B" w:themeColor="accent3" w:themeShade="BF"/>
          <w:sz w:val="22"/>
          <w:szCs w:val="22"/>
        </w:rPr>
      </w:pPr>
    </w:p>
    <w:p w14:paraId="5098FF09" w14:textId="386C3E48" w:rsidR="003C10EB" w:rsidRPr="00584F49" w:rsidRDefault="2356C27F" w:rsidP="2356C27F">
      <w:pPr>
        <w:ind w:left="720" w:hanging="720"/>
        <w:jc w:val="both"/>
        <w:rPr>
          <w:rFonts w:ascii="Arial" w:hAnsi="Arial" w:cs="Arial"/>
          <w:sz w:val="22"/>
          <w:szCs w:val="22"/>
        </w:rPr>
      </w:pPr>
      <w:r w:rsidRPr="00584F49">
        <w:rPr>
          <w:rFonts w:ascii="Arial" w:hAnsi="Arial" w:cs="Arial"/>
          <w:color w:val="7B7B7B" w:themeColor="accent3" w:themeShade="BF"/>
          <w:sz w:val="22"/>
          <w:szCs w:val="22"/>
        </w:rPr>
        <w:t>In order to succeed in the claim the liquidator must show that:</w:t>
      </w:r>
    </w:p>
    <w:p w14:paraId="5801434E" w14:textId="68495A51" w:rsidR="003C10EB" w:rsidRPr="00584F49" w:rsidRDefault="2356C27F" w:rsidP="2356C27F">
      <w:pPr>
        <w:pStyle w:val="ListParagraph"/>
        <w:numPr>
          <w:ilvl w:val="0"/>
          <w:numId w:val="4"/>
        </w:numPr>
        <w:jc w:val="both"/>
        <w:rPr>
          <w:rFonts w:ascii="Arial" w:eastAsiaTheme="minorEastAsia" w:hAnsi="Arial" w:cs="Arial"/>
          <w:color w:val="7B7B7B" w:themeColor="accent3" w:themeShade="BF"/>
          <w:sz w:val="22"/>
          <w:szCs w:val="22"/>
        </w:rPr>
      </w:pPr>
      <w:r w:rsidRPr="00584F49">
        <w:rPr>
          <w:rFonts w:ascii="Arial" w:hAnsi="Arial" w:cs="Arial"/>
          <w:color w:val="7B7B7B" w:themeColor="accent3" w:themeShade="BF"/>
          <w:sz w:val="22"/>
          <w:szCs w:val="22"/>
        </w:rPr>
        <w:t>The person being benefited by the impugned transaction is an existing creditor;</w:t>
      </w:r>
    </w:p>
    <w:p w14:paraId="013B27C4" w14:textId="4DAD7D9B" w:rsidR="003C10EB" w:rsidRPr="00584F49" w:rsidRDefault="2356C27F" w:rsidP="2356C27F">
      <w:pPr>
        <w:pStyle w:val="ListParagraph"/>
        <w:numPr>
          <w:ilvl w:val="0"/>
          <w:numId w:val="4"/>
        </w:numPr>
        <w:jc w:val="both"/>
        <w:rPr>
          <w:rFonts w:ascii="Arial" w:hAnsi="Arial" w:cs="Arial"/>
          <w:color w:val="7B7B7B" w:themeColor="accent3" w:themeShade="BF"/>
          <w:sz w:val="22"/>
          <w:szCs w:val="22"/>
        </w:rPr>
      </w:pPr>
      <w:r w:rsidRPr="00584F49">
        <w:rPr>
          <w:rFonts w:ascii="Arial" w:hAnsi="Arial" w:cs="Arial"/>
          <w:color w:val="7B7B7B" w:themeColor="accent3" w:themeShade="BF"/>
          <w:sz w:val="22"/>
          <w:szCs w:val="22"/>
        </w:rPr>
        <w:t>The effect of the transaction is to put that creditor in a better position than he would have been in in the event of the company’s insolvent liquidation if that transaction had not taken place;</w:t>
      </w:r>
    </w:p>
    <w:p w14:paraId="5B3F57E9" w14:textId="698C115E" w:rsidR="003C10EB" w:rsidRPr="00584F49" w:rsidRDefault="2356C27F" w:rsidP="2356C27F">
      <w:pPr>
        <w:pStyle w:val="ListParagraph"/>
        <w:numPr>
          <w:ilvl w:val="0"/>
          <w:numId w:val="4"/>
        </w:numPr>
        <w:jc w:val="both"/>
        <w:rPr>
          <w:rFonts w:ascii="Arial" w:hAnsi="Arial" w:cs="Arial"/>
          <w:color w:val="7B7B7B" w:themeColor="accent3" w:themeShade="BF"/>
          <w:sz w:val="22"/>
          <w:szCs w:val="22"/>
        </w:rPr>
      </w:pPr>
      <w:r w:rsidRPr="00584F49">
        <w:rPr>
          <w:rFonts w:ascii="Arial" w:hAnsi="Arial" w:cs="Arial"/>
          <w:color w:val="7B7B7B" w:themeColor="accent3" w:themeShade="BF"/>
          <w:sz w:val="22"/>
          <w:szCs w:val="22"/>
        </w:rPr>
        <w:t>The transaction was made at a time that the company was unable to pay its debts or became unable to pay its debts as a result;</w:t>
      </w:r>
    </w:p>
    <w:p w14:paraId="3D8965ED" w14:textId="58FE374B" w:rsidR="003C10EB" w:rsidRPr="00584F49" w:rsidRDefault="2356C27F" w:rsidP="2356C27F">
      <w:pPr>
        <w:pStyle w:val="ListParagraph"/>
        <w:numPr>
          <w:ilvl w:val="0"/>
          <w:numId w:val="4"/>
        </w:numPr>
        <w:jc w:val="both"/>
        <w:rPr>
          <w:rFonts w:ascii="Arial" w:hAnsi="Arial" w:cs="Arial"/>
          <w:color w:val="7B7B7B" w:themeColor="accent3" w:themeShade="BF"/>
          <w:sz w:val="22"/>
          <w:szCs w:val="22"/>
        </w:rPr>
      </w:pPr>
      <w:r w:rsidRPr="00584F49">
        <w:rPr>
          <w:rFonts w:ascii="Arial" w:hAnsi="Arial" w:cs="Arial"/>
          <w:color w:val="7B7B7B" w:themeColor="accent3" w:themeShade="BF"/>
          <w:sz w:val="22"/>
          <w:szCs w:val="22"/>
        </w:rPr>
        <w:t>In making the transaction, the company was influenced by a desire to improve</w:t>
      </w:r>
      <w:r w:rsidR="00584F49">
        <w:rPr>
          <w:rFonts w:ascii="Arial" w:hAnsi="Arial" w:cs="Arial"/>
          <w:color w:val="7B7B7B" w:themeColor="accent3" w:themeShade="BF"/>
          <w:sz w:val="22"/>
          <w:szCs w:val="22"/>
        </w:rPr>
        <w:t xml:space="preserve"> the position of that creditor.</w:t>
      </w:r>
    </w:p>
    <w:p w14:paraId="57CBC3D6" w14:textId="3F24D756" w:rsidR="005D446E" w:rsidRPr="005D446E" w:rsidRDefault="005D446E" w:rsidP="00E14FA7">
      <w:pPr>
        <w:jc w:val="both"/>
        <w:rPr>
          <w:rFonts w:ascii="Arial" w:hAnsi="Arial" w:cs="Arial"/>
          <w:color w:val="808080" w:themeColor="background1" w:themeShade="80"/>
          <w:sz w:val="22"/>
          <w:szCs w:val="22"/>
          <w:lang w:val="en-GB"/>
        </w:rPr>
      </w:pPr>
    </w:p>
    <w:p w14:paraId="0365DBFB" w14:textId="77777777" w:rsidR="005D446E" w:rsidRPr="005D446E" w:rsidRDefault="005D446E" w:rsidP="00E14FA7">
      <w:pPr>
        <w:jc w:val="both"/>
        <w:rPr>
          <w:rFonts w:ascii="Arial" w:hAnsi="Arial" w:cs="Arial"/>
          <w:color w:val="808080" w:themeColor="background1" w:themeShade="80"/>
          <w:sz w:val="22"/>
          <w:szCs w:val="22"/>
        </w:rPr>
      </w:pPr>
    </w:p>
    <w:p w14:paraId="755D6AFF" w14:textId="60CBCCC4" w:rsidR="00C550C8" w:rsidRPr="00E14FA7" w:rsidRDefault="00C550C8" w:rsidP="00E14FA7">
      <w:pPr>
        <w:ind w:left="720" w:hanging="720"/>
        <w:jc w:val="both"/>
        <w:rPr>
          <w:rFonts w:ascii="Arial" w:hAnsi="Arial" w:cs="Arial"/>
          <w:b/>
          <w:bCs/>
          <w:sz w:val="22"/>
          <w:szCs w:val="22"/>
        </w:rPr>
      </w:pPr>
      <w:r w:rsidRPr="00E14FA7">
        <w:rPr>
          <w:rFonts w:ascii="Arial" w:hAnsi="Arial" w:cs="Arial"/>
          <w:b/>
          <w:bCs/>
          <w:sz w:val="22"/>
          <w:szCs w:val="22"/>
        </w:rPr>
        <w:t xml:space="preserve">Question </w:t>
      </w:r>
      <w:r w:rsidR="00544127" w:rsidRPr="00E14FA7">
        <w:rPr>
          <w:rFonts w:ascii="Arial" w:hAnsi="Arial" w:cs="Arial"/>
          <w:b/>
          <w:bCs/>
          <w:sz w:val="22"/>
          <w:szCs w:val="22"/>
        </w:rPr>
        <w:t>3.2</w:t>
      </w:r>
      <w:r w:rsidRPr="00E14FA7">
        <w:rPr>
          <w:rFonts w:ascii="Arial" w:hAnsi="Arial" w:cs="Arial"/>
          <w:b/>
          <w:bCs/>
          <w:sz w:val="22"/>
          <w:szCs w:val="22"/>
        </w:rPr>
        <w:t xml:space="preserve"> </w:t>
      </w:r>
      <w:r w:rsidRPr="00E14FA7">
        <w:rPr>
          <w:rFonts w:ascii="Arial" w:hAnsi="Arial" w:cs="Arial"/>
          <w:b/>
          <w:bCs/>
          <w:sz w:val="22"/>
          <w:szCs w:val="22"/>
          <w:lang w:val="en-GB"/>
        </w:rPr>
        <w:t>[</w:t>
      </w:r>
      <w:r w:rsidR="006A2646" w:rsidRPr="00E14FA7">
        <w:rPr>
          <w:rFonts w:ascii="Arial" w:hAnsi="Arial" w:cs="Arial"/>
          <w:b/>
          <w:bCs/>
          <w:sz w:val="22"/>
          <w:szCs w:val="22"/>
          <w:lang w:val="en-GB"/>
        </w:rPr>
        <w:t>m</w:t>
      </w:r>
      <w:r w:rsidRPr="00E14FA7">
        <w:rPr>
          <w:rFonts w:ascii="Arial" w:hAnsi="Arial" w:cs="Arial"/>
          <w:b/>
          <w:bCs/>
          <w:sz w:val="22"/>
          <w:szCs w:val="22"/>
          <w:lang w:val="en-GB"/>
        </w:rPr>
        <w:t xml:space="preserve">aximum </w:t>
      </w:r>
      <w:r w:rsidR="00DE2CA5">
        <w:rPr>
          <w:rFonts w:ascii="Arial" w:hAnsi="Arial" w:cs="Arial"/>
          <w:b/>
          <w:bCs/>
          <w:sz w:val="22"/>
          <w:szCs w:val="22"/>
          <w:lang w:val="en-GB"/>
        </w:rPr>
        <w:t>5</w:t>
      </w:r>
      <w:r w:rsidR="00F65AB3"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49F0073B" w14:textId="77777777" w:rsidR="00C550C8" w:rsidRPr="00DE2CA5" w:rsidRDefault="00C550C8" w:rsidP="00E14FA7">
      <w:pPr>
        <w:ind w:left="720" w:hanging="720"/>
        <w:jc w:val="both"/>
        <w:rPr>
          <w:rFonts w:ascii="Arial" w:hAnsi="Arial" w:cs="Arial"/>
          <w:sz w:val="22"/>
          <w:szCs w:val="22"/>
        </w:rPr>
      </w:pPr>
    </w:p>
    <w:p w14:paraId="2F029E55" w14:textId="3F997BAE" w:rsidR="00DF75F8" w:rsidRPr="00DE2CA5" w:rsidRDefault="00DE2CA5" w:rsidP="00E14FA7">
      <w:pPr>
        <w:jc w:val="both"/>
        <w:rPr>
          <w:rFonts w:ascii="Arial" w:hAnsi="Arial" w:cs="Arial"/>
          <w:sz w:val="22"/>
          <w:szCs w:val="22"/>
          <w:lang w:val="en-GB"/>
        </w:rPr>
      </w:pPr>
      <w:r w:rsidRPr="00DE2CA5">
        <w:rPr>
          <w:rFonts w:ascii="Arial" w:hAnsi="Arial" w:cs="Arial"/>
          <w:sz w:val="22"/>
          <w:szCs w:val="22"/>
        </w:rPr>
        <w:t>Hong Kong has limited formal arrangements to deal with cross-border insolvency.  Given that Hong Kong and the Mainland are one country, does this statement stand correct for the Mainland?  Discuss</w:t>
      </w:r>
      <w:r>
        <w:rPr>
          <w:rFonts w:ascii="Arial" w:hAnsi="Arial" w:cs="Arial"/>
          <w:sz w:val="22"/>
          <w:szCs w:val="22"/>
        </w:rPr>
        <w:t>.</w:t>
      </w:r>
    </w:p>
    <w:p w14:paraId="5C933A20" w14:textId="77777777" w:rsidR="003765EF" w:rsidRPr="00DE2CA5" w:rsidRDefault="003765EF" w:rsidP="00E14FA7">
      <w:pPr>
        <w:jc w:val="both"/>
        <w:rPr>
          <w:rFonts w:ascii="Arial" w:hAnsi="Arial" w:cs="Arial"/>
          <w:sz w:val="22"/>
          <w:szCs w:val="22"/>
        </w:rPr>
      </w:pPr>
    </w:p>
    <w:p w14:paraId="24AE2866" w14:textId="7599C1E7" w:rsidR="003C10EB" w:rsidRPr="002B7DB5" w:rsidRDefault="696952F0" w:rsidP="7BBA5E07">
      <w:pPr>
        <w:ind w:left="720" w:hanging="720"/>
        <w:jc w:val="both"/>
        <w:rPr>
          <w:rFonts w:ascii="Arial" w:hAnsi="Arial" w:cs="Arial"/>
          <w:sz w:val="22"/>
          <w:szCs w:val="22"/>
        </w:rPr>
      </w:pPr>
      <w:r w:rsidRPr="002B7DB5">
        <w:rPr>
          <w:rFonts w:ascii="Arial" w:hAnsi="Arial" w:cs="Arial"/>
          <w:color w:val="7B7B7B" w:themeColor="accent3" w:themeShade="BF"/>
          <w:sz w:val="22"/>
          <w:szCs w:val="22"/>
        </w:rPr>
        <w:t xml:space="preserve">Under one country, two systems policy, Hong Kong’s judicial system is separate from and different to the </w:t>
      </w:r>
      <w:bookmarkStart w:id="1" w:name="_Int_24PbdLyX"/>
      <w:r w:rsidRPr="002B7DB5">
        <w:rPr>
          <w:rFonts w:ascii="Arial" w:hAnsi="Arial" w:cs="Arial"/>
          <w:color w:val="7B7B7B" w:themeColor="accent3" w:themeShade="BF"/>
          <w:sz w:val="22"/>
          <w:szCs w:val="22"/>
        </w:rPr>
        <w:t>Mainland</w:t>
      </w:r>
      <w:bookmarkEnd w:id="1"/>
      <w:r w:rsidRPr="002B7DB5">
        <w:rPr>
          <w:rFonts w:ascii="Arial" w:hAnsi="Arial" w:cs="Arial"/>
          <w:color w:val="7B7B7B" w:themeColor="accent3" w:themeShade="BF"/>
          <w:sz w:val="22"/>
          <w:szCs w:val="22"/>
        </w:rPr>
        <w:t xml:space="preserve"> judicial system. Hong Kong proceedings are not automatically recognised in the </w:t>
      </w:r>
      <w:bookmarkStart w:id="2" w:name="_Int_6Z4D2M1b"/>
      <w:r w:rsidRPr="002B7DB5">
        <w:rPr>
          <w:rFonts w:ascii="Arial" w:hAnsi="Arial" w:cs="Arial"/>
          <w:color w:val="7B7B7B" w:themeColor="accent3" w:themeShade="BF"/>
          <w:sz w:val="22"/>
          <w:szCs w:val="22"/>
        </w:rPr>
        <w:t>Mainland</w:t>
      </w:r>
      <w:bookmarkEnd w:id="2"/>
      <w:r w:rsidRPr="002B7DB5">
        <w:rPr>
          <w:rFonts w:ascii="Arial" w:hAnsi="Arial" w:cs="Arial"/>
          <w:color w:val="7B7B7B" w:themeColor="accent3" w:themeShade="BF"/>
          <w:sz w:val="22"/>
          <w:szCs w:val="22"/>
        </w:rPr>
        <w:t>, and neither do Mainland proceedings can be automatically recognised in Hong Kong. Until recently, there is very limited formal arrangement between the Mainland and Hong Kong, recognition is made on a base by case basis.</w:t>
      </w:r>
    </w:p>
    <w:p w14:paraId="6B348BFA" w14:textId="1BE3FB82" w:rsidR="003C10EB" w:rsidRPr="002B7DB5" w:rsidRDefault="003C10EB" w:rsidP="7BBA5E07">
      <w:pPr>
        <w:ind w:left="720" w:hanging="720"/>
        <w:jc w:val="both"/>
        <w:rPr>
          <w:rFonts w:ascii="Arial" w:hAnsi="Arial" w:cs="Arial"/>
          <w:color w:val="7B7B7B" w:themeColor="accent3" w:themeShade="BF"/>
          <w:sz w:val="22"/>
          <w:szCs w:val="22"/>
        </w:rPr>
      </w:pPr>
    </w:p>
    <w:p w14:paraId="55B059B1" w14:textId="2755061D" w:rsidR="003C10EB" w:rsidRPr="002B7DB5" w:rsidRDefault="696952F0" w:rsidP="7BBA5E07">
      <w:pPr>
        <w:ind w:left="720" w:hanging="720"/>
        <w:jc w:val="both"/>
        <w:rPr>
          <w:rFonts w:ascii="Arial" w:hAnsi="Arial" w:cs="Arial"/>
          <w:szCs w:val="20"/>
        </w:rPr>
      </w:pPr>
      <w:r w:rsidRPr="002B7DB5">
        <w:rPr>
          <w:rFonts w:ascii="Arial" w:hAnsi="Arial" w:cs="Arial"/>
          <w:color w:val="7B7B7B" w:themeColor="accent3" w:themeShade="BF"/>
          <w:sz w:val="22"/>
          <w:szCs w:val="22"/>
        </w:rPr>
        <w:t>In May 2021, Hong Kong and the Mainland entered into a formal arrangement concerning cross-border mutual recognition, assistance and cooperation arrangement between Hong Kong and Mainland in relation to corporate insolvency and restructuring matters. Initially, the new arrangement applies only to the pilot areas in the Mainland, which are, Shanghai, Xiamen and Shenzhen. Under the new arrangement, a Hong Kong liquidator may apply to the relevant court in a pilot area for recognition and assistance, if (1) the Hong Kong proceeding is a collective insolvency proceeding, (2) the debtor’s COMI is in Hong Kong, and (3) the debtor’s principal assets in the Mainland are in a pilot area, or it has a place of business of a representative office in a pilot area. Interim relief will also be available upon application from the time of the application for recognition and assistance until such application is determined. Upon recognition, certain relief such as suspension of civil action and arbitration proceedings against the debtor will automatically come into effect.</w:t>
      </w:r>
    </w:p>
    <w:p w14:paraId="2DDBD580" w14:textId="437DFEBD" w:rsidR="003C10EB" w:rsidRPr="002B7DB5" w:rsidRDefault="003C10EB" w:rsidP="7BBA5E07">
      <w:pPr>
        <w:ind w:left="720" w:hanging="720"/>
        <w:jc w:val="both"/>
        <w:rPr>
          <w:rFonts w:ascii="Arial" w:hAnsi="Arial" w:cs="Arial"/>
          <w:color w:val="7B7B7B" w:themeColor="accent3" w:themeShade="BF"/>
          <w:sz w:val="22"/>
          <w:szCs w:val="22"/>
        </w:rPr>
      </w:pPr>
    </w:p>
    <w:p w14:paraId="4770C733" w14:textId="5CF3A990" w:rsidR="003C10EB" w:rsidRPr="002B7DB5" w:rsidRDefault="7BBA5E07" w:rsidP="7BBA5E07">
      <w:pPr>
        <w:ind w:left="720" w:hanging="720"/>
        <w:jc w:val="both"/>
        <w:rPr>
          <w:rFonts w:ascii="Arial" w:hAnsi="Arial" w:cs="Arial"/>
          <w:sz w:val="22"/>
          <w:szCs w:val="22"/>
        </w:rPr>
      </w:pPr>
      <w:r w:rsidRPr="002B7DB5">
        <w:rPr>
          <w:rFonts w:ascii="Arial" w:hAnsi="Arial" w:cs="Arial"/>
          <w:color w:val="7B7B7B" w:themeColor="accent3" w:themeShade="BF"/>
          <w:sz w:val="22"/>
          <w:szCs w:val="22"/>
        </w:rPr>
        <w:lastRenderedPageBreak/>
        <w:t>Under the new arrangement, recognition of Mainland insolvency proceedings in Hong Kong continues to be dealt under the existing common law framework. On application, the Hong Kong High Court may grant (i) recognition of liquidation, reorganization and compromise proceedings under the Mainland’s Enterprise Bankruptcy Law, (ii) recognition of a Mainland bankruptcy administrator's office as an administrator, and (iii) assistance for discharge of the bankruptcy administrato</w:t>
      </w:r>
      <w:r w:rsidR="002B7DB5">
        <w:rPr>
          <w:rFonts w:ascii="Arial" w:hAnsi="Arial" w:cs="Arial"/>
          <w:color w:val="7B7B7B" w:themeColor="accent3" w:themeShade="BF"/>
          <w:sz w:val="22"/>
          <w:szCs w:val="22"/>
        </w:rPr>
        <w:t>r's duties as an administrator.</w:t>
      </w:r>
    </w:p>
    <w:p w14:paraId="6A381B90" w14:textId="058641A7" w:rsidR="003E220B" w:rsidRDefault="003E220B" w:rsidP="00E14FA7">
      <w:pPr>
        <w:jc w:val="both"/>
        <w:rPr>
          <w:rFonts w:ascii="Arial" w:hAnsi="Arial" w:cs="Arial"/>
          <w:color w:val="7B7B7B" w:themeColor="accent3" w:themeShade="BF"/>
          <w:sz w:val="22"/>
          <w:szCs w:val="22"/>
          <w:lang w:val="en-GB"/>
        </w:rPr>
      </w:pPr>
    </w:p>
    <w:p w14:paraId="0A914B15" w14:textId="181227D1" w:rsidR="003E220B" w:rsidRDefault="003E220B" w:rsidP="00E14FA7">
      <w:pPr>
        <w:jc w:val="both"/>
        <w:rPr>
          <w:rFonts w:ascii="Arial" w:hAnsi="Arial" w:cs="Arial"/>
          <w:color w:val="7B7B7B" w:themeColor="accent3" w:themeShade="BF"/>
          <w:sz w:val="22"/>
          <w:szCs w:val="22"/>
          <w:lang w:val="en-GB"/>
        </w:rPr>
      </w:pPr>
    </w:p>
    <w:p w14:paraId="74F46675" w14:textId="5942BF47" w:rsidR="00711999" w:rsidRPr="00E14FA7" w:rsidRDefault="00711999" w:rsidP="00711999">
      <w:pPr>
        <w:ind w:left="720" w:hanging="720"/>
        <w:jc w:val="both"/>
        <w:rPr>
          <w:rFonts w:ascii="Arial" w:hAnsi="Arial" w:cs="Arial"/>
          <w:b/>
          <w:bCs/>
          <w:sz w:val="22"/>
          <w:szCs w:val="22"/>
        </w:rPr>
      </w:pPr>
      <w:r w:rsidRPr="00E14FA7">
        <w:rPr>
          <w:rFonts w:ascii="Arial" w:hAnsi="Arial" w:cs="Arial"/>
          <w:b/>
          <w:bCs/>
          <w:sz w:val="22"/>
          <w:szCs w:val="22"/>
        </w:rPr>
        <w:t>Question 3.</w:t>
      </w:r>
      <w:r>
        <w:rPr>
          <w:rFonts w:ascii="Arial" w:hAnsi="Arial" w:cs="Arial"/>
          <w:b/>
          <w:bCs/>
          <w:sz w:val="22"/>
          <w:szCs w:val="22"/>
        </w:rPr>
        <w:t>3</w:t>
      </w:r>
      <w:r w:rsidRPr="00E14FA7">
        <w:rPr>
          <w:rFonts w:ascii="Arial" w:hAnsi="Arial" w:cs="Arial"/>
          <w:b/>
          <w:bCs/>
          <w:sz w:val="22"/>
          <w:szCs w:val="22"/>
        </w:rPr>
        <w:t xml:space="preserve"> </w:t>
      </w:r>
      <w:r w:rsidRPr="00E14FA7">
        <w:rPr>
          <w:rFonts w:ascii="Arial" w:hAnsi="Arial" w:cs="Arial"/>
          <w:b/>
          <w:bCs/>
          <w:sz w:val="22"/>
          <w:szCs w:val="22"/>
          <w:lang w:val="en-GB"/>
        </w:rPr>
        <w:t xml:space="preserve">[maximum </w:t>
      </w:r>
      <w:r>
        <w:rPr>
          <w:rFonts w:ascii="Arial" w:hAnsi="Arial" w:cs="Arial"/>
          <w:b/>
          <w:bCs/>
          <w:sz w:val="22"/>
          <w:szCs w:val="22"/>
          <w:lang w:val="en-GB"/>
        </w:rPr>
        <w:t>5</w:t>
      </w:r>
      <w:r w:rsidRPr="00E14FA7">
        <w:rPr>
          <w:rFonts w:ascii="Arial" w:hAnsi="Arial" w:cs="Arial"/>
          <w:b/>
          <w:bCs/>
          <w:sz w:val="22"/>
          <w:szCs w:val="22"/>
          <w:lang w:val="en-GB"/>
        </w:rPr>
        <w:t xml:space="preserve"> marks]</w:t>
      </w:r>
    </w:p>
    <w:p w14:paraId="0B8E3C8B" w14:textId="6AB55C23" w:rsidR="00711999" w:rsidRPr="00711999" w:rsidRDefault="00711999" w:rsidP="00E14FA7">
      <w:pPr>
        <w:jc w:val="both"/>
        <w:rPr>
          <w:rFonts w:ascii="Arial" w:hAnsi="Arial" w:cs="Arial"/>
          <w:color w:val="7B7B7B" w:themeColor="accent3" w:themeShade="BF"/>
          <w:sz w:val="22"/>
          <w:szCs w:val="22"/>
          <w:lang w:val="en-GB"/>
        </w:rPr>
      </w:pPr>
    </w:p>
    <w:p w14:paraId="4A9C9B08" w14:textId="0747B441" w:rsidR="00711999" w:rsidRDefault="00711999" w:rsidP="00E14FA7">
      <w:pPr>
        <w:jc w:val="both"/>
        <w:rPr>
          <w:rFonts w:ascii="Arial" w:hAnsi="Arial" w:cs="Arial"/>
          <w:sz w:val="22"/>
          <w:szCs w:val="22"/>
        </w:rPr>
      </w:pPr>
      <w:r w:rsidRPr="00711999">
        <w:rPr>
          <w:rFonts w:ascii="Arial" w:hAnsi="Arial" w:cs="Arial"/>
          <w:sz w:val="22"/>
          <w:szCs w:val="22"/>
        </w:rPr>
        <w:t xml:space="preserve">The scheme of arrangement is, in essence, Hong Kong’s only statutory tool for corporate rescue.  Describe it, </w:t>
      </w:r>
      <w:r>
        <w:rPr>
          <w:rFonts w:ascii="Arial" w:hAnsi="Arial" w:cs="Arial"/>
          <w:sz w:val="22"/>
          <w:szCs w:val="22"/>
        </w:rPr>
        <w:t xml:space="preserve">listing the </w:t>
      </w:r>
      <w:r w:rsidRPr="00711999">
        <w:rPr>
          <w:rFonts w:ascii="Arial" w:hAnsi="Arial" w:cs="Arial"/>
          <w:sz w:val="22"/>
          <w:szCs w:val="22"/>
        </w:rPr>
        <w:t>pros and cons.</w:t>
      </w:r>
    </w:p>
    <w:p w14:paraId="64DAD53D" w14:textId="3A3364C5" w:rsidR="00711999" w:rsidRDefault="00711999" w:rsidP="00E14FA7">
      <w:pPr>
        <w:jc w:val="both"/>
        <w:rPr>
          <w:rFonts w:ascii="Arial" w:hAnsi="Arial" w:cs="Arial"/>
          <w:sz w:val="22"/>
          <w:szCs w:val="22"/>
        </w:rPr>
      </w:pPr>
    </w:p>
    <w:p w14:paraId="78B2A0E3" w14:textId="5C28579A" w:rsidR="003C10EB" w:rsidRPr="005D2CD6" w:rsidRDefault="0C295E1C" w:rsidP="0C295E1C">
      <w:pPr>
        <w:ind w:left="720" w:hanging="720"/>
        <w:jc w:val="both"/>
        <w:rPr>
          <w:rFonts w:ascii="Arial" w:eastAsia="Arial" w:hAnsi="Arial" w:cs="Arial"/>
          <w:sz w:val="22"/>
          <w:szCs w:val="22"/>
        </w:rPr>
      </w:pPr>
      <w:r w:rsidRPr="0C295E1C">
        <w:rPr>
          <w:rFonts w:ascii="Arial" w:eastAsia="Arial" w:hAnsi="Arial" w:cs="Arial"/>
          <w:color w:val="7B7B7B" w:themeColor="accent3" w:themeShade="BF"/>
          <w:sz w:val="22"/>
          <w:szCs w:val="22"/>
        </w:rPr>
        <w:t>A scheme of arrangement is a statutory mechanism which allows companies to make binding compromises or arrangements</w:t>
      </w:r>
      <w:r w:rsidR="003F26AA">
        <w:rPr>
          <w:rFonts w:ascii="Arial" w:eastAsia="Arial" w:hAnsi="Arial" w:cs="Arial"/>
          <w:color w:val="7B7B7B" w:themeColor="accent3" w:themeShade="BF"/>
          <w:sz w:val="22"/>
          <w:szCs w:val="22"/>
        </w:rPr>
        <w:t xml:space="preserve"> with</w:t>
      </w:r>
      <w:r w:rsidRPr="0C295E1C">
        <w:rPr>
          <w:rFonts w:ascii="Arial" w:eastAsia="Arial" w:hAnsi="Arial" w:cs="Arial"/>
          <w:color w:val="7B7B7B" w:themeColor="accent3" w:themeShade="BF"/>
          <w:sz w:val="22"/>
          <w:szCs w:val="22"/>
        </w:rPr>
        <w:t xml:space="preserve"> their members and/or creditors (or any class of them), including adjustment of debts and reduction of share capital.</w:t>
      </w:r>
    </w:p>
    <w:p w14:paraId="30B53D5E" w14:textId="14892213" w:rsidR="003C10EB" w:rsidRPr="005D2CD6" w:rsidRDefault="003C10EB" w:rsidP="0C295E1C">
      <w:pPr>
        <w:ind w:left="720" w:hanging="720"/>
        <w:jc w:val="both"/>
        <w:rPr>
          <w:rFonts w:ascii="Arial" w:eastAsia="Arial" w:hAnsi="Arial" w:cs="Arial"/>
          <w:color w:val="7B7B7B" w:themeColor="accent3" w:themeShade="BF"/>
          <w:sz w:val="22"/>
          <w:szCs w:val="22"/>
        </w:rPr>
      </w:pPr>
    </w:p>
    <w:p w14:paraId="6E1D2392" w14:textId="7DE36659" w:rsidR="003C10EB" w:rsidRPr="005D2CD6" w:rsidRDefault="0C295E1C" w:rsidP="0C295E1C">
      <w:pPr>
        <w:spacing w:line="259" w:lineRule="auto"/>
        <w:ind w:left="720" w:hanging="720"/>
        <w:jc w:val="both"/>
        <w:rPr>
          <w:rFonts w:ascii="Arial" w:eastAsia="Arial" w:hAnsi="Arial" w:cs="Arial"/>
          <w:color w:val="7B7B7B" w:themeColor="accent3" w:themeShade="BF"/>
          <w:sz w:val="22"/>
          <w:szCs w:val="22"/>
        </w:rPr>
      </w:pPr>
      <w:r w:rsidRPr="0C295E1C">
        <w:rPr>
          <w:rFonts w:ascii="Arial" w:eastAsia="Arial" w:hAnsi="Arial" w:cs="Arial"/>
          <w:color w:val="7B7B7B" w:themeColor="accent3" w:themeShade="BF"/>
          <w:sz w:val="22"/>
          <w:szCs w:val="22"/>
        </w:rPr>
        <w:t>Advantages of a scheme of arrangement include:</w:t>
      </w:r>
    </w:p>
    <w:p w14:paraId="4025F2F9" w14:textId="41696C51" w:rsidR="003C10EB" w:rsidRPr="005D2CD6" w:rsidRDefault="0C295E1C" w:rsidP="0C295E1C">
      <w:pPr>
        <w:pStyle w:val="ListParagraph"/>
        <w:numPr>
          <w:ilvl w:val="0"/>
          <w:numId w:val="3"/>
        </w:numPr>
        <w:spacing w:line="259" w:lineRule="auto"/>
        <w:jc w:val="both"/>
        <w:rPr>
          <w:rFonts w:ascii="Arial" w:eastAsia="Arial" w:hAnsi="Arial" w:cs="Arial"/>
          <w:color w:val="7B7B7B" w:themeColor="accent3" w:themeShade="BF"/>
          <w:sz w:val="22"/>
          <w:szCs w:val="22"/>
        </w:rPr>
      </w:pPr>
      <w:r w:rsidRPr="0C295E1C">
        <w:rPr>
          <w:rFonts w:ascii="Arial" w:eastAsia="Arial" w:hAnsi="Arial" w:cs="Arial"/>
          <w:color w:val="7B7B7B" w:themeColor="accent3" w:themeShade="BF"/>
          <w:sz w:val="22"/>
          <w:szCs w:val="22"/>
        </w:rPr>
        <w:t xml:space="preserve">The company may avoid insolvency. Scheme of arrangement is not an insolvency procedure. There is less stigma attached to scheme of arrangement. </w:t>
      </w:r>
    </w:p>
    <w:p w14:paraId="30E169A0" w14:textId="4A31D586" w:rsidR="003C10EB" w:rsidRPr="005D2CD6" w:rsidRDefault="003C10EB" w:rsidP="0C295E1C">
      <w:pPr>
        <w:spacing w:line="259" w:lineRule="auto"/>
        <w:jc w:val="both"/>
        <w:rPr>
          <w:rFonts w:ascii="Arial" w:eastAsia="Arial" w:hAnsi="Arial" w:cs="Arial"/>
          <w:color w:val="7B7B7B" w:themeColor="accent3" w:themeShade="BF"/>
          <w:szCs w:val="20"/>
        </w:rPr>
      </w:pPr>
    </w:p>
    <w:p w14:paraId="450F41D0" w14:textId="0BD91C9D" w:rsidR="003C10EB" w:rsidRPr="005D2CD6" w:rsidRDefault="696952F0" w:rsidP="0C295E1C">
      <w:pPr>
        <w:pStyle w:val="ListParagraph"/>
        <w:numPr>
          <w:ilvl w:val="0"/>
          <w:numId w:val="3"/>
        </w:numPr>
        <w:spacing w:line="259" w:lineRule="auto"/>
        <w:jc w:val="both"/>
        <w:rPr>
          <w:rFonts w:ascii="Arial" w:eastAsia="Arial" w:hAnsi="Arial" w:cs="Arial"/>
          <w:color w:val="7B7B7B" w:themeColor="accent3" w:themeShade="BF"/>
          <w:sz w:val="22"/>
          <w:szCs w:val="22"/>
        </w:rPr>
      </w:pPr>
      <w:r w:rsidRPr="696952F0">
        <w:rPr>
          <w:rFonts w:ascii="Arial" w:eastAsia="Arial" w:hAnsi="Arial" w:cs="Arial"/>
          <w:color w:val="7B7B7B" w:themeColor="accent3" w:themeShade="BF"/>
          <w:sz w:val="22"/>
          <w:szCs w:val="22"/>
        </w:rPr>
        <w:t xml:space="preserve">A scheme provides great flexibility. The company and the affected creditors/members are free to agree on the terms of the compromises or arrangements. </w:t>
      </w:r>
    </w:p>
    <w:p w14:paraId="3AF1B1D5" w14:textId="67CED4B7" w:rsidR="003C10EB" w:rsidRPr="005D2CD6" w:rsidRDefault="003C10EB" w:rsidP="0C295E1C">
      <w:pPr>
        <w:spacing w:line="259" w:lineRule="auto"/>
        <w:jc w:val="both"/>
        <w:rPr>
          <w:rFonts w:ascii="Arial" w:eastAsia="Arial" w:hAnsi="Arial" w:cs="Arial"/>
          <w:color w:val="7B7B7B" w:themeColor="accent3" w:themeShade="BF"/>
          <w:szCs w:val="20"/>
        </w:rPr>
      </w:pPr>
    </w:p>
    <w:p w14:paraId="11E51BA6" w14:textId="45356AEF" w:rsidR="003C10EB" w:rsidRPr="005D2CD6" w:rsidRDefault="0C295E1C" w:rsidP="0C295E1C">
      <w:pPr>
        <w:pStyle w:val="ListParagraph"/>
        <w:numPr>
          <w:ilvl w:val="0"/>
          <w:numId w:val="3"/>
        </w:numPr>
        <w:spacing w:line="259" w:lineRule="auto"/>
        <w:jc w:val="both"/>
        <w:rPr>
          <w:rFonts w:ascii="Arial" w:eastAsia="Arial" w:hAnsi="Arial" w:cs="Arial"/>
          <w:color w:val="7B7B7B" w:themeColor="accent3" w:themeShade="BF"/>
          <w:sz w:val="22"/>
          <w:szCs w:val="22"/>
        </w:rPr>
      </w:pPr>
      <w:r w:rsidRPr="0C295E1C">
        <w:rPr>
          <w:rFonts w:ascii="Arial" w:eastAsia="Arial" w:hAnsi="Arial" w:cs="Arial"/>
          <w:color w:val="7B7B7B" w:themeColor="accent3" w:themeShade="BF"/>
          <w:sz w:val="22"/>
          <w:szCs w:val="22"/>
        </w:rPr>
        <w:t>Without a scheme, a company would need to obtain 100% of the relevant creditors app</w:t>
      </w:r>
      <w:r w:rsidR="003F26AA">
        <w:rPr>
          <w:rFonts w:ascii="Arial" w:eastAsia="Arial" w:hAnsi="Arial" w:cs="Arial"/>
          <w:color w:val="7B7B7B" w:themeColor="accent3" w:themeShade="BF"/>
          <w:sz w:val="22"/>
          <w:szCs w:val="22"/>
        </w:rPr>
        <w:t xml:space="preserve">roval to contractually vary a </w:t>
      </w:r>
      <w:r w:rsidRPr="0C295E1C">
        <w:rPr>
          <w:rFonts w:ascii="Arial" w:eastAsia="Arial" w:hAnsi="Arial" w:cs="Arial"/>
          <w:color w:val="7B7B7B" w:themeColor="accent3" w:themeShade="BF"/>
          <w:sz w:val="22"/>
          <w:szCs w:val="22"/>
        </w:rPr>
        <w:t xml:space="preserve">debt. In a scheme, if approved by majority in number representing at least 75% in value of creditors present at the scheme meeting, the scheme will bind dissenting creditors. </w:t>
      </w:r>
    </w:p>
    <w:p w14:paraId="62B475D0" w14:textId="257780EA" w:rsidR="003C10EB" w:rsidRPr="005D2CD6" w:rsidRDefault="003C10EB" w:rsidP="0C295E1C">
      <w:pPr>
        <w:ind w:left="720" w:hanging="720"/>
        <w:jc w:val="both"/>
        <w:rPr>
          <w:rFonts w:ascii="Arial" w:eastAsia="Arial" w:hAnsi="Arial" w:cs="Arial"/>
          <w:color w:val="7B7B7B" w:themeColor="accent3" w:themeShade="BF"/>
          <w:sz w:val="22"/>
          <w:szCs w:val="22"/>
        </w:rPr>
      </w:pPr>
    </w:p>
    <w:p w14:paraId="0EB8AD7C" w14:textId="1541DBEA" w:rsidR="003C10EB" w:rsidRPr="005D2CD6" w:rsidRDefault="0C295E1C" w:rsidP="0C295E1C">
      <w:pPr>
        <w:ind w:left="720" w:hanging="720"/>
        <w:jc w:val="both"/>
        <w:rPr>
          <w:rFonts w:ascii="Arial" w:eastAsia="Arial" w:hAnsi="Arial" w:cs="Arial"/>
          <w:color w:val="7B7B7B" w:themeColor="accent3" w:themeShade="BF"/>
          <w:sz w:val="22"/>
          <w:szCs w:val="22"/>
        </w:rPr>
      </w:pPr>
      <w:r w:rsidRPr="0C295E1C">
        <w:rPr>
          <w:rFonts w:ascii="Arial" w:eastAsia="Arial" w:hAnsi="Arial" w:cs="Arial"/>
          <w:color w:val="7B7B7B" w:themeColor="accent3" w:themeShade="BF"/>
          <w:sz w:val="22"/>
          <w:szCs w:val="22"/>
        </w:rPr>
        <w:t>Disadvantages of a scheme of arrangement include:</w:t>
      </w:r>
    </w:p>
    <w:p w14:paraId="3210B181" w14:textId="60B896B2" w:rsidR="003C10EB" w:rsidRPr="005D2CD6" w:rsidRDefault="696952F0" w:rsidP="0C295E1C">
      <w:pPr>
        <w:pStyle w:val="ListParagraph"/>
        <w:numPr>
          <w:ilvl w:val="0"/>
          <w:numId w:val="2"/>
        </w:numPr>
        <w:jc w:val="both"/>
        <w:rPr>
          <w:rFonts w:ascii="Arial" w:eastAsia="Arial" w:hAnsi="Arial" w:cs="Arial"/>
          <w:color w:val="7B7B7B" w:themeColor="accent3" w:themeShade="BF"/>
          <w:sz w:val="22"/>
          <w:szCs w:val="22"/>
        </w:rPr>
      </w:pPr>
      <w:r w:rsidRPr="696952F0">
        <w:rPr>
          <w:rFonts w:ascii="Arial" w:eastAsia="Arial" w:hAnsi="Arial" w:cs="Arial"/>
          <w:color w:val="7B7B7B" w:themeColor="accent3" w:themeShade="BF"/>
          <w:sz w:val="22"/>
          <w:szCs w:val="22"/>
        </w:rPr>
        <w:t xml:space="preserve">There is no moratorium. In order to get a breathing space, the company will need to petition for winding up and appointment of provisional liquidator. </w:t>
      </w:r>
    </w:p>
    <w:p w14:paraId="361A01B2" w14:textId="7E2492B3" w:rsidR="003C10EB" w:rsidRPr="005D2CD6" w:rsidRDefault="003C10EB" w:rsidP="0C295E1C">
      <w:pPr>
        <w:jc w:val="both"/>
        <w:rPr>
          <w:rFonts w:ascii="Arial" w:eastAsia="Arial" w:hAnsi="Arial" w:cs="Arial"/>
          <w:color w:val="7B7B7B" w:themeColor="accent3" w:themeShade="BF"/>
          <w:szCs w:val="20"/>
        </w:rPr>
      </w:pPr>
    </w:p>
    <w:p w14:paraId="6A308666" w14:textId="4A1227B2" w:rsidR="003C10EB" w:rsidRPr="005D2CD6" w:rsidRDefault="696952F0" w:rsidP="0C295E1C">
      <w:pPr>
        <w:pStyle w:val="ListParagraph"/>
        <w:numPr>
          <w:ilvl w:val="0"/>
          <w:numId w:val="2"/>
        </w:numPr>
        <w:jc w:val="both"/>
        <w:rPr>
          <w:rFonts w:ascii="Arial" w:eastAsia="Arial" w:hAnsi="Arial" w:cs="Arial"/>
          <w:color w:val="7B7B7B" w:themeColor="accent3" w:themeShade="BF"/>
          <w:sz w:val="22"/>
          <w:szCs w:val="22"/>
        </w:rPr>
      </w:pPr>
      <w:r w:rsidRPr="696952F0">
        <w:rPr>
          <w:rFonts w:ascii="Arial" w:eastAsia="Arial" w:hAnsi="Arial" w:cs="Arial"/>
          <w:color w:val="7B7B7B" w:themeColor="accent3" w:themeShade="BF"/>
          <w:sz w:val="22"/>
          <w:szCs w:val="22"/>
        </w:rPr>
        <w:t xml:space="preserve">A scheme of arrangement may not be able to discharge debts governed by foreign laws (rule in </w:t>
      </w:r>
      <w:r w:rsidRPr="696952F0">
        <w:rPr>
          <w:rFonts w:ascii="Arial" w:eastAsia="Arial" w:hAnsi="Arial" w:cs="Arial"/>
          <w:i/>
          <w:iCs/>
          <w:color w:val="7B7B7B" w:themeColor="accent3" w:themeShade="BF"/>
          <w:sz w:val="22"/>
          <w:szCs w:val="22"/>
        </w:rPr>
        <w:t>Gibbs</w:t>
      </w:r>
      <w:r w:rsidRPr="696952F0">
        <w:rPr>
          <w:rFonts w:ascii="Arial" w:eastAsia="Arial" w:hAnsi="Arial" w:cs="Arial"/>
          <w:color w:val="7B7B7B" w:themeColor="accent3" w:themeShade="BF"/>
          <w:sz w:val="22"/>
          <w:szCs w:val="22"/>
        </w:rPr>
        <w:t xml:space="preserve">). To effectively discharge foreign law debts, a parallel scheme in the relevant jurisdiction may be necessary. </w:t>
      </w:r>
    </w:p>
    <w:p w14:paraId="6411673C" w14:textId="4B554D81" w:rsidR="003C10EB" w:rsidRPr="005D2CD6" w:rsidRDefault="003C10EB" w:rsidP="0C295E1C">
      <w:pPr>
        <w:jc w:val="both"/>
        <w:rPr>
          <w:rFonts w:ascii="Arial" w:eastAsia="Arial" w:hAnsi="Arial" w:cs="Arial"/>
          <w:color w:val="7B7B7B" w:themeColor="accent3" w:themeShade="BF"/>
          <w:szCs w:val="20"/>
        </w:rPr>
      </w:pPr>
    </w:p>
    <w:p w14:paraId="44FF1DD6" w14:textId="60F115B3" w:rsidR="003C10EB" w:rsidRPr="005D2CD6" w:rsidRDefault="696952F0" w:rsidP="0C295E1C">
      <w:pPr>
        <w:pStyle w:val="ListParagraph"/>
        <w:numPr>
          <w:ilvl w:val="0"/>
          <w:numId w:val="1"/>
        </w:numPr>
        <w:jc w:val="both"/>
        <w:rPr>
          <w:rFonts w:ascii="Arial" w:eastAsia="Arial" w:hAnsi="Arial" w:cs="Arial"/>
          <w:color w:val="7B7B7B" w:themeColor="accent3" w:themeShade="BF"/>
          <w:sz w:val="22"/>
          <w:szCs w:val="22"/>
        </w:rPr>
      </w:pPr>
      <w:r w:rsidRPr="696952F0">
        <w:rPr>
          <w:rFonts w:ascii="Arial" w:eastAsia="Arial" w:hAnsi="Arial" w:cs="Arial"/>
          <w:color w:val="7B7B7B" w:themeColor="accent3" w:themeShade="BF"/>
          <w:sz w:val="22"/>
          <w:szCs w:val="22"/>
        </w:rPr>
        <w:t>A scheme must to be approved by majority in number representing at least 75% in value of each affected class. The head count requirement (majority in number) can be difficult to satisfy for public listed companies.</w:t>
      </w:r>
    </w:p>
    <w:p w14:paraId="232885AD" w14:textId="5DF49939" w:rsidR="003C10EB" w:rsidRPr="005D2CD6" w:rsidRDefault="003C10EB" w:rsidP="0C295E1C">
      <w:pPr>
        <w:jc w:val="both"/>
        <w:rPr>
          <w:rFonts w:ascii="Arial" w:eastAsia="Arial" w:hAnsi="Arial" w:cs="Arial"/>
          <w:color w:val="7B7B7B" w:themeColor="accent3" w:themeShade="BF"/>
          <w:szCs w:val="20"/>
        </w:rPr>
      </w:pPr>
    </w:p>
    <w:p w14:paraId="2328E468" w14:textId="1EF8483B" w:rsidR="003C10EB" w:rsidRPr="005D2CD6" w:rsidRDefault="696952F0" w:rsidP="0C295E1C">
      <w:pPr>
        <w:pStyle w:val="ListParagraph"/>
        <w:numPr>
          <w:ilvl w:val="0"/>
          <w:numId w:val="1"/>
        </w:numPr>
        <w:jc w:val="both"/>
        <w:rPr>
          <w:rFonts w:ascii="Arial" w:eastAsia="Arial" w:hAnsi="Arial" w:cs="Arial"/>
          <w:color w:val="7B7B7B" w:themeColor="accent3" w:themeShade="BF"/>
          <w:sz w:val="22"/>
          <w:szCs w:val="22"/>
        </w:rPr>
      </w:pPr>
      <w:r w:rsidRPr="696952F0">
        <w:rPr>
          <w:rFonts w:ascii="Arial" w:eastAsia="Arial" w:hAnsi="Arial" w:cs="Arial"/>
          <w:color w:val="7B7B7B" w:themeColor="accent3" w:themeShade="BF"/>
          <w:sz w:val="22"/>
          <w:szCs w:val="22"/>
        </w:rPr>
        <w:t>Schemes are court supervised process. At least two court hearings are required. So, it takes time and involves costs.</w:t>
      </w:r>
    </w:p>
    <w:p w14:paraId="646A5FE6" w14:textId="2161572E" w:rsidR="003C10EB" w:rsidRPr="005D2CD6" w:rsidRDefault="003C10EB" w:rsidP="696952F0">
      <w:pPr>
        <w:jc w:val="both"/>
        <w:rPr>
          <w:rFonts w:ascii="Calibri" w:hAnsi="Calibri"/>
          <w:color w:val="7B7B7B" w:themeColor="accent3" w:themeShade="BF"/>
          <w:szCs w:val="20"/>
        </w:rPr>
      </w:pPr>
    </w:p>
    <w:p w14:paraId="0353AADE" w14:textId="7F269908" w:rsidR="003C10EB" w:rsidRPr="005D2CD6" w:rsidRDefault="696952F0" w:rsidP="696952F0">
      <w:pPr>
        <w:pStyle w:val="ListParagraph"/>
        <w:numPr>
          <w:ilvl w:val="0"/>
          <w:numId w:val="1"/>
        </w:numPr>
        <w:jc w:val="both"/>
        <w:rPr>
          <w:rFonts w:eastAsiaTheme="minorEastAsia"/>
          <w:color w:val="7B7B7B" w:themeColor="accent3" w:themeShade="BF"/>
          <w:sz w:val="22"/>
          <w:szCs w:val="22"/>
        </w:rPr>
      </w:pPr>
      <w:r w:rsidRPr="696952F0">
        <w:rPr>
          <w:rFonts w:ascii="Arial" w:eastAsia="Arial" w:hAnsi="Arial" w:cs="Arial"/>
          <w:color w:val="7B7B7B" w:themeColor="accent3" w:themeShade="BF"/>
          <w:sz w:val="22"/>
          <w:szCs w:val="22"/>
        </w:rPr>
        <w:t xml:space="preserve">Even if a scheme is approved by requisite majority, the Court has a discretion whether to sanction the scheme. The Court will only sanction a scheme if it is satisfied that a scheme is one that an intelligent and honest man acting in respect of his interests as a member of the class within which he </w:t>
      </w:r>
      <w:r w:rsidR="003F26AA">
        <w:rPr>
          <w:rFonts w:ascii="Arial" w:eastAsia="Arial" w:hAnsi="Arial" w:cs="Arial"/>
          <w:color w:val="7B7B7B" w:themeColor="accent3" w:themeShade="BF"/>
          <w:sz w:val="22"/>
          <w:szCs w:val="22"/>
        </w:rPr>
        <w:t>votes might reasonably approve.</w:t>
      </w:r>
    </w:p>
    <w:p w14:paraId="60ADAAB6" w14:textId="77777777" w:rsidR="00711999" w:rsidRPr="00711999" w:rsidRDefault="00711999" w:rsidP="0C295E1C">
      <w:pPr>
        <w:jc w:val="both"/>
        <w:rPr>
          <w:rFonts w:ascii="Arial" w:eastAsia="Arial" w:hAnsi="Arial" w:cs="Arial"/>
          <w:color w:val="808080" w:themeColor="background1" w:themeShade="80"/>
          <w:sz w:val="22"/>
          <w:szCs w:val="22"/>
          <w:lang w:val="en-GB"/>
        </w:rPr>
      </w:pPr>
    </w:p>
    <w:p w14:paraId="4E3BC64A" w14:textId="51711344" w:rsidR="00711999" w:rsidRPr="00711999" w:rsidRDefault="00711999" w:rsidP="00E14FA7">
      <w:pPr>
        <w:jc w:val="both"/>
        <w:rPr>
          <w:rFonts w:ascii="Arial" w:hAnsi="Arial" w:cs="Arial"/>
          <w:color w:val="808080" w:themeColor="background1" w:themeShade="80"/>
          <w:sz w:val="22"/>
          <w:szCs w:val="22"/>
          <w:lang w:val="en-GB"/>
        </w:rPr>
      </w:pPr>
    </w:p>
    <w:p w14:paraId="5BAC2B6B" w14:textId="6B6C8EBC" w:rsidR="009B0723" w:rsidRPr="00E14FA7" w:rsidRDefault="00DF75F8" w:rsidP="00E14FA7">
      <w:pPr>
        <w:jc w:val="both"/>
        <w:rPr>
          <w:rFonts w:ascii="Arial" w:hAnsi="Arial" w:cs="Arial"/>
          <w:b/>
          <w:sz w:val="22"/>
          <w:szCs w:val="22"/>
          <w:lang w:val="en-GB"/>
        </w:rPr>
      </w:pPr>
      <w:r w:rsidRPr="00E14FA7">
        <w:rPr>
          <w:rFonts w:ascii="Arial" w:hAnsi="Arial" w:cs="Arial"/>
          <w:b/>
          <w:sz w:val="22"/>
          <w:szCs w:val="22"/>
          <w:lang w:val="en-GB"/>
        </w:rPr>
        <w:t>QUESTION 4</w:t>
      </w:r>
      <w:r w:rsidR="009B0723" w:rsidRPr="00E14FA7">
        <w:rPr>
          <w:rFonts w:ascii="Arial" w:hAnsi="Arial" w:cs="Arial"/>
          <w:b/>
          <w:sz w:val="22"/>
          <w:szCs w:val="22"/>
          <w:lang w:val="en-GB"/>
        </w:rPr>
        <w:t xml:space="preserve"> (fact-based application-type question) [15 marks</w:t>
      </w:r>
      <w:r w:rsidR="006A2646" w:rsidRPr="00E14FA7">
        <w:rPr>
          <w:rFonts w:ascii="Arial" w:hAnsi="Arial" w:cs="Arial"/>
          <w:b/>
          <w:sz w:val="22"/>
          <w:szCs w:val="22"/>
          <w:lang w:val="en-GB"/>
        </w:rPr>
        <w:t xml:space="preserve"> in total</w:t>
      </w:r>
      <w:r w:rsidR="009B0723" w:rsidRPr="00E14FA7">
        <w:rPr>
          <w:rFonts w:ascii="Arial" w:hAnsi="Arial" w:cs="Arial"/>
          <w:b/>
          <w:sz w:val="22"/>
          <w:szCs w:val="22"/>
          <w:lang w:val="en-GB"/>
        </w:rPr>
        <w:t>]</w:t>
      </w:r>
    </w:p>
    <w:p w14:paraId="093C783A" w14:textId="0F90A73E" w:rsidR="00087F21" w:rsidRPr="00E14FA7" w:rsidRDefault="00087F21" w:rsidP="00E14FA7">
      <w:pPr>
        <w:jc w:val="both"/>
        <w:rPr>
          <w:rFonts w:ascii="Arial" w:hAnsi="Arial" w:cs="Arial"/>
          <w:sz w:val="22"/>
          <w:szCs w:val="22"/>
          <w:lang w:val="en-GB"/>
        </w:rPr>
      </w:pPr>
      <w:bookmarkStart w:id="3" w:name="_Hlk17745211"/>
    </w:p>
    <w:p w14:paraId="40921E31" w14:textId="757F9076" w:rsidR="002F75A3" w:rsidRPr="00E14FA7" w:rsidRDefault="009B0723"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3765EF" w:rsidRPr="00E14FA7">
        <w:rPr>
          <w:rFonts w:ascii="Arial" w:hAnsi="Arial" w:cs="Arial"/>
          <w:b/>
          <w:bCs/>
          <w:sz w:val="22"/>
          <w:szCs w:val="22"/>
          <w:lang w:val="en-GB"/>
        </w:rPr>
        <w:t>1 [maximum 4</w:t>
      </w:r>
      <w:r w:rsidR="00087F21" w:rsidRPr="00E14FA7">
        <w:rPr>
          <w:rFonts w:ascii="Arial" w:hAnsi="Arial" w:cs="Arial"/>
          <w:b/>
          <w:bCs/>
          <w:sz w:val="22"/>
          <w:szCs w:val="22"/>
          <w:lang w:val="en-GB"/>
        </w:rPr>
        <w:t xml:space="preserve"> marks]</w:t>
      </w:r>
    </w:p>
    <w:p w14:paraId="6433B0AC" w14:textId="77777777" w:rsidR="002F75A3" w:rsidRPr="00D27A96" w:rsidRDefault="002F75A3" w:rsidP="00E14FA7">
      <w:pPr>
        <w:jc w:val="both"/>
        <w:rPr>
          <w:rFonts w:ascii="Arial" w:hAnsi="Arial" w:cs="Arial"/>
          <w:b/>
          <w:bCs/>
          <w:sz w:val="22"/>
          <w:szCs w:val="22"/>
          <w:lang w:val="en-GB"/>
        </w:rPr>
      </w:pPr>
    </w:p>
    <w:p w14:paraId="1F56EC6A" w14:textId="17220902" w:rsidR="001A007A" w:rsidRPr="00D27A96" w:rsidRDefault="00D27A96" w:rsidP="00E14FA7">
      <w:pPr>
        <w:jc w:val="both"/>
        <w:rPr>
          <w:rFonts w:ascii="Arial" w:hAnsi="Arial" w:cs="Arial"/>
          <w:sz w:val="22"/>
          <w:szCs w:val="22"/>
          <w:lang w:val="en-GB"/>
        </w:rPr>
      </w:pPr>
      <w:r w:rsidRPr="00D27A96">
        <w:rPr>
          <w:rFonts w:ascii="Arial" w:hAnsi="Arial" w:cs="Arial"/>
          <w:sz w:val="22"/>
          <w:szCs w:val="22"/>
        </w:rPr>
        <w:t xml:space="preserve">Mr Chan is the sole director of Mountainview Limited, which is a Hong Kong incorporated company.  Mr Chan comes to you and tells you that the company has financial difficulties and is unlikely to be able to continue in business.  A friend has told him that his only option is that he must go to court to wind up the company, and that he should ensure he appoints a </w:t>
      </w:r>
      <w:r>
        <w:rPr>
          <w:rFonts w:ascii="Arial" w:hAnsi="Arial" w:cs="Arial"/>
          <w:sz w:val="22"/>
          <w:szCs w:val="22"/>
        </w:rPr>
        <w:t>“</w:t>
      </w:r>
      <w:r w:rsidRPr="00D27A96">
        <w:rPr>
          <w:rFonts w:ascii="Arial" w:hAnsi="Arial" w:cs="Arial"/>
          <w:sz w:val="22"/>
          <w:szCs w:val="22"/>
        </w:rPr>
        <w:t>friendly</w:t>
      </w:r>
      <w:r>
        <w:rPr>
          <w:rFonts w:ascii="Arial" w:hAnsi="Arial" w:cs="Arial"/>
          <w:sz w:val="22"/>
          <w:szCs w:val="22"/>
        </w:rPr>
        <w:t>”</w:t>
      </w:r>
      <w:r w:rsidRPr="00D27A96">
        <w:rPr>
          <w:rFonts w:ascii="Arial" w:hAnsi="Arial" w:cs="Arial"/>
          <w:sz w:val="22"/>
          <w:szCs w:val="22"/>
        </w:rPr>
        <w:t xml:space="preserve"> liquidator who will not investigate the company’s affairs too closely.  Mr Chan asks whether his friend is correct and to advise him generally on what he should do and his position as a director.</w:t>
      </w:r>
    </w:p>
    <w:p w14:paraId="39D5E525" w14:textId="77777777" w:rsidR="003765EF" w:rsidRPr="00D27A96" w:rsidRDefault="003765EF" w:rsidP="00E14FA7">
      <w:pPr>
        <w:jc w:val="both"/>
        <w:rPr>
          <w:rFonts w:ascii="Arial" w:hAnsi="Arial" w:cs="Arial"/>
          <w:sz w:val="22"/>
          <w:szCs w:val="22"/>
          <w:lang w:val="en-GB"/>
        </w:rPr>
      </w:pPr>
    </w:p>
    <w:p w14:paraId="19535494" w14:textId="08DCB659" w:rsidR="003C10EB" w:rsidRPr="005D2CD6" w:rsidRDefault="696952F0" w:rsidP="3C42EC7D">
      <w:pPr>
        <w:ind w:left="720" w:hanging="720"/>
        <w:jc w:val="both"/>
        <w:rPr>
          <w:rFonts w:ascii="Arial" w:hAnsi="Arial" w:cs="Arial"/>
          <w:sz w:val="22"/>
          <w:szCs w:val="22"/>
        </w:rPr>
      </w:pPr>
      <w:r w:rsidRPr="696952F0">
        <w:rPr>
          <w:rFonts w:ascii="Arial" w:hAnsi="Arial" w:cs="Arial"/>
          <w:color w:val="7B7B7B" w:themeColor="accent3" w:themeShade="BF"/>
          <w:sz w:val="22"/>
          <w:szCs w:val="22"/>
        </w:rPr>
        <w:t xml:space="preserve">The friend’s advice is not correct. Winding up by court may not necessary. If Mr Chan is in the opinion that the company cannot continue its business by reason of its liability, he may initiate a creditors’ voluntary liquidation. To do so, he needs to convene a shareholders’ meeting and a creditors’ meeting to approve putting the company into liquidation and to appoint liquidators. </w:t>
      </w:r>
    </w:p>
    <w:p w14:paraId="4AF61991" w14:textId="357F5462" w:rsidR="696952F0" w:rsidRDefault="696952F0" w:rsidP="696952F0">
      <w:pPr>
        <w:jc w:val="both"/>
        <w:rPr>
          <w:rFonts w:ascii="Arial" w:hAnsi="Arial" w:cs="Arial"/>
          <w:color w:val="7B7B7B" w:themeColor="accent3" w:themeShade="BF"/>
          <w:sz w:val="22"/>
          <w:szCs w:val="22"/>
        </w:rPr>
      </w:pPr>
    </w:p>
    <w:p w14:paraId="70C5A94E" w14:textId="3FEEBC5C" w:rsidR="003C10EB" w:rsidRPr="005D2CD6" w:rsidRDefault="696952F0" w:rsidP="696952F0">
      <w:pPr>
        <w:spacing w:line="259" w:lineRule="auto"/>
        <w:ind w:left="720" w:hanging="720"/>
        <w:jc w:val="both"/>
        <w:rPr>
          <w:rFonts w:ascii="Arial" w:hAnsi="Arial" w:cs="Arial"/>
          <w:color w:val="7B7B7B" w:themeColor="accent3" w:themeShade="BF"/>
          <w:sz w:val="22"/>
          <w:szCs w:val="22"/>
        </w:rPr>
      </w:pPr>
      <w:r w:rsidRPr="696952F0">
        <w:rPr>
          <w:rFonts w:ascii="Arial" w:hAnsi="Arial" w:cs="Arial"/>
          <w:color w:val="7B7B7B" w:themeColor="accent3" w:themeShade="BF"/>
          <w:sz w:val="22"/>
          <w:szCs w:val="22"/>
        </w:rPr>
        <w:t>If in the shareholders’ meeting, a special resolution is passed to approve the liquidation, liquidation commences upon passing of the special resolution and the company will cease to carry on business and the power of directors cease immediately upon appointment of liquidator. Whereupon, Mr Chan must cease to act on behalf of the company.</w:t>
      </w:r>
    </w:p>
    <w:p w14:paraId="47739EB3" w14:textId="4815EFB5" w:rsidR="003C10EB" w:rsidRPr="005D2CD6" w:rsidRDefault="003C10EB" w:rsidP="696952F0">
      <w:pPr>
        <w:spacing w:line="259" w:lineRule="auto"/>
        <w:ind w:left="720" w:hanging="720"/>
        <w:jc w:val="both"/>
        <w:rPr>
          <w:rFonts w:ascii="Arial" w:hAnsi="Arial" w:cs="Arial"/>
          <w:color w:val="7B7B7B" w:themeColor="accent3" w:themeShade="BF"/>
          <w:sz w:val="22"/>
          <w:szCs w:val="22"/>
        </w:rPr>
      </w:pPr>
    </w:p>
    <w:p w14:paraId="6CD55852" w14:textId="46FABD22" w:rsidR="003C10EB" w:rsidRPr="005D2CD6" w:rsidRDefault="696952F0" w:rsidP="696952F0">
      <w:pPr>
        <w:spacing w:line="259" w:lineRule="auto"/>
        <w:ind w:left="720" w:hanging="720"/>
        <w:jc w:val="both"/>
        <w:rPr>
          <w:rFonts w:ascii="Calibri" w:hAnsi="Calibri"/>
          <w:szCs w:val="20"/>
        </w:rPr>
      </w:pPr>
      <w:r w:rsidRPr="696952F0">
        <w:rPr>
          <w:rFonts w:ascii="Arial" w:hAnsi="Arial" w:cs="Arial"/>
          <w:color w:val="7B7B7B" w:themeColor="accent3" w:themeShade="BF"/>
          <w:sz w:val="22"/>
          <w:szCs w:val="22"/>
        </w:rPr>
        <w:t>In the shareholders’ and creditors’ meeting, shareholders and creditors may each nominate a liquidator, if the nominated persons are different, creditors’ nomination shall prevail. Mr Chan as a director, does not have the right to choose liquidators. Liquidators’ main duties are to collect the company’s assets, settle its liabilities, distribute the funds amongst creditors and investigate the conduct of those involved in its dealings and affairs. So, liquidators, by whoever appointed, must closely investigate the company’s affairs. Further, at the creditors’ meeting, creditors may appoint a committee of inspection to supervise the liquidation. Therefore, even if a “friendly” liquidator is appointed, the committee of inspection will oversee the process to ensure the company’s affairs have been properly investigated.</w:t>
      </w:r>
    </w:p>
    <w:p w14:paraId="6B477792" w14:textId="64185775" w:rsidR="003C10EB" w:rsidRPr="005D2CD6" w:rsidRDefault="003C10EB" w:rsidP="696952F0">
      <w:pPr>
        <w:ind w:left="720" w:hanging="720"/>
        <w:jc w:val="both"/>
        <w:rPr>
          <w:rFonts w:ascii="Arial" w:hAnsi="Arial" w:cs="Arial"/>
          <w:color w:val="7B7B7B" w:themeColor="accent3" w:themeShade="BF"/>
          <w:sz w:val="22"/>
          <w:szCs w:val="22"/>
        </w:rPr>
      </w:pPr>
    </w:p>
    <w:p w14:paraId="7DD4B838" w14:textId="21649881" w:rsidR="003C10EB" w:rsidRPr="005D2CD6" w:rsidRDefault="696952F0" w:rsidP="696952F0">
      <w:pPr>
        <w:ind w:left="720" w:hanging="720"/>
        <w:jc w:val="both"/>
        <w:rPr>
          <w:rFonts w:ascii="Calibri" w:hAnsi="Calibri"/>
          <w:szCs w:val="20"/>
        </w:rPr>
      </w:pPr>
      <w:r w:rsidRPr="696952F0">
        <w:rPr>
          <w:rFonts w:ascii="Arial" w:hAnsi="Arial" w:cs="Arial"/>
          <w:color w:val="7B7B7B" w:themeColor="accent3" w:themeShade="BF"/>
          <w:sz w:val="22"/>
          <w:szCs w:val="22"/>
        </w:rPr>
        <w:t>As the company is insolvent or near insolvent, Mr Chan should be mindful of his duties as a director. Once the company is in the zone of insolvency, the duties are owed to creditors as a whole. This requires Mr Chan to act bona fide for the interests of creditors. Failing to do so, he could be in breach of duty, the consequence of which include personal liabilities as t</w:t>
      </w:r>
      <w:r w:rsidR="003F26AA">
        <w:rPr>
          <w:rFonts w:ascii="Arial" w:hAnsi="Arial" w:cs="Arial"/>
          <w:color w:val="7B7B7B" w:themeColor="accent3" w:themeShade="BF"/>
          <w:sz w:val="22"/>
          <w:szCs w:val="22"/>
        </w:rPr>
        <w:t>o damages and disqualification.</w:t>
      </w:r>
    </w:p>
    <w:p w14:paraId="292D979B" w14:textId="7342EFBD" w:rsidR="003E10A7" w:rsidRDefault="003E10A7" w:rsidP="00E14FA7">
      <w:pPr>
        <w:autoSpaceDE w:val="0"/>
        <w:autoSpaceDN w:val="0"/>
        <w:adjustRightInd w:val="0"/>
        <w:jc w:val="both"/>
        <w:rPr>
          <w:rFonts w:ascii="Arial" w:hAnsi="Arial" w:cs="Arial"/>
          <w:color w:val="808080" w:themeColor="background1" w:themeShade="80"/>
          <w:sz w:val="22"/>
          <w:szCs w:val="22"/>
          <w:lang w:val="en-GB"/>
        </w:rPr>
      </w:pPr>
    </w:p>
    <w:p w14:paraId="69F42017" w14:textId="77777777" w:rsidR="003C10EB" w:rsidRPr="00010809" w:rsidRDefault="003C10EB" w:rsidP="00E14FA7">
      <w:pPr>
        <w:autoSpaceDE w:val="0"/>
        <w:autoSpaceDN w:val="0"/>
        <w:adjustRightInd w:val="0"/>
        <w:jc w:val="both"/>
        <w:rPr>
          <w:rFonts w:ascii="Arial" w:hAnsi="Arial" w:cs="Arial"/>
          <w:color w:val="808080" w:themeColor="background1" w:themeShade="80"/>
          <w:sz w:val="22"/>
          <w:szCs w:val="22"/>
          <w:lang w:val="en-GB"/>
        </w:rPr>
      </w:pPr>
    </w:p>
    <w:p w14:paraId="703BA65C" w14:textId="24D1BF5C" w:rsidR="007F659B" w:rsidRPr="00E14FA7" w:rsidRDefault="00102CC9" w:rsidP="00E14FA7">
      <w:pPr>
        <w:jc w:val="both"/>
        <w:rPr>
          <w:rFonts w:ascii="Arial" w:hAnsi="Arial" w:cs="Arial"/>
          <w:b/>
          <w:bCs/>
          <w:sz w:val="22"/>
          <w:szCs w:val="22"/>
          <w:lang w:val="en-GB"/>
        </w:rPr>
      </w:pPr>
      <w:r w:rsidRPr="00E14FA7">
        <w:rPr>
          <w:rFonts w:ascii="Arial" w:hAnsi="Arial" w:cs="Arial"/>
          <w:b/>
          <w:bCs/>
          <w:sz w:val="22"/>
          <w:szCs w:val="22"/>
          <w:lang w:val="en-GB"/>
        </w:rPr>
        <w:t xml:space="preserve">Question 4.2 [maximum </w:t>
      </w:r>
      <w:r w:rsidR="007E1E1F">
        <w:rPr>
          <w:rFonts w:ascii="Arial" w:hAnsi="Arial" w:cs="Arial"/>
          <w:b/>
          <w:bCs/>
          <w:sz w:val="22"/>
          <w:szCs w:val="22"/>
          <w:lang w:val="en-GB"/>
        </w:rPr>
        <w:t>5</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r w:rsidR="00087F21" w:rsidRPr="00E14FA7">
        <w:rPr>
          <w:rFonts w:ascii="Arial" w:hAnsi="Arial" w:cs="Arial"/>
          <w:b/>
          <w:bCs/>
          <w:sz w:val="22"/>
          <w:szCs w:val="22"/>
          <w:lang w:val="en-GB"/>
        </w:rPr>
        <w:t>]</w:t>
      </w:r>
    </w:p>
    <w:p w14:paraId="5F5DD912" w14:textId="2E5D6008" w:rsidR="00102CC9" w:rsidRPr="007E1E1F" w:rsidRDefault="00102CC9" w:rsidP="007E1E1F">
      <w:pPr>
        <w:jc w:val="both"/>
        <w:rPr>
          <w:rFonts w:ascii="Arial" w:hAnsi="Arial" w:cs="Arial"/>
          <w:sz w:val="22"/>
          <w:szCs w:val="22"/>
          <w:lang w:val="en-GB"/>
        </w:rPr>
      </w:pPr>
    </w:p>
    <w:p w14:paraId="51E22043" w14:textId="20B18EF5" w:rsidR="007E1E1F" w:rsidRPr="007E1E1F" w:rsidRDefault="007E1E1F" w:rsidP="007E1E1F">
      <w:pPr>
        <w:jc w:val="both"/>
        <w:rPr>
          <w:rFonts w:ascii="Arial" w:hAnsi="Arial" w:cs="Arial"/>
          <w:sz w:val="22"/>
          <w:szCs w:val="22"/>
        </w:rPr>
      </w:pPr>
      <w:r w:rsidRPr="007E1E1F">
        <w:rPr>
          <w:rFonts w:ascii="Arial" w:hAnsi="Arial" w:cs="Arial"/>
          <w:sz w:val="22"/>
          <w:szCs w:val="22"/>
        </w:rPr>
        <w:t>Kite Limited is a Hong Kong incorporated company involved in an import</w:t>
      </w:r>
      <w:r>
        <w:rPr>
          <w:rFonts w:ascii="Arial" w:hAnsi="Arial" w:cs="Arial"/>
          <w:sz w:val="22"/>
          <w:szCs w:val="22"/>
        </w:rPr>
        <w:t xml:space="preserve"> </w:t>
      </w:r>
      <w:r w:rsidRPr="007E1E1F">
        <w:rPr>
          <w:rFonts w:ascii="Arial" w:hAnsi="Arial" w:cs="Arial"/>
          <w:sz w:val="22"/>
          <w:szCs w:val="22"/>
        </w:rPr>
        <w:t>/</w:t>
      </w:r>
      <w:r>
        <w:rPr>
          <w:rFonts w:ascii="Arial" w:hAnsi="Arial" w:cs="Arial"/>
          <w:sz w:val="22"/>
          <w:szCs w:val="22"/>
        </w:rPr>
        <w:t xml:space="preserve"> </w:t>
      </w:r>
      <w:r w:rsidRPr="007E1E1F">
        <w:rPr>
          <w:rFonts w:ascii="Arial" w:hAnsi="Arial" w:cs="Arial"/>
          <w:sz w:val="22"/>
          <w:szCs w:val="22"/>
        </w:rPr>
        <w:t>export business.  It buys goods on its own account from suppliers in Mainland China, then sells them on to buyers in Europe at a mark-up. The company has been in difficulty for some time, for example due to reducing margins; unfavourable credit terms leading to a mis-match between the dates on which Kite must pay its suppliers and the dates on which it gets paid by its buyers</w:t>
      </w:r>
      <w:r>
        <w:rPr>
          <w:rFonts w:ascii="Arial" w:hAnsi="Arial" w:cs="Arial"/>
          <w:sz w:val="22"/>
          <w:szCs w:val="22"/>
        </w:rPr>
        <w:t>,</w:t>
      </w:r>
      <w:r w:rsidRPr="007E1E1F">
        <w:rPr>
          <w:rFonts w:ascii="Arial" w:hAnsi="Arial" w:cs="Arial"/>
          <w:sz w:val="22"/>
          <w:szCs w:val="22"/>
        </w:rPr>
        <w:t xml:space="preserve"> thus affecting Kite’s cashflow; European buyers going straight to Mainland suppliers</w:t>
      </w:r>
      <w:r>
        <w:rPr>
          <w:rFonts w:ascii="Arial" w:hAnsi="Arial" w:cs="Arial"/>
          <w:sz w:val="22"/>
          <w:szCs w:val="22"/>
        </w:rPr>
        <w:t>,</w:t>
      </w:r>
      <w:r w:rsidRPr="007E1E1F">
        <w:rPr>
          <w:rFonts w:ascii="Arial" w:hAnsi="Arial" w:cs="Arial"/>
          <w:sz w:val="22"/>
          <w:szCs w:val="22"/>
        </w:rPr>
        <w:t xml:space="preserve"> etc.</w:t>
      </w:r>
    </w:p>
    <w:p w14:paraId="6AFC9E54" w14:textId="77777777" w:rsidR="007E1E1F" w:rsidRPr="007E1E1F" w:rsidRDefault="007E1E1F" w:rsidP="007E1E1F">
      <w:pPr>
        <w:pStyle w:val="ListParagraph"/>
        <w:jc w:val="both"/>
        <w:rPr>
          <w:rFonts w:ascii="Arial" w:hAnsi="Arial" w:cs="Arial"/>
          <w:sz w:val="22"/>
          <w:szCs w:val="22"/>
        </w:rPr>
      </w:pPr>
    </w:p>
    <w:p w14:paraId="7852DD3F" w14:textId="060D14D9" w:rsidR="007E1E1F" w:rsidRPr="007E1E1F" w:rsidRDefault="007E1E1F" w:rsidP="007E1E1F">
      <w:pPr>
        <w:jc w:val="both"/>
        <w:rPr>
          <w:rFonts w:ascii="Arial" w:hAnsi="Arial" w:cs="Arial"/>
          <w:sz w:val="22"/>
          <w:szCs w:val="22"/>
        </w:rPr>
      </w:pPr>
      <w:r w:rsidRPr="007E1E1F">
        <w:rPr>
          <w:rFonts w:ascii="Arial" w:hAnsi="Arial" w:cs="Arial"/>
          <w:sz w:val="22"/>
          <w:szCs w:val="22"/>
        </w:rPr>
        <w:t xml:space="preserve">Goshawk Financial Limited (GFL) is one of Kite’s lenders.  Having been troubled by the way Kite’s business has been heading, some months ago GFL insisted that Kite execute a charge over its receivables, also insisting that the charge was stated to be a “fixed charge”.  Kite agreed and executed the document.  No separate account was opened and Kite </w:t>
      </w:r>
      <w:r w:rsidRPr="007E1E1F">
        <w:rPr>
          <w:rFonts w:ascii="Arial" w:hAnsi="Arial" w:cs="Arial"/>
          <w:sz w:val="22"/>
          <w:szCs w:val="22"/>
        </w:rPr>
        <w:lastRenderedPageBreak/>
        <w:t>continued to trade with its customers as before, with money being paid into and out of its normal operating account (not held with GFL).</w:t>
      </w:r>
    </w:p>
    <w:p w14:paraId="1DFEA6E9" w14:textId="77777777" w:rsidR="007E1E1F" w:rsidRPr="007E1E1F" w:rsidRDefault="007E1E1F" w:rsidP="007E1E1F">
      <w:pPr>
        <w:pStyle w:val="ListParagraph"/>
        <w:jc w:val="both"/>
        <w:rPr>
          <w:rFonts w:ascii="Arial" w:hAnsi="Arial" w:cs="Arial"/>
          <w:sz w:val="22"/>
          <w:szCs w:val="22"/>
        </w:rPr>
      </w:pPr>
    </w:p>
    <w:p w14:paraId="67BB985E" w14:textId="4D55F736" w:rsidR="009B0723" w:rsidRPr="007E1E1F" w:rsidRDefault="007E1E1F" w:rsidP="007E1E1F">
      <w:pPr>
        <w:autoSpaceDE w:val="0"/>
        <w:autoSpaceDN w:val="0"/>
        <w:adjustRightInd w:val="0"/>
        <w:jc w:val="both"/>
        <w:rPr>
          <w:rFonts w:ascii="Arial" w:hAnsi="Arial" w:cs="Arial"/>
          <w:sz w:val="22"/>
          <w:szCs w:val="22"/>
          <w:lang w:val="en-GB"/>
        </w:rPr>
      </w:pPr>
      <w:r w:rsidRPr="007E1E1F">
        <w:rPr>
          <w:rFonts w:ascii="Arial" w:hAnsi="Arial" w:cs="Arial"/>
          <w:sz w:val="22"/>
          <w:szCs w:val="22"/>
        </w:rPr>
        <w:t>Recently, GFL appointed a receiver pursuant to the charge executed in its favour.  The company has also been wound up on a petition presented by another creditor and a liquidator appointed. The receivables appear to be Kite’s only assets.   The liquidator asks for your advice on whether she can insist that the receiver hand over realisations he makes in order that the costs and expenses of the liquidation can be met and the unsecured creditors paid at least a partial dividend.</w:t>
      </w:r>
    </w:p>
    <w:p w14:paraId="0505B2C1" w14:textId="77777777" w:rsidR="003765EF" w:rsidRPr="007E1E1F" w:rsidRDefault="003765EF" w:rsidP="007E1E1F">
      <w:pPr>
        <w:autoSpaceDE w:val="0"/>
        <w:autoSpaceDN w:val="0"/>
        <w:adjustRightInd w:val="0"/>
        <w:jc w:val="both"/>
        <w:rPr>
          <w:rFonts w:ascii="Arial" w:hAnsi="Arial" w:cs="Arial"/>
          <w:sz w:val="22"/>
          <w:szCs w:val="22"/>
          <w:lang w:val="en-GB"/>
        </w:rPr>
      </w:pPr>
    </w:p>
    <w:p w14:paraId="3FCCCA73" w14:textId="78FC0229" w:rsidR="003C10EB" w:rsidRPr="005D2CD6" w:rsidRDefault="696952F0" w:rsidP="696952F0">
      <w:pPr>
        <w:spacing w:line="259" w:lineRule="auto"/>
        <w:ind w:left="720" w:hanging="720"/>
        <w:jc w:val="both"/>
        <w:rPr>
          <w:rFonts w:ascii="Arial" w:eastAsia="Arial" w:hAnsi="Arial" w:cs="Arial"/>
          <w:color w:val="7B7B7B" w:themeColor="accent3" w:themeShade="BF"/>
          <w:sz w:val="22"/>
          <w:szCs w:val="22"/>
        </w:rPr>
      </w:pPr>
      <w:r w:rsidRPr="696952F0">
        <w:rPr>
          <w:rFonts w:ascii="Arial" w:hAnsi="Arial" w:cs="Arial"/>
          <w:color w:val="7B7B7B" w:themeColor="accent3" w:themeShade="BF"/>
          <w:sz w:val="22"/>
          <w:szCs w:val="22"/>
        </w:rPr>
        <w:t>[</w:t>
      </w:r>
      <w:r w:rsidRPr="696952F0">
        <w:rPr>
          <w:rFonts w:ascii="Arial" w:eastAsia="Arial" w:hAnsi="Arial" w:cs="Arial"/>
          <w:color w:val="7B7B7B" w:themeColor="accent3" w:themeShade="BF"/>
          <w:sz w:val="22"/>
          <w:szCs w:val="22"/>
        </w:rPr>
        <w:t>Though the charge over the receivables is stated to be a fixed charge, the proper characterization of the security depends on the substance and effect of the transaction and not the declared intention (</w:t>
      </w:r>
      <w:r w:rsidRPr="696952F0">
        <w:rPr>
          <w:rFonts w:ascii="Arial" w:eastAsia="Arial" w:hAnsi="Arial" w:cs="Arial"/>
          <w:i/>
          <w:iCs/>
          <w:color w:val="7B7B7B" w:themeColor="accent3" w:themeShade="BF"/>
          <w:sz w:val="22"/>
          <w:szCs w:val="22"/>
        </w:rPr>
        <w:t>Re Brumark Investments Ltd</w:t>
      </w:r>
      <w:r w:rsidRPr="696952F0">
        <w:rPr>
          <w:rFonts w:ascii="Arial" w:eastAsia="Arial" w:hAnsi="Arial" w:cs="Arial"/>
          <w:color w:val="7B7B7B" w:themeColor="accent3" w:themeShade="BF"/>
          <w:sz w:val="22"/>
          <w:szCs w:val="22"/>
        </w:rPr>
        <w:t xml:space="preserve"> [2001] UKPC 28; </w:t>
      </w:r>
      <w:r w:rsidRPr="696952F0">
        <w:rPr>
          <w:rFonts w:ascii="Arial" w:eastAsia="Arial" w:hAnsi="Arial" w:cs="Arial"/>
          <w:i/>
          <w:iCs/>
          <w:color w:val="7B7B7B" w:themeColor="accent3" w:themeShade="BF"/>
          <w:sz w:val="22"/>
          <w:szCs w:val="22"/>
        </w:rPr>
        <w:t>Re Spectrum Plus Ltd</w:t>
      </w:r>
      <w:r w:rsidRPr="696952F0">
        <w:rPr>
          <w:rFonts w:ascii="Arial" w:eastAsia="Arial" w:hAnsi="Arial" w:cs="Arial"/>
          <w:color w:val="7B7B7B" w:themeColor="accent3" w:themeShade="BF"/>
          <w:sz w:val="22"/>
          <w:szCs w:val="22"/>
        </w:rPr>
        <w:t xml:space="preserve"> [2005] UKHL 41). The essential characteristic of a floating charge is that the asset subject to the charge is not finally appropriated as a security for the payment of the debt until the occurrence of some future event, and in the meantime the chargor is left free to use the charged asset and to remove it from the security (</w:t>
      </w:r>
      <w:r w:rsidRPr="696952F0">
        <w:rPr>
          <w:rFonts w:ascii="Arial" w:eastAsia="Arial" w:hAnsi="Arial" w:cs="Arial"/>
          <w:i/>
          <w:iCs/>
          <w:color w:val="7B7B7B" w:themeColor="accent3" w:themeShade="BF"/>
          <w:sz w:val="22"/>
          <w:szCs w:val="22"/>
        </w:rPr>
        <w:t>Re Brumark Investments Ltd</w:t>
      </w:r>
      <w:r w:rsidRPr="696952F0">
        <w:rPr>
          <w:rFonts w:ascii="Arial" w:eastAsia="Arial" w:hAnsi="Arial" w:cs="Arial"/>
          <w:color w:val="7B7B7B" w:themeColor="accent3" w:themeShade="BF"/>
          <w:sz w:val="22"/>
          <w:szCs w:val="22"/>
        </w:rPr>
        <w:t xml:space="preserve"> [2001] UKPC 28; </w:t>
      </w:r>
      <w:r w:rsidRPr="696952F0">
        <w:rPr>
          <w:rFonts w:ascii="Arial" w:eastAsia="Arial" w:hAnsi="Arial" w:cs="Arial"/>
          <w:i/>
          <w:iCs/>
          <w:color w:val="7B7B7B" w:themeColor="accent3" w:themeShade="BF"/>
          <w:sz w:val="22"/>
          <w:szCs w:val="22"/>
        </w:rPr>
        <w:t>Re Spectrum Plus Ltd</w:t>
      </w:r>
      <w:r w:rsidRPr="696952F0">
        <w:rPr>
          <w:rFonts w:ascii="Arial" w:eastAsia="Arial" w:hAnsi="Arial" w:cs="Arial"/>
          <w:color w:val="7B7B7B" w:themeColor="accent3" w:themeShade="BF"/>
          <w:sz w:val="22"/>
          <w:szCs w:val="22"/>
        </w:rPr>
        <w:t xml:space="preserve"> [2005] UKHL 41). Here, no separate account was opened for the charged receivables and Kite is left free to deal the charged receivables and its proceeds. Based on the arrangement and rights and obligations of the parties, the charge should be characterized as a floating charge.</w:t>
      </w:r>
    </w:p>
    <w:p w14:paraId="12C67777" w14:textId="65C1DC54" w:rsidR="003C10EB" w:rsidRPr="005D2CD6" w:rsidRDefault="003C10EB" w:rsidP="696952F0">
      <w:pPr>
        <w:ind w:left="720" w:hanging="720"/>
        <w:jc w:val="both"/>
        <w:rPr>
          <w:rFonts w:ascii="Arial" w:eastAsia="Arial" w:hAnsi="Arial" w:cs="Arial"/>
          <w:color w:val="7B7B7B" w:themeColor="accent3" w:themeShade="BF"/>
          <w:sz w:val="22"/>
          <w:szCs w:val="22"/>
        </w:rPr>
      </w:pPr>
    </w:p>
    <w:p w14:paraId="012AE674" w14:textId="4D73E04B" w:rsidR="003C10EB" w:rsidRPr="005D2CD6" w:rsidRDefault="696952F0" w:rsidP="696952F0">
      <w:pPr>
        <w:ind w:left="720" w:hanging="720"/>
        <w:jc w:val="both"/>
        <w:rPr>
          <w:rFonts w:ascii="Arial" w:eastAsia="Arial" w:hAnsi="Arial" w:cs="Arial"/>
          <w:color w:val="7B7B7B" w:themeColor="accent3" w:themeShade="BF"/>
          <w:szCs w:val="20"/>
        </w:rPr>
      </w:pPr>
      <w:r w:rsidRPr="696952F0">
        <w:rPr>
          <w:rFonts w:ascii="Arial" w:eastAsia="Arial" w:hAnsi="Arial" w:cs="Arial"/>
          <w:color w:val="7B7B7B" w:themeColor="accent3" w:themeShade="BF"/>
          <w:sz w:val="22"/>
          <w:szCs w:val="22"/>
        </w:rPr>
        <w:t xml:space="preserve">Section 267 of the CWUMPO provides that a floating charge that is created within a period of 12 months before the commencement of liquidation, and when the company is unable to pay its debts or becomes unable to pay its debt as a result of the transaction is invalid except to the extent of the amount of the new consideration provided. Here the charge was created a few months before the commencement of liquidation, and it seems that GFL has not provided any new consideration for the charge. Therefore, the charge may be invalid if at the time that charge was granted Kite was unable to pay its debts. </w:t>
      </w:r>
    </w:p>
    <w:p w14:paraId="24823254" w14:textId="13AB9AB9" w:rsidR="003C10EB" w:rsidRPr="005D2CD6" w:rsidRDefault="003C10EB" w:rsidP="696952F0">
      <w:pPr>
        <w:ind w:left="720" w:hanging="720"/>
        <w:jc w:val="both"/>
        <w:rPr>
          <w:rFonts w:ascii="Arial" w:eastAsia="Arial" w:hAnsi="Arial" w:cs="Arial"/>
          <w:color w:val="7B7B7B" w:themeColor="accent3" w:themeShade="BF"/>
          <w:sz w:val="22"/>
          <w:szCs w:val="22"/>
        </w:rPr>
      </w:pPr>
    </w:p>
    <w:p w14:paraId="18503E47" w14:textId="1C57EB40" w:rsidR="003C10EB" w:rsidRPr="005D2CD6" w:rsidRDefault="696952F0" w:rsidP="696952F0">
      <w:pPr>
        <w:ind w:left="720" w:hanging="720"/>
        <w:jc w:val="both"/>
        <w:rPr>
          <w:rFonts w:ascii="Arial" w:eastAsia="Arial" w:hAnsi="Arial" w:cs="Arial"/>
          <w:color w:val="7B7B7B" w:themeColor="accent3" w:themeShade="BF"/>
          <w:sz w:val="22"/>
          <w:szCs w:val="22"/>
        </w:rPr>
      </w:pPr>
      <w:r w:rsidRPr="696952F0">
        <w:rPr>
          <w:rFonts w:ascii="Arial" w:eastAsia="Arial" w:hAnsi="Arial" w:cs="Arial"/>
          <w:color w:val="7B7B7B" w:themeColor="accent3" w:themeShade="BF"/>
          <w:sz w:val="22"/>
          <w:szCs w:val="22"/>
        </w:rPr>
        <w:t xml:space="preserve">Further the charge needs to be registered with the Hong Kong Companies Registry in accordance with section 335 of the Companies Ordinance. Failing to do so, the charge would be void against the liquidator (section 337(4) of the Companies Ordinance). The liquidator needs to check whether the charge was properly registered. </w:t>
      </w:r>
    </w:p>
    <w:p w14:paraId="19228BD6" w14:textId="1DEFEBAD" w:rsidR="003C10EB" w:rsidRPr="005D2CD6" w:rsidRDefault="003C10EB" w:rsidP="696952F0">
      <w:pPr>
        <w:ind w:left="720" w:hanging="720"/>
        <w:jc w:val="both"/>
        <w:rPr>
          <w:rFonts w:ascii="Arial" w:eastAsia="Arial" w:hAnsi="Arial" w:cs="Arial"/>
          <w:color w:val="7B7B7B" w:themeColor="accent3" w:themeShade="BF"/>
          <w:szCs w:val="20"/>
        </w:rPr>
      </w:pPr>
    </w:p>
    <w:p w14:paraId="60BC4C9C" w14:textId="0D39D662" w:rsidR="003C10EB" w:rsidRPr="005D2CD6" w:rsidRDefault="696952F0" w:rsidP="696952F0">
      <w:pPr>
        <w:ind w:left="720" w:hanging="720"/>
        <w:jc w:val="both"/>
        <w:rPr>
          <w:rFonts w:ascii="Arial" w:eastAsia="Arial" w:hAnsi="Arial" w:cs="Arial"/>
          <w:color w:val="7B7B7B" w:themeColor="accent3" w:themeShade="BF"/>
          <w:sz w:val="22"/>
          <w:szCs w:val="22"/>
        </w:rPr>
      </w:pPr>
      <w:r w:rsidRPr="696952F0">
        <w:rPr>
          <w:rFonts w:ascii="Arial" w:eastAsia="Arial" w:hAnsi="Arial" w:cs="Arial"/>
          <w:color w:val="7B7B7B" w:themeColor="accent3" w:themeShade="BF"/>
          <w:sz w:val="22"/>
          <w:szCs w:val="22"/>
        </w:rPr>
        <w:t xml:space="preserve">If the charge is invalid or void for the reasons above, the liquidator can request the receiver to hand over relisations to pay costs and expenses of the liquidation and unsecured creditors in accordance with the prescribed statutory priority. </w:t>
      </w:r>
    </w:p>
    <w:p w14:paraId="4FDB515D" w14:textId="0A32BE01" w:rsidR="003C10EB" w:rsidRPr="005D2CD6" w:rsidRDefault="003C10EB" w:rsidP="696952F0">
      <w:pPr>
        <w:ind w:left="720" w:hanging="720"/>
        <w:jc w:val="both"/>
        <w:rPr>
          <w:rFonts w:ascii="Arial" w:eastAsia="Arial" w:hAnsi="Arial" w:cs="Arial"/>
          <w:color w:val="7B7B7B" w:themeColor="accent3" w:themeShade="BF"/>
          <w:sz w:val="22"/>
          <w:szCs w:val="22"/>
        </w:rPr>
      </w:pPr>
    </w:p>
    <w:p w14:paraId="15465516" w14:textId="5A1C5212" w:rsidR="003C10EB" w:rsidRPr="005D2CD6" w:rsidRDefault="696952F0" w:rsidP="003C10EB">
      <w:pPr>
        <w:ind w:left="720" w:hanging="720"/>
        <w:jc w:val="both"/>
        <w:rPr>
          <w:rFonts w:ascii="Arial" w:hAnsi="Arial" w:cs="Arial"/>
          <w:sz w:val="22"/>
          <w:szCs w:val="22"/>
        </w:rPr>
      </w:pPr>
      <w:r w:rsidRPr="696952F0">
        <w:rPr>
          <w:rFonts w:ascii="Arial" w:eastAsia="Arial" w:hAnsi="Arial" w:cs="Arial"/>
          <w:color w:val="7B7B7B" w:themeColor="accent3" w:themeShade="BF"/>
          <w:sz w:val="22"/>
          <w:szCs w:val="22"/>
        </w:rPr>
        <w:t>If the charge is not invalid or void, the receiver is entitled to retain the proceeds for the benefit of GFL subject to payment of preferential debts (section 79 of CWUMPO). Under such circumstances, the liquidator cannot use these proceeds to pay liquidation costs and general unsecured creditors</w:t>
      </w:r>
      <w:r w:rsidR="00D034CD">
        <w:rPr>
          <w:rFonts w:ascii="Arial" w:hAnsi="Arial" w:cs="Arial"/>
          <w:color w:val="7B7B7B" w:themeColor="accent3" w:themeShade="BF"/>
          <w:sz w:val="22"/>
          <w:szCs w:val="22"/>
        </w:rPr>
        <w:t>.</w:t>
      </w:r>
    </w:p>
    <w:p w14:paraId="5E8F92C5" w14:textId="02479DB2" w:rsidR="007E1E1F" w:rsidRDefault="007E1E1F" w:rsidP="00E14FA7">
      <w:pPr>
        <w:autoSpaceDE w:val="0"/>
        <w:autoSpaceDN w:val="0"/>
        <w:adjustRightInd w:val="0"/>
        <w:jc w:val="both"/>
        <w:rPr>
          <w:rFonts w:ascii="Arial" w:hAnsi="Arial" w:cs="Arial"/>
          <w:color w:val="808080" w:themeColor="background1" w:themeShade="80"/>
          <w:sz w:val="22"/>
          <w:szCs w:val="22"/>
          <w:lang w:val="en-GB"/>
        </w:rPr>
      </w:pPr>
    </w:p>
    <w:p w14:paraId="10796BEA" w14:textId="77777777" w:rsidR="003C10EB" w:rsidRPr="007E1E1F" w:rsidRDefault="003C10EB" w:rsidP="00E14FA7">
      <w:pPr>
        <w:autoSpaceDE w:val="0"/>
        <w:autoSpaceDN w:val="0"/>
        <w:adjustRightInd w:val="0"/>
        <w:jc w:val="both"/>
        <w:rPr>
          <w:rFonts w:ascii="Arial" w:hAnsi="Arial" w:cs="Arial"/>
          <w:color w:val="808080" w:themeColor="background1" w:themeShade="80"/>
          <w:sz w:val="22"/>
          <w:szCs w:val="22"/>
          <w:lang w:val="en-GB"/>
        </w:rPr>
      </w:pPr>
    </w:p>
    <w:bookmarkEnd w:id="3"/>
    <w:p w14:paraId="784FF64E" w14:textId="41D5E82B" w:rsidR="003765EF" w:rsidRPr="00E14FA7" w:rsidRDefault="003765EF"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BA05C6">
        <w:rPr>
          <w:rFonts w:ascii="Arial" w:hAnsi="Arial" w:cs="Arial"/>
          <w:b/>
          <w:bCs/>
          <w:sz w:val="22"/>
          <w:szCs w:val="22"/>
          <w:lang w:val="en-GB"/>
        </w:rPr>
        <w:t>3</w:t>
      </w:r>
      <w:r w:rsidR="00BA05C6" w:rsidRPr="00E14FA7">
        <w:rPr>
          <w:rFonts w:ascii="Arial" w:hAnsi="Arial" w:cs="Arial"/>
          <w:b/>
          <w:bCs/>
          <w:sz w:val="22"/>
          <w:szCs w:val="22"/>
          <w:lang w:val="en-GB"/>
        </w:rPr>
        <w:t xml:space="preserve"> </w:t>
      </w:r>
      <w:r w:rsidRPr="00E14FA7">
        <w:rPr>
          <w:rFonts w:ascii="Arial" w:hAnsi="Arial" w:cs="Arial"/>
          <w:b/>
          <w:bCs/>
          <w:sz w:val="22"/>
          <w:szCs w:val="22"/>
          <w:lang w:val="en-GB"/>
        </w:rPr>
        <w:t xml:space="preserve">[maximum </w:t>
      </w:r>
      <w:r w:rsidR="007E1E1F">
        <w:rPr>
          <w:rFonts w:ascii="Arial" w:hAnsi="Arial" w:cs="Arial"/>
          <w:b/>
          <w:bCs/>
          <w:sz w:val="22"/>
          <w:szCs w:val="22"/>
          <w:lang w:val="en-GB"/>
        </w:rPr>
        <w:t>6</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2EA902ED" w14:textId="77777777" w:rsidR="003765EF" w:rsidRPr="007E1E1F" w:rsidRDefault="003765EF" w:rsidP="00E14FA7">
      <w:pPr>
        <w:autoSpaceDE w:val="0"/>
        <w:autoSpaceDN w:val="0"/>
        <w:adjustRightInd w:val="0"/>
        <w:jc w:val="both"/>
        <w:rPr>
          <w:rFonts w:ascii="Arial" w:hAnsi="Arial" w:cs="Arial"/>
          <w:sz w:val="22"/>
          <w:szCs w:val="22"/>
          <w:lang w:val="en-GB"/>
        </w:rPr>
      </w:pPr>
    </w:p>
    <w:p w14:paraId="2281BF81" w14:textId="627B230B" w:rsidR="007E1E1F" w:rsidRPr="007E1E1F" w:rsidRDefault="007E1E1F" w:rsidP="007E1E1F">
      <w:pPr>
        <w:spacing w:after="160" w:line="259" w:lineRule="auto"/>
        <w:jc w:val="both"/>
        <w:rPr>
          <w:rFonts w:ascii="Arial" w:hAnsi="Arial" w:cs="Arial"/>
          <w:sz w:val="22"/>
          <w:szCs w:val="22"/>
        </w:rPr>
      </w:pPr>
      <w:r w:rsidRPr="007E1E1F">
        <w:rPr>
          <w:rFonts w:ascii="Arial" w:hAnsi="Arial" w:cs="Arial"/>
          <w:sz w:val="22"/>
          <w:szCs w:val="22"/>
        </w:rPr>
        <w:t xml:space="preserve">Mr Xu entered into a Framework Agreement (FA) with his business associate, Mr Qi.  The FA is governed by Hong Kong law.  The idea was to develop a resort project in Fiji.  The FA provided that Mr Qi would incorporate a BVI company to purchase a 100% interest in the project from its original owners.  To this end, Mr Qi incorporated Sunrise Pacific Limited </w:t>
      </w:r>
      <w:r w:rsidRPr="007E1E1F">
        <w:rPr>
          <w:rFonts w:ascii="Arial" w:hAnsi="Arial" w:cs="Arial"/>
          <w:sz w:val="22"/>
          <w:szCs w:val="22"/>
        </w:rPr>
        <w:lastRenderedPageBreak/>
        <w:t>(SPL) in the BVI.  He was (and remains) the sole director and shareholder of SPL, telling Mr Xi that this was necessary because the original developers of the resort trusted him and him alone.  The FA provided that Mr Xu would inject US</w:t>
      </w:r>
      <w:r>
        <w:rPr>
          <w:rFonts w:ascii="Arial" w:hAnsi="Arial" w:cs="Arial"/>
          <w:sz w:val="22"/>
          <w:szCs w:val="22"/>
        </w:rPr>
        <w:t xml:space="preserve">D </w:t>
      </w:r>
      <w:r w:rsidRPr="007E1E1F">
        <w:rPr>
          <w:rFonts w:ascii="Arial" w:hAnsi="Arial" w:cs="Arial"/>
          <w:sz w:val="22"/>
          <w:szCs w:val="22"/>
        </w:rPr>
        <w:t xml:space="preserve">20 million into the project by advancing that sum to SPL.  The FA also provided that if the project could not be developed and sold on to a buyer within a period of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from the date of the FA, then SPL will pay a sum of US</w:t>
      </w:r>
      <w:r>
        <w:rPr>
          <w:rFonts w:ascii="Arial" w:hAnsi="Arial" w:cs="Arial"/>
          <w:sz w:val="22"/>
          <w:szCs w:val="22"/>
        </w:rPr>
        <w:t xml:space="preserve">D </w:t>
      </w:r>
      <w:r w:rsidRPr="007E1E1F">
        <w:rPr>
          <w:rFonts w:ascii="Arial" w:hAnsi="Arial" w:cs="Arial"/>
          <w:sz w:val="22"/>
          <w:szCs w:val="22"/>
        </w:rPr>
        <w:t>22 million to Mr Xu (representing a return of his investment plus US</w:t>
      </w:r>
      <w:r>
        <w:rPr>
          <w:rFonts w:ascii="Arial" w:hAnsi="Arial" w:cs="Arial"/>
          <w:sz w:val="22"/>
          <w:szCs w:val="22"/>
        </w:rPr>
        <w:t xml:space="preserve">D </w:t>
      </w:r>
      <w:r w:rsidRPr="007E1E1F">
        <w:rPr>
          <w:rFonts w:ascii="Arial" w:hAnsi="Arial" w:cs="Arial"/>
          <w:sz w:val="22"/>
          <w:szCs w:val="22"/>
        </w:rPr>
        <w:t>2 million to represent interest).</w:t>
      </w:r>
    </w:p>
    <w:p w14:paraId="669C8304" w14:textId="77777777" w:rsidR="007E1E1F" w:rsidRPr="007E1E1F" w:rsidRDefault="007E1E1F" w:rsidP="007E1E1F">
      <w:pPr>
        <w:pStyle w:val="ListParagraph"/>
        <w:jc w:val="both"/>
        <w:rPr>
          <w:rFonts w:ascii="Arial" w:hAnsi="Arial" w:cs="Arial"/>
          <w:sz w:val="22"/>
          <w:szCs w:val="22"/>
        </w:rPr>
      </w:pPr>
    </w:p>
    <w:p w14:paraId="1D5B116A" w14:textId="74B60A8E" w:rsidR="007E1E1F" w:rsidRPr="007E1E1F" w:rsidRDefault="007E1E1F" w:rsidP="007E1E1F">
      <w:pPr>
        <w:jc w:val="both"/>
        <w:rPr>
          <w:rFonts w:ascii="Arial" w:hAnsi="Arial" w:cs="Arial"/>
          <w:sz w:val="22"/>
          <w:szCs w:val="22"/>
        </w:rPr>
      </w:pPr>
      <w:r w:rsidRPr="007E1E1F">
        <w:rPr>
          <w:rFonts w:ascii="Arial" w:hAnsi="Arial" w:cs="Arial"/>
          <w:sz w:val="22"/>
          <w:szCs w:val="22"/>
        </w:rPr>
        <w:t>Mr Xu remitted the US</w:t>
      </w:r>
      <w:r>
        <w:rPr>
          <w:rFonts w:ascii="Arial" w:hAnsi="Arial" w:cs="Arial"/>
          <w:sz w:val="22"/>
          <w:szCs w:val="22"/>
        </w:rPr>
        <w:t xml:space="preserve">D </w:t>
      </w:r>
      <w:r w:rsidRPr="007E1E1F">
        <w:rPr>
          <w:rFonts w:ascii="Arial" w:hAnsi="Arial" w:cs="Arial"/>
          <w:sz w:val="22"/>
          <w:szCs w:val="22"/>
        </w:rPr>
        <w:t xml:space="preserve">20 million to SPL but over the months that followed became concerned that the project was not progressing, with many excuses coming from Mr Qi.  He subsequently discovered that the project had not even started (and may be a scam entirely).  More than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has passed since the date of the FA and SPL did not pay any money to Mr Xu.  Mr Xu therefore obtained a winding up order over SPL in the BVI.</w:t>
      </w:r>
    </w:p>
    <w:p w14:paraId="49B7C4A2" w14:textId="77777777" w:rsidR="007E1E1F" w:rsidRPr="007E1E1F" w:rsidRDefault="007E1E1F" w:rsidP="007E1E1F">
      <w:pPr>
        <w:pStyle w:val="ListParagraph"/>
        <w:jc w:val="both"/>
        <w:rPr>
          <w:rFonts w:ascii="Arial" w:hAnsi="Arial" w:cs="Arial"/>
          <w:sz w:val="22"/>
          <w:szCs w:val="22"/>
        </w:rPr>
      </w:pPr>
    </w:p>
    <w:p w14:paraId="29FF4C60" w14:textId="77777777" w:rsidR="007E1E1F" w:rsidRPr="007E1E1F" w:rsidRDefault="007E1E1F" w:rsidP="007E1E1F">
      <w:pPr>
        <w:jc w:val="both"/>
        <w:rPr>
          <w:rFonts w:ascii="Arial" w:hAnsi="Arial" w:cs="Arial"/>
          <w:sz w:val="22"/>
          <w:szCs w:val="22"/>
        </w:rPr>
      </w:pPr>
      <w:r w:rsidRPr="007E1E1F">
        <w:rPr>
          <w:rFonts w:ascii="Arial" w:hAnsi="Arial" w:cs="Arial"/>
          <w:sz w:val="22"/>
          <w:szCs w:val="22"/>
        </w:rPr>
        <w:t>The BVI liquidator appointed has identified:</w:t>
      </w:r>
    </w:p>
    <w:p w14:paraId="4221CA54" w14:textId="77777777" w:rsidR="007E1E1F" w:rsidRPr="007E1E1F" w:rsidRDefault="007E1E1F" w:rsidP="007E1E1F">
      <w:pPr>
        <w:pStyle w:val="ListParagraph"/>
        <w:jc w:val="both"/>
        <w:rPr>
          <w:rFonts w:ascii="Arial" w:hAnsi="Arial" w:cs="Arial"/>
          <w:sz w:val="22"/>
          <w:szCs w:val="22"/>
        </w:rPr>
      </w:pPr>
    </w:p>
    <w:p w14:paraId="255BCEFC" w14:textId="4439D29A" w:rsidR="007E1E1F" w:rsidRPr="007E1E1F" w:rsidRDefault="007E1E1F" w:rsidP="007E1E1F">
      <w:pPr>
        <w:pStyle w:val="ListParagraph"/>
        <w:numPr>
          <w:ilvl w:val="2"/>
          <w:numId w:val="18"/>
        </w:numPr>
        <w:spacing w:after="160" w:line="259" w:lineRule="auto"/>
        <w:ind w:left="426"/>
        <w:jc w:val="both"/>
        <w:rPr>
          <w:rFonts w:ascii="Arial" w:hAnsi="Arial" w:cs="Arial"/>
          <w:sz w:val="22"/>
          <w:szCs w:val="22"/>
        </w:rPr>
      </w:pPr>
      <w:r w:rsidRPr="007E1E1F">
        <w:rPr>
          <w:rFonts w:ascii="Arial" w:hAnsi="Arial" w:cs="Arial"/>
          <w:sz w:val="22"/>
          <w:szCs w:val="22"/>
        </w:rPr>
        <w:t>There is a clause in the FA that states that if SPL becomes insolvent then all other provisions (including the requirement to pay Mr Xu) are void, and all assets automatically and immediately vest in Mr Qi in order to repay shareholder loans Mr Qi has made</w:t>
      </w:r>
      <w:r>
        <w:rPr>
          <w:rFonts w:ascii="Arial" w:hAnsi="Arial" w:cs="Arial"/>
          <w:sz w:val="22"/>
          <w:szCs w:val="22"/>
        </w:rPr>
        <w:t>;</w:t>
      </w:r>
    </w:p>
    <w:p w14:paraId="4E20648D" w14:textId="77777777" w:rsidR="007E1E1F" w:rsidRPr="007E1E1F" w:rsidRDefault="007E1E1F" w:rsidP="007E1E1F">
      <w:pPr>
        <w:pStyle w:val="ListParagraph"/>
        <w:ind w:left="426"/>
        <w:jc w:val="both"/>
        <w:rPr>
          <w:rFonts w:ascii="Arial" w:hAnsi="Arial" w:cs="Arial"/>
          <w:sz w:val="22"/>
          <w:szCs w:val="22"/>
        </w:rPr>
      </w:pPr>
    </w:p>
    <w:p w14:paraId="4BBE483E" w14:textId="46552F26" w:rsidR="007E1E1F" w:rsidRPr="007E1E1F" w:rsidRDefault="007E1E1F" w:rsidP="007E1E1F">
      <w:pPr>
        <w:pStyle w:val="ListParagraph"/>
        <w:numPr>
          <w:ilvl w:val="2"/>
          <w:numId w:val="18"/>
        </w:numPr>
        <w:spacing w:after="160" w:line="259" w:lineRule="auto"/>
        <w:ind w:left="426"/>
        <w:jc w:val="both"/>
        <w:rPr>
          <w:rFonts w:ascii="Arial" w:hAnsi="Arial" w:cs="Arial"/>
          <w:sz w:val="22"/>
          <w:szCs w:val="22"/>
        </w:rPr>
      </w:pPr>
      <w:r w:rsidRPr="007E1E1F">
        <w:rPr>
          <w:rFonts w:ascii="Arial" w:hAnsi="Arial" w:cs="Arial"/>
          <w:sz w:val="22"/>
          <w:szCs w:val="22"/>
        </w:rPr>
        <w:t>SPL has a (supposedly independent) director, Mr Zhang, who lives in Hong Kong; and SPL also has a book-keeper, Mr Wong, who lives in Hong Kong.  Neither Mr Zhang nor Mr Wong are replying to emails from the liquidator</w:t>
      </w:r>
      <w:r>
        <w:rPr>
          <w:rFonts w:ascii="Arial" w:hAnsi="Arial" w:cs="Arial"/>
          <w:sz w:val="22"/>
          <w:szCs w:val="22"/>
        </w:rPr>
        <w:t>;</w:t>
      </w:r>
    </w:p>
    <w:p w14:paraId="5DE65640" w14:textId="77777777" w:rsidR="007E1E1F" w:rsidRPr="007E1E1F" w:rsidRDefault="007E1E1F" w:rsidP="007E1E1F">
      <w:pPr>
        <w:pStyle w:val="ListParagraph"/>
        <w:ind w:left="426"/>
        <w:rPr>
          <w:rFonts w:ascii="Arial" w:hAnsi="Arial" w:cs="Arial"/>
          <w:sz w:val="22"/>
          <w:szCs w:val="22"/>
        </w:rPr>
      </w:pPr>
    </w:p>
    <w:p w14:paraId="6887CC62" w14:textId="4CFE8EE9" w:rsidR="007E1E1F" w:rsidRPr="007E1E1F" w:rsidRDefault="007E1E1F" w:rsidP="007E1E1F">
      <w:pPr>
        <w:pStyle w:val="ListParagraph"/>
        <w:numPr>
          <w:ilvl w:val="2"/>
          <w:numId w:val="18"/>
        </w:numPr>
        <w:spacing w:after="160" w:line="259" w:lineRule="auto"/>
        <w:ind w:left="426"/>
        <w:jc w:val="both"/>
        <w:rPr>
          <w:rFonts w:ascii="Arial" w:hAnsi="Arial" w:cs="Arial"/>
          <w:sz w:val="22"/>
          <w:szCs w:val="22"/>
        </w:rPr>
      </w:pPr>
      <w:r w:rsidRPr="007E1E1F">
        <w:rPr>
          <w:rFonts w:ascii="Arial" w:hAnsi="Arial" w:cs="Arial"/>
          <w:sz w:val="22"/>
          <w:szCs w:val="22"/>
        </w:rPr>
        <w:t>SPL has a bank account at a bank in Hong Kong</w:t>
      </w:r>
      <w:r>
        <w:rPr>
          <w:rFonts w:ascii="Arial" w:hAnsi="Arial" w:cs="Arial"/>
          <w:sz w:val="22"/>
          <w:szCs w:val="22"/>
        </w:rPr>
        <w:t>;</w:t>
      </w:r>
    </w:p>
    <w:p w14:paraId="3CB8C476" w14:textId="77777777" w:rsidR="007E1E1F" w:rsidRPr="007E1E1F" w:rsidRDefault="007E1E1F" w:rsidP="007E1E1F">
      <w:pPr>
        <w:pStyle w:val="ListParagraph"/>
        <w:ind w:left="426"/>
        <w:rPr>
          <w:rFonts w:ascii="Arial" w:hAnsi="Arial" w:cs="Arial"/>
          <w:sz w:val="22"/>
          <w:szCs w:val="22"/>
        </w:rPr>
      </w:pPr>
    </w:p>
    <w:p w14:paraId="1755BC2F" w14:textId="65371062" w:rsidR="007E1E1F" w:rsidRPr="007E1E1F" w:rsidRDefault="007E1E1F" w:rsidP="007E1E1F">
      <w:pPr>
        <w:pStyle w:val="ListParagraph"/>
        <w:numPr>
          <w:ilvl w:val="2"/>
          <w:numId w:val="18"/>
        </w:numPr>
        <w:spacing w:after="160" w:line="259" w:lineRule="auto"/>
        <w:ind w:left="426"/>
        <w:jc w:val="both"/>
        <w:rPr>
          <w:rFonts w:ascii="Arial" w:hAnsi="Arial" w:cs="Arial"/>
          <w:sz w:val="22"/>
          <w:szCs w:val="22"/>
        </w:rPr>
      </w:pPr>
      <w:r w:rsidRPr="007E1E1F">
        <w:rPr>
          <w:rFonts w:ascii="Arial" w:hAnsi="Arial" w:cs="Arial"/>
          <w:sz w:val="22"/>
          <w:szCs w:val="22"/>
        </w:rPr>
        <w:t>It is not known where Mr Qi is currently, but it is believed he is a Hong Kong resident</w:t>
      </w:r>
      <w:r>
        <w:rPr>
          <w:rFonts w:ascii="Arial" w:hAnsi="Arial" w:cs="Arial"/>
          <w:sz w:val="22"/>
          <w:szCs w:val="22"/>
        </w:rPr>
        <w:t>;</w:t>
      </w:r>
    </w:p>
    <w:p w14:paraId="4F211E55" w14:textId="77777777" w:rsidR="007E1E1F" w:rsidRPr="007E1E1F" w:rsidRDefault="007E1E1F" w:rsidP="007E1E1F">
      <w:pPr>
        <w:pStyle w:val="ListParagraph"/>
        <w:ind w:left="426"/>
        <w:rPr>
          <w:rFonts w:ascii="Arial" w:hAnsi="Arial" w:cs="Arial"/>
          <w:sz w:val="22"/>
          <w:szCs w:val="22"/>
        </w:rPr>
      </w:pPr>
    </w:p>
    <w:p w14:paraId="449572C1" w14:textId="302960F5" w:rsidR="007E1E1F" w:rsidRPr="007E1E1F" w:rsidRDefault="007E1E1F" w:rsidP="007E1E1F">
      <w:pPr>
        <w:pStyle w:val="ListParagraph"/>
        <w:numPr>
          <w:ilvl w:val="2"/>
          <w:numId w:val="18"/>
        </w:numPr>
        <w:spacing w:after="160" w:line="259" w:lineRule="auto"/>
        <w:ind w:left="426"/>
        <w:jc w:val="both"/>
        <w:rPr>
          <w:rFonts w:ascii="Arial" w:hAnsi="Arial" w:cs="Arial"/>
          <w:sz w:val="22"/>
          <w:szCs w:val="22"/>
        </w:rPr>
      </w:pPr>
      <w:r w:rsidRPr="007E1E1F">
        <w:rPr>
          <w:rFonts w:ascii="Arial" w:hAnsi="Arial" w:cs="Arial"/>
          <w:sz w:val="22"/>
          <w:szCs w:val="22"/>
        </w:rPr>
        <w:t>SPL is believed to have assets in the Mainland, but the liquidator is not sure where</w:t>
      </w:r>
      <w:r>
        <w:rPr>
          <w:rFonts w:ascii="Arial" w:hAnsi="Arial" w:cs="Arial"/>
          <w:sz w:val="22"/>
          <w:szCs w:val="22"/>
        </w:rPr>
        <w:t xml:space="preserve"> these assets are located.</w:t>
      </w:r>
    </w:p>
    <w:p w14:paraId="346021B8" w14:textId="77777777" w:rsidR="007E1E1F" w:rsidRPr="007E1E1F" w:rsidRDefault="007E1E1F" w:rsidP="007E1E1F">
      <w:pPr>
        <w:pStyle w:val="ListParagraph"/>
        <w:rPr>
          <w:rFonts w:ascii="Arial" w:hAnsi="Arial" w:cs="Arial"/>
          <w:sz w:val="22"/>
          <w:szCs w:val="22"/>
        </w:rPr>
      </w:pPr>
    </w:p>
    <w:p w14:paraId="24E209DA" w14:textId="3E796C6C" w:rsidR="003765EF" w:rsidRPr="007E1E1F" w:rsidRDefault="007E1E1F" w:rsidP="007E1E1F">
      <w:pPr>
        <w:jc w:val="both"/>
        <w:rPr>
          <w:rFonts w:ascii="Arial" w:hAnsi="Arial" w:cs="Arial"/>
          <w:sz w:val="22"/>
          <w:szCs w:val="22"/>
          <w:lang w:val="en-GB"/>
        </w:rPr>
      </w:pPr>
      <w:r w:rsidRPr="007E1E1F">
        <w:rPr>
          <w:rFonts w:ascii="Arial" w:hAnsi="Arial" w:cs="Arial"/>
          <w:b/>
          <w:bCs/>
          <w:sz w:val="22"/>
          <w:szCs w:val="22"/>
        </w:rPr>
        <w:t>The liquidator asks for your advice on what steps he can take in Hong Kong</w:t>
      </w:r>
      <w:r w:rsidRPr="007E1E1F">
        <w:rPr>
          <w:rFonts w:ascii="Arial" w:hAnsi="Arial" w:cs="Arial"/>
          <w:sz w:val="22"/>
          <w:szCs w:val="22"/>
        </w:rPr>
        <w:t>, including as regards a concern he has that Mr Xu in fact had no standing to bring the winding up proceedings in the first place given the clause in the FA at (a) above.  The liquidator has also read about a new “co-operation mechanism” between Hong Kong and the Mainland that he would like to use in respect of (e) above.</w:t>
      </w:r>
    </w:p>
    <w:p w14:paraId="779C2057" w14:textId="77777777" w:rsidR="003765EF" w:rsidRPr="007E1E1F" w:rsidRDefault="003765EF" w:rsidP="00E14FA7">
      <w:pPr>
        <w:jc w:val="both"/>
        <w:rPr>
          <w:rFonts w:ascii="Arial" w:hAnsi="Arial" w:cs="Arial"/>
          <w:color w:val="000000" w:themeColor="text1"/>
          <w:sz w:val="22"/>
          <w:szCs w:val="22"/>
          <w:lang w:val="en-GB"/>
        </w:rPr>
      </w:pPr>
    </w:p>
    <w:p w14:paraId="5F528F94" w14:textId="3D53C514" w:rsidR="003C10EB" w:rsidRPr="005D2CD6" w:rsidRDefault="696952F0" w:rsidP="7CD8511D">
      <w:pPr>
        <w:ind w:left="720" w:hanging="720"/>
        <w:jc w:val="both"/>
        <w:rPr>
          <w:rFonts w:ascii="Arial" w:hAnsi="Arial" w:cs="Arial"/>
          <w:sz w:val="22"/>
          <w:szCs w:val="22"/>
        </w:rPr>
      </w:pPr>
      <w:r w:rsidRPr="696952F0">
        <w:rPr>
          <w:rFonts w:ascii="Arial" w:hAnsi="Arial" w:cs="Arial"/>
          <w:color w:val="7B7B7B" w:themeColor="accent3" w:themeShade="BF"/>
          <w:sz w:val="22"/>
          <w:szCs w:val="22"/>
          <w:u w:val="single"/>
        </w:rPr>
        <w:t>Mr Xu’s standing</w:t>
      </w:r>
    </w:p>
    <w:p w14:paraId="58EE1C9C" w14:textId="798000DB" w:rsidR="696952F0" w:rsidRPr="00D034CD" w:rsidRDefault="696952F0" w:rsidP="696952F0">
      <w:pPr>
        <w:ind w:left="720" w:hanging="720"/>
        <w:jc w:val="both"/>
        <w:rPr>
          <w:rFonts w:ascii="Arial" w:hAnsi="Arial" w:cs="Arial"/>
          <w:color w:val="7B7B7B" w:themeColor="accent3" w:themeShade="BF"/>
          <w:szCs w:val="20"/>
          <w:u w:val="single"/>
        </w:rPr>
      </w:pPr>
    </w:p>
    <w:p w14:paraId="2B58E347" w14:textId="21C45AAB" w:rsidR="003C10EB" w:rsidRPr="00D034CD" w:rsidRDefault="696952F0" w:rsidP="696952F0">
      <w:pPr>
        <w:spacing w:line="259" w:lineRule="auto"/>
        <w:ind w:left="720" w:hanging="720"/>
        <w:jc w:val="both"/>
        <w:rPr>
          <w:rFonts w:ascii="Arial" w:hAnsi="Arial" w:cs="Arial"/>
          <w:color w:val="7B7B7B" w:themeColor="accent3" w:themeShade="BF"/>
          <w:sz w:val="22"/>
          <w:szCs w:val="22"/>
        </w:rPr>
      </w:pPr>
      <w:r w:rsidRPr="00D034CD">
        <w:rPr>
          <w:rFonts w:ascii="Arial" w:hAnsi="Arial" w:cs="Arial"/>
          <w:color w:val="7B7B7B" w:themeColor="accent3" w:themeShade="BF"/>
          <w:sz w:val="22"/>
          <w:szCs w:val="22"/>
        </w:rPr>
        <w:t xml:space="preserve">The clause in the FA referred to above may be ineffective because it infringes the anti-deprivation rule and pari passu rule.  </w:t>
      </w:r>
    </w:p>
    <w:p w14:paraId="5A6F86A2" w14:textId="0523EE80" w:rsidR="003C10EB" w:rsidRPr="00D034CD" w:rsidRDefault="003C10EB" w:rsidP="696952F0">
      <w:pPr>
        <w:spacing w:line="259" w:lineRule="auto"/>
        <w:ind w:left="720" w:hanging="720"/>
        <w:jc w:val="both"/>
        <w:rPr>
          <w:rFonts w:ascii="Arial" w:hAnsi="Arial" w:cs="Arial"/>
          <w:color w:val="7B7B7B" w:themeColor="accent3" w:themeShade="BF"/>
          <w:sz w:val="22"/>
          <w:szCs w:val="22"/>
        </w:rPr>
      </w:pPr>
    </w:p>
    <w:p w14:paraId="26956E83" w14:textId="4BF44321" w:rsidR="003C10EB" w:rsidRPr="00D034CD" w:rsidRDefault="696952F0" w:rsidP="696952F0">
      <w:pPr>
        <w:spacing w:line="259" w:lineRule="auto"/>
        <w:ind w:left="720" w:hanging="720"/>
        <w:jc w:val="both"/>
        <w:rPr>
          <w:rFonts w:ascii="Arial" w:hAnsi="Arial" w:cs="Arial"/>
          <w:color w:val="7B7B7B" w:themeColor="accent3" w:themeShade="BF"/>
          <w:sz w:val="22"/>
          <w:szCs w:val="22"/>
        </w:rPr>
      </w:pPr>
      <w:r w:rsidRPr="00D034CD">
        <w:rPr>
          <w:rFonts w:ascii="Arial" w:hAnsi="Arial" w:cs="Arial"/>
          <w:color w:val="7B7B7B" w:themeColor="accent3" w:themeShade="BF"/>
          <w:sz w:val="22"/>
          <w:szCs w:val="22"/>
        </w:rPr>
        <w:t>Anti-deprivation rule prohibits parties from contractually agreeing to remove assets from a company which would otherwise form part of the insolvent estate for the distribution to the company’s creditors upon its liquidation. In considering whether the clause infringed the anti-deprivation rule, the court will look at the substance of the agreement and consider whether there is any intention to evade insolvency law or whether it has some legitimate commercial basis (</w:t>
      </w:r>
      <w:r w:rsidRPr="00D034CD">
        <w:rPr>
          <w:rFonts w:ascii="Arial" w:hAnsi="Arial" w:cs="Arial"/>
          <w:i/>
          <w:iCs/>
          <w:color w:val="7B7B7B" w:themeColor="accent3" w:themeShade="BF"/>
          <w:sz w:val="22"/>
          <w:szCs w:val="22"/>
        </w:rPr>
        <w:t>Belmont Park Investments Pty Ltd v BNY Corporate Trustee Services Ltd &amp; Anor</w:t>
      </w:r>
      <w:r w:rsidRPr="00D034CD">
        <w:rPr>
          <w:rFonts w:ascii="Arial" w:hAnsi="Arial" w:cs="Arial"/>
          <w:color w:val="7B7B7B" w:themeColor="accent3" w:themeShade="BF"/>
          <w:sz w:val="22"/>
          <w:szCs w:val="22"/>
        </w:rPr>
        <w:t xml:space="preserve"> [2012] 1 AC 383; </w:t>
      </w:r>
      <w:r w:rsidRPr="00D034CD">
        <w:rPr>
          <w:rFonts w:ascii="Arial" w:hAnsi="Arial" w:cs="Arial"/>
          <w:i/>
          <w:iCs/>
          <w:color w:val="7B7B7B" w:themeColor="accent3" w:themeShade="BF"/>
          <w:sz w:val="22"/>
          <w:szCs w:val="22"/>
        </w:rPr>
        <w:t>Re Hsin Chong Construction Co Ltd</w:t>
      </w:r>
      <w:r w:rsidRPr="00D034CD">
        <w:rPr>
          <w:rFonts w:ascii="Arial" w:hAnsi="Arial" w:cs="Arial"/>
          <w:color w:val="7B7B7B" w:themeColor="accent3" w:themeShade="BF"/>
          <w:sz w:val="22"/>
          <w:szCs w:val="22"/>
        </w:rPr>
        <w:t xml:space="preserve"> [2020] 1 HKLRD 316). </w:t>
      </w:r>
    </w:p>
    <w:p w14:paraId="62DC2BA5" w14:textId="188F1C43" w:rsidR="003C10EB" w:rsidRPr="00D034CD" w:rsidRDefault="003C10EB" w:rsidP="696952F0">
      <w:pPr>
        <w:spacing w:line="259" w:lineRule="auto"/>
        <w:ind w:left="720" w:hanging="720"/>
        <w:jc w:val="both"/>
        <w:rPr>
          <w:rFonts w:ascii="Arial" w:hAnsi="Arial" w:cs="Arial"/>
          <w:color w:val="7B7B7B" w:themeColor="accent3" w:themeShade="BF"/>
          <w:sz w:val="22"/>
          <w:szCs w:val="22"/>
        </w:rPr>
      </w:pPr>
    </w:p>
    <w:p w14:paraId="174DDAD0" w14:textId="4FA1BBB1" w:rsidR="003C10EB" w:rsidRPr="00D034CD" w:rsidRDefault="696952F0" w:rsidP="696952F0">
      <w:pPr>
        <w:spacing w:line="259" w:lineRule="auto"/>
        <w:ind w:left="720" w:hanging="720"/>
        <w:jc w:val="both"/>
        <w:rPr>
          <w:rFonts w:ascii="Arial" w:hAnsi="Arial" w:cs="Arial"/>
          <w:color w:val="7B7B7B" w:themeColor="accent3" w:themeShade="BF"/>
          <w:sz w:val="22"/>
          <w:szCs w:val="22"/>
        </w:rPr>
      </w:pPr>
      <w:r w:rsidRPr="00D034CD">
        <w:rPr>
          <w:rFonts w:ascii="Arial" w:hAnsi="Arial" w:cs="Arial"/>
          <w:color w:val="7B7B7B" w:themeColor="accent3" w:themeShade="BF"/>
          <w:sz w:val="22"/>
          <w:szCs w:val="22"/>
        </w:rPr>
        <w:lastRenderedPageBreak/>
        <w:t>Pari passu rule provides that it is contrary to public policy to contract out of pari passu distribution as provided for in the relevant insolvency legislation. If the effect of the arrangement is to cause the asset to be distributed otherwise than in accordance with the statutory rules, then the pari passu rule is engaged and the arrangements are void to the extent that they have that effect, regardless of any commercial basis for the arrangement (</w:t>
      </w:r>
      <w:r w:rsidRPr="00D034CD">
        <w:rPr>
          <w:rFonts w:ascii="Arial" w:hAnsi="Arial" w:cs="Arial"/>
          <w:i/>
          <w:iCs/>
          <w:color w:val="7B7B7B" w:themeColor="accent3" w:themeShade="BF"/>
          <w:sz w:val="22"/>
          <w:szCs w:val="22"/>
        </w:rPr>
        <w:t>British Eagle International Airlines Ltd v Compagnie Nationale Air France</w:t>
      </w:r>
      <w:r w:rsidRPr="00D034CD">
        <w:rPr>
          <w:rFonts w:ascii="Arial" w:hAnsi="Arial" w:cs="Arial"/>
          <w:color w:val="7B7B7B" w:themeColor="accent3" w:themeShade="BF"/>
          <w:sz w:val="22"/>
          <w:szCs w:val="22"/>
        </w:rPr>
        <w:t xml:space="preserve"> [1975] 2 All ER 390; </w:t>
      </w:r>
      <w:r w:rsidRPr="00D034CD">
        <w:rPr>
          <w:rFonts w:ascii="Arial" w:hAnsi="Arial" w:cs="Arial"/>
          <w:i/>
          <w:iCs/>
          <w:color w:val="7B7B7B" w:themeColor="accent3" w:themeShade="BF"/>
          <w:sz w:val="22"/>
          <w:szCs w:val="22"/>
        </w:rPr>
        <w:t>Belmont Park Investments Pty Ltd v BNY Corporate Trustee Services Ltd &amp; Anor</w:t>
      </w:r>
      <w:r w:rsidRPr="00D034CD">
        <w:rPr>
          <w:rFonts w:ascii="Arial" w:hAnsi="Arial" w:cs="Arial"/>
          <w:color w:val="7B7B7B" w:themeColor="accent3" w:themeShade="BF"/>
          <w:sz w:val="22"/>
          <w:szCs w:val="22"/>
        </w:rPr>
        <w:t xml:space="preserve"> [2012] 1 AC 383)</w:t>
      </w:r>
    </w:p>
    <w:p w14:paraId="0BCBC3DE" w14:textId="61DA32DB" w:rsidR="003C10EB" w:rsidRPr="00D034CD" w:rsidRDefault="003C10EB" w:rsidP="696952F0">
      <w:pPr>
        <w:spacing w:line="259" w:lineRule="auto"/>
        <w:ind w:left="720" w:hanging="720"/>
        <w:jc w:val="both"/>
        <w:rPr>
          <w:rFonts w:ascii="Arial" w:hAnsi="Arial" w:cs="Arial"/>
          <w:color w:val="7B7B7B" w:themeColor="accent3" w:themeShade="BF"/>
          <w:szCs w:val="20"/>
        </w:rPr>
      </w:pPr>
    </w:p>
    <w:p w14:paraId="553737EA" w14:textId="1926C875" w:rsidR="003C10EB" w:rsidRPr="00D034CD" w:rsidRDefault="696952F0" w:rsidP="7CD8511D">
      <w:pPr>
        <w:spacing w:line="259" w:lineRule="auto"/>
        <w:ind w:left="720" w:hanging="720"/>
        <w:jc w:val="both"/>
        <w:rPr>
          <w:rFonts w:ascii="Arial" w:hAnsi="Arial" w:cs="Arial"/>
          <w:color w:val="7B7B7B" w:themeColor="accent3" w:themeShade="BF"/>
          <w:sz w:val="22"/>
          <w:szCs w:val="22"/>
        </w:rPr>
      </w:pPr>
      <w:r w:rsidRPr="00D034CD">
        <w:rPr>
          <w:rFonts w:ascii="Arial" w:hAnsi="Arial" w:cs="Arial"/>
          <w:color w:val="7B7B7B" w:themeColor="accent3" w:themeShade="BF"/>
          <w:sz w:val="22"/>
          <w:szCs w:val="22"/>
        </w:rPr>
        <w:t xml:space="preserve">The effect of the FA clause referred to above, was to disentitle other creditors under the FA, remove the assets from the company for the benefit of Mr Qi alone, thereby depriving other creditors of SPL of assets for distribution under the insolvency laws. It does not seem to have any commercial basis for inserting this provision. If Mr Qi wish to protect his legitimate interest as a creditor, he could have and should have sought security over the company’s assets to secure payment of his shareholder’s loan. The provision to vest the company’s assets in Mr Qi is intended to illegitimately deprive creditors of the company of distribution of the company’s assets and thus is void for breach of anti-deprivation rule. It also has the effect of giving Mr Qi priority in the distribution of the company’s asset in liquidation contrary to the statutory distribution order. Therefore, it is also void for breach of pari passu rule. </w:t>
      </w:r>
    </w:p>
    <w:p w14:paraId="0DCA2AB3" w14:textId="4E474DF0" w:rsidR="003C10EB" w:rsidRPr="00D034CD" w:rsidRDefault="003C10EB" w:rsidP="7CD8511D">
      <w:pPr>
        <w:spacing w:line="259" w:lineRule="auto"/>
        <w:ind w:left="720" w:hanging="720"/>
        <w:jc w:val="both"/>
        <w:rPr>
          <w:rFonts w:ascii="Arial" w:hAnsi="Arial" w:cs="Arial"/>
          <w:color w:val="7B7B7B" w:themeColor="accent3" w:themeShade="BF"/>
          <w:szCs w:val="20"/>
        </w:rPr>
      </w:pPr>
    </w:p>
    <w:p w14:paraId="15764575" w14:textId="0DE1CD1F" w:rsidR="003C10EB" w:rsidRPr="00D034CD" w:rsidRDefault="696952F0" w:rsidP="696952F0">
      <w:pPr>
        <w:spacing w:line="259" w:lineRule="auto"/>
        <w:ind w:left="720" w:hanging="720"/>
        <w:jc w:val="both"/>
        <w:rPr>
          <w:rFonts w:ascii="Arial" w:hAnsi="Arial" w:cs="Arial"/>
          <w:color w:val="7B7B7B" w:themeColor="accent3" w:themeShade="BF"/>
          <w:szCs w:val="20"/>
        </w:rPr>
      </w:pPr>
      <w:r w:rsidRPr="00D034CD">
        <w:rPr>
          <w:rFonts w:ascii="Arial" w:hAnsi="Arial" w:cs="Arial"/>
          <w:color w:val="7B7B7B" w:themeColor="accent3" w:themeShade="BF"/>
          <w:sz w:val="22"/>
          <w:szCs w:val="22"/>
        </w:rPr>
        <w:t>To summarize, the clause referred to above is void. Mr Xu remains an unsecured creditor, and has standing to petition for winding up SPL.</w:t>
      </w:r>
    </w:p>
    <w:p w14:paraId="3CDB3A26" w14:textId="3801E7A6" w:rsidR="003C10EB" w:rsidRPr="00D034CD" w:rsidRDefault="003C10EB" w:rsidP="696952F0">
      <w:pPr>
        <w:spacing w:line="259" w:lineRule="auto"/>
        <w:ind w:left="720" w:hanging="720"/>
        <w:jc w:val="both"/>
        <w:rPr>
          <w:rFonts w:ascii="Arial" w:hAnsi="Arial" w:cs="Arial"/>
          <w:color w:val="7B7B7B" w:themeColor="accent3" w:themeShade="BF"/>
          <w:sz w:val="22"/>
          <w:szCs w:val="22"/>
        </w:rPr>
      </w:pPr>
    </w:p>
    <w:p w14:paraId="3D7F28E1" w14:textId="14DE3AE7" w:rsidR="003C10EB" w:rsidRPr="00D034CD" w:rsidRDefault="7CD8511D" w:rsidP="7CD8511D">
      <w:pPr>
        <w:ind w:left="720" w:hanging="720"/>
        <w:jc w:val="both"/>
        <w:rPr>
          <w:rFonts w:ascii="Arial" w:hAnsi="Arial" w:cs="Arial"/>
          <w:color w:val="7B7B7B" w:themeColor="accent3" w:themeShade="BF"/>
          <w:sz w:val="22"/>
          <w:szCs w:val="22"/>
          <w:u w:val="single"/>
        </w:rPr>
      </w:pPr>
      <w:r w:rsidRPr="00D034CD">
        <w:rPr>
          <w:rFonts w:ascii="Arial" w:hAnsi="Arial" w:cs="Arial"/>
          <w:color w:val="7B7B7B" w:themeColor="accent3" w:themeShade="BF"/>
          <w:sz w:val="22"/>
          <w:szCs w:val="22"/>
          <w:u w:val="single"/>
        </w:rPr>
        <w:t>Recognition and assistance in Hong Kong</w:t>
      </w:r>
      <w:r w:rsidRPr="00D034CD">
        <w:rPr>
          <w:rFonts w:ascii="Arial" w:hAnsi="Arial" w:cs="Arial"/>
          <w:color w:val="7B7B7B" w:themeColor="accent3" w:themeShade="BF"/>
          <w:sz w:val="22"/>
          <w:szCs w:val="22"/>
        </w:rPr>
        <w:t xml:space="preserve"> </w:t>
      </w:r>
    </w:p>
    <w:p w14:paraId="1611CF87" w14:textId="0099C219" w:rsidR="003C10EB" w:rsidRPr="00D034CD" w:rsidRDefault="003C10EB" w:rsidP="7CD8511D">
      <w:pPr>
        <w:ind w:left="720" w:hanging="720"/>
        <w:jc w:val="both"/>
        <w:rPr>
          <w:rFonts w:ascii="Arial" w:hAnsi="Arial" w:cs="Arial"/>
          <w:color w:val="7B7B7B" w:themeColor="accent3" w:themeShade="BF"/>
          <w:szCs w:val="20"/>
        </w:rPr>
      </w:pPr>
    </w:p>
    <w:p w14:paraId="66F9ED85" w14:textId="76933A05" w:rsidR="003C10EB" w:rsidRPr="00D034CD" w:rsidRDefault="696952F0" w:rsidP="7CD8511D">
      <w:pPr>
        <w:ind w:left="720" w:hanging="720"/>
        <w:jc w:val="both"/>
        <w:rPr>
          <w:rFonts w:ascii="Arial" w:hAnsi="Arial" w:cs="Arial"/>
          <w:color w:val="7B7B7B" w:themeColor="accent3" w:themeShade="BF"/>
          <w:sz w:val="22"/>
          <w:szCs w:val="22"/>
        </w:rPr>
      </w:pPr>
      <w:r w:rsidRPr="00D034CD">
        <w:rPr>
          <w:rFonts w:ascii="Arial" w:hAnsi="Arial" w:cs="Arial"/>
          <w:color w:val="7B7B7B" w:themeColor="accent3" w:themeShade="BF"/>
          <w:sz w:val="22"/>
          <w:szCs w:val="22"/>
        </w:rPr>
        <w:t xml:space="preserve">In order to take steps to gather information and dealing with the company’s assets in Hong Kong, the liquidator should seek recognition and assistance in Hong Kong. Hong Kong does not have statutory provisions in relation to recognition of foreign insolvency proceedings. The recognition and assistance should be sought under common law.  </w:t>
      </w:r>
    </w:p>
    <w:p w14:paraId="2833EAFC" w14:textId="53367204" w:rsidR="003C10EB" w:rsidRPr="00D034CD" w:rsidRDefault="003C10EB" w:rsidP="7CD8511D">
      <w:pPr>
        <w:ind w:left="720" w:hanging="720"/>
        <w:jc w:val="both"/>
        <w:rPr>
          <w:rFonts w:ascii="Arial" w:hAnsi="Arial" w:cs="Arial"/>
          <w:color w:val="7B7B7B" w:themeColor="accent3" w:themeShade="BF"/>
          <w:szCs w:val="20"/>
        </w:rPr>
      </w:pPr>
    </w:p>
    <w:p w14:paraId="4938FAA0" w14:textId="38835A91" w:rsidR="003C10EB" w:rsidRPr="00D034CD" w:rsidRDefault="696952F0" w:rsidP="7CD8511D">
      <w:pPr>
        <w:ind w:left="720" w:hanging="720"/>
        <w:jc w:val="both"/>
        <w:rPr>
          <w:rFonts w:ascii="Arial" w:hAnsi="Arial" w:cs="Arial"/>
          <w:color w:val="7B7B7B" w:themeColor="accent3" w:themeShade="BF"/>
          <w:sz w:val="22"/>
          <w:szCs w:val="22"/>
        </w:rPr>
      </w:pPr>
      <w:r w:rsidRPr="00D034CD">
        <w:rPr>
          <w:rFonts w:ascii="Arial" w:hAnsi="Arial" w:cs="Arial"/>
          <w:color w:val="7B7B7B" w:themeColor="accent3" w:themeShade="BF"/>
          <w:sz w:val="22"/>
          <w:szCs w:val="22"/>
        </w:rPr>
        <w:t>A Hong Kong court will recognize foreign proceedings if it can be satisfied that (1) the proceeding is a collective insolvency proceeding, and (2) it is opened in the company’s country of incorporation (</w:t>
      </w:r>
      <w:r w:rsidRPr="00D034CD">
        <w:rPr>
          <w:rFonts w:ascii="Arial" w:hAnsi="Arial" w:cs="Arial"/>
          <w:i/>
          <w:iCs/>
          <w:color w:val="7B7B7B" w:themeColor="accent3" w:themeShade="BF"/>
          <w:sz w:val="22"/>
          <w:szCs w:val="22"/>
        </w:rPr>
        <w:t>Re Kaoru Takamatsu</w:t>
      </w:r>
      <w:r w:rsidRPr="00D034CD">
        <w:rPr>
          <w:rFonts w:ascii="Arial" w:hAnsi="Arial" w:cs="Arial"/>
          <w:color w:val="7B7B7B" w:themeColor="accent3" w:themeShade="BF"/>
          <w:sz w:val="22"/>
          <w:szCs w:val="22"/>
        </w:rPr>
        <w:t xml:space="preserve"> [2019] HKCFI 802). The BVI insolvency proceeding seems to meet these requirements, the proceedings should be able to be recognised in Hong Kong.</w:t>
      </w:r>
    </w:p>
    <w:p w14:paraId="52B9B882" w14:textId="5B41AA77" w:rsidR="003C10EB" w:rsidRPr="00D034CD" w:rsidRDefault="003C10EB" w:rsidP="7CD8511D">
      <w:pPr>
        <w:ind w:left="720" w:hanging="720"/>
        <w:jc w:val="both"/>
        <w:rPr>
          <w:rFonts w:ascii="Arial" w:hAnsi="Arial" w:cs="Arial"/>
          <w:color w:val="7B7B7B" w:themeColor="accent3" w:themeShade="BF"/>
          <w:szCs w:val="20"/>
        </w:rPr>
      </w:pPr>
    </w:p>
    <w:p w14:paraId="4934B5D0" w14:textId="7810FB3C" w:rsidR="003C10EB" w:rsidRPr="00D034CD" w:rsidRDefault="696952F0" w:rsidP="696952F0">
      <w:pPr>
        <w:ind w:left="720" w:hanging="720"/>
        <w:jc w:val="both"/>
        <w:rPr>
          <w:rFonts w:ascii="Arial" w:hAnsi="Arial" w:cs="Arial"/>
          <w:color w:val="7B7B7B" w:themeColor="accent3" w:themeShade="BF"/>
          <w:sz w:val="22"/>
          <w:szCs w:val="22"/>
        </w:rPr>
      </w:pPr>
      <w:r w:rsidRPr="00D034CD">
        <w:rPr>
          <w:rFonts w:ascii="Arial" w:hAnsi="Arial" w:cs="Arial"/>
          <w:color w:val="7B7B7B" w:themeColor="accent3" w:themeShade="BF"/>
          <w:sz w:val="22"/>
          <w:szCs w:val="22"/>
        </w:rPr>
        <w:t>Upon recognition, the liquidator may seek assistance from Hong Kong courts, such as to require Mr Zhang, Mr Wong and Mr Qi to provide information and documents concerning the affairs of SPL and to take control of SPL’s bank account in Hong Kong. However, Hong Kong courts will only grant such assistance if (1) they are available in Hong Kong insolvency regime (2) they are available to the liquidator under the BVI law (</w:t>
      </w:r>
      <w:r w:rsidRPr="00D034CD">
        <w:rPr>
          <w:rFonts w:ascii="Arial" w:hAnsi="Arial" w:cs="Arial"/>
          <w:i/>
          <w:iCs/>
          <w:color w:val="7B7B7B" w:themeColor="accent3" w:themeShade="BF"/>
          <w:sz w:val="22"/>
          <w:szCs w:val="22"/>
        </w:rPr>
        <w:t>Singularis Holdings v PriceWaterhouseCoopers</w:t>
      </w:r>
      <w:r w:rsidRPr="00D034CD">
        <w:rPr>
          <w:rFonts w:ascii="Arial" w:hAnsi="Arial" w:cs="Arial"/>
          <w:color w:val="7B7B7B" w:themeColor="accent3" w:themeShade="BF"/>
          <w:sz w:val="22"/>
          <w:szCs w:val="22"/>
        </w:rPr>
        <w:t xml:space="preserve"> [2014] UKPC 36). </w:t>
      </w:r>
    </w:p>
    <w:p w14:paraId="6060AE9D" w14:textId="30282218" w:rsidR="696952F0" w:rsidRPr="00D034CD" w:rsidRDefault="696952F0" w:rsidP="696952F0">
      <w:pPr>
        <w:ind w:left="720" w:hanging="720"/>
        <w:jc w:val="both"/>
        <w:rPr>
          <w:rFonts w:ascii="Arial" w:hAnsi="Arial" w:cs="Arial"/>
          <w:color w:val="7B7B7B" w:themeColor="accent3" w:themeShade="BF"/>
          <w:sz w:val="22"/>
          <w:szCs w:val="22"/>
        </w:rPr>
      </w:pPr>
    </w:p>
    <w:p w14:paraId="7E509303" w14:textId="145F55C6" w:rsidR="003C10EB" w:rsidRPr="00D034CD" w:rsidRDefault="696952F0" w:rsidP="696952F0">
      <w:pPr>
        <w:ind w:left="720" w:hanging="720"/>
        <w:jc w:val="both"/>
        <w:rPr>
          <w:rFonts w:ascii="Arial" w:hAnsi="Arial" w:cs="Arial"/>
          <w:color w:val="7B7B7B" w:themeColor="accent3" w:themeShade="BF"/>
          <w:sz w:val="22"/>
          <w:szCs w:val="22"/>
        </w:rPr>
      </w:pPr>
      <w:r w:rsidRPr="00D034CD">
        <w:rPr>
          <w:rFonts w:ascii="Arial" w:hAnsi="Arial" w:cs="Arial"/>
          <w:color w:val="7B7B7B" w:themeColor="accent3" w:themeShade="BF"/>
          <w:sz w:val="22"/>
          <w:szCs w:val="22"/>
        </w:rPr>
        <w:t>Hong Kong court has permitted foreign officeholders to seek production of documents and examination of individuals in Hong Kong (</w:t>
      </w:r>
      <w:r w:rsidRPr="00D034CD">
        <w:rPr>
          <w:rFonts w:ascii="Arial" w:hAnsi="Arial" w:cs="Arial"/>
          <w:i/>
          <w:iCs/>
          <w:color w:val="7B7B7B" w:themeColor="accent3" w:themeShade="BF"/>
          <w:sz w:val="22"/>
          <w:szCs w:val="22"/>
        </w:rPr>
        <w:t>BJB Career Education Co Ltd</w:t>
      </w:r>
      <w:r w:rsidRPr="00D034CD">
        <w:rPr>
          <w:rFonts w:ascii="Arial" w:hAnsi="Arial" w:cs="Arial"/>
          <w:color w:val="7B7B7B" w:themeColor="accent3" w:themeShade="BF"/>
          <w:sz w:val="22"/>
          <w:szCs w:val="22"/>
        </w:rPr>
        <w:t xml:space="preserve"> [2017] 1 HKLRD; </w:t>
      </w:r>
      <w:r w:rsidRPr="00D034CD">
        <w:rPr>
          <w:rFonts w:ascii="Arial" w:hAnsi="Arial" w:cs="Arial"/>
          <w:i/>
          <w:iCs/>
          <w:color w:val="7B7B7B" w:themeColor="accent3" w:themeShade="BF"/>
          <w:sz w:val="22"/>
          <w:szCs w:val="22"/>
        </w:rPr>
        <w:t xml:space="preserve">Re Centaur Litigation SPC </w:t>
      </w:r>
      <w:r w:rsidRPr="00D034CD">
        <w:rPr>
          <w:rFonts w:ascii="Arial" w:hAnsi="Arial" w:cs="Arial"/>
          <w:color w:val="7B7B7B" w:themeColor="accent3" w:themeShade="BF"/>
          <w:sz w:val="22"/>
          <w:szCs w:val="22"/>
        </w:rPr>
        <w:t xml:space="preserve">(unreported HCMP 3389/2015, 10 March 2016). To the extent it is permitted under the BVI law, the liquidator should be able to get an order requiring Mr Zhang, Mr Wong and Mr Qi, all of whom reside in Hong Kong, to provide information concerning SPL. </w:t>
      </w:r>
    </w:p>
    <w:p w14:paraId="0A7A757D" w14:textId="2E83D15C" w:rsidR="003C10EB" w:rsidRPr="00D034CD" w:rsidRDefault="003C10EB" w:rsidP="7CD8511D">
      <w:pPr>
        <w:ind w:left="720" w:hanging="720"/>
        <w:jc w:val="both"/>
        <w:rPr>
          <w:rFonts w:ascii="Arial" w:hAnsi="Arial" w:cs="Arial"/>
          <w:color w:val="7B7B7B" w:themeColor="accent3" w:themeShade="BF"/>
          <w:sz w:val="22"/>
          <w:szCs w:val="22"/>
        </w:rPr>
      </w:pPr>
    </w:p>
    <w:p w14:paraId="34ABD9E1" w14:textId="619A74AC" w:rsidR="003C10EB" w:rsidRPr="00D034CD" w:rsidRDefault="696952F0" w:rsidP="696952F0">
      <w:pPr>
        <w:spacing w:line="259" w:lineRule="auto"/>
        <w:ind w:left="720" w:hanging="720"/>
        <w:jc w:val="both"/>
        <w:rPr>
          <w:rFonts w:ascii="Arial" w:hAnsi="Arial" w:cs="Arial"/>
          <w:color w:val="7B7B7B" w:themeColor="accent3" w:themeShade="BF"/>
          <w:sz w:val="22"/>
          <w:szCs w:val="22"/>
        </w:rPr>
      </w:pPr>
      <w:r w:rsidRPr="00D034CD">
        <w:rPr>
          <w:rFonts w:ascii="Arial" w:hAnsi="Arial" w:cs="Arial"/>
          <w:color w:val="7B7B7B" w:themeColor="accent3" w:themeShade="BF"/>
          <w:sz w:val="22"/>
          <w:szCs w:val="22"/>
        </w:rPr>
        <w:lastRenderedPageBreak/>
        <w:t>Banks in Hong Kong should readily assist foreign representatives by providing documents in relation to the company’s accounts without a Hong Kong court order. But if the liquidator needs to deal with the accounts, such as by transferring the balance, a court order is required (</w:t>
      </w:r>
      <w:r w:rsidRPr="00D034CD">
        <w:rPr>
          <w:rFonts w:ascii="Arial" w:hAnsi="Arial" w:cs="Arial"/>
          <w:i/>
          <w:iCs/>
          <w:color w:val="7B7B7B" w:themeColor="accent3" w:themeShade="BF"/>
          <w:sz w:val="22"/>
          <w:szCs w:val="22"/>
        </w:rPr>
        <w:t xml:space="preserve">Re China Lumena New Materials Corp (in Provisional Liquidation) </w:t>
      </w:r>
      <w:r w:rsidRPr="00D034CD">
        <w:rPr>
          <w:rFonts w:ascii="Arial" w:hAnsi="Arial" w:cs="Arial"/>
          <w:color w:val="7B7B7B" w:themeColor="accent3" w:themeShade="BF"/>
          <w:sz w:val="22"/>
          <w:szCs w:val="22"/>
        </w:rPr>
        <w:t>[2018] HKCFI 276).</w:t>
      </w:r>
    </w:p>
    <w:p w14:paraId="26B74771" w14:textId="6213EDF8" w:rsidR="696952F0" w:rsidRPr="00D034CD" w:rsidRDefault="696952F0" w:rsidP="696952F0">
      <w:pPr>
        <w:ind w:left="720" w:hanging="720"/>
        <w:jc w:val="both"/>
        <w:rPr>
          <w:rFonts w:ascii="Arial" w:hAnsi="Arial" w:cs="Arial"/>
          <w:color w:val="7B7B7B" w:themeColor="accent3" w:themeShade="BF"/>
          <w:sz w:val="22"/>
          <w:szCs w:val="22"/>
        </w:rPr>
      </w:pPr>
    </w:p>
    <w:p w14:paraId="375A4B5F" w14:textId="5A2CE943" w:rsidR="696952F0" w:rsidRPr="00D034CD" w:rsidRDefault="696952F0" w:rsidP="696952F0">
      <w:pPr>
        <w:ind w:left="720" w:hanging="720"/>
        <w:jc w:val="both"/>
        <w:rPr>
          <w:rFonts w:ascii="Arial" w:hAnsi="Arial" w:cs="Arial"/>
          <w:color w:val="7B7B7B" w:themeColor="accent3" w:themeShade="BF"/>
          <w:sz w:val="22"/>
          <w:szCs w:val="22"/>
        </w:rPr>
      </w:pPr>
      <w:r w:rsidRPr="00D034CD">
        <w:rPr>
          <w:rFonts w:ascii="Arial" w:hAnsi="Arial" w:cs="Arial"/>
          <w:color w:val="7B7B7B" w:themeColor="accent3" w:themeShade="BF"/>
          <w:sz w:val="22"/>
          <w:szCs w:val="22"/>
        </w:rPr>
        <w:t>Other than seeking recognition and assistance, the liquidators may consider opening a free standing winding up proceeding in Hong Kong or open an ancillary proceeding, if the three core requirements can be met, namely (1) SPL had a sufficient connection with Hong Kong (seems that directors reside in Hong Kong and books and accounts are kept in Hong Kong); (2) there must be a reasonable possibility that the winding-up order would benefit the petitioner (assistance from the Mainland and to pursue Mr Qi’s liability); and (3) the court must be able to exercise jurisdiction over one or more persons interested in the distribution of the company’s assets) (</w:t>
      </w:r>
      <w:r w:rsidR="00626483">
        <w:rPr>
          <w:rFonts w:ascii="Arial" w:hAnsi="Arial" w:cs="Arial"/>
          <w:color w:val="7B7B7B" w:themeColor="accent3" w:themeShade="BF"/>
          <w:sz w:val="22"/>
          <w:szCs w:val="22"/>
        </w:rPr>
        <w:t xml:space="preserve">for example, </w:t>
      </w:r>
      <w:bookmarkStart w:id="4" w:name="_GoBack"/>
      <w:bookmarkEnd w:id="4"/>
      <w:r w:rsidRPr="00D034CD">
        <w:rPr>
          <w:rFonts w:ascii="Arial" w:hAnsi="Arial" w:cs="Arial"/>
          <w:color w:val="7B7B7B" w:themeColor="accent3" w:themeShade="BF"/>
          <w:sz w:val="22"/>
          <w:szCs w:val="22"/>
        </w:rPr>
        <w:t xml:space="preserve">Mr Qi). </w:t>
      </w:r>
    </w:p>
    <w:p w14:paraId="4F4EBDDC" w14:textId="6A3A62B4" w:rsidR="696952F0" w:rsidRPr="00D034CD" w:rsidRDefault="696952F0" w:rsidP="696952F0">
      <w:pPr>
        <w:ind w:left="720" w:hanging="720"/>
        <w:jc w:val="both"/>
        <w:rPr>
          <w:rFonts w:ascii="Arial" w:hAnsi="Arial" w:cs="Arial"/>
          <w:color w:val="7B7B7B" w:themeColor="accent3" w:themeShade="BF"/>
          <w:sz w:val="22"/>
          <w:szCs w:val="22"/>
        </w:rPr>
      </w:pPr>
    </w:p>
    <w:p w14:paraId="4CBC951F" w14:textId="1E22FFF3" w:rsidR="003C10EB" w:rsidRPr="00D034CD" w:rsidRDefault="7CD8511D" w:rsidP="7CD8511D">
      <w:pPr>
        <w:ind w:left="720" w:hanging="720"/>
        <w:jc w:val="both"/>
        <w:rPr>
          <w:rFonts w:ascii="Arial" w:hAnsi="Arial" w:cs="Arial"/>
          <w:color w:val="7B7B7B" w:themeColor="accent3" w:themeShade="BF"/>
          <w:sz w:val="22"/>
          <w:szCs w:val="22"/>
        </w:rPr>
      </w:pPr>
      <w:r w:rsidRPr="00D034CD">
        <w:rPr>
          <w:rFonts w:ascii="Arial" w:hAnsi="Arial" w:cs="Arial"/>
          <w:color w:val="7B7B7B" w:themeColor="accent3" w:themeShade="BF"/>
          <w:sz w:val="22"/>
          <w:szCs w:val="22"/>
          <w:u w:val="single"/>
        </w:rPr>
        <w:t>Recognition and assistance in the Mainland</w:t>
      </w:r>
    </w:p>
    <w:p w14:paraId="0773F21F" w14:textId="2692276F" w:rsidR="7CD8511D" w:rsidRPr="00D034CD" w:rsidRDefault="7CD8511D" w:rsidP="7CD8511D">
      <w:pPr>
        <w:ind w:left="720" w:hanging="720"/>
        <w:jc w:val="both"/>
        <w:rPr>
          <w:rFonts w:ascii="Arial" w:hAnsi="Arial" w:cs="Arial"/>
          <w:color w:val="7B7B7B" w:themeColor="accent3" w:themeShade="BF"/>
          <w:sz w:val="22"/>
          <w:szCs w:val="22"/>
        </w:rPr>
      </w:pPr>
    </w:p>
    <w:p w14:paraId="51C446D1" w14:textId="23830277" w:rsidR="7CD8511D" w:rsidRPr="00D034CD" w:rsidRDefault="696952F0" w:rsidP="696952F0">
      <w:pPr>
        <w:ind w:left="720" w:hanging="720"/>
        <w:jc w:val="both"/>
        <w:rPr>
          <w:rFonts w:ascii="Arial" w:hAnsi="Arial" w:cs="Arial"/>
          <w:color w:val="7B7B7B" w:themeColor="accent3" w:themeShade="BF"/>
          <w:sz w:val="22"/>
          <w:szCs w:val="22"/>
        </w:rPr>
      </w:pPr>
      <w:r w:rsidRPr="00D034CD">
        <w:rPr>
          <w:rFonts w:ascii="Arial" w:hAnsi="Arial" w:cs="Arial"/>
          <w:color w:val="7B7B7B" w:themeColor="accent3" w:themeShade="BF"/>
          <w:sz w:val="22"/>
          <w:szCs w:val="22"/>
        </w:rPr>
        <w:t xml:space="preserve">The liquidator is unlikely to be able to use the new cross border arrangement between Hong Kong and the Mainland. Firstly, only Hong Kong proceeding and Hong Kong liquidator can seek recognition and assistance under this new arrangement. The liquidator is appointed by the BVI Court and cannot benefit from it. </w:t>
      </w:r>
    </w:p>
    <w:p w14:paraId="46C3029D" w14:textId="629CBBAC" w:rsidR="696952F0" w:rsidRPr="00D034CD" w:rsidRDefault="696952F0" w:rsidP="696952F0">
      <w:pPr>
        <w:ind w:left="720" w:hanging="720"/>
        <w:jc w:val="both"/>
        <w:rPr>
          <w:rFonts w:ascii="Arial" w:hAnsi="Arial" w:cs="Arial"/>
          <w:color w:val="7B7B7B" w:themeColor="accent3" w:themeShade="BF"/>
          <w:szCs w:val="20"/>
        </w:rPr>
      </w:pPr>
    </w:p>
    <w:p w14:paraId="1BA9D9B6" w14:textId="0483A425" w:rsidR="696952F0" w:rsidRPr="00D034CD" w:rsidRDefault="696952F0" w:rsidP="696952F0">
      <w:pPr>
        <w:ind w:left="720" w:hanging="720"/>
        <w:jc w:val="both"/>
        <w:rPr>
          <w:rFonts w:ascii="Arial" w:hAnsi="Arial" w:cs="Arial"/>
          <w:szCs w:val="20"/>
        </w:rPr>
      </w:pPr>
      <w:r w:rsidRPr="00D034CD">
        <w:rPr>
          <w:rFonts w:ascii="Arial" w:hAnsi="Arial" w:cs="Arial"/>
          <w:color w:val="7B7B7B" w:themeColor="accent3" w:themeShade="BF"/>
          <w:sz w:val="22"/>
          <w:szCs w:val="22"/>
        </w:rPr>
        <w:t>Even if a freestanding or an ancillary proceeding is opened in Hong Kong. The Hong Kong court appointed liquidator may not be able to use the new arrangement. In order to seek assistance under the new arrangement, it must be established that (1) the Hong Kong proceeding is a collective insolvency proceeding, (2) the debtor’s COMI is in Hong Kong, and (3) the debtor’s principal assets in the Mainland are in a pilot area, or it has a place of business of a representative office in a pilot area.</w:t>
      </w:r>
    </w:p>
    <w:p w14:paraId="51956B7C" w14:textId="54D18ABD" w:rsidR="696952F0" w:rsidRPr="00D034CD" w:rsidRDefault="696952F0" w:rsidP="696952F0">
      <w:pPr>
        <w:ind w:left="720" w:hanging="720"/>
        <w:jc w:val="both"/>
        <w:rPr>
          <w:rFonts w:ascii="Arial" w:hAnsi="Arial" w:cs="Arial"/>
          <w:color w:val="7B7B7B" w:themeColor="accent3" w:themeShade="BF"/>
          <w:szCs w:val="20"/>
        </w:rPr>
      </w:pPr>
    </w:p>
    <w:p w14:paraId="13A1537E" w14:textId="52D5B0EB" w:rsidR="7CD8511D" w:rsidRPr="00D034CD" w:rsidRDefault="696952F0" w:rsidP="696952F0">
      <w:pPr>
        <w:ind w:left="720" w:hanging="720"/>
        <w:jc w:val="both"/>
        <w:rPr>
          <w:rFonts w:ascii="Arial" w:hAnsi="Arial" w:cs="Arial"/>
          <w:color w:val="7B7B7B" w:themeColor="accent3" w:themeShade="BF"/>
          <w:sz w:val="22"/>
          <w:szCs w:val="22"/>
        </w:rPr>
      </w:pPr>
      <w:r w:rsidRPr="00D034CD">
        <w:rPr>
          <w:rFonts w:ascii="Arial" w:hAnsi="Arial" w:cs="Arial"/>
          <w:color w:val="7B7B7B" w:themeColor="accent3" w:themeShade="BF"/>
          <w:sz w:val="22"/>
          <w:szCs w:val="22"/>
        </w:rPr>
        <w:t>Hong Kong may not be SPL’s COMI. In assessing the debtor’s COMI, the Mainland court will take into account of factors including the place of incorporation, the place of principal office, the principal place of business, the place of principal assets. SPL is incorporated in the BVI, it does not seem to have any business operation or office or principal assets in Hong Kong. There is no evidence that SPL has a place of business or assets in a pilot area in China.</w:t>
      </w:r>
    </w:p>
    <w:p w14:paraId="4384008F" w14:textId="193B486A" w:rsidR="7CD8511D" w:rsidRPr="00D034CD" w:rsidRDefault="7CD8511D" w:rsidP="696952F0">
      <w:pPr>
        <w:ind w:left="720" w:hanging="720"/>
        <w:jc w:val="both"/>
        <w:rPr>
          <w:rFonts w:ascii="Arial" w:hAnsi="Arial" w:cs="Arial"/>
          <w:color w:val="7B7B7B" w:themeColor="accent3" w:themeShade="BF"/>
          <w:sz w:val="22"/>
          <w:szCs w:val="22"/>
        </w:rPr>
      </w:pPr>
    </w:p>
    <w:p w14:paraId="06F61C6A" w14:textId="02D53A31" w:rsidR="7CD8511D" w:rsidRPr="00D034CD" w:rsidRDefault="696952F0" w:rsidP="696952F0">
      <w:pPr>
        <w:ind w:left="720" w:hanging="720"/>
        <w:jc w:val="both"/>
        <w:rPr>
          <w:rFonts w:ascii="Arial" w:hAnsi="Arial" w:cs="Arial"/>
          <w:color w:val="7B7B7B" w:themeColor="accent3" w:themeShade="BF"/>
          <w:sz w:val="22"/>
          <w:szCs w:val="22"/>
        </w:rPr>
      </w:pPr>
      <w:r w:rsidRPr="00D034CD">
        <w:rPr>
          <w:rFonts w:ascii="Arial" w:hAnsi="Arial" w:cs="Arial"/>
          <w:color w:val="7B7B7B" w:themeColor="accent3" w:themeShade="BF"/>
          <w:sz w:val="22"/>
          <w:szCs w:val="22"/>
        </w:rPr>
        <w:t>In light of above, it is unlikely that the liquidator could use</w:t>
      </w:r>
      <w:r w:rsidR="00E22ECA">
        <w:rPr>
          <w:rFonts w:ascii="Arial" w:hAnsi="Arial" w:cs="Arial"/>
          <w:color w:val="7B7B7B" w:themeColor="accent3" w:themeShade="BF"/>
          <w:sz w:val="22"/>
          <w:szCs w:val="22"/>
        </w:rPr>
        <w:t xml:space="preserve"> the new cooperation mechanism.</w:t>
      </w:r>
    </w:p>
    <w:p w14:paraId="6660A733" w14:textId="30235DE2" w:rsidR="003765EF" w:rsidRPr="00D034CD" w:rsidRDefault="003765EF" w:rsidP="696952F0">
      <w:pPr>
        <w:jc w:val="both"/>
        <w:rPr>
          <w:rFonts w:ascii="Arial" w:hAnsi="Arial" w:cs="Arial"/>
          <w:color w:val="7B7B7B" w:themeColor="accent3" w:themeShade="BF"/>
          <w:sz w:val="22"/>
          <w:szCs w:val="22"/>
          <w:lang w:val="en-GB"/>
        </w:rPr>
      </w:pPr>
    </w:p>
    <w:p w14:paraId="57D57819" w14:textId="77777777" w:rsidR="00C328C8" w:rsidRPr="00E14FA7" w:rsidRDefault="00C328C8" w:rsidP="00E14FA7">
      <w:pPr>
        <w:jc w:val="both"/>
        <w:rPr>
          <w:rFonts w:ascii="Arial" w:hAnsi="Arial" w:cs="Arial"/>
          <w:color w:val="000000" w:themeColor="text1"/>
          <w:sz w:val="22"/>
          <w:szCs w:val="22"/>
          <w:lang w:val="en-GB"/>
        </w:rPr>
      </w:pPr>
    </w:p>
    <w:p w14:paraId="24FB40BF" w14:textId="77777777" w:rsidR="003765EF" w:rsidRPr="00E14FA7" w:rsidRDefault="003765EF" w:rsidP="00E14FA7">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8430D" w14:textId="77777777" w:rsidR="00FB44D4" w:rsidRDefault="00FB44D4" w:rsidP="00241B44">
      <w:r>
        <w:separator/>
      </w:r>
    </w:p>
  </w:endnote>
  <w:endnote w:type="continuationSeparator" w:id="0">
    <w:p w14:paraId="6625C609" w14:textId="77777777" w:rsidR="00FB44D4" w:rsidRDefault="00FB44D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39CDD7D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626483">
          <w:rPr>
            <w:rStyle w:val="PageNumber"/>
            <w:rFonts w:ascii="Arial" w:hAnsi="Arial" w:cs="Arial"/>
            <w:b/>
            <w:bCs/>
            <w:noProof/>
            <w:sz w:val="18"/>
            <w:szCs w:val="18"/>
          </w:rPr>
          <w:t>13</w:t>
        </w:r>
        <w:r w:rsidRPr="0010593A">
          <w:rPr>
            <w:rStyle w:val="PageNumber"/>
            <w:rFonts w:ascii="Arial" w:hAnsi="Arial" w:cs="Arial"/>
            <w:b/>
            <w:bCs/>
            <w:sz w:val="18"/>
            <w:szCs w:val="18"/>
          </w:rPr>
          <w:fldChar w:fldCharType="end"/>
        </w:r>
      </w:p>
    </w:sdtContent>
  </w:sdt>
  <w:p w14:paraId="30F05E79" w14:textId="2F162DD1" w:rsidR="00241FA3" w:rsidRDefault="49B2AB45" w:rsidP="009B4976">
    <w:pPr>
      <w:pStyle w:val="Footer"/>
      <w:ind w:right="360"/>
      <w:rPr>
        <w:rFonts w:ascii="Arial" w:hAnsi="Arial" w:cs="Arial"/>
        <w:sz w:val="18"/>
        <w:szCs w:val="18"/>
        <w:lang w:val="en-GB"/>
      </w:rPr>
    </w:pPr>
    <w:r w:rsidRPr="49B2AB45">
      <w:rPr>
        <w:rFonts w:ascii="Arial" w:hAnsi="Arial" w:cs="Arial"/>
        <w:sz w:val="18"/>
        <w:szCs w:val="18"/>
        <w:lang w:val="en-GB"/>
      </w:rPr>
      <w:t>202122-442.assessment8C.docx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4D7DD" w14:textId="08FEBD83" w:rsidR="00BB16E8" w:rsidRPr="003D7879" w:rsidRDefault="00BB16E8" w:rsidP="003D7879">
    <w:pPr>
      <w:pStyle w:val="Footer"/>
    </w:pPr>
    <w:bookmarkStart w:id="5" w:name="FIRSTPAGEFOOTERSPECEND1"/>
    <w:bookmarkEnd w:id="5"/>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841D9" w14:textId="77777777" w:rsidR="00FB44D4" w:rsidRDefault="00FB44D4" w:rsidP="00241B44">
      <w:r>
        <w:separator/>
      </w:r>
    </w:p>
  </w:footnote>
  <w:footnote w:type="continuationSeparator" w:id="0">
    <w:p w14:paraId="7C52732E" w14:textId="77777777" w:rsidR="00FB44D4" w:rsidRDefault="00FB44D4"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49B2AB45" w14:paraId="3F052E9F" w14:textId="77777777" w:rsidTr="49B2AB45">
      <w:tc>
        <w:tcPr>
          <w:tcW w:w="3005" w:type="dxa"/>
        </w:tcPr>
        <w:p w14:paraId="6662242D" w14:textId="6D8A826A" w:rsidR="49B2AB45" w:rsidRDefault="49B2AB45" w:rsidP="49B2AB45">
          <w:pPr>
            <w:pStyle w:val="Header"/>
            <w:ind w:left="-115"/>
            <w:rPr>
              <w:rFonts w:ascii="Calibri" w:hAnsi="Calibri"/>
              <w:szCs w:val="20"/>
            </w:rPr>
          </w:pPr>
        </w:p>
      </w:tc>
      <w:tc>
        <w:tcPr>
          <w:tcW w:w="3005" w:type="dxa"/>
        </w:tcPr>
        <w:p w14:paraId="35BB78B2" w14:textId="4D2DE8F1" w:rsidR="49B2AB45" w:rsidRDefault="49B2AB45" w:rsidP="49B2AB45">
          <w:pPr>
            <w:pStyle w:val="Header"/>
            <w:jc w:val="center"/>
            <w:rPr>
              <w:rFonts w:ascii="Calibri" w:hAnsi="Calibri"/>
              <w:szCs w:val="20"/>
            </w:rPr>
          </w:pPr>
        </w:p>
      </w:tc>
      <w:tc>
        <w:tcPr>
          <w:tcW w:w="3005" w:type="dxa"/>
        </w:tcPr>
        <w:p w14:paraId="13517893" w14:textId="710DC8EA" w:rsidR="49B2AB45" w:rsidRDefault="49B2AB45" w:rsidP="49B2AB45">
          <w:pPr>
            <w:pStyle w:val="Header"/>
            <w:ind w:right="-115"/>
            <w:jc w:val="right"/>
            <w:rPr>
              <w:rFonts w:ascii="Calibri" w:hAnsi="Calibri"/>
              <w:szCs w:val="20"/>
            </w:rPr>
          </w:pPr>
        </w:p>
      </w:tc>
    </w:tr>
  </w:tbl>
  <w:p w14:paraId="5E797C79" w14:textId="63459D5C" w:rsidR="49B2AB45" w:rsidRDefault="49B2AB45" w:rsidP="49B2AB45">
    <w:pPr>
      <w:pStyle w:val="Header"/>
      <w:rPr>
        <w:rFonts w:ascii="Calibri" w:hAnsi="Calibri"/>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49B2AB45" w14:paraId="5EDE4798" w14:textId="77777777" w:rsidTr="49B2AB45">
      <w:tc>
        <w:tcPr>
          <w:tcW w:w="3005" w:type="dxa"/>
        </w:tcPr>
        <w:p w14:paraId="1823746F" w14:textId="74A8CA64" w:rsidR="49B2AB45" w:rsidRDefault="49B2AB45" w:rsidP="49B2AB45">
          <w:pPr>
            <w:pStyle w:val="Header"/>
            <w:ind w:left="-115"/>
            <w:rPr>
              <w:rFonts w:ascii="Calibri" w:hAnsi="Calibri"/>
              <w:szCs w:val="20"/>
            </w:rPr>
          </w:pPr>
        </w:p>
      </w:tc>
      <w:tc>
        <w:tcPr>
          <w:tcW w:w="3005" w:type="dxa"/>
        </w:tcPr>
        <w:p w14:paraId="61817D7F" w14:textId="3861A0E7" w:rsidR="49B2AB45" w:rsidRDefault="49B2AB45" w:rsidP="49B2AB45">
          <w:pPr>
            <w:pStyle w:val="Header"/>
            <w:jc w:val="center"/>
            <w:rPr>
              <w:rFonts w:ascii="Calibri" w:hAnsi="Calibri"/>
              <w:szCs w:val="20"/>
            </w:rPr>
          </w:pPr>
        </w:p>
      </w:tc>
      <w:tc>
        <w:tcPr>
          <w:tcW w:w="3005" w:type="dxa"/>
        </w:tcPr>
        <w:p w14:paraId="0B811A58" w14:textId="0537532E" w:rsidR="49B2AB45" w:rsidRDefault="49B2AB45" w:rsidP="49B2AB45">
          <w:pPr>
            <w:pStyle w:val="Header"/>
            <w:ind w:right="-115"/>
            <w:jc w:val="right"/>
            <w:rPr>
              <w:rFonts w:ascii="Calibri" w:hAnsi="Calibri"/>
              <w:szCs w:val="20"/>
            </w:rPr>
          </w:pPr>
        </w:p>
      </w:tc>
    </w:tr>
  </w:tbl>
  <w:p w14:paraId="0C3ED345" w14:textId="734C032E" w:rsidR="49B2AB45" w:rsidRDefault="49B2AB45" w:rsidP="49B2AB45">
    <w:pPr>
      <w:pStyle w:val="Header"/>
      <w:rPr>
        <w:rFonts w:ascii="Calibri" w:hAnsi="Calibri"/>
        <w:szCs w:val="20"/>
      </w:rPr>
    </w:pPr>
  </w:p>
</w:hdr>
</file>

<file path=word/intelligence2.xml><?xml version="1.0" encoding="utf-8"?>
<int2:intelligence xmlns:int2="http://schemas.microsoft.com/office/intelligence/2020/intelligence">
  <int2:observations>
    <int2:textHash int2:hashCode="yOPEb0IqMInKBY" int2:id="SrMnpWPx">
      <int2:state int2:type="LegacyProofing" int2:value="Rejected"/>
    </int2:textHash>
    <int2:textHash int2:hashCode="90nnv3JaGWSecB" int2:id="9ZiRNcCo">
      <int2:state int2:type="LegacyProofing" int2:value="Rejected"/>
    </int2:textHash>
    <int2:textHash int2:hashCode="ZfrPigIOMiOvET" int2:id="sGWA8nX8">
      <int2:state int2:type="LegacyProofing" int2:value="Rejected"/>
    </int2:textHash>
    <int2:textHash int2:hashCode="jnvkEa2Jrek9FE" int2:id="CJxVjzXW">
      <int2:state int2:type="LegacyProofing" int2:value="Rejected"/>
    </int2:textHash>
    <int2:textHash int2:hashCode="hN6B5b8f/AaH/i" int2:id="dmKg9Nlz">
      <int2:state int2:type="LegacyProofing" int2:value="Rejected"/>
    </int2:textHash>
    <int2:bookmark int2:bookmarkName="_Int_24PbdLyX" int2:invalidationBookmarkName="" int2:hashCode="xSv7sIy8u4J97J" int2:id="UShBRBnm">
      <int2:state int2:type="LegacyProofing" int2:value="Rejected"/>
    </int2:bookmark>
    <int2:bookmark int2:bookmarkName="_Int_6Z4D2M1b" int2:invalidationBookmarkName="" int2:hashCode="xSv7sIy8u4J97J" int2:id="WaqeMTIR">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1106"/>
    <w:multiLevelType w:val="hybridMultilevel"/>
    <w:tmpl w:val="7E8A06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D2181C"/>
    <w:multiLevelType w:val="hybridMultilevel"/>
    <w:tmpl w:val="3BF0CF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5C5EC1"/>
    <w:multiLevelType w:val="hybridMultilevel"/>
    <w:tmpl w:val="B09E20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041334"/>
    <w:multiLevelType w:val="hybridMultilevel"/>
    <w:tmpl w:val="E62224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4724DB"/>
    <w:multiLevelType w:val="hybridMultilevel"/>
    <w:tmpl w:val="4C34F7E0"/>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1656F2"/>
    <w:multiLevelType w:val="multilevel"/>
    <w:tmpl w:val="8B28E2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09F189E"/>
    <w:multiLevelType w:val="hybridMultilevel"/>
    <w:tmpl w:val="14AC7D8E"/>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F229CE"/>
    <w:multiLevelType w:val="hybridMultilevel"/>
    <w:tmpl w:val="DA56D2B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6746B6"/>
    <w:multiLevelType w:val="hybridMultilevel"/>
    <w:tmpl w:val="ECD06BD0"/>
    <w:lvl w:ilvl="0" w:tplc="DDC6A722">
      <w:start w:val="1"/>
      <w:numFmt w:val="lowerLetter"/>
      <w:lvlText w:val="(%1)"/>
      <w:lvlJc w:val="left"/>
      <w:pPr>
        <w:ind w:left="720" w:hanging="360"/>
      </w:pPr>
      <w:rPr>
        <w:rFonts w:hint="default"/>
      </w:rPr>
    </w:lvl>
    <w:lvl w:ilvl="1" w:tplc="DDC6A72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CD77009"/>
    <w:multiLevelType w:val="hybridMultilevel"/>
    <w:tmpl w:val="CF0C9FD6"/>
    <w:lvl w:ilvl="0" w:tplc="7042248A">
      <w:start w:val="1"/>
      <w:numFmt w:val="decimal"/>
      <w:lvlText w:val="%1."/>
      <w:lvlJc w:val="left"/>
      <w:pPr>
        <w:ind w:left="480" w:hanging="480"/>
      </w:pPr>
    </w:lvl>
    <w:lvl w:ilvl="1" w:tplc="495E3038">
      <w:start w:val="1"/>
      <w:numFmt w:val="lowerLetter"/>
      <w:lvlText w:val="%2."/>
      <w:lvlJc w:val="left"/>
      <w:pPr>
        <w:ind w:left="960" w:hanging="480"/>
      </w:pPr>
    </w:lvl>
    <w:lvl w:ilvl="2" w:tplc="2860336C">
      <w:start w:val="1"/>
      <w:numFmt w:val="lowerRoman"/>
      <w:lvlText w:val="%3."/>
      <w:lvlJc w:val="right"/>
      <w:pPr>
        <w:ind w:left="1440" w:hanging="480"/>
      </w:pPr>
    </w:lvl>
    <w:lvl w:ilvl="3" w:tplc="3BB884D2">
      <w:start w:val="1"/>
      <w:numFmt w:val="decimal"/>
      <w:lvlText w:val="%4."/>
      <w:lvlJc w:val="left"/>
      <w:pPr>
        <w:ind w:left="1920" w:hanging="480"/>
      </w:pPr>
    </w:lvl>
    <w:lvl w:ilvl="4" w:tplc="E8F806A6">
      <w:start w:val="1"/>
      <w:numFmt w:val="lowerLetter"/>
      <w:lvlText w:val="%5."/>
      <w:lvlJc w:val="left"/>
      <w:pPr>
        <w:ind w:left="2400" w:hanging="480"/>
      </w:pPr>
    </w:lvl>
    <w:lvl w:ilvl="5" w:tplc="6890F38E">
      <w:start w:val="1"/>
      <w:numFmt w:val="lowerRoman"/>
      <w:lvlText w:val="%6."/>
      <w:lvlJc w:val="right"/>
      <w:pPr>
        <w:ind w:left="2880" w:hanging="480"/>
      </w:pPr>
    </w:lvl>
    <w:lvl w:ilvl="6" w:tplc="4C92D920">
      <w:start w:val="1"/>
      <w:numFmt w:val="decimal"/>
      <w:lvlText w:val="%7."/>
      <w:lvlJc w:val="left"/>
      <w:pPr>
        <w:ind w:left="3360" w:hanging="480"/>
      </w:pPr>
    </w:lvl>
    <w:lvl w:ilvl="7" w:tplc="2EC0CC32">
      <w:start w:val="1"/>
      <w:numFmt w:val="lowerLetter"/>
      <w:lvlText w:val="%8."/>
      <w:lvlJc w:val="left"/>
      <w:pPr>
        <w:ind w:left="3840" w:hanging="480"/>
      </w:pPr>
    </w:lvl>
    <w:lvl w:ilvl="8" w:tplc="385481E0">
      <w:start w:val="1"/>
      <w:numFmt w:val="lowerRoman"/>
      <w:lvlText w:val="%9."/>
      <w:lvlJc w:val="right"/>
      <w:pPr>
        <w:ind w:left="4320" w:hanging="480"/>
      </w:pPr>
    </w:lvl>
  </w:abstractNum>
  <w:abstractNum w:abstractNumId="10" w15:restartNumberingAfterBreak="0">
    <w:nsid w:val="384B61D1"/>
    <w:multiLevelType w:val="hybridMultilevel"/>
    <w:tmpl w:val="98767D2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BD1D34"/>
    <w:multiLevelType w:val="hybridMultilevel"/>
    <w:tmpl w:val="45E25706"/>
    <w:lvl w:ilvl="0" w:tplc="A048856E">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6C601D52">
      <w:start w:val="1"/>
      <w:numFmt w:val="decimal"/>
      <w:lvlText w:val="%3."/>
      <w:lvlJc w:val="left"/>
      <w:pPr>
        <w:ind w:left="2340" w:hanging="360"/>
      </w:pPr>
      <w:rPr>
        <w:rFonts w:hint="default"/>
      </w:rPr>
    </w:lvl>
    <w:lvl w:ilvl="3" w:tplc="113EF3F6">
      <w:start w:val="1"/>
      <w:numFmt w:val="bullet"/>
      <w:lvlText w:val="-"/>
      <w:lvlJc w:val="left"/>
      <w:pPr>
        <w:ind w:left="2880" w:hanging="360"/>
      </w:pPr>
      <w:rPr>
        <w:rFonts w:ascii="Calibri" w:eastAsiaTheme="minorHAnsi" w:hAnsi="Calibri" w:cs="Calibri" w:hint="default"/>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013BCA"/>
    <w:multiLevelType w:val="hybridMultilevel"/>
    <w:tmpl w:val="07F819C6"/>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052B51"/>
    <w:multiLevelType w:val="hybridMultilevel"/>
    <w:tmpl w:val="F148053C"/>
    <w:lvl w:ilvl="0" w:tplc="4F1E94C2">
      <w:start w:val="1"/>
      <w:numFmt w:val="bullet"/>
      <w:lvlText w:val="-"/>
      <w:lvlJc w:val="left"/>
      <w:pPr>
        <w:ind w:left="480" w:hanging="480"/>
      </w:pPr>
      <w:rPr>
        <w:rFonts w:ascii="Calibri" w:hAnsi="Calibri" w:hint="default"/>
      </w:rPr>
    </w:lvl>
    <w:lvl w:ilvl="1" w:tplc="51A80D3E">
      <w:start w:val="1"/>
      <w:numFmt w:val="bullet"/>
      <w:lvlText w:val="o"/>
      <w:lvlJc w:val="left"/>
      <w:pPr>
        <w:ind w:left="960" w:hanging="480"/>
      </w:pPr>
      <w:rPr>
        <w:rFonts w:ascii="Courier New" w:hAnsi="Courier New" w:hint="default"/>
      </w:rPr>
    </w:lvl>
    <w:lvl w:ilvl="2" w:tplc="689ED740">
      <w:start w:val="1"/>
      <w:numFmt w:val="bullet"/>
      <w:lvlText w:val=""/>
      <w:lvlJc w:val="left"/>
      <w:pPr>
        <w:ind w:left="1440" w:hanging="480"/>
      </w:pPr>
      <w:rPr>
        <w:rFonts w:ascii="Wingdings" w:hAnsi="Wingdings" w:hint="default"/>
      </w:rPr>
    </w:lvl>
    <w:lvl w:ilvl="3" w:tplc="3FF288A2">
      <w:start w:val="1"/>
      <w:numFmt w:val="bullet"/>
      <w:lvlText w:val=""/>
      <w:lvlJc w:val="left"/>
      <w:pPr>
        <w:ind w:left="1920" w:hanging="480"/>
      </w:pPr>
      <w:rPr>
        <w:rFonts w:ascii="Symbol" w:hAnsi="Symbol" w:hint="default"/>
      </w:rPr>
    </w:lvl>
    <w:lvl w:ilvl="4" w:tplc="29D2D332">
      <w:start w:val="1"/>
      <w:numFmt w:val="bullet"/>
      <w:lvlText w:val="o"/>
      <w:lvlJc w:val="left"/>
      <w:pPr>
        <w:ind w:left="2400" w:hanging="480"/>
      </w:pPr>
      <w:rPr>
        <w:rFonts w:ascii="Courier New" w:hAnsi="Courier New" w:hint="default"/>
      </w:rPr>
    </w:lvl>
    <w:lvl w:ilvl="5" w:tplc="B3C642A2">
      <w:start w:val="1"/>
      <w:numFmt w:val="bullet"/>
      <w:lvlText w:val=""/>
      <w:lvlJc w:val="left"/>
      <w:pPr>
        <w:ind w:left="2880" w:hanging="480"/>
      </w:pPr>
      <w:rPr>
        <w:rFonts w:ascii="Wingdings" w:hAnsi="Wingdings" w:hint="default"/>
      </w:rPr>
    </w:lvl>
    <w:lvl w:ilvl="6" w:tplc="D0CCD6E6">
      <w:start w:val="1"/>
      <w:numFmt w:val="bullet"/>
      <w:lvlText w:val=""/>
      <w:lvlJc w:val="left"/>
      <w:pPr>
        <w:ind w:left="3360" w:hanging="480"/>
      </w:pPr>
      <w:rPr>
        <w:rFonts w:ascii="Symbol" w:hAnsi="Symbol" w:hint="default"/>
      </w:rPr>
    </w:lvl>
    <w:lvl w:ilvl="7" w:tplc="B3E6278C">
      <w:start w:val="1"/>
      <w:numFmt w:val="bullet"/>
      <w:lvlText w:val="o"/>
      <w:lvlJc w:val="left"/>
      <w:pPr>
        <w:ind w:left="3840" w:hanging="480"/>
      </w:pPr>
      <w:rPr>
        <w:rFonts w:ascii="Courier New" w:hAnsi="Courier New" w:hint="default"/>
      </w:rPr>
    </w:lvl>
    <w:lvl w:ilvl="8" w:tplc="8BE096DC">
      <w:start w:val="1"/>
      <w:numFmt w:val="bullet"/>
      <w:lvlText w:val=""/>
      <w:lvlJc w:val="left"/>
      <w:pPr>
        <w:ind w:left="4320" w:hanging="480"/>
      </w:pPr>
      <w:rPr>
        <w:rFonts w:ascii="Wingdings" w:hAnsi="Wingdings" w:hint="default"/>
      </w:rPr>
    </w:lvl>
  </w:abstractNum>
  <w:abstractNum w:abstractNumId="14" w15:restartNumberingAfterBreak="0">
    <w:nsid w:val="40C76426"/>
    <w:multiLevelType w:val="hybridMultilevel"/>
    <w:tmpl w:val="862CB4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6B01347"/>
    <w:multiLevelType w:val="hybridMultilevel"/>
    <w:tmpl w:val="A248206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8C78DF"/>
    <w:multiLevelType w:val="hybridMultilevel"/>
    <w:tmpl w:val="A8847C84"/>
    <w:lvl w:ilvl="0" w:tplc="DDC6A7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FB23FD"/>
    <w:multiLevelType w:val="hybridMultilevel"/>
    <w:tmpl w:val="AB046AA8"/>
    <w:lvl w:ilvl="0" w:tplc="103AE3E0">
      <w:start w:val="1"/>
      <w:numFmt w:val="bullet"/>
      <w:lvlText w:val="-"/>
      <w:lvlJc w:val="left"/>
      <w:pPr>
        <w:ind w:left="480" w:hanging="480"/>
      </w:pPr>
      <w:rPr>
        <w:rFonts w:ascii="Calibri" w:hAnsi="Calibri" w:hint="default"/>
      </w:rPr>
    </w:lvl>
    <w:lvl w:ilvl="1" w:tplc="B2DAD610">
      <w:start w:val="1"/>
      <w:numFmt w:val="bullet"/>
      <w:lvlText w:val="o"/>
      <w:lvlJc w:val="left"/>
      <w:pPr>
        <w:ind w:left="960" w:hanging="480"/>
      </w:pPr>
      <w:rPr>
        <w:rFonts w:ascii="Courier New" w:hAnsi="Courier New" w:hint="default"/>
      </w:rPr>
    </w:lvl>
    <w:lvl w:ilvl="2" w:tplc="E08ABBD8">
      <w:start w:val="1"/>
      <w:numFmt w:val="bullet"/>
      <w:lvlText w:val=""/>
      <w:lvlJc w:val="left"/>
      <w:pPr>
        <w:ind w:left="1440" w:hanging="480"/>
      </w:pPr>
      <w:rPr>
        <w:rFonts w:ascii="Wingdings" w:hAnsi="Wingdings" w:hint="default"/>
      </w:rPr>
    </w:lvl>
    <w:lvl w:ilvl="3" w:tplc="CC20903C">
      <w:start w:val="1"/>
      <w:numFmt w:val="bullet"/>
      <w:lvlText w:val=""/>
      <w:lvlJc w:val="left"/>
      <w:pPr>
        <w:ind w:left="1920" w:hanging="480"/>
      </w:pPr>
      <w:rPr>
        <w:rFonts w:ascii="Symbol" w:hAnsi="Symbol" w:hint="default"/>
      </w:rPr>
    </w:lvl>
    <w:lvl w:ilvl="4" w:tplc="BB02C50A">
      <w:start w:val="1"/>
      <w:numFmt w:val="bullet"/>
      <w:lvlText w:val="o"/>
      <w:lvlJc w:val="left"/>
      <w:pPr>
        <w:ind w:left="2400" w:hanging="480"/>
      </w:pPr>
      <w:rPr>
        <w:rFonts w:ascii="Courier New" w:hAnsi="Courier New" w:hint="default"/>
      </w:rPr>
    </w:lvl>
    <w:lvl w:ilvl="5" w:tplc="ABFEBC5A">
      <w:start w:val="1"/>
      <w:numFmt w:val="bullet"/>
      <w:lvlText w:val=""/>
      <w:lvlJc w:val="left"/>
      <w:pPr>
        <w:ind w:left="2880" w:hanging="480"/>
      </w:pPr>
      <w:rPr>
        <w:rFonts w:ascii="Wingdings" w:hAnsi="Wingdings" w:hint="default"/>
      </w:rPr>
    </w:lvl>
    <w:lvl w:ilvl="6" w:tplc="743ED1E2">
      <w:start w:val="1"/>
      <w:numFmt w:val="bullet"/>
      <w:lvlText w:val=""/>
      <w:lvlJc w:val="left"/>
      <w:pPr>
        <w:ind w:left="3360" w:hanging="480"/>
      </w:pPr>
      <w:rPr>
        <w:rFonts w:ascii="Symbol" w:hAnsi="Symbol" w:hint="default"/>
      </w:rPr>
    </w:lvl>
    <w:lvl w:ilvl="7" w:tplc="4AA06A16">
      <w:start w:val="1"/>
      <w:numFmt w:val="bullet"/>
      <w:lvlText w:val="o"/>
      <w:lvlJc w:val="left"/>
      <w:pPr>
        <w:ind w:left="3840" w:hanging="480"/>
      </w:pPr>
      <w:rPr>
        <w:rFonts w:ascii="Courier New" w:hAnsi="Courier New" w:hint="default"/>
      </w:rPr>
    </w:lvl>
    <w:lvl w:ilvl="8" w:tplc="3C48ED48">
      <w:start w:val="1"/>
      <w:numFmt w:val="bullet"/>
      <w:lvlText w:val=""/>
      <w:lvlJc w:val="left"/>
      <w:pPr>
        <w:ind w:left="4320" w:hanging="480"/>
      </w:pPr>
      <w:rPr>
        <w:rFonts w:ascii="Wingdings" w:hAnsi="Wingdings" w:hint="default"/>
      </w:rPr>
    </w:lvl>
  </w:abstractNum>
  <w:abstractNum w:abstractNumId="18" w15:restartNumberingAfterBreak="0">
    <w:nsid w:val="49BC7CF2"/>
    <w:multiLevelType w:val="hybridMultilevel"/>
    <w:tmpl w:val="03924F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BB7344"/>
    <w:multiLevelType w:val="hybridMultilevel"/>
    <w:tmpl w:val="9A9E2F72"/>
    <w:lvl w:ilvl="0" w:tplc="A048856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C960FA"/>
    <w:multiLevelType w:val="hybridMultilevel"/>
    <w:tmpl w:val="619E5128"/>
    <w:lvl w:ilvl="0" w:tplc="DDC6A72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57F22DFA"/>
    <w:multiLevelType w:val="hybridMultilevel"/>
    <w:tmpl w:val="33222C7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817B35"/>
    <w:multiLevelType w:val="hybridMultilevel"/>
    <w:tmpl w:val="035E7F46"/>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345A71"/>
    <w:multiLevelType w:val="hybridMultilevel"/>
    <w:tmpl w:val="F508C8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1FA1014"/>
    <w:multiLevelType w:val="hybridMultilevel"/>
    <w:tmpl w:val="FB34A9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9832213"/>
    <w:multiLevelType w:val="hybridMultilevel"/>
    <w:tmpl w:val="D7CAEAB6"/>
    <w:lvl w:ilvl="0" w:tplc="DB586356">
      <w:start w:val="1"/>
      <w:numFmt w:val="bullet"/>
      <w:lvlText w:val="-"/>
      <w:lvlJc w:val="left"/>
      <w:pPr>
        <w:ind w:left="480" w:hanging="480"/>
      </w:pPr>
      <w:rPr>
        <w:rFonts w:ascii="Calibri" w:hAnsi="Calibri" w:hint="default"/>
      </w:rPr>
    </w:lvl>
    <w:lvl w:ilvl="1" w:tplc="71A6817A">
      <w:start w:val="1"/>
      <w:numFmt w:val="bullet"/>
      <w:lvlText w:val="o"/>
      <w:lvlJc w:val="left"/>
      <w:pPr>
        <w:ind w:left="960" w:hanging="480"/>
      </w:pPr>
      <w:rPr>
        <w:rFonts w:ascii="Courier New" w:hAnsi="Courier New" w:hint="default"/>
      </w:rPr>
    </w:lvl>
    <w:lvl w:ilvl="2" w:tplc="B964D3EC">
      <w:start w:val="1"/>
      <w:numFmt w:val="bullet"/>
      <w:lvlText w:val=""/>
      <w:lvlJc w:val="left"/>
      <w:pPr>
        <w:ind w:left="1440" w:hanging="480"/>
      </w:pPr>
      <w:rPr>
        <w:rFonts w:ascii="Wingdings" w:hAnsi="Wingdings" w:hint="default"/>
      </w:rPr>
    </w:lvl>
    <w:lvl w:ilvl="3" w:tplc="B9742C90">
      <w:start w:val="1"/>
      <w:numFmt w:val="bullet"/>
      <w:lvlText w:val=""/>
      <w:lvlJc w:val="left"/>
      <w:pPr>
        <w:ind w:left="1920" w:hanging="480"/>
      </w:pPr>
      <w:rPr>
        <w:rFonts w:ascii="Symbol" w:hAnsi="Symbol" w:hint="default"/>
      </w:rPr>
    </w:lvl>
    <w:lvl w:ilvl="4" w:tplc="00E824D2">
      <w:start w:val="1"/>
      <w:numFmt w:val="bullet"/>
      <w:lvlText w:val="o"/>
      <w:lvlJc w:val="left"/>
      <w:pPr>
        <w:ind w:left="2400" w:hanging="480"/>
      </w:pPr>
      <w:rPr>
        <w:rFonts w:ascii="Courier New" w:hAnsi="Courier New" w:hint="default"/>
      </w:rPr>
    </w:lvl>
    <w:lvl w:ilvl="5" w:tplc="DFA2DDCE">
      <w:start w:val="1"/>
      <w:numFmt w:val="bullet"/>
      <w:lvlText w:val=""/>
      <w:lvlJc w:val="left"/>
      <w:pPr>
        <w:ind w:left="2880" w:hanging="480"/>
      </w:pPr>
      <w:rPr>
        <w:rFonts w:ascii="Wingdings" w:hAnsi="Wingdings" w:hint="default"/>
      </w:rPr>
    </w:lvl>
    <w:lvl w:ilvl="6" w:tplc="B5DAFDAA">
      <w:start w:val="1"/>
      <w:numFmt w:val="bullet"/>
      <w:lvlText w:val=""/>
      <w:lvlJc w:val="left"/>
      <w:pPr>
        <w:ind w:left="3360" w:hanging="480"/>
      </w:pPr>
      <w:rPr>
        <w:rFonts w:ascii="Symbol" w:hAnsi="Symbol" w:hint="default"/>
      </w:rPr>
    </w:lvl>
    <w:lvl w:ilvl="7" w:tplc="F3909C0C">
      <w:start w:val="1"/>
      <w:numFmt w:val="bullet"/>
      <w:lvlText w:val="o"/>
      <w:lvlJc w:val="left"/>
      <w:pPr>
        <w:ind w:left="3840" w:hanging="480"/>
      </w:pPr>
      <w:rPr>
        <w:rFonts w:ascii="Courier New" w:hAnsi="Courier New" w:hint="default"/>
      </w:rPr>
    </w:lvl>
    <w:lvl w:ilvl="8" w:tplc="000E74D6">
      <w:start w:val="1"/>
      <w:numFmt w:val="bullet"/>
      <w:lvlText w:val=""/>
      <w:lvlJc w:val="left"/>
      <w:pPr>
        <w:ind w:left="4320" w:hanging="480"/>
      </w:pPr>
      <w:rPr>
        <w:rFonts w:ascii="Wingdings" w:hAnsi="Wingdings" w:hint="default"/>
      </w:rPr>
    </w:lvl>
  </w:abstractNum>
  <w:abstractNum w:abstractNumId="26" w15:restartNumberingAfterBreak="0">
    <w:nsid w:val="71C737FA"/>
    <w:multiLevelType w:val="hybridMultilevel"/>
    <w:tmpl w:val="58E4B418"/>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147CFF"/>
    <w:multiLevelType w:val="hybridMultilevel"/>
    <w:tmpl w:val="4ADC3B54"/>
    <w:lvl w:ilvl="0" w:tplc="8904EF0C">
      <w:start w:val="1"/>
      <w:numFmt w:val="bullet"/>
      <w:lvlText w:val="-"/>
      <w:lvlJc w:val="left"/>
      <w:pPr>
        <w:ind w:left="480" w:hanging="480"/>
      </w:pPr>
      <w:rPr>
        <w:rFonts w:ascii="Calibri" w:hAnsi="Calibri" w:hint="default"/>
      </w:rPr>
    </w:lvl>
    <w:lvl w:ilvl="1" w:tplc="36A0F288">
      <w:start w:val="1"/>
      <w:numFmt w:val="bullet"/>
      <w:lvlText w:val="o"/>
      <w:lvlJc w:val="left"/>
      <w:pPr>
        <w:ind w:left="960" w:hanging="480"/>
      </w:pPr>
      <w:rPr>
        <w:rFonts w:ascii="Courier New" w:hAnsi="Courier New" w:hint="default"/>
      </w:rPr>
    </w:lvl>
    <w:lvl w:ilvl="2" w:tplc="F2123C8A">
      <w:start w:val="1"/>
      <w:numFmt w:val="bullet"/>
      <w:lvlText w:val=""/>
      <w:lvlJc w:val="left"/>
      <w:pPr>
        <w:ind w:left="1440" w:hanging="480"/>
      </w:pPr>
      <w:rPr>
        <w:rFonts w:ascii="Wingdings" w:hAnsi="Wingdings" w:hint="default"/>
      </w:rPr>
    </w:lvl>
    <w:lvl w:ilvl="3" w:tplc="E722870E">
      <w:start w:val="1"/>
      <w:numFmt w:val="bullet"/>
      <w:lvlText w:val=""/>
      <w:lvlJc w:val="left"/>
      <w:pPr>
        <w:ind w:left="1920" w:hanging="480"/>
      </w:pPr>
      <w:rPr>
        <w:rFonts w:ascii="Symbol" w:hAnsi="Symbol" w:hint="default"/>
      </w:rPr>
    </w:lvl>
    <w:lvl w:ilvl="4" w:tplc="BDC272FE">
      <w:start w:val="1"/>
      <w:numFmt w:val="bullet"/>
      <w:lvlText w:val="o"/>
      <w:lvlJc w:val="left"/>
      <w:pPr>
        <w:ind w:left="2400" w:hanging="480"/>
      </w:pPr>
      <w:rPr>
        <w:rFonts w:ascii="Courier New" w:hAnsi="Courier New" w:hint="default"/>
      </w:rPr>
    </w:lvl>
    <w:lvl w:ilvl="5" w:tplc="1B1C487C">
      <w:start w:val="1"/>
      <w:numFmt w:val="bullet"/>
      <w:lvlText w:val=""/>
      <w:lvlJc w:val="left"/>
      <w:pPr>
        <w:ind w:left="2880" w:hanging="480"/>
      </w:pPr>
      <w:rPr>
        <w:rFonts w:ascii="Wingdings" w:hAnsi="Wingdings" w:hint="default"/>
      </w:rPr>
    </w:lvl>
    <w:lvl w:ilvl="6" w:tplc="3A506D00">
      <w:start w:val="1"/>
      <w:numFmt w:val="bullet"/>
      <w:lvlText w:val=""/>
      <w:lvlJc w:val="left"/>
      <w:pPr>
        <w:ind w:left="3360" w:hanging="480"/>
      </w:pPr>
      <w:rPr>
        <w:rFonts w:ascii="Symbol" w:hAnsi="Symbol" w:hint="default"/>
      </w:rPr>
    </w:lvl>
    <w:lvl w:ilvl="7" w:tplc="FF12F006">
      <w:start w:val="1"/>
      <w:numFmt w:val="bullet"/>
      <w:lvlText w:val="o"/>
      <w:lvlJc w:val="left"/>
      <w:pPr>
        <w:ind w:left="3840" w:hanging="480"/>
      </w:pPr>
      <w:rPr>
        <w:rFonts w:ascii="Courier New" w:hAnsi="Courier New" w:hint="default"/>
      </w:rPr>
    </w:lvl>
    <w:lvl w:ilvl="8" w:tplc="BED8EEB6">
      <w:start w:val="1"/>
      <w:numFmt w:val="bullet"/>
      <w:lvlText w:val=""/>
      <w:lvlJc w:val="left"/>
      <w:pPr>
        <w:ind w:left="4320" w:hanging="480"/>
      </w:pPr>
      <w:rPr>
        <w:rFonts w:ascii="Wingdings" w:hAnsi="Wingdings" w:hint="default"/>
      </w:rPr>
    </w:lvl>
  </w:abstractNum>
  <w:abstractNum w:abstractNumId="28" w15:restartNumberingAfterBreak="0">
    <w:nsid w:val="76D05653"/>
    <w:multiLevelType w:val="hybridMultilevel"/>
    <w:tmpl w:val="E7E259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7195077"/>
    <w:multiLevelType w:val="hybridMultilevel"/>
    <w:tmpl w:val="7144C522"/>
    <w:lvl w:ilvl="0" w:tplc="DDC6A722">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88B2F92"/>
    <w:multiLevelType w:val="hybridMultilevel"/>
    <w:tmpl w:val="3BFCAD46"/>
    <w:lvl w:ilvl="0" w:tplc="F7B0D240">
      <w:start w:val="1"/>
      <w:numFmt w:val="decimal"/>
      <w:lvlText w:val="%1."/>
      <w:lvlJc w:val="left"/>
      <w:pPr>
        <w:ind w:left="480" w:hanging="480"/>
      </w:pPr>
    </w:lvl>
    <w:lvl w:ilvl="1" w:tplc="9A1A4BB0">
      <w:start w:val="1"/>
      <w:numFmt w:val="lowerLetter"/>
      <w:lvlText w:val="%2."/>
      <w:lvlJc w:val="left"/>
      <w:pPr>
        <w:ind w:left="960" w:hanging="480"/>
      </w:pPr>
    </w:lvl>
    <w:lvl w:ilvl="2" w:tplc="F81E3704">
      <w:start w:val="1"/>
      <w:numFmt w:val="lowerRoman"/>
      <w:lvlText w:val="%3."/>
      <w:lvlJc w:val="right"/>
      <w:pPr>
        <w:ind w:left="1440" w:hanging="480"/>
      </w:pPr>
    </w:lvl>
    <w:lvl w:ilvl="3" w:tplc="04C8C318">
      <w:start w:val="1"/>
      <w:numFmt w:val="decimal"/>
      <w:lvlText w:val="%4."/>
      <w:lvlJc w:val="left"/>
      <w:pPr>
        <w:ind w:left="1920" w:hanging="480"/>
      </w:pPr>
    </w:lvl>
    <w:lvl w:ilvl="4" w:tplc="F5C65986">
      <w:start w:val="1"/>
      <w:numFmt w:val="lowerLetter"/>
      <w:lvlText w:val="%5."/>
      <w:lvlJc w:val="left"/>
      <w:pPr>
        <w:ind w:left="2400" w:hanging="480"/>
      </w:pPr>
    </w:lvl>
    <w:lvl w:ilvl="5" w:tplc="E8BC3490">
      <w:start w:val="1"/>
      <w:numFmt w:val="lowerRoman"/>
      <w:lvlText w:val="%6."/>
      <w:lvlJc w:val="right"/>
      <w:pPr>
        <w:ind w:left="2880" w:hanging="480"/>
      </w:pPr>
    </w:lvl>
    <w:lvl w:ilvl="6" w:tplc="E1145B94">
      <w:start w:val="1"/>
      <w:numFmt w:val="decimal"/>
      <w:lvlText w:val="%7."/>
      <w:lvlJc w:val="left"/>
      <w:pPr>
        <w:ind w:left="3360" w:hanging="480"/>
      </w:pPr>
    </w:lvl>
    <w:lvl w:ilvl="7" w:tplc="CC58E1B4">
      <w:start w:val="1"/>
      <w:numFmt w:val="lowerLetter"/>
      <w:lvlText w:val="%8."/>
      <w:lvlJc w:val="left"/>
      <w:pPr>
        <w:ind w:left="3840" w:hanging="480"/>
      </w:pPr>
    </w:lvl>
    <w:lvl w:ilvl="8" w:tplc="43BAAF2A">
      <w:start w:val="1"/>
      <w:numFmt w:val="lowerRoman"/>
      <w:lvlText w:val="%9."/>
      <w:lvlJc w:val="right"/>
      <w:pPr>
        <w:ind w:left="4320" w:hanging="480"/>
      </w:pPr>
    </w:lvl>
  </w:abstractNum>
  <w:abstractNum w:abstractNumId="31" w15:restartNumberingAfterBreak="0">
    <w:nsid w:val="7E3C1CCC"/>
    <w:multiLevelType w:val="hybridMultilevel"/>
    <w:tmpl w:val="C816A2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7B6A1B"/>
    <w:multiLevelType w:val="hybridMultilevel"/>
    <w:tmpl w:val="D1F409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7"/>
  </w:num>
  <w:num w:numId="3">
    <w:abstractNumId w:val="13"/>
  </w:num>
  <w:num w:numId="4">
    <w:abstractNumId w:val="30"/>
  </w:num>
  <w:num w:numId="5">
    <w:abstractNumId w:val="9"/>
  </w:num>
  <w:num w:numId="6">
    <w:abstractNumId w:val="27"/>
  </w:num>
  <w:num w:numId="7">
    <w:abstractNumId w:val="29"/>
  </w:num>
  <w:num w:numId="8">
    <w:abstractNumId w:val="26"/>
  </w:num>
  <w:num w:numId="9">
    <w:abstractNumId w:val="12"/>
  </w:num>
  <w:num w:numId="10">
    <w:abstractNumId w:val="16"/>
  </w:num>
  <w:num w:numId="11">
    <w:abstractNumId w:val="8"/>
  </w:num>
  <w:num w:numId="12">
    <w:abstractNumId w:val="7"/>
  </w:num>
  <w:num w:numId="13">
    <w:abstractNumId w:val="6"/>
  </w:num>
  <w:num w:numId="14">
    <w:abstractNumId w:val="15"/>
  </w:num>
  <w:num w:numId="15">
    <w:abstractNumId w:val="3"/>
  </w:num>
  <w:num w:numId="16">
    <w:abstractNumId w:val="21"/>
  </w:num>
  <w:num w:numId="17">
    <w:abstractNumId w:val="11"/>
  </w:num>
  <w:num w:numId="18">
    <w:abstractNumId w:val="18"/>
  </w:num>
  <w:num w:numId="19">
    <w:abstractNumId w:val="32"/>
  </w:num>
  <w:num w:numId="20">
    <w:abstractNumId w:val="22"/>
  </w:num>
  <w:num w:numId="21">
    <w:abstractNumId w:val="20"/>
  </w:num>
  <w:num w:numId="22">
    <w:abstractNumId w:val="19"/>
  </w:num>
  <w:num w:numId="23">
    <w:abstractNumId w:val="4"/>
  </w:num>
  <w:num w:numId="24">
    <w:abstractNumId w:val="31"/>
  </w:num>
  <w:num w:numId="25">
    <w:abstractNumId w:val="23"/>
  </w:num>
  <w:num w:numId="26">
    <w:abstractNumId w:val="28"/>
  </w:num>
  <w:num w:numId="27">
    <w:abstractNumId w:val="10"/>
  </w:num>
  <w:num w:numId="28">
    <w:abstractNumId w:val="14"/>
  </w:num>
  <w:num w:numId="29">
    <w:abstractNumId w:val="0"/>
  </w:num>
  <w:num w:numId="30">
    <w:abstractNumId w:val="24"/>
  </w:num>
  <w:num w:numId="31">
    <w:abstractNumId w:val="5"/>
  </w:num>
  <w:num w:numId="32">
    <w:abstractNumId w:val="1"/>
  </w:num>
  <w:num w:numId="3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88"/>
    <w:rsid w:val="00007BF3"/>
    <w:rsid w:val="00010809"/>
    <w:rsid w:val="00010BA0"/>
    <w:rsid w:val="000168DB"/>
    <w:rsid w:val="00020557"/>
    <w:rsid w:val="00021FC2"/>
    <w:rsid w:val="000250C7"/>
    <w:rsid w:val="00026F16"/>
    <w:rsid w:val="00037621"/>
    <w:rsid w:val="00044D46"/>
    <w:rsid w:val="00045088"/>
    <w:rsid w:val="00045904"/>
    <w:rsid w:val="00046FA0"/>
    <w:rsid w:val="000502FD"/>
    <w:rsid w:val="0005076F"/>
    <w:rsid w:val="00057102"/>
    <w:rsid w:val="00065166"/>
    <w:rsid w:val="00074890"/>
    <w:rsid w:val="00082609"/>
    <w:rsid w:val="000851CC"/>
    <w:rsid w:val="00087F21"/>
    <w:rsid w:val="00093BE8"/>
    <w:rsid w:val="000A1AC9"/>
    <w:rsid w:val="000A407B"/>
    <w:rsid w:val="000A463E"/>
    <w:rsid w:val="000A68ED"/>
    <w:rsid w:val="000B05A3"/>
    <w:rsid w:val="000B1C00"/>
    <w:rsid w:val="000B5FF1"/>
    <w:rsid w:val="000B609F"/>
    <w:rsid w:val="000D55A8"/>
    <w:rsid w:val="000E4841"/>
    <w:rsid w:val="000E7B06"/>
    <w:rsid w:val="000F1677"/>
    <w:rsid w:val="000F3D6C"/>
    <w:rsid w:val="00100999"/>
    <w:rsid w:val="00101707"/>
    <w:rsid w:val="00102CC9"/>
    <w:rsid w:val="0010593A"/>
    <w:rsid w:val="0011473D"/>
    <w:rsid w:val="00115C85"/>
    <w:rsid w:val="00123305"/>
    <w:rsid w:val="00123855"/>
    <w:rsid w:val="00126A4D"/>
    <w:rsid w:val="0014171F"/>
    <w:rsid w:val="00142B28"/>
    <w:rsid w:val="0014622C"/>
    <w:rsid w:val="00152348"/>
    <w:rsid w:val="0015456D"/>
    <w:rsid w:val="00155FA2"/>
    <w:rsid w:val="00161F1B"/>
    <w:rsid w:val="00162829"/>
    <w:rsid w:val="00165552"/>
    <w:rsid w:val="00180548"/>
    <w:rsid w:val="00180AC4"/>
    <w:rsid w:val="00180CCE"/>
    <w:rsid w:val="00181AD4"/>
    <w:rsid w:val="0018267A"/>
    <w:rsid w:val="00182779"/>
    <w:rsid w:val="001830DF"/>
    <w:rsid w:val="001844D8"/>
    <w:rsid w:val="00193428"/>
    <w:rsid w:val="001966D9"/>
    <w:rsid w:val="001A007A"/>
    <w:rsid w:val="001A7E9A"/>
    <w:rsid w:val="001B0F70"/>
    <w:rsid w:val="001B5016"/>
    <w:rsid w:val="001B6568"/>
    <w:rsid w:val="001C45FC"/>
    <w:rsid w:val="001C6BC7"/>
    <w:rsid w:val="001D0469"/>
    <w:rsid w:val="001D29C0"/>
    <w:rsid w:val="001D4862"/>
    <w:rsid w:val="001E11FC"/>
    <w:rsid w:val="001E25B9"/>
    <w:rsid w:val="001E2A61"/>
    <w:rsid w:val="001E49E0"/>
    <w:rsid w:val="001E7B5A"/>
    <w:rsid w:val="001F7412"/>
    <w:rsid w:val="0020090A"/>
    <w:rsid w:val="00202DFE"/>
    <w:rsid w:val="0020725B"/>
    <w:rsid w:val="002110F1"/>
    <w:rsid w:val="00225ADF"/>
    <w:rsid w:val="002356EA"/>
    <w:rsid w:val="0024116D"/>
    <w:rsid w:val="002414D3"/>
    <w:rsid w:val="00241B44"/>
    <w:rsid w:val="00241FA3"/>
    <w:rsid w:val="00245EFB"/>
    <w:rsid w:val="0025386E"/>
    <w:rsid w:val="002638B0"/>
    <w:rsid w:val="0026647A"/>
    <w:rsid w:val="002668D3"/>
    <w:rsid w:val="0027299F"/>
    <w:rsid w:val="00284EBE"/>
    <w:rsid w:val="00286642"/>
    <w:rsid w:val="002903A7"/>
    <w:rsid w:val="002908C7"/>
    <w:rsid w:val="0029433F"/>
    <w:rsid w:val="00294829"/>
    <w:rsid w:val="0029690F"/>
    <w:rsid w:val="00297C8A"/>
    <w:rsid w:val="002A2A60"/>
    <w:rsid w:val="002A37BB"/>
    <w:rsid w:val="002B1C45"/>
    <w:rsid w:val="002B7DB5"/>
    <w:rsid w:val="002C13C8"/>
    <w:rsid w:val="002C3547"/>
    <w:rsid w:val="002C6462"/>
    <w:rsid w:val="002D0021"/>
    <w:rsid w:val="002D299D"/>
    <w:rsid w:val="002D30E7"/>
    <w:rsid w:val="002D3473"/>
    <w:rsid w:val="002D473B"/>
    <w:rsid w:val="002F1956"/>
    <w:rsid w:val="002F3440"/>
    <w:rsid w:val="002F75A3"/>
    <w:rsid w:val="0030392B"/>
    <w:rsid w:val="00303C2F"/>
    <w:rsid w:val="003144EF"/>
    <w:rsid w:val="00321FE0"/>
    <w:rsid w:val="00326292"/>
    <w:rsid w:val="00326415"/>
    <w:rsid w:val="00330937"/>
    <w:rsid w:val="00330F31"/>
    <w:rsid w:val="003311A1"/>
    <w:rsid w:val="00334648"/>
    <w:rsid w:val="0033768C"/>
    <w:rsid w:val="00337938"/>
    <w:rsid w:val="00340769"/>
    <w:rsid w:val="00341AA6"/>
    <w:rsid w:val="003518BB"/>
    <w:rsid w:val="00361A0A"/>
    <w:rsid w:val="00364836"/>
    <w:rsid w:val="0036565C"/>
    <w:rsid w:val="0036625E"/>
    <w:rsid w:val="0037383A"/>
    <w:rsid w:val="0037465A"/>
    <w:rsid w:val="003765EF"/>
    <w:rsid w:val="00382C98"/>
    <w:rsid w:val="0038533C"/>
    <w:rsid w:val="00386568"/>
    <w:rsid w:val="00386801"/>
    <w:rsid w:val="00390B57"/>
    <w:rsid w:val="003948D5"/>
    <w:rsid w:val="00396821"/>
    <w:rsid w:val="00397D3A"/>
    <w:rsid w:val="003A051E"/>
    <w:rsid w:val="003B170F"/>
    <w:rsid w:val="003B3C5F"/>
    <w:rsid w:val="003C10EB"/>
    <w:rsid w:val="003C4471"/>
    <w:rsid w:val="003D0A6D"/>
    <w:rsid w:val="003D7879"/>
    <w:rsid w:val="003E0B16"/>
    <w:rsid w:val="003E10A7"/>
    <w:rsid w:val="003E220B"/>
    <w:rsid w:val="003E67D1"/>
    <w:rsid w:val="003F26AA"/>
    <w:rsid w:val="003F73C7"/>
    <w:rsid w:val="004017D4"/>
    <w:rsid w:val="00404329"/>
    <w:rsid w:val="00405DC1"/>
    <w:rsid w:val="00411D40"/>
    <w:rsid w:val="0041438F"/>
    <w:rsid w:val="00415F1F"/>
    <w:rsid w:val="0042108F"/>
    <w:rsid w:val="00430FED"/>
    <w:rsid w:val="00434A8C"/>
    <w:rsid w:val="0043616E"/>
    <w:rsid w:val="00437297"/>
    <w:rsid w:val="00444284"/>
    <w:rsid w:val="00445CE6"/>
    <w:rsid w:val="004534C2"/>
    <w:rsid w:val="0045446F"/>
    <w:rsid w:val="0045683E"/>
    <w:rsid w:val="00477C72"/>
    <w:rsid w:val="00485546"/>
    <w:rsid w:val="00491675"/>
    <w:rsid w:val="00493855"/>
    <w:rsid w:val="00495E79"/>
    <w:rsid w:val="00496120"/>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051E4"/>
    <w:rsid w:val="005177FE"/>
    <w:rsid w:val="0052263B"/>
    <w:rsid w:val="005234E4"/>
    <w:rsid w:val="00524728"/>
    <w:rsid w:val="005331CA"/>
    <w:rsid w:val="00537970"/>
    <w:rsid w:val="00540E3A"/>
    <w:rsid w:val="00544127"/>
    <w:rsid w:val="005463A9"/>
    <w:rsid w:val="00553EB2"/>
    <w:rsid w:val="00560534"/>
    <w:rsid w:val="0056391B"/>
    <w:rsid w:val="005650E2"/>
    <w:rsid w:val="00567AD7"/>
    <w:rsid w:val="00575B2D"/>
    <w:rsid w:val="005778B6"/>
    <w:rsid w:val="005833D0"/>
    <w:rsid w:val="005846F3"/>
    <w:rsid w:val="00584F49"/>
    <w:rsid w:val="0058622F"/>
    <w:rsid w:val="00592F82"/>
    <w:rsid w:val="005A0CCA"/>
    <w:rsid w:val="005A6FF2"/>
    <w:rsid w:val="005A726D"/>
    <w:rsid w:val="005B67AC"/>
    <w:rsid w:val="005B79F4"/>
    <w:rsid w:val="005D093D"/>
    <w:rsid w:val="005D16DD"/>
    <w:rsid w:val="005D43E0"/>
    <w:rsid w:val="005D446E"/>
    <w:rsid w:val="005D54B3"/>
    <w:rsid w:val="005D58A3"/>
    <w:rsid w:val="005E1B79"/>
    <w:rsid w:val="005E6076"/>
    <w:rsid w:val="005E7008"/>
    <w:rsid w:val="005F026D"/>
    <w:rsid w:val="005F2AEA"/>
    <w:rsid w:val="005F2D0B"/>
    <w:rsid w:val="005F38FD"/>
    <w:rsid w:val="005F4B31"/>
    <w:rsid w:val="00610388"/>
    <w:rsid w:val="00610AC7"/>
    <w:rsid w:val="00612CA5"/>
    <w:rsid w:val="006153EC"/>
    <w:rsid w:val="00621A17"/>
    <w:rsid w:val="00626483"/>
    <w:rsid w:val="00627CC9"/>
    <w:rsid w:val="00627E7B"/>
    <w:rsid w:val="00630542"/>
    <w:rsid w:val="00630C2F"/>
    <w:rsid w:val="00632E44"/>
    <w:rsid w:val="00634622"/>
    <w:rsid w:val="00636808"/>
    <w:rsid w:val="00641515"/>
    <w:rsid w:val="00654C2F"/>
    <w:rsid w:val="00657087"/>
    <w:rsid w:val="0066105D"/>
    <w:rsid w:val="006639DB"/>
    <w:rsid w:val="006661EF"/>
    <w:rsid w:val="00677AEB"/>
    <w:rsid w:val="00680EF2"/>
    <w:rsid w:val="00687A1D"/>
    <w:rsid w:val="00690B0B"/>
    <w:rsid w:val="00697EA1"/>
    <w:rsid w:val="006A2646"/>
    <w:rsid w:val="006A6530"/>
    <w:rsid w:val="006B435A"/>
    <w:rsid w:val="006B4C64"/>
    <w:rsid w:val="006B5069"/>
    <w:rsid w:val="006D02CE"/>
    <w:rsid w:val="006D6BD5"/>
    <w:rsid w:val="006E481A"/>
    <w:rsid w:val="006E5298"/>
    <w:rsid w:val="006F22B2"/>
    <w:rsid w:val="006F4751"/>
    <w:rsid w:val="006F4A78"/>
    <w:rsid w:val="006F734A"/>
    <w:rsid w:val="00700D83"/>
    <w:rsid w:val="007020B5"/>
    <w:rsid w:val="00704852"/>
    <w:rsid w:val="007074E9"/>
    <w:rsid w:val="0071143E"/>
    <w:rsid w:val="00711999"/>
    <w:rsid w:val="00713DA4"/>
    <w:rsid w:val="00714BF1"/>
    <w:rsid w:val="00721383"/>
    <w:rsid w:val="0073158B"/>
    <w:rsid w:val="007333CC"/>
    <w:rsid w:val="0073399A"/>
    <w:rsid w:val="00737749"/>
    <w:rsid w:val="00740DAD"/>
    <w:rsid w:val="00742110"/>
    <w:rsid w:val="007454FF"/>
    <w:rsid w:val="007603F5"/>
    <w:rsid w:val="00764DB0"/>
    <w:rsid w:val="0076764D"/>
    <w:rsid w:val="0077498C"/>
    <w:rsid w:val="007809BC"/>
    <w:rsid w:val="00784128"/>
    <w:rsid w:val="00785A24"/>
    <w:rsid w:val="00787BCC"/>
    <w:rsid w:val="00793173"/>
    <w:rsid w:val="007A06A0"/>
    <w:rsid w:val="007A2A33"/>
    <w:rsid w:val="007B5C89"/>
    <w:rsid w:val="007C1FCC"/>
    <w:rsid w:val="007C4AE9"/>
    <w:rsid w:val="007C6201"/>
    <w:rsid w:val="007C625D"/>
    <w:rsid w:val="007D7C92"/>
    <w:rsid w:val="007E1154"/>
    <w:rsid w:val="007E1E1F"/>
    <w:rsid w:val="007E6BA4"/>
    <w:rsid w:val="007F39C7"/>
    <w:rsid w:val="007F41F8"/>
    <w:rsid w:val="007F659B"/>
    <w:rsid w:val="008023B6"/>
    <w:rsid w:val="00802E21"/>
    <w:rsid w:val="0080454E"/>
    <w:rsid w:val="00804C32"/>
    <w:rsid w:val="00806302"/>
    <w:rsid w:val="00807119"/>
    <w:rsid w:val="0081669A"/>
    <w:rsid w:val="0082483F"/>
    <w:rsid w:val="008279C0"/>
    <w:rsid w:val="00844E12"/>
    <w:rsid w:val="00852D90"/>
    <w:rsid w:val="00867701"/>
    <w:rsid w:val="008723F3"/>
    <w:rsid w:val="00876F56"/>
    <w:rsid w:val="00881DE6"/>
    <w:rsid w:val="008837A6"/>
    <w:rsid w:val="00884C75"/>
    <w:rsid w:val="0089145D"/>
    <w:rsid w:val="00893B7C"/>
    <w:rsid w:val="00897D68"/>
    <w:rsid w:val="008A298C"/>
    <w:rsid w:val="008A4DF2"/>
    <w:rsid w:val="008A6CFE"/>
    <w:rsid w:val="008B5333"/>
    <w:rsid w:val="008B6223"/>
    <w:rsid w:val="008C66E0"/>
    <w:rsid w:val="008E3339"/>
    <w:rsid w:val="008F20FC"/>
    <w:rsid w:val="008F4673"/>
    <w:rsid w:val="008F5FFE"/>
    <w:rsid w:val="00905A43"/>
    <w:rsid w:val="00912C79"/>
    <w:rsid w:val="00921B8C"/>
    <w:rsid w:val="009337CE"/>
    <w:rsid w:val="00942123"/>
    <w:rsid w:val="0095207B"/>
    <w:rsid w:val="009578F6"/>
    <w:rsid w:val="00962045"/>
    <w:rsid w:val="00966B3B"/>
    <w:rsid w:val="00980E61"/>
    <w:rsid w:val="0098256E"/>
    <w:rsid w:val="00991428"/>
    <w:rsid w:val="00992676"/>
    <w:rsid w:val="009954B2"/>
    <w:rsid w:val="00996691"/>
    <w:rsid w:val="009A3A68"/>
    <w:rsid w:val="009A3AB7"/>
    <w:rsid w:val="009B0207"/>
    <w:rsid w:val="009B0723"/>
    <w:rsid w:val="009B07AD"/>
    <w:rsid w:val="009B0883"/>
    <w:rsid w:val="009B15E2"/>
    <w:rsid w:val="009B4171"/>
    <w:rsid w:val="009B4976"/>
    <w:rsid w:val="009C0B8E"/>
    <w:rsid w:val="009C1BC8"/>
    <w:rsid w:val="009C2442"/>
    <w:rsid w:val="009C7CD9"/>
    <w:rsid w:val="009D0811"/>
    <w:rsid w:val="009D0EE1"/>
    <w:rsid w:val="009E2AEB"/>
    <w:rsid w:val="009E2E27"/>
    <w:rsid w:val="009E45DF"/>
    <w:rsid w:val="009E4DE3"/>
    <w:rsid w:val="009F275E"/>
    <w:rsid w:val="00A0319B"/>
    <w:rsid w:val="00A047EE"/>
    <w:rsid w:val="00A2274A"/>
    <w:rsid w:val="00A235B7"/>
    <w:rsid w:val="00A27A7A"/>
    <w:rsid w:val="00A303C9"/>
    <w:rsid w:val="00A34ABE"/>
    <w:rsid w:val="00A407EF"/>
    <w:rsid w:val="00A46B4C"/>
    <w:rsid w:val="00A5117B"/>
    <w:rsid w:val="00A56D34"/>
    <w:rsid w:val="00A60074"/>
    <w:rsid w:val="00A6325B"/>
    <w:rsid w:val="00A6627C"/>
    <w:rsid w:val="00A706C7"/>
    <w:rsid w:val="00A71019"/>
    <w:rsid w:val="00A81029"/>
    <w:rsid w:val="00A845F5"/>
    <w:rsid w:val="00A87BA2"/>
    <w:rsid w:val="00A96489"/>
    <w:rsid w:val="00AA0C60"/>
    <w:rsid w:val="00AB2425"/>
    <w:rsid w:val="00AB685C"/>
    <w:rsid w:val="00AB6C2D"/>
    <w:rsid w:val="00AC08F7"/>
    <w:rsid w:val="00AC3839"/>
    <w:rsid w:val="00AC7082"/>
    <w:rsid w:val="00AD4BE8"/>
    <w:rsid w:val="00AF228E"/>
    <w:rsid w:val="00B016A8"/>
    <w:rsid w:val="00B14819"/>
    <w:rsid w:val="00B15E2F"/>
    <w:rsid w:val="00B17AA9"/>
    <w:rsid w:val="00B22016"/>
    <w:rsid w:val="00B25814"/>
    <w:rsid w:val="00B44713"/>
    <w:rsid w:val="00B46A79"/>
    <w:rsid w:val="00B51B95"/>
    <w:rsid w:val="00B5317F"/>
    <w:rsid w:val="00B5423F"/>
    <w:rsid w:val="00B56103"/>
    <w:rsid w:val="00B64929"/>
    <w:rsid w:val="00B736DF"/>
    <w:rsid w:val="00B743D6"/>
    <w:rsid w:val="00B74FBD"/>
    <w:rsid w:val="00B77F46"/>
    <w:rsid w:val="00B81F6E"/>
    <w:rsid w:val="00B82586"/>
    <w:rsid w:val="00B829A3"/>
    <w:rsid w:val="00B86DB1"/>
    <w:rsid w:val="00B87869"/>
    <w:rsid w:val="00B9639B"/>
    <w:rsid w:val="00BA05C6"/>
    <w:rsid w:val="00BB0F2B"/>
    <w:rsid w:val="00BB16E8"/>
    <w:rsid w:val="00BB48AA"/>
    <w:rsid w:val="00BC2EDB"/>
    <w:rsid w:val="00BD2F2E"/>
    <w:rsid w:val="00BE4FF3"/>
    <w:rsid w:val="00BF04AE"/>
    <w:rsid w:val="00BF50F7"/>
    <w:rsid w:val="00BF5746"/>
    <w:rsid w:val="00C02F29"/>
    <w:rsid w:val="00C17718"/>
    <w:rsid w:val="00C20AFE"/>
    <w:rsid w:val="00C22A25"/>
    <w:rsid w:val="00C328C8"/>
    <w:rsid w:val="00C35671"/>
    <w:rsid w:val="00C35B77"/>
    <w:rsid w:val="00C376EB"/>
    <w:rsid w:val="00C44889"/>
    <w:rsid w:val="00C46A92"/>
    <w:rsid w:val="00C46EC1"/>
    <w:rsid w:val="00C52796"/>
    <w:rsid w:val="00C53E2C"/>
    <w:rsid w:val="00C550C8"/>
    <w:rsid w:val="00C55824"/>
    <w:rsid w:val="00C56B61"/>
    <w:rsid w:val="00C606C3"/>
    <w:rsid w:val="00C620F4"/>
    <w:rsid w:val="00C72848"/>
    <w:rsid w:val="00C7736C"/>
    <w:rsid w:val="00C82D87"/>
    <w:rsid w:val="00C850A6"/>
    <w:rsid w:val="00C8712A"/>
    <w:rsid w:val="00C902C8"/>
    <w:rsid w:val="00C919D1"/>
    <w:rsid w:val="00C963D3"/>
    <w:rsid w:val="00CB0227"/>
    <w:rsid w:val="00CB1983"/>
    <w:rsid w:val="00CB2CBB"/>
    <w:rsid w:val="00CB7CAC"/>
    <w:rsid w:val="00CC5335"/>
    <w:rsid w:val="00CC5BA4"/>
    <w:rsid w:val="00CD4998"/>
    <w:rsid w:val="00CE1035"/>
    <w:rsid w:val="00CE6C50"/>
    <w:rsid w:val="00CE6E50"/>
    <w:rsid w:val="00CE7AFA"/>
    <w:rsid w:val="00CF1E7A"/>
    <w:rsid w:val="00CF2819"/>
    <w:rsid w:val="00CF4F9D"/>
    <w:rsid w:val="00CF70DC"/>
    <w:rsid w:val="00D027D9"/>
    <w:rsid w:val="00D034CD"/>
    <w:rsid w:val="00D148DC"/>
    <w:rsid w:val="00D17FDC"/>
    <w:rsid w:val="00D21D8C"/>
    <w:rsid w:val="00D27A96"/>
    <w:rsid w:val="00D423E5"/>
    <w:rsid w:val="00D53719"/>
    <w:rsid w:val="00D63EFD"/>
    <w:rsid w:val="00D759CE"/>
    <w:rsid w:val="00D832A3"/>
    <w:rsid w:val="00D84752"/>
    <w:rsid w:val="00D86B3B"/>
    <w:rsid w:val="00D8748A"/>
    <w:rsid w:val="00D92542"/>
    <w:rsid w:val="00D93196"/>
    <w:rsid w:val="00D94882"/>
    <w:rsid w:val="00D94F60"/>
    <w:rsid w:val="00DA0DC0"/>
    <w:rsid w:val="00DB243C"/>
    <w:rsid w:val="00DB482A"/>
    <w:rsid w:val="00DB50FB"/>
    <w:rsid w:val="00DB56F2"/>
    <w:rsid w:val="00DB6EF5"/>
    <w:rsid w:val="00DC3089"/>
    <w:rsid w:val="00DC4420"/>
    <w:rsid w:val="00DD0802"/>
    <w:rsid w:val="00DD2E11"/>
    <w:rsid w:val="00DE03AF"/>
    <w:rsid w:val="00DE121C"/>
    <w:rsid w:val="00DE2CA5"/>
    <w:rsid w:val="00DE6633"/>
    <w:rsid w:val="00DF75F8"/>
    <w:rsid w:val="00DF7A3A"/>
    <w:rsid w:val="00E00C00"/>
    <w:rsid w:val="00E02EDA"/>
    <w:rsid w:val="00E06F2B"/>
    <w:rsid w:val="00E07C5A"/>
    <w:rsid w:val="00E14FA7"/>
    <w:rsid w:val="00E15753"/>
    <w:rsid w:val="00E15BA9"/>
    <w:rsid w:val="00E22ECA"/>
    <w:rsid w:val="00E26E19"/>
    <w:rsid w:val="00E30B9A"/>
    <w:rsid w:val="00E31DF3"/>
    <w:rsid w:val="00E35DD9"/>
    <w:rsid w:val="00E450A4"/>
    <w:rsid w:val="00E506BE"/>
    <w:rsid w:val="00E55547"/>
    <w:rsid w:val="00E6302B"/>
    <w:rsid w:val="00E6452F"/>
    <w:rsid w:val="00E64F45"/>
    <w:rsid w:val="00E6742D"/>
    <w:rsid w:val="00E71CB0"/>
    <w:rsid w:val="00E71E80"/>
    <w:rsid w:val="00E76657"/>
    <w:rsid w:val="00E77C3D"/>
    <w:rsid w:val="00E90991"/>
    <w:rsid w:val="00E909F0"/>
    <w:rsid w:val="00E90D47"/>
    <w:rsid w:val="00E93993"/>
    <w:rsid w:val="00E9597C"/>
    <w:rsid w:val="00EA0913"/>
    <w:rsid w:val="00EA5B00"/>
    <w:rsid w:val="00EB146B"/>
    <w:rsid w:val="00EB45AC"/>
    <w:rsid w:val="00EB4E15"/>
    <w:rsid w:val="00EC0C75"/>
    <w:rsid w:val="00EC2126"/>
    <w:rsid w:val="00EC3D7B"/>
    <w:rsid w:val="00EC441F"/>
    <w:rsid w:val="00EC4755"/>
    <w:rsid w:val="00ED0BC4"/>
    <w:rsid w:val="00ED447D"/>
    <w:rsid w:val="00EE4971"/>
    <w:rsid w:val="00EE6CB0"/>
    <w:rsid w:val="00EE7983"/>
    <w:rsid w:val="00EF090E"/>
    <w:rsid w:val="00EF5572"/>
    <w:rsid w:val="00F033DA"/>
    <w:rsid w:val="00F054BB"/>
    <w:rsid w:val="00F13691"/>
    <w:rsid w:val="00F13FB1"/>
    <w:rsid w:val="00F27CD8"/>
    <w:rsid w:val="00F27ED4"/>
    <w:rsid w:val="00F30351"/>
    <w:rsid w:val="00F3323E"/>
    <w:rsid w:val="00F341F4"/>
    <w:rsid w:val="00F34F9D"/>
    <w:rsid w:val="00F35CCE"/>
    <w:rsid w:val="00F35DFC"/>
    <w:rsid w:val="00F45207"/>
    <w:rsid w:val="00F5524B"/>
    <w:rsid w:val="00F60538"/>
    <w:rsid w:val="00F61DD2"/>
    <w:rsid w:val="00F65AB3"/>
    <w:rsid w:val="00F66AFF"/>
    <w:rsid w:val="00F66F36"/>
    <w:rsid w:val="00F71433"/>
    <w:rsid w:val="00F946AC"/>
    <w:rsid w:val="00F97C5B"/>
    <w:rsid w:val="00FA3D50"/>
    <w:rsid w:val="00FB44D4"/>
    <w:rsid w:val="00FB7FBD"/>
    <w:rsid w:val="00FC374A"/>
    <w:rsid w:val="00FC74C8"/>
    <w:rsid w:val="00FC7B47"/>
    <w:rsid w:val="00FD035C"/>
    <w:rsid w:val="00FD1A35"/>
    <w:rsid w:val="00FD2EA4"/>
    <w:rsid w:val="00FD36C5"/>
    <w:rsid w:val="00FD3A07"/>
    <w:rsid w:val="00FD6310"/>
    <w:rsid w:val="00FD7C7B"/>
    <w:rsid w:val="00FE1D12"/>
    <w:rsid w:val="00FE2122"/>
    <w:rsid w:val="00FE2A86"/>
    <w:rsid w:val="00FE2DE2"/>
    <w:rsid w:val="00FE53A3"/>
    <w:rsid w:val="00FF296F"/>
    <w:rsid w:val="00FF5E23"/>
    <w:rsid w:val="00FF7578"/>
    <w:rsid w:val="0C295E1C"/>
    <w:rsid w:val="2356C27F"/>
    <w:rsid w:val="3C42EC7D"/>
    <w:rsid w:val="49B2AB45"/>
    <w:rsid w:val="51315BB6"/>
    <w:rsid w:val="696952F0"/>
    <w:rsid w:val="7BBA5E07"/>
    <w:rsid w:val="7CD851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7F7726"/>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5EF"/>
    <w:rPr>
      <w:rFonts w:eastAsia="Times New Roman"/>
      <w:sz w:val="20"/>
    </w:rPr>
  </w:style>
  <w:style w:type="paragraph" w:styleId="Heading1">
    <w:name w:val="heading 1"/>
    <w:basedOn w:val="Normal"/>
    <w:next w:val="Normal"/>
    <w:link w:val="Heading1Char"/>
    <w:uiPriority w:val="9"/>
    <w:qFormat/>
    <w:rsid w:val="005D093D"/>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1Char">
    <w:name w:val="Heading 1 Char"/>
    <w:basedOn w:val="DefaultParagraphFont"/>
    <w:link w:val="Heading1"/>
    <w:uiPriority w:val="9"/>
    <w:rsid w:val="005D093D"/>
    <w:rPr>
      <w:rFonts w:asciiTheme="majorHAnsi" w:eastAsiaTheme="majorEastAsia" w:hAnsiTheme="majorHAnsi" w:cstheme="majorBidi"/>
      <w:color w:val="2F5496" w:themeColor="accent1" w:themeShade="BF"/>
      <w:sz w:val="32"/>
      <w:szCs w:val="32"/>
      <w:lang w:val="en-GB"/>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427493">
      <w:bodyDiv w:val="1"/>
      <w:marLeft w:val="0"/>
      <w:marRight w:val="0"/>
      <w:marTop w:val="0"/>
      <w:marBottom w:val="0"/>
      <w:divBdr>
        <w:top w:val="none" w:sz="0" w:space="0" w:color="auto"/>
        <w:left w:val="none" w:sz="0" w:space="0" w:color="auto"/>
        <w:bottom w:val="none" w:sz="0" w:space="0" w:color="auto"/>
        <w:right w:val="none" w:sz="0" w:space="0" w:color="auto"/>
      </w:divBdr>
    </w:div>
    <w:div w:id="49992621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0dcdbc0bed5846ee"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C81E57"/>
    <w:rsid w:val="00C81E5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F58AE-745E-4704-9742-37FA823B0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13</Pages>
  <Words>4807</Words>
  <Characters>27406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Wang, Catie</cp:lastModifiedBy>
  <cp:revision>20</cp:revision>
  <cp:lastPrinted>2020-06-08T04:09:00Z</cp:lastPrinted>
  <dcterms:created xsi:type="dcterms:W3CDTF">2021-09-20T09:41:00Z</dcterms:created>
  <dcterms:modified xsi:type="dcterms:W3CDTF">2022-07-14T20:27:00Z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INSOL_RDD</vt:lpwstr>
  </property>
  <property fmtid="{D5CDD505-2E9C-101B-9397-08002B2CF9AE}" pid="3" name="DM_CLIENT">
    <vt:lpwstr>TANNE004</vt:lpwstr>
  </property>
  <property fmtid="{D5CDD505-2E9C-101B-9397-08002B2CF9AE}" pid="4" name="DM_AUTHOR">
    <vt:lpwstr>RDD</vt:lpwstr>
  </property>
  <property fmtid="{D5CDD505-2E9C-101B-9397-08002B2CF9AE}" pid="5" name="DM_OPERATOR">
    <vt:lpwstr>RDD</vt:lpwstr>
  </property>
  <property fmtid="{D5CDD505-2E9C-101B-9397-08002B2CF9AE}" pid="6" name="DM_DESCRIPTION">
    <vt:lpwstr>Revised Assessment Questions for 2020 to 2021 (with marking scheme) (10 Nov 2020) (markup from previous version)</vt:lpwstr>
  </property>
  <property fmtid="{D5CDD505-2E9C-101B-9397-08002B2CF9AE}" pid="7" name="DM_PRECEDENT">
    <vt:lpwstr/>
  </property>
  <property fmtid="{D5CDD505-2E9C-101B-9397-08002B2CF9AE}" pid="8" name="DM_INSERTFOOTER">
    <vt:i4>1</vt:i4>
  </property>
  <property fmtid="{D5CDD505-2E9C-101B-9397-08002B2CF9AE}" pid="9" name="DM_FOOTER1STPAGE">
    <vt:i4>1</vt:i4>
  </property>
  <property fmtid="{D5CDD505-2E9C-101B-9397-08002B2CF9AE}" pid="10" name="DM_DISPVERSIONINFOOTER">
    <vt:i4>0</vt:i4>
  </property>
  <property fmtid="{D5CDD505-2E9C-101B-9397-08002B2CF9AE}" pid="11" name="DM_PROMPTFORVERSION">
    <vt:i4>0</vt:i4>
  </property>
  <property fmtid="{D5CDD505-2E9C-101B-9397-08002B2CF9AE}" pid="12" name="DM_VERSION">
    <vt:i4>1</vt:i4>
  </property>
  <property fmtid="{D5CDD505-2E9C-101B-9397-08002B2CF9AE}" pid="13" name="DM_DISPFILENAMEINFOOTER">
    <vt:lpwstr>INSOL_RDD_056.docx</vt:lpwstr>
  </property>
  <property fmtid="{D5CDD505-2E9C-101B-9397-08002B2CF9AE}" pid="14" name="DM_PHONEBOOK">
    <vt:lpwstr>TDW Internal Administration</vt:lpwstr>
  </property>
  <property fmtid="{D5CDD505-2E9C-101B-9397-08002B2CF9AE}" pid="15" name="DM_AFTYDOCID">
    <vt:i4>1699369</vt:i4>
  </property>
</Properties>
</file>