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5209A4" w:rsidRDefault="000F6063" w:rsidP="007E03FA">
      <w:pPr>
        <w:pStyle w:val="ListParagraph"/>
        <w:numPr>
          <w:ilvl w:val="0"/>
          <w:numId w:val="31"/>
        </w:numPr>
        <w:ind w:left="426"/>
        <w:rPr>
          <w:rFonts w:ascii="Arial" w:hAnsi="Arial" w:cs="Arial"/>
          <w:sz w:val="22"/>
          <w:szCs w:val="22"/>
          <w:highlight w:val="yellow"/>
          <w:lang w:val="en-GB"/>
        </w:rPr>
      </w:pPr>
      <w:r w:rsidRPr="005209A4">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5209A4" w:rsidRDefault="000F6063" w:rsidP="007E03FA">
      <w:pPr>
        <w:pStyle w:val="ListParagraph"/>
        <w:numPr>
          <w:ilvl w:val="0"/>
          <w:numId w:val="32"/>
        </w:numPr>
        <w:ind w:left="426"/>
        <w:rPr>
          <w:rFonts w:ascii="Arial" w:hAnsi="Arial" w:cs="Arial"/>
          <w:sz w:val="22"/>
          <w:szCs w:val="22"/>
          <w:highlight w:val="yellow"/>
          <w:lang w:val="en-GB"/>
        </w:rPr>
      </w:pPr>
      <w:r w:rsidRPr="005209A4">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E866D1"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E866D1">
        <w:rPr>
          <w:rFonts w:ascii="Arial" w:hAnsi="Arial" w:cs="Arial"/>
          <w:color w:val="000000" w:themeColor="text1"/>
          <w:sz w:val="22"/>
          <w:szCs w:val="22"/>
          <w:highlight w:val="yellow"/>
          <w:lang w:val="en-GB"/>
        </w:rPr>
        <w:t>The company must cease trading except where it is necessary and beneficial to the liquidation</w:t>
      </w:r>
      <w:r w:rsidR="00A46FE2" w:rsidRPr="00E866D1">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E866D1" w:rsidRDefault="00CB2364" w:rsidP="00924973">
      <w:pPr>
        <w:pStyle w:val="ListParagraph"/>
        <w:numPr>
          <w:ilvl w:val="0"/>
          <w:numId w:val="34"/>
        </w:numPr>
        <w:ind w:left="426"/>
        <w:rPr>
          <w:rFonts w:ascii="Arial" w:hAnsi="Arial" w:cs="Arial"/>
          <w:sz w:val="22"/>
          <w:szCs w:val="22"/>
          <w:highlight w:val="yellow"/>
          <w:lang w:val="en-GB"/>
        </w:rPr>
      </w:pPr>
      <w:r w:rsidRPr="00E866D1">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000BD5" w:rsidRDefault="000F6063" w:rsidP="00924973">
      <w:pPr>
        <w:pStyle w:val="ListParagraph"/>
        <w:numPr>
          <w:ilvl w:val="0"/>
          <w:numId w:val="35"/>
        </w:numPr>
        <w:ind w:left="426"/>
        <w:rPr>
          <w:rFonts w:ascii="Arial" w:hAnsi="Arial" w:cs="Arial"/>
          <w:sz w:val="22"/>
          <w:szCs w:val="22"/>
          <w:highlight w:val="yellow"/>
          <w:lang w:val="en-GB"/>
        </w:rPr>
      </w:pPr>
      <w:r w:rsidRPr="00000BD5">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Default="00E177F0" w:rsidP="00924973">
      <w:pPr>
        <w:pStyle w:val="ListParagraph"/>
        <w:numPr>
          <w:ilvl w:val="0"/>
          <w:numId w:val="36"/>
        </w:numPr>
        <w:ind w:left="426"/>
        <w:rPr>
          <w:rFonts w:ascii="Arial" w:hAnsi="Arial" w:cs="Arial"/>
          <w:sz w:val="22"/>
          <w:szCs w:val="22"/>
          <w:lang w:val="en-GB"/>
        </w:rPr>
      </w:pPr>
      <w:r w:rsidRPr="00000BD5">
        <w:rPr>
          <w:rFonts w:ascii="Arial" w:hAnsi="Arial" w:cs="Arial"/>
          <w:sz w:val="22"/>
          <w:szCs w:val="22"/>
          <w:highlight w:val="yellow"/>
          <w:lang w:val="en-GB"/>
        </w:rPr>
        <w:t>May enforce their security without leave of the court</w:t>
      </w:r>
      <w:r w:rsidR="00803C72" w:rsidRPr="00000BD5">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000BD5" w:rsidRDefault="000F6063" w:rsidP="00924973">
      <w:pPr>
        <w:pStyle w:val="ListParagraph"/>
        <w:numPr>
          <w:ilvl w:val="0"/>
          <w:numId w:val="37"/>
        </w:numPr>
        <w:ind w:left="426"/>
        <w:jc w:val="both"/>
        <w:rPr>
          <w:rFonts w:ascii="Arial" w:hAnsi="Arial" w:cs="Arial"/>
          <w:sz w:val="22"/>
          <w:szCs w:val="22"/>
          <w:highlight w:val="yellow"/>
          <w:lang w:val="en-GB"/>
        </w:rPr>
      </w:pPr>
      <w:r w:rsidRPr="00000BD5">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000BD5" w:rsidRDefault="00853B56" w:rsidP="00924973">
      <w:pPr>
        <w:pStyle w:val="ListParagraph"/>
        <w:numPr>
          <w:ilvl w:val="0"/>
          <w:numId w:val="38"/>
        </w:numPr>
        <w:ind w:left="426"/>
        <w:jc w:val="both"/>
        <w:rPr>
          <w:rFonts w:ascii="Arial" w:hAnsi="Arial" w:cs="Arial"/>
          <w:sz w:val="22"/>
          <w:szCs w:val="22"/>
          <w:highlight w:val="yellow"/>
          <w:lang w:val="en-GB"/>
        </w:rPr>
      </w:pPr>
      <w:r w:rsidRPr="00000BD5">
        <w:rPr>
          <w:rFonts w:ascii="Arial" w:hAnsi="Arial" w:cs="Arial"/>
          <w:sz w:val="22"/>
          <w:szCs w:val="22"/>
          <w:highlight w:val="yellow"/>
          <w:lang w:val="en-GB"/>
        </w:rPr>
        <w:t>Amounts due to p</w:t>
      </w:r>
      <w:r w:rsidR="005327B7" w:rsidRPr="00000BD5">
        <w:rPr>
          <w:rFonts w:ascii="Arial" w:hAnsi="Arial" w:cs="Arial"/>
          <w:sz w:val="22"/>
          <w:szCs w:val="22"/>
          <w:highlight w:val="yellow"/>
          <w:lang w:val="en-GB"/>
        </w:rPr>
        <w:t>referred shareholders</w:t>
      </w:r>
      <w:r w:rsidR="00803C72" w:rsidRPr="00000BD5">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B12EE3" w:rsidRDefault="00920BE7" w:rsidP="00924973">
      <w:pPr>
        <w:pStyle w:val="ListParagraph"/>
        <w:numPr>
          <w:ilvl w:val="0"/>
          <w:numId w:val="38"/>
        </w:numPr>
        <w:ind w:left="426"/>
        <w:jc w:val="both"/>
        <w:rPr>
          <w:rFonts w:ascii="Arial" w:hAnsi="Arial" w:cs="Arial"/>
          <w:sz w:val="22"/>
          <w:szCs w:val="22"/>
          <w:lang w:val="en-GB"/>
        </w:rPr>
      </w:pPr>
      <w:r w:rsidRPr="00B12EE3">
        <w:rPr>
          <w:rFonts w:ascii="Arial" w:hAnsi="Arial" w:cs="Arial"/>
          <w:sz w:val="22"/>
          <w:szCs w:val="22"/>
          <w:lang w:val="en-GB"/>
        </w:rPr>
        <w:t>Unsecured debts which are not subject to subordination agreements</w:t>
      </w:r>
      <w:r w:rsidR="00803C72" w:rsidRPr="00B12EE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23364A" w:rsidRDefault="005327B7" w:rsidP="00924973">
      <w:pPr>
        <w:pStyle w:val="ListParagraph"/>
        <w:numPr>
          <w:ilvl w:val="0"/>
          <w:numId w:val="39"/>
        </w:numPr>
        <w:ind w:left="426"/>
        <w:jc w:val="both"/>
        <w:rPr>
          <w:rFonts w:ascii="Arial" w:hAnsi="Arial" w:cs="Arial"/>
          <w:sz w:val="22"/>
          <w:szCs w:val="22"/>
          <w:highlight w:val="yellow"/>
          <w:lang w:val="en-GB"/>
        </w:rPr>
      </w:pPr>
      <w:r w:rsidRPr="0023364A">
        <w:rPr>
          <w:rFonts w:ascii="Arial" w:hAnsi="Arial" w:cs="Arial"/>
          <w:sz w:val="22"/>
          <w:szCs w:val="22"/>
          <w:highlight w:val="yellow"/>
          <w:lang w:val="en-GB"/>
        </w:rPr>
        <w:t>The board of directors decides it is “just and equitable” for the company to be wound up</w:t>
      </w:r>
      <w:r w:rsidR="00D06A87" w:rsidRPr="0023364A">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3F1968" w:rsidRDefault="000F6063" w:rsidP="00924973">
      <w:pPr>
        <w:pStyle w:val="ListParagraph"/>
        <w:numPr>
          <w:ilvl w:val="0"/>
          <w:numId w:val="40"/>
        </w:numPr>
        <w:ind w:left="426"/>
        <w:jc w:val="both"/>
        <w:rPr>
          <w:rFonts w:ascii="Arial" w:hAnsi="Arial" w:cs="Arial"/>
          <w:sz w:val="22"/>
          <w:szCs w:val="22"/>
          <w:highlight w:val="yellow"/>
          <w:lang w:val="en-GB"/>
        </w:rPr>
      </w:pPr>
      <w:r w:rsidRPr="003F1968">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14BEBC5A" w:rsidR="002B3A96" w:rsidRDefault="006F7F8C"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creditor may register its security interest over real estate, ships, aircrafts, motor veh</w:t>
      </w:r>
      <w:r w:rsidR="0009005C">
        <w:rPr>
          <w:rFonts w:ascii="Arial" w:hAnsi="Arial" w:cs="Arial"/>
          <w:color w:val="808080" w:themeColor="background1" w:themeShade="80"/>
          <w:sz w:val="22"/>
          <w:szCs w:val="22"/>
          <w:lang w:val="en-GB"/>
        </w:rPr>
        <w:t>icles or</w:t>
      </w:r>
      <w:r w:rsidR="00051925">
        <w:rPr>
          <w:rFonts w:ascii="Arial" w:hAnsi="Arial" w:cs="Arial"/>
          <w:color w:val="808080" w:themeColor="background1" w:themeShade="80"/>
          <w:sz w:val="22"/>
          <w:szCs w:val="22"/>
          <w:lang w:val="en-GB"/>
        </w:rPr>
        <w:t xml:space="preserve"> intellectual property. C</w:t>
      </w:r>
      <w:r w:rsidR="0009005C">
        <w:rPr>
          <w:rFonts w:ascii="Arial" w:hAnsi="Arial" w:cs="Arial"/>
          <w:color w:val="808080" w:themeColor="background1" w:themeShade="80"/>
          <w:sz w:val="22"/>
          <w:szCs w:val="22"/>
          <w:lang w:val="en-GB"/>
        </w:rPr>
        <w:t>ayman Islands have central registers recordi</w:t>
      </w:r>
      <w:r w:rsidR="00B434D8">
        <w:rPr>
          <w:rFonts w:ascii="Arial" w:hAnsi="Arial" w:cs="Arial"/>
          <w:color w:val="808080" w:themeColor="background1" w:themeShade="80"/>
          <w:sz w:val="22"/>
          <w:szCs w:val="22"/>
          <w:lang w:val="en-GB"/>
        </w:rPr>
        <w:t>ng ownerships of these asset classes</w:t>
      </w:r>
      <w:r w:rsidR="0009005C">
        <w:rPr>
          <w:rFonts w:ascii="Arial" w:hAnsi="Arial" w:cs="Arial"/>
          <w:color w:val="808080" w:themeColor="background1" w:themeShade="80"/>
          <w:sz w:val="22"/>
          <w:szCs w:val="22"/>
          <w:lang w:val="en-GB"/>
        </w:rPr>
        <w:t xml:space="preserve">. Secured creditors can register their security interests on the relevant central registers. The effect of registration is that any third party purchaser of the relevant asset is deemed to have notice of the registered security interest, and therefore acquires the asset subject to the security interest.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57743180" w:rsidR="00AB0E3A" w:rsidRPr="00AB0E3A" w:rsidRDefault="00AE0A55" w:rsidP="004366F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source of the Grand Court’s power to assist foreign bankruptcy proceedings is Part</w:t>
      </w:r>
      <w:r w:rsidR="004366F4">
        <w:rPr>
          <w:rFonts w:ascii="Arial" w:hAnsi="Arial" w:cs="Arial"/>
          <w:color w:val="808080" w:themeColor="background1" w:themeShade="80"/>
          <w:sz w:val="22"/>
          <w:szCs w:val="22"/>
          <w:lang w:val="en-GB"/>
        </w:rPr>
        <w:t xml:space="preserve"> XVII of the Companies Act. The power can only be</w:t>
      </w:r>
      <w:r>
        <w:rPr>
          <w:rFonts w:ascii="Arial" w:hAnsi="Arial" w:cs="Arial"/>
          <w:color w:val="808080" w:themeColor="background1" w:themeShade="80"/>
          <w:sz w:val="22"/>
          <w:szCs w:val="22"/>
          <w:lang w:val="en-GB"/>
        </w:rPr>
        <w:t xml:space="preserve"> exercise</w:t>
      </w:r>
      <w:r w:rsidR="004366F4">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upon the application of a foreign representative (which means a trustee, liquidator or other official appointed in respect of a debtor for the purposes of a foreign bankruptcy proceeding) (section 241 of the Companies Act). </w:t>
      </w:r>
      <w:r w:rsidR="004366F4">
        <w:rPr>
          <w:rFonts w:ascii="Arial" w:hAnsi="Arial" w:cs="Arial"/>
          <w:color w:val="808080" w:themeColor="background1" w:themeShade="80"/>
          <w:sz w:val="22"/>
          <w:szCs w:val="22"/>
          <w:lang w:val="en-GB"/>
        </w:rPr>
        <w:t xml:space="preserve">The power is discretionary. In considering whether to exercise the power, the Court will be guided by matter which will best assure an economic and expeditious administration of the debtor’s estate, consistent with (a) </w:t>
      </w:r>
      <w:r w:rsidR="004366F4" w:rsidRPr="004366F4">
        <w:rPr>
          <w:rFonts w:ascii="Arial" w:hAnsi="Arial" w:cs="Arial"/>
          <w:color w:val="808080" w:themeColor="background1" w:themeShade="80"/>
          <w:sz w:val="22"/>
          <w:szCs w:val="22"/>
          <w:lang w:val="en-GB"/>
        </w:rPr>
        <w:t>the just treatment of all holders of claims against or interests in a debtor’s estate wherever they may be domiciled;</w:t>
      </w:r>
      <w:r w:rsidR="004366F4">
        <w:rPr>
          <w:rFonts w:ascii="Arial" w:hAnsi="Arial" w:cs="Arial"/>
          <w:color w:val="808080" w:themeColor="background1" w:themeShade="80"/>
          <w:sz w:val="22"/>
          <w:szCs w:val="22"/>
          <w:lang w:val="en-GB"/>
        </w:rPr>
        <w:t xml:space="preserve"> </w:t>
      </w:r>
      <w:r w:rsidR="004366F4" w:rsidRPr="004366F4">
        <w:rPr>
          <w:rFonts w:ascii="Arial" w:hAnsi="Arial" w:cs="Arial"/>
          <w:color w:val="808080" w:themeColor="background1" w:themeShade="80"/>
          <w:sz w:val="22"/>
          <w:szCs w:val="22"/>
          <w:lang w:val="en-GB"/>
        </w:rPr>
        <w:t>(b) the protection of claim holders in the</w:t>
      </w:r>
      <w:r w:rsidR="00CD0712">
        <w:rPr>
          <w:rFonts w:ascii="Arial" w:hAnsi="Arial" w:cs="Arial"/>
          <w:color w:val="808080" w:themeColor="background1" w:themeShade="80"/>
          <w:sz w:val="22"/>
          <w:szCs w:val="22"/>
          <w:lang w:val="en-GB"/>
        </w:rPr>
        <w:t xml:space="preserve"> Cayman</w:t>
      </w:r>
      <w:r w:rsidR="004366F4" w:rsidRPr="004366F4">
        <w:rPr>
          <w:rFonts w:ascii="Arial" w:hAnsi="Arial" w:cs="Arial"/>
          <w:color w:val="808080" w:themeColor="background1" w:themeShade="80"/>
          <w:sz w:val="22"/>
          <w:szCs w:val="22"/>
          <w:lang w:val="en-GB"/>
        </w:rPr>
        <w:t xml:space="preserve"> Islands against prejudice and inconvenience in the processing of claims in the foreign bankruptcy proceeding; (c)</w:t>
      </w:r>
      <w:r w:rsidR="004366F4">
        <w:rPr>
          <w:rFonts w:ascii="Arial" w:hAnsi="Arial" w:cs="Arial"/>
          <w:color w:val="808080" w:themeColor="background1" w:themeShade="80"/>
          <w:sz w:val="22"/>
          <w:szCs w:val="22"/>
          <w:lang w:val="en-GB"/>
        </w:rPr>
        <w:t xml:space="preserve"> </w:t>
      </w:r>
      <w:r w:rsidR="004366F4" w:rsidRPr="004366F4">
        <w:rPr>
          <w:rFonts w:ascii="Arial" w:hAnsi="Arial" w:cs="Arial"/>
          <w:color w:val="808080" w:themeColor="background1" w:themeShade="80"/>
          <w:sz w:val="22"/>
          <w:szCs w:val="22"/>
          <w:lang w:val="en-GB"/>
        </w:rPr>
        <w:t>the prevention of preferential or fraudulent dispositions of property comprised in the debtor’s estate;</w:t>
      </w:r>
      <w:r w:rsidR="004366F4">
        <w:rPr>
          <w:rFonts w:ascii="Arial" w:hAnsi="Arial" w:cs="Arial"/>
          <w:color w:val="808080" w:themeColor="background1" w:themeShade="80"/>
          <w:sz w:val="22"/>
          <w:szCs w:val="22"/>
          <w:lang w:val="en-GB"/>
        </w:rPr>
        <w:t xml:space="preserve"> </w:t>
      </w:r>
      <w:r w:rsidR="004366F4" w:rsidRPr="004366F4">
        <w:rPr>
          <w:rFonts w:ascii="Arial" w:hAnsi="Arial" w:cs="Arial"/>
          <w:color w:val="808080" w:themeColor="background1" w:themeShade="80"/>
          <w:sz w:val="22"/>
          <w:szCs w:val="22"/>
          <w:lang w:val="en-GB"/>
        </w:rPr>
        <w:t>(d)</w:t>
      </w:r>
      <w:r w:rsidR="004366F4">
        <w:rPr>
          <w:rFonts w:ascii="Arial" w:hAnsi="Arial" w:cs="Arial"/>
          <w:color w:val="808080" w:themeColor="background1" w:themeShade="80"/>
          <w:sz w:val="22"/>
          <w:szCs w:val="22"/>
          <w:lang w:val="en-GB"/>
        </w:rPr>
        <w:t xml:space="preserve"> </w:t>
      </w:r>
      <w:r w:rsidR="004366F4" w:rsidRPr="004366F4">
        <w:rPr>
          <w:rFonts w:ascii="Arial" w:hAnsi="Arial" w:cs="Arial"/>
          <w:color w:val="808080" w:themeColor="background1" w:themeShade="80"/>
          <w:sz w:val="22"/>
          <w:szCs w:val="22"/>
          <w:lang w:val="en-GB"/>
        </w:rPr>
        <w:t>the distribution of the debtor’s estate amongst creditors substantially in accordance with the order prescribed by Part V</w:t>
      </w:r>
      <w:r w:rsidR="00CD0712">
        <w:rPr>
          <w:rFonts w:ascii="Arial" w:hAnsi="Arial" w:cs="Arial"/>
          <w:color w:val="808080" w:themeColor="background1" w:themeShade="80"/>
          <w:sz w:val="22"/>
          <w:szCs w:val="22"/>
          <w:lang w:val="en-GB"/>
        </w:rPr>
        <w:t xml:space="preserve"> of the Companies Act</w:t>
      </w:r>
      <w:r w:rsidR="004366F4" w:rsidRPr="004366F4">
        <w:rPr>
          <w:rFonts w:ascii="Arial" w:hAnsi="Arial" w:cs="Arial"/>
          <w:color w:val="808080" w:themeColor="background1" w:themeShade="80"/>
          <w:sz w:val="22"/>
          <w:szCs w:val="22"/>
          <w:lang w:val="en-GB"/>
        </w:rPr>
        <w:t>;</w:t>
      </w:r>
      <w:r w:rsidR="004366F4">
        <w:rPr>
          <w:rFonts w:ascii="Arial" w:hAnsi="Arial" w:cs="Arial"/>
          <w:color w:val="808080" w:themeColor="background1" w:themeShade="80"/>
          <w:sz w:val="22"/>
          <w:szCs w:val="22"/>
          <w:lang w:val="en-GB"/>
        </w:rPr>
        <w:t xml:space="preserve"> </w:t>
      </w:r>
      <w:r w:rsidR="004366F4" w:rsidRPr="004366F4">
        <w:rPr>
          <w:rFonts w:ascii="Arial" w:hAnsi="Arial" w:cs="Arial"/>
          <w:color w:val="808080" w:themeColor="background1" w:themeShade="80"/>
          <w:sz w:val="22"/>
          <w:szCs w:val="22"/>
          <w:lang w:val="en-GB"/>
        </w:rPr>
        <w:t>(e)</w:t>
      </w:r>
      <w:r w:rsidR="004366F4">
        <w:rPr>
          <w:rFonts w:ascii="Arial" w:hAnsi="Arial" w:cs="Arial"/>
          <w:color w:val="808080" w:themeColor="background1" w:themeShade="80"/>
          <w:sz w:val="22"/>
          <w:szCs w:val="22"/>
          <w:lang w:val="en-GB"/>
        </w:rPr>
        <w:t xml:space="preserve"> </w:t>
      </w:r>
      <w:r w:rsidR="004366F4" w:rsidRPr="004366F4">
        <w:rPr>
          <w:rFonts w:ascii="Arial" w:hAnsi="Arial" w:cs="Arial"/>
          <w:color w:val="808080" w:themeColor="background1" w:themeShade="80"/>
          <w:sz w:val="22"/>
          <w:szCs w:val="22"/>
          <w:lang w:val="en-GB"/>
        </w:rPr>
        <w:t>the recognition and enforcement of security interests created by the debtor;</w:t>
      </w:r>
      <w:r w:rsidR="004366F4">
        <w:rPr>
          <w:rFonts w:ascii="Arial" w:hAnsi="Arial" w:cs="Arial"/>
          <w:color w:val="808080" w:themeColor="background1" w:themeShade="80"/>
          <w:sz w:val="22"/>
          <w:szCs w:val="22"/>
          <w:lang w:val="en-GB"/>
        </w:rPr>
        <w:t xml:space="preserve"> </w:t>
      </w:r>
      <w:r w:rsidR="004366F4" w:rsidRPr="004366F4">
        <w:rPr>
          <w:rFonts w:ascii="Arial" w:hAnsi="Arial" w:cs="Arial"/>
          <w:color w:val="808080" w:themeColor="background1" w:themeShade="80"/>
          <w:sz w:val="22"/>
          <w:szCs w:val="22"/>
          <w:lang w:val="en-GB"/>
        </w:rPr>
        <w:t>(f) the non-enforcement of foreign taxes, fines and penalties; and</w:t>
      </w:r>
      <w:r w:rsidR="00CD0712">
        <w:rPr>
          <w:rFonts w:ascii="Arial" w:hAnsi="Arial" w:cs="Arial"/>
          <w:color w:val="808080" w:themeColor="background1" w:themeShade="80"/>
          <w:sz w:val="22"/>
          <w:szCs w:val="22"/>
          <w:lang w:val="en-GB"/>
        </w:rPr>
        <w:t xml:space="preserve"> (g) comity (section 242 of the Companies Act).</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7B8E5E61" w:rsidR="00E4294D" w:rsidRDefault="00A0737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Foreign judgment may be </w:t>
      </w:r>
      <w:r w:rsidR="008F1FEF">
        <w:rPr>
          <w:rFonts w:ascii="Arial" w:hAnsi="Arial" w:cs="Arial"/>
          <w:color w:val="808080" w:themeColor="background1" w:themeShade="80"/>
          <w:sz w:val="22"/>
          <w:szCs w:val="22"/>
          <w:lang w:val="en-GB"/>
        </w:rPr>
        <w:t>recognised in the Cayman Islands by registration</w:t>
      </w:r>
      <w:r>
        <w:rPr>
          <w:rFonts w:ascii="Arial" w:hAnsi="Arial" w:cs="Arial"/>
          <w:color w:val="808080" w:themeColor="background1" w:themeShade="80"/>
          <w:sz w:val="22"/>
          <w:szCs w:val="22"/>
          <w:lang w:val="en-GB"/>
        </w:rPr>
        <w:t xml:space="preserve"> under</w:t>
      </w:r>
      <w:r w:rsidR="00AB299D">
        <w:rPr>
          <w:rFonts w:ascii="Arial" w:hAnsi="Arial" w:cs="Arial"/>
          <w:color w:val="808080" w:themeColor="background1" w:themeShade="80"/>
          <w:sz w:val="22"/>
          <w:szCs w:val="22"/>
          <w:lang w:val="en-GB"/>
        </w:rPr>
        <w:t xml:space="preserve"> the Foreign Judgment Reciprocal Enforcement Act (1996 Revision) or </w:t>
      </w:r>
      <w:r w:rsidR="00D873CA">
        <w:rPr>
          <w:rFonts w:ascii="Arial" w:hAnsi="Arial" w:cs="Arial"/>
          <w:color w:val="808080" w:themeColor="background1" w:themeShade="80"/>
          <w:sz w:val="22"/>
          <w:szCs w:val="22"/>
          <w:lang w:val="en-GB"/>
        </w:rPr>
        <w:t xml:space="preserve">by common law </w:t>
      </w:r>
      <w:r w:rsidR="008F1FEF">
        <w:rPr>
          <w:rFonts w:ascii="Arial" w:hAnsi="Arial" w:cs="Arial"/>
          <w:color w:val="808080" w:themeColor="background1" w:themeShade="80"/>
          <w:sz w:val="22"/>
          <w:szCs w:val="22"/>
          <w:lang w:val="en-GB"/>
        </w:rPr>
        <w:t>recognition</w:t>
      </w:r>
      <w:r w:rsidR="00AB299D">
        <w:rPr>
          <w:rFonts w:ascii="Arial" w:hAnsi="Arial" w:cs="Arial"/>
          <w:color w:val="808080" w:themeColor="background1" w:themeShade="80"/>
          <w:sz w:val="22"/>
          <w:szCs w:val="22"/>
          <w:lang w:val="en-GB"/>
        </w:rPr>
        <w:t>. Currently the Foreign Judgment Reciprocal Enforcement Act only applies to judgment from the Superior Courts of Australia and its external territories.</w:t>
      </w:r>
    </w:p>
    <w:p w14:paraId="670AA604" w14:textId="3DD43F2C" w:rsidR="00AB299D" w:rsidRDefault="00AB299D" w:rsidP="00E4294D">
      <w:pPr>
        <w:jc w:val="both"/>
        <w:rPr>
          <w:rFonts w:ascii="Arial" w:hAnsi="Arial" w:cs="Arial"/>
          <w:color w:val="808080" w:themeColor="background1" w:themeShade="80"/>
          <w:sz w:val="22"/>
          <w:szCs w:val="22"/>
          <w:lang w:val="en-GB"/>
        </w:rPr>
      </w:pPr>
    </w:p>
    <w:p w14:paraId="1288422B" w14:textId="1707FF26" w:rsidR="00AB299D" w:rsidRDefault="00AB299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w:t>
      </w:r>
      <w:r w:rsidR="008F1FEF">
        <w:rPr>
          <w:rFonts w:ascii="Arial" w:hAnsi="Arial" w:cs="Arial"/>
          <w:color w:val="808080" w:themeColor="background1" w:themeShade="80"/>
          <w:sz w:val="22"/>
          <w:szCs w:val="22"/>
          <w:lang w:val="en-GB"/>
        </w:rPr>
        <w:t>registration</w:t>
      </w:r>
      <w:r>
        <w:rPr>
          <w:rFonts w:ascii="Arial" w:hAnsi="Arial" w:cs="Arial"/>
          <w:color w:val="808080" w:themeColor="background1" w:themeShade="80"/>
          <w:sz w:val="22"/>
          <w:szCs w:val="22"/>
          <w:lang w:val="en-GB"/>
        </w:rPr>
        <w:t xml:space="preserve"> under the Foreign Judgment Reciprocal Enforcement Act, the judgment must be </w:t>
      </w:r>
      <w:r w:rsidR="008F1FEF">
        <w:rPr>
          <w:rFonts w:ascii="Arial" w:hAnsi="Arial" w:cs="Arial"/>
          <w:color w:val="808080" w:themeColor="background1" w:themeShade="80"/>
          <w:sz w:val="22"/>
          <w:szCs w:val="22"/>
          <w:lang w:val="en-GB"/>
        </w:rPr>
        <w:t>(</w:t>
      </w:r>
      <w:proofErr w:type="spellStart"/>
      <w:r w:rsidR="008F1FEF">
        <w:rPr>
          <w:rFonts w:ascii="Arial" w:hAnsi="Arial" w:cs="Arial"/>
          <w:color w:val="808080" w:themeColor="background1" w:themeShade="80"/>
          <w:sz w:val="22"/>
          <w:szCs w:val="22"/>
          <w:lang w:val="en-GB"/>
        </w:rPr>
        <w:t>i</w:t>
      </w:r>
      <w:proofErr w:type="spellEnd"/>
      <w:r w:rsidR="008F1FEF">
        <w:rPr>
          <w:rFonts w:ascii="Arial" w:hAnsi="Arial" w:cs="Arial"/>
          <w:color w:val="808080" w:themeColor="background1" w:themeShade="80"/>
          <w:sz w:val="22"/>
          <w:szCs w:val="22"/>
          <w:lang w:val="en-GB"/>
        </w:rPr>
        <w:t xml:space="preserve">) a monetary judgment, </w:t>
      </w:r>
      <w:r>
        <w:rPr>
          <w:rFonts w:ascii="Arial" w:hAnsi="Arial" w:cs="Arial"/>
          <w:color w:val="808080" w:themeColor="background1" w:themeShade="80"/>
          <w:sz w:val="22"/>
          <w:szCs w:val="22"/>
          <w:lang w:val="en-GB"/>
        </w:rPr>
        <w:t>(</w:t>
      </w:r>
      <w:r w:rsidR="008F1FEF">
        <w:rPr>
          <w:rFonts w:ascii="Arial" w:hAnsi="Arial" w:cs="Arial"/>
          <w:color w:val="808080" w:themeColor="background1" w:themeShade="80"/>
          <w:sz w:val="22"/>
          <w:szCs w:val="22"/>
          <w:lang w:val="en-GB"/>
        </w:rPr>
        <w:t>i</w:t>
      </w:r>
      <w:r>
        <w:rPr>
          <w:rFonts w:ascii="Arial" w:hAnsi="Arial" w:cs="Arial"/>
          <w:color w:val="808080" w:themeColor="background1" w:themeShade="80"/>
          <w:sz w:val="22"/>
          <w:szCs w:val="22"/>
          <w:lang w:val="en-GB"/>
        </w:rPr>
        <w:t>i) from one of the Superior Courts of Australia and its external territories, (ii</w:t>
      </w:r>
      <w:r w:rsidR="008F1FEF">
        <w:rPr>
          <w:rFonts w:ascii="Arial" w:hAnsi="Arial" w:cs="Arial"/>
          <w:color w:val="808080" w:themeColor="background1" w:themeShade="80"/>
          <w:sz w:val="22"/>
          <w:szCs w:val="22"/>
          <w:lang w:val="en-GB"/>
        </w:rPr>
        <w:t xml:space="preserve">i) final and conclusive, </w:t>
      </w:r>
      <w:proofErr w:type="gramStart"/>
      <w:r w:rsidR="008F1FEF">
        <w:rPr>
          <w:rFonts w:ascii="Arial" w:hAnsi="Arial" w:cs="Arial"/>
          <w:color w:val="808080" w:themeColor="background1" w:themeShade="80"/>
          <w:sz w:val="22"/>
          <w:szCs w:val="22"/>
          <w:lang w:val="en-GB"/>
        </w:rPr>
        <w:t>(iv</w:t>
      </w:r>
      <w:r>
        <w:rPr>
          <w:rFonts w:ascii="Arial" w:hAnsi="Arial" w:cs="Arial"/>
          <w:color w:val="808080" w:themeColor="background1" w:themeShade="80"/>
          <w:sz w:val="22"/>
          <w:szCs w:val="22"/>
          <w:lang w:val="en-GB"/>
        </w:rPr>
        <w:t xml:space="preserve">) </w:t>
      </w:r>
      <w:r w:rsidR="008F1FEF">
        <w:rPr>
          <w:rFonts w:ascii="Arial" w:hAnsi="Arial" w:cs="Arial"/>
          <w:color w:val="808080" w:themeColor="background1" w:themeShade="80"/>
          <w:sz w:val="22"/>
          <w:szCs w:val="22"/>
          <w:lang w:val="en-GB"/>
        </w:rPr>
        <w:t>given</w:t>
      </w:r>
      <w:proofErr w:type="gramEnd"/>
      <w:r w:rsidR="008F1FEF">
        <w:rPr>
          <w:rFonts w:ascii="Arial" w:hAnsi="Arial" w:cs="Arial"/>
          <w:color w:val="808080" w:themeColor="background1" w:themeShade="80"/>
          <w:sz w:val="22"/>
          <w:szCs w:val="22"/>
          <w:lang w:val="en-GB"/>
        </w:rPr>
        <w:t xml:space="preserve"> after the Act came into force. Application for recognition and enforcement must be made within six years after the date of the judgment. </w:t>
      </w:r>
      <w:r w:rsidR="002C15B8">
        <w:rPr>
          <w:rFonts w:ascii="Arial" w:hAnsi="Arial" w:cs="Arial"/>
          <w:color w:val="808080" w:themeColor="background1" w:themeShade="80"/>
          <w:sz w:val="22"/>
          <w:szCs w:val="22"/>
          <w:lang w:val="en-GB"/>
        </w:rPr>
        <w:t xml:space="preserve">The registration will be set aside if the foreign court had no jurisdiction in the case, or the debtor did not receive notice of the foreign proceedings, or the judgment was obtained by fraud, or the enforcement would be contrary to the public policy of the Cayman Islands. </w:t>
      </w:r>
    </w:p>
    <w:p w14:paraId="3FB0106E" w14:textId="05A99068" w:rsidR="008F1FEF" w:rsidRDefault="008F1FEF" w:rsidP="00E4294D">
      <w:pPr>
        <w:jc w:val="both"/>
        <w:rPr>
          <w:rFonts w:ascii="Arial" w:hAnsi="Arial" w:cs="Arial"/>
          <w:color w:val="808080" w:themeColor="background1" w:themeShade="80"/>
          <w:sz w:val="22"/>
          <w:szCs w:val="22"/>
          <w:lang w:val="en-GB"/>
        </w:rPr>
      </w:pPr>
    </w:p>
    <w:p w14:paraId="55159BCE" w14:textId="6EC37806" w:rsidR="008F1FEF" w:rsidRPr="00AB0E3A" w:rsidRDefault="008F1FE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w:t>
      </w:r>
      <w:r w:rsidR="00D873CA">
        <w:rPr>
          <w:rFonts w:ascii="Arial" w:hAnsi="Arial" w:cs="Arial"/>
          <w:color w:val="808080" w:themeColor="background1" w:themeShade="80"/>
          <w:sz w:val="22"/>
          <w:szCs w:val="22"/>
          <w:lang w:val="en-GB"/>
        </w:rPr>
        <w:t xml:space="preserve">common law </w:t>
      </w:r>
      <w:r>
        <w:rPr>
          <w:rFonts w:ascii="Arial" w:hAnsi="Arial" w:cs="Arial"/>
          <w:color w:val="808080" w:themeColor="background1" w:themeShade="80"/>
          <w:sz w:val="22"/>
          <w:szCs w:val="22"/>
          <w:lang w:val="en-GB"/>
        </w:rPr>
        <w:t>recognition, the judgment must be final</w:t>
      </w:r>
      <w:r w:rsidR="002C15B8">
        <w:rPr>
          <w:rFonts w:ascii="Arial" w:hAnsi="Arial" w:cs="Arial"/>
          <w:color w:val="808080" w:themeColor="background1" w:themeShade="80"/>
          <w:sz w:val="22"/>
          <w:szCs w:val="22"/>
          <w:lang w:val="en-GB"/>
        </w:rPr>
        <w:t xml:space="preserve"> and conclusive and the foreign court had jurisdiction over the debtor. The Court will not recognise or enforce the foreign judgment if it was obtained by fraud, or</w:t>
      </w:r>
      <w:r w:rsidR="002C15B8" w:rsidRPr="002C15B8">
        <w:rPr>
          <w:rFonts w:ascii="Arial" w:hAnsi="Arial" w:cs="Arial"/>
          <w:color w:val="808080" w:themeColor="background1" w:themeShade="80"/>
          <w:sz w:val="22"/>
          <w:szCs w:val="22"/>
          <w:lang w:val="en-GB"/>
        </w:rPr>
        <w:t xml:space="preserve"> its recognition or enforcement would be contrary to public policy, or that it was obtained in proceedings which were contrary to natural or substantial justice</w:t>
      </w:r>
      <w:r w:rsidR="002C15B8">
        <w:rPr>
          <w:rFonts w:ascii="Arial" w:hAnsi="Arial" w:cs="Arial"/>
          <w:color w:val="808080" w:themeColor="background1" w:themeShade="80"/>
          <w:sz w:val="22"/>
          <w:szCs w:val="22"/>
          <w:lang w:val="en-GB"/>
        </w:rPr>
        <w:t>.</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58D6976E" w14:textId="0755CC3F" w:rsidR="00B95780" w:rsidRDefault="00B95780"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Directors of </w:t>
      </w:r>
      <w:r w:rsidRPr="00B95780">
        <w:rPr>
          <w:rFonts w:ascii="Arial" w:hAnsi="Arial" w:cs="Arial"/>
          <w:color w:val="808080" w:themeColor="background1" w:themeShade="80"/>
          <w:sz w:val="22"/>
          <w:szCs w:val="22"/>
          <w:lang w:val="en-GB"/>
        </w:rPr>
        <w:t>Cayman Islands</w:t>
      </w:r>
      <w:r>
        <w:rPr>
          <w:rFonts w:ascii="Arial" w:hAnsi="Arial" w:cs="Arial"/>
          <w:color w:val="808080" w:themeColor="background1" w:themeShade="80"/>
          <w:sz w:val="22"/>
          <w:szCs w:val="22"/>
          <w:lang w:val="en-GB"/>
        </w:rPr>
        <w:t xml:space="preserve"> companies</w:t>
      </w:r>
      <w:r w:rsidRPr="00B95780">
        <w:rPr>
          <w:rFonts w:ascii="Arial" w:hAnsi="Arial" w:cs="Arial"/>
          <w:color w:val="808080" w:themeColor="background1" w:themeShade="80"/>
          <w:sz w:val="22"/>
          <w:szCs w:val="22"/>
          <w:lang w:val="en-GB"/>
        </w:rPr>
        <w:t xml:space="preserve"> owe general fiduciary duties to act in good faith </w:t>
      </w:r>
      <w:r>
        <w:rPr>
          <w:rFonts w:ascii="Arial" w:hAnsi="Arial" w:cs="Arial"/>
          <w:color w:val="808080" w:themeColor="background1" w:themeShade="80"/>
          <w:sz w:val="22"/>
          <w:szCs w:val="22"/>
          <w:lang w:val="en-GB"/>
        </w:rPr>
        <w:t>in</w:t>
      </w:r>
      <w:r w:rsidRPr="00B95780">
        <w:rPr>
          <w:rFonts w:ascii="Arial" w:hAnsi="Arial" w:cs="Arial"/>
          <w:color w:val="808080" w:themeColor="background1" w:themeShade="80"/>
          <w:sz w:val="22"/>
          <w:szCs w:val="22"/>
          <w:lang w:val="en-GB"/>
        </w:rPr>
        <w:t xml:space="preserve"> the best interests of the company, to exercise their powers for a proper purpose (and not any collateral or improper purpose) and to act diligently with due skill and care. </w:t>
      </w:r>
      <w:r>
        <w:rPr>
          <w:rFonts w:ascii="Arial" w:hAnsi="Arial" w:cs="Arial"/>
          <w:color w:val="808080" w:themeColor="background1" w:themeShade="80"/>
          <w:sz w:val="22"/>
          <w:szCs w:val="22"/>
          <w:lang w:val="en-GB"/>
        </w:rPr>
        <w:t>W</w:t>
      </w:r>
      <w:r w:rsidRPr="00B95780">
        <w:rPr>
          <w:rFonts w:ascii="Arial" w:hAnsi="Arial" w:cs="Arial"/>
          <w:color w:val="808080" w:themeColor="background1" w:themeShade="80"/>
          <w:sz w:val="22"/>
          <w:szCs w:val="22"/>
          <w:lang w:val="en-GB"/>
        </w:rPr>
        <w:t>hen a company is insolvent or on the ‘verge’ of insolvency, the duty of directors to act in the best interests of the company requires them to have regard to the interests of</w:t>
      </w:r>
      <w:r>
        <w:rPr>
          <w:rFonts w:ascii="Arial" w:hAnsi="Arial" w:cs="Arial"/>
          <w:color w:val="808080" w:themeColor="background1" w:themeShade="80"/>
          <w:sz w:val="22"/>
          <w:szCs w:val="22"/>
          <w:lang w:val="en-GB"/>
        </w:rPr>
        <w:t xml:space="preserve"> its general body of creditors</w:t>
      </w:r>
      <w:r w:rsidRPr="00B95780">
        <w:rPr>
          <w:rFonts w:ascii="Arial" w:hAnsi="Arial" w:cs="Arial"/>
          <w:color w:val="808080" w:themeColor="background1" w:themeShade="80"/>
          <w:sz w:val="22"/>
          <w:szCs w:val="22"/>
          <w:lang w:val="en-GB"/>
        </w:rPr>
        <w:t xml:space="preserve">, to protect </w:t>
      </w:r>
      <w:r>
        <w:rPr>
          <w:rFonts w:ascii="Arial" w:hAnsi="Arial" w:cs="Arial"/>
          <w:color w:val="808080" w:themeColor="background1" w:themeShade="80"/>
          <w:sz w:val="22"/>
          <w:szCs w:val="22"/>
          <w:lang w:val="en-GB"/>
        </w:rPr>
        <w:t>the interests of all creditors</w:t>
      </w:r>
      <w:r w:rsidRPr="00B95780">
        <w:rPr>
          <w:rFonts w:ascii="Arial" w:hAnsi="Arial" w:cs="Arial"/>
          <w:color w:val="808080" w:themeColor="background1" w:themeShade="80"/>
          <w:sz w:val="22"/>
          <w:szCs w:val="22"/>
          <w:lang w:val="en-GB"/>
        </w:rPr>
        <w:t xml:space="preserve"> and to minimise potential loss as the risk of insolvency escalates.</w:t>
      </w:r>
      <w:r>
        <w:rPr>
          <w:rFonts w:ascii="Arial" w:hAnsi="Arial" w:cs="Arial"/>
          <w:color w:val="808080" w:themeColor="background1" w:themeShade="80"/>
          <w:sz w:val="22"/>
          <w:szCs w:val="22"/>
          <w:lang w:val="en-GB"/>
        </w:rPr>
        <w:t xml:space="preserve"> If directors breached these duties, liquidators may pursue them and require them to compensate the company for the loss caused by their breach.</w:t>
      </w:r>
    </w:p>
    <w:p w14:paraId="21D48246" w14:textId="77777777" w:rsidR="00B95780" w:rsidRDefault="00B95780" w:rsidP="002A37BB">
      <w:pPr>
        <w:jc w:val="both"/>
        <w:rPr>
          <w:rFonts w:ascii="Arial" w:hAnsi="Arial" w:cs="Arial"/>
          <w:color w:val="808080" w:themeColor="background1" w:themeShade="80"/>
          <w:sz w:val="22"/>
          <w:szCs w:val="22"/>
          <w:lang w:val="en-GB"/>
        </w:rPr>
      </w:pPr>
    </w:p>
    <w:p w14:paraId="62FADE2E" w14:textId="0BDC01C4" w:rsidR="00D95563" w:rsidRDefault="00B95780"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directors have effected transactions which are voidable under the Companies Act, o</w:t>
      </w:r>
      <w:r w:rsidR="00D95563">
        <w:rPr>
          <w:rFonts w:ascii="Arial" w:hAnsi="Arial" w:cs="Arial"/>
          <w:color w:val="808080" w:themeColor="background1" w:themeShade="80"/>
          <w:sz w:val="22"/>
          <w:szCs w:val="22"/>
          <w:lang w:val="en-GB"/>
        </w:rPr>
        <w:t>fficial li</w:t>
      </w:r>
      <w:r>
        <w:rPr>
          <w:rFonts w:ascii="Arial" w:hAnsi="Arial" w:cs="Arial"/>
          <w:color w:val="808080" w:themeColor="background1" w:themeShade="80"/>
          <w:sz w:val="22"/>
          <w:szCs w:val="22"/>
          <w:lang w:val="en-GB"/>
        </w:rPr>
        <w:t xml:space="preserve">quidators may seek to claw back </w:t>
      </w:r>
      <w:r w:rsidR="00D95563">
        <w:rPr>
          <w:rFonts w:ascii="Arial" w:hAnsi="Arial" w:cs="Arial"/>
          <w:color w:val="808080" w:themeColor="background1" w:themeShade="80"/>
          <w:sz w:val="22"/>
          <w:szCs w:val="22"/>
          <w:lang w:val="en-GB"/>
        </w:rPr>
        <w:t>payments</w:t>
      </w:r>
      <w:r>
        <w:rPr>
          <w:rFonts w:ascii="Arial" w:hAnsi="Arial" w:cs="Arial"/>
          <w:color w:val="808080" w:themeColor="background1" w:themeShade="80"/>
          <w:sz w:val="22"/>
          <w:szCs w:val="22"/>
          <w:lang w:val="en-GB"/>
        </w:rPr>
        <w:t xml:space="preserve"> so made. The voidable transactions under the Companies Act include:</w:t>
      </w:r>
    </w:p>
    <w:p w14:paraId="6AFC3250" w14:textId="1F254CBE" w:rsidR="00781B3C" w:rsidRDefault="00D95563" w:rsidP="00D9556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a payment or disposal of property to a creditor was made </w:t>
      </w:r>
      <w:r w:rsidR="000C4312">
        <w:rPr>
          <w:rFonts w:ascii="Arial" w:hAnsi="Arial" w:cs="Arial"/>
          <w:color w:val="808080" w:themeColor="background1" w:themeShade="80"/>
          <w:sz w:val="22"/>
          <w:szCs w:val="22"/>
          <w:lang w:val="en-GB"/>
        </w:rPr>
        <w:t>with the dominant intention to give that creditor a preference over other creditor</w:t>
      </w:r>
      <w:r w:rsidR="000C4312">
        <w:rPr>
          <w:rFonts w:ascii="Arial" w:hAnsi="Arial" w:cs="Arial"/>
          <w:color w:val="808080" w:themeColor="background1" w:themeShade="80"/>
          <w:sz w:val="22"/>
          <w:szCs w:val="22"/>
          <w:lang w:val="en-GB"/>
        </w:rPr>
        <w:t xml:space="preserve">, and within </w:t>
      </w:r>
      <w:r>
        <w:rPr>
          <w:rFonts w:ascii="Arial" w:hAnsi="Arial" w:cs="Arial"/>
          <w:color w:val="808080" w:themeColor="background1" w:themeShade="80"/>
          <w:sz w:val="22"/>
          <w:szCs w:val="22"/>
          <w:lang w:val="en-GB"/>
        </w:rPr>
        <w:t>six months before the commencement of the company’s liquidation (usually presentation of the winding up petition)</w:t>
      </w:r>
      <w:r w:rsidR="00781B3C">
        <w:rPr>
          <w:rFonts w:ascii="Arial" w:hAnsi="Arial" w:cs="Arial"/>
          <w:color w:val="808080" w:themeColor="background1" w:themeShade="80"/>
          <w:sz w:val="22"/>
          <w:szCs w:val="22"/>
          <w:lang w:val="en-GB"/>
        </w:rPr>
        <w:t xml:space="preserve">, while the company was unable to </w:t>
      </w:r>
      <w:r w:rsidR="000C4312">
        <w:rPr>
          <w:rFonts w:ascii="Arial" w:hAnsi="Arial" w:cs="Arial"/>
          <w:color w:val="808080" w:themeColor="background1" w:themeShade="80"/>
          <w:sz w:val="22"/>
          <w:szCs w:val="22"/>
          <w:lang w:val="en-GB"/>
        </w:rPr>
        <w:t>pay its debts as they fall due</w:t>
      </w:r>
      <w:r w:rsidR="00781B3C">
        <w:rPr>
          <w:rFonts w:ascii="Arial" w:hAnsi="Arial" w:cs="Arial"/>
          <w:color w:val="808080" w:themeColor="background1" w:themeShade="80"/>
          <w:sz w:val="22"/>
          <w:szCs w:val="22"/>
          <w:lang w:val="en-GB"/>
        </w:rPr>
        <w:t>, the payment / disposal is invalid</w:t>
      </w:r>
      <w:r w:rsidRPr="00D95563">
        <w:rPr>
          <w:rFonts w:ascii="Arial" w:hAnsi="Arial" w:cs="Arial"/>
          <w:color w:val="808080" w:themeColor="background1" w:themeShade="80"/>
          <w:sz w:val="22"/>
          <w:szCs w:val="22"/>
          <w:lang w:val="en-GB"/>
        </w:rPr>
        <w:t>.</w:t>
      </w:r>
      <w:r w:rsidR="006D2F5B">
        <w:rPr>
          <w:rFonts w:ascii="Arial" w:hAnsi="Arial" w:cs="Arial"/>
          <w:color w:val="808080" w:themeColor="background1" w:themeShade="80"/>
          <w:sz w:val="22"/>
          <w:szCs w:val="22"/>
          <w:lang w:val="en-GB"/>
        </w:rPr>
        <w:t xml:space="preserve"> </w:t>
      </w:r>
      <w:r w:rsidR="00B95780">
        <w:rPr>
          <w:rFonts w:ascii="Arial" w:hAnsi="Arial" w:cs="Arial"/>
          <w:color w:val="808080" w:themeColor="background1" w:themeShade="80"/>
          <w:sz w:val="22"/>
          <w:szCs w:val="22"/>
          <w:lang w:val="en-GB"/>
        </w:rPr>
        <w:t xml:space="preserve">Payments made to a related party of the company are deemed to have been made with a view to giving such creditor a preference. </w:t>
      </w:r>
      <w:r w:rsidR="006D2F5B">
        <w:rPr>
          <w:rFonts w:ascii="Arial" w:hAnsi="Arial" w:cs="Arial"/>
          <w:color w:val="808080" w:themeColor="background1" w:themeShade="80"/>
          <w:sz w:val="22"/>
          <w:szCs w:val="22"/>
          <w:lang w:val="en-GB"/>
        </w:rPr>
        <w:t>(section 145 of the Companies Act)</w:t>
      </w:r>
    </w:p>
    <w:p w14:paraId="731FC01E" w14:textId="77777777" w:rsidR="000C4312" w:rsidRDefault="000C4312" w:rsidP="000C4312">
      <w:pPr>
        <w:pStyle w:val="ListParagraph"/>
        <w:jc w:val="both"/>
        <w:rPr>
          <w:rFonts w:ascii="Arial" w:hAnsi="Arial" w:cs="Arial"/>
          <w:color w:val="808080" w:themeColor="background1" w:themeShade="80"/>
          <w:sz w:val="22"/>
          <w:szCs w:val="22"/>
          <w:lang w:val="en-GB"/>
        </w:rPr>
      </w:pPr>
    </w:p>
    <w:p w14:paraId="633F7CD6" w14:textId="20CF6EA1" w:rsidR="00924973" w:rsidRDefault="00781B3C" w:rsidP="00D9556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 disposal of property was made undervalue with the intention of wilfully defeating an obligation owed to a creditor, the disposal is voidable on application of the liquidator. (section 146 of the Companies Act)</w:t>
      </w:r>
    </w:p>
    <w:p w14:paraId="6122F7AA" w14:textId="77777777" w:rsidR="000C4312" w:rsidRPr="000C4312" w:rsidRDefault="000C4312" w:rsidP="000C4312">
      <w:pPr>
        <w:pStyle w:val="ListParagraph"/>
        <w:rPr>
          <w:rFonts w:ascii="Arial" w:hAnsi="Arial" w:cs="Arial"/>
          <w:color w:val="808080" w:themeColor="background1" w:themeShade="80"/>
          <w:sz w:val="22"/>
          <w:szCs w:val="22"/>
          <w:lang w:val="en-GB"/>
        </w:rPr>
      </w:pPr>
    </w:p>
    <w:p w14:paraId="7FC64725" w14:textId="53B7FAED" w:rsidR="00781B3C" w:rsidRPr="00B95780" w:rsidRDefault="00B95780" w:rsidP="00B9578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w:t>
      </w:r>
      <w:r w:rsidR="00585EA3">
        <w:rPr>
          <w:rFonts w:ascii="Arial" w:hAnsi="Arial" w:cs="Arial"/>
          <w:color w:val="808080" w:themeColor="background1" w:themeShade="80"/>
          <w:sz w:val="22"/>
          <w:szCs w:val="22"/>
          <w:lang w:val="en-GB"/>
        </w:rPr>
        <w:t>more</w:t>
      </w:r>
      <w:r>
        <w:rPr>
          <w:rFonts w:ascii="Arial" w:hAnsi="Arial" w:cs="Arial"/>
          <w:color w:val="808080" w:themeColor="background1" w:themeShade="80"/>
          <w:sz w:val="22"/>
          <w:szCs w:val="22"/>
          <w:lang w:val="en-GB"/>
        </w:rPr>
        <w:t>, i</w:t>
      </w:r>
      <w:r w:rsidR="00781B3C" w:rsidRPr="00B95780">
        <w:rPr>
          <w:rFonts w:ascii="Arial" w:hAnsi="Arial" w:cs="Arial"/>
          <w:color w:val="808080" w:themeColor="background1" w:themeShade="80"/>
          <w:sz w:val="22"/>
          <w:szCs w:val="22"/>
          <w:lang w:val="en-GB"/>
        </w:rPr>
        <w:t xml:space="preserve">f the business of a company was carried on with intent to defraud creditors, or for any fraudulent purposes, the liquidator may apply for an order requiring any persons who </w:t>
      </w:r>
      <w:r w:rsidR="00781B3C" w:rsidRPr="00B95780">
        <w:rPr>
          <w:rFonts w:ascii="Arial" w:hAnsi="Arial" w:cs="Arial"/>
          <w:color w:val="808080" w:themeColor="background1" w:themeShade="80"/>
          <w:sz w:val="22"/>
          <w:szCs w:val="22"/>
          <w:lang w:val="en-GB"/>
        </w:rPr>
        <w:lastRenderedPageBreak/>
        <w:t>were knowingly parties to such conduct to make contributions to the company’s assets. (</w:t>
      </w:r>
      <w:proofErr w:type="gramStart"/>
      <w:r w:rsidR="00781B3C" w:rsidRPr="00B95780">
        <w:rPr>
          <w:rFonts w:ascii="Arial" w:hAnsi="Arial" w:cs="Arial"/>
          <w:color w:val="808080" w:themeColor="background1" w:themeShade="80"/>
          <w:sz w:val="22"/>
          <w:szCs w:val="22"/>
          <w:lang w:val="en-GB"/>
        </w:rPr>
        <w:t>section</w:t>
      </w:r>
      <w:proofErr w:type="gramEnd"/>
      <w:r w:rsidR="00781B3C" w:rsidRPr="00B95780">
        <w:rPr>
          <w:rFonts w:ascii="Arial" w:hAnsi="Arial" w:cs="Arial"/>
          <w:color w:val="808080" w:themeColor="background1" w:themeShade="80"/>
          <w:sz w:val="22"/>
          <w:szCs w:val="22"/>
          <w:lang w:val="en-GB"/>
        </w:rPr>
        <w:t xml:space="preserve"> 47 of the Companies Act)</w:t>
      </w:r>
    </w:p>
    <w:p w14:paraId="611A2C8D" w14:textId="54BF98EB" w:rsidR="00924973" w:rsidRPr="00E710EA" w:rsidRDefault="00924973" w:rsidP="002A37BB">
      <w:pPr>
        <w:jc w:val="both"/>
        <w:rPr>
          <w:rFonts w:ascii="Arial" w:hAnsi="Arial" w:cs="Arial"/>
          <w:color w:val="808080" w:themeColor="background1" w:themeShade="80"/>
          <w:sz w:val="22"/>
          <w:szCs w:val="22"/>
          <w:lang w:val="en-GB"/>
        </w:rPr>
      </w:pPr>
      <w:bookmarkStart w:id="0" w:name="_GoBack"/>
      <w:bookmarkEnd w:id="0"/>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1E927BFF" w:rsidR="00E4294D" w:rsidRDefault="007B23A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Receivership provides an alternative to winding up. For example, secured creditors may enforce their security by appointing receivers in accordance with the terms set out in the security document without reference to the Court. The process is usually quicker than seeking winding up of the company. Typically, the security document will give the receivers power to take </w:t>
      </w:r>
      <w:r w:rsidR="00543CDA">
        <w:rPr>
          <w:rFonts w:ascii="Arial" w:hAnsi="Arial" w:cs="Arial"/>
          <w:color w:val="808080" w:themeColor="background1" w:themeShade="80"/>
          <w:sz w:val="22"/>
          <w:szCs w:val="22"/>
          <w:lang w:val="en-GB"/>
        </w:rPr>
        <w:t>possession of the secured asset. T</w:t>
      </w:r>
      <w:r>
        <w:rPr>
          <w:rFonts w:ascii="Arial" w:hAnsi="Arial" w:cs="Arial"/>
          <w:color w:val="808080" w:themeColor="background1" w:themeShade="80"/>
          <w:sz w:val="22"/>
          <w:szCs w:val="22"/>
          <w:lang w:val="en-GB"/>
        </w:rPr>
        <w:t>his will h</w:t>
      </w:r>
      <w:r w:rsidR="00585EA3">
        <w:rPr>
          <w:rFonts w:ascii="Arial" w:hAnsi="Arial" w:cs="Arial"/>
          <w:color w:val="808080" w:themeColor="background1" w:themeShade="80"/>
          <w:sz w:val="22"/>
          <w:szCs w:val="22"/>
          <w:lang w:val="en-GB"/>
        </w:rPr>
        <w:t xml:space="preserve">elp the secured creditors </w:t>
      </w:r>
      <w:r>
        <w:rPr>
          <w:rFonts w:ascii="Arial" w:hAnsi="Arial" w:cs="Arial"/>
          <w:color w:val="808080" w:themeColor="background1" w:themeShade="80"/>
          <w:sz w:val="22"/>
          <w:szCs w:val="22"/>
          <w:lang w:val="en-GB"/>
        </w:rPr>
        <w:t xml:space="preserve">to take control of the secured asset quickly so as to prevent dissipation. </w:t>
      </w:r>
    </w:p>
    <w:p w14:paraId="393CE703" w14:textId="639FC9CE" w:rsidR="007B23AD" w:rsidRDefault="007B23AD" w:rsidP="00E4294D">
      <w:pPr>
        <w:jc w:val="both"/>
        <w:rPr>
          <w:rFonts w:ascii="Arial" w:hAnsi="Arial" w:cs="Arial"/>
          <w:color w:val="808080" w:themeColor="background1" w:themeShade="80"/>
          <w:sz w:val="22"/>
          <w:szCs w:val="22"/>
          <w:lang w:val="en-GB"/>
        </w:rPr>
      </w:pPr>
    </w:p>
    <w:p w14:paraId="040DD8A7" w14:textId="25063F8E" w:rsidR="00543CDA" w:rsidRDefault="00543CD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Court may appoint a receiver by way of equitable execution. </w:t>
      </w:r>
      <w:r w:rsidR="006A026F">
        <w:rPr>
          <w:rFonts w:ascii="Arial" w:hAnsi="Arial" w:cs="Arial"/>
          <w:color w:val="808080" w:themeColor="background1" w:themeShade="80"/>
          <w:sz w:val="22"/>
          <w:szCs w:val="22"/>
          <w:lang w:val="en-GB"/>
        </w:rPr>
        <w:t xml:space="preserve">A judgment creditor may use this way to seek to enforce its debt. For example, instead of seeking to winding up the judgement debtor, a judgment creditor may seek to appoint a receiver to manage the income of judgment debtor. If the judgment debtor has limited assets, but receives income from discretionary trust, appointment of receivers may offer a better recovery. </w:t>
      </w:r>
    </w:p>
    <w:p w14:paraId="48A57DB8" w14:textId="61560FEA" w:rsidR="006A026F" w:rsidRDefault="006A026F" w:rsidP="00E4294D">
      <w:pPr>
        <w:jc w:val="both"/>
        <w:rPr>
          <w:rFonts w:ascii="Arial" w:hAnsi="Arial" w:cs="Arial"/>
          <w:color w:val="808080" w:themeColor="background1" w:themeShade="80"/>
          <w:sz w:val="22"/>
          <w:szCs w:val="22"/>
          <w:lang w:val="en-GB"/>
        </w:rPr>
      </w:pPr>
    </w:p>
    <w:p w14:paraId="6B4C4CB7" w14:textId="5CB28F7D" w:rsidR="00E4294D" w:rsidRDefault="00004BD4"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Receivership is important in the winding down of segregated portfolio companies (SPCs). The Cayman Court may appoint receiver to wind down one or more of the portfolios </w:t>
      </w:r>
      <w:r w:rsidR="00C34F43">
        <w:rPr>
          <w:rFonts w:ascii="Arial" w:hAnsi="Arial" w:cs="Arial"/>
          <w:color w:val="808080" w:themeColor="background1" w:themeShade="80"/>
          <w:sz w:val="22"/>
          <w:szCs w:val="22"/>
          <w:lang w:val="en-GB"/>
        </w:rPr>
        <w:t>without having to wind up the</w:t>
      </w:r>
      <w:r>
        <w:rPr>
          <w:rFonts w:ascii="Arial" w:hAnsi="Arial" w:cs="Arial"/>
          <w:color w:val="808080" w:themeColor="background1" w:themeShade="80"/>
          <w:sz w:val="22"/>
          <w:szCs w:val="22"/>
          <w:lang w:val="en-GB"/>
        </w:rPr>
        <w:t xml:space="preserve"> SPC if the Court is satisfied that the segregated portfolio of the SPC is unlikely to be sufficient to discharged the claims of the creditors in respect of that portfolio. </w:t>
      </w:r>
      <w:r w:rsidR="00FC2355">
        <w:rPr>
          <w:rFonts w:ascii="Arial" w:hAnsi="Arial" w:cs="Arial"/>
          <w:color w:val="808080" w:themeColor="background1" w:themeShade="80"/>
          <w:sz w:val="22"/>
          <w:szCs w:val="22"/>
          <w:lang w:val="en-GB"/>
        </w:rPr>
        <w:t xml:space="preserve">The purpose of the receivership order is to orderly close down the business of the segregated portfolio and the distribution of the segregated portfolio assets. </w:t>
      </w:r>
      <w:r>
        <w:rPr>
          <w:rFonts w:ascii="Arial" w:hAnsi="Arial" w:cs="Arial"/>
          <w:color w:val="808080" w:themeColor="background1" w:themeShade="80"/>
          <w:sz w:val="22"/>
          <w:szCs w:val="22"/>
          <w:lang w:val="en-GB"/>
        </w:rPr>
        <w:t>The appointment of receiver to a portfolio affords an automatic stay on proceedings against the SPC. Further</w:t>
      </w:r>
      <w:r w:rsidR="00FC2355">
        <w:rPr>
          <w:rFonts w:ascii="Arial" w:hAnsi="Arial" w:cs="Arial"/>
          <w:color w:val="808080" w:themeColor="background1" w:themeShade="80"/>
          <w:sz w:val="22"/>
          <w:szCs w:val="22"/>
          <w:lang w:val="en-GB"/>
        </w:rPr>
        <w:t>more,</w:t>
      </w:r>
      <w:r>
        <w:rPr>
          <w:rFonts w:ascii="Arial" w:hAnsi="Arial" w:cs="Arial"/>
          <w:color w:val="808080" w:themeColor="background1" w:themeShade="80"/>
          <w:sz w:val="22"/>
          <w:szCs w:val="22"/>
          <w:lang w:val="en-GB"/>
        </w:rPr>
        <w:t xml:space="preserve"> during the period of the receivership, the receivers relieves the directors of their functions and powers in respect of the business of the segregated portfolio. </w:t>
      </w:r>
    </w:p>
    <w:p w14:paraId="4937912A" w14:textId="77777777" w:rsidR="00E0130F" w:rsidRPr="002A37BB" w:rsidRDefault="00E0130F"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0ECD18FE" w:rsidR="003938A1" w:rsidRDefault="0048787C" w:rsidP="002476AF">
      <w:pPr>
        <w:jc w:val="both"/>
        <w:rPr>
          <w:rFonts w:ascii="Arial" w:hAnsi="Arial" w:cs="Arial"/>
          <w:sz w:val="22"/>
          <w:szCs w:val="22"/>
          <w:lang w:val="en-GB"/>
        </w:rPr>
      </w:pPr>
      <w:bookmarkStart w:id="1"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2A62EA">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w:t>
      </w:r>
      <w:proofErr w:type="gramStart"/>
      <w:r>
        <w:rPr>
          <w:rFonts w:ascii="Arial" w:hAnsi="Arial" w:cs="Arial"/>
          <w:sz w:val="22"/>
          <w:szCs w:val="22"/>
          <w:lang w:val="en-GB"/>
        </w:rPr>
        <w:t>central</w:t>
      </w:r>
      <w:proofErr w:type="gramEnd"/>
      <w:r>
        <w:rPr>
          <w:rFonts w:ascii="Arial" w:hAnsi="Arial" w:cs="Arial"/>
          <w:sz w:val="22"/>
          <w:szCs w:val="22"/>
          <w:lang w:val="en-GB"/>
        </w:rPr>
        <w:t xml:space="preserve">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lastRenderedPageBreak/>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1"/>
    <w:p w14:paraId="0E8C8E34" w14:textId="77777777" w:rsidR="00404CAD" w:rsidRDefault="00404CAD" w:rsidP="00952187">
      <w:pPr>
        <w:jc w:val="both"/>
        <w:rPr>
          <w:rFonts w:ascii="Arial" w:hAnsi="Arial" w:cs="Arial"/>
          <w:color w:val="808080" w:themeColor="background1" w:themeShade="80"/>
          <w:sz w:val="22"/>
          <w:szCs w:val="22"/>
          <w:lang w:val="en-GB"/>
        </w:rPr>
      </w:pPr>
    </w:p>
    <w:p w14:paraId="46C3A998" w14:textId="472AE4E3" w:rsidR="00035671" w:rsidRPr="00035671" w:rsidRDefault="00035671" w:rsidP="00952187">
      <w:pPr>
        <w:jc w:val="both"/>
        <w:rPr>
          <w:rFonts w:ascii="Arial" w:hAnsi="Arial" w:cs="Arial"/>
          <w:b/>
          <w:color w:val="808080" w:themeColor="background1" w:themeShade="80"/>
          <w:sz w:val="22"/>
          <w:szCs w:val="22"/>
          <w:u w:val="single"/>
          <w:lang w:val="en-GB"/>
        </w:rPr>
      </w:pPr>
      <w:r w:rsidRPr="00035671">
        <w:rPr>
          <w:rFonts w:ascii="Arial" w:hAnsi="Arial" w:cs="Arial"/>
          <w:b/>
          <w:color w:val="808080" w:themeColor="background1" w:themeShade="80"/>
          <w:sz w:val="22"/>
          <w:szCs w:val="22"/>
          <w:u w:val="single"/>
          <w:lang w:val="en-GB"/>
        </w:rPr>
        <w:t>(a)</w:t>
      </w:r>
      <w:r w:rsidRPr="00035671">
        <w:rPr>
          <w:rFonts w:ascii="Arial" w:hAnsi="Arial" w:cs="Arial"/>
          <w:b/>
          <w:color w:val="808080" w:themeColor="background1" w:themeShade="80"/>
          <w:sz w:val="22"/>
          <w:szCs w:val="22"/>
          <w:u w:val="single"/>
          <w:lang w:val="en-GB"/>
        </w:rPr>
        <w:tab/>
        <w:t>What action can Sparrow take to protect its interests?</w:t>
      </w:r>
    </w:p>
    <w:p w14:paraId="6B8E6DCE" w14:textId="258DAA1C" w:rsidR="00784558" w:rsidRDefault="005504DD"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Sparrow may </w:t>
      </w:r>
      <w:r w:rsidR="00627053">
        <w:rPr>
          <w:rFonts w:ascii="Arial" w:hAnsi="Arial" w:cs="Arial"/>
          <w:color w:val="808080" w:themeColor="background1" w:themeShade="80"/>
          <w:sz w:val="22"/>
          <w:szCs w:val="22"/>
          <w:lang w:val="en-GB"/>
        </w:rPr>
        <w:t xml:space="preserve">enforce its securities </w:t>
      </w:r>
      <w:r>
        <w:rPr>
          <w:rFonts w:ascii="Arial" w:hAnsi="Arial" w:cs="Arial"/>
          <w:color w:val="808080" w:themeColor="background1" w:themeShade="80"/>
          <w:sz w:val="22"/>
          <w:szCs w:val="22"/>
          <w:lang w:val="en-GB"/>
        </w:rPr>
        <w:t xml:space="preserve">even after the company is placed into liquidation. It may do so without leave of the Court and without reference to the company’s liquidator. Sparrow may take possession of the boat and exercise its power of sale or appoint a receiver to realise the property. </w:t>
      </w:r>
    </w:p>
    <w:p w14:paraId="4B922CC3" w14:textId="078A010A" w:rsidR="002C1795" w:rsidRDefault="002C1795" w:rsidP="00952187">
      <w:pPr>
        <w:jc w:val="both"/>
        <w:rPr>
          <w:rFonts w:ascii="Arial" w:hAnsi="Arial" w:cs="Arial"/>
          <w:color w:val="808080" w:themeColor="background1" w:themeShade="80"/>
          <w:sz w:val="22"/>
          <w:szCs w:val="22"/>
          <w:lang w:val="en-GB"/>
        </w:rPr>
      </w:pPr>
    </w:p>
    <w:p w14:paraId="5456A2B1" w14:textId="428E3486" w:rsidR="002C1795" w:rsidRDefault="002C1795"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Furthermore, Sparrow, as a secured creditor whose debt is unpaid, is entitled to petition for S&amp;C to be wound up (</w:t>
      </w:r>
      <w:r w:rsidRPr="00627053">
        <w:rPr>
          <w:rFonts w:ascii="Arial" w:hAnsi="Arial" w:cs="Arial"/>
          <w:i/>
          <w:color w:val="808080" w:themeColor="background1" w:themeShade="80"/>
          <w:sz w:val="22"/>
          <w:szCs w:val="22"/>
          <w:lang w:val="en-GB"/>
        </w:rPr>
        <w:t>In the Matter of G3 Exploration Limited</w:t>
      </w:r>
      <w:r>
        <w:rPr>
          <w:rFonts w:ascii="Arial" w:hAnsi="Arial" w:cs="Arial"/>
          <w:color w:val="808080" w:themeColor="background1" w:themeShade="80"/>
          <w:sz w:val="22"/>
          <w:szCs w:val="22"/>
          <w:lang w:val="en-GB"/>
        </w:rPr>
        <w:t>, Unreported, FSD 229 of 2019, 24 July 2020). Where its debt is more than the value of its security, it m</w:t>
      </w:r>
      <w:r w:rsidR="0054254B">
        <w:rPr>
          <w:rFonts w:ascii="Arial" w:hAnsi="Arial" w:cs="Arial"/>
          <w:color w:val="808080" w:themeColor="background1" w:themeShade="80"/>
          <w:sz w:val="22"/>
          <w:szCs w:val="22"/>
          <w:lang w:val="en-GB"/>
        </w:rPr>
        <w:t>ay prove in liquidation for the</w:t>
      </w:r>
      <w:r>
        <w:rPr>
          <w:rFonts w:ascii="Arial" w:hAnsi="Arial" w:cs="Arial"/>
          <w:color w:val="808080" w:themeColor="background1" w:themeShade="80"/>
          <w:sz w:val="22"/>
          <w:szCs w:val="22"/>
          <w:lang w:val="en-GB"/>
        </w:rPr>
        <w:t xml:space="preserve"> balance</w:t>
      </w:r>
      <w:r w:rsidR="0054254B">
        <w:rPr>
          <w:rFonts w:ascii="Arial" w:hAnsi="Arial" w:cs="Arial"/>
          <w:color w:val="808080" w:themeColor="background1" w:themeShade="80"/>
          <w:sz w:val="22"/>
          <w:szCs w:val="22"/>
          <w:lang w:val="en-GB"/>
        </w:rPr>
        <w:t xml:space="preserve"> as an unsecured debt</w:t>
      </w:r>
      <w:r>
        <w:rPr>
          <w:rFonts w:ascii="Arial" w:hAnsi="Arial" w:cs="Arial"/>
          <w:color w:val="808080" w:themeColor="background1" w:themeShade="80"/>
          <w:sz w:val="22"/>
          <w:szCs w:val="22"/>
          <w:lang w:val="en-GB"/>
        </w:rPr>
        <w:t>.</w:t>
      </w:r>
    </w:p>
    <w:p w14:paraId="33BFA33F" w14:textId="77777777" w:rsidR="00784558" w:rsidRDefault="00784558" w:rsidP="00952187">
      <w:pPr>
        <w:jc w:val="both"/>
        <w:rPr>
          <w:rFonts w:ascii="Arial" w:hAnsi="Arial" w:cs="Arial"/>
          <w:color w:val="808080" w:themeColor="background1" w:themeShade="80"/>
          <w:sz w:val="22"/>
          <w:szCs w:val="22"/>
          <w:lang w:val="en-GB"/>
        </w:rPr>
      </w:pPr>
    </w:p>
    <w:p w14:paraId="3B5E5A61" w14:textId="77777777" w:rsidR="00035671" w:rsidRPr="00035671" w:rsidRDefault="00035671" w:rsidP="00952187">
      <w:pPr>
        <w:jc w:val="both"/>
        <w:rPr>
          <w:rFonts w:ascii="Arial" w:hAnsi="Arial" w:cs="Arial"/>
          <w:b/>
          <w:color w:val="808080" w:themeColor="background1" w:themeShade="80"/>
          <w:sz w:val="22"/>
          <w:szCs w:val="22"/>
          <w:u w:val="single"/>
          <w:lang w:val="en-GB"/>
        </w:rPr>
      </w:pPr>
      <w:r w:rsidRPr="00035671">
        <w:rPr>
          <w:rFonts w:ascii="Arial" w:hAnsi="Arial" w:cs="Arial"/>
          <w:b/>
          <w:color w:val="808080" w:themeColor="background1" w:themeShade="80"/>
          <w:sz w:val="22"/>
          <w:szCs w:val="22"/>
          <w:u w:val="single"/>
          <w:lang w:val="en-GB"/>
        </w:rPr>
        <w:t>(b)</w:t>
      </w:r>
      <w:r w:rsidRPr="00035671">
        <w:rPr>
          <w:rFonts w:ascii="Arial" w:hAnsi="Arial" w:cs="Arial"/>
          <w:b/>
          <w:color w:val="808080" w:themeColor="background1" w:themeShade="80"/>
          <w:sz w:val="22"/>
          <w:szCs w:val="22"/>
          <w:u w:val="single"/>
          <w:lang w:val="en-GB"/>
        </w:rPr>
        <w:tab/>
        <w:t>What action can Roger Jolly take to protect its interests?</w:t>
      </w:r>
    </w:p>
    <w:p w14:paraId="27C4DBCC" w14:textId="4A2DF744" w:rsidR="00784558" w:rsidRDefault="00784558"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Roger Jolly</w:t>
      </w:r>
      <w:r w:rsidR="005504DD">
        <w:rPr>
          <w:rFonts w:ascii="Arial" w:hAnsi="Arial" w:cs="Arial"/>
          <w:color w:val="808080" w:themeColor="background1" w:themeShade="80"/>
          <w:sz w:val="22"/>
          <w:szCs w:val="22"/>
          <w:lang w:val="en-GB"/>
        </w:rPr>
        <w:t xml:space="preserve"> won an US$ 50 million ICC award. As the award has not been satisfied. Roger Jolly is a creditor </w:t>
      </w:r>
      <w:r w:rsidR="002C1795">
        <w:rPr>
          <w:rFonts w:ascii="Arial" w:hAnsi="Arial" w:cs="Arial"/>
          <w:color w:val="808080" w:themeColor="background1" w:themeShade="80"/>
          <w:sz w:val="22"/>
          <w:szCs w:val="22"/>
          <w:lang w:val="en-GB"/>
        </w:rPr>
        <w:t xml:space="preserve">of S&amp;C </w:t>
      </w:r>
      <w:r w:rsidR="005504DD">
        <w:rPr>
          <w:rFonts w:ascii="Arial" w:hAnsi="Arial" w:cs="Arial"/>
          <w:color w:val="808080" w:themeColor="background1" w:themeShade="80"/>
          <w:sz w:val="22"/>
          <w:szCs w:val="22"/>
          <w:lang w:val="en-GB"/>
        </w:rPr>
        <w:t xml:space="preserve">for the unsatisfied award. </w:t>
      </w:r>
      <w:r w:rsidR="002C1795">
        <w:rPr>
          <w:rFonts w:ascii="Arial" w:hAnsi="Arial" w:cs="Arial"/>
          <w:color w:val="808080" w:themeColor="background1" w:themeShade="80"/>
          <w:sz w:val="22"/>
          <w:szCs w:val="22"/>
          <w:lang w:val="en-GB"/>
        </w:rPr>
        <w:t xml:space="preserve">As an unsecured creditor, it is entitled to petition for S&amp;C to be wound up. </w:t>
      </w:r>
    </w:p>
    <w:p w14:paraId="6073B5A8" w14:textId="77777777" w:rsidR="00DE2A2D" w:rsidRDefault="00DE2A2D" w:rsidP="00952187">
      <w:pPr>
        <w:jc w:val="both"/>
        <w:rPr>
          <w:rFonts w:ascii="Arial" w:hAnsi="Arial" w:cs="Arial"/>
          <w:color w:val="808080" w:themeColor="background1" w:themeShade="80"/>
          <w:sz w:val="22"/>
          <w:szCs w:val="22"/>
          <w:lang w:val="en-GB"/>
        </w:rPr>
      </w:pPr>
    </w:p>
    <w:p w14:paraId="0EBB3670" w14:textId="56A0D1FF" w:rsidR="00D76939" w:rsidRDefault="00DE2A2D"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D76939">
        <w:rPr>
          <w:rFonts w:ascii="Arial" w:hAnsi="Arial" w:cs="Arial"/>
          <w:color w:val="808080" w:themeColor="background1" w:themeShade="80"/>
          <w:sz w:val="22"/>
          <w:szCs w:val="22"/>
          <w:lang w:val="en-GB"/>
        </w:rPr>
        <w:t>he ICC award is</w:t>
      </w:r>
      <w:r w:rsidR="00BA227A">
        <w:rPr>
          <w:rFonts w:ascii="Arial" w:hAnsi="Arial" w:cs="Arial"/>
          <w:color w:val="808080" w:themeColor="background1" w:themeShade="80"/>
          <w:sz w:val="22"/>
          <w:szCs w:val="22"/>
          <w:lang w:val="en-GB"/>
        </w:rPr>
        <w:t xml:space="preserve"> a New York Convention award, it</w:t>
      </w:r>
      <w:r w:rsidR="00D76939">
        <w:rPr>
          <w:rFonts w:ascii="Arial" w:hAnsi="Arial" w:cs="Arial"/>
          <w:color w:val="808080" w:themeColor="background1" w:themeShade="80"/>
          <w:sz w:val="22"/>
          <w:szCs w:val="22"/>
          <w:lang w:val="en-GB"/>
        </w:rPr>
        <w:t xml:space="preserve"> may be enforced in the Cayman Islands </w:t>
      </w:r>
      <w:r w:rsidR="00BA227A">
        <w:rPr>
          <w:rFonts w:ascii="Arial" w:hAnsi="Arial" w:cs="Arial"/>
          <w:color w:val="808080" w:themeColor="background1" w:themeShade="80"/>
          <w:sz w:val="22"/>
          <w:szCs w:val="22"/>
          <w:lang w:val="en-GB"/>
        </w:rPr>
        <w:t xml:space="preserve">in the same manner as a domestic arbitral award made in the Cayman Islands. Accordingly, Roger Jolly may also enforce the award through </w:t>
      </w:r>
      <w:r w:rsidR="007D623A">
        <w:rPr>
          <w:rFonts w:ascii="Arial" w:hAnsi="Arial" w:cs="Arial"/>
          <w:color w:val="808080" w:themeColor="background1" w:themeShade="80"/>
          <w:sz w:val="22"/>
          <w:szCs w:val="22"/>
          <w:lang w:val="en-GB"/>
        </w:rPr>
        <w:t>garnishee</w:t>
      </w:r>
      <w:r w:rsidR="00BA227A">
        <w:rPr>
          <w:rFonts w:ascii="Arial" w:hAnsi="Arial" w:cs="Arial"/>
          <w:color w:val="808080" w:themeColor="background1" w:themeShade="80"/>
          <w:sz w:val="22"/>
          <w:szCs w:val="22"/>
          <w:lang w:val="en-GB"/>
        </w:rPr>
        <w:t xml:space="preserve"> proceedings, charging order, appointment of receivers, and etc. </w:t>
      </w:r>
    </w:p>
    <w:p w14:paraId="40356318" w14:textId="77777777" w:rsidR="005504DD" w:rsidRDefault="005504DD" w:rsidP="00952187">
      <w:pPr>
        <w:jc w:val="both"/>
        <w:rPr>
          <w:rFonts w:ascii="Arial" w:hAnsi="Arial" w:cs="Arial"/>
          <w:color w:val="808080" w:themeColor="background1" w:themeShade="80"/>
          <w:sz w:val="22"/>
          <w:szCs w:val="22"/>
          <w:lang w:val="en-GB"/>
        </w:rPr>
      </w:pPr>
    </w:p>
    <w:p w14:paraId="687D3E4F" w14:textId="22D42C3A" w:rsidR="00035671" w:rsidRPr="00035671" w:rsidRDefault="00035671" w:rsidP="00952187">
      <w:pPr>
        <w:jc w:val="both"/>
        <w:rPr>
          <w:rFonts w:ascii="Arial" w:hAnsi="Arial" w:cs="Arial"/>
          <w:b/>
          <w:color w:val="808080" w:themeColor="background1" w:themeShade="80"/>
          <w:sz w:val="22"/>
          <w:szCs w:val="22"/>
          <w:u w:val="single"/>
          <w:lang w:val="en-GB"/>
        </w:rPr>
      </w:pPr>
      <w:r w:rsidRPr="00035671">
        <w:rPr>
          <w:rFonts w:ascii="Arial" w:hAnsi="Arial" w:cs="Arial"/>
          <w:b/>
          <w:color w:val="808080" w:themeColor="background1" w:themeShade="80"/>
          <w:sz w:val="22"/>
          <w:szCs w:val="22"/>
          <w:u w:val="single"/>
          <w:lang w:val="en-GB"/>
        </w:rPr>
        <w:t>(c)</w:t>
      </w:r>
      <w:r w:rsidRPr="00035671">
        <w:rPr>
          <w:rFonts w:ascii="Arial" w:hAnsi="Arial" w:cs="Arial"/>
          <w:b/>
          <w:color w:val="808080" w:themeColor="background1" w:themeShade="80"/>
          <w:sz w:val="22"/>
          <w:szCs w:val="22"/>
          <w:u w:val="single"/>
          <w:lang w:val="en-GB"/>
        </w:rPr>
        <w:tab/>
        <w:t>What action can the unpaid employees take against S &amp; C?</w:t>
      </w:r>
    </w:p>
    <w:p w14:paraId="703462BB" w14:textId="56C541E1" w:rsidR="00784558" w:rsidRDefault="0054254B"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Unpaid</w:t>
      </w:r>
      <w:r w:rsidR="00784558">
        <w:rPr>
          <w:rFonts w:ascii="Arial" w:hAnsi="Arial" w:cs="Arial"/>
          <w:color w:val="808080" w:themeColor="background1" w:themeShade="80"/>
          <w:sz w:val="22"/>
          <w:szCs w:val="22"/>
          <w:lang w:val="en-GB"/>
        </w:rPr>
        <w:t xml:space="preserve"> employee</w:t>
      </w:r>
      <w:r>
        <w:rPr>
          <w:rFonts w:ascii="Arial" w:hAnsi="Arial" w:cs="Arial"/>
          <w:color w:val="808080" w:themeColor="background1" w:themeShade="80"/>
          <w:sz w:val="22"/>
          <w:szCs w:val="22"/>
          <w:lang w:val="en-GB"/>
        </w:rPr>
        <w:t xml:space="preserve">s are creditors of the company, and therefore are entitled to petition to wind up S&amp;C. Unpaid employees are </w:t>
      </w:r>
      <w:r w:rsidR="00980E11">
        <w:rPr>
          <w:rFonts w:ascii="Arial" w:hAnsi="Arial" w:cs="Arial"/>
          <w:color w:val="808080" w:themeColor="background1" w:themeShade="80"/>
          <w:sz w:val="22"/>
          <w:szCs w:val="22"/>
          <w:lang w:val="en-GB"/>
        </w:rPr>
        <w:t>preferential creditor</w:t>
      </w:r>
      <w:r>
        <w:rPr>
          <w:rFonts w:ascii="Arial" w:hAnsi="Arial" w:cs="Arial"/>
          <w:color w:val="808080" w:themeColor="background1" w:themeShade="80"/>
          <w:sz w:val="22"/>
          <w:szCs w:val="22"/>
          <w:lang w:val="en-GB"/>
        </w:rPr>
        <w:t xml:space="preserve">s under the Cayman Islands law, and are entitled to be paid in priority to the claims of any unsecured creditors </w:t>
      </w:r>
      <w:r w:rsidR="0003512A">
        <w:rPr>
          <w:rFonts w:ascii="Arial" w:hAnsi="Arial" w:cs="Arial"/>
          <w:color w:val="808080" w:themeColor="background1" w:themeShade="80"/>
          <w:sz w:val="22"/>
          <w:szCs w:val="22"/>
          <w:lang w:val="en-GB"/>
        </w:rPr>
        <w:t xml:space="preserve">in liquidation. So they will have better chance of recovery than unsecured creditors in liquidation. </w:t>
      </w:r>
    </w:p>
    <w:p w14:paraId="51CA379C" w14:textId="77777777" w:rsidR="00784558" w:rsidRDefault="00784558" w:rsidP="00952187">
      <w:pPr>
        <w:jc w:val="both"/>
        <w:rPr>
          <w:rFonts w:ascii="Arial" w:hAnsi="Arial" w:cs="Arial"/>
          <w:color w:val="808080" w:themeColor="background1" w:themeShade="80"/>
          <w:sz w:val="22"/>
          <w:szCs w:val="22"/>
          <w:lang w:val="en-GB"/>
        </w:rPr>
      </w:pPr>
    </w:p>
    <w:p w14:paraId="24599DA8" w14:textId="77777777" w:rsidR="00035671" w:rsidRPr="00035671" w:rsidRDefault="00035671" w:rsidP="00035671">
      <w:pPr>
        <w:jc w:val="both"/>
        <w:rPr>
          <w:rFonts w:ascii="Arial" w:hAnsi="Arial" w:cs="Arial"/>
          <w:b/>
          <w:color w:val="808080" w:themeColor="background1" w:themeShade="80"/>
          <w:sz w:val="22"/>
          <w:szCs w:val="22"/>
          <w:u w:val="single"/>
          <w:lang w:val="en-GB"/>
        </w:rPr>
      </w:pPr>
      <w:r w:rsidRPr="00035671">
        <w:rPr>
          <w:rFonts w:ascii="Arial" w:hAnsi="Arial" w:cs="Arial"/>
          <w:b/>
          <w:color w:val="808080" w:themeColor="background1" w:themeShade="80"/>
          <w:sz w:val="22"/>
          <w:szCs w:val="22"/>
          <w:u w:val="single"/>
          <w:lang w:val="en-GB"/>
        </w:rPr>
        <w:t>(d)</w:t>
      </w:r>
      <w:r w:rsidRPr="00035671">
        <w:rPr>
          <w:rFonts w:ascii="Arial" w:hAnsi="Arial" w:cs="Arial"/>
          <w:b/>
          <w:color w:val="808080" w:themeColor="background1" w:themeShade="80"/>
          <w:sz w:val="22"/>
          <w:szCs w:val="22"/>
          <w:u w:val="single"/>
          <w:lang w:val="en-GB"/>
        </w:rPr>
        <w:tab/>
        <w:t>Does the Cayman Islands Court have jurisdiction over S &amp; C?</w:t>
      </w:r>
    </w:p>
    <w:p w14:paraId="75F8F6AF" w14:textId="6FB4775E" w:rsidR="00784558" w:rsidRDefault="0057547B" w:rsidP="0078455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Because S&amp;C is registered in the Cayman Islands, Cayman Islands Court has jurisdiction to make winding up orders in respect of S&amp;C under</w:t>
      </w:r>
      <w:r w:rsidR="00477E82">
        <w:rPr>
          <w:rFonts w:ascii="Arial" w:hAnsi="Arial" w:cs="Arial"/>
          <w:color w:val="808080" w:themeColor="background1" w:themeShade="80"/>
          <w:sz w:val="22"/>
          <w:szCs w:val="22"/>
          <w:lang w:val="en-GB"/>
        </w:rPr>
        <w:t xml:space="preserve"> section 91(b) of the Companies Act. </w:t>
      </w:r>
    </w:p>
    <w:p w14:paraId="2D33CC22" w14:textId="77777777" w:rsidR="00784558" w:rsidRDefault="00784558" w:rsidP="00784558">
      <w:pPr>
        <w:jc w:val="both"/>
        <w:rPr>
          <w:rFonts w:ascii="Arial" w:hAnsi="Arial" w:cs="Arial"/>
          <w:color w:val="808080" w:themeColor="background1" w:themeShade="80"/>
          <w:sz w:val="22"/>
          <w:szCs w:val="22"/>
          <w:lang w:val="en-GB"/>
        </w:rPr>
      </w:pPr>
    </w:p>
    <w:p w14:paraId="511CDE75" w14:textId="77777777" w:rsidR="00035671" w:rsidRPr="00035671" w:rsidRDefault="00035671" w:rsidP="00035671">
      <w:pPr>
        <w:jc w:val="both"/>
        <w:rPr>
          <w:rFonts w:ascii="Arial" w:hAnsi="Arial" w:cs="Arial"/>
          <w:b/>
          <w:color w:val="808080" w:themeColor="background1" w:themeShade="80"/>
          <w:sz w:val="22"/>
          <w:szCs w:val="22"/>
          <w:u w:val="single"/>
          <w:lang w:val="en-GB"/>
        </w:rPr>
      </w:pPr>
      <w:r w:rsidRPr="00035671">
        <w:rPr>
          <w:rFonts w:ascii="Arial" w:hAnsi="Arial" w:cs="Arial"/>
          <w:b/>
          <w:color w:val="808080" w:themeColor="background1" w:themeShade="80"/>
          <w:sz w:val="22"/>
          <w:szCs w:val="22"/>
          <w:u w:val="single"/>
          <w:lang w:val="en-GB"/>
        </w:rPr>
        <w:t>(e)</w:t>
      </w:r>
      <w:r w:rsidRPr="00035671">
        <w:rPr>
          <w:rFonts w:ascii="Arial" w:hAnsi="Arial" w:cs="Arial"/>
          <w:b/>
          <w:color w:val="808080" w:themeColor="background1" w:themeShade="80"/>
          <w:sz w:val="22"/>
          <w:szCs w:val="22"/>
          <w:u w:val="single"/>
          <w:lang w:val="en-GB"/>
        </w:rPr>
        <w:tab/>
        <w:t xml:space="preserve">Is there a legal route via which S &amp; C can protect itself and seek to restructure? </w:t>
      </w:r>
    </w:p>
    <w:p w14:paraId="7D804216" w14:textId="77777777" w:rsidR="00DE2A2D" w:rsidRDefault="00DE2A2D" w:rsidP="00035671">
      <w:pPr>
        <w:jc w:val="both"/>
        <w:rPr>
          <w:rFonts w:ascii="Arial" w:hAnsi="Arial" w:cs="Arial"/>
          <w:color w:val="808080" w:themeColor="background1" w:themeShade="80"/>
          <w:sz w:val="22"/>
          <w:szCs w:val="22"/>
          <w:lang w:val="en-GB"/>
        </w:rPr>
      </w:pPr>
    </w:p>
    <w:p w14:paraId="48A77B17" w14:textId="26EDAAD2" w:rsidR="00DE2A2D" w:rsidRDefault="00B02E11" w:rsidP="0003567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the Cayman Islands law, </w:t>
      </w:r>
      <w:r w:rsidR="00CB032F">
        <w:rPr>
          <w:rFonts w:ascii="Arial" w:hAnsi="Arial" w:cs="Arial"/>
          <w:color w:val="808080" w:themeColor="background1" w:themeShade="80"/>
          <w:sz w:val="22"/>
          <w:szCs w:val="22"/>
          <w:lang w:val="en-GB"/>
        </w:rPr>
        <w:t xml:space="preserve">if </w:t>
      </w:r>
      <w:r>
        <w:rPr>
          <w:rFonts w:ascii="Arial" w:hAnsi="Arial" w:cs="Arial"/>
          <w:color w:val="808080" w:themeColor="background1" w:themeShade="80"/>
          <w:sz w:val="22"/>
          <w:szCs w:val="22"/>
          <w:lang w:val="en-GB"/>
        </w:rPr>
        <w:t>the Cayman Islands Court</w:t>
      </w:r>
      <w:r w:rsidR="00CB032F">
        <w:rPr>
          <w:rFonts w:ascii="Arial" w:hAnsi="Arial" w:cs="Arial"/>
          <w:color w:val="808080" w:themeColor="background1" w:themeShade="80"/>
          <w:sz w:val="22"/>
          <w:szCs w:val="22"/>
          <w:lang w:val="en-GB"/>
        </w:rPr>
        <w:t xml:space="preserve"> is satisfied that a</w:t>
      </w:r>
      <w:r>
        <w:rPr>
          <w:rFonts w:ascii="Arial" w:hAnsi="Arial" w:cs="Arial"/>
          <w:color w:val="808080" w:themeColor="background1" w:themeShade="80"/>
          <w:sz w:val="22"/>
          <w:szCs w:val="22"/>
          <w:lang w:val="en-GB"/>
        </w:rPr>
        <w:t xml:space="preserve"> company is unable to pay its debt</w:t>
      </w:r>
      <w:r w:rsidR="00CB032F">
        <w:rPr>
          <w:rFonts w:ascii="Arial" w:hAnsi="Arial" w:cs="Arial"/>
          <w:color w:val="808080" w:themeColor="background1" w:themeShade="80"/>
          <w:sz w:val="22"/>
          <w:szCs w:val="22"/>
          <w:lang w:val="en-GB"/>
        </w:rPr>
        <w:t>, a winding up will follow unless there are some special reasons why it should not</w:t>
      </w:r>
      <w:r>
        <w:rPr>
          <w:rFonts w:ascii="Arial" w:hAnsi="Arial" w:cs="Arial"/>
          <w:color w:val="808080" w:themeColor="background1" w:themeShade="80"/>
          <w:sz w:val="22"/>
          <w:szCs w:val="22"/>
          <w:lang w:val="en-GB"/>
        </w:rPr>
        <w:t xml:space="preserve">. </w:t>
      </w:r>
      <w:r w:rsidR="002A1D34">
        <w:rPr>
          <w:rFonts w:ascii="Arial" w:hAnsi="Arial" w:cs="Arial"/>
          <w:color w:val="808080" w:themeColor="background1" w:themeShade="80"/>
          <w:sz w:val="22"/>
          <w:szCs w:val="22"/>
          <w:lang w:val="en-GB"/>
        </w:rPr>
        <w:t>So, if</w:t>
      </w:r>
      <w:r>
        <w:rPr>
          <w:rFonts w:ascii="Arial" w:hAnsi="Arial" w:cs="Arial"/>
          <w:color w:val="808080" w:themeColor="background1" w:themeShade="80"/>
          <w:sz w:val="22"/>
          <w:szCs w:val="22"/>
          <w:lang w:val="en-GB"/>
        </w:rPr>
        <w:t xml:space="preserve"> S&amp;C is unable to pay its debts as they fall due (assuming the debts are not in dispute), </w:t>
      </w:r>
      <w:r w:rsidR="002A1D34">
        <w:rPr>
          <w:rFonts w:ascii="Arial" w:hAnsi="Arial" w:cs="Arial"/>
          <w:color w:val="808080" w:themeColor="background1" w:themeShade="80"/>
          <w:sz w:val="22"/>
          <w:szCs w:val="22"/>
          <w:lang w:val="en-GB"/>
        </w:rPr>
        <w:t>the only</w:t>
      </w:r>
      <w:r>
        <w:rPr>
          <w:rFonts w:ascii="Arial" w:hAnsi="Arial" w:cs="Arial"/>
          <w:color w:val="808080" w:themeColor="background1" w:themeShade="80"/>
          <w:sz w:val="22"/>
          <w:szCs w:val="22"/>
          <w:lang w:val="en-GB"/>
        </w:rPr>
        <w:t xml:space="preserve"> possible way to protect </w:t>
      </w:r>
      <w:r w:rsidR="002A1D34">
        <w:rPr>
          <w:rFonts w:ascii="Arial" w:hAnsi="Arial" w:cs="Arial"/>
          <w:color w:val="808080" w:themeColor="background1" w:themeShade="80"/>
          <w:sz w:val="22"/>
          <w:szCs w:val="22"/>
          <w:lang w:val="en-GB"/>
        </w:rPr>
        <w:t xml:space="preserve">S&amp;C </w:t>
      </w:r>
      <w:r w:rsidR="00CB032F">
        <w:rPr>
          <w:rFonts w:ascii="Arial" w:hAnsi="Arial" w:cs="Arial"/>
          <w:color w:val="808080" w:themeColor="background1" w:themeShade="80"/>
          <w:sz w:val="22"/>
          <w:szCs w:val="22"/>
          <w:lang w:val="en-GB"/>
        </w:rPr>
        <w:t xml:space="preserve">and to seek restructuring </w:t>
      </w:r>
      <w:r w:rsidR="002A1D34">
        <w:rPr>
          <w:rFonts w:ascii="Arial" w:hAnsi="Arial" w:cs="Arial"/>
          <w:color w:val="808080" w:themeColor="background1" w:themeShade="80"/>
          <w:sz w:val="22"/>
          <w:szCs w:val="22"/>
          <w:lang w:val="en-GB"/>
        </w:rPr>
        <w:t>is by</w:t>
      </w:r>
      <w:r>
        <w:rPr>
          <w:rFonts w:ascii="Arial" w:hAnsi="Arial" w:cs="Arial"/>
          <w:color w:val="808080" w:themeColor="background1" w:themeShade="80"/>
          <w:sz w:val="22"/>
          <w:szCs w:val="22"/>
          <w:lang w:val="en-GB"/>
        </w:rPr>
        <w:t xml:space="preserve"> an appointment of provisional liquidators under section 104(3) of the Companies Act</w:t>
      </w:r>
      <w:r w:rsidR="00CB032F">
        <w:rPr>
          <w:rFonts w:ascii="Arial" w:hAnsi="Arial" w:cs="Arial"/>
          <w:color w:val="808080" w:themeColor="background1" w:themeShade="80"/>
          <w:sz w:val="22"/>
          <w:szCs w:val="22"/>
          <w:lang w:val="en-GB"/>
        </w:rPr>
        <w:t xml:space="preserve">, which </w:t>
      </w:r>
      <w:r w:rsidR="00034EB5">
        <w:rPr>
          <w:rFonts w:ascii="Arial" w:hAnsi="Arial" w:cs="Arial"/>
          <w:color w:val="808080" w:themeColor="background1" w:themeShade="80"/>
          <w:sz w:val="22"/>
          <w:szCs w:val="22"/>
          <w:lang w:val="en-GB"/>
        </w:rPr>
        <w:t>allows a company to apply for an appointment of provisional liquidators after the presentation of a winding up petition on the grounds that (</w:t>
      </w:r>
      <w:proofErr w:type="spellStart"/>
      <w:r w:rsidR="00034EB5">
        <w:rPr>
          <w:rFonts w:ascii="Arial" w:hAnsi="Arial" w:cs="Arial"/>
          <w:color w:val="808080" w:themeColor="background1" w:themeShade="80"/>
          <w:sz w:val="22"/>
          <w:szCs w:val="22"/>
          <w:lang w:val="en-GB"/>
        </w:rPr>
        <w:t>i</w:t>
      </w:r>
      <w:proofErr w:type="spellEnd"/>
      <w:r w:rsidR="00034EB5">
        <w:rPr>
          <w:rFonts w:ascii="Arial" w:hAnsi="Arial" w:cs="Arial"/>
          <w:color w:val="808080" w:themeColor="background1" w:themeShade="80"/>
          <w:sz w:val="22"/>
          <w:szCs w:val="22"/>
          <w:lang w:val="en-GB"/>
        </w:rPr>
        <w:t xml:space="preserve">) the company is or is likely to be insolvent and (ii) the company intends to present a compromise or arrangement to its creditors. </w:t>
      </w:r>
      <w:r w:rsidR="00DE2A2D">
        <w:rPr>
          <w:rFonts w:ascii="Arial" w:hAnsi="Arial" w:cs="Arial"/>
          <w:color w:val="808080" w:themeColor="background1" w:themeShade="80"/>
          <w:sz w:val="22"/>
          <w:szCs w:val="22"/>
          <w:lang w:val="en-GB"/>
        </w:rPr>
        <w:t>To do so, S&amp;C will need to petition to wind up itself and at the same time apply to appoint provisional liquidators for restructuring.</w:t>
      </w:r>
    </w:p>
    <w:p w14:paraId="3B9273AA" w14:textId="7936AAB0" w:rsidR="00034EB5" w:rsidRDefault="00034EB5" w:rsidP="00784558">
      <w:pPr>
        <w:jc w:val="both"/>
        <w:rPr>
          <w:rFonts w:ascii="Arial" w:hAnsi="Arial" w:cs="Arial"/>
          <w:color w:val="808080" w:themeColor="background1" w:themeShade="80"/>
          <w:sz w:val="22"/>
          <w:szCs w:val="22"/>
          <w:lang w:val="en-GB"/>
        </w:rPr>
      </w:pPr>
    </w:p>
    <w:p w14:paraId="413F1E65" w14:textId="53A7B183" w:rsidR="00034EB5" w:rsidRDefault="00DD4F1D" w:rsidP="0078455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w:t>
      </w:r>
      <w:r w:rsidR="00034EB5">
        <w:rPr>
          <w:rFonts w:ascii="Arial" w:hAnsi="Arial" w:cs="Arial"/>
          <w:color w:val="808080" w:themeColor="background1" w:themeShade="80"/>
          <w:sz w:val="22"/>
          <w:szCs w:val="22"/>
          <w:lang w:val="en-GB"/>
        </w:rPr>
        <w:t xml:space="preserve">nce provisional liquidators are appointed, no action or proceeding may be commenced or continued against the company without leave of the Cayman Islands Court. </w:t>
      </w:r>
      <w:r>
        <w:rPr>
          <w:rFonts w:ascii="Arial" w:hAnsi="Arial" w:cs="Arial"/>
          <w:color w:val="808080" w:themeColor="background1" w:themeShade="80"/>
          <w:sz w:val="22"/>
          <w:szCs w:val="22"/>
          <w:lang w:val="en-GB"/>
        </w:rPr>
        <w:t>So provisional liquidation will allow the company an opportunity to restructure their liabilities (for example by a scheme of arrangement).</w:t>
      </w:r>
    </w:p>
    <w:p w14:paraId="34E2D288" w14:textId="77777777" w:rsidR="00CB032F" w:rsidRDefault="00CB032F" w:rsidP="00784558">
      <w:pPr>
        <w:jc w:val="both"/>
        <w:rPr>
          <w:rFonts w:ascii="Arial" w:hAnsi="Arial" w:cs="Arial"/>
          <w:color w:val="808080" w:themeColor="background1" w:themeShade="80"/>
          <w:sz w:val="22"/>
          <w:szCs w:val="22"/>
          <w:lang w:val="en-GB"/>
        </w:rPr>
      </w:pPr>
    </w:p>
    <w:p w14:paraId="7422CFD8" w14:textId="77777777" w:rsidR="00035671" w:rsidRPr="00035671" w:rsidRDefault="00035671" w:rsidP="00035671">
      <w:pPr>
        <w:jc w:val="both"/>
        <w:rPr>
          <w:rFonts w:ascii="Arial" w:hAnsi="Arial" w:cs="Arial"/>
          <w:b/>
          <w:color w:val="808080" w:themeColor="background1" w:themeShade="80"/>
          <w:sz w:val="22"/>
          <w:szCs w:val="22"/>
          <w:u w:val="single"/>
          <w:lang w:val="en-GB"/>
        </w:rPr>
      </w:pPr>
      <w:r w:rsidRPr="00035671">
        <w:rPr>
          <w:rFonts w:ascii="Arial" w:hAnsi="Arial" w:cs="Arial"/>
          <w:b/>
          <w:color w:val="808080" w:themeColor="background1" w:themeShade="80"/>
          <w:sz w:val="22"/>
          <w:szCs w:val="22"/>
          <w:u w:val="single"/>
          <w:lang w:val="en-GB"/>
        </w:rPr>
        <w:t>(f)</w:t>
      </w:r>
      <w:r w:rsidRPr="00035671">
        <w:rPr>
          <w:rFonts w:ascii="Arial" w:hAnsi="Arial" w:cs="Arial"/>
          <w:b/>
          <w:color w:val="808080" w:themeColor="background1" w:themeShade="80"/>
          <w:sz w:val="22"/>
          <w:szCs w:val="22"/>
          <w:u w:val="single"/>
          <w:lang w:val="en-GB"/>
        </w:rPr>
        <w:tab/>
        <w:t>Following on from (e) above, can the Rackham family continue play a part in running S &amp; C during any restructuring process?</w:t>
      </w:r>
    </w:p>
    <w:p w14:paraId="380D6257" w14:textId="77777777" w:rsidR="007A78A0" w:rsidRDefault="007A78A0" w:rsidP="00784558">
      <w:pPr>
        <w:jc w:val="both"/>
        <w:rPr>
          <w:rFonts w:ascii="Arial" w:hAnsi="Arial" w:cs="Arial"/>
          <w:color w:val="808080" w:themeColor="background1" w:themeShade="80"/>
          <w:sz w:val="22"/>
          <w:szCs w:val="22"/>
          <w:lang w:val="en-GB"/>
        </w:rPr>
      </w:pPr>
    </w:p>
    <w:p w14:paraId="511D095C" w14:textId="783D07AB" w:rsidR="007A78A0" w:rsidRDefault="007A78A0" w:rsidP="0078455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Provisional liquidation is a flexible procedure where the Court may give the</w:t>
      </w:r>
      <w:r w:rsidR="00DE2A2D">
        <w:rPr>
          <w:rFonts w:ascii="Arial" w:hAnsi="Arial" w:cs="Arial"/>
          <w:color w:val="808080" w:themeColor="background1" w:themeShade="80"/>
          <w:sz w:val="22"/>
          <w:szCs w:val="22"/>
          <w:lang w:val="en-GB"/>
        </w:rPr>
        <w:t xml:space="preserve"> powers it considers proper to achieve the purposes of provisional liquidators. The Court may give the</w:t>
      </w:r>
      <w:r>
        <w:rPr>
          <w:rFonts w:ascii="Arial" w:hAnsi="Arial" w:cs="Arial"/>
          <w:color w:val="808080" w:themeColor="background1" w:themeShade="80"/>
          <w:sz w:val="22"/>
          <w:szCs w:val="22"/>
          <w:lang w:val="en-GB"/>
        </w:rPr>
        <w:t xml:space="preserve"> provisional </w:t>
      </w:r>
      <w:r w:rsidR="00DE2A2D">
        <w:rPr>
          <w:rFonts w:ascii="Arial" w:hAnsi="Arial" w:cs="Arial"/>
          <w:color w:val="808080" w:themeColor="background1" w:themeShade="80"/>
          <w:sz w:val="22"/>
          <w:szCs w:val="22"/>
          <w:lang w:val="en-GB"/>
        </w:rPr>
        <w:t xml:space="preserve">liquidators </w:t>
      </w:r>
      <w:r>
        <w:rPr>
          <w:rFonts w:ascii="Arial" w:hAnsi="Arial" w:cs="Arial"/>
          <w:color w:val="808080" w:themeColor="background1" w:themeShade="80"/>
          <w:sz w:val="22"/>
          <w:szCs w:val="22"/>
          <w:lang w:val="en-GB"/>
        </w:rPr>
        <w:t xml:space="preserve">full powers to take control of the company (and whereby remove </w:t>
      </w:r>
      <w:r w:rsidR="00DE2A2D">
        <w:rPr>
          <w:rFonts w:ascii="Arial" w:hAnsi="Arial" w:cs="Arial"/>
          <w:color w:val="808080" w:themeColor="background1" w:themeShade="80"/>
          <w:sz w:val="22"/>
          <w:szCs w:val="22"/>
          <w:lang w:val="en-GB"/>
        </w:rPr>
        <w:t>all of the directors’ powers) if necessary, or to</w:t>
      </w:r>
      <w:r>
        <w:rPr>
          <w:rFonts w:ascii="Arial" w:hAnsi="Arial" w:cs="Arial"/>
          <w:color w:val="808080" w:themeColor="background1" w:themeShade="80"/>
          <w:sz w:val="22"/>
          <w:szCs w:val="22"/>
          <w:lang w:val="en-GB"/>
        </w:rPr>
        <w:t xml:space="preserve"> </w:t>
      </w:r>
      <w:r w:rsidR="00591961">
        <w:rPr>
          <w:rFonts w:ascii="Arial" w:hAnsi="Arial" w:cs="Arial"/>
          <w:color w:val="808080" w:themeColor="background1" w:themeShade="80"/>
          <w:sz w:val="22"/>
          <w:szCs w:val="22"/>
          <w:lang w:val="en-GB"/>
        </w:rPr>
        <w:t xml:space="preserve">appoint provisional liquidators on a </w:t>
      </w:r>
      <w:r w:rsidR="00DE2A2D">
        <w:rPr>
          <w:rFonts w:ascii="Arial" w:hAnsi="Arial" w:cs="Arial"/>
          <w:color w:val="808080" w:themeColor="background1" w:themeShade="80"/>
          <w:sz w:val="22"/>
          <w:szCs w:val="22"/>
          <w:lang w:val="en-GB"/>
        </w:rPr>
        <w:t>‘</w:t>
      </w:r>
      <w:r w:rsidR="00591961">
        <w:rPr>
          <w:rFonts w:ascii="Arial" w:hAnsi="Arial" w:cs="Arial"/>
          <w:color w:val="808080" w:themeColor="background1" w:themeShade="80"/>
          <w:sz w:val="22"/>
          <w:szCs w:val="22"/>
          <w:lang w:val="en-GB"/>
        </w:rPr>
        <w:t>light touch</w:t>
      </w:r>
      <w:r w:rsidR="00DE2A2D">
        <w:rPr>
          <w:rFonts w:ascii="Arial" w:hAnsi="Arial" w:cs="Arial"/>
          <w:color w:val="808080" w:themeColor="background1" w:themeShade="80"/>
          <w:sz w:val="22"/>
          <w:szCs w:val="22"/>
          <w:lang w:val="en-GB"/>
        </w:rPr>
        <w:t>’</w:t>
      </w:r>
      <w:r w:rsidR="00591961">
        <w:rPr>
          <w:rFonts w:ascii="Arial" w:hAnsi="Arial" w:cs="Arial"/>
          <w:color w:val="808080" w:themeColor="background1" w:themeShade="80"/>
          <w:sz w:val="22"/>
          <w:szCs w:val="22"/>
          <w:lang w:val="en-GB"/>
        </w:rPr>
        <w:t xml:space="preserve"> basis where the directors retain day-today control of the company subject to the oversight of the provisional liquidators. </w:t>
      </w:r>
    </w:p>
    <w:p w14:paraId="0A32CC26" w14:textId="77777777" w:rsidR="007A78A0" w:rsidRDefault="007A78A0" w:rsidP="00784558">
      <w:pPr>
        <w:jc w:val="both"/>
        <w:rPr>
          <w:rFonts w:ascii="Arial" w:hAnsi="Arial" w:cs="Arial"/>
          <w:color w:val="808080" w:themeColor="background1" w:themeShade="80"/>
          <w:sz w:val="22"/>
          <w:szCs w:val="22"/>
          <w:lang w:val="en-GB"/>
        </w:rPr>
      </w:pPr>
    </w:p>
    <w:p w14:paraId="3447DFDC" w14:textId="18975D05" w:rsidR="00784558" w:rsidRDefault="00591961" w:rsidP="0078455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cases of company’s application to appoint provisional liquidators to facilitate restructuring, where there is no allegation of wrong doing by the directors, the Court often appoint provisional liquidators on a </w:t>
      </w:r>
      <w:r w:rsidR="00DE2A2D">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light touch</w:t>
      </w:r>
      <w:r w:rsidR="00DE2A2D">
        <w:rPr>
          <w:rFonts w:ascii="Arial" w:hAnsi="Arial" w:cs="Arial"/>
          <w:color w:val="808080" w:themeColor="background1" w:themeShade="80"/>
          <w:sz w:val="22"/>
          <w:szCs w:val="22"/>
          <w:lang w:val="en-GB"/>
        </w:rPr>
        <w:t xml:space="preserve">’ basis, where </w:t>
      </w:r>
      <w:r w:rsidR="00784558">
        <w:rPr>
          <w:rFonts w:ascii="Arial" w:hAnsi="Arial" w:cs="Arial"/>
          <w:color w:val="808080" w:themeColor="background1" w:themeShade="80"/>
          <w:sz w:val="22"/>
          <w:szCs w:val="22"/>
          <w:lang w:val="en-GB"/>
        </w:rPr>
        <w:t xml:space="preserve">Rackham family </w:t>
      </w:r>
      <w:r>
        <w:rPr>
          <w:rFonts w:ascii="Arial" w:hAnsi="Arial" w:cs="Arial"/>
          <w:color w:val="808080" w:themeColor="background1" w:themeShade="80"/>
          <w:sz w:val="22"/>
          <w:szCs w:val="22"/>
          <w:lang w:val="en-GB"/>
        </w:rPr>
        <w:t xml:space="preserve">may </w:t>
      </w:r>
      <w:r w:rsidR="00784558">
        <w:rPr>
          <w:rFonts w:ascii="Arial" w:hAnsi="Arial" w:cs="Arial"/>
          <w:color w:val="808080" w:themeColor="background1" w:themeShade="80"/>
          <w:sz w:val="22"/>
          <w:szCs w:val="22"/>
          <w:lang w:val="en-GB"/>
        </w:rPr>
        <w:t xml:space="preserve">continue to </w:t>
      </w:r>
      <w:r>
        <w:rPr>
          <w:rFonts w:ascii="Arial" w:hAnsi="Arial" w:cs="Arial"/>
          <w:color w:val="808080" w:themeColor="background1" w:themeShade="80"/>
          <w:sz w:val="22"/>
          <w:szCs w:val="22"/>
          <w:lang w:val="en-GB"/>
        </w:rPr>
        <w:t>manage the day to day running of the business</w:t>
      </w:r>
      <w:r w:rsidR="00784558">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during the</w:t>
      </w:r>
      <w:r w:rsidR="00784558">
        <w:rPr>
          <w:rFonts w:ascii="Arial" w:hAnsi="Arial" w:cs="Arial"/>
          <w:color w:val="808080" w:themeColor="background1" w:themeShade="80"/>
          <w:sz w:val="22"/>
          <w:szCs w:val="22"/>
          <w:lang w:val="en-GB"/>
        </w:rPr>
        <w:t xml:space="preserve"> restructuring process </w:t>
      </w:r>
      <w:r>
        <w:rPr>
          <w:rFonts w:ascii="Arial" w:hAnsi="Arial" w:cs="Arial"/>
          <w:color w:val="808080" w:themeColor="background1" w:themeShade="80"/>
          <w:sz w:val="22"/>
          <w:szCs w:val="22"/>
          <w:lang w:val="en-GB"/>
        </w:rPr>
        <w:t xml:space="preserve">subject to the provisional liquidators’ supervision. </w:t>
      </w:r>
      <w:r w:rsidR="00784558">
        <w:rPr>
          <w:rFonts w:ascii="Arial" w:hAnsi="Arial" w:cs="Arial"/>
          <w:color w:val="808080" w:themeColor="background1" w:themeShade="80"/>
          <w:sz w:val="22"/>
          <w:szCs w:val="22"/>
          <w:lang w:val="en-GB"/>
        </w:rPr>
        <w:t xml:space="preserve"> </w:t>
      </w:r>
    </w:p>
    <w:p w14:paraId="1DFC205D" w14:textId="77777777" w:rsidR="00784558" w:rsidRDefault="00784558" w:rsidP="00784558">
      <w:pPr>
        <w:jc w:val="both"/>
        <w:rPr>
          <w:rFonts w:ascii="Arial" w:hAnsi="Arial" w:cs="Arial"/>
          <w:color w:val="808080" w:themeColor="background1" w:themeShade="80"/>
          <w:sz w:val="22"/>
          <w:szCs w:val="22"/>
          <w:lang w:val="en-GB"/>
        </w:rPr>
      </w:pPr>
    </w:p>
    <w:p w14:paraId="70A8F4C5" w14:textId="77777777" w:rsidR="00035671" w:rsidRPr="00035671" w:rsidRDefault="00035671" w:rsidP="00784558">
      <w:pPr>
        <w:jc w:val="both"/>
        <w:rPr>
          <w:rFonts w:ascii="Arial" w:hAnsi="Arial" w:cs="Arial"/>
          <w:b/>
          <w:color w:val="808080" w:themeColor="background1" w:themeShade="80"/>
          <w:sz w:val="22"/>
          <w:szCs w:val="22"/>
          <w:u w:val="single"/>
          <w:lang w:val="en-GB"/>
        </w:rPr>
      </w:pPr>
      <w:r w:rsidRPr="00035671">
        <w:rPr>
          <w:rFonts w:ascii="Arial" w:hAnsi="Arial" w:cs="Arial"/>
          <w:b/>
          <w:color w:val="808080" w:themeColor="background1" w:themeShade="80"/>
          <w:sz w:val="22"/>
          <w:szCs w:val="22"/>
          <w:u w:val="single"/>
          <w:lang w:val="en-GB"/>
        </w:rPr>
        <w:t>(g)</w:t>
      </w:r>
      <w:r w:rsidRPr="00035671">
        <w:rPr>
          <w:rFonts w:ascii="Arial" w:hAnsi="Arial" w:cs="Arial"/>
          <w:b/>
          <w:color w:val="808080" w:themeColor="background1" w:themeShade="80"/>
          <w:sz w:val="22"/>
          <w:szCs w:val="22"/>
          <w:u w:val="single"/>
          <w:lang w:val="en-GB"/>
        </w:rPr>
        <w:tab/>
        <w:t>What factors will the Cayman Islands court take into consideration before approving any proposed restructuring?</w:t>
      </w:r>
    </w:p>
    <w:p w14:paraId="1ADBA566" w14:textId="77777777" w:rsidR="0037425D" w:rsidRDefault="0037425D" w:rsidP="00035671">
      <w:pPr>
        <w:jc w:val="both"/>
        <w:rPr>
          <w:rFonts w:ascii="Arial" w:hAnsi="Arial" w:cs="Arial"/>
          <w:color w:val="808080" w:themeColor="background1" w:themeShade="80"/>
          <w:sz w:val="22"/>
          <w:szCs w:val="22"/>
          <w:lang w:val="en-GB"/>
        </w:rPr>
      </w:pPr>
    </w:p>
    <w:p w14:paraId="735B8495" w14:textId="0A757DC3" w:rsidR="0037425D" w:rsidRDefault="0037425D" w:rsidP="0003567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Before the </w:t>
      </w:r>
      <w:r w:rsidR="00035671">
        <w:rPr>
          <w:rFonts w:ascii="Arial" w:hAnsi="Arial" w:cs="Arial"/>
          <w:color w:val="808080" w:themeColor="background1" w:themeShade="80"/>
          <w:sz w:val="22"/>
          <w:szCs w:val="22"/>
          <w:lang w:val="en-GB"/>
        </w:rPr>
        <w:t>Caym</w:t>
      </w:r>
      <w:r>
        <w:rPr>
          <w:rFonts w:ascii="Arial" w:hAnsi="Arial" w:cs="Arial"/>
          <w:color w:val="808080" w:themeColor="background1" w:themeShade="80"/>
          <w:sz w:val="22"/>
          <w:szCs w:val="22"/>
          <w:lang w:val="en-GB"/>
        </w:rPr>
        <w:t xml:space="preserve">ans Islands Court exercise its jurisdiction to appoint provisional liquidators to facilitate restructuring, it must be satisfied that </w:t>
      </w:r>
      <w:r w:rsidR="00035671" w:rsidRPr="0037425D">
        <w:rPr>
          <w:rFonts w:ascii="Arial" w:hAnsi="Arial" w:cs="Arial"/>
          <w:color w:val="808080" w:themeColor="background1" w:themeShade="80"/>
          <w:sz w:val="22"/>
          <w:szCs w:val="22"/>
          <w:lang w:val="en-GB"/>
        </w:rPr>
        <w:t>it is in the best interests of the</w:t>
      </w:r>
      <w:r>
        <w:rPr>
          <w:rFonts w:ascii="Arial" w:hAnsi="Arial" w:cs="Arial"/>
          <w:color w:val="808080" w:themeColor="background1" w:themeShade="80"/>
          <w:sz w:val="22"/>
          <w:szCs w:val="22"/>
          <w:lang w:val="en-GB"/>
        </w:rPr>
        <w:t xml:space="preserve"> creditors in the circumstances</w:t>
      </w:r>
      <w:r w:rsidR="00035671" w:rsidRPr="0037425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t>
      </w:r>
      <w:r w:rsidR="00035671" w:rsidRPr="0037425D">
        <w:rPr>
          <w:rFonts w:ascii="Arial" w:hAnsi="Arial" w:cs="Arial"/>
          <w:i/>
          <w:color w:val="808080" w:themeColor="background1" w:themeShade="80"/>
          <w:sz w:val="22"/>
          <w:szCs w:val="22"/>
          <w:lang w:val="en-GB"/>
        </w:rPr>
        <w:t>Fruit of the Loom</w:t>
      </w:r>
      <w:r w:rsidR="00035671" w:rsidRPr="0037425D">
        <w:rPr>
          <w:rFonts w:ascii="Arial" w:hAnsi="Arial" w:cs="Arial"/>
          <w:color w:val="808080" w:themeColor="background1" w:themeShade="80"/>
          <w:sz w:val="22"/>
          <w:szCs w:val="22"/>
          <w:lang w:val="en-GB"/>
        </w:rPr>
        <w:t xml:space="preserve"> (Unreported, 30 October 2000).</w:t>
      </w:r>
      <w:r w:rsidR="00B33A8E">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The Court will take into consideration of the following factors:</w:t>
      </w:r>
    </w:p>
    <w:p w14:paraId="29FD6E6F" w14:textId="119B5278" w:rsidR="0037425D" w:rsidRDefault="0037425D" w:rsidP="0037425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express wishes of creditors</w:t>
      </w:r>
      <w:r w:rsidR="00B33A8E">
        <w:rPr>
          <w:rFonts w:ascii="Arial" w:hAnsi="Arial" w:cs="Arial"/>
          <w:color w:val="808080" w:themeColor="background1" w:themeShade="80"/>
          <w:sz w:val="22"/>
          <w:szCs w:val="22"/>
          <w:lang w:val="en-GB"/>
        </w:rPr>
        <w:t>.</w:t>
      </w:r>
    </w:p>
    <w:p w14:paraId="44FF40C3" w14:textId="18B58927" w:rsidR="0037425D" w:rsidRDefault="0037425D" w:rsidP="0037425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refinancing is likely to be more beneficial than a winding up order</w:t>
      </w:r>
      <w:r w:rsidR="00B33A8E">
        <w:rPr>
          <w:rFonts w:ascii="Arial" w:hAnsi="Arial" w:cs="Arial"/>
          <w:color w:val="808080" w:themeColor="background1" w:themeShade="80"/>
          <w:sz w:val="22"/>
          <w:szCs w:val="22"/>
          <w:lang w:val="en-GB"/>
        </w:rPr>
        <w:t>.</w:t>
      </w:r>
    </w:p>
    <w:p w14:paraId="44DF8EB5" w14:textId="2F0C89D9" w:rsidR="00B33A8E" w:rsidRDefault="00B33A8E" w:rsidP="00035671">
      <w:pPr>
        <w:pStyle w:val="ListParagraph"/>
        <w:numPr>
          <w:ilvl w:val="0"/>
          <w:numId w:val="44"/>
        </w:numPr>
        <w:jc w:val="both"/>
        <w:rPr>
          <w:rFonts w:ascii="Arial" w:hAnsi="Arial" w:cs="Arial"/>
          <w:color w:val="808080" w:themeColor="background1" w:themeShade="80"/>
          <w:sz w:val="22"/>
          <w:szCs w:val="22"/>
          <w:lang w:val="en-GB"/>
        </w:rPr>
      </w:pPr>
      <w:r w:rsidRPr="00B33A8E">
        <w:rPr>
          <w:rFonts w:ascii="Arial" w:hAnsi="Arial" w:cs="Arial"/>
          <w:color w:val="808080" w:themeColor="background1" w:themeShade="80"/>
          <w:sz w:val="22"/>
          <w:szCs w:val="22"/>
          <w:lang w:val="en-GB"/>
        </w:rPr>
        <w:t xml:space="preserve">Whether there is a real prospect of restructuring and </w:t>
      </w:r>
      <w:r>
        <w:rPr>
          <w:rFonts w:ascii="Arial" w:hAnsi="Arial" w:cs="Arial"/>
          <w:color w:val="808080" w:themeColor="background1" w:themeShade="80"/>
          <w:sz w:val="22"/>
          <w:szCs w:val="22"/>
          <w:lang w:val="en-GB"/>
        </w:rPr>
        <w:t xml:space="preserve">the viability of the </w:t>
      </w:r>
      <w:r w:rsidR="00035671" w:rsidRPr="00B33A8E">
        <w:rPr>
          <w:rFonts w:ascii="Arial" w:hAnsi="Arial" w:cs="Arial"/>
          <w:color w:val="808080" w:themeColor="background1" w:themeShade="80"/>
          <w:sz w:val="22"/>
          <w:szCs w:val="22"/>
          <w:lang w:val="en-GB"/>
        </w:rPr>
        <w:t>restructuring plan</w:t>
      </w:r>
      <w:r>
        <w:rPr>
          <w:rFonts w:ascii="Arial" w:hAnsi="Arial" w:cs="Arial"/>
          <w:color w:val="808080" w:themeColor="background1" w:themeShade="80"/>
          <w:sz w:val="22"/>
          <w:szCs w:val="22"/>
          <w:lang w:val="en-GB"/>
        </w:rPr>
        <w:t xml:space="preserve"> (if any)</w:t>
      </w:r>
      <w:r w:rsidR="00035671" w:rsidRPr="00B33A8E">
        <w:rPr>
          <w:rFonts w:ascii="Arial" w:hAnsi="Arial" w:cs="Arial"/>
          <w:color w:val="808080" w:themeColor="background1" w:themeShade="80"/>
          <w:sz w:val="22"/>
          <w:szCs w:val="22"/>
          <w:lang w:val="en-GB"/>
        </w:rPr>
        <w:t xml:space="preserve">. </w:t>
      </w:r>
    </w:p>
    <w:p w14:paraId="75DDE959" w14:textId="21AB80C6" w:rsidR="00B33A8E" w:rsidRDefault="00035671" w:rsidP="00AC6E1F">
      <w:pPr>
        <w:pStyle w:val="ListParagraph"/>
        <w:numPr>
          <w:ilvl w:val="0"/>
          <w:numId w:val="44"/>
        </w:numPr>
        <w:jc w:val="both"/>
        <w:rPr>
          <w:rFonts w:ascii="Arial" w:hAnsi="Arial" w:cs="Arial"/>
          <w:color w:val="808080" w:themeColor="background1" w:themeShade="80"/>
          <w:sz w:val="22"/>
          <w:szCs w:val="22"/>
          <w:lang w:val="en-GB"/>
        </w:rPr>
      </w:pPr>
      <w:r w:rsidRPr="00B33A8E">
        <w:rPr>
          <w:rFonts w:ascii="Arial" w:hAnsi="Arial" w:cs="Arial"/>
          <w:color w:val="808080" w:themeColor="background1" w:themeShade="80"/>
          <w:sz w:val="22"/>
          <w:szCs w:val="22"/>
          <w:lang w:val="en-GB"/>
        </w:rPr>
        <w:t xml:space="preserve">The nature of the creditors supporting or opposing the application, including whether they are secured or </w:t>
      </w:r>
      <w:r w:rsidR="00B33A8E">
        <w:rPr>
          <w:rFonts w:ascii="Arial" w:hAnsi="Arial" w:cs="Arial"/>
          <w:color w:val="808080" w:themeColor="background1" w:themeShade="80"/>
          <w:sz w:val="22"/>
          <w:szCs w:val="22"/>
          <w:lang w:val="en-GB"/>
        </w:rPr>
        <w:t>unsecured.</w:t>
      </w:r>
    </w:p>
    <w:p w14:paraId="475A50AC" w14:textId="7F1EBCED" w:rsidR="00035671" w:rsidRPr="00B33A8E" w:rsidRDefault="00035671" w:rsidP="00AC6E1F">
      <w:pPr>
        <w:pStyle w:val="ListParagraph"/>
        <w:numPr>
          <w:ilvl w:val="0"/>
          <w:numId w:val="44"/>
        </w:numPr>
        <w:jc w:val="both"/>
        <w:rPr>
          <w:rFonts w:ascii="Arial" w:hAnsi="Arial" w:cs="Arial"/>
          <w:color w:val="808080" w:themeColor="background1" w:themeShade="80"/>
          <w:sz w:val="22"/>
          <w:szCs w:val="22"/>
          <w:lang w:val="en-GB"/>
        </w:rPr>
      </w:pPr>
      <w:r w:rsidRPr="00B33A8E">
        <w:rPr>
          <w:rFonts w:ascii="Arial" w:hAnsi="Arial" w:cs="Arial"/>
          <w:color w:val="808080" w:themeColor="background1" w:themeShade="80"/>
          <w:sz w:val="22"/>
          <w:szCs w:val="22"/>
          <w:lang w:val="en-GB"/>
        </w:rPr>
        <w:t>The considered views of the bo</w:t>
      </w:r>
      <w:r w:rsidR="00B33A8E">
        <w:rPr>
          <w:rFonts w:ascii="Arial" w:hAnsi="Arial" w:cs="Arial"/>
          <w:color w:val="808080" w:themeColor="background1" w:themeShade="80"/>
          <w:sz w:val="22"/>
          <w:szCs w:val="22"/>
          <w:lang w:val="en-GB"/>
        </w:rPr>
        <w:t>ard as to the best way forward.</w:t>
      </w:r>
    </w:p>
    <w:p w14:paraId="51911D9F" w14:textId="7C7CA09D" w:rsidR="00952187" w:rsidRPr="00784558" w:rsidRDefault="00952187" w:rsidP="00784558">
      <w:pPr>
        <w:jc w:val="both"/>
        <w:rPr>
          <w:rFonts w:ascii="Arial" w:hAnsi="Arial" w:cs="Arial"/>
          <w:color w:val="808080" w:themeColor="background1" w:themeShade="80"/>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F4AD" w14:textId="77777777" w:rsidR="00757991" w:rsidRDefault="00757991" w:rsidP="00241B44">
      <w:r>
        <w:separator/>
      </w:r>
    </w:p>
  </w:endnote>
  <w:endnote w:type="continuationSeparator" w:id="0">
    <w:p w14:paraId="78FF48DF" w14:textId="77777777" w:rsidR="00757991" w:rsidRDefault="0075799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10102FF" w:usb1="38CF7CFA" w:usb2="0001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147C040B"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C2D5F">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766A24D"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CA3013">
      <w:rPr>
        <w:rFonts w:ascii="Arial" w:hAnsi="Arial" w:cs="Arial"/>
        <w:sz w:val="18"/>
        <w:szCs w:val="18"/>
        <w:lang w:val="en-GB"/>
      </w:rPr>
      <w:t>202122-442</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68A5" w14:textId="77777777" w:rsidR="00757991" w:rsidRDefault="00757991" w:rsidP="00241B44">
      <w:r>
        <w:separator/>
      </w:r>
    </w:p>
  </w:footnote>
  <w:footnote w:type="continuationSeparator" w:id="0">
    <w:p w14:paraId="7E85ADF2" w14:textId="77777777" w:rsidR="00757991" w:rsidRDefault="0075799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5D29"/>
    <w:multiLevelType w:val="hybridMultilevel"/>
    <w:tmpl w:val="847E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50C0A"/>
    <w:multiLevelType w:val="hybridMultilevel"/>
    <w:tmpl w:val="BD120D32"/>
    <w:lvl w:ilvl="0" w:tplc="EAE019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B01BFE"/>
    <w:multiLevelType w:val="hybridMultilevel"/>
    <w:tmpl w:val="0D0E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20"/>
  </w:num>
  <w:num w:numId="4">
    <w:abstractNumId w:val="40"/>
  </w:num>
  <w:num w:numId="5">
    <w:abstractNumId w:val="21"/>
  </w:num>
  <w:num w:numId="6">
    <w:abstractNumId w:val="34"/>
  </w:num>
  <w:num w:numId="7">
    <w:abstractNumId w:val="41"/>
  </w:num>
  <w:num w:numId="8">
    <w:abstractNumId w:val="37"/>
  </w:num>
  <w:num w:numId="9">
    <w:abstractNumId w:val="18"/>
  </w:num>
  <w:num w:numId="10">
    <w:abstractNumId w:val="12"/>
  </w:num>
  <w:num w:numId="11">
    <w:abstractNumId w:val="14"/>
  </w:num>
  <w:num w:numId="12">
    <w:abstractNumId w:val="19"/>
  </w:num>
  <w:num w:numId="13">
    <w:abstractNumId w:val="28"/>
  </w:num>
  <w:num w:numId="14">
    <w:abstractNumId w:val="5"/>
  </w:num>
  <w:num w:numId="15">
    <w:abstractNumId w:val="15"/>
  </w:num>
  <w:num w:numId="16">
    <w:abstractNumId w:val="39"/>
  </w:num>
  <w:num w:numId="17">
    <w:abstractNumId w:val="8"/>
  </w:num>
  <w:num w:numId="18">
    <w:abstractNumId w:val="10"/>
  </w:num>
  <w:num w:numId="19">
    <w:abstractNumId w:val="31"/>
  </w:num>
  <w:num w:numId="20">
    <w:abstractNumId w:val="29"/>
  </w:num>
  <w:num w:numId="21">
    <w:abstractNumId w:val="3"/>
  </w:num>
  <w:num w:numId="22">
    <w:abstractNumId w:val="13"/>
  </w:num>
  <w:num w:numId="23">
    <w:abstractNumId w:val="43"/>
  </w:num>
  <w:num w:numId="24">
    <w:abstractNumId w:val="0"/>
  </w:num>
  <w:num w:numId="25">
    <w:abstractNumId w:val="35"/>
  </w:num>
  <w:num w:numId="26">
    <w:abstractNumId w:val="11"/>
  </w:num>
  <w:num w:numId="27">
    <w:abstractNumId w:val="16"/>
  </w:num>
  <w:num w:numId="28">
    <w:abstractNumId w:val="6"/>
  </w:num>
  <w:num w:numId="29">
    <w:abstractNumId w:val="9"/>
  </w:num>
  <w:num w:numId="30">
    <w:abstractNumId w:val="22"/>
  </w:num>
  <w:num w:numId="31">
    <w:abstractNumId w:val="30"/>
  </w:num>
  <w:num w:numId="32">
    <w:abstractNumId w:val="25"/>
  </w:num>
  <w:num w:numId="33">
    <w:abstractNumId w:val="32"/>
  </w:num>
  <w:num w:numId="34">
    <w:abstractNumId w:val="23"/>
  </w:num>
  <w:num w:numId="35">
    <w:abstractNumId w:val="17"/>
  </w:num>
  <w:num w:numId="36">
    <w:abstractNumId w:val="2"/>
  </w:num>
  <w:num w:numId="37">
    <w:abstractNumId w:val="33"/>
  </w:num>
  <w:num w:numId="38">
    <w:abstractNumId w:val="26"/>
  </w:num>
  <w:num w:numId="39">
    <w:abstractNumId w:val="38"/>
  </w:num>
  <w:num w:numId="40">
    <w:abstractNumId w:val="36"/>
  </w:num>
  <w:num w:numId="41">
    <w:abstractNumId w:val="7"/>
  </w:num>
  <w:num w:numId="42">
    <w:abstractNumId w:val="4"/>
  </w:num>
  <w:num w:numId="43">
    <w:abstractNumId w:val="1"/>
  </w:num>
  <w:num w:numId="4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BD5"/>
    <w:rsid w:val="00004BD4"/>
    <w:rsid w:val="00007BF3"/>
    <w:rsid w:val="00010BA0"/>
    <w:rsid w:val="00016475"/>
    <w:rsid w:val="00020557"/>
    <w:rsid w:val="00021FC2"/>
    <w:rsid w:val="00023705"/>
    <w:rsid w:val="000250C7"/>
    <w:rsid w:val="00026F16"/>
    <w:rsid w:val="00034EB5"/>
    <w:rsid w:val="0003512A"/>
    <w:rsid w:val="00035671"/>
    <w:rsid w:val="00037621"/>
    <w:rsid w:val="00044D46"/>
    <w:rsid w:val="00045088"/>
    <w:rsid w:val="00045904"/>
    <w:rsid w:val="000502FD"/>
    <w:rsid w:val="00051925"/>
    <w:rsid w:val="000577D2"/>
    <w:rsid w:val="00065166"/>
    <w:rsid w:val="000659CF"/>
    <w:rsid w:val="0007195B"/>
    <w:rsid w:val="00082609"/>
    <w:rsid w:val="000851CC"/>
    <w:rsid w:val="00087F21"/>
    <w:rsid w:val="0009005C"/>
    <w:rsid w:val="00093BE8"/>
    <w:rsid w:val="000A407B"/>
    <w:rsid w:val="000A68ED"/>
    <w:rsid w:val="000A7BE7"/>
    <w:rsid w:val="000B5FF1"/>
    <w:rsid w:val="000B609F"/>
    <w:rsid w:val="000C3F26"/>
    <w:rsid w:val="000C4312"/>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97D7B"/>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364A"/>
    <w:rsid w:val="002356EA"/>
    <w:rsid w:val="0024116D"/>
    <w:rsid w:val="00241B44"/>
    <w:rsid w:val="00241BC4"/>
    <w:rsid w:val="00241FA3"/>
    <w:rsid w:val="00245EFB"/>
    <w:rsid w:val="002476AF"/>
    <w:rsid w:val="0025386E"/>
    <w:rsid w:val="002638B0"/>
    <w:rsid w:val="0026647A"/>
    <w:rsid w:val="002668D3"/>
    <w:rsid w:val="0027299F"/>
    <w:rsid w:val="00273CED"/>
    <w:rsid w:val="00284EBE"/>
    <w:rsid w:val="002903A7"/>
    <w:rsid w:val="0029433F"/>
    <w:rsid w:val="00294829"/>
    <w:rsid w:val="0029690F"/>
    <w:rsid w:val="00297C8A"/>
    <w:rsid w:val="002A1D34"/>
    <w:rsid w:val="002A2A60"/>
    <w:rsid w:val="002A2C21"/>
    <w:rsid w:val="002A37BB"/>
    <w:rsid w:val="002A4B95"/>
    <w:rsid w:val="002A62EA"/>
    <w:rsid w:val="002B1C45"/>
    <w:rsid w:val="002B3A96"/>
    <w:rsid w:val="002C13C8"/>
    <w:rsid w:val="002C15B8"/>
    <w:rsid w:val="002C1795"/>
    <w:rsid w:val="002C2D5F"/>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25D"/>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F1968"/>
    <w:rsid w:val="00404329"/>
    <w:rsid w:val="00404CAD"/>
    <w:rsid w:val="00405DC1"/>
    <w:rsid w:val="00406382"/>
    <w:rsid w:val="00415F1F"/>
    <w:rsid w:val="00416D2B"/>
    <w:rsid w:val="0042108F"/>
    <w:rsid w:val="00430FED"/>
    <w:rsid w:val="00434A8C"/>
    <w:rsid w:val="004366F4"/>
    <w:rsid w:val="00437297"/>
    <w:rsid w:val="00444284"/>
    <w:rsid w:val="00445CE6"/>
    <w:rsid w:val="004534C2"/>
    <w:rsid w:val="0045446F"/>
    <w:rsid w:val="0045683E"/>
    <w:rsid w:val="00460F33"/>
    <w:rsid w:val="00477C72"/>
    <w:rsid w:val="00477E8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09A4"/>
    <w:rsid w:val="0052263B"/>
    <w:rsid w:val="00524728"/>
    <w:rsid w:val="00527EDC"/>
    <w:rsid w:val="00532230"/>
    <w:rsid w:val="005327B7"/>
    <w:rsid w:val="005331CA"/>
    <w:rsid w:val="00537970"/>
    <w:rsid w:val="00540E3A"/>
    <w:rsid w:val="0054254B"/>
    <w:rsid w:val="00543CDA"/>
    <w:rsid w:val="00544127"/>
    <w:rsid w:val="005463A9"/>
    <w:rsid w:val="005504DD"/>
    <w:rsid w:val="00551038"/>
    <w:rsid w:val="00553EB2"/>
    <w:rsid w:val="00560534"/>
    <w:rsid w:val="0056391B"/>
    <w:rsid w:val="005650E2"/>
    <w:rsid w:val="00567AD7"/>
    <w:rsid w:val="0057547B"/>
    <w:rsid w:val="0057577E"/>
    <w:rsid w:val="00575B2D"/>
    <w:rsid w:val="005833D0"/>
    <w:rsid w:val="005846F3"/>
    <w:rsid w:val="00585EA3"/>
    <w:rsid w:val="0058622F"/>
    <w:rsid w:val="00591961"/>
    <w:rsid w:val="00592F82"/>
    <w:rsid w:val="005952ED"/>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053"/>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026F"/>
    <w:rsid w:val="006A2646"/>
    <w:rsid w:val="006A2F48"/>
    <w:rsid w:val="006A5375"/>
    <w:rsid w:val="006A6530"/>
    <w:rsid w:val="006B28CB"/>
    <w:rsid w:val="006B435A"/>
    <w:rsid w:val="006B4C64"/>
    <w:rsid w:val="006D2F5B"/>
    <w:rsid w:val="006D3DC9"/>
    <w:rsid w:val="006D6BD5"/>
    <w:rsid w:val="006E481A"/>
    <w:rsid w:val="006E5298"/>
    <w:rsid w:val="006F4A78"/>
    <w:rsid w:val="006F734A"/>
    <w:rsid w:val="006F7F8C"/>
    <w:rsid w:val="00700D83"/>
    <w:rsid w:val="00704852"/>
    <w:rsid w:val="007074E9"/>
    <w:rsid w:val="00713DA4"/>
    <w:rsid w:val="00714BF1"/>
    <w:rsid w:val="00721383"/>
    <w:rsid w:val="0073158B"/>
    <w:rsid w:val="007333CC"/>
    <w:rsid w:val="0073399A"/>
    <w:rsid w:val="00740DAD"/>
    <w:rsid w:val="00756650"/>
    <w:rsid w:val="00757991"/>
    <w:rsid w:val="007603F5"/>
    <w:rsid w:val="00764DB0"/>
    <w:rsid w:val="0076764D"/>
    <w:rsid w:val="0077498C"/>
    <w:rsid w:val="00775E93"/>
    <w:rsid w:val="007808EB"/>
    <w:rsid w:val="007809BC"/>
    <w:rsid w:val="00781B3C"/>
    <w:rsid w:val="00784128"/>
    <w:rsid w:val="00784558"/>
    <w:rsid w:val="00787BCC"/>
    <w:rsid w:val="00793173"/>
    <w:rsid w:val="007943AD"/>
    <w:rsid w:val="00795DC8"/>
    <w:rsid w:val="007A2A33"/>
    <w:rsid w:val="007A78A0"/>
    <w:rsid w:val="007B22CF"/>
    <w:rsid w:val="007B23AD"/>
    <w:rsid w:val="007B3A5E"/>
    <w:rsid w:val="007B5C89"/>
    <w:rsid w:val="007C1FCC"/>
    <w:rsid w:val="007C6201"/>
    <w:rsid w:val="007D11EE"/>
    <w:rsid w:val="007D623A"/>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1FEF"/>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11"/>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07371"/>
    <w:rsid w:val="00A2274A"/>
    <w:rsid w:val="00A235B7"/>
    <w:rsid w:val="00A25392"/>
    <w:rsid w:val="00A26898"/>
    <w:rsid w:val="00A27A7A"/>
    <w:rsid w:val="00A30679"/>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299D"/>
    <w:rsid w:val="00AB685C"/>
    <w:rsid w:val="00AB6C2D"/>
    <w:rsid w:val="00AC08F7"/>
    <w:rsid w:val="00AC2F1F"/>
    <w:rsid w:val="00AC3839"/>
    <w:rsid w:val="00AC43F8"/>
    <w:rsid w:val="00AC7082"/>
    <w:rsid w:val="00AD12C7"/>
    <w:rsid w:val="00AD4BE8"/>
    <w:rsid w:val="00AE0A55"/>
    <w:rsid w:val="00AF228E"/>
    <w:rsid w:val="00B016A8"/>
    <w:rsid w:val="00B02E11"/>
    <w:rsid w:val="00B12EE3"/>
    <w:rsid w:val="00B14819"/>
    <w:rsid w:val="00B15E2F"/>
    <w:rsid w:val="00B17AA9"/>
    <w:rsid w:val="00B33A8E"/>
    <w:rsid w:val="00B434D8"/>
    <w:rsid w:val="00B44713"/>
    <w:rsid w:val="00B51B95"/>
    <w:rsid w:val="00B53FBE"/>
    <w:rsid w:val="00B56103"/>
    <w:rsid w:val="00B64929"/>
    <w:rsid w:val="00B657F9"/>
    <w:rsid w:val="00B70966"/>
    <w:rsid w:val="00B736DF"/>
    <w:rsid w:val="00B743D6"/>
    <w:rsid w:val="00B74FBD"/>
    <w:rsid w:val="00B77F46"/>
    <w:rsid w:val="00B82586"/>
    <w:rsid w:val="00B829A3"/>
    <w:rsid w:val="00B8406D"/>
    <w:rsid w:val="00B86DB1"/>
    <w:rsid w:val="00B87869"/>
    <w:rsid w:val="00B95780"/>
    <w:rsid w:val="00B9639B"/>
    <w:rsid w:val="00BA227A"/>
    <w:rsid w:val="00BA3AE6"/>
    <w:rsid w:val="00BA4008"/>
    <w:rsid w:val="00BB0F2B"/>
    <w:rsid w:val="00BC3A55"/>
    <w:rsid w:val="00BE4FF3"/>
    <w:rsid w:val="00BF50F7"/>
    <w:rsid w:val="00C02F29"/>
    <w:rsid w:val="00C17718"/>
    <w:rsid w:val="00C20AFE"/>
    <w:rsid w:val="00C22A25"/>
    <w:rsid w:val="00C34F43"/>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3013"/>
    <w:rsid w:val="00CB032F"/>
    <w:rsid w:val="00CB1983"/>
    <w:rsid w:val="00CB2364"/>
    <w:rsid w:val="00CB2CBB"/>
    <w:rsid w:val="00CB7CAC"/>
    <w:rsid w:val="00CC5335"/>
    <w:rsid w:val="00CC5BA4"/>
    <w:rsid w:val="00CC6748"/>
    <w:rsid w:val="00CD0712"/>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76939"/>
    <w:rsid w:val="00D84752"/>
    <w:rsid w:val="00D86B3B"/>
    <w:rsid w:val="00D873CA"/>
    <w:rsid w:val="00D8748A"/>
    <w:rsid w:val="00D93196"/>
    <w:rsid w:val="00D95563"/>
    <w:rsid w:val="00DA0DC0"/>
    <w:rsid w:val="00DB243C"/>
    <w:rsid w:val="00DB482A"/>
    <w:rsid w:val="00DB50FB"/>
    <w:rsid w:val="00DB56F2"/>
    <w:rsid w:val="00DB6EF5"/>
    <w:rsid w:val="00DC3089"/>
    <w:rsid w:val="00DC4420"/>
    <w:rsid w:val="00DD0802"/>
    <w:rsid w:val="00DD262A"/>
    <w:rsid w:val="00DD2E11"/>
    <w:rsid w:val="00DD4F1D"/>
    <w:rsid w:val="00DE03AF"/>
    <w:rsid w:val="00DE121C"/>
    <w:rsid w:val="00DE2A2D"/>
    <w:rsid w:val="00DE6633"/>
    <w:rsid w:val="00DF75F8"/>
    <w:rsid w:val="00DF7A3A"/>
    <w:rsid w:val="00E00C00"/>
    <w:rsid w:val="00E0130F"/>
    <w:rsid w:val="00E07C5A"/>
    <w:rsid w:val="00E11C54"/>
    <w:rsid w:val="00E15BA9"/>
    <w:rsid w:val="00E177F0"/>
    <w:rsid w:val="00E23523"/>
    <w:rsid w:val="00E25582"/>
    <w:rsid w:val="00E26E19"/>
    <w:rsid w:val="00E300EC"/>
    <w:rsid w:val="00E31DF3"/>
    <w:rsid w:val="00E4294D"/>
    <w:rsid w:val="00E450A4"/>
    <w:rsid w:val="00E45C5C"/>
    <w:rsid w:val="00E506BE"/>
    <w:rsid w:val="00E55547"/>
    <w:rsid w:val="00E55912"/>
    <w:rsid w:val="00E6302B"/>
    <w:rsid w:val="00E6452F"/>
    <w:rsid w:val="00E64F45"/>
    <w:rsid w:val="00E6742D"/>
    <w:rsid w:val="00E710EA"/>
    <w:rsid w:val="00E71CB0"/>
    <w:rsid w:val="00E77C3D"/>
    <w:rsid w:val="00E866D1"/>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3CB3"/>
    <w:rsid w:val="00ED447D"/>
    <w:rsid w:val="00ED5BDC"/>
    <w:rsid w:val="00EE425D"/>
    <w:rsid w:val="00EE4971"/>
    <w:rsid w:val="00EE6CB0"/>
    <w:rsid w:val="00EF090E"/>
    <w:rsid w:val="00EF5572"/>
    <w:rsid w:val="00F033DA"/>
    <w:rsid w:val="00F13691"/>
    <w:rsid w:val="00F13FB1"/>
    <w:rsid w:val="00F27CD8"/>
    <w:rsid w:val="00F30351"/>
    <w:rsid w:val="00F31F72"/>
    <w:rsid w:val="00F3323E"/>
    <w:rsid w:val="00F341F4"/>
    <w:rsid w:val="00F34F9D"/>
    <w:rsid w:val="00F35CCE"/>
    <w:rsid w:val="00F5524B"/>
    <w:rsid w:val="00F60538"/>
    <w:rsid w:val="00F61DD2"/>
    <w:rsid w:val="00F66AFF"/>
    <w:rsid w:val="00F71433"/>
    <w:rsid w:val="00F730FA"/>
    <w:rsid w:val="00F77B88"/>
    <w:rsid w:val="00F97C5B"/>
    <w:rsid w:val="00FA18CF"/>
    <w:rsid w:val="00FA3D50"/>
    <w:rsid w:val="00FB7FBD"/>
    <w:rsid w:val="00FC2355"/>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A14DF-CE5F-4568-A981-50F1CE06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10</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Wang, Catie</cp:lastModifiedBy>
  <cp:revision>55</cp:revision>
  <cp:lastPrinted>2019-08-27T05:42:00Z</cp:lastPrinted>
  <dcterms:created xsi:type="dcterms:W3CDTF">2022-02-08T20:56:00Z</dcterms:created>
  <dcterms:modified xsi:type="dcterms:W3CDTF">2022-07-14T17:58:00Z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