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6740AF1C" w:rsidR="004B23A2" w:rsidRDefault="0073607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190C97D" wp14:editId="5A8EC256">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348B53C6" w:rsidR="0011473D" w:rsidRDefault="00C56B61"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13BC1813" w14:textId="608D750E" w:rsidR="002638B0" w:rsidRPr="006B503E" w:rsidRDefault="009164DD"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9D0811">
      <w:pPr>
        <w:jc w:val="center"/>
        <w:rPr>
          <w:rFonts w:ascii="Arial" w:hAnsi="Arial" w:cs="Arial"/>
          <w:b/>
          <w:sz w:val="22"/>
          <w:szCs w:val="22"/>
          <w:u w:val="single"/>
          <w:lang w:val="en-GB"/>
        </w:rPr>
      </w:pPr>
    </w:p>
    <w:p w14:paraId="11D8A231" w14:textId="77777777" w:rsidR="00640623" w:rsidRDefault="00640623"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6C4472A5" w14:textId="77777777" w:rsidR="00736077" w:rsidRPr="00592F82" w:rsidRDefault="00736077" w:rsidP="00736077">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18EF1709" w14:textId="77777777" w:rsidR="00736077" w:rsidRPr="00592F82" w:rsidRDefault="00736077" w:rsidP="00736077">
      <w:pPr>
        <w:jc w:val="both"/>
        <w:rPr>
          <w:rFonts w:ascii="Arial" w:hAnsi="Arial" w:cs="Arial"/>
          <w:sz w:val="22"/>
          <w:szCs w:val="22"/>
          <w:lang w:val="en-GB"/>
        </w:rPr>
      </w:pPr>
    </w:p>
    <w:p w14:paraId="275367BF" w14:textId="77777777" w:rsidR="00736077" w:rsidRDefault="00736077" w:rsidP="00736077">
      <w:pPr>
        <w:jc w:val="both"/>
        <w:rPr>
          <w:rFonts w:ascii="Arial" w:hAnsi="Arial" w:cs="Arial"/>
          <w:b/>
          <w:sz w:val="22"/>
          <w:szCs w:val="22"/>
          <w:lang w:val="en-GB"/>
        </w:rPr>
      </w:pPr>
    </w:p>
    <w:p w14:paraId="45BFDC0F" w14:textId="77777777" w:rsidR="00736077" w:rsidRPr="001E23FD" w:rsidRDefault="00736077" w:rsidP="00736077">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C6A04D6" w14:textId="77777777" w:rsidR="00736077" w:rsidRPr="001E23FD" w:rsidRDefault="00736077" w:rsidP="00736077">
      <w:pPr>
        <w:jc w:val="both"/>
        <w:rPr>
          <w:rFonts w:ascii="Arial" w:hAnsi="Arial" w:cs="Arial"/>
          <w:b/>
          <w:sz w:val="22"/>
          <w:szCs w:val="22"/>
          <w:lang w:val="en-GB"/>
        </w:rPr>
      </w:pPr>
    </w:p>
    <w:p w14:paraId="3A487A55" w14:textId="77777777" w:rsidR="00736077" w:rsidRPr="001E23FD" w:rsidRDefault="00736077" w:rsidP="00736077">
      <w:pPr>
        <w:jc w:val="both"/>
        <w:rPr>
          <w:rFonts w:ascii="Arial" w:hAnsi="Arial" w:cs="Arial"/>
          <w:sz w:val="22"/>
          <w:szCs w:val="22"/>
          <w:lang w:val="en-GB"/>
        </w:rPr>
      </w:pPr>
    </w:p>
    <w:p w14:paraId="0989DAA3"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89544D5" w14:textId="77777777" w:rsidR="00736077" w:rsidRPr="001E23FD" w:rsidRDefault="00736077" w:rsidP="00736077">
      <w:pPr>
        <w:ind w:left="720" w:hanging="720"/>
        <w:jc w:val="both"/>
        <w:rPr>
          <w:rFonts w:ascii="Arial" w:hAnsi="Arial" w:cs="Arial"/>
          <w:sz w:val="22"/>
          <w:szCs w:val="22"/>
          <w:lang w:val="en-GB"/>
        </w:rPr>
      </w:pPr>
    </w:p>
    <w:p w14:paraId="617E59E5"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74BA113" w14:textId="77777777" w:rsidR="00736077" w:rsidRPr="001E23FD" w:rsidRDefault="00736077" w:rsidP="00736077">
      <w:pPr>
        <w:ind w:left="720" w:hanging="720"/>
        <w:jc w:val="both"/>
        <w:rPr>
          <w:rFonts w:ascii="Arial" w:hAnsi="Arial" w:cs="Arial"/>
          <w:sz w:val="22"/>
          <w:szCs w:val="22"/>
          <w:lang w:val="en-GB"/>
        </w:rPr>
      </w:pPr>
    </w:p>
    <w:p w14:paraId="3B6F2B8C"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32E664F0" w14:textId="77777777" w:rsidR="00736077" w:rsidRPr="001E23FD" w:rsidRDefault="00736077" w:rsidP="00736077">
      <w:pPr>
        <w:ind w:left="720" w:hanging="720"/>
        <w:jc w:val="both"/>
        <w:rPr>
          <w:rFonts w:ascii="Arial" w:hAnsi="Arial" w:cs="Arial"/>
          <w:sz w:val="22"/>
          <w:szCs w:val="22"/>
          <w:lang w:val="en-GB"/>
        </w:rPr>
      </w:pPr>
    </w:p>
    <w:p w14:paraId="4BBB252D" w14:textId="2C606F4D"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122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58E0EF4" w14:textId="77777777" w:rsidR="00736077" w:rsidRPr="001E23FD" w:rsidRDefault="00736077" w:rsidP="00736077">
      <w:pPr>
        <w:ind w:left="720" w:hanging="720"/>
        <w:jc w:val="both"/>
        <w:rPr>
          <w:rFonts w:ascii="Arial" w:hAnsi="Arial" w:cs="Arial"/>
          <w:sz w:val="22"/>
          <w:szCs w:val="22"/>
          <w:lang w:val="en-GB"/>
        </w:rPr>
      </w:pPr>
    </w:p>
    <w:p w14:paraId="15E09E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5200D24" w14:textId="77777777" w:rsidR="00736077" w:rsidRPr="001E23FD" w:rsidRDefault="00736077" w:rsidP="00736077">
      <w:pPr>
        <w:ind w:left="720" w:hanging="720"/>
        <w:jc w:val="both"/>
        <w:rPr>
          <w:rFonts w:ascii="Arial" w:hAnsi="Arial" w:cs="Arial"/>
          <w:sz w:val="22"/>
          <w:szCs w:val="22"/>
          <w:lang w:val="en-GB"/>
        </w:rPr>
      </w:pPr>
    </w:p>
    <w:p w14:paraId="19A509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6B5CE64C" w14:textId="77777777" w:rsidR="00736077" w:rsidRPr="001E23FD" w:rsidRDefault="00736077" w:rsidP="00736077">
      <w:pPr>
        <w:ind w:left="720" w:hanging="720"/>
        <w:jc w:val="both"/>
        <w:rPr>
          <w:rFonts w:ascii="Arial" w:hAnsi="Arial" w:cs="Arial"/>
          <w:sz w:val="22"/>
          <w:szCs w:val="22"/>
          <w:lang w:val="en-GB"/>
        </w:rPr>
      </w:pPr>
    </w:p>
    <w:p w14:paraId="65FBD63C" w14:textId="77777777" w:rsidR="00736077" w:rsidRPr="00592F82"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956B9E8" w14:textId="77777777" w:rsidR="00736077" w:rsidRPr="00592F82" w:rsidRDefault="00736077" w:rsidP="00736077">
      <w:pPr>
        <w:ind w:left="720" w:hanging="720"/>
        <w:jc w:val="both"/>
        <w:rPr>
          <w:rFonts w:ascii="Arial" w:hAnsi="Arial" w:cs="Arial"/>
          <w:sz w:val="22"/>
          <w:szCs w:val="22"/>
          <w:lang w:val="en-GB"/>
        </w:rPr>
      </w:pPr>
    </w:p>
    <w:p w14:paraId="5F26A14B" w14:textId="77777777" w:rsidR="00736077" w:rsidRPr="00592F82" w:rsidRDefault="00736077" w:rsidP="00736077">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C76745">
      <w:pPr>
        <w:jc w:val="both"/>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C76745">
      <w:pPr>
        <w:ind w:left="720" w:hanging="720"/>
        <w:jc w:val="both"/>
        <w:rPr>
          <w:rFonts w:ascii="Arial" w:hAnsi="Arial" w:cs="Arial"/>
          <w:sz w:val="22"/>
          <w:szCs w:val="22"/>
          <w:lang w:val="en-GB"/>
        </w:rPr>
      </w:pPr>
    </w:p>
    <w:p w14:paraId="27A9F337" w14:textId="77777777" w:rsidR="005D43E0" w:rsidRPr="00CA448F" w:rsidRDefault="0029433F" w:rsidP="00C76745">
      <w:pPr>
        <w:jc w:val="both"/>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C76745">
      <w:pPr>
        <w:ind w:left="720" w:hanging="720"/>
        <w:jc w:val="both"/>
        <w:rPr>
          <w:rFonts w:ascii="Arial" w:hAnsi="Arial" w:cs="Arial"/>
          <w:sz w:val="22"/>
          <w:szCs w:val="22"/>
          <w:lang w:val="en-GB"/>
        </w:rPr>
      </w:pPr>
    </w:p>
    <w:p w14:paraId="7CA37521" w14:textId="77777777" w:rsidR="005D43E0" w:rsidRPr="00CA448F" w:rsidRDefault="005D43E0" w:rsidP="00C76745">
      <w:pPr>
        <w:jc w:val="both"/>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CA448F">
        <w:rPr>
          <w:rFonts w:ascii="Arial" w:hAnsi="Arial" w:cs="Arial"/>
          <w:sz w:val="22"/>
          <w:szCs w:val="22"/>
          <w:lang w:val="en-GB"/>
        </w:rPr>
        <w:t>answer</w:t>
      </w:r>
      <w:proofErr w:type="gramEnd"/>
      <w:r w:rsidRPr="00CA448F">
        <w:rPr>
          <w:rFonts w:ascii="Arial" w:hAnsi="Arial" w:cs="Arial"/>
          <w:sz w:val="22"/>
          <w:szCs w:val="22"/>
          <w:lang w:val="en-GB"/>
        </w:rPr>
        <w:t xml:space="preserve">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C76745">
      <w:pPr>
        <w:autoSpaceDE w:val="0"/>
        <w:autoSpaceDN w:val="0"/>
        <w:adjustRightInd w:val="0"/>
        <w:jc w:val="both"/>
        <w:rPr>
          <w:rFonts w:ascii="Arial" w:hAnsi="Arial" w:cs="Arial"/>
          <w:sz w:val="22"/>
          <w:szCs w:val="22"/>
        </w:rPr>
      </w:pPr>
    </w:p>
    <w:p w14:paraId="2FE48410" w14:textId="41135781" w:rsidR="002073B6"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C76745">
      <w:pPr>
        <w:ind w:left="1440" w:hanging="1440"/>
        <w:jc w:val="both"/>
        <w:rPr>
          <w:rFonts w:ascii="Arial" w:hAnsi="Arial" w:cs="Arial"/>
          <w:sz w:val="22"/>
          <w:szCs w:val="22"/>
          <w:lang w:val="en-GB"/>
        </w:rPr>
      </w:pPr>
    </w:p>
    <w:p w14:paraId="6B27461F" w14:textId="6C4DFD1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The </w:t>
      </w:r>
      <w:r w:rsidRPr="00C76745">
        <w:rPr>
          <w:rFonts w:ascii="Arial" w:hAnsi="Arial" w:cs="Arial"/>
          <w:b/>
          <w:bCs/>
          <w:sz w:val="22"/>
          <w:szCs w:val="22"/>
          <w:u w:val="single"/>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C76745">
      <w:pPr>
        <w:ind w:left="720" w:hanging="720"/>
        <w:jc w:val="both"/>
        <w:rPr>
          <w:rFonts w:ascii="Arial" w:hAnsi="Arial" w:cs="Arial"/>
          <w:sz w:val="22"/>
          <w:szCs w:val="22"/>
          <w:lang w:val="en-GB"/>
        </w:rPr>
      </w:pPr>
    </w:p>
    <w:p w14:paraId="695E6FD7" w14:textId="59CD2F03" w:rsidR="002073B6" w:rsidRDefault="002073B6" w:rsidP="00C76745">
      <w:pPr>
        <w:pStyle w:val="PargrafodaLista"/>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failure of the responsible authorities to enact laws which would encourage a business rescue culture. </w:t>
      </w:r>
    </w:p>
    <w:p w14:paraId="2F91622E" w14:textId="77777777" w:rsidR="007B4F09" w:rsidRPr="007B4F09" w:rsidRDefault="007B4F09" w:rsidP="00C76745">
      <w:pPr>
        <w:jc w:val="both"/>
        <w:rPr>
          <w:rFonts w:ascii="Arial" w:hAnsi="Arial" w:cs="Arial"/>
          <w:sz w:val="22"/>
          <w:szCs w:val="22"/>
          <w:lang w:val="en-GB"/>
        </w:rPr>
      </w:pPr>
    </w:p>
    <w:p w14:paraId="72A0E1E1" w14:textId="77703B40" w:rsidR="002073B6" w:rsidRDefault="002073B6" w:rsidP="00C76745">
      <w:pPr>
        <w:pStyle w:val="PargrafodaLista"/>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low rate of business failure in the UAE. </w:t>
      </w:r>
    </w:p>
    <w:p w14:paraId="279DFD76" w14:textId="77777777" w:rsidR="007B4F09" w:rsidRPr="007B4F09" w:rsidRDefault="007B4F09" w:rsidP="00C76745">
      <w:pPr>
        <w:jc w:val="both"/>
        <w:rPr>
          <w:rFonts w:ascii="Arial" w:hAnsi="Arial" w:cs="Arial"/>
          <w:sz w:val="22"/>
          <w:szCs w:val="22"/>
          <w:lang w:val="en-GB"/>
        </w:rPr>
      </w:pPr>
    </w:p>
    <w:p w14:paraId="0FCF7294" w14:textId="73117167" w:rsidR="002073B6" w:rsidRPr="00626E4D" w:rsidRDefault="002073B6" w:rsidP="00C76745">
      <w:pPr>
        <w:pStyle w:val="PargrafodaLista"/>
        <w:numPr>
          <w:ilvl w:val="0"/>
          <w:numId w:val="9"/>
        </w:numPr>
        <w:ind w:left="426" w:hanging="426"/>
        <w:jc w:val="both"/>
        <w:rPr>
          <w:rFonts w:ascii="Arial" w:hAnsi="Arial" w:cs="Arial"/>
          <w:sz w:val="22"/>
          <w:szCs w:val="22"/>
          <w:highlight w:val="yellow"/>
          <w:lang w:val="en-GB"/>
        </w:rPr>
      </w:pPr>
      <w:r w:rsidRPr="00626E4D">
        <w:rPr>
          <w:rFonts w:ascii="Arial" w:hAnsi="Arial" w:cs="Arial"/>
          <w:sz w:val="22"/>
          <w:szCs w:val="22"/>
          <w:highlight w:val="yellow"/>
          <w:lang w:val="en-GB"/>
        </w:rPr>
        <w:t xml:space="preserve">The owners of failed businesses are liable as a matter of criminal law for the failure of their business.  </w:t>
      </w:r>
    </w:p>
    <w:p w14:paraId="7F387EF1" w14:textId="77777777" w:rsidR="007B4F09" w:rsidRPr="007B4F09" w:rsidRDefault="007B4F09" w:rsidP="00C76745">
      <w:pPr>
        <w:jc w:val="both"/>
        <w:rPr>
          <w:rFonts w:ascii="Arial" w:hAnsi="Arial" w:cs="Arial"/>
          <w:sz w:val="22"/>
          <w:szCs w:val="22"/>
          <w:lang w:val="en-GB"/>
        </w:rPr>
      </w:pPr>
    </w:p>
    <w:p w14:paraId="45CA5D52" w14:textId="3AA7D3A8" w:rsidR="002073B6" w:rsidRPr="007B4F09" w:rsidRDefault="002073B6" w:rsidP="00C76745">
      <w:pPr>
        <w:pStyle w:val="PargrafodaLista"/>
        <w:numPr>
          <w:ilvl w:val="0"/>
          <w:numId w:val="9"/>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C76745">
      <w:pPr>
        <w:ind w:left="720" w:hanging="720"/>
        <w:jc w:val="both"/>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C76745">
      <w:pPr>
        <w:ind w:left="1440" w:hanging="1440"/>
        <w:jc w:val="both"/>
        <w:rPr>
          <w:rFonts w:ascii="Arial" w:hAnsi="Arial" w:cs="Arial"/>
          <w:sz w:val="22"/>
          <w:szCs w:val="22"/>
          <w:lang w:val="en-GB"/>
        </w:rPr>
      </w:pPr>
    </w:p>
    <w:p w14:paraId="450482A6" w14:textId="4D6758B5"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What is the </w:t>
      </w:r>
      <w:r w:rsidRPr="00C76745">
        <w:rPr>
          <w:rFonts w:ascii="Arial" w:hAnsi="Arial" w:cs="Arial"/>
          <w:b/>
          <w:bCs/>
          <w:sz w:val="22"/>
          <w:szCs w:val="22"/>
          <w:u w:val="single"/>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C76745">
      <w:pPr>
        <w:ind w:left="1440" w:hanging="1440"/>
        <w:jc w:val="both"/>
        <w:rPr>
          <w:rFonts w:ascii="Arial" w:hAnsi="Arial" w:cs="Arial"/>
          <w:sz w:val="22"/>
          <w:szCs w:val="22"/>
          <w:lang w:val="en-GB"/>
        </w:rPr>
      </w:pPr>
    </w:p>
    <w:p w14:paraId="165F64AA" w14:textId="3D9335EE" w:rsidR="002073B6" w:rsidRDefault="002073B6" w:rsidP="00C76745">
      <w:pPr>
        <w:pStyle w:val="PargrafodaLista"/>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p>
    <w:p w14:paraId="5388CDEA" w14:textId="77777777" w:rsidR="007B4F09" w:rsidRPr="007B4F09" w:rsidRDefault="007B4F09" w:rsidP="00C76745">
      <w:pPr>
        <w:jc w:val="both"/>
        <w:rPr>
          <w:rFonts w:ascii="Arial" w:hAnsi="Arial" w:cs="Arial"/>
          <w:sz w:val="22"/>
          <w:szCs w:val="22"/>
          <w:lang w:val="en-GB"/>
        </w:rPr>
      </w:pPr>
    </w:p>
    <w:p w14:paraId="3E66D4EF" w14:textId="42507DC6" w:rsidR="002073B6" w:rsidRPr="0036089B" w:rsidRDefault="002073B6" w:rsidP="00C76745">
      <w:pPr>
        <w:pStyle w:val="PargrafodaLista"/>
        <w:numPr>
          <w:ilvl w:val="0"/>
          <w:numId w:val="11"/>
        </w:numPr>
        <w:ind w:left="426" w:hanging="426"/>
        <w:jc w:val="both"/>
        <w:rPr>
          <w:rFonts w:ascii="Arial" w:hAnsi="Arial" w:cs="Arial"/>
          <w:sz w:val="22"/>
          <w:szCs w:val="22"/>
          <w:highlight w:val="yellow"/>
          <w:lang w:val="en-GB"/>
        </w:rPr>
      </w:pPr>
      <w:r w:rsidRPr="0036089B">
        <w:rPr>
          <w:rFonts w:ascii="Arial" w:hAnsi="Arial" w:cs="Arial"/>
          <w:sz w:val="22"/>
          <w:szCs w:val="22"/>
          <w:highlight w:val="yellow"/>
          <w:lang w:val="en-GB"/>
        </w:rPr>
        <w:t>The insolvency laws of the financial centres have no application and cannot be enforced in the UAE “mainland” (</w:t>
      </w:r>
      <w:r w:rsidR="00E74ECD" w:rsidRPr="0036089B">
        <w:rPr>
          <w:rFonts w:ascii="Arial" w:hAnsi="Arial" w:cs="Arial"/>
          <w:sz w:val="22"/>
          <w:szCs w:val="22"/>
          <w:highlight w:val="yellow"/>
          <w:lang w:val="en-GB"/>
        </w:rPr>
        <w:t xml:space="preserve">that is, </w:t>
      </w:r>
      <w:r w:rsidRPr="0036089B">
        <w:rPr>
          <w:rFonts w:ascii="Arial" w:hAnsi="Arial" w:cs="Arial"/>
          <w:sz w:val="22"/>
          <w:szCs w:val="22"/>
          <w:highlight w:val="yellow"/>
          <w:lang w:val="en-GB"/>
        </w:rPr>
        <w:t xml:space="preserve">outside of the financial centres), while the Bankruptcy Law is the only applicable law governing insolvency in the UAE “mainland”. </w:t>
      </w:r>
    </w:p>
    <w:p w14:paraId="24F5E0C2" w14:textId="77777777" w:rsidR="007B4F09" w:rsidRPr="007B4F09" w:rsidRDefault="007B4F09" w:rsidP="00C76745">
      <w:pPr>
        <w:jc w:val="both"/>
        <w:rPr>
          <w:rFonts w:ascii="Arial" w:hAnsi="Arial" w:cs="Arial"/>
          <w:sz w:val="22"/>
          <w:szCs w:val="22"/>
          <w:lang w:val="en-GB"/>
        </w:rPr>
      </w:pPr>
    </w:p>
    <w:p w14:paraId="4714A6AD" w14:textId="07BC456D" w:rsidR="002073B6" w:rsidRDefault="002073B6" w:rsidP="00C76745">
      <w:pPr>
        <w:pStyle w:val="PargrafodaLista"/>
        <w:numPr>
          <w:ilvl w:val="0"/>
          <w:numId w:val="11"/>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The Bankruptcy Law drew on the experiences of </w:t>
      </w:r>
      <w:proofErr w:type="gramStart"/>
      <w:r w:rsidRPr="007B4F09">
        <w:rPr>
          <w:rFonts w:ascii="Arial" w:hAnsi="Arial" w:cs="Arial"/>
          <w:bCs/>
          <w:sz w:val="22"/>
          <w:szCs w:val="22"/>
          <w:lang w:val="en-GB"/>
        </w:rPr>
        <w:t>a number of</w:t>
      </w:r>
      <w:proofErr w:type="gramEnd"/>
      <w:r w:rsidRPr="007B4F09">
        <w:rPr>
          <w:rFonts w:ascii="Arial" w:hAnsi="Arial" w:cs="Arial"/>
          <w:bCs/>
          <w:sz w:val="22"/>
          <w:szCs w:val="22"/>
          <w:lang w:val="en-GB"/>
        </w:rPr>
        <w:t xml:space="preserve"> jurisdictions, while the insolvency laws of the financial centres are based on the insolvency laws of one other country.</w:t>
      </w:r>
    </w:p>
    <w:p w14:paraId="5CC01CFF" w14:textId="77777777" w:rsidR="007B4F09" w:rsidRPr="007B4F09" w:rsidRDefault="007B4F09" w:rsidP="00C76745">
      <w:pPr>
        <w:jc w:val="both"/>
        <w:rPr>
          <w:rFonts w:ascii="Arial" w:hAnsi="Arial" w:cs="Arial"/>
          <w:bCs/>
          <w:sz w:val="22"/>
          <w:szCs w:val="22"/>
          <w:lang w:val="en-GB"/>
        </w:rPr>
      </w:pPr>
    </w:p>
    <w:p w14:paraId="20F83A87" w14:textId="660EAF8A" w:rsidR="002073B6" w:rsidRPr="00CA448F" w:rsidRDefault="002073B6" w:rsidP="00C76745">
      <w:pPr>
        <w:pStyle w:val="PargrafodaLista"/>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 xml:space="preserve">The Bankruptcy Law incorporates substantial elements of Islamic law, while the insolvency laws of the financial centres are based on the common law. </w:t>
      </w:r>
    </w:p>
    <w:p w14:paraId="6DEA0337" w14:textId="77777777" w:rsidR="002073B6" w:rsidRPr="00CA448F" w:rsidRDefault="002073B6" w:rsidP="00C76745">
      <w:pPr>
        <w:ind w:left="720" w:hanging="720"/>
        <w:jc w:val="both"/>
        <w:rPr>
          <w:rFonts w:ascii="Arial" w:hAnsi="Arial" w:cs="Arial"/>
          <w:sz w:val="22"/>
          <w:szCs w:val="22"/>
          <w:lang w:val="en-GB"/>
        </w:rPr>
      </w:pPr>
    </w:p>
    <w:p w14:paraId="2C35569C"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C76745">
      <w:pPr>
        <w:ind w:left="1440" w:hanging="1440"/>
        <w:jc w:val="both"/>
        <w:rPr>
          <w:rFonts w:ascii="Arial" w:hAnsi="Arial" w:cs="Arial"/>
          <w:sz w:val="22"/>
          <w:szCs w:val="22"/>
          <w:lang w:val="en-GB"/>
        </w:rPr>
      </w:pPr>
    </w:p>
    <w:p w14:paraId="458A3B55" w14:textId="1021EF4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C76745">
      <w:pPr>
        <w:ind w:left="720" w:hanging="720"/>
        <w:jc w:val="both"/>
        <w:rPr>
          <w:rFonts w:ascii="Arial" w:hAnsi="Arial" w:cs="Arial"/>
          <w:sz w:val="22"/>
          <w:szCs w:val="22"/>
          <w:lang w:val="en-GB"/>
        </w:rPr>
      </w:pPr>
    </w:p>
    <w:p w14:paraId="6C872D3D" w14:textId="11D5460F" w:rsidR="002073B6" w:rsidRPr="00CA448F" w:rsidRDefault="002073B6" w:rsidP="00C76745">
      <w:pPr>
        <w:pStyle w:val="PargrafodaLista"/>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708A410" w:rsidR="002073B6" w:rsidRPr="002D648B" w:rsidRDefault="002073B6" w:rsidP="00C76745">
      <w:pPr>
        <w:pStyle w:val="PargrafodaLista"/>
        <w:numPr>
          <w:ilvl w:val="0"/>
          <w:numId w:val="13"/>
        </w:numPr>
        <w:ind w:left="426" w:hanging="426"/>
        <w:jc w:val="both"/>
        <w:rPr>
          <w:rFonts w:ascii="Arial" w:hAnsi="Arial" w:cs="Arial"/>
          <w:bCs/>
          <w:sz w:val="22"/>
          <w:szCs w:val="22"/>
          <w:highlight w:val="yellow"/>
          <w:lang w:val="en-GB"/>
        </w:rPr>
      </w:pPr>
      <w:r w:rsidRPr="002D648B">
        <w:rPr>
          <w:rFonts w:ascii="Arial" w:hAnsi="Arial" w:cs="Arial"/>
          <w:bCs/>
          <w:sz w:val="22"/>
          <w:szCs w:val="22"/>
          <w:highlight w:val="yellow"/>
          <w:lang w:val="en-GB"/>
        </w:rPr>
        <w:lastRenderedPageBreak/>
        <w:t xml:space="preserve">The judgments and orders of the Courts of the DIFC are enforceable elsewhere in Dubai only through the Dubai Courts. </w:t>
      </w:r>
    </w:p>
    <w:p w14:paraId="318ADD65" w14:textId="77777777" w:rsidR="006F58B3" w:rsidRPr="006F58B3" w:rsidRDefault="006F58B3" w:rsidP="00C76745">
      <w:pPr>
        <w:jc w:val="both"/>
        <w:rPr>
          <w:rFonts w:ascii="Arial" w:hAnsi="Arial" w:cs="Arial"/>
          <w:bCs/>
          <w:sz w:val="22"/>
          <w:szCs w:val="22"/>
          <w:lang w:val="en-GB"/>
        </w:rPr>
      </w:pPr>
    </w:p>
    <w:p w14:paraId="31128441" w14:textId="375C39FE" w:rsidR="002073B6" w:rsidRDefault="002073B6" w:rsidP="00C76745">
      <w:pPr>
        <w:pStyle w:val="PargrafodaLista"/>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C76745">
      <w:pPr>
        <w:jc w:val="both"/>
        <w:rPr>
          <w:rFonts w:ascii="Arial" w:hAnsi="Arial" w:cs="Arial"/>
          <w:sz w:val="22"/>
          <w:szCs w:val="22"/>
          <w:lang w:val="en-GB"/>
        </w:rPr>
      </w:pPr>
    </w:p>
    <w:p w14:paraId="77CF7FF2" w14:textId="60BE4D00" w:rsidR="002073B6" w:rsidRPr="00CA448F" w:rsidRDefault="002073B6" w:rsidP="00C76745">
      <w:pPr>
        <w:pStyle w:val="PargrafodaLista"/>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C76745">
      <w:pPr>
        <w:ind w:left="1440" w:hanging="1440"/>
        <w:jc w:val="both"/>
        <w:rPr>
          <w:rFonts w:ascii="Arial" w:hAnsi="Arial" w:cs="Arial"/>
          <w:sz w:val="22"/>
          <w:szCs w:val="22"/>
          <w:lang w:val="en-GB"/>
        </w:rPr>
      </w:pPr>
    </w:p>
    <w:p w14:paraId="0E070D66"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C76745">
      <w:pPr>
        <w:ind w:left="1440" w:hanging="1440"/>
        <w:jc w:val="both"/>
        <w:rPr>
          <w:rFonts w:ascii="Arial" w:hAnsi="Arial" w:cs="Arial"/>
          <w:sz w:val="22"/>
          <w:szCs w:val="22"/>
          <w:lang w:val="en-GB"/>
        </w:rPr>
      </w:pPr>
    </w:p>
    <w:p w14:paraId="4CBD3E1A" w14:textId="0B85C495" w:rsidR="002073B6" w:rsidRPr="00CA448F" w:rsidRDefault="005906C2" w:rsidP="00C76745">
      <w:pPr>
        <w:jc w:val="both"/>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C76745">
        <w:rPr>
          <w:rFonts w:ascii="Arial" w:hAnsi="Arial" w:cs="Arial"/>
          <w:b/>
          <w:bCs/>
          <w:sz w:val="22"/>
          <w:szCs w:val="22"/>
          <w:u w:val="single"/>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C76745">
      <w:pPr>
        <w:ind w:left="720" w:hanging="720"/>
        <w:jc w:val="both"/>
        <w:rPr>
          <w:rFonts w:ascii="Arial" w:hAnsi="Arial" w:cs="Arial"/>
          <w:sz w:val="22"/>
          <w:szCs w:val="22"/>
          <w:lang w:val="en-GB"/>
        </w:rPr>
      </w:pPr>
    </w:p>
    <w:p w14:paraId="23FFE8EC" w14:textId="3CE92B6D" w:rsidR="002073B6" w:rsidRPr="0036089B" w:rsidRDefault="008D1432" w:rsidP="00C76745">
      <w:pPr>
        <w:pStyle w:val="PargrafodaLista"/>
        <w:numPr>
          <w:ilvl w:val="0"/>
          <w:numId w:val="15"/>
        </w:numPr>
        <w:ind w:left="426" w:hanging="426"/>
        <w:jc w:val="both"/>
        <w:rPr>
          <w:rFonts w:ascii="Arial" w:hAnsi="Arial" w:cs="Arial"/>
          <w:bCs/>
          <w:sz w:val="22"/>
          <w:szCs w:val="22"/>
          <w:highlight w:val="yellow"/>
          <w:lang w:val="en-GB"/>
        </w:rPr>
      </w:pPr>
      <w:r w:rsidRPr="0036089B">
        <w:rPr>
          <w:rFonts w:ascii="Arial" w:hAnsi="Arial" w:cs="Arial"/>
          <w:bCs/>
          <w:sz w:val="22"/>
          <w:szCs w:val="22"/>
          <w:highlight w:val="yellow"/>
          <w:lang w:val="en-GB"/>
        </w:rPr>
        <w:t>True</w:t>
      </w:r>
      <w:r w:rsidR="002073B6" w:rsidRPr="0036089B">
        <w:rPr>
          <w:rFonts w:ascii="Arial" w:hAnsi="Arial" w:cs="Arial"/>
          <w:bCs/>
          <w:sz w:val="22"/>
          <w:szCs w:val="22"/>
          <w:highlight w:val="yellow"/>
          <w:lang w:val="en-GB"/>
        </w:rPr>
        <w:t>.</w:t>
      </w:r>
    </w:p>
    <w:p w14:paraId="5833C54B" w14:textId="77777777" w:rsidR="006F58B3" w:rsidRPr="006F58B3" w:rsidRDefault="006F58B3" w:rsidP="00C76745">
      <w:pPr>
        <w:jc w:val="both"/>
        <w:rPr>
          <w:rFonts w:ascii="Arial" w:hAnsi="Arial" w:cs="Arial"/>
          <w:bCs/>
          <w:sz w:val="22"/>
          <w:szCs w:val="22"/>
          <w:lang w:val="en-GB"/>
        </w:rPr>
      </w:pPr>
    </w:p>
    <w:p w14:paraId="6879FBF6" w14:textId="2A318881" w:rsidR="002073B6" w:rsidRPr="00CA448F" w:rsidRDefault="008D1432" w:rsidP="00C76745">
      <w:pPr>
        <w:pStyle w:val="PargrafodaLista"/>
        <w:numPr>
          <w:ilvl w:val="0"/>
          <w:numId w:val="15"/>
        </w:numPr>
        <w:ind w:left="426" w:hanging="426"/>
        <w:jc w:val="both"/>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C76745">
      <w:pPr>
        <w:ind w:left="1440" w:hanging="1440"/>
        <w:jc w:val="both"/>
        <w:rPr>
          <w:rFonts w:ascii="Arial" w:hAnsi="Arial" w:cs="Arial"/>
          <w:sz w:val="22"/>
          <w:szCs w:val="22"/>
          <w:lang w:val="en-GB"/>
        </w:rPr>
      </w:pPr>
    </w:p>
    <w:p w14:paraId="4EE1F5A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C76745">
      <w:pPr>
        <w:ind w:left="1440" w:hanging="1440"/>
        <w:jc w:val="both"/>
        <w:rPr>
          <w:rFonts w:ascii="Arial" w:hAnsi="Arial" w:cs="Arial"/>
          <w:sz w:val="22"/>
          <w:szCs w:val="22"/>
          <w:lang w:val="en-GB"/>
        </w:rPr>
      </w:pPr>
    </w:p>
    <w:p w14:paraId="29FC5174" w14:textId="173B056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C76745">
      <w:pPr>
        <w:ind w:left="720" w:hanging="720"/>
        <w:jc w:val="both"/>
        <w:rPr>
          <w:rFonts w:ascii="Arial" w:hAnsi="Arial" w:cs="Arial"/>
          <w:sz w:val="22"/>
          <w:szCs w:val="22"/>
          <w:lang w:val="en-GB"/>
        </w:rPr>
      </w:pPr>
    </w:p>
    <w:p w14:paraId="1D491458" w14:textId="15767220" w:rsidR="002073B6" w:rsidRPr="003F2BD1" w:rsidRDefault="002073B6" w:rsidP="00C76745">
      <w:pPr>
        <w:pStyle w:val="PargrafodaLista"/>
        <w:numPr>
          <w:ilvl w:val="0"/>
          <w:numId w:val="17"/>
        </w:numPr>
        <w:ind w:left="426" w:hanging="426"/>
        <w:jc w:val="both"/>
        <w:rPr>
          <w:rFonts w:ascii="Arial" w:hAnsi="Arial" w:cs="Arial"/>
          <w:sz w:val="22"/>
          <w:szCs w:val="22"/>
          <w:lang w:val="en-GB"/>
        </w:rPr>
      </w:pPr>
      <w:r w:rsidRPr="003F2BD1">
        <w:rPr>
          <w:rFonts w:ascii="Arial" w:hAnsi="Arial" w:cs="Arial"/>
          <w:sz w:val="22"/>
          <w:szCs w:val="22"/>
          <w:lang w:val="en-GB"/>
        </w:rPr>
        <w:t xml:space="preserve">The law regulating security interests in land and personal property in the DIFC is based on Australian law. </w:t>
      </w:r>
    </w:p>
    <w:p w14:paraId="7C04E460" w14:textId="77777777" w:rsidR="006F58B3" w:rsidRPr="003F2BD1" w:rsidRDefault="006F58B3" w:rsidP="00C76745">
      <w:pPr>
        <w:jc w:val="both"/>
        <w:rPr>
          <w:rFonts w:ascii="Arial" w:hAnsi="Arial" w:cs="Arial"/>
          <w:sz w:val="22"/>
          <w:szCs w:val="22"/>
          <w:lang w:val="en-GB"/>
        </w:rPr>
      </w:pPr>
    </w:p>
    <w:p w14:paraId="2C1F3246" w14:textId="62BA4443" w:rsidR="002073B6" w:rsidRPr="003F2BD1" w:rsidRDefault="002073B6" w:rsidP="00C76745">
      <w:pPr>
        <w:pStyle w:val="PargrafodaLista"/>
        <w:numPr>
          <w:ilvl w:val="0"/>
          <w:numId w:val="17"/>
        </w:numPr>
        <w:ind w:left="426" w:hanging="426"/>
        <w:jc w:val="both"/>
        <w:rPr>
          <w:rFonts w:ascii="Arial" w:hAnsi="Arial" w:cs="Arial"/>
          <w:sz w:val="22"/>
          <w:szCs w:val="22"/>
          <w:lang w:val="en-GB"/>
        </w:rPr>
      </w:pPr>
      <w:r w:rsidRPr="003F2BD1">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3F2BD1" w:rsidRDefault="006F58B3" w:rsidP="00C76745">
      <w:pPr>
        <w:jc w:val="both"/>
        <w:rPr>
          <w:rFonts w:ascii="Arial" w:hAnsi="Arial" w:cs="Arial"/>
          <w:sz w:val="22"/>
          <w:szCs w:val="22"/>
          <w:lang w:val="en-GB"/>
        </w:rPr>
      </w:pPr>
    </w:p>
    <w:p w14:paraId="616022B5" w14:textId="210B3C35" w:rsidR="002073B6" w:rsidRPr="003F2BD1" w:rsidRDefault="002073B6" w:rsidP="00C76745">
      <w:pPr>
        <w:pStyle w:val="PargrafodaLista"/>
        <w:numPr>
          <w:ilvl w:val="0"/>
          <w:numId w:val="17"/>
        </w:numPr>
        <w:ind w:left="426" w:hanging="426"/>
        <w:jc w:val="both"/>
        <w:rPr>
          <w:rFonts w:ascii="Arial" w:hAnsi="Arial" w:cs="Arial"/>
          <w:sz w:val="22"/>
          <w:szCs w:val="22"/>
          <w:lang w:val="en-GB"/>
        </w:rPr>
      </w:pPr>
      <w:r w:rsidRPr="003F2BD1">
        <w:rPr>
          <w:rFonts w:ascii="Arial" w:hAnsi="Arial" w:cs="Arial"/>
          <w:sz w:val="22"/>
          <w:szCs w:val="22"/>
          <w:lang w:val="en-GB"/>
        </w:rPr>
        <w:t xml:space="preserve">The regulating security interests in land and personal property in the DIFC is based on English common law. </w:t>
      </w:r>
    </w:p>
    <w:p w14:paraId="47117C91" w14:textId="77777777" w:rsidR="006F58B3" w:rsidRPr="006F58B3" w:rsidRDefault="006F58B3" w:rsidP="00C76745">
      <w:pPr>
        <w:jc w:val="both"/>
        <w:rPr>
          <w:rFonts w:ascii="Arial" w:hAnsi="Arial" w:cs="Arial"/>
          <w:sz w:val="22"/>
          <w:szCs w:val="22"/>
          <w:lang w:val="en-GB"/>
        </w:rPr>
      </w:pPr>
    </w:p>
    <w:p w14:paraId="337E7C87" w14:textId="32E4E24A" w:rsidR="002073B6" w:rsidRPr="003F2BD1" w:rsidRDefault="002073B6" w:rsidP="00C76745">
      <w:pPr>
        <w:pStyle w:val="PargrafodaLista"/>
        <w:numPr>
          <w:ilvl w:val="0"/>
          <w:numId w:val="17"/>
        </w:numPr>
        <w:ind w:left="426" w:hanging="426"/>
        <w:jc w:val="both"/>
        <w:rPr>
          <w:rFonts w:ascii="Arial" w:hAnsi="Arial" w:cs="Arial"/>
          <w:bCs/>
          <w:sz w:val="22"/>
          <w:szCs w:val="22"/>
          <w:highlight w:val="yellow"/>
          <w:lang w:val="en-GB"/>
        </w:rPr>
      </w:pPr>
      <w:r w:rsidRPr="003F2BD1">
        <w:rPr>
          <w:rFonts w:ascii="Arial" w:hAnsi="Arial" w:cs="Arial"/>
          <w:bCs/>
          <w:sz w:val="22"/>
          <w:szCs w:val="22"/>
          <w:highlight w:val="yellow"/>
          <w:lang w:val="en-GB"/>
        </w:rPr>
        <w:t xml:space="preserve">There are separate registers in which security interests in both land and personal property in the DIFC can be registered. </w:t>
      </w:r>
    </w:p>
    <w:p w14:paraId="167C2861" w14:textId="77777777" w:rsidR="002073B6" w:rsidRPr="00CA448F" w:rsidRDefault="002073B6" w:rsidP="00C76745">
      <w:pPr>
        <w:ind w:left="720" w:hanging="720"/>
        <w:jc w:val="both"/>
        <w:rPr>
          <w:rFonts w:ascii="Arial" w:hAnsi="Arial" w:cs="Arial"/>
          <w:b/>
          <w:sz w:val="22"/>
          <w:szCs w:val="22"/>
          <w:lang w:val="en-GB"/>
        </w:rPr>
      </w:pPr>
    </w:p>
    <w:p w14:paraId="59AB1BE2"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C76745">
      <w:pPr>
        <w:ind w:left="1440" w:hanging="1440"/>
        <w:jc w:val="both"/>
        <w:rPr>
          <w:rFonts w:ascii="Arial" w:hAnsi="Arial" w:cs="Arial"/>
          <w:sz w:val="22"/>
          <w:szCs w:val="22"/>
          <w:lang w:val="en-GB"/>
        </w:rPr>
      </w:pPr>
    </w:p>
    <w:p w14:paraId="3425C2D8" w14:textId="17457E2A"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76745">
        <w:rPr>
          <w:rFonts w:ascii="Arial" w:hAnsi="Arial" w:cs="Arial"/>
          <w:b/>
          <w:bCs/>
          <w:sz w:val="22"/>
          <w:szCs w:val="22"/>
          <w:u w:val="single"/>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C76745">
      <w:pPr>
        <w:jc w:val="both"/>
        <w:rPr>
          <w:rFonts w:ascii="Arial" w:hAnsi="Arial" w:cs="Arial"/>
          <w:sz w:val="22"/>
          <w:szCs w:val="22"/>
          <w:lang w:val="en-GB"/>
        </w:rPr>
      </w:pPr>
    </w:p>
    <w:p w14:paraId="3C5FC44B" w14:textId="71B58E6B" w:rsidR="002073B6" w:rsidRPr="000C4CE5" w:rsidRDefault="002073B6" w:rsidP="00C76745">
      <w:pPr>
        <w:pStyle w:val="PargrafodaLista"/>
        <w:numPr>
          <w:ilvl w:val="0"/>
          <w:numId w:val="18"/>
        </w:numPr>
        <w:ind w:left="426" w:hanging="426"/>
        <w:jc w:val="both"/>
        <w:rPr>
          <w:rFonts w:ascii="Arial" w:hAnsi="Arial" w:cs="Arial"/>
          <w:sz w:val="22"/>
          <w:szCs w:val="22"/>
          <w:lang w:val="en-GB"/>
        </w:rPr>
      </w:pPr>
      <w:r w:rsidRPr="000C4CE5">
        <w:rPr>
          <w:rFonts w:ascii="Arial" w:hAnsi="Arial" w:cs="Arial"/>
          <w:sz w:val="22"/>
          <w:szCs w:val="22"/>
          <w:lang w:val="en-GB"/>
        </w:rPr>
        <w:t>All legal claims and proceedings and any judicial enforcement procedures against the debtor are suspended, unless otherwise decided by the Court.</w:t>
      </w:r>
    </w:p>
    <w:p w14:paraId="5D2587C5" w14:textId="77777777" w:rsidR="006F58B3" w:rsidRPr="000C4CE5" w:rsidRDefault="006F58B3" w:rsidP="00C76745">
      <w:pPr>
        <w:jc w:val="both"/>
        <w:rPr>
          <w:rFonts w:ascii="Arial" w:hAnsi="Arial" w:cs="Arial"/>
          <w:sz w:val="22"/>
          <w:szCs w:val="22"/>
          <w:lang w:val="en-GB"/>
        </w:rPr>
      </w:pPr>
    </w:p>
    <w:p w14:paraId="59FA80E0" w14:textId="03D675CC" w:rsidR="002073B6" w:rsidRPr="000C4CE5" w:rsidRDefault="002073B6" w:rsidP="00C76745">
      <w:pPr>
        <w:pStyle w:val="PargrafodaLista"/>
        <w:numPr>
          <w:ilvl w:val="0"/>
          <w:numId w:val="18"/>
        </w:numPr>
        <w:ind w:left="426" w:hanging="426"/>
        <w:jc w:val="both"/>
        <w:rPr>
          <w:rFonts w:ascii="Arial" w:hAnsi="Arial" w:cs="Arial"/>
          <w:sz w:val="22"/>
          <w:szCs w:val="22"/>
          <w:lang w:val="en-GB"/>
        </w:rPr>
      </w:pPr>
      <w:r w:rsidRPr="000C4CE5">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0C4CE5" w:rsidRDefault="006F58B3" w:rsidP="00C76745">
      <w:pPr>
        <w:jc w:val="both"/>
        <w:rPr>
          <w:rFonts w:ascii="Arial" w:hAnsi="Arial" w:cs="Arial"/>
          <w:sz w:val="22"/>
          <w:szCs w:val="22"/>
          <w:lang w:val="en-GB"/>
        </w:rPr>
      </w:pPr>
    </w:p>
    <w:p w14:paraId="75642A41" w14:textId="0B23BFEA" w:rsidR="002073B6" w:rsidRPr="000C4CE5" w:rsidRDefault="002073B6" w:rsidP="00C76745">
      <w:pPr>
        <w:pStyle w:val="PargrafodaLista"/>
        <w:numPr>
          <w:ilvl w:val="0"/>
          <w:numId w:val="18"/>
        </w:numPr>
        <w:ind w:left="426" w:hanging="426"/>
        <w:jc w:val="both"/>
        <w:rPr>
          <w:rFonts w:ascii="Arial" w:hAnsi="Arial" w:cs="Arial"/>
          <w:bCs/>
          <w:sz w:val="22"/>
          <w:szCs w:val="22"/>
          <w:highlight w:val="yellow"/>
          <w:lang w:val="en-GB"/>
        </w:rPr>
      </w:pPr>
      <w:r w:rsidRPr="000C4CE5">
        <w:rPr>
          <w:rFonts w:ascii="Arial" w:hAnsi="Arial" w:cs="Arial"/>
          <w:bCs/>
          <w:sz w:val="22"/>
          <w:szCs w:val="22"/>
          <w:highlight w:val="yellow"/>
          <w:lang w:val="en-GB"/>
        </w:rPr>
        <w:t xml:space="preserve">Creditors may not bring or pursue claims against persons jointly liable with the debtor or any guarantors of the debtor’s debts. </w:t>
      </w:r>
    </w:p>
    <w:p w14:paraId="75862E73" w14:textId="77777777" w:rsidR="006F58B3" w:rsidRPr="000C4CE5" w:rsidRDefault="006F58B3" w:rsidP="00C76745">
      <w:pPr>
        <w:jc w:val="both"/>
        <w:rPr>
          <w:rFonts w:ascii="Arial" w:hAnsi="Arial" w:cs="Arial"/>
          <w:bCs/>
          <w:sz w:val="22"/>
          <w:szCs w:val="22"/>
          <w:lang w:val="en-GB"/>
        </w:rPr>
      </w:pPr>
    </w:p>
    <w:p w14:paraId="435272A5" w14:textId="72E6EDEC" w:rsidR="002073B6" w:rsidRPr="000C4CE5" w:rsidRDefault="002073B6" w:rsidP="00C76745">
      <w:pPr>
        <w:pStyle w:val="PargrafodaLista"/>
        <w:numPr>
          <w:ilvl w:val="0"/>
          <w:numId w:val="18"/>
        </w:numPr>
        <w:ind w:left="426" w:hanging="426"/>
        <w:jc w:val="both"/>
        <w:rPr>
          <w:rFonts w:ascii="Arial" w:hAnsi="Arial" w:cs="Arial"/>
          <w:sz w:val="22"/>
          <w:szCs w:val="22"/>
          <w:lang w:val="en-GB"/>
        </w:rPr>
      </w:pPr>
      <w:r w:rsidRPr="000C4CE5">
        <w:rPr>
          <w:rFonts w:ascii="Arial" w:hAnsi="Arial" w:cs="Arial"/>
          <w:sz w:val="22"/>
          <w:szCs w:val="22"/>
          <w:lang w:val="en-GB"/>
        </w:rPr>
        <w:t>Secured creditors may enforce their securities provided they have obtained Court permission to do so.</w:t>
      </w:r>
    </w:p>
    <w:p w14:paraId="2C5618EF" w14:textId="305D1009"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lastRenderedPageBreak/>
        <w:t>Question 1.</w:t>
      </w:r>
      <w:r w:rsidR="00815F57">
        <w:rPr>
          <w:rFonts w:ascii="Arial" w:hAnsi="Arial" w:cs="Arial"/>
          <w:b/>
          <w:bCs/>
          <w:sz w:val="22"/>
          <w:szCs w:val="22"/>
          <w:lang w:val="en-GB"/>
        </w:rPr>
        <w:t>7</w:t>
      </w:r>
    </w:p>
    <w:p w14:paraId="78C34F12" w14:textId="77777777" w:rsidR="00DE3A7C" w:rsidRPr="00CA448F" w:rsidRDefault="00DE3A7C" w:rsidP="00C76745">
      <w:pPr>
        <w:ind w:left="1440" w:hanging="1440"/>
        <w:jc w:val="both"/>
        <w:rPr>
          <w:rFonts w:ascii="Arial" w:hAnsi="Arial" w:cs="Arial"/>
          <w:sz w:val="22"/>
          <w:szCs w:val="22"/>
          <w:lang w:val="en-GB"/>
        </w:rPr>
      </w:pPr>
    </w:p>
    <w:p w14:paraId="51C567A2" w14:textId="74C77019"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1D258613" w14:textId="77777777" w:rsidR="002073B6" w:rsidRPr="00CA448F" w:rsidRDefault="002073B6" w:rsidP="00C76745">
      <w:pPr>
        <w:ind w:left="720" w:hanging="720"/>
        <w:jc w:val="both"/>
        <w:rPr>
          <w:rFonts w:ascii="Arial" w:hAnsi="Arial" w:cs="Arial"/>
          <w:sz w:val="22"/>
          <w:szCs w:val="22"/>
          <w:lang w:val="en-GB"/>
        </w:rPr>
      </w:pPr>
    </w:p>
    <w:p w14:paraId="439540AC" w14:textId="6B954BA9" w:rsidR="002073B6" w:rsidRPr="000C4CE5" w:rsidRDefault="002073B6" w:rsidP="00C76745">
      <w:pPr>
        <w:pStyle w:val="PargrafodaLista"/>
        <w:numPr>
          <w:ilvl w:val="0"/>
          <w:numId w:val="20"/>
        </w:numPr>
        <w:ind w:left="426" w:hanging="426"/>
        <w:jc w:val="both"/>
        <w:rPr>
          <w:rFonts w:ascii="Arial" w:hAnsi="Arial" w:cs="Arial"/>
          <w:bCs/>
          <w:sz w:val="22"/>
          <w:szCs w:val="22"/>
          <w:highlight w:val="yellow"/>
          <w:lang w:val="en-GB"/>
        </w:rPr>
      </w:pPr>
      <w:r w:rsidRPr="000C4CE5">
        <w:rPr>
          <w:rFonts w:ascii="Arial" w:hAnsi="Arial" w:cs="Arial"/>
          <w:bCs/>
          <w:sz w:val="22"/>
          <w:szCs w:val="22"/>
          <w:highlight w:val="yellow"/>
          <w:lang w:val="en-GB"/>
        </w:rPr>
        <w:t xml:space="preserve">Interest on debts owed by the debtor stops accruing on the date of commencement of Preventive Composition. </w:t>
      </w:r>
      <w:r w:rsidRPr="000C4CE5">
        <w:rPr>
          <w:rFonts w:ascii="Arial" w:hAnsi="Arial" w:cs="Arial"/>
          <w:bCs/>
          <w:sz w:val="22"/>
          <w:szCs w:val="22"/>
          <w:highlight w:val="yellow"/>
          <w:lang w:val="en-GB"/>
        </w:rPr>
        <w:tab/>
      </w:r>
    </w:p>
    <w:p w14:paraId="59848C9A" w14:textId="77777777" w:rsidR="006F58B3" w:rsidRPr="000C4CE5" w:rsidRDefault="006F58B3" w:rsidP="00C76745">
      <w:pPr>
        <w:jc w:val="both"/>
        <w:rPr>
          <w:rFonts w:ascii="Arial" w:hAnsi="Arial" w:cs="Arial"/>
          <w:bCs/>
          <w:sz w:val="22"/>
          <w:szCs w:val="22"/>
          <w:lang w:val="en-GB"/>
        </w:rPr>
      </w:pPr>
    </w:p>
    <w:p w14:paraId="3492BEDA" w14:textId="4D12D3AD" w:rsidR="002073B6" w:rsidRPr="000C4CE5" w:rsidRDefault="002073B6" w:rsidP="00C76745">
      <w:pPr>
        <w:pStyle w:val="PargrafodaLista"/>
        <w:numPr>
          <w:ilvl w:val="0"/>
          <w:numId w:val="20"/>
        </w:numPr>
        <w:ind w:left="426" w:hanging="426"/>
        <w:jc w:val="both"/>
        <w:rPr>
          <w:rFonts w:ascii="Arial" w:hAnsi="Arial" w:cs="Arial"/>
          <w:sz w:val="22"/>
          <w:szCs w:val="22"/>
          <w:lang w:val="en-GB"/>
        </w:rPr>
      </w:pPr>
      <w:r w:rsidRPr="000C4CE5">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0C4CE5" w:rsidRDefault="006F58B3" w:rsidP="00C76745">
      <w:pPr>
        <w:jc w:val="both"/>
        <w:rPr>
          <w:rFonts w:ascii="Arial" w:hAnsi="Arial" w:cs="Arial"/>
          <w:sz w:val="22"/>
          <w:szCs w:val="22"/>
          <w:lang w:val="en-GB"/>
        </w:rPr>
      </w:pPr>
    </w:p>
    <w:p w14:paraId="190CA9E3" w14:textId="0ED3FA43" w:rsidR="002073B6" w:rsidRPr="000C4CE5" w:rsidRDefault="002073B6" w:rsidP="00C76745">
      <w:pPr>
        <w:pStyle w:val="PargrafodaLista"/>
        <w:numPr>
          <w:ilvl w:val="0"/>
          <w:numId w:val="20"/>
        </w:numPr>
        <w:ind w:left="426" w:hanging="426"/>
        <w:jc w:val="both"/>
        <w:rPr>
          <w:rFonts w:ascii="Arial" w:hAnsi="Arial" w:cs="Arial"/>
          <w:sz w:val="22"/>
          <w:szCs w:val="22"/>
          <w:lang w:val="en-GB"/>
        </w:rPr>
      </w:pPr>
      <w:r w:rsidRPr="000C4CE5">
        <w:rPr>
          <w:rFonts w:ascii="Arial" w:hAnsi="Arial" w:cs="Arial"/>
          <w:sz w:val="22"/>
          <w:szCs w:val="22"/>
          <w:lang w:val="en-GB"/>
        </w:rPr>
        <w:t xml:space="preserve">The debtor is not allowed to change its ownership in any way. </w:t>
      </w:r>
    </w:p>
    <w:p w14:paraId="75348F4A" w14:textId="77777777" w:rsidR="006F58B3" w:rsidRPr="000C4CE5" w:rsidRDefault="006F58B3" w:rsidP="00C76745">
      <w:pPr>
        <w:jc w:val="both"/>
        <w:rPr>
          <w:rFonts w:ascii="Arial" w:hAnsi="Arial" w:cs="Arial"/>
          <w:sz w:val="22"/>
          <w:szCs w:val="22"/>
          <w:lang w:val="en-GB"/>
        </w:rPr>
      </w:pPr>
    </w:p>
    <w:p w14:paraId="080B7891" w14:textId="0BA9415C" w:rsidR="002073B6" w:rsidRPr="000C4CE5" w:rsidRDefault="002073B6" w:rsidP="00C76745">
      <w:pPr>
        <w:pStyle w:val="PargrafodaLista"/>
        <w:numPr>
          <w:ilvl w:val="0"/>
          <w:numId w:val="20"/>
        </w:numPr>
        <w:ind w:left="426" w:hanging="426"/>
        <w:jc w:val="both"/>
        <w:rPr>
          <w:rFonts w:ascii="Arial" w:hAnsi="Arial" w:cs="Arial"/>
          <w:sz w:val="22"/>
          <w:szCs w:val="22"/>
          <w:lang w:val="en-GB"/>
        </w:rPr>
      </w:pPr>
      <w:r w:rsidRPr="000C4CE5">
        <w:rPr>
          <w:rFonts w:ascii="Arial" w:hAnsi="Arial" w:cs="Arial"/>
          <w:sz w:val="22"/>
          <w:szCs w:val="22"/>
          <w:lang w:val="en-GB"/>
        </w:rPr>
        <w:t xml:space="preserve">The Court can order the rescission of effective contract to which the debtor is a party. </w:t>
      </w:r>
    </w:p>
    <w:p w14:paraId="3B1D0DCB" w14:textId="04E06567" w:rsidR="002073B6" w:rsidRDefault="002073B6" w:rsidP="00C76745">
      <w:pPr>
        <w:ind w:left="720" w:hanging="720"/>
        <w:jc w:val="both"/>
        <w:rPr>
          <w:rFonts w:ascii="Arial" w:hAnsi="Arial" w:cs="Arial"/>
          <w:sz w:val="22"/>
          <w:szCs w:val="22"/>
          <w:lang w:val="en-GB"/>
        </w:rPr>
      </w:pPr>
    </w:p>
    <w:p w14:paraId="41023C9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C76745">
      <w:pPr>
        <w:ind w:left="1440" w:hanging="1440"/>
        <w:jc w:val="both"/>
        <w:rPr>
          <w:rFonts w:ascii="Arial" w:hAnsi="Arial" w:cs="Arial"/>
          <w:sz w:val="22"/>
          <w:szCs w:val="22"/>
          <w:lang w:val="en-GB"/>
        </w:rPr>
      </w:pPr>
    </w:p>
    <w:p w14:paraId="64A70AA6" w14:textId="0DDC4647"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C76745">
      <w:pPr>
        <w:ind w:left="720" w:hanging="720"/>
        <w:jc w:val="both"/>
        <w:rPr>
          <w:rFonts w:ascii="Arial" w:hAnsi="Arial" w:cs="Arial"/>
          <w:sz w:val="22"/>
          <w:szCs w:val="22"/>
          <w:lang w:val="en-GB"/>
        </w:rPr>
      </w:pPr>
    </w:p>
    <w:p w14:paraId="6119C70B" w14:textId="7AEBD449" w:rsidR="002073B6" w:rsidRPr="00A90B71" w:rsidRDefault="002073B6" w:rsidP="00C76745">
      <w:pPr>
        <w:pStyle w:val="PargrafodaLista"/>
        <w:numPr>
          <w:ilvl w:val="0"/>
          <w:numId w:val="22"/>
        </w:numPr>
        <w:ind w:left="426" w:hanging="426"/>
        <w:jc w:val="both"/>
        <w:rPr>
          <w:rFonts w:ascii="Arial" w:hAnsi="Arial" w:cs="Arial"/>
          <w:bCs/>
          <w:sz w:val="22"/>
          <w:szCs w:val="22"/>
          <w:highlight w:val="yellow"/>
          <w:lang w:val="en-GB"/>
        </w:rPr>
      </w:pPr>
      <w:r w:rsidRPr="00A90B71">
        <w:rPr>
          <w:rFonts w:ascii="Arial" w:hAnsi="Arial" w:cs="Arial"/>
          <w:bCs/>
          <w:sz w:val="22"/>
          <w:szCs w:val="22"/>
          <w:highlight w:val="yellow"/>
          <w:lang w:val="en-GB"/>
        </w:rPr>
        <w:t xml:space="preserve">If a secured creditor, having security over all or substantially </w:t>
      </w:r>
      <w:proofErr w:type="gramStart"/>
      <w:r w:rsidRPr="00A90B71">
        <w:rPr>
          <w:rFonts w:ascii="Arial" w:hAnsi="Arial" w:cs="Arial"/>
          <w:bCs/>
          <w:sz w:val="22"/>
          <w:szCs w:val="22"/>
          <w:highlight w:val="yellow"/>
          <w:lang w:val="en-GB"/>
        </w:rPr>
        <w:t>all of</w:t>
      </w:r>
      <w:proofErr w:type="gramEnd"/>
      <w:r w:rsidRPr="00A90B71">
        <w:rPr>
          <w:rFonts w:ascii="Arial" w:hAnsi="Arial" w:cs="Arial"/>
          <w:bCs/>
          <w:sz w:val="22"/>
          <w:szCs w:val="22"/>
          <w:highlight w:val="yellow"/>
          <w:lang w:val="en-GB"/>
        </w:rPr>
        <w:t xml:space="preserve"> the assets of a debtor, takes steps to enforce its security. </w:t>
      </w:r>
    </w:p>
    <w:p w14:paraId="443BE8CF" w14:textId="77777777" w:rsidR="006F58B3" w:rsidRPr="006F58B3" w:rsidRDefault="006F58B3" w:rsidP="00C76745">
      <w:pPr>
        <w:jc w:val="both"/>
        <w:rPr>
          <w:rFonts w:ascii="Arial" w:hAnsi="Arial" w:cs="Arial"/>
          <w:bCs/>
          <w:sz w:val="22"/>
          <w:szCs w:val="22"/>
          <w:lang w:val="en-GB"/>
        </w:rPr>
      </w:pPr>
    </w:p>
    <w:p w14:paraId="5605B34F" w14:textId="495F2371" w:rsidR="002073B6" w:rsidRPr="00A90B71" w:rsidRDefault="002073B6" w:rsidP="00C76745">
      <w:pPr>
        <w:pStyle w:val="PargrafodaLista"/>
        <w:numPr>
          <w:ilvl w:val="0"/>
          <w:numId w:val="22"/>
        </w:numPr>
        <w:ind w:left="426" w:hanging="426"/>
        <w:jc w:val="both"/>
        <w:rPr>
          <w:rFonts w:ascii="Arial" w:hAnsi="Arial" w:cs="Arial"/>
          <w:sz w:val="22"/>
          <w:szCs w:val="22"/>
          <w:lang w:val="en-GB"/>
        </w:rPr>
      </w:pPr>
      <w:r w:rsidRPr="00A90B71">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A90B71" w:rsidRDefault="006F58B3" w:rsidP="00C76745">
      <w:pPr>
        <w:jc w:val="both"/>
        <w:rPr>
          <w:rFonts w:ascii="Arial" w:hAnsi="Arial" w:cs="Arial"/>
          <w:sz w:val="22"/>
          <w:szCs w:val="22"/>
          <w:lang w:val="en-GB"/>
        </w:rPr>
      </w:pPr>
    </w:p>
    <w:p w14:paraId="698F3E2A" w14:textId="569EBAF9" w:rsidR="002073B6" w:rsidRPr="00A90B71" w:rsidRDefault="002073B6" w:rsidP="00C76745">
      <w:pPr>
        <w:pStyle w:val="PargrafodaLista"/>
        <w:numPr>
          <w:ilvl w:val="0"/>
          <w:numId w:val="22"/>
        </w:numPr>
        <w:ind w:left="426" w:hanging="426"/>
        <w:jc w:val="both"/>
        <w:rPr>
          <w:rFonts w:ascii="Arial" w:hAnsi="Arial" w:cs="Arial"/>
          <w:sz w:val="22"/>
          <w:szCs w:val="22"/>
          <w:lang w:val="en-GB"/>
        </w:rPr>
      </w:pPr>
      <w:r w:rsidRPr="00A90B71">
        <w:rPr>
          <w:rFonts w:ascii="Arial" w:hAnsi="Arial" w:cs="Arial"/>
          <w:sz w:val="22"/>
          <w:szCs w:val="22"/>
          <w:lang w:val="en-GB"/>
        </w:rPr>
        <w:t>Following the annulment or rescission of Preventive Composition by the Court.</w:t>
      </w:r>
    </w:p>
    <w:p w14:paraId="2277C511" w14:textId="77777777" w:rsidR="006F58B3" w:rsidRPr="00A90B71" w:rsidRDefault="006F58B3" w:rsidP="00C76745">
      <w:pPr>
        <w:jc w:val="both"/>
        <w:rPr>
          <w:rFonts w:ascii="Arial" w:hAnsi="Arial" w:cs="Arial"/>
          <w:sz w:val="22"/>
          <w:szCs w:val="22"/>
          <w:lang w:val="en-GB"/>
        </w:rPr>
      </w:pPr>
    </w:p>
    <w:p w14:paraId="313E7C06" w14:textId="503D75DC" w:rsidR="002073B6" w:rsidRPr="00A90B71" w:rsidRDefault="002073B6" w:rsidP="00C76745">
      <w:pPr>
        <w:pStyle w:val="PargrafodaLista"/>
        <w:numPr>
          <w:ilvl w:val="0"/>
          <w:numId w:val="22"/>
        </w:numPr>
        <w:ind w:left="426" w:hanging="426"/>
        <w:jc w:val="both"/>
        <w:rPr>
          <w:rFonts w:ascii="Arial" w:hAnsi="Arial" w:cs="Arial"/>
          <w:sz w:val="22"/>
          <w:szCs w:val="22"/>
          <w:lang w:val="en-GB"/>
        </w:rPr>
      </w:pPr>
      <w:r w:rsidRPr="00A90B71">
        <w:rPr>
          <w:rFonts w:ascii="Arial" w:hAnsi="Arial" w:cs="Arial"/>
          <w:sz w:val="22"/>
          <w:szCs w:val="22"/>
          <w:lang w:val="en-GB"/>
        </w:rPr>
        <w:t>If a debtor is in default of its payment obligations for 30 consecutive business days.</w:t>
      </w:r>
    </w:p>
    <w:p w14:paraId="4528CCC5" w14:textId="77777777" w:rsidR="002073B6" w:rsidRPr="00CA448F" w:rsidRDefault="002073B6" w:rsidP="00C76745">
      <w:pPr>
        <w:ind w:left="1440" w:hanging="1440"/>
        <w:jc w:val="both"/>
        <w:rPr>
          <w:rFonts w:ascii="Arial" w:hAnsi="Arial" w:cs="Arial"/>
          <w:sz w:val="22"/>
          <w:szCs w:val="22"/>
          <w:lang w:val="en-GB"/>
        </w:rPr>
      </w:pPr>
    </w:p>
    <w:p w14:paraId="5A2043A9"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C76745">
      <w:pPr>
        <w:ind w:left="1440" w:hanging="1440"/>
        <w:jc w:val="both"/>
        <w:rPr>
          <w:rFonts w:ascii="Arial" w:hAnsi="Arial" w:cs="Arial"/>
          <w:sz w:val="22"/>
          <w:szCs w:val="22"/>
          <w:lang w:val="en-GB"/>
        </w:rPr>
      </w:pPr>
    </w:p>
    <w:p w14:paraId="49446C32" w14:textId="0AD6970B" w:rsidR="002073B6" w:rsidRPr="00922A3A" w:rsidRDefault="001A1E2D" w:rsidP="00C76745">
      <w:pPr>
        <w:jc w:val="both"/>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w:t>
      </w:r>
      <w:proofErr w:type="gramStart"/>
      <w:r w:rsidR="00BF7738">
        <w:rPr>
          <w:rFonts w:ascii="Arial" w:hAnsi="Arial" w:cs="Arial"/>
          <w:sz w:val="22"/>
          <w:szCs w:val="22"/>
        </w:rPr>
        <w:t>In regard to</w:t>
      </w:r>
      <w:proofErr w:type="gramEnd"/>
      <w:r w:rsidR="00BF7738">
        <w:rPr>
          <w:rFonts w:ascii="Arial" w:hAnsi="Arial" w:cs="Arial"/>
          <w:sz w:val="22"/>
          <w:szCs w:val="22"/>
        </w:rPr>
        <w:t xml:space="preserve"> the rehabilitation procedure, which of the following statements is </w:t>
      </w:r>
      <w:r w:rsidR="00BF7738" w:rsidRPr="00C76745">
        <w:rPr>
          <w:rFonts w:ascii="Arial" w:hAnsi="Arial" w:cs="Arial"/>
          <w:b/>
          <w:bCs/>
          <w:sz w:val="22"/>
          <w:szCs w:val="22"/>
          <w:u w:val="single"/>
        </w:rPr>
        <w:t>incorrect</w:t>
      </w:r>
      <w:r w:rsidR="00BF7738">
        <w:rPr>
          <w:rFonts w:ascii="Arial" w:hAnsi="Arial" w:cs="Arial"/>
          <w:sz w:val="22"/>
          <w:szCs w:val="22"/>
        </w:rPr>
        <w:t>?</w:t>
      </w:r>
    </w:p>
    <w:p w14:paraId="60F790B4" w14:textId="77777777" w:rsidR="002073B6" w:rsidRPr="00BD74B1" w:rsidRDefault="002073B6" w:rsidP="00C76745">
      <w:pPr>
        <w:ind w:left="720" w:hanging="720"/>
        <w:jc w:val="both"/>
        <w:rPr>
          <w:rFonts w:ascii="Arial" w:hAnsi="Arial" w:cs="Arial"/>
          <w:sz w:val="22"/>
          <w:szCs w:val="22"/>
          <w:lang w:val="en-GB"/>
        </w:rPr>
      </w:pPr>
    </w:p>
    <w:p w14:paraId="147741BA" w14:textId="5D1C18E7" w:rsidR="002073B6" w:rsidRPr="00BD74B1" w:rsidRDefault="00B22E51" w:rsidP="00C76745">
      <w:pPr>
        <w:pStyle w:val="PargrafodaLista"/>
        <w:numPr>
          <w:ilvl w:val="0"/>
          <w:numId w:val="24"/>
        </w:numPr>
        <w:ind w:left="426" w:hanging="426"/>
        <w:jc w:val="both"/>
        <w:rPr>
          <w:rFonts w:ascii="Arial" w:hAnsi="Arial" w:cs="Arial"/>
          <w:sz w:val="22"/>
          <w:szCs w:val="22"/>
          <w:lang w:val="en-GB"/>
        </w:rPr>
      </w:pPr>
      <w:r w:rsidRPr="00BD74B1">
        <w:rPr>
          <w:rFonts w:ascii="Arial" w:hAnsi="Arial" w:cs="Arial"/>
          <w:sz w:val="22"/>
          <w:szCs w:val="22"/>
        </w:rPr>
        <w:t xml:space="preserve">In order to initiate the </w:t>
      </w:r>
      <w:proofErr w:type="gramStart"/>
      <w:r w:rsidRPr="00BD74B1">
        <w:rPr>
          <w:rFonts w:ascii="Arial" w:hAnsi="Arial" w:cs="Arial"/>
          <w:sz w:val="22"/>
          <w:szCs w:val="22"/>
        </w:rPr>
        <w:t>rehabilitation</w:t>
      </w:r>
      <w:proofErr w:type="gramEnd"/>
      <w:r w:rsidRPr="00BD74B1">
        <w:rPr>
          <w:rFonts w:ascii="Arial" w:hAnsi="Arial" w:cs="Arial"/>
          <w:sz w:val="22"/>
          <w:szCs w:val="22"/>
        </w:rPr>
        <w:t xml:space="preserve"> process the </w:t>
      </w:r>
      <w:r w:rsidR="003F739C" w:rsidRPr="00BD74B1">
        <w:rPr>
          <w:rFonts w:ascii="Arial" w:hAnsi="Arial" w:cs="Arial"/>
          <w:sz w:val="22"/>
          <w:szCs w:val="22"/>
        </w:rPr>
        <w:t>c</w:t>
      </w:r>
      <w:r w:rsidRPr="00BD74B1">
        <w:rPr>
          <w:rFonts w:ascii="Arial" w:hAnsi="Arial" w:cs="Arial"/>
          <w:sz w:val="22"/>
          <w:szCs w:val="22"/>
        </w:rPr>
        <w:t xml:space="preserve">ompany is required to make an application to court submitting the </w:t>
      </w:r>
      <w:r w:rsidR="003F739C" w:rsidRPr="00BD74B1">
        <w:rPr>
          <w:rFonts w:ascii="Arial" w:hAnsi="Arial" w:cs="Arial"/>
          <w:sz w:val="22"/>
          <w:szCs w:val="22"/>
        </w:rPr>
        <w:t>r</w:t>
      </w:r>
      <w:r w:rsidRPr="00BD74B1">
        <w:rPr>
          <w:rFonts w:ascii="Arial" w:hAnsi="Arial" w:cs="Arial"/>
          <w:sz w:val="22"/>
          <w:szCs w:val="22"/>
        </w:rPr>
        <w:t xml:space="preserve">ehabilitation </w:t>
      </w:r>
      <w:r w:rsidR="003F739C" w:rsidRPr="00BD74B1">
        <w:rPr>
          <w:rFonts w:ascii="Arial" w:hAnsi="Arial" w:cs="Arial"/>
          <w:sz w:val="22"/>
          <w:szCs w:val="22"/>
        </w:rPr>
        <w:t>p</w:t>
      </w:r>
      <w:r w:rsidRPr="00BD74B1">
        <w:rPr>
          <w:rFonts w:ascii="Arial" w:hAnsi="Arial" w:cs="Arial"/>
          <w:sz w:val="22"/>
          <w:szCs w:val="22"/>
        </w:rPr>
        <w:t xml:space="preserve">lan and nominating the proposed </w:t>
      </w:r>
      <w:r w:rsidR="003F739C" w:rsidRPr="00BD74B1">
        <w:rPr>
          <w:rFonts w:ascii="Arial" w:hAnsi="Arial" w:cs="Arial"/>
          <w:sz w:val="22"/>
          <w:szCs w:val="22"/>
        </w:rPr>
        <w:t>r</w:t>
      </w:r>
      <w:r w:rsidRPr="00BD74B1">
        <w:rPr>
          <w:rFonts w:ascii="Arial" w:hAnsi="Arial" w:cs="Arial"/>
          <w:sz w:val="22"/>
          <w:szCs w:val="22"/>
        </w:rPr>
        <w:t xml:space="preserve">ehabilitation </w:t>
      </w:r>
      <w:r w:rsidR="003F739C" w:rsidRPr="00BD74B1">
        <w:rPr>
          <w:rFonts w:ascii="Arial" w:hAnsi="Arial" w:cs="Arial"/>
          <w:sz w:val="22"/>
          <w:szCs w:val="22"/>
        </w:rPr>
        <w:t>n</w:t>
      </w:r>
      <w:r w:rsidRPr="00BD74B1">
        <w:rPr>
          <w:rFonts w:ascii="Arial" w:hAnsi="Arial" w:cs="Arial"/>
          <w:sz w:val="22"/>
          <w:szCs w:val="22"/>
        </w:rPr>
        <w:t>ominee.</w:t>
      </w:r>
    </w:p>
    <w:p w14:paraId="19F43514" w14:textId="77777777" w:rsidR="006F58B3" w:rsidRPr="006F58B3" w:rsidRDefault="006F58B3" w:rsidP="00C76745">
      <w:pPr>
        <w:jc w:val="both"/>
        <w:rPr>
          <w:rFonts w:ascii="Arial" w:hAnsi="Arial" w:cs="Arial"/>
          <w:sz w:val="22"/>
          <w:szCs w:val="22"/>
          <w:lang w:val="en-GB"/>
        </w:rPr>
      </w:pPr>
    </w:p>
    <w:p w14:paraId="1E591EB3" w14:textId="48A50DF7" w:rsidR="002073B6" w:rsidRPr="00BD74B1" w:rsidRDefault="00BA06CC" w:rsidP="00C76745">
      <w:pPr>
        <w:pStyle w:val="PargrafodaLista"/>
        <w:numPr>
          <w:ilvl w:val="0"/>
          <w:numId w:val="24"/>
        </w:numPr>
        <w:ind w:left="426" w:hanging="426"/>
        <w:jc w:val="both"/>
        <w:rPr>
          <w:rFonts w:ascii="Arial" w:hAnsi="Arial" w:cs="Arial"/>
          <w:bCs/>
          <w:sz w:val="22"/>
          <w:szCs w:val="22"/>
          <w:highlight w:val="yellow"/>
          <w:lang w:val="en-GB"/>
        </w:rPr>
      </w:pPr>
      <w:r w:rsidRPr="00BD74B1">
        <w:rPr>
          <w:rFonts w:ascii="Arial" w:hAnsi="Arial" w:cs="Arial"/>
          <w:sz w:val="22"/>
          <w:szCs w:val="22"/>
          <w:highlight w:val="yellow"/>
        </w:rPr>
        <w:t>A</w:t>
      </w:r>
      <w:r w:rsidR="00F80E9B" w:rsidRPr="00BD74B1">
        <w:rPr>
          <w:rFonts w:ascii="Arial" w:hAnsi="Arial" w:cs="Arial"/>
          <w:sz w:val="22"/>
          <w:szCs w:val="22"/>
          <w:highlight w:val="yellow"/>
        </w:rPr>
        <w:t xml:space="preserve"> moratorium comes into effect for an initial 180 days, preventing creditors from commencing or continuing legal action against the company</w:t>
      </w:r>
      <w:r w:rsidR="002073B6" w:rsidRPr="00BD74B1">
        <w:rPr>
          <w:rFonts w:ascii="Arial" w:hAnsi="Arial" w:cs="Arial"/>
          <w:bCs/>
          <w:sz w:val="22"/>
          <w:szCs w:val="22"/>
          <w:highlight w:val="yellow"/>
          <w:lang w:val="en-GB"/>
        </w:rPr>
        <w:t xml:space="preserve">. </w:t>
      </w:r>
    </w:p>
    <w:p w14:paraId="7F15A46D" w14:textId="77777777" w:rsidR="006F58B3" w:rsidRPr="006F58B3" w:rsidRDefault="006F58B3" w:rsidP="00C76745">
      <w:pPr>
        <w:jc w:val="both"/>
        <w:rPr>
          <w:rFonts w:ascii="Arial" w:hAnsi="Arial" w:cs="Arial"/>
          <w:bCs/>
          <w:sz w:val="22"/>
          <w:szCs w:val="22"/>
          <w:lang w:val="en-GB"/>
        </w:rPr>
      </w:pPr>
    </w:p>
    <w:p w14:paraId="5B5B360C" w14:textId="7C51F8C8" w:rsidR="002073B6" w:rsidRDefault="00821EDC" w:rsidP="00C76745">
      <w:pPr>
        <w:pStyle w:val="PargrafodaLista"/>
        <w:numPr>
          <w:ilvl w:val="0"/>
          <w:numId w:val="24"/>
        </w:numPr>
        <w:ind w:left="426" w:hanging="426"/>
        <w:jc w:val="both"/>
        <w:rPr>
          <w:rFonts w:ascii="Arial" w:hAnsi="Arial" w:cs="Arial"/>
          <w:sz w:val="22"/>
          <w:szCs w:val="22"/>
          <w:lang w:val="en-GB"/>
        </w:rPr>
      </w:pPr>
      <w:r w:rsidRPr="00821EDC">
        <w:rPr>
          <w:rFonts w:ascii="Arial" w:hAnsi="Arial" w:cs="Arial"/>
          <w:sz w:val="22"/>
          <w:szCs w:val="22"/>
        </w:rPr>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C76745">
      <w:pPr>
        <w:jc w:val="both"/>
        <w:rPr>
          <w:rFonts w:ascii="Arial" w:hAnsi="Arial" w:cs="Arial"/>
          <w:sz w:val="22"/>
          <w:szCs w:val="22"/>
          <w:lang w:val="en-GB"/>
        </w:rPr>
      </w:pPr>
    </w:p>
    <w:p w14:paraId="77B9E7DE" w14:textId="7DC1C200" w:rsidR="002073B6" w:rsidRPr="00FF7906" w:rsidRDefault="00FF7906" w:rsidP="00C76745">
      <w:pPr>
        <w:pStyle w:val="PargrafodaLista"/>
        <w:numPr>
          <w:ilvl w:val="0"/>
          <w:numId w:val="24"/>
        </w:numPr>
        <w:ind w:left="426" w:hanging="426"/>
        <w:jc w:val="both"/>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C76745">
      <w:pPr>
        <w:ind w:left="720" w:hanging="720"/>
        <w:jc w:val="both"/>
        <w:rPr>
          <w:rFonts w:ascii="Arial" w:hAnsi="Arial" w:cs="Arial"/>
          <w:sz w:val="22"/>
          <w:szCs w:val="22"/>
          <w:lang w:val="en-GB"/>
        </w:rPr>
      </w:pPr>
    </w:p>
    <w:p w14:paraId="636417FD" w14:textId="11F93528" w:rsidR="006F58B3" w:rsidRDefault="006F58B3" w:rsidP="00C76745">
      <w:pPr>
        <w:ind w:left="720" w:hanging="720"/>
        <w:jc w:val="both"/>
        <w:rPr>
          <w:rFonts w:ascii="Arial" w:hAnsi="Arial" w:cs="Arial"/>
          <w:sz w:val="22"/>
          <w:szCs w:val="22"/>
          <w:lang w:val="en-GB"/>
        </w:rPr>
      </w:pPr>
    </w:p>
    <w:p w14:paraId="2078F6C1" w14:textId="5B9F1EEE" w:rsidR="006F58B3" w:rsidRDefault="006F58B3" w:rsidP="00C76745">
      <w:pPr>
        <w:ind w:left="720" w:hanging="720"/>
        <w:jc w:val="both"/>
        <w:rPr>
          <w:rFonts w:ascii="Arial" w:hAnsi="Arial" w:cs="Arial"/>
          <w:sz w:val="22"/>
          <w:szCs w:val="22"/>
          <w:lang w:val="en-GB"/>
        </w:rPr>
      </w:pPr>
    </w:p>
    <w:p w14:paraId="027281FB" w14:textId="77777777" w:rsidR="006F58B3" w:rsidRPr="00CA448F" w:rsidRDefault="006F58B3" w:rsidP="00C76745">
      <w:pPr>
        <w:ind w:left="720" w:hanging="720"/>
        <w:jc w:val="both"/>
        <w:rPr>
          <w:rFonts w:ascii="Arial" w:hAnsi="Arial" w:cs="Arial"/>
          <w:sz w:val="22"/>
          <w:szCs w:val="22"/>
          <w:lang w:val="en-GB"/>
        </w:rPr>
      </w:pPr>
    </w:p>
    <w:p w14:paraId="2C36B1F5" w14:textId="77777777" w:rsidR="00DE3A7C" w:rsidRPr="00CA448F" w:rsidRDefault="002073B6"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79E26A8A" w14:textId="77777777" w:rsidR="00DE3A7C" w:rsidRPr="00CA448F" w:rsidRDefault="00DE3A7C" w:rsidP="00C76745">
      <w:pPr>
        <w:ind w:left="720" w:hanging="720"/>
        <w:jc w:val="both"/>
        <w:rPr>
          <w:rFonts w:ascii="Arial" w:hAnsi="Arial" w:cs="Arial"/>
          <w:sz w:val="22"/>
          <w:szCs w:val="22"/>
          <w:lang w:val="en-GB"/>
        </w:rPr>
      </w:pPr>
    </w:p>
    <w:p w14:paraId="72E60C51" w14:textId="0DD27995" w:rsidR="002073B6" w:rsidRPr="00CA448F" w:rsidRDefault="002073B6" w:rsidP="00C76745">
      <w:pPr>
        <w:ind w:left="720" w:hanging="720"/>
        <w:jc w:val="both"/>
        <w:rPr>
          <w:rFonts w:ascii="Arial" w:hAnsi="Arial" w:cs="Arial"/>
          <w:sz w:val="22"/>
          <w:szCs w:val="22"/>
          <w:lang w:val="en-GB"/>
        </w:rPr>
      </w:pPr>
      <w:r w:rsidRPr="00CA448F">
        <w:rPr>
          <w:rFonts w:ascii="Arial" w:hAnsi="Arial" w:cs="Arial"/>
          <w:sz w:val="22"/>
          <w:szCs w:val="22"/>
          <w:lang w:val="en-GB"/>
        </w:rPr>
        <w:t xml:space="preserve">Which of the following statements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C76745">
      <w:pPr>
        <w:ind w:left="720" w:hanging="720"/>
        <w:jc w:val="both"/>
        <w:rPr>
          <w:rFonts w:ascii="Arial" w:hAnsi="Arial" w:cs="Arial"/>
          <w:sz w:val="22"/>
          <w:szCs w:val="22"/>
          <w:lang w:val="en-GB"/>
        </w:rPr>
      </w:pPr>
    </w:p>
    <w:p w14:paraId="30E2AA94" w14:textId="7DF134C6" w:rsidR="002073B6" w:rsidRDefault="002073B6" w:rsidP="00C76745">
      <w:pPr>
        <w:pStyle w:val="PargrafodaLista"/>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298291C9" w14:textId="77777777" w:rsidR="006F58B3" w:rsidRPr="006F58B3" w:rsidRDefault="006F58B3" w:rsidP="00C76745">
      <w:pPr>
        <w:jc w:val="both"/>
        <w:rPr>
          <w:rFonts w:ascii="Arial" w:hAnsi="Arial" w:cs="Arial"/>
          <w:sz w:val="22"/>
          <w:szCs w:val="22"/>
          <w:lang w:val="en-GB"/>
        </w:rPr>
      </w:pPr>
    </w:p>
    <w:p w14:paraId="3625363A" w14:textId="111F8E2F" w:rsidR="002073B6" w:rsidRPr="008C61BE" w:rsidRDefault="002073B6" w:rsidP="00C76745">
      <w:pPr>
        <w:pStyle w:val="PargrafodaLista"/>
        <w:numPr>
          <w:ilvl w:val="0"/>
          <w:numId w:val="25"/>
        </w:numPr>
        <w:ind w:left="426" w:hanging="426"/>
        <w:jc w:val="both"/>
        <w:rPr>
          <w:rFonts w:ascii="Arial" w:hAnsi="Arial" w:cs="Arial"/>
          <w:bCs/>
          <w:sz w:val="22"/>
          <w:szCs w:val="22"/>
          <w:highlight w:val="yellow"/>
          <w:lang w:val="en-GB"/>
        </w:rPr>
      </w:pPr>
      <w:r w:rsidRPr="008C61BE">
        <w:rPr>
          <w:rFonts w:ascii="Arial" w:hAnsi="Arial" w:cs="Arial"/>
          <w:bCs/>
          <w:sz w:val="22"/>
          <w:szCs w:val="22"/>
          <w:highlight w:val="yellow"/>
          <w:lang w:val="en-GB"/>
        </w:rPr>
        <w:t xml:space="preserve">The DIFC Courts will enforce judgments and awards from other countries if there is a memorandum of understanding with the Courts of that country which enable the DIFC Courts to do so. </w:t>
      </w:r>
    </w:p>
    <w:p w14:paraId="029E6377" w14:textId="77777777" w:rsidR="006F58B3" w:rsidRPr="006F58B3" w:rsidRDefault="006F58B3" w:rsidP="00C76745">
      <w:pPr>
        <w:jc w:val="both"/>
        <w:rPr>
          <w:rFonts w:ascii="Arial" w:hAnsi="Arial" w:cs="Arial"/>
          <w:bCs/>
          <w:sz w:val="22"/>
          <w:szCs w:val="22"/>
          <w:lang w:val="en-GB"/>
        </w:rPr>
      </w:pPr>
    </w:p>
    <w:p w14:paraId="6A27203B" w14:textId="115A7D29" w:rsidR="002073B6" w:rsidRPr="008C61BE" w:rsidRDefault="002073B6" w:rsidP="00C76745">
      <w:pPr>
        <w:pStyle w:val="PargrafodaLista"/>
        <w:numPr>
          <w:ilvl w:val="0"/>
          <w:numId w:val="25"/>
        </w:numPr>
        <w:ind w:left="426" w:hanging="426"/>
        <w:jc w:val="both"/>
        <w:rPr>
          <w:rFonts w:ascii="Arial" w:hAnsi="Arial" w:cs="Arial"/>
          <w:sz w:val="22"/>
          <w:szCs w:val="22"/>
          <w:lang w:val="en-GB"/>
        </w:rPr>
      </w:pPr>
      <w:r w:rsidRPr="008C61BE">
        <w:rPr>
          <w:rFonts w:ascii="Arial" w:hAnsi="Arial" w:cs="Arial"/>
          <w:sz w:val="22"/>
          <w:szCs w:val="22"/>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C76745">
      <w:pPr>
        <w:jc w:val="both"/>
        <w:rPr>
          <w:rFonts w:ascii="Arial" w:hAnsi="Arial" w:cs="Arial"/>
          <w:sz w:val="22"/>
          <w:szCs w:val="22"/>
          <w:lang w:val="en-GB"/>
        </w:rPr>
      </w:pPr>
    </w:p>
    <w:p w14:paraId="02C87DC8" w14:textId="459201FC" w:rsidR="003C6597" w:rsidRPr="00CA448F" w:rsidRDefault="002073B6" w:rsidP="00C76745">
      <w:pPr>
        <w:pStyle w:val="PargrafodaLista"/>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even if the debtor has no presence of any type in the DIFC.</w:t>
      </w:r>
    </w:p>
    <w:p w14:paraId="608E137B" w14:textId="0037934B" w:rsidR="00C55824" w:rsidRPr="00CA448F" w:rsidRDefault="00C55824" w:rsidP="00C76745">
      <w:pPr>
        <w:jc w:val="both"/>
        <w:rPr>
          <w:rFonts w:ascii="Arial" w:hAnsi="Arial" w:cs="Arial"/>
          <w:bCs/>
          <w:sz w:val="22"/>
          <w:szCs w:val="22"/>
          <w:lang w:val="en-GB"/>
        </w:rPr>
      </w:pPr>
    </w:p>
    <w:p w14:paraId="2310A624" w14:textId="50C26E6C" w:rsidR="002C1EC5" w:rsidRPr="00CA448F" w:rsidRDefault="002C1EC5" w:rsidP="00C76745">
      <w:pPr>
        <w:jc w:val="both"/>
        <w:rPr>
          <w:rFonts w:ascii="Arial" w:hAnsi="Arial" w:cs="Arial"/>
          <w:bCs/>
          <w:sz w:val="22"/>
          <w:szCs w:val="22"/>
          <w:lang w:val="en-GB"/>
        </w:rPr>
      </w:pPr>
    </w:p>
    <w:p w14:paraId="458E4DDF"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C76745">
      <w:pPr>
        <w:ind w:left="720" w:hanging="720"/>
        <w:jc w:val="both"/>
        <w:rPr>
          <w:rFonts w:ascii="Arial" w:hAnsi="Arial" w:cs="Arial"/>
          <w:sz w:val="22"/>
          <w:szCs w:val="22"/>
          <w:lang w:val="en-GB"/>
        </w:rPr>
      </w:pPr>
    </w:p>
    <w:p w14:paraId="71F98141" w14:textId="77777777" w:rsidR="002C13C8" w:rsidRPr="00CA448F" w:rsidRDefault="002C13C8" w:rsidP="00C76745">
      <w:pPr>
        <w:ind w:left="720" w:hanging="720"/>
        <w:jc w:val="both"/>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C76745">
      <w:pPr>
        <w:ind w:left="720" w:hanging="720"/>
        <w:jc w:val="both"/>
        <w:rPr>
          <w:rFonts w:ascii="Arial" w:hAnsi="Arial" w:cs="Arial"/>
          <w:sz w:val="22"/>
          <w:szCs w:val="22"/>
          <w:lang w:val="en-GB"/>
        </w:rPr>
      </w:pPr>
    </w:p>
    <w:p w14:paraId="39EB7667" w14:textId="344E90CE" w:rsidR="00007BF3" w:rsidRPr="00CA448F" w:rsidRDefault="006645D6" w:rsidP="00C76745">
      <w:pPr>
        <w:jc w:val="both"/>
        <w:rPr>
          <w:rFonts w:ascii="Arial" w:hAnsi="Arial" w:cs="Arial"/>
          <w:sz w:val="22"/>
          <w:szCs w:val="22"/>
          <w:lang w:val="en-GB"/>
        </w:rPr>
      </w:pPr>
      <w:r w:rsidRPr="00CA448F">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515FE7C" w14:textId="5C7EDE02" w:rsidR="00DA1581" w:rsidRPr="00CA448F" w:rsidRDefault="00DA1581" w:rsidP="00C76745">
      <w:pPr>
        <w:ind w:left="720" w:hanging="720"/>
        <w:jc w:val="both"/>
        <w:rPr>
          <w:rFonts w:ascii="Arial" w:hAnsi="Arial" w:cs="Arial"/>
          <w:sz w:val="22"/>
          <w:szCs w:val="22"/>
          <w:lang w:val="en-GB"/>
        </w:rPr>
      </w:pPr>
    </w:p>
    <w:p w14:paraId="1A82F650" w14:textId="7CEEE7CB" w:rsidR="004D2E29" w:rsidRDefault="006F58B3" w:rsidP="004D2E2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4D2E29">
        <w:rPr>
          <w:rFonts w:ascii="Arial" w:hAnsi="Arial" w:cs="Arial"/>
          <w:color w:val="808080" w:themeColor="background1" w:themeShade="80"/>
          <w:sz w:val="22"/>
          <w:szCs w:val="22"/>
          <w:lang w:val="en-GB"/>
        </w:rPr>
        <w:t>When it comes to the registration and granting of mortgages over land each emirate maintains its own land registration system that, even though creates slightly different laws and procedures in each emirate, maintains the substance of the law in every Emirates, considering that the UAE law makes general provisions regarding the topic.</w:t>
      </w:r>
    </w:p>
    <w:p w14:paraId="2A84B4F5" w14:textId="77777777" w:rsidR="004D2E29" w:rsidRDefault="004D2E29" w:rsidP="004D2E29">
      <w:pPr>
        <w:jc w:val="both"/>
        <w:rPr>
          <w:rFonts w:ascii="Arial" w:hAnsi="Arial" w:cs="Arial"/>
          <w:color w:val="808080" w:themeColor="background1" w:themeShade="80"/>
          <w:sz w:val="22"/>
          <w:szCs w:val="22"/>
          <w:lang w:val="en-GB"/>
        </w:rPr>
      </w:pPr>
    </w:p>
    <w:p w14:paraId="62185A38" w14:textId="740791BC" w:rsidR="000F5A9D" w:rsidRDefault="004D2E29" w:rsidP="004D2E29">
      <w:pPr>
        <w:jc w:val="both"/>
        <w:rPr>
          <w:rFonts w:ascii="Arial" w:hAnsi="Arial" w:cs="Arial"/>
          <w:i/>
          <w:iCs/>
          <w:color w:val="808080" w:themeColor="background1" w:themeShade="80"/>
          <w:sz w:val="22"/>
          <w:szCs w:val="22"/>
          <w:lang w:val="en-GB"/>
        </w:rPr>
      </w:pPr>
      <w:r>
        <w:rPr>
          <w:rFonts w:ascii="Arial" w:hAnsi="Arial" w:cs="Arial"/>
          <w:color w:val="808080" w:themeColor="background1" w:themeShade="80"/>
          <w:sz w:val="22"/>
          <w:szCs w:val="22"/>
          <w:lang w:val="en-GB"/>
        </w:rPr>
        <w:t xml:space="preserve">Besides </w:t>
      </w:r>
      <w:r w:rsidR="000F5A9D">
        <w:rPr>
          <w:rFonts w:ascii="Arial" w:hAnsi="Arial" w:cs="Arial"/>
          <w:color w:val="808080" w:themeColor="background1" w:themeShade="80"/>
          <w:sz w:val="22"/>
          <w:szCs w:val="22"/>
          <w:lang w:val="en-GB"/>
        </w:rPr>
        <w:t>the point above mentioned</w:t>
      </w:r>
      <w:r>
        <w:rPr>
          <w:rFonts w:ascii="Arial" w:hAnsi="Arial" w:cs="Arial"/>
          <w:color w:val="808080" w:themeColor="background1" w:themeShade="80"/>
          <w:sz w:val="22"/>
          <w:szCs w:val="22"/>
          <w:lang w:val="en-GB"/>
        </w:rPr>
        <w:t xml:space="preserve">, there are various types of other financing structures available, many of which have their origins in Islamic finance, such as </w:t>
      </w:r>
      <w:proofErr w:type="spellStart"/>
      <w:r>
        <w:rPr>
          <w:rFonts w:ascii="Arial" w:hAnsi="Arial" w:cs="Arial"/>
          <w:i/>
          <w:iCs/>
          <w:color w:val="808080" w:themeColor="background1" w:themeShade="80"/>
          <w:sz w:val="22"/>
          <w:szCs w:val="22"/>
          <w:lang w:val="en-GB"/>
        </w:rPr>
        <w:t>musataha</w:t>
      </w:r>
      <w:proofErr w:type="spellEnd"/>
      <w:r>
        <w:rPr>
          <w:rFonts w:ascii="Arial" w:hAnsi="Arial" w:cs="Arial"/>
          <w:i/>
          <w:iCs/>
          <w:color w:val="808080" w:themeColor="background1" w:themeShade="80"/>
          <w:sz w:val="22"/>
          <w:szCs w:val="22"/>
          <w:lang w:val="en-GB"/>
        </w:rPr>
        <w:t xml:space="preserve">, </w:t>
      </w:r>
      <w:proofErr w:type="spellStart"/>
      <w:r>
        <w:rPr>
          <w:rFonts w:ascii="Arial" w:hAnsi="Arial" w:cs="Arial"/>
          <w:i/>
          <w:iCs/>
          <w:color w:val="808080" w:themeColor="background1" w:themeShade="80"/>
          <w:sz w:val="22"/>
          <w:szCs w:val="22"/>
          <w:lang w:val="en-GB"/>
        </w:rPr>
        <w:t>ijara</w:t>
      </w:r>
      <w:proofErr w:type="spellEnd"/>
      <w:r>
        <w:rPr>
          <w:rFonts w:ascii="Arial" w:hAnsi="Arial" w:cs="Arial"/>
          <w:i/>
          <w:iCs/>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and </w:t>
      </w:r>
      <w:r>
        <w:rPr>
          <w:rFonts w:ascii="Arial" w:hAnsi="Arial" w:cs="Arial"/>
          <w:i/>
          <w:iCs/>
          <w:color w:val="808080" w:themeColor="background1" w:themeShade="80"/>
          <w:sz w:val="22"/>
          <w:szCs w:val="22"/>
          <w:lang w:val="en-GB"/>
        </w:rPr>
        <w:t xml:space="preserve">Murabaha. </w:t>
      </w:r>
    </w:p>
    <w:p w14:paraId="3E848D44" w14:textId="77777777" w:rsidR="000F5A9D" w:rsidRDefault="000F5A9D" w:rsidP="004D2E29">
      <w:pPr>
        <w:jc w:val="both"/>
        <w:rPr>
          <w:rFonts w:ascii="Arial" w:hAnsi="Arial" w:cs="Arial"/>
          <w:i/>
          <w:iCs/>
          <w:color w:val="808080" w:themeColor="background1" w:themeShade="80"/>
          <w:sz w:val="22"/>
          <w:szCs w:val="22"/>
          <w:lang w:val="en-GB"/>
        </w:rPr>
      </w:pPr>
    </w:p>
    <w:p w14:paraId="55B69012" w14:textId="77777777" w:rsidR="00F16066" w:rsidRDefault="00D91912" w:rsidP="004D2E2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for the </w:t>
      </w:r>
      <w:r w:rsidRPr="00D91912">
        <w:rPr>
          <w:rFonts w:ascii="Arial" w:hAnsi="Arial" w:cs="Arial"/>
          <w:color w:val="808080" w:themeColor="background1" w:themeShade="80"/>
          <w:sz w:val="22"/>
          <w:szCs w:val="22"/>
          <w:lang w:val="en-GB"/>
        </w:rPr>
        <w:t xml:space="preserve">key difference between the sale of mortgaged real property following a debtor default </w:t>
      </w:r>
      <w:r>
        <w:rPr>
          <w:rFonts w:ascii="Arial" w:hAnsi="Arial" w:cs="Arial"/>
          <w:color w:val="808080" w:themeColor="background1" w:themeShade="80"/>
          <w:sz w:val="22"/>
          <w:szCs w:val="22"/>
          <w:lang w:val="en-GB"/>
        </w:rPr>
        <w:t>in a case in which the</w:t>
      </w:r>
      <w:r w:rsidRPr="00D91912">
        <w:rPr>
          <w:rFonts w:ascii="Arial" w:hAnsi="Arial" w:cs="Arial"/>
          <w:color w:val="808080" w:themeColor="background1" w:themeShade="80"/>
          <w:sz w:val="22"/>
          <w:szCs w:val="22"/>
          <w:lang w:val="en-GB"/>
        </w:rPr>
        <w:t xml:space="preserve"> real property is in a financial free zone or </w:t>
      </w:r>
      <w:r>
        <w:rPr>
          <w:rFonts w:ascii="Arial" w:hAnsi="Arial" w:cs="Arial"/>
          <w:color w:val="808080" w:themeColor="background1" w:themeShade="80"/>
          <w:sz w:val="22"/>
          <w:szCs w:val="22"/>
          <w:lang w:val="en-GB"/>
        </w:rPr>
        <w:t>in a scenario in which the</w:t>
      </w:r>
      <w:r w:rsidRPr="00D91912">
        <w:rPr>
          <w:rFonts w:ascii="Arial" w:hAnsi="Arial" w:cs="Arial"/>
          <w:color w:val="808080" w:themeColor="background1" w:themeShade="80"/>
          <w:sz w:val="22"/>
          <w:szCs w:val="22"/>
          <w:lang w:val="en-GB"/>
        </w:rPr>
        <w:t xml:space="preserve"> real property is in “mainland” UAE</w:t>
      </w:r>
      <w:r>
        <w:rPr>
          <w:rFonts w:ascii="Arial" w:hAnsi="Arial" w:cs="Arial"/>
          <w:color w:val="808080" w:themeColor="background1" w:themeShade="80"/>
          <w:sz w:val="22"/>
          <w:szCs w:val="22"/>
          <w:lang w:val="en-GB"/>
        </w:rPr>
        <w:t xml:space="preserve">, </w:t>
      </w:r>
      <w:r w:rsidR="00BE128C">
        <w:rPr>
          <w:rFonts w:ascii="Arial" w:hAnsi="Arial" w:cs="Arial"/>
          <w:color w:val="808080" w:themeColor="background1" w:themeShade="80"/>
          <w:sz w:val="22"/>
          <w:szCs w:val="22"/>
          <w:lang w:val="en-GB"/>
        </w:rPr>
        <w:t xml:space="preserve">is the fact that in the “mainland” when a Debtor is in default the creditor that holds the mortgage must first </w:t>
      </w:r>
      <w:r w:rsidR="00F16066">
        <w:rPr>
          <w:rFonts w:ascii="Arial" w:hAnsi="Arial" w:cs="Arial"/>
          <w:color w:val="808080" w:themeColor="background1" w:themeShade="80"/>
          <w:sz w:val="22"/>
          <w:szCs w:val="22"/>
          <w:lang w:val="en-GB"/>
        </w:rPr>
        <w:t xml:space="preserve">obtain a judgment for the debt and only then the creditor can take the asset for themselves. </w:t>
      </w:r>
    </w:p>
    <w:p w14:paraId="47691649" w14:textId="77777777" w:rsidR="00F16066" w:rsidRDefault="00F16066" w:rsidP="004D2E29">
      <w:pPr>
        <w:jc w:val="both"/>
        <w:rPr>
          <w:rFonts w:ascii="Arial" w:hAnsi="Arial" w:cs="Arial"/>
          <w:color w:val="808080" w:themeColor="background1" w:themeShade="80"/>
          <w:sz w:val="22"/>
          <w:szCs w:val="22"/>
          <w:lang w:val="en-GB"/>
        </w:rPr>
      </w:pPr>
    </w:p>
    <w:p w14:paraId="0A17D9AF" w14:textId="4D61E5D8" w:rsidR="00A334F9" w:rsidRPr="00CA448F" w:rsidRDefault="00F16066" w:rsidP="004D2E2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Meanwhile, in the financial free zones the creditor has the right to take possession over the land when the debtor is in default, and after having provided a 60 days’ notice – without the need for a court order (as it is needed in the “mainland”).</w:t>
      </w:r>
      <w:r w:rsidR="006F58B3">
        <w:rPr>
          <w:rFonts w:ascii="Arial" w:hAnsi="Arial" w:cs="Arial"/>
          <w:color w:val="808080" w:themeColor="background1" w:themeShade="80"/>
          <w:sz w:val="22"/>
          <w:szCs w:val="22"/>
          <w:lang w:val="en-GB"/>
        </w:rPr>
        <w:t>]</w:t>
      </w:r>
    </w:p>
    <w:p w14:paraId="43BB66E0" w14:textId="4B71E8ED" w:rsidR="00A334F9" w:rsidRDefault="00A334F9" w:rsidP="00C76745">
      <w:pPr>
        <w:ind w:left="720" w:hanging="720"/>
        <w:jc w:val="both"/>
        <w:rPr>
          <w:rFonts w:ascii="Arial" w:hAnsi="Arial" w:cs="Arial"/>
          <w:color w:val="808080" w:themeColor="background1" w:themeShade="80"/>
          <w:sz w:val="22"/>
          <w:szCs w:val="22"/>
          <w:lang w:val="en-GB"/>
        </w:rPr>
      </w:pPr>
    </w:p>
    <w:p w14:paraId="6C01B871" w14:textId="77777777" w:rsidR="006F58B3" w:rsidRPr="00CA448F" w:rsidRDefault="006F58B3" w:rsidP="00C76745">
      <w:pPr>
        <w:ind w:left="720" w:hanging="720"/>
        <w:jc w:val="both"/>
        <w:rPr>
          <w:rFonts w:ascii="Arial" w:hAnsi="Arial" w:cs="Arial"/>
          <w:color w:val="808080" w:themeColor="background1" w:themeShade="80"/>
          <w:sz w:val="22"/>
          <w:szCs w:val="22"/>
          <w:lang w:val="en-GB"/>
        </w:rPr>
      </w:pPr>
    </w:p>
    <w:p w14:paraId="3CAA304C" w14:textId="6EA3C023" w:rsidR="00C72848" w:rsidRPr="00CA448F" w:rsidRDefault="002C13C8" w:rsidP="00C76745">
      <w:pPr>
        <w:ind w:left="720" w:hanging="720"/>
        <w:jc w:val="both"/>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C76745">
      <w:pPr>
        <w:ind w:left="720" w:hanging="720"/>
        <w:jc w:val="both"/>
        <w:rPr>
          <w:rFonts w:ascii="Arial" w:hAnsi="Arial" w:cs="Arial"/>
          <w:sz w:val="22"/>
          <w:szCs w:val="22"/>
        </w:rPr>
      </w:pPr>
    </w:p>
    <w:p w14:paraId="589D300E" w14:textId="55A1E88D" w:rsidR="006511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w:t>
      </w:r>
      <w:proofErr w:type="gramStart"/>
      <w:r w:rsidRPr="00CA448F">
        <w:rPr>
          <w:rFonts w:ascii="Arial" w:hAnsi="Arial" w:cs="Arial"/>
          <w:sz w:val="22"/>
          <w:szCs w:val="22"/>
          <w:lang w:val="en-GB"/>
        </w:rPr>
        <w:t>a number of</w:t>
      </w:r>
      <w:proofErr w:type="gramEnd"/>
      <w:r w:rsidRPr="00CA448F">
        <w:rPr>
          <w:rFonts w:ascii="Arial" w:hAnsi="Arial" w:cs="Arial"/>
          <w:sz w:val="22"/>
          <w:szCs w:val="22"/>
          <w:lang w:val="en-GB"/>
        </w:rPr>
        <w:t xml:space="preserve"> similarities regarding the entry into and conduct of each of the respective processes. While the processes are different, </w:t>
      </w:r>
      <w:r w:rsidRPr="00CA448F">
        <w:rPr>
          <w:rFonts w:ascii="Arial" w:hAnsi="Arial" w:cs="Arial"/>
          <w:sz w:val="22"/>
          <w:szCs w:val="22"/>
          <w:lang w:val="en-GB"/>
        </w:rPr>
        <w:lastRenderedPageBreak/>
        <w:t xml:space="preserve">various “actors” assume similar roles in each process. For </w:t>
      </w:r>
      <w:proofErr w:type="gramStart"/>
      <w:r w:rsidRPr="00CA448F">
        <w:rPr>
          <w:rFonts w:ascii="Arial" w:hAnsi="Arial" w:cs="Arial"/>
          <w:sz w:val="22"/>
          <w:szCs w:val="22"/>
          <w:lang w:val="en-GB"/>
        </w:rPr>
        <w:t>all of</w:t>
      </w:r>
      <w:proofErr w:type="gramEnd"/>
      <w:r w:rsidRPr="00CA448F">
        <w:rPr>
          <w:rFonts w:ascii="Arial" w:hAnsi="Arial" w:cs="Arial"/>
          <w:sz w:val="22"/>
          <w:szCs w:val="22"/>
          <w:lang w:val="en-GB"/>
        </w:rPr>
        <w:t xml:space="preserve"> the processes, which actor is responsible for each of the following:</w:t>
      </w:r>
    </w:p>
    <w:p w14:paraId="214980C0" w14:textId="77777777" w:rsidR="00651151" w:rsidRPr="00CA448F" w:rsidRDefault="00651151" w:rsidP="00C76745">
      <w:pPr>
        <w:jc w:val="both"/>
        <w:rPr>
          <w:rFonts w:ascii="Arial" w:hAnsi="Arial" w:cs="Arial"/>
          <w:sz w:val="22"/>
          <w:szCs w:val="22"/>
          <w:lang w:val="en-GB"/>
        </w:rPr>
      </w:pPr>
    </w:p>
    <w:p w14:paraId="1BDCFC4D" w14:textId="3EA23161" w:rsidR="00651151" w:rsidRDefault="00651151" w:rsidP="00C76745">
      <w:pPr>
        <w:pStyle w:val="PargrafodaLista"/>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 xml:space="preserve">A decision on any application to commence an insolvency </w:t>
      </w:r>
      <w:proofErr w:type="gramStart"/>
      <w:r w:rsidRPr="00CA448F">
        <w:rPr>
          <w:rFonts w:ascii="Arial" w:hAnsi="Arial" w:cs="Arial"/>
          <w:sz w:val="22"/>
          <w:szCs w:val="22"/>
          <w:lang w:val="en-GB"/>
        </w:rPr>
        <w:t>process;</w:t>
      </w:r>
      <w:proofErr w:type="gramEnd"/>
    </w:p>
    <w:p w14:paraId="6F4D3B3D" w14:textId="77777777" w:rsidR="006F58B3" w:rsidRPr="006F58B3" w:rsidRDefault="006F58B3" w:rsidP="00C76745">
      <w:pPr>
        <w:jc w:val="both"/>
        <w:rPr>
          <w:rFonts w:ascii="Arial" w:hAnsi="Arial" w:cs="Arial"/>
          <w:sz w:val="22"/>
          <w:szCs w:val="22"/>
          <w:lang w:val="en-GB"/>
        </w:rPr>
      </w:pPr>
    </w:p>
    <w:p w14:paraId="07C7D272" w14:textId="00E68DAC" w:rsidR="00651151" w:rsidRDefault="00651151" w:rsidP="00C76745">
      <w:pPr>
        <w:pStyle w:val="PargrafodaLista"/>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 xml:space="preserve">A primary determination as to whether a debtor’s proposal should be </w:t>
      </w:r>
      <w:proofErr w:type="gramStart"/>
      <w:r w:rsidRPr="00CA448F">
        <w:rPr>
          <w:rFonts w:ascii="Arial" w:hAnsi="Arial" w:cs="Arial"/>
          <w:sz w:val="22"/>
          <w:szCs w:val="22"/>
          <w:lang w:val="en-GB"/>
        </w:rPr>
        <w:t>adopted;</w:t>
      </w:r>
      <w:proofErr w:type="gramEnd"/>
      <w:r w:rsidRPr="00CA448F">
        <w:rPr>
          <w:rFonts w:ascii="Arial" w:hAnsi="Arial" w:cs="Arial"/>
          <w:sz w:val="22"/>
          <w:szCs w:val="22"/>
          <w:lang w:val="en-GB"/>
        </w:rPr>
        <w:t xml:space="preserve"> </w:t>
      </w:r>
    </w:p>
    <w:p w14:paraId="27D5B25D" w14:textId="77777777" w:rsidR="006F58B3" w:rsidRPr="006F58B3" w:rsidRDefault="006F58B3" w:rsidP="00C76745">
      <w:pPr>
        <w:jc w:val="both"/>
        <w:rPr>
          <w:rFonts w:ascii="Arial" w:hAnsi="Arial" w:cs="Arial"/>
          <w:sz w:val="22"/>
          <w:szCs w:val="22"/>
          <w:lang w:val="en-GB"/>
        </w:rPr>
      </w:pPr>
    </w:p>
    <w:p w14:paraId="0F7C4547" w14:textId="4C285A13" w:rsidR="00651151" w:rsidRPr="006F58B3" w:rsidRDefault="00651151" w:rsidP="00C76745">
      <w:pPr>
        <w:pStyle w:val="PargrafodaLista"/>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 xml:space="preserve">Confirmation of the primary determination as to whether a debtor’s proposal should be </w:t>
      </w:r>
      <w:proofErr w:type="gramStart"/>
      <w:r w:rsidRPr="00CA448F">
        <w:rPr>
          <w:rFonts w:ascii="Arial" w:hAnsi="Arial" w:cs="Arial"/>
          <w:sz w:val="22"/>
          <w:szCs w:val="22"/>
          <w:lang w:val="en-GB"/>
        </w:rPr>
        <w:t>adopted;</w:t>
      </w:r>
      <w:proofErr w:type="gramEnd"/>
    </w:p>
    <w:p w14:paraId="43146A66" w14:textId="77777777" w:rsidR="006F58B3" w:rsidRPr="006F58B3" w:rsidRDefault="006F58B3" w:rsidP="00C76745">
      <w:pPr>
        <w:widowControl w:val="0"/>
        <w:autoSpaceDE w:val="0"/>
        <w:autoSpaceDN w:val="0"/>
        <w:adjustRightInd w:val="0"/>
        <w:jc w:val="both"/>
        <w:rPr>
          <w:rFonts w:ascii="Arial" w:hAnsi="Arial" w:cs="Arial"/>
          <w:iCs/>
          <w:sz w:val="22"/>
          <w:szCs w:val="22"/>
        </w:rPr>
      </w:pPr>
    </w:p>
    <w:p w14:paraId="78B098B3" w14:textId="0222E372" w:rsidR="003C6597" w:rsidRPr="00CA448F" w:rsidRDefault="00651151" w:rsidP="00C76745">
      <w:pPr>
        <w:pStyle w:val="PargrafodaLista"/>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For supervising the implementation of the insolvency process by the debtor.</w:t>
      </w:r>
    </w:p>
    <w:p w14:paraId="29DF0DEE" w14:textId="52495B01" w:rsidR="00007BF3" w:rsidRPr="00CA448F" w:rsidRDefault="00007BF3" w:rsidP="00C76745">
      <w:pPr>
        <w:ind w:left="720" w:hanging="720"/>
        <w:jc w:val="both"/>
        <w:rPr>
          <w:rFonts w:ascii="Arial" w:hAnsi="Arial" w:cs="Arial"/>
          <w:sz w:val="22"/>
          <w:szCs w:val="22"/>
        </w:rPr>
      </w:pPr>
    </w:p>
    <w:p w14:paraId="5F5CF675" w14:textId="2F0C77DE" w:rsidR="002D648B" w:rsidRDefault="006F58B3" w:rsidP="00C76745">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w:t>
      </w:r>
      <w:r w:rsidR="002D648B">
        <w:rPr>
          <w:rFonts w:ascii="Arial" w:hAnsi="Arial" w:cs="Arial"/>
          <w:color w:val="808080" w:themeColor="background1" w:themeShade="80"/>
          <w:sz w:val="22"/>
          <w:szCs w:val="22"/>
        </w:rPr>
        <w:t>The actors for the Preventive Composition under the UAE Bankruptcy Law are the following:</w:t>
      </w:r>
    </w:p>
    <w:p w14:paraId="03B7FCBB" w14:textId="77777777" w:rsidR="002D648B" w:rsidRDefault="002D648B" w:rsidP="00C76745">
      <w:pPr>
        <w:ind w:left="720" w:hanging="720"/>
        <w:jc w:val="both"/>
        <w:rPr>
          <w:rFonts w:ascii="Arial" w:hAnsi="Arial" w:cs="Arial"/>
          <w:color w:val="808080" w:themeColor="background1" w:themeShade="80"/>
          <w:sz w:val="22"/>
          <w:szCs w:val="22"/>
        </w:rPr>
      </w:pPr>
    </w:p>
    <w:p w14:paraId="7A7BE021" w14:textId="1195BC72" w:rsidR="002D648B" w:rsidRPr="002D648B" w:rsidRDefault="002D648B" w:rsidP="002D648B">
      <w:pPr>
        <w:pStyle w:val="PargrafodaLista"/>
        <w:numPr>
          <w:ilvl w:val="0"/>
          <w:numId w:val="37"/>
        </w:numPr>
        <w:jc w:val="both"/>
        <w:rPr>
          <w:rFonts w:ascii="Arial" w:hAnsi="Arial" w:cs="Arial"/>
          <w:b/>
          <w:bCs/>
          <w:color w:val="808080" w:themeColor="background1" w:themeShade="80"/>
          <w:sz w:val="22"/>
          <w:szCs w:val="22"/>
        </w:rPr>
      </w:pPr>
      <w:r w:rsidRPr="002D648B">
        <w:rPr>
          <w:rFonts w:ascii="Arial" w:hAnsi="Arial" w:cs="Arial"/>
          <w:b/>
          <w:bCs/>
          <w:color w:val="808080" w:themeColor="background1" w:themeShade="80"/>
          <w:sz w:val="22"/>
          <w:szCs w:val="22"/>
        </w:rPr>
        <w:t>A decision on any application to commence an insolvency process</w:t>
      </w:r>
      <w:r>
        <w:rPr>
          <w:rFonts w:ascii="Arial" w:hAnsi="Arial" w:cs="Arial"/>
          <w:b/>
          <w:bCs/>
          <w:color w:val="808080" w:themeColor="background1" w:themeShade="80"/>
          <w:sz w:val="22"/>
          <w:szCs w:val="22"/>
        </w:rPr>
        <w:t xml:space="preserve"> – </w:t>
      </w:r>
      <w:r>
        <w:rPr>
          <w:rFonts w:ascii="Arial" w:hAnsi="Arial" w:cs="Arial"/>
          <w:color w:val="808080" w:themeColor="background1" w:themeShade="80"/>
          <w:sz w:val="22"/>
          <w:szCs w:val="22"/>
        </w:rPr>
        <w:t xml:space="preserve">the responsible is </w:t>
      </w:r>
      <w:r w:rsidR="004D22CE">
        <w:rPr>
          <w:rFonts w:ascii="Arial" w:hAnsi="Arial" w:cs="Arial"/>
          <w:color w:val="808080" w:themeColor="background1" w:themeShade="80"/>
          <w:sz w:val="22"/>
          <w:szCs w:val="22"/>
        </w:rPr>
        <w:t xml:space="preserve">the Court, upon receiving the </w:t>
      </w:r>
      <w:proofErr w:type="gramStart"/>
      <w:r w:rsidR="004D22CE">
        <w:rPr>
          <w:rFonts w:ascii="Arial" w:hAnsi="Arial" w:cs="Arial"/>
          <w:color w:val="808080" w:themeColor="background1" w:themeShade="80"/>
          <w:sz w:val="22"/>
          <w:szCs w:val="22"/>
        </w:rPr>
        <w:t>application;</w:t>
      </w:r>
      <w:proofErr w:type="gramEnd"/>
    </w:p>
    <w:p w14:paraId="7D524706" w14:textId="77777777" w:rsidR="002D648B" w:rsidRPr="002D648B" w:rsidRDefault="002D648B" w:rsidP="002D648B">
      <w:pPr>
        <w:ind w:left="720" w:hanging="720"/>
        <w:jc w:val="both"/>
        <w:rPr>
          <w:rFonts w:ascii="Arial" w:hAnsi="Arial" w:cs="Arial"/>
          <w:b/>
          <w:bCs/>
          <w:color w:val="808080" w:themeColor="background1" w:themeShade="80"/>
          <w:sz w:val="22"/>
          <w:szCs w:val="22"/>
        </w:rPr>
      </w:pPr>
    </w:p>
    <w:p w14:paraId="587BA6E4" w14:textId="3BBD77BA" w:rsidR="002D648B" w:rsidRPr="002D648B" w:rsidRDefault="002D648B" w:rsidP="002D648B">
      <w:pPr>
        <w:pStyle w:val="PargrafodaLista"/>
        <w:numPr>
          <w:ilvl w:val="0"/>
          <w:numId w:val="37"/>
        </w:numPr>
        <w:jc w:val="both"/>
        <w:rPr>
          <w:rFonts w:ascii="Arial" w:hAnsi="Arial" w:cs="Arial"/>
          <w:b/>
          <w:bCs/>
          <w:color w:val="808080" w:themeColor="background1" w:themeShade="80"/>
          <w:sz w:val="22"/>
          <w:szCs w:val="22"/>
        </w:rPr>
      </w:pPr>
      <w:r w:rsidRPr="002D648B">
        <w:rPr>
          <w:rFonts w:ascii="Arial" w:hAnsi="Arial" w:cs="Arial"/>
          <w:b/>
          <w:bCs/>
          <w:color w:val="808080" w:themeColor="background1" w:themeShade="80"/>
          <w:sz w:val="22"/>
          <w:szCs w:val="22"/>
        </w:rPr>
        <w:t>A primary determination as to whether a debtor’s proposal should be adopted</w:t>
      </w:r>
      <w:r w:rsidR="004D22CE">
        <w:rPr>
          <w:rFonts w:ascii="Arial" w:hAnsi="Arial" w:cs="Arial"/>
          <w:b/>
          <w:bCs/>
          <w:color w:val="808080" w:themeColor="background1" w:themeShade="80"/>
          <w:sz w:val="22"/>
          <w:szCs w:val="22"/>
        </w:rPr>
        <w:t xml:space="preserve"> - – </w:t>
      </w:r>
      <w:r w:rsidR="004D22CE">
        <w:rPr>
          <w:rFonts w:ascii="Arial" w:hAnsi="Arial" w:cs="Arial"/>
          <w:color w:val="808080" w:themeColor="background1" w:themeShade="80"/>
          <w:sz w:val="22"/>
          <w:szCs w:val="22"/>
        </w:rPr>
        <w:t xml:space="preserve">the responsible are the </w:t>
      </w:r>
      <w:proofErr w:type="gramStart"/>
      <w:r w:rsidR="004D22CE">
        <w:rPr>
          <w:rFonts w:ascii="Arial" w:hAnsi="Arial" w:cs="Arial"/>
          <w:color w:val="808080" w:themeColor="background1" w:themeShade="80"/>
          <w:sz w:val="22"/>
          <w:szCs w:val="22"/>
        </w:rPr>
        <w:t>creditors;</w:t>
      </w:r>
      <w:proofErr w:type="gramEnd"/>
      <w:r w:rsidRPr="002D648B">
        <w:rPr>
          <w:rFonts w:ascii="Arial" w:hAnsi="Arial" w:cs="Arial"/>
          <w:b/>
          <w:bCs/>
          <w:color w:val="808080" w:themeColor="background1" w:themeShade="80"/>
          <w:sz w:val="22"/>
          <w:szCs w:val="22"/>
        </w:rPr>
        <w:t xml:space="preserve"> </w:t>
      </w:r>
    </w:p>
    <w:p w14:paraId="1ABE6075" w14:textId="77777777" w:rsidR="002D648B" w:rsidRPr="002D648B" w:rsidRDefault="002D648B" w:rsidP="002D648B">
      <w:pPr>
        <w:ind w:left="720" w:hanging="720"/>
        <w:jc w:val="both"/>
        <w:rPr>
          <w:rFonts w:ascii="Arial" w:hAnsi="Arial" w:cs="Arial"/>
          <w:b/>
          <w:bCs/>
          <w:color w:val="808080" w:themeColor="background1" w:themeShade="80"/>
          <w:sz w:val="22"/>
          <w:szCs w:val="22"/>
        </w:rPr>
      </w:pPr>
    </w:p>
    <w:p w14:paraId="14872400" w14:textId="03E89330" w:rsidR="002D648B" w:rsidRPr="002D648B" w:rsidRDefault="002D648B" w:rsidP="002D648B">
      <w:pPr>
        <w:pStyle w:val="PargrafodaLista"/>
        <w:numPr>
          <w:ilvl w:val="0"/>
          <w:numId w:val="37"/>
        </w:numPr>
        <w:jc w:val="both"/>
        <w:rPr>
          <w:rFonts w:ascii="Arial" w:hAnsi="Arial" w:cs="Arial"/>
          <w:b/>
          <w:bCs/>
          <w:color w:val="808080" w:themeColor="background1" w:themeShade="80"/>
          <w:sz w:val="22"/>
          <w:szCs w:val="22"/>
        </w:rPr>
      </w:pPr>
      <w:r w:rsidRPr="002D648B">
        <w:rPr>
          <w:rFonts w:ascii="Arial" w:hAnsi="Arial" w:cs="Arial"/>
          <w:b/>
          <w:bCs/>
          <w:color w:val="808080" w:themeColor="background1" w:themeShade="80"/>
          <w:sz w:val="22"/>
          <w:szCs w:val="22"/>
        </w:rPr>
        <w:t>Confirmation of the primary determination as to whether a debtor’s proposal should be adopted</w:t>
      </w:r>
      <w:r w:rsidR="00697287">
        <w:rPr>
          <w:rFonts w:ascii="Arial" w:hAnsi="Arial" w:cs="Arial"/>
          <w:b/>
          <w:bCs/>
          <w:color w:val="808080" w:themeColor="background1" w:themeShade="80"/>
          <w:sz w:val="22"/>
          <w:szCs w:val="22"/>
        </w:rPr>
        <w:t xml:space="preserve"> – </w:t>
      </w:r>
      <w:r w:rsidR="00697287">
        <w:rPr>
          <w:rFonts w:ascii="Arial" w:hAnsi="Arial" w:cs="Arial"/>
          <w:color w:val="808080" w:themeColor="background1" w:themeShade="80"/>
          <w:sz w:val="22"/>
          <w:szCs w:val="22"/>
        </w:rPr>
        <w:t xml:space="preserve">the responsible is the </w:t>
      </w:r>
      <w:proofErr w:type="gramStart"/>
      <w:r w:rsidR="00697287">
        <w:rPr>
          <w:rFonts w:ascii="Arial" w:hAnsi="Arial" w:cs="Arial"/>
          <w:color w:val="808080" w:themeColor="background1" w:themeShade="80"/>
          <w:sz w:val="22"/>
          <w:szCs w:val="22"/>
        </w:rPr>
        <w:t>Court;</w:t>
      </w:r>
      <w:proofErr w:type="gramEnd"/>
    </w:p>
    <w:p w14:paraId="1F7CD005" w14:textId="77777777" w:rsidR="002D648B" w:rsidRPr="002D648B" w:rsidRDefault="002D648B" w:rsidP="002D648B">
      <w:pPr>
        <w:ind w:left="720" w:hanging="720"/>
        <w:jc w:val="both"/>
        <w:rPr>
          <w:rFonts w:ascii="Arial" w:hAnsi="Arial" w:cs="Arial"/>
          <w:b/>
          <w:bCs/>
          <w:color w:val="808080" w:themeColor="background1" w:themeShade="80"/>
          <w:sz w:val="22"/>
          <w:szCs w:val="22"/>
        </w:rPr>
      </w:pPr>
    </w:p>
    <w:p w14:paraId="5C266F50" w14:textId="77777777" w:rsidR="00697287" w:rsidRDefault="002D648B" w:rsidP="002D648B">
      <w:pPr>
        <w:pStyle w:val="PargrafodaLista"/>
        <w:numPr>
          <w:ilvl w:val="0"/>
          <w:numId w:val="37"/>
        </w:numPr>
        <w:jc w:val="both"/>
        <w:rPr>
          <w:rFonts w:ascii="Arial" w:hAnsi="Arial" w:cs="Arial"/>
          <w:color w:val="808080" w:themeColor="background1" w:themeShade="80"/>
          <w:sz w:val="22"/>
          <w:szCs w:val="22"/>
        </w:rPr>
      </w:pPr>
      <w:r w:rsidRPr="002D648B">
        <w:rPr>
          <w:rFonts w:ascii="Arial" w:hAnsi="Arial" w:cs="Arial"/>
          <w:b/>
          <w:bCs/>
          <w:color w:val="808080" w:themeColor="background1" w:themeShade="80"/>
          <w:sz w:val="22"/>
          <w:szCs w:val="22"/>
        </w:rPr>
        <w:t>For supervising the implementation of the insolvency process by the debtor</w:t>
      </w:r>
      <w:r w:rsidR="00697287">
        <w:rPr>
          <w:rFonts w:ascii="Arial" w:hAnsi="Arial" w:cs="Arial"/>
          <w:color w:val="808080" w:themeColor="background1" w:themeShade="80"/>
          <w:sz w:val="22"/>
          <w:szCs w:val="22"/>
        </w:rPr>
        <w:t xml:space="preserve"> </w:t>
      </w:r>
      <w:r w:rsidR="00697287">
        <w:rPr>
          <w:rFonts w:ascii="Arial" w:hAnsi="Arial" w:cs="Arial"/>
          <w:b/>
          <w:bCs/>
          <w:color w:val="808080" w:themeColor="background1" w:themeShade="80"/>
          <w:sz w:val="22"/>
          <w:szCs w:val="22"/>
        </w:rPr>
        <w:t xml:space="preserve">– </w:t>
      </w:r>
      <w:r w:rsidR="00697287">
        <w:rPr>
          <w:rFonts w:ascii="Arial" w:hAnsi="Arial" w:cs="Arial"/>
          <w:color w:val="808080" w:themeColor="background1" w:themeShade="80"/>
          <w:sz w:val="22"/>
          <w:szCs w:val="22"/>
        </w:rPr>
        <w:t>the responsible is the trustee.</w:t>
      </w:r>
    </w:p>
    <w:p w14:paraId="49892628" w14:textId="77777777" w:rsidR="00697287" w:rsidRPr="00697287" w:rsidRDefault="00697287" w:rsidP="00697287">
      <w:pPr>
        <w:pStyle w:val="PargrafodaLista"/>
        <w:rPr>
          <w:rFonts w:ascii="Arial" w:hAnsi="Arial" w:cs="Arial"/>
          <w:color w:val="808080" w:themeColor="background1" w:themeShade="80"/>
          <w:sz w:val="22"/>
          <w:szCs w:val="22"/>
        </w:rPr>
      </w:pPr>
    </w:p>
    <w:p w14:paraId="33699EC4" w14:textId="54472E58" w:rsidR="00697287" w:rsidRDefault="00697287" w:rsidP="00697287">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actors for the </w:t>
      </w:r>
      <w:r w:rsidRPr="00697287">
        <w:rPr>
          <w:rFonts w:ascii="Arial" w:hAnsi="Arial" w:cs="Arial"/>
          <w:color w:val="808080" w:themeColor="background1" w:themeShade="80"/>
          <w:sz w:val="22"/>
          <w:szCs w:val="22"/>
        </w:rPr>
        <w:t xml:space="preserve">Restructuring </w:t>
      </w:r>
      <w:r>
        <w:rPr>
          <w:rFonts w:ascii="Arial" w:hAnsi="Arial" w:cs="Arial"/>
          <w:color w:val="808080" w:themeColor="background1" w:themeShade="80"/>
          <w:sz w:val="22"/>
          <w:szCs w:val="22"/>
        </w:rPr>
        <w:t>proceeding under the UAE Bankruptcy Law are the following:</w:t>
      </w:r>
    </w:p>
    <w:p w14:paraId="75FC9560" w14:textId="77777777" w:rsidR="00697287" w:rsidRDefault="00697287" w:rsidP="00697287">
      <w:pPr>
        <w:ind w:left="720" w:hanging="720"/>
        <w:jc w:val="both"/>
        <w:rPr>
          <w:rFonts w:ascii="Arial" w:hAnsi="Arial" w:cs="Arial"/>
          <w:color w:val="808080" w:themeColor="background1" w:themeShade="80"/>
          <w:sz w:val="22"/>
          <w:szCs w:val="22"/>
        </w:rPr>
      </w:pPr>
    </w:p>
    <w:p w14:paraId="75FB6B59" w14:textId="77777777" w:rsidR="00697287" w:rsidRPr="002D648B" w:rsidRDefault="00697287" w:rsidP="00697287">
      <w:pPr>
        <w:pStyle w:val="PargrafodaLista"/>
        <w:numPr>
          <w:ilvl w:val="0"/>
          <w:numId w:val="38"/>
        </w:numPr>
        <w:jc w:val="both"/>
        <w:rPr>
          <w:rFonts w:ascii="Arial" w:hAnsi="Arial" w:cs="Arial"/>
          <w:b/>
          <w:bCs/>
          <w:color w:val="808080" w:themeColor="background1" w:themeShade="80"/>
          <w:sz w:val="22"/>
          <w:szCs w:val="22"/>
        </w:rPr>
      </w:pPr>
      <w:r w:rsidRPr="002D648B">
        <w:rPr>
          <w:rFonts w:ascii="Arial" w:hAnsi="Arial" w:cs="Arial"/>
          <w:b/>
          <w:bCs/>
          <w:color w:val="808080" w:themeColor="background1" w:themeShade="80"/>
          <w:sz w:val="22"/>
          <w:szCs w:val="22"/>
        </w:rPr>
        <w:t>A decision on any application to commence an insolvency process</w:t>
      </w:r>
      <w:r>
        <w:rPr>
          <w:rFonts w:ascii="Arial" w:hAnsi="Arial" w:cs="Arial"/>
          <w:b/>
          <w:bCs/>
          <w:color w:val="808080" w:themeColor="background1" w:themeShade="80"/>
          <w:sz w:val="22"/>
          <w:szCs w:val="22"/>
        </w:rPr>
        <w:t xml:space="preserve"> – </w:t>
      </w:r>
      <w:r>
        <w:rPr>
          <w:rFonts w:ascii="Arial" w:hAnsi="Arial" w:cs="Arial"/>
          <w:color w:val="808080" w:themeColor="background1" w:themeShade="80"/>
          <w:sz w:val="22"/>
          <w:szCs w:val="22"/>
        </w:rPr>
        <w:t xml:space="preserve">the responsible is the Court, upon receiving the </w:t>
      </w:r>
      <w:proofErr w:type="gramStart"/>
      <w:r>
        <w:rPr>
          <w:rFonts w:ascii="Arial" w:hAnsi="Arial" w:cs="Arial"/>
          <w:color w:val="808080" w:themeColor="background1" w:themeShade="80"/>
          <w:sz w:val="22"/>
          <w:szCs w:val="22"/>
        </w:rPr>
        <w:t>application;</w:t>
      </w:r>
      <w:proofErr w:type="gramEnd"/>
    </w:p>
    <w:p w14:paraId="49522FB1" w14:textId="77777777" w:rsidR="00697287" w:rsidRPr="002D648B" w:rsidRDefault="00697287" w:rsidP="00697287">
      <w:pPr>
        <w:ind w:left="720" w:hanging="720"/>
        <w:jc w:val="both"/>
        <w:rPr>
          <w:rFonts w:ascii="Arial" w:hAnsi="Arial" w:cs="Arial"/>
          <w:b/>
          <w:bCs/>
          <w:color w:val="808080" w:themeColor="background1" w:themeShade="80"/>
          <w:sz w:val="22"/>
          <w:szCs w:val="22"/>
        </w:rPr>
      </w:pPr>
    </w:p>
    <w:p w14:paraId="70FC649A" w14:textId="3A550A89" w:rsidR="00697287" w:rsidRPr="002D648B" w:rsidRDefault="00697287" w:rsidP="00697287">
      <w:pPr>
        <w:pStyle w:val="PargrafodaLista"/>
        <w:numPr>
          <w:ilvl w:val="0"/>
          <w:numId w:val="38"/>
        </w:numPr>
        <w:jc w:val="both"/>
        <w:rPr>
          <w:rFonts w:ascii="Arial" w:hAnsi="Arial" w:cs="Arial"/>
          <w:b/>
          <w:bCs/>
          <w:color w:val="808080" w:themeColor="background1" w:themeShade="80"/>
          <w:sz w:val="22"/>
          <w:szCs w:val="22"/>
        </w:rPr>
      </w:pPr>
      <w:r w:rsidRPr="002D648B">
        <w:rPr>
          <w:rFonts w:ascii="Arial" w:hAnsi="Arial" w:cs="Arial"/>
          <w:b/>
          <w:bCs/>
          <w:color w:val="808080" w:themeColor="background1" w:themeShade="80"/>
          <w:sz w:val="22"/>
          <w:szCs w:val="22"/>
        </w:rPr>
        <w:t>A primary determination as to whether a debtor’s proposal should be adopted</w:t>
      </w:r>
      <w:r>
        <w:rPr>
          <w:rFonts w:ascii="Arial" w:hAnsi="Arial" w:cs="Arial"/>
          <w:b/>
          <w:bCs/>
          <w:color w:val="808080" w:themeColor="background1" w:themeShade="80"/>
          <w:sz w:val="22"/>
          <w:szCs w:val="22"/>
        </w:rPr>
        <w:t xml:space="preserve"> - – </w:t>
      </w:r>
      <w:r>
        <w:rPr>
          <w:rFonts w:ascii="Arial" w:hAnsi="Arial" w:cs="Arial"/>
          <w:color w:val="808080" w:themeColor="background1" w:themeShade="80"/>
          <w:sz w:val="22"/>
          <w:szCs w:val="22"/>
        </w:rPr>
        <w:t xml:space="preserve">the responsible </w:t>
      </w:r>
      <w:r w:rsidR="0090025F">
        <w:rPr>
          <w:rFonts w:ascii="Arial" w:hAnsi="Arial" w:cs="Arial"/>
          <w:color w:val="808080" w:themeColor="background1" w:themeShade="80"/>
          <w:sz w:val="22"/>
          <w:szCs w:val="22"/>
        </w:rPr>
        <w:t xml:space="preserve">is the </w:t>
      </w:r>
      <w:proofErr w:type="gramStart"/>
      <w:r w:rsidR="0090025F">
        <w:rPr>
          <w:rFonts w:ascii="Arial" w:hAnsi="Arial" w:cs="Arial"/>
          <w:color w:val="808080" w:themeColor="background1" w:themeShade="80"/>
          <w:sz w:val="22"/>
          <w:szCs w:val="22"/>
        </w:rPr>
        <w:t>Court</w:t>
      </w:r>
      <w:r>
        <w:rPr>
          <w:rFonts w:ascii="Arial" w:hAnsi="Arial" w:cs="Arial"/>
          <w:color w:val="808080" w:themeColor="background1" w:themeShade="80"/>
          <w:sz w:val="22"/>
          <w:szCs w:val="22"/>
        </w:rPr>
        <w:t>;</w:t>
      </w:r>
      <w:proofErr w:type="gramEnd"/>
      <w:r w:rsidRPr="002D648B">
        <w:rPr>
          <w:rFonts w:ascii="Arial" w:hAnsi="Arial" w:cs="Arial"/>
          <w:b/>
          <w:bCs/>
          <w:color w:val="808080" w:themeColor="background1" w:themeShade="80"/>
          <w:sz w:val="22"/>
          <w:szCs w:val="22"/>
        </w:rPr>
        <w:t xml:space="preserve"> </w:t>
      </w:r>
    </w:p>
    <w:p w14:paraId="1DAC56D7" w14:textId="77777777" w:rsidR="00697287" w:rsidRPr="002D648B" w:rsidRDefault="00697287" w:rsidP="00697287">
      <w:pPr>
        <w:ind w:left="720" w:hanging="720"/>
        <w:jc w:val="both"/>
        <w:rPr>
          <w:rFonts w:ascii="Arial" w:hAnsi="Arial" w:cs="Arial"/>
          <w:b/>
          <w:bCs/>
          <w:color w:val="808080" w:themeColor="background1" w:themeShade="80"/>
          <w:sz w:val="22"/>
          <w:szCs w:val="22"/>
        </w:rPr>
      </w:pPr>
    </w:p>
    <w:p w14:paraId="22ABE266" w14:textId="5B7A59E0" w:rsidR="00697287" w:rsidRPr="00697287" w:rsidRDefault="00697287" w:rsidP="00697287">
      <w:pPr>
        <w:pStyle w:val="PargrafodaLista"/>
        <w:numPr>
          <w:ilvl w:val="0"/>
          <w:numId w:val="38"/>
        </w:numPr>
        <w:jc w:val="both"/>
        <w:rPr>
          <w:rFonts w:ascii="Arial" w:hAnsi="Arial" w:cs="Arial"/>
          <w:b/>
          <w:bCs/>
          <w:color w:val="808080" w:themeColor="background1" w:themeShade="80"/>
          <w:sz w:val="22"/>
          <w:szCs w:val="22"/>
        </w:rPr>
      </w:pPr>
      <w:r w:rsidRPr="002D648B">
        <w:rPr>
          <w:rFonts w:ascii="Arial" w:hAnsi="Arial" w:cs="Arial"/>
          <w:b/>
          <w:bCs/>
          <w:color w:val="808080" w:themeColor="background1" w:themeShade="80"/>
          <w:sz w:val="22"/>
          <w:szCs w:val="22"/>
        </w:rPr>
        <w:t>Confirmation of the primary determination as to whether a debtor’s proposal should be adopted</w:t>
      </w:r>
      <w:r>
        <w:rPr>
          <w:rFonts w:ascii="Arial" w:hAnsi="Arial" w:cs="Arial"/>
          <w:b/>
          <w:bCs/>
          <w:color w:val="808080" w:themeColor="background1" w:themeShade="80"/>
          <w:sz w:val="22"/>
          <w:szCs w:val="22"/>
        </w:rPr>
        <w:t xml:space="preserve"> – </w:t>
      </w:r>
      <w:r>
        <w:rPr>
          <w:rFonts w:ascii="Arial" w:hAnsi="Arial" w:cs="Arial"/>
          <w:color w:val="808080" w:themeColor="background1" w:themeShade="80"/>
          <w:sz w:val="22"/>
          <w:szCs w:val="22"/>
        </w:rPr>
        <w:t xml:space="preserve">the responsible </w:t>
      </w:r>
      <w:r w:rsidR="0090025F">
        <w:rPr>
          <w:rFonts w:ascii="Arial" w:hAnsi="Arial" w:cs="Arial"/>
          <w:color w:val="808080" w:themeColor="background1" w:themeShade="80"/>
          <w:sz w:val="22"/>
          <w:szCs w:val="22"/>
        </w:rPr>
        <w:t xml:space="preserve">are the </w:t>
      </w:r>
      <w:proofErr w:type="gramStart"/>
      <w:r w:rsidR="0090025F">
        <w:rPr>
          <w:rFonts w:ascii="Arial" w:hAnsi="Arial" w:cs="Arial"/>
          <w:color w:val="808080" w:themeColor="background1" w:themeShade="80"/>
          <w:sz w:val="22"/>
          <w:szCs w:val="22"/>
        </w:rPr>
        <w:t>creditors</w:t>
      </w:r>
      <w:r>
        <w:rPr>
          <w:rFonts w:ascii="Arial" w:hAnsi="Arial" w:cs="Arial"/>
          <w:color w:val="808080" w:themeColor="background1" w:themeShade="80"/>
          <w:sz w:val="22"/>
          <w:szCs w:val="22"/>
        </w:rPr>
        <w:t>;</w:t>
      </w:r>
      <w:proofErr w:type="gramEnd"/>
    </w:p>
    <w:p w14:paraId="371920A6" w14:textId="77777777" w:rsidR="00697287" w:rsidRPr="00697287" w:rsidRDefault="00697287" w:rsidP="00697287">
      <w:pPr>
        <w:pStyle w:val="PargrafodaLista"/>
        <w:rPr>
          <w:rFonts w:ascii="Arial" w:hAnsi="Arial" w:cs="Arial"/>
          <w:b/>
          <w:bCs/>
          <w:color w:val="808080" w:themeColor="background1" w:themeShade="80"/>
          <w:sz w:val="22"/>
          <w:szCs w:val="22"/>
        </w:rPr>
      </w:pPr>
    </w:p>
    <w:p w14:paraId="63350B14" w14:textId="285D69AD" w:rsidR="00651151" w:rsidRPr="00697287" w:rsidRDefault="00697287" w:rsidP="00697287">
      <w:pPr>
        <w:pStyle w:val="PargrafodaLista"/>
        <w:numPr>
          <w:ilvl w:val="0"/>
          <w:numId w:val="38"/>
        </w:numPr>
        <w:jc w:val="both"/>
        <w:rPr>
          <w:rFonts w:ascii="Arial" w:hAnsi="Arial" w:cs="Arial"/>
          <w:b/>
          <w:bCs/>
          <w:color w:val="808080" w:themeColor="background1" w:themeShade="80"/>
          <w:sz w:val="22"/>
          <w:szCs w:val="22"/>
        </w:rPr>
      </w:pPr>
      <w:r w:rsidRPr="00697287">
        <w:rPr>
          <w:rFonts w:ascii="Arial" w:hAnsi="Arial" w:cs="Arial"/>
          <w:b/>
          <w:bCs/>
          <w:color w:val="808080" w:themeColor="background1" w:themeShade="80"/>
          <w:sz w:val="22"/>
          <w:szCs w:val="22"/>
        </w:rPr>
        <w:t>For supervising the implementation of the insolvency process by the debtor</w:t>
      </w:r>
      <w:r w:rsidRPr="00697287">
        <w:rPr>
          <w:rFonts w:ascii="Arial" w:hAnsi="Arial" w:cs="Arial"/>
          <w:color w:val="808080" w:themeColor="background1" w:themeShade="80"/>
          <w:sz w:val="22"/>
          <w:szCs w:val="22"/>
        </w:rPr>
        <w:t xml:space="preserve"> </w:t>
      </w:r>
      <w:r w:rsidRPr="00697287">
        <w:rPr>
          <w:rFonts w:ascii="Arial" w:hAnsi="Arial" w:cs="Arial"/>
          <w:b/>
          <w:bCs/>
          <w:color w:val="808080" w:themeColor="background1" w:themeShade="80"/>
          <w:sz w:val="22"/>
          <w:szCs w:val="22"/>
        </w:rPr>
        <w:t xml:space="preserve">– </w:t>
      </w:r>
      <w:r w:rsidRPr="00697287">
        <w:rPr>
          <w:rFonts w:ascii="Arial" w:hAnsi="Arial" w:cs="Arial"/>
          <w:color w:val="808080" w:themeColor="background1" w:themeShade="80"/>
          <w:sz w:val="22"/>
          <w:szCs w:val="22"/>
        </w:rPr>
        <w:t>the responsible is the trustee.</w:t>
      </w:r>
      <w:r w:rsidR="006F58B3" w:rsidRPr="00697287">
        <w:rPr>
          <w:rFonts w:ascii="Arial" w:hAnsi="Arial" w:cs="Arial"/>
          <w:color w:val="808080" w:themeColor="background1" w:themeShade="80"/>
          <w:sz w:val="22"/>
          <w:szCs w:val="22"/>
        </w:rPr>
        <w:t>]</w:t>
      </w:r>
    </w:p>
    <w:p w14:paraId="64A03659" w14:textId="7151E7F2" w:rsidR="006F58B3" w:rsidRDefault="006F58B3" w:rsidP="00C76745">
      <w:pPr>
        <w:ind w:left="720" w:hanging="720"/>
        <w:jc w:val="both"/>
        <w:rPr>
          <w:rFonts w:ascii="Arial" w:hAnsi="Arial" w:cs="Arial"/>
          <w:color w:val="808080" w:themeColor="background1" w:themeShade="80"/>
          <w:sz w:val="22"/>
          <w:szCs w:val="22"/>
        </w:rPr>
      </w:pPr>
    </w:p>
    <w:p w14:paraId="6E3C132A" w14:textId="77777777" w:rsidR="006F58B3" w:rsidRPr="00CA448F" w:rsidRDefault="006F58B3" w:rsidP="00C76745">
      <w:pPr>
        <w:ind w:left="720" w:hanging="720"/>
        <w:jc w:val="both"/>
        <w:rPr>
          <w:rFonts w:ascii="Arial" w:hAnsi="Arial" w:cs="Arial"/>
          <w:color w:val="808080" w:themeColor="background1" w:themeShade="80"/>
          <w:sz w:val="22"/>
          <w:szCs w:val="22"/>
        </w:rPr>
      </w:pPr>
    </w:p>
    <w:p w14:paraId="0BC1902C" w14:textId="28450EB5" w:rsidR="00C72848" w:rsidRPr="00CA448F" w:rsidRDefault="00C72848"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C76745">
      <w:pPr>
        <w:ind w:left="720" w:hanging="720"/>
        <w:jc w:val="both"/>
        <w:rPr>
          <w:rFonts w:ascii="Arial" w:hAnsi="Arial" w:cs="Arial"/>
          <w:b/>
          <w:bCs/>
          <w:sz w:val="22"/>
          <w:szCs w:val="22"/>
          <w:lang w:val="en-GB"/>
        </w:rPr>
      </w:pPr>
    </w:p>
    <w:p w14:paraId="480A5E93" w14:textId="2142AA9C" w:rsidR="008227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1597F46C" w14:textId="77777777" w:rsidR="00651151" w:rsidRPr="00CA448F" w:rsidRDefault="00651151" w:rsidP="00C76745">
      <w:pPr>
        <w:jc w:val="both"/>
        <w:rPr>
          <w:rFonts w:ascii="Arial" w:hAnsi="Arial" w:cs="Arial"/>
          <w:color w:val="808080" w:themeColor="background1" w:themeShade="80"/>
          <w:sz w:val="22"/>
          <w:szCs w:val="22"/>
          <w:lang w:val="en-GB"/>
        </w:rPr>
      </w:pPr>
    </w:p>
    <w:p w14:paraId="6DC6A212" w14:textId="1CA9E963" w:rsidR="0090025F" w:rsidRDefault="006F58B3"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795888">
        <w:rPr>
          <w:rFonts w:ascii="Arial" w:hAnsi="Arial" w:cs="Arial"/>
          <w:color w:val="808080" w:themeColor="background1" w:themeShade="80"/>
          <w:sz w:val="22"/>
          <w:szCs w:val="22"/>
          <w:lang w:val="en-GB"/>
        </w:rPr>
        <w:t>When it comes to the commencement of the Preventive Composition</w:t>
      </w:r>
      <w:r w:rsidR="00E31FC8">
        <w:rPr>
          <w:rFonts w:ascii="Arial" w:hAnsi="Arial" w:cs="Arial"/>
          <w:color w:val="808080" w:themeColor="background1" w:themeShade="80"/>
          <w:sz w:val="22"/>
          <w:szCs w:val="22"/>
          <w:lang w:val="en-GB"/>
        </w:rPr>
        <w:t xml:space="preserve"> the first difference that is important to be highlighted is that this proceeding can only be filled by the debtor, differently that the bankruptcy proceeding that can be fille by the creditors. </w:t>
      </w:r>
    </w:p>
    <w:p w14:paraId="3D6B364F" w14:textId="550F4924" w:rsidR="00E31FC8" w:rsidRDefault="00E31FC8" w:rsidP="00C76745">
      <w:pPr>
        <w:jc w:val="both"/>
        <w:rPr>
          <w:rFonts w:ascii="Arial" w:hAnsi="Arial" w:cs="Arial"/>
          <w:color w:val="808080" w:themeColor="background1" w:themeShade="80"/>
          <w:sz w:val="22"/>
          <w:szCs w:val="22"/>
          <w:lang w:val="en-GB"/>
        </w:rPr>
      </w:pPr>
    </w:p>
    <w:p w14:paraId="4675DF1E" w14:textId="338C79F0" w:rsidR="00E31FC8" w:rsidRDefault="00E31FC8"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Secondly, when the debtor filles for a Preventive Composition the company, even though in financial difficulties, has not yet reached the status of being in default with its obligations (scenario in which the Debtor should fille for a bankruptcy proceeding).</w:t>
      </w:r>
    </w:p>
    <w:p w14:paraId="772EB9E8" w14:textId="77777777" w:rsidR="0090025F" w:rsidRDefault="0090025F" w:rsidP="00C76745">
      <w:pPr>
        <w:jc w:val="both"/>
        <w:rPr>
          <w:rFonts w:ascii="Arial" w:hAnsi="Arial" w:cs="Arial"/>
          <w:color w:val="808080" w:themeColor="background1" w:themeShade="80"/>
          <w:sz w:val="22"/>
          <w:szCs w:val="22"/>
          <w:lang w:val="en-GB"/>
        </w:rPr>
      </w:pPr>
    </w:p>
    <w:p w14:paraId="55FE645D" w14:textId="1FA6B5EA" w:rsidR="00AF644A" w:rsidRDefault="0090025F"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As for the commencement of a Bankruptcy, the Debtor </w:t>
      </w:r>
      <w:r w:rsidR="00AF644A">
        <w:rPr>
          <w:rFonts w:ascii="Arial" w:hAnsi="Arial" w:cs="Arial"/>
          <w:color w:val="808080" w:themeColor="background1" w:themeShade="80"/>
          <w:sz w:val="22"/>
          <w:szCs w:val="22"/>
          <w:lang w:val="en-GB"/>
        </w:rPr>
        <w:t xml:space="preserve">is in a different circumstance, considering that when the debtor commences such proceeding, they must be in default of its payment obligation for 30 (thirty) consecutive business days or if its creditor (that is also defaulted on receiving its credits for 30 days) requests the commencement of a bankruptcy proceeding. </w:t>
      </w:r>
    </w:p>
    <w:p w14:paraId="5F6B879B" w14:textId="77777777" w:rsidR="00AF644A" w:rsidRDefault="00AF644A" w:rsidP="00C76745">
      <w:pPr>
        <w:jc w:val="both"/>
        <w:rPr>
          <w:rFonts w:ascii="Arial" w:hAnsi="Arial" w:cs="Arial"/>
          <w:color w:val="808080" w:themeColor="background1" w:themeShade="80"/>
          <w:sz w:val="22"/>
          <w:szCs w:val="22"/>
          <w:lang w:val="en-GB"/>
        </w:rPr>
      </w:pPr>
    </w:p>
    <w:p w14:paraId="50DAF75B" w14:textId="2AEDF00F" w:rsidR="00C72848" w:rsidRPr="00CA448F" w:rsidRDefault="00AF644A"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Therefore and, differently than what happens at the commencement of a preventive composition</w:t>
      </w:r>
      <w:r w:rsidR="001366B6">
        <w:rPr>
          <w:rFonts w:ascii="Arial" w:hAnsi="Arial" w:cs="Arial"/>
          <w:color w:val="808080" w:themeColor="background1" w:themeShade="80"/>
          <w:sz w:val="22"/>
          <w:szCs w:val="22"/>
          <w:lang w:val="en-GB"/>
        </w:rPr>
        <w:t>, the Debtor is already in default when filles for the bankruptcy proceeding.</w:t>
      </w:r>
      <w:r w:rsidR="006F58B3">
        <w:rPr>
          <w:rFonts w:ascii="Arial" w:hAnsi="Arial" w:cs="Arial"/>
          <w:color w:val="808080" w:themeColor="background1" w:themeShade="80"/>
          <w:sz w:val="22"/>
          <w:szCs w:val="22"/>
          <w:lang w:val="en-GB"/>
        </w:rPr>
        <w:t>]</w:t>
      </w:r>
    </w:p>
    <w:p w14:paraId="00D8F8B8" w14:textId="573F9A16" w:rsidR="00651151" w:rsidRDefault="00651151" w:rsidP="00C76745">
      <w:pPr>
        <w:jc w:val="both"/>
        <w:rPr>
          <w:rFonts w:ascii="Arial" w:hAnsi="Arial" w:cs="Arial"/>
          <w:color w:val="808080" w:themeColor="background1" w:themeShade="80"/>
          <w:sz w:val="22"/>
          <w:szCs w:val="22"/>
          <w:lang w:val="en-GB"/>
        </w:rPr>
      </w:pPr>
    </w:p>
    <w:p w14:paraId="3E072ACA" w14:textId="77777777" w:rsidR="00E968BE" w:rsidRPr="00CA448F" w:rsidRDefault="00E968BE" w:rsidP="00C76745">
      <w:pPr>
        <w:jc w:val="both"/>
        <w:rPr>
          <w:rFonts w:ascii="Arial" w:hAnsi="Arial" w:cs="Arial"/>
          <w:color w:val="808080" w:themeColor="background1" w:themeShade="80"/>
          <w:sz w:val="22"/>
          <w:szCs w:val="22"/>
          <w:lang w:val="en-GB"/>
        </w:rPr>
      </w:pPr>
    </w:p>
    <w:p w14:paraId="25D57778" w14:textId="28C0BBC8" w:rsidR="00B52047" w:rsidRPr="00CA448F" w:rsidRDefault="00B52047" w:rsidP="00C76745">
      <w:pPr>
        <w:jc w:val="both"/>
        <w:rPr>
          <w:rFonts w:ascii="Arial" w:hAnsi="Arial" w:cs="Arial"/>
          <w:b/>
          <w:sz w:val="22"/>
          <w:szCs w:val="22"/>
          <w:lang w:val="en-GB"/>
        </w:rPr>
      </w:pPr>
      <w:r w:rsidRPr="00CA448F">
        <w:rPr>
          <w:rFonts w:ascii="Arial" w:hAnsi="Arial" w:cs="Arial"/>
          <w:b/>
          <w:sz w:val="22"/>
          <w:szCs w:val="22"/>
          <w:lang w:val="en-GB"/>
        </w:rPr>
        <w:t>Question 2.4 [maximum 2 marks]</w:t>
      </w:r>
    </w:p>
    <w:p w14:paraId="1D9578D2" w14:textId="04F0B3B6" w:rsidR="00B52047" w:rsidRPr="00CA448F" w:rsidRDefault="00B52047" w:rsidP="00C76745">
      <w:pPr>
        <w:jc w:val="both"/>
        <w:rPr>
          <w:rFonts w:ascii="Arial" w:hAnsi="Arial" w:cs="Arial"/>
          <w:bCs/>
          <w:color w:val="808080" w:themeColor="background1" w:themeShade="80"/>
          <w:sz w:val="22"/>
          <w:szCs w:val="22"/>
          <w:lang w:val="en-GB"/>
        </w:rPr>
      </w:pPr>
    </w:p>
    <w:p w14:paraId="212B0E9B" w14:textId="482EDEBA" w:rsidR="00B52047" w:rsidRPr="00CA448F" w:rsidRDefault="00B52047" w:rsidP="00C76745">
      <w:pPr>
        <w:jc w:val="both"/>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7439ACB2" w:rsidR="00B52047" w:rsidRPr="00CA448F" w:rsidRDefault="00B52047" w:rsidP="00C76745">
      <w:pPr>
        <w:jc w:val="both"/>
        <w:rPr>
          <w:rFonts w:ascii="Arial" w:hAnsi="Arial" w:cs="Arial"/>
          <w:sz w:val="22"/>
          <w:szCs w:val="22"/>
          <w:lang w:val="en-GB"/>
        </w:rPr>
      </w:pPr>
    </w:p>
    <w:p w14:paraId="508443F2" w14:textId="77777777" w:rsidR="00E57C6B" w:rsidRDefault="00E968BE"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D833BB">
        <w:rPr>
          <w:rFonts w:ascii="Arial" w:hAnsi="Arial" w:cs="Arial"/>
          <w:color w:val="808080" w:themeColor="background1" w:themeShade="80"/>
          <w:sz w:val="22"/>
          <w:szCs w:val="22"/>
          <w:lang w:val="en-GB"/>
        </w:rPr>
        <w:t xml:space="preserve">From the creditor point a view, besides him having more influence over the proceeding (considering that they have to approve the preventive composition scheme first </w:t>
      </w:r>
      <w:proofErr w:type="gramStart"/>
      <w:r w:rsidR="00D833BB">
        <w:rPr>
          <w:rFonts w:ascii="Arial" w:hAnsi="Arial" w:cs="Arial"/>
          <w:color w:val="808080" w:themeColor="background1" w:themeShade="80"/>
          <w:sz w:val="22"/>
          <w:szCs w:val="22"/>
          <w:lang w:val="en-GB"/>
        </w:rPr>
        <w:t>an</w:t>
      </w:r>
      <w:proofErr w:type="gramEnd"/>
      <w:r w:rsidR="00D833BB">
        <w:rPr>
          <w:rFonts w:ascii="Arial" w:hAnsi="Arial" w:cs="Arial"/>
          <w:color w:val="808080" w:themeColor="background1" w:themeShade="80"/>
          <w:sz w:val="22"/>
          <w:szCs w:val="22"/>
          <w:lang w:val="en-GB"/>
        </w:rPr>
        <w:t xml:space="preserve"> then the scheme is homologated judicially) in a Preventive Composition </w:t>
      </w:r>
      <w:r w:rsidR="00E57C6B">
        <w:rPr>
          <w:rFonts w:ascii="Arial" w:hAnsi="Arial" w:cs="Arial"/>
          <w:color w:val="808080" w:themeColor="background1" w:themeShade="80"/>
          <w:sz w:val="22"/>
          <w:szCs w:val="22"/>
          <w:lang w:val="en-GB"/>
        </w:rPr>
        <w:t xml:space="preserve">the secured creditor may, upon court authorization, enforce their security. </w:t>
      </w:r>
    </w:p>
    <w:p w14:paraId="208DA290" w14:textId="77777777" w:rsidR="00E57C6B" w:rsidRDefault="00E57C6B" w:rsidP="00C76745">
      <w:pPr>
        <w:jc w:val="both"/>
        <w:rPr>
          <w:rFonts w:ascii="Arial" w:hAnsi="Arial" w:cs="Arial"/>
          <w:color w:val="808080" w:themeColor="background1" w:themeShade="80"/>
          <w:sz w:val="22"/>
          <w:szCs w:val="22"/>
          <w:lang w:val="en-GB"/>
        </w:rPr>
      </w:pPr>
    </w:p>
    <w:p w14:paraId="59C15450" w14:textId="77777777" w:rsidR="00E57C6B" w:rsidRDefault="00E57C6B"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Furthermore, the commencement of the Preventive Composition does not cause any of the debts owed by the debtor to fall due, nor does it result in a suspension of interest, being more beneficial for the creditors that hold some sore of credit before the Debtor. </w:t>
      </w:r>
    </w:p>
    <w:p w14:paraId="049CAC83" w14:textId="77777777" w:rsidR="00E57C6B" w:rsidRDefault="00E57C6B" w:rsidP="00C76745">
      <w:pPr>
        <w:jc w:val="both"/>
        <w:rPr>
          <w:rFonts w:ascii="Arial" w:hAnsi="Arial" w:cs="Arial"/>
          <w:color w:val="808080" w:themeColor="background1" w:themeShade="80"/>
          <w:sz w:val="22"/>
          <w:szCs w:val="22"/>
          <w:lang w:val="en-GB"/>
        </w:rPr>
      </w:pPr>
    </w:p>
    <w:p w14:paraId="16769BC5" w14:textId="77777777" w:rsidR="00602F45" w:rsidRDefault="00E57C6B"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for the Bankruptcy Proceeding it is also relevant to highlight that they have less power when it comes to approving the restructuring plan, considering tha</w:t>
      </w:r>
      <w:r w:rsidR="00602F45">
        <w:rPr>
          <w:rFonts w:ascii="Arial" w:hAnsi="Arial" w:cs="Arial"/>
          <w:color w:val="808080" w:themeColor="background1" w:themeShade="80"/>
          <w:sz w:val="22"/>
          <w:szCs w:val="22"/>
          <w:lang w:val="en-GB"/>
        </w:rPr>
        <w:t xml:space="preserve">t the plan firstly </w:t>
      </w:r>
      <w:proofErr w:type="gramStart"/>
      <w:r w:rsidR="00602F45">
        <w:rPr>
          <w:rFonts w:ascii="Arial" w:hAnsi="Arial" w:cs="Arial"/>
          <w:color w:val="808080" w:themeColor="background1" w:themeShade="80"/>
          <w:sz w:val="22"/>
          <w:szCs w:val="22"/>
          <w:lang w:val="en-GB"/>
        </w:rPr>
        <w:t>has to</w:t>
      </w:r>
      <w:proofErr w:type="gramEnd"/>
      <w:r w:rsidR="00602F45">
        <w:rPr>
          <w:rFonts w:ascii="Arial" w:hAnsi="Arial" w:cs="Arial"/>
          <w:color w:val="808080" w:themeColor="background1" w:themeShade="80"/>
          <w:sz w:val="22"/>
          <w:szCs w:val="22"/>
          <w:lang w:val="en-GB"/>
        </w:rPr>
        <w:t xml:space="preserve"> be approved by the Court, and only afterward it has to be approved by the creditors.</w:t>
      </w:r>
    </w:p>
    <w:p w14:paraId="4B0FA2BF" w14:textId="77777777" w:rsidR="00602F45" w:rsidRDefault="00602F45" w:rsidP="00C76745">
      <w:pPr>
        <w:jc w:val="both"/>
        <w:rPr>
          <w:rFonts w:ascii="Arial" w:hAnsi="Arial" w:cs="Arial"/>
          <w:color w:val="808080" w:themeColor="background1" w:themeShade="80"/>
          <w:sz w:val="22"/>
          <w:szCs w:val="22"/>
          <w:lang w:val="en-GB"/>
        </w:rPr>
      </w:pPr>
    </w:p>
    <w:p w14:paraId="63A31AA1" w14:textId="03EA59CB" w:rsidR="00B52047" w:rsidRPr="00CA448F" w:rsidRDefault="00602F45"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Even though the above mentioned, differently that what takes place at the Preventive Composition, the creditor has the power and autonomy to, filled some objective </w:t>
      </w:r>
      <w:r w:rsidR="00E03023">
        <w:rPr>
          <w:rFonts w:ascii="Arial" w:hAnsi="Arial" w:cs="Arial"/>
          <w:color w:val="808080" w:themeColor="background1" w:themeShade="80"/>
          <w:sz w:val="22"/>
          <w:szCs w:val="22"/>
          <w:lang w:val="en-GB"/>
        </w:rPr>
        <w:t>requirements, fille a Bankruptcy proceeding against the Debtor.</w:t>
      </w:r>
      <w:r w:rsidR="00E968BE">
        <w:rPr>
          <w:rFonts w:ascii="Arial" w:hAnsi="Arial" w:cs="Arial"/>
          <w:color w:val="808080" w:themeColor="background1" w:themeShade="80"/>
          <w:sz w:val="22"/>
          <w:szCs w:val="22"/>
          <w:lang w:val="en-GB"/>
        </w:rPr>
        <w:t>]</w:t>
      </w:r>
    </w:p>
    <w:p w14:paraId="7D0F34CC" w14:textId="4B697F61" w:rsidR="00B52047" w:rsidRPr="00CA448F" w:rsidRDefault="00B52047" w:rsidP="00C76745">
      <w:pPr>
        <w:jc w:val="both"/>
        <w:rPr>
          <w:rFonts w:ascii="Arial" w:hAnsi="Arial" w:cs="Arial"/>
          <w:color w:val="808080" w:themeColor="background1" w:themeShade="80"/>
          <w:sz w:val="22"/>
          <w:szCs w:val="22"/>
          <w:lang w:val="en-GB"/>
        </w:rPr>
      </w:pPr>
    </w:p>
    <w:p w14:paraId="6F5579D9" w14:textId="77777777" w:rsidR="009D3340" w:rsidRPr="00CA448F" w:rsidRDefault="009D3340" w:rsidP="00C76745">
      <w:pPr>
        <w:jc w:val="both"/>
        <w:rPr>
          <w:rFonts w:ascii="Arial" w:hAnsi="Arial" w:cs="Arial"/>
          <w:bCs/>
          <w:color w:val="808080" w:themeColor="background1" w:themeShade="80"/>
          <w:sz w:val="22"/>
          <w:szCs w:val="22"/>
          <w:lang w:val="en-GB"/>
        </w:rPr>
      </w:pPr>
    </w:p>
    <w:p w14:paraId="2D0464E7"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C76745">
      <w:pPr>
        <w:jc w:val="both"/>
        <w:rPr>
          <w:rFonts w:ascii="Arial" w:hAnsi="Arial" w:cs="Arial"/>
          <w:b/>
          <w:sz w:val="22"/>
          <w:szCs w:val="22"/>
          <w:lang w:val="en-GB"/>
        </w:rPr>
      </w:pPr>
    </w:p>
    <w:p w14:paraId="0AFD4235" w14:textId="3AC6596D" w:rsidR="0077431E" w:rsidRPr="00CA448F" w:rsidRDefault="0077431E" w:rsidP="00C76745">
      <w:pPr>
        <w:jc w:val="both"/>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C76745">
      <w:pPr>
        <w:jc w:val="both"/>
        <w:rPr>
          <w:rFonts w:ascii="Arial" w:hAnsi="Arial" w:cs="Arial"/>
          <w:sz w:val="22"/>
          <w:szCs w:val="22"/>
          <w:lang w:val="en-GB"/>
        </w:rPr>
      </w:pPr>
    </w:p>
    <w:p w14:paraId="7DC98B29" w14:textId="2CF6A959" w:rsidR="00C550C8" w:rsidRPr="00CA448F" w:rsidRDefault="0077431E" w:rsidP="00C76745">
      <w:pPr>
        <w:jc w:val="both"/>
        <w:rPr>
          <w:rFonts w:ascii="Arial" w:hAnsi="Arial" w:cs="Arial"/>
          <w:sz w:val="22"/>
          <w:szCs w:val="22"/>
          <w:lang w:val="en-GB"/>
        </w:rPr>
      </w:pPr>
      <w:r w:rsidRPr="00CA448F">
        <w:rPr>
          <w:rFonts w:ascii="Arial" w:hAnsi="Arial" w:cs="Arial"/>
          <w:sz w:val="22"/>
          <w:szCs w:val="22"/>
          <w:lang w:val="en-GB"/>
        </w:rPr>
        <w:t>Briefly explain the historical background to the introduction of the Bankruptcy Law. Describe which entities the Bankruptcy Law applies to and how it has been received and applied in the UAE.</w:t>
      </w:r>
    </w:p>
    <w:p w14:paraId="37EC982F" w14:textId="22C8CE57" w:rsidR="00DF75F8" w:rsidRPr="00CA448F" w:rsidRDefault="00DF75F8" w:rsidP="00C76745">
      <w:pPr>
        <w:jc w:val="both"/>
        <w:rPr>
          <w:rFonts w:ascii="Arial" w:hAnsi="Arial" w:cs="Arial"/>
          <w:sz w:val="22"/>
          <w:szCs w:val="22"/>
        </w:rPr>
      </w:pPr>
    </w:p>
    <w:p w14:paraId="018318E1" w14:textId="046EF7C9" w:rsidR="00A72B43" w:rsidRDefault="00E968BE"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w:t>
      </w:r>
      <w:r w:rsidR="00A72B43">
        <w:rPr>
          <w:rFonts w:ascii="Arial" w:hAnsi="Arial" w:cs="Arial"/>
          <w:color w:val="808080" w:themeColor="background1" w:themeShade="80"/>
          <w:sz w:val="22"/>
          <w:szCs w:val="22"/>
        </w:rPr>
        <w:t xml:space="preserve">Regarding the historical background of the insolvency legislation in the mainland UAE it is important to firstly highlight that the system was not developed until 2016 (being that insolvency proceeding were scarcely regulated by other laws such as Law n. 18 of 1993. It was only in the late 2016’s, with the adoption of Federal Decree Law (n. 9) of 2016, related to bankruptcy, that insolvency proceedings were regulated. </w:t>
      </w:r>
    </w:p>
    <w:p w14:paraId="40E3F65C" w14:textId="77777777" w:rsidR="00A72B43" w:rsidRDefault="00A72B43" w:rsidP="00C76745">
      <w:pPr>
        <w:jc w:val="both"/>
        <w:rPr>
          <w:rFonts w:ascii="Arial" w:hAnsi="Arial" w:cs="Arial"/>
          <w:color w:val="808080" w:themeColor="background1" w:themeShade="80"/>
          <w:sz w:val="22"/>
          <w:szCs w:val="22"/>
        </w:rPr>
      </w:pPr>
    </w:p>
    <w:p w14:paraId="558BB74A" w14:textId="5ED701BD" w:rsidR="00DC7198" w:rsidRDefault="00A72B43"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Furthermore, in 2019, the mainland UAE adopted the Federal Decree Law (n. 19)</w:t>
      </w:r>
      <w:r w:rsidR="00DC7198">
        <w:rPr>
          <w:rFonts w:ascii="Arial" w:hAnsi="Arial" w:cs="Arial"/>
          <w:color w:val="808080" w:themeColor="background1" w:themeShade="80"/>
          <w:sz w:val="22"/>
          <w:szCs w:val="22"/>
        </w:rPr>
        <w:t xml:space="preserve">, that once and for all consolidated the insolvency </w:t>
      </w:r>
      <w:r w:rsidR="006261E8">
        <w:rPr>
          <w:rFonts w:ascii="Arial" w:hAnsi="Arial" w:cs="Arial"/>
          <w:color w:val="808080" w:themeColor="background1" w:themeShade="80"/>
          <w:sz w:val="22"/>
          <w:szCs w:val="22"/>
        </w:rPr>
        <w:t>regime</w:t>
      </w:r>
      <w:r w:rsidR="00DC7198">
        <w:rPr>
          <w:rFonts w:ascii="Arial" w:hAnsi="Arial" w:cs="Arial"/>
          <w:color w:val="808080" w:themeColor="background1" w:themeShade="80"/>
          <w:sz w:val="22"/>
          <w:szCs w:val="22"/>
        </w:rPr>
        <w:t xml:space="preserve"> as an option for the Companies who, until that point, didn’t fall within the scope of the Bankruptcy Law adopted in 2016.</w:t>
      </w:r>
    </w:p>
    <w:p w14:paraId="5917B796" w14:textId="77777777" w:rsidR="00DC7198" w:rsidRDefault="00DC7198" w:rsidP="00C76745">
      <w:pPr>
        <w:jc w:val="both"/>
        <w:rPr>
          <w:rFonts w:ascii="Arial" w:hAnsi="Arial" w:cs="Arial"/>
          <w:color w:val="808080" w:themeColor="background1" w:themeShade="80"/>
          <w:sz w:val="22"/>
          <w:szCs w:val="22"/>
        </w:rPr>
      </w:pPr>
    </w:p>
    <w:p w14:paraId="2984B490" w14:textId="39380B0B" w:rsidR="00DC7198" w:rsidRDefault="00DC7198"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gap was, therefore, </w:t>
      </w:r>
      <w:proofErr w:type="gramStart"/>
      <w:r>
        <w:rPr>
          <w:rFonts w:ascii="Arial" w:hAnsi="Arial" w:cs="Arial"/>
          <w:color w:val="808080" w:themeColor="background1" w:themeShade="80"/>
          <w:sz w:val="22"/>
          <w:szCs w:val="22"/>
        </w:rPr>
        <w:t>completely filled</w:t>
      </w:r>
      <w:proofErr w:type="gramEnd"/>
      <w:r>
        <w:rPr>
          <w:rFonts w:ascii="Arial" w:hAnsi="Arial" w:cs="Arial"/>
          <w:color w:val="808080" w:themeColor="background1" w:themeShade="80"/>
          <w:sz w:val="22"/>
          <w:szCs w:val="22"/>
        </w:rPr>
        <w:t xml:space="preserve"> in 2019 (even though it is difficult to measure the applicability of such laws, once there is only a handful of cases of insolvency proceeding in the Courts of the Mainland UAE. </w:t>
      </w:r>
    </w:p>
    <w:p w14:paraId="6E8B5008" w14:textId="77777777" w:rsidR="00DC7198" w:rsidRDefault="00DC7198" w:rsidP="00C76745">
      <w:pPr>
        <w:jc w:val="both"/>
        <w:rPr>
          <w:rFonts w:ascii="Arial" w:hAnsi="Arial" w:cs="Arial"/>
          <w:color w:val="808080" w:themeColor="background1" w:themeShade="80"/>
          <w:sz w:val="22"/>
          <w:szCs w:val="22"/>
        </w:rPr>
      </w:pPr>
    </w:p>
    <w:p w14:paraId="0CA09841" w14:textId="7064E88D" w:rsidR="001A45DB" w:rsidRPr="00CA448F" w:rsidRDefault="00DC7198"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lastRenderedPageBreak/>
        <w:t xml:space="preserve">As for what entities </w:t>
      </w:r>
      <w:r w:rsidRPr="00DC7198">
        <w:rPr>
          <w:rFonts w:ascii="Arial" w:hAnsi="Arial" w:cs="Arial"/>
          <w:color w:val="808080" w:themeColor="background1" w:themeShade="80"/>
          <w:sz w:val="22"/>
          <w:szCs w:val="22"/>
        </w:rPr>
        <w:t>the Bankruptcy Law applies to</w:t>
      </w:r>
      <w:r>
        <w:rPr>
          <w:rFonts w:ascii="Arial" w:hAnsi="Arial" w:cs="Arial"/>
          <w:color w:val="808080" w:themeColor="background1" w:themeShade="80"/>
          <w:sz w:val="22"/>
          <w:szCs w:val="22"/>
        </w:rPr>
        <w:t xml:space="preserve"> Commercial and non-Commercial debtors, being that the formal restructuring proceeding only applies to Commercial Debtors, while the liquidation proceeding applies to </w:t>
      </w:r>
      <w:r w:rsidR="006261E8">
        <w:rPr>
          <w:rFonts w:ascii="Arial" w:hAnsi="Arial" w:cs="Arial"/>
          <w:color w:val="808080" w:themeColor="background1" w:themeShade="80"/>
          <w:sz w:val="22"/>
          <w:szCs w:val="22"/>
        </w:rPr>
        <w:t>Commercial and non-Commercial debtors.</w:t>
      </w:r>
      <w:r>
        <w:rPr>
          <w:rFonts w:ascii="Arial" w:hAnsi="Arial" w:cs="Arial"/>
          <w:color w:val="808080" w:themeColor="background1" w:themeShade="80"/>
          <w:sz w:val="22"/>
          <w:szCs w:val="22"/>
        </w:rPr>
        <w:t>]</w:t>
      </w:r>
    </w:p>
    <w:p w14:paraId="28BFBABC" w14:textId="77777777" w:rsidR="001A45DB" w:rsidRPr="00CA448F" w:rsidRDefault="001A45DB" w:rsidP="00C76745">
      <w:pPr>
        <w:jc w:val="both"/>
        <w:rPr>
          <w:rFonts w:ascii="Arial" w:hAnsi="Arial" w:cs="Arial"/>
          <w:color w:val="808080" w:themeColor="background1" w:themeShade="80"/>
          <w:sz w:val="22"/>
          <w:szCs w:val="22"/>
        </w:rPr>
      </w:pPr>
    </w:p>
    <w:p w14:paraId="0A971952" w14:textId="159C1DB2" w:rsidR="00DF75F8" w:rsidRPr="00CA448F" w:rsidRDefault="00DF75F8" w:rsidP="00C76745">
      <w:pPr>
        <w:jc w:val="both"/>
        <w:rPr>
          <w:rFonts w:ascii="Arial" w:hAnsi="Arial" w:cs="Arial"/>
          <w:sz w:val="22"/>
          <w:szCs w:val="22"/>
          <w:lang w:val="en-GB"/>
        </w:rPr>
      </w:pPr>
    </w:p>
    <w:p w14:paraId="2E3527DA" w14:textId="61B44B04" w:rsidR="00D17FDC" w:rsidRPr="00CA448F" w:rsidRDefault="00F76A65"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3.2 [maximum 8 marks]</w:t>
      </w:r>
    </w:p>
    <w:p w14:paraId="5CAEC3AD" w14:textId="37959AEA" w:rsidR="00F76A65" w:rsidRPr="00CA448F" w:rsidRDefault="00F76A65" w:rsidP="00C76745">
      <w:pPr>
        <w:jc w:val="both"/>
        <w:rPr>
          <w:rFonts w:ascii="Arial" w:hAnsi="Arial" w:cs="Arial"/>
          <w:sz w:val="22"/>
          <w:szCs w:val="22"/>
          <w:shd w:val="clear" w:color="auto" w:fill="FFFFFF"/>
        </w:rPr>
      </w:pPr>
    </w:p>
    <w:p w14:paraId="0164DF66" w14:textId="24F2BAA8" w:rsidR="00F76A65" w:rsidRPr="00CA448F" w:rsidRDefault="00F76A65" w:rsidP="00C76745">
      <w:pPr>
        <w:jc w:val="both"/>
        <w:rPr>
          <w:rFonts w:ascii="Arial" w:hAnsi="Arial" w:cs="Arial"/>
          <w:sz w:val="22"/>
          <w:szCs w:val="22"/>
          <w:lang w:val="en-GB"/>
        </w:rPr>
      </w:pPr>
      <w:r w:rsidRPr="00CA448F">
        <w:rPr>
          <w:rFonts w:ascii="Arial" w:hAnsi="Arial" w:cs="Arial"/>
          <w:sz w:val="22"/>
          <w:szCs w:val="22"/>
          <w:lang w:val="en-GB"/>
        </w:rPr>
        <w:t xml:space="preserve">If a debtor company seeks to enter bankruptcy, describe the ways in which the Court is required to be actively engaged in the Restructuring in Bankruptcy Process (assume that a restructuring is possible, that there are no unusual features to the bankruptcy, there are no 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4ACFBF36" w14:textId="38F6A126" w:rsidR="001A45DB" w:rsidRDefault="001A45DB" w:rsidP="00C76745">
      <w:pPr>
        <w:jc w:val="both"/>
        <w:rPr>
          <w:rFonts w:ascii="Arial" w:hAnsi="Arial" w:cs="Arial"/>
          <w:sz w:val="22"/>
          <w:szCs w:val="22"/>
          <w:lang w:val="en-GB"/>
        </w:rPr>
      </w:pPr>
    </w:p>
    <w:p w14:paraId="3D1B8944" w14:textId="77777777" w:rsidR="00607715" w:rsidRDefault="00E968BE"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6261E8">
        <w:rPr>
          <w:rFonts w:ascii="Arial" w:hAnsi="Arial" w:cs="Arial"/>
          <w:color w:val="808080" w:themeColor="background1" w:themeShade="80"/>
          <w:sz w:val="22"/>
          <w:szCs w:val="22"/>
          <w:lang w:val="en-GB"/>
        </w:rPr>
        <w:t xml:space="preserve">Firstly, the Court must star its role right from the star, from the moment the Debtor files for the bankruptcy proceeding, appointing an expert from the panel of experts, to assess the financial conditions </w:t>
      </w:r>
      <w:r w:rsidR="00607715">
        <w:rPr>
          <w:rFonts w:ascii="Arial" w:hAnsi="Arial" w:cs="Arial"/>
          <w:color w:val="808080" w:themeColor="background1" w:themeShade="80"/>
          <w:sz w:val="22"/>
          <w:szCs w:val="22"/>
          <w:lang w:val="en-GB"/>
        </w:rPr>
        <w:t xml:space="preserve">of the Debtor. From that point on, of the assessment is not satisfactory, the Court could apply requesting for a different person to provide further clarification. </w:t>
      </w:r>
    </w:p>
    <w:p w14:paraId="65BCA246" w14:textId="77777777" w:rsidR="00607715" w:rsidRDefault="00607715" w:rsidP="00C76745">
      <w:pPr>
        <w:jc w:val="both"/>
        <w:rPr>
          <w:rFonts w:ascii="Arial" w:hAnsi="Arial" w:cs="Arial"/>
          <w:color w:val="808080" w:themeColor="background1" w:themeShade="80"/>
          <w:sz w:val="22"/>
          <w:szCs w:val="22"/>
          <w:lang w:val="en-GB"/>
        </w:rPr>
      </w:pPr>
    </w:p>
    <w:p w14:paraId="30A28A3C" w14:textId="09930485" w:rsidR="00607715" w:rsidRDefault="00607715"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Furthermore and, after analysing the reports, the Court is required to commence or deny the request for a bankruptcy proceeding and, if the decision is in the sense of grant the request for a bankruptcy proceeding to be initiated, the Court must continue to act in a very active manner, being obligated to appoint a trustee to oversee the proceeding.</w:t>
      </w:r>
    </w:p>
    <w:p w14:paraId="50FE07BF" w14:textId="77777777" w:rsidR="00607715" w:rsidRDefault="00607715" w:rsidP="00C76745">
      <w:pPr>
        <w:jc w:val="both"/>
        <w:rPr>
          <w:rFonts w:ascii="Arial" w:hAnsi="Arial" w:cs="Arial"/>
          <w:color w:val="808080" w:themeColor="background1" w:themeShade="80"/>
          <w:sz w:val="22"/>
          <w:szCs w:val="22"/>
          <w:lang w:val="en-GB"/>
        </w:rPr>
      </w:pPr>
    </w:p>
    <w:p w14:paraId="3ED5052E" w14:textId="2C028F7B" w:rsidR="00E12C64" w:rsidRDefault="00607715"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Afterwards </w:t>
      </w:r>
      <w:r w:rsidR="00E12C64">
        <w:rPr>
          <w:rFonts w:ascii="Arial" w:hAnsi="Arial" w:cs="Arial"/>
          <w:color w:val="808080" w:themeColor="background1" w:themeShade="80"/>
          <w:sz w:val="22"/>
          <w:szCs w:val="22"/>
          <w:lang w:val="en-GB"/>
        </w:rPr>
        <w:t>and</w:t>
      </w:r>
      <w:r>
        <w:rPr>
          <w:rFonts w:ascii="Arial" w:hAnsi="Arial" w:cs="Arial"/>
          <w:color w:val="808080" w:themeColor="background1" w:themeShade="80"/>
          <w:sz w:val="22"/>
          <w:szCs w:val="22"/>
          <w:lang w:val="en-GB"/>
        </w:rPr>
        <w:t xml:space="preserve"> arguably, the most relevant role that the Court must play, it is necessary </w:t>
      </w:r>
      <w:r w:rsidR="00E12C64">
        <w:rPr>
          <w:rFonts w:ascii="Arial" w:hAnsi="Arial" w:cs="Arial"/>
          <w:color w:val="808080" w:themeColor="background1" w:themeShade="80"/>
          <w:sz w:val="22"/>
          <w:szCs w:val="22"/>
          <w:lang w:val="en-GB"/>
        </w:rPr>
        <w:t xml:space="preserve">that the Court approves the restructuring scheme elaborated by the trustee and the Debtor and, if not approved, needs to be changed and amended until a version that pleases the Court is reached. </w:t>
      </w:r>
    </w:p>
    <w:p w14:paraId="360933A9" w14:textId="77777777" w:rsidR="00E12C64" w:rsidRDefault="00E12C64" w:rsidP="00C76745">
      <w:pPr>
        <w:jc w:val="both"/>
        <w:rPr>
          <w:rFonts w:ascii="Arial" w:hAnsi="Arial" w:cs="Arial"/>
          <w:color w:val="808080" w:themeColor="background1" w:themeShade="80"/>
          <w:sz w:val="22"/>
          <w:szCs w:val="22"/>
          <w:lang w:val="en-GB"/>
        </w:rPr>
      </w:pPr>
    </w:p>
    <w:p w14:paraId="2DD624B3" w14:textId="48F22535" w:rsidR="001A45DB" w:rsidRPr="00CA448F" w:rsidRDefault="00E12C64"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Only once such version is completed and approved by the Court that the creditors can vote on the scheme and approve the restructuring plan.</w:t>
      </w:r>
      <w:r w:rsidR="00E968BE">
        <w:rPr>
          <w:rFonts w:ascii="Arial" w:hAnsi="Arial" w:cs="Arial"/>
          <w:color w:val="808080" w:themeColor="background1" w:themeShade="80"/>
          <w:sz w:val="22"/>
          <w:szCs w:val="22"/>
          <w:lang w:val="en-GB"/>
        </w:rPr>
        <w:t>]</w:t>
      </w:r>
    </w:p>
    <w:p w14:paraId="7FF1F163" w14:textId="7FC6572D" w:rsidR="001A45DB" w:rsidRPr="00CA448F" w:rsidRDefault="001A45DB" w:rsidP="00C76745">
      <w:pPr>
        <w:jc w:val="both"/>
        <w:rPr>
          <w:rFonts w:ascii="Arial" w:hAnsi="Arial" w:cs="Arial"/>
          <w:color w:val="808080" w:themeColor="background1" w:themeShade="80"/>
          <w:sz w:val="22"/>
          <w:szCs w:val="22"/>
          <w:lang w:val="en-GB"/>
        </w:rPr>
      </w:pPr>
    </w:p>
    <w:p w14:paraId="770B4F0F" w14:textId="77777777" w:rsidR="001A45DB" w:rsidRPr="00CA448F" w:rsidRDefault="001A45DB" w:rsidP="00C76745">
      <w:pPr>
        <w:jc w:val="both"/>
        <w:rPr>
          <w:rFonts w:ascii="Arial" w:hAnsi="Arial" w:cs="Arial"/>
          <w:sz w:val="22"/>
          <w:szCs w:val="22"/>
          <w:shd w:val="clear" w:color="auto" w:fill="FFFFFF"/>
        </w:rPr>
      </w:pPr>
    </w:p>
    <w:p w14:paraId="2DFE3209" w14:textId="6D58F469" w:rsidR="00122F36" w:rsidRPr="00CA448F" w:rsidRDefault="00122F36"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08A556D6" w14:textId="4A0103F8" w:rsidR="00122F36" w:rsidRPr="00CA448F" w:rsidRDefault="00122F36" w:rsidP="00C76745">
      <w:pPr>
        <w:jc w:val="both"/>
        <w:rPr>
          <w:rFonts w:ascii="Arial" w:hAnsi="Arial" w:cs="Arial"/>
          <w:sz w:val="22"/>
          <w:szCs w:val="22"/>
          <w:shd w:val="clear" w:color="auto" w:fill="FFFFFF"/>
        </w:rPr>
      </w:pPr>
    </w:p>
    <w:p w14:paraId="24020BB9" w14:textId="766E0D06" w:rsidR="00122F36" w:rsidRPr="00CA448F" w:rsidRDefault="001A45DB" w:rsidP="00C76745">
      <w:pPr>
        <w:jc w:val="both"/>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Court involvement in approving a restructuring to be appropriate</w:t>
      </w:r>
      <w:r w:rsidR="00BE0C4E" w:rsidRPr="00CA448F">
        <w:rPr>
          <w:rFonts w:ascii="Arial" w:hAnsi="Arial" w:cs="Arial"/>
          <w:sz w:val="22"/>
          <w:szCs w:val="22"/>
          <w:lang w:val="en-GB"/>
        </w:rPr>
        <w:t>. Provide reasons for your answer.</w:t>
      </w:r>
    </w:p>
    <w:p w14:paraId="1EDADD66" w14:textId="07E4DA14" w:rsidR="00122F36" w:rsidRPr="00CA448F" w:rsidRDefault="00122F36" w:rsidP="00C76745">
      <w:pPr>
        <w:jc w:val="both"/>
        <w:rPr>
          <w:rFonts w:ascii="Arial" w:hAnsi="Arial" w:cs="Arial"/>
          <w:sz w:val="22"/>
          <w:szCs w:val="22"/>
          <w:shd w:val="clear" w:color="auto" w:fill="FFFFFF"/>
        </w:rPr>
      </w:pPr>
    </w:p>
    <w:p w14:paraId="721E94F3" w14:textId="77777777" w:rsidR="00820802" w:rsidRPr="00820802" w:rsidRDefault="00E968BE" w:rsidP="00820802">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w:t>
      </w:r>
      <w:r w:rsidR="00820802" w:rsidRPr="00820802">
        <w:rPr>
          <w:rFonts w:ascii="Arial" w:hAnsi="Arial" w:cs="Arial"/>
          <w:color w:val="808080" w:themeColor="background1" w:themeShade="80"/>
          <w:sz w:val="22"/>
          <w:szCs w:val="22"/>
          <w:shd w:val="clear" w:color="auto" w:fill="FFFFFF"/>
        </w:rPr>
        <w:t xml:space="preserve">In my opinion the level of influence that the Court has on a restructuring procedure can be overwhelming, especially if considered that the restructuring scheme elaborated by the trustee and the Debtor first needs to be approved by the Court, and only then (and if approved) can go to the creditors for their approval. </w:t>
      </w:r>
    </w:p>
    <w:p w14:paraId="1A451EF9" w14:textId="77777777" w:rsidR="00820802" w:rsidRPr="00820802" w:rsidRDefault="00820802" w:rsidP="00820802">
      <w:pPr>
        <w:jc w:val="both"/>
        <w:rPr>
          <w:rFonts w:ascii="Arial" w:hAnsi="Arial" w:cs="Arial"/>
          <w:color w:val="808080" w:themeColor="background1" w:themeShade="80"/>
          <w:sz w:val="22"/>
          <w:szCs w:val="22"/>
          <w:shd w:val="clear" w:color="auto" w:fill="FFFFFF"/>
        </w:rPr>
      </w:pPr>
    </w:p>
    <w:p w14:paraId="68C1F120" w14:textId="77777777" w:rsidR="00820802" w:rsidRPr="00820802" w:rsidRDefault="00820802" w:rsidP="00820802">
      <w:pPr>
        <w:jc w:val="both"/>
        <w:rPr>
          <w:rFonts w:ascii="Arial" w:hAnsi="Arial" w:cs="Arial"/>
          <w:color w:val="808080" w:themeColor="background1" w:themeShade="80"/>
          <w:sz w:val="22"/>
          <w:szCs w:val="22"/>
          <w:shd w:val="clear" w:color="auto" w:fill="FFFFFF"/>
        </w:rPr>
      </w:pPr>
      <w:r w:rsidRPr="00820802">
        <w:rPr>
          <w:rFonts w:ascii="Arial" w:hAnsi="Arial" w:cs="Arial"/>
          <w:color w:val="808080" w:themeColor="background1" w:themeShade="80"/>
          <w:sz w:val="22"/>
          <w:szCs w:val="22"/>
          <w:shd w:val="clear" w:color="auto" w:fill="FFFFFF"/>
        </w:rPr>
        <w:t xml:space="preserve">I have this opinion </w:t>
      </w:r>
      <w:proofErr w:type="gramStart"/>
      <w:r w:rsidRPr="00820802">
        <w:rPr>
          <w:rFonts w:ascii="Arial" w:hAnsi="Arial" w:cs="Arial"/>
          <w:color w:val="808080" w:themeColor="background1" w:themeShade="80"/>
          <w:sz w:val="22"/>
          <w:szCs w:val="22"/>
          <w:shd w:val="clear" w:color="auto" w:fill="FFFFFF"/>
        </w:rPr>
        <w:t>taking into account</w:t>
      </w:r>
      <w:proofErr w:type="gramEnd"/>
      <w:r w:rsidRPr="00820802">
        <w:rPr>
          <w:rFonts w:ascii="Arial" w:hAnsi="Arial" w:cs="Arial"/>
          <w:color w:val="808080" w:themeColor="background1" w:themeShade="80"/>
          <w:sz w:val="22"/>
          <w:szCs w:val="22"/>
          <w:shd w:val="clear" w:color="auto" w:fill="FFFFFF"/>
        </w:rPr>
        <w:t xml:space="preserve"> that the party that is most affected by the restructuring plan that is going to be proposed is the Creditor, that needs to be paid under the terms of the scheme, and only the creditor can tell what provisions are good or bad for his interest and its creditors. </w:t>
      </w:r>
    </w:p>
    <w:p w14:paraId="734C3B14" w14:textId="77777777" w:rsidR="00820802" w:rsidRPr="00820802" w:rsidRDefault="00820802" w:rsidP="00820802">
      <w:pPr>
        <w:jc w:val="both"/>
        <w:rPr>
          <w:rFonts w:ascii="Arial" w:hAnsi="Arial" w:cs="Arial"/>
          <w:color w:val="808080" w:themeColor="background1" w:themeShade="80"/>
          <w:sz w:val="22"/>
          <w:szCs w:val="22"/>
          <w:shd w:val="clear" w:color="auto" w:fill="FFFFFF"/>
        </w:rPr>
      </w:pPr>
    </w:p>
    <w:p w14:paraId="718EECD5" w14:textId="4E836207" w:rsidR="001A45DB" w:rsidRPr="00CA448F" w:rsidRDefault="00820802" w:rsidP="00820802">
      <w:pPr>
        <w:jc w:val="both"/>
        <w:rPr>
          <w:rFonts w:ascii="Arial" w:hAnsi="Arial" w:cs="Arial"/>
          <w:color w:val="808080" w:themeColor="background1" w:themeShade="80"/>
          <w:sz w:val="22"/>
          <w:szCs w:val="22"/>
          <w:shd w:val="clear" w:color="auto" w:fill="FFFFFF"/>
        </w:rPr>
      </w:pPr>
      <w:r w:rsidRPr="00820802">
        <w:rPr>
          <w:rFonts w:ascii="Arial" w:hAnsi="Arial" w:cs="Arial"/>
          <w:color w:val="808080" w:themeColor="background1" w:themeShade="80"/>
          <w:sz w:val="22"/>
          <w:szCs w:val="22"/>
          <w:shd w:val="clear" w:color="auto" w:fill="FFFFFF"/>
        </w:rPr>
        <w:t>I consider to be reasonable, and extremely important for the Court to give its legal opinion and decide whether the terms of the plan proposed are legal, but only after the Plan was approved (as it happens in the Insolvency System in Brazil, for example).</w:t>
      </w:r>
      <w:r w:rsidR="00224E71">
        <w:rPr>
          <w:rFonts w:ascii="Arial" w:hAnsi="Arial" w:cs="Arial"/>
          <w:color w:val="808080" w:themeColor="background1" w:themeShade="80"/>
          <w:sz w:val="22"/>
          <w:szCs w:val="22"/>
          <w:shd w:val="clear" w:color="auto" w:fill="FFFFFF"/>
        </w:rPr>
        <w:t>]</w:t>
      </w:r>
    </w:p>
    <w:p w14:paraId="603872A3" w14:textId="7092CF06" w:rsidR="001A45DB" w:rsidRPr="00CA448F" w:rsidRDefault="001A45DB" w:rsidP="00C76745">
      <w:pPr>
        <w:jc w:val="both"/>
        <w:rPr>
          <w:rFonts w:ascii="Arial" w:hAnsi="Arial" w:cs="Arial"/>
          <w:color w:val="808080" w:themeColor="background1" w:themeShade="80"/>
          <w:sz w:val="22"/>
          <w:szCs w:val="22"/>
          <w:shd w:val="clear" w:color="auto" w:fill="FFFFFF"/>
        </w:rPr>
      </w:pPr>
    </w:p>
    <w:p w14:paraId="5921E84C" w14:textId="632483D4" w:rsidR="0077431E" w:rsidRDefault="0077431E" w:rsidP="00C76745">
      <w:pPr>
        <w:jc w:val="both"/>
        <w:rPr>
          <w:rFonts w:ascii="Arial" w:hAnsi="Arial" w:cs="Arial"/>
          <w:sz w:val="22"/>
          <w:szCs w:val="22"/>
          <w:shd w:val="clear" w:color="auto" w:fill="FFFFFF"/>
        </w:rPr>
      </w:pPr>
    </w:p>
    <w:p w14:paraId="0AE2515B" w14:textId="2757D4C5" w:rsidR="007524A3" w:rsidRDefault="007524A3" w:rsidP="00C76745">
      <w:pPr>
        <w:jc w:val="both"/>
        <w:rPr>
          <w:rFonts w:ascii="Arial" w:hAnsi="Arial" w:cs="Arial"/>
          <w:sz w:val="22"/>
          <w:szCs w:val="22"/>
          <w:shd w:val="clear" w:color="auto" w:fill="FFFFFF"/>
        </w:rPr>
      </w:pPr>
    </w:p>
    <w:p w14:paraId="6F8A52B2" w14:textId="28935B4B" w:rsidR="007524A3" w:rsidRDefault="007524A3" w:rsidP="00C76745">
      <w:pPr>
        <w:jc w:val="both"/>
        <w:rPr>
          <w:rFonts w:ascii="Arial" w:hAnsi="Arial" w:cs="Arial"/>
          <w:sz w:val="22"/>
          <w:szCs w:val="22"/>
          <w:shd w:val="clear" w:color="auto" w:fill="FFFFFF"/>
        </w:rPr>
      </w:pPr>
    </w:p>
    <w:p w14:paraId="382223FD" w14:textId="10CB6F4A" w:rsidR="007524A3" w:rsidRDefault="007524A3" w:rsidP="00C76745">
      <w:pPr>
        <w:jc w:val="both"/>
        <w:rPr>
          <w:rFonts w:ascii="Arial" w:hAnsi="Arial" w:cs="Arial"/>
          <w:sz w:val="22"/>
          <w:szCs w:val="22"/>
          <w:shd w:val="clear" w:color="auto" w:fill="FFFFFF"/>
        </w:rPr>
      </w:pPr>
    </w:p>
    <w:p w14:paraId="67791D35" w14:textId="77777777" w:rsidR="007524A3" w:rsidRDefault="007524A3" w:rsidP="00C76745">
      <w:pPr>
        <w:jc w:val="both"/>
        <w:rPr>
          <w:rFonts w:ascii="Arial" w:hAnsi="Arial" w:cs="Arial"/>
          <w:sz w:val="22"/>
          <w:szCs w:val="22"/>
          <w:shd w:val="clear" w:color="auto" w:fill="FFFFFF"/>
        </w:rPr>
      </w:pPr>
    </w:p>
    <w:p w14:paraId="48469270" w14:textId="1F769F16" w:rsidR="009B0723"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C76745">
      <w:pPr>
        <w:jc w:val="both"/>
        <w:rPr>
          <w:rFonts w:ascii="Arial" w:hAnsi="Arial" w:cs="Arial"/>
          <w:sz w:val="22"/>
          <w:szCs w:val="22"/>
          <w:lang w:val="en-GB"/>
        </w:rPr>
      </w:pPr>
    </w:p>
    <w:p w14:paraId="78252754" w14:textId="2533A818" w:rsidR="00822751" w:rsidRPr="00CA448F" w:rsidRDefault="008138A2" w:rsidP="00C76745">
      <w:pPr>
        <w:jc w:val="both"/>
        <w:rPr>
          <w:rFonts w:ascii="Arial" w:hAnsi="Arial" w:cs="Arial"/>
          <w:sz w:val="22"/>
          <w:szCs w:val="22"/>
          <w:lang w:val="en-GB"/>
        </w:rPr>
      </w:pPr>
      <w:bookmarkStart w:id="0" w:name="_Hlk17745211"/>
      <w:r>
        <w:rPr>
          <w:rFonts w:ascii="Arial" w:hAnsi="Arial" w:cs="Arial"/>
          <w:sz w:val="22"/>
          <w:szCs w:val="22"/>
          <w:lang w:val="en-GB"/>
        </w:rPr>
        <w:t xml:space="preserve">BNE </w:t>
      </w:r>
      <w:r w:rsidR="003C0156" w:rsidRPr="00CA448F">
        <w:rPr>
          <w:rFonts w:ascii="Arial" w:hAnsi="Arial" w:cs="Arial"/>
          <w:sz w:val="22"/>
          <w:szCs w:val="22"/>
          <w:lang w:val="en-GB"/>
        </w:rPr>
        <w:t xml:space="preserve">LLC operates a restaurant chain in various locations in Dubai. It was a thriving and successful business but had to cease operations temporarily </w:t>
      </w:r>
      <w:proofErr w:type="gramStart"/>
      <w:r w:rsidR="003C0156" w:rsidRPr="00CA448F">
        <w:rPr>
          <w:rFonts w:ascii="Arial" w:hAnsi="Arial" w:cs="Arial"/>
          <w:sz w:val="22"/>
          <w:szCs w:val="22"/>
          <w:lang w:val="en-GB"/>
        </w:rPr>
        <w:t>due to the effects</w:t>
      </w:r>
      <w:proofErr w:type="gramEnd"/>
      <w:r w:rsidR="003C0156" w:rsidRPr="00CA448F">
        <w:rPr>
          <w:rFonts w:ascii="Arial" w:hAnsi="Arial" w:cs="Arial"/>
          <w:sz w:val="22"/>
          <w:szCs w:val="22"/>
          <w:lang w:val="en-GB"/>
        </w:rPr>
        <w:t xml:space="preserve"> of COVID-19. It has exhausted all available funds and has no cash to pay creditors. </w:t>
      </w:r>
      <w:r>
        <w:rPr>
          <w:rFonts w:ascii="Arial" w:hAnsi="Arial" w:cs="Arial"/>
          <w:sz w:val="22"/>
          <w:szCs w:val="22"/>
          <w:lang w:val="en-GB"/>
        </w:rPr>
        <w:t xml:space="preserve">BNE </w:t>
      </w:r>
      <w:r w:rsidR="003C0156" w:rsidRPr="00CA448F">
        <w:rPr>
          <w:rFonts w:ascii="Arial" w:hAnsi="Arial" w:cs="Arial"/>
          <w:sz w:val="22"/>
          <w:szCs w:val="22"/>
          <w:lang w:val="en-GB"/>
        </w:rPr>
        <w:t>LLC owns a restaurant site which is under development, but the development is not expected to be completed for seve</w:t>
      </w:r>
      <w:r>
        <w:rPr>
          <w:rFonts w:ascii="Arial" w:hAnsi="Arial" w:cs="Arial"/>
          <w:sz w:val="22"/>
          <w:szCs w:val="22"/>
          <w:lang w:val="en-GB"/>
        </w:rPr>
        <w:t>ral</w:t>
      </w:r>
      <w:r w:rsidR="003C0156" w:rsidRPr="00CA448F">
        <w:rPr>
          <w:rFonts w:ascii="Arial" w:hAnsi="Arial" w:cs="Arial"/>
          <w:sz w:val="22"/>
          <w:szCs w:val="22"/>
          <w:lang w:val="en-GB"/>
        </w:rPr>
        <w:t xml:space="preserve"> months. The site had been purchased by one of </w:t>
      </w:r>
      <w:r w:rsidR="00653841">
        <w:rPr>
          <w:rFonts w:ascii="Arial" w:hAnsi="Arial" w:cs="Arial"/>
          <w:sz w:val="22"/>
          <w:szCs w:val="22"/>
          <w:lang w:val="en-GB"/>
        </w:rPr>
        <w:t>BNE</w:t>
      </w:r>
      <w:r w:rsidR="003C0156" w:rsidRPr="00CA448F">
        <w:rPr>
          <w:rFonts w:ascii="Arial" w:hAnsi="Arial" w:cs="Arial"/>
          <w:sz w:val="22"/>
          <w:szCs w:val="22"/>
          <w:lang w:val="en-GB"/>
        </w:rPr>
        <w:t xml:space="preserve"> LLC’s shareholders and was transferred to </w:t>
      </w:r>
      <w:r w:rsidR="00653841">
        <w:rPr>
          <w:rFonts w:ascii="Arial" w:hAnsi="Arial" w:cs="Arial"/>
          <w:sz w:val="22"/>
          <w:szCs w:val="22"/>
          <w:lang w:val="en-GB"/>
        </w:rPr>
        <w:t>BNE</w:t>
      </w:r>
      <w:r w:rsidR="003C0156" w:rsidRPr="00CA448F">
        <w:rPr>
          <w:rFonts w:ascii="Arial" w:hAnsi="Arial" w:cs="Arial"/>
          <w:sz w:val="22"/>
          <w:szCs w:val="22"/>
          <w:lang w:val="en-GB"/>
        </w:rPr>
        <w:t xml:space="preserve"> LLC on the basis that payment for the site would be made by </w:t>
      </w:r>
      <w:r w:rsidR="00653841">
        <w:rPr>
          <w:rFonts w:ascii="Arial" w:hAnsi="Arial" w:cs="Arial"/>
          <w:sz w:val="22"/>
          <w:szCs w:val="22"/>
          <w:lang w:val="en-GB"/>
        </w:rPr>
        <w:t>BNC</w:t>
      </w:r>
      <w:r w:rsidR="003C0156" w:rsidRPr="00CA448F">
        <w:rPr>
          <w:rFonts w:ascii="Arial" w:hAnsi="Arial" w:cs="Arial"/>
          <w:sz w:val="22"/>
          <w:szCs w:val="22"/>
          <w:lang w:val="en-GB"/>
        </w:rPr>
        <w:t xml:space="preserve"> LLC to the shareholder in full in 202</w:t>
      </w:r>
      <w:r w:rsidR="00653841">
        <w:rPr>
          <w:rFonts w:ascii="Arial" w:hAnsi="Arial" w:cs="Arial"/>
          <w:sz w:val="22"/>
          <w:szCs w:val="22"/>
          <w:lang w:val="en-GB"/>
        </w:rPr>
        <w:t>5</w:t>
      </w:r>
      <w:r w:rsidR="003C0156" w:rsidRPr="00CA448F">
        <w:rPr>
          <w:rFonts w:ascii="Arial" w:hAnsi="Arial" w:cs="Arial"/>
          <w:sz w:val="22"/>
          <w:szCs w:val="22"/>
          <w:lang w:val="en-GB"/>
        </w:rPr>
        <w:t>. In the meantime, the shareholder holds a mortgage over the property for the unpaid purchase price.</w:t>
      </w:r>
    </w:p>
    <w:p w14:paraId="5B2A3677" w14:textId="7D7857DB" w:rsidR="004300F1" w:rsidRPr="00CA448F" w:rsidRDefault="004300F1" w:rsidP="00C76745">
      <w:pPr>
        <w:jc w:val="both"/>
        <w:rPr>
          <w:rFonts w:ascii="Arial" w:hAnsi="Arial" w:cs="Arial"/>
          <w:sz w:val="22"/>
          <w:szCs w:val="22"/>
          <w:lang w:val="en-GB"/>
        </w:rPr>
      </w:pPr>
    </w:p>
    <w:p w14:paraId="0CCF6A97" w14:textId="16884C3F" w:rsidR="004300F1" w:rsidRPr="00CA448F" w:rsidRDefault="004300F1" w:rsidP="00C76745">
      <w:pPr>
        <w:jc w:val="both"/>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C76745">
      <w:pPr>
        <w:jc w:val="both"/>
        <w:rPr>
          <w:rFonts w:ascii="Arial" w:hAnsi="Arial" w:cs="Arial"/>
          <w:sz w:val="22"/>
          <w:szCs w:val="22"/>
          <w:lang w:val="en-GB"/>
        </w:rPr>
      </w:pPr>
    </w:p>
    <w:p w14:paraId="031F23F4" w14:textId="05838BD6"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C76745">
      <w:pPr>
        <w:jc w:val="both"/>
        <w:rPr>
          <w:rFonts w:ascii="Arial" w:hAnsi="Arial" w:cs="Arial"/>
          <w:b/>
          <w:sz w:val="22"/>
          <w:szCs w:val="22"/>
          <w:lang w:val="en-GB"/>
        </w:rPr>
      </w:pPr>
    </w:p>
    <w:p w14:paraId="10D2931E" w14:textId="518224AC"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 xml:space="preserve">The process of Preventive Composition requires adherence to a number of </w:t>
      </w:r>
      <w:proofErr w:type="gramStart"/>
      <w:r w:rsidRPr="00CA448F">
        <w:rPr>
          <w:rFonts w:ascii="Arial" w:hAnsi="Arial" w:cs="Arial"/>
          <w:sz w:val="22"/>
          <w:szCs w:val="22"/>
          <w:lang w:val="en-GB"/>
        </w:rPr>
        <w:t>time-frames</w:t>
      </w:r>
      <w:proofErr w:type="gramEnd"/>
      <w:r w:rsidRPr="00CA448F">
        <w:rPr>
          <w:rFonts w:ascii="Arial" w:hAnsi="Arial" w:cs="Arial"/>
          <w:sz w:val="22"/>
          <w:szCs w:val="22"/>
          <w:lang w:val="en-GB"/>
        </w:rPr>
        <w:t xml:space="preserve">. Briefly outline the necessary steps and </w:t>
      </w:r>
      <w:r w:rsidR="00DE71A2" w:rsidRPr="00CA448F">
        <w:rPr>
          <w:rFonts w:ascii="Arial" w:hAnsi="Arial" w:cs="Arial"/>
          <w:sz w:val="22"/>
          <w:szCs w:val="22"/>
          <w:lang w:val="en-GB"/>
        </w:rPr>
        <w:t>10</w:t>
      </w:r>
      <w:r w:rsidRPr="00CA448F">
        <w:rPr>
          <w:rFonts w:ascii="Arial" w:hAnsi="Arial" w:cs="Arial"/>
          <w:sz w:val="22"/>
          <w:szCs w:val="22"/>
          <w:lang w:val="en-GB"/>
        </w:rPr>
        <w:t xml:space="preserve"> specific steps </w:t>
      </w:r>
      <w:r w:rsidR="009D3106" w:rsidRPr="00CA448F">
        <w:rPr>
          <w:rFonts w:ascii="Arial" w:hAnsi="Arial" w:cs="Arial"/>
          <w:sz w:val="22"/>
          <w:szCs w:val="22"/>
          <w:lang w:val="en-GB"/>
        </w:rPr>
        <w:t>that</w:t>
      </w:r>
      <w:r w:rsidRPr="00CA448F">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 </w:t>
      </w:r>
    </w:p>
    <w:p w14:paraId="7962A296" w14:textId="77777777" w:rsidR="003C0156" w:rsidRPr="00CA448F" w:rsidRDefault="003C0156" w:rsidP="00C76745">
      <w:pPr>
        <w:jc w:val="both"/>
        <w:rPr>
          <w:rFonts w:ascii="Arial" w:hAnsi="Arial" w:cs="Arial"/>
          <w:sz w:val="22"/>
          <w:szCs w:val="22"/>
          <w:lang w:val="en-GB"/>
        </w:rPr>
      </w:pPr>
    </w:p>
    <w:p w14:paraId="580459A3" w14:textId="60D807CE"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5AB0538F" w14:textId="39827A1A" w:rsidR="00BD1061" w:rsidRPr="00CA448F" w:rsidRDefault="00BD1061" w:rsidP="00C76745">
      <w:pPr>
        <w:jc w:val="both"/>
        <w:rPr>
          <w:rFonts w:ascii="Arial" w:hAnsi="Arial" w:cs="Arial"/>
          <w:sz w:val="22"/>
          <w:szCs w:val="22"/>
          <w:lang w:val="en-GB"/>
        </w:rPr>
      </w:pPr>
    </w:p>
    <w:p w14:paraId="5D931986" w14:textId="405FCE15" w:rsidR="00BD1061" w:rsidRDefault="00224E71"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DD7D18">
        <w:rPr>
          <w:rFonts w:ascii="Arial" w:hAnsi="Arial" w:cs="Arial"/>
          <w:color w:val="808080" w:themeColor="background1" w:themeShade="80"/>
          <w:sz w:val="22"/>
          <w:szCs w:val="22"/>
          <w:lang w:val="en-GB"/>
        </w:rPr>
        <w:t>The first step if for BNE LLC to apply, before the court, for a preventive composition</w:t>
      </w:r>
      <w:r w:rsidR="00B57BDF">
        <w:rPr>
          <w:rFonts w:ascii="Arial" w:hAnsi="Arial" w:cs="Arial"/>
          <w:color w:val="808080" w:themeColor="background1" w:themeShade="80"/>
          <w:sz w:val="22"/>
          <w:szCs w:val="22"/>
          <w:lang w:val="en-GB"/>
        </w:rPr>
        <w:t>, being that the following step (second step) is the Court to appoint an expert to prepare a report on the financial ´position of the debtor. The report must be delivered before the court no later than 20 business day from the moment that the expert was instructed to prepare the report.</w:t>
      </w:r>
    </w:p>
    <w:p w14:paraId="77B4A309" w14:textId="67DF9783" w:rsidR="00B57BDF" w:rsidRDefault="00B57BDF" w:rsidP="00C76745">
      <w:pPr>
        <w:jc w:val="both"/>
        <w:rPr>
          <w:rFonts w:ascii="Arial" w:hAnsi="Arial" w:cs="Arial"/>
          <w:color w:val="808080" w:themeColor="background1" w:themeShade="80"/>
          <w:sz w:val="22"/>
          <w:szCs w:val="22"/>
          <w:lang w:val="en-GB"/>
        </w:rPr>
      </w:pPr>
    </w:p>
    <w:p w14:paraId="07C4778D" w14:textId="20280026" w:rsidR="00B57BDF" w:rsidRDefault="00B57BDF"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After the report was delivered (third step), the Court, satisfied with the report, accepts the preventive composition </w:t>
      </w:r>
      <w:r w:rsidR="009538A1">
        <w:rPr>
          <w:rFonts w:ascii="Arial" w:hAnsi="Arial" w:cs="Arial"/>
          <w:color w:val="808080" w:themeColor="background1" w:themeShade="80"/>
          <w:sz w:val="22"/>
          <w:szCs w:val="22"/>
          <w:lang w:val="en-GB"/>
        </w:rPr>
        <w:t>procedure,</w:t>
      </w:r>
      <w:r>
        <w:rPr>
          <w:rFonts w:ascii="Arial" w:hAnsi="Arial" w:cs="Arial"/>
          <w:color w:val="808080" w:themeColor="background1" w:themeShade="80"/>
          <w:sz w:val="22"/>
          <w:szCs w:val="22"/>
          <w:lang w:val="en-GB"/>
        </w:rPr>
        <w:t xml:space="preserve"> and appoints a trustee</w:t>
      </w:r>
      <w:r w:rsidR="009538A1">
        <w:rPr>
          <w:rFonts w:ascii="Arial" w:hAnsi="Arial" w:cs="Arial"/>
          <w:color w:val="808080" w:themeColor="background1" w:themeShade="80"/>
          <w:sz w:val="22"/>
          <w:szCs w:val="22"/>
          <w:lang w:val="en-GB"/>
        </w:rPr>
        <w:t xml:space="preserve"> (fourth and fifth steps). Afterwards the Court will determine the trustee’s fees and </w:t>
      </w:r>
      <w:r w:rsidR="00E66EB2">
        <w:rPr>
          <w:rFonts w:ascii="Arial" w:hAnsi="Arial" w:cs="Arial"/>
          <w:color w:val="808080" w:themeColor="background1" w:themeShade="80"/>
          <w:sz w:val="22"/>
          <w:szCs w:val="22"/>
          <w:lang w:val="en-GB"/>
        </w:rPr>
        <w:t xml:space="preserve">authorises the payment from the funds deposited by the debtor when making the application. </w:t>
      </w:r>
    </w:p>
    <w:p w14:paraId="399A868D" w14:textId="78289368" w:rsidR="00E66EB2" w:rsidRDefault="00E66EB2" w:rsidP="00C76745">
      <w:pPr>
        <w:jc w:val="both"/>
        <w:rPr>
          <w:rFonts w:ascii="Arial" w:hAnsi="Arial" w:cs="Arial"/>
          <w:color w:val="808080" w:themeColor="background1" w:themeShade="80"/>
          <w:sz w:val="22"/>
          <w:szCs w:val="22"/>
          <w:lang w:val="en-GB"/>
        </w:rPr>
      </w:pPr>
    </w:p>
    <w:p w14:paraId="47ABE1DC" w14:textId="45E43E81" w:rsidR="00E66EB2" w:rsidRDefault="00E66EB2"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Upon being appointed the trustee needs to take an inventory of the debtor’s assets and produce a report of the assets and regarding the debtor’s </w:t>
      </w:r>
      <w:r w:rsidR="001C382E">
        <w:rPr>
          <w:rFonts w:ascii="Arial" w:hAnsi="Arial" w:cs="Arial"/>
          <w:color w:val="808080" w:themeColor="background1" w:themeShade="80"/>
          <w:sz w:val="22"/>
          <w:szCs w:val="22"/>
          <w:lang w:val="en-GB"/>
        </w:rPr>
        <w:t>creditors and</w:t>
      </w:r>
      <w:r>
        <w:rPr>
          <w:rFonts w:ascii="Arial" w:hAnsi="Arial" w:cs="Arial"/>
          <w:color w:val="808080" w:themeColor="background1" w:themeShade="80"/>
          <w:sz w:val="22"/>
          <w:szCs w:val="22"/>
          <w:lang w:val="en-GB"/>
        </w:rPr>
        <w:t xml:space="preserve"> present it before the court (sixth step). </w:t>
      </w:r>
      <w:r w:rsidR="001C382E">
        <w:rPr>
          <w:rFonts w:ascii="Arial" w:hAnsi="Arial" w:cs="Arial"/>
          <w:color w:val="808080" w:themeColor="background1" w:themeShade="80"/>
          <w:sz w:val="22"/>
          <w:szCs w:val="22"/>
          <w:lang w:val="en-GB"/>
        </w:rPr>
        <w:t xml:space="preserve">Besides the obligation to produce a report, the trustee must also publish a summary of the court’s decision to commence the preventive composition procedure and invite creditors to file claims within 20 business days from the date of the publication (seventh step). </w:t>
      </w:r>
    </w:p>
    <w:p w14:paraId="603EA2DE" w14:textId="5DFB0DD7" w:rsidR="001C382E" w:rsidRDefault="001C382E" w:rsidP="00C76745">
      <w:pPr>
        <w:jc w:val="both"/>
        <w:rPr>
          <w:rFonts w:ascii="Arial" w:hAnsi="Arial" w:cs="Arial"/>
          <w:color w:val="808080" w:themeColor="background1" w:themeShade="80"/>
          <w:sz w:val="22"/>
          <w:szCs w:val="22"/>
          <w:lang w:val="en-GB"/>
        </w:rPr>
      </w:pPr>
    </w:p>
    <w:p w14:paraId="034EE03A" w14:textId="31816F48" w:rsidR="001C382E" w:rsidRDefault="001C382E"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Following the expiry of the period for lodging claims the trustee must prepare a list of claimants</w:t>
      </w:r>
      <w:r w:rsidR="00FA66B0">
        <w:rPr>
          <w:rFonts w:ascii="Arial" w:hAnsi="Arial" w:cs="Arial"/>
          <w:color w:val="808080" w:themeColor="background1" w:themeShade="80"/>
          <w:sz w:val="22"/>
          <w:szCs w:val="22"/>
          <w:lang w:val="en-GB"/>
        </w:rPr>
        <w:t xml:space="preserve">, while the Court is the body responsible for stablishing the final creditor list. The eight step is the submission of a preventive composition scheme before the Court, </w:t>
      </w:r>
      <w:proofErr w:type="gramStart"/>
      <w:r w:rsidR="00FA66B0">
        <w:rPr>
          <w:rFonts w:ascii="Arial" w:hAnsi="Arial" w:cs="Arial"/>
          <w:color w:val="808080" w:themeColor="background1" w:themeShade="80"/>
          <w:sz w:val="22"/>
          <w:szCs w:val="22"/>
          <w:lang w:val="en-GB"/>
        </w:rPr>
        <w:t>taking into account</w:t>
      </w:r>
      <w:proofErr w:type="gramEnd"/>
      <w:r w:rsidR="00FA66B0">
        <w:rPr>
          <w:rFonts w:ascii="Arial" w:hAnsi="Arial" w:cs="Arial"/>
          <w:color w:val="808080" w:themeColor="background1" w:themeShade="80"/>
          <w:sz w:val="22"/>
          <w:szCs w:val="22"/>
          <w:lang w:val="en-GB"/>
        </w:rPr>
        <w:t xml:space="preserve"> that the document must be elaborated by the trustee and the Debtor, jointly. Within 10 business days from the date when the scheme was submitted </w:t>
      </w:r>
      <w:r w:rsidR="00F40854">
        <w:rPr>
          <w:rFonts w:ascii="Arial" w:hAnsi="Arial" w:cs="Arial"/>
          <w:color w:val="808080" w:themeColor="background1" w:themeShade="80"/>
          <w:sz w:val="22"/>
          <w:szCs w:val="22"/>
          <w:lang w:val="en-GB"/>
        </w:rPr>
        <w:t xml:space="preserve">a creditor’s meeting must be called in, and the creditors should approve, or disapprove the scheme proposed by the Debtor (ninth step). </w:t>
      </w:r>
    </w:p>
    <w:p w14:paraId="4D96F8A5" w14:textId="33CDA377" w:rsidR="00F40854" w:rsidRDefault="00F40854" w:rsidP="00C76745">
      <w:pPr>
        <w:jc w:val="both"/>
        <w:rPr>
          <w:rFonts w:ascii="Arial" w:hAnsi="Arial" w:cs="Arial"/>
          <w:color w:val="808080" w:themeColor="background1" w:themeShade="80"/>
          <w:sz w:val="22"/>
          <w:szCs w:val="22"/>
          <w:lang w:val="en-GB"/>
        </w:rPr>
      </w:pPr>
    </w:p>
    <w:p w14:paraId="7304D7AE" w14:textId="23A09028" w:rsidR="00F40854" w:rsidRPr="00CA448F" w:rsidRDefault="00F40854"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Once the creditors approve the scheme it comes the final, and tenth step, the Court must homologate the result, accordingly to the results of the creditor’s meeting and the content of the scheme.]</w:t>
      </w:r>
    </w:p>
    <w:p w14:paraId="6CDA2848" w14:textId="08483F1B" w:rsidR="00BD1061" w:rsidRPr="00CA448F" w:rsidRDefault="00BD1061" w:rsidP="00C76745">
      <w:pPr>
        <w:jc w:val="both"/>
        <w:rPr>
          <w:rFonts w:ascii="Arial" w:hAnsi="Arial" w:cs="Arial"/>
          <w:color w:val="808080" w:themeColor="background1" w:themeShade="80"/>
          <w:sz w:val="22"/>
          <w:szCs w:val="22"/>
          <w:lang w:val="en-GB"/>
        </w:rPr>
      </w:pPr>
    </w:p>
    <w:p w14:paraId="56A9A67B" w14:textId="77777777" w:rsidR="00BD1061" w:rsidRPr="00CA448F" w:rsidRDefault="00BD1061" w:rsidP="00C76745">
      <w:pPr>
        <w:jc w:val="both"/>
        <w:rPr>
          <w:rFonts w:ascii="Arial" w:hAnsi="Arial" w:cs="Arial"/>
          <w:sz w:val="22"/>
          <w:szCs w:val="22"/>
          <w:lang w:val="en-GB"/>
        </w:rPr>
      </w:pPr>
    </w:p>
    <w:p w14:paraId="0A96B7DC" w14:textId="1C377FB3"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C76745">
      <w:pPr>
        <w:jc w:val="both"/>
        <w:rPr>
          <w:rFonts w:ascii="Arial" w:hAnsi="Arial" w:cs="Arial"/>
          <w:b/>
          <w:sz w:val="22"/>
          <w:szCs w:val="22"/>
          <w:lang w:val="en-GB"/>
        </w:rPr>
      </w:pPr>
    </w:p>
    <w:p w14:paraId="3CBAA349" w14:textId="40C1D51D"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LLC’s creditors rejected the proposed Preventive Composition scheme after a process of nearly </w:t>
      </w:r>
      <w:r w:rsidR="001C181F" w:rsidRPr="00CA448F">
        <w:rPr>
          <w:rFonts w:ascii="Arial" w:hAnsi="Arial" w:cs="Arial"/>
          <w:sz w:val="22"/>
          <w:szCs w:val="22"/>
          <w:lang w:val="en-GB"/>
        </w:rPr>
        <w:t xml:space="preserve">four </w:t>
      </w:r>
      <w:r w:rsidR="003C0156" w:rsidRPr="00CA448F">
        <w:rPr>
          <w:rFonts w:ascii="Arial" w:hAnsi="Arial" w:cs="Arial"/>
          <w:sz w:val="22"/>
          <w:szCs w:val="22"/>
          <w:lang w:val="en-GB"/>
        </w:rPr>
        <w:t xml:space="preserve">months. During that time, creditors, including staff, were not paid. The owners consider that without creditor support, restructuring would be </w:t>
      </w:r>
      <w:proofErr w:type="gramStart"/>
      <w:r w:rsidR="003C0156" w:rsidRPr="00CA448F">
        <w:rPr>
          <w:rFonts w:ascii="Arial" w:hAnsi="Arial" w:cs="Arial"/>
          <w:sz w:val="22"/>
          <w:szCs w:val="22"/>
          <w:lang w:val="en-GB"/>
        </w:rPr>
        <w:t>impossible</w:t>
      </w:r>
      <w:proofErr w:type="gramEnd"/>
      <w:r w:rsidR="003C0156" w:rsidRPr="00CA448F">
        <w:rPr>
          <w:rFonts w:ascii="Arial" w:hAnsi="Arial" w:cs="Arial"/>
          <w:sz w:val="22"/>
          <w:szCs w:val="22"/>
          <w:lang w:val="en-GB"/>
        </w:rPr>
        <w:t xml:space="preserve"> and liquidation is the only option available. </w:t>
      </w:r>
      <w:r w:rsidR="007A7EA9" w:rsidRPr="00CA448F">
        <w:rPr>
          <w:rFonts w:ascii="Arial" w:hAnsi="Arial" w:cs="Arial"/>
          <w:sz w:val="22"/>
          <w:szCs w:val="22"/>
          <w:lang w:val="en-GB"/>
        </w:rPr>
        <w:t>With specific reference to the facts described above, d</w:t>
      </w:r>
      <w:r w:rsidR="003C0156" w:rsidRPr="00CA448F">
        <w:rPr>
          <w:rFonts w:ascii="Arial" w:hAnsi="Arial" w:cs="Arial"/>
          <w:sz w:val="22"/>
          <w:szCs w:val="22"/>
          <w:lang w:val="en-GB"/>
        </w:rPr>
        <w:t>escribe the process that would be followed as part of any liquidation and</w:t>
      </w:r>
      <w:proofErr w:type="gramStart"/>
      <w:r w:rsidR="003C0156" w:rsidRPr="00CA448F">
        <w:rPr>
          <w:rFonts w:ascii="Arial" w:hAnsi="Arial" w:cs="Arial"/>
          <w:sz w:val="22"/>
          <w:szCs w:val="22"/>
          <w:lang w:val="en-GB"/>
        </w:rPr>
        <w:t>, in particular, considering</w:t>
      </w:r>
      <w:proofErr w:type="gramEnd"/>
      <w:r w:rsidR="003C0156" w:rsidRPr="00CA448F">
        <w:rPr>
          <w:rFonts w:ascii="Arial" w:hAnsi="Arial" w:cs="Arial"/>
          <w:sz w:val="22"/>
          <w:szCs w:val="22"/>
          <w:lang w:val="en-GB"/>
        </w:rPr>
        <w:t xml:space="preserve"> who could be appointed as trustee. </w:t>
      </w:r>
    </w:p>
    <w:p w14:paraId="282747A4" w14:textId="05F42072" w:rsidR="009D3106" w:rsidRPr="00CA448F" w:rsidRDefault="009D3106" w:rsidP="00C76745">
      <w:pPr>
        <w:jc w:val="both"/>
        <w:rPr>
          <w:rFonts w:ascii="Arial" w:hAnsi="Arial" w:cs="Arial"/>
          <w:sz w:val="22"/>
          <w:szCs w:val="22"/>
          <w:lang w:val="en-GB"/>
        </w:rPr>
      </w:pPr>
    </w:p>
    <w:p w14:paraId="2788C8FD" w14:textId="44F31CD8" w:rsidR="00034F25" w:rsidRDefault="00224E71"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087789">
        <w:rPr>
          <w:rFonts w:ascii="Arial" w:hAnsi="Arial" w:cs="Arial"/>
          <w:color w:val="808080" w:themeColor="background1" w:themeShade="80"/>
          <w:sz w:val="22"/>
          <w:szCs w:val="22"/>
          <w:lang w:val="en-GB"/>
        </w:rPr>
        <w:t xml:space="preserve">In case the </w:t>
      </w:r>
      <w:r w:rsidR="00E62CE5" w:rsidRPr="00E62CE5">
        <w:rPr>
          <w:rFonts w:ascii="Arial" w:hAnsi="Arial" w:cs="Arial"/>
          <w:color w:val="808080" w:themeColor="background1" w:themeShade="80"/>
          <w:sz w:val="22"/>
          <w:szCs w:val="22"/>
          <w:lang w:val="en-GB"/>
        </w:rPr>
        <w:t>Preventive Composition scheme</w:t>
      </w:r>
      <w:r w:rsidR="00E62CE5">
        <w:rPr>
          <w:rFonts w:ascii="Arial" w:hAnsi="Arial" w:cs="Arial"/>
          <w:color w:val="808080" w:themeColor="background1" w:themeShade="80"/>
          <w:sz w:val="22"/>
          <w:szCs w:val="22"/>
          <w:lang w:val="en-GB"/>
        </w:rPr>
        <w:t xml:space="preserve"> gets rejected by the creditors, and BNE LLC only option is to go into liquidation, being that following the </w:t>
      </w:r>
      <w:r w:rsidR="00034F25">
        <w:rPr>
          <w:rFonts w:ascii="Arial" w:hAnsi="Arial" w:cs="Arial"/>
          <w:color w:val="808080" w:themeColor="background1" w:themeShade="80"/>
          <w:sz w:val="22"/>
          <w:szCs w:val="22"/>
          <w:lang w:val="en-GB"/>
        </w:rPr>
        <w:t>failure</w:t>
      </w:r>
      <w:r w:rsidR="00E62CE5">
        <w:rPr>
          <w:rFonts w:ascii="Arial" w:hAnsi="Arial" w:cs="Arial"/>
          <w:color w:val="808080" w:themeColor="background1" w:themeShade="80"/>
          <w:sz w:val="22"/>
          <w:szCs w:val="22"/>
          <w:lang w:val="en-GB"/>
        </w:rPr>
        <w:t xml:space="preserve"> of the preventive composition the BNE LLC will be lead, automatically, into a </w:t>
      </w:r>
      <w:r w:rsidR="00034F25">
        <w:rPr>
          <w:rFonts w:ascii="Arial" w:hAnsi="Arial" w:cs="Arial"/>
          <w:color w:val="808080" w:themeColor="background1" w:themeShade="80"/>
          <w:sz w:val="22"/>
          <w:szCs w:val="22"/>
          <w:lang w:val="en-GB"/>
        </w:rPr>
        <w:t>liquidation procedure.</w:t>
      </w:r>
    </w:p>
    <w:p w14:paraId="3F74C625" w14:textId="77777777" w:rsidR="00034F25" w:rsidRDefault="00034F25" w:rsidP="00C76745">
      <w:pPr>
        <w:jc w:val="both"/>
        <w:rPr>
          <w:rFonts w:ascii="Arial" w:hAnsi="Arial" w:cs="Arial"/>
          <w:color w:val="808080" w:themeColor="background1" w:themeShade="80"/>
          <w:sz w:val="22"/>
          <w:szCs w:val="22"/>
          <w:lang w:val="en-GB"/>
        </w:rPr>
      </w:pPr>
    </w:p>
    <w:p w14:paraId="1C0F1996" w14:textId="77777777" w:rsidR="009213F9" w:rsidRDefault="00034F25"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Following the initiation, the bankruptcy proceeding a trustee must be appointed (it can be a different trustee that the one appointed at the Preventive Composition or the same person). Specially regarding the appointment of a trustee (that must happen after the Court officially commences the bankruptcy procedure)</w:t>
      </w:r>
      <w:r w:rsidR="009213F9">
        <w:rPr>
          <w:rFonts w:ascii="Arial" w:hAnsi="Arial" w:cs="Arial"/>
          <w:color w:val="808080" w:themeColor="background1" w:themeShade="80"/>
          <w:sz w:val="22"/>
          <w:szCs w:val="22"/>
          <w:lang w:val="en-GB"/>
        </w:rPr>
        <w:t>, it can be a person nominated by the debtor or an expert appointed by the Financial Restructuring Committee.</w:t>
      </w:r>
    </w:p>
    <w:p w14:paraId="045011C3" w14:textId="77777777" w:rsidR="009213F9" w:rsidRDefault="009213F9" w:rsidP="00C76745">
      <w:pPr>
        <w:jc w:val="both"/>
        <w:rPr>
          <w:rFonts w:ascii="Arial" w:hAnsi="Arial" w:cs="Arial"/>
          <w:color w:val="808080" w:themeColor="background1" w:themeShade="80"/>
          <w:sz w:val="22"/>
          <w:szCs w:val="22"/>
          <w:lang w:val="en-GB"/>
        </w:rPr>
      </w:pPr>
    </w:p>
    <w:p w14:paraId="018D5BEE" w14:textId="09D24F07" w:rsidR="009D3106" w:rsidRPr="00CA448F" w:rsidRDefault="009213F9"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trustee can be a natural or legal person, and up to three different people can be appointed for the trustee function, and they can act jointly at any one time. The trustee must not be a creditor, a relative/spouse of the debtor, a person who has been convicted of certain dishonesty offences and any person who has had prescribed commercial relationship with the debtor in the previous two years,</w:t>
      </w:r>
      <w:r w:rsidR="00224E71">
        <w:rPr>
          <w:rFonts w:ascii="Arial" w:hAnsi="Arial" w:cs="Arial"/>
          <w:color w:val="808080" w:themeColor="background1" w:themeShade="80"/>
          <w:sz w:val="22"/>
          <w:szCs w:val="22"/>
          <w:lang w:val="en-GB"/>
        </w:rPr>
        <w:t>]</w:t>
      </w:r>
    </w:p>
    <w:p w14:paraId="4DBB2753" w14:textId="1FE0791D" w:rsidR="009D3106" w:rsidRPr="00CA448F" w:rsidRDefault="009D3106" w:rsidP="00C76745">
      <w:pPr>
        <w:jc w:val="both"/>
        <w:rPr>
          <w:rFonts w:ascii="Arial" w:hAnsi="Arial" w:cs="Arial"/>
          <w:color w:val="808080" w:themeColor="background1" w:themeShade="80"/>
          <w:sz w:val="22"/>
          <w:szCs w:val="22"/>
          <w:lang w:val="en-GB"/>
        </w:rPr>
      </w:pPr>
    </w:p>
    <w:p w14:paraId="5F170A59" w14:textId="77777777" w:rsidR="003C0156" w:rsidRPr="00CA448F" w:rsidRDefault="003C0156" w:rsidP="00C76745">
      <w:pPr>
        <w:jc w:val="both"/>
        <w:rPr>
          <w:rFonts w:ascii="Arial" w:hAnsi="Arial" w:cs="Arial"/>
          <w:sz w:val="22"/>
          <w:szCs w:val="22"/>
          <w:lang w:val="en-GB"/>
        </w:rPr>
      </w:pPr>
    </w:p>
    <w:p w14:paraId="5BE1299C" w14:textId="7B3C0E9C" w:rsidR="003C0156" w:rsidRPr="00CA448F" w:rsidRDefault="003C0156" w:rsidP="00C76745">
      <w:pPr>
        <w:jc w:val="both"/>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C76745">
      <w:pPr>
        <w:jc w:val="both"/>
        <w:rPr>
          <w:rFonts w:ascii="Arial" w:hAnsi="Arial" w:cs="Arial"/>
          <w:sz w:val="22"/>
          <w:szCs w:val="22"/>
          <w:lang w:val="en-GB"/>
        </w:rPr>
      </w:pPr>
    </w:p>
    <w:p w14:paraId="4DB41691" w14:textId="155F3306"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 incorporated and registered a </w:t>
      </w:r>
      <w:proofErr w:type="gramStart"/>
      <w:r w:rsidR="003C0156" w:rsidRPr="00CA448F">
        <w:rPr>
          <w:rFonts w:ascii="Arial" w:hAnsi="Arial" w:cs="Arial"/>
          <w:sz w:val="22"/>
          <w:szCs w:val="22"/>
          <w:lang w:val="en-GB"/>
        </w:rPr>
        <w:t>fully-owned</w:t>
      </w:r>
      <w:proofErr w:type="gramEnd"/>
      <w:r w:rsidR="003C0156" w:rsidRPr="00CA448F">
        <w:rPr>
          <w:rFonts w:ascii="Arial" w:hAnsi="Arial" w:cs="Arial"/>
          <w:sz w:val="22"/>
          <w:szCs w:val="22"/>
          <w:lang w:val="en-GB"/>
        </w:rPr>
        <w:t xml:space="preserve"> subsidiary company in the DIFC to operate a restaurant in the DIFC, The subsidiary is called </w:t>
      </w:r>
      <w:r w:rsidR="007721EB">
        <w:rPr>
          <w:rFonts w:ascii="Arial" w:hAnsi="Arial" w:cs="Arial"/>
          <w:sz w:val="22"/>
          <w:szCs w:val="22"/>
          <w:lang w:val="en-GB"/>
        </w:rPr>
        <w:t>BNE</w:t>
      </w:r>
      <w:r w:rsidR="003C0156" w:rsidRPr="00CA448F">
        <w:rPr>
          <w:rFonts w:ascii="Arial" w:hAnsi="Arial" w:cs="Arial"/>
          <w:sz w:val="22"/>
          <w:szCs w:val="22"/>
          <w:lang w:val="en-GB"/>
        </w:rPr>
        <w:t xml:space="preserve"> Limited and it is incorporated as a DIFC company. </w:t>
      </w:r>
      <w:r w:rsidR="007721EB">
        <w:rPr>
          <w:rFonts w:ascii="Arial" w:hAnsi="Arial" w:cs="Arial"/>
          <w:sz w:val="22"/>
          <w:szCs w:val="22"/>
          <w:lang w:val="en-GB"/>
        </w:rPr>
        <w:t>BNE</w:t>
      </w:r>
      <w:r w:rsidR="003C0156" w:rsidRPr="00CA448F">
        <w:rPr>
          <w:rFonts w:ascii="Arial" w:hAnsi="Arial" w:cs="Arial"/>
          <w:sz w:val="22"/>
          <w:szCs w:val="22"/>
          <w:lang w:val="en-GB"/>
        </w:rPr>
        <w:t xml:space="preserve"> Limited is also unable to pay its debts. What actions can </w:t>
      </w:r>
      <w:r w:rsidR="007721EB">
        <w:rPr>
          <w:rFonts w:ascii="Arial" w:hAnsi="Arial" w:cs="Arial"/>
          <w:sz w:val="22"/>
          <w:szCs w:val="22"/>
          <w:lang w:val="en-GB"/>
        </w:rPr>
        <w:t>BNE</w:t>
      </w:r>
      <w:r w:rsidR="003C0156" w:rsidRPr="00CA448F">
        <w:rPr>
          <w:rFonts w:ascii="Arial" w:hAnsi="Arial" w:cs="Arial"/>
          <w:sz w:val="22"/>
          <w:szCs w:val="22"/>
          <w:lang w:val="en-GB"/>
        </w:rPr>
        <w:t xml:space="preserve"> Limited’s creditors take if they wish to see </w:t>
      </w:r>
      <w:r w:rsidR="007721EB">
        <w:rPr>
          <w:rFonts w:ascii="Arial" w:hAnsi="Arial" w:cs="Arial"/>
          <w:sz w:val="22"/>
          <w:szCs w:val="22"/>
          <w:lang w:val="en-GB"/>
        </w:rPr>
        <w:t>BNE</w:t>
      </w:r>
      <w:r w:rsidR="003C0156" w:rsidRPr="00CA448F">
        <w:rPr>
          <w:rFonts w:ascii="Arial" w:hAnsi="Arial" w:cs="Arial"/>
          <w:sz w:val="22"/>
          <w:szCs w:val="22"/>
          <w:lang w:val="en-GB"/>
        </w:rPr>
        <w:t xml:space="preserve"> Limited liquidated in the DIFC? </w:t>
      </w:r>
      <w:proofErr w:type="gramStart"/>
      <w:r w:rsidR="003C0156" w:rsidRPr="00CA448F">
        <w:rPr>
          <w:rFonts w:ascii="Arial" w:hAnsi="Arial" w:cs="Arial"/>
          <w:sz w:val="22"/>
          <w:szCs w:val="22"/>
          <w:lang w:val="en-GB"/>
        </w:rPr>
        <w:t>In particular, who</w:t>
      </w:r>
      <w:proofErr w:type="gramEnd"/>
      <w:r w:rsidR="003C0156" w:rsidRPr="00CA448F">
        <w:rPr>
          <w:rFonts w:ascii="Arial" w:hAnsi="Arial" w:cs="Arial"/>
          <w:sz w:val="22"/>
          <w:szCs w:val="22"/>
          <w:lang w:val="en-GB"/>
        </w:rPr>
        <w:t xml:space="preserve"> can take such actions</w:t>
      </w:r>
      <w:r w:rsidR="001D0A61" w:rsidRPr="00CA448F">
        <w:rPr>
          <w:rFonts w:ascii="Arial" w:hAnsi="Arial" w:cs="Arial"/>
          <w:sz w:val="22"/>
          <w:szCs w:val="22"/>
          <w:lang w:val="en-GB"/>
        </w:rPr>
        <w:t xml:space="preserve"> and</w:t>
      </w:r>
      <w:r w:rsidR="003C0156" w:rsidRPr="00CA448F">
        <w:rPr>
          <w:rFonts w:ascii="Arial" w:hAnsi="Arial" w:cs="Arial"/>
          <w:sz w:val="22"/>
          <w:szCs w:val="22"/>
          <w:lang w:val="en-GB"/>
        </w:rPr>
        <w:t xml:space="preserve"> what steps would have to be taken? If </w:t>
      </w:r>
      <w:r w:rsidR="007721EB">
        <w:rPr>
          <w:rFonts w:ascii="Arial" w:hAnsi="Arial" w:cs="Arial"/>
          <w:sz w:val="22"/>
          <w:szCs w:val="22"/>
          <w:lang w:val="en-GB"/>
        </w:rPr>
        <w:t>BNE</w:t>
      </w:r>
      <w:r w:rsidR="00964771">
        <w:rPr>
          <w:rFonts w:ascii="Arial" w:hAnsi="Arial" w:cs="Arial"/>
          <w:sz w:val="22"/>
          <w:szCs w:val="22"/>
          <w:lang w:val="en-GB"/>
        </w:rPr>
        <w:t xml:space="preserve"> Limited</w:t>
      </w:r>
      <w:r w:rsidR="003C0156" w:rsidRPr="00CA448F">
        <w:rPr>
          <w:rFonts w:ascii="Arial" w:hAnsi="Arial" w:cs="Arial"/>
          <w:sz w:val="22"/>
          <w:szCs w:val="22"/>
          <w:lang w:val="en-GB"/>
        </w:rPr>
        <w:t xml:space="preserve"> was to be wound up, who would be responsible for it and what process would be adopted for addressing creditor claims in the winding up?</w:t>
      </w:r>
    </w:p>
    <w:p w14:paraId="547A8353" w14:textId="7B0CE2A3" w:rsidR="00640623" w:rsidRPr="00CA448F" w:rsidRDefault="00640623" w:rsidP="00C76745">
      <w:pPr>
        <w:jc w:val="both"/>
        <w:rPr>
          <w:rFonts w:ascii="Arial" w:hAnsi="Arial" w:cs="Arial"/>
          <w:sz w:val="22"/>
          <w:szCs w:val="22"/>
          <w:lang w:val="en-GB"/>
        </w:rPr>
      </w:pPr>
    </w:p>
    <w:p w14:paraId="5ACE4ED3" w14:textId="77777777" w:rsidR="0018739A" w:rsidRDefault="00DA4D42"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880D0E">
        <w:rPr>
          <w:rFonts w:ascii="Arial" w:hAnsi="Arial" w:cs="Arial"/>
          <w:color w:val="808080" w:themeColor="background1" w:themeShade="80"/>
          <w:sz w:val="22"/>
          <w:szCs w:val="22"/>
          <w:lang w:val="en-GB"/>
        </w:rPr>
        <w:t xml:space="preserve">A creditor is allowed to fille a request for the liquidation of BNE Limited, under the laws applicable in the DIFC, especially </w:t>
      </w:r>
      <w:proofErr w:type="gramStart"/>
      <w:r w:rsidR="00880D0E">
        <w:rPr>
          <w:rFonts w:ascii="Arial" w:hAnsi="Arial" w:cs="Arial"/>
          <w:color w:val="808080" w:themeColor="background1" w:themeShade="80"/>
          <w:sz w:val="22"/>
          <w:szCs w:val="22"/>
          <w:lang w:val="en-GB"/>
        </w:rPr>
        <w:t>taking into account</w:t>
      </w:r>
      <w:proofErr w:type="gramEnd"/>
      <w:r w:rsidR="00880D0E">
        <w:rPr>
          <w:rFonts w:ascii="Arial" w:hAnsi="Arial" w:cs="Arial"/>
          <w:color w:val="808080" w:themeColor="background1" w:themeShade="80"/>
          <w:sz w:val="22"/>
          <w:szCs w:val="22"/>
          <w:lang w:val="en-GB"/>
        </w:rPr>
        <w:t xml:space="preserve"> that the most common grounds for a compulsory winding up is that the Company is not able to </w:t>
      </w:r>
      <w:r w:rsidR="0018739A">
        <w:rPr>
          <w:rFonts w:ascii="Arial" w:hAnsi="Arial" w:cs="Arial"/>
          <w:color w:val="808080" w:themeColor="background1" w:themeShade="80"/>
          <w:sz w:val="22"/>
          <w:szCs w:val="22"/>
          <w:lang w:val="en-GB"/>
        </w:rPr>
        <w:t xml:space="preserve">pay its debts – in the same way that is happening to BNE Limited. </w:t>
      </w:r>
    </w:p>
    <w:p w14:paraId="61F905D3" w14:textId="77777777" w:rsidR="0018739A" w:rsidRDefault="0018739A" w:rsidP="00C76745">
      <w:pPr>
        <w:jc w:val="both"/>
        <w:rPr>
          <w:rFonts w:ascii="Arial" w:hAnsi="Arial" w:cs="Arial"/>
          <w:color w:val="808080" w:themeColor="background1" w:themeShade="80"/>
          <w:sz w:val="22"/>
          <w:szCs w:val="22"/>
          <w:lang w:val="en-GB"/>
        </w:rPr>
      </w:pPr>
    </w:p>
    <w:p w14:paraId="37432FFD" w14:textId="77777777" w:rsidR="005E7608" w:rsidRDefault="0018739A"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Once the creditor filles for the liquidation of the Company before Court, is up to them to decide whether the liquidation will be commenced, as well as nominate a liquidator to take care of the Debtor’s affairs, including its assets and debts, </w:t>
      </w:r>
      <w:r w:rsidR="00CD006A">
        <w:rPr>
          <w:rFonts w:ascii="Arial" w:hAnsi="Arial" w:cs="Arial"/>
          <w:color w:val="808080" w:themeColor="background1" w:themeShade="80"/>
          <w:sz w:val="22"/>
          <w:szCs w:val="22"/>
          <w:lang w:val="en-GB"/>
        </w:rPr>
        <w:t xml:space="preserve">and </w:t>
      </w:r>
      <w:r>
        <w:rPr>
          <w:rFonts w:ascii="Arial" w:hAnsi="Arial" w:cs="Arial"/>
          <w:color w:val="808080" w:themeColor="background1" w:themeShade="80"/>
          <w:sz w:val="22"/>
          <w:szCs w:val="22"/>
          <w:lang w:val="en-GB"/>
        </w:rPr>
        <w:t xml:space="preserve">especially when it comes to paying </w:t>
      </w:r>
      <w:r w:rsidR="00CD006A">
        <w:rPr>
          <w:rFonts w:ascii="Arial" w:hAnsi="Arial" w:cs="Arial"/>
          <w:color w:val="808080" w:themeColor="background1" w:themeShade="80"/>
          <w:sz w:val="22"/>
          <w:szCs w:val="22"/>
          <w:lang w:val="en-GB"/>
        </w:rPr>
        <w:t>its</w:t>
      </w:r>
      <w:r>
        <w:rPr>
          <w:rFonts w:ascii="Arial" w:hAnsi="Arial" w:cs="Arial"/>
          <w:color w:val="808080" w:themeColor="background1" w:themeShade="80"/>
          <w:sz w:val="22"/>
          <w:szCs w:val="22"/>
          <w:lang w:val="en-GB"/>
        </w:rPr>
        <w:t xml:space="preserve"> creditors.</w:t>
      </w:r>
      <w:r w:rsidR="00CD006A">
        <w:rPr>
          <w:rFonts w:ascii="Arial" w:hAnsi="Arial" w:cs="Arial"/>
          <w:color w:val="808080" w:themeColor="background1" w:themeShade="80"/>
          <w:sz w:val="22"/>
          <w:szCs w:val="22"/>
          <w:lang w:val="en-GB"/>
        </w:rPr>
        <w:t xml:space="preserve"> The liquidator is also responsible for the selling of the Debtor’s assets, as well as investigating the causes of the crisis that lead BNE Limited </w:t>
      </w:r>
      <w:r w:rsidR="005E7608">
        <w:rPr>
          <w:rFonts w:ascii="Arial" w:hAnsi="Arial" w:cs="Arial"/>
          <w:color w:val="808080" w:themeColor="background1" w:themeShade="80"/>
          <w:sz w:val="22"/>
          <w:szCs w:val="22"/>
          <w:lang w:val="en-GB"/>
        </w:rPr>
        <w:t>into</w:t>
      </w:r>
      <w:r w:rsidR="00CD006A">
        <w:rPr>
          <w:rFonts w:ascii="Arial" w:hAnsi="Arial" w:cs="Arial"/>
          <w:color w:val="808080" w:themeColor="background1" w:themeShade="80"/>
          <w:sz w:val="22"/>
          <w:szCs w:val="22"/>
          <w:lang w:val="en-GB"/>
        </w:rPr>
        <w:t xml:space="preserve"> its </w:t>
      </w:r>
      <w:r w:rsidR="005E7608">
        <w:rPr>
          <w:rFonts w:ascii="Arial" w:hAnsi="Arial" w:cs="Arial"/>
          <w:color w:val="808080" w:themeColor="background1" w:themeShade="80"/>
          <w:sz w:val="22"/>
          <w:szCs w:val="22"/>
          <w:lang w:val="en-GB"/>
        </w:rPr>
        <w:t>financial difficulties and defaulted obligations.</w:t>
      </w:r>
    </w:p>
    <w:p w14:paraId="14B74D26" w14:textId="77777777" w:rsidR="005E7608" w:rsidRDefault="005E7608" w:rsidP="00C76745">
      <w:pPr>
        <w:jc w:val="both"/>
        <w:rPr>
          <w:rFonts w:ascii="Arial" w:hAnsi="Arial" w:cs="Arial"/>
          <w:color w:val="808080" w:themeColor="background1" w:themeShade="80"/>
          <w:sz w:val="22"/>
          <w:szCs w:val="22"/>
          <w:lang w:val="en-GB"/>
        </w:rPr>
      </w:pPr>
    </w:p>
    <w:p w14:paraId="385F7F1A" w14:textId="32A6B59D" w:rsidR="00640623" w:rsidRPr="00CA448F" w:rsidRDefault="005E7608"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As soon as the liquidator has done everything necessary to wind up the affairs of the Company</w:t>
      </w:r>
      <w:r w:rsidR="006A5431">
        <w:rPr>
          <w:rFonts w:ascii="Arial" w:hAnsi="Arial" w:cs="Arial"/>
          <w:color w:val="808080" w:themeColor="background1" w:themeShade="80"/>
          <w:sz w:val="22"/>
          <w:szCs w:val="22"/>
          <w:lang w:val="en-GB"/>
        </w:rPr>
        <w:t>, the liquidator may seek to have the company dissolved, whereby BNE Limited legal existence is brough to and end.</w:t>
      </w:r>
      <w:r w:rsidR="00DA4D42">
        <w:rPr>
          <w:rFonts w:ascii="Arial" w:hAnsi="Arial" w:cs="Arial"/>
          <w:color w:val="808080" w:themeColor="background1" w:themeShade="80"/>
          <w:sz w:val="22"/>
          <w:szCs w:val="22"/>
          <w:lang w:val="en-GB"/>
        </w:rPr>
        <w:t>]</w:t>
      </w:r>
    </w:p>
    <w:p w14:paraId="4462B235" w14:textId="77777777" w:rsidR="009B0723" w:rsidRPr="00CA448F" w:rsidRDefault="009B0723" w:rsidP="00C76745">
      <w:pPr>
        <w:autoSpaceDE w:val="0"/>
        <w:autoSpaceDN w:val="0"/>
        <w:adjustRightInd w:val="0"/>
        <w:jc w:val="both"/>
        <w:rPr>
          <w:rFonts w:ascii="Arial" w:hAnsi="Arial" w:cs="Arial"/>
          <w:color w:val="808080" w:themeColor="background1" w:themeShade="80"/>
          <w:sz w:val="22"/>
          <w:szCs w:val="22"/>
          <w:lang w:val="en-GB"/>
        </w:rPr>
      </w:pPr>
    </w:p>
    <w:bookmarkEnd w:id="0"/>
    <w:p w14:paraId="195B7C4A" w14:textId="23AEEE67" w:rsidR="0077498C" w:rsidRPr="00CA448F" w:rsidRDefault="0077498C" w:rsidP="00C76745">
      <w:pPr>
        <w:autoSpaceDE w:val="0"/>
        <w:autoSpaceDN w:val="0"/>
        <w:adjustRightInd w:val="0"/>
        <w:jc w:val="both"/>
        <w:rPr>
          <w:rFonts w:ascii="Arial" w:hAnsi="Arial" w:cs="Arial"/>
          <w:sz w:val="22"/>
          <w:szCs w:val="22"/>
          <w:lang w:val="en-GB"/>
        </w:rPr>
      </w:pPr>
    </w:p>
    <w:p w14:paraId="6A4F7661" w14:textId="2656899F"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05DF3" w14:textId="77777777" w:rsidR="0074229F" w:rsidRDefault="0074229F" w:rsidP="00241B44">
      <w:r>
        <w:separator/>
      </w:r>
    </w:p>
  </w:endnote>
  <w:endnote w:type="continuationSeparator" w:id="0">
    <w:p w14:paraId="3E4ACD73" w14:textId="77777777" w:rsidR="0074229F" w:rsidRDefault="0074229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4691019D"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43F7CECF" w14:textId="77777777"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7ED07D09" w14:textId="6E3CF840" w:rsidR="009B4976" w:rsidRPr="009B4976" w:rsidRDefault="009B4976" w:rsidP="00E23A7A">
        <w:pPr>
          <w:pStyle w:val="Rodap"/>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AE1A12">
          <w:rPr>
            <w:rStyle w:val="Nmerodepgina"/>
            <w:rFonts w:ascii="Arial" w:hAnsi="Arial" w:cs="Arial"/>
            <w:b/>
            <w:bCs/>
            <w:noProof/>
            <w:sz w:val="18"/>
            <w:szCs w:val="18"/>
          </w:rPr>
          <w:t>7</w:t>
        </w:r>
        <w:r w:rsidRPr="0010593A">
          <w:rPr>
            <w:rStyle w:val="Nmerodepgina"/>
            <w:rFonts w:ascii="Arial" w:hAnsi="Arial" w:cs="Arial"/>
            <w:b/>
            <w:bCs/>
            <w:sz w:val="18"/>
            <w:szCs w:val="18"/>
          </w:rPr>
          <w:fldChar w:fldCharType="end"/>
        </w:r>
      </w:p>
    </w:sdtContent>
  </w:sdt>
  <w:p w14:paraId="1F59BECD" w14:textId="681DE94F" w:rsidR="00241FA3" w:rsidRPr="009B4976" w:rsidRDefault="00347785" w:rsidP="009B4976">
    <w:pPr>
      <w:pStyle w:val="Rodap"/>
      <w:ind w:right="360"/>
      <w:rPr>
        <w:rFonts w:ascii="Arial" w:hAnsi="Arial" w:cs="Arial"/>
        <w:sz w:val="18"/>
        <w:szCs w:val="18"/>
        <w:lang w:val="en-GB"/>
      </w:rPr>
    </w:pPr>
    <w:r w:rsidRPr="00347785">
      <w:rPr>
        <w:rFonts w:ascii="Arial" w:hAnsi="Arial" w:cs="Arial"/>
        <w:sz w:val="18"/>
        <w:szCs w:val="18"/>
        <w:lang w:val="en-GB"/>
      </w:rPr>
      <w:t>202122-545</w:t>
    </w:r>
    <w:r w:rsidR="0073158B" w:rsidRPr="009B4976">
      <w:rPr>
        <w:rFonts w:ascii="Arial" w:hAnsi="Arial" w:cs="Arial"/>
        <w:sz w:val="18"/>
        <w:szCs w:val="18"/>
        <w:lang w:val="en-GB"/>
      </w:rPr>
      <w:t>.assessment</w:t>
    </w:r>
    <w:r w:rsidR="00504765">
      <w:rPr>
        <w:rFonts w:ascii="Arial" w:hAnsi="Arial" w:cs="Arial"/>
        <w:sz w:val="18"/>
        <w:szCs w:val="18"/>
        <w:lang w:val="en-GB"/>
      </w:rPr>
      <w:t>7</w:t>
    </w:r>
    <w:r w:rsidR="009164DD">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0AC54" w14:textId="77777777" w:rsidR="0074229F" w:rsidRDefault="0074229F" w:rsidP="00241B44">
      <w:r>
        <w:separator/>
      </w:r>
    </w:p>
  </w:footnote>
  <w:footnote w:type="continuationSeparator" w:id="0">
    <w:p w14:paraId="259D68B7" w14:textId="77777777" w:rsidR="0074229F" w:rsidRDefault="0074229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AF42CE"/>
    <w:multiLevelType w:val="hybridMultilevel"/>
    <w:tmpl w:val="23FA834E"/>
    <w:lvl w:ilvl="0" w:tplc="7D20A41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1"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7"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8"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3"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15:restartNumberingAfterBreak="0">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15:restartNumberingAfterBreak="0">
    <w:nsid w:val="73705532"/>
    <w:multiLevelType w:val="hybridMultilevel"/>
    <w:tmpl w:val="23FA834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16cid:durableId="1259829892">
    <w:abstractNumId w:val="27"/>
  </w:num>
  <w:num w:numId="2" w16cid:durableId="12092199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8502802">
    <w:abstractNumId w:val="32"/>
  </w:num>
  <w:num w:numId="4" w16cid:durableId="629670220">
    <w:abstractNumId w:val="33"/>
  </w:num>
  <w:num w:numId="5" w16cid:durableId="1506358111">
    <w:abstractNumId w:val="36"/>
  </w:num>
  <w:num w:numId="6" w16cid:durableId="1135098042">
    <w:abstractNumId w:val="9"/>
  </w:num>
  <w:num w:numId="7" w16cid:durableId="179591214">
    <w:abstractNumId w:val="34"/>
  </w:num>
  <w:num w:numId="8" w16cid:durableId="863059715">
    <w:abstractNumId w:val="6"/>
  </w:num>
  <w:num w:numId="9" w16cid:durableId="405420012">
    <w:abstractNumId w:val="7"/>
  </w:num>
  <w:num w:numId="10" w16cid:durableId="1148594418">
    <w:abstractNumId w:val="4"/>
  </w:num>
  <w:num w:numId="11" w16cid:durableId="1326589287">
    <w:abstractNumId w:val="18"/>
  </w:num>
  <w:num w:numId="12" w16cid:durableId="29307516">
    <w:abstractNumId w:val="15"/>
  </w:num>
  <w:num w:numId="13" w16cid:durableId="2124224205">
    <w:abstractNumId w:val="26"/>
  </w:num>
  <w:num w:numId="14" w16cid:durableId="1281032564">
    <w:abstractNumId w:val="20"/>
  </w:num>
  <w:num w:numId="15" w16cid:durableId="593319944">
    <w:abstractNumId w:val="31"/>
  </w:num>
  <w:num w:numId="16" w16cid:durableId="591477604">
    <w:abstractNumId w:val="0"/>
  </w:num>
  <w:num w:numId="17" w16cid:durableId="1969628784">
    <w:abstractNumId w:val="11"/>
  </w:num>
  <w:num w:numId="18" w16cid:durableId="1762602510">
    <w:abstractNumId w:val="17"/>
  </w:num>
  <w:num w:numId="19" w16cid:durableId="1108043980">
    <w:abstractNumId w:val="22"/>
  </w:num>
  <w:num w:numId="20" w16cid:durableId="1964731626">
    <w:abstractNumId w:val="21"/>
  </w:num>
  <w:num w:numId="21" w16cid:durableId="854154154">
    <w:abstractNumId w:val="5"/>
  </w:num>
  <w:num w:numId="22" w16cid:durableId="2046714916">
    <w:abstractNumId w:val="25"/>
  </w:num>
  <w:num w:numId="23" w16cid:durableId="509637179">
    <w:abstractNumId w:val="3"/>
  </w:num>
  <w:num w:numId="24" w16cid:durableId="1433352856">
    <w:abstractNumId w:val="24"/>
  </w:num>
  <w:num w:numId="25" w16cid:durableId="522936270">
    <w:abstractNumId w:val="14"/>
  </w:num>
  <w:num w:numId="26" w16cid:durableId="749736911">
    <w:abstractNumId w:val="30"/>
  </w:num>
  <w:num w:numId="27" w16cid:durableId="162428632">
    <w:abstractNumId w:val="12"/>
  </w:num>
  <w:num w:numId="28" w16cid:durableId="1466502406">
    <w:abstractNumId w:val="1"/>
  </w:num>
  <w:num w:numId="29" w16cid:durableId="107824494">
    <w:abstractNumId w:val="10"/>
  </w:num>
  <w:num w:numId="30" w16cid:durableId="1293057452">
    <w:abstractNumId w:val="23"/>
  </w:num>
  <w:num w:numId="31" w16cid:durableId="1610894484">
    <w:abstractNumId w:val="19"/>
  </w:num>
  <w:num w:numId="32" w16cid:durableId="182477542">
    <w:abstractNumId w:val="16"/>
  </w:num>
  <w:num w:numId="33" w16cid:durableId="985665811">
    <w:abstractNumId w:val="2"/>
  </w:num>
  <w:num w:numId="34" w16cid:durableId="1288854562">
    <w:abstractNumId w:val="28"/>
  </w:num>
  <w:num w:numId="35" w16cid:durableId="824248167">
    <w:abstractNumId w:val="29"/>
  </w:num>
  <w:num w:numId="36" w16cid:durableId="1458521760">
    <w:abstractNumId w:val="13"/>
  </w:num>
  <w:num w:numId="37" w16cid:durableId="1107575837">
    <w:abstractNumId w:val="8"/>
  </w:num>
  <w:num w:numId="38" w16cid:durableId="707921368">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07C38"/>
    <w:rsid w:val="00010BA0"/>
    <w:rsid w:val="00020557"/>
    <w:rsid w:val="00021FC2"/>
    <w:rsid w:val="000250C7"/>
    <w:rsid w:val="000265C1"/>
    <w:rsid w:val="00026F16"/>
    <w:rsid w:val="00034F25"/>
    <w:rsid w:val="00037621"/>
    <w:rsid w:val="00044D46"/>
    <w:rsid w:val="00045088"/>
    <w:rsid w:val="00045904"/>
    <w:rsid w:val="000502FD"/>
    <w:rsid w:val="00065166"/>
    <w:rsid w:val="00082609"/>
    <w:rsid w:val="000851CC"/>
    <w:rsid w:val="00085C85"/>
    <w:rsid w:val="00087789"/>
    <w:rsid w:val="00087F21"/>
    <w:rsid w:val="00093BE8"/>
    <w:rsid w:val="00095A2F"/>
    <w:rsid w:val="000A027D"/>
    <w:rsid w:val="000A407B"/>
    <w:rsid w:val="000A68ED"/>
    <w:rsid w:val="000B5FF1"/>
    <w:rsid w:val="000B609F"/>
    <w:rsid w:val="000C4CE5"/>
    <w:rsid w:val="000D55A8"/>
    <w:rsid w:val="000E4841"/>
    <w:rsid w:val="000E4FA3"/>
    <w:rsid w:val="000F10AD"/>
    <w:rsid w:val="000F1677"/>
    <w:rsid w:val="000F3D6C"/>
    <w:rsid w:val="000F5A9D"/>
    <w:rsid w:val="00101707"/>
    <w:rsid w:val="00102CC9"/>
    <w:rsid w:val="0010593A"/>
    <w:rsid w:val="00111F83"/>
    <w:rsid w:val="0011473D"/>
    <w:rsid w:val="00115C85"/>
    <w:rsid w:val="00122F36"/>
    <w:rsid w:val="00123855"/>
    <w:rsid w:val="00126A4D"/>
    <w:rsid w:val="001366B6"/>
    <w:rsid w:val="00136839"/>
    <w:rsid w:val="0014171F"/>
    <w:rsid w:val="0014622C"/>
    <w:rsid w:val="00152348"/>
    <w:rsid w:val="0015456D"/>
    <w:rsid w:val="00155FA2"/>
    <w:rsid w:val="00161F1B"/>
    <w:rsid w:val="00162829"/>
    <w:rsid w:val="001724FD"/>
    <w:rsid w:val="00173A3F"/>
    <w:rsid w:val="00180548"/>
    <w:rsid w:val="00180AC4"/>
    <w:rsid w:val="00180CCE"/>
    <w:rsid w:val="0018267A"/>
    <w:rsid w:val="00182779"/>
    <w:rsid w:val="001830DF"/>
    <w:rsid w:val="0018739A"/>
    <w:rsid w:val="001966D9"/>
    <w:rsid w:val="001A007A"/>
    <w:rsid w:val="001A1E2D"/>
    <w:rsid w:val="001A45DB"/>
    <w:rsid w:val="001A7E9A"/>
    <w:rsid w:val="001B0F70"/>
    <w:rsid w:val="001B5016"/>
    <w:rsid w:val="001C181F"/>
    <w:rsid w:val="001C382E"/>
    <w:rsid w:val="001C45FC"/>
    <w:rsid w:val="001D0469"/>
    <w:rsid w:val="001D0A61"/>
    <w:rsid w:val="001D29C0"/>
    <w:rsid w:val="001D4862"/>
    <w:rsid w:val="001E25B9"/>
    <w:rsid w:val="001E49E0"/>
    <w:rsid w:val="001E7B5A"/>
    <w:rsid w:val="001F7412"/>
    <w:rsid w:val="0020090A"/>
    <w:rsid w:val="00202DFE"/>
    <w:rsid w:val="0020725B"/>
    <w:rsid w:val="002073B6"/>
    <w:rsid w:val="00207C3D"/>
    <w:rsid w:val="002110F1"/>
    <w:rsid w:val="00221D20"/>
    <w:rsid w:val="00224E71"/>
    <w:rsid w:val="00226CB6"/>
    <w:rsid w:val="002356EA"/>
    <w:rsid w:val="00240C69"/>
    <w:rsid w:val="0024116D"/>
    <w:rsid w:val="00241B44"/>
    <w:rsid w:val="00241FA3"/>
    <w:rsid w:val="00245EFB"/>
    <w:rsid w:val="0025386E"/>
    <w:rsid w:val="0026338D"/>
    <w:rsid w:val="002638B0"/>
    <w:rsid w:val="0026647A"/>
    <w:rsid w:val="002668D3"/>
    <w:rsid w:val="002677FF"/>
    <w:rsid w:val="002722CA"/>
    <w:rsid w:val="0027299F"/>
    <w:rsid w:val="00274BC3"/>
    <w:rsid w:val="00284EBE"/>
    <w:rsid w:val="002903A7"/>
    <w:rsid w:val="0029433F"/>
    <w:rsid w:val="00294829"/>
    <w:rsid w:val="0029690F"/>
    <w:rsid w:val="00297C8A"/>
    <w:rsid w:val="002A2A60"/>
    <w:rsid w:val="002A37BB"/>
    <w:rsid w:val="002B1C45"/>
    <w:rsid w:val="002C13C8"/>
    <w:rsid w:val="002C1EC5"/>
    <w:rsid w:val="002C2FDA"/>
    <w:rsid w:val="002C3547"/>
    <w:rsid w:val="002D0021"/>
    <w:rsid w:val="002D299D"/>
    <w:rsid w:val="002D3473"/>
    <w:rsid w:val="002D648B"/>
    <w:rsid w:val="002F1956"/>
    <w:rsid w:val="002F3440"/>
    <w:rsid w:val="002F75A3"/>
    <w:rsid w:val="00303C2F"/>
    <w:rsid w:val="00305E53"/>
    <w:rsid w:val="00307D85"/>
    <w:rsid w:val="003144EF"/>
    <w:rsid w:val="00320701"/>
    <w:rsid w:val="00326292"/>
    <w:rsid w:val="00326415"/>
    <w:rsid w:val="00326620"/>
    <w:rsid w:val="00330937"/>
    <w:rsid w:val="00330F31"/>
    <w:rsid w:val="00334648"/>
    <w:rsid w:val="0033768C"/>
    <w:rsid w:val="00337938"/>
    <w:rsid w:val="00340769"/>
    <w:rsid w:val="00341AA6"/>
    <w:rsid w:val="00347785"/>
    <w:rsid w:val="0036089B"/>
    <w:rsid w:val="00361A0A"/>
    <w:rsid w:val="00364369"/>
    <w:rsid w:val="00364836"/>
    <w:rsid w:val="0036565C"/>
    <w:rsid w:val="0036625E"/>
    <w:rsid w:val="00366ACE"/>
    <w:rsid w:val="003703F4"/>
    <w:rsid w:val="0037465A"/>
    <w:rsid w:val="00382C98"/>
    <w:rsid w:val="0038533C"/>
    <w:rsid w:val="00386568"/>
    <w:rsid w:val="00390B57"/>
    <w:rsid w:val="003948D5"/>
    <w:rsid w:val="00396821"/>
    <w:rsid w:val="00397D3A"/>
    <w:rsid w:val="003A051E"/>
    <w:rsid w:val="003B170F"/>
    <w:rsid w:val="003B3C5F"/>
    <w:rsid w:val="003C0156"/>
    <w:rsid w:val="003C4471"/>
    <w:rsid w:val="003C6597"/>
    <w:rsid w:val="003D0A6D"/>
    <w:rsid w:val="003E0B16"/>
    <w:rsid w:val="003E67D1"/>
    <w:rsid w:val="003F2BD1"/>
    <w:rsid w:val="003F739C"/>
    <w:rsid w:val="0040332F"/>
    <w:rsid w:val="00404329"/>
    <w:rsid w:val="00405DC1"/>
    <w:rsid w:val="00412107"/>
    <w:rsid w:val="00415F1F"/>
    <w:rsid w:val="0042108F"/>
    <w:rsid w:val="004300F1"/>
    <w:rsid w:val="00430FED"/>
    <w:rsid w:val="00434A8C"/>
    <w:rsid w:val="00437297"/>
    <w:rsid w:val="004402DC"/>
    <w:rsid w:val="00444284"/>
    <w:rsid w:val="00445CE6"/>
    <w:rsid w:val="004534C2"/>
    <w:rsid w:val="0045446F"/>
    <w:rsid w:val="00454E2B"/>
    <w:rsid w:val="0045683E"/>
    <w:rsid w:val="00477C72"/>
    <w:rsid w:val="00481D6B"/>
    <w:rsid w:val="00484B29"/>
    <w:rsid w:val="00491675"/>
    <w:rsid w:val="00493855"/>
    <w:rsid w:val="00495E79"/>
    <w:rsid w:val="004A2D83"/>
    <w:rsid w:val="004A57DD"/>
    <w:rsid w:val="004A7B51"/>
    <w:rsid w:val="004A7D71"/>
    <w:rsid w:val="004A7EF3"/>
    <w:rsid w:val="004B11FD"/>
    <w:rsid w:val="004B23A2"/>
    <w:rsid w:val="004D1A5A"/>
    <w:rsid w:val="004D22CE"/>
    <w:rsid w:val="004D2E29"/>
    <w:rsid w:val="004D2FFF"/>
    <w:rsid w:val="004D3721"/>
    <w:rsid w:val="004D64F9"/>
    <w:rsid w:val="004E3A6B"/>
    <w:rsid w:val="004E622C"/>
    <w:rsid w:val="004F5FDF"/>
    <w:rsid w:val="00503068"/>
    <w:rsid w:val="00504765"/>
    <w:rsid w:val="00510995"/>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54B7"/>
    <w:rsid w:val="0058622F"/>
    <w:rsid w:val="005906C2"/>
    <w:rsid w:val="005919BD"/>
    <w:rsid w:val="00592F82"/>
    <w:rsid w:val="005A0CCA"/>
    <w:rsid w:val="005A6FF2"/>
    <w:rsid w:val="005A726D"/>
    <w:rsid w:val="005B67AC"/>
    <w:rsid w:val="005B79F4"/>
    <w:rsid w:val="005D16DD"/>
    <w:rsid w:val="005D43E0"/>
    <w:rsid w:val="005D58A3"/>
    <w:rsid w:val="005E1B79"/>
    <w:rsid w:val="005E6076"/>
    <w:rsid w:val="005E7008"/>
    <w:rsid w:val="005E7608"/>
    <w:rsid w:val="005F026D"/>
    <w:rsid w:val="005F1424"/>
    <w:rsid w:val="005F253A"/>
    <w:rsid w:val="005F2AEA"/>
    <w:rsid w:val="005F2D0B"/>
    <w:rsid w:val="005F4B31"/>
    <w:rsid w:val="005F53AD"/>
    <w:rsid w:val="00602F45"/>
    <w:rsid w:val="00607715"/>
    <w:rsid w:val="00610388"/>
    <w:rsid w:val="00610AC7"/>
    <w:rsid w:val="00612CA5"/>
    <w:rsid w:val="006153EC"/>
    <w:rsid w:val="00621A17"/>
    <w:rsid w:val="006261E8"/>
    <w:rsid w:val="00626E4D"/>
    <w:rsid w:val="00627CC9"/>
    <w:rsid w:val="00627E7B"/>
    <w:rsid w:val="00630542"/>
    <w:rsid w:val="00632E44"/>
    <w:rsid w:val="00634622"/>
    <w:rsid w:val="00636808"/>
    <w:rsid w:val="00640623"/>
    <w:rsid w:val="00641515"/>
    <w:rsid w:val="00651151"/>
    <w:rsid w:val="00653841"/>
    <w:rsid w:val="00654C2F"/>
    <w:rsid w:val="00657087"/>
    <w:rsid w:val="006639DB"/>
    <w:rsid w:val="006645D6"/>
    <w:rsid w:val="006661EF"/>
    <w:rsid w:val="00677AEB"/>
    <w:rsid w:val="00680EF2"/>
    <w:rsid w:val="00687A1D"/>
    <w:rsid w:val="00697287"/>
    <w:rsid w:val="00697EA1"/>
    <w:rsid w:val="006A2646"/>
    <w:rsid w:val="006A5431"/>
    <w:rsid w:val="006A6530"/>
    <w:rsid w:val="006B435A"/>
    <w:rsid w:val="006B4C64"/>
    <w:rsid w:val="006B503E"/>
    <w:rsid w:val="006C146A"/>
    <w:rsid w:val="006D6BD5"/>
    <w:rsid w:val="006E481A"/>
    <w:rsid w:val="006E5298"/>
    <w:rsid w:val="006F41CC"/>
    <w:rsid w:val="006F4A78"/>
    <w:rsid w:val="006F58B3"/>
    <w:rsid w:val="006F734A"/>
    <w:rsid w:val="00700D83"/>
    <w:rsid w:val="0070415A"/>
    <w:rsid w:val="00704852"/>
    <w:rsid w:val="007074E9"/>
    <w:rsid w:val="00713DA4"/>
    <w:rsid w:val="00714BF1"/>
    <w:rsid w:val="00721383"/>
    <w:rsid w:val="0072681C"/>
    <w:rsid w:val="0073158B"/>
    <w:rsid w:val="007333CC"/>
    <w:rsid w:val="0073399A"/>
    <w:rsid w:val="00736077"/>
    <w:rsid w:val="00737C86"/>
    <w:rsid w:val="00740DAD"/>
    <w:rsid w:val="0074229F"/>
    <w:rsid w:val="007524A3"/>
    <w:rsid w:val="007566B8"/>
    <w:rsid w:val="007603F5"/>
    <w:rsid w:val="00764DB0"/>
    <w:rsid w:val="0076764D"/>
    <w:rsid w:val="007721EB"/>
    <w:rsid w:val="0077431E"/>
    <w:rsid w:val="0077498C"/>
    <w:rsid w:val="007809BC"/>
    <w:rsid w:val="00784128"/>
    <w:rsid w:val="00787BCC"/>
    <w:rsid w:val="00793173"/>
    <w:rsid w:val="00795888"/>
    <w:rsid w:val="007A2A33"/>
    <w:rsid w:val="007A7EA9"/>
    <w:rsid w:val="007B4F09"/>
    <w:rsid w:val="007B58FF"/>
    <w:rsid w:val="007B5C89"/>
    <w:rsid w:val="007C1FCC"/>
    <w:rsid w:val="007C6201"/>
    <w:rsid w:val="007D7C92"/>
    <w:rsid w:val="007E1154"/>
    <w:rsid w:val="007E6BA4"/>
    <w:rsid w:val="007F41F8"/>
    <w:rsid w:val="007F659B"/>
    <w:rsid w:val="00803040"/>
    <w:rsid w:val="0080454E"/>
    <w:rsid w:val="00804C32"/>
    <w:rsid w:val="00806302"/>
    <w:rsid w:val="00806E0A"/>
    <w:rsid w:val="00807119"/>
    <w:rsid w:val="008138A2"/>
    <w:rsid w:val="00815F57"/>
    <w:rsid w:val="00820802"/>
    <w:rsid w:val="00821EDC"/>
    <w:rsid w:val="00822751"/>
    <w:rsid w:val="0082483F"/>
    <w:rsid w:val="008279C0"/>
    <w:rsid w:val="00830004"/>
    <w:rsid w:val="00830097"/>
    <w:rsid w:val="00867701"/>
    <w:rsid w:val="008723F3"/>
    <w:rsid w:val="00876F56"/>
    <w:rsid w:val="00880D0E"/>
    <w:rsid w:val="00881DE6"/>
    <w:rsid w:val="008837A6"/>
    <w:rsid w:val="0089145D"/>
    <w:rsid w:val="008A4DF2"/>
    <w:rsid w:val="008A6CFE"/>
    <w:rsid w:val="008B403D"/>
    <w:rsid w:val="008B5333"/>
    <w:rsid w:val="008B6223"/>
    <w:rsid w:val="008C2BD9"/>
    <w:rsid w:val="008C61BE"/>
    <w:rsid w:val="008C66E0"/>
    <w:rsid w:val="008D1432"/>
    <w:rsid w:val="008E3339"/>
    <w:rsid w:val="008F20FC"/>
    <w:rsid w:val="008F5FFE"/>
    <w:rsid w:val="0090025F"/>
    <w:rsid w:val="0090239E"/>
    <w:rsid w:val="00905A43"/>
    <w:rsid w:val="00912C79"/>
    <w:rsid w:val="009164DD"/>
    <w:rsid w:val="009213F9"/>
    <w:rsid w:val="00921B8C"/>
    <w:rsid w:val="00922A3A"/>
    <w:rsid w:val="00942123"/>
    <w:rsid w:val="0095207B"/>
    <w:rsid w:val="00953349"/>
    <w:rsid w:val="009538A1"/>
    <w:rsid w:val="00962045"/>
    <w:rsid w:val="00964771"/>
    <w:rsid w:val="00965804"/>
    <w:rsid w:val="00971CDF"/>
    <w:rsid w:val="00973D65"/>
    <w:rsid w:val="00980E61"/>
    <w:rsid w:val="00991428"/>
    <w:rsid w:val="00992676"/>
    <w:rsid w:val="009954B2"/>
    <w:rsid w:val="00996691"/>
    <w:rsid w:val="009A3AB7"/>
    <w:rsid w:val="009B0723"/>
    <w:rsid w:val="009B07AD"/>
    <w:rsid w:val="009B0883"/>
    <w:rsid w:val="009B1353"/>
    <w:rsid w:val="009B15E2"/>
    <w:rsid w:val="009B4976"/>
    <w:rsid w:val="009C0B8E"/>
    <w:rsid w:val="009C1BC8"/>
    <w:rsid w:val="009C2442"/>
    <w:rsid w:val="009D0811"/>
    <w:rsid w:val="009D0EE1"/>
    <w:rsid w:val="009D3106"/>
    <w:rsid w:val="009D3340"/>
    <w:rsid w:val="009D6501"/>
    <w:rsid w:val="009E2AEB"/>
    <w:rsid w:val="009E2E27"/>
    <w:rsid w:val="009E45DF"/>
    <w:rsid w:val="009E4DE3"/>
    <w:rsid w:val="009E6997"/>
    <w:rsid w:val="009F275E"/>
    <w:rsid w:val="00A047EE"/>
    <w:rsid w:val="00A2274A"/>
    <w:rsid w:val="00A235B7"/>
    <w:rsid w:val="00A27A7A"/>
    <w:rsid w:val="00A334F9"/>
    <w:rsid w:val="00A34ABE"/>
    <w:rsid w:val="00A407EF"/>
    <w:rsid w:val="00A44EE1"/>
    <w:rsid w:val="00A46B4C"/>
    <w:rsid w:val="00A5117B"/>
    <w:rsid w:val="00A55A47"/>
    <w:rsid w:val="00A56D34"/>
    <w:rsid w:val="00A60074"/>
    <w:rsid w:val="00A6627C"/>
    <w:rsid w:val="00A71019"/>
    <w:rsid w:val="00A72B43"/>
    <w:rsid w:val="00A81029"/>
    <w:rsid w:val="00A845F5"/>
    <w:rsid w:val="00A90B71"/>
    <w:rsid w:val="00A96489"/>
    <w:rsid w:val="00AB2425"/>
    <w:rsid w:val="00AB685C"/>
    <w:rsid w:val="00AB6C2D"/>
    <w:rsid w:val="00AC08F7"/>
    <w:rsid w:val="00AC3839"/>
    <w:rsid w:val="00AC7082"/>
    <w:rsid w:val="00AD4BE8"/>
    <w:rsid w:val="00AD6545"/>
    <w:rsid w:val="00AE1A12"/>
    <w:rsid w:val="00AF228E"/>
    <w:rsid w:val="00AF644A"/>
    <w:rsid w:val="00AF771B"/>
    <w:rsid w:val="00B007F7"/>
    <w:rsid w:val="00B016A8"/>
    <w:rsid w:val="00B14819"/>
    <w:rsid w:val="00B15E2F"/>
    <w:rsid w:val="00B17AA9"/>
    <w:rsid w:val="00B22A28"/>
    <w:rsid w:val="00B22E51"/>
    <w:rsid w:val="00B2589E"/>
    <w:rsid w:val="00B44713"/>
    <w:rsid w:val="00B46C4B"/>
    <w:rsid w:val="00B51B95"/>
    <w:rsid w:val="00B52047"/>
    <w:rsid w:val="00B56103"/>
    <w:rsid w:val="00B57BDF"/>
    <w:rsid w:val="00B64929"/>
    <w:rsid w:val="00B71885"/>
    <w:rsid w:val="00B736DF"/>
    <w:rsid w:val="00B743D6"/>
    <w:rsid w:val="00B74FBD"/>
    <w:rsid w:val="00B77F46"/>
    <w:rsid w:val="00B82586"/>
    <w:rsid w:val="00B829A3"/>
    <w:rsid w:val="00B86DB1"/>
    <w:rsid w:val="00B87869"/>
    <w:rsid w:val="00B90B05"/>
    <w:rsid w:val="00B94841"/>
    <w:rsid w:val="00B960A8"/>
    <w:rsid w:val="00B9639B"/>
    <w:rsid w:val="00BA06CC"/>
    <w:rsid w:val="00BB0F2B"/>
    <w:rsid w:val="00BD1061"/>
    <w:rsid w:val="00BD5C7A"/>
    <w:rsid w:val="00BD7133"/>
    <w:rsid w:val="00BD74B1"/>
    <w:rsid w:val="00BE0C4E"/>
    <w:rsid w:val="00BE128C"/>
    <w:rsid w:val="00BE4FF3"/>
    <w:rsid w:val="00BE5D2E"/>
    <w:rsid w:val="00BF50F7"/>
    <w:rsid w:val="00BF7738"/>
    <w:rsid w:val="00C02F29"/>
    <w:rsid w:val="00C17718"/>
    <w:rsid w:val="00C2018C"/>
    <w:rsid w:val="00C20AFE"/>
    <w:rsid w:val="00C22A25"/>
    <w:rsid w:val="00C24907"/>
    <w:rsid w:val="00C35671"/>
    <w:rsid w:val="00C35B77"/>
    <w:rsid w:val="00C376EB"/>
    <w:rsid w:val="00C46A92"/>
    <w:rsid w:val="00C46EC1"/>
    <w:rsid w:val="00C52796"/>
    <w:rsid w:val="00C53E2C"/>
    <w:rsid w:val="00C550C8"/>
    <w:rsid w:val="00C55824"/>
    <w:rsid w:val="00C56B61"/>
    <w:rsid w:val="00C606C3"/>
    <w:rsid w:val="00C620F4"/>
    <w:rsid w:val="00C72848"/>
    <w:rsid w:val="00C76745"/>
    <w:rsid w:val="00C7736C"/>
    <w:rsid w:val="00C77784"/>
    <w:rsid w:val="00C82D87"/>
    <w:rsid w:val="00C8712A"/>
    <w:rsid w:val="00C902C8"/>
    <w:rsid w:val="00C919D1"/>
    <w:rsid w:val="00C963D3"/>
    <w:rsid w:val="00CA448F"/>
    <w:rsid w:val="00CB1983"/>
    <w:rsid w:val="00CB2CBB"/>
    <w:rsid w:val="00CB7CAC"/>
    <w:rsid w:val="00CC5335"/>
    <w:rsid w:val="00CC5451"/>
    <w:rsid w:val="00CC5BA4"/>
    <w:rsid w:val="00CD006A"/>
    <w:rsid w:val="00CD4998"/>
    <w:rsid w:val="00CD707C"/>
    <w:rsid w:val="00CE1035"/>
    <w:rsid w:val="00CE6E50"/>
    <w:rsid w:val="00CF0079"/>
    <w:rsid w:val="00CF2819"/>
    <w:rsid w:val="00CF4F9D"/>
    <w:rsid w:val="00CF70DC"/>
    <w:rsid w:val="00D06723"/>
    <w:rsid w:val="00D148DC"/>
    <w:rsid w:val="00D17FDC"/>
    <w:rsid w:val="00D21D8C"/>
    <w:rsid w:val="00D41FDB"/>
    <w:rsid w:val="00D53719"/>
    <w:rsid w:val="00D63EFD"/>
    <w:rsid w:val="00D83191"/>
    <w:rsid w:val="00D833BB"/>
    <w:rsid w:val="00D83F0F"/>
    <w:rsid w:val="00D84752"/>
    <w:rsid w:val="00D86B3B"/>
    <w:rsid w:val="00D8748A"/>
    <w:rsid w:val="00D878AF"/>
    <w:rsid w:val="00D91912"/>
    <w:rsid w:val="00D91AB3"/>
    <w:rsid w:val="00D93196"/>
    <w:rsid w:val="00DA0DC0"/>
    <w:rsid w:val="00DA1581"/>
    <w:rsid w:val="00DA4D42"/>
    <w:rsid w:val="00DB243C"/>
    <w:rsid w:val="00DB2955"/>
    <w:rsid w:val="00DB482A"/>
    <w:rsid w:val="00DB50FB"/>
    <w:rsid w:val="00DB56F2"/>
    <w:rsid w:val="00DB6EF5"/>
    <w:rsid w:val="00DC3089"/>
    <w:rsid w:val="00DC4420"/>
    <w:rsid w:val="00DC7198"/>
    <w:rsid w:val="00DD0802"/>
    <w:rsid w:val="00DD2E11"/>
    <w:rsid w:val="00DD7D18"/>
    <w:rsid w:val="00DE03AF"/>
    <w:rsid w:val="00DE121C"/>
    <w:rsid w:val="00DE3A7C"/>
    <w:rsid w:val="00DE6633"/>
    <w:rsid w:val="00DE71A2"/>
    <w:rsid w:val="00DE7516"/>
    <w:rsid w:val="00DE7B11"/>
    <w:rsid w:val="00DF75F8"/>
    <w:rsid w:val="00DF7A3A"/>
    <w:rsid w:val="00E00C00"/>
    <w:rsid w:val="00E01AA6"/>
    <w:rsid w:val="00E03023"/>
    <w:rsid w:val="00E07C5A"/>
    <w:rsid w:val="00E12C64"/>
    <w:rsid w:val="00E15BA9"/>
    <w:rsid w:val="00E20F31"/>
    <w:rsid w:val="00E26E19"/>
    <w:rsid w:val="00E27899"/>
    <w:rsid w:val="00E31DF3"/>
    <w:rsid w:val="00E31FC8"/>
    <w:rsid w:val="00E450A4"/>
    <w:rsid w:val="00E506BE"/>
    <w:rsid w:val="00E55547"/>
    <w:rsid w:val="00E57C6B"/>
    <w:rsid w:val="00E62CE5"/>
    <w:rsid w:val="00E62FE8"/>
    <w:rsid w:val="00E6302B"/>
    <w:rsid w:val="00E6452F"/>
    <w:rsid w:val="00E64F45"/>
    <w:rsid w:val="00E653B1"/>
    <w:rsid w:val="00E66EB2"/>
    <w:rsid w:val="00E6742D"/>
    <w:rsid w:val="00E71CB0"/>
    <w:rsid w:val="00E74ECD"/>
    <w:rsid w:val="00E77C3D"/>
    <w:rsid w:val="00E90991"/>
    <w:rsid w:val="00E909F0"/>
    <w:rsid w:val="00E90D47"/>
    <w:rsid w:val="00E93993"/>
    <w:rsid w:val="00E9597C"/>
    <w:rsid w:val="00E968BE"/>
    <w:rsid w:val="00EA0913"/>
    <w:rsid w:val="00EA5B00"/>
    <w:rsid w:val="00EB146B"/>
    <w:rsid w:val="00EB45AC"/>
    <w:rsid w:val="00EC1E6D"/>
    <w:rsid w:val="00EC441F"/>
    <w:rsid w:val="00EC4755"/>
    <w:rsid w:val="00ED0BC4"/>
    <w:rsid w:val="00ED447D"/>
    <w:rsid w:val="00EE0B41"/>
    <w:rsid w:val="00EE1E8B"/>
    <w:rsid w:val="00EE4971"/>
    <w:rsid w:val="00EE6CB0"/>
    <w:rsid w:val="00EF090E"/>
    <w:rsid w:val="00EF5572"/>
    <w:rsid w:val="00F033DA"/>
    <w:rsid w:val="00F13691"/>
    <w:rsid w:val="00F13FB1"/>
    <w:rsid w:val="00F16066"/>
    <w:rsid w:val="00F27CD8"/>
    <w:rsid w:val="00F30351"/>
    <w:rsid w:val="00F3323E"/>
    <w:rsid w:val="00F341F4"/>
    <w:rsid w:val="00F34F9D"/>
    <w:rsid w:val="00F35CCE"/>
    <w:rsid w:val="00F40854"/>
    <w:rsid w:val="00F5524B"/>
    <w:rsid w:val="00F5620F"/>
    <w:rsid w:val="00F60538"/>
    <w:rsid w:val="00F61DD2"/>
    <w:rsid w:val="00F628A0"/>
    <w:rsid w:val="00F66AFF"/>
    <w:rsid w:val="00F71433"/>
    <w:rsid w:val="00F76A65"/>
    <w:rsid w:val="00F80E9B"/>
    <w:rsid w:val="00F823E3"/>
    <w:rsid w:val="00F8668C"/>
    <w:rsid w:val="00F9362A"/>
    <w:rsid w:val="00F97C5B"/>
    <w:rsid w:val="00FA3D50"/>
    <w:rsid w:val="00FA66B0"/>
    <w:rsid w:val="00FB3E20"/>
    <w:rsid w:val="00FB7FBD"/>
    <w:rsid w:val="00FC374A"/>
    <w:rsid w:val="00FC74C8"/>
    <w:rsid w:val="00FC7B47"/>
    <w:rsid w:val="00FC7DD8"/>
    <w:rsid w:val="00FD035C"/>
    <w:rsid w:val="00FD1A35"/>
    <w:rsid w:val="00FD1BEC"/>
    <w:rsid w:val="00FD2EA4"/>
    <w:rsid w:val="00FD36C5"/>
    <w:rsid w:val="00FD5ECD"/>
    <w:rsid w:val="00FD6310"/>
    <w:rsid w:val="00FD7C7B"/>
    <w:rsid w:val="00FE1D12"/>
    <w:rsid w:val="00FE2122"/>
    <w:rsid w:val="00FE2A86"/>
    <w:rsid w:val="00FE2DE2"/>
    <w:rsid w:val="00FE2F0E"/>
    <w:rsid w:val="00FF296F"/>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12</Pages>
  <Words>4347</Words>
  <Characters>23480</Characters>
  <Application>Microsoft Office Word</Application>
  <DocSecurity>0</DocSecurity>
  <Lines>195</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Fernanda Brotto Gonçalves Ferreira Nabahan | Felsberg Advogados</cp:lastModifiedBy>
  <cp:revision>11</cp:revision>
  <cp:lastPrinted>2019-08-27T05:42:00Z</cp:lastPrinted>
  <dcterms:created xsi:type="dcterms:W3CDTF">2022-05-11T12:20:00Z</dcterms:created>
  <dcterms:modified xsi:type="dcterms:W3CDTF">2022-07-07T21:28:00Z</dcterms:modified>
</cp:coreProperties>
</file>