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2A25CEA"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sidRPr="00861383">
        <w:rPr>
          <w:rFonts w:ascii="Arial" w:hAnsi="Arial" w:cs="Arial"/>
          <w:sz w:val="22"/>
          <w:szCs w:val="22"/>
          <w:highlight w:val="yellow"/>
          <w:lang w:val="en-GB"/>
        </w:rPr>
        <w:t>To</w:t>
      </w:r>
      <w:r w:rsidR="005E32B3" w:rsidRPr="00861383">
        <w:rPr>
          <w:rFonts w:ascii="Arial" w:hAnsi="Arial" w:cs="Arial"/>
          <w:sz w:val="22"/>
          <w:szCs w:val="22"/>
          <w:highlight w:val="yellow"/>
          <w:lang w:val="en-GB"/>
        </w:rPr>
        <w:t xml:space="preserve"> run the business of the </w:t>
      </w:r>
      <w:r w:rsidR="00787521" w:rsidRPr="00861383">
        <w:rPr>
          <w:rFonts w:ascii="Arial" w:hAnsi="Arial" w:cs="Arial"/>
          <w:sz w:val="22"/>
          <w:szCs w:val="22"/>
          <w:highlight w:val="yellow"/>
          <w:lang w:val="en-GB"/>
        </w:rPr>
        <w:t xml:space="preserve">debtor </w:t>
      </w:r>
      <w:r w:rsidR="005E32B3" w:rsidRPr="00861383">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39D3642F"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7DB73D7B"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79BE92CA"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r w:rsidR="007860F3">
        <w:rPr>
          <w:rFonts w:ascii="Arial" w:hAnsi="Arial" w:cs="Arial"/>
          <w:sz w:val="22"/>
          <w:szCs w:val="22"/>
          <w:lang w:val="en-GB"/>
        </w:rPr>
        <w:t xml:space="preserve"> </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7860F3" w:rsidRDefault="004C294D" w:rsidP="00BE65AA">
      <w:pPr>
        <w:pStyle w:val="ListParagraph"/>
        <w:numPr>
          <w:ilvl w:val="0"/>
          <w:numId w:val="5"/>
        </w:numPr>
        <w:ind w:left="426"/>
        <w:jc w:val="both"/>
        <w:rPr>
          <w:rFonts w:ascii="Arial" w:hAnsi="Arial" w:cs="Arial"/>
          <w:sz w:val="22"/>
          <w:szCs w:val="22"/>
          <w:highlight w:val="yellow"/>
          <w:lang w:val="en-GB"/>
        </w:rPr>
      </w:pPr>
      <w:r w:rsidRPr="007860F3">
        <w:rPr>
          <w:rFonts w:ascii="Arial" w:hAnsi="Arial" w:cs="Arial"/>
          <w:sz w:val="22"/>
          <w:szCs w:val="22"/>
          <w:highlight w:val="yellow"/>
          <w:lang w:val="en-GB"/>
        </w:rPr>
        <w:t>A</w:t>
      </w:r>
      <w:r w:rsidR="00C041E8" w:rsidRPr="007860F3">
        <w:rPr>
          <w:rFonts w:ascii="Arial" w:hAnsi="Arial" w:cs="Arial"/>
          <w:sz w:val="22"/>
          <w:szCs w:val="22"/>
          <w:highlight w:val="yellow"/>
          <w:lang w:val="en-GB"/>
        </w:rPr>
        <w:t xml:space="preserve"> </w:t>
      </w:r>
      <w:r w:rsidR="00DE0963" w:rsidRPr="007860F3">
        <w:rPr>
          <w:rFonts w:ascii="Arial" w:hAnsi="Arial" w:cs="Arial"/>
          <w:sz w:val="22"/>
          <w:szCs w:val="22"/>
          <w:highlight w:val="yellow"/>
          <w:lang w:val="en-GB"/>
        </w:rPr>
        <w:t>pledge</w:t>
      </w:r>
      <w:r w:rsidR="0007291B" w:rsidRPr="007860F3">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1F123A02"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r w:rsidR="005E6F68">
        <w:rPr>
          <w:rFonts w:ascii="Arial" w:hAnsi="Arial" w:cs="Arial"/>
          <w:sz w:val="22"/>
          <w:szCs w:val="22"/>
          <w:lang w:val="en-GB"/>
        </w:rPr>
        <w:t xml:space="preserve"> </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E6F68" w:rsidRDefault="00FC32B6" w:rsidP="00BE65AA">
      <w:pPr>
        <w:pStyle w:val="ListParagraph"/>
        <w:numPr>
          <w:ilvl w:val="0"/>
          <w:numId w:val="6"/>
        </w:numPr>
        <w:ind w:left="426"/>
        <w:jc w:val="both"/>
        <w:rPr>
          <w:rFonts w:ascii="Arial" w:hAnsi="Arial" w:cs="Arial"/>
          <w:sz w:val="22"/>
          <w:szCs w:val="22"/>
          <w:highlight w:val="yellow"/>
          <w:lang w:val="en-GB"/>
        </w:rPr>
      </w:pPr>
      <w:r w:rsidRPr="005E6F68">
        <w:rPr>
          <w:rFonts w:ascii="Arial" w:hAnsi="Arial" w:cs="Arial"/>
          <w:sz w:val="22"/>
          <w:szCs w:val="22"/>
          <w:highlight w:val="yellow"/>
          <w:lang w:val="en-GB"/>
        </w:rPr>
        <w:t>Any of the above</w:t>
      </w:r>
      <w:r w:rsidR="00EA6F96" w:rsidRPr="005E6F68">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1948247D"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r w:rsidR="0065405F">
        <w:rPr>
          <w:rFonts w:ascii="Arial" w:hAnsi="Arial" w:cs="Arial"/>
          <w:sz w:val="22"/>
          <w:szCs w:val="22"/>
          <w:lang w:val="en-GB"/>
        </w:rPr>
        <w:t xml:space="preserve"> </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Pr="00D45531" w:rsidRDefault="0007291B" w:rsidP="00BE65AA">
      <w:pPr>
        <w:pStyle w:val="ListParagraph"/>
        <w:numPr>
          <w:ilvl w:val="0"/>
          <w:numId w:val="7"/>
        </w:numPr>
        <w:ind w:left="426"/>
        <w:jc w:val="both"/>
        <w:rPr>
          <w:rFonts w:ascii="Arial" w:hAnsi="Arial" w:cs="Arial"/>
          <w:sz w:val="22"/>
          <w:szCs w:val="22"/>
          <w:lang w:val="en-GB"/>
        </w:rPr>
      </w:pPr>
      <w:r w:rsidRPr="00D45531">
        <w:rPr>
          <w:rFonts w:ascii="Arial" w:hAnsi="Arial" w:cs="Arial"/>
          <w:sz w:val="22"/>
          <w:szCs w:val="22"/>
          <w:lang w:val="en-GB"/>
        </w:rPr>
        <w:t xml:space="preserve">Over 75% in </w:t>
      </w:r>
      <w:r w:rsidR="00483BC6" w:rsidRPr="00D45531">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D45531" w:rsidRDefault="0007291B" w:rsidP="00BE65AA">
      <w:pPr>
        <w:pStyle w:val="ListParagraph"/>
        <w:numPr>
          <w:ilvl w:val="0"/>
          <w:numId w:val="7"/>
        </w:numPr>
        <w:ind w:left="426"/>
        <w:jc w:val="both"/>
        <w:rPr>
          <w:rFonts w:ascii="Arial" w:hAnsi="Arial" w:cs="Arial"/>
          <w:sz w:val="22"/>
          <w:szCs w:val="22"/>
          <w:highlight w:val="yellow"/>
          <w:lang w:val="en-GB"/>
        </w:rPr>
      </w:pPr>
      <w:r w:rsidRPr="00D45531">
        <w:rPr>
          <w:rFonts w:ascii="Arial" w:hAnsi="Arial" w:cs="Arial"/>
          <w:sz w:val="22"/>
          <w:szCs w:val="22"/>
          <w:highlight w:val="yellow"/>
          <w:lang w:val="en-GB"/>
        </w:rPr>
        <w:t xml:space="preserve">75% or more in </w:t>
      </w:r>
      <w:r w:rsidR="00483BC6" w:rsidRPr="00D45531">
        <w:rPr>
          <w:rFonts w:ascii="Arial" w:hAnsi="Arial" w:cs="Arial"/>
          <w:sz w:val="22"/>
          <w:szCs w:val="22"/>
          <w:highlight w:val="yellow"/>
          <w:lang w:val="en-GB"/>
        </w:rPr>
        <w:t>value</w:t>
      </w:r>
      <w:r w:rsidR="00F50041" w:rsidRPr="00D45531">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7FAC8701"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r w:rsidR="00FE765B">
        <w:rPr>
          <w:rFonts w:ascii="Arial" w:hAnsi="Arial" w:cs="Arial"/>
          <w:sz w:val="22"/>
          <w:szCs w:val="22"/>
          <w:lang w:val="en-GB"/>
        </w:rPr>
        <w:t xml:space="preserve"> </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A02200" w:rsidRDefault="00FC32B6" w:rsidP="00BE65AA">
      <w:pPr>
        <w:pStyle w:val="ListParagraph"/>
        <w:numPr>
          <w:ilvl w:val="0"/>
          <w:numId w:val="8"/>
        </w:numPr>
        <w:ind w:left="426"/>
        <w:jc w:val="both"/>
        <w:rPr>
          <w:rFonts w:ascii="Arial" w:hAnsi="Arial" w:cs="Arial"/>
          <w:sz w:val="22"/>
          <w:szCs w:val="22"/>
          <w:highlight w:val="yellow"/>
          <w:lang w:val="en-GB"/>
        </w:rPr>
      </w:pPr>
      <w:r w:rsidRPr="00A02200">
        <w:rPr>
          <w:rFonts w:ascii="Arial" w:hAnsi="Arial" w:cs="Arial"/>
          <w:sz w:val="22"/>
          <w:szCs w:val="22"/>
          <w:highlight w:val="yellow"/>
          <w:lang w:val="en-GB"/>
        </w:rPr>
        <w:t>T</w:t>
      </w:r>
      <w:r w:rsidR="00DE2CD9" w:rsidRPr="00A02200">
        <w:rPr>
          <w:rFonts w:ascii="Arial" w:hAnsi="Arial" w:cs="Arial"/>
          <w:sz w:val="22"/>
          <w:szCs w:val="22"/>
          <w:highlight w:val="yellow"/>
          <w:lang w:val="en-GB"/>
        </w:rPr>
        <w:t>o not travel overseas under any circumstances whatsoever</w:t>
      </w:r>
      <w:r w:rsidR="00384F62" w:rsidRPr="00A02200">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4AB793BC"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r w:rsidR="003173D8">
        <w:rPr>
          <w:rFonts w:ascii="Arial" w:hAnsi="Arial" w:cs="Arial"/>
          <w:sz w:val="22"/>
          <w:szCs w:val="22"/>
          <w:lang w:val="en-GB"/>
        </w:rPr>
        <w:t xml:space="preserve"> </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F82282" w:rsidRDefault="00FA4DD1" w:rsidP="00C2645B">
      <w:pPr>
        <w:pStyle w:val="ListParagraph"/>
        <w:numPr>
          <w:ilvl w:val="0"/>
          <w:numId w:val="9"/>
        </w:numPr>
        <w:ind w:left="426"/>
        <w:jc w:val="both"/>
        <w:rPr>
          <w:rFonts w:ascii="Arial" w:hAnsi="Arial" w:cs="Arial"/>
          <w:sz w:val="22"/>
          <w:szCs w:val="22"/>
          <w:highlight w:val="yellow"/>
          <w:lang w:val="en-GB"/>
        </w:rPr>
      </w:pPr>
      <w:r w:rsidRPr="00F82282">
        <w:rPr>
          <w:rFonts w:ascii="Arial" w:hAnsi="Arial" w:cs="Arial"/>
          <w:sz w:val="22"/>
          <w:szCs w:val="22"/>
          <w:highlight w:val="yellow"/>
          <w:lang w:val="en-GB"/>
        </w:rPr>
        <w:t>The court can deny recognition only if recognition is “manifestly contrary” to public policy</w:t>
      </w:r>
      <w:r w:rsidR="00EB7B75" w:rsidRPr="00F82282">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6EB128E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r w:rsidR="00897B41">
        <w:rPr>
          <w:rFonts w:ascii="Arial" w:hAnsi="Arial" w:cs="Arial"/>
          <w:sz w:val="22"/>
          <w:szCs w:val="22"/>
          <w:lang w:val="en-GB"/>
        </w:rPr>
        <w:t xml:space="preserve"> </w:t>
      </w:r>
    </w:p>
    <w:p w14:paraId="579A2F64" w14:textId="77777777" w:rsidR="003541EB" w:rsidRPr="003541EB" w:rsidRDefault="003541EB" w:rsidP="003541EB">
      <w:pPr>
        <w:jc w:val="both"/>
        <w:rPr>
          <w:rFonts w:ascii="Arial" w:hAnsi="Arial" w:cs="Arial"/>
          <w:sz w:val="22"/>
          <w:szCs w:val="22"/>
          <w:lang w:val="en-GB"/>
        </w:rPr>
      </w:pPr>
    </w:p>
    <w:p w14:paraId="2147465B" w14:textId="1D7A469D"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r w:rsidR="00BC5438">
        <w:rPr>
          <w:rFonts w:ascii="Arial" w:hAnsi="Arial" w:cs="Arial"/>
          <w:sz w:val="22"/>
          <w:szCs w:val="22"/>
          <w:lang w:val="en-GB"/>
        </w:rPr>
        <w:t xml:space="preserve"> </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BC5438" w:rsidRDefault="00C87FF9" w:rsidP="00BE65AA">
      <w:pPr>
        <w:pStyle w:val="ListParagraph"/>
        <w:numPr>
          <w:ilvl w:val="0"/>
          <w:numId w:val="10"/>
        </w:numPr>
        <w:ind w:left="426"/>
        <w:jc w:val="both"/>
        <w:rPr>
          <w:rFonts w:ascii="Arial" w:hAnsi="Arial" w:cs="Arial"/>
          <w:sz w:val="22"/>
          <w:szCs w:val="22"/>
          <w:highlight w:val="yellow"/>
          <w:lang w:val="en-GB"/>
        </w:rPr>
      </w:pPr>
      <w:r w:rsidRPr="00BC5438">
        <w:rPr>
          <w:rFonts w:ascii="Arial" w:hAnsi="Arial" w:cs="Arial"/>
          <w:sz w:val="22"/>
          <w:szCs w:val="22"/>
          <w:highlight w:val="yellow"/>
          <w:lang w:val="en-GB"/>
        </w:rPr>
        <w:t xml:space="preserve">Restrictions on </w:t>
      </w:r>
      <w:r w:rsidR="00BC2272" w:rsidRPr="00BC5438">
        <w:rPr>
          <w:rFonts w:ascii="Arial" w:hAnsi="Arial" w:cs="Arial"/>
          <w:i/>
          <w:iCs/>
          <w:sz w:val="22"/>
          <w:szCs w:val="22"/>
          <w:highlight w:val="yellow"/>
          <w:lang w:val="en-GB"/>
        </w:rPr>
        <w:t>ipso facto</w:t>
      </w:r>
      <w:r w:rsidR="00BC2272" w:rsidRPr="00BC5438">
        <w:rPr>
          <w:rFonts w:ascii="Arial" w:hAnsi="Arial" w:cs="Arial"/>
          <w:sz w:val="22"/>
          <w:szCs w:val="22"/>
          <w:highlight w:val="yellow"/>
          <w:lang w:val="en-GB"/>
        </w:rPr>
        <w:t xml:space="preserve"> clauses</w:t>
      </w:r>
      <w:r w:rsidR="00384F62" w:rsidRPr="00BC5438">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76F3A6B6"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r w:rsidR="00AE2DD9">
        <w:rPr>
          <w:rFonts w:ascii="Arial" w:hAnsi="Arial" w:cs="Arial"/>
          <w:sz w:val="22"/>
          <w:szCs w:val="22"/>
          <w:lang w:val="en-GB"/>
        </w:rPr>
        <w:t xml:space="preserve"> </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7199DD6"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r w:rsidR="001C13F3">
        <w:rPr>
          <w:rFonts w:ascii="Arial" w:hAnsi="Arial" w:cs="Arial"/>
          <w:sz w:val="22"/>
          <w:szCs w:val="22"/>
          <w:lang w:val="en-GB"/>
        </w:rPr>
        <w:t xml:space="preserve"> </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1C13F3" w:rsidRDefault="00C21EB5" w:rsidP="00BE65AA">
      <w:pPr>
        <w:pStyle w:val="ListParagraph"/>
        <w:numPr>
          <w:ilvl w:val="0"/>
          <w:numId w:val="11"/>
        </w:numPr>
        <w:ind w:left="426"/>
        <w:jc w:val="both"/>
        <w:rPr>
          <w:rFonts w:ascii="Arial" w:hAnsi="Arial" w:cs="Arial"/>
          <w:sz w:val="22"/>
          <w:szCs w:val="22"/>
          <w:highlight w:val="yellow"/>
          <w:lang w:val="en-GB"/>
        </w:rPr>
      </w:pPr>
      <w:r w:rsidRPr="001C13F3">
        <w:rPr>
          <w:rFonts w:ascii="Arial" w:hAnsi="Arial" w:cs="Arial"/>
          <w:sz w:val="22"/>
          <w:szCs w:val="22"/>
          <w:highlight w:val="yellow"/>
          <w:lang w:val="en-GB"/>
        </w:rPr>
        <w:t xml:space="preserve">The </w:t>
      </w:r>
      <w:r w:rsidR="00384F62" w:rsidRPr="001C13F3">
        <w:rPr>
          <w:rFonts w:ascii="Arial" w:hAnsi="Arial" w:cs="Arial"/>
          <w:sz w:val="22"/>
          <w:szCs w:val="22"/>
          <w:highlight w:val="yellow"/>
          <w:lang w:val="en-GB"/>
        </w:rPr>
        <w:t>l</w:t>
      </w:r>
      <w:r w:rsidRPr="001C13F3">
        <w:rPr>
          <w:rFonts w:ascii="Arial" w:hAnsi="Arial" w:cs="Arial"/>
          <w:sz w:val="22"/>
          <w:szCs w:val="22"/>
          <w:highlight w:val="yellow"/>
          <w:lang w:val="en-GB"/>
        </w:rPr>
        <w:t xml:space="preserve">iquidator by way of an application to </w:t>
      </w:r>
      <w:r w:rsidR="00384F62" w:rsidRPr="001C13F3">
        <w:rPr>
          <w:rFonts w:ascii="Arial" w:hAnsi="Arial" w:cs="Arial"/>
          <w:sz w:val="22"/>
          <w:szCs w:val="22"/>
          <w:highlight w:val="yellow"/>
          <w:lang w:val="en-GB"/>
        </w:rPr>
        <w:t>c</w:t>
      </w:r>
      <w:r w:rsidRPr="001C13F3">
        <w:rPr>
          <w:rFonts w:ascii="Arial" w:hAnsi="Arial" w:cs="Arial"/>
          <w:sz w:val="22"/>
          <w:szCs w:val="22"/>
          <w:highlight w:val="yellow"/>
          <w:lang w:val="en-GB"/>
        </w:rPr>
        <w:t>ourt</w:t>
      </w:r>
      <w:r w:rsidR="00384F62" w:rsidRPr="001C13F3">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0AFB6208"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r w:rsidR="001C13F3" w:rsidRPr="001C13F3">
        <w:rPr>
          <w:rFonts w:ascii="Arial" w:hAnsi="Arial" w:cs="Arial"/>
          <w:sz w:val="22"/>
          <w:szCs w:val="22"/>
          <w:lang w:val="en-GB"/>
        </w:rPr>
        <w:t xml:space="preserve"> </w:t>
      </w:r>
    </w:p>
    <w:p w14:paraId="1EEC6E18" w14:textId="77777777" w:rsidR="005B5514" w:rsidRPr="005B5514" w:rsidRDefault="005B5514" w:rsidP="005B5514">
      <w:pPr>
        <w:jc w:val="both"/>
        <w:rPr>
          <w:rFonts w:ascii="Arial" w:hAnsi="Arial" w:cs="Arial"/>
          <w:sz w:val="22"/>
          <w:szCs w:val="22"/>
          <w:lang w:val="en-GB"/>
        </w:rPr>
      </w:pPr>
    </w:p>
    <w:p w14:paraId="339170DA" w14:textId="68EC94E9"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r w:rsidR="001C13F3" w:rsidRPr="001C13F3">
        <w:rPr>
          <w:rFonts w:ascii="Arial" w:hAnsi="Arial" w:cs="Arial"/>
          <w:sz w:val="22"/>
          <w:szCs w:val="22"/>
          <w:lang w:val="en-GB"/>
        </w:rPr>
        <w:t xml:space="preserve"> </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65A3977E"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r w:rsidR="009D1F94">
        <w:rPr>
          <w:rFonts w:ascii="Arial" w:hAnsi="Arial" w:cs="Arial"/>
          <w:sz w:val="22"/>
          <w:szCs w:val="22"/>
          <w:lang w:val="en-GB"/>
        </w:rPr>
        <w:t xml:space="preserve"> </w:t>
      </w:r>
    </w:p>
    <w:p w14:paraId="27A3BE93" w14:textId="77777777" w:rsidR="00853901" w:rsidRPr="00853901" w:rsidRDefault="00853901" w:rsidP="00853901">
      <w:pPr>
        <w:jc w:val="both"/>
        <w:rPr>
          <w:rFonts w:ascii="Arial" w:hAnsi="Arial" w:cs="Arial"/>
          <w:sz w:val="22"/>
          <w:szCs w:val="22"/>
          <w:lang w:val="en-GB"/>
        </w:rPr>
      </w:pPr>
    </w:p>
    <w:p w14:paraId="5D9B24C5" w14:textId="4FF7B94E"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r w:rsidR="00EF692F" w:rsidRPr="00EF692F">
        <w:rPr>
          <w:rFonts w:ascii="Arial" w:hAnsi="Arial" w:cs="Arial"/>
          <w:sz w:val="22"/>
          <w:szCs w:val="22"/>
          <w:lang w:val="en-GB"/>
        </w:rPr>
        <w:t xml:space="preserve"> </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EF692F" w:rsidRDefault="00391426" w:rsidP="00BE65AA">
      <w:pPr>
        <w:pStyle w:val="ListParagraph"/>
        <w:numPr>
          <w:ilvl w:val="0"/>
          <w:numId w:val="12"/>
        </w:numPr>
        <w:ind w:left="426"/>
        <w:jc w:val="both"/>
        <w:rPr>
          <w:rFonts w:ascii="Arial" w:hAnsi="Arial" w:cs="Arial"/>
          <w:sz w:val="22"/>
          <w:szCs w:val="22"/>
          <w:highlight w:val="yellow"/>
          <w:lang w:val="en-GB"/>
        </w:rPr>
      </w:pPr>
      <w:r w:rsidRPr="00EF692F">
        <w:rPr>
          <w:rFonts w:ascii="Arial" w:hAnsi="Arial" w:cs="Arial"/>
          <w:sz w:val="22"/>
          <w:szCs w:val="22"/>
          <w:highlight w:val="yellow"/>
          <w:lang w:val="en-GB"/>
        </w:rPr>
        <w:t>Not being able to travel overseas at all</w:t>
      </w:r>
      <w:r w:rsidR="00384F62" w:rsidRPr="00EF692F">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6D8CBAD4"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r w:rsidR="009D1F94">
        <w:rPr>
          <w:rFonts w:ascii="Arial" w:hAnsi="Arial" w:cs="Arial"/>
          <w:sz w:val="22"/>
          <w:szCs w:val="22"/>
          <w:lang w:val="en-GB"/>
        </w:rPr>
        <w:t xml:space="preserve"> </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68359C40"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r w:rsidR="00BF4540">
        <w:rPr>
          <w:rFonts w:ascii="Arial" w:hAnsi="Arial" w:cs="Arial"/>
          <w:sz w:val="22"/>
          <w:szCs w:val="22"/>
          <w:lang w:val="en-GB"/>
        </w:rPr>
        <w:t xml:space="preserve">  </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BF4540" w:rsidRDefault="0007291B" w:rsidP="00384F62">
      <w:pPr>
        <w:pStyle w:val="ListParagraph"/>
        <w:numPr>
          <w:ilvl w:val="0"/>
          <w:numId w:val="16"/>
        </w:numPr>
        <w:ind w:left="426"/>
        <w:jc w:val="both"/>
        <w:rPr>
          <w:rFonts w:ascii="Arial" w:hAnsi="Arial" w:cs="Arial"/>
          <w:sz w:val="22"/>
          <w:szCs w:val="22"/>
          <w:highlight w:val="yellow"/>
          <w:lang w:val="en-GB"/>
        </w:rPr>
      </w:pPr>
      <w:r w:rsidRPr="00BF4540">
        <w:rPr>
          <w:rFonts w:ascii="Arial" w:hAnsi="Arial" w:cs="Arial"/>
          <w:sz w:val="22"/>
          <w:szCs w:val="22"/>
          <w:highlight w:val="yellow"/>
          <w:lang w:val="en-GB"/>
        </w:rPr>
        <w:t xml:space="preserve">The </w:t>
      </w:r>
      <w:r w:rsidR="008569B9" w:rsidRPr="00BF4540">
        <w:rPr>
          <w:rFonts w:ascii="Arial" w:hAnsi="Arial" w:cs="Arial"/>
          <w:sz w:val="22"/>
          <w:szCs w:val="22"/>
          <w:highlight w:val="yellow"/>
          <w:lang w:val="en-GB"/>
        </w:rPr>
        <w:t>more advantageous realisation of the property than in a liquidation</w:t>
      </w:r>
      <w:r w:rsidR="00384F62" w:rsidRPr="00BF4540">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481ED317" w:rsidR="00384F62" w:rsidRDefault="005A5447"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significance of the decision in Sun Electric Power Pte Ltd v RCMA Asia Pte L</w:t>
      </w:r>
      <w:r w:rsidR="008B1301">
        <w:rPr>
          <w:rFonts w:ascii="Arial" w:hAnsi="Arial" w:cs="Arial"/>
          <w:color w:val="7B7B7B" w:themeColor="accent3" w:themeShade="BF"/>
          <w:sz w:val="22"/>
          <w:szCs w:val="22"/>
        </w:rPr>
        <w:t xml:space="preserve">td, is where a company is deemed unable to pay its debts the creditors is prima facie entitles to a winding-up order. </w:t>
      </w:r>
      <w:r w:rsidR="00F6393C">
        <w:rPr>
          <w:rFonts w:ascii="Arial" w:hAnsi="Arial" w:cs="Arial"/>
          <w:color w:val="7B7B7B" w:themeColor="accent3" w:themeShade="BF"/>
          <w:sz w:val="22"/>
          <w:szCs w:val="22"/>
        </w:rPr>
        <w:t xml:space="preserve">The cash flow test </w:t>
      </w:r>
      <w:r w:rsidR="00676121">
        <w:rPr>
          <w:rFonts w:ascii="Arial" w:hAnsi="Arial" w:cs="Arial"/>
          <w:color w:val="7B7B7B" w:themeColor="accent3" w:themeShade="BF"/>
          <w:sz w:val="22"/>
          <w:szCs w:val="22"/>
        </w:rPr>
        <w:t xml:space="preserve">should be the sole determinative test under section 125(2)(c) </w:t>
      </w:r>
      <w:r w:rsidR="005051FD">
        <w:rPr>
          <w:rFonts w:ascii="Arial" w:hAnsi="Arial" w:cs="Arial"/>
          <w:color w:val="7B7B7B" w:themeColor="accent3" w:themeShade="BF"/>
          <w:sz w:val="22"/>
          <w:szCs w:val="22"/>
        </w:rPr>
        <w:t xml:space="preserve">of the IRD Act. </w:t>
      </w:r>
    </w:p>
    <w:p w14:paraId="6194F06C" w14:textId="77777777" w:rsidR="004E5B6A" w:rsidRDefault="004E5B6A" w:rsidP="00384F62">
      <w:pPr>
        <w:ind w:left="720" w:hanging="720"/>
        <w:jc w:val="both"/>
        <w:rPr>
          <w:rFonts w:ascii="Arial" w:hAnsi="Arial" w:cs="Arial"/>
          <w:color w:val="7B7B7B" w:themeColor="accent3" w:themeShade="BF"/>
          <w:sz w:val="22"/>
          <w:szCs w:val="22"/>
        </w:rPr>
      </w:pPr>
    </w:p>
    <w:p w14:paraId="0D7F4CB5" w14:textId="609FE753" w:rsidR="008B3051" w:rsidRDefault="005051FD" w:rsidP="008B305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detailed that the following factor should be considered </w:t>
      </w:r>
      <w:r w:rsidR="008B3051">
        <w:rPr>
          <w:rFonts w:ascii="Arial" w:hAnsi="Arial" w:cs="Arial"/>
          <w:color w:val="7B7B7B" w:themeColor="accent3" w:themeShade="BF"/>
          <w:sz w:val="22"/>
          <w:szCs w:val="22"/>
        </w:rPr>
        <w:t xml:space="preserve">under the cash flow test: </w:t>
      </w:r>
    </w:p>
    <w:p w14:paraId="2FCBF277" w14:textId="77777777" w:rsidR="00832D1E" w:rsidRDefault="008B3051" w:rsidP="008B3051">
      <w:pPr>
        <w:pStyle w:val="ListParagraph"/>
        <w:numPr>
          <w:ilvl w:val="0"/>
          <w:numId w:val="18"/>
        </w:numPr>
        <w:jc w:val="both"/>
        <w:rPr>
          <w:rFonts w:ascii="Arial" w:hAnsi="Arial" w:cs="Arial"/>
          <w:color w:val="7B7B7B" w:themeColor="accent3" w:themeShade="BF"/>
          <w:sz w:val="22"/>
          <w:szCs w:val="22"/>
        </w:rPr>
      </w:pPr>
      <w:r w:rsidRPr="008B3051">
        <w:rPr>
          <w:rFonts w:ascii="Arial" w:hAnsi="Arial" w:cs="Arial"/>
          <w:color w:val="7B7B7B" w:themeColor="accent3" w:themeShade="BF"/>
          <w:sz w:val="22"/>
          <w:szCs w:val="22"/>
        </w:rPr>
        <w:t>The</w:t>
      </w:r>
      <w:r>
        <w:rPr>
          <w:rFonts w:ascii="Arial" w:hAnsi="Arial" w:cs="Arial"/>
          <w:color w:val="7B7B7B" w:themeColor="accent3" w:themeShade="BF"/>
          <w:sz w:val="22"/>
          <w:szCs w:val="22"/>
        </w:rPr>
        <w:t xml:space="preserve"> debts that </w:t>
      </w:r>
      <w:r w:rsidR="008114BD">
        <w:rPr>
          <w:rFonts w:ascii="Arial" w:hAnsi="Arial" w:cs="Arial"/>
          <w:color w:val="7B7B7B" w:themeColor="accent3" w:themeShade="BF"/>
          <w:sz w:val="22"/>
          <w:szCs w:val="22"/>
        </w:rPr>
        <w:t>will be due in the reasonably near future</w:t>
      </w:r>
      <w:r w:rsidR="00832D1E">
        <w:rPr>
          <w:rFonts w:ascii="Arial" w:hAnsi="Arial" w:cs="Arial"/>
          <w:color w:val="7B7B7B" w:themeColor="accent3" w:themeShade="BF"/>
          <w:sz w:val="22"/>
          <w:szCs w:val="22"/>
        </w:rPr>
        <w:t>;</w:t>
      </w:r>
    </w:p>
    <w:p w14:paraId="553DD0D5" w14:textId="77777777" w:rsidR="005E7370" w:rsidRDefault="00832D1E" w:rsidP="008B305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Payment is being demanded by a cre</w:t>
      </w:r>
      <w:r w:rsidR="005E7370">
        <w:rPr>
          <w:rFonts w:ascii="Arial" w:hAnsi="Arial" w:cs="Arial"/>
          <w:color w:val="7B7B7B" w:themeColor="accent3" w:themeShade="BF"/>
          <w:sz w:val="22"/>
          <w:szCs w:val="22"/>
        </w:rPr>
        <w:t xml:space="preserve">ditor, or is likely to be demanded; </w:t>
      </w:r>
    </w:p>
    <w:p w14:paraId="4218C561" w14:textId="2C484F95" w:rsidR="005E7370" w:rsidRDefault="005E7370" w:rsidP="008B305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company has failed to pay its debt; </w:t>
      </w:r>
    </w:p>
    <w:p w14:paraId="717A4CD1" w14:textId="395D41D4" w:rsidR="008B3051" w:rsidRDefault="003F7BCD" w:rsidP="008B305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length of time passed since the commencement of the winding up; </w:t>
      </w:r>
      <w:r w:rsidR="00BA3A38">
        <w:rPr>
          <w:rFonts w:ascii="Arial" w:hAnsi="Arial" w:cs="Arial"/>
          <w:color w:val="7B7B7B" w:themeColor="accent3" w:themeShade="BF"/>
          <w:sz w:val="22"/>
          <w:szCs w:val="22"/>
        </w:rPr>
        <w:t>and</w:t>
      </w:r>
    </w:p>
    <w:p w14:paraId="629F6CA9" w14:textId="4B4A6E67" w:rsidR="003F7BCD" w:rsidRPr="008B3051" w:rsidRDefault="003F7BCD" w:rsidP="008B305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value of the company’s current assets and the realizable amount in the future</w:t>
      </w:r>
      <w:r w:rsidR="00BA3A38">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3D4187A9" w14:textId="77777777" w:rsidR="00384F62" w:rsidRPr="002A37BB" w:rsidRDefault="00384F62" w:rsidP="002A37BB">
      <w:pPr>
        <w:ind w:left="720" w:hanging="720"/>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07C02B08" w14:textId="5FC712A5" w:rsidR="00DE5098" w:rsidRDefault="001707F4" w:rsidP="00DE50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64 of</w:t>
      </w:r>
      <w:r w:rsidR="00C539D3">
        <w:rPr>
          <w:rFonts w:ascii="Arial" w:hAnsi="Arial" w:cs="Arial"/>
          <w:color w:val="7B7B7B" w:themeColor="accent3" w:themeShade="BF"/>
          <w:sz w:val="22"/>
          <w:szCs w:val="22"/>
        </w:rPr>
        <w:t xml:space="preserve"> the IRD Act 2018, introduced a debtor in possession restructuring regime with the </w:t>
      </w:r>
      <w:r w:rsidR="00371947">
        <w:rPr>
          <w:rFonts w:ascii="Arial" w:hAnsi="Arial" w:cs="Arial"/>
          <w:color w:val="7B7B7B" w:themeColor="accent3" w:themeShade="BF"/>
          <w:sz w:val="22"/>
          <w:szCs w:val="22"/>
        </w:rPr>
        <w:t>following new features</w:t>
      </w:r>
      <w:r w:rsidR="00DE5098">
        <w:rPr>
          <w:rFonts w:ascii="Arial" w:hAnsi="Arial" w:cs="Arial"/>
          <w:color w:val="7B7B7B" w:themeColor="accent3" w:themeShade="BF"/>
          <w:sz w:val="22"/>
          <w:szCs w:val="22"/>
        </w:rPr>
        <w:t>:</w:t>
      </w:r>
    </w:p>
    <w:p w14:paraId="73233887" w14:textId="4AE61C40" w:rsidR="00DE5098" w:rsidRDefault="00A967ED" w:rsidP="00A967E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Automatic moratorium for 30 days upon filing court application with</w:t>
      </w:r>
      <w:r w:rsidR="00D856FE">
        <w:rPr>
          <w:rFonts w:ascii="Arial" w:hAnsi="Arial" w:cs="Arial"/>
          <w:color w:val="7B7B7B" w:themeColor="accent3" w:themeShade="BF"/>
          <w:sz w:val="22"/>
          <w:szCs w:val="22"/>
        </w:rPr>
        <w:t>;</w:t>
      </w:r>
    </w:p>
    <w:p w14:paraId="78D6B0A4" w14:textId="19E1C393" w:rsidR="00D856FE" w:rsidRDefault="00D025DC" w:rsidP="00A967E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availability of </w:t>
      </w:r>
      <w:r w:rsidR="009D377C">
        <w:rPr>
          <w:rFonts w:ascii="Arial" w:hAnsi="Arial" w:cs="Arial"/>
          <w:color w:val="7B7B7B" w:themeColor="accent3" w:themeShade="BF"/>
          <w:sz w:val="22"/>
          <w:szCs w:val="22"/>
        </w:rPr>
        <w:t>US-style debtor-in-possession finance or rescue finance;</w:t>
      </w:r>
    </w:p>
    <w:p w14:paraId="05188CA3" w14:textId="03BDBAA6" w:rsidR="009D377C" w:rsidRDefault="000675EF" w:rsidP="00A967E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Availability </w:t>
      </w:r>
      <w:r w:rsidR="00B03698">
        <w:rPr>
          <w:rFonts w:ascii="Arial" w:hAnsi="Arial" w:cs="Arial"/>
          <w:color w:val="7B7B7B" w:themeColor="accent3" w:themeShade="BF"/>
          <w:sz w:val="22"/>
          <w:szCs w:val="22"/>
        </w:rPr>
        <w:t>o</w:t>
      </w:r>
      <w:r>
        <w:rPr>
          <w:rFonts w:ascii="Arial" w:hAnsi="Arial" w:cs="Arial"/>
          <w:color w:val="7B7B7B" w:themeColor="accent3" w:themeShade="BF"/>
          <w:sz w:val="22"/>
          <w:szCs w:val="22"/>
        </w:rPr>
        <w:t>f cross-class cramdown in scheme of arrangement;</w:t>
      </w:r>
      <w:r w:rsidR="004E5B6A">
        <w:rPr>
          <w:rFonts w:ascii="Arial" w:hAnsi="Arial" w:cs="Arial"/>
          <w:color w:val="7B7B7B" w:themeColor="accent3" w:themeShade="BF"/>
          <w:sz w:val="22"/>
          <w:szCs w:val="22"/>
        </w:rPr>
        <w:t xml:space="preserve"> and</w:t>
      </w:r>
    </w:p>
    <w:p w14:paraId="7E4D247B" w14:textId="0BF3D688" w:rsidR="000675EF" w:rsidRPr="00A967ED" w:rsidRDefault="000675EF" w:rsidP="00A967E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availability of pre-package scheme of arrangement.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14557B48" w:rsidR="00C72848" w:rsidRDefault="00E8241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alternative to formal bankruptcy </w:t>
      </w:r>
      <w:r w:rsidR="00797818">
        <w:rPr>
          <w:rFonts w:ascii="Arial" w:hAnsi="Arial" w:cs="Arial"/>
          <w:color w:val="7B7B7B" w:themeColor="accent3" w:themeShade="BF"/>
          <w:sz w:val="22"/>
          <w:szCs w:val="22"/>
          <w:lang w:val="en-GB"/>
        </w:rPr>
        <w:t>includes a voluntary arrangement</w:t>
      </w:r>
      <w:r w:rsidR="001F2DB6">
        <w:rPr>
          <w:rFonts w:ascii="Arial" w:hAnsi="Arial" w:cs="Arial"/>
          <w:color w:val="7B7B7B" w:themeColor="accent3" w:themeShade="BF"/>
          <w:sz w:val="22"/>
          <w:szCs w:val="22"/>
          <w:lang w:val="en-GB"/>
        </w:rPr>
        <w:t xml:space="preserve">, this is a formal arrangement between a debtor and its creditors to satisfy debts overseen by a nominated individual. </w:t>
      </w:r>
    </w:p>
    <w:p w14:paraId="45F99149" w14:textId="77777777" w:rsidR="002C2064" w:rsidRDefault="002C2064" w:rsidP="002A37BB">
      <w:pPr>
        <w:ind w:left="720" w:hanging="720"/>
        <w:jc w:val="both"/>
        <w:rPr>
          <w:rFonts w:ascii="Arial" w:hAnsi="Arial" w:cs="Arial"/>
          <w:color w:val="7B7B7B" w:themeColor="accent3" w:themeShade="BF"/>
          <w:sz w:val="22"/>
          <w:szCs w:val="22"/>
          <w:lang w:val="en-GB"/>
        </w:rPr>
      </w:pPr>
    </w:p>
    <w:p w14:paraId="2E673015" w14:textId="5443BEBF" w:rsidR="005743B4" w:rsidRDefault="005743B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appoints the nominee for the voluntary arrangement. They must be a licenced insolvency practitioner. </w:t>
      </w:r>
    </w:p>
    <w:p w14:paraId="5836F310" w14:textId="77777777" w:rsidR="002C2064" w:rsidRDefault="002C2064" w:rsidP="00CA3C9D">
      <w:pPr>
        <w:ind w:left="720" w:hanging="720"/>
        <w:jc w:val="both"/>
        <w:rPr>
          <w:rFonts w:ascii="Arial" w:hAnsi="Arial" w:cs="Arial"/>
          <w:color w:val="7B7B7B" w:themeColor="accent3" w:themeShade="BF"/>
          <w:sz w:val="22"/>
          <w:szCs w:val="22"/>
          <w:lang w:val="en-GB"/>
        </w:rPr>
      </w:pPr>
    </w:p>
    <w:p w14:paraId="7CBA0E31" w14:textId="4F178899" w:rsidR="00CA3C9D" w:rsidRDefault="003D2635" w:rsidP="00CA3C9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debtor is going to make a proposal to the creditors, the court may grant an interim moratorium order</w:t>
      </w:r>
      <w:r w:rsidR="00CA3C9D">
        <w:rPr>
          <w:rFonts w:ascii="Arial" w:hAnsi="Arial" w:cs="Arial"/>
          <w:color w:val="7B7B7B" w:themeColor="accent3" w:themeShade="BF"/>
          <w:sz w:val="22"/>
          <w:szCs w:val="22"/>
          <w:lang w:val="en-GB"/>
        </w:rPr>
        <w:t xml:space="preserve"> in which: </w:t>
      </w:r>
    </w:p>
    <w:p w14:paraId="54E042FA" w14:textId="77777777" w:rsidR="002C2064" w:rsidRDefault="002C2064" w:rsidP="00CA3C9D">
      <w:pPr>
        <w:ind w:left="720" w:hanging="720"/>
        <w:jc w:val="both"/>
        <w:rPr>
          <w:rFonts w:ascii="Arial" w:hAnsi="Arial" w:cs="Arial"/>
          <w:color w:val="7B7B7B" w:themeColor="accent3" w:themeShade="BF"/>
          <w:sz w:val="22"/>
          <w:szCs w:val="22"/>
          <w:lang w:val="en-GB"/>
        </w:rPr>
      </w:pPr>
    </w:p>
    <w:p w14:paraId="5249D323" w14:textId="31D8772A" w:rsidR="00CA3C9D" w:rsidRDefault="00CA3C9D" w:rsidP="00CA3C9D">
      <w:pPr>
        <w:pStyle w:val="ListParagraph"/>
        <w:numPr>
          <w:ilvl w:val="0"/>
          <w:numId w:val="18"/>
        </w:numPr>
        <w:jc w:val="both"/>
        <w:rPr>
          <w:rFonts w:ascii="Arial" w:hAnsi="Arial" w:cs="Arial"/>
          <w:color w:val="7B7B7B" w:themeColor="accent3" w:themeShade="BF"/>
          <w:sz w:val="22"/>
          <w:szCs w:val="22"/>
          <w:lang w:val="en-GB"/>
        </w:rPr>
      </w:pPr>
      <w:r w:rsidRPr="00CA3C9D">
        <w:rPr>
          <w:rFonts w:ascii="Arial" w:hAnsi="Arial" w:cs="Arial"/>
          <w:color w:val="7B7B7B" w:themeColor="accent3" w:themeShade="BF"/>
          <w:sz w:val="22"/>
          <w:szCs w:val="22"/>
          <w:lang w:val="en-GB"/>
        </w:rPr>
        <w:t>No bankruptcy application can be made against the debtor;</w:t>
      </w:r>
    </w:p>
    <w:p w14:paraId="58605E72" w14:textId="39A078B3" w:rsidR="00CA3C9D" w:rsidRDefault="00B8441A" w:rsidP="00CA3C9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other proceedings can be commenced against the person or property of the debtor without leave from the court;</w:t>
      </w:r>
    </w:p>
    <w:p w14:paraId="683A7A22" w14:textId="77777777" w:rsidR="002C2064" w:rsidRDefault="002C2064" w:rsidP="00A50F7D">
      <w:pPr>
        <w:jc w:val="both"/>
        <w:rPr>
          <w:rFonts w:ascii="Arial" w:hAnsi="Arial" w:cs="Arial"/>
          <w:color w:val="7B7B7B" w:themeColor="accent3" w:themeShade="BF"/>
          <w:sz w:val="22"/>
          <w:szCs w:val="22"/>
          <w:lang w:val="en-GB"/>
        </w:rPr>
      </w:pPr>
    </w:p>
    <w:p w14:paraId="5C434AEF" w14:textId="305014B9" w:rsidR="00B8441A" w:rsidRDefault="00A50F7D" w:rsidP="00A50F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that an interim order has been made, the nominee must submit a </w:t>
      </w:r>
      <w:r w:rsidR="002C2064">
        <w:rPr>
          <w:rFonts w:ascii="Arial" w:hAnsi="Arial" w:cs="Arial"/>
          <w:color w:val="7B7B7B" w:themeColor="accent3" w:themeShade="BF"/>
          <w:sz w:val="22"/>
          <w:szCs w:val="22"/>
          <w:lang w:val="en-GB"/>
        </w:rPr>
        <w:t>report</w:t>
      </w:r>
      <w:r>
        <w:rPr>
          <w:rFonts w:ascii="Arial" w:hAnsi="Arial" w:cs="Arial"/>
          <w:color w:val="7B7B7B" w:themeColor="accent3" w:themeShade="BF"/>
          <w:sz w:val="22"/>
          <w:szCs w:val="22"/>
          <w:lang w:val="en-GB"/>
        </w:rPr>
        <w:t xml:space="preserve"> to the Court that details, in their opinion</w:t>
      </w:r>
      <w:r w:rsidR="003528BB">
        <w:rPr>
          <w:rFonts w:ascii="Arial" w:hAnsi="Arial" w:cs="Arial"/>
          <w:color w:val="7B7B7B" w:themeColor="accent3" w:themeShade="BF"/>
          <w:sz w:val="22"/>
          <w:szCs w:val="22"/>
          <w:lang w:val="en-GB"/>
        </w:rPr>
        <w:t xml:space="preserve">, a creditors meeting should be summoned and is so the date, time and place of the meeting. Unless the court determines otherwise the nominee will summon a creditors meeting. </w:t>
      </w:r>
    </w:p>
    <w:p w14:paraId="0B37BB53" w14:textId="77777777" w:rsidR="000D100B" w:rsidRDefault="000D100B" w:rsidP="00A50F7D">
      <w:pPr>
        <w:jc w:val="both"/>
        <w:rPr>
          <w:rFonts w:ascii="Arial" w:hAnsi="Arial" w:cs="Arial"/>
          <w:color w:val="7B7B7B" w:themeColor="accent3" w:themeShade="BF"/>
          <w:sz w:val="22"/>
          <w:szCs w:val="22"/>
          <w:lang w:val="en-GB"/>
        </w:rPr>
      </w:pPr>
    </w:p>
    <w:p w14:paraId="3A2D12E2" w14:textId="1BE254BE" w:rsidR="005D09DB" w:rsidRDefault="005D09DB" w:rsidP="00A50F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voluntary arrangement must be approved through special resolution by the creditors at the creditors meeting. The voluntary arrangement will then bind the creditors who voted. </w:t>
      </w:r>
    </w:p>
    <w:p w14:paraId="54D9CE8B" w14:textId="0ED62D53" w:rsidR="006B3B1A" w:rsidRPr="00A50F7D" w:rsidRDefault="006B3B1A" w:rsidP="00A50F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does not comply with the obligations under the voluntary arrangement,</w:t>
      </w:r>
      <w:r w:rsidR="00331DAD">
        <w:rPr>
          <w:rFonts w:ascii="Arial" w:hAnsi="Arial" w:cs="Arial"/>
          <w:color w:val="7B7B7B" w:themeColor="accent3" w:themeShade="BF"/>
          <w:sz w:val="22"/>
          <w:szCs w:val="22"/>
          <w:lang w:val="en-GB"/>
        </w:rPr>
        <w:t xml:space="preserve"> the nominee or creditor may bring a bankruptcy application against the debtor. </w:t>
      </w:r>
    </w:p>
    <w:p w14:paraId="2969FA77" w14:textId="77777777" w:rsidR="00CA3C9D" w:rsidRPr="00CA3C9D" w:rsidRDefault="00CA3C9D" w:rsidP="00CA3C9D">
      <w:pPr>
        <w:ind w:left="720" w:hanging="720"/>
        <w:jc w:val="both"/>
        <w:rPr>
          <w:rFonts w:ascii="Arial" w:hAnsi="Arial" w:cs="Arial"/>
          <w:color w:val="7B7B7B" w:themeColor="accent3" w:themeShade="BF"/>
          <w:sz w:val="22"/>
          <w:szCs w:val="22"/>
          <w:lang w:val="en-GB"/>
        </w:rPr>
      </w:pPr>
    </w:p>
    <w:p w14:paraId="5DA9AB26" w14:textId="77777777" w:rsidR="000D100B" w:rsidRDefault="000D100B" w:rsidP="002A37BB">
      <w:pPr>
        <w:jc w:val="both"/>
        <w:rPr>
          <w:rFonts w:ascii="Arial" w:hAnsi="Arial" w:cs="Arial"/>
          <w:b/>
          <w:sz w:val="22"/>
          <w:szCs w:val="22"/>
          <w:lang w:val="en-GB"/>
        </w:rPr>
      </w:pPr>
    </w:p>
    <w:p w14:paraId="4982587C" w14:textId="29FCADF0"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sidRPr="00DD482C">
        <w:rPr>
          <w:rFonts w:ascii="Arial" w:hAnsi="Arial" w:cs="Arial"/>
          <w:sz w:val="22"/>
          <w:szCs w:val="22"/>
          <w:lang w:val="en-GB"/>
        </w:rPr>
        <w:t>Write a</w:t>
      </w:r>
      <w:r w:rsidR="008277A3" w:rsidRPr="00DD482C">
        <w:rPr>
          <w:rFonts w:ascii="Arial" w:hAnsi="Arial" w:cs="Arial"/>
          <w:sz w:val="22"/>
          <w:szCs w:val="22"/>
          <w:lang w:val="en-GB"/>
        </w:rPr>
        <w:t xml:space="preserve"> brief </w:t>
      </w:r>
      <w:r w:rsidRPr="00DD482C">
        <w:rPr>
          <w:rFonts w:ascii="Arial" w:hAnsi="Arial" w:cs="Arial"/>
          <w:sz w:val="22"/>
          <w:szCs w:val="22"/>
          <w:lang w:val="en-GB"/>
        </w:rPr>
        <w:t xml:space="preserve">essay </w:t>
      </w:r>
      <w:r w:rsidR="0055251A" w:rsidRPr="00DD482C">
        <w:rPr>
          <w:rFonts w:ascii="Arial" w:hAnsi="Arial" w:cs="Arial"/>
          <w:sz w:val="22"/>
          <w:szCs w:val="22"/>
          <w:lang w:val="en-GB"/>
        </w:rPr>
        <w:t>in which you discuss some of the claims that a liquidator or judicial manager can bring and how the IRDA has enhanced their ability to do so</w:t>
      </w:r>
      <w:r w:rsidR="00170EF8" w:rsidRPr="00DD482C">
        <w:rPr>
          <w:rFonts w:ascii="Arial" w:hAnsi="Arial" w:cs="Arial"/>
          <w:sz w:val="22"/>
          <w:szCs w:val="22"/>
          <w:lang w:val="en-GB"/>
        </w:rPr>
        <w:t>.</w:t>
      </w:r>
    </w:p>
    <w:p w14:paraId="4E6412EF" w14:textId="5EBDFCAB" w:rsidR="00544127" w:rsidRDefault="00544127" w:rsidP="00D62AB4">
      <w:pPr>
        <w:jc w:val="both"/>
        <w:rPr>
          <w:rFonts w:ascii="Arial" w:hAnsi="Arial" w:cs="Arial"/>
          <w:color w:val="7B7B7B" w:themeColor="accent3" w:themeShade="BF"/>
          <w:sz w:val="22"/>
          <w:szCs w:val="22"/>
          <w:lang w:val="en-GB"/>
        </w:rPr>
      </w:pPr>
    </w:p>
    <w:p w14:paraId="4ECDBA8F" w14:textId="77777777" w:rsidR="00921D08" w:rsidRDefault="00C64D0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286E1F">
        <w:rPr>
          <w:rFonts w:ascii="Arial" w:hAnsi="Arial" w:cs="Arial"/>
          <w:color w:val="7B7B7B" w:themeColor="accent3" w:themeShade="BF"/>
          <w:sz w:val="22"/>
          <w:szCs w:val="22"/>
          <w:lang w:val="en-GB"/>
        </w:rPr>
        <w:t>liquidator or judicial manager can apply to the Court to seek to claw bac</w:t>
      </w:r>
      <w:r w:rsidR="00921D08">
        <w:rPr>
          <w:rFonts w:ascii="Arial" w:hAnsi="Arial" w:cs="Arial"/>
          <w:color w:val="7B7B7B" w:themeColor="accent3" w:themeShade="BF"/>
          <w:sz w:val="22"/>
          <w:szCs w:val="22"/>
          <w:lang w:val="en-GB"/>
        </w:rPr>
        <w:t>k</w:t>
      </w:r>
      <w:r w:rsidR="00286E1F">
        <w:rPr>
          <w:rFonts w:ascii="Arial" w:hAnsi="Arial" w:cs="Arial"/>
          <w:color w:val="7B7B7B" w:themeColor="accent3" w:themeShade="BF"/>
          <w:sz w:val="22"/>
          <w:szCs w:val="22"/>
          <w:lang w:val="en-GB"/>
        </w:rPr>
        <w:t xml:space="preserve"> the assets previously </w:t>
      </w:r>
      <w:r w:rsidR="00D52CC6">
        <w:rPr>
          <w:rFonts w:ascii="Arial" w:hAnsi="Arial" w:cs="Arial"/>
          <w:color w:val="7B7B7B" w:themeColor="accent3" w:themeShade="BF"/>
          <w:sz w:val="22"/>
          <w:szCs w:val="22"/>
          <w:lang w:val="en-GB"/>
        </w:rPr>
        <w:t>transferred in transactions where</w:t>
      </w:r>
      <w:r w:rsidR="00921D08">
        <w:rPr>
          <w:rFonts w:ascii="Arial" w:hAnsi="Arial" w:cs="Arial"/>
          <w:color w:val="7B7B7B" w:themeColor="accent3" w:themeShade="BF"/>
          <w:sz w:val="22"/>
          <w:szCs w:val="22"/>
          <w:lang w:val="en-GB"/>
        </w:rPr>
        <w:t>:</w:t>
      </w:r>
      <w:r w:rsidR="00D52CC6">
        <w:rPr>
          <w:rFonts w:ascii="Arial" w:hAnsi="Arial" w:cs="Arial"/>
          <w:color w:val="7B7B7B" w:themeColor="accent3" w:themeShade="BF"/>
          <w:sz w:val="22"/>
          <w:szCs w:val="22"/>
          <w:lang w:val="en-GB"/>
        </w:rPr>
        <w:t xml:space="preserve"> </w:t>
      </w:r>
    </w:p>
    <w:p w14:paraId="135B2C9F" w14:textId="77777777" w:rsidR="00921D08" w:rsidRDefault="00921D08" w:rsidP="00921D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w:t>
      </w:r>
      <w:r w:rsidR="00D52CC6" w:rsidRPr="00921D08">
        <w:rPr>
          <w:rFonts w:ascii="Arial" w:hAnsi="Arial" w:cs="Arial"/>
          <w:color w:val="7B7B7B" w:themeColor="accent3" w:themeShade="BF"/>
          <w:sz w:val="22"/>
          <w:szCs w:val="22"/>
          <w:lang w:val="en-GB"/>
        </w:rPr>
        <w:t>n unfair or undue preference was given</w:t>
      </w:r>
      <w:r>
        <w:rPr>
          <w:rFonts w:ascii="Arial" w:hAnsi="Arial" w:cs="Arial"/>
          <w:color w:val="7B7B7B" w:themeColor="accent3" w:themeShade="BF"/>
          <w:sz w:val="22"/>
          <w:szCs w:val="22"/>
          <w:lang w:val="en-GB"/>
        </w:rPr>
        <w:t>;</w:t>
      </w:r>
      <w:r w:rsidR="00D52CC6" w:rsidRPr="00921D08">
        <w:rPr>
          <w:rFonts w:ascii="Arial" w:hAnsi="Arial" w:cs="Arial"/>
          <w:color w:val="7B7B7B" w:themeColor="accent3" w:themeShade="BF"/>
          <w:sz w:val="22"/>
          <w:szCs w:val="22"/>
          <w:lang w:val="en-GB"/>
        </w:rPr>
        <w:t xml:space="preserve"> or </w:t>
      </w:r>
    </w:p>
    <w:p w14:paraId="3993025D" w14:textId="0BAF61E0" w:rsidR="00D62AB4" w:rsidRDefault="00921D08" w:rsidP="00921D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D52CC6" w:rsidRPr="00921D08">
        <w:rPr>
          <w:rFonts w:ascii="Arial" w:hAnsi="Arial" w:cs="Arial"/>
          <w:color w:val="7B7B7B" w:themeColor="accent3" w:themeShade="BF"/>
          <w:sz w:val="22"/>
          <w:szCs w:val="22"/>
          <w:lang w:val="en-GB"/>
        </w:rPr>
        <w:t>he transa</w:t>
      </w:r>
      <w:r w:rsidR="00DE2209" w:rsidRPr="00921D08">
        <w:rPr>
          <w:rFonts w:ascii="Arial" w:hAnsi="Arial" w:cs="Arial"/>
          <w:color w:val="7B7B7B" w:themeColor="accent3" w:themeShade="BF"/>
          <w:sz w:val="22"/>
          <w:szCs w:val="22"/>
          <w:lang w:val="en-GB"/>
        </w:rPr>
        <w:t>ction was cond</w:t>
      </w:r>
      <w:r w:rsidRPr="00921D08">
        <w:rPr>
          <w:rFonts w:ascii="Arial" w:hAnsi="Arial" w:cs="Arial"/>
          <w:color w:val="7B7B7B" w:themeColor="accent3" w:themeShade="BF"/>
          <w:sz w:val="22"/>
          <w:szCs w:val="22"/>
          <w:lang w:val="en-GB"/>
        </w:rPr>
        <w:t xml:space="preserve">ucted at an undervalue. </w:t>
      </w:r>
    </w:p>
    <w:p w14:paraId="4916CB2F" w14:textId="77777777" w:rsidR="00314DEA" w:rsidRDefault="00314DEA" w:rsidP="00921D08">
      <w:pPr>
        <w:jc w:val="both"/>
        <w:rPr>
          <w:rFonts w:ascii="Arial" w:hAnsi="Arial" w:cs="Arial"/>
          <w:color w:val="7B7B7B" w:themeColor="accent3" w:themeShade="BF"/>
          <w:sz w:val="22"/>
          <w:szCs w:val="22"/>
          <w:u w:val="single"/>
          <w:lang w:val="en-GB"/>
        </w:rPr>
      </w:pPr>
    </w:p>
    <w:p w14:paraId="624A85AC" w14:textId="3BBFD337" w:rsidR="00921D08" w:rsidRPr="00314DEA" w:rsidRDefault="00314DEA" w:rsidP="00921D08">
      <w:pPr>
        <w:jc w:val="both"/>
        <w:rPr>
          <w:rFonts w:ascii="Arial" w:hAnsi="Arial" w:cs="Arial"/>
          <w:color w:val="7B7B7B" w:themeColor="accent3" w:themeShade="BF"/>
          <w:sz w:val="22"/>
          <w:szCs w:val="22"/>
          <w:u w:val="single"/>
          <w:lang w:val="en-GB"/>
        </w:rPr>
      </w:pPr>
      <w:r w:rsidRPr="00314DEA">
        <w:rPr>
          <w:rFonts w:ascii="Arial" w:hAnsi="Arial" w:cs="Arial"/>
          <w:color w:val="7B7B7B" w:themeColor="accent3" w:themeShade="BF"/>
          <w:sz w:val="22"/>
          <w:szCs w:val="22"/>
          <w:u w:val="single"/>
          <w:lang w:val="en-GB"/>
        </w:rPr>
        <w:t xml:space="preserve">Unfair Preference Transaction </w:t>
      </w:r>
    </w:p>
    <w:p w14:paraId="5A00221D" w14:textId="752ECF5B" w:rsidR="00921D08" w:rsidRDefault="00314DE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w:t>
      </w:r>
      <w:r w:rsidR="00B44413">
        <w:rPr>
          <w:rFonts w:ascii="Arial" w:hAnsi="Arial" w:cs="Arial"/>
          <w:color w:val="7B7B7B" w:themeColor="accent3" w:themeShade="BF"/>
          <w:sz w:val="22"/>
          <w:szCs w:val="22"/>
          <w:lang w:val="en-GB"/>
        </w:rPr>
        <w:t xml:space="preserve">iquidator / judicial manager must show </w:t>
      </w:r>
      <w:r w:rsidR="00986EC9">
        <w:rPr>
          <w:rFonts w:ascii="Arial" w:hAnsi="Arial" w:cs="Arial"/>
          <w:color w:val="7B7B7B" w:themeColor="accent3" w:themeShade="BF"/>
          <w:sz w:val="22"/>
          <w:szCs w:val="22"/>
          <w:lang w:val="en-GB"/>
        </w:rPr>
        <w:t xml:space="preserve">the following elements to proceed with unfair preference transactions: </w:t>
      </w:r>
    </w:p>
    <w:p w14:paraId="1FD5C33B" w14:textId="4C4F4BDF" w:rsidR="00986EC9" w:rsidRDefault="00986EC9" w:rsidP="00986EC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beneficiary is a creditor or grantor for any of the c</w:t>
      </w:r>
      <w:r w:rsidR="00774B44">
        <w:rPr>
          <w:rFonts w:ascii="Arial" w:hAnsi="Arial" w:cs="Arial"/>
          <w:color w:val="7B7B7B" w:themeColor="accent3" w:themeShade="BF"/>
          <w:sz w:val="22"/>
          <w:szCs w:val="22"/>
          <w:lang w:val="en-GB"/>
        </w:rPr>
        <w:t>ompany’s debts or liabilities;</w:t>
      </w:r>
    </w:p>
    <w:p w14:paraId="191E98E9" w14:textId="11608936" w:rsidR="00774B44" w:rsidRDefault="00774B44" w:rsidP="00986EC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insolvent or became insolvent as a result of the transaction;</w:t>
      </w:r>
    </w:p>
    <w:p w14:paraId="4E4508E6" w14:textId="77777777" w:rsidR="00210855" w:rsidRDefault="00774B44" w:rsidP="00986EC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done anything which puts the preferred party in a better position that the preferred party would otherwise </w:t>
      </w:r>
      <w:r w:rsidR="00210855">
        <w:rPr>
          <w:rFonts w:ascii="Arial" w:hAnsi="Arial" w:cs="Arial"/>
          <w:color w:val="7B7B7B" w:themeColor="accent3" w:themeShade="BF"/>
          <w:sz w:val="22"/>
          <w:szCs w:val="22"/>
          <w:lang w:val="en-GB"/>
        </w:rPr>
        <w:t xml:space="preserve">have had if the transaction was not entered in the event of the company’s liquidation or judicial management; and </w:t>
      </w:r>
    </w:p>
    <w:p w14:paraId="3F7C8F7E" w14:textId="3A13F3B9" w:rsidR="00774B44" w:rsidRPr="00986EC9" w:rsidRDefault="00210855" w:rsidP="00986EC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influenced in deciding to enter the transaction by a desire to prefer the preferred </w:t>
      </w:r>
      <w:r w:rsidR="006364F1">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arty</w:t>
      </w:r>
      <w:r w:rsidR="006364F1">
        <w:rPr>
          <w:rFonts w:ascii="Arial" w:hAnsi="Arial" w:cs="Arial"/>
          <w:color w:val="7B7B7B" w:themeColor="accent3" w:themeShade="BF"/>
          <w:sz w:val="22"/>
          <w:szCs w:val="22"/>
          <w:lang w:val="en-GB"/>
        </w:rPr>
        <w:t xml:space="preserve">, as an associate of the company. </w:t>
      </w:r>
      <w:r>
        <w:rPr>
          <w:rFonts w:ascii="Arial" w:hAnsi="Arial" w:cs="Arial"/>
          <w:color w:val="7B7B7B" w:themeColor="accent3" w:themeShade="BF"/>
          <w:sz w:val="22"/>
          <w:szCs w:val="22"/>
          <w:lang w:val="en-GB"/>
        </w:rPr>
        <w:t xml:space="preserve"> </w:t>
      </w:r>
    </w:p>
    <w:p w14:paraId="22426AC9" w14:textId="09D35376" w:rsidR="00921D08" w:rsidRPr="009E4B9A" w:rsidRDefault="00921D08" w:rsidP="002A37BB">
      <w:pPr>
        <w:ind w:left="720" w:hanging="720"/>
        <w:jc w:val="both"/>
        <w:rPr>
          <w:rFonts w:ascii="Arial" w:hAnsi="Arial" w:cs="Arial"/>
          <w:color w:val="7B7B7B" w:themeColor="accent3" w:themeShade="BF"/>
          <w:sz w:val="22"/>
          <w:szCs w:val="22"/>
          <w:lang w:val="en-GB"/>
        </w:rPr>
      </w:pPr>
    </w:p>
    <w:p w14:paraId="0B358F44" w14:textId="0517543E" w:rsidR="009E4B9A" w:rsidRDefault="009E4B9A" w:rsidP="002A37BB">
      <w:pPr>
        <w:ind w:left="720" w:hanging="720"/>
        <w:jc w:val="both"/>
        <w:rPr>
          <w:rFonts w:ascii="Arial" w:hAnsi="Arial" w:cs="Arial"/>
          <w:color w:val="7B7B7B" w:themeColor="accent3" w:themeShade="BF"/>
          <w:sz w:val="22"/>
          <w:szCs w:val="22"/>
          <w:lang w:val="en-GB"/>
        </w:rPr>
      </w:pPr>
      <w:r w:rsidRPr="009E4B9A">
        <w:rPr>
          <w:rFonts w:ascii="Arial" w:hAnsi="Arial" w:cs="Arial"/>
          <w:color w:val="7B7B7B" w:themeColor="accent3" w:themeShade="BF"/>
          <w:sz w:val="22"/>
          <w:szCs w:val="22"/>
          <w:lang w:val="en-GB"/>
        </w:rPr>
        <w:t>The time period which assets may be clawed back for an unfair preference is two years from the</w:t>
      </w:r>
      <w:r>
        <w:rPr>
          <w:rFonts w:ascii="Arial" w:hAnsi="Arial" w:cs="Arial"/>
          <w:sz w:val="22"/>
          <w:szCs w:val="22"/>
        </w:rPr>
        <w:t xml:space="preserve"> </w:t>
      </w:r>
      <w:r w:rsidRPr="00F8027F">
        <w:rPr>
          <w:rFonts w:ascii="Arial" w:hAnsi="Arial" w:cs="Arial"/>
          <w:color w:val="7B7B7B" w:themeColor="accent3" w:themeShade="BF"/>
          <w:sz w:val="22"/>
          <w:szCs w:val="22"/>
          <w:lang w:val="en-GB"/>
        </w:rPr>
        <w:t xml:space="preserve">date of the winding-up application or the date of the judicial management application where the </w:t>
      </w:r>
      <w:r w:rsidR="00F8027F">
        <w:rPr>
          <w:rFonts w:ascii="Arial" w:hAnsi="Arial" w:cs="Arial"/>
          <w:color w:val="7B7B7B" w:themeColor="accent3" w:themeShade="BF"/>
          <w:sz w:val="22"/>
          <w:szCs w:val="22"/>
          <w:lang w:val="en-GB"/>
        </w:rPr>
        <w:t xml:space="preserve">preferred party is an associate and one year for unrelated parties. </w:t>
      </w:r>
    </w:p>
    <w:p w14:paraId="79BB2FC4" w14:textId="77777777" w:rsidR="006A09AB" w:rsidRDefault="006A09AB" w:rsidP="002A37BB">
      <w:pPr>
        <w:ind w:left="720" w:hanging="720"/>
        <w:jc w:val="both"/>
        <w:rPr>
          <w:rFonts w:ascii="Arial" w:hAnsi="Arial" w:cs="Arial"/>
          <w:color w:val="7B7B7B" w:themeColor="accent3" w:themeShade="BF"/>
          <w:sz w:val="22"/>
          <w:szCs w:val="22"/>
          <w:u w:val="single"/>
          <w:lang w:val="en-GB"/>
        </w:rPr>
      </w:pPr>
    </w:p>
    <w:p w14:paraId="6B0773D6" w14:textId="1D245B7B" w:rsidR="00F8027F" w:rsidRDefault="006A09AB" w:rsidP="002A37BB">
      <w:pPr>
        <w:ind w:left="720" w:hanging="720"/>
        <w:jc w:val="both"/>
        <w:rPr>
          <w:rFonts w:ascii="Arial" w:hAnsi="Arial" w:cs="Arial"/>
          <w:color w:val="7B7B7B" w:themeColor="accent3" w:themeShade="BF"/>
          <w:sz w:val="22"/>
          <w:szCs w:val="22"/>
          <w:u w:val="single"/>
          <w:lang w:val="en-GB"/>
        </w:rPr>
      </w:pPr>
      <w:r w:rsidRPr="006A09AB">
        <w:rPr>
          <w:rFonts w:ascii="Arial" w:hAnsi="Arial" w:cs="Arial"/>
          <w:color w:val="7B7B7B" w:themeColor="accent3" w:themeShade="BF"/>
          <w:sz w:val="22"/>
          <w:szCs w:val="22"/>
          <w:u w:val="single"/>
          <w:lang w:val="en-GB"/>
        </w:rPr>
        <w:t>Undervalue Transactions</w:t>
      </w:r>
    </w:p>
    <w:p w14:paraId="16D6391B" w14:textId="4C112F0D" w:rsidR="006A09AB" w:rsidRDefault="00EF7E28" w:rsidP="002A37BB">
      <w:pPr>
        <w:ind w:left="720" w:hanging="720"/>
        <w:jc w:val="both"/>
        <w:rPr>
          <w:rFonts w:ascii="Arial" w:hAnsi="Arial" w:cs="Arial"/>
          <w:color w:val="7B7B7B" w:themeColor="accent3" w:themeShade="BF"/>
          <w:sz w:val="22"/>
          <w:szCs w:val="22"/>
          <w:lang w:val="en-GB"/>
        </w:rPr>
      </w:pPr>
      <w:r w:rsidRPr="00EF7E28">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liquidator / judicial manager must show the following elements to proceed with</w:t>
      </w:r>
      <w:r w:rsidR="0052794B">
        <w:rPr>
          <w:rFonts w:ascii="Arial" w:hAnsi="Arial" w:cs="Arial"/>
          <w:color w:val="7B7B7B" w:themeColor="accent3" w:themeShade="BF"/>
          <w:sz w:val="22"/>
          <w:szCs w:val="22"/>
          <w:lang w:val="en-GB"/>
        </w:rPr>
        <w:t xml:space="preserve"> undervalue transactions claims:</w:t>
      </w:r>
    </w:p>
    <w:p w14:paraId="4A46E0FC" w14:textId="322FAAE5" w:rsidR="0052794B" w:rsidRDefault="0052794B" w:rsidP="0052794B">
      <w:pPr>
        <w:pStyle w:val="ListParagraph"/>
        <w:numPr>
          <w:ilvl w:val="0"/>
          <w:numId w:val="18"/>
        </w:numPr>
        <w:jc w:val="both"/>
        <w:rPr>
          <w:rFonts w:ascii="Arial" w:hAnsi="Arial" w:cs="Arial"/>
          <w:color w:val="7B7B7B" w:themeColor="accent3" w:themeShade="BF"/>
          <w:sz w:val="22"/>
          <w:szCs w:val="22"/>
          <w:lang w:val="en-GB"/>
        </w:rPr>
      </w:pPr>
      <w:r w:rsidRPr="0052794B">
        <w:rPr>
          <w:rFonts w:ascii="Arial" w:hAnsi="Arial" w:cs="Arial"/>
          <w:color w:val="7B7B7B" w:themeColor="accent3" w:themeShade="BF"/>
          <w:sz w:val="22"/>
          <w:szCs w:val="22"/>
          <w:lang w:val="en-GB"/>
        </w:rPr>
        <w:t xml:space="preserve">The company makes a gift to the recipient or the company enters into a </w:t>
      </w:r>
      <w:r>
        <w:rPr>
          <w:rFonts w:ascii="Arial" w:hAnsi="Arial" w:cs="Arial"/>
          <w:color w:val="7B7B7B" w:themeColor="accent3" w:themeShade="BF"/>
          <w:sz w:val="22"/>
          <w:szCs w:val="22"/>
          <w:lang w:val="en-GB"/>
        </w:rPr>
        <w:t xml:space="preserve">transaction where the value of the consideration received is significantly less than the value of the consideration provided; and </w:t>
      </w:r>
    </w:p>
    <w:p w14:paraId="69BBE9BB" w14:textId="2ED6026F" w:rsidR="0052794B" w:rsidRDefault="0052794B" w:rsidP="0052794B">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or became insolvent as a result of the transaction. </w:t>
      </w:r>
    </w:p>
    <w:p w14:paraId="63283530" w14:textId="65F928A2" w:rsidR="00CE3CE0" w:rsidRDefault="00CE3CE0" w:rsidP="00CE3CE0">
      <w:pPr>
        <w:jc w:val="both"/>
        <w:rPr>
          <w:rFonts w:ascii="Arial" w:hAnsi="Arial" w:cs="Arial"/>
          <w:color w:val="7B7B7B" w:themeColor="accent3" w:themeShade="BF"/>
          <w:sz w:val="22"/>
          <w:szCs w:val="22"/>
          <w:lang w:val="en-GB"/>
        </w:rPr>
      </w:pPr>
    </w:p>
    <w:p w14:paraId="2298C95D" w14:textId="5870A9A1" w:rsidR="00CE3CE0" w:rsidRDefault="00CE3CE0" w:rsidP="00CE3C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presumed to have </w:t>
      </w:r>
      <w:r w:rsidR="00C85663">
        <w:rPr>
          <w:rFonts w:ascii="Arial" w:hAnsi="Arial" w:cs="Arial"/>
          <w:color w:val="7B7B7B" w:themeColor="accent3" w:themeShade="BF"/>
          <w:sz w:val="22"/>
          <w:szCs w:val="22"/>
          <w:lang w:val="en-GB"/>
        </w:rPr>
        <w:t>undertaken a transaction at an undervalue if the preferred party is a connected party of the company. Assets can be clawed back f</w:t>
      </w:r>
      <w:r w:rsidR="00FD03BC">
        <w:rPr>
          <w:rFonts w:ascii="Arial" w:hAnsi="Arial" w:cs="Arial"/>
          <w:color w:val="7B7B7B" w:themeColor="accent3" w:themeShade="BF"/>
          <w:sz w:val="22"/>
          <w:szCs w:val="22"/>
          <w:lang w:val="en-GB"/>
        </w:rPr>
        <w:t>o</w:t>
      </w:r>
      <w:r w:rsidR="00C85663">
        <w:rPr>
          <w:rFonts w:ascii="Arial" w:hAnsi="Arial" w:cs="Arial"/>
          <w:color w:val="7B7B7B" w:themeColor="accent3" w:themeShade="BF"/>
          <w:sz w:val="22"/>
          <w:szCs w:val="22"/>
          <w:lang w:val="en-GB"/>
        </w:rPr>
        <w:t xml:space="preserve">r three years from the date of the winding-up application or the judicial management </w:t>
      </w:r>
      <w:r w:rsidR="00FD03BC">
        <w:rPr>
          <w:rFonts w:ascii="Arial" w:hAnsi="Arial" w:cs="Arial"/>
          <w:color w:val="7B7B7B" w:themeColor="accent3" w:themeShade="BF"/>
          <w:sz w:val="22"/>
          <w:szCs w:val="22"/>
          <w:lang w:val="en-GB"/>
        </w:rPr>
        <w:t xml:space="preserve">application, regardless of whether the undervalue transaction was with an associate or not. </w:t>
      </w:r>
    </w:p>
    <w:p w14:paraId="75286984" w14:textId="2A64D99A" w:rsidR="00FD03BC" w:rsidRDefault="00FD03BC" w:rsidP="00CE3CE0">
      <w:pPr>
        <w:jc w:val="both"/>
        <w:rPr>
          <w:rFonts w:ascii="Arial" w:hAnsi="Arial" w:cs="Arial"/>
          <w:color w:val="7B7B7B" w:themeColor="accent3" w:themeShade="BF"/>
          <w:sz w:val="22"/>
          <w:szCs w:val="22"/>
          <w:lang w:val="en-GB"/>
        </w:rPr>
      </w:pPr>
    </w:p>
    <w:p w14:paraId="79FCAB1B" w14:textId="1D4CCED9" w:rsidR="00FD03BC" w:rsidRDefault="00695344" w:rsidP="00CE3C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noted that these provisions are only available </w:t>
      </w:r>
      <w:r w:rsidR="005A0834">
        <w:rPr>
          <w:rFonts w:ascii="Arial" w:hAnsi="Arial" w:cs="Arial"/>
          <w:color w:val="7B7B7B" w:themeColor="accent3" w:themeShade="BF"/>
          <w:sz w:val="22"/>
          <w:szCs w:val="22"/>
          <w:lang w:val="en-GB"/>
        </w:rPr>
        <w:t xml:space="preserve">once the company is placed into liquidation / judicial management. </w:t>
      </w:r>
    </w:p>
    <w:p w14:paraId="26A81DE5" w14:textId="1A8FA379" w:rsidR="00001187" w:rsidRDefault="00001187" w:rsidP="00CE3CE0">
      <w:pPr>
        <w:jc w:val="both"/>
        <w:rPr>
          <w:rFonts w:ascii="Arial" w:hAnsi="Arial" w:cs="Arial"/>
          <w:color w:val="7B7B7B" w:themeColor="accent3" w:themeShade="BF"/>
          <w:sz w:val="22"/>
          <w:szCs w:val="22"/>
          <w:lang w:val="en-GB"/>
        </w:rPr>
      </w:pPr>
    </w:p>
    <w:p w14:paraId="137F252A" w14:textId="28207BD0" w:rsidR="00001187" w:rsidRDefault="00001187" w:rsidP="00CE3C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claims that a </w:t>
      </w:r>
      <w:r>
        <w:rPr>
          <w:rFonts w:ascii="Arial" w:hAnsi="Arial" w:cs="Arial"/>
          <w:color w:val="7B7B7B" w:themeColor="accent3" w:themeShade="BF"/>
          <w:sz w:val="22"/>
          <w:szCs w:val="22"/>
          <w:lang w:val="en-GB"/>
        </w:rPr>
        <w:t>liquidator / judicial manager</w:t>
      </w:r>
      <w:r>
        <w:rPr>
          <w:rFonts w:ascii="Arial" w:hAnsi="Arial" w:cs="Arial"/>
          <w:color w:val="7B7B7B" w:themeColor="accent3" w:themeShade="BF"/>
          <w:sz w:val="22"/>
          <w:szCs w:val="22"/>
          <w:lang w:val="en-GB"/>
        </w:rPr>
        <w:t xml:space="preserve"> can bring include extortionate creditor transactions, fraudulent trading, wrongful trading and assessment of damages against officers. </w:t>
      </w:r>
    </w:p>
    <w:p w14:paraId="013AA665" w14:textId="420E1D46" w:rsidR="001756AE" w:rsidRDefault="001756AE" w:rsidP="00CE3CE0">
      <w:pPr>
        <w:jc w:val="both"/>
        <w:rPr>
          <w:rFonts w:ascii="Arial" w:hAnsi="Arial" w:cs="Arial"/>
          <w:color w:val="7B7B7B" w:themeColor="accent3" w:themeShade="BF"/>
          <w:sz w:val="22"/>
          <w:szCs w:val="22"/>
          <w:lang w:val="en-GB"/>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w:t>
      </w:r>
      <w:r w:rsidR="00384F62" w:rsidRPr="00A76C54">
        <w:rPr>
          <w:rFonts w:ascii="Arial" w:hAnsi="Arial" w:cs="Arial"/>
          <w:sz w:val="22"/>
          <w:szCs w:val="22"/>
          <w:lang w:val="en-GB"/>
        </w:rPr>
        <w:t xml:space="preserve">discuss </w:t>
      </w:r>
      <w:r w:rsidR="00170EF8" w:rsidRPr="00A76C54">
        <w:rPr>
          <w:rFonts w:ascii="Arial" w:hAnsi="Arial" w:cs="Arial"/>
          <w:sz w:val="22"/>
          <w:szCs w:val="22"/>
          <w:lang w:val="en-GB"/>
        </w:rPr>
        <w:t>how this differ</w:t>
      </w:r>
      <w:r w:rsidR="00384F62" w:rsidRPr="00A76C54">
        <w:rPr>
          <w:rFonts w:ascii="Arial" w:hAnsi="Arial" w:cs="Arial"/>
          <w:sz w:val="22"/>
          <w:szCs w:val="22"/>
          <w:lang w:val="en-GB"/>
        </w:rPr>
        <w:t>s</w:t>
      </w:r>
      <w:r w:rsidR="00170EF8" w:rsidRPr="00A76C54">
        <w:rPr>
          <w:rFonts w:ascii="Arial" w:hAnsi="Arial" w:cs="Arial"/>
          <w:sz w:val="22"/>
          <w:szCs w:val="22"/>
          <w:lang w:val="en-GB"/>
        </w:rPr>
        <w:t xml:space="preserve"> from a judicial management application that is filed in </w:t>
      </w:r>
      <w:r w:rsidR="00384F62" w:rsidRPr="00A76C54">
        <w:rPr>
          <w:rFonts w:ascii="Arial" w:hAnsi="Arial" w:cs="Arial"/>
          <w:sz w:val="22"/>
          <w:szCs w:val="22"/>
          <w:lang w:val="en-GB"/>
        </w:rPr>
        <w:t>c</w:t>
      </w:r>
      <w:r w:rsidR="00170EF8" w:rsidRPr="00A76C54">
        <w:rPr>
          <w:rFonts w:ascii="Arial" w:hAnsi="Arial" w:cs="Arial"/>
          <w:sz w:val="22"/>
          <w:szCs w:val="22"/>
          <w:lang w:val="en-GB"/>
        </w:rPr>
        <w:t>ourt.</w:t>
      </w:r>
      <w:r w:rsidR="00170EF8">
        <w:rPr>
          <w:rFonts w:ascii="Arial" w:hAnsi="Arial" w:cs="Arial"/>
          <w:sz w:val="22"/>
          <w:szCs w:val="22"/>
          <w:lang w:val="en-GB"/>
        </w:rPr>
        <w:t xml:space="preserve"> </w:t>
      </w:r>
    </w:p>
    <w:p w14:paraId="47A25125" w14:textId="77777777" w:rsidR="00DF75F8" w:rsidRPr="002A37BB" w:rsidRDefault="00DF75F8" w:rsidP="002A37BB">
      <w:pPr>
        <w:jc w:val="both"/>
        <w:rPr>
          <w:rFonts w:ascii="Arial" w:hAnsi="Arial" w:cs="Arial"/>
          <w:sz w:val="22"/>
          <w:szCs w:val="22"/>
        </w:rPr>
      </w:pPr>
    </w:p>
    <w:p w14:paraId="1319C98E" w14:textId="5E123116" w:rsidR="007E40F0" w:rsidRDefault="00CE301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is </w:t>
      </w:r>
      <w:r w:rsidR="00DB1B11">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ikely to </w:t>
      </w:r>
      <w:r w:rsidR="00DB1B11">
        <w:rPr>
          <w:rFonts w:ascii="Arial" w:hAnsi="Arial" w:cs="Arial"/>
          <w:color w:val="7B7B7B" w:themeColor="accent3" w:themeShade="BF"/>
          <w:sz w:val="22"/>
          <w:szCs w:val="22"/>
          <w:lang w:val="en-GB"/>
        </w:rPr>
        <w:t>become unable to pay its debts; a</w:t>
      </w:r>
      <w:r w:rsidR="003D399E">
        <w:rPr>
          <w:rFonts w:ascii="Arial" w:hAnsi="Arial" w:cs="Arial"/>
          <w:color w:val="7B7B7B" w:themeColor="accent3" w:themeShade="BF"/>
          <w:sz w:val="22"/>
          <w:szCs w:val="22"/>
          <w:lang w:val="en-GB"/>
        </w:rPr>
        <w:t xml:space="preserve"> company can b</w:t>
      </w:r>
      <w:r w:rsidR="001C06FF">
        <w:rPr>
          <w:rFonts w:ascii="Arial" w:hAnsi="Arial" w:cs="Arial"/>
          <w:color w:val="7B7B7B" w:themeColor="accent3" w:themeShade="BF"/>
          <w:sz w:val="22"/>
          <w:szCs w:val="22"/>
          <w:lang w:val="en-GB"/>
        </w:rPr>
        <w:t>e</w:t>
      </w:r>
      <w:r w:rsidR="003D399E">
        <w:rPr>
          <w:rFonts w:ascii="Arial" w:hAnsi="Arial" w:cs="Arial"/>
          <w:color w:val="7B7B7B" w:themeColor="accent3" w:themeShade="BF"/>
          <w:sz w:val="22"/>
          <w:szCs w:val="22"/>
          <w:lang w:val="en-GB"/>
        </w:rPr>
        <w:t xml:space="preserve"> put into </w:t>
      </w:r>
      <w:r w:rsidR="00F1100C">
        <w:rPr>
          <w:rFonts w:ascii="Arial" w:hAnsi="Arial" w:cs="Arial"/>
          <w:color w:val="7B7B7B" w:themeColor="accent3" w:themeShade="BF"/>
          <w:sz w:val="22"/>
          <w:szCs w:val="22"/>
          <w:lang w:val="en-GB"/>
        </w:rPr>
        <w:t xml:space="preserve">voluntary judicial management application by creditors resolution. </w:t>
      </w:r>
      <w:r w:rsidR="000944BE">
        <w:rPr>
          <w:rFonts w:ascii="Arial" w:hAnsi="Arial" w:cs="Arial"/>
          <w:color w:val="7B7B7B" w:themeColor="accent3" w:themeShade="BF"/>
          <w:sz w:val="22"/>
          <w:szCs w:val="22"/>
          <w:lang w:val="en-GB"/>
        </w:rPr>
        <w:t xml:space="preserve">Voluntary judicial management is commenced by a creditors’ resolution by a majority in value </w:t>
      </w:r>
      <w:r w:rsidR="0000517E">
        <w:rPr>
          <w:rFonts w:ascii="Arial" w:hAnsi="Arial" w:cs="Arial"/>
          <w:color w:val="7B7B7B" w:themeColor="accent3" w:themeShade="BF"/>
          <w:sz w:val="22"/>
          <w:szCs w:val="22"/>
          <w:lang w:val="en-GB"/>
        </w:rPr>
        <w:t xml:space="preserve">(of the total amount of the creditors’ claims) and in number the creditors present and voting apposed to a single creditor. </w:t>
      </w:r>
    </w:p>
    <w:p w14:paraId="3B47DC20" w14:textId="4ED49A28" w:rsidR="00055E71" w:rsidRDefault="00055E71" w:rsidP="00087F21">
      <w:pPr>
        <w:jc w:val="both"/>
        <w:rPr>
          <w:rFonts w:ascii="Arial" w:hAnsi="Arial" w:cs="Arial"/>
          <w:color w:val="7B7B7B" w:themeColor="accent3" w:themeShade="BF"/>
          <w:sz w:val="22"/>
          <w:szCs w:val="22"/>
          <w:lang w:val="en-GB"/>
        </w:rPr>
      </w:pPr>
    </w:p>
    <w:p w14:paraId="4D2AC4E6" w14:textId="75FBD20C" w:rsidR="00055E71" w:rsidRDefault="00055E71"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5A17F8">
        <w:rPr>
          <w:rFonts w:ascii="Arial" w:hAnsi="Arial" w:cs="Arial"/>
          <w:color w:val="7B7B7B" w:themeColor="accent3" w:themeShade="BF"/>
          <w:sz w:val="22"/>
          <w:szCs w:val="22"/>
          <w:lang w:val="en-GB"/>
        </w:rPr>
        <w:t xml:space="preserve">an interim judicial manager has to be appointed before the creditors vote on the resolution. </w:t>
      </w:r>
      <w:r w:rsidR="00016548">
        <w:rPr>
          <w:rFonts w:ascii="Arial" w:hAnsi="Arial" w:cs="Arial"/>
          <w:color w:val="7B7B7B" w:themeColor="accent3" w:themeShade="BF"/>
          <w:sz w:val="22"/>
          <w:szCs w:val="22"/>
          <w:lang w:val="en-GB"/>
        </w:rPr>
        <w:t xml:space="preserve">The interim judicial manager </w:t>
      </w:r>
      <w:r w:rsidR="004F42DD">
        <w:rPr>
          <w:rFonts w:ascii="Arial" w:hAnsi="Arial" w:cs="Arial"/>
          <w:color w:val="7B7B7B" w:themeColor="accent3" w:themeShade="BF"/>
          <w:sz w:val="22"/>
          <w:szCs w:val="22"/>
          <w:lang w:val="en-GB"/>
        </w:rPr>
        <w:t xml:space="preserve">is appointed through a shareholders of board resolution, and a statutory declaration must be </w:t>
      </w:r>
      <w:r w:rsidR="007C7696">
        <w:rPr>
          <w:rFonts w:ascii="Arial" w:hAnsi="Arial" w:cs="Arial"/>
          <w:color w:val="7B7B7B" w:themeColor="accent3" w:themeShade="BF"/>
          <w:sz w:val="22"/>
          <w:szCs w:val="22"/>
          <w:lang w:val="en-GB"/>
        </w:rPr>
        <w:t>lodged</w:t>
      </w:r>
      <w:r w:rsidR="004F42DD">
        <w:rPr>
          <w:rFonts w:ascii="Arial" w:hAnsi="Arial" w:cs="Arial"/>
          <w:color w:val="7B7B7B" w:themeColor="accent3" w:themeShade="BF"/>
          <w:sz w:val="22"/>
          <w:szCs w:val="22"/>
          <w:lang w:val="en-GB"/>
        </w:rPr>
        <w:t xml:space="preserve"> </w:t>
      </w:r>
      <w:r w:rsidR="009E0B75">
        <w:rPr>
          <w:rFonts w:ascii="Arial" w:hAnsi="Arial" w:cs="Arial"/>
          <w:color w:val="7B7B7B" w:themeColor="accent3" w:themeShade="BF"/>
          <w:sz w:val="22"/>
          <w:szCs w:val="22"/>
          <w:lang w:val="en-GB"/>
        </w:rPr>
        <w:t xml:space="preserve">Official Receiver. </w:t>
      </w:r>
    </w:p>
    <w:p w14:paraId="512EF24C" w14:textId="11123E9B" w:rsidR="009E0B75" w:rsidRDefault="009E0B75" w:rsidP="00087F21">
      <w:pPr>
        <w:jc w:val="both"/>
        <w:rPr>
          <w:rFonts w:ascii="Arial" w:hAnsi="Arial" w:cs="Arial"/>
          <w:color w:val="7B7B7B" w:themeColor="accent3" w:themeShade="BF"/>
          <w:sz w:val="22"/>
          <w:szCs w:val="22"/>
          <w:lang w:val="en-GB"/>
        </w:rPr>
      </w:pPr>
    </w:p>
    <w:p w14:paraId="03F8707E" w14:textId="7A6AB0CE" w:rsidR="009E0B75" w:rsidRDefault="009E0B7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After appointment of the judicial manager</w:t>
      </w:r>
      <w:r w:rsidR="007C7696">
        <w:rPr>
          <w:rFonts w:ascii="Arial" w:hAnsi="Arial" w:cs="Arial"/>
          <w:color w:val="7B7B7B" w:themeColor="accent3" w:themeShade="BF"/>
          <w:sz w:val="22"/>
          <w:szCs w:val="22"/>
          <w:lang w:val="en-GB"/>
        </w:rPr>
        <w:t>, who must be a licensed insolvency practitioner</w:t>
      </w:r>
      <w:r w:rsidR="00DB7B4A">
        <w:rPr>
          <w:rFonts w:ascii="Arial" w:hAnsi="Arial" w:cs="Arial"/>
          <w:color w:val="7B7B7B" w:themeColor="accent3" w:themeShade="BF"/>
          <w:sz w:val="22"/>
          <w:szCs w:val="22"/>
          <w:lang w:val="en-GB"/>
        </w:rPr>
        <w:t xml:space="preserve">, the company has to lodge a notice of appointment with the Official Receiver, and publish the notice in the Government Gazette and in an English local </w:t>
      </w:r>
      <w:r w:rsidR="00136E37">
        <w:rPr>
          <w:rFonts w:ascii="Arial" w:hAnsi="Arial" w:cs="Arial"/>
          <w:color w:val="7B7B7B" w:themeColor="accent3" w:themeShade="BF"/>
          <w:sz w:val="22"/>
          <w:szCs w:val="22"/>
          <w:lang w:val="en-GB"/>
        </w:rPr>
        <w:t xml:space="preserve">newspaper. </w:t>
      </w:r>
    </w:p>
    <w:p w14:paraId="6A0DD316" w14:textId="2F67D453" w:rsidR="00136E37" w:rsidRDefault="00136E37" w:rsidP="00087F21">
      <w:pPr>
        <w:jc w:val="both"/>
        <w:rPr>
          <w:rFonts w:ascii="Arial" w:hAnsi="Arial" w:cs="Arial"/>
          <w:color w:val="7B7B7B" w:themeColor="accent3" w:themeShade="BF"/>
          <w:sz w:val="22"/>
          <w:szCs w:val="22"/>
          <w:lang w:val="en-GB"/>
        </w:rPr>
      </w:pPr>
    </w:p>
    <w:p w14:paraId="3D494C1E" w14:textId="454E8D57" w:rsidR="00136E37" w:rsidRDefault="000D3B1B"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cannot enter voluntary judicial management if there is already a pending court application </w:t>
      </w:r>
      <w:r w:rsidR="00C91FE1">
        <w:rPr>
          <w:rFonts w:ascii="Arial" w:hAnsi="Arial" w:cs="Arial"/>
          <w:color w:val="7B7B7B" w:themeColor="accent3" w:themeShade="BF"/>
          <w:sz w:val="22"/>
          <w:szCs w:val="22"/>
          <w:lang w:val="en-GB"/>
        </w:rPr>
        <w:t xml:space="preserve">for a judicial management which has not been withdrawn or decided by the court.  </w:t>
      </w:r>
    </w:p>
    <w:p w14:paraId="71912E6D" w14:textId="69AEF40C" w:rsidR="00C85C83" w:rsidRDefault="00C85C83" w:rsidP="00087F21">
      <w:pPr>
        <w:jc w:val="both"/>
        <w:rPr>
          <w:rFonts w:ascii="Arial" w:hAnsi="Arial" w:cs="Arial"/>
          <w:color w:val="7B7B7B" w:themeColor="accent3" w:themeShade="BF"/>
          <w:sz w:val="22"/>
          <w:szCs w:val="22"/>
          <w:lang w:val="en-GB"/>
        </w:rPr>
      </w:pPr>
    </w:p>
    <w:p w14:paraId="77D5524A" w14:textId="632B9EB5" w:rsidR="00C85C83" w:rsidRDefault="00C85C83"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Commencing a judicial </w:t>
      </w:r>
      <w:r w:rsidR="003F4E4F">
        <w:rPr>
          <w:rFonts w:ascii="Arial" w:hAnsi="Arial" w:cs="Arial"/>
          <w:color w:val="7B7B7B" w:themeColor="accent3" w:themeShade="BF"/>
          <w:sz w:val="22"/>
          <w:szCs w:val="22"/>
          <w:lang w:val="en-GB"/>
        </w:rPr>
        <w:t xml:space="preserve">management application is different </w:t>
      </w:r>
      <w:r w:rsidR="00546410">
        <w:rPr>
          <w:rFonts w:ascii="Arial" w:hAnsi="Arial" w:cs="Arial"/>
          <w:color w:val="7B7B7B" w:themeColor="accent3" w:themeShade="BF"/>
          <w:sz w:val="22"/>
          <w:szCs w:val="22"/>
          <w:lang w:val="en-GB"/>
        </w:rPr>
        <w:t xml:space="preserve">as the company or at least one of its creditors may </w:t>
      </w:r>
      <w:r w:rsidR="004F3F4D">
        <w:rPr>
          <w:rFonts w:ascii="Arial" w:hAnsi="Arial" w:cs="Arial"/>
          <w:color w:val="7B7B7B" w:themeColor="accent3" w:themeShade="BF"/>
          <w:sz w:val="22"/>
          <w:szCs w:val="22"/>
          <w:lang w:val="en-GB"/>
        </w:rPr>
        <w:t>an organisation application</w:t>
      </w:r>
      <w:r w:rsidR="007B6863">
        <w:rPr>
          <w:rFonts w:ascii="Arial" w:hAnsi="Arial" w:cs="Arial"/>
          <w:color w:val="7B7B7B" w:themeColor="accent3" w:themeShade="BF"/>
          <w:sz w:val="22"/>
          <w:szCs w:val="22"/>
          <w:lang w:val="en-GB"/>
        </w:rPr>
        <w:t xml:space="preserve"> to the court</w:t>
      </w:r>
      <w:r w:rsidR="004F3F4D">
        <w:rPr>
          <w:rFonts w:ascii="Arial" w:hAnsi="Arial" w:cs="Arial"/>
          <w:color w:val="7B7B7B" w:themeColor="accent3" w:themeShade="BF"/>
          <w:sz w:val="22"/>
          <w:szCs w:val="22"/>
          <w:lang w:val="en-GB"/>
        </w:rPr>
        <w:t xml:space="preserve">, supported with an affidavit detailing the grounds for application.  </w:t>
      </w:r>
      <w:r w:rsidR="00CE3805">
        <w:rPr>
          <w:rFonts w:ascii="Arial" w:hAnsi="Arial" w:cs="Arial"/>
          <w:color w:val="7B7B7B" w:themeColor="accent3" w:themeShade="BF"/>
          <w:sz w:val="22"/>
          <w:szCs w:val="22"/>
          <w:lang w:val="en-GB"/>
        </w:rPr>
        <w:t>The applicant nominates a judicial manager</w:t>
      </w:r>
      <w:r w:rsidR="007B6863">
        <w:rPr>
          <w:rFonts w:ascii="Arial" w:hAnsi="Arial" w:cs="Arial"/>
          <w:color w:val="7B7B7B" w:themeColor="accent3" w:themeShade="BF"/>
          <w:sz w:val="22"/>
          <w:szCs w:val="22"/>
          <w:lang w:val="en-GB"/>
        </w:rPr>
        <w:t xml:space="preserve"> who is a licences insolvency practitioner. Pending a successful application the court will make an order appointing the judicial manager. </w:t>
      </w:r>
    </w:p>
    <w:p w14:paraId="327C0DA2" w14:textId="5C23CC47" w:rsidR="005A17F8" w:rsidRDefault="005A17F8" w:rsidP="00087F21">
      <w:pPr>
        <w:jc w:val="both"/>
        <w:rPr>
          <w:rFonts w:ascii="Arial" w:hAnsi="Arial" w:cs="Arial"/>
          <w:color w:val="7B7B7B" w:themeColor="accent3" w:themeShade="BF"/>
          <w:sz w:val="22"/>
          <w:szCs w:val="22"/>
          <w:lang w:val="en-GB"/>
        </w:rPr>
      </w:pPr>
    </w:p>
    <w:p w14:paraId="6460A41F" w14:textId="77777777" w:rsidR="005A17F8" w:rsidRPr="007E40F0" w:rsidRDefault="005A17F8"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w:t>
      </w:r>
      <w:r w:rsidRPr="007131DA">
        <w:rPr>
          <w:rFonts w:ascii="Arial" w:hAnsi="Arial" w:cs="Arial"/>
          <w:sz w:val="22"/>
          <w:szCs w:val="22"/>
          <w:highlight w:val="yellow"/>
          <w:lang w:val="en-GB"/>
        </w:rPr>
        <w:t>syndicated loan facilities advanced</w:t>
      </w:r>
      <w:r>
        <w:rPr>
          <w:rFonts w:ascii="Arial" w:hAnsi="Arial" w:cs="Arial"/>
          <w:sz w:val="22"/>
          <w:szCs w:val="22"/>
          <w:lang w:val="en-GB"/>
        </w:rPr>
        <w:t xml:space="preserve"> directly to Angostura. As at 2019, the group had raised </w:t>
      </w:r>
      <w:r w:rsidRPr="007131DA">
        <w:rPr>
          <w:rFonts w:ascii="Arial" w:hAnsi="Arial" w:cs="Arial"/>
          <w:sz w:val="22"/>
          <w:szCs w:val="22"/>
          <w:highlight w:val="yellow"/>
          <w:lang w:val="en-GB"/>
        </w:rPr>
        <w:t>SGD 2 billion in bank lending</w:t>
      </w:r>
      <w:r>
        <w:rPr>
          <w:rFonts w:ascii="Arial" w:hAnsi="Arial" w:cs="Arial"/>
          <w:sz w:val="22"/>
          <w:szCs w:val="22"/>
          <w:lang w:val="en-GB"/>
        </w:rPr>
        <w:t xml:space="preserve">, all of which was guaranteed by </w:t>
      </w:r>
      <w:r w:rsidRPr="007131DA">
        <w:rPr>
          <w:rFonts w:ascii="Arial" w:hAnsi="Arial" w:cs="Arial"/>
          <w:sz w:val="22"/>
          <w:szCs w:val="22"/>
          <w:highlight w:val="yellow"/>
          <w:lang w:val="en-GB"/>
        </w:rPr>
        <w:t>Angostura Indonesian subsidiaries</w:t>
      </w:r>
      <w:r>
        <w:rPr>
          <w:rFonts w:ascii="Arial" w:hAnsi="Arial" w:cs="Arial"/>
          <w:sz w:val="22"/>
          <w:szCs w:val="22"/>
          <w:lang w:val="en-GB"/>
        </w:rPr>
        <w:t xml:space="preserve">.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w:t>
      </w:r>
      <w:r w:rsidRPr="007131DA">
        <w:rPr>
          <w:rFonts w:ascii="Arial" w:hAnsi="Arial" w:cs="Arial"/>
          <w:sz w:val="22"/>
          <w:szCs w:val="22"/>
          <w:highlight w:val="yellow"/>
          <w:lang w:val="en-GB"/>
        </w:rPr>
        <w:t>fund this expansion</w:t>
      </w:r>
      <w:r>
        <w:rPr>
          <w:rFonts w:ascii="Arial" w:hAnsi="Arial" w:cs="Arial"/>
          <w:sz w:val="22"/>
          <w:szCs w:val="22"/>
          <w:lang w:val="en-GB"/>
        </w:rPr>
        <w:t xml:space="preserve">, Juniperus issued </w:t>
      </w:r>
      <w:r w:rsidRPr="007131DA">
        <w:rPr>
          <w:rFonts w:ascii="Arial" w:hAnsi="Arial" w:cs="Arial"/>
          <w:sz w:val="22"/>
          <w:szCs w:val="22"/>
          <w:highlight w:val="yellow"/>
          <w:lang w:val="en-GB"/>
        </w:rPr>
        <w:t>SGD 200 million in retail bonds (the Juniperus SG Bonds) on the Singapore Stock Exchange (SGX</w:t>
      </w:r>
      <w:r>
        <w:rPr>
          <w:rFonts w:ascii="Arial" w:hAnsi="Arial" w:cs="Arial"/>
          <w:sz w:val="22"/>
          <w:szCs w:val="22"/>
          <w:lang w:val="en-GB"/>
        </w:rPr>
        <w:t xml:space="preserve">) which were </w:t>
      </w:r>
      <w:r w:rsidRPr="007131DA">
        <w:rPr>
          <w:rFonts w:ascii="Arial" w:hAnsi="Arial" w:cs="Arial"/>
          <w:sz w:val="22"/>
          <w:szCs w:val="22"/>
          <w:highlight w:val="yellow"/>
          <w:lang w:val="en-GB"/>
        </w:rPr>
        <w:t>guaranteed by Angostura</w:t>
      </w:r>
      <w:r>
        <w:rPr>
          <w:rFonts w:ascii="Arial" w:hAnsi="Arial" w:cs="Arial"/>
          <w:sz w:val="22"/>
          <w:szCs w:val="22"/>
          <w:lang w:val="en-GB"/>
        </w:rPr>
        <w:t xml:space="preserve">.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w:t>
      </w:r>
      <w:r w:rsidRPr="007131DA">
        <w:rPr>
          <w:rFonts w:ascii="Arial" w:hAnsi="Arial" w:cs="Arial"/>
          <w:sz w:val="22"/>
          <w:szCs w:val="22"/>
          <w:highlight w:val="yellow"/>
          <w:lang w:val="en-GB"/>
        </w:rPr>
        <w:t>The Juniperus Bonds are governed by a New York law.</w:t>
      </w:r>
      <w:r>
        <w:rPr>
          <w:rFonts w:ascii="Arial" w:hAnsi="Arial" w:cs="Arial"/>
          <w:sz w:val="22"/>
          <w:szCs w:val="22"/>
          <w:lang w:val="en-GB"/>
        </w:rPr>
        <w:t xml:space="preserve">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w:t>
      </w:r>
      <w:r>
        <w:rPr>
          <w:rFonts w:ascii="Arial" w:hAnsi="Arial" w:cs="Arial"/>
          <w:sz w:val="22"/>
          <w:szCs w:val="22"/>
          <w:lang w:val="en-GB"/>
        </w:rPr>
        <w:lastRenderedPageBreak/>
        <w:t xml:space="preserve">lenders that they </w:t>
      </w:r>
      <w:r w:rsidRPr="007131DA">
        <w:rPr>
          <w:rFonts w:ascii="Arial" w:hAnsi="Arial" w:cs="Arial"/>
          <w:sz w:val="22"/>
          <w:szCs w:val="22"/>
          <w:highlight w:val="yellow"/>
          <w:lang w:val="en-GB"/>
        </w:rPr>
        <w:t>may require waivers on certain terms in their loans</w:t>
      </w:r>
      <w:r>
        <w:rPr>
          <w:rFonts w:ascii="Arial" w:hAnsi="Arial" w:cs="Arial"/>
          <w:sz w:val="22"/>
          <w:szCs w:val="22"/>
          <w:lang w:val="en-GB"/>
        </w:rPr>
        <w:t xml:space="preserve">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w:t>
      </w:r>
      <w:r w:rsidRPr="007131DA">
        <w:rPr>
          <w:rFonts w:ascii="Arial" w:hAnsi="Arial" w:cs="Arial"/>
          <w:sz w:val="22"/>
          <w:szCs w:val="22"/>
          <w:highlight w:val="yellow"/>
          <w:lang w:val="en-GB"/>
        </w:rPr>
        <w:t>Juniperus and Casuarina filed for protection, under sections 64(1) and 65(1) respectively</w:t>
      </w:r>
      <w:r>
        <w:rPr>
          <w:rFonts w:ascii="Arial" w:hAnsi="Arial" w:cs="Arial"/>
          <w:sz w:val="22"/>
          <w:szCs w:val="22"/>
          <w:lang w:val="en-GB"/>
        </w:rPr>
        <w:t xml:space="preserve">, of the Insolvency Restructuring and Dissolution Act (Act No 40 of 2018) (the IRDA). Angostura then announced that Juniperus will launch a separate </w:t>
      </w:r>
      <w:r w:rsidRPr="007131DA">
        <w:rPr>
          <w:rFonts w:ascii="Arial" w:hAnsi="Arial" w:cs="Arial"/>
          <w:sz w:val="22"/>
          <w:szCs w:val="22"/>
          <w:highlight w:val="yellow"/>
          <w:lang w:val="en-GB"/>
        </w:rPr>
        <w:t>Singapore Scheme of Arrangement under section 210 of the Companies Act (Cap 50) to restructure the Juniperus Bonds</w:t>
      </w:r>
      <w:r>
        <w:rPr>
          <w:rFonts w:ascii="Arial" w:hAnsi="Arial" w:cs="Arial"/>
          <w:sz w:val="22"/>
          <w:szCs w:val="22"/>
          <w:lang w:val="en-GB"/>
        </w:rPr>
        <w:t xml:space="preserve">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w:t>
      </w:r>
      <w:r w:rsidRPr="007131DA">
        <w:rPr>
          <w:rFonts w:ascii="Arial" w:hAnsi="Arial" w:cs="Arial"/>
          <w:sz w:val="22"/>
          <w:szCs w:val="22"/>
          <w:highlight w:val="yellow"/>
          <w:lang w:val="en-GB"/>
        </w:rPr>
        <w:t>moratoria being sought will prevent them from participating in the PKPU proceedings</w:t>
      </w:r>
      <w:r>
        <w:rPr>
          <w:rFonts w:ascii="Arial" w:hAnsi="Arial" w:cs="Arial"/>
          <w:sz w:val="22"/>
          <w:szCs w:val="22"/>
          <w:lang w:val="en-GB"/>
        </w:rPr>
        <w:t xml:space="preserve"> in Indonesia and enforcing their security over the shares in Juniperus and Casuarina, respectively. They have therefore decided to object to the </w:t>
      </w:r>
      <w:r w:rsidRPr="007131DA">
        <w:rPr>
          <w:rFonts w:ascii="Arial" w:hAnsi="Arial" w:cs="Arial"/>
          <w:sz w:val="22"/>
          <w:szCs w:val="22"/>
          <w:highlight w:val="yellow"/>
          <w:lang w:val="en-GB"/>
        </w:rPr>
        <w:t>Singapore moratorium applications.</w:t>
      </w:r>
      <w:r>
        <w:rPr>
          <w:rFonts w:ascii="Arial" w:hAnsi="Arial" w:cs="Arial"/>
          <w:sz w:val="22"/>
          <w:szCs w:val="22"/>
          <w:lang w:val="en-GB"/>
        </w:rPr>
        <w:t xml:space="preserve">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613FB6AB" w14:textId="63864A60" w:rsidR="00384F62" w:rsidRDefault="00253B9F" w:rsidP="00BC20D9">
      <w:pPr>
        <w:ind w:left="720" w:hanging="720"/>
        <w:jc w:val="both"/>
        <w:rPr>
          <w:rFonts w:ascii="Arial" w:hAnsi="Arial" w:cs="Arial"/>
          <w:sz w:val="22"/>
          <w:szCs w:val="22"/>
        </w:rPr>
      </w:pPr>
      <w:r>
        <w:rPr>
          <w:rFonts w:ascii="Arial" w:hAnsi="Arial" w:cs="Arial"/>
          <w:color w:val="7B7B7B" w:themeColor="accent3" w:themeShade="BF"/>
          <w:sz w:val="22"/>
          <w:szCs w:val="22"/>
        </w:rPr>
        <w:t>In order to obtain moratorium protection order under section 64(1) IRDA the application must co</w:t>
      </w:r>
      <w:r w:rsidR="006B6500">
        <w:rPr>
          <w:rFonts w:ascii="Arial" w:hAnsi="Arial" w:cs="Arial"/>
          <w:color w:val="7B7B7B" w:themeColor="accent3" w:themeShade="BF"/>
          <w:sz w:val="22"/>
          <w:szCs w:val="22"/>
        </w:rPr>
        <w:t xml:space="preserve">ntain: evidence of support from the company’s creditors, if no </w:t>
      </w:r>
      <w:r w:rsidR="0027132C">
        <w:rPr>
          <w:rFonts w:ascii="Arial" w:hAnsi="Arial" w:cs="Arial"/>
          <w:color w:val="7B7B7B" w:themeColor="accent3" w:themeShade="BF"/>
          <w:sz w:val="22"/>
          <w:szCs w:val="22"/>
        </w:rPr>
        <w:t>scheme</w:t>
      </w:r>
      <w:r w:rsidR="006B6500">
        <w:rPr>
          <w:rFonts w:ascii="Arial" w:hAnsi="Arial" w:cs="Arial"/>
          <w:color w:val="7B7B7B" w:themeColor="accent3" w:themeShade="BF"/>
          <w:sz w:val="22"/>
          <w:szCs w:val="22"/>
        </w:rPr>
        <w:t xml:space="preserve"> has been </w:t>
      </w:r>
      <w:r w:rsidR="0027132C">
        <w:rPr>
          <w:rFonts w:ascii="Arial" w:hAnsi="Arial" w:cs="Arial"/>
          <w:color w:val="7B7B7B" w:themeColor="accent3" w:themeShade="BF"/>
          <w:sz w:val="22"/>
          <w:szCs w:val="22"/>
        </w:rPr>
        <w:t xml:space="preserve">proposed, details of the intended compromise or arrangement ensure that there is enough details to enable the court to see if the proposal is feasible and details of every secured creditor and the largest unsecured creditors. </w:t>
      </w:r>
    </w:p>
    <w:p w14:paraId="5EB39CF4" w14:textId="77777777" w:rsidR="00C4051D" w:rsidRDefault="00C4051D" w:rsidP="00BC20D9">
      <w:pPr>
        <w:ind w:left="720" w:hanging="720"/>
        <w:jc w:val="both"/>
        <w:rPr>
          <w:rFonts w:ascii="Arial" w:hAnsi="Arial" w:cs="Arial"/>
          <w:color w:val="7B7B7B" w:themeColor="accent3" w:themeShade="BF"/>
          <w:sz w:val="22"/>
          <w:szCs w:val="22"/>
        </w:rPr>
      </w:pPr>
    </w:p>
    <w:p w14:paraId="31E0356B" w14:textId="50797613" w:rsidR="00BC20D9" w:rsidRPr="00BC20D9" w:rsidRDefault="00BC20D9" w:rsidP="00BC20D9">
      <w:pPr>
        <w:ind w:left="720" w:hanging="720"/>
        <w:jc w:val="both"/>
        <w:rPr>
          <w:rFonts w:ascii="Arial" w:hAnsi="Arial" w:cs="Arial"/>
          <w:color w:val="7B7B7B" w:themeColor="accent3" w:themeShade="BF"/>
          <w:sz w:val="22"/>
          <w:szCs w:val="22"/>
        </w:rPr>
      </w:pPr>
      <w:r w:rsidRPr="00BC20D9">
        <w:rPr>
          <w:rFonts w:ascii="Arial" w:hAnsi="Arial" w:cs="Arial"/>
          <w:color w:val="7B7B7B" w:themeColor="accent3" w:themeShade="BF"/>
          <w:sz w:val="22"/>
          <w:szCs w:val="22"/>
        </w:rPr>
        <w:t xml:space="preserve">When </w:t>
      </w:r>
      <w:r>
        <w:rPr>
          <w:rFonts w:ascii="Arial" w:hAnsi="Arial" w:cs="Arial"/>
          <w:color w:val="7B7B7B" w:themeColor="accent3" w:themeShade="BF"/>
          <w:sz w:val="22"/>
          <w:szCs w:val="22"/>
        </w:rPr>
        <w:t>making</w:t>
      </w:r>
      <w:r w:rsidR="003C0766">
        <w:rPr>
          <w:rFonts w:ascii="Arial" w:hAnsi="Arial" w:cs="Arial"/>
          <w:color w:val="7B7B7B" w:themeColor="accent3" w:themeShade="BF"/>
          <w:sz w:val="22"/>
          <w:szCs w:val="22"/>
        </w:rPr>
        <w:t xml:space="preserve"> the application, the company must publish a notice in the Gazette and one local English language newspaper and send notice to the creditors. This will need to be evidenced in the application. </w:t>
      </w: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104CB093" w:rsidR="00384F62" w:rsidRDefault="00DE7D6D"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accordance with section 65(1) IRDA, </w:t>
      </w:r>
      <w:r w:rsidR="00510220">
        <w:rPr>
          <w:rFonts w:ascii="Arial" w:hAnsi="Arial" w:cs="Arial"/>
          <w:color w:val="7B7B7B" w:themeColor="accent3" w:themeShade="BF"/>
          <w:sz w:val="22"/>
          <w:szCs w:val="22"/>
        </w:rPr>
        <w:t>where an order is made under section 64, a subsidiary</w:t>
      </w:r>
      <w:r w:rsidR="006E2EA4">
        <w:rPr>
          <w:rFonts w:ascii="Arial" w:hAnsi="Arial" w:cs="Arial"/>
          <w:color w:val="7B7B7B" w:themeColor="accent3" w:themeShade="BF"/>
          <w:sz w:val="22"/>
          <w:szCs w:val="22"/>
        </w:rPr>
        <w:t xml:space="preserve"> such a Juniperus or Casuarina of the subject company can apply for a moratorium as well. </w:t>
      </w:r>
    </w:p>
    <w:p w14:paraId="691EA87A" w14:textId="6951040D" w:rsidR="00D27B1B" w:rsidRDefault="00D27B1B"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for a moratorium by a subsidiary </w:t>
      </w:r>
      <w:r w:rsidR="00656843">
        <w:rPr>
          <w:rFonts w:ascii="Arial" w:hAnsi="Arial" w:cs="Arial"/>
          <w:color w:val="7B7B7B" w:themeColor="accent3" w:themeShade="BF"/>
          <w:sz w:val="22"/>
          <w:szCs w:val="22"/>
        </w:rPr>
        <w:t xml:space="preserve">is filed through an ex </w:t>
      </w:r>
      <w:proofErr w:type="spellStart"/>
      <w:r w:rsidR="00656843">
        <w:rPr>
          <w:rFonts w:ascii="Arial" w:hAnsi="Arial" w:cs="Arial"/>
          <w:color w:val="7B7B7B" w:themeColor="accent3" w:themeShade="BF"/>
          <w:sz w:val="22"/>
          <w:szCs w:val="22"/>
        </w:rPr>
        <w:t>parte</w:t>
      </w:r>
      <w:proofErr w:type="spellEnd"/>
      <w:r w:rsidR="00656843">
        <w:rPr>
          <w:rFonts w:ascii="Arial" w:hAnsi="Arial" w:cs="Arial"/>
          <w:color w:val="7B7B7B" w:themeColor="accent3" w:themeShade="BF"/>
          <w:sz w:val="22"/>
          <w:szCs w:val="22"/>
        </w:rPr>
        <w:t xml:space="preserve"> originating summons with a supporting affidavit. </w:t>
      </w:r>
      <w:r w:rsidR="00770567">
        <w:rPr>
          <w:rFonts w:ascii="Arial" w:hAnsi="Arial" w:cs="Arial"/>
          <w:color w:val="7B7B7B" w:themeColor="accent3" w:themeShade="BF"/>
          <w:sz w:val="22"/>
          <w:szCs w:val="22"/>
        </w:rPr>
        <w:t xml:space="preserve">It should be filled concurrent with </w:t>
      </w:r>
      <w:r w:rsidR="00770567" w:rsidRPr="00770567">
        <w:rPr>
          <w:rFonts w:ascii="Arial" w:hAnsi="Arial" w:cs="Arial"/>
          <w:color w:val="7B7B7B" w:themeColor="accent3" w:themeShade="BF"/>
          <w:sz w:val="22"/>
          <w:szCs w:val="22"/>
        </w:rPr>
        <w:t>Angostura</w:t>
      </w:r>
      <w:r w:rsidR="00770567">
        <w:rPr>
          <w:rFonts w:ascii="Arial" w:hAnsi="Arial" w:cs="Arial"/>
          <w:color w:val="7B7B7B" w:themeColor="accent3" w:themeShade="BF"/>
          <w:sz w:val="22"/>
          <w:szCs w:val="22"/>
        </w:rPr>
        <w:t xml:space="preserve">’s application. </w:t>
      </w:r>
    </w:p>
    <w:p w14:paraId="64156619" w14:textId="38755067" w:rsidR="005E2512" w:rsidRPr="002A37BB" w:rsidRDefault="005E2512" w:rsidP="00384F62">
      <w:pPr>
        <w:ind w:left="720" w:hanging="720"/>
        <w:jc w:val="both"/>
        <w:rPr>
          <w:rFonts w:ascii="Arial" w:hAnsi="Arial" w:cs="Arial"/>
          <w:sz w:val="22"/>
          <w:szCs w:val="22"/>
        </w:rPr>
      </w:pPr>
      <w:r>
        <w:rPr>
          <w:rFonts w:ascii="Arial" w:hAnsi="Arial" w:cs="Arial"/>
          <w:color w:val="7B7B7B" w:themeColor="accent3" w:themeShade="BF"/>
          <w:sz w:val="22"/>
          <w:szCs w:val="22"/>
        </w:rPr>
        <w:t>Once filed the company must send notice of the application to each creditor</w:t>
      </w:r>
      <w:r w:rsidR="00DC5EEC">
        <w:rPr>
          <w:rFonts w:ascii="Arial" w:hAnsi="Arial" w:cs="Arial"/>
          <w:color w:val="7B7B7B" w:themeColor="accent3" w:themeShade="BF"/>
          <w:sz w:val="22"/>
          <w:szCs w:val="22"/>
        </w:rPr>
        <w:t xml:space="preserve">. </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48A31C10" w14:textId="77777777" w:rsidR="002A0C3B" w:rsidRDefault="00530B5D"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section 64 of the IRD sought </w:t>
      </w:r>
      <w:r w:rsidR="00B03BF8">
        <w:rPr>
          <w:rFonts w:ascii="Arial" w:hAnsi="Arial" w:cs="Arial"/>
          <w:color w:val="7B7B7B" w:themeColor="accent3" w:themeShade="BF"/>
          <w:sz w:val="22"/>
          <w:szCs w:val="22"/>
        </w:rPr>
        <w:t xml:space="preserve">by </w:t>
      </w:r>
      <w:r w:rsidR="00B03BF8" w:rsidRPr="00B03BF8">
        <w:rPr>
          <w:rFonts w:ascii="Arial" w:hAnsi="Arial" w:cs="Arial"/>
          <w:color w:val="7B7B7B" w:themeColor="accent3" w:themeShade="BF"/>
          <w:sz w:val="22"/>
          <w:szCs w:val="22"/>
        </w:rPr>
        <w:t>Juniperu</w:t>
      </w:r>
      <w:r w:rsidR="00B7291E">
        <w:rPr>
          <w:rFonts w:ascii="Arial" w:hAnsi="Arial" w:cs="Arial"/>
          <w:color w:val="7B7B7B" w:themeColor="accent3" w:themeShade="BF"/>
          <w:sz w:val="22"/>
          <w:szCs w:val="22"/>
        </w:rPr>
        <w:t xml:space="preserve">s, </w:t>
      </w:r>
      <w:r w:rsidR="00130DA5">
        <w:rPr>
          <w:rFonts w:ascii="Arial" w:hAnsi="Arial" w:cs="Arial"/>
          <w:color w:val="7B7B7B" w:themeColor="accent3" w:themeShade="BF"/>
          <w:sz w:val="22"/>
          <w:szCs w:val="22"/>
        </w:rPr>
        <w:t>will provide a moratoria having extra-territorial effect</w:t>
      </w:r>
      <w:r w:rsidR="001453D2">
        <w:rPr>
          <w:rFonts w:ascii="Arial" w:hAnsi="Arial" w:cs="Arial"/>
          <w:color w:val="7B7B7B" w:themeColor="accent3" w:themeShade="BF"/>
          <w:sz w:val="22"/>
          <w:szCs w:val="22"/>
        </w:rPr>
        <w:t xml:space="preserve">. </w:t>
      </w:r>
    </w:p>
    <w:p w14:paraId="6729A5CF" w14:textId="10EBFF05" w:rsidR="00384F62" w:rsidRPr="002A37BB" w:rsidRDefault="00550C73" w:rsidP="00384F62">
      <w:pPr>
        <w:ind w:left="720" w:hanging="720"/>
        <w:jc w:val="both"/>
        <w:rPr>
          <w:rFonts w:ascii="Arial" w:hAnsi="Arial" w:cs="Arial"/>
          <w:sz w:val="22"/>
          <w:szCs w:val="22"/>
        </w:rPr>
      </w:pPr>
      <w:r>
        <w:rPr>
          <w:rFonts w:ascii="Arial" w:hAnsi="Arial" w:cs="Arial"/>
          <w:color w:val="7B7B7B" w:themeColor="accent3" w:themeShade="BF"/>
          <w:sz w:val="22"/>
          <w:szCs w:val="22"/>
        </w:rPr>
        <w:t xml:space="preserve">However, </w:t>
      </w:r>
      <w:r w:rsidRPr="00550C73">
        <w:rPr>
          <w:rFonts w:ascii="Arial" w:hAnsi="Arial" w:cs="Arial"/>
          <w:color w:val="7B7B7B" w:themeColor="accent3" w:themeShade="BF"/>
          <w:sz w:val="22"/>
          <w:szCs w:val="22"/>
        </w:rPr>
        <w:t>Casuarina</w:t>
      </w:r>
      <w:r>
        <w:rPr>
          <w:rFonts w:ascii="Arial" w:hAnsi="Arial" w:cs="Arial"/>
          <w:color w:val="7B7B7B" w:themeColor="accent3" w:themeShade="BF"/>
          <w:sz w:val="22"/>
          <w:szCs w:val="22"/>
        </w:rPr>
        <w:t xml:space="preserve">, </w:t>
      </w:r>
      <w:r w:rsidR="002A0C3B">
        <w:rPr>
          <w:rFonts w:ascii="Arial" w:hAnsi="Arial" w:cs="Arial"/>
          <w:color w:val="7B7B7B" w:themeColor="accent3" w:themeShade="BF"/>
          <w:sz w:val="22"/>
          <w:szCs w:val="22"/>
        </w:rPr>
        <w:t xml:space="preserve">sought a section 65 of the IRD, so they will not have the extra-territorial effect. </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As things transpired, Juniperus and Casuarina were granted moratorium protection for a period of </w:t>
      </w:r>
      <w:r w:rsidRPr="002A0C3B">
        <w:rPr>
          <w:rFonts w:ascii="Arial" w:hAnsi="Arial" w:cs="Arial"/>
          <w:sz w:val="22"/>
          <w:szCs w:val="22"/>
          <w:highlight w:val="yellow"/>
          <w:lang w:val="en-GB"/>
        </w:rPr>
        <w:t>three (3) months</w:t>
      </w:r>
      <w:r w:rsidRPr="004076F1">
        <w:rPr>
          <w:rFonts w:ascii="Arial" w:hAnsi="Arial" w:cs="Arial"/>
          <w:sz w:val="22"/>
          <w:szCs w:val="22"/>
          <w:lang w:val="en-GB"/>
        </w:rPr>
        <w:t xml:space="preserve"> and are expected to apply for an extension to this moratorium period for an additional </w:t>
      </w:r>
      <w:r w:rsidRPr="002A0C3B">
        <w:rPr>
          <w:rFonts w:ascii="Arial" w:hAnsi="Arial" w:cs="Arial"/>
          <w:sz w:val="22"/>
          <w:szCs w:val="22"/>
          <w:highlight w:val="yellow"/>
          <w:lang w:val="en-GB"/>
        </w:rPr>
        <w:t>six (6) months upon expiry of the original three- (3) month period</w:t>
      </w:r>
      <w:r w:rsidRPr="004076F1">
        <w:rPr>
          <w:rFonts w:ascii="Arial" w:hAnsi="Arial" w:cs="Arial"/>
          <w:sz w:val="22"/>
          <w:szCs w:val="22"/>
          <w:lang w:val="en-GB"/>
        </w:rPr>
        <w:t xml:space="preserve">.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2A0C3B">
        <w:rPr>
          <w:rFonts w:ascii="Arial" w:hAnsi="Arial" w:cs="Arial"/>
          <w:sz w:val="22"/>
          <w:szCs w:val="22"/>
          <w:highlight w:val="yellow"/>
          <w:lang w:val="en-GB"/>
        </w:rPr>
        <w:t>Juniperus Bonds' trustee</w:t>
      </w:r>
      <w:r w:rsidRPr="004076F1">
        <w:rPr>
          <w:rFonts w:ascii="Arial" w:hAnsi="Arial" w:cs="Arial"/>
          <w:sz w:val="22"/>
          <w:szCs w:val="22"/>
          <w:lang w:val="en-GB"/>
        </w:rPr>
        <w:t xml:space="preserve"> under the relevant indenture to be ready to </w:t>
      </w:r>
      <w:r w:rsidRPr="002A0C3B">
        <w:rPr>
          <w:rFonts w:ascii="Arial" w:hAnsi="Arial" w:cs="Arial"/>
          <w:sz w:val="22"/>
          <w:szCs w:val="22"/>
          <w:highlight w:val="yellow"/>
          <w:lang w:val="en-GB"/>
        </w:rPr>
        <w:t>enforce their security over the shares in Casuarina</w:t>
      </w:r>
      <w:r w:rsidRPr="004076F1">
        <w:rPr>
          <w:rFonts w:ascii="Arial" w:hAnsi="Arial" w:cs="Arial"/>
          <w:sz w:val="22"/>
          <w:szCs w:val="22"/>
          <w:lang w:val="en-GB"/>
        </w:rPr>
        <w:t xml:space="preserve"> as soon as practicable. </w:t>
      </w:r>
      <w:r w:rsidRPr="002A0C3B">
        <w:rPr>
          <w:rFonts w:ascii="Arial" w:hAnsi="Arial" w:cs="Arial"/>
          <w:sz w:val="22"/>
          <w:szCs w:val="22"/>
          <w:highlight w:val="yellow"/>
          <w:lang w:val="en-GB"/>
        </w:rPr>
        <w:t>The Juniperus Bonds appear to be traded heavily in the market, with private equity funds looking to buy up significant stakes in order to enforce the security over shares in Casuarina.</w:t>
      </w:r>
      <w:r w:rsidRPr="004076F1">
        <w:rPr>
          <w:rFonts w:ascii="Arial" w:hAnsi="Arial" w:cs="Arial"/>
          <w:sz w:val="22"/>
          <w:szCs w:val="22"/>
          <w:lang w:val="en-GB"/>
        </w:rPr>
        <w:t xml:space="preserve">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w:t>
      </w:r>
      <w:r w:rsidRPr="002A0C3B">
        <w:rPr>
          <w:rFonts w:ascii="Arial" w:hAnsi="Arial" w:cs="Arial"/>
          <w:sz w:val="22"/>
          <w:szCs w:val="22"/>
          <w:highlight w:val="yellow"/>
          <w:lang w:val="en-GB"/>
        </w:rPr>
        <w:t>Angostura also commenced local insolvency proceedings and emergency recognition proceedings in the United States.</w:t>
      </w:r>
      <w:r w:rsidRPr="004076F1">
        <w:rPr>
          <w:rFonts w:ascii="Arial" w:hAnsi="Arial" w:cs="Arial"/>
          <w:sz w:val="22"/>
          <w:szCs w:val="22"/>
          <w:lang w:val="en-GB"/>
        </w:rPr>
        <w:t xml:space="preserve">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71CE1316" w:rsidR="00384F62" w:rsidRDefault="00384F62" w:rsidP="00384F62">
      <w:pPr>
        <w:jc w:val="both"/>
        <w:rPr>
          <w:rFonts w:ascii="Arial" w:hAnsi="Arial" w:cs="Arial"/>
          <w:sz w:val="22"/>
          <w:szCs w:val="22"/>
          <w:lang w:val="en-GB"/>
        </w:rPr>
      </w:pPr>
      <w:r w:rsidRPr="00621D8F">
        <w:rPr>
          <w:rFonts w:ascii="Arial" w:hAnsi="Arial" w:cs="Arial"/>
          <w:sz w:val="22"/>
          <w:szCs w:val="22"/>
          <w:lang w:val="en-GB"/>
        </w:rPr>
        <w:t xml:space="preserve">What are the </w:t>
      </w:r>
      <w:r w:rsidRPr="0069706A">
        <w:rPr>
          <w:rFonts w:ascii="Arial" w:hAnsi="Arial" w:cs="Arial"/>
          <w:sz w:val="22"/>
          <w:szCs w:val="22"/>
          <w:highlight w:val="yellow"/>
          <w:lang w:val="en-GB"/>
        </w:rPr>
        <w:t>steps that need to be taken in order to launch a subsequent scheme of arrangement under section 210 of the Companies Act</w:t>
      </w:r>
      <w:r>
        <w:rPr>
          <w:rFonts w:ascii="Arial" w:hAnsi="Arial" w:cs="Arial"/>
          <w:sz w:val="22"/>
          <w:szCs w:val="22"/>
          <w:lang w:val="en-GB"/>
        </w:rPr>
        <w: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09BF20EA" w14:textId="045E7678" w:rsidR="002375CB" w:rsidRDefault="002375CB" w:rsidP="00384F62">
      <w:pPr>
        <w:jc w:val="both"/>
        <w:rPr>
          <w:rFonts w:ascii="Arial" w:hAnsi="Arial" w:cs="Arial"/>
          <w:sz w:val="22"/>
          <w:szCs w:val="22"/>
          <w:lang w:val="en-GB"/>
        </w:rPr>
      </w:pPr>
    </w:p>
    <w:p w14:paraId="36F39BAE" w14:textId="151FB91F" w:rsidR="002375CB" w:rsidRDefault="00F70C0E" w:rsidP="00384F62">
      <w:pPr>
        <w:jc w:val="both"/>
        <w:rPr>
          <w:rFonts w:ascii="Arial" w:hAnsi="Arial" w:cs="Arial"/>
          <w:color w:val="7B7B7B" w:themeColor="accent3" w:themeShade="BF"/>
          <w:sz w:val="22"/>
          <w:szCs w:val="22"/>
        </w:rPr>
      </w:pPr>
      <w:r w:rsidRPr="00F70C0E">
        <w:rPr>
          <w:rFonts w:ascii="Arial" w:hAnsi="Arial" w:cs="Arial"/>
          <w:color w:val="7B7B7B" w:themeColor="accent3" w:themeShade="BF"/>
          <w:sz w:val="22"/>
          <w:szCs w:val="22"/>
        </w:rPr>
        <w:t xml:space="preserve">The steps that </w:t>
      </w:r>
      <w:r>
        <w:rPr>
          <w:rFonts w:ascii="Arial" w:hAnsi="Arial" w:cs="Arial"/>
          <w:color w:val="7B7B7B" w:themeColor="accent3" w:themeShade="BF"/>
          <w:sz w:val="22"/>
          <w:szCs w:val="22"/>
        </w:rPr>
        <w:t xml:space="preserve">need to be taken to launch a subsequent scheme of arrangement </w:t>
      </w:r>
      <w:r w:rsidR="00AE756C">
        <w:rPr>
          <w:rFonts w:ascii="Arial" w:hAnsi="Arial" w:cs="Arial"/>
          <w:color w:val="7B7B7B" w:themeColor="accent3" w:themeShade="BF"/>
          <w:sz w:val="22"/>
          <w:szCs w:val="22"/>
        </w:rPr>
        <w:t>under section 210 of the Companies Act for it to become binding on the company’s creditors are the following:</w:t>
      </w:r>
    </w:p>
    <w:p w14:paraId="7D0D990C" w14:textId="5AF1F2AD" w:rsidR="00AE756C" w:rsidRDefault="00AE756C" w:rsidP="00384F62">
      <w:pPr>
        <w:jc w:val="both"/>
        <w:rPr>
          <w:rFonts w:ascii="Arial" w:hAnsi="Arial" w:cs="Arial"/>
          <w:color w:val="7B7B7B" w:themeColor="accent3" w:themeShade="BF"/>
          <w:sz w:val="22"/>
          <w:szCs w:val="22"/>
        </w:rPr>
      </w:pPr>
    </w:p>
    <w:p w14:paraId="176DC8EB" w14:textId="77777777" w:rsidR="002B38BF" w:rsidRDefault="002B38BF" w:rsidP="00633779">
      <w:pPr>
        <w:pStyle w:val="ListParagraph"/>
        <w:numPr>
          <w:ilvl w:val="0"/>
          <w:numId w:val="18"/>
        </w:numPr>
        <w:jc w:val="both"/>
        <w:rPr>
          <w:rFonts w:ascii="Arial" w:hAnsi="Arial" w:cs="Arial"/>
          <w:color w:val="7B7B7B" w:themeColor="accent3" w:themeShade="BF"/>
          <w:sz w:val="22"/>
          <w:szCs w:val="22"/>
        </w:rPr>
      </w:pPr>
      <w:r w:rsidRPr="002B38BF">
        <w:rPr>
          <w:rFonts w:ascii="Arial" w:hAnsi="Arial" w:cs="Arial"/>
          <w:color w:val="7B7B7B" w:themeColor="accent3" w:themeShade="BF"/>
          <w:sz w:val="22"/>
          <w:szCs w:val="22"/>
        </w:rPr>
        <w:t xml:space="preserve">The company must apply to the Court for leave to convene a creditors’ meeting to consider and, if appropriate, approve the proposed Scheme of Arrangement. Concurrently the company may seek a moratorium on further proceedings in any action or proceed against the company. </w:t>
      </w:r>
    </w:p>
    <w:p w14:paraId="598E7F2D" w14:textId="77777777" w:rsidR="007F4DB4" w:rsidRDefault="007F4DB4" w:rsidP="00633779">
      <w:pPr>
        <w:pStyle w:val="ListParagraph"/>
        <w:numPr>
          <w:ilvl w:val="0"/>
          <w:numId w:val="18"/>
        </w:numPr>
        <w:jc w:val="both"/>
        <w:rPr>
          <w:rFonts w:ascii="Arial" w:hAnsi="Arial" w:cs="Arial"/>
          <w:color w:val="7B7B7B" w:themeColor="accent3" w:themeShade="BF"/>
          <w:sz w:val="22"/>
          <w:szCs w:val="22"/>
        </w:rPr>
      </w:pPr>
      <w:r w:rsidRPr="007F4DB4">
        <w:rPr>
          <w:rFonts w:ascii="Arial" w:hAnsi="Arial" w:cs="Arial"/>
          <w:color w:val="7B7B7B" w:themeColor="accent3" w:themeShade="BF"/>
          <w:sz w:val="22"/>
          <w:szCs w:val="22"/>
        </w:rPr>
        <w:t>At the creditors' meeting, the scheme of arrangement must be approved by a majority of the creditors present and voting in each class (more than 50%) i.e. the Juniperus Bondholders and the majority must represent 75% in value of the voting class. Once the majority is achieved, the minority will be bound by the scheme. This "cram down" effect is unique to schemes of arrangement.</w:t>
      </w:r>
    </w:p>
    <w:p w14:paraId="2B0E7570" w14:textId="7C2A5765" w:rsidR="00384F62" w:rsidRDefault="007F4DB4" w:rsidP="007F4DB4">
      <w:pPr>
        <w:pStyle w:val="ListParagraph"/>
        <w:numPr>
          <w:ilvl w:val="0"/>
          <w:numId w:val="18"/>
        </w:numPr>
        <w:jc w:val="both"/>
        <w:rPr>
          <w:rFonts w:ascii="Arial" w:hAnsi="Arial" w:cs="Arial"/>
          <w:color w:val="7B7B7B" w:themeColor="accent3" w:themeShade="BF"/>
          <w:sz w:val="22"/>
          <w:szCs w:val="22"/>
        </w:rPr>
      </w:pPr>
      <w:r w:rsidRPr="007F4DB4">
        <w:rPr>
          <w:rFonts w:ascii="Arial" w:hAnsi="Arial" w:cs="Arial"/>
          <w:color w:val="7B7B7B" w:themeColor="accent3" w:themeShade="BF"/>
          <w:sz w:val="22"/>
          <w:szCs w:val="22"/>
        </w:rPr>
        <w:t>The company will need to get a court sanction of the scheme as the scheme will be binding to the non-consenting creditor. Once sanctions the scheme will become binding.</w:t>
      </w:r>
    </w:p>
    <w:p w14:paraId="7F67BF04" w14:textId="77777777" w:rsidR="007F4DB4" w:rsidRDefault="007F4DB4" w:rsidP="00384F62">
      <w:pPr>
        <w:jc w:val="both"/>
        <w:rPr>
          <w:rFonts w:ascii="Arial" w:hAnsi="Arial" w:cs="Arial"/>
          <w:b/>
          <w:bCs/>
          <w:sz w:val="22"/>
          <w:szCs w:val="22"/>
          <w:lang w:val="en-GB"/>
        </w:rPr>
      </w:pPr>
    </w:p>
    <w:p w14:paraId="28291F69" w14:textId="1A35678C" w:rsidR="004E4C8C" w:rsidRDefault="007F4DB4" w:rsidP="00384F62">
      <w:pPr>
        <w:jc w:val="both"/>
        <w:rPr>
          <w:rFonts w:ascii="Arial" w:hAnsi="Arial" w:cs="Arial"/>
          <w:b/>
          <w:bCs/>
          <w:sz w:val="22"/>
          <w:szCs w:val="22"/>
          <w:lang w:val="en-GB"/>
        </w:rPr>
      </w:pPr>
      <w:r w:rsidRPr="007F4DB4">
        <w:rPr>
          <w:rFonts w:ascii="Arial" w:hAnsi="Arial" w:cs="Arial"/>
          <w:color w:val="7B7B7B" w:themeColor="accent3" w:themeShade="BF"/>
          <w:sz w:val="22"/>
          <w:szCs w:val="22"/>
        </w:rPr>
        <w:t>The prepacked scheme proposed under section 71(1) of the IRDA requires just one application to Court to approve the scheme without convening a creditors meeting as opposed to section 210, where leave for the creditors' meeting must be sought and then sanctioned by the Court. This could save costs for the liquidation estate.</w:t>
      </w:r>
    </w:p>
    <w:p w14:paraId="37D38DBD" w14:textId="77777777" w:rsidR="004E4C8C" w:rsidRDefault="004E4C8C" w:rsidP="00384F62">
      <w:pPr>
        <w:jc w:val="both"/>
        <w:rPr>
          <w:rFonts w:ascii="Arial" w:hAnsi="Arial" w:cs="Arial"/>
          <w:b/>
          <w:bCs/>
          <w:sz w:val="22"/>
          <w:szCs w:val="22"/>
          <w:lang w:val="en-GB"/>
        </w:rPr>
      </w:pPr>
    </w:p>
    <w:p w14:paraId="1FB1AEF8" w14:textId="4CA6D8AF"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72E4EE37" w14:textId="77777777" w:rsidR="003021DB" w:rsidRDefault="00EA1974" w:rsidP="003021D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Angostura Group to obtain </w:t>
      </w:r>
      <w:r w:rsidRPr="00EA1974">
        <w:rPr>
          <w:rFonts w:ascii="Arial" w:hAnsi="Arial" w:cs="Arial"/>
          <w:color w:val="7B7B7B" w:themeColor="accent3" w:themeShade="BF"/>
          <w:sz w:val="22"/>
          <w:szCs w:val="22"/>
        </w:rPr>
        <w:t>rescue financing</w:t>
      </w:r>
      <w:r w:rsidR="003021DB">
        <w:rPr>
          <w:rFonts w:ascii="Arial" w:hAnsi="Arial" w:cs="Arial"/>
          <w:color w:val="7B7B7B" w:themeColor="accent3" w:themeShade="BF"/>
          <w:sz w:val="22"/>
          <w:szCs w:val="22"/>
        </w:rPr>
        <w:t>, the financing must be:</w:t>
      </w:r>
    </w:p>
    <w:p w14:paraId="066B3754" w14:textId="3802DA5D" w:rsidR="00384F62" w:rsidRPr="0099224F" w:rsidRDefault="003021DB" w:rsidP="0099224F">
      <w:pPr>
        <w:pStyle w:val="ListParagraph"/>
        <w:numPr>
          <w:ilvl w:val="0"/>
          <w:numId w:val="18"/>
        </w:numPr>
        <w:jc w:val="both"/>
        <w:rPr>
          <w:rFonts w:ascii="Arial" w:hAnsi="Arial" w:cs="Arial"/>
          <w:color w:val="7B7B7B" w:themeColor="accent3" w:themeShade="BF"/>
          <w:sz w:val="22"/>
          <w:szCs w:val="22"/>
        </w:rPr>
      </w:pPr>
      <w:r w:rsidRPr="0099224F">
        <w:rPr>
          <w:rFonts w:ascii="Arial" w:hAnsi="Arial" w:cs="Arial"/>
          <w:color w:val="7B7B7B" w:themeColor="accent3" w:themeShade="BF"/>
          <w:sz w:val="22"/>
          <w:szCs w:val="22"/>
        </w:rPr>
        <w:t>Necessary for the survival of a debtors that obtains the financing; and / or</w:t>
      </w:r>
    </w:p>
    <w:p w14:paraId="7196B833" w14:textId="66723083" w:rsidR="00384F62" w:rsidRDefault="003021DB" w:rsidP="00384F62">
      <w:pPr>
        <w:pStyle w:val="ListParagraph"/>
        <w:numPr>
          <w:ilvl w:val="0"/>
          <w:numId w:val="18"/>
        </w:numPr>
        <w:jc w:val="both"/>
        <w:rPr>
          <w:rFonts w:ascii="Arial" w:hAnsi="Arial" w:cs="Arial"/>
          <w:color w:val="7B7B7B" w:themeColor="accent3" w:themeShade="BF"/>
          <w:sz w:val="22"/>
          <w:szCs w:val="22"/>
        </w:rPr>
      </w:pPr>
      <w:r w:rsidRPr="0099224F">
        <w:rPr>
          <w:rFonts w:ascii="Arial" w:hAnsi="Arial" w:cs="Arial"/>
          <w:color w:val="7B7B7B" w:themeColor="accent3" w:themeShade="BF"/>
          <w:sz w:val="22"/>
          <w:szCs w:val="22"/>
        </w:rPr>
        <w:t xml:space="preserve">Necessary to achieve a better realization of the assets of a debtor that obtains the </w:t>
      </w:r>
      <w:r w:rsidR="0099224F" w:rsidRPr="0099224F">
        <w:rPr>
          <w:rFonts w:ascii="Arial" w:hAnsi="Arial" w:cs="Arial"/>
          <w:color w:val="7B7B7B" w:themeColor="accent3" w:themeShade="BF"/>
          <w:sz w:val="22"/>
          <w:szCs w:val="22"/>
        </w:rPr>
        <w:t xml:space="preserve">financing, than on a winding-up of the debtor. </w:t>
      </w:r>
    </w:p>
    <w:p w14:paraId="50BAB8D8" w14:textId="77777777" w:rsidR="00D85D01" w:rsidRDefault="00DD2D88" w:rsidP="00DD2D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Additionally, the court may make an order </w:t>
      </w:r>
      <w:r w:rsidR="003E15C3">
        <w:rPr>
          <w:rFonts w:ascii="Arial" w:hAnsi="Arial" w:cs="Arial"/>
          <w:color w:val="7B7B7B" w:themeColor="accent3" w:themeShade="BF"/>
          <w:sz w:val="22"/>
          <w:szCs w:val="22"/>
        </w:rPr>
        <w:t xml:space="preserve">that rescue </w:t>
      </w:r>
      <w:r w:rsidR="00D85D01">
        <w:rPr>
          <w:rFonts w:ascii="Arial" w:hAnsi="Arial" w:cs="Arial"/>
          <w:color w:val="7B7B7B" w:themeColor="accent3" w:themeShade="BF"/>
          <w:sz w:val="22"/>
          <w:szCs w:val="22"/>
        </w:rPr>
        <w:t xml:space="preserve">financing will: </w:t>
      </w:r>
    </w:p>
    <w:p w14:paraId="310C8D36" w14:textId="77777777" w:rsidR="00956DBB" w:rsidRDefault="00D85D01" w:rsidP="00D85D0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 treated as a cost and expense of the winding-up </w:t>
      </w:r>
      <w:r w:rsidR="00956DBB">
        <w:rPr>
          <w:rFonts w:ascii="Arial" w:hAnsi="Arial" w:cs="Arial"/>
          <w:color w:val="7B7B7B" w:themeColor="accent3" w:themeShade="BF"/>
          <w:sz w:val="22"/>
          <w:szCs w:val="22"/>
        </w:rPr>
        <w:t xml:space="preserve">if the debtor is wound up; </w:t>
      </w:r>
    </w:p>
    <w:p w14:paraId="47BC9F14" w14:textId="77777777" w:rsidR="00956DBB" w:rsidRDefault="00956DBB" w:rsidP="00D85D01">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given priority over preferred debts;</w:t>
      </w:r>
    </w:p>
    <w:p w14:paraId="190EE287" w14:textId="39CB0D33" w:rsidR="00384F62" w:rsidRPr="00301E84" w:rsidRDefault="00213D79" w:rsidP="00384F62">
      <w:pPr>
        <w:pStyle w:val="ListParagraph"/>
        <w:numPr>
          <w:ilvl w:val="0"/>
          <w:numId w:val="18"/>
        </w:numPr>
        <w:jc w:val="both"/>
        <w:rPr>
          <w:rFonts w:ascii="Arial" w:hAnsi="Arial" w:cs="Arial"/>
          <w:sz w:val="22"/>
          <w:szCs w:val="22"/>
          <w:lang w:val="en-GB"/>
        </w:rPr>
      </w:pPr>
      <w:r w:rsidRPr="00301E84">
        <w:rPr>
          <w:rFonts w:ascii="Arial" w:hAnsi="Arial" w:cs="Arial"/>
          <w:color w:val="7B7B7B" w:themeColor="accent3" w:themeShade="BF"/>
          <w:sz w:val="22"/>
          <w:szCs w:val="22"/>
        </w:rPr>
        <w:t>Be secured by a security interest on property</w:t>
      </w:r>
      <w:r w:rsidR="00301E84" w:rsidRPr="00301E84">
        <w:rPr>
          <w:rFonts w:ascii="Arial" w:hAnsi="Arial" w:cs="Arial"/>
          <w:color w:val="7B7B7B" w:themeColor="accent3" w:themeShade="BF"/>
          <w:sz w:val="22"/>
          <w:szCs w:val="22"/>
        </w:rPr>
        <w:t xml:space="preserve">. </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4179B82E" w:rsidR="00384F62"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377BA62C" w:rsidR="00384F62" w:rsidRDefault="00384F62" w:rsidP="00384F62">
      <w:pPr>
        <w:pStyle w:val="BodyText"/>
        <w:rPr>
          <w:lang w:val="en-GB"/>
        </w:rPr>
      </w:pPr>
    </w:p>
    <w:p w14:paraId="1DA2C2E6" w14:textId="61D0037D" w:rsidR="00E43C4B" w:rsidRDefault="00E43C4B" w:rsidP="00E43C4B">
      <w:pPr>
        <w:ind w:left="720" w:hanging="720"/>
        <w:jc w:val="both"/>
        <w:rPr>
          <w:rFonts w:ascii="Arial" w:hAnsi="Arial" w:cs="Arial"/>
          <w:color w:val="7B7B7B" w:themeColor="accent3" w:themeShade="BF"/>
          <w:sz w:val="22"/>
          <w:szCs w:val="22"/>
        </w:rPr>
      </w:pPr>
      <w:r w:rsidRPr="00E43C4B">
        <w:rPr>
          <w:rFonts w:ascii="Arial" w:hAnsi="Arial" w:cs="Arial"/>
          <w:color w:val="7B7B7B" w:themeColor="accent3" w:themeShade="BF"/>
          <w:sz w:val="22"/>
          <w:szCs w:val="22"/>
        </w:rPr>
        <w:t xml:space="preserve">The key requirements in order for a </w:t>
      </w:r>
      <w:r>
        <w:rPr>
          <w:rFonts w:ascii="Arial" w:hAnsi="Arial" w:cs="Arial"/>
          <w:color w:val="7B7B7B" w:themeColor="accent3" w:themeShade="BF"/>
          <w:sz w:val="22"/>
          <w:szCs w:val="22"/>
        </w:rPr>
        <w:t xml:space="preserve">Singapore court to </w:t>
      </w:r>
      <w:proofErr w:type="spellStart"/>
      <w:r>
        <w:rPr>
          <w:rFonts w:ascii="Arial" w:hAnsi="Arial" w:cs="Arial"/>
          <w:color w:val="7B7B7B" w:themeColor="accent3" w:themeShade="BF"/>
          <w:sz w:val="22"/>
          <w:szCs w:val="22"/>
        </w:rPr>
        <w:t>recognise</w:t>
      </w:r>
      <w:proofErr w:type="spellEnd"/>
      <w:r>
        <w:rPr>
          <w:rFonts w:ascii="Arial" w:hAnsi="Arial" w:cs="Arial"/>
          <w:color w:val="7B7B7B" w:themeColor="accent3" w:themeShade="BF"/>
          <w:sz w:val="22"/>
          <w:szCs w:val="22"/>
        </w:rPr>
        <w:t xml:space="preserve"> a foreign </w:t>
      </w:r>
      <w:r w:rsidR="00B65049">
        <w:rPr>
          <w:rFonts w:ascii="Arial" w:hAnsi="Arial" w:cs="Arial"/>
          <w:color w:val="7B7B7B" w:themeColor="accent3" w:themeShade="BF"/>
          <w:sz w:val="22"/>
          <w:szCs w:val="22"/>
        </w:rPr>
        <w:t>insolvency proceeding are:</w:t>
      </w:r>
    </w:p>
    <w:p w14:paraId="0422CA13" w14:textId="5AACF7CF" w:rsidR="00B65049" w:rsidRDefault="00B65049" w:rsidP="00B65049">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insolvency proceeding is made by a court of competent jurisdiction;</w:t>
      </w:r>
    </w:p>
    <w:p w14:paraId="38AB9DDC" w14:textId="1A5E1C0F" w:rsidR="00B65049" w:rsidRDefault="00B65049" w:rsidP="00B65049">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That court </w:t>
      </w:r>
      <w:r w:rsidR="006251A4">
        <w:rPr>
          <w:rFonts w:ascii="Arial" w:hAnsi="Arial" w:cs="Arial"/>
          <w:color w:val="7B7B7B" w:themeColor="accent3" w:themeShade="BF"/>
          <w:sz w:val="22"/>
          <w:szCs w:val="22"/>
        </w:rPr>
        <w:t>must have jurisdiction on the basis of:</w:t>
      </w:r>
    </w:p>
    <w:p w14:paraId="276718DC" w14:textId="4AD0B988" w:rsidR="006251A4" w:rsidRDefault="006251A4" w:rsidP="006251A4">
      <w:pPr>
        <w:pStyle w:val="ListParagraph"/>
        <w:numPr>
          <w:ilvl w:val="1"/>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debtor’s domicile or residence; or </w:t>
      </w:r>
    </w:p>
    <w:p w14:paraId="2F3B4C5A" w14:textId="66E72E54" w:rsidR="00FC4C91" w:rsidRDefault="00FC4C91" w:rsidP="00FC4C91">
      <w:pPr>
        <w:pStyle w:val="ListParagraph"/>
        <w:numPr>
          <w:ilvl w:val="1"/>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Submission by the debtor to the jurisdiction or the court. </w:t>
      </w:r>
    </w:p>
    <w:p w14:paraId="3AE0CDCE" w14:textId="479BB622" w:rsidR="00592BB7" w:rsidRDefault="00FC4C91" w:rsidP="00592BB7">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foreign bankruptcy order must be final and conclusive</w:t>
      </w:r>
      <w:r w:rsidR="00592BB7">
        <w:rPr>
          <w:rFonts w:ascii="Arial" w:hAnsi="Arial" w:cs="Arial"/>
          <w:color w:val="7B7B7B" w:themeColor="accent3" w:themeShade="BF"/>
          <w:sz w:val="22"/>
          <w:szCs w:val="22"/>
        </w:rPr>
        <w:t>; and</w:t>
      </w:r>
    </w:p>
    <w:p w14:paraId="520EAE1B" w14:textId="31084EFD" w:rsidR="00592BB7" w:rsidRDefault="00592BB7" w:rsidP="00791DC3">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defenses to recognition apply. </w:t>
      </w:r>
    </w:p>
    <w:p w14:paraId="26CB13E8" w14:textId="77777777" w:rsidR="00791DC3" w:rsidRPr="00791DC3" w:rsidRDefault="00791DC3" w:rsidP="00791DC3">
      <w:pPr>
        <w:pStyle w:val="ListParagraph"/>
        <w:numPr>
          <w:ilvl w:val="0"/>
          <w:numId w:val="18"/>
        </w:numPr>
        <w:jc w:val="both"/>
        <w:rPr>
          <w:rFonts w:ascii="Arial" w:hAnsi="Arial" w:cs="Arial"/>
          <w:color w:val="7B7B7B" w:themeColor="accent3" w:themeShade="BF"/>
          <w:sz w:val="22"/>
          <w:szCs w:val="22"/>
        </w:rPr>
      </w:pPr>
    </w:p>
    <w:p w14:paraId="4CD39A77" w14:textId="3391C8DF" w:rsidR="00384F62" w:rsidRDefault="003F53DB"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a </w:t>
      </w:r>
      <w:r w:rsidR="001C480F">
        <w:rPr>
          <w:rFonts w:ascii="Arial" w:hAnsi="Arial" w:cs="Arial"/>
          <w:color w:val="7B7B7B" w:themeColor="accent3" w:themeShade="BF"/>
          <w:sz w:val="22"/>
          <w:szCs w:val="22"/>
        </w:rPr>
        <w:t xml:space="preserve">Singapore court to </w:t>
      </w:r>
      <w:proofErr w:type="spellStart"/>
      <w:r w:rsidR="001C480F">
        <w:rPr>
          <w:rFonts w:ascii="Arial" w:hAnsi="Arial" w:cs="Arial"/>
          <w:color w:val="7B7B7B" w:themeColor="accent3" w:themeShade="BF"/>
          <w:sz w:val="22"/>
          <w:szCs w:val="22"/>
        </w:rPr>
        <w:t>recognise</w:t>
      </w:r>
      <w:proofErr w:type="spellEnd"/>
      <w:r w:rsidR="001C480F">
        <w:rPr>
          <w:rFonts w:ascii="Arial" w:hAnsi="Arial" w:cs="Arial"/>
          <w:color w:val="7B7B7B" w:themeColor="accent3" w:themeShade="BF"/>
          <w:sz w:val="22"/>
          <w:szCs w:val="22"/>
        </w:rPr>
        <w:t xml:space="preserve"> a foreign insolvency proceedings </w:t>
      </w:r>
      <w:r w:rsidR="00516F6D">
        <w:rPr>
          <w:rFonts w:ascii="Arial" w:hAnsi="Arial" w:cs="Arial"/>
          <w:color w:val="7B7B7B" w:themeColor="accent3" w:themeShade="BF"/>
          <w:sz w:val="22"/>
          <w:szCs w:val="22"/>
        </w:rPr>
        <w:t xml:space="preserve">it must not be “contrary” to </w:t>
      </w:r>
      <w:r w:rsidR="00885DB0">
        <w:rPr>
          <w:rFonts w:ascii="Arial" w:hAnsi="Arial" w:cs="Arial"/>
          <w:color w:val="7B7B7B" w:themeColor="accent3" w:themeShade="BF"/>
          <w:sz w:val="22"/>
          <w:szCs w:val="22"/>
        </w:rPr>
        <w:t xml:space="preserve">public policy, in Model Law (which Singapore adopts) </w:t>
      </w:r>
      <w:r w:rsidR="008301D5">
        <w:rPr>
          <w:rFonts w:ascii="Arial" w:hAnsi="Arial" w:cs="Arial"/>
          <w:color w:val="7B7B7B" w:themeColor="accent3" w:themeShade="BF"/>
          <w:sz w:val="22"/>
          <w:szCs w:val="22"/>
        </w:rPr>
        <w:t xml:space="preserve">details that foreign insolvency proceedings must not be “manifestly contrary”.  </w:t>
      </w:r>
    </w:p>
    <w:p w14:paraId="1B544CB3" w14:textId="77777777" w:rsidR="007D078F" w:rsidRDefault="007D078F" w:rsidP="00384F62">
      <w:pPr>
        <w:pStyle w:val="BodyText"/>
        <w:rPr>
          <w:rFonts w:ascii="Arial" w:hAnsi="Arial" w:cs="Arial"/>
          <w:color w:val="7B7B7B" w:themeColor="accent3" w:themeShade="BF"/>
          <w:sz w:val="22"/>
          <w:szCs w:val="22"/>
          <w:lang w:eastAsia="en-US"/>
        </w:rPr>
      </w:pPr>
    </w:p>
    <w:p w14:paraId="66D4B224" w14:textId="58B40850" w:rsidR="00384F62" w:rsidRPr="007D078F" w:rsidRDefault="00B6577E" w:rsidP="00384F62">
      <w:pPr>
        <w:pStyle w:val="BodyText"/>
        <w:rPr>
          <w:rFonts w:ascii="Arial" w:hAnsi="Arial" w:cs="Arial"/>
          <w:color w:val="7B7B7B" w:themeColor="accent3" w:themeShade="BF"/>
          <w:sz w:val="22"/>
          <w:szCs w:val="22"/>
          <w:lang w:eastAsia="en-US"/>
        </w:rPr>
      </w:pPr>
      <w:r w:rsidRPr="007D078F">
        <w:rPr>
          <w:rFonts w:ascii="Arial" w:hAnsi="Arial" w:cs="Arial"/>
          <w:color w:val="7B7B7B" w:themeColor="accent3" w:themeShade="BF"/>
          <w:sz w:val="22"/>
          <w:szCs w:val="22"/>
          <w:lang w:eastAsia="en-US"/>
        </w:rPr>
        <w:t xml:space="preserve">If the Court </w:t>
      </w:r>
      <w:proofErr w:type="spellStart"/>
      <w:r w:rsidRPr="007D078F">
        <w:rPr>
          <w:rFonts w:ascii="Arial" w:hAnsi="Arial" w:cs="Arial"/>
          <w:color w:val="7B7B7B" w:themeColor="accent3" w:themeShade="BF"/>
          <w:sz w:val="22"/>
          <w:szCs w:val="22"/>
          <w:lang w:eastAsia="en-US"/>
        </w:rPr>
        <w:t>recognises</w:t>
      </w:r>
      <w:proofErr w:type="spellEnd"/>
      <w:r w:rsidRPr="007D078F">
        <w:rPr>
          <w:rFonts w:ascii="Arial" w:hAnsi="Arial" w:cs="Arial"/>
          <w:color w:val="7B7B7B" w:themeColor="accent3" w:themeShade="BF"/>
          <w:sz w:val="22"/>
          <w:szCs w:val="22"/>
          <w:lang w:eastAsia="en-US"/>
        </w:rPr>
        <w:t xml:space="preserve"> the proceedings, </w:t>
      </w:r>
      <w:r w:rsidR="00267B6D">
        <w:rPr>
          <w:rFonts w:ascii="Arial" w:hAnsi="Arial" w:cs="Arial"/>
          <w:color w:val="7B7B7B" w:themeColor="accent3" w:themeShade="BF"/>
          <w:sz w:val="22"/>
          <w:szCs w:val="22"/>
          <w:lang w:eastAsia="en-US"/>
        </w:rPr>
        <w:t xml:space="preserve">relief of an automatic stay on all foreign proceedings may be provided. </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C1ED" w14:textId="77777777" w:rsidR="00DC5B24" w:rsidRDefault="00DC5B24">
      <w:r>
        <w:separator/>
      </w:r>
    </w:p>
  </w:endnote>
  <w:endnote w:type="continuationSeparator" w:id="0">
    <w:p w14:paraId="4E2431CF" w14:textId="77777777" w:rsidR="00DC5B24" w:rsidRDefault="00DC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16601344" w:rsidR="008569B9" w:rsidRPr="009B4976" w:rsidRDefault="00B46738" w:rsidP="009B4976">
    <w:pPr>
      <w:pStyle w:val="Footer"/>
      <w:ind w:right="360"/>
      <w:rPr>
        <w:rFonts w:ascii="Arial" w:hAnsi="Arial" w:cs="Arial"/>
        <w:sz w:val="18"/>
        <w:szCs w:val="18"/>
        <w:lang w:val="en-GB"/>
      </w:rPr>
    </w:pPr>
    <w:r w:rsidRPr="00B46738">
      <w:rPr>
        <w:rFonts w:ascii="Arial" w:hAnsi="Arial" w:cs="Arial"/>
        <w:sz w:val="18"/>
        <w:szCs w:val="18"/>
        <w:lang w:val="en-GB"/>
      </w:rPr>
      <w:t>202122-505</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0E75" w14:textId="77777777" w:rsidR="00B46738" w:rsidRDefault="00B4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2A5D" w14:textId="77777777" w:rsidR="00DC5B24" w:rsidRDefault="00DC5B24">
      <w:r>
        <w:separator/>
      </w:r>
    </w:p>
  </w:footnote>
  <w:footnote w:type="continuationSeparator" w:id="0">
    <w:p w14:paraId="5A6C6E9A" w14:textId="77777777" w:rsidR="00DC5B24" w:rsidRDefault="00DC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A74" w14:textId="77777777" w:rsidR="00B46738" w:rsidRDefault="00B4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FA26" w14:textId="77777777" w:rsidR="00B46738" w:rsidRDefault="00B4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F00" w14:textId="77777777" w:rsidR="00B46738" w:rsidRDefault="00B4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15:restartNumberingAfterBreak="0">
    <w:nsid w:val="2CD23244"/>
    <w:multiLevelType w:val="hybridMultilevel"/>
    <w:tmpl w:val="72D2605E"/>
    <w:lvl w:ilvl="0" w:tplc="86F61E1C">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37730"/>
    <w:multiLevelType w:val="hybridMultilevel"/>
    <w:tmpl w:val="E3E8FA72"/>
    <w:lvl w:ilvl="0" w:tplc="918E896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9"/>
  </w:num>
  <w:num w:numId="6">
    <w:abstractNumId w:val="17"/>
  </w:num>
  <w:num w:numId="7">
    <w:abstractNumId w:val="1"/>
  </w:num>
  <w:num w:numId="8">
    <w:abstractNumId w:val="14"/>
  </w:num>
  <w:num w:numId="9">
    <w:abstractNumId w:val="15"/>
  </w:num>
  <w:num w:numId="10">
    <w:abstractNumId w:val="7"/>
  </w:num>
  <w:num w:numId="11">
    <w:abstractNumId w:val="13"/>
  </w:num>
  <w:num w:numId="12">
    <w:abstractNumId w:val="10"/>
  </w:num>
  <w:num w:numId="13">
    <w:abstractNumId w:val="11"/>
  </w:num>
  <w:num w:numId="14">
    <w:abstractNumId w:val="16"/>
  </w:num>
  <w:num w:numId="15">
    <w:abstractNumId w:val="6"/>
  </w:num>
  <w:num w:numId="16">
    <w:abstractNumId w:val="5"/>
  </w:num>
  <w:num w:numId="17">
    <w:abstractNumId w:val="4"/>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1187"/>
    <w:rsid w:val="000036E5"/>
    <w:rsid w:val="0000517E"/>
    <w:rsid w:val="00010BA0"/>
    <w:rsid w:val="00015450"/>
    <w:rsid w:val="00015FF5"/>
    <w:rsid w:val="00016548"/>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55E71"/>
    <w:rsid w:val="00062F53"/>
    <w:rsid w:val="000642A8"/>
    <w:rsid w:val="00064994"/>
    <w:rsid w:val="00065166"/>
    <w:rsid w:val="000675EF"/>
    <w:rsid w:val="00067A22"/>
    <w:rsid w:val="0007291B"/>
    <w:rsid w:val="00082609"/>
    <w:rsid w:val="000851CC"/>
    <w:rsid w:val="00085E95"/>
    <w:rsid w:val="00087F21"/>
    <w:rsid w:val="00093BE8"/>
    <w:rsid w:val="000944BE"/>
    <w:rsid w:val="000A407B"/>
    <w:rsid w:val="000A68ED"/>
    <w:rsid w:val="000B4074"/>
    <w:rsid w:val="000B5FF1"/>
    <w:rsid w:val="000B609F"/>
    <w:rsid w:val="000D100B"/>
    <w:rsid w:val="000D2BEC"/>
    <w:rsid w:val="000D3B1B"/>
    <w:rsid w:val="000D55A8"/>
    <w:rsid w:val="000E0D36"/>
    <w:rsid w:val="000E1246"/>
    <w:rsid w:val="000E4841"/>
    <w:rsid w:val="000E6E9C"/>
    <w:rsid w:val="000F0B79"/>
    <w:rsid w:val="000F0CF2"/>
    <w:rsid w:val="000F1677"/>
    <w:rsid w:val="000F3D5B"/>
    <w:rsid w:val="000F3D6C"/>
    <w:rsid w:val="00101707"/>
    <w:rsid w:val="00102CC9"/>
    <w:rsid w:val="0010593A"/>
    <w:rsid w:val="0011473D"/>
    <w:rsid w:val="00115C85"/>
    <w:rsid w:val="00123855"/>
    <w:rsid w:val="00124A1B"/>
    <w:rsid w:val="00126A4D"/>
    <w:rsid w:val="00130DA5"/>
    <w:rsid w:val="0013379E"/>
    <w:rsid w:val="00136E37"/>
    <w:rsid w:val="00140244"/>
    <w:rsid w:val="0014171F"/>
    <w:rsid w:val="001453D2"/>
    <w:rsid w:val="0014622C"/>
    <w:rsid w:val="00151F58"/>
    <w:rsid w:val="00152348"/>
    <w:rsid w:val="00152FD4"/>
    <w:rsid w:val="0015456D"/>
    <w:rsid w:val="00155FA2"/>
    <w:rsid w:val="001600E5"/>
    <w:rsid w:val="00161D83"/>
    <w:rsid w:val="00161F1B"/>
    <w:rsid w:val="00162829"/>
    <w:rsid w:val="0016368E"/>
    <w:rsid w:val="00166A82"/>
    <w:rsid w:val="001707F4"/>
    <w:rsid w:val="00170EF8"/>
    <w:rsid w:val="00171EBC"/>
    <w:rsid w:val="0017292F"/>
    <w:rsid w:val="001756AE"/>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06FF"/>
    <w:rsid w:val="001C13F3"/>
    <w:rsid w:val="001C45FC"/>
    <w:rsid w:val="001C480F"/>
    <w:rsid w:val="001D0469"/>
    <w:rsid w:val="001D29C0"/>
    <w:rsid w:val="001D4862"/>
    <w:rsid w:val="001D6B9E"/>
    <w:rsid w:val="001D7072"/>
    <w:rsid w:val="001E25B9"/>
    <w:rsid w:val="001E49E0"/>
    <w:rsid w:val="001E7B5A"/>
    <w:rsid w:val="001F2DB6"/>
    <w:rsid w:val="001F7318"/>
    <w:rsid w:val="001F7412"/>
    <w:rsid w:val="0020090A"/>
    <w:rsid w:val="00202DFE"/>
    <w:rsid w:val="002033F9"/>
    <w:rsid w:val="0020725B"/>
    <w:rsid w:val="0021068D"/>
    <w:rsid w:val="00210855"/>
    <w:rsid w:val="002110F1"/>
    <w:rsid w:val="00213D79"/>
    <w:rsid w:val="002208D9"/>
    <w:rsid w:val="00223CAE"/>
    <w:rsid w:val="002311E3"/>
    <w:rsid w:val="002356EA"/>
    <w:rsid w:val="00235D7D"/>
    <w:rsid w:val="002375CB"/>
    <w:rsid w:val="00240B0E"/>
    <w:rsid w:val="00241124"/>
    <w:rsid w:val="0024116D"/>
    <w:rsid w:val="00241B44"/>
    <w:rsid w:val="00241FA3"/>
    <w:rsid w:val="00245EFB"/>
    <w:rsid w:val="0024716F"/>
    <w:rsid w:val="00247CEF"/>
    <w:rsid w:val="002512C5"/>
    <w:rsid w:val="00252DCF"/>
    <w:rsid w:val="0025386E"/>
    <w:rsid w:val="00253B9F"/>
    <w:rsid w:val="00255890"/>
    <w:rsid w:val="00262940"/>
    <w:rsid w:val="002638B0"/>
    <w:rsid w:val="0026647A"/>
    <w:rsid w:val="002668D3"/>
    <w:rsid w:val="00267B6D"/>
    <w:rsid w:val="0027132C"/>
    <w:rsid w:val="002715E9"/>
    <w:rsid w:val="0027299F"/>
    <w:rsid w:val="00284EBE"/>
    <w:rsid w:val="00286E1F"/>
    <w:rsid w:val="002903A7"/>
    <w:rsid w:val="00291B0C"/>
    <w:rsid w:val="0029433F"/>
    <w:rsid w:val="00294829"/>
    <w:rsid w:val="0029690F"/>
    <w:rsid w:val="00297C8A"/>
    <w:rsid w:val="002A0C3B"/>
    <w:rsid w:val="002A2A60"/>
    <w:rsid w:val="002A37BB"/>
    <w:rsid w:val="002B1C45"/>
    <w:rsid w:val="002B2F9F"/>
    <w:rsid w:val="002B38BF"/>
    <w:rsid w:val="002B38FA"/>
    <w:rsid w:val="002C11E3"/>
    <w:rsid w:val="002C13C8"/>
    <w:rsid w:val="002C2064"/>
    <w:rsid w:val="002C3547"/>
    <w:rsid w:val="002C72F3"/>
    <w:rsid w:val="002D0021"/>
    <w:rsid w:val="002D0C55"/>
    <w:rsid w:val="002D299D"/>
    <w:rsid w:val="002D3473"/>
    <w:rsid w:val="002E38E2"/>
    <w:rsid w:val="002F1956"/>
    <w:rsid w:val="002F29E1"/>
    <w:rsid w:val="002F3440"/>
    <w:rsid w:val="002F75A3"/>
    <w:rsid w:val="002F7D0F"/>
    <w:rsid w:val="00301E84"/>
    <w:rsid w:val="003021DB"/>
    <w:rsid w:val="00303C2F"/>
    <w:rsid w:val="003144EF"/>
    <w:rsid w:val="00314DEA"/>
    <w:rsid w:val="003158E8"/>
    <w:rsid w:val="003173D8"/>
    <w:rsid w:val="00323BF3"/>
    <w:rsid w:val="00326292"/>
    <w:rsid w:val="00326415"/>
    <w:rsid w:val="00330937"/>
    <w:rsid w:val="00330F31"/>
    <w:rsid w:val="00331DAD"/>
    <w:rsid w:val="00334648"/>
    <w:rsid w:val="003374A8"/>
    <w:rsid w:val="0033768C"/>
    <w:rsid w:val="00337938"/>
    <w:rsid w:val="00340769"/>
    <w:rsid w:val="00341AA6"/>
    <w:rsid w:val="00342A74"/>
    <w:rsid w:val="00343283"/>
    <w:rsid w:val="003528BB"/>
    <w:rsid w:val="003541EB"/>
    <w:rsid w:val="00361A0A"/>
    <w:rsid w:val="00361BAA"/>
    <w:rsid w:val="00364836"/>
    <w:rsid w:val="0036565C"/>
    <w:rsid w:val="0036625E"/>
    <w:rsid w:val="00371947"/>
    <w:rsid w:val="0037465A"/>
    <w:rsid w:val="00376303"/>
    <w:rsid w:val="003766A0"/>
    <w:rsid w:val="00380BAB"/>
    <w:rsid w:val="00382C98"/>
    <w:rsid w:val="00384F62"/>
    <w:rsid w:val="0038533C"/>
    <w:rsid w:val="00386568"/>
    <w:rsid w:val="00390B57"/>
    <w:rsid w:val="00391426"/>
    <w:rsid w:val="003948D5"/>
    <w:rsid w:val="00396821"/>
    <w:rsid w:val="00397D3A"/>
    <w:rsid w:val="003A051E"/>
    <w:rsid w:val="003A25B9"/>
    <w:rsid w:val="003A3910"/>
    <w:rsid w:val="003A734D"/>
    <w:rsid w:val="003B170F"/>
    <w:rsid w:val="003B3C5F"/>
    <w:rsid w:val="003B4FC2"/>
    <w:rsid w:val="003B6014"/>
    <w:rsid w:val="003C0766"/>
    <w:rsid w:val="003C4471"/>
    <w:rsid w:val="003D0A6D"/>
    <w:rsid w:val="003D1EF3"/>
    <w:rsid w:val="003D2635"/>
    <w:rsid w:val="003D399E"/>
    <w:rsid w:val="003D4869"/>
    <w:rsid w:val="003D55E5"/>
    <w:rsid w:val="003D70A7"/>
    <w:rsid w:val="003E0B16"/>
    <w:rsid w:val="003E10B3"/>
    <w:rsid w:val="003E15C3"/>
    <w:rsid w:val="003E22E2"/>
    <w:rsid w:val="003E67D1"/>
    <w:rsid w:val="003F33AF"/>
    <w:rsid w:val="003F4E4F"/>
    <w:rsid w:val="003F53DB"/>
    <w:rsid w:val="003F6783"/>
    <w:rsid w:val="003F7BCD"/>
    <w:rsid w:val="00402BCE"/>
    <w:rsid w:val="00404329"/>
    <w:rsid w:val="00405DC1"/>
    <w:rsid w:val="00406AE7"/>
    <w:rsid w:val="00415F1F"/>
    <w:rsid w:val="00416B96"/>
    <w:rsid w:val="0042108F"/>
    <w:rsid w:val="00426A8D"/>
    <w:rsid w:val="00430666"/>
    <w:rsid w:val="00430C5C"/>
    <w:rsid w:val="00430FED"/>
    <w:rsid w:val="00434A8C"/>
    <w:rsid w:val="00437297"/>
    <w:rsid w:val="00444284"/>
    <w:rsid w:val="004445B3"/>
    <w:rsid w:val="00445CE6"/>
    <w:rsid w:val="004534C2"/>
    <w:rsid w:val="0045446F"/>
    <w:rsid w:val="0045683E"/>
    <w:rsid w:val="004568C0"/>
    <w:rsid w:val="00465497"/>
    <w:rsid w:val="0046555A"/>
    <w:rsid w:val="00477C72"/>
    <w:rsid w:val="00483BC6"/>
    <w:rsid w:val="00483CFB"/>
    <w:rsid w:val="00491675"/>
    <w:rsid w:val="00493855"/>
    <w:rsid w:val="00494E28"/>
    <w:rsid w:val="00495E79"/>
    <w:rsid w:val="004973DB"/>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4C8C"/>
    <w:rsid w:val="004E5B6A"/>
    <w:rsid w:val="004E622C"/>
    <w:rsid w:val="004E6D1C"/>
    <w:rsid w:val="004E7D70"/>
    <w:rsid w:val="004F3F4D"/>
    <w:rsid w:val="004F42DD"/>
    <w:rsid w:val="004F5DE9"/>
    <w:rsid w:val="004F5FDF"/>
    <w:rsid w:val="004F716A"/>
    <w:rsid w:val="0050099C"/>
    <w:rsid w:val="005051FD"/>
    <w:rsid w:val="00510220"/>
    <w:rsid w:val="005107F7"/>
    <w:rsid w:val="00510B34"/>
    <w:rsid w:val="00513A41"/>
    <w:rsid w:val="00516F6D"/>
    <w:rsid w:val="005177FE"/>
    <w:rsid w:val="0052263B"/>
    <w:rsid w:val="00524728"/>
    <w:rsid w:val="0052794B"/>
    <w:rsid w:val="00530B5D"/>
    <w:rsid w:val="005312B3"/>
    <w:rsid w:val="00531721"/>
    <w:rsid w:val="005331CA"/>
    <w:rsid w:val="00537970"/>
    <w:rsid w:val="00540E3A"/>
    <w:rsid w:val="00544127"/>
    <w:rsid w:val="005450E1"/>
    <w:rsid w:val="005463A9"/>
    <w:rsid w:val="00546410"/>
    <w:rsid w:val="00546D65"/>
    <w:rsid w:val="00550C73"/>
    <w:rsid w:val="0055251A"/>
    <w:rsid w:val="00553EB2"/>
    <w:rsid w:val="00560534"/>
    <w:rsid w:val="0056391B"/>
    <w:rsid w:val="005650E2"/>
    <w:rsid w:val="00567AD7"/>
    <w:rsid w:val="005743B4"/>
    <w:rsid w:val="005758A7"/>
    <w:rsid w:val="00575B2D"/>
    <w:rsid w:val="005771EA"/>
    <w:rsid w:val="0058230B"/>
    <w:rsid w:val="005833D0"/>
    <w:rsid w:val="005846F3"/>
    <w:rsid w:val="0058622F"/>
    <w:rsid w:val="00592BB7"/>
    <w:rsid w:val="00592F82"/>
    <w:rsid w:val="005A0834"/>
    <w:rsid w:val="005A0CCA"/>
    <w:rsid w:val="005A17F8"/>
    <w:rsid w:val="005A5106"/>
    <w:rsid w:val="005A5447"/>
    <w:rsid w:val="005A6ED5"/>
    <w:rsid w:val="005A6FF2"/>
    <w:rsid w:val="005A726D"/>
    <w:rsid w:val="005B486C"/>
    <w:rsid w:val="005B5514"/>
    <w:rsid w:val="005B67AC"/>
    <w:rsid w:val="005B79F4"/>
    <w:rsid w:val="005C523F"/>
    <w:rsid w:val="005C529D"/>
    <w:rsid w:val="005C5B99"/>
    <w:rsid w:val="005D09DB"/>
    <w:rsid w:val="005D16DD"/>
    <w:rsid w:val="005D43E0"/>
    <w:rsid w:val="005D58A3"/>
    <w:rsid w:val="005E1B79"/>
    <w:rsid w:val="005E2512"/>
    <w:rsid w:val="005E274A"/>
    <w:rsid w:val="005E32B3"/>
    <w:rsid w:val="005E6076"/>
    <w:rsid w:val="005E6F68"/>
    <w:rsid w:val="005E7008"/>
    <w:rsid w:val="005E7370"/>
    <w:rsid w:val="005E7EC1"/>
    <w:rsid w:val="005F026D"/>
    <w:rsid w:val="005F2AEA"/>
    <w:rsid w:val="005F2D0B"/>
    <w:rsid w:val="005F4B31"/>
    <w:rsid w:val="00606944"/>
    <w:rsid w:val="00610388"/>
    <w:rsid w:val="00610AC7"/>
    <w:rsid w:val="00612CA5"/>
    <w:rsid w:val="006153EC"/>
    <w:rsid w:val="006155A9"/>
    <w:rsid w:val="00616C56"/>
    <w:rsid w:val="00621A17"/>
    <w:rsid w:val="00622586"/>
    <w:rsid w:val="006251A4"/>
    <w:rsid w:val="00627CC9"/>
    <w:rsid w:val="00627E7B"/>
    <w:rsid w:val="006302A0"/>
    <w:rsid w:val="00630542"/>
    <w:rsid w:val="00631DDB"/>
    <w:rsid w:val="00632E44"/>
    <w:rsid w:val="00633779"/>
    <w:rsid w:val="00634622"/>
    <w:rsid w:val="006358BA"/>
    <w:rsid w:val="006364F1"/>
    <w:rsid w:val="00636808"/>
    <w:rsid w:val="00641515"/>
    <w:rsid w:val="006452E6"/>
    <w:rsid w:val="00645F3A"/>
    <w:rsid w:val="006532AA"/>
    <w:rsid w:val="0065405F"/>
    <w:rsid w:val="00654AF0"/>
    <w:rsid w:val="00654C2F"/>
    <w:rsid w:val="00654C95"/>
    <w:rsid w:val="00656843"/>
    <w:rsid w:val="00657087"/>
    <w:rsid w:val="00661BA6"/>
    <w:rsid w:val="00661D51"/>
    <w:rsid w:val="006639DB"/>
    <w:rsid w:val="00665479"/>
    <w:rsid w:val="006661EF"/>
    <w:rsid w:val="00670CB1"/>
    <w:rsid w:val="00676121"/>
    <w:rsid w:val="00677AEB"/>
    <w:rsid w:val="00680EF2"/>
    <w:rsid w:val="00684441"/>
    <w:rsid w:val="00687A1D"/>
    <w:rsid w:val="00695344"/>
    <w:rsid w:val="0069706A"/>
    <w:rsid w:val="00697EA1"/>
    <w:rsid w:val="006A09AB"/>
    <w:rsid w:val="006A2646"/>
    <w:rsid w:val="006A6530"/>
    <w:rsid w:val="006B3B1A"/>
    <w:rsid w:val="006B435A"/>
    <w:rsid w:val="006B4C64"/>
    <w:rsid w:val="006B6500"/>
    <w:rsid w:val="006B6B94"/>
    <w:rsid w:val="006C03D4"/>
    <w:rsid w:val="006D2BBF"/>
    <w:rsid w:val="006D6BD5"/>
    <w:rsid w:val="006E2EA4"/>
    <w:rsid w:val="006E4183"/>
    <w:rsid w:val="006E481A"/>
    <w:rsid w:val="006E5298"/>
    <w:rsid w:val="006F2457"/>
    <w:rsid w:val="006F4A78"/>
    <w:rsid w:val="006F734A"/>
    <w:rsid w:val="00700D83"/>
    <w:rsid w:val="00704852"/>
    <w:rsid w:val="007074E9"/>
    <w:rsid w:val="007131DA"/>
    <w:rsid w:val="00713DA4"/>
    <w:rsid w:val="00714BF1"/>
    <w:rsid w:val="00721383"/>
    <w:rsid w:val="00723343"/>
    <w:rsid w:val="007237A9"/>
    <w:rsid w:val="00726B93"/>
    <w:rsid w:val="00730E8C"/>
    <w:rsid w:val="0073158B"/>
    <w:rsid w:val="00732BB8"/>
    <w:rsid w:val="007333CC"/>
    <w:rsid w:val="0073399A"/>
    <w:rsid w:val="00737587"/>
    <w:rsid w:val="00740DAD"/>
    <w:rsid w:val="00745807"/>
    <w:rsid w:val="007603F5"/>
    <w:rsid w:val="00764DB0"/>
    <w:rsid w:val="0076764D"/>
    <w:rsid w:val="00770567"/>
    <w:rsid w:val="00772F5B"/>
    <w:rsid w:val="0077498C"/>
    <w:rsid w:val="00774B44"/>
    <w:rsid w:val="007809BC"/>
    <w:rsid w:val="00781734"/>
    <w:rsid w:val="007818AF"/>
    <w:rsid w:val="00784128"/>
    <w:rsid w:val="00784A74"/>
    <w:rsid w:val="00784E9B"/>
    <w:rsid w:val="007860F3"/>
    <w:rsid w:val="00787521"/>
    <w:rsid w:val="00787BCC"/>
    <w:rsid w:val="00791DC3"/>
    <w:rsid w:val="00793173"/>
    <w:rsid w:val="00794917"/>
    <w:rsid w:val="00796810"/>
    <w:rsid w:val="00797818"/>
    <w:rsid w:val="007A0F86"/>
    <w:rsid w:val="007A2A33"/>
    <w:rsid w:val="007A50B0"/>
    <w:rsid w:val="007B5C89"/>
    <w:rsid w:val="007B6863"/>
    <w:rsid w:val="007C1FCC"/>
    <w:rsid w:val="007C23F2"/>
    <w:rsid w:val="007C6201"/>
    <w:rsid w:val="007C6CC7"/>
    <w:rsid w:val="007C7036"/>
    <w:rsid w:val="007C7696"/>
    <w:rsid w:val="007D078F"/>
    <w:rsid w:val="007D3C92"/>
    <w:rsid w:val="007D7C92"/>
    <w:rsid w:val="007E1154"/>
    <w:rsid w:val="007E40F0"/>
    <w:rsid w:val="007E6BA4"/>
    <w:rsid w:val="007E7678"/>
    <w:rsid w:val="007F41F8"/>
    <w:rsid w:val="007F4DB4"/>
    <w:rsid w:val="007F659B"/>
    <w:rsid w:val="0080454E"/>
    <w:rsid w:val="00804C32"/>
    <w:rsid w:val="00806302"/>
    <w:rsid w:val="00807119"/>
    <w:rsid w:val="008114BD"/>
    <w:rsid w:val="0082483F"/>
    <w:rsid w:val="0082694D"/>
    <w:rsid w:val="008277A3"/>
    <w:rsid w:val="008279C0"/>
    <w:rsid w:val="008301D5"/>
    <w:rsid w:val="00831582"/>
    <w:rsid w:val="00832D1E"/>
    <w:rsid w:val="0084683C"/>
    <w:rsid w:val="00851178"/>
    <w:rsid w:val="00851572"/>
    <w:rsid w:val="00853901"/>
    <w:rsid w:val="008569B9"/>
    <w:rsid w:val="00856BD4"/>
    <w:rsid w:val="00860BE1"/>
    <w:rsid w:val="00861383"/>
    <w:rsid w:val="00867701"/>
    <w:rsid w:val="008723F3"/>
    <w:rsid w:val="00876F56"/>
    <w:rsid w:val="00881DE6"/>
    <w:rsid w:val="008837A6"/>
    <w:rsid w:val="00885DB0"/>
    <w:rsid w:val="0089145D"/>
    <w:rsid w:val="00897B41"/>
    <w:rsid w:val="008A1539"/>
    <w:rsid w:val="008A4DF2"/>
    <w:rsid w:val="008A6CFE"/>
    <w:rsid w:val="008B0F78"/>
    <w:rsid w:val="008B1301"/>
    <w:rsid w:val="008B155E"/>
    <w:rsid w:val="008B16E7"/>
    <w:rsid w:val="008B3051"/>
    <w:rsid w:val="008B4B6D"/>
    <w:rsid w:val="008B5333"/>
    <w:rsid w:val="008B6223"/>
    <w:rsid w:val="008B779D"/>
    <w:rsid w:val="008C3B06"/>
    <w:rsid w:val="008C66E0"/>
    <w:rsid w:val="008E3339"/>
    <w:rsid w:val="008F20FC"/>
    <w:rsid w:val="008F5FFE"/>
    <w:rsid w:val="008F7958"/>
    <w:rsid w:val="00905A43"/>
    <w:rsid w:val="00912C79"/>
    <w:rsid w:val="00920CF5"/>
    <w:rsid w:val="00921B8C"/>
    <w:rsid w:val="00921D08"/>
    <w:rsid w:val="00942123"/>
    <w:rsid w:val="0095207B"/>
    <w:rsid w:val="00954F89"/>
    <w:rsid w:val="00956DBB"/>
    <w:rsid w:val="00962045"/>
    <w:rsid w:val="00980E61"/>
    <w:rsid w:val="00982D07"/>
    <w:rsid w:val="00986EC9"/>
    <w:rsid w:val="00987CB1"/>
    <w:rsid w:val="00991428"/>
    <w:rsid w:val="0099224F"/>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56E6"/>
    <w:rsid w:val="009C616E"/>
    <w:rsid w:val="009D0811"/>
    <w:rsid w:val="009D0EE1"/>
    <w:rsid w:val="009D1F94"/>
    <w:rsid w:val="009D23C6"/>
    <w:rsid w:val="009D377C"/>
    <w:rsid w:val="009D62BD"/>
    <w:rsid w:val="009E0B75"/>
    <w:rsid w:val="009E2A56"/>
    <w:rsid w:val="009E2AEB"/>
    <w:rsid w:val="009E2E27"/>
    <w:rsid w:val="009E3DF6"/>
    <w:rsid w:val="009E45DF"/>
    <w:rsid w:val="009E4B9A"/>
    <w:rsid w:val="009E4DE3"/>
    <w:rsid w:val="009E717E"/>
    <w:rsid w:val="009F1595"/>
    <w:rsid w:val="009F206F"/>
    <w:rsid w:val="009F275E"/>
    <w:rsid w:val="00A01DDA"/>
    <w:rsid w:val="00A02200"/>
    <w:rsid w:val="00A047EE"/>
    <w:rsid w:val="00A15B87"/>
    <w:rsid w:val="00A2274A"/>
    <w:rsid w:val="00A235B7"/>
    <w:rsid w:val="00A27A7A"/>
    <w:rsid w:val="00A34ABE"/>
    <w:rsid w:val="00A407EF"/>
    <w:rsid w:val="00A46B4C"/>
    <w:rsid w:val="00A50F7D"/>
    <w:rsid w:val="00A5117B"/>
    <w:rsid w:val="00A568A0"/>
    <w:rsid w:val="00A56D34"/>
    <w:rsid w:val="00A57528"/>
    <w:rsid w:val="00A60074"/>
    <w:rsid w:val="00A63245"/>
    <w:rsid w:val="00A64900"/>
    <w:rsid w:val="00A6627C"/>
    <w:rsid w:val="00A71019"/>
    <w:rsid w:val="00A76C54"/>
    <w:rsid w:val="00A81029"/>
    <w:rsid w:val="00A83871"/>
    <w:rsid w:val="00A845F5"/>
    <w:rsid w:val="00A915E4"/>
    <w:rsid w:val="00A92054"/>
    <w:rsid w:val="00A94591"/>
    <w:rsid w:val="00A94F39"/>
    <w:rsid w:val="00A96489"/>
    <w:rsid w:val="00A967ED"/>
    <w:rsid w:val="00AB124F"/>
    <w:rsid w:val="00AB2425"/>
    <w:rsid w:val="00AB4451"/>
    <w:rsid w:val="00AB6201"/>
    <w:rsid w:val="00AB685C"/>
    <w:rsid w:val="00AB6C2D"/>
    <w:rsid w:val="00AC08F7"/>
    <w:rsid w:val="00AC3839"/>
    <w:rsid w:val="00AC4F3D"/>
    <w:rsid w:val="00AC7082"/>
    <w:rsid w:val="00AD4BE8"/>
    <w:rsid w:val="00AE2020"/>
    <w:rsid w:val="00AE2DD9"/>
    <w:rsid w:val="00AE43E0"/>
    <w:rsid w:val="00AE5319"/>
    <w:rsid w:val="00AE756C"/>
    <w:rsid w:val="00AF228E"/>
    <w:rsid w:val="00AF44E3"/>
    <w:rsid w:val="00AF5D9C"/>
    <w:rsid w:val="00AF7FD5"/>
    <w:rsid w:val="00B016A8"/>
    <w:rsid w:val="00B03698"/>
    <w:rsid w:val="00B03BF8"/>
    <w:rsid w:val="00B14819"/>
    <w:rsid w:val="00B15E2F"/>
    <w:rsid w:val="00B17582"/>
    <w:rsid w:val="00B17AA9"/>
    <w:rsid w:val="00B32DE4"/>
    <w:rsid w:val="00B40EA4"/>
    <w:rsid w:val="00B44413"/>
    <w:rsid w:val="00B44713"/>
    <w:rsid w:val="00B44D9A"/>
    <w:rsid w:val="00B46738"/>
    <w:rsid w:val="00B50EA0"/>
    <w:rsid w:val="00B51B95"/>
    <w:rsid w:val="00B54D7D"/>
    <w:rsid w:val="00B56103"/>
    <w:rsid w:val="00B64929"/>
    <w:rsid w:val="00B65049"/>
    <w:rsid w:val="00B6577E"/>
    <w:rsid w:val="00B7291E"/>
    <w:rsid w:val="00B736DF"/>
    <w:rsid w:val="00B743D6"/>
    <w:rsid w:val="00B74FBD"/>
    <w:rsid w:val="00B76145"/>
    <w:rsid w:val="00B77F46"/>
    <w:rsid w:val="00B81AE8"/>
    <w:rsid w:val="00B82586"/>
    <w:rsid w:val="00B829A3"/>
    <w:rsid w:val="00B8441A"/>
    <w:rsid w:val="00B86DB1"/>
    <w:rsid w:val="00B87869"/>
    <w:rsid w:val="00B9639B"/>
    <w:rsid w:val="00BA0125"/>
    <w:rsid w:val="00BA3A38"/>
    <w:rsid w:val="00BB0F2B"/>
    <w:rsid w:val="00BC0992"/>
    <w:rsid w:val="00BC20D9"/>
    <w:rsid w:val="00BC2272"/>
    <w:rsid w:val="00BC5438"/>
    <w:rsid w:val="00BC62EE"/>
    <w:rsid w:val="00BD2A09"/>
    <w:rsid w:val="00BD5ECE"/>
    <w:rsid w:val="00BE4FF3"/>
    <w:rsid w:val="00BE5B8E"/>
    <w:rsid w:val="00BE65AA"/>
    <w:rsid w:val="00BF021F"/>
    <w:rsid w:val="00BF42A8"/>
    <w:rsid w:val="00BF4540"/>
    <w:rsid w:val="00BF50F7"/>
    <w:rsid w:val="00C02F29"/>
    <w:rsid w:val="00C041E8"/>
    <w:rsid w:val="00C0731E"/>
    <w:rsid w:val="00C17718"/>
    <w:rsid w:val="00C20AFE"/>
    <w:rsid w:val="00C21EB5"/>
    <w:rsid w:val="00C22A25"/>
    <w:rsid w:val="00C2645B"/>
    <w:rsid w:val="00C35671"/>
    <w:rsid w:val="00C35B77"/>
    <w:rsid w:val="00C376EB"/>
    <w:rsid w:val="00C4051D"/>
    <w:rsid w:val="00C46A92"/>
    <w:rsid w:val="00C46EC1"/>
    <w:rsid w:val="00C52796"/>
    <w:rsid w:val="00C5332A"/>
    <w:rsid w:val="00C539D3"/>
    <w:rsid w:val="00C53E2C"/>
    <w:rsid w:val="00C550C8"/>
    <w:rsid w:val="00C55824"/>
    <w:rsid w:val="00C56B61"/>
    <w:rsid w:val="00C606C3"/>
    <w:rsid w:val="00C620F4"/>
    <w:rsid w:val="00C632CA"/>
    <w:rsid w:val="00C64D02"/>
    <w:rsid w:val="00C66D43"/>
    <w:rsid w:val="00C72848"/>
    <w:rsid w:val="00C7736C"/>
    <w:rsid w:val="00C82D87"/>
    <w:rsid w:val="00C85663"/>
    <w:rsid w:val="00C85C83"/>
    <w:rsid w:val="00C8712A"/>
    <w:rsid w:val="00C87FF9"/>
    <w:rsid w:val="00C902C8"/>
    <w:rsid w:val="00C919D1"/>
    <w:rsid w:val="00C91FE1"/>
    <w:rsid w:val="00C960CA"/>
    <w:rsid w:val="00C963D3"/>
    <w:rsid w:val="00C96638"/>
    <w:rsid w:val="00CA3C9D"/>
    <w:rsid w:val="00CB1983"/>
    <w:rsid w:val="00CB2480"/>
    <w:rsid w:val="00CB2CBB"/>
    <w:rsid w:val="00CB5FD0"/>
    <w:rsid w:val="00CB7CAC"/>
    <w:rsid w:val="00CC158E"/>
    <w:rsid w:val="00CC5335"/>
    <w:rsid w:val="00CC5BA4"/>
    <w:rsid w:val="00CD4998"/>
    <w:rsid w:val="00CE1035"/>
    <w:rsid w:val="00CE3018"/>
    <w:rsid w:val="00CE3805"/>
    <w:rsid w:val="00CE3CE0"/>
    <w:rsid w:val="00CE6E50"/>
    <w:rsid w:val="00CF14BE"/>
    <w:rsid w:val="00CF2819"/>
    <w:rsid w:val="00CF3A5A"/>
    <w:rsid w:val="00CF4F9D"/>
    <w:rsid w:val="00CF6E14"/>
    <w:rsid w:val="00CF70DC"/>
    <w:rsid w:val="00D0080B"/>
    <w:rsid w:val="00D025DC"/>
    <w:rsid w:val="00D148DC"/>
    <w:rsid w:val="00D17FDC"/>
    <w:rsid w:val="00D21D8C"/>
    <w:rsid w:val="00D21F25"/>
    <w:rsid w:val="00D27B1B"/>
    <w:rsid w:val="00D307FA"/>
    <w:rsid w:val="00D45531"/>
    <w:rsid w:val="00D52CC6"/>
    <w:rsid w:val="00D53719"/>
    <w:rsid w:val="00D62AB4"/>
    <w:rsid w:val="00D63EFD"/>
    <w:rsid w:val="00D64A14"/>
    <w:rsid w:val="00D65741"/>
    <w:rsid w:val="00D77884"/>
    <w:rsid w:val="00D80DC2"/>
    <w:rsid w:val="00D84752"/>
    <w:rsid w:val="00D856FE"/>
    <w:rsid w:val="00D85D01"/>
    <w:rsid w:val="00D86B3B"/>
    <w:rsid w:val="00D8748A"/>
    <w:rsid w:val="00D93196"/>
    <w:rsid w:val="00DA0DC0"/>
    <w:rsid w:val="00DA124D"/>
    <w:rsid w:val="00DB1B11"/>
    <w:rsid w:val="00DB243C"/>
    <w:rsid w:val="00DB482A"/>
    <w:rsid w:val="00DB50FB"/>
    <w:rsid w:val="00DB56F2"/>
    <w:rsid w:val="00DB6EEB"/>
    <w:rsid w:val="00DB6EF5"/>
    <w:rsid w:val="00DB7B4A"/>
    <w:rsid w:val="00DC3089"/>
    <w:rsid w:val="00DC4420"/>
    <w:rsid w:val="00DC5B24"/>
    <w:rsid w:val="00DC5EEC"/>
    <w:rsid w:val="00DC7761"/>
    <w:rsid w:val="00DD0802"/>
    <w:rsid w:val="00DD2D88"/>
    <w:rsid w:val="00DD2E11"/>
    <w:rsid w:val="00DD482C"/>
    <w:rsid w:val="00DD7F33"/>
    <w:rsid w:val="00DE03AF"/>
    <w:rsid w:val="00DE0963"/>
    <w:rsid w:val="00DE121C"/>
    <w:rsid w:val="00DE2209"/>
    <w:rsid w:val="00DE28CA"/>
    <w:rsid w:val="00DE2CD9"/>
    <w:rsid w:val="00DE5098"/>
    <w:rsid w:val="00DE6633"/>
    <w:rsid w:val="00DE7D6D"/>
    <w:rsid w:val="00DF75F8"/>
    <w:rsid w:val="00DF7A3A"/>
    <w:rsid w:val="00DF7B12"/>
    <w:rsid w:val="00E00C00"/>
    <w:rsid w:val="00E07C5A"/>
    <w:rsid w:val="00E15BA9"/>
    <w:rsid w:val="00E16186"/>
    <w:rsid w:val="00E23A7A"/>
    <w:rsid w:val="00E26E19"/>
    <w:rsid w:val="00E3041B"/>
    <w:rsid w:val="00E30CC7"/>
    <w:rsid w:val="00E31DF3"/>
    <w:rsid w:val="00E40797"/>
    <w:rsid w:val="00E43C4B"/>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82410"/>
    <w:rsid w:val="00E90991"/>
    <w:rsid w:val="00E909F0"/>
    <w:rsid w:val="00E90D47"/>
    <w:rsid w:val="00E91E1D"/>
    <w:rsid w:val="00E93993"/>
    <w:rsid w:val="00E9597C"/>
    <w:rsid w:val="00E95C42"/>
    <w:rsid w:val="00E966D9"/>
    <w:rsid w:val="00E96FB1"/>
    <w:rsid w:val="00EA0913"/>
    <w:rsid w:val="00EA1974"/>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5C2"/>
    <w:rsid w:val="00EF4D30"/>
    <w:rsid w:val="00EF4EE8"/>
    <w:rsid w:val="00EF5572"/>
    <w:rsid w:val="00EF692F"/>
    <w:rsid w:val="00EF7E28"/>
    <w:rsid w:val="00F033DA"/>
    <w:rsid w:val="00F0392F"/>
    <w:rsid w:val="00F10634"/>
    <w:rsid w:val="00F1100C"/>
    <w:rsid w:val="00F130CF"/>
    <w:rsid w:val="00F133ED"/>
    <w:rsid w:val="00F13691"/>
    <w:rsid w:val="00F13FB1"/>
    <w:rsid w:val="00F22C53"/>
    <w:rsid w:val="00F27CD8"/>
    <w:rsid w:val="00F30351"/>
    <w:rsid w:val="00F33025"/>
    <w:rsid w:val="00F3323E"/>
    <w:rsid w:val="00F341F4"/>
    <w:rsid w:val="00F34F9D"/>
    <w:rsid w:val="00F35CCE"/>
    <w:rsid w:val="00F50041"/>
    <w:rsid w:val="00F5524B"/>
    <w:rsid w:val="00F5682A"/>
    <w:rsid w:val="00F60538"/>
    <w:rsid w:val="00F60E57"/>
    <w:rsid w:val="00F61DD2"/>
    <w:rsid w:val="00F6393C"/>
    <w:rsid w:val="00F66AFF"/>
    <w:rsid w:val="00F674C7"/>
    <w:rsid w:val="00F70C0E"/>
    <w:rsid w:val="00F71433"/>
    <w:rsid w:val="00F7197D"/>
    <w:rsid w:val="00F74EAE"/>
    <w:rsid w:val="00F8027F"/>
    <w:rsid w:val="00F82282"/>
    <w:rsid w:val="00F83F59"/>
    <w:rsid w:val="00F860C9"/>
    <w:rsid w:val="00F927F0"/>
    <w:rsid w:val="00F9395E"/>
    <w:rsid w:val="00F97C5B"/>
    <w:rsid w:val="00FA3D50"/>
    <w:rsid w:val="00FA4DD1"/>
    <w:rsid w:val="00FA721C"/>
    <w:rsid w:val="00FB7FBD"/>
    <w:rsid w:val="00FC32B6"/>
    <w:rsid w:val="00FC374A"/>
    <w:rsid w:val="00FC4C91"/>
    <w:rsid w:val="00FC74C8"/>
    <w:rsid w:val="00FC7B47"/>
    <w:rsid w:val="00FD035C"/>
    <w:rsid w:val="00FD03BC"/>
    <w:rsid w:val="00FD1A35"/>
    <w:rsid w:val="00FD2EA4"/>
    <w:rsid w:val="00FD36C5"/>
    <w:rsid w:val="00FD6310"/>
    <w:rsid w:val="00FD7C7B"/>
    <w:rsid w:val="00FE1D12"/>
    <w:rsid w:val="00FE2122"/>
    <w:rsid w:val="00FE26F6"/>
    <w:rsid w:val="00FE2A86"/>
    <w:rsid w:val="00FE2DE2"/>
    <w:rsid w:val="00FE765B"/>
    <w:rsid w:val="00FF045E"/>
    <w:rsid w:val="00FF296F"/>
    <w:rsid w:val="00FF471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Rebecca</dc:creator>
  <cp:lastModifiedBy>Rohan, Rebecca</cp:lastModifiedBy>
  <cp:revision>5</cp:revision>
  <dcterms:created xsi:type="dcterms:W3CDTF">2022-06-28T15:15:00Z</dcterms:created>
  <dcterms:modified xsi:type="dcterms:W3CDTF">2022-06-28T15:17:00Z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