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77777777" w:rsidR="001B4246" w:rsidRDefault="006E5E6C" w:rsidP="001B4246">
      <w:pPr>
        <w:jc w:val="center"/>
        <w:rPr>
          <w:rFonts w:ascii="Arial" w:hAnsi="Arial" w:cs="Arial"/>
          <w:b/>
          <w:sz w:val="22"/>
          <w:szCs w:val="22"/>
          <w:u w:val="single"/>
          <w:lang w:val="en-GB"/>
        </w:rPr>
      </w:pPr>
      <w:r w:rsidRPr="002A1547">
        <w:rPr>
          <w:rFonts w:ascii="Arial" w:hAnsi="Arial" w:cs="Arial"/>
          <w:b/>
          <w:sz w:val="22"/>
          <w:szCs w:val="22"/>
          <w:u w:val="single"/>
          <w:lang w:val="en-GB"/>
        </w:rPr>
        <w:lastRenderedPageBreak/>
        <w:br w:type="page"/>
      </w:r>
    </w:p>
    <w:p w14:paraId="51C84FD4" w14:textId="77777777" w:rsidR="001B4246" w:rsidRDefault="001B4246" w:rsidP="001B4246">
      <w:pPr>
        <w:widowControl w:val="0"/>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2792A544"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Default="007E5707"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former Civil Procedure Code regulates the reorgani</w:t>
      </w:r>
      <w:r w:rsidR="00AD2BEF">
        <w:rPr>
          <w:rFonts w:ascii="Arial" w:hAnsi="Arial" w:cs="Arial"/>
          <w:color w:val="000000" w:themeColor="text1"/>
          <w:sz w:val="22"/>
          <w:szCs w:val="22"/>
          <w:lang w:val="en-GB"/>
        </w:rPr>
        <w:t>s</w:t>
      </w:r>
      <w:r>
        <w:rPr>
          <w:rFonts w:ascii="Arial" w:hAnsi="Arial" w:cs="Arial"/>
          <w:color w:val="000000" w:themeColor="text1"/>
          <w:sz w:val="22"/>
          <w:szCs w:val="22"/>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Pr="00473725" w:rsidRDefault="002528A2" w:rsidP="00507C99">
      <w:pPr>
        <w:pStyle w:val="ListParagraph"/>
        <w:numPr>
          <w:ilvl w:val="0"/>
          <w:numId w:val="29"/>
        </w:numPr>
        <w:ind w:left="426"/>
        <w:jc w:val="both"/>
        <w:rPr>
          <w:rFonts w:ascii="Arial" w:hAnsi="Arial" w:cs="Arial"/>
          <w:color w:val="000000" w:themeColor="text1"/>
          <w:sz w:val="22"/>
          <w:szCs w:val="22"/>
          <w:highlight w:val="yellow"/>
          <w:lang w:val="en-GB"/>
        </w:rPr>
      </w:pPr>
      <w:r w:rsidRPr="00473725">
        <w:rPr>
          <w:rFonts w:ascii="Arial" w:hAnsi="Arial" w:cs="Arial"/>
          <w:color w:val="000000" w:themeColor="text1"/>
          <w:sz w:val="22"/>
          <w:szCs w:val="22"/>
          <w:highlight w:val="yellow"/>
          <w:lang w:val="en-GB"/>
        </w:rPr>
        <w:t>The current Bankruptcy Law</w:t>
      </w:r>
      <w:r w:rsidR="00230B9A" w:rsidRPr="00473725">
        <w:rPr>
          <w:rFonts w:ascii="Arial" w:hAnsi="Arial" w:cs="Arial"/>
          <w:color w:val="000000" w:themeColor="text1"/>
          <w:sz w:val="22"/>
          <w:szCs w:val="22"/>
          <w:highlight w:val="yellow"/>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2E55A96F" w:rsidR="00CB31C2" w:rsidRPr="00EC17EA" w:rsidRDefault="00230B9A" w:rsidP="00507C99">
      <w:pPr>
        <w:pStyle w:val="ListParagraph"/>
        <w:numPr>
          <w:ilvl w:val="0"/>
          <w:numId w:val="30"/>
        </w:numPr>
        <w:ind w:left="426"/>
        <w:jc w:val="both"/>
        <w:rPr>
          <w:rFonts w:ascii="Arial" w:hAnsi="Arial" w:cs="Arial"/>
          <w:color w:val="000000" w:themeColor="text1"/>
          <w:sz w:val="22"/>
          <w:szCs w:val="22"/>
          <w:lang w:val="en-GB"/>
        </w:rPr>
      </w:pPr>
      <w:r w:rsidRPr="00EC17EA">
        <w:rPr>
          <w:rFonts w:ascii="Arial" w:hAnsi="Arial" w:cs="Arial"/>
          <w:color w:val="000000" w:themeColor="text1"/>
          <w:sz w:val="22"/>
          <w:szCs w:val="22"/>
          <w:lang w:val="en-GB"/>
        </w:rPr>
        <w:t xml:space="preserve">Brazil has </w:t>
      </w:r>
      <w:r w:rsidR="00063CD7" w:rsidRPr="00EC17EA">
        <w:rPr>
          <w:rFonts w:ascii="Arial" w:hAnsi="Arial" w:cs="Arial"/>
          <w:color w:val="000000" w:themeColor="text1"/>
          <w:sz w:val="22"/>
          <w:szCs w:val="22"/>
          <w:lang w:val="en-GB"/>
        </w:rPr>
        <w:t xml:space="preserve">a single </w:t>
      </w:r>
      <w:r w:rsidRPr="00EC17EA">
        <w:rPr>
          <w:rFonts w:ascii="Arial" w:hAnsi="Arial" w:cs="Arial"/>
          <w:color w:val="000000" w:themeColor="text1"/>
          <w:sz w:val="22"/>
          <w:szCs w:val="22"/>
          <w:lang w:val="en-GB"/>
        </w:rPr>
        <w:t>apex court: the Superior Court of Justice</w:t>
      </w:r>
      <w:r w:rsidR="00063CD7" w:rsidRPr="00EC17EA">
        <w:rPr>
          <w:rFonts w:ascii="Arial" w:hAnsi="Arial" w:cs="Arial"/>
          <w:color w:val="000000" w:themeColor="text1"/>
          <w:sz w:val="22"/>
          <w:szCs w:val="22"/>
          <w:lang w:val="en-GB"/>
        </w:rPr>
        <w:t>, which</w:t>
      </w:r>
      <w:r w:rsidRPr="00EC17EA">
        <w:rPr>
          <w:rFonts w:ascii="Arial" w:hAnsi="Arial" w:cs="Arial"/>
          <w:color w:val="000000" w:themeColor="text1"/>
          <w:sz w:val="22"/>
          <w:szCs w:val="22"/>
          <w:lang w:val="en-GB"/>
        </w:rPr>
        <w:t xml:space="preserve"> is in charge of</w:t>
      </w:r>
      <w:r w:rsidR="00063CD7" w:rsidRPr="00EC17EA">
        <w:rPr>
          <w:rFonts w:ascii="Arial" w:hAnsi="Arial" w:cs="Arial"/>
          <w:color w:val="000000" w:themeColor="text1"/>
          <w:sz w:val="22"/>
          <w:szCs w:val="22"/>
          <w:lang w:val="en-GB"/>
        </w:rPr>
        <w:t xml:space="preserve"> </w:t>
      </w:r>
      <w:r w:rsidRPr="00EC17EA">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4BB7DA49" w:rsidR="00CB31C2" w:rsidRPr="00EC17EA" w:rsidRDefault="00230B9A" w:rsidP="00507C99">
      <w:pPr>
        <w:pStyle w:val="ListParagraph"/>
        <w:numPr>
          <w:ilvl w:val="0"/>
          <w:numId w:val="30"/>
        </w:numPr>
        <w:ind w:left="426"/>
        <w:jc w:val="both"/>
        <w:rPr>
          <w:rFonts w:ascii="Arial" w:hAnsi="Arial" w:cs="Arial"/>
          <w:color w:val="000000" w:themeColor="text1"/>
          <w:sz w:val="22"/>
          <w:szCs w:val="22"/>
          <w:highlight w:val="yellow"/>
          <w:lang w:val="en-GB"/>
        </w:rPr>
      </w:pPr>
      <w:r w:rsidRPr="00EC17EA">
        <w:rPr>
          <w:rFonts w:ascii="Arial" w:hAnsi="Arial" w:cs="Arial"/>
          <w:color w:val="000000" w:themeColor="text1"/>
          <w:sz w:val="22"/>
          <w:szCs w:val="22"/>
          <w:highlight w:val="yellow"/>
          <w:lang w:val="en-GB"/>
        </w:rPr>
        <w:t>Labour disputes take place at a speciali</w:t>
      </w:r>
      <w:r w:rsidR="00AD2BEF" w:rsidRPr="00EC17EA">
        <w:rPr>
          <w:rFonts w:ascii="Arial" w:hAnsi="Arial" w:cs="Arial"/>
          <w:color w:val="000000" w:themeColor="text1"/>
          <w:sz w:val="22"/>
          <w:szCs w:val="22"/>
          <w:highlight w:val="yellow"/>
          <w:lang w:val="en-GB"/>
        </w:rPr>
        <w:t>s</w:t>
      </w:r>
      <w:r w:rsidRPr="00EC17EA">
        <w:rPr>
          <w:rFonts w:ascii="Arial" w:hAnsi="Arial" w:cs="Arial"/>
          <w:color w:val="000000" w:themeColor="text1"/>
          <w:sz w:val="22"/>
          <w:szCs w:val="22"/>
          <w:highlight w:val="yellow"/>
          <w:lang w:val="en-GB"/>
        </w:rPr>
        <w:t xml:space="preserve">ed segment of the </w:t>
      </w:r>
      <w:r w:rsidR="00AD2BEF" w:rsidRPr="00EC17EA">
        <w:rPr>
          <w:rFonts w:ascii="Arial" w:hAnsi="Arial" w:cs="Arial"/>
          <w:color w:val="000000" w:themeColor="text1"/>
          <w:sz w:val="22"/>
          <w:szCs w:val="22"/>
          <w:highlight w:val="yellow"/>
          <w:lang w:val="en-GB"/>
        </w:rPr>
        <w:t>j</w:t>
      </w:r>
      <w:r w:rsidRPr="00EC17EA">
        <w:rPr>
          <w:rFonts w:ascii="Arial" w:hAnsi="Arial" w:cs="Arial"/>
          <w:color w:val="000000" w:themeColor="text1"/>
          <w:sz w:val="22"/>
          <w:szCs w:val="22"/>
          <w:highlight w:val="yellow"/>
          <w:lang w:val="en-GB"/>
        </w:rPr>
        <w:t>udiciary, composed of labo</w:t>
      </w:r>
      <w:r w:rsidR="00FB6C02" w:rsidRPr="00EC17EA">
        <w:rPr>
          <w:rFonts w:ascii="Arial" w:hAnsi="Arial" w:cs="Arial"/>
          <w:color w:val="000000" w:themeColor="text1"/>
          <w:sz w:val="22"/>
          <w:szCs w:val="22"/>
          <w:highlight w:val="yellow"/>
          <w:lang w:val="en-GB"/>
        </w:rPr>
        <w:t>u</w:t>
      </w:r>
      <w:r w:rsidRPr="00EC17EA">
        <w:rPr>
          <w:rFonts w:ascii="Arial" w:hAnsi="Arial" w:cs="Arial"/>
          <w:color w:val="000000" w:themeColor="text1"/>
          <w:sz w:val="22"/>
          <w:szCs w:val="22"/>
          <w:highlight w:val="yellow"/>
          <w:lang w:val="en-GB"/>
        </w:rPr>
        <w:t>r courts, courts of appeal and a superior court.</w:t>
      </w:r>
      <w:r w:rsidR="00126002" w:rsidRPr="00EC17EA">
        <w:rPr>
          <w:rFonts w:ascii="Arial" w:hAnsi="Arial" w:cs="Arial"/>
          <w:color w:val="000000" w:themeColor="text1"/>
          <w:sz w:val="22"/>
          <w:szCs w:val="22"/>
          <w:highlight w:val="yellow"/>
          <w:lang w:val="en-GB"/>
        </w:rPr>
        <w:t xml:space="preserve"> </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6A4DFAEA"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r w:rsidR="000359E8" w:rsidRPr="00A117EF">
        <w:rPr>
          <w:rFonts w:ascii="Arial" w:hAnsi="Arial" w:cs="Arial"/>
          <w:color w:val="000000" w:themeColor="text1"/>
          <w:sz w:val="22"/>
          <w:szCs w:val="22"/>
          <w:highlight w:val="magenta"/>
          <w:lang w:val="en-GB"/>
        </w:rPr>
        <w:t xml:space="preserve"> </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4C9FDC8B"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nomination of an individual as a judge of a bankruptcy court is the result of an election by popular vote from residents within that particular judicial district.</w:t>
      </w:r>
      <w:r w:rsidR="00035F8F" w:rsidRPr="00035F8F">
        <w:rPr>
          <w:rFonts w:ascii="Arial" w:hAnsi="Arial" w:cs="Arial"/>
          <w:color w:val="000000" w:themeColor="text1"/>
          <w:sz w:val="22"/>
          <w:szCs w:val="22"/>
          <w:highlight w:val="magenta"/>
          <w:lang w:val="en-GB"/>
        </w:rPr>
        <w:t xml:space="preserve"> </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4E75142D"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DC72D2">
        <w:rPr>
          <w:rFonts w:ascii="Arial" w:hAnsi="Arial" w:cs="Arial"/>
          <w:color w:val="000000" w:themeColor="text1"/>
          <w:sz w:val="22"/>
          <w:szCs w:val="22"/>
          <w:highlight w:val="yellow"/>
          <w:lang w:val="en-GB"/>
        </w:rPr>
        <w:t xml:space="preserve">A pledge is a lien </w:t>
      </w:r>
      <w:r w:rsidR="00063CD7" w:rsidRPr="00DC72D2">
        <w:rPr>
          <w:rFonts w:ascii="Arial" w:hAnsi="Arial" w:cs="Arial"/>
          <w:color w:val="000000" w:themeColor="text1"/>
          <w:sz w:val="22"/>
          <w:szCs w:val="22"/>
          <w:highlight w:val="yellow"/>
          <w:lang w:val="en-GB"/>
        </w:rPr>
        <w:t xml:space="preserve">that may be constituted over both </w:t>
      </w:r>
      <w:r w:rsidRPr="00DC72D2">
        <w:rPr>
          <w:rFonts w:ascii="Arial" w:hAnsi="Arial" w:cs="Arial"/>
          <w:color w:val="000000" w:themeColor="text1"/>
          <w:sz w:val="22"/>
          <w:szCs w:val="22"/>
          <w:highlight w:val="yellow"/>
          <w:lang w:val="en-GB"/>
        </w:rPr>
        <w:t>movable</w:t>
      </w:r>
      <w:r w:rsidR="00063CD7" w:rsidRPr="00DC72D2">
        <w:rPr>
          <w:rFonts w:ascii="Arial" w:hAnsi="Arial" w:cs="Arial"/>
          <w:color w:val="000000" w:themeColor="text1"/>
          <w:sz w:val="22"/>
          <w:szCs w:val="22"/>
          <w:highlight w:val="yellow"/>
          <w:lang w:val="en-GB"/>
        </w:rPr>
        <w:t xml:space="preserve"> and immovable</w:t>
      </w:r>
      <w:r w:rsidRPr="00DC72D2">
        <w:rPr>
          <w:rFonts w:ascii="Arial" w:hAnsi="Arial" w:cs="Arial"/>
          <w:color w:val="000000" w:themeColor="text1"/>
          <w:sz w:val="22"/>
          <w:szCs w:val="22"/>
          <w:highlight w:val="yellow"/>
          <w:lang w:val="en-GB"/>
        </w:rPr>
        <w:t xml:space="preserve"> assets.</w:t>
      </w:r>
      <w:r w:rsidR="003675E7" w:rsidRPr="00DC72D2">
        <w:rPr>
          <w:rFonts w:ascii="Arial" w:hAnsi="Arial" w:cs="Arial"/>
          <w:color w:val="000000" w:themeColor="text1"/>
          <w:sz w:val="22"/>
          <w:szCs w:val="22"/>
          <w:highlight w:val="yellow"/>
          <w:lang w:val="en-GB"/>
        </w:rPr>
        <w:t xml:space="preserve"> </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66C8F99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r w:rsidR="009F60BC">
        <w:rPr>
          <w:rFonts w:ascii="Arial" w:hAnsi="Arial" w:cs="Arial"/>
          <w:color w:val="000000" w:themeColor="text1"/>
          <w:sz w:val="22"/>
          <w:szCs w:val="22"/>
          <w:lang w:val="en-GB"/>
        </w:rPr>
        <w:t xml:space="preserve">. </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58E34AC5" w:rsidR="00361EBD" w:rsidRPr="00E4134C" w:rsidRDefault="00696755" w:rsidP="00E4134C">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proofErr w:type="spellStart"/>
      <w:r w:rsidRPr="000C765D">
        <w:rPr>
          <w:rFonts w:ascii="Arial" w:hAnsi="Arial" w:cs="Arial"/>
          <w:i/>
          <w:color w:val="000000" w:themeColor="text1"/>
          <w:sz w:val="22"/>
          <w:szCs w:val="22"/>
          <w:lang w:val="en-GB"/>
        </w:rPr>
        <w:t>antichresis</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r w:rsidR="00E4134C">
        <w:rPr>
          <w:rFonts w:ascii="Arial" w:hAnsi="Arial" w:cs="Arial"/>
          <w:color w:val="000000" w:themeColor="text1"/>
          <w:sz w:val="22"/>
          <w:szCs w:val="22"/>
          <w:lang w:val="en-GB"/>
        </w:rPr>
        <w:t xml:space="preserve"> </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237717D5"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r w:rsidR="003F2614">
        <w:rPr>
          <w:rFonts w:ascii="Arial" w:hAnsi="Arial" w:cs="Arial"/>
          <w:color w:val="000000" w:themeColor="text1"/>
          <w:sz w:val="22"/>
          <w:szCs w:val="22"/>
          <w:lang w:val="en-GB"/>
        </w:rPr>
        <w:t xml:space="preserve"> </w:t>
      </w:r>
    </w:p>
    <w:p w14:paraId="34FAB093" w14:textId="77777777" w:rsidR="0066352C" w:rsidRPr="000C765D" w:rsidRDefault="0066352C" w:rsidP="0066352C">
      <w:pPr>
        <w:rPr>
          <w:lang w:val="en-GB"/>
        </w:rPr>
      </w:pPr>
    </w:p>
    <w:p w14:paraId="1054BA77" w14:textId="5C254C59"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proofErr w:type="spellStart"/>
      <w:r w:rsidR="00357B2B">
        <w:rPr>
          <w:rFonts w:ascii="Arial" w:hAnsi="Arial" w:cs="Arial"/>
          <w:i/>
          <w:color w:val="000000" w:themeColor="text1"/>
          <w:sz w:val="22"/>
          <w:szCs w:val="22"/>
          <w:lang w:val="en-GB"/>
        </w:rPr>
        <w:t>sociedade</w:t>
      </w:r>
      <w:proofErr w:type="spellEnd"/>
      <w:r w:rsidR="00357B2B">
        <w:rPr>
          <w:rFonts w:ascii="Arial" w:hAnsi="Arial" w:cs="Arial"/>
          <w:i/>
          <w:color w:val="000000" w:themeColor="text1"/>
          <w:sz w:val="22"/>
          <w:szCs w:val="22"/>
          <w:lang w:val="en-GB"/>
        </w:rPr>
        <w:t xml:space="preserve"> de </w:t>
      </w:r>
      <w:proofErr w:type="spellStart"/>
      <w:r w:rsidR="00357B2B">
        <w:rPr>
          <w:rFonts w:ascii="Arial" w:hAnsi="Arial" w:cs="Arial"/>
          <w:i/>
          <w:color w:val="000000" w:themeColor="text1"/>
          <w:sz w:val="22"/>
          <w:szCs w:val="22"/>
          <w:lang w:val="en-GB"/>
        </w:rPr>
        <w:t>economia</w:t>
      </w:r>
      <w:proofErr w:type="spellEnd"/>
      <w:r w:rsidR="00357B2B">
        <w:rPr>
          <w:rFonts w:ascii="Arial" w:hAnsi="Arial" w:cs="Arial"/>
          <w:i/>
          <w:color w:val="000000" w:themeColor="text1"/>
          <w:sz w:val="22"/>
          <w:szCs w:val="22"/>
          <w:lang w:val="en-GB"/>
        </w:rPr>
        <w:t xml:space="preserve"> </w:t>
      </w:r>
      <w:proofErr w:type="spellStart"/>
      <w:r w:rsidR="00357B2B">
        <w:rPr>
          <w:rFonts w:ascii="Arial" w:hAnsi="Arial" w:cs="Arial"/>
          <w:i/>
          <w:color w:val="000000" w:themeColor="text1"/>
          <w:sz w:val="22"/>
          <w:szCs w:val="22"/>
          <w:lang w:val="en-GB"/>
        </w:rPr>
        <w:t>mista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Pr="00E241A9" w:rsidRDefault="00B32A0C" w:rsidP="00507C99">
      <w:pPr>
        <w:pStyle w:val="ListParagraph"/>
        <w:numPr>
          <w:ilvl w:val="0"/>
          <w:numId w:val="32"/>
        </w:numPr>
        <w:ind w:left="426"/>
        <w:jc w:val="both"/>
        <w:rPr>
          <w:rFonts w:ascii="Arial" w:hAnsi="Arial" w:cs="Arial"/>
          <w:color w:val="000000" w:themeColor="text1"/>
          <w:sz w:val="22"/>
          <w:szCs w:val="22"/>
          <w:lang w:val="en-GB"/>
        </w:rPr>
      </w:pPr>
      <w:r w:rsidRPr="00E241A9">
        <w:rPr>
          <w:rFonts w:ascii="Arial" w:hAnsi="Arial" w:cs="Arial"/>
          <w:color w:val="000000" w:themeColor="text1"/>
          <w:sz w:val="22"/>
          <w:szCs w:val="22"/>
          <w:lang w:val="en-GB"/>
        </w:rPr>
        <w:t>A</w:t>
      </w:r>
      <w:r w:rsidR="00357B2B" w:rsidRPr="00E241A9">
        <w:rPr>
          <w:rFonts w:ascii="Arial" w:hAnsi="Arial" w:cs="Arial"/>
          <w:color w:val="000000" w:themeColor="text1"/>
          <w:sz w:val="22"/>
          <w:szCs w:val="22"/>
          <w:lang w:val="en-GB"/>
        </w:rPr>
        <w:t>n accounting</w:t>
      </w:r>
      <w:r w:rsidRPr="00E241A9">
        <w:rPr>
          <w:rFonts w:ascii="Arial" w:hAnsi="Arial" w:cs="Arial"/>
          <w:color w:val="000000" w:themeColor="text1"/>
          <w:sz w:val="22"/>
          <w:szCs w:val="22"/>
          <w:lang w:val="en-GB"/>
        </w:rPr>
        <w:t xml:space="preserve">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E241A9" w:rsidRDefault="00B32A0C" w:rsidP="00507C99">
      <w:pPr>
        <w:pStyle w:val="ListParagraph"/>
        <w:numPr>
          <w:ilvl w:val="0"/>
          <w:numId w:val="32"/>
        </w:numPr>
        <w:ind w:left="426"/>
        <w:rPr>
          <w:rFonts w:ascii="Arial" w:hAnsi="Arial" w:cs="Arial"/>
          <w:sz w:val="22"/>
          <w:highlight w:val="yellow"/>
          <w:lang w:val="en-GB"/>
        </w:rPr>
      </w:pPr>
      <w:r w:rsidRPr="00E241A9">
        <w:rPr>
          <w:rFonts w:ascii="Arial" w:hAnsi="Arial" w:cs="Arial"/>
          <w:sz w:val="22"/>
          <w:highlight w:val="yellow"/>
          <w:lang w:val="en-GB"/>
        </w:rPr>
        <w:t>A</w:t>
      </w:r>
      <w:r w:rsidR="00357B2B" w:rsidRPr="00E241A9">
        <w:rPr>
          <w:rFonts w:ascii="Arial" w:hAnsi="Arial" w:cs="Arial"/>
          <w:sz w:val="22"/>
          <w:highlight w:val="yellow"/>
          <w:lang w:val="en-GB"/>
        </w:rPr>
        <w:t>n insurance company</w:t>
      </w:r>
      <w:r w:rsidRPr="00E241A9">
        <w:rPr>
          <w:rFonts w:ascii="Arial" w:hAnsi="Arial" w:cs="Arial"/>
          <w:sz w:val="22"/>
          <w:highlight w:val="yellow"/>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Pr="00BF30CB" w:rsidRDefault="00B32A0C" w:rsidP="00507C99">
      <w:pPr>
        <w:pStyle w:val="ListParagraph"/>
        <w:numPr>
          <w:ilvl w:val="0"/>
          <w:numId w:val="33"/>
        </w:numPr>
        <w:ind w:left="426"/>
        <w:jc w:val="both"/>
        <w:rPr>
          <w:rFonts w:ascii="Arial" w:hAnsi="Arial" w:cs="Arial"/>
          <w:color w:val="000000" w:themeColor="text1"/>
          <w:sz w:val="22"/>
          <w:szCs w:val="22"/>
          <w:lang w:val="en-GB"/>
        </w:rPr>
      </w:pPr>
      <w:r w:rsidRPr="00BF30CB">
        <w:rPr>
          <w:rFonts w:ascii="Arial" w:hAnsi="Arial" w:cs="Arial"/>
          <w:color w:val="000000" w:themeColor="text1"/>
          <w:sz w:val="22"/>
          <w:szCs w:val="22"/>
          <w:lang w:val="en-GB"/>
        </w:rPr>
        <w:t>The Bankruptcy Law provide</w:t>
      </w:r>
      <w:r w:rsidR="00063CD7" w:rsidRPr="00BF30CB">
        <w:rPr>
          <w:rFonts w:ascii="Arial" w:hAnsi="Arial" w:cs="Arial"/>
          <w:color w:val="000000" w:themeColor="text1"/>
          <w:sz w:val="22"/>
          <w:szCs w:val="22"/>
          <w:lang w:val="en-GB"/>
        </w:rPr>
        <w:t>s</w:t>
      </w:r>
      <w:r w:rsidRPr="00BF30CB">
        <w:rPr>
          <w:rFonts w:ascii="Arial" w:hAnsi="Arial" w:cs="Arial"/>
          <w:color w:val="000000" w:themeColor="text1"/>
          <w:sz w:val="22"/>
          <w:szCs w:val="22"/>
          <w:lang w:val="en-GB"/>
        </w:rPr>
        <w:t xml:space="preserve"> </w:t>
      </w:r>
      <w:r w:rsidR="008C3DC0" w:rsidRPr="00BF30CB">
        <w:rPr>
          <w:rFonts w:ascii="Arial" w:hAnsi="Arial" w:cs="Arial"/>
          <w:color w:val="000000" w:themeColor="text1"/>
          <w:sz w:val="22"/>
          <w:szCs w:val="22"/>
          <w:lang w:val="en-GB"/>
        </w:rPr>
        <w:t xml:space="preserve">the </w:t>
      </w:r>
      <w:r w:rsidRPr="00BF30CB">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None of the gateways for the involuntary liquidation of a debtor require the creditor to actually prove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BF30CB"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BF30CB">
        <w:rPr>
          <w:rFonts w:ascii="Arial" w:hAnsi="Arial" w:cs="Arial"/>
          <w:color w:val="000000" w:themeColor="text1"/>
          <w:sz w:val="22"/>
          <w:szCs w:val="22"/>
          <w:highlight w:val="yellow"/>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15D972BD"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r w:rsidR="00BC2D9A">
        <w:rPr>
          <w:rFonts w:ascii="Arial" w:hAnsi="Arial" w:cs="Arial"/>
          <w:color w:val="000000" w:themeColor="text1"/>
          <w:sz w:val="22"/>
          <w:szCs w:val="22"/>
          <w:lang w:val="en-GB"/>
        </w:rPr>
        <w:t xml:space="preserve"> </w:t>
      </w:r>
    </w:p>
    <w:p w14:paraId="73367344" w14:textId="77777777" w:rsidR="0066352C" w:rsidRPr="000C765D" w:rsidRDefault="0066352C" w:rsidP="0066352C">
      <w:pPr>
        <w:rPr>
          <w:lang w:val="en-GB"/>
        </w:rPr>
      </w:pPr>
    </w:p>
    <w:p w14:paraId="0AF0E6FA" w14:textId="2F04CB6E" w:rsidR="0066352C" w:rsidRPr="00581D24" w:rsidRDefault="00357B2B" w:rsidP="00507C99">
      <w:pPr>
        <w:pStyle w:val="ListParagraph"/>
        <w:numPr>
          <w:ilvl w:val="0"/>
          <w:numId w:val="34"/>
        </w:numPr>
        <w:ind w:left="426"/>
        <w:jc w:val="both"/>
        <w:rPr>
          <w:rFonts w:ascii="Arial" w:hAnsi="Arial" w:cs="Arial"/>
          <w:color w:val="000000" w:themeColor="text1"/>
          <w:sz w:val="22"/>
          <w:szCs w:val="22"/>
          <w:highlight w:val="yellow"/>
          <w:lang w:val="en-GB"/>
        </w:rPr>
      </w:pPr>
      <w:r w:rsidRPr="00581D24">
        <w:rPr>
          <w:rFonts w:ascii="Arial" w:hAnsi="Arial" w:cs="Arial"/>
          <w:color w:val="000000" w:themeColor="text1"/>
          <w:sz w:val="22"/>
          <w:szCs w:val="22"/>
          <w:highlight w:val="yellow"/>
          <w:lang w:val="en-GB"/>
        </w:rPr>
        <w:t>Fees payable to the judicial administrator and its auxiliaries</w:t>
      </w:r>
      <w:r w:rsidR="00D732D3" w:rsidRPr="00581D24">
        <w:rPr>
          <w:rFonts w:ascii="Arial" w:hAnsi="Arial" w:cs="Arial"/>
          <w:color w:val="000000" w:themeColor="text1"/>
          <w:sz w:val="22"/>
          <w:szCs w:val="22"/>
          <w:highlight w:val="yellow"/>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Pr="00581D24" w:rsidRDefault="00D732D3" w:rsidP="00507C99">
      <w:pPr>
        <w:pStyle w:val="ListParagraph"/>
        <w:numPr>
          <w:ilvl w:val="0"/>
          <w:numId w:val="34"/>
        </w:numPr>
        <w:ind w:left="426"/>
        <w:jc w:val="both"/>
        <w:rPr>
          <w:rFonts w:ascii="Arial" w:hAnsi="Arial" w:cs="Arial"/>
          <w:color w:val="000000" w:themeColor="text1"/>
          <w:sz w:val="22"/>
          <w:szCs w:val="22"/>
          <w:lang w:val="en-GB"/>
        </w:rPr>
      </w:pPr>
      <w:r w:rsidRPr="00581D24">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Administrative expenses of the estate</w:t>
      </w:r>
      <w:r w:rsidR="00D732D3" w:rsidRPr="000C765D">
        <w:rPr>
          <w:rFonts w:ascii="Arial" w:hAnsi="Arial" w:cs="Arial"/>
          <w:color w:val="000000" w:themeColor="text1"/>
          <w:sz w:val="22"/>
          <w:szCs w:val="22"/>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7BB7EE14" w:rsidR="0066352C" w:rsidRPr="00580CE2"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its approval by creditors whose claims amount to a quantity in excess of </w:t>
      </w:r>
      <w:r w:rsidRPr="00580CE2">
        <w:rPr>
          <w:rFonts w:ascii="Arial" w:hAnsi="Arial" w:cs="Arial"/>
          <w:color w:val="000000" w:themeColor="text1"/>
          <w:sz w:val="22"/>
          <w:szCs w:val="22"/>
          <w:lang w:val="en-GB"/>
        </w:rPr>
        <w:t>BRL 0.5 million.</w:t>
      </w:r>
      <w:r w:rsidR="009E5E3F" w:rsidRPr="00580CE2">
        <w:rPr>
          <w:rFonts w:ascii="Arial" w:hAnsi="Arial" w:cs="Arial"/>
          <w:color w:val="000000" w:themeColor="text1"/>
          <w:sz w:val="22"/>
          <w:szCs w:val="22"/>
          <w:lang w:val="en-GB"/>
        </w:rPr>
        <w:t xml:space="preserve"> </w:t>
      </w:r>
    </w:p>
    <w:p w14:paraId="3E170EA7" w14:textId="77777777" w:rsidR="00507C99" w:rsidRPr="00580CE2" w:rsidRDefault="00507C99" w:rsidP="00507C99">
      <w:pPr>
        <w:ind w:left="66"/>
        <w:jc w:val="both"/>
        <w:rPr>
          <w:rFonts w:ascii="Arial" w:hAnsi="Arial" w:cs="Arial"/>
          <w:color w:val="000000" w:themeColor="text1"/>
          <w:sz w:val="22"/>
          <w:szCs w:val="22"/>
          <w:lang w:val="en-GB"/>
        </w:rPr>
      </w:pPr>
    </w:p>
    <w:p w14:paraId="20D46C1A" w14:textId="421E1DD9" w:rsidR="0066352C" w:rsidRPr="00580CE2" w:rsidRDefault="004163A2" w:rsidP="00507C99">
      <w:pPr>
        <w:pStyle w:val="ListParagraph"/>
        <w:numPr>
          <w:ilvl w:val="0"/>
          <w:numId w:val="35"/>
        </w:numPr>
        <w:ind w:left="426"/>
        <w:jc w:val="both"/>
        <w:rPr>
          <w:rFonts w:ascii="Arial" w:hAnsi="Arial" w:cs="Arial"/>
          <w:color w:val="000000" w:themeColor="text1"/>
          <w:sz w:val="22"/>
          <w:szCs w:val="22"/>
          <w:lang w:val="en-GB"/>
        </w:rPr>
      </w:pPr>
      <w:r w:rsidRPr="00580CE2">
        <w:rPr>
          <w:rFonts w:ascii="Arial" w:hAnsi="Arial" w:cs="Arial"/>
          <w:color w:val="000000" w:themeColor="text1"/>
          <w:sz w:val="22"/>
          <w:szCs w:val="22"/>
          <w:lang w:val="en-GB"/>
        </w:rPr>
        <w:t xml:space="preserve">The approval of the plan in Class II is </w:t>
      </w:r>
      <w:r w:rsidR="00357B2B" w:rsidRPr="00580CE2">
        <w:rPr>
          <w:rFonts w:ascii="Arial" w:hAnsi="Arial" w:cs="Arial"/>
          <w:color w:val="000000" w:themeColor="text1"/>
          <w:sz w:val="22"/>
          <w:szCs w:val="22"/>
          <w:lang w:val="en-GB"/>
        </w:rPr>
        <w:t xml:space="preserve">solely </w:t>
      </w:r>
      <w:r w:rsidRPr="00580CE2">
        <w:rPr>
          <w:rFonts w:ascii="Arial" w:hAnsi="Arial" w:cs="Arial"/>
          <w:color w:val="000000" w:themeColor="text1"/>
          <w:sz w:val="22"/>
          <w:szCs w:val="22"/>
          <w:lang w:val="en-GB"/>
        </w:rPr>
        <w:t>dependent on a majority by head count.</w:t>
      </w:r>
      <w:r w:rsidR="00693AE9" w:rsidRPr="00580CE2">
        <w:rPr>
          <w:rFonts w:ascii="Arial" w:hAnsi="Arial" w:cs="Arial"/>
          <w:color w:val="000000" w:themeColor="text1"/>
          <w:sz w:val="22"/>
          <w:szCs w:val="22"/>
          <w:lang w:val="en-GB"/>
        </w:rPr>
        <w:t xml:space="preserve"> </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5A355CF7"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580CE2">
        <w:rPr>
          <w:rFonts w:ascii="Arial" w:hAnsi="Arial" w:cs="Arial"/>
          <w:color w:val="000000" w:themeColor="text1"/>
          <w:sz w:val="22"/>
          <w:szCs w:val="22"/>
          <w:highlight w:val="yellow"/>
          <w:lang w:val="en-GB"/>
        </w:rPr>
        <w:t xml:space="preserve">The approval of the plan in Class III depends on a </w:t>
      </w:r>
      <w:r w:rsidR="005B7491" w:rsidRPr="00580CE2">
        <w:rPr>
          <w:rFonts w:ascii="Arial" w:hAnsi="Arial" w:cs="Arial"/>
          <w:color w:val="000000" w:themeColor="text1"/>
          <w:sz w:val="22"/>
          <w:szCs w:val="22"/>
          <w:highlight w:val="yellow"/>
          <w:lang w:val="en-GB"/>
        </w:rPr>
        <w:t xml:space="preserve">double </w:t>
      </w:r>
      <w:r w:rsidRPr="00580CE2">
        <w:rPr>
          <w:rFonts w:ascii="Arial" w:hAnsi="Arial" w:cs="Arial"/>
          <w:color w:val="000000" w:themeColor="text1"/>
          <w:sz w:val="22"/>
          <w:szCs w:val="22"/>
          <w:highlight w:val="yellow"/>
          <w:lang w:val="en-GB"/>
        </w:rPr>
        <w:t>majority</w:t>
      </w:r>
      <w:r w:rsidR="005B7491" w:rsidRPr="00580CE2">
        <w:rPr>
          <w:rFonts w:ascii="Arial" w:hAnsi="Arial" w:cs="Arial"/>
          <w:color w:val="000000" w:themeColor="text1"/>
          <w:sz w:val="22"/>
          <w:szCs w:val="22"/>
          <w:highlight w:val="yellow"/>
          <w:lang w:val="en-GB"/>
        </w:rPr>
        <w:t>:</w:t>
      </w:r>
      <w:r w:rsidRPr="00580CE2">
        <w:rPr>
          <w:rFonts w:ascii="Arial" w:hAnsi="Arial" w:cs="Arial"/>
          <w:color w:val="000000" w:themeColor="text1"/>
          <w:sz w:val="22"/>
          <w:szCs w:val="22"/>
          <w:highlight w:val="yellow"/>
          <w:lang w:val="en-GB"/>
        </w:rPr>
        <w:t xml:space="preserve"> by head count</w:t>
      </w:r>
      <w:r w:rsidR="005B7491" w:rsidRPr="00580CE2">
        <w:rPr>
          <w:rFonts w:ascii="Arial" w:hAnsi="Arial" w:cs="Arial"/>
          <w:color w:val="000000" w:themeColor="text1"/>
          <w:sz w:val="22"/>
          <w:szCs w:val="22"/>
          <w:highlight w:val="yellow"/>
          <w:lang w:val="en-GB"/>
        </w:rPr>
        <w:t xml:space="preserve"> and by </w:t>
      </w:r>
      <w:r w:rsidR="00AD2BEF" w:rsidRPr="00580CE2">
        <w:rPr>
          <w:rFonts w:ascii="Arial" w:hAnsi="Arial" w:cs="Arial"/>
          <w:color w:val="000000" w:themeColor="text1"/>
          <w:sz w:val="22"/>
          <w:szCs w:val="22"/>
          <w:highlight w:val="yellow"/>
          <w:lang w:val="en-GB"/>
        </w:rPr>
        <w:t xml:space="preserve">the </w:t>
      </w:r>
      <w:r w:rsidR="005B7491" w:rsidRPr="00580CE2">
        <w:rPr>
          <w:rFonts w:ascii="Arial" w:hAnsi="Arial" w:cs="Arial"/>
          <w:color w:val="000000" w:themeColor="text1"/>
          <w:sz w:val="22"/>
          <w:szCs w:val="22"/>
          <w:highlight w:val="yellow"/>
          <w:lang w:val="en-GB"/>
        </w:rPr>
        <w:t>total amount of claims</w:t>
      </w:r>
      <w:r w:rsidR="006A1388" w:rsidRPr="00580CE2">
        <w:rPr>
          <w:rFonts w:ascii="Arial" w:hAnsi="Arial" w:cs="Arial"/>
          <w:color w:val="000000" w:themeColor="text1"/>
          <w:sz w:val="22"/>
          <w:szCs w:val="22"/>
          <w:highlight w:val="yellow"/>
          <w:lang w:val="en-GB"/>
        </w:rPr>
        <w:t>.</w:t>
      </w:r>
      <w:r w:rsidR="00693AE9">
        <w:rPr>
          <w:rFonts w:ascii="Arial" w:hAnsi="Arial" w:cs="Arial"/>
          <w:color w:val="000000" w:themeColor="text1"/>
          <w:sz w:val="22"/>
          <w:szCs w:val="22"/>
          <w:lang w:val="en-GB"/>
        </w:rPr>
        <w:t xml:space="preserve"> </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580CE2" w:rsidRDefault="004163A2" w:rsidP="00507C99">
      <w:pPr>
        <w:pStyle w:val="ListParagraph"/>
        <w:numPr>
          <w:ilvl w:val="0"/>
          <w:numId w:val="35"/>
        </w:numPr>
        <w:ind w:left="426"/>
        <w:jc w:val="both"/>
        <w:rPr>
          <w:rFonts w:ascii="Arial" w:hAnsi="Arial" w:cs="Arial"/>
          <w:color w:val="000000" w:themeColor="text1"/>
          <w:sz w:val="22"/>
          <w:szCs w:val="22"/>
          <w:lang w:val="en-GB"/>
        </w:rPr>
      </w:pPr>
      <w:r w:rsidRPr="00580CE2">
        <w:rPr>
          <w:rFonts w:ascii="Arial" w:hAnsi="Arial" w:cs="Arial"/>
          <w:color w:val="000000" w:themeColor="text1"/>
          <w:sz w:val="22"/>
          <w:szCs w:val="22"/>
          <w:lang w:val="en-GB"/>
        </w:rPr>
        <w:t xml:space="preserve">The approval of the plan in Class IV is </w:t>
      </w:r>
      <w:r w:rsidR="005B7491" w:rsidRPr="00580CE2">
        <w:rPr>
          <w:rFonts w:ascii="Arial" w:hAnsi="Arial" w:cs="Arial"/>
          <w:color w:val="000000" w:themeColor="text1"/>
          <w:sz w:val="22"/>
          <w:szCs w:val="22"/>
          <w:lang w:val="en-GB"/>
        </w:rPr>
        <w:t xml:space="preserve">solely </w:t>
      </w:r>
      <w:r w:rsidRPr="00580CE2">
        <w:rPr>
          <w:rFonts w:ascii="Arial" w:hAnsi="Arial" w:cs="Arial"/>
          <w:color w:val="000000" w:themeColor="text1"/>
          <w:sz w:val="22"/>
          <w:szCs w:val="22"/>
          <w:lang w:val="en-GB"/>
        </w:rPr>
        <w:t xml:space="preserve">dependent on favourable votes by creditors whose claims exceed BRL </w:t>
      </w:r>
      <w:r w:rsidR="00357B2B" w:rsidRPr="00580CE2">
        <w:rPr>
          <w:rFonts w:ascii="Arial" w:hAnsi="Arial" w:cs="Arial"/>
          <w:color w:val="000000" w:themeColor="text1"/>
          <w:sz w:val="22"/>
          <w:szCs w:val="22"/>
          <w:lang w:val="en-GB"/>
        </w:rPr>
        <w:t>1</w:t>
      </w:r>
      <w:r w:rsidRPr="00580CE2">
        <w:rPr>
          <w:rFonts w:ascii="Arial" w:hAnsi="Arial" w:cs="Arial"/>
          <w:color w:val="000000" w:themeColor="text1"/>
          <w:sz w:val="22"/>
          <w:szCs w:val="22"/>
          <w:lang w:val="en-GB"/>
        </w:rPr>
        <w:t>5 million</w:t>
      </w:r>
      <w:r w:rsidR="0066352C" w:rsidRPr="00580CE2">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0D5A52"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0D5A52">
        <w:rPr>
          <w:rFonts w:ascii="Arial" w:hAnsi="Arial" w:cs="Arial"/>
          <w:color w:val="000000" w:themeColor="text1"/>
          <w:sz w:val="22"/>
          <w:szCs w:val="22"/>
          <w:highlight w:val="yellow"/>
          <w:lang w:val="en-GB"/>
        </w:rPr>
        <w:t xml:space="preserve">A </w:t>
      </w:r>
      <w:r w:rsidRPr="000D5A52">
        <w:rPr>
          <w:rFonts w:ascii="Arial" w:hAnsi="Arial" w:cs="Arial"/>
          <w:sz w:val="22"/>
          <w:szCs w:val="22"/>
          <w:highlight w:val="yellow"/>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judicial recovery plan.</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with a brief description of the contracts entered into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4EA13D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r w:rsidR="00EC2C92">
        <w:rPr>
          <w:rFonts w:ascii="Arial" w:hAnsi="Arial" w:cs="Arial"/>
          <w:color w:val="000000" w:themeColor="text1"/>
          <w:sz w:val="22"/>
          <w:szCs w:val="22"/>
          <w:lang w:val="en-GB"/>
        </w:rPr>
        <w:t xml:space="preserve"> false</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625195B6"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it is a judicially-created doctrine</w:t>
      </w:r>
      <w:r w:rsidRPr="000C765D">
        <w:rPr>
          <w:rFonts w:ascii="Arial" w:hAnsi="Arial" w:cs="Arial"/>
          <w:color w:val="000000" w:themeColor="text1"/>
          <w:sz w:val="22"/>
          <w:szCs w:val="22"/>
          <w:lang w:val="en-GB"/>
        </w:rPr>
        <w:t>.</w:t>
      </w:r>
      <w:r w:rsidR="00EC2C92">
        <w:rPr>
          <w:rFonts w:ascii="Arial" w:hAnsi="Arial" w:cs="Arial"/>
          <w:color w:val="000000" w:themeColor="text1"/>
          <w:sz w:val="22"/>
          <w:szCs w:val="22"/>
          <w:lang w:val="en-GB"/>
        </w:rPr>
        <w:t xml:space="preserve"> false</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Pr="00F91622" w:rsidRDefault="00BE0B1F" w:rsidP="00507C99">
      <w:pPr>
        <w:pStyle w:val="ListParagraph"/>
        <w:numPr>
          <w:ilvl w:val="0"/>
          <w:numId w:val="37"/>
        </w:numPr>
        <w:ind w:left="426"/>
        <w:jc w:val="both"/>
        <w:rPr>
          <w:rFonts w:ascii="Arial" w:hAnsi="Arial" w:cs="Arial"/>
          <w:color w:val="000000" w:themeColor="text1"/>
          <w:sz w:val="22"/>
          <w:szCs w:val="22"/>
          <w:highlight w:val="yellow"/>
          <w:lang w:val="en-GB"/>
        </w:rPr>
      </w:pPr>
      <w:r w:rsidRPr="00F91622">
        <w:rPr>
          <w:rFonts w:ascii="Arial" w:hAnsi="Arial" w:cs="Arial"/>
          <w:color w:val="000000" w:themeColor="text1"/>
          <w:sz w:val="22"/>
          <w:szCs w:val="22"/>
          <w:highlight w:val="yellow"/>
          <w:lang w:val="en-GB"/>
        </w:rPr>
        <w:lastRenderedPageBreak/>
        <w:t xml:space="preserve">Among the criteria that must be met for </w:t>
      </w:r>
      <w:r w:rsidR="003C673D" w:rsidRPr="00F91622">
        <w:rPr>
          <w:rFonts w:ascii="Arial" w:hAnsi="Arial" w:cs="Arial"/>
          <w:color w:val="000000" w:themeColor="text1"/>
          <w:sz w:val="22"/>
          <w:szCs w:val="22"/>
          <w:highlight w:val="yellow"/>
          <w:lang w:val="en-GB"/>
        </w:rPr>
        <w:t xml:space="preserve">a </w:t>
      </w:r>
      <w:r w:rsidRPr="00F91622">
        <w:rPr>
          <w:rFonts w:ascii="Arial" w:hAnsi="Arial" w:cs="Arial"/>
          <w:color w:val="000000" w:themeColor="text1"/>
          <w:sz w:val="22"/>
          <w:szCs w:val="22"/>
          <w:highlight w:val="yellow"/>
          <w:lang w:val="en-GB"/>
        </w:rPr>
        <w:t>cramdown to be imposed, the</w:t>
      </w:r>
      <w:r w:rsidR="00FE5F16" w:rsidRPr="00F91622">
        <w:rPr>
          <w:rFonts w:ascii="Arial" w:hAnsi="Arial" w:cs="Arial"/>
          <w:color w:val="000000" w:themeColor="text1"/>
          <w:sz w:val="22"/>
          <w:szCs w:val="22"/>
          <w:highlight w:val="yellow"/>
          <w:lang w:val="en-GB"/>
        </w:rPr>
        <w:t xml:space="preserve"> plan needs </w:t>
      </w:r>
      <w:r w:rsidR="003F3F3C" w:rsidRPr="00F91622">
        <w:rPr>
          <w:rFonts w:ascii="Arial" w:hAnsi="Arial" w:cs="Arial"/>
          <w:color w:val="000000" w:themeColor="text1"/>
          <w:sz w:val="22"/>
          <w:szCs w:val="22"/>
          <w:highlight w:val="yellow"/>
          <w:lang w:val="en-GB"/>
        </w:rPr>
        <w:t xml:space="preserve">to receive </w:t>
      </w:r>
      <w:r w:rsidR="001D168A" w:rsidRPr="00F91622">
        <w:rPr>
          <w:rFonts w:ascii="Arial" w:hAnsi="Arial" w:cs="Arial"/>
          <w:color w:val="000000" w:themeColor="text1"/>
          <w:sz w:val="22"/>
          <w:szCs w:val="22"/>
          <w:highlight w:val="yellow"/>
          <w:lang w:val="en-GB"/>
        </w:rPr>
        <w:t xml:space="preserve">favourable votes from over half the total amount of claims </w:t>
      </w:r>
      <w:r w:rsidR="005B7491" w:rsidRPr="00F91622">
        <w:rPr>
          <w:rFonts w:ascii="Arial" w:hAnsi="Arial" w:cs="Arial"/>
          <w:color w:val="000000" w:themeColor="text1"/>
          <w:sz w:val="22"/>
          <w:szCs w:val="22"/>
          <w:highlight w:val="yellow"/>
          <w:lang w:val="en-GB"/>
        </w:rPr>
        <w:t xml:space="preserve">in each of the classes of creditors that were </w:t>
      </w:r>
      <w:r w:rsidR="001D168A" w:rsidRPr="00F91622">
        <w:rPr>
          <w:rFonts w:ascii="Arial" w:hAnsi="Arial" w:cs="Arial"/>
          <w:color w:val="000000" w:themeColor="text1"/>
          <w:sz w:val="22"/>
          <w:szCs w:val="22"/>
          <w:highlight w:val="yellow"/>
          <w:lang w:val="en-GB"/>
        </w:rPr>
        <w:t>present at the general meeting</w:t>
      </w:r>
      <w:r w:rsidR="006A1388" w:rsidRPr="00F91622">
        <w:rPr>
          <w:rFonts w:ascii="Arial" w:hAnsi="Arial" w:cs="Arial"/>
          <w:color w:val="000000" w:themeColor="text1"/>
          <w:sz w:val="22"/>
          <w:szCs w:val="22"/>
          <w:highlight w:val="yellow"/>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0C765D" w:rsidRDefault="001D168A"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cramdown cannot be imposed if the judicial recovery plan entails </w:t>
      </w:r>
      <w:r w:rsidR="00AD2BEF">
        <w:rPr>
          <w:rFonts w:ascii="Arial" w:hAnsi="Arial" w:cs="Arial"/>
          <w:color w:val="000000" w:themeColor="text1"/>
          <w:sz w:val="22"/>
          <w:szCs w:val="22"/>
          <w:lang w:val="en-GB"/>
        </w:rPr>
        <w:t xml:space="preserve">the </w:t>
      </w:r>
      <w:r w:rsidR="00B31A6B">
        <w:rPr>
          <w:rFonts w:ascii="Arial" w:hAnsi="Arial" w:cs="Arial"/>
          <w:color w:val="000000" w:themeColor="text1"/>
          <w:sz w:val="22"/>
          <w:szCs w:val="22"/>
          <w:lang w:val="en-GB"/>
        </w:rPr>
        <w:t>discriminatory</w:t>
      </w:r>
      <w:r w:rsidR="00B31A6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treatment </w:t>
      </w:r>
      <w:r w:rsidR="00AD2BEF">
        <w:rPr>
          <w:rFonts w:ascii="Arial" w:hAnsi="Arial" w:cs="Arial"/>
          <w:color w:val="000000" w:themeColor="text1"/>
          <w:sz w:val="22"/>
          <w:szCs w:val="22"/>
          <w:lang w:val="en-GB"/>
        </w:rPr>
        <w:t>of</w:t>
      </w:r>
      <w:r w:rsidRPr="000C765D">
        <w:rPr>
          <w:rFonts w:ascii="Arial" w:hAnsi="Arial" w:cs="Arial"/>
          <w:color w:val="000000" w:themeColor="text1"/>
          <w:sz w:val="22"/>
          <w:szCs w:val="22"/>
          <w:lang w:val="en-GB"/>
        </w:rPr>
        <w:t xml:space="preserve"> creditors within the class that rejected it </w:t>
      </w:r>
      <w:r w:rsidR="005F3304">
        <w:rPr>
          <w:rFonts w:ascii="Arial" w:hAnsi="Arial" w:cs="Arial"/>
          <w:color w:val="000000" w:themeColor="text1"/>
          <w:sz w:val="22"/>
          <w:szCs w:val="22"/>
          <w:lang w:val="en-GB"/>
        </w:rPr>
        <w:t>at</w:t>
      </w:r>
      <w:r w:rsidRPr="000C765D">
        <w:rPr>
          <w:rFonts w:ascii="Arial" w:hAnsi="Arial" w:cs="Arial"/>
          <w:color w:val="000000" w:themeColor="text1"/>
          <w:sz w:val="22"/>
          <w:szCs w:val="22"/>
          <w:lang w:val="en-GB"/>
        </w:rPr>
        <w:t xml:space="preserve"> the </w:t>
      </w:r>
      <w:r w:rsidR="005F3304">
        <w:rPr>
          <w:rFonts w:ascii="Arial" w:hAnsi="Arial" w:cs="Arial"/>
          <w:color w:val="000000" w:themeColor="text1"/>
          <w:sz w:val="22"/>
          <w:szCs w:val="22"/>
          <w:lang w:val="en-GB"/>
        </w:rPr>
        <w:t>g</w:t>
      </w:r>
      <w:r w:rsidRPr="000C765D">
        <w:rPr>
          <w:rFonts w:ascii="Arial" w:hAnsi="Arial" w:cs="Arial"/>
          <w:color w:val="000000" w:themeColor="text1"/>
          <w:sz w:val="22"/>
          <w:szCs w:val="22"/>
          <w:lang w:val="en-GB"/>
        </w:rPr>
        <w:t xml:space="preserve">eneral </w:t>
      </w:r>
      <w:r w:rsidR="005F3304">
        <w:rPr>
          <w:rFonts w:ascii="Arial" w:hAnsi="Arial" w:cs="Arial"/>
          <w:color w:val="000000" w:themeColor="text1"/>
          <w:sz w:val="22"/>
          <w:szCs w:val="22"/>
          <w:lang w:val="en-GB"/>
        </w:rPr>
        <w:t>m</w:t>
      </w:r>
      <w:r w:rsidRPr="000C765D">
        <w:rPr>
          <w:rFonts w:ascii="Arial" w:hAnsi="Arial" w:cs="Arial"/>
          <w:color w:val="000000" w:themeColor="text1"/>
          <w:sz w:val="22"/>
          <w:szCs w:val="22"/>
          <w:lang w:val="en-GB"/>
        </w:rPr>
        <w:t xml:space="preserve">eeting of </w:t>
      </w:r>
      <w:r w:rsidR="005F3304">
        <w:rPr>
          <w:rFonts w:ascii="Arial" w:hAnsi="Arial" w:cs="Arial"/>
          <w:color w:val="000000" w:themeColor="text1"/>
          <w:sz w:val="22"/>
          <w:szCs w:val="22"/>
          <w:lang w:val="en-GB"/>
        </w:rPr>
        <w:t>c</w:t>
      </w:r>
      <w:r w:rsidRPr="000C765D">
        <w:rPr>
          <w:rFonts w:ascii="Arial" w:hAnsi="Arial" w:cs="Arial"/>
          <w:color w:val="000000" w:themeColor="text1"/>
          <w:sz w:val="22"/>
          <w:szCs w:val="22"/>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7255224E"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r w:rsidR="00902933">
        <w:rPr>
          <w:rFonts w:ascii="Arial" w:hAnsi="Arial" w:cs="Arial"/>
          <w:color w:val="000000" w:themeColor="text1"/>
          <w:sz w:val="22"/>
          <w:szCs w:val="22"/>
          <w:lang w:val="en-GB"/>
        </w:rPr>
        <w:t xml:space="preserve"> </w:t>
      </w:r>
      <w:r w:rsidR="00902933" w:rsidRPr="00902933">
        <w:rPr>
          <w:rFonts w:ascii="Arial" w:hAnsi="Arial" w:cs="Arial"/>
          <w:color w:val="000000" w:themeColor="text1"/>
          <w:sz w:val="22"/>
          <w:szCs w:val="22"/>
          <w:highlight w:val="magenta"/>
          <w:lang w:val="en-GB"/>
        </w:rPr>
        <w:t>no</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AD844CA"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represent a consensual solution to a financial crisis, as extrajudicial plans may not be imposed on dissenting creditors</w:t>
      </w:r>
      <w:r w:rsidRPr="000C765D">
        <w:rPr>
          <w:rFonts w:ascii="Arial" w:hAnsi="Arial" w:cs="Arial"/>
          <w:color w:val="000000" w:themeColor="text1"/>
          <w:sz w:val="22"/>
          <w:szCs w:val="22"/>
          <w:lang w:val="en-GB"/>
        </w:rPr>
        <w:t>.</w:t>
      </w:r>
      <w:r w:rsidR="006A6716" w:rsidRPr="006A6716">
        <w:rPr>
          <w:rFonts w:ascii="Arial" w:hAnsi="Arial" w:cs="Arial"/>
          <w:color w:val="000000" w:themeColor="text1"/>
          <w:sz w:val="22"/>
          <w:szCs w:val="22"/>
          <w:highlight w:val="magenta"/>
          <w:lang w:val="en-GB"/>
        </w:rPr>
        <w:t xml:space="preserve"> </w:t>
      </w:r>
      <w:r w:rsidR="006A6716" w:rsidRPr="00902933">
        <w:rPr>
          <w:rFonts w:ascii="Arial" w:hAnsi="Arial" w:cs="Arial"/>
          <w:color w:val="000000" w:themeColor="text1"/>
          <w:sz w:val="22"/>
          <w:szCs w:val="22"/>
          <w:highlight w:val="magenta"/>
          <w:lang w:val="en-GB"/>
        </w:rPr>
        <w:t>no</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45632A"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45632A">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5DB5CBB0" w:rsidR="0020090A" w:rsidRDefault="006A3248" w:rsidP="006A3248">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2253F46F" w14:textId="77777777" w:rsidR="00CB117B" w:rsidRPr="002A1547" w:rsidRDefault="00CB117B" w:rsidP="006A3248">
      <w:pPr>
        <w:jc w:val="both"/>
        <w:rPr>
          <w:rFonts w:ascii="Arial" w:hAnsi="Arial" w:cs="Arial"/>
          <w:sz w:val="22"/>
          <w:szCs w:val="22"/>
          <w:lang w:val="en-GB"/>
        </w:rPr>
      </w:pPr>
    </w:p>
    <w:p w14:paraId="402BF0BE" w14:textId="7A577BD3" w:rsidR="006A3248" w:rsidRPr="005F369C" w:rsidRDefault="005434FF" w:rsidP="005F369C">
      <w:pPr>
        <w:jc w:val="both"/>
        <w:rPr>
          <w:rFonts w:ascii="Arial" w:hAnsi="Arial" w:cs="Arial"/>
          <w:color w:val="7B7B7B" w:themeColor="accent3" w:themeShade="BF"/>
          <w:sz w:val="22"/>
          <w:szCs w:val="22"/>
          <w:lang w:val="en-GB"/>
        </w:rPr>
      </w:pPr>
      <w:r w:rsidRPr="005F369C">
        <w:rPr>
          <w:rFonts w:ascii="Arial" w:hAnsi="Arial" w:cs="Arial"/>
          <w:color w:val="7B7B7B" w:themeColor="accent3" w:themeShade="BF"/>
          <w:sz w:val="22"/>
          <w:szCs w:val="22"/>
          <w:lang w:val="en-GB"/>
        </w:rPr>
        <w:t xml:space="preserve">In accordance with Article 64 of the </w:t>
      </w:r>
      <w:r w:rsidR="00DD77A4" w:rsidRPr="005F369C">
        <w:rPr>
          <w:rFonts w:ascii="Arial" w:hAnsi="Arial" w:cs="Arial"/>
          <w:color w:val="7B7B7B" w:themeColor="accent3" w:themeShade="BF"/>
          <w:sz w:val="22"/>
          <w:szCs w:val="22"/>
          <w:lang w:val="en-GB"/>
        </w:rPr>
        <w:t>Bankruptcy</w:t>
      </w:r>
      <w:r w:rsidRPr="005F369C">
        <w:rPr>
          <w:rFonts w:ascii="Arial" w:hAnsi="Arial" w:cs="Arial"/>
          <w:color w:val="7B7B7B" w:themeColor="accent3" w:themeShade="BF"/>
          <w:sz w:val="22"/>
          <w:szCs w:val="22"/>
          <w:lang w:val="en-GB"/>
        </w:rPr>
        <w:t xml:space="preserve"> Law </w:t>
      </w:r>
      <w:r w:rsidR="00DD77A4" w:rsidRPr="005F369C">
        <w:rPr>
          <w:rFonts w:ascii="Arial" w:hAnsi="Arial" w:cs="Arial"/>
          <w:color w:val="7B7B7B" w:themeColor="accent3" w:themeShade="BF"/>
          <w:sz w:val="22"/>
          <w:szCs w:val="22"/>
          <w:lang w:val="en-GB"/>
        </w:rPr>
        <w:t xml:space="preserve">details faulting manners which </w:t>
      </w:r>
      <w:r w:rsidR="005F369C" w:rsidRPr="005F369C">
        <w:rPr>
          <w:rFonts w:ascii="Arial" w:hAnsi="Arial" w:cs="Arial"/>
          <w:color w:val="7B7B7B" w:themeColor="accent3" w:themeShade="BF"/>
          <w:sz w:val="22"/>
          <w:szCs w:val="22"/>
          <w:lang w:val="en-GB"/>
        </w:rPr>
        <w:t xml:space="preserve">could lead to debtors administrators being removed: </w:t>
      </w:r>
    </w:p>
    <w:p w14:paraId="57BCFC30" w14:textId="4E3FD1CE" w:rsidR="009B07AD" w:rsidRPr="00167C8E" w:rsidRDefault="002014CE" w:rsidP="00CC1AAC">
      <w:pPr>
        <w:pStyle w:val="ListParagraph"/>
        <w:numPr>
          <w:ilvl w:val="0"/>
          <w:numId w:val="39"/>
        </w:numPr>
        <w:jc w:val="both"/>
        <w:rPr>
          <w:rFonts w:ascii="Arial" w:hAnsi="Arial" w:cs="Arial"/>
          <w:sz w:val="22"/>
          <w:szCs w:val="22"/>
          <w:lang w:val="en-GB"/>
        </w:rPr>
      </w:pPr>
      <w:r w:rsidRPr="00CC1AAC">
        <w:rPr>
          <w:rFonts w:ascii="Arial" w:hAnsi="Arial" w:cs="Arial"/>
          <w:color w:val="7B7B7B" w:themeColor="accent3" w:themeShade="BF"/>
          <w:sz w:val="22"/>
          <w:szCs w:val="22"/>
          <w:lang w:val="en-GB"/>
        </w:rPr>
        <w:t xml:space="preserve">If the </w:t>
      </w:r>
      <w:r w:rsidR="006F0FA3" w:rsidRPr="00CC1AAC">
        <w:rPr>
          <w:rFonts w:ascii="Arial" w:hAnsi="Arial" w:cs="Arial"/>
          <w:color w:val="7B7B7B" w:themeColor="accent3" w:themeShade="BF"/>
          <w:sz w:val="22"/>
          <w:szCs w:val="22"/>
          <w:lang w:val="en-GB"/>
        </w:rPr>
        <w:t xml:space="preserve">debtor’s administration have been sentenced finally and conclusively for a crime committed under previous judicial recovery or </w:t>
      </w:r>
      <w:r w:rsidR="00CC1AAC" w:rsidRPr="00CC1AAC">
        <w:rPr>
          <w:rFonts w:ascii="Arial" w:hAnsi="Arial" w:cs="Arial"/>
          <w:color w:val="7B7B7B" w:themeColor="accent3" w:themeShade="BF"/>
          <w:sz w:val="22"/>
          <w:szCs w:val="22"/>
          <w:lang w:val="en-GB"/>
        </w:rPr>
        <w:t>bankruptcy</w:t>
      </w:r>
      <w:r w:rsidR="006F0FA3" w:rsidRPr="00CC1AAC">
        <w:rPr>
          <w:rFonts w:ascii="Arial" w:hAnsi="Arial" w:cs="Arial"/>
          <w:color w:val="7B7B7B" w:themeColor="accent3" w:themeShade="BF"/>
          <w:sz w:val="22"/>
          <w:szCs w:val="22"/>
          <w:lang w:val="en-GB"/>
        </w:rPr>
        <w:t xml:space="preserve"> </w:t>
      </w:r>
      <w:r w:rsidR="00CC1AAC" w:rsidRPr="00CC1AAC">
        <w:rPr>
          <w:rFonts w:ascii="Arial" w:hAnsi="Arial" w:cs="Arial"/>
          <w:color w:val="7B7B7B" w:themeColor="accent3" w:themeShade="BF"/>
          <w:sz w:val="22"/>
          <w:szCs w:val="22"/>
          <w:lang w:val="en-GB"/>
        </w:rPr>
        <w:t>or for a crime against property</w:t>
      </w:r>
      <w:r w:rsidR="00CC1AAC">
        <w:rPr>
          <w:rFonts w:ascii="Arial" w:hAnsi="Arial" w:cs="Arial"/>
          <w:color w:val="7B7B7B" w:themeColor="accent3" w:themeShade="BF"/>
          <w:sz w:val="22"/>
          <w:szCs w:val="22"/>
          <w:lang w:val="en-GB"/>
        </w:rPr>
        <w:t>, pubic welfare or economic order provided by the law.</w:t>
      </w:r>
    </w:p>
    <w:p w14:paraId="0160B6EA" w14:textId="77777777" w:rsidR="00167C8E" w:rsidRPr="00CC1AAC" w:rsidRDefault="00167C8E" w:rsidP="00167C8E">
      <w:pPr>
        <w:pStyle w:val="ListParagraph"/>
        <w:jc w:val="both"/>
        <w:rPr>
          <w:rFonts w:ascii="Arial" w:hAnsi="Arial" w:cs="Arial"/>
          <w:sz w:val="22"/>
          <w:szCs w:val="22"/>
          <w:lang w:val="en-GB"/>
        </w:rPr>
      </w:pPr>
    </w:p>
    <w:p w14:paraId="00183C65" w14:textId="7655D1C6" w:rsidR="00CC1AAC" w:rsidRPr="00167C8E" w:rsidRDefault="004F7FAB" w:rsidP="00CC1AAC">
      <w:pPr>
        <w:pStyle w:val="ListParagraph"/>
        <w:numPr>
          <w:ilvl w:val="0"/>
          <w:numId w:val="3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Have acted malice, simulation or fraud against the interests of its creditors. </w:t>
      </w:r>
    </w:p>
    <w:p w14:paraId="555D7D8F" w14:textId="77777777" w:rsidR="00167C8E" w:rsidRPr="00167C8E" w:rsidRDefault="00167C8E" w:rsidP="00167C8E">
      <w:pPr>
        <w:jc w:val="both"/>
        <w:rPr>
          <w:rFonts w:ascii="Arial" w:hAnsi="Arial" w:cs="Arial"/>
          <w:sz w:val="22"/>
          <w:szCs w:val="22"/>
          <w:lang w:val="en-GB"/>
        </w:rPr>
      </w:pPr>
    </w:p>
    <w:p w14:paraId="22C610C9" w14:textId="3795F5D3" w:rsidR="00DE03AF" w:rsidRPr="00C3739A" w:rsidRDefault="00C3739A" w:rsidP="002A37BB">
      <w:pPr>
        <w:jc w:val="both"/>
        <w:rPr>
          <w:rFonts w:ascii="Arial" w:hAnsi="Arial" w:cs="Arial"/>
          <w:color w:val="7B7B7B" w:themeColor="accent3" w:themeShade="BF"/>
          <w:sz w:val="22"/>
          <w:szCs w:val="22"/>
          <w:lang w:val="en-GB"/>
        </w:rPr>
      </w:pPr>
      <w:r w:rsidRPr="00C3739A">
        <w:rPr>
          <w:rFonts w:ascii="Arial" w:hAnsi="Arial" w:cs="Arial"/>
          <w:color w:val="7B7B7B" w:themeColor="accent3" w:themeShade="BF"/>
          <w:sz w:val="22"/>
          <w:szCs w:val="22"/>
          <w:lang w:val="en-GB"/>
        </w:rPr>
        <w:t xml:space="preserve">In such cases, the bankruptcy judge will call a general meeting of creditors to decided on who is to assume the management of the debtor’s business. </w:t>
      </w:r>
      <w:r w:rsidR="00611F5F">
        <w:rPr>
          <w:rFonts w:ascii="Arial" w:hAnsi="Arial" w:cs="Arial"/>
          <w:color w:val="7B7B7B" w:themeColor="accent3" w:themeShade="BF"/>
          <w:sz w:val="22"/>
          <w:szCs w:val="22"/>
          <w:lang w:val="en-GB"/>
        </w:rPr>
        <w:t xml:space="preserve">Until the meeting is called the judicial administrator controls the business. </w:t>
      </w: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70BF7D51" w14:textId="44B136B1" w:rsidR="006A3248" w:rsidRDefault="006A3248" w:rsidP="002A37BB">
      <w:pPr>
        <w:ind w:left="720" w:hanging="720"/>
        <w:jc w:val="both"/>
        <w:rPr>
          <w:rFonts w:ascii="Arial" w:hAnsi="Arial" w:cs="Arial"/>
          <w:sz w:val="22"/>
          <w:szCs w:val="22"/>
          <w:lang w:val="en-GB"/>
        </w:rPr>
      </w:pPr>
    </w:p>
    <w:p w14:paraId="5D8BEE41" w14:textId="63653626" w:rsidR="00E8622E" w:rsidRPr="00E8622E" w:rsidRDefault="00E8622E" w:rsidP="00E8622E">
      <w:pPr>
        <w:jc w:val="both"/>
        <w:rPr>
          <w:rFonts w:ascii="Arial" w:hAnsi="Arial" w:cs="Arial"/>
          <w:color w:val="7B7B7B" w:themeColor="accent3" w:themeShade="BF"/>
          <w:sz w:val="22"/>
          <w:szCs w:val="22"/>
          <w:lang w:val="en-GB"/>
        </w:rPr>
      </w:pPr>
      <w:r w:rsidRPr="00E8622E">
        <w:rPr>
          <w:rFonts w:ascii="Arial" w:hAnsi="Arial" w:cs="Arial"/>
          <w:color w:val="7B7B7B" w:themeColor="accent3" w:themeShade="BF"/>
          <w:sz w:val="22"/>
          <w:szCs w:val="22"/>
          <w:lang w:val="en-GB"/>
        </w:rPr>
        <w:t xml:space="preserve">Three manners by which the assets of the bankrupt estate may be sod by the judicial administrator during a liquidation procedure include: </w:t>
      </w:r>
    </w:p>
    <w:p w14:paraId="3CDB419F" w14:textId="77777777" w:rsidR="00E8622E" w:rsidRPr="002A1547" w:rsidRDefault="00E8622E" w:rsidP="002A37BB">
      <w:pPr>
        <w:ind w:left="720" w:hanging="720"/>
        <w:jc w:val="both"/>
        <w:rPr>
          <w:rFonts w:ascii="Arial" w:hAnsi="Arial" w:cs="Arial"/>
          <w:sz w:val="22"/>
          <w:szCs w:val="22"/>
          <w:lang w:val="en-GB"/>
        </w:rPr>
      </w:pPr>
    </w:p>
    <w:p w14:paraId="6948B395" w14:textId="6D6F6594" w:rsidR="00E90991" w:rsidRPr="00167C8E" w:rsidRDefault="00130307" w:rsidP="00130307">
      <w:pPr>
        <w:pStyle w:val="ListParagraph"/>
        <w:numPr>
          <w:ilvl w:val="0"/>
          <w:numId w:val="39"/>
        </w:numPr>
        <w:jc w:val="both"/>
        <w:rPr>
          <w:rFonts w:ascii="Arial" w:hAnsi="Arial" w:cs="Arial"/>
          <w:sz w:val="22"/>
          <w:szCs w:val="22"/>
          <w:lang w:val="en-GB"/>
        </w:rPr>
      </w:pPr>
      <w:r w:rsidRPr="00130307">
        <w:rPr>
          <w:rFonts w:ascii="Arial" w:hAnsi="Arial" w:cs="Arial"/>
          <w:color w:val="7B7B7B" w:themeColor="accent3" w:themeShade="BF"/>
          <w:sz w:val="22"/>
          <w:szCs w:val="22"/>
          <w:lang w:val="en-GB"/>
        </w:rPr>
        <w:t>Electronic, in-person or hybrid auction</w:t>
      </w:r>
      <w:r w:rsidR="00167C8E">
        <w:rPr>
          <w:rFonts w:ascii="Arial" w:hAnsi="Arial" w:cs="Arial"/>
          <w:color w:val="7B7B7B" w:themeColor="accent3" w:themeShade="BF"/>
          <w:sz w:val="22"/>
          <w:szCs w:val="22"/>
          <w:lang w:val="en-GB"/>
        </w:rPr>
        <w:t>.</w:t>
      </w:r>
    </w:p>
    <w:p w14:paraId="6598D154" w14:textId="77777777" w:rsidR="00167C8E" w:rsidRPr="00130307" w:rsidRDefault="00167C8E" w:rsidP="00167C8E">
      <w:pPr>
        <w:pStyle w:val="ListParagraph"/>
        <w:jc w:val="both"/>
        <w:rPr>
          <w:rFonts w:ascii="Arial" w:hAnsi="Arial" w:cs="Arial"/>
          <w:sz w:val="22"/>
          <w:szCs w:val="22"/>
          <w:lang w:val="en-GB"/>
        </w:rPr>
      </w:pPr>
    </w:p>
    <w:p w14:paraId="3CC8BB6E" w14:textId="751391B1" w:rsidR="00167C8E" w:rsidRPr="00167C8E" w:rsidRDefault="00130307" w:rsidP="00167C8E">
      <w:pPr>
        <w:pStyle w:val="ListParagraph"/>
        <w:numPr>
          <w:ilvl w:val="0"/>
          <w:numId w:val="39"/>
        </w:numPr>
        <w:jc w:val="both"/>
        <w:rPr>
          <w:rFonts w:ascii="Arial" w:hAnsi="Arial" w:cs="Arial"/>
          <w:sz w:val="22"/>
          <w:szCs w:val="22"/>
          <w:lang w:val="en-GB"/>
        </w:rPr>
      </w:pPr>
      <w:r>
        <w:rPr>
          <w:rFonts w:ascii="Arial" w:hAnsi="Arial" w:cs="Arial"/>
          <w:color w:val="7B7B7B" w:themeColor="accent3" w:themeShade="BF"/>
          <w:sz w:val="22"/>
          <w:szCs w:val="22"/>
          <w:lang w:val="en-GB"/>
        </w:rPr>
        <w:t>A competitive procedure promoted by a specialised agent</w:t>
      </w:r>
      <w:r w:rsidR="00167C8E">
        <w:rPr>
          <w:rFonts w:ascii="Arial" w:hAnsi="Arial" w:cs="Arial"/>
          <w:color w:val="7B7B7B" w:themeColor="accent3" w:themeShade="BF"/>
          <w:sz w:val="22"/>
          <w:szCs w:val="22"/>
          <w:lang w:val="en-GB"/>
        </w:rPr>
        <w:t>.</w:t>
      </w:r>
    </w:p>
    <w:p w14:paraId="0AC91B14" w14:textId="77777777" w:rsidR="00167C8E" w:rsidRPr="00167C8E" w:rsidRDefault="00167C8E" w:rsidP="00167C8E">
      <w:pPr>
        <w:jc w:val="both"/>
        <w:rPr>
          <w:rFonts w:ascii="Arial" w:hAnsi="Arial" w:cs="Arial"/>
          <w:sz w:val="22"/>
          <w:szCs w:val="22"/>
          <w:lang w:val="en-GB"/>
        </w:rPr>
      </w:pPr>
    </w:p>
    <w:p w14:paraId="62827C34" w14:textId="6B7CB482" w:rsidR="00130307" w:rsidRPr="00167C8E" w:rsidRDefault="00373DFA" w:rsidP="00130307">
      <w:pPr>
        <w:pStyle w:val="ListParagraph"/>
        <w:numPr>
          <w:ilvl w:val="0"/>
          <w:numId w:val="39"/>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By any other modality, as long as it is approved under the terms of the Bankruptcy Law. </w:t>
      </w:r>
    </w:p>
    <w:p w14:paraId="2A25DA8F" w14:textId="77777777" w:rsidR="00167C8E" w:rsidRPr="00167C8E" w:rsidRDefault="00167C8E" w:rsidP="00167C8E">
      <w:pPr>
        <w:jc w:val="both"/>
        <w:rPr>
          <w:rFonts w:ascii="Arial" w:hAnsi="Arial" w:cs="Arial"/>
          <w:sz w:val="22"/>
          <w:szCs w:val="22"/>
          <w:lang w:val="en-GB"/>
        </w:rPr>
      </w:pPr>
    </w:p>
    <w:p w14:paraId="250D85EF" w14:textId="7C015A24" w:rsidR="009E5D9B" w:rsidRPr="009E5D9B" w:rsidRDefault="009E5D9B" w:rsidP="009E5D9B">
      <w:pPr>
        <w:jc w:val="both"/>
        <w:rPr>
          <w:rFonts w:ascii="Arial" w:hAnsi="Arial" w:cs="Arial"/>
          <w:sz w:val="22"/>
          <w:szCs w:val="22"/>
          <w:lang w:val="en-GB"/>
        </w:rPr>
      </w:pPr>
      <w:r w:rsidRPr="009E5D9B">
        <w:rPr>
          <w:rFonts w:ascii="Arial" w:hAnsi="Arial" w:cs="Arial"/>
          <w:color w:val="7B7B7B" w:themeColor="accent3" w:themeShade="BF"/>
          <w:sz w:val="22"/>
          <w:szCs w:val="22"/>
          <w:lang w:val="en-GB"/>
        </w:rPr>
        <w:t xml:space="preserve">Alternative </w:t>
      </w:r>
      <w:r>
        <w:rPr>
          <w:rFonts w:ascii="Arial" w:hAnsi="Arial" w:cs="Arial"/>
          <w:color w:val="7B7B7B" w:themeColor="accent3" w:themeShade="BF"/>
          <w:sz w:val="22"/>
          <w:szCs w:val="22"/>
          <w:lang w:val="en-GB"/>
        </w:rPr>
        <w:t xml:space="preserve">manners of selling the assets in a bankruptcy may be authorised, as long as they are approved by the general meeting of creditors or approved by the court. </w:t>
      </w: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34F47F56" w:rsidR="006A3248" w:rsidRDefault="006A3248" w:rsidP="002A37BB">
      <w:pPr>
        <w:ind w:left="720" w:hanging="720"/>
        <w:jc w:val="both"/>
        <w:rPr>
          <w:rFonts w:ascii="Arial" w:hAnsi="Arial" w:cs="Arial"/>
          <w:sz w:val="22"/>
          <w:szCs w:val="22"/>
          <w:lang w:val="en-GB"/>
        </w:rPr>
      </w:pPr>
    </w:p>
    <w:p w14:paraId="22C5E81A" w14:textId="60B5FCA5" w:rsidR="007C1192" w:rsidRDefault="00353693" w:rsidP="00353693">
      <w:pPr>
        <w:jc w:val="both"/>
        <w:rPr>
          <w:rFonts w:ascii="Arial" w:hAnsi="Arial" w:cs="Arial"/>
          <w:color w:val="7B7B7B" w:themeColor="accent3" w:themeShade="BF"/>
          <w:sz w:val="22"/>
          <w:szCs w:val="22"/>
          <w:lang w:val="en-GB"/>
        </w:rPr>
      </w:pPr>
      <w:r w:rsidRPr="00353693">
        <w:rPr>
          <w:rFonts w:ascii="Arial" w:hAnsi="Arial" w:cs="Arial"/>
          <w:color w:val="7B7B7B" w:themeColor="accent3" w:themeShade="BF"/>
          <w:sz w:val="22"/>
          <w:szCs w:val="22"/>
          <w:lang w:val="en-GB"/>
        </w:rPr>
        <w:t xml:space="preserve">In accordance with </w:t>
      </w:r>
      <w:r>
        <w:rPr>
          <w:rFonts w:ascii="Arial" w:hAnsi="Arial" w:cs="Arial"/>
          <w:color w:val="7B7B7B" w:themeColor="accent3" w:themeShade="BF"/>
          <w:sz w:val="22"/>
          <w:szCs w:val="22"/>
          <w:lang w:val="en-GB"/>
        </w:rPr>
        <w:t xml:space="preserve">Article 129 or the </w:t>
      </w:r>
      <w:proofErr w:type="spellStart"/>
      <w:r>
        <w:rPr>
          <w:rFonts w:ascii="Arial" w:hAnsi="Arial" w:cs="Arial"/>
          <w:color w:val="7B7B7B" w:themeColor="accent3" w:themeShade="BF"/>
          <w:sz w:val="22"/>
          <w:szCs w:val="22"/>
          <w:lang w:val="en-GB"/>
        </w:rPr>
        <w:t>Bank</w:t>
      </w:r>
      <w:r w:rsidR="00D258EE">
        <w:rPr>
          <w:rFonts w:ascii="Arial" w:hAnsi="Arial" w:cs="Arial"/>
          <w:color w:val="7B7B7B" w:themeColor="accent3" w:themeShade="BF"/>
          <w:sz w:val="22"/>
          <w:szCs w:val="22"/>
          <w:lang w:val="en-GB"/>
        </w:rPr>
        <w:t>rupty</w:t>
      </w:r>
      <w:proofErr w:type="spellEnd"/>
      <w:r w:rsidR="00D258EE">
        <w:rPr>
          <w:rFonts w:ascii="Arial" w:hAnsi="Arial" w:cs="Arial"/>
          <w:color w:val="7B7B7B" w:themeColor="accent3" w:themeShade="BF"/>
          <w:sz w:val="22"/>
          <w:szCs w:val="22"/>
          <w:lang w:val="en-GB"/>
        </w:rPr>
        <w:t xml:space="preserve"> Act, two acts may be rendered ineffective towards the bankruptcy estate if carries out whilst the “suspect period” of a </w:t>
      </w:r>
      <w:proofErr w:type="spellStart"/>
      <w:r w:rsidR="00614579">
        <w:rPr>
          <w:rFonts w:ascii="Arial" w:hAnsi="Arial" w:cs="Arial"/>
          <w:color w:val="7B7B7B" w:themeColor="accent3" w:themeShade="BF"/>
          <w:sz w:val="22"/>
          <w:szCs w:val="22"/>
          <w:lang w:val="en-GB"/>
        </w:rPr>
        <w:t>bankrupty</w:t>
      </w:r>
      <w:proofErr w:type="spellEnd"/>
      <w:r w:rsidR="00614579">
        <w:rPr>
          <w:rFonts w:ascii="Arial" w:hAnsi="Arial" w:cs="Arial"/>
          <w:color w:val="7B7B7B" w:themeColor="accent3" w:themeShade="BF"/>
          <w:sz w:val="22"/>
          <w:szCs w:val="22"/>
          <w:lang w:val="en-GB"/>
        </w:rPr>
        <w:t xml:space="preserve"> was in effect: </w:t>
      </w:r>
    </w:p>
    <w:p w14:paraId="40AA356F" w14:textId="77777777" w:rsidR="00614579" w:rsidRPr="00353693" w:rsidRDefault="00614579" w:rsidP="00353693">
      <w:pPr>
        <w:jc w:val="both"/>
        <w:rPr>
          <w:rFonts w:ascii="Arial" w:hAnsi="Arial" w:cs="Arial"/>
          <w:color w:val="7B7B7B" w:themeColor="accent3" w:themeShade="BF"/>
          <w:sz w:val="22"/>
          <w:szCs w:val="22"/>
          <w:lang w:val="en-GB"/>
        </w:rPr>
      </w:pPr>
    </w:p>
    <w:p w14:paraId="78DB9FD8" w14:textId="44D642FA" w:rsidR="00C72848" w:rsidRDefault="00191D27" w:rsidP="00A11EC0">
      <w:pPr>
        <w:pStyle w:val="ListParagraph"/>
        <w:numPr>
          <w:ilvl w:val="0"/>
          <w:numId w:val="39"/>
        </w:numPr>
        <w:jc w:val="both"/>
        <w:rPr>
          <w:rFonts w:ascii="Arial" w:hAnsi="Arial" w:cs="Arial"/>
          <w:color w:val="7B7B7B" w:themeColor="accent3" w:themeShade="BF"/>
          <w:sz w:val="22"/>
          <w:szCs w:val="22"/>
          <w:lang w:val="en-GB"/>
        </w:rPr>
      </w:pPr>
      <w:r w:rsidRPr="00A11EC0">
        <w:rPr>
          <w:rFonts w:ascii="Arial" w:hAnsi="Arial" w:cs="Arial"/>
          <w:color w:val="7B7B7B" w:themeColor="accent3" w:themeShade="BF"/>
          <w:sz w:val="22"/>
          <w:szCs w:val="22"/>
          <w:lang w:val="en-GB"/>
        </w:rPr>
        <w:t>Payment by the debtor within the suspect period</w:t>
      </w:r>
      <w:r w:rsidR="00153681" w:rsidRPr="00A11EC0">
        <w:rPr>
          <w:rFonts w:ascii="Arial" w:hAnsi="Arial" w:cs="Arial"/>
          <w:color w:val="7B7B7B" w:themeColor="accent3" w:themeShade="BF"/>
          <w:sz w:val="22"/>
          <w:szCs w:val="22"/>
          <w:lang w:val="en-GB"/>
        </w:rPr>
        <w:t>, of debt that are not yet due, by any means whereby the claim is extinguished, including advances on a g</w:t>
      </w:r>
      <w:r w:rsidR="00A11EC0" w:rsidRPr="00A11EC0">
        <w:rPr>
          <w:rFonts w:ascii="Arial" w:hAnsi="Arial" w:cs="Arial"/>
          <w:color w:val="7B7B7B" w:themeColor="accent3" w:themeShade="BF"/>
          <w:sz w:val="22"/>
          <w:szCs w:val="22"/>
          <w:lang w:val="en-GB"/>
        </w:rPr>
        <w:t>iven note payable.</w:t>
      </w:r>
    </w:p>
    <w:p w14:paraId="6AD450CD" w14:textId="77777777" w:rsidR="00167C8E" w:rsidRDefault="00167C8E" w:rsidP="00167C8E">
      <w:pPr>
        <w:pStyle w:val="ListParagraph"/>
        <w:jc w:val="both"/>
        <w:rPr>
          <w:rFonts w:ascii="Arial" w:hAnsi="Arial" w:cs="Arial"/>
          <w:color w:val="7B7B7B" w:themeColor="accent3" w:themeShade="BF"/>
          <w:sz w:val="22"/>
          <w:szCs w:val="22"/>
          <w:lang w:val="en-GB"/>
        </w:rPr>
      </w:pPr>
    </w:p>
    <w:p w14:paraId="3A465291" w14:textId="617B401B" w:rsidR="00A11EC0" w:rsidRPr="00A11EC0" w:rsidRDefault="00A11EC0" w:rsidP="00A11EC0">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Payment of debts within the suspect period, that have become due and enforceable, in a way not provided for under the terms of the contract. </w:t>
      </w:r>
    </w:p>
    <w:p w14:paraId="5957A69C" w14:textId="77777777" w:rsidR="00A11EC0" w:rsidRPr="002A1547" w:rsidRDefault="00A11EC0" w:rsidP="002A37BB">
      <w:pPr>
        <w:ind w:left="720" w:hanging="720"/>
        <w:jc w:val="both"/>
        <w:rPr>
          <w:rFonts w:ascii="Arial" w:hAnsi="Arial" w:cs="Arial"/>
          <w:sz w:val="22"/>
          <w:szCs w:val="22"/>
          <w:lang w:val="en-GB"/>
        </w:rPr>
      </w:pPr>
    </w:p>
    <w:p w14:paraId="572227E7" w14:textId="55EF74A0" w:rsidR="0045683E" w:rsidRDefault="0045683E" w:rsidP="002A37BB">
      <w:pPr>
        <w:jc w:val="both"/>
        <w:rPr>
          <w:rFonts w:ascii="Arial" w:hAnsi="Arial" w:cs="Arial"/>
          <w:bCs/>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899F81D" w14:textId="0B211AB7" w:rsidR="00D57E46" w:rsidRDefault="00D57E46" w:rsidP="002A37BB">
      <w:pPr>
        <w:jc w:val="both"/>
        <w:rPr>
          <w:rFonts w:ascii="Arial" w:hAnsi="Arial" w:cs="Arial"/>
          <w:color w:val="000000" w:themeColor="text1"/>
          <w:sz w:val="22"/>
          <w:szCs w:val="22"/>
          <w:lang w:val="en-GB"/>
        </w:rPr>
      </w:pPr>
    </w:p>
    <w:p w14:paraId="100A8466" w14:textId="5B56FF1D" w:rsidR="008F2C95" w:rsidRDefault="008F2C95" w:rsidP="002A37BB">
      <w:pPr>
        <w:jc w:val="both"/>
        <w:rPr>
          <w:rFonts w:ascii="Arial" w:hAnsi="Arial" w:cs="Arial"/>
          <w:color w:val="7B7B7B" w:themeColor="accent3" w:themeShade="BF"/>
          <w:sz w:val="22"/>
          <w:szCs w:val="22"/>
          <w:lang w:val="en-GB"/>
        </w:rPr>
      </w:pPr>
      <w:r w:rsidRPr="008F2C95">
        <w:rPr>
          <w:rFonts w:ascii="Arial" w:hAnsi="Arial" w:cs="Arial"/>
          <w:color w:val="7B7B7B" w:themeColor="accent3" w:themeShade="BF"/>
          <w:sz w:val="22"/>
          <w:szCs w:val="22"/>
          <w:lang w:val="en-GB"/>
        </w:rPr>
        <w:t>Three changes in</w:t>
      </w:r>
      <w:r>
        <w:rPr>
          <w:rFonts w:ascii="Arial" w:hAnsi="Arial" w:cs="Arial"/>
          <w:color w:val="7B7B7B" w:themeColor="accent3" w:themeShade="BF"/>
          <w:sz w:val="22"/>
          <w:szCs w:val="22"/>
          <w:lang w:val="en-GB"/>
        </w:rPr>
        <w:t>troduced to the Brazilian insolvency legal system due to the enactment of Federal Law 1</w:t>
      </w:r>
      <w:r w:rsidR="00372BFE">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 xml:space="preserve">.112/2020 include: </w:t>
      </w:r>
    </w:p>
    <w:p w14:paraId="21A4C6DF" w14:textId="77777777" w:rsidR="008F2C95" w:rsidRPr="008F2C95" w:rsidRDefault="008F2C95" w:rsidP="002A37BB">
      <w:pPr>
        <w:jc w:val="both"/>
        <w:rPr>
          <w:rFonts w:ascii="Arial" w:hAnsi="Arial" w:cs="Arial"/>
          <w:color w:val="7B7B7B" w:themeColor="accent3" w:themeShade="BF"/>
          <w:sz w:val="22"/>
          <w:szCs w:val="22"/>
          <w:lang w:val="en-GB"/>
        </w:rPr>
      </w:pPr>
    </w:p>
    <w:p w14:paraId="26E4464E" w14:textId="6E2CBC76" w:rsidR="00E300B4" w:rsidRDefault="008C34C3" w:rsidP="00E300B4">
      <w:pPr>
        <w:pStyle w:val="ListParagraph"/>
        <w:numPr>
          <w:ilvl w:val="0"/>
          <w:numId w:val="39"/>
        </w:numPr>
        <w:jc w:val="both"/>
        <w:rPr>
          <w:rFonts w:ascii="Arial" w:hAnsi="Arial" w:cs="Arial"/>
          <w:color w:val="7B7B7B" w:themeColor="accent3" w:themeShade="BF"/>
          <w:sz w:val="22"/>
          <w:szCs w:val="22"/>
          <w:lang w:val="en-GB"/>
        </w:rPr>
      </w:pPr>
      <w:r w:rsidRPr="00E300B4">
        <w:rPr>
          <w:rFonts w:ascii="Arial" w:hAnsi="Arial" w:cs="Arial"/>
          <w:color w:val="7B7B7B" w:themeColor="accent3" w:themeShade="BF"/>
          <w:sz w:val="22"/>
          <w:szCs w:val="22"/>
          <w:lang w:val="en-GB"/>
        </w:rPr>
        <w:t xml:space="preserve">The periods provided for by the </w:t>
      </w:r>
      <w:r w:rsidR="00E300B4" w:rsidRPr="00E300B4">
        <w:rPr>
          <w:rFonts w:ascii="Arial" w:hAnsi="Arial" w:cs="Arial"/>
          <w:color w:val="7B7B7B" w:themeColor="accent3" w:themeShade="BF"/>
          <w:sz w:val="22"/>
          <w:szCs w:val="22"/>
          <w:lang w:val="en-GB"/>
        </w:rPr>
        <w:t>Bankruptcy</w:t>
      </w:r>
      <w:r w:rsidRPr="00E300B4">
        <w:rPr>
          <w:rFonts w:ascii="Arial" w:hAnsi="Arial" w:cs="Arial"/>
          <w:color w:val="7B7B7B" w:themeColor="accent3" w:themeShade="BF"/>
          <w:sz w:val="22"/>
          <w:szCs w:val="22"/>
          <w:lang w:val="en-GB"/>
        </w:rPr>
        <w:t xml:space="preserve"> Law will be computed in </w:t>
      </w:r>
      <w:r w:rsidR="00E300B4" w:rsidRPr="00E300B4">
        <w:rPr>
          <w:rFonts w:ascii="Arial" w:hAnsi="Arial" w:cs="Arial"/>
          <w:color w:val="7B7B7B" w:themeColor="accent3" w:themeShade="BF"/>
          <w:sz w:val="22"/>
          <w:szCs w:val="22"/>
          <w:lang w:val="en-GB"/>
        </w:rPr>
        <w:t>calendar days (versus business days), including weekends and holidays</w:t>
      </w:r>
      <w:r w:rsidR="00E300B4">
        <w:rPr>
          <w:rFonts w:ascii="Arial" w:hAnsi="Arial" w:cs="Arial"/>
          <w:color w:val="7B7B7B" w:themeColor="accent3" w:themeShade="BF"/>
          <w:sz w:val="22"/>
          <w:szCs w:val="22"/>
          <w:lang w:val="en-GB"/>
        </w:rPr>
        <w:t>.</w:t>
      </w:r>
    </w:p>
    <w:p w14:paraId="4546DB9A" w14:textId="77777777" w:rsidR="00167C8E" w:rsidRDefault="00167C8E" w:rsidP="00167C8E">
      <w:pPr>
        <w:pStyle w:val="ListParagraph"/>
        <w:jc w:val="both"/>
        <w:rPr>
          <w:rFonts w:ascii="Arial" w:hAnsi="Arial" w:cs="Arial"/>
          <w:color w:val="7B7B7B" w:themeColor="accent3" w:themeShade="BF"/>
          <w:sz w:val="22"/>
          <w:szCs w:val="22"/>
          <w:lang w:val="en-GB"/>
        </w:rPr>
      </w:pPr>
    </w:p>
    <w:p w14:paraId="7C380F6B" w14:textId="4A63699A" w:rsidR="00E300B4" w:rsidRDefault="00E76D2E" w:rsidP="00E300B4">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stay period over executive suits against debtors in judicial reorganisation lasts for 180 days and be extended only once </w:t>
      </w:r>
      <w:r w:rsidR="009D6939">
        <w:rPr>
          <w:rFonts w:ascii="Arial" w:hAnsi="Arial" w:cs="Arial"/>
          <w:color w:val="7B7B7B" w:themeColor="accent3" w:themeShade="BF"/>
          <w:sz w:val="22"/>
          <w:szCs w:val="22"/>
          <w:lang w:val="en-GB"/>
        </w:rPr>
        <w:t xml:space="preserve">by another 180 days. </w:t>
      </w:r>
    </w:p>
    <w:p w14:paraId="62D71DCC" w14:textId="77777777" w:rsidR="00167C8E" w:rsidRPr="00167C8E" w:rsidRDefault="00167C8E" w:rsidP="00167C8E">
      <w:pPr>
        <w:jc w:val="both"/>
        <w:rPr>
          <w:rFonts w:ascii="Arial" w:hAnsi="Arial" w:cs="Arial"/>
          <w:color w:val="7B7B7B" w:themeColor="accent3" w:themeShade="BF"/>
          <w:sz w:val="22"/>
          <w:szCs w:val="22"/>
          <w:lang w:val="en-GB"/>
        </w:rPr>
      </w:pPr>
    </w:p>
    <w:p w14:paraId="56A8A1E8" w14:textId="7808F3A1" w:rsidR="009D6939" w:rsidRDefault="009D6939" w:rsidP="00E300B4">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until approval of the judicial reorganisation plan, may not distribute profits </w:t>
      </w:r>
      <w:r w:rsidR="00602DA0">
        <w:rPr>
          <w:rFonts w:ascii="Arial" w:hAnsi="Arial" w:cs="Arial"/>
          <w:color w:val="7B7B7B" w:themeColor="accent3" w:themeShade="BF"/>
          <w:sz w:val="22"/>
          <w:szCs w:val="22"/>
          <w:lang w:val="en-GB"/>
        </w:rPr>
        <w:t xml:space="preserve">or dividends to partners or shareholders, under penalty of criminal liability. </w:t>
      </w:r>
    </w:p>
    <w:p w14:paraId="0A77643F" w14:textId="77777777" w:rsidR="00964345" w:rsidRPr="00E300B4" w:rsidRDefault="00964345" w:rsidP="00964345">
      <w:pPr>
        <w:pStyle w:val="ListParagraph"/>
        <w:jc w:val="both"/>
        <w:rPr>
          <w:rFonts w:ascii="Arial" w:hAnsi="Arial" w:cs="Arial"/>
          <w:color w:val="7B7B7B" w:themeColor="accent3" w:themeShade="BF"/>
          <w:sz w:val="22"/>
          <w:szCs w:val="22"/>
          <w:lang w:val="en-GB"/>
        </w:rPr>
      </w:pPr>
    </w:p>
    <w:p w14:paraId="75D05277" w14:textId="34C5E4B8" w:rsidR="00D57E46" w:rsidRPr="002A1547" w:rsidRDefault="008C34C3" w:rsidP="00D57E46">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 xml:space="preserve">How is the judicial recovery for </w:t>
      </w:r>
      <w:r w:rsidRPr="00896806">
        <w:rPr>
          <w:rFonts w:ascii="Arial" w:hAnsi="Arial" w:cs="Arial"/>
          <w:color w:val="000000" w:themeColor="text1"/>
          <w:sz w:val="22"/>
          <w:szCs w:val="22"/>
          <w:highlight w:val="yellow"/>
          <w:lang w:val="en-GB"/>
        </w:rPr>
        <w:t>micro and small enterprises different</w:t>
      </w:r>
      <w:r>
        <w:rPr>
          <w:rFonts w:ascii="Arial" w:hAnsi="Arial" w:cs="Arial"/>
          <w:color w:val="000000" w:themeColor="text1"/>
          <w:sz w:val="22"/>
          <w:szCs w:val="22"/>
          <w:lang w:val="en-GB"/>
        </w:rPr>
        <w:t xml:space="preserve"> from a regular judicial recovery</w:t>
      </w:r>
      <w:r w:rsidR="00462216">
        <w:rPr>
          <w:rFonts w:ascii="Arial" w:hAnsi="Arial" w:cs="Arial"/>
          <w:color w:val="000000" w:themeColor="text1"/>
          <w:sz w:val="22"/>
          <w:szCs w:val="22"/>
          <w:lang w:val="en-GB"/>
        </w:rPr>
        <w:t>?</w:t>
      </w:r>
    </w:p>
    <w:p w14:paraId="0EAB8561" w14:textId="77777777" w:rsidR="00D57E46" w:rsidRPr="002A1547" w:rsidRDefault="00D57E46" w:rsidP="002A37BB">
      <w:pPr>
        <w:jc w:val="both"/>
        <w:rPr>
          <w:rFonts w:ascii="Arial" w:hAnsi="Arial" w:cs="Arial"/>
          <w:sz w:val="22"/>
          <w:szCs w:val="22"/>
          <w:lang w:val="en-GB"/>
        </w:rPr>
      </w:pPr>
    </w:p>
    <w:p w14:paraId="4024A332" w14:textId="15D4FEBC" w:rsidR="00544127" w:rsidRDefault="006124B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Complementary Law 123/2006 provides for micro enterprise</w:t>
      </w:r>
      <w:r w:rsidR="00C741D6">
        <w:rPr>
          <w:rFonts w:ascii="Arial" w:hAnsi="Arial" w:cs="Arial"/>
          <w:color w:val="7B7B7B" w:themeColor="accent3" w:themeShade="BF"/>
          <w:sz w:val="22"/>
          <w:szCs w:val="22"/>
          <w:lang w:val="en-GB"/>
        </w:rPr>
        <w:t xml:space="preserve"> with gross revenue not greater than BRL 360,000</w:t>
      </w:r>
      <w:r w:rsidR="009D0631">
        <w:rPr>
          <w:rFonts w:ascii="Arial" w:hAnsi="Arial" w:cs="Arial"/>
          <w:color w:val="7B7B7B" w:themeColor="accent3" w:themeShade="BF"/>
          <w:sz w:val="22"/>
          <w:szCs w:val="22"/>
          <w:lang w:val="en-GB"/>
        </w:rPr>
        <w:t xml:space="preserve"> per year and small enterprises </w:t>
      </w:r>
      <w:r w:rsidR="000910E5">
        <w:rPr>
          <w:rFonts w:ascii="Arial" w:hAnsi="Arial" w:cs="Arial"/>
          <w:color w:val="7B7B7B" w:themeColor="accent3" w:themeShade="BF"/>
          <w:sz w:val="22"/>
          <w:szCs w:val="22"/>
          <w:lang w:val="en-GB"/>
        </w:rPr>
        <w:t xml:space="preserve">are </w:t>
      </w:r>
      <w:r w:rsidR="00252984">
        <w:rPr>
          <w:rFonts w:ascii="Arial" w:hAnsi="Arial" w:cs="Arial"/>
          <w:color w:val="7B7B7B" w:themeColor="accent3" w:themeShade="BF"/>
          <w:sz w:val="22"/>
          <w:szCs w:val="22"/>
          <w:lang w:val="en-GB"/>
        </w:rPr>
        <w:t>these</w:t>
      </w:r>
      <w:r w:rsidR="000910E5">
        <w:rPr>
          <w:rFonts w:ascii="Arial" w:hAnsi="Arial" w:cs="Arial"/>
          <w:color w:val="7B7B7B" w:themeColor="accent3" w:themeShade="BF"/>
          <w:sz w:val="22"/>
          <w:szCs w:val="22"/>
          <w:lang w:val="en-GB"/>
        </w:rPr>
        <w:t xml:space="preserve"> with gross revenues in excess of BRL 360,000 but not exceeding BRL 4,800,000 per year.  </w:t>
      </w:r>
    </w:p>
    <w:p w14:paraId="7F6EA191" w14:textId="52394357" w:rsidR="009904C2" w:rsidRDefault="009904C2" w:rsidP="002A37BB">
      <w:pPr>
        <w:jc w:val="both"/>
        <w:rPr>
          <w:rFonts w:ascii="Arial" w:hAnsi="Arial" w:cs="Arial"/>
          <w:color w:val="7B7B7B" w:themeColor="accent3" w:themeShade="BF"/>
          <w:sz w:val="22"/>
          <w:szCs w:val="22"/>
          <w:lang w:val="en-GB"/>
        </w:rPr>
      </w:pPr>
    </w:p>
    <w:p w14:paraId="521581BD" w14:textId="04A20D40" w:rsidR="00AA1CB7" w:rsidRDefault="0015480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Bankruptcy Law provides for a special procedure for these micro and small enterprises, however, the procedure is not mandatory</w:t>
      </w:r>
      <w:r w:rsidR="005B0B5D">
        <w:rPr>
          <w:rFonts w:ascii="Arial" w:hAnsi="Arial" w:cs="Arial"/>
          <w:color w:val="7B7B7B" w:themeColor="accent3" w:themeShade="BF"/>
          <w:sz w:val="22"/>
          <w:szCs w:val="22"/>
          <w:lang w:val="en-GB"/>
        </w:rPr>
        <w:t xml:space="preserve">, and a debtor can choose between the regular regime or judicial recovery or the special procedure for micro and small enterprises. </w:t>
      </w:r>
      <w:r w:rsidR="00AA1CB7">
        <w:rPr>
          <w:rFonts w:ascii="Arial" w:hAnsi="Arial" w:cs="Arial"/>
          <w:color w:val="7B7B7B" w:themeColor="accent3" w:themeShade="BF"/>
          <w:sz w:val="22"/>
          <w:szCs w:val="22"/>
          <w:lang w:val="en-GB"/>
        </w:rPr>
        <w:t xml:space="preserve">The filing </w:t>
      </w:r>
      <w:r w:rsidR="00AA1CB7">
        <w:rPr>
          <w:rFonts w:ascii="Arial" w:hAnsi="Arial" w:cs="Arial"/>
          <w:color w:val="7B7B7B" w:themeColor="accent3" w:themeShade="BF"/>
          <w:sz w:val="22"/>
          <w:szCs w:val="22"/>
          <w:lang w:val="en-GB"/>
        </w:rPr>
        <w:lastRenderedPageBreak/>
        <w:t xml:space="preserve">requirement for the judicial recoveries are the same i.e. the recovery plan must be presented within 60 days of the filing for judicial recovery. </w:t>
      </w:r>
    </w:p>
    <w:p w14:paraId="57E3048C" w14:textId="77777777" w:rsidR="00AC3B3B" w:rsidRDefault="00AC3B3B" w:rsidP="002A37BB">
      <w:pPr>
        <w:jc w:val="both"/>
        <w:rPr>
          <w:rFonts w:ascii="Arial" w:hAnsi="Arial" w:cs="Arial"/>
          <w:color w:val="7B7B7B" w:themeColor="accent3" w:themeShade="BF"/>
          <w:sz w:val="22"/>
          <w:szCs w:val="22"/>
          <w:lang w:val="en-GB"/>
        </w:rPr>
      </w:pPr>
    </w:p>
    <w:p w14:paraId="4F0E2EA9" w14:textId="273D306A" w:rsidR="00046E2D" w:rsidRDefault="004553A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difference</w:t>
      </w:r>
      <w:r w:rsidR="00046E2D">
        <w:rPr>
          <w:rFonts w:ascii="Arial" w:hAnsi="Arial" w:cs="Arial"/>
          <w:color w:val="7B7B7B" w:themeColor="accent3" w:themeShade="BF"/>
          <w:sz w:val="22"/>
          <w:szCs w:val="22"/>
          <w:lang w:val="en-GB"/>
        </w:rPr>
        <w:t>s between the judicial recover</w:t>
      </w:r>
      <w:r w:rsidR="00252984">
        <w:rPr>
          <w:rFonts w:ascii="Arial" w:hAnsi="Arial" w:cs="Arial"/>
          <w:color w:val="7B7B7B" w:themeColor="accent3" w:themeShade="BF"/>
          <w:sz w:val="22"/>
          <w:szCs w:val="22"/>
          <w:lang w:val="en-GB"/>
        </w:rPr>
        <w:t>y</w:t>
      </w:r>
      <w:r w:rsidR="00046E2D">
        <w:rPr>
          <w:rFonts w:ascii="Arial" w:hAnsi="Arial" w:cs="Arial"/>
          <w:color w:val="7B7B7B" w:themeColor="accent3" w:themeShade="BF"/>
          <w:sz w:val="22"/>
          <w:szCs w:val="22"/>
          <w:lang w:val="en-GB"/>
        </w:rPr>
        <w:t xml:space="preserve"> for micro and small enterprises include: </w:t>
      </w:r>
    </w:p>
    <w:p w14:paraId="79D9509F" w14:textId="05920D20" w:rsidR="009904C2" w:rsidRDefault="0015480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412233C" w14:textId="08471D3C" w:rsidR="003E6610" w:rsidRDefault="00252984" w:rsidP="007441D7">
      <w:pPr>
        <w:pStyle w:val="ListParagraph"/>
        <w:numPr>
          <w:ilvl w:val="0"/>
          <w:numId w:val="39"/>
        </w:numPr>
        <w:jc w:val="both"/>
        <w:rPr>
          <w:rFonts w:ascii="Arial" w:hAnsi="Arial" w:cs="Arial"/>
          <w:color w:val="7B7B7B" w:themeColor="accent3" w:themeShade="BF"/>
          <w:sz w:val="22"/>
          <w:szCs w:val="22"/>
          <w:lang w:val="en-GB"/>
        </w:rPr>
      </w:pPr>
      <w:r w:rsidRPr="007441D7">
        <w:rPr>
          <w:rFonts w:ascii="Arial" w:hAnsi="Arial" w:cs="Arial"/>
          <w:color w:val="7B7B7B" w:themeColor="accent3" w:themeShade="BF"/>
          <w:sz w:val="22"/>
          <w:szCs w:val="22"/>
          <w:lang w:val="en-GB"/>
        </w:rPr>
        <w:t xml:space="preserve">For micro and small enterprises the plan must include </w:t>
      </w:r>
      <w:r w:rsidR="004463AF" w:rsidRPr="007441D7">
        <w:rPr>
          <w:rFonts w:ascii="Arial" w:hAnsi="Arial" w:cs="Arial"/>
          <w:color w:val="7B7B7B" w:themeColor="accent3" w:themeShade="BF"/>
          <w:sz w:val="22"/>
          <w:szCs w:val="22"/>
          <w:lang w:val="en-GB"/>
        </w:rPr>
        <w:t>all existing claims at the time of filing even if they are not yet due.</w:t>
      </w:r>
      <w:r w:rsidR="00E016FD" w:rsidRPr="007441D7">
        <w:rPr>
          <w:rFonts w:ascii="Arial" w:hAnsi="Arial" w:cs="Arial"/>
          <w:color w:val="7B7B7B" w:themeColor="accent3" w:themeShade="BF"/>
          <w:sz w:val="22"/>
          <w:szCs w:val="22"/>
          <w:lang w:val="en-GB"/>
        </w:rPr>
        <w:t xml:space="preserve"> Apart from claims relating to borrowing of official funds, tax claims and ither legal exceptions as is the case in a regular judicial recovery. </w:t>
      </w:r>
    </w:p>
    <w:p w14:paraId="2B392A8A" w14:textId="77777777" w:rsidR="00167C8E" w:rsidRDefault="00167C8E" w:rsidP="00167C8E">
      <w:pPr>
        <w:pStyle w:val="ListParagraph"/>
        <w:jc w:val="both"/>
        <w:rPr>
          <w:rFonts w:ascii="Arial" w:hAnsi="Arial" w:cs="Arial"/>
          <w:color w:val="7B7B7B" w:themeColor="accent3" w:themeShade="BF"/>
          <w:sz w:val="22"/>
          <w:szCs w:val="22"/>
          <w:lang w:val="en-GB"/>
        </w:rPr>
      </w:pPr>
    </w:p>
    <w:p w14:paraId="1C47C46C" w14:textId="77777777" w:rsidR="00167C8E" w:rsidRPr="007441D7" w:rsidRDefault="00167C8E" w:rsidP="00167C8E">
      <w:pPr>
        <w:pStyle w:val="ListParagraph"/>
        <w:jc w:val="both"/>
        <w:rPr>
          <w:rFonts w:ascii="Arial" w:hAnsi="Arial" w:cs="Arial"/>
          <w:color w:val="7B7B7B" w:themeColor="accent3" w:themeShade="BF"/>
          <w:sz w:val="22"/>
          <w:szCs w:val="22"/>
          <w:lang w:val="en-GB"/>
        </w:rPr>
      </w:pPr>
    </w:p>
    <w:p w14:paraId="25317D78" w14:textId="4B21BC42" w:rsidR="003E6610" w:rsidRDefault="003E6610" w:rsidP="00476917">
      <w:pPr>
        <w:pStyle w:val="ListParagraph"/>
        <w:numPr>
          <w:ilvl w:val="0"/>
          <w:numId w:val="39"/>
        </w:numPr>
        <w:jc w:val="both"/>
        <w:rPr>
          <w:rFonts w:ascii="Arial" w:hAnsi="Arial" w:cs="Arial"/>
          <w:color w:val="7B7B7B" w:themeColor="accent3" w:themeShade="BF"/>
          <w:sz w:val="22"/>
          <w:szCs w:val="22"/>
          <w:lang w:val="en-GB"/>
        </w:rPr>
      </w:pPr>
      <w:r w:rsidRPr="00476917">
        <w:rPr>
          <w:rFonts w:ascii="Arial" w:hAnsi="Arial" w:cs="Arial"/>
          <w:color w:val="7B7B7B" w:themeColor="accent3" w:themeShade="BF"/>
          <w:sz w:val="22"/>
          <w:szCs w:val="22"/>
          <w:lang w:val="en-GB"/>
        </w:rPr>
        <w:t xml:space="preserve">The </w:t>
      </w:r>
      <w:r w:rsidR="00476917" w:rsidRPr="00476917">
        <w:rPr>
          <w:rFonts w:ascii="Arial" w:hAnsi="Arial" w:cs="Arial"/>
          <w:color w:val="7B7B7B" w:themeColor="accent3" w:themeShade="BF"/>
          <w:sz w:val="22"/>
          <w:szCs w:val="22"/>
          <w:lang w:val="en-GB"/>
        </w:rPr>
        <w:t>p</w:t>
      </w:r>
      <w:r w:rsidRPr="00476917">
        <w:rPr>
          <w:rFonts w:ascii="Arial" w:hAnsi="Arial" w:cs="Arial"/>
          <w:color w:val="7B7B7B" w:themeColor="accent3" w:themeShade="BF"/>
          <w:sz w:val="22"/>
          <w:szCs w:val="22"/>
          <w:lang w:val="en-GB"/>
        </w:rPr>
        <w:t xml:space="preserve">lan </w:t>
      </w:r>
      <w:r w:rsidR="00A81E79" w:rsidRPr="00476917">
        <w:rPr>
          <w:rFonts w:ascii="Arial" w:hAnsi="Arial" w:cs="Arial"/>
          <w:color w:val="7B7B7B" w:themeColor="accent3" w:themeShade="BF"/>
          <w:sz w:val="22"/>
          <w:szCs w:val="22"/>
          <w:lang w:val="en-GB"/>
        </w:rPr>
        <w:t>only provides for a maximum of 36 months instalment payments of equal and successive amount</w:t>
      </w:r>
      <w:r w:rsidR="00B43FD9" w:rsidRPr="00476917">
        <w:rPr>
          <w:rFonts w:ascii="Arial" w:hAnsi="Arial" w:cs="Arial"/>
          <w:color w:val="7B7B7B" w:themeColor="accent3" w:themeShade="BF"/>
          <w:sz w:val="22"/>
          <w:szCs w:val="22"/>
          <w:lang w:val="en-GB"/>
        </w:rPr>
        <w:t xml:space="preserve">, which will include interest equal to the Taxa </w:t>
      </w:r>
      <w:proofErr w:type="spellStart"/>
      <w:r w:rsidR="00B43FD9" w:rsidRPr="00476917">
        <w:rPr>
          <w:rFonts w:ascii="Arial" w:hAnsi="Arial" w:cs="Arial"/>
          <w:color w:val="7B7B7B" w:themeColor="accent3" w:themeShade="BF"/>
          <w:sz w:val="22"/>
          <w:szCs w:val="22"/>
          <w:lang w:val="en-GB"/>
        </w:rPr>
        <w:t>Selic</w:t>
      </w:r>
      <w:proofErr w:type="spellEnd"/>
      <w:r w:rsidR="00B43FD9" w:rsidRPr="00476917">
        <w:rPr>
          <w:rFonts w:ascii="Arial" w:hAnsi="Arial" w:cs="Arial"/>
          <w:color w:val="7B7B7B" w:themeColor="accent3" w:themeShade="BF"/>
          <w:sz w:val="22"/>
          <w:szCs w:val="22"/>
          <w:lang w:val="en-GB"/>
        </w:rPr>
        <w:t xml:space="preserve">, as well as </w:t>
      </w:r>
      <w:proofErr w:type="spellStart"/>
      <w:r w:rsidR="00B43FD9" w:rsidRPr="00476917">
        <w:rPr>
          <w:rFonts w:ascii="Arial" w:hAnsi="Arial" w:cs="Arial"/>
          <w:color w:val="7B7B7B" w:themeColor="accent3" w:themeShade="BF"/>
          <w:sz w:val="22"/>
          <w:szCs w:val="22"/>
          <w:lang w:val="en-GB"/>
        </w:rPr>
        <w:t>harcuts</w:t>
      </w:r>
      <w:proofErr w:type="spellEnd"/>
      <w:r w:rsidR="00B43FD9" w:rsidRPr="00476917">
        <w:rPr>
          <w:rFonts w:ascii="Arial" w:hAnsi="Arial" w:cs="Arial"/>
          <w:color w:val="7B7B7B" w:themeColor="accent3" w:themeShade="BF"/>
          <w:sz w:val="22"/>
          <w:szCs w:val="22"/>
          <w:lang w:val="en-GB"/>
        </w:rPr>
        <w:t xml:space="preserve"> on claims. </w:t>
      </w:r>
    </w:p>
    <w:p w14:paraId="68401ECB" w14:textId="77777777" w:rsidR="00167C8E" w:rsidRPr="00476917" w:rsidRDefault="00167C8E" w:rsidP="00167C8E">
      <w:pPr>
        <w:pStyle w:val="ListParagraph"/>
        <w:jc w:val="both"/>
        <w:rPr>
          <w:rFonts w:ascii="Arial" w:hAnsi="Arial" w:cs="Arial"/>
          <w:color w:val="7B7B7B" w:themeColor="accent3" w:themeShade="BF"/>
          <w:sz w:val="22"/>
          <w:szCs w:val="22"/>
          <w:lang w:val="en-GB"/>
        </w:rPr>
      </w:pPr>
    </w:p>
    <w:p w14:paraId="37A583BC" w14:textId="7EEA4462" w:rsidR="00B43FD9" w:rsidRDefault="00B43FD9" w:rsidP="00476917">
      <w:pPr>
        <w:pStyle w:val="ListParagraph"/>
        <w:numPr>
          <w:ilvl w:val="0"/>
          <w:numId w:val="39"/>
        </w:numPr>
        <w:jc w:val="both"/>
        <w:rPr>
          <w:rFonts w:ascii="Arial" w:hAnsi="Arial" w:cs="Arial"/>
          <w:color w:val="7B7B7B" w:themeColor="accent3" w:themeShade="BF"/>
          <w:sz w:val="22"/>
          <w:szCs w:val="22"/>
          <w:lang w:val="en-GB"/>
        </w:rPr>
      </w:pPr>
      <w:r w:rsidRPr="00476917">
        <w:rPr>
          <w:rFonts w:ascii="Arial" w:hAnsi="Arial" w:cs="Arial"/>
          <w:color w:val="7B7B7B" w:themeColor="accent3" w:themeShade="BF"/>
          <w:sz w:val="22"/>
          <w:szCs w:val="22"/>
          <w:lang w:val="en-GB"/>
        </w:rPr>
        <w:t xml:space="preserve">The first instalment must be paid </w:t>
      </w:r>
      <w:r w:rsidR="005C47E0" w:rsidRPr="00476917">
        <w:rPr>
          <w:rFonts w:ascii="Arial" w:hAnsi="Arial" w:cs="Arial"/>
          <w:color w:val="7B7B7B" w:themeColor="accent3" w:themeShade="BF"/>
          <w:sz w:val="22"/>
          <w:szCs w:val="22"/>
          <w:lang w:val="en-GB"/>
        </w:rPr>
        <w:t xml:space="preserve">within </w:t>
      </w:r>
      <w:r w:rsidR="00422733" w:rsidRPr="00476917">
        <w:rPr>
          <w:rFonts w:ascii="Arial" w:hAnsi="Arial" w:cs="Arial"/>
          <w:color w:val="7B7B7B" w:themeColor="accent3" w:themeShade="BF"/>
          <w:sz w:val="22"/>
          <w:szCs w:val="22"/>
          <w:lang w:val="en-GB"/>
        </w:rPr>
        <w:t xml:space="preserve">180 days from the filing of the judicial recovery petition before a court. </w:t>
      </w:r>
    </w:p>
    <w:p w14:paraId="7C4E605B" w14:textId="77777777" w:rsidR="00167C8E" w:rsidRPr="00167C8E" w:rsidRDefault="00167C8E" w:rsidP="00167C8E">
      <w:pPr>
        <w:jc w:val="both"/>
        <w:rPr>
          <w:rFonts w:ascii="Arial" w:hAnsi="Arial" w:cs="Arial"/>
          <w:color w:val="7B7B7B" w:themeColor="accent3" w:themeShade="BF"/>
          <w:sz w:val="22"/>
          <w:szCs w:val="22"/>
          <w:lang w:val="en-GB"/>
        </w:rPr>
      </w:pPr>
    </w:p>
    <w:p w14:paraId="5E3D35BD" w14:textId="577D864C" w:rsidR="00422733" w:rsidRDefault="00422733" w:rsidP="0087362D">
      <w:pPr>
        <w:pStyle w:val="ListParagraph"/>
        <w:numPr>
          <w:ilvl w:val="0"/>
          <w:numId w:val="39"/>
        </w:numPr>
        <w:jc w:val="both"/>
        <w:rPr>
          <w:rFonts w:ascii="Arial" w:hAnsi="Arial" w:cs="Arial"/>
          <w:color w:val="7B7B7B" w:themeColor="accent3" w:themeShade="BF"/>
          <w:sz w:val="22"/>
          <w:szCs w:val="22"/>
          <w:lang w:val="en-GB"/>
        </w:rPr>
      </w:pPr>
      <w:r w:rsidRPr="0087362D">
        <w:rPr>
          <w:rFonts w:ascii="Arial" w:hAnsi="Arial" w:cs="Arial"/>
          <w:color w:val="7B7B7B" w:themeColor="accent3" w:themeShade="BF"/>
          <w:sz w:val="22"/>
          <w:szCs w:val="22"/>
          <w:lang w:val="en-GB"/>
        </w:rPr>
        <w:t xml:space="preserve">The Plan must </w:t>
      </w:r>
      <w:r w:rsidR="00BD74FC" w:rsidRPr="0087362D">
        <w:rPr>
          <w:rFonts w:ascii="Arial" w:hAnsi="Arial" w:cs="Arial"/>
          <w:color w:val="7B7B7B" w:themeColor="accent3" w:themeShade="BF"/>
          <w:sz w:val="22"/>
          <w:szCs w:val="22"/>
          <w:lang w:val="en-GB"/>
        </w:rPr>
        <w:t>provide for authorisation by the judge for the debtor to increase expense or hire employees</w:t>
      </w:r>
      <w:r w:rsidR="002C6B02" w:rsidRPr="0087362D">
        <w:rPr>
          <w:rFonts w:ascii="Arial" w:hAnsi="Arial" w:cs="Arial"/>
          <w:color w:val="7B7B7B" w:themeColor="accent3" w:themeShade="BF"/>
          <w:sz w:val="22"/>
          <w:szCs w:val="22"/>
          <w:lang w:val="en-GB"/>
        </w:rPr>
        <w:t xml:space="preserve">. </w:t>
      </w:r>
    </w:p>
    <w:p w14:paraId="0595EE99" w14:textId="77777777" w:rsidR="00167C8E" w:rsidRPr="00167C8E" w:rsidRDefault="00167C8E" w:rsidP="00167C8E">
      <w:pPr>
        <w:jc w:val="both"/>
        <w:rPr>
          <w:rFonts w:ascii="Arial" w:hAnsi="Arial" w:cs="Arial"/>
          <w:color w:val="7B7B7B" w:themeColor="accent3" w:themeShade="BF"/>
          <w:sz w:val="22"/>
          <w:szCs w:val="22"/>
          <w:lang w:val="en-GB"/>
        </w:rPr>
      </w:pPr>
    </w:p>
    <w:p w14:paraId="2C4D63C7" w14:textId="11C503C4" w:rsidR="002C6B02" w:rsidRDefault="002C6B02" w:rsidP="0087362D">
      <w:pPr>
        <w:pStyle w:val="ListParagraph"/>
        <w:numPr>
          <w:ilvl w:val="0"/>
          <w:numId w:val="39"/>
        </w:numPr>
        <w:jc w:val="both"/>
        <w:rPr>
          <w:rFonts w:ascii="Arial" w:hAnsi="Arial" w:cs="Arial"/>
          <w:color w:val="7B7B7B" w:themeColor="accent3" w:themeShade="BF"/>
          <w:sz w:val="22"/>
          <w:szCs w:val="22"/>
          <w:lang w:val="en-GB"/>
        </w:rPr>
      </w:pPr>
      <w:r w:rsidRPr="0087362D">
        <w:rPr>
          <w:rFonts w:ascii="Arial" w:hAnsi="Arial" w:cs="Arial"/>
          <w:color w:val="7B7B7B" w:themeColor="accent3" w:themeShade="BF"/>
          <w:sz w:val="22"/>
          <w:szCs w:val="22"/>
          <w:lang w:val="en-GB"/>
        </w:rPr>
        <w:t>There is no judicial administrator which makes the proceeding less expens</w:t>
      </w:r>
      <w:r w:rsidR="002B5C83" w:rsidRPr="0087362D">
        <w:rPr>
          <w:rFonts w:ascii="Arial" w:hAnsi="Arial" w:cs="Arial"/>
          <w:color w:val="7B7B7B" w:themeColor="accent3" w:themeShade="BF"/>
          <w:sz w:val="22"/>
          <w:szCs w:val="22"/>
          <w:lang w:val="en-GB"/>
        </w:rPr>
        <w:t xml:space="preserve">ive. </w:t>
      </w:r>
    </w:p>
    <w:p w14:paraId="4E2E264E" w14:textId="77777777" w:rsidR="00167C8E" w:rsidRPr="00167C8E" w:rsidRDefault="00167C8E" w:rsidP="00167C8E">
      <w:pPr>
        <w:jc w:val="both"/>
        <w:rPr>
          <w:rFonts w:ascii="Arial" w:hAnsi="Arial" w:cs="Arial"/>
          <w:color w:val="7B7B7B" w:themeColor="accent3" w:themeShade="BF"/>
          <w:sz w:val="22"/>
          <w:szCs w:val="22"/>
          <w:lang w:val="en-GB"/>
        </w:rPr>
      </w:pPr>
    </w:p>
    <w:p w14:paraId="716D7419" w14:textId="5BACF944" w:rsidR="002B5C83" w:rsidRPr="009B770D" w:rsidRDefault="002B5C83" w:rsidP="009B770D">
      <w:pPr>
        <w:pStyle w:val="ListParagraph"/>
        <w:numPr>
          <w:ilvl w:val="0"/>
          <w:numId w:val="39"/>
        </w:numPr>
        <w:jc w:val="both"/>
        <w:rPr>
          <w:rFonts w:ascii="Arial" w:hAnsi="Arial" w:cs="Arial"/>
          <w:color w:val="7B7B7B" w:themeColor="accent3" w:themeShade="BF"/>
          <w:sz w:val="22"/>
          <w:szCs w:val="22"/>
          <w:lang w:val="en-GB"/>
        </w:rPr>
      </w:pPr>
      <w:r w:rsidRPr="009B770D">
        <w:rPr>
          <w:rFonts w:ascii="Arial" w:hAnsi="Arial" w:cs="Arial"/>
          <w:color w:val="7B7B7B" w:themeColor="accent3" w:themeShade="BF"/>
          <w:sz w:val="22"/>
          <w:szCs w:val="22"/>
          <w:lang w:val="en-GB"/>
        </w:rPr>
        <w:t>General meetings of creditors are not called</w:t>
      </w:r>
      <w:r w:rsidR="00CA047A" w:rsidRPr="009B770D">
        <w:rPr>
          <w:rFonts w:ascii="Arial" w:hAnsi="Arial" w:cs="Arial"/>
          <w:color w:val="7B7B7B" w:themeColor="accent3" w:themeShade="BF"/>
          <w:sz w:val="22"/>
          <w:szCs w:val="22"/>
          <w:lang w:val="en-GB"/>
        </w:rPr>
        <w:t>. If creditors holding over half the claims of each class object to the Plan</w:t>
      </w:r>
      <w:r w:rsidR="001B4DDF" w:rsidRPr="009B770D">
        <w:rPr>
          <w:rFonts w:ascii="Arial" w:hAnsi="Arial" w:cs="Arial"/>
          <w:color w:val="7B7B7B" w:themeColor="accent3" w:themeShade="BF"/>
          <w:sz w:val="22"/>
          <w:szCs w:val="22"/>
          <w:lang w:val="en-GB"/>
        </w:rPr>
        <w:t xml:space="preserve">, judicial recovery will be dismissed and it will be converted into bankruptcy. If this is not the situation, judicial recovery will be granted.  </w:t>
      </w:r>
    </w:p>
    <w:p w14:paraId="12D99324" w14:textId="4C7C753F" w:rsidR="00476536" w:rsidRPr="002A1547" w:rsidRDefault="00476536" w:rsidP="000C765D">
      <w:pPr>
        <w:tabs>
          <w:tab w:val="left" w:pos="1573"/>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3DAA6780" w14:textId="70610F45" w:rsidR="00962045" w:rsidRDefault="00A1656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Certain parties have the </w:t>
      </w:r>
      <w:r w:rsidR="007E303F">
        <w:rPr>
          <w:rFonts w:ascii="Arial" w:hAnsi="Arial" w:cs="Arial"/>
          <w:color w:val="7B7B7B" w:themeColor="accent3" w:themeShade="BF"/>
          <w:sz w:val="22"/>
          <w:szCs w:val="22"/>
          <w:lang w:val="en-GB"/>
        </w:rPr>
        <w:t xml:space="preserve">right to seek restitution of assets or funds that are in the possession of the bankrupt estate. </w:t>
      </w:r>
      <w:r w:rsidR="00F55114">
        <w:rPr>
          <w:rFonts w:ascii="Arial" w:hAnsi="Arial" w:cs="Arial"/>
          <w:color w:val="7B7B7B" w:themeColor="accent3" w:themeShade="BF"/>
          <w:sz w:val="22"/>
          <w:szCs w:val="22"/>
          <w:lang w:val="en-GB"/>
        </w:rPr>
        <w:t xml:space="preserve">These claims seek to reclaim the property from the estate so it is returned to the creditor. </w:t>
      </w:r>
      <w:r w:rsidR="00F16D9F">
        <w:rPr>
          <w:rFonts w:ascii="Arial" w:hAnsi="Arial" w:cs="Arial"/>
          <w:color w:val="7B7B7B" w:themeColor="accent3" w:themeShade="BF"/>
          <w:sz w:val="22"/>
          <w:szCs w:val="22"/>
          <w:lang w:val="en-GB"/>
        </w:rPr>
        <w:t xml:space="preserve">The Bankruptcy Law allows the return to the seller of </w:t>
      </w:r>
      <w:r w:rsidR="00C663DA">
        <w:rPr>
          <w:rFonts w:ascii="Arial" w:hAnsi="Arial" w:cs="Arial"/>
          <w:color w:val="7B7B7B" w:themeColor="accent3" w:themeShade="BF"/>
          <w:sz w:val="22"/>
          <w:szCs w:val="22"/>
          <w:lang w:val="en-GB"/>
        </w:rPr>
        <w:t xml:space="preserve">assets sold on credit and delivered during the 15 days before the petition for </w:t>
      </w:r>
      <w:r w:rsidR="00755271">
        <w:rPr>
          <w:rFonts w:ascii="Arial" w:hAnsi="Arial" w:cs="Arial"/>
          <w:color w:val="7B7B7B" w:themeColor="accent3" w:themeShade="BF"/>
          <w:sz w:val="22"/>
          <w:szCs w:val="22"/>
          <w:lang w:val="en-GB"/>
        </w:rPr>
        <w:t xml:space="preserve">bankruptcy, if the asset has not been disposed of. </w:t>
      </w:r>
      <w:r w:rsidR="00F16D9F">
        <w:rPr>
          <w:rFonts w:ascii="Arial" w:hAnsi="Arial" w:cs="Arial"/>
          <w:color w:val="7B7B7B" w:themeColor="accent3" w:themeShade="BF"/>
          <w:sz w:val="22"/>
          <w:szCs w:val="22"/>
          <w:lang w:val="en-GB"/>
        </w:rPr>
        <w:t xml:space="preserve"> </w:t>
      </w:r>
    </w:p>
    <w:p w14:paraId="5693CF83" w14:textId="77777777" w:rsidR="008A36F2" w:rsidRPr="008A36F2" w:rsidRDefault="008A36F2" w:rsidP="002A37BB">
      <w:pPr>
        <w:jc w:val="both"/>
        <w:rPr>
          <w:rFonts w:ascii="Arial" w:hAnsi="Arial" w:cs="Arial"/>
          <w:color w:val="7B7B7B" w:themeColor="accent3" w:themeShade="BF"/>
          <w:sz w:val="22"/>
          <w:szCs w:val="22"/>
          <w:lang w:val="en-GB"/>
        </w:rPr>
      </w:pPr>
    </w:p>
    <w:p w14:paraId="70E1581A" w14:textId="41024775" w:rsidR="008304CA" w:rsidRDefault="00755271" w:rsidP="008147DC">
      <w:pPr>
        <w:pStyle w:val="ListParagraph"/>
        <w:numPr>
          <w:ilvl w:val="0"/>
          <w:numId w:val="39"/>
        </w:numPr>
        <w:jc w:val="both"/>
        <w:rPr>
          <w:rFonts w:ascii="Arial" w:hAnsi="Arial" w:cs="Arial"/>
          <w:color w:val="7B7B7B" w:themeColor="accent3" w:themeShade="BF"/>
          <w:sz w:val="22"/>
          <w:szCs w:val="22"/>
          <w:lang w:val="en-GB"/>
        </w:rPr>
      </w:pPr>
      <w:r w:rsidRPr="008147DC">
        <w:rPr>
          <w:rFonts w:ascii="Arial" w:hAnsi="Arial" w:cs="Arial"/>
          <w:color w:val="7B7B7B" w:themeColor="accent3" w:themeShade="BF"/>
          <w:sz w:val="22"/>
          <w:szCs w:val="22"/>
          <w:lang w:val="en-GB"/>
        </w:rPr>
        <w:t xml:space="preserve">Restitution of cash </w:t>
      </w:r>
      <w:r w:rsidR="000E1FAB" w:rsidRPr="008147DC">
        <w:rPr>
          <w:rFonts w:ascii="Arial" w:hAnsi="Arial" w:cs="Arial"/>
          <w:color w:val="7B7B7B" w:themeColor="accent3" w:themeShade="BF"/>
          <w:sz w:val="22"/>
          <w:szCs w:val="22"/>
          <w:lang w:val="en-GB"/>
        </w:rPr>
        <w:t xml:space="preserve">is the appraised value of the asset that should be delivered to a third </w:t>
      </w:r>
      <w:r w:rsidR="006F34F5" w:rsidRPr="008147DC">
        <w:rPr>
          <w:rFonts w:ascii="Arial" w:hAnsi="Arial" w:cs="Arial"/>
          <w:color w:val="7B7B7B" w:themeColor="accent3" w:themeShade="BF"/>
          <w:sz w:val="22"/>
          <w:szCs w:val="22"/>
          <w:lang w:val="en-GB"/>
        </w:rPr>
        <w:t>party</w:t>
      </w:r>
      <w:r w:rsidR="003572D5" w:rsidRPr="008147DC">
        <w:rPr>
          <w:rFonts w:ascii="Arial" w:hAnsi="Arial" w:cs="Arial"/>
          <w:color w:val="7B7B7B" w:themeColor="accent3" w:themeShade="BF"/>
          <w:sz w:val="22"/>
          <w:szCs w:val="22"/>
          <w:lang w:val="en-GB"/>
        </w:rPr>
        <w:t xml:space="preserve"> if the asset no long</w:t>
      </w:r>
      <w:r w:rsidR="005A7017" w:rsidRPr="008147DC">
        <w:rPr>
          <w:rFonts w:ascii="Arial" w:hAnsi="Arial" w:cs="Arial"/>
          <w:color w:val="7B7B7B" w:themeColor="accent3" w:themeShade="BF"/>
          <w:sz w:val="22"/>
          <w:szCs w:val="22"/>
          <w:lang w:val="en-GB"/>
        </w:rPr>
        <w:t>er exists at the time of the restitution claim</w:t>
      </w:r>
      <w:r w:rsidR="00B96881" w:rsidRPr="008147DC">
        <w:rPr>
          <w:rFonts w:ascii="Arial" w:hAnsi="Arial" w:cs="Arial"/>
          <w:color w:val="7B7B7B" w:themeColor="accent3" w:themeShade="BF"/>
          <w:sz w:val="22"/>
          <w:szCs w:val="22"/>
          <w:lang w:val="en-GB"/>
        </w:rPr>
        <w:t xml:space="preserve">; if the asset is sold, the price it was sold for </w:t>
      </w:r>
      <w:r w:rsidR="00D87BEB" w:rsidRPr="008147DC">
        <w:rPr>
          <w:rFonts w:ascii="Arial" w:hAnsi="Arial" w:cs="Arial"/>
          <w:color w:val="7B7B7B" w:themeColor="accent3" w:themeShade="BF"/>
          <w:sz w:val="22"/>
          <w:szCs w:val="22"/>
          <w:lang w:val="en-GB"/>
        </w:rPr>
        <w:t>in both cases with monetary compensation</w:t>
      </w:r>
      <w:r w:rsidR="008147DC">
        <w:rPr>
          <w:rFonts w:ascii="Arial" w:hAnsi="Arial" w:cs="Arial"/>
          <w:color w:val="7B7B7B" w:themeColor="accent3" w:themeShade="BF"/>
          <w:sz w:val="22"/>
          <w:szCs w:val="22"/>
          <w:lang w:val="en-GB"/>
        </w:rPr>
        <w:t xml:space="preserve">. </w:t>
      </w:r>
      <w:r w:rsidR="00D87BEB" w:rsidRPr="008147DC">
        <w:rPr>
          <w:rFonts w:ascii="Arial" w:hAnsi="Arial" w:cs="Arial"/>
          <w:color w:val="7B7B7B" w:themeColor="accent3" w:themeShade="BF"/>
          <w:sz w:val="22"/>
          <w:szCs w:val="22"/>
          <w:lang w:val="en-GB"/>
        </w:rPr>
        <w:t xml:space="preserve"> </w:t>
      </w:r>
    </w:p>
    <w:p w14:paraId="46CAA2A5" w14:textId="77777777" w:rsidR="008147DC" w:rsidRPr="008147DC" w:rsidRDefault="008147DC" w:rsidP="008147DC">
      <w:pPr>
        <w:pStyle w:val="ListParagraph"/>
        <w:jc w:val="both"/>
        <w:rPr>
          <w:rFonts w:ascii="Arial" w:hAnsi="Arial" w:cs="Arial"/>
          <w:color w:val="7B7B7B" w:themeColor="accent3" w:themeShade="BF"/>
          <w:sz w:val="22"/>
          <w:szCs w:val="22"/>
          <w:lang w:val="en-GB"/>
        </w:rPr>
      </w:pPr>
    </w:p>
    <w:p w14:paraId="5FBE354D" w14:textId="294EE15E" w:rsidR="00476536" w:rsidRDefault="00D87BEB" w:rsidP="008147DC">
      <w:pPr>
        <w:pStyle w:val="ListParagraph"/>
        <w:numPr>
          <w:ilvl w:val="0"/>
          <w:numId w:val="39"/>
        </w:numPr>
        <w:jc w:val="both"/>
        <w:rPr>
          <w:rFonts w:ascii="Arial" w:hAnsi="Arial" w:cs="Arial"/>
          <w:color w:val="7B7B7B" w:themeColor="accent3" w:themeShade="BF"/>
          <w:sz w:val="22"/>
          <w:szCs w:val="22"/>
          <w:lang w:val="en-GB"/>
        </w:rPr>
      </w:pPr>
      <w:r w:rsidRPr="008147DC">
        <w:rPr>
          <w:rFonts w:ascii="Arial" w:hAnsi="Arial" w:cs="Arial"/>
          <w:color w:val="7B7B7B" w:themeColor="accent3" w:themeShade="BF"/>
          <w:sz w:val="22"/>
          <w:szCs w:val="22"/>
          <w:lang w:val="en-GB"/>
        </w:rPr>
        <w:t xml:space="preserve">The </w:t>
      </w:r>
      <w:r w:rsidR="00A30B4C" w:rsidRPr="008147DC">
        <w:rPr>
          <w:rFonts w:ascii="Arial" w:hAnsi="Arial" w:cs="Arial"/>
          <w:color w:val="7B7B7B" w:themeColor="accent3" w:themeShade="BF"/>
          <w:sz w:val="22"/>
          <w:szCs w:val="22"/>
          <w:lang w:val="en-GB"/>
        </w:rPr>
        <w:t xml:space="preserve">amount delivered to the debtor, in domestic </w:t>
      </w:r>
      <w:r w:rsidR="00F11364" w:rsidRPr="008147DC">
        <w:rPr>
          <w:rFonts w:ascii="Arial" w:hAnsi="Arial" w:cs="Arial"/>
          <w:color w:val="7B7B7B" w:themeColor="accent3" w:themeShade="BF"/>
          <w:sz w:val="22"/>
          <w:szCs w:val="22"/>
          <w:lang w:val="en-GB"/>
        </w:rPr>
        <w:t>currently</w:t>
      </w:r>
      <w:r w:rsidR="00A30B4C" w:rsidRPr="008147DC">
        <w:rPr>
          <w:rFonts w:ascii="Arial" w:hAnsi="Arial" w:cs="Arial"/>
          <w:color w:val="7B7B7B" w:themeColor="accent3" w:themeShade="BF"/>
          <w:sz w:val="22"/>
          <w:szCs w:val="22"/>
          <w:lang w:val="en-GB"/>
        </w:rPr>
        <w:t>, resulting from an advance on an export exchange contract</w:t>
      </w:r>
      <w:r w:rsidR="00BC543D" w:rsidRPr="008147DC">
        <w:rPr>
          <w:rFonts w:ascii="Arial" w:hAnsi="Arial" w:cs="Arial"/>
          <w:color w:val="7B7B7B" w:themeColor="accent3" w:themeShade="BF"/>
          <w:sz w:val="22"/>
          <w:szCs w:val="22"/>
          <w:lang w:val="en-GB"/>
        </w:rPr>
        <w:t xml:space="preserve">, in accordance with Article 75, para 3 and 4 </w:t>
      </w:r>
      <w:r w:rsidR="00C76195" w:rsidRPr="008147DC">
        <w:rPr>
          <w:rFonts w:ascii="Arial" w:hAnsi="Arial" w:cs="Arial"/>
          <w:color w:val="7B7B7B" w:themeColor="accent3" w:themeShade="BF"/>
          <w:sz w:val="22"/>
          <w:szCs w:val="22"/>
          <w:lang w:val="en-GB"/>
        </w:rPr>
        <w:t>of the Federal Law allow the full term of the transaction, including any extension</w:t>
      </w:r>
      <w:r w:rsidR="00D3049E" w:rsidRPr="008147DC">
        <w:rPr>
          <w:rFonts w:ascii="Arial" w:hAnsi="Arial" w:cs="Arial"/>
          <w:color w:val="7B7B7B" w:themeColor="accent3" w:themeShade="BF"/>
          <w:sz w:val="22"/>
          <w:szCs w:val="22"/>
          <w:lang w:val="en-GB"/>
        </w:rPr>
        <w:t>, does not exceed the term established in the specific rules</w:t>
      </w:r>
      <w:r w:rsidR="008304CA" w:rsidRPr="008147DC">
        <w:rPr>
          <w:rFonts w:ascii="Arial" w:hAnsi="Arial" w:cs="Arial"/>
          <w:color w:val="7B7B7B" w:themeColor="accent3" w:themeShade="BF"/>
          <w:sz w:val="22"/>
          <w:szCs w:val="22"/>
          <w:lang w:val="en-GB"/>
        </w:rPr>
        <w:t xml:space="preserve"> of the competent authority</w:t>
      </w:r>
      <w:r w:rsidR="008147DC">
        <w:rPr>
          <w:rFonts w:ascii="Arial" w:hAnsi="Arial" w:cs="Arial"/>
          <w:color w:val="7B7B7B" w:themeColor="accent3" w:themeShade="BF"/>
          <w:sz w:val="22"/>
          <w:szCs w:val="22"/>
          <w:lang w:val="en-GB"/>
        </w:rPr>
        <w:t>.</w:t>
      </w:r>
    </w:p>
    <w:p w14:paraId="52289CA7" w14:textId="77777777" w:rsidR="008147DC" w:rsidRPr="008147DC" w:rsidRDefault="008147DC" w:rsidP="008147DC">
      <w:pPr>
        <w:jc w:val="both"/>
        <w:rPr>
          <w:rFonts w:ascii="Arial" w:hAnsi="Arial" w:cs="Arial"/>
          <w:color w:val="7B7B7B" w:themeColor="accent3" w:themeShade="BF"/>
          <w:sz w:val="22"/>
          <w:szCs w:val="22"/>
          <w:lang w:val="en-GB"/>
        </w:rPr>
      </w:pPr>
    </w:p>
    <w:p w14:paraId="775A2543" w14:textId="440C5A63" w:rsidR="008304CA" w:rsidRDefault="008304CA" w:rsidP="008147DC">
      <w:pPr>
        <w:pStyle w:val="ListParagraph"/>
        <w:numPr>
          <w:ilvl w:val="0"/>
          <w:numId w:val="39"/>
        </w:numPr>
        <w:jc w:val="both"/>
        <w:rPr>
          <w:rFonts w:ascii="Arial" w:hAnsi="Arial" w:cs="Arial"/>
          <w:color w:val="7B7B7B" w:themeColor="accent3" w:themeShade="BF"/>
          <w:sz w:val="22"/>
          <w:szCs w:val="22"/>
          <w:lang w:val="en-GB"/>
        </w:rPr>
      </w:pPr>
      <w:r w:rsidRPr="008147DC">
        <w:rPr>
          <w:rFonts w:ascii="Arial" w:hAnsi="Arial" w:cs="Arial"/>
          <w:color w:val="7B7B7B" w:themeColor="accent3" w:themeShade="BF"/>
          <w:sz w:val="22"/>
          <w:szCs w:val="22"/>
          <w:lang w:val="en-GB"/>
        </w:rPr>
        <w:t xml:space="preserve">The amount </w:t>
      </w:r>
      <w:r w:rsidR="003E1F38" w:rsidRPr="008147DC">
        <w:rPr>
          <w:rFonts w:ascii="Arial" w:hAnsi="Arial" w:cs="Arial"/>
          <w:color w:val="7B7B7B" w:themeColor="accent3" w:themeShade="BF"/>
          <w:sz w:val="22"/>
          <w:szCs w:val="22"/>
          <w:lang w:val="en-GB"/>
        </w:rPr>
        <w:t xml:space="preserve">delivered to the debtor by a bona fide contracting party </w:t>
      </w:r>
      <w:r w:rsidR="00D112B6" w:rsidRPr="008147DC">
        <w:rPr>
          <w:rFonts w:ascii="Arial" w:hAnsi="Arial" w:cs="Arial"/>
          <w:color w:val="7B7B7B" w:themeColor="accent3" w:themeShade="BF"/>
          <w:sz w:val="22"/>
          <w:szCs w:val="22"/>
          <w:lang w:val="en-GB"/>
        </w:rPr>
        <w:t>in the event that the contract is revoked or deemed ineffective</w:t>
      </w:r>
      <w:r w:rsidR="00BF3B41">
        <w:rPr>
          <w:rFonts w:ascii="Arial" w:hAnsi="Arial" w:cs="Arial"/>
          <w:color w:val="7B7B7B" w:themeColor="accent3" w:themeShade="BF"/>
          <w:sz w:val="22"/>
          <w:szCs w:val="22"/>
          <w:lang w:val="en-GB"/>
        </w:rPr>
        <w:t xml:space="preserve">. </w:t>
      </w:r>
    </w:p>
    <w:p w14:paraId="4497D3A5" w14:textId="77777777" w:rsidR="00BF3B41" w:rsidRPr="00BF3B41" w:rsidRDefault="00BF3B41" w:rsidP="00BF3B41">
      <w:pPr>
        <w:pStyle w:val="ListParagraph"/>
        <w:rPr>
          <w:rFonts w:ascii="Arial" w:hAnsi="Arial" w:cs="Arial"/>
          <w:color w:val="7B7B7B" w:themeColor="accent3" w:themeShade="BF"/>
          <w:sz w:val="22"/>
          <w:szCs w:val="22"/>
          <w:lang w:val="en-GB"/>
        </w:rPr>
      </w:pPr>
    </w:p>
    <w:p w14:paraId="1A2EBC12" w14:textId="2212E29F" w:rsidR="00D112B6" w:rsidRPr="00BF3B41" w:rsidRDefault="00D112B6" w:rsidP="00BF3B41">
      <w:pPr>
        <w:pStyle w:val="ListParagraph"/>
        <w:numPr>
          <w:ilvl w:val="0"/>
          <w:numId w:val="39"/>
        </w:numPr>
        <w:jc w:val="both"/>
        <w:rPr>
          <w:rFonts w:ascii="Arial" w:hAnsi="Arial" w:cs="Arial"/>
          <w:color w:val="7B7B7B" w:themeColor="accent3" w:themeShade="BF"/>
          <w:sz w:val="22"/>
          <w:szCs w:val="22"/>
          <w:lang w:val="en-GB"/>
        </w:rPr>
      </w:pPr>
      <w:r w:rsidRPr="00BF3B41">
        <w:rPr>
          <w:rFonts w:ascii="Arial" w:hAnsi="Arial" w:cs="Arial"/>
          <w:color w:val="7B7B7B" w:themeColor="accent3" w:themeShade="BF"/>
          <w:sz w:val="22"/>
          <w:szCs w:val="22"/>
          <w:lang w:val="en-GB"/>
        </w:rPr>
        <w:t>The amount of withholding ta</w:t>
      </w:r>
      <w:r w:rsidR="00FA0DBE" w:rsidRPr="00BF3B41">
        <w:rPr>
          <w:rFonts w:ascii="Arial" w:hAnsi="Arial" w:cs="Arial"/>
          <w:color w:val="7B7B7B" w:themeColor="accent3" w:themeShade="BF"/>
          <w:sz w:val="22"/>
          <w:szCs w:val="22"/>
          <w:lang w:val="en-GB"/>
        </w:rPr>
        <w:t xml:space="preserve">xes,  taxes due and amount received by collecting agents and not transferred to the government. </w:t>
      </w:r>
    </w:p>
    <w:p w14:paraId="3CA7D10E" w14:textId="77777777" w:rsidR="00FA1A27" w:rsidRDefault="00FA1A27" w:rsidP="002A37BB">
      <w:pPr>
        <w:jc w:val="both"/>
        <w:rPr>
          <w:rFonts w:ascii="Arial" w:hAnsi="Arial" w:cs="Arial"/>
          <w:color w:val="7B7B7B" w:themeColor="accent3" w:themeShade="BF"/>
          <w:sz w:val="22"/>
          <w:szCs w:val="22"/>
          <w:lang w:val="en-GB"/>
        </w:rPr>
      </w:pPr>
    </w:p>
    <w:p w14:paraId="6D1ECCC1" w14:textId="0FA5E54C" w:rsidR="0031451A" w:rsidRPr="007322D1" w:rsidRDefault="00FA0DBE" w:rsidP="007322D1">
      <w:pPr>
        <w:jc w:val="both"/>
        <w:rPr>
          <w:rFonts w:ascii="Arial" w:hAnsi="Arial" w:cs="Arial"/>
          <w:color w:val="7B7B7B" w:themeColor="accent3" w:themeShade="BF"/>
          <w:sz w:val="22"/>
          <w:szCs w:val="22"/>
          <w:lang w:val="en-GB"/>
        </w:rPr>
      </w:pPr>
      <w:r w:rsidRPr="007322D1">
        <w:rPr>
          <w:rFonts w:ascii="Arial" w:hAnsi="Arial" w:cs="Arial"/>
          <w:color w:val="7B7B7B" w:themeColor="accent3" w:themeShade="BF"/>
          <w:sz w:val="22"/>
          <w:szCs w:val="22"/>
          <w:lang w:val="en-GB"/>
        </w:rPr>
        <w:t>The amount du</w:t>
      </w:r>
      <w:r w:rsidR="00BB70F6" w:rsidRPr="007322D1">
        <w:rPr>
          <w:rFonts w:ascii="Arial" w:hAnsi="Arial" w:cs="Arial"/>
          <w:color w:val="7B7B7B" w:themeColor="accent3" w:themeShade="BF"/>
          <w:sz w:val="22"/>
          <w:szCs w:val="22"/>
          <w:lang w:val="en-GB"/>
        </w:rPr>
        <w:t xml:space="preserve">e as a result of restitution lawsuit is paid in priority to all other claims. </w:t>
      </w:r>
      <w:r w:rsidR="006606B6" w:rsidRPr="007322D1">
        <w:rPr>
          <w:rFonts w:ascii="Arial" w:hAnsi="Arial" w:cs="Arial"/>
          <w:color w:val="7B7B7B" w:themeColor="accent3" w:themeShade="BF"/>
          <w:sz w:val="22"/>
          <w:szCs w:val="22"/>
          <w:lang w:val="en-GB"/>
        </w:rPr>
        <w:t xml:space="preserve">The restitution is run under a separate case record. </w:t>
      </w:r>
      <w:r w:rsidR="0031451A" w:rsidRPr="007322D1">
        <w:rPr>
          <w:rFonts w:ascii="Arial" w:hAnsi="Arial" w:cs="Arial"/>
          <w:color w:val="7B7B7B" w:themeColor="accent3" w:themeShade="BF"/>
          <w:sz w:val="22"/>
          <w:szCs w:val="22"/>
          <w:lang w:val="en-GB"/>
        </w:rPr>
        <w:t xml:space="preserve">The debtor, creditors and judicial administration is notified of the existence of the request in order to oppose it or not. </w:t>
      </w:r>
    </w:p>
    <w:p w14:paraId="5B1135D2" w14:textId="77777777" w:rsidR="008304CA" w:rsidRPr="008304CA" w:rsidRDefault="008304CA" w:rsidP="002A37BB">
      <w:pPr>
        <w:jc w:val="both"/>
        <w:rPr>
          <w:rFonts w:ascii="Arial" w:hAnsi="Arial" w:cs="Arial"/>
          <w:color w:val="7B7B7B" w:themeColor="accent3" w:themeShade="BF"/>
          <w:sz w:val="22"/>
          <w:szCs w:val="22"/>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C3E3107"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08EBC6CB" w14:textId="77777777" w:rsidR="003669F6" w:rsidRDefault="003669F6" w:rsidP="002A37BB">
      <w:pPr>
        <w:jc w:val="both"/>
        <w:rPr>
          <w:rFonts w:ascii="Arial" w:hAnsi="Arial" w:cs="Arial"/>
          <w:color w:val="000000" w:themeColor="text1"/>
          <w:sz w:val="22"/>
          <w:szCs w:val="22"/>
          <w:lang w:val="en-GB"/>
        </w:rPr>
      </w:pPr>
    </w:p>
    <w:p w14:paraId="44A92706" w14:textId="5CA883F3" w:rsidR="00B72E42" w:rsidRDefault="005E329B" w:rsidP="002A37BB">
      <w:pPr>
        <w:jc w:val="both"/>
        <w:rPr>
          <w:rFonts w:ascii="Arial" w:hAnsi="Arial" w:cs="Arial"/>
          <w:color w:val="7B7B7B" w:themeColor="accent3" w:themeShade="BF"/>
          <w:sz w:val="22"/>
          <w:szCs w:val="22"/>
          <w:lang w:val="en-GB"/>
        </w:rPr>
      </w:pPr>
      <w:r w:rsidRPr="005E329B">
        <w:rPr>
          <w:rFonts w:ascii="Arial" w:hAnsi="Arial" w:cs="Arial"/>
          <w:color w:val="7B7B7B" w:themeColor="accent3" w:themeShade="BF"/>
          <w:sz w:val="22"/>
          <w:szCs w:val="22"/>
          <w:lang w:val="en-GB"/>
        </w:rPr>
        <w:t xml:space="preserve">The list of </w:t>
      </w:r>
      <w:r w:rsidR="00382126">
        <w:rPr>
          <w:rFonts w:ascii="Arial" w:hAnsi="Arial" w:cs="Arial"/>
          <w:color w:val="7B7B7B" w:themeColor="accent3" w:themeShade="BF"/>
          <w:sz w:val="22"/>
          <w:szCs w:val="22"/>
          <w:lang w:val="en-GB"/>
        </w:rPr>
        <w:t>creditor</w:t>
      </w:r>
      <w:r w:rsidR="00A31B01">
        <w:rPr>
          <w:rFonts w:ascii="Arial" w:hAnsi="Arial" w:cs="Arial"/>
          <w:color w:val="7B7B7B" w:themeColor="accent3" w:themeShade="BF"/>
          <w:sz w:val="22"/>
          <w:szCs w:val="22"/>
          <w:lang w:val="en-GB"/>
        </w:rPr>
        <w:t>s</w:t>
      </w:r>
      <w:r w:rsidR="00382126">
        <w:rPr>
          <w:rFonts w:ascii="Arial" w:hAnsi="Arial" w:cs="Arial"/>
          <w:color w:val="7B7B7B" w:themeColor="accent3" w:themeShade="BF"/>
          <w:sz w:val="22"/>
          <w:szCs w:val="22"/>
          <w:lang w:val="en-GB"/>
        </w:rPr>
        <w:t xml:space="preserve"> identifies the creditor and the nature and amount of the debt. The list is published in the official press</w:t>
      </w:r>
      <w:r w:rsidR="00F63DEA">
        <w:rPr>
          <w:rFonts w:ascii="Arial" w:hAnsi="Arial" w:cs="Arial"/>
          <w:color w:val="7B7B7B" w:themeColor="accent3" w:themeShade="BF"/>
          <w:sz w:val="22"/>
          <w:szCs w:val="22"/>
          <w:lang w:val="en-GB"/>
        </w:rPr>
        <w:t xml:space="preserve"> and on the judicial website. </w:t>
      </w:r>
    </w:p>
    <w:p w14:paraId="47DAF57E" w14:textId="3585EB8A" w:rsidR="005471CC" w:rsidRDefault="005471CC" w:rsidP="002A37BB">
      <w:pPr>
        <w:jc w:val="both"/>
        <w:rPr>
          <w:rFonts w:ascii="Arial" w:hAnsi="Arial" w:cs="Arial"/>
          <w:color w:val="7B7B7B" w:themeColor="accent3" w:themeShade="BF"/>
          <w:sz w:val="22"/>
          <w:szCs w:val="22"/>
          <w:lang w:val="en-GB"/>
        </w:rPr>
      </w:pPr>
    </w:p>
    <w:p w14:paraId="6DA9D00B" w14:textId="2A35AB46" w:rsidR="00A56231" w:rsidRDefault="003415B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of proof of claims for a creditor, under a judicial recovery case, who was not listed in the first list of </w:t>
      </w:r>
      <w:r w:rsidR="00BE15E4">
        <w:rPr>
          <w:rFonts w:ascii="Arial" w:hAnsi="Arial" w:cs="Arial"/>
          <w:color w:val="7B7B7B" w:themeColor="accent3" w:themeShade="BF"/>
          <w:sz w:val="22"/>
          <w:szCs w:val="22"/>
          <w:lang w:val="en-GB"/>
        </w:rPr>
        <w:t xml:space="preserve">creditors *presented by the debtor) includes: </w:t>
      </w:r>
    </w:p>
    <w:p w14:paraId="67F859A5" w14:textId="77777777" w:rsidR="00BE15E4" w:rsidRPr="005E329B" w:rsidRDefault="00BE15E4" w:rsidP="002A37BB">
      <w:pPr>
        <w:jc w:val="both"/>
        <w:rPr>
          <w:rFonts w:ascii="Arial" w:hAnsi="Arial" w:cs="Arial"/>
          <w:color w:val="7B7B7B" w:themeColor="accent3" w:themeShade="BF"/>
          <w:sz w:val="22"/>
          <w:szCs w:val="22"/>
          <w:lang w:val="en-GB"/>
        </w:rPr>
      </w:pPr>
    </w:p>
    <w:p w14:paraId="70A357D0" w14:textId="77777777" w:rsidR="00BE15E4" w:rsidRDefault="00F63DEA" w:rsidP="005471CC">
      <w:pPr>
        <w:pStyle w:val="ListParagraph"/>
        <w:numPr>
          <w:ilvl w:val="0"/>
          <w:numId w:val="39"/>
        </w:numPr>
        <w:jc w:val="both"/>
        <w:rPr>
          <w:rFonts w:ascii="Arial" w:hAnsi="Arial" w:cs="Arial"/>
          <w:color w:val="7B7B7B" w:themeColor="accent3" w:themeShade="BF"/>
          <w:sz w:val="22"/>
          <w:szCs w:val="22"/>
          <w:lang w:val="en-GB"/>
        </w:rPr>
      </w:pPr>
      <w:r w:rsidRPr="005471CC">
        <w:rPr>
          <w:rFonts w:ascii="Arial" w:hAnsi="Arial" w:cs="Arial"/>
          <w:color w:val="7B7B7B" w:themeColor="accent3" w:themeShade="BF"/>
          <w:sz w:val="22"/>
          <w:szCs w:val="22"/>
          <w:lang w:val="en-GB"/>
        </w:rPr>
        <w:t xml:space="preserve">After the list is published, creditors have 15 days </w:t>
      </w:r>
      <w:r w:rsidR="004D1A6D" w:rsidRPr="005471CC">
        <w:rPr>
          <w:rFonts w:ascii="Arial" w:hAnsi="Arial" w:cs="Arial"/>
          <w:color w:val="7B7B7B" w:themeColor="accent3" w:themeShade="BF"/>
          <w:sz w:val="22"/>
          <w:szCs w:val="22"/>
          <w:lang w:val="en-GB"/>
        </w:rPr>
        <w:t xml:space="preserve">which they are able to request the judicial administrator to include any missing claim </w:t>
      </w:r>
      <w:r w:rsidR="006B6965" w:rsidRPr="005471CC">
        <w:rPr>
          <w:rFonts w:ascii="Arial" w:hAnsi="Arial" w:cs="Arial"/>
          <w:color w:val="7B7B7B" w:themeColor="accent3" w:themeShade="BF"/>
          <w:sz w:val="22"/>
          <w:szCs w:val="22"/>
          <w:lang w:val="en-GB"/>
        </w:rPr>
        <w:t>or the correction of a claim. Request are made via email or by correspondence</w:t>
      </w:r>
      <w:r w:rsidR="00D11225" w:rsidRPr="005471CC">
        <w:rPr>
          <w:rFonts w:ascii="Arial" w:hAnsi="Arial" w:cs="Arial"/>
          <w:color w:val="7B7B7B" w:themeColor="accent3" w:themeShade="BF"/>
          <w:sz w:val="22"/>
          <w:szCs w:val="22"/>
          <w:lang w:val="en-GB"/>
        </w:rPr>
        <w:t xml:space="preserve">. </w:t>
      </w:r>
    </w:p>
    <w:p w14:paraId="0BD550C1" w14:textId="43FB562F" w:rsidR="00476536" w:rsidRDefault="00D11225" w:rsidP="005471CC">
      <w:pPr>
        <w:pStyle w:val="ListParagraph"/>
        <w:numPr>
          <w:ilvl w:val="0"/>
          <w:numId w:val="39"/>
        </w:numPr>
        <w:jc w:val="both"/>
        <w:rPr>
          <w:rFonts w:ascii="Arial" w:hAnsi="Arial" w:cs="Arial"/>
          <w:color w:val="7B7B7B" w:themeColor="accent3" w:themeShade="BF"/>
          <w:sz w:val="22"/>
          <w:szCs w:val="22"/>
          <w:lang w:val="en-GB"/>
        </w:rPr>
      </w:pPr>
      <w:r w:rsidRPr="005471CC">
        <w:rPr>
          <w:rFonts w:ascii="Arial" w:hAnsi="Arial" w:cs="Arial"/>
          <w:color w:val="7B7B7B" w:themeColor="accent3" w:themeShade="BF"/>
          <w:sz w:val="22"/>
          <w:szCs w:val="22"/>
          <w:lang w:val="en-GB"/>
        </w:rPr>
        <w:t>Requirements of the claim are under Article 9 of the Bankruptcy Law</w:t>
      </w:r>
      <w:r w:rsidR="002A0D54" w:rsidRPr="005471CC">
        <w:rPr>
          <w:rFonts w:ascii="Arial" w:hAnsi="Arial" w:cs="Arial"/>
          <w:color w:val="7B7B7B" w:themeColor="accent3" w:themeShade="BF"/>
          <w:sz w:val="22"/>
          <w:szCs w:val="22"/>
          <w:lang w:val="en-GB"/>
        </w:rPr>
        <w:t xml:space="preserve"> such as: name of creditor, address, amount of debt, documents that prove the existence of the debt</w:t>
      </w:r>
      <w:r w:rsidR="00931070" w:rsidRPr="005471CC">
        <w:rPr>
          <w:rFonts w:ascii="Arial" w:hAnsi="Arial" w:cs="Arial"/>
          <w:color w:val="7B7B7B" w:themeColor="accent3" w:themeShade="BF"/>
          <w:sz w:val="22"/>
          <w:szCs w:val="22"/>
          <w:lang w:val="en-GB"/>
        </w:rPr>
        <w:t xml:space="preserve">. There are no legal fees to be paid to prove the debt. </w:t>
      </w:r>
    </w:p>
    <w:p w14:paraId="1C262CA8" w14:textId="07527562" w:rsidR="00C33314" w:rsidRDefault="00C33314" w:rsidP="00C33314">
      <w:pPr>
        <w:jc w:val="both"/>
        <w:rPr>
          <w:rFonts w:ascii="Arial" w:hAnsi="Arial" w:cs="Arial"/>
          <w:color w:val="7B7B7B" w:themeColor="accent3" w:themeShade="BF"/>
          <w:sz w:val="22"/>
          <w:szCs w:val="22"/>
          <w:lang w:val="en-GB"/>
        </w:rPr>
      </w:pPr>
    </w:p>
    <w:p w14:paraId="016DE7FA" w14:textId="39BE838A" w:rsidR="00C33314" w:rsidRDefault="00C33314" w:rsidP="00C33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process of proof of claims for a creditor, under judicial recovery case,</w:t>
      </w:r>
      <w:r w:rsidR="002F671F">
        <w:rPr>
          <w:rFonts w:ascii="Arial" w:hAnsi="Arial" w:cs="Arial"/>
          <w:color w:val="7B7B7B" w:themeColor="accent3" w:themeShade="BF"/>
          <w:sz w:val="22"/>
          <w:szCs w:val="22"/>
          <w:lang w:val="en-GB"/>
        </w:rPr>
        <w:t xml:space="preserve"> who was not listed in the second list of creditors (presented by the judicial administrator) includes: </w:t>
      </w:r>
    </w:p>
    <w:p w14:paraId="5CC923C4" w14:textId="2B6DFFDB" w:rsidR="002F671F" w:rsidRDefault="002F671F" w:rsidP="00C33314">
      <w:pPr>
        <w:jc w:val="both"/>
        <w:rPr>
          <w:rFonts w:ascii="Arial" w:hAnsi="Arial" w:cs="Arial"/>
          <w:color w:val="7B7B7B" w:themeColor="accent3" w:themeShade="BF"/>
          <w:sz w:val="22"/>
          <w:szCs w:val="22"/>
          <w:lang w:val="en-GB"/>
        </w:rPr>
      </w:pPr>
    </w:p>
    <w:p w14:paraId="3C7EC927" w14:textId="77777777" w:rsidR="007C3BF7" w:rsidRDefault="007C3BF7" w:rsidP="007C3BF7">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58247A" w:rsidRPr="007C3BF7">
        <w:rPr>
          <w:rFonts w:ascii="Arial" w:hAnsi="Arial" w:cs="Arial"/>
          <w:color w:val="7B7B7B" w:themeColor="accent3" w:themeShade="BF"/>
          <w:sz w:val="22"/>
          <w:szCs w:val="22"/>
          <w:lang w:val="en-GB"/>
        </w:rPr>
        <w:t xml:space="preserve">he creditor </w:t>
      </w:r>
      <w:r w:rsidR="00490A83" w:rsidRPr="007C3BF7">
        <w:rPr>
          <w:rFonts w:ascii="Arial" w:hAnsi="Arial" w:cs="Arial"/>
          <w:color w:val="7B7B7B" w:themeColor="accent3" w:themeShade="BF"/>
          <w:sz w:val="22"/>
          <w:szCs w:val="22"/>
          <w:lang w:val="en-GB"/>
        </w:rPr>
        <w:t xml:space="preserve">is able to present opposition to the court regarding the new list </w:t>
      </w:r>
      <w:r w:rsidR="004F4FF9" w:rsidRPr="007C3BF7">
        <w:rPr>
          <w:rFonts w:ascii="Arial" w:hAnsi="Arial" w:cs="Arial"/>
          <w:color w:val="7B7B7B" w:themeColor="accent3" w:themeShade="BF"/>
          <w:sz w:val="22"/>
          <w:szCs w:val="22"/>
          <w:lang w:val="en-GB"/>
        </w:rPr>
        <w:t xml:space="preserve">of creditors within a period of 10 days from the publication of the </w:t>
      </w:r>
      <w:r w:rsidR="00FB572B" w:rsidRPr="007C3BF7">
        <w:rPr>
          <w:rFonts w:ascii="Arial" w:hAnsi="Arial" w:cs="Arial"/>
          <w:color w:val="7B7B7B" w:themeColor="accent3" w:themeShade="BF"/>
          <w:sz w:val="22"/>
          <w:szCs w:val="22"/>
          <w:lang w:val="en-GB"/>
        </w:rPr>
        <w:t>list</w:t>
      </w:r>
    </w:p>
    <w:p w14:paraId="25911818" w14:textId="77777777" w:rsidR="008A13C1" w:rsidRDefault="00FB572B" w:rsidP="007C3BF7">
      <w:pPr>
        <w:pStyle w:val="ListParagraph"/>
        <w:numPr>
          <w:ilvl w:val="0"/>
          <w:numId w:val="39"/>
        </w:numPr>
        <w:jc w:val="both"/>
        <w:rPr>
          <w:rFonts w:ascii="Arial" w:hAnsi="Arial" w:cs="Arial"/>
          <w:color w:val="7B7B7B" w:themeColor="accent3" w:themeShade="BF"/>
          <w:sz w:val="22"/>
          <w:szCs w:val="22"/>
          <w:lang w:val="en-GB"/>
        </w:rPr>
      </w:pPr>
      <w:r w:rsidRPr="007C3BF7">
        <w:rPr>
          <w:rFonts w:ascii="Arial" w:hAnsi="Arial" w:cs="Arial"/>
          <w:color w:val="7B7B7B" w:themeColor="accent3" w:themeShade="BF"/>
          <w:sz w:val="22"/>
          <w:szCs w:val="22"/>
          <w:lang w:val="en-GB"/>
        </w:rPr>
        <w:t>Since this is the judicial phase of the proof of claims</w:t>
      </w:r>
      <w:r w:rsidR="00C803F0" w:rsidRPr="007C3BF7">
        <w:rPr>
          <w:rFonts w:ascii="Arial" w:hAnsi="Arial" w:cs="Arial"/>
          <w:color w:val="7B7B7B" w:themeColor="accent3" w:themeShade="BF"/>
          <w:sz w:val="22"/>
          <w:szCs w:val="22"/>
          <w:lang w:val="en-GB"/>
        </w:rPr>
        <w:t xml:space="preserve">, if the creditor is unsuccessful they have to bear the legal fees and judicial costs relating to the process. </w:t>
      </w:r>
    </w:p>
    <w:p w14:paraId="33134E59" w14:textId="0FBB7556" w:rsidR="005565E6" w:rsidRPr="007C3BF7" w:rsidRDefault="0092606A" w:rsidP="007C3BF7">
      <w:pPr>
        <w:pStyle w:val="ListParagraph"/>
        <w:numPr>
          <w:ilvl w:val="0"/>
          <w:numId w:val="39"/>
        </w:numPr>
        <w:jc w:val="both"/>
        <w:rPr>
          <w:rFonts w:ascii="Arial" w:hAnsi="Arial" w:cs="Arial"/>
          <w:color w:val="7B7B7B" w:themeColor="accent3" w:themeShade="BF"/>
          <w:sz w:val="22"/>
          <w:szCs w:val="22"/>
          <w:lang w:val="en-GB"/>
        </w:rPr>
      </w:pPr>
      <w:r w:rsidRPr="007C3BF7">
        <w:rPr>
          <w:rFonts w:ascii="Arial" w:hAnsi="Arial" w:cs="Arial"/>
          <w:color w:val="7B7B7B" w:themeColor="accent3" w:themeShade="BF"/>
          <w:sz w:val="22"/>
          <w:szCs w:val="22"/>
          <w:lang w:val="en-GB"/>
        </w:rPr>
        <w:t>These opposition</w:t>
      </w:r>
      <w:r w:rsidR="00BA202E" w:rsidRPr="007C3BF7">
        <w:rPr>
          <w:rFonts w:ascii="Arial" w:hAnsi="Arial" w:cs="Arial"/>
          <w:color w:val="7B7B7B" w:themeColor="accent3" w:themeShade="BF"/>
          <w:sz w:val="22"/>
          <w:szCs w:val="22"/>
          <w:lang w:val="en-GB"/>
        </w:rPr>
        <w:t xml:space="preserve">s / objections are delt with as independent lawsuits, under a separate case record. </w:t>
      </w:r>
      <w:r w:rsidR="00D01119" w:rsidRPr="007C3BF7">
        <w:rPr>
          <w:rFonts w:ascii="Arial" w:hAnsi="Arial" w:cs="Arial"/>
          <w:color w:val="7B7B7B" w:themeColor="accent3" w:themeShade="BF"/>
          <w:sz w:val="22"/>
          <w:szCs w:val="22"/>
          <w:lang w:val="en-GB"/>
        </w:rPr>
        <w:t xml:space="preserve">The creditor </w:t>
      </w:r>
      <w:r w:rsidR="007A4BB0" w:rsidRPr="007C3BF7">
        <w:rPr>
          <w:rFonts w:ascii="Arial" w:hAnsi="Arial" w:cs="Arial"/>
          <w:color w:val="7B7B7B" w:themeColor="accent3" w:themeShade="BF"/>
          <w:sz w:val="22"/>
          <w:szCs w:val="22"/>
          <w:lang w:val="en-GB"/>
        </w:rPr>
        <w:t xml:space="preserve">may appeal the courts decision. </w:t>
      </w:r>
    </w:p>
    <w:p w14:paraId="64E697A5" w14:textId="77777777" w:rsidR="005565E6" w:rsidRPr="00D11225" w:rsidRDefault="005565E6" w:rsidP="00D11225">
      <w:pPr>
        <w:jc w:val="both"/>
        <w:rPr>
          <w:rFonts w:ascii="Arial" w:hAnsi="Arial" w:cs="Arial"/>
          <w:sz w:val="22"/>
          <w:szCs w:val="22"/>
          <w:lang w:val="en-GB"/>
        </w:rPr>
      </w:pPr>
    </w:p>
    <w:p w14:paraId="1DE8E875" w14:textId="77777777" w:rsidR="00476536" w:rsidRPr="00476536" w:rsidRDefault="00476536" w:rsidP="00476536">
      <w:pPr>
        <w:pStyle w:val="ListParagraph"/>
        <w:ind w:left="1080"/>
        <w:jc w:val="both"/>
        <w:rPr>
          <w:rFonts w:ascii="Arial" w:hAnsi="Arial" w:cs="Arial"/>
          <w:sz w:val="22"/>
          <w:szCs w:val="22"/>
          <w:shd w:val="clear" w:color="auto" w:fill="FFFFFF"/>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 xml:space="preserve">Given that the loan agreement met all the criteria for making it an </w:t>
      </w:r>
      <w:r w:rsidR="00042216" w:rsidRPr="00777B1B">
        <w:rPr>
          <w:rFonts w:ascii="Arial" w:hAnsi="Arial" w:cs="Arial"/>
          <w:color w:val="000000" w:themeColor="text1"/>
          <w:sz w:val="22"/>
          <w:szCs w:val="22"/>
          <w:highlight w:val="yellow"/>
        </w:rPr>
        <w:t>extrajudicial executive title under the Civil Procedure Code</w:t>
      </w:r>
      <w:r w:rsidR="00042216">
        <w:rPr>
          <w:rFonts w:ascii="Arial" w:hAnsi="Arial" w:cs="Arial"/>
          <w:color w:val="000000" w:themeColor="text1"/>
          <w:sz w:val="22"/>
          <w:szCs w:val="22"/>
        </w:rPr>
        <w:t>,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w:t>
      </w:r>
      <w:r w:rsidR="00042216" w:rsidRPr="00E12D45">
        <w:rPr>
          <w:rFonts w:ascii="Arial" w:hAnsi="Arial" w:cs="Arial"/>
          <w:color w:val="000000" w:themeColor="text1"/>
          <w:sz w:val="22"/>
          <w:szCs w:val="22"/>
          <w:highlight w:val="yellow"/>
        </w:rPr>
        <w:t>protest the contract before a protest officer</w:t>
      </w:r>
      <w:r w:rsidR="00042216">
        <w:rPr>
          <w:rFonts w:ascii="Arial" w:hAnsi="Arial" w:cs="Arial"/>
          <w:color w:val="000000" w:themeColor="text1"/>
          <w:sz w:val="22"/>
          <w:szCs w:val="22"/>
        </w:rPr>
        <w:t xml:space="preserve">,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Pr>
          <w:rFonts w:ascii="Arial" w:hAnsi="Arial" w:cs="Arial"/>
          <w:sz w:val="22"/>
          <w:szCs w:val="22"/>
        </w:rPr>
        <w:t xml:space="preserve">Does </w:t>
      </w:r>
      <w:proofErr w:type="spellStart"/>
      <w:r>
        <w:rPr>
          <w:rFonts w:ascii="Arial" w:hAnsi="Arial" w:cs="Arial"/>
          <w:sz w:val="22"/>
          <w:szCs w:val="22"/>
        </w:rPr>
        <w:t>Braz</w:t>
      </w:r>
      <w:proofErr w:type="spellEnd"/>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w:t>
      </w:r>
      <w:bookmarkStart w:id="1" w:name="_Hlk107310309"/>
      <w:proofErr w:type="spellStart"/>
      <w:r>
        <w:rPr>
          <w:rFonts w:ascii="Arial" w:hAnsi="Arial" w:cs="Arial"/>
          <w:sz w:val="22"/>
          <w:szCs w:val="22"/>
        </w:rPr>
        <w:t>Empreendimentos</w:t>
      </w:r>
      <w:bookmarkEnd w:id="1"/>
      <w:proofErr w:type="spellEnd"/>
      <w:r>
        <w:rPr>
          <w:rFonts w:ascii="Arial" w:hAnsi="Arial" w:cs="Arial"/>
          <w:sz w:val="22"/>
          <w:szCs w:val="22"/>
        </w:rPr>
        <w:t xml:space="preserve">? Is there </w:t>
      </w:r>
      <w:r w:rsidR="00D56515">
        <w:rPr>
          <w:rFonts w:ascii="Arial" w:hAnsi="Arial" w:cs="Arial"/>
          <w:sz w:val="22"/>
          <w:szCs w:val="22"/>
        </w:rPr>
        <w:t xml:space="preserve">any </w:t>
      </w:r>
      <w:proofErr w:type="spellStart"/>
      <w:r w:rsidR="00D56515">
        <w:rPr>
          <w:rFonts w:ascii="Arial" w:hAnsi="Arial" w:cs="Arial"/>
          <w:sz w:val="22"/>
          <w:szCs w:val="22"/>
        </w:rPr>
        <w:t>defen</w:t>
      </w:r>
      <w:r w:rsidR="00127435">
        <w:rPr>
          <w:rFonts w:ascii="Arial" w:hAnsi="Arial" w:cs="Arial"/>
          <w:sz w:val="22"/>
          <w:szCs w:val="22"/>
        </w:rPr>
        <w:t>c</w:t>
      </w:r>
      <w:r w:rsidR="00D56515">
        <w:rPr>
          <w:rFonts w:ascii="Arial" w:hAnsi="Arial" w:cs="Arial"/>
          <w:sz w:val="22"/>
          <w:szCs w:val="22"/>
        </w:rPr>
        <w:t>e</w:t>
      </w:r>
      <w:proofErr w:type="spellEnd"/>
      <w:r w:rsidR="00D56515">
        <w:rPr>
          <w:rFonts w:ascii="Arial" w:hAnsi="Arial" w:cs="Arial"/>
          <w:sz w:val="22"/>
          <w:szCs w:val="22"/>
        </w:rPr>
        <w:t xml:space="preserve"> that may be presented by </w:t>
      </w:r>
      <w:r>
        <w:rPr>
          <w:rFonts w:ascii="Arial" w:hAnsi="Arial" w:cs="Arial"/>
          <w:sz w:val="22"/>
          <w:szCs w:val="22"/>
        </w:rPr>
        <w:t xml:space="preserve">Empreendimentos </w:t>
      </w:r>
      <w:r w:rsidR="00D56515">
        <w:rPr>
          <w:rFonts w:ascii="Arial" w:hAnsi="Arial" w:cs="Arial"/>
          <w:sz w:val="22"/>
          <w:szCs w:val="22"/>
        </w:rPr>
        <w:t>in order</w:t>
      </w:r>
      <w:r>
        <w:rPr>
          <w:rFonts w:ascii="Arial" w:hAnsi="Arial" w:cs="Arial"/>
          <w:sz w:val="22"/>
          <w:szCs w:val="22"/>
        </w:rPr>
        <w:t xml:space="preserve"> to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5B2A071C" w14:textId="2977FE3A" w:rsidR="00430C66" w:rsidRPr="0068208B" w:rsidRDefault="00430C66" w:rsidP="00087F21">
      <w:pPr>
        <w:jc w:val="both"/>
        <w:rPr>
          <w:rFonts w:ascii="Arial" w:hAnsi="Arial" w:cs="Arial"/>
          <w:sz w:val="22"/>
          <w:szCs w:val="22"/>
        </w:rPr>
      </w:pPr>
    </w:p>
    <w:p w14:paraId="78A92A17" w14:textId="73976839" w:rsidR="000331DC" w:rsidRDefault="00D513D8"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As</w:t>
      </w:r>
      <w:r w:rsidR="000F5DC5">
        <w:rPr>
          <w:rFonts w:ascii="Arial" w:hAnsi="Arial" w:cs="Arial"/>
          <w:color w:val="7B7B7B" w:themeColor="accent3" w:themeShade="BF"/>
          <w:sz w:val="22"/>
          <w:szCs w:val="22"/>
          <w:lang w:val="en-GB"/>
        </w:rPr>
        <w:t xml:space="preserve"> </w:t>
      </w:r>
      <w:proofErr w:type="spellStart"/>
      <w:r w:rsidR="002C4013">
        <w:rPr>
          <w:rFonts w:ascii="Arial" w:hAnsi="Arial" w:cs="Arial"/>
          <w:color w:val="7B7B7B" w:themeColor="accent3" w:themeShade="BF"/>
          <w:sz w:val="22"/>
          <w:szCs w:val="22"/>
          <w:lang w:val="en-GB"/>
        </w:rPr>
        <w:t>Br</w:t>
      </w:r>
      <w:r w:rsidR="00B40A67">
        <w:rPr>
          <w:rFonts w:ascii="Arial" w:hAnsi="Arial" w:cs="Arial"/>
          <w:color w:val="7B7B7B" w:themeColor="accent3" w:themeShade="BF"/>
          <w:sz w:val="22"/>
          <w:szCs w:val="22"/>
          <w:lang w:val="en-GB"/>
        </w:rPr>
        <w:t>a</w:t>
      </w:r>
      <w:r w:rsidR="002C4013">
        <w:rPr>
          <w:rFonts w:ascii="Arial" w:hAnsi="Arial" w:cs="Arial"/>
          <w:color w:val="7B7B7B" w:themeColor="accent3" w:themeShade="BF"/>
          <w:sz w:val="22"/>
          <w:szCs w:val="22"/>
          <w:lang w:val="en-GB"/>
        </w:rPr>
        <w:t>z</w:t>
      </w:r>
      <w:proofErr w:type="spellEnd"/>
      <w:r w:rsidR="002C4013">
        <w:rPr>
          <w:rFonts w:ascii="Arial" w:hAnsi="Arial" w:cs="Arial"/>
          <w:color w:val="7B7B7B" w:themeColor="accent3" w:themeShade="BF"/>
          <w:sz w:val="22"/>
          <w:szCs w:val="22"/>
          <w:lang w:val="en-GB"/>
        </w:rPr>
        <w:t xml:space="preserve"> Bank</w:t>
      </w:r>
      <w:r w:rsidR="000331DC">
        <w:rPr>
          <w:rFonts w:ascii="Arial" w:hAnsi="Arial" w:cs="Arial"/>
          <w:color w:val="7B7B7B" w:themeColor="accent3" w:themeShade="BF"/>
          <w:sz w:val="22"/>
          <w:szCs w:val="22"/>
          <w:lang w:val="en-GB"/>
        </w:rPr>
        <w:t>, is a financial institution</w:t>
      </w:r>
      <w:r w:rsidR="000F5DC5">
        <w:rPr>
          <w:rFonts w:ascii="Arial" w:hAnsi="Arial" w:cs="Arial"/>
          <w:color w:val="7B7B7B" w:themeColor="accent3" w:themeShade="BF"/>
          <w:sz w:val="22"/>
          <w:szCs w:val="22"/>
          <w:lang w:val="en-GB"/>
        </w:rPr>
        <w:t xml:space="preserve">, they cannot apply for an extrajudicial </w:t>
      </w:r>
      <w:r w:rsidR="006E0BC9">
        <w:rPr>
          <w:rFonts w:ascii="Arial" w:hAnsi="Arial" w:cs="Arial"/>
          <w:color w:val="7B7B7B" w:themeColor="accent3" w:themeShade="BF"/>
          <w:sz w:val="22"/>
          <w:szCs w:val="22"/>
          <w:lang w:val="en-GB"/>
        </w:rPr>
        <w:t>or judicial recover</w:t>
      </w:r>
      <w:r w:rsidR="0007791C">
        <w:rPr>
          <w:rFonts w:ascii="Arial" w:hAnsi="Arial" w:cs="Arial"/>
          <w:color w:val="7B7B7B" w:themeColor="accent3" w:themeShade="BF"/>
          <w:sz w:val="22"/>
          <w:szCs w:val="22"/>
          <w:lang w:val="en-GB"/>
        </w:rPr>
        <w:t>y</w:t>
      </w:r>
      <w:r w:rsidR="006E0BC9">
        <w:rPr>
          <w:rFonts w:ascii="Arial" w:hAnsi="Arial" w:cs="Arial"/>
          <w:color w:val="7B7B7B" w:themeColor="accent3" w:themeShade="BF"/>
          <w:sz w:val="22"/>
          <w:szCs w:val="22"/>
          <w:lang w:val="en-GB"/>
        </w:rPr>
        <w:t xml:space="preserve"> but are subject to extrajudicial intervention and extrajudicial liquidation. </w:t>
      </w:r>
      <w:r w:rsidR="00404BC9">
        <w:rPr>
          <w:rFonts w:ascii="Arial" w:hAnsi="Arial" w:cs="Arial"/>
          <w:color w:val="7B7B7B" w:themeColor="accent3" w:themeShade="BF"/>
          <w:sz w:val="22"/>
          <w:szCs w:val="22"/>
          <w:lang w:val="en-GB"/>
        </w:rPr>
        <w:t>It is noted that the crisis of those legal entities, may cause serious socio-economic repercussions</w:t>
      </w:r>
      <w:r w:rsidR="00227A22">
        <w:rPr>
          <w:rFonts w:ascii="Arial" w:hAnsi="Arial" w:cs="Arial"/>
          <w:color w:val="7B7B7B" w:themeColor="accent3" w:themeShade="BF"/>
          <w:sz w:val="22"/>
          <w:szCs w:val="22"/>
          <w:lang w:val="en-GB"/>
        </w:rPr>
        <w:t xml:space="preserve">. Per Federal Law 6.024/1974 regulated the intervention and extrajudicial liquidation </w:t>
      </w:r>
      <w:r w:rsidR="0007791C">
        <w:rPr>
          <w:rFonts w:ascii="Arial" w:hAnsi="Arial" w:cs="Arial"/>
          <w:color w:val="7B7B7B" w:themeColor="accent3" w:themeShade="BF"/>
          <w:sz w:val="22"/>
          <w:szCs w:val="22"/>
          <w:lang w:val="en-GB"/>
        </w:rPr>
        <w:t xml:space="preserve">of financial institutions. </w:t>
      </w:r>
    </w:p>
    <w:p w14:paraId="53F070E8" w14:textId="25219BBD" w:rsidR="000331DC" w:rsidRDefault="000331DC" w:rsidP="001A007A">
      <w:pPr>
        <w:autoSpaceDE w:val="0"/>
        <w:autoSpaceDN w:val="0"/>
        <w:adjustRightInd w:val="0"/>
        <w:jc w:val="both"/>
        <w:rPr>
          <w:rFonts w:ascii="Arial" w:hAnsi="Arial" w:cs="Arial"/>
          <w:color w:val="7B7B7B" w:themeColor="accent3" w:themeShade="BF"/>
          <w:sz w:val="22"/>
          <w:szCs w:val="22"/>
          <w:lang w:val="en-GB"/>
        </w:rPr>
      </w:pPr>
    </w:p>
    <w:p w14:paraId="15607941" w14:textId="0AEA81A0" w:rsidR="002D6857" w:rsidRDefault="00B40A67" w:rsidP="001A007A">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Braz</w:t>
      </w:r>
      <w:proofErr w:type="spellEnd"/>
      <w:r>
        <w:rPr>
          <w:rFonts w:ascii="Arial" w:hAnsi="Arial" w:cs="Arial"/>
          <w:color w:val="7B7B7B" w:themeColor="accent3" w:themeShade="BF"/>
          <w:sz w:val="22"/>
          <w:szCs w:val="22"/>
          <w:lang w:val="en-GB"/>
        </w:rPr>
        <w:t xml:space="preserve"> Bank</w:t>
      </w:r>
      <w:r w:rsidR="00863A43">
        <w:rPr>
          <w:rFonts w:ascii="Arial" w:hAnsi="Arial" w:cs="Arial"/>
          <w:color w:val="7B7B7B" w:themeColor="accent3" w:themeShade="BF"/>
          <w:sz w:val="22"/>
          <w:szCs w:val="22"/>
          <w:lang w:val="en-GB"/>
        </w:rPr>
        <w:t xml:space="preserve"> can</w:t>
      </w:r>
      <w:r>
        <w:rPr>
          <w:rFonts w:ascii="Arial" w:hAnsi="Arial" w:cs="Arial"/>
          <w:color w:val="7B7B7B" w:themeColor="accent3" w:themeShade="BF"/>
          <w:sz w:val="22"/>
          <w:szCs w:val="22"/>
          <w:lang w:val="en-GB"/>
        </w:rPr>
        <w:t xml:space="preserve"> file an involuntary </w:t>
      </w:r>
      <w:r w:rsidR="00820460">
        <w:rPr>
          <w:rFonts w:ascii="Arial" w:hAnsi="Arial" w:cs="Arial"/>
          <w:color w:val="7B7B7B" w:themeColor="accent3" w:themeShade="BF"/>
          <w:sz w:val="22"/>
          <w:szCs w:val="22"/>
          <w:lang w:val="en-GB"/>
        </w:rPr>
        <w:t xml:space="preserve">bankruptcy against </w:t>
      </w:r>
      <w:proofErr w:type="spellStart"/>
      <w:r w:rsidR="00820460" w:rsidRPr="00820460">
        <w:rPr>
          <w:rFonts w:ascii="Arial" w:hAnsi="Arial" w:cs="Arial"/>
          <w:color w:val="7B7B7B" w:themeColor="accent3" w:themeShade="BF"/>
          <w:sz w:val="22"/>
          <w:szCs w:val="22"/>
          <w:lang w:val="en-GB"/>
        </w:rPr>
        <w:t>Empreendimentos</w:t>
      </w:r>
      <w:proofErr w:type="spellEnd"/>
      <w:r w:rsidR="00DE5F02">
        <w:rPr>
          <w:rFonts w:ascii="Arial" w:hAnsi="Arial" w:cs="Arial"/>
          <w:color w:val="7B7B7B" w:themeColor="accent3" w:themeShade="BF"/>
          <w:sz w:val="22"/>
          <w:szCs w:val="22"/>
          <w:lang w:val="en-GB"/>
        </w:rPr>
        <w:t>. Pursuant to Article 94 of the Bankruptcy Law, there are three situations that allow the commencement of an involuntary bankruptcy procedure in Brazil, which may be requested by a creditor</w:t>
      </w:r>
      <w:r w:rsidR="00C53892">
        <w:rPr>
          <w:rFonts w:ascii="Arial" w:hAnsi="Arial" w:cs="Arial"/>
          <w:color w:val="7B7B7B" w:themeColor="accent3" w:themeShade="BF"/>
          <w:sz w:val="22"/>
          <w:szCs w:val="22"/>
          <w:lang w:val="en-GB"/>
        </w:rPr>
        <w:t>, including, the debtors does not pay on the due date a debt</w:t>
      </w:r>
      <w:r w:rsidR="00891CD1">
        <w:rPr>
          <w:rFonts w:ascii="Arial" w:hAnsi="Arial" w:cs="Arial"/>
          <w:color w:val="7B7B7B" w:themeColor="accent3" w:themeShade="BF"/>
          <w:sz w:val="22"/>
          <w:szCs w:val="22"/>
          <w:lang w:val="en-GB"/>
        </w:rPr>
        <w:t>, which has taken place</w:t>
      </w:r>
      <w:r w:rsidR="00F96434">
        <w:rPr>
          <w:rFonts w:ascii="Arial" w:hAnsi="Arial" w:cs="Arial"/>
          <w:color w:val="7B7B7B" w:themeColor="accent3" w:themeShade="BF"/>
          <w:sz w:val="22"/>
          <w:szCs w:val="22"/>
          <w:lang w:val="en-GB"/>
        </w:rPr>
        <w:t xml:space="preserve"> as</w:t>
      </w:r>
      <w:r w:rsidR="00F96434" w:rsidRPr="00F96434">
        <w:t xml:space="preserve"> </w:t>
      </w:r>
      <w:proofErr w:type="spellStart"/>
      <w:r w:rsidR="00F96434" w:rsidRPr="00F96434">
        <w:rPr>
          <w:rFonts w:ascii="Arial" w:hAnsi="Arial" w:cs="Arial"/>
          <w:color w:val="7B7B7B" w:themeColor="accent3" w:themeShade="BF"/>
          <w:sz w:val="22"/>
          <w:szCs w:val="22"/>
          <w:lang w:val="en-GB"/>
        </w:rPr>
        <w:t>Empreendimentos</w:t>
      </w:r>
      <w:proofErr w:type="spellEnd"/>
      <w:r w:rsidR="00F96434">
        <w:rPr>
          <w:rFonts w:ascii="Arial" w:hAnsi="Arial" w:cs="Arial"/>
          <w:color w:val="7B7B7B" w:themeColor="accent3" w:themeShade="BF"/>
          <w:sz w:val="22"/>
          <w:szCs w:val="22"/>
          <w:lang w:val="en-GB"/>
        </w:rPr>
        <w:t xml:space="preserve"> defaulted on the loan repayment.</w:t>
      </w:r>
      <w:r w:rsidR="00891CD1">
        <w:rPr>
          <w:rFonts w:ascii="Arial" w:hAnsi="Arial" w:cs="Arial"/>
          <w:color w:val="7B7B7B" w:themeColor="accent3" w:themeShade="BF"/>
          <w:sz w:val="22"/>
          <w:szCs w:val="22"/>
          <w:lang w:val="en-GB"/>
        </w:rPr>
        <w:t xml:space="preserve"> </w:t>
      </w:r>
      <w:r w:rsidR="00B43962">
        <w:rPr>
          <w:rFonts w:ascii="Arial" w:hAnsi="Arial" w:cs="Arial"/>
          <w:color w:val="7B7B7B" w:themeColor="accent3" w:themeShade="BF"/>
          <w:sz w:val="22"/>
          <w:szCs w:val="22"/>
          <w:lang w:val="en-GB"/>
        </w:rPr>
        <w:t xml:space="preserve"> </w:t>
      </w:r>
    </w:p>
    <w:p w14:paraId="1B345BA1" w14:textId="42ABF971" w:rsidR="00B43962" w:rsidRDefault="00B43962" w:rsidP="001A007A">
      <w:pPr>
        <w:autoSpaceDE w:val="0"/>
        <w:autoSpaceDN w:val="0"/>
        <w:adjustRightInd w:val="0"/>
        <w:jc w:val="both"/>
        <w:rPr>
          <w:rFonts w:ascii="Arial" w:hAnsi="Arial" w:cs="Arial"/>
          <w:color w:val="7B7B7B" w:themeColor="accent3" w:themeShade="BF"/>
          <w:sz w:val="22"/>
          <w:szCs w:val="22"/>
          <w:lang w:val="en-GB"/>
        </w:rPr>
      </w:pPr>
    </w:p>
    <w:p w14:paraId="058B90A6" w14:textId="04263A5B" w:rsidR="00127435" w:rsidRDefault="00682E48" w:rsidP="00682E48">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Once </w:t>
      </w:r>
      <w:proofErr w:type="spellStart"/>
      <w:r w:rsidRPr="00682E48">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is served with the involuntary liquidation, </w:t>
      </w:r>
      <w:proofErr w:type="spellStart"/>
      <w:r w:rsidRPr="00682E48">
        <w:rPr>
          <w:rFonts w:ascii="Arial" w:hAnsi="Arial" w:cs="Arial"/>
          <w:color w:val="7B7B7B" w:themeColor="accent3" w:themeShade="BF"/>
          <w:sz w:val="22"/>
          <w:szCs w:val="22"/>
          <w:lang w:val="en-GB"/>
        </w:rPr>
        <w:t>Empreendimentos</w:t>
      </w:r>
      <w:proofErr w:type="spellEnd"/>
      <w:r>
        <w:rPr>
          <w:rFonts w:ascii="Arial" w:hAnsi="Arial" w:cs="Arial"/>
          <w:color w:val="7B7B7B" w:themeColor="accent3" w:themeShade="BF"/>
          <w:sz w:val="22"/>
          <w:szCs w:val="22"/>
          <w:lang w:val="en-GB"/>
        </w:rPr>
        <w:t xml:space="preserve"> has a 10 day period to present his defence against an involuntary bankruptcy petition. Article 96 of the Bankruptcy Law contains a list of facts that can prevent a bankruptcy decree.  </w:t>
      </w:r>
    </w:p>
    <w:p w14:paraId="624D4162" w14:textId="48D237E6" w:rsidR="00127435" w:rsidRDefault="00127435" w:rsidP="00087F21">
      <w:pPr>
        <w:jc w:val="both"/>
        <w:rPr>
          <w:rFonts w:ascii="Arial" w:hAnsi="Arial" w:cs="Arial"/>
          <w:sz w:val="22"/>
          <w:szCs w:val="22"/>
          <w:lang w:val="en-GB"/>
        </w:rPr>
      </w:pPr>
    </w:p>
    <w:p w14:paraId="43B75097" w14:textId="77777777" w:rsidR="00127435" w:rsidRPr="002A1547" w:rsidRDefault="00127435"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w:t>
      </w:r>
      <w:r w:rsidR="00625B25" w:rsidRPr="00E4565A">
        <w:rPr>
          <w:rFonts w:ascii="Arial" w:hAnsi="Arial" w:cs="Arial"/>
          <w:color w:val="000000" w:themeColor="text1"/>
          <w:sz w:val="22"/>
          <w:szCs w:val="22"/>
          <w:highlight w:val="yellow"/>
          <w:lang w:val="en-GB"/>
        </w:rPr>
        <w:t>voluntarily filed</w:t>
      </w:r>
      <w:r w:rsidRPr="00E4565A">
        <w:rPr>
          <w:rFonts w:ascii="Arial" w:hAnsi="Arial" w:cs="Arial"/>
          <w:color w:val="000000" w:themeColor="text1"/>
          <w:sz w:val="22"/>
          <w:szCs w:val="22"/>
          <w:highlight w:val="yellow"/>
          <w:lang w:val="en-GB"/>
        </w:rPr>
        <w:t xml:space="preserve"> for a judicial recovery proceeding</w:t>
      </w:r>
      <w:r>
        <w:rPr>
          <w:rFonts w:ascii="Arial" w:hAnsi="Arial" w:cs="Arial"/>
          <w:color w:val="000000" w:themeColor="text1"/>
          <w:sz w:val="22"/>
          <w:szCs w:val="22"/>
          <w:lang w:val="en-GB"/>
        </w:rPr>
        <w:t xml:space="preserve">,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Braz Bank’s attention concerning the fact that </w:t>
      </w:r>
      <w:bookmarkStart w:id="2" w:name="_Hlk105062488"/>
      <w:proofErr w:type="spellStart"/>
      <w:r w:rsidR="002000EE" w:rsidRPr="00E4565A">
        <w:rPr>
          <w:rFonts w:ascii="Arial" w:hAnsi="Arial" w:cs="Arial"/>
          <w:sz w:val="22"/>
          <w:szCs w:val="22"/>
          <w:highlight w:val="yellow"/>
        </w:rPr>
        <w:t>Brasil</w:t>
      </w:r>
      <w:proofErr w:type="spellEnd"/>
      <w:r w:rsidR="002000EE" w:rsidRPr="00E4565A">
        <w:rPr>
          <w:rFonts w:ascii="Arial" w:hAnsi="Arial" w:cs="Arial"/>
          <w:sz w:val="22"/>
          <w:szCs w:val="22"/>
          <w:highlight w:val="yellow"/>
        </w:rPr>
        <w:t xml:space="preserve"> </w:t>
      </w:r>
      <w:proofErr w:type="spellStart"/>
      <w:r w:rsidR="002000EE" w:rsidRPr="00E4565A">
        <w:rPr>
          <w:rFonts w:ascii="Arial" w:hAnsi="Arial" w:cs="Arial"/>
          <w:sz w:val="22"/>
          <w:szCs w:val="22"/>
          <w:highlight w:val="yellow"/>
        </w:rPr>
        <w:t>Autoparts</w:t>
      </w:r>
      <w:proofErr w:type="spellEnd"/>
      <w:r w:rsidR="002000EE" w:rsidRPr="00E4565A">
        <w:rPr>
          <w:rFonts w:ascii="Arial" w:hAnsi="Arial" w:cs="Arial"/>
          <w:sz w:val="22"/>
          <w:szCs w:val="22"/>
          <w:highlight w:val="yellow"/>
        </w:rPr>
        <w:t xml:space="preserve"> SA and Oil </w:t>
      </w:r>
      <w:proofErr w:type="spellStart"/>
      <w:r w:rsidR="002000EE" w:rsidRPr="00E4565A">
        <w:rPr>
          <w:rFonts w:ascii="Arial" w:hAnsi="Arial" w:cs="Arial"/>
          <w:sz w:val="22"/>
          <w:szCs w:val="22"/>
          <w:highlight w:val="yellow"/>
        </w:rPr>
        <w:t>Brasil</w:t>
      </w:r>
      <w:proofErr w:type="spellEnd"/>
      <w:r w:rsidR="002000EE" w:rsidRPr="00E4565A">
        <w:rPr>
          <w:rFonts w:ascii="Arial" w:hAnsi="Arial" w:cs="Arial"/>
          <w:sz w:val="22"/>
          <w:szCs w:val="22"/>
          <w:highlight w:val="yellow"/>
        </w:rPr>
        <w:t xml:space="preserve"> SA</w:t>
      </w:r>
      <w:r w:rsidR="002000EE">
        <w:rPr>
          <w:rFonts w:ascii="Arial" w:hAnsi="Arial" w:cs="Arial"/>
          <w:sz w:val="22"/>
          <w:szCs w:val="22"/>
        </w:rPr>
        <w:t xml:space="preserve"> </w:t>
      </w:r>
      <w:bookmarkEnd w:id="2"/>
      <w:r w:rsidR="002000EE">
        <w:rPr>
          <w:rFonts w:ascii="Arial" w:hAnsi="Arial" w:cs="Arial"/>
          <w:sz w:val="22"/>
          <w:szCs w:val="22"/>
        </w:rPr>
        <w:t xml:space="preserve">are likely to reject the recovery plan that Empreendimentos has been working on. Should the rumors show themselves to be accurate, is Empreendimentos still </w:t>
      </w:r>
      <w:r w:rsidR="002000EE" w:rsidRPr="00E4565A">
        <w:rPr>
          <w:rFonts w:ascii="Arial" w:hAnsi="Arial" w:cs="Arial"/>
          <w:sz w:val="22"/>
          <w:szCs w:val="22"/>
          <w:highlight w:val="yellow"/>
        </w:rPr>
        <w:t xml:space="preserve">capable of having its recovery plan approved </w:t>
      </w:r>
      <w:r w:rsidR="008B28ED" w:rsidRPr="00E4565A">
        <w:rPr>
          <w:rFonts w:ascii="Arial" w:hAnsi="Arial" w:cs="Arial"/>
          <w:sz w:val="22"/>
          <w:szCs w:val="22"/>
          <w:highlight w:val="yellow"/>
        </w:rPr>
        <w:t>at</w:t>
      </w:r>
      <w:r w:rsidR="002000EE" w:rsidRPr="00E4565A">
        <w:rPr>
          <w:rFonts w:ascii="Arial" w:hAnsi="Arial" w:cs="Arial"/>
          <w:sz w:val="22"/>
          <w:szCs w:val="22"/>
          <w:highlight w:val="yellow"/>
        </w:rPr>
        <w:t xml:space="preserve"> a </w:t>
      </w:r>
      <w:r w:rsidR="008B28ED" w:rsidRPr="00E4565A">
        <w:rPr>
          <w:rFonts w:ascii="Arial" w:hAnsi="Arial" w:cs="Arial"/>
          <w:sz w:val="22"/>
          <w:szCs w:val="22"/>
          <w:highlight w:val="yellow"/>
        </w:rPr>
        <w:t>g</w:t>
      </w:r>
      <w:r w:rsidR="002000EE" w:rsidRPr="00E4565A">
        <w:rPr>
          <w:rFonts w:ascii="Arial" w:hAnsi="Arial" w:cs="Arial"/>
          <w:sz w:val="22"/>
          <w:szCs w:val="22"/>
          <w:highlight w:val="yellow"/>
        </w:rPr>
        <w:t xml:space="preserve">eneral </w:t>
      </w:r>
      <w:r w:rsidR="008B28ED" w:rsidRPr="00E4565A">
        <w:rPr>
          <w:rFonts w:ascii="Arial" w:hAnsi="Arial" w:cs="Arial"/>
          <w:sz w:val="22"/>
          <w:szCs w:val="22"/>
          <w:highlight w:val="yellow"/>
        </w:rPr>
        <w:t>m</w:t>
      </w:r>
      <w:r w:rsidR="002000EE" w:rsidRPr="00E4565A">
        <w:rPr>
          <w:rFonts w:ascii="Arial" w:hAnsi="Arial" w:cs="Arial"/>
          <w:sz w:val="22"/>
          <w:szCs w:val="22"/>
          <w:highlight w:val="yellow"/>
        </w:rPr>
        <w:t xml:space="preserve">eeting of </w:t>
      </w:r>
      <w:r w:rsidR="008B28ED" w:rsidRPr="00E4565A">
        <w:rPr>
          <w:rFonts w:ascii="Arial" w:hAnsi="Arial" w:cs="Arial"/>
          <w:sz w:val="22"/>
          <w:szCs w:val="22"/>
          <w:highlight w:val="yellow"/>
        </w:rPr>
        <w:t>c</w:t>
      </w:r>
      <w:r w:rsidR="002000EE" w:rsidRPr="00E4565A">
        <w:rPr>
          <w:rFonts w:ascii="Arial" w:hAnsi="Arial" w:cs="Arial"/>
          <w:sz w:val="22"/>
          <w:szCs w:val="22"/>
          <w:highlight w:val="yellow"/>
        </w:rPr>
        <w:t>reditors</w:t>
      </w:r>
      <w:r w:rsidR="002000EE">
        <w:rPr>
          <w:rFonts w:ascii="Arial" w:hAnsi="Arial" w:cs="Arial"/>
          <w:sz w:val="22"/>
          <w:szCs w:val="22"/>
        </w:rPr>
        <w:t xml:space="preserve">? Would there be </w:t>
      </w:r>
      <w:r w:rsidR="002000EE" w:rsidRPr="00E4565A">
        <w:rPr>
          <w:rFonts w:ascii="Arial" w:hAnsi="Arial" w:cs="Arial"/>
          <w:sz w:val="22"/>
          <w:szCs w:val="22"/>
          <w:highlight w:val="yellow"/>
        </w:rPr>
        <w:t>grounds for a cramdown</w:t>
      </w:r>
      <w:r w:rsidR="002000EE">
        <w:rPr>
          <w:rFonts w:ascii="Arial" w:hAnsi="Arial" w:cs="Arial"/>
          <w:sz w:val="22"/>
          <w:szCs w:val="22"/>
        </w:rPr>
        <w:t>?</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7AF58405" w14:textId="77777777" w:rsidR="00BB279C" w:rsidRDefault="00092AF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Even if the judicial recovery plan is not approved by the general meeting of creditors</w:t>
      </w:r>
      <w:r w:rsidR="009965B6">
        <w:rPr>
          <w:rFonts w:ascii="Arial" w:hAnsi="Arial" w:cs="Arial"/>
          <w:color w:val="7B7B7B" w:themeColor="accent3" w:themeShade="BF"/>
          <w:sz w:val="22"/>
          <w:szCs w:val="22"/>
          <w:lang w:val="en-GB"/>
        </w:rPr>
        <w:t>, Article 28 of the</w:t>
      </w:r>
      <w:r w:rsidR="005E5D29">
        <w:rPr>
          <w:rFonts w:ascii="Arial" w:hAnsi="Arial" w:cs="Arial"/>
          <w:color w:val="7B7B7B" w:themeColor="accent3" w:themeShade="BF"/>
          <w:sz w:val="22"/>
          <w:szCs w:val="22"/>
          <w:lang w:val="en-GB"/>
        </w:rPr>
        <w:t xml:space="preserve"> Bankruptcy</w:t>
      </w:r>
      <w:r w:rsidR="009965B6">
        <w:rPr>
          <w:rFonts w:ascii="Arial" w:hAnsi="Arial" w:cs="Arial"/>
          <w:color w:val="7B7B7B" w:themeColor="accent3" w:themeShade="BF"/>
          <w:sz w:val="22"/>
          <w:szCs w:val="22"/>
          <w:lang w:val="en-GB"/>
        </w:rPr>
        <w:t xml:space="preserve"> La</w:t>
      </w:r>
      <w:r w:rsidR="005E5D29">
        <w:rPr>
          <w:rFonts w:ascii="Arial" w:hAnsi="Arial" w:cs="Arial"/>
          <w:color w:val="7B7B7B" w:themeColor="accent3" w:themeShade="BF"/>
          <w:sz w:val="22"/>
          <w:szCs w:val="22"/>
          <w:lang w:val="en-GB"/>
        </w:rPr>
        <w:t>w</w:t>
      </w:r>
      <w:r w:rsidR="005333BF">
        <w:rPr>
          <w:rFonts w:ascii="Arial" w:hAnsi="Arial" w:cs="Arial"/>
          <w:color w:val="7B7B7B" w:themeColor="accent3" w:themeShade="BF"/>
          <w:sz w:val="22"/>
          <w:szCs w:val="22"/>
          <w:lang w:val="en-GB"/>
        </w:rPr>
        <w:t xml:space="preserve"> </w:t>
      </w:r>
      <w:r w:rsidR="00274D69">
        <w:rPr>
          <w:rFonts w:ascii="Arial" w:hAnsi="Arial" w:cs="Arial"/>
          <w:color w:val="7B7B7B" w:themeColor="accent3" w:themeShade="BF"/>
          <w:sz w:val="22"/>
          <w:szCs w:val="22"/>
          <w:lang w:val="en-GB"/>
        </w:rPr>
        <w:t xml:space="preserve">contains provisions on the cramdown of the judicial recovery plan. </w:t>
      </w:r>
      <w:r w:rsidR="001B2688">
        <w:rPr>
          <w:rFonts w:ascii="Arial" w:hAnsi="Arial" w:cs="Arial"/>
          <w:color w:val="7B7B7B" w:themeColor="accent3" w:themeShade="BF"/>
          <w:sz w:val="22"/>
          <w:szCs w:val="22"/>
          <w:lang w:val="en-GB"/>
        </w:rPr>
        <w:t xml:space="preserve">A cramdown can be used, it is the </w:t>
      </w:r>
      <w:r w:rsidR="009668B5">
        <w:rPr>
          <w:rFonts w:ascii="Arial" w:hAnsi="Arial" w:cs="Arial"/>
          <w:color w:val="7B7B7B" w:themeColor="accent3" w:themeShade="BF"/>
          <w:sz w:val="22"/>
          <w:szCs w:val="22"/>
          <w:lang w:val="en-GB"/>
        </w:rPr>
        <w:t xml:space="preserve">adoption of lower thresholds with regard to the approval </w:t>
      </w:r>
      <w:r w:rsidR="00153AB8">
        <w:rPr>
          <w:rFonts w:ascii="Arial" w:hAnsi="Arial" w:cs="Arial"/>
          <w:color w:val="7B7B7B" w:themeColor="accent3" w:themeShade="BF"/>
          <w:sz w:val="22"/>
          <w:szCs w:val="22"/>
          <w:lang w:val="en-GB"/>
        </w:rPr>
        <w:t>quorum on the judicial recovery plan</w:t>
      </w:r>
      <w:r w:rsidR="003438C0">
        <w:rPr>
          <w:rFonts w:ascii="Arial" w:hAnsi="Arial" w:cs="Arial"/>
          <w:color w:val="7B7B7B" w:themeColor="accent3" w:themeShade="BF"/>
          <w:sz w:val="22"/>
          <w:szCs w:val="22"/>
          <w:lang w:val="en-GB"/>
        </w:rPr>
        <w:t xml:space="preserve">. </w:t>
      </w:r>
    </w:p>
    <w:p w14:paraId="4282D877" w14:textId="77777777" w:rsidR="00BB279C" w:rsidRDefault="00BB279C" w:rsidP="00087F21">
      <w:pPr>
        <w:autoSpaceDE w:val="0"/>
        <w:autoSpaceDN w:val="0"/>
        <w:adjustRightInd w:val="0"/>
        <w:jc w:val="both"/>
        <w:rPr>
          <w:rFonts w:ascii="Arial" w:hAnsi="Arial" w:cs="Arial"/>
          <w:color w:val="7B7B7B" w:themeColor="accent3" w:themeShade="BF"/>
          <w:sz w:val="22"/>
          <w:szCs w:val="22"/>
          <w:lang w:val="en-GB"/>
        </w:rPr>
      </w:pPr>
    </w:p>
    <w:p w14:paraId="7AD79269" w14:textId="77777777" w:rsidR="00CA5561" w:rsidRDefault="00BB279C"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 Article 58, the judge shall grant the judicial </w:t>
      </w:r>
      <w:r w:rsidR="001F2858">
        <w:rPr>
          <w:rFonts w:ascii="Arial" w:hAnsi="Arial" w:cs="Arial"/>
          <w:color w:val="7B7B7B" w:themeColor="accent3" w:themeShade="BF"/>
          <w:sz w:val="22"/>
          <w:szCs w:val="22"/>
          <w:lang w:val="en-GB"/>
        </w:rPr>
        <w:t>recover</w:t>
      </w:r>
      <w:r w:rsidR="00DD4E90">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of the debtor</w:t>
      </w:r>
      <w:r w:rsidR="00DD4E90">
        <w:rPr>
          <w:rFonts w:ascii="Arial" w:hAnsi="Arial" w:cs="Arial"/>
          <w:color w:val="7B7B7B" w:themeColor="accent3" w:themeShade="BF"/>
          <w:sz w:val="22"/>
          <w:szCs w:val="22"/>
          <w:lang w:val="en-GB"/>
        </w:rPr>
        <w:t xml:space="preserve"> whose plan has not been objected to by any </w:t>
      </w:r>
      <w:r w:rsidR="00F20A02">
        <w:rPr>
          <w:rFonts w:ascii="Arial" w:hAnsi="Arial" w:cs="Arial"/>
          <w:color w:val="7B7B7B" w:themeColor="accent3" w:themeShade="BF"/>
          <w:sz w:val="22"/>
          <w:szCs w:val="22"/>
          <w:lang w:val="en-GB"/>
        </w:rPr>
        <w:t>creditor</w:t>
      </w:r>
      <w:r w:rsidR="00171E59">
        <w:rPr>
          <w:rFonts w:ascii="Arial" w:hAnsi="Arial" w:cs="Arial"/>
          <w:color w:val="7B7B7B" w:themeColor="accent3" w:themeShade="BF"/>
          <w:sz w:val="22"/>
          <w:szCs w:val="22"/>
          <w:lang w:val="en-GB"/>
        </w:rPr>
        <w:t xml:space="preserve">. The judge may grant </w:t>
      </w:r>
      <w:r w:rsidR="005F4FFF">
        <w:rPr>
          <w:rFonts w:ascii="Arial" w:hAnsi="Arial" w:cs="Arial"/>
          <w:color w:val="7B7B7B" w:themeColor="accent3" w:themeShade="BF"/>
          <w:sz w:val="22"/>
          <w:szCs w:val="22"/>
          <w:lang w:val="en-GB"/>
        </w:rPr>
        <w:t xml:space="preserve">judicial recovery </w:t>
      </w:r>
      <w:r w:rsidR="00EE7B8B">
        <w:rPr>
          <w:rFonts w:ascii="Arial" w:hAnsi="Arial" w:cs="Arial"/>
          <w:color w:val="7B7B7B" w:themeColor="accent3" w:themeShade="BF"/>
          <w:sz w:val="22"/>
          <w:szCs w:val="22"/>
          <w:lang w:val="en-GB"/>
        </w:rPr>
        <w:t xml:space="preserve">provided it has obtained, cumulatively, at the general meeting: </w:t>
      </w:r>
    </w:p>
    <w:p w14:paraId="626FA5C6" w14:textId="73991A00" w:rsidR="002D3473" w:rsidRDefault="00CA5561"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 </w:t>
      </w:r>
      <w:r w:rsidR="00D94A22">
        <w:rPr>
          <w:rFonts w:ascii="Arial" w:hAnsi="Arial" w:cs="Arial"/>
          <w:color w:val="7B7B7B" w:themeColor="accent3" w:themeShade="BF"/>
          <w:sz w:val="22"/>
          <w:szCs w:val="22"/>
          <w:lang w:val="en-GB"/>
        </w:rPr>
        <w:t>favourable</w:t>
      </w:r>
      <w:r>
        <w:rPr>
          <w:rFonts w:ascii="Arial" w:hAnsi="Arial" w:cs="Arial"/>
          <w:color w:val="7B7B7B" w:themeColor="accent3" w:themeShade="BF"/>
          <w:sz w:val="22"/>
          <w:szCs w:val="22"/>
          <w:lang w:val="en-GB"/>
        </w:rPr>
        <w:t xml:space="preserve"> vote of creditors representing over half the amount of all credits </w:t>
      </w:r>
      <w:r w:rsidR="00D94A22">
        <w:rPr>
          <w:rFonts w:ascii="Arial" w:hAnsi="Arial" w:cs="Arial"/>
          <w:color w:val="7B7B7B" w:themeColor="accent3" w:themeShade="BF"/>
          <w:sz w:val="22"/>
          <w:szCs w:val="22"/>
          <w:lang w:val="en-GB"/>
        </w:rPr>
        <w:t>re</w:t>
      </w:r>
      <w:r w:rsidR="00F83625">
        <w:rPr>
          <w:rFonts w:ascii="Arial" w:hAnsi="Arial" w:cs="Arial"/>
          <w:color w:val="7B7B7B" w:themeColor="accent3" w:themeShade="BF"/>
          <w:sz w:val="22"/>
          <w:szCs w:val="22"/>
          <w:lang w:val="en-GB"/>
        </w:rPr>
        <w:t>presented at the general meeting</w:t>
      </w:r>
      <w:r w:rsidR="000B17C6">
        <w:rPr>
          <w:rFonts w:ascii="Arial" w:hAnsi="Arial" w:cs="Arial"/>
          <w:color w:val="7B7B7B" w:themeColor="accent3" w:themeShade="BF"/>
          <w:sz w:val="22"/>
          <w:szCs w:val="22"/>
          <w:lang w:val="en-GB"/>
        </w:rPr>
        <w:t xml:space="preserve">, independently of class; </w:t>
      </w:r>
    </w:p>
    <w:p w14:paraId="15B82567" w14:textId="77777777" w:rsidR="004D2EFD" w:rsidRDefault="000B17C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 the approval of 3 of the classes of creditors</w:t>
      </w:r>
    </w:p>
    <w:p w14:paraId="48F6BDE4" w14:textId="354FDB7F" w:rsidR="00355DE2" w:rsidRDefault="004D2EFD"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III – in the class that rejected it, the favourable vote of over one-third of the</w:t>
      </w:r>
      <w:r w:rsidR="00487B43">
        <w:rPr>
          <w:rFonts w:ascii="Arial" w:hAnsi="Arial" w:cs="Arial"/>
          <w:color w:val="7B7B7B" w:themeColor="accent3" w:themeShade="BF"/>
          <w:sz w:val="22"/>
          <w:szCs w:val="22"/>
          <w:lang w:val="en-GB"/>
        </w:rPr>
        <w:t xml:space="preserve"> creditors</w:t>
      </w:r>
      <w:r w:rsidR="00355DE2">
        <w:rPr>
          <w:rFonts w:ascii="Arial" w:hAnsi="Arial" w:cs="Arial"/>
          <w:sz w:val="22"/>
          <w:szCs w:val="22"/>
          <w:lang w:val="en-GB"/>
        </w:rPr>
        <w:t xml:space="preserve"> </w:t>
      </w:r>
    </w:p>
    <w:p w14:paraId="78EEDF84" w14:textId="77777777" w:rsidR="0040177B" w:rsidRDefault="0040177B" w:rsidP="00087F21">
      <w:pPr>
        <w:autoSpaceDE w:val="0"/>
        <w:autoSpaceDN w:val="0"/>
        <w:adjustRightInd w:val="0"/>
        <w:jc w:val="both"/>
        <w:rPr>
          <w:rFonts w:ascii="Arial" w:hAnsi="Arial" w:cs="Arial"/>
          <w:color w:val="7B7B7B" w:themeColor="accent3" w:themeShade="BF"/>
          <w:sz w:val="22"/>
          <w:szCs w:val="22"/>
          <w:lang w:val="en-GB"/>
        </w:rPr>
      </w:pPr>
    </w:p>
    <w:p w14:paraId="53A46031" w14:textId="4238332A" w:rsidR="00355DE2" w:rsidRPr="00355DE2" w:rsidRDefault="00355DE2" w:rsidP="00087F21">
      <w:pPr>
        <w:autoSpaceDE w:val="0"/>
        <w:autoSpaceDN w:val="0"/>
        <w:adjustRightInd w:val="0"/>
        <w:jc w:val="both"/>
        <w:rPr>
          <w:rFonts w:ascii="Arial" w:hAnsi="Arial" w:cs="Arial"/>
          <w:color w:val="7B7B7B" w:themeColor="accent3" w:themeShade="BF"/>
          <w:sz w:val="22"/>
          <w:szCs w:val="22"/>
          <w:lang w:val="en-GB"/>
        </w:rPr>
      </w:pPr>
      <w:r w:rsidRPr="00355DE2">
        <w:rPr>
          <w:rFonts w:ascii="Arial" w:hAnsi="Arial" w:cs="Arial"/>
          <w:color w:val="7B7B7B" w:themeColor="accent3" w:themeShade="BF"/>
          <w:sz w:val="22"/>
          <w:szCs w:val="22"/>
          <w:lang w:val="en-GB"/>
        </w:rPr>
        <w:t>A</w:t>
      </w:r>
      <w:r w:rsidR="0040177B">
        <w:rPr>
          <w:rFonts w:ascii="Arial" w:hAnsi="Arial" w:cs="Arial"/>
          <w:color w:val="7B7B7B" w:themeColor="accent3" w:themeShade="BF"/>
          <w:sz w:val="22"/>
          <w:szCs w:val="22"/>
          <w:lang w:val="en-GB"/>
        </w:rPr>
        <w:t xml:space="preserve"> </w:t>
      </w:r>
      <w:r w:rsidR="0040177B" w:rsidRPr="00355DE2">
        <w:rPr>
          <w:rFonts w:ascii="Arial" w:hAnsi="Arial" w:cs="Arial"/>
          <w:color w:val="7B7B7B" w:themeColor="accent3" w:themeShade="BF"/>
          <w:sz w:val="22"/>
          <w:szCs w:val="22"/>
          <w:lang w:val="en-GB"/>
        </w:rPr>
        <w:t>successful</w:t>
      </w:r>
      <w:r w:rsidR="0040177B">
        <w:rPr>
          <w:rFonts w:ascii="Arial" w:hAnsi="Arial" w:cs="Arial"/>
          <w:color w:val="7B7B7B" w:themeColor="accent3" w:themeShade="BF"/>
          <w:sz w:val="22"/>
          <w:szCs w:val="22"/>
          <w:lang w:val="en-GB"/>
        </w:rPr>
        <w:t xml:space="preserve"> cram down would be possible as even if </w:t>
      </w:r>
      <w:proofErr w:type="spellStart"/>
      <w:r w:rsidR="0040177B" w:rsidRPr="0040177B">
        <w:rPr>
          <w:rFonts w:ascii="Arial" w:hAnsi="Arial" w:cs="Arial"/>
          <w:color w:val="7B7B7B" w:themeColor="accent3" w:themeShade="BF"/>
          <w:sz w:val="22"/>
          <w:szCs w:val="22"/>
          <w:lang w:val="en-GB"/>
        </w:rPr>
        <w:t>Brasil</w:t>
      </w:r>
      <w:proofErr w:type="spellEnd"/>
      <w:r w:rsidR="0040177B" w:rsidRPr="0040177B">
        <w:rPr>
          <w:rFonts w:ascii="Arial" w:hAnsi="Arial" w:cs="Arial"/>
          <w:color w:val="7B7B7B" w:themeColor="accent3" w:themeShade="BF"/>
          <w:sz w:val="22"/>
          <w:szCs w:val="22"/>
          <w:lang w:val="en-GB"/>
        </w:rPr>
        <w:t xml:space="preserve"> </w:t>
      </w:r>
      <w:proofErr w:type="spellStart"/>
      <w:r w:rsidR="0040177B" w:rsidRPr="0040177B">
        <w:rPr>
          <w:rFonts w:ascii="Arial" w:hAnsi="Arial" w:cs="Arial"/>
          <w:color w:val="7B7B7B" w:themeColor="accent3" w:themeShade="BF"/>
          <w:sz w:val="22"/>
          <w:szCs w:val="22"/>
          <w:lang w:val="en-GB"/>
        </w:rPr>
        <w:t>Autoparts</w:t>
      </w:r>
      <w:proofErr w:type="spellEnd"/>
      <w:r w:rsidR="0040177B" w:rsidRPr="0040177B">
        <w:rPr>
          <w:rFonts w:ascii="Arial" w:hAnsi="Arial" w:cs="Arial"/>
          <w:color w:val="7B7B7B" w:themeColor="accent3" w:themeShade="BF"/>
          <w:sz w:val="22"/>
          <w:szCs w:val="22"/>
          <w:lang w:val="en-GB"/>
        </w:rPr>
        <w:t xml:space="preserve"> SA and Oil </w:t>
      </w:r>
      <w:proofErr w:type="spellStart"/>
      <w:r w:rsidR="0040177B" w:rsidRPr="0040177B">
        <w:rPr>
          <w:rFonts w:ascii="Arial" w:hAnsi="Arial" w:cs="Arial"/>
          <w:color w:val="7B7B7B" w:themeColor="accent3" w:themeShade="BF"/>
          <w:sz w:val="22"/>
          <w:szCs w:val="22"/>
          <w:lang w:val="en-GB"/>
        </w:rPr>
        <w:t>Brasil</w:t>
      </w:r>
      <w:proofErr w:type="spellEnd"/>
      <w:r w:rsidR="0040177B" w:rsidRPr="0040177B">
        <w:rPr>
          <w:rFonts w:ascii="Arial" w:hAnsi="Arial" w:cs="Arial"/>
          <w:color w:val="7B7B7B" w:themeColor="accent3" w:themeShade="BF"/>
          <w:sz w:val="22"/>
          <w:szCs w:val="22"/>
          <w:lang w:val="en-GB"/>
        </w:rPr>
        <w:t xml:space="preserve"> SA</w:t>
      </w:r>
      <w:r w:rsidR="0040177B">
        <w:rPr>
          <w:rFonts w:ascii="Arial" w:hAnsi="Arial" w:cs="Arial"/>
          <w:color w:val="7B7B7B" w:themeColor="accent3" w:themeShade="BF"/>
          <w:sz w:val="22"/>
          <w:szCs w:val="22"/>
          <w:lang w:val="en-GB"/>
        </w:rPr>
        <w:t xml:space="preserve"> rejected the plan there would still be</w:t>
      </w:r>
      <w:r w:rsidR="00BB012B">
        <w:rPr>
          <w:rFonts w:ascii="Arial" w:hAnsi="Arial" w:cs="Arial"/>
          <w:color w:val="7B7B7B" w:themeColor="accent3" w:themeShade="BF"/>
          <w:sz w:val="22"/>
          <w:szCs w:val="22"/>
          <w:lang w:val="en-GB"/>
        </w:rPr>
        <w:t xml:space="preserve"> a favourable vote of over one-third of the creditors</w:t>
      </w:r>
      <w:r w:rsidR="00E56F2A" w:rsidRPr="00E56F2A">
        <w:t xml:space="preserve"> </w:t>
      </w:r>
      <w:r w:rsidR="00E56F2A" w:rsidRPr="00E56F2A">
        <w:rPr>
          <w:rFonts w:ascii="Arial" w:hAnsi="Arial" w:cs="Arial"/>
          <w:color w:val="7B7B7B" w:themeColor="accent3" w:themeShade="BF"/>
          <w:sz w:val="22"/>
          <w:szCs w:val="22"/>
          <w:lang w:val="en-GB"/>
        </w:rPr>
        <w:t>Banco Enterprises SA</w:t>
      </w:r>
      <w:r w:rsidR="00E56F2A">
        <w:rPr>
          <w:rFonts w:ascii="Arial" w:hAnsi="Arial" w:cs="Arial"/>
          <w:color w:val="7B7B7B" w:themeColor="accent3" w:themeShade="BF"/>
          <w:sz w:val="22"/>
          <w:szCs w:val="22"/>
          <w:lang w:val="en-GB"/>
        </w:rPr>
        <w:t xml:space="preserve">. </w:t>
      </w:r>
    </w:p>
    <w:p w14:paraId="446757B9" w14:textId="67D51DE0" w:rsidR="006E5E6C" w:rsidRDefault="006E5E6C" w:rsidP="00087F21">
      <w:pPr>
        <w:autoSpaceDE w:val="0"/>
        <w:autoSpaceDN w:val="0"/>
        <w:adjustRightInd w:val="0"/>
        <w:jc w:val="both"/>
        <w:rPr>
          <w:rFonts w:ascii="Arial" w:hAnsi="Arial" w:cs="Arial"/>
          <w:sz w:val="22"/>
          <w:szCs w:val="22"/>
          <w:lang w:val="en-GB"/>
        </w:rPr>
      </w:pPr>
    </w:p>
    <w:p w14:paraId="75E815EE" w14:textId="77777777" w:rsidR="00355DE2" w:rsidRPr="002A1547" w:rsidRDefault="00355DE2" w:rsidP="00087F21">
      <w:pPr>
        <w:autoSpaceDE w:val="0"/>
        <w:autoSpaceDN w:val="0"/>
        <w:adjustRightInd w:val="0"/>
        <w:jc w:val="both"/>
        <w:rPr>
          <w:rFonts w:ascii="Arial" w:hAnsi="Arial" w:cs="Arial"/>
          <w:sz w:val="22"/>
          <w:szCs w:val="22"/>
          <w:lang w:val="en-GB"/>
        </w:rPr>
      </w:pPr>
    </w:p>
    <w:p w14:paraId="5BE65A67" w14:textId="3835EE6D"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r w:rsidR="00C81651">
        <w:rPr>
          <w:rFonts w:ascii="Arial" w:hAnsi="Arial" w:cs="Arial"/>
          <w:b/>
          <w:bCs/>
          <w:sz w:val="22"/>
          <w:szCs w:val="22"/>
          <w:lang w:val="en-GB"/>
        </w:rPr>
        <w:t xml:space="preserve"> </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w:t>
      </w:r>
      <w:r w:rsidR="009B5EBD" w:rsidRPr="00091149">
        <w:rPr>
          <w:rFonts w:ascii="Arial" w:hAnsi="Arial" w:cs="Arial"/>
          <w:color w:val="000000" w:themeColor="text1"/>
          <w:sz w:val="22"/>
          <w:szCs w:val="22"/>
          <w:highlight w:val="yellow"/>
          <w:lang w:val="en-GB"/>
        </w:rPr>
        <w:t>judicial recovery two (2) days ago</w:t>
      </w:r>
      <w:r w:rsidR="009B5EBD">
        <w:rPr>
          <w:rFonts w:ascii="Arial" w:hAnsi="Arial" w:cs="Arial"/>
          <w:color w:val="000000" w:themeColor="text1"/>
          <w:sz w:val="22"/>
          <w:szCs w:val="22"/>
          <w:lang w:val="en-GB"/>
        </w:rPr>
        <w:t xml:space="preserve">.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6794D8AF" w14:textId="67225058" w:rsidR="006E5E6C" w:rsidRDefault="00E132CC"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fid</w:t>
      </w:r>
      <w:r w:rsidR="00416416">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 xml:space="preserve">ciary title over </w:t>
      </w:r>
      <w:r w:rsidR="00E329EE">
        <w:rPr>
          <w:rFonts w:ascii="Arial" w:hAnsi="Arial" w:cs="Arial"/>
          <w:color w:val="7B7B7B" w:themeColor="accent3" w:themeShade="BF"/>
          <w:sz w:val="22"/>
          <w:szCs w:val="22"/>
          <w:lang w:val="en-GB"/>
        </w:rPr>
        <w:t>the land valued at BRL 600,000</w:t>
      </w:r>
      <w:r w:rsidR="00983251">
        <w:rPr>
          <w:rFonts w:ascii="Arial" w:hAnsi="Arial" w:cs="Arial"/>
          <w:color w:val="7B7B7B" w:themeColor="accent3" w:themeShade="BF"/>
          <w:sz w:val="22"/>
          <w:szCs w:val="22"/>
          <w:lang w:val="en-GB"/>
        </w:rPr>
        <w:t xml:space="preserve"> is a rem guarantee, it is a rem lien on real </w:t>
      </w:r>
      <w:r w:rsidR="00B625D4">
        <w:rPr>
          <w:rFonts w:ascii="Arial" w:hAnsi="Arial" w:cs="Arial"/>
          <w:color w:val="7B7B7B" w:themeColor="accent3" w:themeShade="BF"/>
          <w:sz w:val="22"/>
          <w:szCs w:val="22"/>
          <w:lang w:val="en-GB"/>
        </w:rPr>
        <w:t xml:space="preserve">assets which secured the debt. </w:t>
      </w:r>
    </w:p>
    <w:p w14:paraId="2A7122A7" w14:textId="514B2AFF" w:rsidR="00D80069" w:rsidRDefault="00D80069" w:rsidP="00087F21">
      <w:pPr>
        <w:jc w:val="both"/>
        <w:rPr>
          <w:rFonts w:ascii="Arial" w:hAnsi="Arial" w:cs="Arial"/>
          <w:color w:val="7B7B7B" w:themeColor="accent3" w:themeShade="BF"/>
          <w:sz w:val="22"/>
          <w:szCs w:val="22"/>
          <w:lang w:val="en-GB"/>
        </w:rPr>
      </w:pPr>
    </w:p>
    <w:p w14:paraId="4BBD59AB" w14:textId="519639E7" w:rsidR="00D80069" w:rsidRDefault="00D80069"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tit</w:t>
      </w:r>
      <w:r w:rsidR="00784B4A">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e of the </w:t>
      </w:r>
      <w:r w:rsidR="00784B4A">
        <w:rPr>
          <w:rFonts w:ascii="Arial" w:hAnsi="Arial" w:cs="Arial"/>
          <w:color w:val="7B7B7B" w:themeColor="accent3" w:themeShade="BF"/>
          <w:sz w:val="22"/>
          <w:szCs w:val="22"/>
          <w:lang w:val="en-GB"/>
        </w:rPr>
        <w:t xml:space="preserve">lad valued at BRL 600,000 should be in </w:t>
      </w:r>
      <w:proofErr w:type="spellStart"/>
      <w:r w:rsidR="00242B51">
        <w:rPr>
          <w:rFonts w:ascii="Arial" w:hAnsi="Arial" w:cs="Arial"/>
          <w:color w:val="7B7B7B" w:themeColor="accent3" w:themeShade="BF"/>
          <w:sz w:val="22"/>
          <w:szCs w:val="22"/>
          <w:lang w:val="en-GB"/>
        </w:rPr>
        <w:t>Braz</w:t>
      </w:r>
      <w:proofErr w:type="spellEnd"/>
      <w:r w:rsidR="00242B51">
        <w:rPr>
          <w:rFonts w:ascii="Arial" w:hAnsi="Arial" w:cs="Arial"/>
          <w:color w:val="7B7B7B" w:themeColor="accent3" w:themeShade="BF"/>
          <w:sz w:val="22"/>
          <w:szCs w:val="22"/>
          <w:lang w:val="en-GB"/>
        </w:rPr>
        <w:t xml:space="preserve"> Bank’s name</w:t>
      </w:r>
      <w:r w:rsidR="00EC3F20">
        <w:rPr>
          <w:rFonts w:ascii="Arial" w:hAnsi="Arial" w:cs="Arial"/>
          <w:color w:val="7B7B7B" w:themeColor="accent3" w:themeShade="BF"/>
          <w:sz w:val="22"/>
          <w:szCs w:val="22"/>
          <w:lang w:val="en-GB"/>
        </w:rPr>
        <w:t>, considering the loan to</w:t>
      </w:r>
      <w:r w:rsidR="00242B51">
        <w:rPr>
          <w:rFonts w:ascii="Arial" w:hAnsi="Arial" w:cs="Arial"/>
          <w:color w:val="7B7B7B" w:themeColor="accent3" w:themeShade="BF"/>
          <w:sz w:val="22"/>
          <w:szCs w:val="22"/>
          <w:lang w:val="en-GB"/>
        </w:rPr>
        <w:t xml:space="preserve"> </w:t>
      </w:r>
      <w:proofErr w:type="spellStart"/>
      <w:r w:rsidR="00EC3F20" w:rsidRPr="00EC3F20">
        <w:rPr>
          <w:rFonts w:ascii="Arial" w:hAnsi="Arial" w:cs="Arial"/>
          <w:color w:val="7B7B7B" w:themeColor="accent3" w:themeShade="BF"/>
          <w:sz w:val="22"/>
          <w:szCs w:val="22"/>
          <w:lang w:val="en-GB"/>
        </w:rPr>
        <w:t>Empreendimentos</w:t>
      </w:r>
      <w:proofErr w:type="spellEnd"/>
      <w:r w:rsidR="00EC3F20">
        <w:rPr>
          <w:rFonts w:ascii="Arial" w:hAnsi="Arial" w:cs="Arial"/>
          <w:color w:val="7B7B7B" w:themeColor="accent3" w:themeShade="BF"/>
          <w:sz w:val="22"/>
          <w:szCs w:val="22"/>
          <w:lang w:val="en-GB"/>
        </w:rPr>
        <w:t xml:space="preserve"> was valued at BRL 1,000,000, </w:t>
      </w:r>
      <w:proofErr w:type="spellStart"/>
      <w:r w:rsidR="00EC3F20">
        <w:rPr>
          <w:rFonts w:ascii="Arial" w:hAnsi="Arial" w:cs="Arial"/>
          <w:color w:val="7B7B7B" w:themeColor="accent3" w:themeShade="BF"/>
          <w:sz w:val="22"/>
          <w:szCs w:val="22"/>
          <w:lang w:val="en-GB"/>
        </w:rPr>
        <w:t>Braz</w:t>
      </w:r>
      <w:proofErr w:type="spellEnd"/>
      <w:r w:rsidR="00EC3F20">
        <w:rPr>
          <w:rFonts w:ascii="Arial" w:hAnsi="Arial" w:cs="Arial"/>
          <w:color w:val="7B7B7B" w:themeColor="accent3" w:themeShade="BF"/>
          <w:sz w:val="22"/>
          <w:szCs w:val="22"/>
          <w:lang w:val="en-GB"/>
        </w:rPr>
        <w:t xml:space="preserve"> may have an additional claim after the security is enforced</w:t>
      </w:r>
      <w:r w:rsidR="00C343CD">
        <w:rPr>
          <w:rFonts w:ascii="Arial" w:hAnsi="Arial" w:cs="Arial"/>
          <w:color w:val="7B7B7B" w:themeColor="accent3" w:themeShade="BF"/>
          <w:sz w:val="22"/>
          <w:szCs w:val="22"/>
          <w:lang w:val="en-GB"/>
        </w:rPr>
        <w:t xml:space="preserve"> for the additional amounts. </w:t>
      </w:r>
      <w:r w:rsidR="00EC3F20">
        <w:rPr>
          <w:rFonts w:ascii="Arial" w:hAnsi="Arial" w:cs="Arial"/>
          <w:color w:val="7B7B7B" w:themeColor="accent3" w:themeShade="BF"/>
          <w:sz w:val="22"/>
          <w:szCs w:val="22"/>
          <w:lang w:val="en-GB"/>
        </w:rPr>
        <w:t xml:space="preserve"> </w:t>
      </w:r>
    </w:p>
    <w:p w14:paraId="2063B3C8" w14:textId="2BF4B6E1" w:rsidR="00EC3F20" w:rsidRDefault="00EC3F20" w:rsidP="00087F21">
      <w:pPr>
        <w:jc w:val="both"/>
        <w:rPr>
          <w:rFonts w:ascii="Arial" w:hAnsi="Arial" w:cs="Arial"/>
          <w:color w:val="7B7B7B" w:themeColor="accent3" w:themeShade="BF"/>
          <w:sz w:val="22"/>
          <w:szCs w:val="22"/>
          <w:lang w:val="en-GB"/>
        </w:rPr>
      </w:pPr>
    </w:p>
    <w:p w14:paraId="51B60D5E" w14:textId="2C446BD6" w:rsidR="000C765D" w:rsidRDefault="00C343CD"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How soon can </w:t>
      </w:r>
      <w:proofErr w:type="spellStart"/>
      <w:r w:rsidRPr="009F6B1D">
        <w:rPr>
          <w:rFonts w:ascii="Arial" w:hAnsi="Arial" w:cs="Arial"/>
          <w:color w:val="000000" w:themeColor="text1"/>
          <w:sz w:val="22"/>
          <w:szCs w:val="22"/>
          <w:lang w:val="en-GB"/>
        </w:rPr>
        <w:t>Braz</w:t>
      </w:r>
      <w:proofErr w:type="spellEnd"/>
      <w:r w:rsidRP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take possession of the land and sell it outside the recovery proceeding?</w:t>
      </w:r>
    </w:p>
    <w:p w14:paraId="57E9CC27" w14:textId="3F49E516" w:rsidR="00F05376" w:rsidRDefault="00F05376" w:rsidP="00087F21">
      <w:pPr>
        <w:jc w:val="both"/>
        <w:rPr>
          <w:rFonts w:ascii="Arial" w:hAnsi="Arial" w:cs="Arial"/>
          <w:color w:val="000000" w:themeColor="text1"/>
          <w:sz w:val="22"/>
          <w:szCs w:val="22"/>
          <w:lang w:val="en-GB"/>
        </w:rPr>
      </w:pPr>
    </w:p>
    <w:p w14:paraId="10E64C92" w14:textId="3C687F93" w:rsidR="00F05376" w:rsidRPr="00704563" w:rsidRDefault="00F05376" w:rsidP="00087F21">
      <w:pPr>
        <w:jc w:val="both"/>
        <w:rPr>
          <w:rFonts w:ascii="Arial" w:hAnsi="Arial" w:cs="Arial"/>
          <w:color w:val="7B7B7B" w:themeColor="accent3" w:themeShade="BF"/>
          <w:sz w:val="22"/>
          <w:szCs w:val="22"/>
          <w:lang w:val="en-GB"/>
        </w:rPr>
      </w:pPr>
      <w:r w:rsidRPr="00704563">
        <w:rPr>
          <w:rFonts w:ascii="Arial" w:hAnsi="Arial" w:cs="Arial"/>
          <w:color w:val="7B7B7B" w:themeColor="accent3" w:themeShade="BF"/>
          <w:sz w:val="22"/>
          <w:szCs w:val="22"/>
          <w:lang w:val="en-GB"/>
        </w:rPr>
        <w:t xml:space="preserve">Secured assets such as the </w:t>
      </w:r>
      <w:r w:rsidR="001F702E" w:rsidRPr="00704563">
        <w:rPr>
          <w:rFonts w:ascii="Arial" w:hAnsi="Arial" w:cs="Arial"/>
          <w:color w:val="7B7B7B" w:themeColor="accent3" w:themeShade="BF"/>
          <w:sz w:val="22"/>
          <w:szCs w:val="22"/>
          <w:lang w:val="en-GB"/>
        </w:rPr>
        <w:t xml:space="preserve">land </w:t>
      </w:r>
      <w:r w:rsidR="007F0CB7">
        <w:rPr>
          <w:rFonts w:ascii="Arial" w:hAnsi="Arial" w:cs="Arial"/>
          <w:color w:val="7B7B7B" w:themeColor="accent3" w:themeShade="BF"/>
          <w:sz w:val="22"/>
          <w:szCs w:val="22"/>
          <w:lang w:val="en-GB"/>
        </w:rPr>
        <w:t>fall in the insolvent estate upon bankruptcy and are subject to judicial and extrajudicial recovery</w:t>
      </w:r>
      <w:r w:rsidR="000C2E54">
        <w:rPr>
          <w:rFonts w:ascii="Arial" w:hAnsi="Arial" w:cs="Arial"/>
          <w:color w:val="7B7B7B" w:themeColor="accent3" w:themeShade="BF"/>
          <w:sz w:val="22"/>
          <w:szCs w:val="22"/>
          <w:lang w:val="en-GB"/>
        </w:rPr>
        <w:t xml:space="preserve">. During the 180 day stay period provided for in the case of </w:t>
      </w:r>
      <w:r w:rsidR="00133B5F">
        <w:rPr>
          <w:rFonts w:ascii="Arial" w:hAnsi="Arial" w:cs="Arial"/>
          <w:color w:val="7B7B7B" w:themeColor="accent3" w:themeShade="BF"/>
          <w:sz w:val="22"/>
          <w:szCs w:val="22"/>
          <w:lang w:val="en-GB"/>
        </w:rPr>
        <w:t>j</w:t>
      </w:r>
      <w:r w:rsidR="000C2E54">
        <w:rPr>
          <w:rFonts w:ascii="Arial" w:hAnsi="Arial" w:cs="Arial"/>
          <w:color w:val="7B7B7B" w:themeColor="accent3" w:themeShade="BF"/>
          <w:sz w:val="22"/>
          <w:szCs w:val="22"/>
          <w:lang w:val="en-GB"/>
        </w:rPr>
        <w:t>udicial recoveries</w:t>
      </w:r>
      <w:r w:rsidR="00133B5F">
        <w:rPr>
          <w:rFonts w:ascii="Arial" w:hAnsi="Arial" w:cs="Arial"/>
          <w:color w:val="7B7B7B" w:themeColor="accent3" w:themeShade="BF"/>
          <w:sz w:val="22"/>
          <w:szCs w:val="22"/>
          <w:lang w:val="en-GB"/>
        </w:rPr>
        <w:t xml:space="preserve">, </w:t>
      </w:r>
      <w:proofErr w:type="spellStart"/>
      <w:r w:rsidR="00133B5F">
        <w:rPr>
          <w:rFonts w:ascii="Arial" w:hAnsi="Arial" w:cs="Arial"/>
          <w:color w:val="7B7B7B" w:themeColor="accent3" w:themeShade="BF"/>
          <w:sz w:val="22"/>
          <w:szCs w:val="22"/>
          <w:lang w:val="en-GB"/>
        </w:rPr>
        <w:t>Braz</w:t>
      </w:r>
      <w:proofErr w:type="spellEnd"/>
      <w:r w:rsidR="00133B5F">
        <w:rPr>
          <w:rFonts w:ascii="Arial" w:hAnsi="Arial" w:cs="Arial"/>
          <w:color w:val="7B7B7B" w:themeColor="accent3" w:themeShade="BF"/>
          <w:sz w:val="22"/>
          <w:szCs w:val="22"/>
          <w:lang w:val="en-GB"/>
        </w:rPr>
        <w:t xml:space="preserve"> Bank is not allowed to sell or remove from </w:t>
      </w:r>
      <w:proofErr w:type="spellStart"/>
      <w:r w:rsidR="00133B5F" w:rsidRPr="00EC3F20">
        <w:rPr>
          <w:rFonts w:ascii="Arial" w:hAnsi="Arial" w:cs="Arial"/>
          <w:color w:val="7B7B7B" w:themeColor="accent3" w:themeShade="BF"/>
          <w:sz w:val="22"/>
          <w:szCs w:val="22"/>
          <w:lang w:val="en-GB"/>
        </w:rPr>
        <w:t>Empreendimentos</w:t>
      </w:r>
      <w:r w:rsidR="00133B5F">
        <w:rPr>
          <w:rFonts w:ascii="Arial" w:hAnsi="Arial" w:cs="Arial"/>
          <w:color w:val="7B7B7B" w:themeColor="accent3" w:themeShade="BF"/>
          <w:sz w:val="22"/>
          <w:szCs w:val="22"/>
          <w:lang w:val="en-GB"/>
        </w:rPr>
        <w:t>s</w:t>
      </w:r>
      <w:proofErr w:type="spellEnd"/>
      <w:r w:rsidR="00133B5F">
        <w:rPr>
          <w:rFonts w:ascii="Arial" w:hAnsi="Arial" w:cs="Arial"/>
          <w:color w:val="7B7B7B" w:themeColor="accent3" w:themeShade="BF"/>
          <w:sz w:val="22"/>
          <w:szCs w:val="22"/>
          <w:lang w:val="en-GB"/>
        </w:rPr>
        <w:t xml:space="preserve"> establishment and capital considered essential to </w:t>
      </w:r>
      <w:proofErr w:type="spellStart"/>
      <w:r w:rsidR="00133B5F" w:rsidRPr="00EC3F20">
        <w:rPr>
          <w:rFonts w:ascii="Arial" w:hAnsi="Arial" w:cs="Arial"/>
          <w:color w:val="7B7B7B" w:themeColor="accent3" w:themeShade="BF"/>
          <w:sz w:val="22"/>
          <w:szCs w:val="22"/>
          <w:lang w:val="en-GB"/>
        </w:rPr>
        <w:t>Empreendimentos</w:t>
      </w:r>
      <w:proofErr w:type="spellEnd"/>
      <w:r w:rsidR="00133B5F">
        <w:rPr>
          <w:rFonts w:ascii="Arial" w:hAnsi="Arial" w:cs="Arial"/>
          <w:color w:val="7B7B7B" w:themeColor="accent3" w:themeShade="BF"/>
          <w:sz w:val="22"/>
          <w:szCs w:val="22"/>
          <w:lang w:val="en-GB"/>
        </w:rPr>
        <w:t xml:space="preserve">’ business. </w:t>
      </w:r>
    </w:p>
    <w:p w14:paraId="17065018" w14:textId="683B69FB" w:rsidR="00F05376" w:rsidRDefault="00F05376" w:rsidP="00087F21">
      <w:pPr>
        <w:jc w:val="both"/>
        <w:rPr>
          <w:rFonts w:ascii="Arial" w:hAnsi="Arial" w:cs="Arial"/>
          <w:color w:val="000000" w:themeColor="text1"/>
          <w:sz w:val="22"/>
          <w:szCs w:val="22"/>
          <w:lang w:val="en-GB"/>
        </w:rPr>
      </w:pPr>
    </w:p>
    <w:p w14:paraId="4A5DA40A" w14:textId="4CC63976" w:rsidR="00F05376" w:rsidRDefault="00B60028"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Could </w:t>
      </w:r>
      <w:proofErr w:type="spellStart"/>
      <w:r>
        <w:rPr>
          <w:rFonts w:ascii="Arial" w:hAnsi="Arial" w:cs="Arial"/>
          <w:color w:val="000000" w:themeColor="text1"/>
          <w:sz w:val="22"/>
          <w:szCs w:val="22"/>
          <w:lang w:val="en-GB"/>
        </w:rPr>
        <w:t>Empreendimentos</w:t>
      </w:r>
      <w:proofErr w:type="spellEnd"/>
      <w:r>
        <w:rPr>
          <w:rFonts w:ascii="Arial" w:hAnsi="Arial" w:cs="Arial"/>
          <w:color w:val="000000" w:themeColor="text1"/>
          <w:sz w:val="22"/>
          <w:szCs w:val="22"/>
          <w:lang w:val="en-GB"/>
        </w:rPr>
        <w:t xml:space="preserve"> argue anything in defence of maintaining its possession over the land?</w:t>
      </w:r>
    </w:p>
    <w:p w14:paraId="6B97334A" w14:textId="6331FB04" w:rsidR="00C916C9" w:rsidRDefault="00C916C9" w:rsidP="00087F21">
      <w:pPr>
        <w:jc w:val="both"/>
        <w:rPr>
          <w:rFonts w:ascii="Arial" w:hAnsi="Arial" w:cs="Arial"/>
          <w:color w:val="000000" w:themeColor="text1"/>
          <w:sz w:val="22"/>
          <w:szCs w:val="22"/>
          <w:lang w:val="en-GB"/>
        </w:rPr>
      </w:pPr>
    </w:p>
    <w:p w14:paraId="0F77C2E4" w14:textId="1A5371A8" w:rsidR="00C916C9" w:rsidRPr="001C1456" w:rsidRDefault="00C916C9" w:rsidP="00087F21">
      <w:pPr>
        <w:jc w:val="both"/>
        <w:rPr>
          <w:rFonts w:ascii="Arial" w:hAnsi="Arial" w:cs="Arial"/>
          <w:color w:val="7B7B7B" w:themeColor="accent3" w:themeShade="BF"/>
          <w:sz w:val="22"/>
          <w:szCs w:val="22"/>
          <w:lang w:val="en-GB"/>
        </w:rPr>
      </w:pPr>
      <w:proofErr w:type="spellStart"/>
      <w:r w:rsidRPr="001C1456">
        <w:rPr>
          <w:rFonts w:ascii="Arial" w:hAnsi="Arial" w:cs="Arial"/>
          <w:color w:val="7B7B7B" w:themeColor="accent3" w:themeShade="BF"/>
          <w:sz w:val="22"/>
          <w:szCs w:val="22"/>
          <w:lang w:val="en-GB"/>
        </w:rPr>
        <w:t>Empreendimentos</w:t>
      </w:r>
      <w:proofErr w:type="spellEnd"/>
      <w:r w:rsidR="00E25313" w:rsidRPr="001C1456">
        <w:rPr>
          <w:rFonts w:ascii="Arial" w:hAnsi="Arial" w:cs="Arial"/>
          <w:color w:val="7B7B7B" w:themeColor="accent3" w:themeShade="BF"/>
          <w:sz w:val="22"/>
          <w:szCs w:val="22"/>
          <w:lang w:val="en-GB"/>
        </w:rPr>
        <w:t xml:space="preserve"> could potentially argue to the court that the </w:t>
      </w:r>
      <w:r w:rsidR="003203A3" w:rsidRPr="001C1456">
        <w:rPr>
          <w:rFonts w:ascii="Arial" w:hAnsi="Arial" w:cs="Arial"/>
          <w:color w:val="7B7B7B" w:themeColor="accent3" w:themeShade="BF"/>
          <w:sz w:val="22"/>
          <w:szCs w:val="22"/>
          <w:lang w:val="en-GB"/>
        </w:rPr>
        <w:t xml:space="preserve">piece of land </w:t>
      </w:r>
      <w:proofErr w:type="spellStart"/>
      <w:r w:rsidR="003203A3" w:rsidRPr="001C1456">
        <w:rPr>
          <w:rFonts w:ascii="Arial" w:hAnsi="Arial" w:cs="Arial"/>
          <w:color w:val="7B7B7B" w:themeColor="accent3" w:themeShade="BF"/>
          <w:sz w:val="22"/>
          <w:szCs w:val="22"/>
          <w:lang w:val="en-GB"/>
        </w:rPr>
        <w:t>corresponse</w:t>
      </w:r>
      <w:proofErr w:type="spellEnd"/>
      <w:r w:rsidR="003203A3" w:rsidRPr="001C1456">
        <w:rPr>
          <w:rFonts w:ascii="Arial" w:hAnsi="Arial" w:cs="Arial"/>
          <w:color w:val="7B7B7B" w:themeColor="accent3" w:themeShade="BF"/>
          <w:sz w:val="22"/>
          <w:szCs w:val="22"/>
          <w:lang w:val="en-GB"/>
        </w:rPr>
        <w:t xml:space="preserve"> to the site where </w:t>
      </w:r>
      <w:proofErr w:type="spellStart"/>
      <w:r w:rsidR="003203A3" w:rsidRPr="001C1456">
        <w:rPr>
          <w:rFonts w:ascii="Arial" w:hAnsi="Arial" w:cs="Arial"/>
          <w:color w:val="7B7B7B" w:themeColor="accent3" w:themeShade="BF"/>
          <w:sz w:val="22"/>
          <w:szCs w:val="22"/>
          <w:lang w:val="en-GB"/>
        </w:rPr>
        <w:t>Empreendienyos</w:t>
      </w:r>
      <w:proofErr w:type="spellEnd"/>
      <w:r w:rsidR="003203A3" w:rsidRPr="001C1456">
        <w:rPr>
          <w:rFonts w:ascii="Arial" w:hAnsi="Arial" w:cs="Arial"/>
          <w:color w:val="7B7B7B" w:themeColor="accent3" w:themeShade="BF"/>
          <w:sz w:val="22"/>
          <w:szCs w:val="22"/>
          <w:lang w:val="en-GB"/>
        </w:rPr>
        <w:t xml:space="preserve">’ main factory is located </w:t>
      </w:r>
      <w:r w:rsidR="000239C3" w:rsidRPr="001C1456">
        <w:rPr>
          <w:rFonts w:ascii="Arial" w:hAnsi="Arial" w:cs="Arial"/>
          <w:color w:val="7B7B7B" w:themeColor="accent3" w:themeShade="BF"/>
          <w:sz w:val="22"/>
          <w:szCs w:val="22"/>
          <w:lang w:val="en-GB"/>
        </w:rPr>
        <w:t xml:space="preserve">and is required for the restructuring plan, thus it </w:t>
      </w:r>
      <w:r w:rsidR="001C1456" w:rsidRPr="001C1456">
        <w:rPr>
          <w:rFonts w:ascii="Arial" w:hAnsi="Arial" w:cs="Arial"/>
          <w:color w:val="7B7B7B" w:themeColor="accent3" w:themeShade="BF"/>
          <w:sz w:val="22"/>
          <w:szCs w:val="22"/>
          <w:lang w:val="en-GB"/>
        </w:rPr>
        <w:t xml:space="preserve">is a fundamental asset for the turn around. </w:t>
      </w:r>
    </w:p>
    <w:p w14:paraId="2AF22243" w14:textId="77777777" w:rsidR="00C916C9" w:rsidRDefault="00C916C9" w:rsidP="00087F21">
      <w:pPr>
        <w:jc w:val="both"/>
        <w:rPr>
          <w:rFonts w:ascii="Arial" w:hAnsi="Arial" w:cs="Arial"/>
          <w:color w:val="000000" w:themeColor="text1"/>
          <w:sz w:val="22"/>
          <w:szCs w:val="22"/>
          <w:lang w:val="en-GB"/>
        </w:rPr>
      </w:pPr>
    </w:p>
    <w:p w14:paraId="736CBDE2" w14:textId="2DBD7D6A" w:rsidR="00F05376" w:rsidRDefault="00F05376" w:rsidP="00087F21">
      <w:pPr>
        <w:jc w:val="both"/>
        <w:rPr>
          <w:rFonts w:ascii="Arial" w:hAnsi="Arial" w:cs="Arial"/>
          <w:color w:val="000000" w:themeColor="text1"/>
          <w:sz w:val="22"/>
          <w:szCs w:val="22"/>
          <w:lang w:val="en-GB"/>
        </w:rPr>
      </w:pPr>
    </w:p>
    <w:p w14:paraId="59811E27" w14:textId="77777777" w:rsidR="00F05376" w:rsidRPr="002A1547" w:rsidRDefault="00F05376"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9A23" w14:textId="77777777" w:rsidR="00574F47" w:rsidRDefault="00574F47" w:rsidP="00241B44">
      <w:r>
        <w:separator/>
      </w:r>
    </w:p>
  </w:endnote>
  <w:endnote w:type="continuationSeparator" w:id="0">
    <w:p w14:paraId="7C67E607" w14:textId="77777777" w:rsidR="00574F47" w:rsidRDefault="00574F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6CFF2846" w:rsidR="0068208B" w:rsidRPr="009B4976" w:rsidRDefault="004E77F9" w:rsidP="009B4976">
    <w:pPr>
      <w:pStyle w:val="Footer"/>
      <w:ind w:right="360"/>
      <w:rPr>
        <w:rFonts w:ascii="Arial" w:hAnsi="Arial" w:cs="Arial"/>
        <w:sz w:val="18"/>
        <w:szCs w:val="18"/>
        <w:lang w:val="en-GB"/>
      </w:rPr>
    </w:pPr>
    <w:r>
      <w:rPr>
        <w:rFonts w:ascii="Arial" w:hAnsi="Arial" w:cs="Arial"/>
        <w:sz w:val="18"/>
        <w:szCs w:val="18"/>
        <w:lang w:val="en-GB"/>
      </w:rPr>
      <w:t>202122-505.</w:t>
    </w:r>
    <w:r w:rsidR="0068208B" w:rsidRPr="009B4976">
      <w:rPr>
        <w:rFonts w:ascii="Arial" w:hAnsi="Arial" w:cs="Arial"/>
        <w:sz w:val="18"/>
        <w:szCs w:val="18"/>
        <w:lang w:val="en-GB"/>
      </w:rPr>
      <w:t>assessment</w:t>
    </w:r>
    <w:r w:rsidR="0068208B">
      <w:rPr>
        <w:rFonts w:ascii="Arial" w:hAnsi="Arial"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CA82" w14:textId="77777777" w:rsidR="00574F47" w:rsidRDefault="00574F47" w:rsidP="00241B44">
      <w:r>
        <w:separator/>
      </w:r>
    </w:p>
  </w:footnote>
  <w:footnote w:type="continuationSeparator" w:id="0">
    <w:p w14:paraId="4970AB36" w14:textId="77777777" w:rsidR="00574F47" w:rsidRDefault="00574F4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4A41AAB"/>
    <w:multiLevelType w:val="hybridMultilevel"/>
    <w:tmpl w:val="B7500E02"/>
    <w:lvl w:ilvl="0" w:tplc="2E70D1FE">
      <w:start w:val="6"/>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C85F1F"/>
    <w:multiLevelType w:val="hybridMultilevel"/>
    <w:tmpl w:val="E7B0D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5"/>
  </w:num>
  <w:num w:numId="3">
    <w:abstractNumId w:val="17"/>
  </w:num>
  <w:num w:numId="4">
    <w:abstractNumId w:val="19"/>
  </w:num>
  <w:num w:numId="5">
    <w:abstractNumId w:val="24"/>
  </w:num>
  <w:num w:numId="6">
    <w:abstractNumId w:val="12"/>
  </w:num>
  <w:num w:numId="7">
    <w:abstractNumId w:val="16"/>
  </w:num>
  <w:num w:numId="8">
    <w:abstractNumId w:val="15"/>
  </w:num>
  <w:num w:numId="9">
    <w:abstractNumId w:val="5"/>
  </w:num>
  <w:num w:numId="10">
    <w:abstractNumId w:val="11"/>
  </w:num>
  <w:num w:numId="11">
    <w:abstractNumId w:val="3"/>
  </w:num>
  <w:num w:numId="12">
    <w:abstractNumId w:val="2"/>
  </w:num>
  <w:num w:numId="13">
    <w:abstractNumId w:val="26"/>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
  </w:num>
  <w:num w:numId="29">
    <w:abstractNumId w:val="0"/>
  </w:num>
  <w:num w:numId="30">
    <w:abstractNumId w:val="20"/>
  </w:num>
  <w:num w:numId="31">
    <w:abstractNumId w:val="4"/>
  </w:num>
  <w:num w:numId="32">
    <w:abstractNumId w:val="8"/>
  </w:num>
  <w:num w:numId="33">
    <w:abstractNumId w:val="23"/>
  </w:num>
  <w:num w:numId="34">
    <w:abstractNumId w:val="9"/>
  </w:num>
  <w:num w:numId="35">
    <w:abstractNumId w:val="10"/>
  </w:num>
  <w:num w:numId="36">
    <w:abstractNumId w:val="22"/>
  </w:num>
  <w:num w:numId="37">
    <w:abstractNumId w:val="7"/>
  </w:num>
  <w:num w:numId="38">
    <w:abstractNumId w:val="14"/>
  </w:num>
  <w:num w:numId="39">
    <w:abstractNumId w:val="13"/>
  </w:num>
  <w:num w:numId="4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975"/>
    <w:rsid w:val="00010BA0"/>
    <w:rsid w:val="000159FC"/>
    <w:rsid w:val="00020557"/>
    <w:rsid w:val="00021FC2"/>
    <w:rsid w:val="000239C3"/>
    <w:rsid w:val="000250C7"/>
    <w:rsid w:val="00026F16"/>
    <w:rsid w:val="000331DC"/>
    <w:rsid w:val="000359E8"/>
    <w:rsid w:val="00035F8F"/>
    <w:rsid w:val="00037621"/>
    <w:rsid w:val="000376AC"/>
    <w:rsid w:val="00042216"/>
    <w:rsid w:val="00044D46"/>
    <w:rsid w:val="00045088"/>
    <w:rsid w:val="00045904"/>
    <w:rsid w:val="00046E2D"/>
    <w:rsid w:val="000502FD"/>
    <w:rsid w:val="00053DCD"/>
    <w:rsid w:val="00061EA1"/>
    <w:rsid w:val="00063CD7"/>
    <w:rsid w:val="00065166"/>
    <w:rsid w:val="0007791C"/>
    <w:rsid w:val="00081D3D"/>
    <w:rsid w:val="00082609"/>
    <w:rsid w:val="00082C20"/>
    <w:rsid w:val="000851CC"/>
    <w:rsid w:val="000858C0"/>
    <w:rsid w:val="00086B79"/>
    <w:rsid w:val="00087F21"/>
    <w:rsid w:val="000910E5"/>
    <w:rsid w:val="00091149"/>
    <w:rsid w:val="000929BF"/>
    <w:rsid w:val="00092AFA"/>
    <w:rsid w:val="00093BE8"/>
    <w:rsid w:val="000A407B"/>
    <w:rsid w:val="000A68ED"/>
    <w:rsid w:val="000B17C6"/>
    <w:rsid w:val="000B2230"/>
    <w:rsid w:val="000B5FF1"/>
    <w:rsid w:val="000B609F"/>
    <w:rsid w:val="000C03F5"/>
    <w:rsid w:val="000C2E54"/>
    <w:rsid w:val="000C765D"/>
    <w:rsid w:val="000C773B"/>
    <w:rsid w:val="000D55A8"/>
    <w:rsid w:val="000D5A52"/>
    <w:rsid w:val="000E1FAB"/>
    <w:rsid w:val="000E4841"/>
    <w:rsid w:val="000F1677"/>
    <w:rsid w:val="000F3D6C"/>
    <w:rsid w:val="000F5DC5"/>
    <w:rsid w:val="00101707"/>
    <w:rsid w:val="00102CC9"/>
    <w:rsid w:val="0010593A"/>
    <w:rsid w:val="0011473D"/>
    <w:rsid w:val="00115C85"/>
    <w:rsid w:val="0011662D"/>
    <w:rsid w:val="00123855"/>
    <w:rsid w:val="00125EB2"/>
    <w:rsid w:val="00126002"/>
    <w:rsid w:val="00126A4D"/>
    <w:rsid w:val="00127435"/>
    <w:rsid w:val="00130307"/>
    <w:rsid w:val="00133B5F"/>
    <w:rsid w:val="0014171F"/>
    <w:rsid w:val="0014622C"/>
    <w:rsid w:val="00152348"/>
    <w:rsid w:val="00153681"/>
    <w:rsid w:val="00153AB8"/>
    <w:rsid w:val="0015456D"/>
    <w:rsid w:val="00154804"/>
    <w:rsid w:val="00155FA2"/>
    <w:rsid w:val="00161F1B"/>
    <w:rsid w:val="00162829"/>
    <w:rsid w:val="00167C8E"/>
    <w:rsid w:val="00171E59"/>
    <w:rsid w:val="00180193"/>
    <w:rsid w:val="00180548"/>
    <w:rsid w:val="00180AC4"/>
    <w:rsid w:val="00180CBD"/>
    <w:rsid w:val="00180CCE"/>
    <w:rsid w:val="0018267A"/>
    <w:rsid w:val="00182779"/>
    <w:rsid w:val="001830DF"/>
    <w:rsid w:val="00191D27"/>
    <w:rsid w:val="001966D9"/>
    <w:rsid w:val="001A007A"/>
    <w:rsid w:val="001A719D"/>
    <w:rsid w:val="001A7E9A"/>
    <w:rsid w:val="001B0F70"/>
    <w:rsid w:val="001B2688"/>
    <w:rsid w:val="001B4246"/>
    <w:rsid w:val="001B4DDF"/>
    <w:rsid w:val="001B5016"/>
    <w:rsid w:val="001C1456"/>
    <w:rsid w:val="001C45FC"/>
    <w:rsid w:val="001D0469"/>
    <w:rsid w:val="001D168A"/>
    <w:rsid w:val="001D29C0"/>
    <w:rsid w:val="001D4862"/>
    <w:rsid w:val="001E25B9"/>
    <w:rsid w:val="001E49E0"/>
    <w:rsid w:val="001E7B5A"/>
    <w:rsid w:val="001F19EF"/>
    <w:rsid w:val="001F2858"/>
    <w:rsid w:val="001F6614"/>
    <w:rsid w:val="001F702E"/>
    <w:rsid w:val="001F7412"/>
    <w:rsid w:val="002000EE"/>
    <w:rsid w:val="0020090A"/>
    <w:rsid w:val="002014CE"/>
    <w:rsid w:val="00202DFE"/>
    <w:rsid w:val="0020725B"/>
    <w:rsid w:val="002110F1"/>
    <w:rsid w:val="00216320"/>
    <w:rsid w:val="0022249E"/>
    <w:rsid w:val="00227A22"/>
    <w:rsid w:val="00230B9A"/>
    <w:rsid w:val="002356EA"/>
    <w:rsid w:val="00236415"/>
    <w:rsid w:val="0024116D"/>
    <w:rsid w:val="00241B44"/>
    <w:rsid w:val="00241FA3"/>
    <w:rsid w:val="00242B51"/>
    <w:rsid w:val="00245EFB"/>
    <w:rsid w:val="00250020"/>
    <w:rsid w:val="002528A2"/>
    <w:rsid w:val="00252984"/>
    <w:rsid w:val="0025386E"/>
    <w:rsid w:val="002638B0"/>
    <w:rsid w:val="0026647A"/>
    <w:rsid w:val="002668D3"/>
    <w:rsid w:val="00267BAC"/>
    <w:rsid w:val="0027299F"/>
    <w:rsid w:val="00274D69"/>
    <w:rsid w:val="00281443"/>
    <w:rsid w:val="00284EBE"/>
    <w:rsid w:val="002903A7"/>
    <w:rsid w:val="0029433F"/>
    <w:rsid w:val="00294829"/>
    <w:rsid w:val="00295386"/>
    <w:rsid w:val="0029690F"/>
    <w:rsid w:val="00297C8A"/>
    <w:rsid w:val="002A0D54"/>
    <w:rsid w:val="002A1547"/>
    <w:rsid w:val="002A2A60"/>
    <w:rsid w:val="002A37BB"/>
    <w:rsid w:val="002A51CC"/>
    <w:rsid w:val="002A70D6"/>
    <w:rsid w:val="002B1C45"/>
    <w:rsid w:val="002B4CE1"/>
    <w:rsid w:val="002B5C83"/>
    <w:rsid w:val="002C13C8"/>
    <w:rsid w:val="002C3547"/>
    <w:rsid w:val="002C4013"/>
    <w:rsid w:val="002C6B02"/>
    <w:rsid w:val="002D0021"/>
    <w:rsid w:val="002D299D"/>
    <w:rsid w:val="002D3473"/>
    <w:rsid w:val="002D3C08"/>
    <w:rsid w:val="002D5605"/>
    <w:rsid w:val="002D6857"/>
    <w:rsid w:val="002E7F68"/>
    <w:rsid w:val="002F1956"/>
    <w:rsid w:val="002F1C58"/>
    <w:rsid w:val="002F3440"/>
    <w:rsid w:val="002F671F"/>
    <w:rsid w:val="002F75A3"/>
    <w:rsid w:val="0030003C"/>
    <w:rsid w:val="00303C2F"/>
    <w:rsid w:val="003144EF"/>
    <w:rsid w:val="0031451A"/>
    <w:rsid w:val="00316236"/>
    <w:rsid w:val="003203A3"/>
    <w:rsid w:val="00326292"/>
    <w:rsid w:val="00326415"/>
    <w:rsid w:val="00330937"/>
    <w:rsid w:val="00330F31"/>
    <w:rsid w:val="00334648"/>
    <w:rsid w:val="0033768C"/>
    <w:rsid w:val="00337938"/>
    <w:rsid w:val="00340769"/>
    <w:rsid w:val="003415BB"/>
    <w:rsid w:val="00341AA6"/>
    <w:rsid w:val="003438C0"/>
    <w:rsid w:val="00353693"/>
    <w:rsid w:val="00355DE2"/>
    <w:rsid w:val="003572D5"/>
    <w:rsid w:val="00357B2B"/>
    <w:rsid w:val="00361A0A"/>
    <w:rsid w:val="00361EBD"/>
    <w:rsid w:val="00364836"/>
    <w:rsid w:val="00364B73"/>
    <w:rsid w:val="0036565C"/>
    <w:rsid w:val="0036625E"/>
    <w:rsid w:val="003669F6"/>
    <w:rsid w:val="003675E7"/>
    <w:rsid w:val="0037023C"/>
    <w:rsid w:val="00372BFE"/>
    <w:rsid w:val="00373DFA"/>
    <w:rsid w:val="0037465A"/>
    <w:rsid w:val="00375646"/>
    <w:rsid w:val="00382126"/>
    <w:rsid w:val="00382C98"/>
    <w:rsid w:val="0038533C"/>
    <w:rsid w:val="00386568"/>
    <w:rsid w:val="00390B57"/>
    <w:rsid w:val="003948D5"/>
    <w:rsid w:val="00396821"/>
    <w:rsid w:val="00397D3A"/>
    <w:rsid w:val="003A051E"/>
    <w:rsid w:val="003A7648"/>
    <w:rsid w:val="003B170F"/>
    <w:rsid w:val="003B3C5F"/>
    <w:rsid w:val="003B5AB9"/>
    <w:rsid w:val="003C4471"/>
    <w:rsid w:val="003C673D"/>
    <w:rsid w:val="003D0A6D"/>
    <w:rsid w:val="003E0B16"/>
    <w:rsid w:val="003E1F38"/>
    <w:rsid w:val="003E6610"/>
    <w:rsid w:val="003E67D1"/>
    <w:rsid w:val="003F2614"/>
    <w:rsid w:val="003F3F3C"/>
    <w:rsid w:val="003F6A2C"/>
    <w:rsid w:val="003F7075"/>
    <w:rsid w:val="0040177B"/>
    <w:rsid w:val="00404329"/>
    <w:rsid w:val="00404BC9"/>
    <w:rsid w:val="00405DC1"/>
    <w:rsid w:val="00415F1F"/>
    <w:rsid w:val="004163A2"/>
    <w:rsid w:val="00416416"/>
    <w:rsid w:val="0042108F"/>
    <w:rsid w:val="00422733"/>
    <w:rsid w:val="00430C66"/>
    <w:rsid w:val="00430FED"/>
    <w:rsid w:val="00434A8C"/>
    <w:rsid w:val="00437297"/>
    <w:rsid w:val="004433B9"/>
    <w:rsid w:val="00444284"/>
    <w:rsid w:val="00445CE6"/>
    <w:rsid w:val="004463AF"/>
    <w:rsid w:val="00450643"/>
    <w:rsid w:val="004534C2"/>
    <w:rsid w:val="0045446F"/>
    <w:rsid w:val="004553AB"/>
    <w:rsid w:val="0045632A"/>
    <w:rsid w:val="0045683E"/>
    <w:rsid w:val="00462216"/>
    <w:rsid w:val="00473025"/>
    <w:rsid w:val="00473725"/>
    <w:rsid w:val="00476536"/>
    <w:rsid w:val="00476917"/>
    <w:rsid w:val="00477C72"/>
    <w:rsid w:val="00484FCC"/>
    <w:rsid w:val="00485907"/>
    <w:rsid w:val="00487B43"/>
    <w:rsid w:val="00490A83"/>
    <w:rsid w:val="00491675"/>
    <w:rsid w:val="00493855"/>
    <w:rsid w:val="00495E79"/>
    <w:rsid w:val="004A2D83"/>
    <w:rsid w:val="004A57DD"/>
    <w:rsid w:val="004A7B51"/>
    <w:rsid w:val="004A7D71"/>
    <w:rsid w:val="004A7EF3"/>
    <w:rsid w:val="004B11FD"/>
    <w:rsid w:val="004B23A2"/>
    <w:rsid w:val="004C5E86"/>
    <w:rsid w:val="004D1A5A"/>
    <w:rsid w:val="004D1A6D"/>
    <w:rsid w:val="004D2EFD"/>
    <w:rsid w:val="004D2FFF"/>
    <w:rsid w:val="004D3721"/>
    <w:rsid w:val="004D64F9"/>
    <w:rsid w:val="004E3A6B"/>
    <w:rsid w:val="004E622C"/>
    <w:rsid w:val="004E77F9"/>
    <w:rsid w:val="004F4FF9"/>
    <w:rsid w:val="004F5FDF"/>
    <w:rsid w:val="004F7FAB"/>
    <w:rsid w:val="00507C99"/>
    <w:rsid w:val="005177FE"/>
    <w:rsid w:val="00520321"/>
    <w:rsid w:val="0052263B"/>
    <w:rsid w:val="005243D0"/>
    <w:rsid w:val="00524728"/>
    <w:rsid w:val="005331CA"/>
    <w:rsid w:val="005333BF"/>
    <w:rsid w:val="00534637"/>
    <w:rsid w:val="00537970"/>
    <w:rsid w:val="00540E3A"/>
    <w:rsid w:val="005434FF"/>
    <w:rsid w:val="00544127"/>
    <w:rsid w:val="005463A9"/>
    <w:rsid w:val="005471CC"/>
    <w:rsid w:val="0055190F"/>
    <w:rsid w:val="00553EB2"/>
    <w:rsid w:val="005565E6"/>
    <w:rsid w:val="00560534"/>
    <w:rsid w:val="0056391B"/>
    <w:rsid w:val="005650E2"/>
    <w:rsid w:val="00567AD7"/>
    <w:rsid w:val="00574F47"/>
    <w:rsid w:val="00575B2D"/>
    <w:rsid w:val="005809ED"/>
    <w:rsid w:val="00580CE2"/>
    <w:rsid w:val="00581D24"/>
    <w:rsid w:val="0058247A"/>
    <w:rsid w:val="005833D0"/>
    <w:rsid w:val="005846F3"/>
    <w:rsid w:val="0058622F"/>
    <w:rsid w:val="00592F82"/>
    <w:rsid w:val="005A0CCA"/>
    <w:rsid w:val="005A41C2"/>
    <w:rsid w:val="005A6FF2"/>
    <w:rsid w:val="005A7017"/>
    <w:rsid w:val="005A726D"/>
    <w:rsid w:val="005B0B5D"/>
    <w:rsid w:val="005B67AC"/>
    <w:rsid w:val="005B7491"/>
    <w:rsid w:val="005B79F4"/>
    <w:rsid w:val="005C47E0"/>
    <w:rsid w:val="005D16DD"/>
    <w:rsid w:val="005D43E0"/>
    <w:rsid w:val="005D58A3"/>
    <w:rsid w:val="005E1B79"/>
    <w:rsid w:val="005E329B"/>
    <w:rsid w:val="005E5590"/>
    <w:rsid w:val="005E5D29"/>
    <w:rsid w:val="005E5E2F"/>
    <w:rsid w:val="005E6076"/>
    <w:rsid w:val="005E7008"/>
    <w:rsid w:val="005F026D"/>
    <w:rsid w:val="005F2AEA"/>
    <w:rsid w:val="005F2D0B"/>
    <w:rsid w:val="005F3304"/>
    <w:rsid w:val="005F369C"/>
    <w:rsid w:val="005F4B31"/>
    <w:rsid w:val="005F4FFF"/>
    <w:rsid w:val="006010EA"/>
    <w:rsid w:val="00602DA0"/>
    <w:rsid w:val="00610388"/>
    <w:rsid w:val="00610AC7"/>
    <w:rsid w:val="00611F5F"/>
    <w:rsid w:val="006124B6"/>
    <w:rsid w:val="00612CA5"/>
    <w:rsid w:val="00614579"/>
    <w:rsid w:val="006153EC"/>
    <w:rsid w:val="00621A17"/>
    <w:rsid w:val="00625B25"/>
    <w:rsid w:val="00627CC9"/>
    <w:rsid w:val="00627E7B"/>
    <w:rsid w:val="00630542"/>
    <w:rsid w:val="006306D4"/>
    <w:rsid w:val="00632E44"/>
    <w:rsid w:val="0063332F"/>
    <w:rsid w:val="00634622"/>
    <w:rsid w:val="00636808"/>
    <w:rsid w:val="00641515"/>
    <w:rsid w:val="00654C2F"/>
    <w:rsid w:val="00657087"/>
    <w:rsid w:val="006606B6"/>
    <w:rsid w:val="0066352C"/>
    <w:rsid w:val="006639DB"/>
    <w:rsid w:val="006661EF"/>
    <w:rsid w:val="00677AEB"/>
    <w:rsid w:val="00680EF2"/>
    <w:rsid w:val="0068208B"/>
    <w:rsid w:val="00682E48"/>
    <w:rsid w:val="00687A1D"/>
    <w:rsid w:val="006922B1"/>
    <w:rsid w:val="00693AE9"/>
    <w:rsid w:val="00695697"/>
    <w:rsid w:val="00696755"/>
    <w:rsid w:val="00697EA1"/>
    <w:rsid w:val="006A1388"/>
    <w:rsid w:val="006A2646"/>
    <w:rsid w:val="006A3248"/>
    <w:rsid w:val="006A6530"/>
    <w:rsid w:val="006A6716"/>
    <w:rsid w:val="006B435A"/>
    <w:rsid w:val="006B4C64"/>
    <w:rsid w:val="006B6965"/>
    <w:rsid w:val="006B6A59"/>
    <w:rsid w:val="006D6BD5"/>
    <w:rsid w:val="006D7385"/>
    <w:rsid w:val="006E0BC9"/>
    <w:rsid w:val="006E481A"/>
    <w:rsid w:val="006E5298"/>
    <w:rsid w:val="006E5E6C"/>
    <w:rsid w:val="006F0FA3"/>
    <w:rsid w:val="006F34F5"/>
    <w:rsid w:val="006F4A78"/>
    <w:rsid w:val="006F734A"/>
    <w:rsid w:val="00700D83"/>
    <w:rsid w:val="00704563"/>
    <w:rsid w:val="00704852"/>
    <w:rsid w:val="007074E9"/>
    <w:rsid w:val="00713DA4"/>
    <w:rsid w:val="00714BF1"/>
    <w:rsid w:val="00717A48"/>
    <w:rsid w:val="00721383"/>
    <w:rsid w:val="0073158B"/>
    <w:rsid w:val="007322D1"/>
    <w:rsid w:val="007333CC"/>
    <w:rsid w:val="0073399A"/>
    <w:rsid w:val="0073765E"/>
    <w:rsid w:val="00740DAD"/>
    <w:rsid w:val="007434B0"/>
    <w:rsid w:val="007441D7"/>
    <w:rsid w:val="00745413"/>
    <w:rsid w:val="00755271"/>
    <w:rsid w:val="007603F5"/>
    <w:rsid w:val="00762E98"/>
    <w:rsid w:val="00763E05"/>
    <w:rsid w:val="00764DB0"/>
    <w:rsid w:val="0076764D"/>
    <w:rsid w:val="0077498C"/>
    <w:rsid w:val="00777B1B"/>
    <w:rsid w:val="007809BC"/>
    <w:rsid w:val="00784128"/>
    <w:rsid w:val="00784B4A"/>
    <w:rsid w:val="00787BCC"/>
    <w:rsid w:val="00793173"/>
    <w:rsid w:val="007A2A33"/>
    <w:rsid w:val="007A4BB0"/>
    <w:rsid w:val="007B5C89"/>
    <w:rsid w:val="007C1024"/>
    <w:rsid w:val="007C1192"/>
    <w:rsid w:val="007C1FCC"/>
    <w:rsid w:val="007C3BF7"/>
    <w:rsid w:val="007C6201"/>
    <w:rsid w:val="007D45F4"/>
    <w:rsid w:val="007D7C92"/>
    <w:rsid w:val="007E1154"/>
    <w:rsid w:val="007E303F"/>
    <w:rsid w:val="007E5707"/>
    <w:rsid w:val="007E6BA4"/>
    <w:rsid w:val="007F0CB7"/>
    <w:rsid w:val="007F41F8"/>
    <w:rsid w:val="007F659B"/>
    <w:rsid w:val="0080454E"/>
    <w:rsid w:val="00804C32"/>
    <w:rsid w:val="00806302"/>
    <w:rsid w:val="00807119"/>
    <w:rsid w:val="00811C19"/>
    <w:rsid w:val="008147DC"/>
    <w:rsid w:val="00820460"/>
    <w:rsid w:val="00823549"/>
    <w:rsid w:val="0082483F"/>
    <w:rsid w:val="008279C0"/>
    <w:rsid w:val="008304CA"/>
    <w:rsid w:val="0083600D"/>
    <w:rsid w:val="00863A43"/>
    <w:rsid w:val="008673B7"/>
    <w:rsid w:val="00867402"/>
    <w:rsid w:val="00867701"/>
    <w:rsid w:val="008723F3"/>
    <w:rsid w:val="0087362D"/>
    <w:rsid w:val="00876F56"/>
    <w:rsid w:val="00881DE6"/>
    <w:rsid w:val="008837A6"/>
    <w:rsid w:val="0089145D"/>
    <w:rsid w:val="00891CD1"/>
    <w:rsid w:val="00893E64"/>
    <w:rsid w:val="00896806"/>
    <w:rsid w:val="008A13C1"/>
    <w:rsid w:val="008A36F2"/>
    <w:rsid w:val="008A4DF2"/>
    <w:rsid w:val="008A6CFE"/>
    <w:rsid w:val="008B28ED"/>
    <w:rsid w:val="008B41E2"/>
    <w:rsid w:val="008B5333"/>
    <w:rsid w:val="008B6223"/>
    <w:rsid w:val="008C34C3"/>
    <w:rsid w:val="008C3DC0"/>
    <w:rsid w:val="008C5A0B"/>
    <w:rsid w:val="008C66E0"/>
    <w:rsid w:val="008E3339"/>
    <w:rsid w:val="008F20FC"/>
    <w:rsid w:val="008F2C95"/>
    <w:rsid w:val="008F5FFE"/>
    <w:rsid w:val="00902933"/>
    <w:rsid w:val="00905A43"/>
    <w:rsid w:val="00912C79"/>
    <w:rsid w:val="00921B8C"/>
    <w:rsid w:val="0092606A"/>
    <w:rsid w:val="00931070"/>
    <w:rsid w:val="00933CAE"/>
    <w:rsid w:val="00942123"/>
    <w:rsid w:val="00942802"/>
    <w:rsid w:val="00943B87"/>
    <w:rsid w:val="0095207B"/>
    <w:rsid w:val="00962045"/>
    <w:rsid w:val="00964345"/>
    <w:rsid w:val="009668B5"/>
    <w:rsid w:val="00970D6D"/>
    <w:rsid w:val="00973A3D"/>
    <w:rsid w:val="00980E61"/>
    <w:rsid w:val="00983251"/>
    <w:rsid w:val="009904C2"/>
    <w:rsid w:val="00991428"/>
    <w:rsid w:val="0099239A"/>
    <w:rsid w:val="00992676"/>
    <w:rsid w:val="009954B2"/>
    <w:rsid w:val="009965B6"/>
    <w:rsid w:val="00996691"/>
    <w:rsid w:val="009A3AB7"/>
    <w:rsid w:val="009A7717"/>
    <w:rsid w:val="009B0723"/>
    <w:rsid w:val="009B07AD"/>
    <w:rsid w:val="009B0883"/>
    <w:rsid w:val="009B15E2"/>
    <w:rsid w:val="009B4976"/>
    <w:rsid w:val="009B5EBD"/>
    <w:rsid w:val="009B770D"/>
    <w:rsid w:val="009C0B8E"/>
    <w:rsid w:val="009C1BC8"/>
    <w:rsid w:val="009C2442"/>
    <w:rsid w:val="009D0631"/>
    <w:rsid w:val="009D0811"/>
    <w:rsid w:val="009D0EE1"/>
    <w:rsid w:val="009D4DC1"/>
    <w:rsid w:val="009D6939"/>
    <w:rsid w:val="009E2AEB"/>
    <w:rsid w:val="009E2E27"/>
    <w:rsid w:val="009E3C05"/>
    <w:rsid w:val="009E45DF"/>
    <w:rsid w:val="009E4DE3"/>
    <w:rsid w:val="009E5D9B"/>
    <w:rsid w:val="009E5E3F"/>
    <w:rsid w:val="009F275E"/>
    <w:rsid w:val="009F60BC"/>
    <w:rsid w:val="009F6B1D"/>
    <w:rsid w:val="00A047EE"/>
    <w:rsid w:val="00A104DC"/>
    <w:rsid w:val="00A117EF"/>
    <w:rsid w:val="00A11EC0"/>
    <w:rsid w:val="00A16565"/>
    <w:rsid w:val="00A2274A"/>
    <w:rsid w:val="00A235B7"/>
    <w:rsid w:val="00A27A7A"/>
    <w:rsid w:val="00A30B4C"/>
    <w:rsid w:val="00A31B01"/>
    <w:rsid w:val="00A3460B"/>
    <w:rsid w:val="00A34ABE"/>
    <w:rsid w:val="00A407EF"/>
    <w:rsid w:val="00A46B4C"/>
    <w:rsid w:val="00A47D52"/>
    <w:rsid w:val="00A5117B"/>
    <w:rsid w:val="00A56231"/>
    <w:rsid w:val="00A56D34"/>
    <w:rsid w:val="00A60074"/>
    <w:rsid w:val="00A6627C"/>
    <w:rsid w:val="00A71019"/>
    <w:rsid w:val="00A81029"/>
    <w:rsid w:val="00A81E79"/>
    <w:rsid w:val="00A845F5"/>
    <w:rsid w:val="00A96489"/>
    <w:rsid w:val="00AA1CB7"/>
    <w:rsid w:val="00AA7C13"/>
    <w:rsid w:val="00AB2425"/>
    <w:rsid w:val="00AB685C"/>
    <w:rsid w:val="00AB6C2D"/>
    <w:rsid w:val="00AC08F7"/>
    <w:rsid w:val="00AC3839"/>
    <w:rsid w:val="00AC3B3B"/>
    <w:rsid w:val="00AC7082"/>
    <w:rsid w:val="00AD2BEF"/>
    <w:rsid w:val="00AD3D49"/>
    <w:rsid w:val="00AD4BE8"/>
    <w:rsid w:val="00AF228E"/>
    <w:rsid w:val="00AF6077"/>
    <w:rsid w:val="00B016A8"/>
    <w:rsid w:val="00B14819"/>
    <w:rsid w:val="00B15E2F"/>
    <w:rsid w:val="00B1686B"/>
    <w:rsid w:val="00B17AA9"/>
    <w:rsid w:val="00B23BE0"/>
    <w:rsid w:val="00B31A6B"/>
    <w:rsid w:val="00B32A0C"/>
    <w:rsid w:val="00B40A67"/>
    <w:rsid w:val="00B43018"/>
    <w:rsid w:val="00B43962"/>
    <w:rsid w:val="00B43FD9"/>
    <w:rsid w:val="00B44713"/>
    <w:rsid w:val="00B51B95"/>
    <w:rsid w:val="00B56103"/>
    <w:rsid w:val="00B60028"/>
    <w:rsid w:val="00B625D4"/>
    <w:rsid w:val="00B64929"/>
    <w:rsid w:val="00B72E42"/>
    <w:rsid w:val="00B736DF"/>
    <w:rsid w:val="00B743D6"/>
    <w:rsid w:val="00B74FBD"/>
    <w:rsid w:val="00B77F46"/>
    <w:rsid w:val="00B8013D"/>
    <w:rsid w:val="00B82586"/>
    <w:rsid w:val="00B829A3"/>
    <w:rsid w:val="00B8633A"/>
    <w:rsid w:val="00B8681A"/>
    <w:rsid w:val="00B86DB1"/>
    <w:rsid w:val="00B87869"/>
    <w:rsid w:val="00B9639B"/>
    <w:rsid w:val="00B96881"/>
    <w:rsid w:val="00BA202E"/>
    <w:rsid w:val="00BA51FD"/>
    <w:rsid w:val="00BA6E26"/>
    <w:rsid w:val="00BB012B"/>
    <w:rsid w:val="00BB0F2B"/>
    <w:rsid w:val="00BB279C"/>
    <w:rsid w:val="00BB66CA"/>
    <w:rsid w:val="00BB70F6"/>
    <w:rsid w:val="00BC2D9A"/>
    <w:rsid w:val="00BC543D"/>
    <w:rsid w:val="00BD4315"/>
    <w:rsid w:val="00BD74FC"/>
    <w:rsid w:val="00BE0B1F"/>
    <w:rsid w:val="00BE15E4"/>
    <w:rsid w:val="00BE4FF3"/>
    <w:rsid w:val="00BE7A6A"/>
    <w:rsid w:val="00BF30CB"/>
    <w:rsid w:val="00BF3B41"/>
    <w:rsid w:val="00BF50F7"/>
    <w:rsid w:val="00BF5C56"/>
    <w:rsid w:val="00C02F29"/>
    <w:rsid w:val="00C17718"/>
    <w:rsid w:val="00C20AFE"/>
    <w:rsid w:val="00C22A25"/>
    <w:rsid w:val="00C24924"/>
    <w:rsid w:val="00C30588"/>
    <w:rsid w:val="00C33314"/>
    <w:rsid w:val="00C343CD"/>
    <w:rsid w:val="00C35671"/>
    <w:rsid w:val="00C35B77"/>
    <w:rsid w:val="00C3739A"/>
    <w:rsid w:val="00C376EB"/>
    <w:rsid w:val="00C40ACB"/>
    <w:rsid w:val="00C4163E"/>
    <w:rsid w:val="00C46A92"/>
    <w:rsid w:val="00C46EC1"/>
    <w:rsid w:val="00C52796"/>
    <w:rsid w:val="00C53892"/>
    <w:rsid w:val="00C53E2C"/>
    <w:rsid w:val="00C550C8"/>
    <w:rsid w:val="00C55824"/>
    <w:rsid w:val="00C56B61"/>
    <w:rsid w:val="00C606C3"/>
    <w:rsid w:val="00C620F4"/>
    <w:rsid w:val="00C663DA"/>
    <w:rsid w:val="00C72848"/>
    <w:rsid w:val="00C741D6"/>
    <w:rsid w:val="00C76195"/>
    <w:rsid w:val="00C7736C"/>
    <w:rsid w:val="00C803F0"/>
    <w:rsid w:val="00C81651"/>
    <w:rsid w:val="00C82D87"/>
    <w:rsid w:val="00C8712A"/>
    <w:rsid w:val="00C902C8"/>
    <w:rsid w:val="00C916C9"/>
    <w:rsid w:val="00C919D1"/>
    <w:rsid w:val="00C963D3"/>
    <w:rsid w:val="00C96E47"/>
    <w:rsid w:val="00CA01B8"/>
    <w:rsid w:val="00CA047A"/>
    <w:rsid w:val="00CA5561"/>
    <w:rsid w:val="00CB117B"/>
    <w:rsid w:val="00CB1983"/>
    <w:rsid w:val="00CB2CBB"/>
    <w:rsid w:val="00CB31C2"/>
    <w:rsid w:val="00CB7CAC"/>
    <w:rsid w:val="00CC1AAC"/>
    <w:rsid w:val="00CC5335"/>
    <w:rsid w:val="00CC5BA4"/>
    <w:rsid w:val="00CD4851"/>
    <w:rsid w:val="00CD4998"/>
    <w:rsid w:val="00CE1035"/>
    <w:rsid w:val="00CE6E50"/>
    <w:rsid w:val="00CF1B8E"/>
    <w:rsid w:val="00CF2819"/>
    <w:rsid w:val="00CF4F9D"/>
    <w:rsid w:val="00CF70DC"/>
    <w:rsid w:val="00D01119"/>
    <w:rsid w:val="00D01CE5"/>
    <w:rsid w:val="00D11225"/>
    <w:rsid w:val="00D112B6"/>
    <w:rsid w:val="00D148DC"/>
    <w:rsid w:val="00D15FFF"/>
    <w:rsid w:val="00D17561"/>
    <w:rsid w:val="00D17FDC"/>
    <w:rsid w:val="00D21D8C"/>
    <w:rsid w:val="00D258EE"/>
    <w:rsid w:val="00D3049E"/>
    <w:rsid w:val="00D513D8"/>
    <w:rsid w:val="00D53719"/>
    <w:rsid w:val="00D56515"/>
    <w:rsid w:val="00D57E46"/>
    <w:rsid w:val="00D613BC"/>
    <w:rsid w:val="00D63EFD"/>
    <w:rsid w:val="00D732D3"/>
    <w:rsid w:val="00D80069"/>
    <w:rsid w:val="00D84752"/>
    <w:rsid w:val="00D86B3B"/>
    <w:rsid w:val="00D8748A"/>
    <w:rsid w:val="00D87BEB"/>
    <w:rsid w:val="00D93196"/>
    <w:rsid w:val="00D94A22"/>
    <w:rsid w:val="00DA0DC0"/>
    <w:rsid w:val="00DA44FE"/>
    <w:rsid w:val="00DB243C"/>
    <w:rsid w:val="00DB482A"/>
    <w:rsid w:val="00DB50FB"/>
    <w:rsid w:val="00DB56F2"/>
    <w:rsid w:val="00DB6EF5"/>
    <w:rsid w:val="00DC3089"/>
    <w:rsid w:val="00DC4420"/>
    <w:rsid w:val="00DC72D2"/>
    <w:rsid w:val="00DD0802"/>
    <w:rsid w:val="00DD2E11"/>
    <w:rsid w:val="00DD4E90"/>
    <w:rsid w:val="00DD77A4"/>
    <w:rsid w:val="00DE03AF"/>
    <w:rsid w:val="00DE121C"/>
    <w:rsid w:val="00DE5F02"/>
    <w:rsid w:val="00DE6633"/>
    <w:rsid w:val="00DF6A09"/>
    <w:rsid w:val="00DF75F8"/>
    <w:rsid w:val="00DF7A3A"/>
    <w:rsid w:val="00E0039C"/>
    <w:rsid w:val="00E00C00"/>
    <w:rsid w:val="00E01470"/>
    <w:rsid w:val="00E016FD"/>
    <w:rsid w:val="00E07C5A"/>
    <w:rsid w:val="00E11A45"/>
    <w:rsid w:val="00E12D45"/>
    <w:rsid w:val="00E132CC"/>
    <w:rsid w:val="00E15BA9"/>
    <w:rsid w:val="00E241A9"/>
    <w:rsid w:val="00E25313"/>
    <w:rsid w:val="00E26E19"/>
    <w:rsid w:val="00E300B4"/>
    <w:rsid w:val="00E31DF3"/>
    <w:rsid w:val="00E329EE"/>
    <w:rsid w:val="00E4134C"/>
    <w:rsid w:val="00E450A4"/>
    <w:rsid w:val="00E4565A"/>
    <w:rsid w:val="00E506BE"/>
    <w:rsid w:val="00E50CFC"/>
    <w:rsid w:val="00E55547"/>
    <w:rsid w:val="00E56F2A"/>
    <w:rsid w:val="00E6302B"/>
    <w:rsid w:val="00E6452F"/>
    <w:rsid w:val="00E64F45"/>
    <w:rsid w:val="00E6742D"/>
    <w:rsid w:val="00E702E1"/>
    <w:rsid w:val="00E71CB0"/>
    <w:rsid w:val="00E76D2E"/>
    <w:rsid w:val="00E77C3D"/>
    <w:rsid w:val="00E8622E"/>
    <w:rsid w:val="00E90991"/>
    <w:rsid w:val="00E909F0"/>
    <w:rsid w:val="00E90D47"/>
    <w:rsid w:val="00E93993"/>
    <w:rsid w:val="00E9597C"/>
    <w:rsid w:val="00EA0913"/>
    <w:rsid w:val="00EA5B00"/>
    <w:rsid w:val="00EB146B"/>
    <w:rsid w:val="00EB45AC"/>
    <w:rsid w:val="00EC17EA"/>
    <w:rsid w:val="00EC2C92"/>
    <w:rsid w:val="00EC2CE7"/>
    <w:rsid w:val="00EC3F20"/>
    <w:rsid w:val="00EC441F"/>
    <w:rsid w:val="00EC4755"/>
    <w:rsid w:val="00EC6F9B"/>
    <w:rsid w:val="00ED0BC4"/>
    <w:rsid w:val="00ED4320"/>
    <w:rsid w:val="00ED447D"/>
    <w:rsid w:val="00ED69F5"/>
    <w:rsid w:val="00EE4971"/>
    <w:rsid w:val="00EE586A"/>
    <w:rsid w:val="00EE6CB0"/>
    <w:rsid w:val="00EE7B8B"/>
    <w:rsid w:val="00EF090E"/>
    <w:rsid w:val="00EF5572"/>
    <w:rsid w:val="00F033DA"/>
    <w:rsid w:val="00F05376"/>
    <w:rsid w:val="00F11364"/>
    <w:rsid w:val="00F13691"/>
    <w:rsid w:val="00F13FB1"/>
    <w:rsid w:val="00F1530D"/>
    <w:rsid w:val="00F153D4"/>
    <w:rsid w:val="00F16D9F"/>
    <w:rsid w:val="00F20A02"/>
    <w:rsid w:val="00F20AC5"/>
    <w:rsid w:val="00F27CD8"/>
    <w:rsid w:val="00F30351"/>
    <w:rsid w:val="00F3323E"/>
    <w:rsid w:val="00F341F4"/>
    <w:rsid w:val="00F34B2E"/>
    <w:rsid w:val="00F34F9D"/>
    <w:rsid w:val="00F35CCE"/>
    <w:rsid w:val="00F55114"/>
    <w:rsid w:val="00F5524B"/>
    <w:rsid w:val="00F6020D"/>
    <w:rsid w:val="00F60538"/>
    <w:rsid w:val="00F6140F"/>
    <w:rsid w:val="00F61D5A"/>
    <w:rsid w:val="00F61DD2"/>
    <w:rsid w:val="00F63DEA"/>
    <w:rsid w:val="00F66AFF"/>
    <w:rsid w:val="00F71433"/>
    <w:rsid w:val="00F718F3"/>
    <w:rsid w:val="00F83625"/>
    <w:rsid w:val="00F91622"/>
    <w:rsid w:val="00F96434"/>
    <w:rsid w:val="00F97C5B"/>
    <w:rsid w:val="00FA0DBE"/>
    <w:rsid w:val="00FA1A27"/>
    <w:rsid w:val="00FA3D50"/>
    <w:rsid w:val="00FB0D02"/>
    <w:rsid w:val="00FB0E01"/>
    <w:rsid w:val="00FB27CA"/>
    <w:rsid w:val="00FB572B"/>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E7F3A"/>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3651</Words>
  <Characters>20816</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Rohan, Rebecca</cp:lastModifiedBy>
  <cp:revision>2</cp:revision>
  <cp:lastPrinted>2019-08-27T05:42:00Z</cp:lastPrinted>
  <dcterms:created xsi:type="dcterms:W3CDTF">2022-06-28T19:15:00Z</dcterms:created>
  <dcterms:modified xsi:type="dcterms:W3CDTF">2022-06-28T19:15:00Z</dcterms:modified>
</cp:coreProperties>
</file>