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Pr="00B56B14" w:rsidRDefault="00286642" w:rsidP="00524728">
      <w:pPr>
        <w:jc w:val="center"/>
        <w:rPr>
          <w:rFonts w:ascii="Arial" w:hAnsi="Arial" w:cs="Arial"/>
          <w:b/>
          <w:sz w:val="22"/>
          <w:szCs w:val="22"/>
          <w:lang w:val="en-GB"/>
        </w:rPr>
      </w:pPr>
      <w:r w:rsidRPr="00B56B14">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Pr="00B56B14" w:rsidRDefault="004B23A2" w:rsidP="00592F82">
      <w:pPr>
        <w:jc w:val="center"/>
        <w:rPr>
          <w:rFonts w:ascii="Arial" w:hAnsi="Arial" w:cs="Arial"/>
          <w:b/>
          <w:sz w:val="22"/>
          <w:szCs w:val="22"/>
          <w:lang w:val="en-GB"/>
        </w:rPr>
      </w:pPr>
    </w:p>
    <w:p w14:paraId="4179622F" w14:textId="68E3C07D" w:rsidR="00397D3A" w:rsidRPr="00B56B14" w:rsidRDefault="00397D3A" w:rsidP="00592F82">
      <w:pPr>
        <w:jc w:val="center"/>
        <w:rPr>
          <w:rFonts w:ascii="Arial" w:hAnsi="Arial" w:cs="Arial"/>
          <w:b/>
          <w:sz w:val="22"/>
          <w:szCs w:val="22"/>
          <w:lang w:val="en-GB"/>
        </w:rPr>
      </w:pPr>
    </w:p>
    <w:p w14:paraId="045C7386" w14:textId="06C377C6" w:rsidR="00437297" w:rsidRPr="00B56B14" w:rsidRDefault="00437297" w:rsidP="00592F82">
      <w:pPr>
        <w:jc w:val="center"/>
        <w:rPr>
          <w:rFonts w:ascii="Arial" w:hAnsi="Arial" w:cs="Arial"/>
          <w:b/>
          <w:sz w:val="22"/>
          <w:szCs w:val="22"/>
          <w:lang w:val="en-GB"/>
        </w:rPr>
      </w:pPr>
    </w:p>
    <w:p w14:paraId="13D68906" w14:textId="77777777" w:rsidR="00437297" w:rsidRPr="00B56B14" w:rsidRDefault="00437297" w:rsidP="00592F82">
      <w:pPr>
        <w:jc w:val="center"/>
        <w:rPr>
          <w:rFonts w:ascii="Arial" w:hAnsi="Arial" w:cs="Arial"/>
          <w:b/>
          <w:sz w:val="22"/>
          <w:szCs w:val="22"/>
          <w:lang w:val="en-GB"/>
        </w:rPr>
      </w:pPr>
    </w:p>
    <w:p w14:paraId="076E39C1" w14:textId="2AAA5B09" w:rsidR="00397D3A" w:rsidRPr="00B56B14" w:rsidRDefault="00397D3A" w:rsidP="00592F82">
      <w:pPr>
        <w:jc w:val="center"/>
        <w:rPr>
          <w:rFonts w:ascii="Arial" w:hAnsi="Arial" w:cs="Arial"/>
          <w:b/>
          <w:sz w:val="22"/>
          <w:szCs w:val="22"/>
          <w:lang w:val="en-GB"/>
        </w:rPr>
      </w:pPr>
    </w:p>
    <w:p w14:paraId="64732B67" w14:textId="77777777" w:rsidR="00397D3A" w:rsidRPr="00B56B14" w:rsidRDefault="00397D3A" w:rsidP="00592F82">
      <w:pPr>
        <w:jc w:val="center"/>
        <w:rPr>
          <w:rFonts w:ascii="Arial" w:hAnsi="Arial" w:cs="Arial"/>
          <w:b/>
          <w:sz w:val="22"/>
          <w:szCs w:val="22"/>
          <w:lang w:val="en-GB"/>
        </w:rPr>
      </w:pPr>
    </w:p>
    <w:p w14:paraId="14C6FED8" w14:textId="77777777" w:rsidR="00E93993" w:rsidRPr="00B56B14" w:rsidRDefault="00E93993" w:rsidP="00592F82">
      <w:pPr>
        <w:jc w:val="center"/>
        <w:rPr>
          <w:rFonts w:ascii="Arial" w:hAnsi="Arial" w:cs="Arial"/>
          <w:b/>
          <w:sz w:val="22"/>
          <w:szCs w:val="22"/>
          <w:lang w:val="en-GB"/>
        </w:rPr>
      </w:pPr>
    </w:p>
    <w:p w14:paraId="16393F7E" w14:textId="77777777" w:rsidR="00434A8C" w:rsidRPr="00B56B14"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Pr="00B56B14"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56B14">
        <w:rPr>
          <w:rFonts w:ascii="Arial" w:hAnsi="Arial" w:cs="Arial"/>
          <w:b/>
          <w:color w:val="000000" w:themeColor="text1"/>
          <w:sz w:val="28"/>
          <w:szCs w:val="28"/>
          <w:lang w:val="en-GB"/>
        </w:rPr>
        <w:t xml:space="preserve">SUMMATIVE (FORMAL) </w:t>
      </w:r>
      <w:r w:rsidR="009D0811" w:rsidRPr="00B56B14">
        <w:rPr>
          <w:rFonts w:ascii="Arial" w:hAnsi="Arial" w:cs="Arial"/>
          <w:b/>
          <w:color w:val="000000" w:themeColor="text1"/>
          <w:sz w:val="28"/>
          <w:szCs w:val="28"/>
          <w:lang w:val="en-GB"/>
        </w:rPr>
        <w:t xml:space="preserve">ASSESSMENT: MODULE </w:t>
      </w:r>
      <w:r w:rsidR="00737749" w:rsidRPr="00B56B14">
        <w:rPr>
          <w:rFonts w:ascii="Arial" w:hAnsi="Arial" w:cs="Arial"/>
          <w:b/>
          <w:color w:val="000000" w:themeColor="text1"/>
          <w:sz w:val="28"/>
          <w:szCs w:val="28"/>
          <w:lang w:val="en-GB"/>
        </w:rPr>
        <w:t>8C</w:t>
      </w:r>
    </w:p>
    <w:p w14:paraId="1DCE41A2" w14:textId="0CB8A9C3" w:rsidR="002638B0" w:rsidRPr="00B56B14"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B56B14"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56B14">
        <w:rPr>
          <w:rFonts w:ascii="Arial" w:hAnsi="Arial" w:cs="Arial"/>
          <w:b/>
          <w:color w:val="000000" w:themeColor="text1"/>
          <w:sz w:val="28"/>
          <w:szCs w:val="28"/>
          <w:lang w:val="en-GB"/>
        </w:rPr>
        <w:t>HONG KONG</w:t>
      </w:r>
    </w:p>
    <w:p w14:paraId="5E119630" w14:textId="77777777" w:rsidR="00434A8C" w:rsidRPr="00B56B14"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B56B14" w:rsidRDefault="009D0811" w:rsidP="00592F82">
      <w:pPr>
        <w:jc w:val="center"/>
        <w:rPr>
          <w:rFonts w:ascii="Arial" w:hAnsi="Arial" w:cs="Arial"/>
          <w:b/>
          <w:sz w:val="22"/>
          <w:szCs w:val="22"/>
          <w:lang w:val="en-GB"/>
        </w:rPr>
      </w:pPr>
    </w:p>
    <w:p w14:paraId="6907577F" w14:textId="6E1EAE22" w:rsidR="00E93993" w:rsidRPr="00B56B14" w:rsidRDefault="00E93993" w:rsidP="00592F82">
      <w:pPr>
        <w:jc w:val="center"/>
        <w:rPr>
          <w:rFonts w:ascii="Arial" w:hAnsi="Arial" w:cs="Arial"/>
          <w:b/>
          <w:sz w:val="22"/>
          <w:szCs w:val="22"/>
          <w:lang w:val="en-GB"/>
        </w:rPr>
      </w:pPr>
    </w:p>
    <w:p w14:paraId="2A0B50F4" w14:textId="0F2D6B33" w:rsidR="00397D3A" w:rsidRPr="00B56B14" w:rsidRDefault="00397D3A" w:rsidP="00592F82">
      <w:pPr>
        <w:jc w:val="center"/>
        <w:rPr>
          <w:rFonts w:ascii="Arial" w:hAnsi="Arial" w:cs="Arial"/>
          <w:b/>
          <w:sz w:val="22"/>
          <w:szCs w:val="22"/>
          <w:lang w:val="en-GB"/>
        </w:rPr>
      </w:pPr>
    </w:p>
    <w:p w14:paraId="5C762CBD" w14:textId="28537775" w:rsidR="00397D3A" w:rsidRPr="00B56B14" w:rsidRDefault="00397D3A" w:rsidP="00592F82">
      <w:pPr>
        <w:jc w:val="center"/>
        <w:rPr>
          <w:rFonts w:ascii="Arial" w:hAnsi="Arial" w:cs="Arial"/>
          <w:b/>
          <w:sz w:val="22"/>
          <w:szCs w:val="22"/>
          <w:lang w:val="en-GB"/>
        </w:rPr>
      </w:pPr>
    </w:p>
    <w:p w14:paraId="251A99E6" w14:textId="088ED098" w:rsidR="00437297" w:rsidRPr="00B56B14" w:rsidRDefault="00437297" w:rsidP="00592F82">
      <w:pPr>
        <w:jc w:val="center"/>
        <w:rPr>
          <w:rFonts w:ascii="Arial" w:hAnsi="Arial" w:cs="Arial"/>
          <w:b/>
          <w:sz w:val="22"/>
          <w:szCs w:val="22"/>
          <w:lang w:val="en-GB"/>
        </w:rPr>
      </w:pPr>
    </w:p>
    <w:p w14:paraId="25AECBFD" w14:textId="77777777" w:rsidR="00397D3A" w:rsidRPr="00B56B14" w:rsidRDefault="00397D3A" w:rsidP="00592F82">
      <w:pPr>
        <w:jc w:val="center"/>
        <w:rPr>
          <w:rFonts w:ascii="Arial" w:hAnsi="Arial" w:cs="Arial"/>
          <w:b/>
          <w:sz w:val="22"/>
          <w:szCs w:val="22"/>
          <w:lang w:val="en-GB"/>
        </w:rPr>
      </w:pPr>
    </w:p>
    <w:p w14:paraId="19855BF7" w14:textId="77777777" w:rsidR="00397D3A" w:rsidRPr="00B56B14" w:rsidRDefault="00397D3A" w:rsidP="00592F82">
      <w:pPr>
        <w:jc w:val="center"/>
        <w:rPr>
          <w:rFonts w:ascii="Arial" w:hAnsi="Arial" w:cs="Arial"/>
          <w:b/>
          <w:sz w:val="22"/>
          <w:szCs w:val="22"/>
          <w:lang w:val="en-GB"/>
        </w:rPr>
      </w:pPr>
    </w:p>
    <w:p w14:paraId="0ED3DA75" w14:textId="77777777" w:rsidR="00DB56F2" w:rsidRPr="00B56B14"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Pr="00B56B1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B56B14">
        <w:rPr>
          <w:rFonts w:ascii="Arial" w:hAnsi="Arial" w:cs="Arial"/>
          <w:bCs/>
          <w:color w:val="767171" w:themeColor="background2" w:themeShade="80"/>
          <w:sz w:val="22"/>
          <w:szCs w:val="22"/>
          <w:lang w:val="en-GB"/>
        </w:rPr>
        <w:t xml:space="preserve">This is the </w:t>
      </w:r>
      <w:r w:rsidRPr="00B56B14">
        <w:rPr>
          <w:rFonts w:ascii="Arial" w:hAnsi="Arial" w:cs="Arial"/>
          <w:b/>
          <w:color w:val="767171" w:themeColor="background2" w:themeShade="80"/>
          <w:sz w:val="22"/>
          <w:szCs w:val="22"/>
          <w:lang w:val="en-GB"/>
        </w:rPr>
        <w:t>summative (formal) assessment</w:t>
      </w:r>
      <w:r w:rsidRPr="00B56B14">
        <w:rPr>
          <w:rFonts w:ascii="Arial" w:hAnsi="Arial" w:cs="Arial"/>
          <w:bCs/>
          <w:color w:val="767171" w:themeColor="background2" w:themeShade="80"/>
          <w:sz w:val="22"/>
          <w:szCs w:val="22"/>
          <w:lang w:val="en-GB"/>
        </w:rPr>
        <w:t xml:space="preserve"> for </w:t>
      </w:r>
      <w:r w:rsidRPr="00B56B14">
        <w:rPr>
          <w:rFonts w:ascii="Arial" w:hAnsi="Arial" w:cs="Arial"/>
          <w:b/>
          <w:color w:val="767171" w:themeColor="background2" w:themeShade="80"/>
          <w:sz w:val="22"/>
          <w:szCs w:val="22"/>
          <w:lang w:val="en-GB"/>
        </w:rPr>
        <w:t xml:space="preserve">Module </w:t>
      </w:r>
      <w:r w:rsidR="0066105D" w:rsidRPr="00B56B14">
        <w:rPr>
          <w:rFonts w:ascii="Arial" w:hAnsi="Arial" w:cs="Arial"/>
          <w:b/>
          <w:color w:val="767171" w:themeColor="background2" w:themeShade="80"/>
          <w:sz w:val="22"/>
          <w:szCs w:val="22"/>
          <w:lang w:val="en-GB"/>
        </w:rPr>
        <w:t>8C</w:t>
      </w:r>
      <w:r w:rsidRPr="00B56B14">
        <w:rPr>
          <w:rFonts w:ascii="Arial" w:hAnsi="Arial" w:cs="Arial"/>
          <w:bCs/>
          <w:color w:val="767171" w:themeColor="background2" w:themeShade="80"/>
          <w:sz w:val="22"/>
          <w:szCs w:val="22"/>
          <w:lang w:val="en-GB"/>
        </w:rPr>
        <w:t xml:space="preserve"> of this course and </w:t>
      </w:r>
      <w:r w:rsidR="009337CE" w:rsidRPr="00B56B14">
        <w:rPr>
          <w:rFonts w:ascii="Arial" w:hAnsi="Arial" w:cs="Arial"/>
          <w:bCs/>
          <w:color w:val="767171" w:themeColor="background2" w:themeShade="80"/>
          <w:sz w:val="22"/>
          <w:szCs w:val="22"/>
          <w:lang w:val="en-GB"/>
        </w:rPr>
        <w:t>must be submitted by</w:t>
      </w:r>
      <w:r w:rsidRPr="00B56B14">
        <w:rPr>
          <w:rFonts w:ascii="Arial" w:hAnsi="Arial" w:cs="Arial"/>
          <w:bCs/>
          <w:color w:val="767171" w:themeColor="background2" w:themeShade="80"/>
          <w:sz w:val="22"/>
          <w:szCs w:val="22"/>
          <w:lang w:val="en-GB"/>
        </w:rPr>
        <w:t xml:space="preserve"> all candidates who </w:t>
      </w:r>
      <w:r w:rsidRPr="00B56B14">
        <w:rPr>
          <w:rFonts w:ascii="Arial" w:hAnsi="Arial" w:cs="Arial"/>
          <w:b/>
          <w:color w:val="767171" w:themeColor="background2" w:themeShade="80"/>
          <w:sz w:val="22"/>
          <w:szCs w:val="22"/>
          <w:lang w:val="en-GB"/>
        </w:rPr>
        <w:t xml:space="preserve">selected this module as one of their </w:t>
      </w:r>
      <w:r w:rsidR="009337CE" w:rsidRPr="00B56B14">
        <w:rPr>
          <w:rFonts w:ascii="Arial" w:hAnsi="Arial" w:cs="Arial"/>
          <w:b/>
          <w:color w:val="767171" w:themeColor="background2" w:themeShade="80"/>
          <w:sz w:val="22"/>
          <w:szCs w:val="22"/>
          <w:lang w:val="en-GB"/>
        </w:rPr>
        <w:t xml:space="preserve">elective </w:t>
      </w:r>
      <w:r w:rsidRPr="00B56B14">
        <w:rPr>
          <w:rFonts w:ascii="Arial" w:hAnsi="Arial" w:cs="Arial"/>
          <w:b/>
          <w:color w:val="767171" w:themeColor="background2" w:themeShade="80"/>
          <w:sz w:val="22"/>
          <w:szCs w:val="22"/>
          <w:lang w:val="en-GB"/>
        </w:rPr>
        <w:t>modules</w:t>
      </w:r>
      <w:r w:rsidRPr="00B56B14">
        <w:rPr>
          <w:rFonts w:ascii="Arial" w:hAnsi="Arial" w:cs="Arial"/>
          <w:bCs/>
          <w:color w:val="767171" w:themeColor="background2" w:themeShade="80"/>
          <w:sz w:val="22"/>
          <w:szCs w:val="22"/>
          <w:lang w:val="en-GB"/>
        </w:rPr>
        <w:t>.</w:t>
      </w:r>
    </w:p>
    <w:p w14:paraId="0037FF4E" w14:textId="77777777" w:rsidR="004A2D83" w:rsidRPr="00B56B1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Pr="00B56B1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B56B1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B56B14">
        <w:rPr>
          <w:rFonts w:ascii="Arial" w:hAnsi="Arial" w:cs="Arial"/>
          <w:b/>
          <w:color w:val="767171" w:themeColor="background2" w:themeShade="80"/>
          <w:sz w:val="22"/>
          <w:szCs w:val="22"/>
          <w:lang w:val="en-GB"/>
        </w:rPr>
        <w:t xml:space="preserve">The mark awarded for this assessment will determine your final mark for Module </w:t>
      </w:r>
      <w:r w:rsidR="00D027D9" w:rsidRPr="00B56B14">
        <w:rPr>
          <w:rFonts w:ascii="Arial" w:hAnsi="Arial" w:cs="Arial"/>
          <w:b/>
          <w:color w:val="767171" w:themeColor="background2" w:themeShade="80"/>
          <w:sz w:val="22"/>
          <w:szCs w:val="22"/>
          <w:lang w:val="en-GB"/>
        </w:rPr>
        <w:t>8C</w:t>
      </w:r>
      <w:r w:rsidRPr="00B56B14">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B56B14"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Pr="00B56B14" w:rsidRDefault="00793173" w:rsidP="007C6201">
      <w:pPr>
        <w:jc w:val="both"/>
        <w:rPr>
          <w:rFonts w:ascii="Arial" w:hAnsi="Arial" w:cs="Arial"/>
          <w:b/>
          <w:sz w:val="22"/>
          <w:szCs w:val="22"/>
          <w:lang w:val="en-GB"/>
        </w:rPr>
      </w:pPr>
    </w:p>
    <w:p w14:paraId="5A8E70B6" w14:textId="3DD478B6" w:rsidR="00DB56F2" w:rsidRPr="00B56B14" w:rsidRDefault="00DB56F2" w:rsidP="007C6201">
      <w:pPr>
        <w:jc w:val="both"/>
        <w:rPr>
          <w:rFonts w:ascii="Arial" w:hAnsi="Arial" w:cs="Arial"/>
          <w:b/>
          <w:sz w:val="22"/>
          <w:szCs w:val="22"/>
          <w:lang w:val="en-GB"/>
        </w:rPr>
      </w:pPr>
    </w:p>
    <w:p w14:paraId="1B27A2C1" w14:textId="5A9B8846" w:rsidR="00397D3A" w:rsidRPr="00B56B14" w:rsidRDefault="00397D3A" w:rsidP="007C6201">
      <w:pPr>
        <w:jc w:val="both"/>
        <w:rPr>
          <w:rFonts w:ascii="Arial" w:hAnsi="Arial" w:cs="Arial"/>
          <w:b/>
          <w:sz w:val="22"/>
          <w:szCs w:val="22"/>
          <w:lang w:val="en-GB"/>
        </w:rPr>
      </w:pPr>
    </w:p>
    <w:p w14:paraId="1BC7CE2F" w14:textId="5B3D9200" w:rsidR="00397D3A" w:rsidRPr="00B56B14" w:rsidRDefault="00397D3A" w:rsidP="007C6201">
      <w:pPr>
        <w:jc w:val="both"/>
        <w:rPr>
          <w:rFonts w:ascii="Arial" w:hAnsi="Arial" w:cs="Arial"/>
          <w:b/>
          <w:sz w:val="22"/>
          <w:szCs w:val="22"/>
          <w:lang w:val="en-GB"/>
        </w:rPr>
      </w:pPr>
    </w:p>
    <w:p w14:paraId="6416FB4A" w14:textId="60B3384C" w:rsidR="00397D3A" w:rsidRPr="00B56B14" w:rsidRDefault="00397D3A" w:rsidP="007C6201">
      <w:pPr>
        <w:jc w:val="both"/>
        <w:rPr>
          <w:rFonts w:ascii="Arial" w:hAnsi="Arial" w:cs="Arial"/>
          <w:b/>
          <w:sz w:val="22"/>
          <w:szCs w:val="22"/>
          <w:lang w:val="en-GB"/>
        </w:rPr>
      </w:pPr>
    </w:p>
    <w:p w14:paraId="5683A375" w14:textId="1322B645" w:rsidR="00397D3A" w:rsidRPr="00B56B14" w:rsidRDefault="00397D3A" w:rsidP="007C6201">
      <w:pPr>
        <w:jc w:val="both"/>
        <w:rPr>
          <w:rFonts w:ascii="Arial" w:hAnsi="Arial" w:cs="Arial"/>
          <w:b/>
          <w:sz w:val="22"/>
          <w:szCs w:val="22"/>
          <w:lang w:val="en-GB"/>
        </w:rPr>
      </w:pPr>
    </w:p>
    <w:p w14:paraId="35B724B9" w14:textId="4E0894C3" w:rsidR="00397D3A" w:rsidRPr="00B56B14" w:rsidRDefault="00397D3A" w:rsidP="007C6201">
      <w:pPr>
        <w:jc w:val="both"/>
        <w:rPr>
          <w:rFonts w:ascii="Arial" w:hAnsi="Arial" w:cs="Arial"/>
          <w:b/>
          <w:sz w:val="22"/>
          <w:szCs w:val="22"/>
          <w:lang w:val="en-GB"/>
        </w:rPr>
      </w:pPr>
    </w:p>
    <w:p w14:paraId="3A3FE896" w14:textId="40CAA3F9" w:rsidR="00397D3A" w:rsidRPr="00B56B14" w:rsidRDefault="00397D3A" w:rsidP="007C6201">
      <w:pPr>
        <w:jc w:val="both"/>
        <w:rPr>
          <w:rFonts w:ascii="Arial" w:hAnsi="Arial" w:cs="Arial"/>
          <w:b/>
          <w:sz w:val="22"/>
          <w:szCs w:val="22"/>
          <w:lang w:val="en-GB"/>
        </w:rPr>
      </w:pPr>
    </w:p>
    <w:p w14:paraId="5A00282C" w14:textId="45344D9F" w:rsidR="00BD2F2E" w:rsidRPr="00B56B14" w:rsidRDefault="00BD2F2E" w:rsidP="009D0811">
      <w:pPr>
        <w:jc w:val="center"/>
        <w:rPr>
          <w:rFonts w:ascii="Arial" w:hAnsi="Arial" w:cs="Arial"/>
          <w:b/>
          <w:sz w:val="22"/>
          <w:szCs w:val="22"/>
          <w:u w:val="single"/>
          <w:lang w:val="en-GB"/>
        </w:rPr>
      </w:pPr>
    </w:p>
    <w:p w14:paraId="029294C6" w14:textId="4C621265" w:rsidR="00A6325B" w:rsidRPr="00B56B14" w:rsidRDefault="00A6325B" w:rsidP="009D0811">
      <w:pPr>
        <w:jc w:val="center"/>
        <w:rPr>
          <w:rFonts w:ascii="Arial" w:hAnsi="Arial" w:cs="Arial"/>
          <w:b/>
          <w:sz w:val="22"/>
          <w:szCs w:val="22"/>
          <w:u w:val="single"/>
          <w:lang w:val="en-GB"/>
        </w:rPr>
      </w:pPr>
    </w:p>
    <w:p w14:paraId="69689BCF" w14:textId="77777777" w:rsidR="00A6325B" w:rsidRPr="00B56B14" w:rsidRDefault="00A6325B" w:rsidP="009D0811">
      <w:pPr>
        <w:jc w:val="center"/>
        <w:rPr>
          <w:rFonts w:ascii="Arial" w:hAnsi="Arial" w:cs="Arial"/>
          <w:b/>
          <w:sz w:val="22"/>
          <w:szCs w:val="22"/>
          <w:u w:val="single"/>
          <w:lang w:val="en-GB"/>
        </w:rPr>
      </w:pPr>
    </w:p>
    <w:p w14:paraId="73283316" w14:textId="58DB19C5" w:rsidR="00D027D9" w:rsidRPr="00B56B14" w:rsidRDefault="00D027D9" w:rsidP="009D0811">
      <w:pPr>
        <w:jc w:val="center"/>
        <w:rPr>
          <w:rFonts w:ascii="Arial" w:hAnsi="Arial" w:cs="Arial"/>
          <w:b/>
          <w:sz w:val="22"/>
          <w:szCs w:val="22"/>
          <w:u w:val="single"/>
          <w:lang w:val="en-GB"/>
        </w:rPr>
      </w:pPr>
    </w:p>
    <w:p w14:paraId="68788B55" w14:textId="738623E0" w:rsidR="00E76657" w:rsidRPr="00B56B14" w:rsidRDefault="00E76657" w:rsidP="009D0811">
      <w:pPr>
        <w:jc w:val="center"/>
        <w:rPr>
          <w:rFonts w:ascii="Arial" w:hAnsi="Arial" w:cs="Arial"/>
          <w:b/>
          <w:sz w:val="22"/>
          <w:szCs w:val="22"/>
          <w:u w:val="single"/>
          <w:lang w:val="en-GB"/>
        </w:rPr>
      </w:pPr>
    </w:p>
    <w:p w14:paraId="7C1B4D12" w14:textId="77777777" w:rsidR="00E76657" w:rsidRPr="00B56B14" w:rsidRDefault="00E76657" w:rsidP="009D0811">
      <w:pPr>
        <w:jc w:val="center"/>
        <w:rPr>
          <w:rFonts w:ascii="Arial" w:hAnsi="Arial" w:cs="Arial"/>
          <w:b/>
          <w:sz w:val="22"/>
          <w:szCs w:val="22"/>
          <w:u w:val="single"/>
          <w:lang w:val="en-GB"/>
        </w:rPr>
      </w:pPr>
    </w:p>
    <w:p w14:paraId="3C0D3574" w14:textId="3FEC9BF7" w:rsidR="0011473D" w:rsidRPr="00B56B14" w:rsidRDefault="00E93993" w:rsidP="009D0811">
      <w:pPr>
        <w:jc w:val="center"/>
        <w:rPr>
          <w:rFonts w:ascii="Arial" w:hAnsi="Arial" w:cs="Arial"/>
          <w:b/>
          <w:sz w:val="22"/>
          <w:szCs w:val="22"/>
          <w:u w:val="single"/>
          <w:lang w:val="en-GB"/>
        </w:rPr>
      </w:pPr>
      <w:r w:rsidRPr="00B56B14">
        <w:rPr>
          <w:rFonts w:ascii="Arial" w:hAnsi="Arial" w:cs="Arial"/>
          <w:b/>
          <w:sz w:val="22"/>
          <w:szCs w:val="22"/>
          <w:u w:val="single"/>
          <w:lang w:val="en-GB"/>
        </w:rPr>
        <w:t>I</w:t>
      </w:r>
      <w:r w:rsidR="0011473D" w:rsidRPr="00B56B14">
        <w:rPr>
          <w:rFonts w:ascii="Arial" w:hAnsi="Arial" w:cs="Arial"/>
          <w:b/>
          <w:sz w:val="22"/>
          <w:szCs w:val="22"/>
          <w:u w:val="single"/>
          <w:lang w:val="en-GB"/>
        </w:rPr>
        <w:t>NSTRUCTIONS FOR COMPLETION AND SUBMISSION OF ASSESSMENT</w:t>
      </w:r>
    </w:p>
    <w:p w14:paraId="61C888AB" w14:textId="77777777" w:rsidR="0011473D" w:rsidRPr="00B56B14" w:rsidRDefault="0011473D" w:rsidP="00592F82">
      <w:pPr>
        <w:jc w:val="both"/>
        <w:rPr>
          <w:rFonts w:ascii="Arial" w:hAnsi="Arial" w:cs="Arial"/>
          <w:sz w:val="22"/>
          <w:szCs w:val="22"/>
          <w:lang w:val="en-GB"/>
        </w:rPr>
      </w:pPr>
    </w:p>
    <w:p w14:paraId="173B0B40" w14:textId="77777777" w:rsidR="00397D3A" w:rsidRPr="00B56B14" w:rsidRDefault="00397D3A" w:rsidP="00592F82">
      <w:pPr>
        <w:jc w:val="both"/>
        <w:rPr>
          <w:rFonts w:ascii="Arial" w:hAnsi="Arial" w:cs="Arial"/>
          <w:b/>
          <w:sz w:val="22"/>
          <w:szCs w:val="22"/>
          <w:lang w:val="en-GB"/>
        </w:rPr>
      </w:pPr>
    </w:p>
    <w:p w14:paraId="01D14C7A" w14:textId="77777777" w:rsidR="000A1AC9" w:rsidRPr="00B56B14" w:rsidRDefault="000A1AC9" w:rsidP="000A1AC9">
      <w:pPr>
        <w:jc w:val="both"/>
        <w:rPr>
          <w:rFonts w:ascii="Arial" w:hAnsi="Arial" w:cs="Arial"/>
          <w:b/>
          <w:sz w:val="22"/>
          <w:szCs w:val="22"/>
          <w:lang w:val="en-GB"/>
        </w:rPr>
      </w:pPr>
      <w:r w:rsidRPr="00B56B14">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B56B14" w:rsidRDefault="000A1AC9" w:rsidP="000A1AC9">
      <w:pPr>
        <w:jc w:val="both"/>
        <w:rPr>
          <w:rFonts w:ascii="Arial" w:hAnsi="Arial" w:cs="Arial"/>
          <w:b/>
          <w:sz w:val="22"/>
          <w:szCs w:val="22"/>
          <w:lang w:val="en-GB"/>
        </w:rPr>
      </w:pPr>
    </w:p>
    <w:p w14:paraId="34DD21C2" w14:textId="77777777" w:rsidR="000A1AC9" w:rsidRPr="00B56B14" w:rsidRDefault="000A1AC9" w:rsidP="000A1AC9">
      <w:pPr>
        <w:jc w:val="both"/>
        <w:rPr>
          <w:rFonts w:ascii="Arial" w:hAnsi="Arial" w:cs="Arial"/>
          <w:sz w:val="22"/>
          <w:szCs w:val="22"/>
          <w:lang w:val="en-GB"/>
        </w:rPr>
      </w:pPr>
    </w:p>
    <w:p w14:paraId="2264EB91" w14:textId="77777777" w:rsidR="000A1AC9" w:rsidRPr="00B56B14" w:rsidRDefault="000A1AC9" w:rsidP="000A1AC9">
      <w:pPr>
        <w:ind w:left="720" w:hanging="720"/>
        <w:jc w:val="both"/>
        <w:rPr>
          <w:rFonts w:ascii="Arial" w:hAnsi="Arial" w:cs="Arial"/>
          <w:sz w:val="22"/>
          <w:szCs w:val="22"/>
          <w:lang w:val="en-GB"/>
        </w:rPr>
      </w:pPr>
      <w:r w:rsidRPr="00B56B14">
        <w:rPr>
          <w:rFonts w:ascii="Arial" w:hAnsi="Arial" w:cs="Arial"/>
          <w:bCs/>
          <w:sz w:val="22"/>
          <w:szCs w:val="22"/>
          <w:lang w:val="en-GB"/>
        </w:rPr>
        <w:t>1.</w:t>
      </w:r>
      <w:r w:rsidRPr="00B56B14">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B56B14" w:rsidRDefault="000A1AC9" w:rsidP="000A1AC9">
      <w:pPr>
        <w:ind w:left="720" w:hanging="720"/>
        <w:jc w:val="both"/>
        <w:rPr>
          <w:rFonts w:ascii="Arial" w:hAnsi="Arial" w:cs="Arial"/>
          <w:sz w:val="22"/>
          <w:szCs w:val="22"/>
          <w:lang w:val="en-GB"/>
        </w:rPr>
      </w:pPr>
    </w:p>
    <w:p w14:paraId="6BFFF330" w14:textId="77777777" w:rsidR="000A1AC9" w:rsidRPr="00B56B14" w:rsidRDefault="000A1AC9" w:rsidP="000A1AC9">
      <w:pPr>
        <w:ind w:left="720" w:hanging="720"/>
        <w:jc w:val="both"/>
        <w:rPr>
          <w:rFonts w:ascii="Arial" w:hAnsi="Arial" w:cs="Arial"/>
          <w:sz w:val="22"/>
          <w:szCs w:val="22"/>
          <w:lang w:val="en-GB"/>
        </w:rPr>
      </w:pPr>
      <w:r w:rsidRPr="00B56B14">
        <w:rPr>
          <w:rFonts w:ascii="Arial" w:hAnsi="Arial" w:cs="Arial"/>
          <w:bCs/>
          <w:sz w:val="22"/>
          <w:szCs w:val="22"/>
          <w:lang w:val="en-GB"/>
        </w:rPr>
        <w:t>2.</w:t>
      </w:r>
      <w:r w:rsidRPr="00B56B14">
        <w:rPr>
          <w:rFonts w:ascii="Arial" w:hAnsi="Arial" w:cs="Arial"/>
          <w:sz w:val="22"/>
          <w:szCs w:val="22"/>
          <w:lang w:val="en-GB"/>
        </w:rPr>
        <w:tab/>
        <w:t xml:space="preserve">All assessments must be submitted electronically in </w:t>
      </w:r>
      <w:r w:rsidRPr="00B56B14">
        <w:rPr>
          <w:rFonts w:ascii="Arial" w:hAnsi="Arial" w:cs="Arial"/>
          <w:b/>
          <w:bCs/>
          <w:sz w:val="22"/>
          <w:szCs w:val="22"/>
          <w:lang w:val="en-GB"/>
        </w:rPr>
        <w:t>Microsoft Word format</w:t>
      </w:r>
      <w:r w:rsidRPr="00B56B14">
        <w:rPr>
          <w:rFonts w:ascii="Arial" w:hAnsi="Arial" w:cs="Arial"/>
          <w:sz w:val="22"/>
          <w:szCs w:val="22"/>
          <w:lang w:val="en-GB"/>
        </w:rPr>
        <w:t xml:space="preserve">, using a standard A4 size page and an 11-point Arial font. This document has been set up with these parameters – </w:t>
      </w:r>
      <w:r w:rsidRPr="00B56B14">
        <w:rPr>
          <w:rFonts w:ascii="Arial" w:hAnsi="Arial" w:cs="Arial"/>
          <w:b/>
          <w:bCs/>
          <w:sz w:val="22"/>
          <w:szCs w:val="22"/>
          <w:lang w:val="en-GB"/>
        </w:rPr>
        <w:t>please do not change the document settings in any way</w:t>
      </w:r>
      <w:r w:rsidRPr="00B56B14">
        <w:rPr>
          <w:rFonts w:ascii="Arial" w:hAnsi="Arial" w:cs="Arial"/>
          <w:sz w:val="22"/>
          <w:szCs w:val="22"/>
          <w:lang w:val="en-GB"/>
        </w:rPr>
        <w:t xml:space="preserve">. </w:t>
      </w:r>
      <w:r w:rsidRPr="00B56B14">
        <w:rPr>
          <w:rFonts w:ascii="Arial" w:hAnsi="Arial" w:cs="Arial"/>
          <w:b/>
          <w:sz w:val="22"/>
          <w:szCs w:val="22"/>
          <w:lang w:val="en-GB"/>
        </w:rPr>
        <w:t>DO NOT</w:t>
      </w:r>
      <w:r w:rsidRPr="00B56B14">
        <w:rPr>
          <w:rFonts w:ascii="Arial" w:hAnsi="Arial" w:cs="Arial"/>
          <w:sz w:val="22"/>
          <w:szCs w:val="22"/>
          <w:lang w:val="en-GB"/>
        </w:rPr>
        <w:t xml:space="preserve"> submit your assessment in PDF format as it will be returned to you unmarked.</w:t>
      </w:r>
    </w:p>
    <w:p w14:paraId="55217844" w14:textId="77777777" w:rsidR="000A1AC9" w:rsidRPr="00B56B14" w:rsidRDefault="000A1AC9" w:rsidP="000A1AC9">
      <w:pPr>
        <w:ind w:left="720" w:hanging="720"/>
        <w:jc w:val="both"/>
        <w:rPr>
          <w:rFonts w:ascii="Arial" w:hAnsi="Arial" w:cs="Arial"/>
          <w:sz w:val="22"/>
          <w:szCs w:val="22"/>
          <w:lang w:val="en-GB"/>
        </w:rPr>
      </w:pPr>
    </w:p>
    <w:p w14:paraId="000F9E0D" w14:textId="77777777" w:rsidR="000A1AC9" w:rsidRPr="00B56B14" w:rsidRDefault="000A1AC9" w:rsidP="000A1AC9">
      <w:pPr>
        <w:ind w:left="720" w:hanging="720"/>
        <w:jc w:val="both"/>
        <w:rPr>
          <w:rFonts w:ascii="Arial" w:hAnsi="Arial" w:cs="Arial"/>
          <w:sz w:val="22"/>
          <w:szCs w:val="22"/>
          <w:lang w:val="en-GB"/>
        </w:rPr>
      </w:pPr>
      <w:r w:rsidRPr="00B56B14">
        <w:rPr>
          <w:rFonts w:ascii="Arial" w:hAnsi="Arial" w:cs="Arial"/>
          <w:sz w:val="22"/>
          <w:szCs w:val="22"/>
          <w:lang w:val="en-GB"/>
        </w:rPr>
        <w:t>3.</w:t>
      </w:r>
      <w:r w:rsidRPr="00B56B14">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B56B14" w:rsidRDefault="000A1AC9" w:rsidP="000A1AC9">
      <w:pPr>
        <w:ind w:left="720" w:hanging="720"/>
        <w:jc w:val="both"/>
        <w:rPr>
          <w:rFonts w:ascii="Arial" w:hAnsi="Arial" w:cs="Arial"/>
          <w:sz w:val="22"/>
          <w:szCs w:val="22"/>
          <w:lang w:val="en-GB"/>
        </w:rPr>
      </w:pPr>
    </w:p>
    <w:p w14:paraId="114FF993" w14:textId="1C096C13" w:rsidR="000A1AC9" w:rsidRPr="00B56B14" w:rsidRDefault="000A1AC9" w:rsidP="000A1AC9">
      <w:pPr>
        <w:ind w:left="720" w:hanging="720"/>
        <w:jc w:val="both"/>
        <w:rPr>
          <w:rFonts w:ascii="Arial" w:hAnsi="Arial" w:cs="Arial"/>
          <w:sz w:val="22"/>
          <w:szCs w:val="22"/>
          <w:lang w:val="en-GB"/>
        </w:rPr>
      </w:pPr>
      <w:r w:rsidRPr="00B56B14">
        <w:rPr>
          <w:rFonts w:ascii="Arial" w:hAnsi="Arial" w:cs="Arial"/>
          <w:bCs/>
          <w:sz w:val="22"/>
          <w:szCs w:val="22"/>
          <w:lang w:val="en-GB"/>
        </w:rPr>
        <w:t>4.</w:t>
      </w:r>
      <w:r w:rsidRPr="00B56B14">
        <w:rPr>
          <w:rFonts w:ascii="Arial" w:hAnsi="Arial" w:cs="Arial"/>
          <w:sz w:val="22"/>
          <w:szCs w:val="22"/>
          <w:lang w:val="en-GB"/>
        </w:rPr>
        <w:tab/>
        <w:t xml:space="preserve">You must save this document using the following format: </w:t>
      </w:r>
      <w:r w:rsidRPr="00B56B14">
        <w:rPr>
          <w:rFonts w:ascii="Arial" w:hAnsi="Arial" w:cs="Arial"/>
          <w:b/>
          <w:bCs/>
          <w:sz w:val="22"/>
          <w:szCs w:val="22"/>
          <w:lang w:val="en-GB" w:eastAsia="en-GB"/>
        </w:rPr>
        <w:t>[student</w:t>
      </w:r>
      <w:r w:rsidR="00286642" w:rsidRPr="00B56B14">
        <w:rPr>
          <w:rFonts w:ascii="Arial" w:hAnsi="Arial" w:cs="Arial"/>
          <w:b/>
          <w:bCs/>
          <w:sz w:val="22"/>
          <w:szCs w:val="22"/>
          <w:lang w:val="en-GB" w:eastAsia="en-GB"/>
        </w:rPr>
        <w:t>ID</w:t>
      </w:r>
      <w:r w:rsidRPr="00B56B14">
        <w:rPr>
          <w:rFonts w:ascii="Arial" w:hAnsi="Arial" w:cs="Arial"/>
          <w:b/>
          <w:bCs/>
          <w:sz w:val="22"/>
          <w:szCs w:val="22"/>
          <w:lang w:val="en-GB" w:eastAsia="en-GB"/>
        </w:rPr>
        <w:t>.assessment8C]</w:t>
      </w:r>
      <w:r w:rsidRPr="00B56B14">
        <w:rPr>
          <w:rFonts w:ascii="Arial" w:hAnsi="Arial" w:cs="Arial"/>
          <w:sz w:val="22"/>
          <w:szCs w:val="22"/>
          <w:lang w:val="en-GB" w:eastAsia="en-GB"/>
        </w:rPr>
        <w:t>. An example would be something along the following lines: 202</w:t>
      </w:r>
      <w:r w:rsidR="00286642" w:rsidRPr="00B56B14">
        <w:rPr>
          <w:rFonts w:ascii="Arial" w:hAnsi="Arial" w:cs="Arial"/>
          <w:sz w:val="22"/>
          <w:szCs w:val="22"/>
          <w:lang w:val="en-GB" w:eastAsia="en-GB"/>
        </w:rPr>
        <w:t>1</w:t>
      </w:r>
      <w:r w:rsidRPr="00B56B14">
        <w:rPr>
          <w:rFonts w:ascii="Arial" w:hAnsi="Arial" w:cs="Arial"/>
          <w:sz w:val="22"/>
          <w:szCs w:val="22"/>
          <w:lang w:val="en-GB" w:eastAsia="en-GB"/>
        </w:rPr>
        <w:t>2</w:t>
      </w:r>
      <w:r w:rsidR="00286642" w:rsidRPr="00B56B14">
        <w:rPr>
          <w:rFonts w:ascii="Arial" w:hAnsi="Arial" w:cs="Arial"/>
          <w:sz w:val="22"/>
          <w:szCs w:val="22"/>
          <w:lang w:val="en-GB" w:eastAsia="en-GB"/>
        </w:rPr>
        <w:t>2</w:t>
      </w:r>
      <w:r w:rsidRPr="00B56B14">
        <w:rPr>
          <w:rFonts w:ascii="Arial" w:hAnsi="Arial" w:cs="Arial"/>
          <w:sz w:val="22"/>
          <w:szCs w:val="22"/>
          <w:lang w:val="en-GB" w:eastAsia="en-GB"/>
        </w:rPr>
        <w:t>-3</w:t>
      </w:r>
      <w:r w:rsidR="00286642" w:rsidRPr="00B56B14">
        <w:rPr>
          <w:rFonts w:ascii="Arial" w:hAnsi="Arial" w:cs="Arial"/>
          <w:sz w:val="22"/>
          <w:szCs w:val="22"/>
          <w:lang w:val="en-GB" w:eastAsia="en-GB"/>
        </w:rPr>
        <w:t>36</w:t>
      </w:r>
      <w:r w:rsidRPr="00B56B14">
        <w:rPr>
          <w:rFonts w:ascii="Arial" w:hAnsi="Arial" w:cs="Arial"/>
          <w:sz w:val="22"/>
          <w:szCs w:val="22"/>
          <w:lang w:val="en-GB" w:eastAsia="en-GB"/>
        </w:rPr>
        <w:t>.assessment8C</w:t>
      </w:r>
      <w:r w:rsidRPr="00B56B14">
        <w:rPr>
          <w:rFonts w:ascii="Arial" w:hAnsi="Arial" w:cs="Arial"/>
          <w:sz w:val="22"/>
          <w:szCs w:val="22"/>
          <w:lang w:val="en-GB"/>
        </w:rPr>
        <w:t xml:space="preserve">. </w:t>
      </w:r>
      <w:r w:rsidRPr="00B56B14">
        <w:rPr>
          <w:rFonts w:ascii="Arial" w:hAnsi="Arial" w:cs="Arial"/>
          <w:b/>
          <w:sz w:val="22"/>
          <w:szCs w:val="22"/>
          <w:lang w:val="en-GB"/>
        </w:rPr>
        <w:t>Please also include the filename as a footer to each page of the assessment</w:t>
      </w:r>
      <w:r w:rsidRPr="00B56B14">
        <w:rPr>
          <w:rFonts w:ascii="Arial" w:hAnsi="Arial" w:cs="Arial"/>
          <w:bCs/>
          <w:sz w:val="22"/>
          <w:szCs w:val="22"/>
          <w:lang w:val="en-GB"/>
        </w:rPr>
        <w:t xml:space="preserve"> (this has been pre-populated for you, merely replace the words “</w:t>
      </w:r>
      <w:proofErr w:type="spellStart"/>
      <w:r w:rsidRPr="00B56B14">
        <w:rPr>
          <w:rFonts w:ascii="Arial" w:hAnsi="Arial" w:cs="Arial"/>
          <w:bCs/>
          <w:sz w:val="22"/>
          <w:szCs w:val="22"/>
          <w:lang w:val="en-GB"/>
        </w:rPr>
        <w:t>student</w:t>
      </w:r>
      <w:r w:rsidR="00286642" w:rsidRPr="00B56B14">
        <w:rPr>
          <w:rFonts w:ascii="Arial" w:hAnsi="Arial" w:cs="Arial"/>
          <w:bCs/>
          <w:sz w:val="22"/>
          <w:szCs w:val="22"/>
          <w:lang w:val="en-GB"/>
        </w:rPr>
        <w:t>ID</w:t>
      </w:r>
      <w:proofErr w:type="spellEnd"/>
      <w:r w:rsidRPr="00B56B14">
        <w:rPr>
          <w:rFonts w:ascii="Arial" w:hAnsi="Arial" w:cs="Arial"/>
          <w:bCs/>
          <w:sz w:val="22"/>
          <w:szCs w:val="22"/>
          <w:lang w:val="en-GB"/>
        </w:rPr>
        <w:t>” with the student number allocated to you)</w:t>
      </w:r>
      <w:r w:rsidRPr="00B56B14">
        <w:rPr>
          <w:rFonts w:ascii="Arial" w:hAnsi="Arial" w:cs="Arial"/>
          <w:sz w:val="22"/>
          <w:szCs w:val="22"/>
          <w:lang w:val="en-GB"/>
        </w:rPr>
        <w:t xml:space="preserve">. Do not include your name or any other identifying words in your file name. </w:t>
      </w:r>
      <w:r w:rsidRPr="00B56B14">
        <w:rPr>
          <w:rFonts w:ascii="Arial" w:hAnsi="Arial" w:cs="Arial"/>
          <w:b/>
          <w:bCs/>
          <w:sz w:val="22"/>
          <w:szCs w:val="22"/>
          <w:lang w:val="en-GB"/>
        </w:rPr>
        <w:t>Assessments that do not comply with this instruction will be returned to candidates unmarked</w:t>
      </w:r>
      <w:r w:rsidRPr="00B56B14">
        <w:rPr>
          <w:rFonts w:ascii="Arial" w:hAnsi="Arial" w:cs="Arial"/>
          <w:sz w:val="22"/>
          <w:szCs w:val="22"/>
          <w:lang w:val="en-GB"/>
        </w:rPr>
        <w:t>.</w:t>
      </w:r>
    </w:p>
    <w:p w14:paraId="442641DC" w14:textId="77777777" w:rsidR="000A1AC9" w:rsidRPr="00B56B14" w:rsidRDefault="000A1AC9" w:rsidP="000A1AC9">
      <w:pPr>
        <w:ind w:left="720" w:hanging="720"/>
        <w:jc w:val="both"/>
        <w:rPr>
          <w:rFonts w:ascii="Arial" w:hAnsi="Arial" w:cs="Arial"/>
          <w:sz w:val="22"/>
          <w:szCs w:val="22"/>
          <w:lang w:val="en-GB"/>
        </w:rPr>
      </w:pPr>
    </w:p>
    <w:p w14:paraId="0AB97D60" w14:textId="77777777" w:rsidR="000A1AC9" w:rsidRPr="00B56B14" w:rsidRDefault="000A1AC9" w:rsidP="000A1AC9">
      <w:pPr>
        <w:ind w:left="720" w:hanging="720"/>
        <w:jc w:val="both"/>
        <w:rPr>
          <w:rFonts w:ascii="Arial" w:hAnsi="Arial" w:cs="Arial"/>
          <w:sz w:val="22"/>
          <w:szCs w:val="22"/>
          <w:lang w:val="en-GB"/>
        </w:rPr>
      </w:pPr>
      <w:r w:rsidRPr="00B56B14">
        <w:rPr>
          <w:rFonts w:ascii="Arial" w:hAnsi="Arial" w:cs="Arial"/>
          <w:bCs/>
          <w:sz w:val="22"/>
          <w:szCs w:val="22"/>
          <w:lang w:val="en-GB"/>
        </w:rPr>
        <w:t>5.</w:t>
      </w:r>
      <w:r w:rsidRPr="00B56B14">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56B14">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56B14">
        <w:rPr>
          <w:rFonts w:ascii="Arial" w:hAnsi="Arial" w:cs="Arial"/>
          <w:sz w:val="22"/>
          <w:szCs w:val="22"/>
          <w:lang w:val="en-GB"/>
        </w:rPr>
        <w:t>.</w:t>
      </w:r>
    </w:p>
    <w:p w14:paraId="090B874C" w14:textId="77777777" w:rsidR="000A1AC9" w:rsidRPr="00B56B14" w:rsidRDefault="000A1AC9" w:rsidP="000A1AC9">
      <w:pPr>
        <w:ind w:left="720" w:hanging="720"/>
        <w:jc w:val="both"/>
        <w:rPr>
          <w:rFonts w:ascii="Arial" w:hAnsi="Arial" w:cs="Arial"/>
          <w:sz w:val="22"/>
          <w:szCs w:val="22"/>
          <w:lang w:val="en-GB"/>
        </w:rPr>
      </w:pPr>
    </w:p>
    <w:p w14:paraId="1A5223A9" w14:textId="5A2FAD4B" w:rsidR="000A1AC9" w:rsidRPr="00B56B14" w:rsidRDefault="000A1AC9" w:rsidP="000A1AC9">
      <w:pPr>
        <w:ind w:left="720" w:hanging="720"/>
        <w:jc w:val="both"/>
        <w:rPr>
          <w:rFonts w:ascii="Arial" w:hAnsi="Arial" w:cs="Arial"/>
          <w:sz w:val="22"/>
          <w:szCs w:val="22"/>
          <w:lang w:val="en-GB"/>
        </w:rPr>
      </w:pPr>
      <w:r w:rsidRPr="00B56B14">
        <w:rPr>
          <w:rFonts w:ascii="Arial" w:hAnsi="Arial" w:cs="Arial"/>
          <w:bCs/>
          <w:sz w:val="22"/>
          <w:szCs w:val="22"/>
          <w:lang w:val="en-GB"/>
        </w:rPr>
        <w:t>6.</w:t>
      </w:r>
      <w:r w:rsidRPr="00B56B14">
        <w:rPr>
          <w:rFonts w:ascii="Arial" w:hAnsi="Arial" w:cs="Arial"/>
          <w:b/>
          <w:sz w:val="22"/>
          <w:szCs w:val="22"/>
          <w:lang w:val="en-GB"/>
        </w:rPr>
        <w:tab/>
      </w:r>
      <w:r w:rsidRPr="00B56B14">
        <w:rPr>
          <w:rFonts w:ascii="Arial" w:hAnsi="Arial" w:cs="Arial"/>
          <w:sz w:val="22"/>
          <w:szCs w:val="22"/>
          <w:lang w:val="en-GB"/>
        </w:rPr>
        <w:t xml:space="preserve">The final submission date for this assessment is </w:t>
      </w:r>
      <w:r w:rsidRPr="00B56B14">
        <w:rPr>
          <w:rFonts w:ascii="Arial" w:hAnsi="Arial" w:cs="Arial"/>
          <w:b/>
          <w:bCs/>
          <w:sz w:val="22"/>
          <w:szCs w:val="22"/>
          <w:lang w:val="en-GB"/>
        </w:rPr>
        <w:t>31 July 202</w:t>
      </w:r>
      <w:r w:rsidR="00286642" w:rsidRPr="00B56B14">
        <w:rPr>
          <w:rFonts w:ascii="Arial" w:hAnsi="Arial" w:cs="Arial"/>
          <w:b/>
          <w:bCs/>
          <w:sz w:val="22"/>
          <w:szCs w:val="22"/>
          <w:lang w:val="en-GB"/>
        </w:rPr>
        <w:t>2</w:t>
      </w:r>
      <w:r w:rsidRPr="00B56B14">
        <w:rPr>
          <w:rFonts w:ascii="Arial" w:hAnsi="Arial" w:cs="Arial"/>
          <w:sz w:val="22"/>
          <w:szCs w:val="22"/>
          <w:lang w:val="en-GB"/>
        </w:rPr>
        <w:t xml:space="preserve">. The assessment submission portal will close at </w:t>
      </w:r>
      <w:r w:rsidRPr="00B56B14">
        <w:rPr>
          <w:rFonts w:ascii="Arial" w:hAnsi="Arial" w:cs="Arial"/>
          <w:b/>
          <w:sz w:val="22"/>
          <w:szCs w:val="22"/>
          <w:lang w:val="en-GB"/>
        </w:rPr>
        <w:t xml:space="preserve">23:00 (11 pm) </w:t>
      </w:r>
      <w:r w:rsidR="00286642" w:rsidRPr="00B56B14">
        <w:rPr>
          <w:rFonts w:ascii="Arial" w:hAnsi="Arial" w:cs="Arial"/>
          <w:b/>
          <w:sz w:val="22"/>
          <w:szCs w:val="22"/>
          <w:lang w:val="en-GB"/>
        </w:rPr>
        <w:t>BST (GMT +1)</w:t>
      </w:r>
      <w:r w:rsidRPr="00B56B14">
        <w:rPr>
          <w:rFonts w:ascii="Arial" w:hAnsi="Arial" w:cs="Arial"/>
          <w:b/>
          <w:sz w:val="22"/>
          <w:szCs w:val="22"/>
          <w:lang w:val="en-GB"/>
        </w:rPr>
        <w:t xml:space="preserve"> on 31 July 202</w:t>
      </w:r>
      <w:r w:rsidR="00286642" w:rsidRPr="00B56B14">
        <w:rPr>
          <w:rFonts w:ascii="Arial" w:hAnsi="Arial" w:cs="Arial"/>
          <w:b/>
          <w:sz w:val="22"/>
          <w:szCs w:val="22"/>
          <w:lang w:val="en-GB"/>
        </w:rPr>
        <w:t>2</w:t>
      </w:r>
      <w:r w:rsidRPr="00B56B14">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B56B14" w:rsidRDefault="000A1AC9" w:rsidP="000A1AC9">
      <w:pPr>
        <w:ind w:left="720" w:hanging="720"/>
        <w:jc w:val="both"/>
        <w:rPr>
          <w:rFonts w:ascii="Arial" w:hAnsi="Arial" w:cs="Arial"/>
          <w:sz w:val="22"/>
          <w:szCs w:val="22"/>
          <w:lang w:val="en-GB"/>
        </w:rPr>
      </w:pPr>
    </w:p>
    <w:p w14:paraId="059951AB" w14:textId="0BAC3DDB" w:rsidR="004A2D83" w:rsidRPr="00B56B14" w:rsidRDefault="000A1AC9" w:rsidP="000A1AC9">
      <w:pPr>
        <w:ind w:left="720" w:hanging="720"/>
        <w:jc w:val="both"/>
        <w:rPr>
          <w:rFonts w:ascii="Arial" w:hAnsi="Arial" w:cs="Arial"/>
          <w:sz w:val="22"/>
          <w:szCs w:val="22"/>
          <w:lang w:val="en-GB"/>
        </w:rPr>
      </w:pPr>
      <w:r w:rsidRPr="00B56B14">
        <w:rPr>
          <w:rFonts w:ascii="Arial" w:hAnsi="Arial" w:cs="Arial"/>
          <w:sz w:val="22"/>
          <w:szCs w:val="22"/>
          <w:lang w:val="en-GB"/>
        </w:rPr>
        <w:t>7.</w:t>
      </w:r>
      <w:r w:rsidRPr="00B56B14">
        <w:rPr>
          <w:rFonts w:ascii="Arial" w:hAnsi="Arial" w:cs="Arial"/>
          <w:sz w:val="22"/>
          <w:szCs w:val="22"/>
          <w:lang w:val="en-GB"/>
        </w:rPr>
        <w:tab/>
        <w:t xml:space="preserve">Prior to being populated with your answers, this assessment consists of </w:t>
      </w:r>
      <w:r w:rsidRPr="00B56B14">
        <w:rPr>
          <w:rFonts w:ascii="Arial" w:hAnsi="Arial" w:cs="Arial"/>
          <w:b/>
          <w:bCs/>
          <w:sz w:val="22"/>
          <w:szCs w:val="22"/>
          <w:lang w:val="en-GB"/>
        </w:rPr>
        <w:t>8 pages</w:t>
      </w:r>
      <w:r w:rsidRPr="00B56B14">
        <w:rPr>
          <w:rFonts w:ascii="Arial" w:hAnsi="Arial" w:cs="Arial"/>
          <w:sz w:val="22"/>
          <w:szCs w:val="22"/>
          <w:lang w:val="en-GB"/>
        </w:rPr>
        <w:t>.</w:t>
      </w:r>
    </w:p>
    <w:p w14:paraId="730563CC" w14:textId="77777777" w:rsidR="00F3323E" w:rsidRPr="00B56B14" w:rsidRDefault="00F3323E" w:rsidP="00592F82">
      <w:pPr>
        <w:ind w:left="720" w:hanging="720"/>
        <w:jc w:val="both"/>
        <w:rPr>
          <w:rFonts w:ascii="Arial" w:hAnsi="Arial" w:cs="Arial"/>
          <w:sz w:val="22"/>
          <w:szCs w:val="22"/>
          <w:lang w:val="en-GB"/>
        </w:rPr>
      </w:pPr>
    </w:p>
    <w:p w14:paraId="16583175" w14:textId="77777777" w:rsidR="00F3323E" w:rsidRPr="00B56B14" w:rsidRDefault="00F3323E" w:rsidP="00592F82">
      <w:pPr>
        <w:ind w:left="720" w:hanging="720"/>
        <w:jc w:val="both"/>
        <w:rPr>
          <w:rFonts w:ascii="Arial" w:hAnsi="Arial" w:cs="Arial"/>
          <w:sz w:val="22"/>
          <w:szCs w:val="22"/>
          <w:lang w:val="en-GB"/>
        </w:rPr>
      </w:pPr>
    </w:p>
    <w:p w14:paraId="52786F7D" w14:textId="77777777" w:rsidR="00411D40" w:rsidRPr="00B56B14" w:rsidRDefault="00411D40">
      <w:pPr>
        <w:rPr>
          <w:rFonts w:ascii="Arial" w:hAnsi="Arial" w:cs="Arial"/>
          <w:b/>
          <w:sz w:val="22"/>
          <w:szCs w:val="22"/>
          <w:u w:val="single"/>
          <w:lang w:val="en-GB"/>
        </w:rPr>
      </w:pPr>
      <w:r w:rsidRPr="00B56B14">
        <w:rPr>
          <w:rFonts w:ascii="Arial" w:hAnsi="Arial" w:cs="Arial"/>
          <w:b/>
          <w:sz w:val="22"/>
          <w:szCs w:val="22"/>
          <w:u w:val="single"/>
          <w:lang w:val="en-GB"/>
        </w:rPr>
        <w:br w:type="page"/>
      </w:r>
    </w:p>
    <w:p w14:paraId="2966AAD4" w14:textId="6A016479" w:rsidR="00F3323E" w:rsidRPr="00B56B14" w:rsidRDefault="00F3323E" w:rsidP="00B9639B">
      <w:pPr>
        <w:jc w:val="both"/>
        <w:rPr>
          <w:rFonts w:ascii="Arial" w:hAnsi="Arial" w:cs="Arial"/>
          <w:sz w:val="22"/>
          <w:szCs w:val="22"/>
          <w:lang w:val="en-GB"/>
        </w:rPr>
      </w:pPr>
      <w:r w:rsidRPr="00B56B14">
        <w:rPr>
          <w:rFonts w:ascii="Arial" w:hAnsi="Arial" w:cs="Arial"/>
          <w:b/>
          <w:sz w:val="22"/>
          <w:szCs w:val="22"/>
          <w:u w:val="single"/>
          <w:lang w:val="en-GB"/>
        </w:rPr>
        <w:lastRenderedPageBreak/>
        <w:t>ANSWER ALL THE QUESTIONS</w:t>
      </w:r>
    </w:p>
    <w:p w14:paraId="62B460C7" w14:textId="77777777" w:rsidR="00F3323E" w:rsidRPr="00B56B14" w:rsidRDefault="00F3323E" w:rsidP="00B9639B">
      <w:pPr>
        <w:ind w:left="720" w:hanging="720"/>
        <w:jc w:val="both"/>
        <w:rPr>
          <w:rFonts w:ascii="Arial" w:hAnsi="Arial" w:cs="Arial"/>
          <w:sz w:val="22"/>
          <w:szCs w:val="22"/>
          <w:lang w:val="en-GB"/>
        </w:rPr>
      </w:pPr>
    </w:p>
    <w:p w14:paraId="7855E8A8" w14:textId="3F6B427A" w:rsidR="005D43E0" w:rsidRPr="00B56B14" w:rsidRDefault="0029433F" w:rsidP="00B9639B">
      <w:pPr>
        <w:jc w:val="both"/>
        <w:rPr>
          <w:rFonts w:ascii="Arial" w:hAnsi="Arial" w:cs="Arial"/>
          <w:b/>
          <w:sz w:val="22"/>
          <w:szCs w:val="22"/>
          <w:lang w:val="en-GB"/>
        </w:rPr>
      </w:pPr>
      <w:r w:rsidRPr="00B56B14">
        <w:rPr>
          <w:rFonts w:ascii="Arial" w:hAnsi="Arial" w:cs="Arial"/>
          <w:b/>
          <w:sz w:val="22"/>
          <w:szCs w:val="22"/>
          <w:lang w:val="en-GB"/>
        </w:rPr>
        <w:t>QUESTION 1</w:t>
      </w:r>
      <w:r w:rsidR="005D43E0" w:rsidRPr="00B56B14">
        <w:rPr>
          <w:rFonts w:ascii="Arial" w:hAnsi="Arial" w:cs="Arial"/>
          <w:b/>
          <w:sz w:val="22"/>
          <w:szCs w:val="22"/>
          <w:lang w:val="en-GB"/>
        </w:rPr>
        <w:t xml:space="preserve"> (multiple-choice questions) [10 marks</w:t>
      </w:r>
      <w:r w:rsidR="00D17FDC" w:rsidRPr="00B56B14">
        <w:rPr>
          <w:rFonts w:ascii="Arial" w:hAnsi="Arial" w:cs="Arial"/>
          <w:b/>
          <w:sz w:val="22"/>
          <w:szCs w:val="22"/>
          <w:lang w:val="en-GB"/>
        </w:rPr>
        <w:t xml:space="preserve"> in total</w:t>
      </w:r>
      <w:r w:rsidR="005D43E0" w:rsidRPr="00B56B14">
        <w:rPr>
          <w:rFonts w:ascii="Arial" w:hAnsi="Arial" w:cs="Arial"/>
          <w:b/>
          <w:sz w:val="22"/>
          <w:szCs w:val="22"/>
          <w:lang w:val="en-GB"/>
        </w:rPr>
        <w:t>]</w:t>
      </w:r>
    </w:p>
    <w:p w14:paraId="3CF1A35C" w14:textId="77777777" w:rsidR="00F3323E" w:rsidRPr="00B56B14" w:rsidRDefault="00F3323E" w:rsidP="00B9639B">
      <w:pPr>
        <w:ind w:left="720" w:hanging="720"/>
        <w:jc w:val="both"/>
        <w:rPr>
          <w:rFonts w:ascii="Arial" w:hAnsi="Arial" w:cs="Arial"/>
          <w:sz w:val="22"/>
          <w:szCs w:val="22"/>
          <w:lang w:val="en-GB"/>
        </w:rPr>
      </w:pPr>
    </w:p>
    <w:p w14:paraId="52F192E0" w14:textId="4F9975C1" w:rsidR="005D43E0" w:rsidRPr="00B56B14" w:rsidRDefault="005D43E0" w:rsidP="00B9639B">
      <w:pPr>
        <w:jc w:val="both"/>
        <w:rPr>
          <w:rFonts w:ascii="Arial" w:hAnsi="Arial" w:cs="Arial"/>
          <w:sz w:val="22"/>
          <w:szCs w:val="22"/>
          <w:lang w:val="en-GB"/>
        </w:rPr>
      </w:pPr>
      <w:r w:rsidRPr="00B56B14">
        <w:rPr>
          <w:rFonts w:ascii="Arial" w:hAnsi="Arial" w:cs="Arial"/>
          <w:sz w:val="22"/>
          <w:szCs w:val="22"/>
          <w:lang w:val="en-GB"/>
        </w:rPr>
        <w:t>Questions 1.1. – 1.10</w:t>
      </w:r>
      <w:r w:rsidR="00341AA6" w:rsidRPr="00B56B14">
        <w:rPr>
          <w:rFonts w:ascii="Arial" w:hAnsi="Arial" w:cs="Arial"/>
          <w:sz w:val="22"/>
          <w:szCs w:val="22"/>
          <w:lang w:val="en-GB"/>
        </w:rPr>
        <w:t>.</w:t>
      </w:r>
      <w:r w:rsidRPr="00B56B1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56B14">
        <w:rPr>
          <w:rFonts w:ascii="Arial" w:hAnsi="Arial" w:cs="Arial"/>
          <w:sz w:val="22"/>
          <w:szCs w:val="22"/>
          <w:highlight w:val="yellow"/>
          <w:lang w:val="en-GB"/>
        </w:rPr>
        <w:t>mark your selection on the answer sheet</w:t>
      </w:r>
      <w:r w:rsidR="00397D3A" w:rsidRPr="00B56B14">
        <w:rPr>
          <w:rFonts w:ascii="Arial" w:hAnsi="Arial" w:cs="Arial"/>
          <w:sz w:val="22"/>
          <w:szCs w:val="22"/>
          <w:highlight w:val="yellow"/>
          <w:lang w:val="en-GB"/>
        </w:rPr>
        <w:t xml:space="preserve"> by highlighting the </w:t>
      </w:r>
      <w:r w:rsidR="0036565C" w:rsidRPr="00B56B14">
        <w:rPr>
          <w:rFonts w:ascii="Arial" w:hAnsi="Arial" w:cs="Arial"/>
          <w:sz w:val="22"/>
          <w:szCs w:val="22"/>
          <w:highlight w:val="yellow"/>
          <w:lang w:val="en-GB"/>
        </w:rPr>
        <w:t xml:space="preserve">relevant paragraph </w:t>
      </w:r>
      <w:r w:rsidR="0036565C" w:rsidRPr="00B56B14">
        <w:rPr>
          <w:rFonts w:ascii="Arial" w:hAnsi="Arial" w:cs="Arial"/>
          <w:b/>
          <w:bCs/>
          <w:sz w:val="22"/>
          <w:szCs w:val="22"/>
          <w:highlight w:val="yellow"/>
          <w:lang w:val="en-GB"/>
        </w:rPr>
        <w:t>in yellow</w:t>
      </w:r>
      <w:r w:rsidRPr="00B56B14">
        <w:rPr>
          <w:rFonts w:ascii="Arial" w:hAnsi="Arial" w:cs="Arial"/>
          <w:sz w:val="22"/>
          <w:szCs w:val="22"/>
          <w:lang w:val="en-GB"/>
        </w:rPr>
        <w:t>.</w:t>
      </w:r>
      <w:r w:rsidR="0036565C" w:rsidRPr="00B56B14">
        <w:rPr>
          <w:rFonts w:ascii="Arial" w:hAnsi="Arial" w:cs="Arial"/>
          <w:sz w:val="22"/>
          <w:szCs w:val="22"/>
          <w:lang w:val="en-GB"/>
        </w:rPr>
        <w:t xml:space="preserve"> Select only </w:t>
      </w:r>
      <w:r w:rsidR="0036565C" w:rsidRPr="00B56B14">
        <w:rPr>
          <w:rFonts w:ascii="Arial" w:hAnsi="Arial" w:cs="Arial"/>
          <w:b/>
          <w:bCs/>
          <w:sz w:val="22"/>
          <w:szCs w:val="22"/>
          <w:lang w:val="en-GB"/>
        </w:rPr>
        <w:t>ONE</w:t>
      </w:r>
      <w:r w:rsidR="0036565C" w:rsidRPr="00B56B14">
        <w:rPr>
          <w:rFonts w:ascii="Arial" w:hAnsi="Arial" w:cs="Arial"/>
          <w:sz w:val="22"/>
          <w:szCs w:val="22"/>
          <w:lang w:val="en-GB"/>
        </w:rPr>
        <w:t xml:space="preserve"> answer</w:t>
      </w:r>
      <w:r w:rsidR="00A60074" w:rsidRPr="00B56B14">
        <w:rPr>
          <w:rFonts w:ascii="Arial" w:hAnsi="Arial" w:cs="Arial"/>
          <w:sz w:val="22"/>
          <w:szCs w:val="22"/>
          <w:lang w:val="en-GB"/>
        </w:rPr>
        <w:t>. Candidates who select more than one answer will receive no mark for that specific question.</w:t>
      </w:r>
    </w:p>
    <w:p w14:paraId="27033D10" w14:textId="79CBC59A" w:rsidR="00AF228E" w:rsidRPr="00B56B14" w:rsidRDefault="00AF228E" w:rsidP="00C55824">
      <w:pPr>
        <w:autoSpaceDE w:val="0"/>
        <w:autoSpaceDN w:val="0"/>
        <w:adjustRightInd w:val="0"/>
        <w:jc w:val="both"/>
        <w:rPr>
          <w:rFonts w:ascii="Arial" w:hAnsi="Arial" w:cs="Arial"/>
          <w:sz w:val="22"/>
          <w:szCs w:val="22"/>
          <w:lang w:val="en-GB"/>
        </w:rPr>
      </w:pPr>
    </w:p>
    <w:p w14:paraId="19689BA2" w14:textId="15D16B02" w:rsidR="00074890" w:rsidRPr="00B56B14" w:rsidRDefault="00074890" w:rsidP="00C55824">
      <w:pPr>
        <w:autoSpaceDE w:val="0"/>
        <w:autoSpaceDN w:val="0"/>
        <w:adjustRightInd w:val="0"/>
        <w:jc w:val="both"/>
        <w:rPr>
          <w:rFonts w:ascii="Arial" w:hAnsi="Arial" w:cs="Arial"/>
          <w:b/>
          <w:bCs/>
          <w:sz w:val="22"/>
          <w:szCs w:val="22"/>
          <w:lang w:val="en-GB"/>
        </w:rPr>
      </w:pPr>
      <w:r w:rsidRPr="00B56B14">
        <w:rPr>
          <w:rFonts w:ascii="Arial" w:hAnsi="Arial" w:cs="Arial"/>
          <w:b/>
          <w:bCs/>
          <w:color w:val="FF0000"/>
          <w:sz w:val="22"/>
          <w:szCs w:val="22"/>
          <w:lang w:val="en-GB"/>
        </w:rPr>
        <w:t xml:space="preserve">Any reference to </w:t>
      </w:r>
      <w:r w:rsidR="007020B5" w:rsidRPr="00B56B14">
        <w:rPr>
          <w:rFonts w:ascii="Arial" w:hAnsi="Arial" w:cs="Arial"/>
          <w:b/>
          <w:bCs/>
          <w:color w:val="FF0000"/>
          <w:sz w:val="22"/>
          <w:szCs w:val="22"/>
          <w:lang w:val="en-GB"/>
        </w:rPr>
        <w:t>“</w:t>
      </w:r>
      <w:r w:rsidRPr="00B56B14">
        <w:rPr>
          <w:rFonts w:ascii="Arial" w:hAnsi="Arial" w:cs="Arial"/>
          <w:b/>
          <w:bCs/>
          <w:color w:val="FF0000"/>
          <w:sz w:val="22"/>
          <w:szCs w:val="22"/>
          <w:lang w:val="en-GB"/>
        </w:rPr>
        <w:t>CWUMPO</w:t>
      </w:r>
      <w:r w:rsidR="007020B5" w:rsidRPr="00B56B14">
        <w:rPr>
          <w:rFonts w:ascii="Arial" w:hAnsi="Arial" w:cs="Arial"/>
          <w:b/>
          <w:bCs/>
          <w:color w:val="FF0000"/>
          <w:sz w:val="22"/>
          <w:szCs w:val="22"/>
          <w:lang w:val="en-GB"/>
        </w:rPr>
        <w:t>”</w:t>
      </w:r>
      <w:r w:rsidRPr="00B56B14">
        <w:rPr>
          <w:rFonts w:ascii="Arial" w:hAnsi="Arial" w:cs="Arial"/>
          <w:b/>
          <w:bCs/>
          <w:color w:val="FF0000"/>
          <w:sz w:val="22"/>
          <w:szCs w:val="22"/>
          <w:lang w:val="en-GB"/>
        </w:rPr>
        <w:t xml:space="preserve"> in the questions below means the Companies (Winding</w:t>
      </w:r>
      <w:r w:rsidR="007C4AE9" w:rsidRPr="00B56B14">
        <w:rPr>
          <w:rFonts w:ascii="Arial" w:hAnsi="Arial" w:cs="Arial"/>
          <w:b/>
          <w:bCs/>
          <w:color w:val="FF0000"/>
          <w:sz w:val="22"/>
          <w:szCs w:val="22"/>
          <w:lang w:val="en-GB"/>
        </w:rPr>
        <w:t xml:space="preserve"> Up and Miscellaneous Provisions) Ordinance (Cap 32).</w:t>
      </w:r>
    </w:p>
    <w:p w14:paraId="4B56BD98" w14:textId="77777777" w:rsidR="00074890" w:rsidRPr="00B56B14" w:rsidRDefault="00074890" w:rsidP="00C55824">
      <w:pPr>
        <w:autoSpaceDE w:val="0"/>
        <w:autoSpaceDN w:val="0"/>
        <w:adjustRightInd w:val="0"/>
        <w:jc w:val="both"/>
        <w:rPr>
          <w:rFonts w:ascii="Arial" w:hAnsi="Arial" w:cs="Arial"/>
          <w:sz w:val="22"/>
          <w:szCs w:val="22"/>
          <w:lang w:val="en-GB"/>
        </w:rPr>
      </w:pPr>
    </w:p>
    <w:p w14:paraId="43F355DA" w14:textId="77777777" w:rsidR="00E9597C" w:rsidRPr="00B56B14" w:rsidRDefault="00E9597C" w:rsidP="00C55824">
      <w:pPr>
        <w:jc w:val="both"/>
        <w:rPr>
          <w:rFonts w:ascii="Arial" w:hAnsi="Arial" w:cs="Arial"/>
          <w:sz w:val="22"/>
          <w:szCs w:val="22"/>
          <w:lang w:val="en-GB"/>
        </w:rPr>
      </w:pPr>
      <w:r w:rsidRPr="00B56B14">
        <w:rPr>
          <w:rFonts w:ascii="Arial" w:hAnsi="Arial" w:cs="Arial"/>
          <w:b/>
          <w:bCs/>
          <w:sz w:val="22"/>
          <w:szCs w:val="22"/>
          <w:lang w:val="en-GB"/>
        </w:rPr>
        <w:t>Question 1.1</w:t>
      </w:r>
      <w:r w:rsidRPr="00B56B14">
        <w:rPr>
          <w:rFonts w:ascii="Arial" w:hAnsi="Arial" w:cs="Arial"/>
          <w:sz w:val="22"/>
          <w:szCs w:val="22"/>
          <w:lang w:val="en-GB"/>
        </w:rPr>
        <w:t xml:space="preserve"> </w:t>
      </w:r>
    </w:p>
    <w:p w14:paraId="280FEE57" w14:textId="77777777" w:rsidR="00E9597C" w:rsidRPr="00B56B14" w:rsidRDefault="00E9597C" w:rsidP="00C55824">
      <w:pPr>
        <w:jc w:val="both"/>
        <w:rPr>
          <w:rFonts w:ascii="Arial" w:hAnsi="Arial" w:cs="Arial"/>
          <w:sz w:val="22"/>
          <w:szCs w:val="22"/>
          <w:lang w:val="en-GB"/>
        </w:rPr>
      </w:pPr>
    </w:p>
    <w:p w14:paraId="546ABDA9" w14:textId="4F14B511" w:rsidR="007C4AE9" w:rsidRPr="00B56B14" w:rsidRDefault="007C4AE9" w:rsidP="00737749">
      <w:pPr>
        <w:jc w:val="both"/>
        <w:rPr>
          <w:rFonts w:ascii="Arial" w:hAnsi="Arial" w:cs="Arial"/>
          <w:sz w:val="22"/>
          <w:lang w:val="en-GB"/>
        </w:rPr>
      </w:pPr>
      <w:r w:rsidRPr="00B56B14">
        <w:rPr>
          <w:rFonts w:ascii="Arial" w:hAnsi="Arial" w:cs="Arial"/>
          <w:sz w:val="22"/>
          <w:lang w:val="en-GB"/>
        </w:rPr>
        <w:t xml:space="preserve">Select </w:t>
      </w:r>
      <w:r w:rsidR="00630C2F" w:rsidRPr="00B56B14">
        <w:rPr>
          <w:rFonts w:ascii="Arial" w:hAnsi="Arial" w:cs="Arial"/>
          <w:sz w:val="22"/>
          <w:lang w:val="en-GB"/>
        </w:rPr>
        <w:t xml:space="preserve">the </w:t>
      </w:r>
      <w:r w:rsidR="00630C2F" w:rsidRPr="00B56B14">
        <w:rPr>
          <w:rFonts w:ascii="Arial" w:hAnsi="Arial" w:cs="Arial"/>
          <w:b/>
          <w:bCs/>
          <w:sz w:val="22"/>
          <w:u w:val="single"/>
          <w:lang w:val="en-GB"/>
        </w:rPr>
        <w:t>correct answer</w:t>
      </w:r>
      <w:r w:rsidR="00630C2F" w:rsidRPr="00B56B14">
        <w:rPr>
          <w:rFonts w:ascii="Arial" w:hAnsi="Arial" w:cs="Arial"/>
          <w:sz w:val="22"/>
          <w:lang w:val="en-GB"/>
        </w:rPr>
        <w:t xml:space="preserve"> to the question below:</w:t>
      </w:r>
    </w:p>
    <w:p w14:paraId="3AAED0D5" w14:textId="77777777" w:rsidR="007C4AE9" w:rsidRPr="00B56B14" w:rsidRDefault="007C4AE9" w:rsidP="00737749">
      <w:pPr>
        <w:jc w:val="both"/>
        <w:rPr>
          <w:rFonts w:ascii="Arial" w:hAnsi="Arial" w:cs="Arial"/>
          <w:sz w:val="22"/>
          <w:szCs w:val="22"/>
          <w:lang w:val="en-GB"/>
        </w:rPr>
      </w:pPr>
    </w:p>
    <w:p w14:paraId="541DA86B" w14:textId="14D8B671" w:rsidR="00286642" w:rsidRPr="00B56B14" w:rsidRDefault="00286642" w:rsidP="00286642">
      <w:pPr>
        <w:spacing w:after="160" w:line="259" w:lineRule="auto"/>
        <w:jc w:val="both"/>
        <w:rPr>
          <w:rFonts w:ascii="Arial" w:hAnsi="Arial" w:cs="Arial"/>
          <w:sz w:val="22"/>
          <w:szCs w:val="22"/>
          <w:lang w:val="en-GB"/>
        </w:rPr>
      </w:pPr>
      <w:r w:rsidRPr="00B56B14">
        <w:rPr>
          <w:rFonts w:ascii="Arial" w:hAnsi="Arial" w:cs="Arial"/>
          <w:sz w:val="22"/>
          <w:szCs w:val="22"/>
          <w:lang w:val="en-GB"/>
        </w:rPr>
        <w:t>A receiver can be appointed</w:t>
      </w:r>
      <w:r w:rsidR="00A6325B" w:rsidRPr="00B56B14">
        <w:rPr>
          <w:rFonts w:ascii="Arial" w:hAnsi="Arial" w:cs="Arial"/>
          <w:sz w:val="22"/>
          <w:szCs w:val="22"/>
          <w:lang w:val="en-GB"/>
        </w:rPr>
        <w:t xml:space="preserve"> – </w:t>
      </w:r>
    </w:p>
    <w:p w14:paraId="0586252C" w14:textId="72B0E09E" w:rsidR="00286642" w:rsidRPr="00B56B14" w:rsidRDefault="00A6325B" w:rsidP="006F4751">
      <w:pPr>
        <w:pStyle w:val="ListParagraph"/>
        <w:numPr>
          <w:ilvl w:val="1"/>
          <w:numId w:val="5"/>
        </w:numPr>
        <w:ind w:left="426"/>
        <w:jc w:val="both"/>
        <w:rPr>
          <w:rFonts w:ascii="Arial" w:hAnsi="Arial" w:cs="Arial"/>
          <w:sz w:val="22"/>
          <w:szCs w:val="22"/>
          <w:lang w:val="en-GB"/>
        </w:rPr>
      </w:pPr>
      <w:r w:rsidRPr="00B56B14">
        <w:rPr>
          <w:rFonts w:ascii="Arial" w:hAnsi="Arial" w:cs="Arial"/>
          <w:sz w:val="22"/>
          <w:szCs w:val="22"/>
          <w:lang w:val="en-GB"/>
        </w:rPr>
        <w:t>o</w:t>
      </w:r>
      <w:r w:rsidR="00286642" w:rsidRPr="00B56B14">
        <w:rPr>
          <w:rFonts w:ascii="Arial" w:hAnsi="Arial" w:cs="Arial"/>
          <w:sz w:val="22"/>
          <w:szCs w:val="22"/>
          <w:lang w:val="en-GB"/>
        </w:rPr>
        <w:t>nly pursuant to a charge over shares</w:t>
      </w:r>
      <w:r w:rsidRPr="00B56B14">
        <w:rPr>
          <w:rFonts w:ascii="Arial" w:hAnsi="Arial" w:cs="Arial"/>
          <w:sz w:val="22"/>
          <w:szCs w:val="22"/>
          <w:lang w:val="en-GB"/>
        </w:rPr>
        <w:t>.</w:t>
      </w:r>
    </w:p>
    <w:p w14:paraId="708B481B" w14:textId="77777777" w:rsidR="00286642" w:rsidRPr="00B56B14" w:rsidRDefault="00286642" w:rsidP="00286642">
      <w:pPr>
        <w:ind w:left="66"/>
        <w:jc w:val="both"/>
        <w:rPr>
          <w:rFonts w:ascii="Arial" w:hAnsi="Arial" w:cs="Arial"/>
          <w:sz w:val="22"/>
          <w:szCs w:val="22"/>
          <w:lang w:val="en-GB"/>
        </w:rPr>
      </w:pPr>
    </w:p>
    <w:p w14:paraId="064CCD66" w14:textId="66828450" w:rsidR="00286642" w:rsidRPr="00B56B14" w:rsidRDefault="00A6325B" w:rsidP="006F4751">
      <w:pPr>
        <w:pStyle w:val="ListParagraph"/>
        <w:numPr>
          <w:ilvl w:val="1"/>
          <w:numId w:val="5"/>
        </w:numPr>
        <w:ind w:left="426"/>
        <w:jc w:val="both"/>
        <w:rPr>
          <w:rFonts w:ascii="Arial" w:hAnsi="Arial" w:cs="Arial"/>
          <w:sz w:val="22"/>
          <w:szCs w:val="22"/>
          <w:lang w:val="en-GB"/>
        </w:rPr>
      </w:pPr>
      <w:r w:rsidRPr="00B56B14">
        <w:rPr>
          <w:rFonts w:ascii="Arial" w:hAnsi="Arial" w:cs="Arial"/>
          <w:sz w:val="22"/>
          <w:szCs w:val="22"/>
          <w:lang w:val="en-GB"/>
        </w:rPr>
        <w:t>o</w:t>
      </w:r>
      <w:r w:rsidR="00286642" w:rsidRPr="00B56B14">
        <w:rPr>
          <w:rFonts w:ascii="Arial" w:hAnsi="Arial" w:cs="Arial"/>
          <w:sz w:val="22"/>
          <w:szCs w:val="22"/>
          <w:lang w:val="en-GB"/>
        </w:rPr>
        <w:t>nly by the court</w:t>
      </w:r>
      <w:r w:rsidRPr="00B56B14">
        <w:rPr>
          <w:rFonts w:ascii="Arial" w:hAnsi="Arial" w:cs="Arial"/>
          <w:sz w:val="22"/>
          <w:szCs w:val="22"/>
          <w:lang w:val="en-GB"/>
        </w:rPr>
        <w:t>.</w:t>
      </w:r>
    </w:p>
    <w:p w14:paraId="2AA15592" w14:textId="77777777" w:rsidR="00286642" w:rsidRPr="00B56B14" w:rsidRDefault="00286642" w:rsidP="00286642">
      <w:pPr>
        <w:ind w:left="66"/>
        <w:jc w:val="both"/>
        <w:rPr>
          <w:rFonts w:ascii="Arial" w:hAnsi="Arial" w:cs="Arial"/>
          <w:sz w:val="22"/>
          <w:szCs w:val="22"/>
          <w:lang w:val="en-GB"/>
        </w:rPr>
      </w:pPr>
    </w:p>
    <w:p w14:paraId="4B706F50" w14:textId="77AA48CB" w:rsidR="00286642" w:rsidRPr="00B56B14" w:rsidRDefault="00A6325B" w:rsidP="006F4751">
      <w:pPr>
        <w:pStyle w:val="ListParagraph"/>
        <w:numPr>
          <w:ilvl w:val="1"/>
          <w:numId w:val="5"/>
        </w:numPr>
        <w:ind w:left="426"/>
        <w:jc w:val="both"/>
        <w:rPr>
          <w:rFonts w:ascii="Arial" w:hAnsi="Arial" w:cs="Arial"/>
          <w:sz w:val="22"/>
          <w:szCs w:val="22"/>
          <w:lang w:val="en-GB"/>
        </w:rPr>
      </w:pPr>
      <w:r w:rsidRPr="00B56B14">
        <w:rPr>
          <w:rFonts w:ascii="Arial" w:hAnsi="Arial" w:cs="Arial"/>
          <w:sz w:val="22"/>
          <w:szCs w:val="22"/>
          <w:lang w:val="en-GB"/>
        </w:rPr>
        <w:t>o</w:t>
      </w:r>
      <w:r w:rsidR="00286642" w:rsidRPr="00B56B14">
        <w:rPr>
          <w:rFonts w:ascii="Arial" w:hAnsi="Arial" w:cs="Arial"/>
          <w:sz w:val="22"/>
          <w:szCs w:val="22"/>
          <w:lang w:val="en-GB"/>
        </w:rPr>
        <w:t>nly pursuant to a legal mortgage over land</w:t>
      </w:r>
      <w:r w:rsidRPr="00B56B14">
        <w:rPr>
          <w:rFonts w:ascii="Arial" w:hAnsi="Arial" w:cs="Arial"/>
          <w:sz w:val="22"/>
          <w:szCs w:val="22"/>
          <w:lang w:val="en-GB"/>
        </w:rPr>
        <w:t>.</w:t>
      </w:r>
    </w:p>
    <w:p w14:paraId="1D4ADE9F" w14:textId="77777777" w:rsidR="00286642" w:rsidRPr="00B56B14" w:rsidRDefault="00286642" w:rsidP="00286642">
      <w:pPr>
        <w:ind w:left="66"/>
        <w:jc w:val="both"/>
        <w:rPr>
          <w:rFonts w:ascii="Arial" w:hAnsi="Arial" w:cs="Arial"/>
          <w:sz w:val="22"/>
          <w:szCs w:val="22"/>
          <w:lang w:val="en-GB"/>
        </w:rPr>
      </w:pPr>
    </w:p>
    <w:p w14:paraId="336B1ED0" w14:textId="4DE1F7F9" w:rsidR="00286642" w:rsidRPr="00B56B14" w:rsidRDefault="00A6325B" w:rsidP="006F4751">
      <w:pPr>
        <w:pStyle w:val="ListParagraph"/>
        <w:numPr>
          <w:ilvl w:val="1"/>
          <w:numId w:val="5"/>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a</w:t>
      </w:r>
      <w:r w:rsidR="00286642" w:rsidRPr="00B56B14">
        <w:rPr>
          <w:rFonts w:ascii="Arial" w:hAnsi="Arial" w:cs="Arial"/>
          <w:sz w:val="22"/>
          <w:szCs w:val="22"/>
          <w:highlight w:val="yellow"/>
          <w:lang w:val="en-GB"/>
        </w:rPr>
        <w:t>ny of the above</w:t>
      </w:r>
      <w:r w:rsidRPr="00B56B14">
        <w:rPr>
          <w:rFonts w:ascii="Arial" w:hAnsi="Arial" w:cs="Arial"/>
          <w:sz w:val="22"/>
          <w:szCs w:val="22"/>
          <w:highlight w:val="yellow"/>
          <w:lang w:val="en-GB"/>
        </w:rPr>
        <w:t>.</w:t>
      </w:r>
    </w:p>
    <w:p w14:paraId="6754BA50" w14:textId="5D449D94" w:rsidR="00CE6C50" w:rsidRPr="00B56B14" w:rsidRDefault="00CE6C50" w:rsidP="00CE6C50">
      <w:pPr>
        <w:pStyle w:val="ListParagraph"/>
        <w:ind w:left="284"/>
        <w:jc w:val="both"/>
        <w:rPr>
          <w:rFonts w:ascii="Arial" w:hAnsi="Arial" w:cs="Arial"/>
          <w:sz w:val="22"/>
          <w:szCs w:val="22"/>
          <w:lang w:val="en-GB"/>
        </w:rPr>
      </w:pPr>
    </w:p>
    <w:p w14:paraId="1EDB374E" w14:textId="77777777" w:rsidR="00E9597C" w:rsidRPr="00B56B14" w:rsidRDefault="00E9597C" w:rsidP="009578F6">
      <w:pPr>
        <w:jc w:val="both"/>
        <w:rPr>
          <w:rFonts w:ascii="Arial" w:hAnsi="Arial" w:cs="Arial"/>
          <w:b/>
          <w:bCs/>
          <w:sz w:val="22"/>
          <w:szCs w:val="22"/>
          <w:lang w:val="en-GB"/>
        </w:rPr>
      </w:pPr>
      <w:r w:rsidRPr="00B56B14">
        <w:rPr>
          <w:rFonts w:ascii="Arial" w:hAnsi="Arial" w:cs="Arial"/>
          <w:b/>
          <w:bCs/>
          <w:sz w:val="22"/>
          <w:szCs w:val="22"/>
          <w:lang w:val="en-GB"/>
        </w:rPr>
        <w:t>Question 1.2</w:t>
      </w:r>
    </w:p>
    <w:p w14:paraId="2FDFDBCB" w14:textId="77777777" w:rsidR="00E9597C" w:rsidRPr="00B56B14" w:rsidRDefault="00E9597C" w:rsidP="009578F6">
      <w:pPr>
        <w:jc w:val="both"/>
        <w:rPr>
          <w:rFonts w:ascii="Arial" w:hAnsi="Arial" w:cs="Arial"/>
          <w:sz w:val="22"/>
          <w:szCs w:val="22"/>
          <w:lang w:val="en-GB"/>
        </w:rPr>
      </w:pPr>
    </w:p>
    <w:p w14:paraId="5DA971CE" w14:textId="363AF7FC" w:rsidR="005D093D" w:rsidRPr="00B56B14" w:rsidRDefault="005D093D" w:rsidP="009578F6">
      <w:pPr>
        <w:jc w:val="both"/>
        <w:rPr>
          <w:rFonts w:ascii="Arial" w:hAnsi="Arial" w:cs="Arial"/>
          <w:sz w:val="22"/>
          <w:szCs w:val="22"/>
          <w:lang w:val="en-GB"/>
        </w:rPr>
      </w:pPr>
      <w:r w:rsidRPr="00B56B14">
        <w:rPr>
          <w:rFonts w:ascii="Arial" w:hAnsi="Arial" w:cs="Arial"/>
          <w:sz w:val="22"/>
          <w:szCs w:val="22"/>
          <w:lang w:val="en-GB"/>
        </w:rPr>
        <w:t xml:space="preserve">When a trustee in bankruptcy is appointed, she may seek to unwind a transaction of the bankrupt if the transaction was entered into at an undervalue.  </w:t>
      </w:r>
      <w:r w:rsidRPr="00B56B14">
        <w:rPr>
          <w:rFonts w:ascii="Arial" w:hAnsi="Arial" w:cs="Arial"/>
          <w:b/>
          <w:bCs/>
          <w:sz w:val="22"/>
          <w:szCs w:val="22"/>
          <w:u w:val="single"/>
          <w:lang w:val="en-GB"/>
        </w:rPr>
        <w:t>What is the “look-back” period</w:t>
      </w:r>
      <w:r w:rsidRPr="00B56B14">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B56B14" w:rsidRDefault="005D093D" w:rsidP="009578F6">
      <w:pPr>
        <w:pStyle w:val="ListParagraph"/>
        <w:ind w:hanging="720"/>
        <w:jc w:val="both"/>
        <w:rPr>
          <w:rFonts w:ascii="Arial" w:hAnsi="Arial" w:cs="Arial"/>
          <w:sz w:val="22"/>
          <w:szCs w:val="22"/>
          <w:lang w:val="en-GB"/>
        </w:rPr>
      </w:pPr>
    </w:p>
    <w:p w14:paraId="692B4B61" w14:textId="0F483F5D" w:rsidR="005D093D" w:rsidRPr="00B56B14" w:rsidRDefault="005D093D" w:rsidP="009578F6">
      <w:pPr>
        <w:pStyle w:val="ListParagraph"/>
        <w:numPr>
          <w:ilvl w:val="0"/>
          <w:numId w:val="6"/>
        </w:numPr>
        <w:ind w:left="426"/>
        <w:jc w:val="both"/>
        <w:rPr>
          <w:rFonts w:ascii="Arial" w:hAnsi="Arial" w:cs="Arial"/>
          <w:sz w:val="22"/>
          <w:szCs w:val="22"/>
          <w:lang w:val="en-GB"/>
        </w:rPr>
      </w:pPr>
      <w:r w:rsidRPr="00B56B14">
        <w:rPr>
          <w:rFonts w:ascii="Arial" w:hAnsi="Arial" w:cs="Arial"/>
          <w:sz w:val="22"/>
          <w:szCs w:val="22"/>
          <w:lang w:val="en-GB"/>
        </w:rPr>
        <w:t>It depends on whether the person with whom the bankrupt transacted is an associate of his or not.</w:t>
      </w:r>
    </w:p>
    <w:p w14:paraId="2D6BCF34" w14:textId="77777777" w:rsidR="005D093D" w:rsidRPr="00B56B14" w:rsidRDefault="005D093D" w:rsidP="009578F6">
      <w:pPr>
        <w:ind w:left="426"/>
        <w:jc w:val="both"/>
        <w:rPr>
          <w:rFonts w:ascii="Arial" w:hAnsi="Arial" w:cs="Arial"/>
          <w:sz w:val="22"/>
          <w:szCs w:val="22"/>
          <w:lang w:val="en-GB"/>
        </w:rPr>
      </w:pPr>
    </w:p>
    <w:p w14:paraId="3CF7B735" w14:textId="0C325E37" w:rsidR="005D093D" w:rsidRPr="00B56B14" w:rsidRDefault="005D093D" w:rsidP="009578F6">
      <w:pPr>
        <w:pStyle w:val="ListParagraph"/>
        <w:numPr>
          <w:ilvl w:val="0"/>
          <w:numId w:val="6"/>
        </w:numPr>
        <w:ind w:left="426"/>
        <w:jc w:val="both"/>
        <w:rPr>
          <w:rFonts w:ascii="Arial" w:hAnsi="Arial" w:cs="Arial"/>
          <w:sz w:val="22"/>
          <w:szCs w:val="22"/>
          <w:lang w:val="en-GB"/>
        </w:rPr>
      </w:pPr>
      <w:r w:rsidRPr="00B56B14">
        <w:rPr>
          <w:rFonts w:ascii="Arial" w:hAnsi="Arial" w:cs="Arial"/>
          <w:sz w:val="22"/>
          <w:szCs w:val="22"/>
          <w:lang w:val="en-GB"/>
        </w:rPr>
        <w:t>Two (2) years before the date of the bankruptcy order.</w:t>
      </w:r>
    </w:p>
    <w:p w14:paraId="3298E834" w14:textId="77777777" w:rsidR="005D093D" w:rsidRPr="00B56B14" w:rsidRDefault="005D093D" w:rsidP="009578F6">
      <w:pPr>
        <w:ind w:left="426"/>
        <w:jc w:val="both"/>
        <w:rPr>
          <w:rFonts w:ascii="Arial" w:hAnsi="Arial" w:cs="Arial"/>
          <w:sz w:val="22"/>
          <w:szCs w:val="22"/>
          <w:lang w:val="en-GB"/>
        </w:rPr>
      </w:pPr>
    </w:p>
    <w:p w14:paraId="063C4679" w14:textId="464132AB" w:rsidR="005D093D" w:rsidRPr="00B56B14" w:rsidRDefault="005D093D" w:rsidP="009578F6">
      <w:pPr>
        <w:pStyle w:val="ListParagraph"/>
        <w:numPr>
          <w:ilvl w:val="0"/>
          <w:numId w:val="6"/>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Five (5) years before the date of the petition on which the bankruptcy order was made.</w:t>
      </w:r>
    </w:p>
    <w:p w14:paraId="36EC3864" w14:textId="77777777" w:rsidR="005D093D" w:rsidRPr="00B56B14" w:rsidRDefault="005D093D" w:rsidP="009578F6">
      <w:pPr>
        <w:ind w:left="426"/>
        <w:jc w:val="both"/>
        <w:rPr>
          <w:rFonts w:ascii="Arial" w:hAnsi="Arial" w:cs="Arial"/>
          <w:sz w:val="22"/>
          <w:szCs w:val="22"/>
          <w:lang w:val="en-GB"/>
        </w:rPr>
      </w:pPr>
    </w:p>
    <w:p w14:paraId="4B34F8F8" w14:textId="5A7DD046" w:rsidR="005B79F4" w:rsidRPr="00B56B14" w:rsidRDefault="005D093D" w:rsidP="009578F6">
      <w:pPr>
        <w:pStyle w:val="ListParagraph"/>
        <w:numPr>
          <w:ilvl w:val="0"/>
          <w:numId w:val="6"/>
        </w:numPr>
        <w:ind w:left="426"/>
        <w:jc w:val="both"/>
        <w:rPr>
          <w:rFonts w:ascii="Arial" w:hAnsi="Arial" w:cs="Arial"/>
          <w:sz w:val="22"/>
          <w:szCs w:val="22"/>
          <w:lang w:val="en-GB"/>
        </w:rPr>
      </w:pPr>
      <w:r w:rsidRPr="00B56B14">
        <w:rPr>
          <w:rFonts w:ascii="Arial" w:hAnsi="Arial" w:cs="Arial"/>
          <w:sz w:val="22"/>
          <w:szCs w:val="22"/>
          <w:lang w:val="en-GB"/>
        </w:rPr>
        <w:t>Five (5) years before the date of the bankruptcy order.</w:t>
      </w:r>
    </w:p>
    <w:p w14:paraId="0262EB16" w14:textId="77777777" w:rsidR="005D093D" w:rsidRPr="00B56B14" w:rsidRDefault="005D093D" w:rsidP="009578F6">
      <w:pPr>
        <w:ind w:hanging="720"/>
        <w:jc w:val="both"/>
        <w:rPr>
          <w:rFonts w:ascii="Arial" w:hAnsi="Arial" w:cs="Arial"/>
          <w:b/>
          <w:bCs/>
          <w:sz w:val="22"/>
          <w:szCs w:val="22"/>
          <w:lang w:val="en-GB"/>
        </w:rPr>
      </w:pPr>
    </w:p>
    <w:p w14:paraId="788B3207" w14:textId="262F5F2C" w:rsidR="00E9597C" w:rsidRPr="00B56B14" w:rsidRDefault="00E9597C" w:rsidP="00C55824">
      <w:pPr>
        <w:jc w:val="both"/>
        <w:rPr>
          <w:rFonts w:ascii="Arial" w:hAnsi="Arial" w:cs="Arial"/>
          <w:b/>
          <w:bCs/>
          <w:sz w:val="22"/>
          <w:szCs w:val="22"/>
          <w:lang w:val="en-GB"/>
        </w:rPr>
      </w:pPr>
      <w:r w:rsidRPr="00B56B14">
        <w:rPr>
          <w:rFonts w:ascii="Arial" w:hAnsi="Arial" w:cs="Arial"/>
          <w:b/>
          <w:bCs/>
          <w:sz w:val="22"/>
          <w:szCs w:val="22"/>
          <w:lang w:val="en-GB"/>
        </w:rPr>
        <w:t>Question 1.3</w:t>
      </w:r>
    </w:p>
    <w:p w14:paraId="3CB02A2A" w14:textId="77777777" w:rsidR="00E9597C" w:rsidRPr="00B56B14" w:rsidRDefault="00E9597C" w:rsidP="00C55824">
      <w:pPr>
        <w:jc w:val="both"/>
        <w:rPr>
          <w:rFonts w:ascii="Arial" w:hAnsi="Arial" w:cs="Arial"/>
          <w:sz w:val="22"/>
          <w:szCs w:val="22"/>
          <w:lang w:val="en-GB"/>
        </w:rPr>
      </w:pPr>
    </w:p>
    <w:p w14:paraId="333AE226" w14:textId="77777777" w:rsidR="00B81F6E" w:rsidRPr="00B56B14" w:rsidRDefault="00B81F6E" w:rsidP="00B81F6E">
      <w:pPr>
        <w:jc w:val="both"/>
        <w:rPr>
          <w:rFonts w:ascii="Arial" w:hAnsi="Arial" w:cs="Arial"/>
          <w:sz w:val="22"/>
          <w:szCs w:val="22"/>
          <w:lang w:val="en-GB"/>
        </w:rPr>
      </w:pPr>
      <w:r w:rsidRPr="00B56B14">
        <w:rPr>
          <w:rFonts w:ascii="Arial" w:hAnsi="Arial" w:cs="Arial"/>
          <w:sz w:val="22"/>
          <w:szCs w:val="22"/>
          <w:lang w:val="en-GB"/>
        </w:rPr>
        <w:t xml:space="preserve">Which of the following </w:t>
      </w:r>
      <w:r w:rsidRPr="00B56B14">
        <w:rPr>
          <w:rFonts w:ascii="Arial" w:hAnsi="Arial" w:cs="Arial"/>
          <w:b/>
          <w:bCs/>
          <w:sz w:val="22"/>
          <w:szCs w:val="22"/>
          <w:u w:val="single"/>
          <w:lang w:val="en-GB"/>
        </w:rPr>
        <w:t>is correct</w:t>
      </w:r>
      <w:r w:rsidRPr="00B56B14">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B56B14" w:rsidRDefault="00B81F6E" w:rsidP="00B81F6E">
      <w:pPr>
        <w:pStyle w:val="ListParagraph"/>
        <w:jc w:val="both"/>
        <w:rPr>
          <w:rFonts w:ascii="Arial" w:hAnsi="Arial" w:cs="Arial"/>
          <w:sz w:val="22"/>
          <w:szCs w:val="22"/>
          <w:lang w:val="en-GB"/>
        </w:rPr>
      </w:pPr>
    </w:p>
    <w:p w14:paraId="01182270" w14:textId="317AEEE9" w:rsidR="00B81F6E" w:rsidRPr="00B56B14" w:rsidRDefault="00B81F6E" w:rsidP="006F4751">
      <w:pPr>
        <w:pStyle w:val="ListParagraph"/>
        <w:numPr>
          <w:ilvl w:val="1"/>
          <w:numId w:val="7"/>
        </w:numPr>
        <w:ind w:left="426"/>
        <w:jc w:val="both"/>
        <w:rPr>
          <w:rFonts w:ascii="Arial" w:hAnsi="Arial" w:cs="Arial"/>
          <w:sz w:val="22"/>
          <w:szCs w:val="22"/>
          <w:lang w:val="en-GB"/>
        </w:rPr>
      </w:pPr>
      <w:r w:rsidRPr="00B56B14">
        <w:rPr>
          <w:rFonts w:ascii="Arial" w:hAnsi="Arial" w:cs="Arial"/>
          <w:sz w:val="22"/>
          <w:szCs w:val="22"/>
          <w:lang w:val="en-GB"/>
        </w:rPr>
        <w:t>The Hong Kong court can wind up such a company only if a director resides in Hong Kong.</w:t>
      </w:r>
    </w:p>
    <w:p w14:paraId="7948EEE4" w14:textId="77777777" w:rsidR="00B81F6E" w:rsidRPr="00B56B14" w:rsidRDefault="00B81F6E" w:rsidP="00B81F6E">
      <w:pPr>
        <w:ind w:left="66"/>
        <w:jc w:val="both"/>
        <w:rPr>
          <w:rFonts w:ascii="Arial" w:hAnsi="Arial" w:cs="Arial"/>
          <w:sz w:val="22"/>
          <w:szCs w:val="22"/>
          <w:lang w:val="en-GB"/>
        </w:rPr>
      </w:pPr>
    </w:p>
    <w:p w14:paraId="15EDCF6C" w14:textId="542C1CD0" w:rsidR="00B81F6E" w:rsidRPr="00B56B14" w:rsidRDefault="00B81F6E" w:rsidP="006F4751">
      <w:pPr>
        <w:pStyle w:val="ListParagraph"/>
        <w:numPr>
          <w:ilvl w:val="1"/>
          <w:numId w:val="7"/>
        </w:numPr>
        <w:ind w:left="426"/>
        <w:jc w:val="both"/>
        <w:rPr>
          <w:rFonts w:ascii="Arial" w:hAnsi="Arial" w:cs="Arial"/>
          <w:sz w:val="22"/>
          <w:szCs w:val="22"/>
          <w:lang w:val="en-GB"/>
        </w:rPr>
      </w:pPr>
      <w:r w:rsidRPr="00B56B14">
        <w:rPr>
          <w:rFonts w:ascii="Arial" w:hAnsi="Arial" w:cs="Arial"/>
          <w:sz w:val="22"/>
          <w:szCs w:val="22"/>
          <w:lang w:val="en-GB"/>
        </w:rPr>
        <w:t>The Hong Kong court has no jurisdiction to wind up such a company.</w:t>
      </w:r>
    </w:p>
    <w:p w14:paraId="1FD91E3D" w14:textId="77777777" w:rsidR="00B81F6E" w:rsidRPr="00B56B14" w:rsidRDefault="00B81F6E" w:rsidP="00B81F6E">
      <w:pPr>
        <w:ind w:left="66"/>
        <w:jc w:val="both"/>
        <w:rPr>
          <w:rFonts w:ascii="Arial" w:hAnsi="Arial" w:cs="Arial"/>
          <w:sz w:val="22"/>
          <w:szCs w:val="22"/>
          <w:lang w:val="en-GB"/>
        </w:rPr>
      </w:pPr>
    </w:p>
    <w:p w14:paraId="5F3B2692" w14:textId="0D543789" w:rsidR="00B81F6E" w:rsidRPr="00B56B14" w:rsidRDefault="00B81F6E" w:rsidP="006F4751">
      <w:pPr>
        <w:pStyle w:val="ListParagraph"/>
        <w:numPr>
          <w:ilvl w:val="1"/>
          <w:numId w:val="7"/>
        </w:numPr>
        <w:ind w:left="426"/>
        <w:jc w:val="both"/>
        <w:rPr>
          <w:rFonts w:ascii="Arial" w:hAnsi="Arial" w:cs="Arial"/>
          <w:sz w:val="22"/>
          <w:szCs w:val="22"/>
          <w:lang w:val="en-GB"/>
        </w:rPr>
      </w:pPr>
      <w:r w:rsidRPr="00B56B14">
        <w:rPr>
          <w:rFonts w:ascii="Arial" w:hAnsi="Arial" w:cs="Arial"/>
          <w:sz w:val="22"/>
          <w:szCs w:val="22"/>
          <w:lang w:val="en-GB"/>
        </w:rPr>
        <w:lastRenderedPageBreak/>
        <w:t>As a matter of common law, the Hong Kong court has the right wind up such a company.</w:t>
      </w:r>
    </w:p>
    <w:p w14:paraId="6137C9E2" w14:textId="77777777" w:rsidR="00B81F6E" w:rsidRPr="00B56B14" w:rsidRDefault="00B81F6E" w:rsidP="00B81F6E">
      <w:pPr>
        <w:ind w:left="66"/>
        <w:jc w:val="both"/>
        <w:rPr>
          <w:rFonts w:ascii="Arial" w:hAnsi="Arial" w:cs="Arial"/>
          <w:sz w:val="22"/>
          <w:szCs w:val="22"/>
          <w:lang w:val="en-GB"/>
        </w:rPr>
      </w:pPr>
    </w:p>
    <w:p w14:paraId="7B438730" w14:textId="72E32FB9" w:rsidR="00B81F6E" w:rsidRPr="00B56B14" w:rsidRDefault="00B81F6E" w:rsidP="006F4751">
      <w:pPr>
        <w:pStyle w:val="ListParagraph"/>
        <w:numPr>
          <w:ilvl w:val="1"/>
          <w:numId w:val="7"/>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B56B14" w:rsidRDefault="00884C75" w:rsidP="000B1C00">
      <w:pPr>
        <w:ind w:left="284" w:hanging="284"/>
        <w:jc w:val="both"/>
        <w:rPr>
          <w:rFonts w:ascii="Arial" w:hAnsi="Arial" w:cs="Arial"/>
          <w:sz w:val="22"/>
          <w:szCs w:val="22"/>
          <w:lang w:val="en-GB"/>
        </w:rPr>
      </w:pPr>
    </w:p>
    <w:p w14:paraId="5099C7EB" w14:textId="6B5F76CE" w:rsidR="00E9597C" w:rsidRPr="00B56B14" w:rsidRDefault="00E9597C" w:rsidP="009578F6">
      <w:pPr>
        <w:jc w:val="both"/>
        <w:rPr>
          <w:rFonts w:ascii="Arial" w:hAnsi="Arial" w:cs="Arial"/>
          <w:sz w:val="22"/>
          <w:szCs w:val="22"/>
          <w:lang w:val="en-GB"/>
        </w:rPr>
      </w:pPr>
      <w:r w:rsidRPr="00B56B14">
        <w:rPr>
          <w:rFonts w:ascii="Arial" w:hAnsi="Arial" w:cs="Arial"/>
          <w:b/>
          <w:bCs/>
          <w:sz w:val="22"/>
          <w:szCs w:val="22"/>
          <w:lang w:val="en-GB"/>
        </w:rPr>
        <w:t>Question 1.4</w:t>
      </w:r>
      <w:r w:rsidRPr="00B56B14">
        <w:rPr>
          <w:rFonts w:ascii="Arial" w:hAnsi="Arial" w:cs="Arial"/>
          <w:sz w:val="22"/>
          <w:szCs w:val="22"/>
          <w:lang w:val="en-GB"/>
        </w:rPr>
        <w:t xml:space="preserve"> </w:t>
      </w:r>
    </w:p>
    <w:p w14:paraId="67CD7462" w14:textId="49E4B21E" w:rsidR="00E9597C" w:rsidRPr="00B56B14" w:rsidRDefault="00E9597C" w:rsidP="009578F6">
      <w:pPr>
        <w:jc w:val="both"/>
        <w:rPr>
          <w:rFonts w:ascii="Arial" w:hAnsi="Arial" w:cs="Arial"/>
          <w:sz w:val="22"/>
          <w:szCs w:val="22"/>
          <w:lang w:val="en-GB"/>
        </w:rPr>
      </w:pPr>
    </w:p>
    <w:p w14:paraId="7AD3D3CB" w14:textId="77777777" w:rsidR="000B05A3" w:rsidRPr="00B56B14" w:rsidRDefault="000B05A3" w:rsidP="000B05A3">
      <w:pPr>
        <w:jc w:val="both"/>
        <w:rPr>
          <w:rFonts w:ascii="Arial" w:hAnsi="Arial" w:cs="Arial"/>
          <w:sz w:val="22"/>
          <w:szCs w:val="22"/>
          <w:lang w:val="en-GB"/>
        </w:rPr>
      </w:pPr>
      <w:r w:rsidRPr="00B56B14">
        <w:rPr>
          <w:rFonts w:ascii="Arial" w:hAnsi="Arial" w:cs="Arial"/>
          <w:sz w:val="22"/>
          <w:szCs w:val="22"/>
          <w:lang w:val="en-GB"/>
        </w:rPr>
        <w:t xml:space="preserve">Select the </w:t>
      </w:r>
      <w:r w:rsidRPr="00B56B14">
        <w:rPr>
          <w:rFonts w:ascii="Arial" w:hAnsi="Arial" w:cs="Arial"/>
          <w:b/>
          <w:bCs/>
          <w:sz w:val="22"/>
          <w:szCs w:val="22"/>
          <w:u w:val="single"/>
          <w:lang w:val="en-GB"/>
        </w:rPr>
        <w:t>correct</w:t>
      </w:r>
      <w:r w:rsidRPr="00B56B14">
        <w:rPr>
          <w:rFonts w:ascii="Arial" w:hAnsi="Arial" w:cs="Arial"/>
          <w:sz w:val="22"/>
          <w:szCs w:val="22"/>
          <w:lang w:val="en-GB"/>
        </w:rPr>
        <w:t xml:space="preserve"> answer:</w:t>
      </w:r>
    </w:p>
    <w:p w14:paraId="07950455" w14:textId="77777777" w:rsidR="000B05A3" w:rsidRPr="00B56B14" w:rsidRDefault="000B05A3" w:rsidP="009578F6">
      <w:pPr>
        <w:jc w:val="both"/>
        <w:rPr>
          <w:rFonts w:ascii="Arial" w:hAnsi="Arial" w:cs="Arial"/>
          <w:sz w:val="22"/>
          <w:szCs w:val="22"/>
          <w:lang w:val="en-GB"/>
        </w:rPr>
      </w:pPr>
    </w:p>
    <w:p w14:paraId="65AF6B04" w14:textId="67822A13" w:rsidR="00FE53A3" w:rsidRPr="00B56B14" w:rsidRDefault="00FE53A3" w:rsidP="009578F6">
      <w:pPr>
        <w:jc w:val="both"/>
        <w:rPr>
          <w:rFonts w:ascii="Arial" w:hAnsi="Arial" w:cs="Arial"/>
          <w:sz w:val="22"/>
          <w:szCs w:val="22"/>
          <w:lang w:val="en-GB"/>
        </w:rPr>
      </w:pPr>
      <w:r w:rsidRPr="00B56B14">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B56B14" w:rsidRDefault="00FE53A3" w:rsidP="009578F6">
      <w:pPr>
        <w:pStyle w:val="ListParagraph"/>
        <w:jc w:val="both"/>
        <w:rPr>
          <w:rFonts w:ascii="Arial" w:hAnsi="Arial" w:cs="Arial"/>
          <w:sz w:val="22"/>
          <w:szCs w:val="22"/>
          <w:lang w:val="en-GB"/>
        </w:rPr>
      </w:pPr>
    </w:p>
    <w:p w14:paraId="1DEBE038" w14:textId="7E827964" w:rsidR="00FE53A3" w:rsidRPr="00B56B14" w:rsidRDefault="00FE53A3" w:rsidP="009578F6">
      <w:pPr>
        <w:pStyle w:val="ListParagraph"/>
        <w:numPr>
          <w:ilvl w:val="0"/>
          <w:numId w:val="8"/>
        </w:numPr>
        <w:ind w:left="426"/>
        <w:jc w:val="both"/>
        <w:rPr>
          <w:rFonts w:ascii="Arial" w:hAnsi="Arial" w:cs="Arial"/>
          <w:sz w:val="22"/>
          <w:szCs w:val="22"/>
          <w:lang w:val="en-GB"/>
        </w:rPr>
      </w:pPr>
      <w:r w:rsidRPr="00B56B14">
        <w:rPr>
          <w:rFonts w:ascii="Arial" w:hAnsi="Arial" w:cs="Arial"/>
          <w:sz w:val="22"/>
          <w:szCs w:val="22"/>
          <w:lang w:val="en-GB"/>
        </w:rPr>
        <w:t>must first be used to satisfy the costs and expenses of the liquidator.</w:t>
      </w:r>
    </w:p>
    <w:p w14:paraId="6E77E3BE" w14:textId="77777777" w:rsidR="00FE53A3" w:rsidRPr="00B56B14" w:rsidRDefault="00FE53A3" w:rsidP="009578F6">
      <w:pPr>
        <w:jc w:val="both"/>
        <w:rPr>
          <w:rFonts w:ascii="Arial" w:hAnsi="Arial" w:cs="Arial"/>
          <w:sz w:val="22"/>
          <w:szCs w:val="22"/>
          <w:lang w:val="en-GB"/>
        </w:rPr>
      </w:pPr>
    </w:p>
    <w:p w14:paraId="7D0589E0" w14:textId="0868D7F4" w:rsidR="00FE53A3" w:rsidRPr="00B56B14" w:rsidRDefault="00FE53A3" w:rsidP="009578F6">
      <w:pPr>
        <w:pStyle w:val="ListParagraph"/>
        <w:numPr>
          <w:ilvl w:val="0"/>
          <w:numId w:val="8"/>
        </w:numPr>
        <w:ind w:left="426"/>
        <w:jc w:val="both"/>
        <w:rPr>
          <w:rFonts w:ascii="Arial" w:hAnsi="Arial" w:cs="Arial"/>
          <w:sz w:val="22"/>
          <w:szCs w:val="22"/>
          <w:lang w:val="en-GB"/>
        </w:rPr>
      </w:pPr>
      <w:r w:rsidRPr="00B56B14">
        <w:rPr>
          <w:rFonts w:ascii="Arial" w:hAnsi="Arial" w:cs="Arial"/>
          <w:sz w:val="22"/>
          <w:szCs w:val="22"/>
          <w:lang w:val="en-GB"/>
        </w:rPr>
        <w:t>must first be used to satisfy the whole of all claims by employees but no other claims.</w:t>
      </w:r>
    </w:p>
    <w:p w14:paraId="39315CB8" w14:textId="77777777" w:rsidR="00FE53A3" w:rsidRPr="00B56B14" w:rsidRDefault="00FE53A3" w:rsidP="009578F6">
      <w:pPr>
        <w:jc w:val="both"/>
        <w:rPr>
          <w:rFonts w:ascii="Arial" w:hAnsi="Arial" w:cs="Arial"/>
          <w:sz w:val="22"/>
          <w:szCs w:val="22"/>
          <w:lang w:val="en-GB"/>
        </w:rPr>
      </w:pPr>
    </w:p>
    <w:p w14:paraId="4A735C84" w14:textId="35BED7B6" w:rsidR="00FE53A3" w:rsidRPr="00B56B14" w:rsidRDefault="00FE53A3" w:rsidP="009578F6">
      <w:pPr>
        <w:pStyle w:val="ListParagraph"/>
        <w:numPr>
          <w:ilvl w:val="0"/>
          <w:numId w:val="8"/>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B56B14" w:rsidRDefault="00FE53A3" w:rsidP="009578F6">
      <w:pPr>
        <w:jc w:val="both"/>
        <w:rPr>
          <w:rFonts w:ascii="Arial" w:hAnsi="Arial" w:cs="Arial"/>
          <w:sz w:val="22"/>
          <w:szCs w:val="22"/>
          <w:lang w:val="en-GB"/>
        </w:rPr>
      </w:pPr>
    </w:p>
    <w:p w14:paraId="54CD7AFE" w14:textId="32D3B2E3" w:rsidR="005051E4" w:rsidRPr="00B56B14" w:rsidRDefault="00FE53A3" w:rsidP="009578F6">
      <w:pPr>
        <w:pStyle w:val="ListParagraph"/>
        <w:numPr>
          <w:ilvl w:val="0"/>
          <w:numId w:val="8"/>
        </w:numPr>
        <w:ind w:left="426"/>
        <w:jc w:val="both"/>
        <w:rPr>
          <w:rFonts w:ascii="Arial" w:hAnsi="Arial" w:cs="Arial"/>
          <w:sz w:val="22"/>
          <w:szCs w:val="22"/>
          <w:lang w:val="en-GB"/>
        </w:rPr>
      </w:pPr>
      <w:r w:rsidRPr="00B56B14">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B56B14" w:rsidRDefault="00FE53A3" w:rsidP="009578F6">
      <w:pPr>
        <w:pStyle w:val="ListParagraph"/>
        <w:ind w:left="284"/>
        <w:jc w:val="both"/>
        <w:rPr>
          <w:rFonts w:ascii="Arial" w:hAnsi="Arial" w:cs="Arial"/>
          <w:sz w:val="22"/>
          <w:szCs w:val="22"/>
          <w:lang w:val="en-GB"/>
        </w:rPr>
      </w:pPr>
    </w:p>
    <w:p w14:paraId="7826345D" w14:textId="76119BFE" w:rsidR="00E9597C" w:rsidRPr="00B56B14" w:rsidRDefault="00E9597C" w:rsidP="009578F6">
      <w:pPr>
        <w:keepNext/>
        <w:jc w:val="both"/>
        <w:rPr>
          <w:rFonts w:ascii="Arial" w:hAnsi="Arial" w:cs="Arial"/>
          <w:b/>
          <w:bCs/>
          <w:sz w:val="22"/>
          <w:szCs w:val="22"/>
          <w:lang w:val="en-GB"/>
        </w:rPr>
      </w:pPr>
      <w:r w:rsidRPr="00B56B14">
        <w:rPr>
          <w:rFonts w:ascii="Arial" w:hAnsi="Arial" w:cs="Arial"/>
          <w:b/>
          <w:bCs/>
          <w:sz w:val="22"/>
          <w:szCs w:val="22"/>
          <w:lang w:val="en-GB"/>
        </w:rPr>
        <w:t xml:space="preserve">Question 1.5 </w:t>
      </w:r>
    </w:p>
    <w:p w14:paraId="49262AAD" w14:textId="77777777" w:rsidR="00E9597C" w:rsidRPr="00B56B14" w:rsidRDefault="00E9597C" w:rsidP="009578F6">
      <w:pPr>
        <w:keepNext/>
        <w:jc w:val="both"/>
        <w:rPr>
          <w:rFonts w:ascii="Arial" w:hAnsi="Arial" w:cs="Arial"/>
          <w:b/>
          <w:bCs/>
          <w:sz w:val="22"/>
          <w:szCs w:val="22"/>
          <w:lang w:val="en-GB"/>
        </w:rPr>
      </w:pPr>
    </w:p>
    <w:p w14:paraId="0D27F8C7" w14:textId="77777777" w:rsidR="000B05A3" w:rsidRPr="00B56B14" w:rsidRDefault="000B05A3" w:rsidP="000B05A3">
      <w:pPr>
        <w:jc w:val="both"/>
        <w:rPr>
          <w:rFonts w:ascii="Arial" w:hAnsi="Arial" w:cs="Arial"/>
          <w:sz w:val="22"/>
          <w:szCs w:val="22"/>
          <w:lang w:val="en-GB"/>
        </w:rPr>
      </w:pPr>
      <w:r w:rsidRPr="00B56B14">
        <w:rPr>
          <w:rFonts w:ascii="Arial" w:hAnsi="Arial" w:cs="Arial"/>
          <w:sz w:val="22"/>
          <w:szCs w:val="22"/>
          <w:lang w:val="en-GB"/>
        </w:rPr>
        <w:t xml:space="preserve">Select the </w:t>
      </w:r>
      <w:r w:rsidRPr="00B56B14">
        <w:rPr>
          <w:rFonts w:ascii="Arial" w:hAnsi="Arial" w:cs="Arial"/>
          <w:b/>
          <w:bCs/>
          <w:sz w:val="22"/>
          <w:szCs w:val="22"/>
          <w:u w:val="single"/>
          <w:lang w:val="en-GB"/>
        </w:rPr>
        <w:t>correct</w:t>
      </w:r>
      <w:r w:rsidRPr="00B56B14">
        <w:rPr>
          <w:rFonts w:ascii="Arial" w:hAnsi="Arial" w:cs="Arial"/>
          <w:sz w:val="22"/>
          <w:szCs w:val="22"/>
          <w:lang w:val="en-GB"/>
        </w:rPr>
        <w:t xml:space="preserve"> answer:</w:t>
      </w:r>
    </w:p>
    <w:p w14:paraId="410C3A5E" w14:textId="77777777" w:rsidR="000B05A3" w:rsidRPr="00B56B14" w:rsidRDefault="000B05A3" w:rsidP="009578F6">
      <w:pPr>
        <w:jc w:val="both"/>
        <w:rPr>
          <w:rFonts w:ascii="Arial" w:hAnsi="Arial" w:cs="Arial"/>
          <w:sz w:val="22"/>
          <w:szCs w:val="22"/>
          <w:lang w:val="en-GB"/>
        </w:rPr>
      </w:pPr>
    </w:p>
    <w:p w14:paraId="700E7CD5" w14:textId="0317BF22" w:rsidR="0041438F" w:rsidRPr="00B56B14" w:rsidRDefault="0041438F" w:rsidP="009578F6">
      <w:pPr>
        <w:jc w:val="both"/>
        <w:rPr>
          <w:rFonts w:ascii="Arial" w:hAnsi="Arial" w:cs="Arial"/>
          <w:sz w:val="22"/>
          <w:szCs w:val="22"/>
          <w:lang w:val="en-GB"/>
        </w:rPr>
      </w:pPr>
      <w:r w:rsidRPr="00B56B14">
        <w:rPr>
          <w:rFonts w:ascii="Arial" w:hAnsi="Arial" w:cs="Arial"/>
          <w:sz w:val="22"/>
          <w:szCs w:val="22"/>
          <w:lang w:val="en-GB"/>
        </w:rPr>
        <w:t>The date of commencement of liquidation for a Creditor’s Voluntary Liquidation is:</w:t>
      </w:r>
    </w:p>
    <w:p w14:paraId="76D7F8B4" w14:textId="77777777" w:rsidR="0041438F" w:rsidRPr="00B56B14" w:rsidRDefault="0041438F" w:rsidP="009578F6">
      <w:pPr>
        <w:pStyle w:val="ListParagraph"/>
        <w:jc w:val="both"/>
        <w:rPr>
          <w:rFonts w:ascii="Arial" w:hAnsi="Arial" w:cs="Arial"/>
          <w:sz w:val="22"/>
          <w:szCs w:val="22"/>
          <w:lang w:val="en-GB"/>
        </w:rPr>
      </w:pPr>
    </w:p>
    <w:p w14:paraId="566CFF02" w14:textId="7E57FD0D" w:rsidR="0041438F" w:rsidRPr="00B56B14" w:rsidRDefault="0041438F" w:rsidP="009578F6">
      <w:pPr>
        <w:pStyle w:val="ListParagraph"/>
        <w:numPr>
          <w:ilvl w:val="0"/>
          <w:numId w:val="9"/>
        </w:numPr>
        <w:ind w:left="426"/>
        <w:jc w:val="both"/>
        <w:rPr>
          <w:rFonts w:ascii="Arial" w:hAnsi="Arial" w:cs="Arial"/>
          <w:sz w:val="22"/>
          <w:szCs w:val="22"/>
          <w:lang w:val="en-GB"/>
        </w:rPr>
      </w:pPr>
      <w:r w:rsidRPr="00B56B14">
        <w:rPr>
          <w:rFonts w:ascii="Arial" w:hAnsi="Arial" w:cs="Arial"/>
          <w:sz w:val="22"/>
          <w:szCs w:val="22"/>
          <w:lang w:val="en-GB"/>
        </w:rPr>
        <w:t>the date on which the creditors pass a resolution to wind up the company.</w:t>
      </w:r>
    </w:p>
    <w:p w14:paraId="66F04976" w14:textId="77777777" w:rsidR="0041438F" w:rsidRPr="00B56B14" w:rsidRDefault="0041438F" w:rsidP="009578F6">
      <w:pPr>
        <w:jc w:val="both"/>
        <w:rPr>
          <w:rFonts w:ascii="Arial" w:hAnsi="Arial" w:cs="Arial"/>
          <w:sz w:val="22"/>
          <w:szCs w:val="22"/>
          <w:lang w:val="en-GB"/>
        </w:rPr>
      </w:pPr>
    </w:p>
    <w:p w14:paraId="2E7FE60A" w14:textId="152639BD" w:rsidR="0041438F" w:rsidRPr="00B56B14" w:rsidRDefault="0041438F" w:rsidP="009578F6">
      <w:pPr>
        <w:pStyle w:val="ListParagraph"/>
        <w:numPr>
          <w:ilvl w:val="0"/>
          <w:numId w:val="9"/>
        </w:numPr>
        <w:ind w:left="426"/>
        <w:jc w:val="both"/>
        <w:rPr>
          <w:rFonts w:ascii="Arial" w:hAnsi="Arial" w:cs="Arial"/>
          <w:sz w:val="22"/>
          <w:szCs w:val="22"/>
          <w:lang w:val="en-GB"/>
        </w:rPr>
      </w:pPr>
      <w:r w:rsidRPr="00B56B14">
        <w:rPr>
          <w:rFonts w:ascii="Arial" w:hAnsi="Arial" w:cs="Arial"/>
          <w:sz w:val="22"/>
          <w:szCs w:val="22"/>
          <w:lang w:val="en-GB"/>
        </w:rPr>
        <w:t>the date on which the court approves the appointment of liquidators.</w:t>
      </w:r>
    </w:p>
    <w:p w14:paraId="2F3C9090" w14:textId="77777777" w:rsidR="0041438F" w:rsidRPr="00B56B14" w:rsidRDefault="0041438F" w:rsidP="009578F6">
      <w:pPr>
        <w:jc w:val="both"/>
        <w:rPr>
          <w:rFonts w:ascii="Arial" w:hAnsi="Arial" w:cs="Arial"/>
          <w:sz w:val="22"/>
          <w:szCs w:val="22"/>
          <w:lang w:val="en-GB"/>
        </w:rPr>
      </w:pPr>
    </w:p>
    <w:p w14:paraId="7BA8E033" w14:textId="13960BA4" w:rsidR="0041438F" w:rsidRPr="00B56B14" w:rsidRDefault="0041438F" w:rsidP="009578F6">
      <w:pPr>
        <w:pStyle w:val="ListParagraph"/>
        <w:numPr>
          <w:ilvl w:val="0"/>
          <w:numId w:val="9"/>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the date on which the members pass a special resolution to wind up the company.</w:t>
      </w:r>
    </w:p>
    <w:p w14:paraId="4CEB90B0" w14:textId="77777777" w:rsidR="0041438F" w:rsidRPr="00B56B14" w:rsidRDefault="0041438F" w:rsidP="009578F6">
      <w:pPr>
        <w:jc w:val="both"/>
        <w:rPr>
          <w:rFonts w:ascii="Arial" w:hAnsi="Arial" w:cs="Arial"/>
          <w:sz w:val="22"/>
          <w:szCs w:val="22"/>
          <w:highlight w:val="yellow"/>
          <w:lang w:val="en-GB"/>
        </w:rPr>
      </w:pPr>
    </w:p>
    <w:p w14:paraId="18AE0B2D" w14:textId="439EC054" w:rsidR="0041438F" w:rsidRPr="00B56B14" w:rsidRDefault="0041438F" w:rsidP="009578F6">
      <w:pPr>
        <w:pStyle w:val="ListParagraph"/>
        <w:numPr>
          <w:ilvl w:val="0"/>
          <w:numId w:val="9"/>
        </w:numPr>
        <w:ind w:left="426"/>
        <w:jc w:val="both"/>
        <w:rPr>
          <w:rFonts w:ascii="Arial" w:hAnsi="Arial" w:cs="Arial"/>
          <w:sz w:val="22"/>
          <w:szCs w:val="22"/>
          <w:lang w:val="en-GB"/>
        </w:rPr>
      </w:pPr>
      <w:r w:rsidRPr="00B56B14">
        <w:rPr>
          <w:rFonts w:ascii="Arial" w:hAnsi="Arial" w:cs="Arial"/>
          <w:sz w:val="22"/>
          <w:szCs w:val="22"/>
          <w:lang w:val="en-GB"/>
        </w:rPr>
        <w:t>the date on which notice of the liquidator’s appointment is registered at the Companies Registry.</w:t>
      </w:r>
    </w:p>
    <w:p w14:paraId="67EF808E" w14:textId="77777777" w:rsidR="0041438F" w:rsidRPr="00B56B14" w:rsidRDefault="0041438F" w:rsidP="009578F6">
      <w:pPr>
        <w:pStyle w:val="ListParagraph"/>
        <w:jc w:val="both"/>
        <w:rPr>
          <w:rFonts w:ascii="Arial" w:hAnsi="Arial" w:cs="Arial"/>
          <w:sz w:val="22"/>
          <w:szCs w:val="22"/>
          <w:lang w:val="en-GB"/>
        </w:rPr>
      </w:pPr>
    </w:p>
    <w:p w14:paraId="4FE8124E" w14:textId="3C45372C" w:rsidR="00737749" w:rsidRPr="00B56B14" w:rsidRDefault="0041438F" w:rsidP="009578F6">
      <w:pPr>
        <w:jc w:val="both"/>
        <w:rPr>
          <w:rFonts w:ascii="Arial" w:hAnsi="Arial" w:cs="Arial"/>
          <w:sz w:val="22"/>
          <w:szCs w:val="22"/>
          <w:lang w:val="en-GB"/>
        </w:rPr>
      </w:pPr>
      <w:r w:rsidRPr="00B56B14">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B56B14" w:rsidRDefault="00785A24" w:rsidP="009578F6">
      <w:pPr>
        <w:pStyle w:val="ListParagraph"/>
        <w:ind w:left="284"/>
        <w:jc w:val="both"/>
        <w:rPr>
          <w:rFonts w:ascii="Arial" w:hAnsi="Arial" w:cs="Arial"/>
          <w:sz w:val="22"/>
          <w:szCs w:val="22"/>
          <w:lang w:val="en-GB"/>
        </w:rPr>
      </w:pPr>
    </w:p>
    <w:p w14:paraId="462DBC77" w14:textId="5668806B" w:rsidR="00E9597C" w:rsidRPr="00B56B14" w:rsidRDefault="00E9597C" w:rsidP="009578F6">
      <w:pPr>
        <w:autoSpaceDE w:val="0"/>
        <w:autoSpaceDN w:val="0"/>
        <w:adjustRightInd w:val="0"/>
        <w:jc w:val="both"/>
        <w:rPr>
          <w:rFonts w:ascii="Arial" w:hAnsi="Arial" w:cs="Arial"/>
          <w:sz w:val="22"/>
          <w:szCs w:val="22"/>
          <w:lang w:val="en-GB"/>
        </w:rPr>
      </w:pPr>
      <w:r w:rsidRPr="00B56B14">
        <w:rPr>
          <w:rFonts w:ascii="Arial" w:hAnsi="Arial" w:cs="Arial"/>
          <w:b/>
          <w:bCs/>
          <w:sz w:val="22"/>
          <w:szCs w:val="22"/>
          <w:lang w:val="en-GB"/>
        </w:rPr>
        <w:t>Question 1.6</w:t>
      </w:r>
      <w:r w:rsidRPr="00B56B14">
        <w:rPr>
          <w:rFonts w:ascii="Arial" w:hAnsi="Arial" w:cs="Arial"/>
          <w:sz w:val="22"/>
          <w:szCs w:val="22"/>
          <w:lang w:val="en-GB"/>
        </w:rPr>
        <w:t xml:space="preserve"> </w:t>
      </w:r>
    </w:p>
    <w:p w14:paraId="2411DCA7" w14:textId="77777777" w:rsidR="00E9597C" w:rsidRPr="00B56B14" w:rsidRDefault="00E9597C" w:rsidP="009578F6">
      <w:pPr>
        <w:autoSpaceDE w:val="0"/>
        <w:autoSpaceDN w:val="0"/>
        <w:adjustRightInd w:val="0"/>
        <w:jc w:val="both"/>
        <w:rPr>
          <w:rFonts w:ascii="Arial" w:hAnsi="Arial" w:cs="Arial"/>
          <w:sz w:val="22"/>
          <w:szCs w:val="22"/>
          <w:lang w:val="en-GB"/>
        </w:rPr>
      </w:pPr>
    </w:p>
    <w:p w14:paraId="7E0A59B3" w14:textId="698D2EA0" w:rsidR="00FD3A07" w:rsidRPr="00B56B14" w:rsidRDefault="00FD3A07" w:rsidP="009578F6">
      <w:pPr>
        <w:jc w:val="both"/>
        <w:rPr>
          <w:rFonts w:ascii="Arial" w:hAnsi="Arial" w:cs="Arial"/>
          <w:sz w:val="22"/>
          <w:szCs w:val="22"/>
          <w:lang w:val="en-GB"/>
        </w:rPr>
      </w:pPr>
      <w:r w:rsidRPr="00B56B14">
        <w:rPr>
          <w:rFonts w:ascii="Arial" w:hAnsi="Arial" w:cs="Arial"/>
          <w:sz w:val="22"/>
          <w:szCs w:val="22"/>
          <w:lang w:val="en-GB"/>
        </w:rPr>
        <w:t xml:space="preserve">Select the </w:t>
      </w:r>
      <w:r w:rsidRPr="00B56B14">
        <w:rPr>
          <w:rFonts w:ascii="Arial" w:hAnsi="Arial" w:cs="Arial"/>
          <w:b/>
          <w:bCs/>
          <w:sz w:val="22"/>
          <w:szCs w:val="22"/>
          <w:u w:val="single"/>
          <w:lang w:val="en-GB"/>
        </w:rPr>
        <w:t>correct</w:t>
      </w:r>
      <w:r w:rsidRPr="00B56B14">
        <w:rPr>
          <w:rFonts w:ascii="Arial" w:hAnsi="Arial" w:cs="Arial"/>
          <w:sz w:val="22"/>
          <w:szCs w:val="22"/>
          <w:lang w:val="en-GB"/>
        </w:rPr>
        <w:t xml:space="preserve"> answer:</w:t>
      </w:r>
    </w:p>
    <w:p w14:paraId="64CDB912" w14:textId="77777777" w:rsidR="00FD3A07" w:rsidRPr="00B56B14" w:rsidRDefault="00FD3A07" w:rsidP="009578F6">
      <w:pPr>
        <w:jc w:val="both"/>
        <w:rPr>
          <w:rFonts w:ascii="Arial" w:hAnsi="Arial" w:cs="Arial"/>
          <w:sz w:val="22"/>
          <w:szCs w:val="22"/>
          <w:lang w:val="en-GB"/>
        </w:rPr>
      </w:pPr>
    </w:p>
    <w:p w14:paraId="703BF589" w14:textId="6E20363D" w:rsidR="006F4751" w:rsidRPr="00B56B14" w:rsidRDefault="006F4751" w:rsidP="009578F6">
      <w:pPr>
        <w:jc w:val="both"/>
        <w:rPr>
          <w:rFonts w:ascii="Arial" w:hAnsi="Arial" w:cs="Arial"/>
          <w:sz w:val="22"/>
          <w:szCs w:val="22"/>
          <w:lang w:val="en-GB"/>
        </w:rPr>
      </w:pPr>
      <w:r w:rsidRPr="00B56B14">
        <w:rPr>
          <w:rFonts w:ascii="Arial" w:hAnsi="Arial" w:cs="Arial"/>
          <w:sz w:val="22"/>
          <w:szCs w:val="22"/>
          <w:lang w:val="en-GB"/>
        </w:rPr>
        <w:t xml:space="preserve">Hong Kong legislation provides a statutory definition of insolvency in – </w:t>
      </w:r>
    </w:p>
    <w:p w14:paraId="47478E11" w14:textId="77777777" w:rsidR="006F4751" w:rsidRPr="00B56B14" w:rsidRDefault="006F4751" w:rsidP="009578F6">
      <w:pPr>
        <w:pStyle w:val="ListParagraph"/>
        <w:jc w:val="both"/>
        <w:rPr>
          <w:rFonts w:ascii="Arial" w:hAnsi="Arial" w:cs="Arial"/>
          <w:sz w:val="22"/>
          <w:szCs w:val="22"/>
          <w:lang w:val="en-GB"/>
        </w:rPr>
      </w:pPr>
    </w:p>
    <w:p w14:paraId="1F220169" w14:textId="139EAEFC" w:rsidR="006F4751" w:rsidRPr="00B56B14" w:rsidRDefault="006F4751" w:rsidP="009578F6">
      <w:pPr>
        <w:pStyle w:val="ListParagraph"/>
        <w:numPr>
          <w:ilvl w:val="0"/>
          <w:numId w:val="10"/>
        </w:numPr>
        <w:ind w:left="426"/>
        <w:jc w:val="both"/>
        <w:rPr>
          <w:rFonts w:ascii="Arial" w:hAnsi="Arial" w:cs="Arial"/>
          <w:sz w:val="22"/>
          <w:szCs w:val="22"/>
          <w:lang w:val="en-GB"/>
        </w:rPr>
      </w:pPr>
      <w:r w:rsidRPr="00B56B14">
        <w:rPr>
          <w:rFonts w:ascii="Arial" w:hAnsi="Arial" w:cs="Arial"/>
          <w:sz w:val="22"/>
          <w:szCs w:val="22"/>
          <w:lang w:val="en-GB"/>
        </w:rPr>
        <w:t>the Companies Ordinance (Cap 622).</w:t>
      </w:r>
    </w:p>
    <w:p w14:paraId="49ABC500" w14:textId="77777777" w:rsidR="006F4751" w:rsidRPr="00B56B14" w:rsidRDefault="006F4751" w:rsidP="009578F6">
      <w:pPr>
        <w:jc w:val="both"/>
        <w:rPr>
          <w:rFonts w:ascii="Arial" w:hAnsi="Arial" w:cs="Arial"/>
          <w:sz w:val="22"/>
          <w:szCs w:val="22"/>
          <w:lang w:val="en-GB"/>
        </w:rPr>
      </w:pPr>
    </w:p>
    <w:p w14:paraId="769CEDCF" w14:textId="54E730AD" w:rsidR="006F4751" w:rsidRPr="00B56B14" w:rsidRDefault="006F4751" w:rsidP="009578F6">
      <w:pPr>
        <w:pStyle w:val="ListParagraph"/>
        <w:numPr>
          <w:ilvl w:val="0"/>
          <w:numId w:val="10"/>
        </w:numPr>
        <w:ind w:left="426"/>
        <w:jc w:val="both"/>
        <w:rPr>
          <w:rFonts w:ascii="Arial" w:hAnsi="Arial" w:cs="Arial"/>
          <w:sz w:val="22"/>
          <w:szCs w:val="22"/>
          <w:lang w:val="en-GB"/>
        </w:rPr>
      </w:pPr>
      <w:r w:rsidRPr="00B56B14">
        <w:rPr>
          <w:rFonts w:ascii="Arial" w:hAnsi="Arial" w:cs="Arial"/>
          <w:sz w:val="22"/>
          <w:szCs w:val="22"/>
          <w:lang w:val="en-GB"/>
        </w:rPr>
        <w:t>the Companies (Winding Up and Miscellaneous Provisions) Ordinance (Cap 32).</w:t>
      </w:r>
    </w:p>
    <w:p w14:paraId="44432D9F" w14:textId="77777777" w:rsidR="006F4751" w:rsidRPr="00B56B14" w:rsidRDefault="006F4751" w:rsidP="009578F6">
      <w:pPr>
        <w:jc w:val="both"/>
        <w:rPr>
          <w:rFonts w:ascii="Arial" w:hAnsi="Arial" w:cs="Arial"/>
          <w:sz w:val="22"/>
          <w:szCs w:val="22"/>
          <w:lang w:val="en-GB"/>
        </w:rPr>
      </w:pPr>
    </w:p>
    <w:p w14:paraId="7D5C2824" w14:textId="722EF8BC" w:rsidR="006F4751" w:rsidRPr="00B56B14" w:rsidRDefault="006F4751" w:rsidP="009578F6">
      <w:pPr>
        <w:pStyle w:val="ListParagraph"/>
        <w:numPr>
          <w:ilvl w:val="0"/>
          <w:numId w:val="10"/>
        </w:numPr>
        <w:ind w:left="426"/>
        <w:jc w:val="both"/>
        <w:rPr>
          <w:rFonts w:ascii="Arial" w:hAnsi="Arial" w:cs="Arial"/>
          <w:sz w:val="22"/>
          <w:szCs w:val="22"/>
          <w:lang w:val="en-GB"/>
        </w:rPr>
      </w:pPr>
      <w:r w:rsidRPr="00B56B14">
        <w:rPr>
          <w:rFonts w:ascii="Arial" w:hAnsi="Arial" w:cs="Arial"/>
          <w:sz w:val="22"/>
          <w:szCs w:val="22"/>
          <w:lang w:val="en-GB"/>
        </w:rPr>
        <w:t>the Companies (Winding Up) Rules (Cap 32H).</w:t>
      </w:r>
    </w:p>
    <w:p w14:paraId="0F09366A" w14:textId="77777777" w:rsidR="006F4751" w:rsidRPr="00B56B14" w:rsidRDefault="006F4751" w:rsidP="009578F6">
      <w:pPr>
        <w:jc w:val="both"/>
        <w:rPr>
          <w:rFonts w:ascii="Arial" w:hAnsi="Arial" w:cs="Arial"/>
          <w:sz w:val="22"/>
          <w:szCs w:val="22"/>
          <w:lang w:val="en-GB"/>
        </w:rPr>
      </w:pPr>
    </w:p>
    <w:p w14:paraId="537CD65A" w14:textId="769ED02B" w:rsidR="006F4751" w:rsidRPr="00B56B14" w:rsidRDefault="006F4751" w:rsidP="009578F6">
      <w:pPr>
        <w:pStyle w:val="ListParagraph"/>
        <w:numPr>
          <w:ilvl w:val="0"/>
          <w:numId w:val="10"/>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none of above.</w:t>
      </w:r>
    </w:p>
    <w:p w14:paraId="2A9B1C75" w14:textId="7B2F5FFA" w:rsidR="00E9597C" w:rsidRPr="00B56B14" w:rsidRDefault="00E9597C" w:rsidP="009578F6">
      <w:pPr>
        <w:jc w:val="both"/>
        <w:rPr>
          <w:rFonts w:ascii="Arial" w:hAnsi="Arial" w:cs="Arial"/>
          <w:sz w:val="22"/>
          <w:szCs w:val="22"/>
          <w:lang w:val="en-GB"/>
        </w:rPr>
      </w:pPr>
      <w:r w:rsidRPr="00B56B14">
        <w:rPr>
          <w:rFonts w:ascii="Arial" w:hAnsi="Arial" w:cs="Arial"/>
          <w:b/>
          <w:bCs/>
          <w:sz w:val="22"/>
          <w:szCs w:val="22"/>
          <w:lang w:val="en-GB"/>
        </w:rPr>
        <w:lastRenderedPageBreak/>
        <w:t>Question 1.7</w:t>
      </w:r>
      <w:r w:rsidRPr="00B56B14">
        <w:rPr>
          <w:rFonts w:ascii="Arial" w:hAnsi="Arial" w:cs="Arial"/>
          <w:sz w:val="22"/>
          <w:szCs w:val="22"/>
          <w:lang w:val="en-GB"/>
        </w:rPr>
        <w:t xml:space="preserve"> </w:t>
      </w:r>
    </w:p>
    <w:p w14:paraId="524461BA" w14:textId="77777777" w:rsidR="00E9597C" w:rsidRPr="00B56B14" w:rsidRDefault="00E9597C" w:rsidP="009578F6">
      <w:pPr>
        <w:jc w:val="both"/>
        <w:rPr>
          <w:rFonts w:ascii="Arial" w:hAnsi="Arial" w:cs="Arial"/>
          <w:sz w:val="22"/>
          <w:szCs w:val="22"/>
          <w:lang w:val="en-GB"/>
        </w:rPr>
      </w:pPr>
    </w:p>
    <w:p w14:paraId="225F9B4A" w14:textId="333CF645" w:rsidR="00046FA0" w:rsidRPr="00B56B14" w:rsidRDefault="00046FA0" w:rsidP="009578F6">
      <w:pPr>
        <w:jc w:val="both"/>
        <w:rPr>
          <w:rFonts w:ascii="Arial" w:hAnsi="Arial" w:cs="Arial"/>
          <w:sz w:val="22"/>
          <w:szCs w:val="22"/>
          <w:lang w:val="en-GB"/>
        </w:rPr>
      </w:pPr>
      <w:r w:rsidRPr="00B56B14">
        <w:rPr>
          <w:rFonts w:ascii="Arial" w:hAnsi="Arial" w:cs="Arial"/>
          <w:sz w:val="22"/>
          <w:szCs w:val="22"/>
          <w:lang w:val="en-GB"/>
        </w:rPr>
        <w:t xml:space="preserve">Select the </w:t>
      </w:r>
      <w:r w:rsidRPr="00B56B14">
        <w:rPr>
          <w:rFonts w:ascii="Arial" w:hAnsi="Arial" w:cs="Arial"/>
          <w:b/>
          <w:bCs/>
          <w:sz w:val="22"/>
          <w:szCs w:val="22"/>
          <w:u w:val="single"/>
          <w:lang w:val="en-GB"/>
        </w:rPr>
        <w:t>correct</w:t>
      </w:r>
      <w:r w:rsidRPr="00B56B14">
        <w:rPr>
          <w:rFonts w:ascii="Arial" w:hAnsi="Arial" w:cs="Arial"/>
          <w:sz w:val="22"/>
          <w:szCs w:val="22"/>
          <w:lang w:val="en-GB"/>
        </w:rPr>
        <w:t xml:space="preserve"> answer:</w:t>
      </w:r>
    </w:p>
    <w:p w14:paraId="3329455C" w14:textId="77777777" w:rsidR="00046FA0" w:rsidRPr="00B56B14" w:rsidRDefault="00046FA0" w:rsidP="009578F6">
      <w:pPr>
        <w:jc w:val="both"/>
        <w:rPr>
          <w:rFonts w:ascii="Arial" w:hAnsi="Arial" w:cs="Arial"/>
          <w:sz w:val="22"/>
          <w:szCs w:val="22"/>
          <w:lang w:val="en-GB"/>
        </w:rPr>
      </w:pPr>
    </w:p>
    <w:p w14:paraId="0DA4FB84" w14:textId="77777777" w:rsidR="00FD3A07" w:rsidRPr="00B56B14" w:rsidRDefault="00FD3A07" w:rsidP="009578F6">
      <w:pPr>
        <w:jc w:val="both"/>
        <w:rPr>
          <w:rFonts w:ascii="Arial" w:hAnsi="Arial" w:cs="Arial"/>
          <w:sz w:val="22"/>
          <w:szCs w:val="22"/>
          <w:lang w:val="en-GB"/>
        </w:rPr>
      </w:pPr>
      <w:r w:rsidRPr="00B56B14">
        <w:rPr>
          <w:rFonts w:ascii="Arial" w:hAnsi="Arial" w:cs="Arial"/>
          <w:sz w:val="22"/>
          <w:szCs w:val="22"/>
          <w:lang w:val="en-GB"/>
        </w:rPr>
        <w:t>In a compulsory winding up, there is a mandatory stay of litigation claims against the company:</w:t>
      </w:r>
    </w:p>
    <w:p w14:paraId="0D51A44A" w14:textId="77777777" w:rsidR="00FD3A07" w:rsidRPr="00B56B14" w:rsidRDefault="00FD3A07" w:rsidP="009578F6">
      <w:pPr>
        <w:pStyle w:val="ListParagraph"/>
        <w:jc w:val="both"/>
        <w:rPr>
          <w:rFonts w:ascii="Arial" w:hAnsi="Arial" w:cs="Arial"/>
          <w:sz w:val="22"/>
          <w:szCs w:val="22"/>
          <w:lang w:val="en-GB"/>
        </w:rPr>
      </w:pPr>
    </w:p>
    <w:p w14:paraId="10185A3E" w14:textId="40C322F3" w:rsidR="00FD3A07" w:rsidRPr="00B56B14"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B56B14">
        <w:rPr>
          <w:rFonts w:ascii="Arial" w:hAnsi="Arial" w:cs="Arial"/>
          <w:sz w:val="22"/>
          <w:szCs w:val="22"/>
          <w:lang w:val="en-GB"/>
        </w:rPr>
        <w:t>from t</w:t>
      </w:r>
      <w:bookmarkEnd w:id="0"/>
      <w:r w:rsidRPr="00B56B14">
        <w:rPr>
          <w:rFonts w:ascii="Arial" w:hAnsi="Arial" w:cs="Arial"/>
          <w:sz w:val="22"/>
          <w:szCs w:val="22"/>
          <w:lang w:val="en-GB"/>
        </w:rPr>
        <w:t>he date on which the petition is presented.</w:t>
      </w:r>
    </w:p>
    <w:p w14:paraId="04BEFD5B" w14:textId="77777777" w:rsidR="00FD3A07" w:rsidRPr="00B56B14" w:rsidRDefault="00FD3A07" w:rsidP="009578F6">
      <w:pPr>
        <w:jc w:val="both"/>
        <w:rPr>
          <w:rFonts w:ascii="Arial" w:hAnsi="Arial" w:cs="Arial"/>
          <w:sz w:val="22"/>
          <w:szCs w:val="22"/>
          <w:lang w:val="en-GB"/>
        </w:rPr>
      </w:pPr>
    </w:p>
    <w:p w14:paraId="114AA836" w14:textId="74FEBEE3" w:rsidR="00FD3A07" w:rsidRPr="00B56B14" w:rsidRDefault="00FD3A07" w:rsidP="009578F6">
      <w:pPr>
        <w:pStyle w:val="ListParagraph"/>
        <w:numPr>
          <w:ilvl w:val="0"/>
          <w:numId w:val="13"/>
        </w:numPr>
        <w:ind w:left="426"/>
        <w:jc w:val="both"/>
        <w:rPr>
          <w:rFonts w:ascii="Arial" w:hAnsi="Arial" w:cs="Arial"/>
          <w:sz w:val="22"/>
          <w:szCs w:val="22"/>
          <w:lang w:val="en-GB"/>
        </w:rPr>
      </w:pPr>
      <w:r w:rsidRPr="00B56B14">
        <w:rPr>
          <w:rFonts w:ascii="Arial" w:hAnsi="Arial" w:cs="Arial"/>
          <w:sz w:val="22"/>
          <w:szCs w:val="22"/>
          <w:lang w:val="en-GB"/>
        </w:rPr>
        <w:t>from the date of commencement of the liquidation.</w:t>
      </w:r>
    </w:p>
    <w:p w14:paraId="579F25AF" w14:textId="77777777" w:rsidR="00FD3A07" w:rsidRPr="00B56B14" w:rsidRDefault="00FD3A07" w:rsidP="009578F6">
      <w:pPr>
        <w:jc w:val="both"/>
        <w:rPr>
          <w:rFonts w:ascii="Arial" w:hAnsi="Arial" w:cs="Arial"/>
          <w:sz w:val="22"/>
          <w:szCs w:val="22"/>
          <w:lang w:val="en-GB"/>
        </w:rPr>
      </w:pPr>
    </w:p>
    <w:p w14:paraId="61DD3D11" w14:textId="3A6ADF3D" w:rsidR="00FD3A07" w:rsidRPr="00B56B14"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B56B14">
        <w:rPr>
          <w:rFonts w:ascii="Arial" w:hAnsi="Arial" w:cs="Arial"/>
          <w:sz w:val="22"/>
          <w:szCs w:val="22"/>
          <w:highlight w:val="yellow"/>
          <w:lang w:val="en-GB"/>
        </w:rPr>
        <w:t>from the date of the winding up order.</w:t>
      </w:r>
    </w:p>
    <w:p w14:paraId="29B2004D" w14:textId="77777777" w:rsidR="00FD3A07" w:rsidRPr="00B56B14" w:rsidRDefault="00FD3A07" w:rsidP="009578F6">
      <w:pPr>
        <w:jc w:val="both"/>
        <w:rPr>
          <w:rFonts w:ascii="Arial" w:eastAsiaTheme="minorHAnsi" w:hAnsi="Arial" w:cs="Arial"/>
          <w:sz w:val="22"/>
          <w:szCs w:val="22"/>
          <w:lang w:val="en-GB"/>
        </w:rPr>
      </w:pPr>
    </w:p>
    <w:p w14:paraId="2CBB93E5" w14:textId="3102E773" w:rsidR="005B79F4" w:rsidRPr="00B56B14" w:rsidRDefault="00FD3A07" w:rsidP="009578F6">
      <w:pPr>
        <w:pStyle w:val="ListParagraph"/>
        <w:numPr>
          <w:ilvl w:val="0"/>
          <w:numId w:val="13"/>
        </w:numPr>
        <w:ind w:left="426"/>
        <w:jc w:val="both"/>
        <w:rPr>
          <w:rFonts w:ascii="Arial" w:eastAsiaTheme="minorHAnsi" w:hAnsi="Arial" w:cs="Arial"/>
          <w:sz w:val="22"/>
          <w:szCs w:val="22"/>
          <w:lang w:val="en-GB"/>
        </w:rPr>
      </w:pPr>
      <w:r w:rsidRPr="00B56B14">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B56B14" w:rsidRDefault="00785A24" w:rsidP="009578F6">
      <w:pPr>
        <w:pStyle w:val="ListParagraph"/>
        <w:ind w:left="426"/>
        <w:jc w:val="both"/>
        <w:rPr>
          <w:rFonts w:ascii="Arial" w:hAnsi="Arial" w:cs="Arial"/>
          <w:sz w:val="22"/>
          <w:szCs w:val="22"/>
          <w:lang w:val="en-GB"/>
        </w:rPr>
      </w:pPr>
    </w:p>
    <w:p w14:paraId="2542F9D9" w14:textId="2AE35EDE" w:rsidR="00E9597C" w:rsidRPr="00B56B14" w:rsidRDefault="00E9597C" w:rsidP="00C55824">
      <w:pPr>
        <w:jc w:val="both"/>
        <w:rPr>
          <w:rFonts w:ascii="Arial" w:hAnsi="Arial" w:cs="Arial"/>
          <w:sz w:val="22"/>
          <w:szCs w:val="22"/>
          <w:lang w:val="en-GB"/>
        </w:rPr>
      </w:pPr>
      <w:r w:rsidRPr="00B56B14">
        <w:rPr>
          <w:rFonts w:ascii="Arial" w:hAnsi="Arial" w:cs="Arial"/>
          <w:b/>
          <w:bCs/>
          <w:sz w:val="22"/>
          <w:szCs w:val="22"/>
          <w:lang w:val="en-GB"/>
        </w:rPr>
        <w:t>Question 1.8</w:t>
      </w:r>
      <w:r w:rsidRPr="00B56B14">
        <w:rPr>
          <w:rFonts w:ascii="Arial" w:hAnsi="Arial" w:cs="Arial"/>
          <w:sz w:val="22"/>
          <w:szCs w:val="22"/>
          <w:lang w:val="en-GB"/>
        </w:rPr>
        <w:t xml:space="preserve"> </w:t>
      </w:r>
    </w:p>
    <w:p w14:paraId="6E6F90D2" w14:textId="77777777" w:rsidR="00737749" w:rsidRPr="00B56B14" w:rsidRDefault="00737749" w:rsidP="00B22016">
      <w:pPr>
        <w:jc w:val="both"/>
        <w:rPr>
          <w:rFonts w:ascii="Arial" w:hAnsi="Arial" w:cs="Arial"/>
          <w:sz w:val="22"/>
          <w:szCs w:val="22"/>
          <w:lang w:val="en-GB"/>
        </w:rPr>
      </w:pPr>
    </w:p>
    <w:p w14:paraId="0612536F" w14:textId="77777777" w:rsidR="00B22016" w:rsidRPr="00B56B14" w:rsidRDefault="00B22016" w:rsidP="00B22016">
      <w:pPr>
        <w:jc w:val="both"/>
        <w:rPr>
          <w:rFonts w:ascii="Arial" w:hAnsi="Arial" w:cs="Arial"/>
          <w:sz w:val="22"/>
          <w:szCs w:val="22"/>
          <w:lang w:val="en-GB"/>
        </w:rPr>
      </w:pPr>
      <w:r w:rsidRPr="00B56B14">
        <w:rPr>
          <w:rFonts w:ascii="Arial" w:hAnsi="Arial" w:cs="Arial"/>
          <w:sz w:val="22"/>
          <w:szCs w:val="22"/>
          <w:lang w:val="en-GB"/>
        </w:rPr>
        <w:t xml:space="preserve">Select the </w:t>
      </w:r>
      <w:r w:rsidRPr="00B56B14">
        <w:rPr>
          <w:rFonts w:ascii="Arial" w:hAnsi="Arial" w:cs="Arial"/>
          <w:b/>
          <w:bCs/>
          <w:sz w:val="22"/>
          <w:szCs w:val="22"/>
          <w:u w:val="single"/>
          <w:lang w:val="en-GB"/>
        </w:rPr>
        <w:t>correct</w:t>
      </w:r>
      <w:r w:rsidRPr="00B56B14">
        <w:rPr>
          <w:rFonts w:ascii="Arial" w:hAnsi="Arial" w:cs="Arial"/>
          <w:sz w:val="22"/>
          <w:szCs w:val="22"/>
          <w:lang w:val="en-GB"/>
        </w:rPr>
        <w:t xml:space="preserve"> answer:</w:t>
      </w:r>
    </w:p>
    <w:p w14:paraId="4FC9A6D7" w14:textId="77777777" w:rsidR="00B22016" w:rsidRPr="00B56B14" w:rsidRDefault="00B22016" w:rsidP="00B22016">
      <w:pPr>
        <w:jc w:val="both"/>
        <w:rPr>
          <w:rFonts w:ascii="Arial" w:hAnsi="Arial" w:cs="Arial"/>
          <w:sz w:val="22"/>
          <w:szCs w:val="22"/>
          <w:lang w:val="en-GB"/>
        </w:rPr>
      </w:pPr>
    </w:p>
    <w:p w14:paraId="41E0C1AF" w14:textId="2B289ADC" w:rsidR="00B22016" w:rsidRPr="00B56B14" w:rsidRDefault="00B22016" w:rsidP="00B22016">
      <w:pPr>
        <w:jc w:val="both"/>
        <w:rPr>
          <w:rFonts w:ascii="Arial" w:hAnsi="Arial" w:cs="Arial"/>
          <w:sz w:val="22"/>
          <w:szCs w:val="22"/>
          <w:lang w:val="en-GB"/>
        </w:rPr>
      </w:pPr>
      <w:r w:rsidRPr="00B56B14">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B56B14" w:rsidRDefault="00B22016" w:rsidP="00B22016">
      <w:pPr>
        <w:pStyle w:val="ListParagraph"/>
        <w:jc w:val="both"/>
        <w:rPr>
          <w:rFonts w:ascii="Arial" w:hAnsi="Arial" w:cs="Arial"/>
          <w:sz w:val="22"/>
          <w:szCs w:val="22"/>
          <w:lang w:val="en-GB"/>
        </w:rPr>
      </w:pPr>
    </w:p>
    <w:p w14:paraId="6AADD458" w14:textId="689ADAAA" w:rsidR="00B22016" w:rsidRPr="00B56B14" w:rsidRDefault="00B22016" w:rsidP="00B22016">
      <w:pPr>
        <w:pStyle w:val="ListParagraph"/>
        <w:numPr>
          <w:ilvl w:val="1"/>
          <w:numId w:val="14"/>
        </w:numPr>
        <w:ind w:left="426"/>
        <w:jc w:val="both"/>
        <w:rPr>
          <w:rFonts w:ascii="Arial" w:hAnsi="Arial" w:cs="Arial"/>
          <w:sz w:val="22"/>
          <w:szCs w:val="22"/>
          <w:lang w:val="en-GB"/>
        </w:rPr>
      </w:pPr>
      <w:r w:rsidRPr="00B56B14">
        <w:rPr>
          <w:rFonts w:ascii="Arial" w:hAnsi="Arial" w:cs="Arial"/>
          <w:sz w:val="22"/>
          <w:szCs w:val="22"/>
          <w:lang w:val="en-GB"/>
        </w:rPr>
        <w:t>is not allowed to vote.</w:t>
      </w:r>
    </w:p>
    <w:p w14:paraId="1FB0BFDF" w14:textId="77777777" w:rsidR="00B22016" w:rsidRPr="00B56B14" w:rsidRDefault="00B22016" w:rsidP="00B22016">
      <w:pPr>
        <w:ind w:left="66"/>
        <w:jc w:val="both"/>
        <w:rPr>
          <w:rFonts w:ascii="Arial" w:hAnsi="Arial" w:cs="Arial"/>
          <w:sz w:val="22"/>
          <w:szCs w:val="22"/>
          <w:lang w:val="en-GB"/>
        </w:rPr>
      </w:pPr>
    </w:p>
    <w:p w14:paraId="29B81DC5" w14:textId="05156363" w:rsidR="00B22016" w:rsidRPr="00B56B14" w:rsidRDefault="00B22016" w:rsidP="00B22016">
      <w:pPr>
        <w:pStyle w:val="ListParagraph"/>
        <w:numPr>
          <w:ilvl w:val="1"/>
          <w:numId w:val="14"/>
        </w:numPr>
        <w:ind w:left="426"/>
        <w:jc w:val="both"/>
        <w:rPr>
          <w:rFonts w:ascii="Arial" w:hAnsi="Arial" w:cs="Arial"/>
          <w:sz w:val="22"/>
          <w:szCs w:val="22"/>
          <w:lang w:val="en-GB"/>
        </w:rPr>
      </w:pPr>
      <w:r w:rsidRPr="00B56B14">
        <w:rPr>
          <w:rFonts w:ascii="Arial" w:hAnsi="Arial" w:cs="Arial"/>
          <w:sz w:val="22"/>
          <w:szCs w:val="22"/>
          <w:lang w:val="en-GB"/>
        </w:rPr>
        <w:t>can vote and the whole amount of its claim is counted.</w:t>
      </w:r>
    </w:p>
    <w:p w14:paraId="338AA52B" w14:textId="77777777" w:rsidR="00B22016" w:rsidRPr="00B56B14" w:rsidRDefault="00B22016" w:rsidP="00B22016">
      <w:pPr>
        <w:ind w:left="66"/>
        <w:jc w:val="both"/>
        <w:rPr>
          <w:rFonts w:ascii="Arial" w:hAnsi="Arial" w:cs="Arial"/>
          <w:sz w:val="22"/>
          <w:szCs w:val="22"/>
          <w:lang w:val="en-GB"/>
        </w:rPr>
      </w:pPr>
    </w:p>
    <w:p w14:paraId="175AD454" w14:textId="24FCBB58" w:rsidR="00B22016" w:rsidRPr="00B56B14" w:rsidRDefault="00B22016" w:rsidP="00B22016">
      <w:pPr>
        <w:pStyle w:val="ListParagraph"/>
        <w:numPr>
          <w:ilvl w:val="1"/>
          <w:numId w:val="14"/>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B56B14" w:rsidRDefault="00B22016" w:rsidP="00B22016">
      <w:pPr>
        <w:ind w:left="66"/>
        <w:jc w:val="both"/>
        <w:rPr>
          <w:rFonts w:ascii="Arial" w:hAnsi="Arial" w:cs="Arial"/>
          <w:sz w:val="22"/>
          <w:szCs w:val="22"/>
          <w:highlight w:val="yellow"/>
          <w:lang w:val="en-GB"/>
        </w:rPr>
      </w:pPr>
    </w:p>
    <w:p w14:paraId="1290521E" w14:textId="7928F119" w:rsidR="00B22016" w:rsidRPr="00B56B14" w:rsidRDefault="00B22016" w:rsidP="00B22016">
      <w:pPr>
        <w:pStyle w:val="ListParagraph"/>
        <w:numPr>
          <w:ilvl w:val="1"/>
          <w:numId w:val="14"/>
        </w:numPr>
        <w:ind w:left="426"/>
        <w:jc w:val="both"/>
        <w:rPr>
          <w:rFonts w:ascii="Arial" w:hAnsi="Arial" w:cs="Arial"/>
          <w:sz w:val="22"/>
          <w:szCs w:val="22"/>
          <w:lang w:val="en-GB"/>
        </w:rPr>
      </w:pPr>
      <w:r w:rsidRPr="00B56B14">
        <w:rPr>
          <w:rFonts w:ascii="Arial" w:hAnsi="Arial" w:cs="Arial"/>
          <w:sz w:val="22"/>
          <w:szCs w:val="22"/>
          <w:lang w:val="en-GB"/>
        </w:rPr>
        <w:t>must get special permission from the chairperson of the meeting to vote.</w:t>
      </w:r>
    </w:p>
    <w:p w14:paraId="155426E3" w14:textId="476C8061" w:rsidR="009A3A68" w:rsidRPr="00B56B14" w:rsidRDefault="009A3A68" w:rsidP="00B22016">
      <w:pPr>
        <w:pStyle w:val="ListParagraph"/>
        <w:ind w:left="426"/>
        <w:jc w:val="both"/>
        <w:rPr>
          <w:rFonts w:ascii="Arial" w:hAnsi="Arial" w:cs="Arial"/>
          <w:sz w:val="22"/>
          <w:szCs w:val="22"/>
          <w:lang w:val="en-GB"/>
        </w:rPr>
      </w:pPr>
    </w:p>
    <w:p w14:paraId="057810FC" w14:textId="7E8B2D3B" w:rsidR="00E9597C" w:rsidRPr="00B56B14" w:rsidRDefault="00E9597C" w:rsidP="00C55824">
      <w:pPr>
        <w:jc w:val="both"/>
        <w:rPr>
          <w:rFonts w:ascii="Arial" w:hAnsi="Arial" w:cs="Arial"/>
          <w:sz w:val="22"/>
          <w:szCs w:val="22"/>
          <w:lang w:val="en-GB"/>
        </w:rPr>
      </w:pPr>
      <w:r w:rsidRPr="00B56B14">
        <w:rPr>
          <w:rFonts w:ascii="Arial" w:hAnsi="Arial" w:cs="Arial"/>
          <w:b/>
          <w:bCs/>
          <w:sz w:val="22"/>
          <w:szCs w:val="22"/>
          <w:lang w:val="en-GB"/>
        </w:rPr>
        <w:t>Question 1.9</w:t>
      </w:r>
      <w:r w:rsidRPr="00B56B14">
        <w:rPr>
          <w:rFonts w:ascii="Arial" w:hAnsi="Arial" w:cs="Arial"/>
          <w:sz w:val="22"/>
          <w:szCs w:val="22"/>
          <w:lang w:val="en-GB"/>
        </w:rPr>
        <w:t xml:space="preserve"> </w:t>
      </w:r>
    </w:p>
    <w:p w14:paraId="596C3F7D" w14:textId="75962365" w:rsidR="00E9597C" w:rsidRPr="00B56B14" w:rsidRDefault="00E9597C" w:rsidP="005D54B3">
      <w:pPr>
        <w:jc w:val="both"/>
        <w:rPr>
          <w:rFonts w:ascii="Arial" w:hAnsi="Arial" w:cs="Arial"/>
          <w:sz w:val="22"/>
          <w:szCs w:val="22"/>
          <w:lang w:val="en-GB"/>
        </w:rPr>
      </w:pPr>
    </w:p>
    <w:p w14:paraId="46832135" w14:textId="10483B7A" w:rsidR="005D54B3" w:rsidRPr="00B56B14" w:rsidRDefault="005D54B3" w:rsidP="005D54B3">
      <w:pPr>
        <w:jc w:val="both"/>
        <w:rPr>
          <w:rFonts w:ascii="Arial" w:hAnsi="Arial" w:cs="Arial"/>
          <w:sz w:val="22"/>
          <w:szCs w:val="22"/>
          <w:lang w:val="en-GB"/>
        </w:rPr>
      </w:pPr>
      <w:r w:rsidRPr="00B56B14">
        <w:rPr>
          <w:rFonts w:ascii="Arial" w:hAnsi="Arial" w:cs="Arial"/>
          <w:sz w:val="22"/>
          <w:szCs w:val="22"/>
          <w:lang w:val="en-GB"/>
        </w:rPr>
        <w:t xml:space="preserve">In considering what previous court decisions are binding on the Hong Kong courts, which of the following statements </w:t>
      </w:r>
      <w:r w:rsidRPr="00B56B14">
        <w:rPr>
          <w:rFonts w:ascii="Arial" w:hAnsi="Arial" w:cs="Arial"/>
          <w:b/>
          <w:bCs/>
          <w:sz w:val="22"/>
          <w:szCs w:val="22"/>
          <w:u w:val="single"/>
          <w:lang w:val="en-GB"/>
        </w:rPr>
        <w:t>is correct</w:t>
      </w:r>
      <w:r w:rsidRPr="00B56B14">
        <w:rPr>
          <w:rFonts w:ascii="Arial" w:hAnsi="Arial" w:cs="Arial"/>
          <w:sz w:val="22"/>
          <w:szCs w:val="22"/>
          <w:lang w:val="en-GB"/>
        </w:rPr>
        <w:t>?</w:t>
      </w:r>
    </w:p>
    <w:p w14:paraId="2F9DDA4D" w14:textId="77777777" w:rsidR="005D54B3" w:rsidRPr="00B56B14" w:rsidRDefault="005D54B3" w:rsidP="005D54B3">
      <w:pPr>
        <w:pStyle w:val="ListParagraph"/>
        <w:jc w:val="both"/>
        <w:rPr>
          <w:rFonts w:ascii="Arial" w:hAnsi="Arial" w:cs="Arial"/>
          <w:sz w:val="22"/>
          <w:szCs w:val="22"/>
          <w:lang w:val="en-GB"/>
        </w:rPr>
      </w:pPr>
    </w:p>
    <w:p w14:paraId="55CC92F7" w14:textId="78684D21" w:rsidR="005D54B3" w:rsidRPr="00B56B14" w:rsidRDefault="005D54B3" w:rsidP="005D54B3">
      <w:pPr>
        <w:pStyle w:val="ListParagraph"/>
        <w:numPr>
          <w:ilvl w:val="0"/>
          <w:numId w:val="15"/>
        </w:numPr>
        <w:ind w:left="426"/>
        <w:jc w:val="both"/>
        <w:rPr>
          <w:rFonts w:ascii="Arial" w:hAnsi="Arial" w:cs="Arial"/>
          <w:sz w:val="22"/>
          <w:szCs w:val="22"/>
          <w:lang w:val="en-GB"/>
        </w:rPr>
      </w:pPr>
      <w:r w:rsidRPr="00B56B14">
        <w:rPr>
          <w:rFonts w:ascii="Arial" w:hAnsi="Arial" w:cs="Arial"/>
          <w:sz w:val="22"/>
          <w:szCs w:val="22"/>
          <w:lang w:val="en-GB"/>
        </w:rPr>
        <w:t>A 1995 decision of the English House of Lords is binding.</w:t>
      </w:r>
    </w:p>
    <w:p w14:paraId="2E86D635" w14:textId="77777777" w:rsidR="005D54B3" w:rsidRPr="00B56B14" w:rsidRDefault="005D54B3" w:rsidP="005D54B3">
      <w:pPr>
        <w:jc w:val="both"/>
        <w:rPr>
          <w:rFonts w:ascii="Arial" w:hAnsi="Arial" w:cs="Arial"/>
          <w:sz w:val="22"/>
          <w:szCs w:val="22"/>
          <w:lang w:val="en-GB"/>
        </w:rPr>
      </w:pPr>
    </w:p>
    <w:p w14:paraId="242EE327" w14:textId="5463D2C3" w:rsidR="005D54B3" w:rsidRPr="00B56B14" w:rsidRDefault="005D54B3" w:rsidP="005D54B3">
      <w:pPr>
        <w:pStyle w:val="ListParagraph"/>
        <w:numPr>
          <w:ilvl w:val="0"/>
          <w:numId w:val="15"/>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A 1993 decision of the UK Privy Council on an appeal from Hong Kong is binding.</w:t>
      </w:r>
    </w:p>
    <w:p w14:paraId="437CE7D5" w14:textId="77777777" w:rsidR="005D54B3" w:rsidRPr="00B56B14" w:rsidRDefault="005D54B3" w:rsidP="005D54B3">
      <w:pPr>
        <w:jc w:val="both"/>
        <w:rPr>
          <w:rFonts w:ascii="Arial" w:hAnsi="Arial" w:cs="Arial"/>
          <w:sz w:val="22"/>
          <w:szCs w:val="22"/>
          <w:highlight w:val="yellow"/>
          <w:lang w:val="en-GB"/>
        </w:rPr>
      </w:pPr>
    </w:p>
    <w:p w14:paraId="35CD0558" w14:textId="149972B6" w:rsidR="005D54B3" w:rsidRPr="00B56B14" w:rsidRDefault="005D54B3" w:rsidP="005D54B3">
      <w:pPr>
        <w:pStyle w:val="ListParagraph"/>
        <w:numPr>
          <w:ilvl w:val="0"/>
          <w:numId w:val="15"/>
        </w:numPr>
        <w:ind w:left="426"/>
        <w:jc w:val="both"/>
        <w:rPr>
          <w:rFonts w:ascii="Arial" w:hAnsi="Arial" w:cs="Arial"/>
          <w:sz w:val="22"/>
          <w:szCs w:val="22"/>
          <w:lang w:val="en-GB"/>
        </w:rPr>
      </w:pPr>
      <w:r w:rsidRPr="00B56B14">
        <w:rPr>
          <w:rFonts w:ascii="Arial" w:hAnsi="Arial" w:cs="Arial"/>
          <w:sz w:val="22"/>
          <w:szCs w:val="22"/>
          <w:lang w:val="en-GB"/>
        </w:rPr>
        <w:t>A 1996 decision of the UK Privy Council on an appeal from the Cayman Islands is binding.</w:t>
      </w:r>
    </w:p>
    <w:p w14:paraId="2DDF72BF" w14:textId="77777777" w:rsidR="005D54B3" w:rsidRPr="00B56B14" w:rsidRDefault="005D54B3" w:rsidP="005D54B3">
      <w:pPr>
        <w:jc w:val="both"/>
        <w:rPr>
          <w:rFonts w:ascii="Arial" w:hAnsi="Arial" w:cs="Arial"/>
          <w:sz w:val="22"/>
          <w:szCs w:val="22"/>
          <w:lang w:val="en-GB"/>
        </w:rPr>
      </w:pPr>
    </w:p>
    <w:p w14:paraId="1552C0F6" w14:textId="5DD26ADC" w:rsidR="005D54B3" w:rsidRPr="00B56B14" w:rsidRDefault="005D54B3" w:rsidP="005D54B3">
      <w:pPr>
        <w:pStyle w:val="ListParagraph"/>
        <w:numPr>
          <w:ilvl w:val="0"/>
          <w:numId w:val="15"/>
        </w:numPr>
        <w:ind w:left="426"/>
        <w:jc w:val="both"/>
        <w:rPr>
          <w:rFonts w:ascii="Arial" w:hAnsi="Arial" w:cs="Arial"/>
          <w:sz w:val="22"/>
          <w:szCs w:val="22"/>
          <w:lang w:val="en-GB"/>
        </w:rPr>
      </w:pPr>
      <w:r w:rsidRPr="00B56B14">
        <w:rPr>
          <w:rFonts w:ascii="Arial" w:hAnsi="Arial" w:cs="Arial"/>
          <w:sz w:val="22"/>
          <w:szCs w:val="22"/>
          <w:lang w:val="en-GB"/>
        </w:rPr>
        <w:t>None of the above because they all pre-date the Handover in 1997.</w:t>
      </w:r>
    </w:p>
    <w:p w14:paraId="5D79B735" w14:textId="67465C7E" w:rsidR="009A3A68" w:rsidRPr="00B56B14" w:rsidRDefault="009A3A68" w:rsidP="005D54B3">
      <w:pPr>
        <w:jc w:val="both"/>
        <w:rPr>
          <w:rFonts w:ascii="Arial" w:hAnsi="Arial" w:cs="Arial"/>
          <w:sz w:val="22"/>
          <w:szCs w:val="22"/>
          <w:lang w:val="en-GB"/>
        </w:rPr>
      </w:pPr>
    </w:p>
    <w:p w14:paraId="5E679430" w14:textId="6AE31BC3" w:rsidR="00E9597C" w:rsidRPr="00B56B14" w:rsidRDefault="00E9597C" w:rsidP="009578F6">
      <w:pPr>
        <w:keepNext/>
        <w:jc w:val="both"/>
        <w:rPr>
          <w:rFonts w:ascii="Arial" w:hAnsi="Arial" w:cs="Arial"/>
          <w:sz w:val="22"/>
          <w:szCs w:val="22"/>
          <w:lang w:val="en-GB"/>
        </w:rPr>
      </w:pPr>
      <w:r w:rsidRPr="00B56B14">
        <w:rPr>
          <w:rFonts w:ascii="Arial" w:hAnsi="Arial" w:cs="Arial"/>
          <w:b/>
          <w:bCs/>
          <w:sz w:val="22"/>
          <w:szCs w:val="22"/>
          <w:lang w:val="en-GB"/>
        </w:rPr>
        <w:t>Question 1.10</w:t>
      </w:r>
      <w:r w:rsidR="006F4A78" w:rsidRPr="00B56B14">
        <w:rPr>
          <w:rFonts w:ascii="Arial" w:hAnsi="Arial" w:cs="Arial"/>
          <w:sz w:val="22"/>
          <w:szCs w:val="22"/>
          <w:lang w:val="en-GB"/>
        </w:rPr>
        <w:t xml:space="preserve"> </w:t>
      </w:r>
    </w:p>
    <w:p w14:paraId="72785BD8" w14:textId="77777777" w:rsidR="00E9597C" w:rsidRPr="00B56B14" w:rsidRDefault="00E9597C" w:rsidP="009578F6">
      <w:pPr>
        <w:keepNext/>
        <w:jc w:val="both"/>
        <w:rPr>
          <w:rFonts w:ascii="Arial" w:hAnsi="Arial" w:cs="Arial"/>
          <w:sz w:val="22"/>
          <w:szCs w:val="22"/>
          <w:lang w:val="en-GB"/>
        </w:rPr>
      </w:pPr>
    </w:p>
    <w:p w14:paraId="5E15629E" w14:textId="6B79B854" w:rsidR="009578F6" w:rsidRPr="00B56B14" w:rsidRDefault="009578F6" w:rsidP="009578F6">
      <w:pPr>
        <w:jc w:val="both"/>
        <w:rPr>
          <w:rFonts w:ascii="Arial" w:hAnsi="Arial" w:cs="Arial"/>
          <w:sz w:val="22"/>
          <w:szCs w:val="22"/>
          <w:lang w:val="en-GB"/>
        </w:rPr>
      </w:pPr>
      <w:r w:rsidRPr="00B56B14">
        <w:rPr>
          <w:rFonts w:ascii="Arial" w:hAnsi="Arial" w:cs="Arial"/>
          <w:sz w:val="22"/>
          <w:szCs w:val="22"/>
          <w:lang w:val="en-GB"/>
        </w:rPr>
        <w:t xml:space="preserve">A liquidator appointed in another jurisdiction wants to seek Hong Kong recognition of his appointment.  Which of the following </w:t>
      </w:r>
      <w:r w:rsidRPr="00B56B14">
        <w:rPr>
          <w:rFonts w:ascii="Arial" w:hAnsi="Arial" w:cs="Arial"/>
          <w:b/>
          <w:bCs/>
          <w:sz w:val="22"/>
          <w:szCs w:val="22"/>
          <w:u w:val="single"/>
          <w:lang w:val="en-GB"/>
        </w:rPr>
        <w:t>is correct</w:t>
      </w:r>
      <w:r w:rsidRPr="00B56B14">
        <w:rPr>
          <w:rFonts w:ascii="Arial" w:hAnsi="Arial" w:cs="Arial"/>
          <w:sz w:val="22"/>
          <w:szCs w:val="22"/>
          <w:lang w:val="en-GB"/>
        </w:rPr>
        <w:t>?</w:t>
      </w:r>
    </w:p>
    <w:p w14:paraId="75752129" w14:textId="77777777" w:rsidR="009578F6" w:rsidRPr="00B56B14" w:rsidRDefault="009578F6" w:rsidP="009578F6">
      <w:pPr>
        <w:pStyle w:val="ListParagraph"/>
        <w:jc w:val="both"/>
        <w:rPr>
          <w:rFonts w:ascii="Arial" w:hAnsi="Arial" w:cs="Arial"/>
          <w:sz w:val="22"/>
          <w:szCs w:val="22"/>
          <w:lang w:val="en-GB"/>
        </w:rPr>
      </w:pPr>
    </w:p>
    <w:p w14:paraId="298612F7" w14:textId="37A17204" w:rsidR="009578F6" w:rsidRPr="00B56B14" w:rsidRDefault="009578F6" w:rsidP="009578F6">
      <w:pPr>
        <w:pStyle w:val="ListParagraph"/>
        <w:numPr>
          <w:ilvl w:val="0"/>
          <w:numId w:val="18"/>
        </w:numPr>
        <w:ind w:left="426"/>
        <w:jc w:val="both"/>
        <w:rPr>
          <w:rFonts w:ascii="Arial" w:hAnsi="Arial" w:cs="Arial"/>
          <w:sz w:val="22"/>
          <w:szCs w:val="22"/>
          <w:lang w:val="en-GB"/>
        </w:rPr>
      </w:pPr>
      <w:r w:rsidRPr="00B56B14">
        <w:rPr>
          <w:rFonts w:ascii="Arial" w:hAnsi="Arial" w:cs="Arial"/>
          <w:sz w:val="22"/>
          <w:szCs w:val="22"/>
          <w:lang w:val="en-GB"/>
        </w:rPr>
        <w:t>He must make an application to the High Court of Hong Kong using the provisions of the UNCITRAL Model Law.</w:t>
      </w:r>
    </w:p>
    <w:p w14:paraId="6D9D8EBA" w14:textId="77777777" w:rsidR="009578F6" w:rsidRPr="00B56B14" w:rsidRDefault="009578F6" w:rsidP="009578F6">
      <w:pPr>
        <w:jc w:val="both"/>
        <w:rPr>
          <w:rFonts w:ascii="Arial" w:hAnsi="Arial" w:cs="Arial"/>
          <w:sz w:val="22"/>
          <w:szCs w:val="22"/>
          <w:lang w:val="en-GB"/>
        </w:rPr>
      </w:pPr>
    </w:p>
    <w:p w14:paraId="179244F5" w14:textId="479FD4E6" w:rsidR="009578F6" w:rsidRPr="00B56B14" w:rsidRDefault="009578F6" w:rsidP="009578F6">
      <w:pPr>
        <w:pStyle w:val="ListParagraph"/>
        <w:numPr>
          <w:ilvl w:val="0"/>
          <w:numId w:val="18"/>
        </w:numPr>
        <w:ind w:left="426"/>
        <w:jc w:val="both"/>
        <w:rPr>
          <w:rFonts w:ascii="Arial" w:hAnsi="Arial" w:cs="Arial"/>
          <w:sz w:val="22"/>
          <w:szCs w:val="22"/>
          <w:lang w:val="en-GB"/>
        </w:rPr>
      </w:pPr>
      <w:r w:rsidRPr="00B56B14">
        <w:rPr>
          <w:rFonts w:ascii="Arial" w:hAnsi="Arial" w:cs="Arial"/>
          <w:sz w:val="22"/>
          <w:szCs w:val="22"/>
          <w:lang w:val="en-GB"/>
        </w:rPr>
        <w:t>He must first seek permission from the Ministry of Justice in Beijing.</w:t>
      </w:r>
    </w:p>
    <w:p w14:paraId="616C1975" w14:textId="189D0F5C" w:rsidR="009578F6" w:rsidRPr="00B56B14" w:rsidRDefault="009578F6" w:rsidP="009578F6">
      <w:pPr>
        <w:pStyle w:val="ListParagraph"/>
        <w:numPr>
          <w:ilvl w:val="0"/>
          <w:numId w:val="18"/>
        </w:numPr>
        <w:ind w:left="426"/>
        <w:jc w:val="both"/>
        <w:rPr>
          <w:rFonts w:ascii="Arial" w:hAnsi="Arial" w:cs="Arial"/>
          <w:sz w:val="22"/>
          <w:szCs w:val="22"/>
          <w:lang w:val="en-GB"/>
        </w:rPr>
      </w:pPr>
      <w:r w:rsidRPr="00B56B14">
        <w:rPr>
          <w:rFonts w:ascii="Arial" w:hAnsi="Arial" w:cs="Arial"/>
          <w:sz w:val="22"/>
          <w:szCs w:val="22"/>
          <w:lang w:val="en-GB"/>
        </w:rPr>
        <w:lastRenderedPageBreak/>
        <w:t>No recognition is possible.</w:t>
      </w:r>
    </w:p>
    <w:p w14:paraId="435AD324" w14:textId="77777777" w:rsidR="009578F6" w:rsidRPr="00B56B14" w:rsidRDefault="009578F6" w:rsidP="009578F6">
      <w:pPr>
        <w:jc w:val="both"/>
        <w:rPr>
          <w:rFonts w:ascii="Arial" w:hAnsi="Arial" w:cs="Arial"/>
          <w:sz w:val="22"/>
          <w:szCs w:val="22"/>
          <w:lang w:val="en-GB"/>
        </w:rPr>
      </w:pPr>
    </w:p>
    <w:p w14:paraId="0B422173" w14:textId="5C62EC99" w:rsidR="00737749" w:rsidRPr="00B56B14" w:rsidRDefault="009578F6" w:rsidP="009578F6">
      <w:pPr>
        <w:pStyle w:val="ListParagraph"/>
        <w:numPr>
          <w:ilvl w:val="0"/>
          <w:numId w:val="18"/>
        </w:numPr>
        <w:ind w:left="426"/>
        <w:jc w:val="both"/>
        <w:rPr>
          <w:rFonts w:ascii="Arial" w:hAnsi="Arial" w:cs="Arial"/>
          <w:sz w:val="22"/>
          <w:szCs w:val="22"/>
          <w:highlight w:val="yellow"/>
          <w:lang w:val="en-GB"/>
        </w:rPr>
      </w:pPr>
      <w:r w:rsidRPr="00B56B14">
        <w:rPr>
          <w:rFonts w:ascii="Arial" w:hAnsi="Arial" w:cs="Arial"/>
          <w:sz w:val="22"/>
          <w:szCs w:val="22"/>
          <w:highlight w:val="yellow"/>
          <w:lang w:val="en-GB"/>
        </w:rPr>
        <w:t>None of the above.</w:t>
      </w:r>
    </w:p>
    <w:p w14:paraId="0872434E" w14:textId="5A1BA1EA" w:rsidR="00BF5746" w:rsidRPr="00B56B14" w:rsidRDefault="00BF5746" w:rsidP="009578F6">
      <w:pPr>
        <w:pStyle w:val="ListParagraph"/>
        <w:ind w:left="284"/>
        <w:jc w:val="both"/>
        <w:rPr>
          <w:rFonts w:ascii="Arial" w:hAnsi="Arial" w:cs="Arial"/>
          <w:sz w:val="22"/>
          <w:szCs w:val="22"/>
          <w:lang w:val="en-GB"/>
        </w:rPr>
      </w:pPr>
    </w:p>
    <w:p w14:paraId="711F8345" w14:textId="77777777" w:rsidR="009578F6" w:rsidRPr="00B56B14" w:rsidRDefault="009578F6" w:rsidP="009578F6">
      <w:pPr>
        <w:pStyle w:val="ListParagraph"/>
        <w:ind w:left="284"/>
        <w:jc w:val="both"/>
        <w:rPr>
          <w:rFonts w:ascii="Arial" w:hAnsi="Arial" w:cs="Arial"/>
          <w:sz w:val="22"/>
          <w:szCs w:val="22"/>
          <w:lang w:val="en-GB"/>
        </w:rPr>
      </w:pPr>
    </w:p>
    <w:p w14:paraId="4FC20A3B" w14:textId="3868843A" w:rsidR="00962045" w:rsidRPr="00B56B14" w:rsidRDefault="00DF75F8" w:rsidP="002A37BB">
      <w:pPr>
        <w:jc w:val="both"/>
        <w:rPr>
          <w:rFonts w:ascii="Arial" w:hAnsi="Arial" w:cs="Arial"/>
          <w:b/>
          <w:sz w:val="22"/>
          <w:szCs w:val="22"/>
          <w:lang w:val="en-GB"/>
        </w:rPr>
      </w:pPr>
      <w:r w:rsidRPr="00B56B14">
        <w:rPr>
          <w:rFonts w:ascii="Arial" w:hAnsi="Arial" w:cs="Arial"/>
          <w:b/>
          <w:sz w:val="22"/>
          <w:szCs w:val="22"/>
          <w:lang w:val="en-GB"/>
        </w:rPr>
        <w:t>QUESTION 2</w:t>
      </w:r>
      <w:r w:rsidR="00962045" w:rsidRPr="00B56B14">
        <w:rPr>
          <w:rFonts w:ascii="Arial" w:hAnsi="Arial" w:cs="Arial"/>
          <w:b/>
          <w:sz w:val="22"/>
          <w:szCs w:val="22"/>
          <w:lang w:val="en-GB"/>
        </w:rPr>
        <w:t xml:space="preserve"> (direct questions) [10 marks] </w:t>
      </w:r>
    </w:p>
    <w:p w14:paraId="620F47E2" w14:textId="77777777" w:rsidR="00962045" w:rsidRPr="00B56B14" w:rsidRDefault="00962045" w:rsidP="002A37BB">
      <w:pPr>
        <w:ind w:left="720" w:hanging="720"/>
        <w:jc w:val="both"/>
        <w:rPr>
          <w:rFonts w:ascii="Arial" w:hAnsi="Arial" w:cs="Arial"/>
          <w:sz w:val="22"/>
          <w:szCs w:val="22"/>
          <w:lang w:val="en-GB"/>
        </w:rPr>
      </w:pPr>
    </w:p>
    <w:p w14:paraId="40595AA6" w14:textId="63B5DDF0" w:rsidR="002C13C8" w:rsidRPr="00B56B14" w:rsidRDefault="002C13C8" w:rsidP="00737749">
      <w:pPr>
        <w:jc w:val="both"/>
        <w:rPr>
          <w:rFonts w:ascii="Arial" w:hAnsi="Arial" w:cs="Arial"/>
          <w:sz w:val="22"/>
          <w:szCs w:val="22"/>
          <w:lang w:val="en-GB"/>
        </w:rPr>
      </w:pPr>
      <w:r w:rsidRPr="00B56B14">
        <w:rPr>
          <w:rFonts w:ascii="Arial" w:hAnsi="Arial" w:cs="Arial"/>
          <w:b/>
          <w:bCs/>
          <w:sz w:val="22"/>
          <w:szCs w:val="22"/>
          <w:lang w:val="en-GB"/>
        </w:rPr>
        <w:t xml:space="preserve">Question </w:t>
      </w:r>
      <w:r w:rsidR="00962045" w:rsidRPr="00B56B14">
        <w:rPr>
          <w:rFonts w:ascii="Arial" w:hAnsi="Arial" w:cs="Arial"/>
          <w:b/>
          <w:bCs/>
          <w:sz w:val="22"/>
          <w:szCs w:val="22"/>
          <w:lang w:val="en-GB"/>
        </w:rPr>
        <w:t>2.1</w:t>
      </w:r>
      <w:r w:rsidR="00962045" w:rsidRPr="00B56B14">
        <w:rPr>
          <w:rFonts w:ascii="Arial" w:hAnsi="Arial" w:cs="Arial"/>
          <w:b/>
          <w:bCs/>
          <w:sz w:val="22"/>
          <w:szCs w:val="22"/>
          <w:lang w:val="en-GB"/>
        </w:rPr>
        <w:tab/>
      </w:r>
      <w:r w:rsidR="00DE03AF" w:rsidRPr="00B56B14">
        <w:rPr>
          <w:rFonts w:ascii="Arial" w:hAnsi="Arial" w:cs="Arial"/>
          <w:b/>
          <w:bCs/>
          <w:sz w:val="22"/>
          <w:szCs w:val="22"/>
          <w:lang w:val="en-GB"/>
        </w:rPr>
        <w:t>[</w:t>
      </w:r>
      <w:r w:rsidR="00D17FDC" w:rsidRPr="00B56B14">
        <w:rPr>
          <w:rFonts w:ascii="Arial" w:hAnsi="Arial" w:cs="Arial"/>
          <w:b/>
          <w:bCs/>
          <w:sz w:val="22"/>
          <w:szCs w:val="22"/>
          <w:lang w:val="en-GB"/>
        </w:rPr>
        <w:t>m</w:t>
      </w:r>
      <w:r w:rsidR="00DE03AF" w:rsidRPr="00B56B14">
        <w:rPr>
          <w:rFonts w:ascii="Arial" w:hAnsi="Arial" w:cs="Arial"/>
          <w:b/>
          <w:bCs/>
          <w:sz w:val="22"/>
          <w:szCs w:val="22"/>
          <w:lang w:val="en-GB"/>
        </w:rPr>
        <w:t xml:space="preserve">aximum </w:t>
      </w:r>
      <w:r w:rsidR="00737749" w:rsidRPr="00B56B14">
        <w:rPr>
          <w:rFonts w:ascii="Arial" w:hAnsi="Arial" w:cs="Arial"/>
          <w:b/>
          <w:bCs/>
          <w:sz w:val="22"/>
          <w:szCs w:val="22"/>
          <w:lang w:val="en-GB"/>
        </w:rPr>
        <w:t>3</w:t>
      </w:r>
      <w:r w:rsidR="00DE03AF" w:rsidRPr="00B56B14">
        <w:rPr>
          <w:rFonts w:ascii="Arial" w:hAnsi="Arial" w:cs="Arial"/>
          <w:b/>
          <w:bCs/>
          <w:sz w:val="22"/>
          <w:szCs w:val="22"/>
          <w:lang w:val="en-GB"/>
        </w:rPr>
        <w:t xml:space="preserve"> marks]</w:t>
      </w:r>
      <w:r w:rsidR="00DE03AF" w:rsidRPr="00B56B14">
        <w:rPr>
          <w:rFonts w:ascii="Arial" w:hAnsi="Arial" w:cs="Arial"/>
          <w:sz w:val="22"/>
          <w:szCs w:val="22"/>
          <w:lang w:val="en-GB"/>
        </w:rPr>
        <w:t xml:space="preserve"> </w:t>
      </w:r>
    </w:p>
    <w:p w14:paraId="36EB02DF" w14:textId="77777777" w:rsidR="002C13C8" w:rsidRPr="00B56B14" w:rsidRDefault="002C13C8" w:rsidP="002A37BB">
      <w:pPr>
        <w:ind w:left="720" w:hanging="720"/>
        <w:jc w:val="both"/>
        <w:rPr>
          <w:rFonts w:ascii="Arial" w:hAnsi="Arial" w:cs="Arial"/>
          <w:sz w:val="22"/>
          <w:szCs w:val="22"/>
          <w:lang w:val="en-GB"/>
        </w:rPr>
      </w:pPr>
    </w:p>
    <w:p w14:paraId="3BBFAC96" w14:textId="58D1BD1E" w:rsidR="0020090A" w:rsidRPr="00B56B14" w:rsidRDefault="00E15753" w:rsidP="00737749">
      <w:pPr>
        <w:jc w:val="both"/>
        <w:rPr>
          <w:rFonts w:ascii="Arial" w:hAnsi="Arial" w:cs="Arial"/>
          <w:sz w:val="22"/>
          <w:szCs w:val="22"/>
          <w:lang w:val="en-GB"/>
        </w:rPr>
      </w:pPr>
      <w:r w:rsidRPr="00B56B14">
        <w:rPr>
          <w:rFonts w:ascii="Arial" w:hAnsi="Arial" w:cs="Arial"/>
          <w:sz w:val="22"/>
          <w:szCs w:val="22"/>
          <w:lang w:val="en-GB"/>
        </w:rPr>
        <w:t>What are the jurisdictional requirements as regards a debtor for the Hong Kong court to be able to exercise its bankruptcy jurisdiction over that person?</w:t>
      </w:r>
    </w:p>
    <w:p w14:paraId="3DB391B0" w14:textId="77777777" w:rsidR="00007BF3" w:rsidRPr="00B56B14" w:rsidRDefault="00007BF3" w:rsidP="00737749">
      <w:pPr>
        <w:jc w:val="both"/>
        <w:rPr>
          <w:rFonts w:ascii="Arial" w:hAnsi="Arial" w:cs="Arial"/>
          <w:sz w:val="22"/>
          <w:szCs w:val="22"/>
          <w:lang w:val="en-GB"/>
        </w:rPr>
      </w:pPr>
    </w:p>
    <w:p w14:paraId="31246E41" w14:textId="5698A3FE" w:rsidR="003C10EB" w:rsidRPr="00B56B14" w:rsidRDefault="002D32BC" w:rsidP="002D32BC">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The Bankruptcy Ordinance (Cap 6) </w:t>
      </w:r>
      <w:r w:rsidR="00C36749" w:rsidRPr="00B56B14">
        <w:rPr>
          <w:rFonts w:ascii="Arial" w:hAnsi="Arial" w:cs="Arial"/>
          <w:color w:val="2E74B5" w:themeColor="accent5" w:themeShade="BF"/>
          <w:sz w:val="22"/>
          <w:szCs w:val="22"/>
          <w:lang w:val="en-GB"/>
        </w:rPr>
        <w:t xml:space="preserve">(“BO”) </w:t>
      </w:r>
      <w:r w:rsidRPr="00B56B14">
        <w:rPr>
          <w:rFonts w:ascii="Arial" w:hAnsi="Arial" w:cs="Arial"/>
          <w:color w:val="2E74B5" w:themeColor="accent5" w:themeShade="BF"/>
          <w:sz w:val="22"/>
          <w:szCs w:val="22"/>
          <w:lang w:val="en-GB"/>
        </w:rPr>
        <w:t>together with</w:t>
      </w:r>
      <w:r w:rsidR="00C36749" w:rsidRPr="00B56B14">
        <w:rPr>
          <w:rFonts w:ascii="Arial" w:hAnsi="Arial" w:cs="Arial"/>
          <w:color w:val="2E74B5" w:themeColor="accent5" w:themeShade="BF"/>
          <w:sz w:val="22"/>
          <w:szCs w:val="22"/>
          <w:lang w:val="en-GB"/>
        </w:rPr>
        <w:t xml:space="preserve"> and supplemented by</w:t>
      </w:r>
      <w:r w:rsidRPr="00B56B14">
        <w:rPr>
          <w:rFonts w:ascii="Arial" w:hAnsi="Arial" w:cs="Arial"/>
          <w:color w:val="2E74B5" w:themeColor="accent5" w:themeShade="BF"/>
          <w:sz w:val="22"/>
          <w:szCs w:val="22"/>
          <w:lang w:val="en-GB"/>
        </w:rPr>
        <w:t xml:space="preserve"> the Bankruptcy Rules (Cap 6A)</w:t>
      </w:r>
      <w:r w:rsidR="00C36749" w:rsidRPr="00B56B14">
        <w:rPr>
          <w:rFonts w:ascii="Arial" w:hAnsi="Arial" w:cs="Arial"/>
          <w:color w:val="2E74B5" w:themeColor="accent5" w:themeShade="BF"/>
          <w:sz w:val="22"/>
          <w:szCs w:val="22"/>
          <w:lang w:val="en-GB"/>
        </w:rPr>
        <w:t>,</w:t>
      </w:r>
      <w:r w:rsidRPr="00B56B14">
        <w:rPr>
          <w:rFonts w:ascii="Arial" w:hAnsi="Arial" w:cs="Arial"/>
          <w:color w:val="2E74B5" w:themeColor="accent5" w:themeShade="BF"/>
          <w:sz w:val="22"/>
          <w:szCs w:val="22"/>
          <w:lang w:val="en-GB"/>
        </w:rPr>
        <w:t xml:space="preserve"> are the prevailing </w:t>
      </w:r>
      <w:r w:rsidR="00C36749" w:rsidRPr="00B56B14">
        <w:rPr>
          <w:rFonts w:ascii="Arial" w:hAnsi="Arial" w:cs="Arial"/>
          <w:color w:val="2E74B5" w:themeColor="accent5" w:themeShade="BF"/>
          <w:sz w:val="22"/>
          <w:szCs w:val="22"/>
          <w:lang w:val="en-GB"/>
        </w:rPr>
        <w:t>primary legislations concerning bankruptcy of individuals. Section 4 of the BO specifies the jurisdictional requirements for a person to qualify as a debtor under the BO</w:t>
      </w:r>
      <w:r w:rsidR="00404302" w:rsidRPr="00B56B14">
        <w:rPr>
          <w:rFonts w:ascii="Arial" w:hAnsi="Arial" w:cs="Arial"/>
          <w:color w:val="2E74B5" w:themeColor="accent5" w:themeShade="BF"/>
          <w:sz w:val="22"/>
          <w:szCs w:val="22"/>
          <w:lang w:val="en-GB"/>
        </w:rPr>
        <w:t>, such that the Hong Kong court is able to exercise bankruptcy jurisdiction over him/her. To qualify as a debtor</w:t>
      </w:r>
      <w:r w:rsidR="002B3463" w:rsidRPr="00B56B14">
        <w:rPr>
          <w:rFonts w:ascii="Arial" w:hAnsi="Arial" w:cs="Arial"/>
          <w:color w:val="2E74B5" w:themeColor="accent5" w:themeShade="BF"/>
          <w:sz w:val="22"/>
          <w:szCs w:val="22"/>
          <w:lang w:val="en-GB"/>
        </w:rPr>
        <w:t xml:space="preserve"> under the BO</w:t>
      </w:r>
      <w:r w:rsidR="00404302" w:rsidRPr="00B56B14">
        <w:rPr>
          <w:rFonts w:ascii="Arial" w:hAnsi="Arial" w:cs="Arial"/>
          <w:color w:val="2E74B5" w:themeColor="accent5" w:themeShade="BF"/>
          <w:sz w:val="22"/>
          <w:szCs w:val="22"/>
          <w:lang w:val="en-GB"/>
        </w:rPr>
        <w:t>, the person;</w:t>
      </w:r>
    </w:p>
    <w:p w14:paraId="648EAC79" w14:textId="2E11A144" w:rsidR="00404302" w:rsidRPr="00B56B14" w:rsidRDefault="002B3463" w:rsidP="002B3463">
      <w:pPr>
        <w:pStyle w:val="ListParagraph"/>
        <w:numPr>
          <w:ilvl w:val="0"/>
          <w:numId w:val="29"/>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is </w:t>
      </w:r>
      <w:r w:rsidR="00404302" w:rsidRPr="00B56B14">
        <w:rPr>
          <w:rFonts w:ascii="Arial" w:hAnsi="Arial" w:cs="Arial"/>
          <w:color w:val="2E74B5" w:themeColor="accent5" w:themeShade="BF"/>
          <w:sz w:val="22"/>
          <w:szCs w:val="22"/>
          <w:lang w:val="en-GB"/>
        </w:rPr>
        <w:t>domiciled in Hong Kong;</w:t>
      </w:r>
    </w:p>
    <w:p w14:paraId="6E4BE5A9" w14:textId="3A9980B2" w:rsidR="00404302" w:rsidRPr="00B56B14" w:rsidRDefault="002B3463" w:rsidP="002B3463">
      <w:pPr>
        <w:pStyle w:val="ListParagraph"/>
        <w:numPr>
          <w:ilvl w:val="0"/>
          <w:numId w:val="29"/>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is </w:t>
      </w:r>
      <w:r w:rsidR="00404302" w:rsidRPr="00B56B14">
        <w:rPr>
          <w:rFonts w:ascii="Arial" w:hAnsi="Arial" w:cs="Arial"/>
          <w:color w:val="2E74B5" w:themeColor="accent5" w:themeShade="BF"/>
          <w:sz w:val="22"/>
          <w:szCs w:val="22"/>
          <w:lang w:val="en-GB"/>
        </w:rPr>
        <w:t>personally present in Hong Kong on the day on which the petition is presented; or</w:t>
      </w:r>
    </w:p>
    <w:p w14:paraId="03AA3C0B" w14:textId="6FBDDB9B" w:rsidR="00404302" w:rsidRPr="00B56B14" w:rsidRDefault="00404302" w:rsidP="002B3463">
      <w:pPr>
        <w:pStyle w:val="ListParagraph"/>
        <w:numPr>
          <w:ilvl w:val="0"/>
          <w:numId w:val="29"/>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at any time in the period of 3 years ending with that day</w:t>
      </w:r>
      <w:r w:rsidR="002B3463" w:rsidRPr="00B56B14">
        <w:rPr>
          <w:rFonts w:ascii="Arial" w:hAnsi="Arial" w:cs="Arial"/>
          <w:color w:val="2E74B5" w:themeColor="accent5" w:themeShade="BF"/>
          <w:sz w:val="22"/>
          <w:szCs w:val="22"/>
          <w:lang w:val="en-GB"/>
        </w:rPr>
        <w:t>;</w:t>
      </w:r>
    </w:p>
    <w:p w14:paraId="042D1CF6" w14:textId="54F145DD" w:rsidR="002B3463" w:rsidRPr="00B56B14" w:rsidRDefault="002B3463" w:rsidP="002B3463">
      <w:pPr>
        <w:pStyle w:val="ListParagraph"/>
        <w:numPr>
          <w:ilvl w:val="0"/>
          <w:numId w:val="30"/>
        </w:numPr>
        <w:ind w:left="709" w:hanging="349"/>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has been ordinarily resident, or has had a place of residence, in Hong Kong; or</w:t>
      </w:r>
    </w:p>
    <w:p w14:paraId="619EC8D6" w14:textId="5A960F01" w:rsidR="002B3463" w:rsidRPr="00B56B14" w:rsidRDefault="002B3463" w:rsidP="002B3463">
      <w:pPr>
        <w:pStyle w:val="ListParagraph"/>
        <w:numPr>
          <w:ilvl w:val="0"/>
          <w:numId w:val="30"/>
        </w:numPr>
        <w:ind w:left="709" w:hanging="349"/>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has carried on business in Hong Kong.</w:t>
      </w:r>
    </w:p>
    <w:p w14:paraId="47227CF3" w14:textId="11204C00" w:rsidR="00E15753" w:rsidRPr="00B56B14"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B56B14"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B56B14" w:rsidRDefault="002C13C8" w:rsidP="002A37BB">
      <w:pPr>
        <w:ind w:left="720" w:hanging="720"/>
        <w:jc w:val="both"/>
        <w:rPr>
          <w:rFonts w:ascii="Arial" w:hAnsi="Arial" w:cs="Arial"/>
          <w:sz w:val="22"/>
          <w:szCs w:val="22"/>
          <w:lang w:val="en-GB"/>
        </w:rPr>
      </w:pPr>
      <w:r w:rsidRPr="00B56B14">
        <w:rPr>
          <w:rFonts w:ascii="Arial" w:hAnsi="Arial" w:cs="Arial"/>
          <w:b/>
          <w:bCs/>
          <w:sz w:val="22"/>
          <w:szCs w:val="22"/>
          <w:lang w:val="en-GB"/>
        </w:rPr>
        <w:t xml:space="preserve">Question </w:t>
      </w:r>
      <w:r w:rsidR="00DE03AF" w:rsidRPr="00B56B14">
        <w:rPr>
          <w:rFonts w:ascii="Arial" w:hAnsi="Arial" w:cs="Arial"/>
          <w:b/>
          <w:bCs/>
          <w:sz w:val="22"/>
          <w:szCs w:val="22"/>
          <w:lang w:val="en-GB"/>
        </w:rPr>
        <w:t>2.2</w:t>
      </w:r>
      <w:r w:rsidR="00DE03AF" w:rsidRPr="00B56B14">
        <w:rPr>
          <w:rFonts w:ascii="Arial" w:hAnsi="Arial" w:cs="Arial"/>
          <w:b/>
          <w:bCs/>
          <w:sz w:val="22"/>
          <w:szCs w:val="22"/>
          <w:lang w:val="en-GB"/>
        </w:rPr>
        <w:tab/>
        <w:t>[</w:t>
      </w:r>
      <w:r w:rsidR="00D17FDC" w:rsidRPr="00B56B14">
        <w:rPr>
          <w:rFonts w:ascii="Arial" w:hAnsi="Arial" w:cs="Arial"/>
          <w:b/>
          <w:bCs/>
          <w:sz w:val="22"/>
          <w:szCs w:val="22"/>
          <w:lang w:val="en-GB"/>
        </w:rPr>
        <w:t>m</w:t>
      </w:r>
      <w:r w:rsidR="00DE03AF" w:rsidRPr="00B56B14">
        <w:rPr>
          <w:rFonts w:ascii="Arial" w:hAnsi="Arial" w:cs="Arial"/>
          <w:b/>
          <w:bCs/>
          <w:sz w:val="22"/>
          <w:szCs w:val="22"/>
          <w:lang w:val="en-GB"/>
        </w:rPr>
        <w:t xml:space="preserve">aximum </w:t>
      </w:r>
      <w:r w:rsidR="00893B7C" w:rsidRPr="00B56B14">
        <w:rPr>
          <w:rFonts w:ascii="Arial" w:hAnsi="Arial" w:cs="Arial"/>
          <w:b/>
          <w:bCs/>
          <w:sz w:val="22"/>
          <w:szCs w:val="22"/>
          <w:lang w:val="en-GB"/>
        </w:rPr>
        <w:t>3</w:t>
      </w:r>
      <w:r w:rsidR="00DE03AF" w:rsidRPr="00B56B14">
        <w:rPr>
          <w:rFonts w:ascii="Arial" w:hAnsi="Arial" w:cs="Arial"/>
          <w:b/>
          <w:bCs/>
          <w:sz w:val="22"/>
          <w:szCs w:val="22"/>
          <w:lang w:val="en-GB"/>
        </w:rPr>
        <w:t xml:space="preserve"> marks]</w:t>
      </w:r>
      <w:r w:rsidR="00DE03AF" w:rsidRPr="00B56B14">
        <w:rPr>
          <w:rFonts w:ascii="Arial" w:hAnsi="Arial" w:cs="Arial"/>
          <w:sz w:val="22"/>
          <w:szCs w:val="22"/>
          <w:lang w:val="en-GB"/>
        </w:rPr>
        <w:t xml:space="preserve"> </w:t>
      </w:r>
    </w:p>
    <w:p w14:paraId="1C61515B" w14:textId="77777777" w:rsidR="00C72848" w:rsidRPr="00B56B14" w:rsidRDefault="00C72848" w:rsidP="002A37BB">
      <w:pPr>
        <w:ind w:left="720" w:hanging="720"/>
        <w:jc w:val="both"/>
        <w:rPr>
          <w:rFonts w:ascii="Arial" w:hAnsi="Arial" w:cs="Arial"/>
          <w:sz w:val="22"/>
          <w:szCs w:val="22"/>
          <w:lang w:val="en-GB"/>
        </w:rPr>
      </w:pPr>
    </w:p>
    <w:p w14:paraId="4D734235" w14:textId="516C1A2D" w:rsidR="009B07AD" w:rsidRPr="00B56B14" w:rsidRDefault="00893B7C" w:rsidP="00737749">
      <w:pPr>
        <w:jc w:val="both"/>
        <w:rPr>
          <w:rFonts w:ascii="Arial" w:hAnsi="Arial" w:cs="Arial"/>
          <w:sz w:val="22"/>
          <w:szCs w:val="22"/>
          <w:lang w:val="en-GB"/>
        </w:rPr>
      </w:pPr>
      <w:r w:rsidRPr="00B56B14">
        <w:rPr>
          <w:rFonts w:ascii="Arial" w:hAnsi="Arial" w:cs="Arial"/>
          <w:sz w:val="22"/>
          <w:szCs w:val="22"/>
          <w:lang w:val="en-GB"/>
        </w:rPr>
        <w:t>What are the “core requirements” that enable the Hong Kong court to exercise its jurisdiction to wind up a non-Hong Kong company?</w:t>
      </w:r>
    </w:p>
    <w:p w14:paraId="2CE8E19C" w14:textId="77777777" w:rsidR="00007BF3" w:rsidRPr="00B56B14" w:rsidRDefault="00007BF3" w:rsidP="002A37BB">
      <w:pPr>
        <w:ind w:left="720" w:hanging="720"/>
        <w:jc w:val="both"/>
        <w:rPr>
          <w:rFonts w:ascii="Arial" w:hAnsi="Arial" w:cs="Arial"/>
          <w:sz w:val="22"/>
          <w:szCs w:val="22"/>
          <w:lang w:val="en-GB"/>
        </w:rPr>
      </w:pPr>
    </w:p>
    <w:p w14:paraId="226481F4" w14:textId="79C3F41D" w:rsidR="00107164" w:rsidRPr="00B56B14" w:rsidRDefault="003C1FCE" w:rsidP="003C1FCE">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Section 327 of the Companies (Winding Up and Miscellaneous Provisions) Ordinance (Cap 32) (“CWUMPO”)</w:t>
      </w:r>
      <w:r w:rsidR="00D12675" w:rsidRPr="00B56B14">
        <w:rPr>
          <w:rFonts w:ascii="Arial" w:hAnsi="Arial" w:cs="Arial"/>
          <w:color w:val="2E74B5" w:themeColor="accent5" w:themeShade="BF"/>
          <w:sz w:val="22"/>
          <w:szCs w:val="22"/>
          <w:lang w:val="en-GB"/>
        </w:rPr>
        <w:t xml:space="preserve"> empowers the Hong Kong court to exercise its jurisdiction in</w:t>
      </w:r>
      <w:r w:rsidR="0008589D" w:rsidRPr="00B56B14">
        <w:rPr>
          <w:rFonts w:ascii="Arial" w:hAnsi="Arial" w:cs="Arial"/>
          <w:color w:val="2E74B5" w:themeColor="accent5" w:themeShade="BF"/>
          <w:sz w:val="22"/>
          <w:szCs w:val="22"/>
          <w:lang w:val="en-GB"/>
        </w:rPr>
        <w:t xml:space="preserve"> the</w:t>
      </w:r>
      <w:r w:rsidR="00D12675" w:rsidRPr="00B56B14">
        <w:rPr>
          <w:rFonts w:ascii="Arial" w:hAnsi="Arial" w:cs="Arial"/>
          <w:color w:val="2E74B5" w:themeColor="accent5" w:themeShade="BF"/>
          <w:sz w:val="22"/>
          <w:szCs w:val="22"/>
          <w:lang w:val="en-GB"/>
        </w:rPr>
        <w:t xml:space="preserve"> winding up of ‘unregistered companies’, which </w:t>
      </w:r>
      <w:r w:rsidR="0008589D" w:rsidRPr="00B56B14">
        <w:rPr>
          <w:rFonts w:ascii="Arial" w:hAnsi="Arial" w:cs="Arial"/>
          <w:color w:val="2E74B5" w:themeColor="accent5" w:themeShade="BF"/>
          <w:sz w:val="22"/>
          <w:szCs w:val="22"/>
          <w:lang w:val="en-GB"/>
        </w:rPr>
        <w:t xml:space="preserve">is defined in </w:t>
      </w:r>
      <w:r w:rsidR="00B81DE9" w:rsidRPr="00B56B14">
        <w:rPr>
          <w:rFonts w:ascii="Arial" w:hAnsi="Arial" w:cs="Arial"/>
          <w:color w:val="2E74B5" w:themeColor="accent5" w:themeShade="BF"/>
          <w:sz w:val="22"/>
          <w:szCs w:val="22"/>
          <w:lang w:val="en-GB"/>
        </w:rPr>
        <w:t>s</w:t>
      </w:r>
      <w:r w:rsidR="0008589D" w:rsidRPr="00B56B14">
        <w:rPr>
          <w:rFonts w:ascii="Arial" w:hAnsi="Arial" w:cs="Arial"/>
          <w:color w:val="2E74B5" w:themeColor="accent5" w:themeShade="BF"/>
          <w:sz w:val="22"/>
          <w:szCs w:val="22"/>
          <w:lang w:val="en-GB"/>
        </w:rPr>
        <w:t xml:space="preserve">ection 326 of the CWUMPO to include any company not registered under the prevailing companies legislation in Hong Kong, as well as any </w:t>
      </w:r>
      <w:r w:rsidR="00D12675" w:rsidRPr="00B56B14">
        <w:rPr>
          <w:rFonts w:ascii="Arial" w:hAnsi="Arial" w:cs="Arial"/>
          <w:color w:val="2E74B5" w:themeColor="accent5" w:themeShade="BF"/>
          <w:sz w:val="22"/>
          <w:szCs w:val="22"/>
          <w:lang w:val="en-GB"/>
        </w:rPr>
        <w:t>registered non</w:t>
      </w:r>
      <w:r w:rsidR="0008589D" w:rsidRPr="00B56B14">
        <w:rPr>
          <w:rFonts w:ascii="Arial" w:hAnsi="Arial" w:cs="Arial"/>
          <w:color w:val="2E74B5" w:themeColor="accent5" w:themeShade="BF"/>
          <w:sz w:val="22"/>
          <w:szCs w:val="22"/>
          <w:lang w:val="en-GB"/>
        </w:rPr>
        <w:t>-Hong Kong company.</w:t>
      </w:r>
      <w:r w:rsidR="00417B70" w:rsidRPr="00B56B14">
        <w:rPr>
          <w:rFonts w:ascii="Arial" w:hAnsi="Arial" w:cs="Arial"/>
          <w:color w:val="2E74B5" w:themeColor="accent5" w:themeShade="BF"/>
          <w:sz w:val="22"/>
          <w:szCs w:val="22"/>
          <w:lang w:val="en-GB"/>
        </w:rPr>
        <w:t xml:space="preserve"> </w:t>
      </w:r>
    </w:p>
    <w:p w14:paraId="3F188EDD" w14:textId="0ABE6FAA" w:rsidR="00107164" w:rsidRPr="00B56B14" w:rsidRDefault="00107164" w:rsidP="003C1FCE">
      <w:pPr>
        <w:jc w:val="both"/>
        <w:rPr>
          <w:rFonts w:ascii="Arial" w:hAnsi="Arial" w:cs="Arial"/>
          <w:color w:val="2E74B5" w:themeColor="accent5" w:themeShade="BF"/>
          <w:sz w:val="22"/>
          <w:szCs w:val="22"/>
          <w:lang w:val="en-GB"/>
        </w:rPr>
      </w:pPr>
    </w:p>
    <w:p w14:paraId="7F3C7567" w14:textId="155BE9BD" w:rsidR="00524266" w:rsidRPr="00B56B14" w:rsidRDefault="00417B70" w:rsidP="003C1FCE">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The </w:t>
      </w:r>
      <w:r w:rsidR="00107164" w:rsidRPr="00B56B14">
        <w:rPr>
          <w:rFonts w:ascii="Arial" w:hAnsi="Arial" w:cs="Arial"/>
          <w:color w:val="2E74B5" w:themeColor="accent5" w:themeShade="BF"/>
          <w:sz w:val="22"/>
          <w:szCs w:val="22"/>
          <w:lang w:val="en-GB"/>
        </w:rPr>
        <w:t>authoritative</w:t>
      </w:r>
      <w:r w:rsidRPr="00B56B14">
        <w:rPr>
          <w:rFonts w:ascii="Arial" w:hAnsi="Arial" w:cs="Arial"/>
          <w:color w:val="2E74B5" w:themeColor="accent5" w:themeShade="BF"/>
          <w:sz w:val="22"/>
          <w:szCs w:val="22"/>
          <w:lang w:val="en-GB"/>
        </w:rPr>
        <w:t xml:space="preserve"> judgement</w:t>
      </w:r>
      <w:r w:rsidR="007248FA">
        <w:rPr>
          <w:rFonts w:ascii="Arial" w:hAnsi="Arial" w:cs="Arial"/>
          <w:color w:val="2E74B5" w:themeColor="accent5" w:themeShade="BF"/>
          <w:sz w:val="22"/>
          <w:szCs w:val="22"/>
          <w:lang w:val="en-GB"/>
        </w:rPr>
        <w:t xml:space="preserve"> on the matter is</w:t>
      </w:r>
      <w:r w:rsidRPr="00B56B14">
        <w:rPr>
          <w:rFonts w:ascii="Arial" w:hAnsi="Arial" w:cs="Arial"/>
          <w:color w:val="2E74B5" w:themeColor="accent5" w:themeShade="BF"/>
          <w:sz w:val="22"/>
          <w:szCs w:val="22"/>
          <w:lang w:val="en-GB"/>
        </w:rPr>
        <w:t xml:space="preserve"> the </w:t>
      </w:r>
      <w:r w:rsidR="007248FA">
        <w:rPr>
          <w:rFonts w:ascii="Arial" w:hAnsi="Arial" w:cs="Arial"/>
          <w:color w:val="2E74B5" w:themeColor="accent5" w:themeShade="BF"/>
          <w:sz w:val="22"/>
          <w:szCs w:val="22"/>
          <w:lang w:val="en-GB"/>
        </w:rPr>
        <w:t xml:space="preserve">decision by the </w:t>
      </w:r>
      <w:r w:rsidRPr="00B56B14">
        <w:rPr>
          <w:rFonts w:ascii="Arial" w:hAnsi="Arial" w:cs="Arial"/>
          <w:color w:val="2E74B5" w:themeColor="accent5" w:themeShade="BF"/>
          <w:sz w:val="22"/>
          <w:szCs w:val="22"/>
          <w:lang w:val="en-GB"/>
        </w:rPr>
        <w:t xml:space="preserve">Hong Kong’s Court of Final Appeal (“CFA”) in </w:t>
      </w:r>
      <w:r w:rsidR="00107164" w:rsidRPr="00B56B14">
        <w:rPr>
          <w:rFonts w:ascii="Arial" w:hAnsi="Arial" w:cs="Arial"/>
          <w:i/>
          <w:iCs/>
          <w:color w:val="2E74B5" w:themeColor="accent5" w:themeShade="BF"/>
          <w:sz w:val="22"/>
          <w:szCs w:val="22"/>
          <w:lang w:val="en-GB"/>
        </w:rPr>
        <w:t xml:space="preserve">Kam Leung Sui Kwan v Kam Kwan Lai </w:t>
      </w:r>
      <w:r w:rsidR="00477B28" w:rsidRPr="00B56B14">
        <w:rPr>
          <w:rFonts w:ascii="Arial" w:hAnsi="Arial" w:cs="Arial"/>
          <w:i/>
          <w:iCs/>
          <w:color w:val="2E74B5" w:themeColor="accent5" w:themeShade="BF"/>
          <w:sz w:val="22"/>
          <w:szCs w:val="22"/>
          <w:lang w:val="en-GB"/>
        </w:rPr>
        <w:t>a</w:t>
      </w:r>
      <w:r w:rsidR="00107164" w:rsidRPr="00B56B14">
        <w:rPr>
          <w:rFonts w:ascii="Arial" w:hAnsi="Arial" w:cs="Arial"/>
          <w:i/>
          <w:iCs/>
          <w:color w:val="2E74B5" w:themeColor="accent5" w:themeShade="BF"/>
          <w:sz w:val="22"/>
          <w:szCs w:val="22"/>
          <w:lang w:val="en-GB"/>
        </w:rPr>
        <w:t>nd Others</w:t>
      </w:r>
      <w:r w:rsidR="00107164" w:rsidRPr="00B56B14">
        <w:rPr>
          <w:rFonts w:ascii="Arial" w:hAnsi="Arial" w:cs="Arial"/>
          <w:color w:val="2E74B5" w:themeColor="accent5" w:themeShade="BF"/>
          <w:sz w:val="22"/>
          <w:szCs w:val="22"/>
          <w:lang w:val="en-GB"/>
        </w:rPr>
        <w:t xml:space="preserve"> </w:t>
      </w:r>
      <w:r w:rsidR="00107164" w:rsidRPr="007248FA">
        <w:rPr>
          <w:rFonts w:ascii="Arial" w:hAnsi="Arial" w:cs="Arial"/>
          <w:i/>
          <w:iCs/>
          <w:color w:val="2E74B5" w:themeColor="accent5" w:themeShade="BF"/>
          <w:sz w:val="22"/>
          <w:szCs w:val="22"/>
          <w:lang w:val="en-GB"/>
        </w:rPr>
        <w:t>(2015)</w:t>
      </w:r>
      <w:r w:rsidR="007248FA" w:rsidRPr="007248FA">
        <w:rPr>
          <w:rFonts w:ascii="Arial" w:hAnsi="Arial" w:cs="Arial"/>
          <w:i/>
          <w:iCs/>
          <w:color w:val="2E74B5" w:themeColor="accent5" w:themeShade="BF"/>
          <w:sz w:val="22"/>
          <w:szCs w:val="22"/>
          <w:lang w:val="en-GB"/>
        </w:rPr>
        <w:t xml:space="preserve"> 18 HKCFAR 501</w:t>
      </w:r>
      <w:r w:rsidR="007248FA">
        <w:rPr>
          <w:rFonts w:ascii="Arial" w:hAnsi="Arial" w:cs="Arial"/>
          <w:color w:val="2E74B5" w:themeColor="accent5" w:themeShade="BF"/>
          <w:sz w:val="22"/>
          <w:szCs w:val="22"/>
          <w:lang w:val="en-GB"/>
        </w:rPr>
        <w:t>.</w:t>
      </w:r>
      <w:r w:rsidR="00107164" w:rsidRPr="00B56B14">
        <w:rPr>
          <w:rFonts w:ascii="Arial" w:hAnsi="Arial" w:cs="Arial"/>
          <w:color w:val="2E74B5" w:themeColor="accent5" w:themeShade="BF"/>
          <w:sz w:val="22"/>
          <w:szCs w:val="22"/>
          <w:lang w:val="en-GB"/>
        </w:rPr>
        <w:t xml:space="preserve"> </w:t>
      </w:r>
      <w:r w:rsidR="007248FA">
        <w:rPr>
          <w:rFonts w:ascii="Arial" w:hAnsi="Arial" w:cs="Arial"/>
          <w:color w:val="2E74B5" w:themeColor="accent5" w:themeShade="BF"/>
          <w:sz w:val="22"/>
          <w:szCs w:val="22"/>
          <w:lang w:val="en-GB"/>
        </w:rPr>
        <w:t xml:space="preserve">In this decision, the CFA </w:t>
      </w:r>
      <w:r w:rsidR="002F21DF" w:rsidRPr="00B56B14">
        <w:rPr>
          <w:rFonts w:ascii="Arial" w:hAnsi="Arial" w:cs="Arial"/>
          <w:color w:val="2E74B5" w:themeColor="accent5" w:themeShade="BF"/>
          <w:sz w:val="22"/>
          <w:szCs w:val="22"/>
          <w:lang w:val="en-GB"/>
        </w:rPr>
        <w:t xml:space="preserve">further </w:t>
      </w:r>
      <w:r w:rsidR="00107164" w:rsidRPr="00B56B14">
        <w:rPr>
          <w:rFonts w:ascii="Arial" w:hAnsi="Arial" w:cs="Arial"/>
          <w:color w:val="2E74B5" w:themeColor="accent5" w:themeShade="BF"/>
          <w:sz w:val="22"/>
          <w:szCs w:val="22"/>
          <w:lang w:val="en-GB"/>
        </w:rPr>
        <w:t xml:space="preserve">sets forth the requirement </w:t>
      </w:r>
      <w:r w:rsidR="002F21DF" w:rsidRPr="00B56B14">
        <w:rPr>
          <w:rFonts w:ascii="Arial" w:hAnsi="Arial" w:cs="Arial"/>
          <w:color w:val="2E74B5" w:themeColor="accent5" w:themeShade="BF"/>
          <w:sz w:val="22"/>
          <w:szCs w:val="22"/>
          <w:lang w:val="en-GB"/>
        </w:rPr>
        <w:t xml:space="preserve">to be satisfied </w:t>
      </w:r>
      <w:r w:rsidR="00524266" w:rsidRPr="00B56B14">
        <w:rPr>
          <w:rFonts w:ascii="Arial" w:hAnsi="Arial" w:cs="Arial"/>
          <w:color w:val="2E74B5" w:themeColor="accent5" w:themeShade="BF"/>
          <w:sz w:val="22"/>
          <w:szCs w:val="22"/>
          <w:lang w:val="en-GB"/>
        </w:rPr>
        <w:t xml:space="preserve">by the petitioner </w:t>
      </w:r>
      <w:r w:rsidR="002F21DF" w:rsidRPr="00B56B14">
        <w:rPr>
          <w:rFonts w:ascii="Arial" w:hAnsi="Arial" w:cs="Arial"/>
          <w:color w:val="2E74B5" w:themeColor="accent5" w:themeShade="BF"/>
          <w:sz w:val="22"/>
          <w:szCs w:val="22"/>
          <w:lang w:val="en-GB"/>
        </w:rPr>
        <w:t xml:space="preserve">before the winding up of such </w:t>
      </w:r>
      <w:r w:rsidR="00107164" w:rsidRPr="00B56B14">
        <w:rPr>
          <w:rFonts w:ascii="Arial" w:hAnsi="Arial" w:cs="Arial"/>
          <w:color w:val="2E74B5" w:themeColor="accent5" w:themeShade="BF"/>
          <w:sz w:val="22"/>
          <w:szCs w:val="22"/>
          <w:lang w:val="en-GB"/>
        </w:rPr>
        <w:t xml:space="preserve">unregistered company </w:t>
      </w:r>
      <w:r w:rsidR="002F21DF" w:rsidRPr="00B56B14">
        <w:rPr>
          <w:rFonts w:ascii="Arial" w:hAnsi="Arial" w:cs="Arial"/>
          <w:color w:val="2E74B5" w:themeColor="accent5" w:themeShade="BF"/>
          <w:sz w:val="22"/>
          <w:szCs w:val="22"/>
          <w:lang w:val="en-GB"/>
        </w:rPr>
        <w:t xml:space="preserve">can commence </w:t>
      </w:r>
      <w:r w:rsidR="00107164" w:rsidRPr="00B56B14">
        <w:rPr>
          <w:rFonts w:ascii="Arial" w:hAnsi="Arial" w:cs="Arial"/>
          <w:color w:val="2E74B5" w:themeColor="accent5" w:themeShade="BF"/>
          <w:sz w:val="22"/>
          <w:szCs w:val="22"/>
          <w:lang w:val="en-GB"/>
        </w:rPr>
        <w:t>in Hong Kong</w:t>
      </w:r>
      <w:r w:rsidR="00524266" w:rsidRPr="00B56B14">
        <w:rPr>
          <w:rFonts w:ascii="Arial" w:hAnsi="Arial" w:cs="Arial"/>
          <w:color w:val="2E74B5" w:themeColor="accent5" w:themeShade="BF"/>
          <w:sz w:val="22"/>
          <w:szCs w:val="22"/>
          <w:lang w:val="en-GB"/>
        </w:rPr>
        <w:t>, that the petitioner can demonstrate the company in question is sufficiently connected to Hong Kong by satisfying the following three core requirements;</w:t>
      </w:r>
    </w:p>
    <w:p w14:paraId="5D43E9DD" w14:textId="3E51E5AE" w:rsidR="00524266" w:rsidRPr="00B56B14" w:rsidRDefault="00C818B4" w:rsidP="00524266">
      <w:pPr>
        <w:pStyle w:val="ListParagraph"/>
        <w:numPr>
          <w:ilvl w:val="0"/>
          <w:numId w:val="31"/>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there is sufficient connection with Hong Kong, through assets of any nature (such as listing on the Hong Kong Stock Exchange which is usually considered as an asset), or </w:t>
      </w:r>
      <w:r w:rsidR="00477B28" w:rsidRPr="00B56B14">
        <w:rPr>
          <w:rFonts w:ascii="Arial" w:hAnsi="Arial" w:cs="Arial"/>
          <w:color w:val="2E74B5" w:themeColor="accent5" w:themeShade="BF"/>
          <w:sz w:val="22"/>
          <w:szCs w:val="22"/>
          <w:lang w:val="en-GB"/>
        </w:rPr>
        <w:t xml:space="preserve">by </w:t>
      </w:r>
      <w:r w:rsidR="001213B2" w:rsidRPr="00B56B14">
        <w:rPr>
          <w:rFonts w:ascii="Arial" w:hAnsi="Arial" w:cs="Arial"/>
          <w:color w:val="2E74B5" w:themeColor="accent5" w:themeShade="BF"/>
          <w:sz w:val="22"/>
          <w:szCs w:val="22"/>
          <w:lang w:val="en-GB"/>
        </w:rPr>
        <w:t xml:space="preserve">having link of genuine substance with Hong Kong (such as business activities in Hong Kong), or </w:t>
      </w:r>
      <w:r w:rsidR="00477B28" w:rsidRPr="00B56B14">
        <w:rPr>
          <w:rFonts w:ascii="Arial" w:hAnsi="Arial" w:cs="Arial"/>
          <w:color w:val="2E74B5" w:themeColor="accent5" w:themeShade="BF"/>
          <w:sz w:val="22"/>
          <w:szCs w:val="22"/>
          <w:lang w:val="en-GB"/>
        </w:rPr>
        <w:t xml:space="preserve">by </w:t>
      </w:r>
      <w:r w:rsidR="001213B2" w:rsidRPr="00B56B14">
        <w:rPr>
          <w:rFonts w:ascii="Arial" w:hAnsi="Arial" w:cs="Arial"/>
          <w:color w:val="2E74B5" w:themeColor="accent5" w:themeShade="BF"/>
          <w:sz w:val="22"/>
          <w:szCs w:val="22"/>
          <w:lang w:val="en-GB"/>
        </w:rPr>
        <w:t>having the company’s cent</w:t>
      </w:r>
      <w:r w:rsidR="007248FA">
        <w:rPr>
          <w:rFonts w:ascii="Arial" w:hAnsi="Arial" w:cs="Arial"/>
          <w:color w:val="2E74B5" w:themeColor="accent5" w:themeShade="BF"/>
          <w:sz w:val="22"/>
          <w:szCs w:val="22"/>
          <w:lang w:val="en-GB"/>
        </w:rPr>
        <w:t>r</w:t>
      </w:r>
      <w:r w:rsidR="00B35CFB">
        <w:rPr>
          <w:rFonts w:ascii="Arial" w:hAnsi="Arial" w:cs="Arial"/>
          <w:color w:val="2E74B5" w:themeColor="accent5" w:themeShade="BF"/>
          <w:sz w:val="22"/>
          <w:szCs w:val="22"/>
          <w:lang w:val="en-GB"/>
        </w:rPr>
        <w:t>e</w:t>
      </w:r>
      <w:r w:rsidR="001213B2" w:rsidRPr="00B56B14">
        <w:rPr>
          <w:rFonts w:ascii="Arial" w:hAnsi="Arial" w:cs="Arial"/>
          <w:color w:val="2E74B5" w:themeColor="accent5" w:themeShade="BF"/>
          <w:sz w:val="22"/>
          <w:szCs w:val="22"/>
          <w:lang w:val="en-GB"/>
        </w:rPr>
        <w:t xml:space="preserve"> of main interest (COMI) in Hong Kong</w:t>
      </w:r>
      <w:r w:rsidRPr="00B56B14">
        <w:rPr>
          <w:rFonts w:ascii="Arial" w:hAnsi="Arial" w:cs="Arial"/>
          <w:color w:val="2E74B5" w:themeColor="accent5" w:themeShade="BF"/>
          <w:sz w:val="22"/>
          <w:szCs w:val="22"/>
          <w:lang w:val="en-GB"/>
        </w:rPr>
        <w:t>;</w:t>
      </w:r>
    </w:p>
    <w:p w14:paraId="14AD6259" w14:textId="7028F74E" w:rsidR="00C818B4" w:rsidRPr="00B56B14" w:rsidRDefault="00C818B4" w:rsidP="00524266">
      <w:pPr>
        <w:pStyle w:val="ListParagraph"/>
        <w:numPr>
          <w:ilvl w:val="0"/>
          <w:numId w:val="31"/>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there is reasonable probability that the petitioner would benefit from the winding</w:t>
      </w:r>
      <w:r w:rsidR="00631F66" w:rsidRPr="00B56B14">
        <w:rPr>
          <w:rFonts w:ascii="Arial" w:hAnsi="Arial" w:cs="Arial"/>
          <w:color w:val="2E74B5" w:themeColor="accent5" w:themeShade="BF"/>
          <w:sz w:val="22"/>
          <w:szCs w:val="22"/>
          <w:lang w:val="en-GB"/>
        </w:rPr>
        <w:t>-</w:t>
      </w:r>
      <w:r w:rsidRPr="00B56B14">
        <w:rPr>
          <w:rFonts w:ascii="Arial" w:hAnsi="Arial" w:cs="Arial"/>
          <w:color w:val="2E74B5" w:themeColor="accent5" w:themeShade="BF"/>
          <w:sz w:val="22"/>
          <w:szCs w:val="22"/>
          <w:lang w:val="en-GB"/>
        </w:rPr>
        <w:t>up order</w:t>
      </w:r>
      <w:r w:rsidR="001213B2" w:rsidRPr="00B56B14">
        <w:rPr>
          <w:rFonts w:ascii="Arial" w:hAnsi="Arial" w:cs="Arial"/>
          <w:color w:val="2E74B5" w:themeColor="accent5" w:themeShade="BF"/>
          <w:sz w:val="22"/>
          <w:szCs w:val="22"/>
          <w:lang w:val="en-GB"/>
        </w:rPr>
        <w:t xml:space="preserve"> in Hong Kong (which is usually the case where the company</w:t>
      </w:r>
      <w:r w:rsidR="00477B28" w:rsidRPr="00B56B14">
        <w:rPr>
          <w:rFonts w:ascii="Arial" w:hAnsi="Arial" w:cs="Arial"/>
          <w:color w:val="2E74B5" w:themeColor="accent5" w:themeShade="BF"/>
          <w:sz w:val="22"/>
          <w:szCs w:val="22"/>
          <w:lang w:val="en-GB"/>
        </w:rPr>
        <w:t xml:space="preserve"> in question</w:t>
      </w:r>
      <w:r w:rsidR="001213B2" w:rsidRPr="00B56B14">
        <w:rPr>
          <w:rFonts w:ascii="Arial" w:hAnsi="Arial" w:cs="Arial"/>
          <w:color w:val="2E74B5" w:themeColor="accent5" w:themeShade="BF"/>
          <w:sz w:val="22"/>
          <w:szCs w:val="22"/>
          <w:lang w:val="en-GB"/>
        </w:rPr>
        <w:t xml:space="preserve"> has assets in Hong Kong)</w:t>
      </w:r>
      <w:r w:rsidRPr="00B56B14">
        <w:rPr>
          <w:rFonts w:ascii="Arial" w:hAnsi="Arial" w:cs="Arial"/>
          <w:color w:val="2E74B5" w:themeColor="accent5" w:themeShade="BF"/>
          <w:sz w:val="22"/>
          <w:szCs w:val="22"/>
          <w:lang w:val="en-GB"/>
        </w:rPr>
        <w:t>; and</w:t>
      </w:r>
    </w:p>
    <w:p w14:paraId="5F947998" w14:textId="56034445" w:rsidR="00C818B4" w:rsidRPr="00B56B14" w:rsidRDefault="00C818B4" w:rsidP="00524266">
      <w:pPr>
        <w:pStyle w:val="ListParagraph"/>
        <w:numPr>
          <w:ilvl w:val="0"/>
          <w:numId w:val="31"/>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the Hong Kong court must be able to exercise jurisdiction over at least one person or party interested in the distribution of the company’s assets.</w:t>
      </w:r>
    </w:p>
    <w:p w14:paraId="36C0E842" w14:textId="2E7C073C" w:rsidR="00193428" w:rsidRPr="00B56B14" w:rsidRDefault="00524266" w:rsidP="00524266">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 </w:t>
      </w:r>
    </w:p>
    <w:p w14:paraId="672E54EC" w14:textId="777CD08D" w:rsidR="00304DFF" w:rsidRPr="00B56B14" w:rsidRDefault="00304DFF" w:rsidP="00524266">
      <w:pPr>
        <w:jc w:val="both"/>
        <w:rPr>
          <w:rFonts w:ascii="Arial" w:hAnsi="Arial" w:cs="Arial"/>
          <w:color w:val="2E74B5" w:themeColor="accent5" w:themeShade="BF"/>
          <w:sz w:val="22"/>
          <w:szCs w:val="22"/>
          <w:lang w:val="en-GB"/>
        </w:rPr>
      </w:pPr>
    </w:p>
    <w:p w14:paraId="0A59A3DE" w14:textId="2BF02BD4" w:rsidR="00304DFF" w:rsidRPr="00B56B14" w:rsidRDefault="00304DFF" w:rsidP="00524266">
      <w:pPr>
        <w:jc w:val="both"/>
        <w:rPr>
          <w:rFonts w:ascii="Arial" w:hAnsi="Arial" w:cs="Arial"/>
          <w:color w:val="2E74B5" w:themeColor="accent5" w:themeShade="BF"/>
          <w:sz w:val="22"/>
          <w:szCs w:val="22"/>
          <w:lang w:val="en-GB"/>
        </w:rPr>
      </w:pPr>
    </w:p>
    <w:p w14:paraId="37CE35FD" w14:textId="7CF9F9CE" w:rsidR="00304DFF" w:rsidRPr="00B56B14" w:rsidRDefault="00304DFF" w:rsidP="00524266">
      <w:pPr>
        <w:jc w:val="both"/>
        <w:rPr>
          <w:rFonts w:ascii="Arial" w:hAnsi="Arial" w:cs="Arial"/>
          <w:color w:val="2E74B5" w:themeColor="accent5" w:themeShade="BF"/>
          <w:sz w:val="22"/>
          <w:szCs w:val="22"/>
          <w:lang w:val="en-GB"/>
        </w:rPr>
      </w:pPr>
    </w:p>
    <w:p w14:paraId="1CF15E4E" w14:textId="77777777" w:rsidR="00304DFF" w:rsidRPr="00B56B14" w:rsidRDefault="00304DFF" w:rsidP="00524266">
      <w:pPr>
        <w:jc w:val="both"/>
        <w:rPr>
          <w:rFonts w:ascii="Arial" w:hAnsi="Arial" w:cs="Arial"/>
          <w:sz w:val="22"/>
          <w:szCs w:val="22"/>
          <w:lang w:val="en-GB"/>
        </w:rPr>
      </w:pPr>
    </w:p>
    <w:p w14:paraId="34516371" w14:textId="3E75764A" w:rsidR="00C72848" w:rsidRPr="00B56B14" w:rsidRDefault="00C72848" w:rsidP="002A37BB">
      <w:pPr>
        <w:ind w:left="720" w:hanging="720"/>
        <w:jc w:val="both"/>
        <w:rPr>
          <w:rFonts w:ascii="Arial" w:hAnsi="Arial" w:cs="Arial"/>
          <w:b/>
          <w:bCs/>
          <w:sz w:val="22"/>
          <w:szCs w:val="22"/>
          <w:lang w:val="en-GB"/>
        </w:rPr>
      </w:pPr>
      <w:r w:rsidRPr="00B56B14">
        <w:rPr>
          <w:rFonts w:ascii="Arial" w:hAnsi="Arial" w:cs="Arial"/>
          <w:b/>
          <w:bCs/>
          <w:sz w:val="22"/>
          <w:szCs w:val="22"/>
          <w:lang w:val="en-GB"/>
        </w:rPr>
        <w:lastRenderedPageBreak/>
        <w:t xml:space="preserve">Question </w:t>
      </w:r>
      <w:r w:rsidR="00E6452F" w:rsidRPr="00B56B14">
        <w:rPr>
          <w:rFonts w:ascii="Arial" w:hAnsi="Arial" w:cs="Arial"/>
          <w:b/>
          <w:bCs/>
          <w:sz w:val="22"/>
          <w:szCs w:val="22"/>
          <w:lang w:val="en-GB"/>
        </w:rPr>
        <w:t>2.3</w:t>
      </w:r>
      <w:r w:rsidR="00E6452F" w:rsidRPr="00B56B14">
        <w:rPr>
          <w:rFonts w:ascii="Arial" w:hAnsi="Arial" w:cs="Arial"/>
          <w:b/>
          <w:bCs/>
          <w:sz w:val="22"/>
          <w:szCs w:val="22"/>
          <w:lang w:val="en-GB"/>
        </w:rPr>
        <w:tab/>
        <w:t>[</w:t>
      </w:r>
      <w:r w:rsidR="00D17FDC" w:rsidRPr="00B56B14">
        <w:rPr>
          <w:rFonts w:ascii="Arial" w:hAnsi="Arial" w:cs="Arial"/>
          <w:b/>
          <w:bCs/>
          <w:sz w:val="22"/>
          <w:szCs w:val="22"/>
          <w:lang w:val="en-GB"/>
        </w:rPr>
        <w:t>m</w:t>
      </w:r>
      <w:r w:rsidR="00E6452F" w:rsidRPr="00B56B14">
        <w:rPr>
          <w:rFonts w:ascii="Arial" w:hAnsi="Arial" w:cs="Arial"/>
          <w:b/>
          <w:bCs/>
          <w:sz w:val="22"/>
          <w:szCs w:val="22"/>
          <w:lang w:val="en-GB"/>
        </w:rPr>
        <w:t xml:space="preserve">aximum </w:t>
      </w:r>
      <w:r w:rsidR="00386801" w:rsidRPr="00B56B14">
        <w:rPr>
          <w:rFonts w:ascii="Arial" w:hAnsi="Arial" w:cs="Arial"/>
          <w:b/>
          <w:bCs/>
          <w:sz w:val="22"/>
          <w:szCs w:val="22"/>
          <w:lang w:val="en-GB"/>
        </w:rPr>
        <w:t>4</w:t>
      </w:r>
      <w:r w:rsidR="00E6452F" w:rsidRPr="00B56B14">
        <w:rPr>
          <w:rFonts w:ascii="Arial" w:hAnsi="Arial" w:cs="Arial"/>
          <w:b/>
          <w:bCs/>
          <w:sz w:val="22"/>
          <w:szCs w:val="22"/>
          <w:lang w:val="en-GB"/>
        </w:rPr>
        <w:t xml:space="preserve"> marks] </w:t>
      </w:r>
    </w:p>
    <w:p w14:paraId="64670543" w14:textId="77777777" w:rsidR="00C72848" w:rsidRPr="00B56B14" w:rsidRDefault="00C72848" w:rsidP="002A37BB">
      <w:pPr>
        <w:ind w:left="720" w:hanging="720"/>
        <w:jc w:val="both"/>
        <w:rPr>
          <w:rFonts w:ascii="Arial" w:hAnsi="Arial" w:cs="Arial"/>
          <w:b/>
          <w:bCs/>
          <w:sz w:val="22"/>
          <w:szCs w:val="22"/>
          <w:lang w:val="en-GB"/>
        </w:rPr>
      </w:pPr>
    </w:p>
    <w:p w14:paraId="28FA893F" w14:textId="4CF4DF54" w:rsidR="00962045" w:rsidRPr="00B56B14" w:rsidRDefault="00386801" w:rsidP="00737749">
      <w:pPr>
        <w:jc w:val="both"/>
        <w:rPr>
          <w:rFonts w:ascii="Arial" w:hAnsi="Arial" w:cs="Arial"/>
          <w:sz w:val="22"/>
          <w:szCs w:val="22"/>
          <w:lang w:val="en-GB"/>
        </w:rPr>
      </w:pPr>
      <w:r w:rsidRPr="00B56B14">
        <w:rPr>
          <w:rFonts w:ascii="Arial" w:hAnsi="Arial" w:cs="Arial"/>
          <w:sz w:val="22"/>
          <w:szCs w:val="22"/>
          <w:lang w:val="en-GB"/>
        </w:rPr>
        <w:t>When can a provisional liquidator be appointed, and in what circumstances and for what purposes?</w:t>
      </w:r>
    </w:p>
    <w:p w14:paraId="3C613FE2" w14:textId="77777777" w:rsidR="00737749" w:rsidRPr="00B56B14" w:rsidRDefault="00737749" w:rsidP="002A37BB">
      <w:pPr>
        <w:ind w:left="720" w:hanging="720"/>
        <w:jc w:val="both"/>
        <w:rPr>
          <w:rFonts w:ascii="Arial" w:hAnsi="Arial" w:cs="Arial"/>
          <w:sz w:val="22"/>
          <w:szCs w:val="22"/>
          <w:lang w:val="en-GB"/>
        </w:rPr>
      </w:pPr>
    </w:p>
    <w:p w14:paraId="261023D7" w14:textId="5999796C" w:rsidR="0009637F" w:rsidRPr="00B56B14" w:rsidRDefault="00B81DE9" w:rsidP="00B81DE9">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Provisional liquidators, as stipulated under section 193 of CWUMPO, are liquidators that are appointed by the court provisionally </w:t>
      </w:r>
      <w:r w:rsidR="0009637F" w:rsidRPr="00B56B14">
        <w:rPr>
          <w:rFonts w:ascii="Arial" w:hAnsi="Arial" w:cs="Arial"/>
          <w:color w:val="2E74B5" w:themeColor="accent5" w:themeShade="BF"/>
          <w:sz w:val="22"/>
          <w:szCs w:val="22"/>
          <w:lang w:val="en-GB"/>
        </w:rPr>
        <w:t xml:space="preserve">after a winding-up petition is presented, but </w:t>
      </w:r>
      <w:r w:rsidRPr="00B56B14">
        <w:rPr>
          <w:rFonts w:ascii="Arial" w:hAnsi="Arial" w:cs="Arial"/>
          <w:color w:val="2E74B5" w:themeColor="accent5" w:themeShade="BF"/>
          <w:sz w:val="22"/>
          <w:szCs w:val="22"/>
          <w:lang w:val="en-GB"/>
        </w:rPr>
        <w:t>before the winding-up order</w:t>
      </w:r>
      <w:r w:rsidR="00631F66" w:rsidRPr="00B56B14">
        <w:rPr>
          <w:rFonts w:ascii="Arial" w:hAnsi="Arial" w:cs="Arial"/>
          <w:color w:val="2E74B5" w:themeColor="accent5" w:themeShade="BF"/>
          <w:sz w:val="22"/>
          <w:szCs w:val="22"/>
          <w:lang w:val="en-GB"/>
        </w:rPr>
        <w:t xml:space="preserve"> </w:t>
      </w:r>
      <w:r w:rsidR="0009637F" w:rsidRPr="00B56B14">
        <w:rPr>
          <w:rFonts w:ascii="Arial" w:hAnsi="Arial" w:cs="Arial"/>
          <w:color w:val="2E74B5" w:themeColor="accent5" w:themeShade="BF"/>
          <w:sz w:val="22"/>
          <w:szCs w:val="22"/>
          <w:lang w:val="en-GB"/>
        </w:rPr>
        <w:t xml:space="preserve">is issued </w:t>
      </w:r>
      <w:r w:rsidR="00631F66" w:rsidRPr="00B56B14">
        <w:rPr>
          <w:rFonts w:ascii="Arial" w:hAnsi="Arial" w:cs="Arial"/>
          <w:color w:val="2E74B5" w:themeColor="accent5" w:themeShade="BF"/>
          <w:sz w:val="22"/>
          <w:szCs w:val="22"/>
          <w:lang w:val="en-GB"/>
        </w:rPr>
        <w:t>(</w:t>
      </w:r>
      <w:r w:rsidR="0009637F" w:rsidRPr="00B56B14">
        <w:rPr>
          <w:rFonts w:ascii="Arial" w:hAnsi="Arial" w:cs="Arial"/>
          <w:color w:val="2E74B5" w:themeColor="accent5" w:themeShade="BF"/>
          <w:sz w:val="22"/>
          <w:szCs w:val="22"/>
          <w:lang w:val="en-GB"/>
        </w:rPr>
        <w:t xml:space="preserve">at which point the court would </w:t>
      </w:r>
      <w:r w:rsidR="00631F66" w:rsidRPr="00B56B14">
        <w:rPr>
          <w:rFonts w:ascii="Arial" w:hAnsi="Arial" w:cs="Arial"/>
          <w:color w:val="2E74B5" w:themeColor="accent5" w:themeShade="BF"/>
          <w:sz w:val="22"/>
          <w:szCs w:val="22"/>
          <w:lang w:val="en-GB"/>
        </w:rPr>
        <w:t>appoint</w:t>
      </w:r>
      <w:r w:rsidR="0009637F" w:rsidRPr="00B56B14">
        <w:rPr>
          <w:rFonts w:ascii="Arial" w:hAnsi="Arial" w:cs="Arial"/>
          <w:color w:val="2E74B5" w:themeColor="accent5" w:themeShade="BF"/>
          <w:sz w:val="22"/>
          <w:szCs w:val="22"/>
          <w:lang w:val="en-GB"/>
        </w:rPr>
        <w:t xml:space="preserve"> </w:t>
      </w:r>
      <w:r w:rsidR="00631F66" w:rsidRPr="00B56B14">
        <w:rPr>
          <w:rFonts w:ascii="Arial" w:hAnsi="Arial" w:cs="Arial"/>
          <w:color w:val="2E74B5" w:themeColor="accent5" w:themeShade="BF"/>
          <w:sz w:val="22"/>
          <w:szCs w:val="22"/>
          <w:lang w:val="en-GB"/>
        </w:rPr>
        <w:t xml:space="preserve">the final liquidator or the liquidator proper). </w:t>
      </w:r>
      <w:r w:rsidR="0009637F" w:rsidRPr="00B56B14">
        <w:rPr>
          <w:rFonts w:ascii="Arial" w:hAnsi="Arial" w:cs="Arial"/>
          <w:color w:val="2E74B5" w:themeColor="accent5" w:themeShade="BF"/>
          <w:sz w:val="22"/>
          <w:szCs w:val="22"/>
          <w:lang w:val="en-GB"/>
        </w:rPr>
        <w:t xml:space="preserve">Application for the appointment of a provisional liquidator can be made following the winding-up petition, but in urgent cases the application for provisional liquidator can be submitted at the same time as the winding-up petition. </w:t>
      </w:r>
      <w:r w:rsidR="00D17C92" w:rsidRPr="00B56B14">
        <w:rPr>
          <w:rFonts w:ascii="Arial" w:hAnsi="Arial" w:cs="Arial"/>
          <w:color w:val="2E74B5" w:themeColor="accent5" w:themeShade="BF"/>
          <w:sz w:val="22"/>
          <w:szCs w:val="22"/>
          <w:lang w:val="en-GB"/>
        </w:rPr>
        <w:t>A</w:t>
      </w:r>
      <w:r w:rsidR="0009637F" w:rsidRPr="00B56B14">
        <w:rPr>
          <w:rFonts w:ascii="Arial" w:hAnsi="Arial" w:cs="Arial"/>
          <w:color w:val="2E74B5" w:themeColor="accent5" w:themeShade="BF"/>
          <w:sz w:val="22"/>
          <w:szCs w:val="22"/>
          <w:lang w:val="en-GB"/>
        </w:rPr>
        <w:t>pplication for</w:t>
      </w:r>
      <w:r w:rsidR="00D17C92" w:rsidRPr="00B56B14">
        <w:rPr>
          <w:rFonts w:ascii="Arial" w:hAnsi="Arial" w:cs="Arial"/>
          <w:color w:val="2E74B5" w:themeColor="accent5" w:themeShade="BF"/>
          <w:sz w:val="22"/>
          <w:szCs w:val="22"/>
          <w:lang w:val="en-GB"/>
        </w:rPr>
        <w:t xml:space="preserve"> the appointment of</w:t>
      </w:r>
      <w:r w:rsidR="0009637F" w:rsidRPr="00B56B14">
        <w:rPr>
          <w:rFonts w:ascii="Arial" w:hAnsi="Arial" w:cs="Arial"/>
          <w:color w:val="2E74B5" w:themeColor="accent5" w:themeShade="BF"/>
          <w:sz w:val="22"/>
          <w:szCs w:val="22"/>
          <w:lang w:val="en-GB"/>
        </w:rPr>
        <w:t xml:space="preserve"> a provisional liquidator must be justified </w:t>
      </w:r>
      <w:r w:rsidR="00D662E1" w:rsidRPr="00B56B14">
        <w:rPr>
          <w:rFonts w:ascii="Arial" w:hAnsi="Arial" w:cs="Arial"/>
          <w:color w:val="2E74B5" w:themeColor="accent5" w:themeShade="BF"/>
          <w:sz w:val="22"/>
          <w:szCs w:val="22"/>
          <w:lang w:val="en-GB"/>
        </w:rPr>
        <w:t xml:space="preserve">by circumstances warranting the appointment, such as where there are risks that the debtor’s assets will otherwise be in jeopardy or will be dissipated. The provisional liquidator will be tasked with preserving the assets in the meantime </w:t>
      </w:r>
      <w:r w:rsidR="007A68AD" w:rsidRPr="00B56B14">
        <w:rPr>
          <w:rFonts w:ascii="Arial" w:hAnsi="Arial" w:cs="Arial"/>
          <w:color w:val="2E74B5" w:themeColor="accent5" w:themeShade="BF"/>
          <w:sz w:val="22"/>
          <w:szCs w:val="22"/>
          <w:lang w:val="en-GB"/>
        </w:rPr>
        <w:t xml:space="preserve">while </w:t>
      </w:r>
      <w:r w:rsidR="00D662E1" w:rsidRPr="00B56B14">
        <w:rPr>
          <w:rFonts w:ascii="Arial" w:hAnsi="Arial" w:cs="Arial"/>
          <w:color w:val="2E74B5" w:themeColor="accent5" w:themeShade="BF"/>
          <w:sz w:val="22"/>
          <w:szCs w:val="22"/>
          <w:lang w:val="en-GB"/>
        </w:rPr>
        <w:t xml:space="preserve">the winding-up petition is </w:t>
      </w:r>
      <w:r w:rsidR="007A68AD" w:rsidRPr="00B56B14">
        <w:rPr>
          <w:rFonts w:ascii="Arial" w:hAnsi="Arial" w:cs="Arial"/>
          <w:color w:val="2E74B5" w:themeColor="accent5" w:themeShade="BF"/>
          <w:sz w:val="22"/>
          <w:szCs w:val="22"/>
          <w:lang w:val="en-GB"/>
        </w:rPr>
        <w:t xml:space="preserve">being </w:t>
      </w:r>
      <w:r w:rsidR="00D662E1" w:rsidRPr="00B56B14">
        <w:rPr>
          <w:rFonts w:ascii="Arial" w:hAnsi="Arial" w:cs="Arial"/>
          <w:color w:val="2E74B5" w:themeColor="accent5" w:themeShade="BF"/>
          <w:sz w:val="22"/>
          <w:szCs w:val="22"/>
          <w:lang w:val="en-GB"/>
        </w:rPr>
        <w:t xml:space="preserve">adjudicated, </w:t>
      </w:r>
      <w:r w:rsidR="007A68AD" w:rsidRPr="00B56B14">
        <w:rPr>
          <w:rFonts w:ascii="Arial" w:hAnsi="Arial" w:cs="Arial"/>
          <w:color w:val="2E74B5" w:themeColor="accent5" w:themeShade="BF"/>
          <w:sz w:val="22"/>
          <w:szCs w:val="22"/>
          <w:lang w:val="en-GB"/>
        </w:rPr>
        <w:t xml:space="preserve">and may only realize </w:t>
      </w:r>
      <w:r w:rsidR="00D17C92" w:rsidRPr="00B56B14">
        <w:rPr>
          <w:rFonts w:ascii="Arial" w:hAnsi="Arial" w:cs="Arial"/>
          <w:color w:val="2E74B5" w:themeColor="accent5" w:themeShade="BF"/>
          <w:sz w:val="22"/>
          <w:szCs w:val="22"/>
          <w:lang w:val="en-GB"/>
        </w:rPr>
        <w:t xml:space="preserve">or sell </w:t>
      </w:r>
      <w:r w:rsidR="007A68AD" w:rsidRPr="00B56B14">
        <w:rPr>
          <w:rFonts w:ascii="Arial" w:hAnsi="Arial" w:cs="Arial"/>
          <w:color w:val="2E74B5" w:themeColor="accent5" w:themeShade="BF"/>
          <w:sz w:val="22"/>
          <w:szCs w:val="22"/>
          <w:lang w:val="en-GB"/>
        </w:rPr>
        <w:t>the assets if warranted for value preservation. Provisional liquidator may also be tasked with facilitating a restructuring proposal (although this purpose cannot be the sole reason for the appointment).</w:t>
      </w:r>
    </w:p>
    <w:p w14:paraId="13316DC1" w14:textId="77777777" w:rsidR="0009637F" w:rsidRPr="00B56B14" w:rsidRDefault="0009637F" w:rsidP="00B81DE9">
      <w:pPr>
        <w:jc w:val="both"/>
        <w:rPr>
          <w:rFonts w:ascii="Arial" w:hAnsi="Arial" w:cs="Arial"/>
          <w:color w:val="2E74B5" w:themeColor="accent5" w:themeShade="BF"/>
          <w:sz w:val="22"/>
          <w:szCs w:val="22"/>
          <w:lang w:val="en-GB"/>
        </w:rPr>
      </w:pPr>
    </w:p>
    <w:p w14:paraId="44529CED" w14:textId="6B6C2200" w:rsidR="003C10EB" w:rsidRPr="00B56B14" w:rsidRDefault="00631F66" w:rsidP="00B81DE9">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The court may appoint the Official Receiver or any other fit person</w:t>
      </w:r>
      <w:r w:rsidR="00D17C92" w:rsidRPr="00B56B14">
        <w:rPr>
          <w:rFonts w:ascii="Arial" w:hAnsi="Arial" w:cs="Arial"/>
          <w:color w:val="2E74B5" w:themeColor="accent5" w:themeShade="BF"/>
          <w:sz w:val="22"/>
          <w:szCs w:val="22"/>
          <w:lang w:val="en-GB"/>
        </w:rPr>
        <w:t xml:space="preserve"> </w:t>
      </w:r>
      <w:r w:rsidRPr="00B56B14">
        <w:rPr>
          <w:rFonts w:ascii="Arial" w:hAnsi="Arial" w:cs="Arial"/>
          <w:color w:val="2E74B5" w:themeColor="accent5" w:themeShade="BF"/>
          <w:sz w:val="22"/>
          <w:szCs w:val="22"/>
          <w:lang w:val="en-GB"/>
        </w:rPr>
        <w:t>to be the provisional liquidator</w:t>
      </w:r>
      <w:r w:rsidR="007A68AD" w:rsidRPr="00B56B14">
        <w:rPr>
          <w:rFonts w:ascii="Arial" w:hAnsi="Arial" w:cs="Arial"/>
          <w:color w:val="2E74B5" w:themeColor="accent5" w:themeShade="BF"/>
          <w:sz w:val="22"/>
          <w:szCs w:val="22"/>
          <w:lang w:val="en-GB"/>
        </w:rPr>
        <w:t>, and the court may limit and restrict his/her powers, or impose certain duties</w:t>
      </w:r>
      <w:r w:rsidR="00D17C92" w:rsidRPr="00B56B14">
        <w:rPr>
          <w:rFonts w:ascii="Arial" w:hAnsi="Arial" w:cs="Arial"/>
          <w:color w:val="2E74B5" w:themeColor="accent5" w:themeShade="BF"/>
          <w:sz w:val="22"/>
          <w:szCs w:val="22"/>
          <w:lang w:val="en-GB"/>
        </w:rPr>
        <w:t xml:space="preserve"> to be performed by him/her.</w:t>
      </w:r>
    </w:p>
    <w:p w14:paraId="73BA0D33" w14:textId="43996406" w:rsidR="00893B7C" w:rsidRPr="00B56B14"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B56B14" w:rsidRDefault="00893B7C" w:rsidP="002A37BB">
      <w:pPr>
        <w:ind w:left="720" w:hanging="720"/>
        <w:jc w:val="both"/>
        <w:rPr>
          <w:rFonts w:ascii="Arial" w:hAnsi="Arial" w:cs="Arial"/>
          <w:sz w:val="22"/>
          <w:szCs w:val="22"/>
          <w:lang w:val="en-GB"/>
        </w:rPr>
      </w:pPr>
    </w:p>
    <w:p w14:paraId="170A9E71" w14:textId="208B6371" w:rsidR="00962045" w:rsidRPr="00B56B14" w:rsidRDefault="00DF75F8" w:rsidP="002A37BB">
      <w:pPr>
        <w:jc w:val="both"/>
        <w:rPr>
          <w:rFonts w:ascii="Arial" w:hAnsi="Arial" w:cs="Arial"/>
          <w:b/>
          <w:sz w:val="22"/>
          <w:szCs w:val="22"/>
          <w:lang w:val="en-GB"/>
        </w:rPr>
      </w:pPr>
      <w:r w:rsidRPr="00B56B14">
        <w:rPr>
          <w:rFonts w:ascii="Arial" w:hAnsi="Arial" w:cs="Arial"/>
          <w:b/>
          <w:sz w:val="22"/>
          <w:szCs w:val="22"/>
          <w:lang w:val="en-GB"/>
        </w:rPr>
        <w:t>QUESTION</w:t>
      </w:r>
      <w:r w:rsidR="00962045" w:rsidRPr="00B56B14">
        <w:rPr>
          <w:rFonts w:ascii="Arial" w:hAnsi="Arial" w:cs="Arial"/>
          <w:b/>
          <w:sz w:val="22"/>
          <w:szCs w:val="22"/>
          <w:lang w:val="en-GB"/>
        </w:rPr>
        <w:t xml:space="preserve"> 3 (essay-type questions) [15 marks</w:t>
      </w:r>
      <w:r w:rsidR="006A2646" w:rsidRPr="00B56B14">
        <w:rPr>
          <w:rFonts w:ascii="Arial" w:hAnsi="Arial" w:cs="Arial"/>
          <w:b/>
          <w:sz w:val="22"/>
          <w:szCs w:val="22"/>
          <w:lang w:val="en-GB"/>
        </w:rPr>
        <w:t xml:space="preserve"> in total</w:t>
      </w:r>
      <w:r w:rsidR="00962045" w:rsidRPr="00B56B14">
        <w:rPr>
          <w:rFonts w:ascii="Arial" w:hAnsi="Arial" w:cs="Arial"/>
          <w:b/>
          <w:sz w:val="22"/>
          <w:szCs w:val="22"/>
          <w:lang w:val="en-GB"/>
        </w:rPr>
        <w:t xml:space="preserve">] </w:t>
      </w:r>
    </w:p>
    <w:p w14:paraId="0D6D151E" w14:textId="1C7A4CD8" w:rsidR="00962045" w:rsidRPr="00B56B14" w:rsidRDefault="00962045" w:rsidP="00E14FA7">
      <w:pPr>
        <w:jc w:val="both"/>
        <w:rPr>
          <w:rFonts w:ascii="Arial" w:hAnsi="Arial" w:cs="Arial"/>
          <w:sz w:val="22"/>
          <w:szCs w:val="22"/>
          <w:lang w:val="en-GB"/>
        </w:rPr>
      </w:pPr>
    </w:p>
    <w:p w14:paraId="4DDCEC2C" w14:textId="05E4A7D0" w:rsidR="00C550C8" w:rsidRPr="00B56B14" w:rsidRDefault="00C550C8" w:rsidP="00E14FA7">
      <w:pPr>
        <w:ind w:left="720" w:hanging="720"/>
        <w:jc w:val="both"/>
        <w:rPr>
          <w:rFonts w:ascii="Arial" w:hAnsi="Arial" w:cs="Arial"/>
          <w:sz w:val="22"/>
          <w:szCs w:val="22"/>
          <w:lang w:val="en-GB"/>
        </w:rPr>
      </w:pPr>
      <w:r w:rsidRPr="00B56B14">
        <w:rPr>
          <w:rFonts w:ascii="Arial" w:hAnsi="Arial" w:cs="Arial"/>
          <w:b/>
          <w:bCs/>
          <w:sz w:val="22"/>
          <w:szCs w:val="22"/>
          <w:lang w:val="en-GB"/>
        </w:rPr>
        <w:t xml:space="preserve">Question </w:t>
      </w:r>
      <w:r w:rsidR="00807119" w:rsidRPr="00B56B14">
        <w:rPr>
          <w:rFonts w:ascii="Arial" w:hAnsi="Arial" w:cs="Arial"/>
          <w:b/>
          <w:bCs/>
          <w:sz w:val="22"/>
          <w:szCs w:val="22"/>
          <w:lang w:val="en-GB"/>
        </w:rPr>
        <w:t>3.1</w:t>
      </w:r>
      <w:r w:rsidRPr="00B56B14">
        <w:rPr>
          <w:rFonts w:ascii="Arial" w:hAnsi="Arial" w:cs="Arial"/>
          <w:sz w:val="22"/>
          <w:szCs w:val="22"/>
          <w:lang w:val="en-GB"/>
        </w:rPr>
        <w:t xml:space="preserve"> </w:t>
      </w:r>
      <w:r w:rsidRPr="00B56B14">
        <w:rPr>
          <w:rFonts w:ascii="Arial" w:hAnsi="Arial" w:cs="Arial"/>
          <w:b/>
          <w:sz w:val="22"/>
          <w:szCs w:val="22"/>
          <w:lang w:val="en-GB"/>
        </w:rPr>
        <w:t>[</w:t>
      </w:r>
      <w:r w:rsidR="006A2646" w:rsidRPr="00B56B14">
        <w:rPr>
          <w:rFonts w:ascii="Arial" w:hAnsi="Arial" w:cs="Arial"/>
          <w:b/>
          <w:sz w:val="22"/>
          <w:szCs w:val="22"/>
          <w:lang w:val="en-GB"/>
        </w:rPr>
        <w:t>m</w:t>
      </w:r>
      <w:r w:rsidRPr="00B56B14">
        <w:rPr>
          <w:rFonts w:ascii="Arial" w:hAnsi="Arial" w:cs="Arial"/>
          <w:b/>
          <w:sz w:val="22"/>
          <w:szCs w:val="22"/>
          <w:lang w:val="en-GB"/>
        </w:rPr>
        <w:t xml:space="preserve">aximum </w:t>
      </w:r>
      <w:r w:rsidR="005D446E" w:rsidRPr="00B56B14">
        <w:rPr>
          <w:rFonts w:ascii="Arial" w:hAnsi="Arial" w:cs="Arial"/>
          <w:b/>
          <w:sz w:val="22"/>
          <w:szCs w:val="22"/>
          <w:lang w:val="en-GB"/>
        </w:rPr>
        <w:t>5</w:t>
      </w:r>
      <w:r w:rsidR="00225ADF" w:rsidRPr="00B56B14">
        <w:rPr>
          <w:rFonts w:ascii="Arial" w:hAnsi="Arial" w:cs="Arial"/>
          <w:b/>
          <w:sz w:val="22"/>
          <w:szCs w:val="22"/>
          <w:lang w:val="en-GB"/>
        </w:rPr>
        <w:t xml:space="preserve"> </w:t>
      </w:r>
      <w:r w:rsidRPr="00B56B14">
        <w:rPr>
          <w:rFonts w:ascii="Arial" w:hAnsi="Arial" w:cs="Arial"/>
          <w:b/>
          <w:sz w:val="22"/>
          <w:szCs w:val="22"/>
          <w:lang w:val="en-GB"/>
        </w:rPr>
        <w:t>marks</w:t>
      </w:r>
      <w:r w:rsidRPr="00B56B14">
        <w:rPr>
          <w:rFonts w:ascii="Arial" w:hAnsi="Arial" w:cs="Arial"/>
          <w:sz w:val="22"/>
          <w:szCs w:val="22"/>
          <w:lang w:val="en-GB"/>
        </w:rPr>
        <w:t>]</w:t>
      </w:r>
    </w:p>
    <w:p w14:paraId="1A86551D" w14:textId="77777777" w:rsidR="003765EF" w:rsidRPr="00B56B14" w:rsidRDefault="003765EF" w:rsidP="00E14FA7">
      <w:pPr>
        <w:ind w:left="720" w:hanging="720"/>
        <w:jc w:val="both"/>
        <w:rPr>
          <w:rFonts w:ascii="Arial" w:hAnsi="Arial" w:cs="Arial"/>
          <w:sz w:val="22"/>
          <w:szCs w:val="22"/>
          <w:lang w:val="en-GB"/>
        </w:rPr>
      </w:pPr>
    </w:p>
    <w:p w14:paraId="4098D7DA" w14:textId="36D2F878" w:rsidR="00241FA3" w:rsidRPr="00B56B14" w:rsidRDefault="005D446E" w:rsidP="00E14FA7">
      <w:pPr>
        <w:jc w:val="both"/>
        <w:rPr>
          <w:rFonts w:ascii="Arial" w:hAnsi="Arial" w:cs="Arial"/>
          <w:sz w:val="22"/>
          <w:szCs w:val="22"/>
          <w:lang w:val="en-GB"/>
        </w:rPr>
      </w:pPr>
      <w:r w:rsidRPr="00B56B14">
        <w:rPr>
          <w:rFonts w:ascii="Arial" w:hAnsi="Arial" w:cs="Arial"/>
          <w:sz w:val="22"/>
          <w:szCs w:val="22"/>
          <w:lang w:val="en-GB"/>
        </w:rPr>
        <w:t>Describe why you think a liquidator is able take action to challenge an unfair preference and set out what a liquidator must show to succeed in such a claim.</w:t>
      </w:r>
    </w:p>
    <w:p w14:paraId="14721391" w14:textId="77777777" w:rsidR="003765EF" w:rsidRPr="00B56B14" w:rsidRDefault="003765EF" w:rsidP="00E14FA7">
      <w:pPr>
        <w:jc w:val="both"/>
        <w:rPr>
          <w:rFonts w:ascii="Arial" w:hAnsi="Arial" w:cs="Arial"/>
          <w:sz w:val="22"/>
          <w:szCs w:val="22"/>
          <w:lang w:val="en-GB"/>
        </w:rPr>
      </w:pPr>
    </w:p>
    <w:p w14:paraId="4EFF9106" w14:textId="5EDD37FE" w:rsidR="00542FF8" w:rsidRDefault="00542FF8" w:rsidP="00EE32ED">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One of the key roles of the liquidator appointed is to act in the interest of the general body of creditors to pursue the optimal realization of the debtor’s assets and to distribute them fairly. The appointed liquidator also serves a wider public interest by having the authority to investigate the company’s failures and possible misconducts involved in the debtor’s past dealings and affairs, such that appropriate actions may be taken by the authorities against the relevant perpetrators. In this regard, unfair preferences which may have taken place, could be set aside by the liquidator, and the successful impeachment of unfair preference transactions would improve the realization of debtor’s assets for those creditors who are otherwise unfairly disadvantaged.</w:t>
      </w:r>
    </w:p>
    <w:p w14:paraId="67B9FD2A" w14:textId="77777777" w:rsidR="00542FF8" w:rsidRDefault="00542FF8" w:rsidP="00EE32ED">
      <w:pPr>
        <w:jc w:val="both"/>
        <w:rPr>
          <w:rFonts w:ascii="Arial" w:hAnsi="Arial" w:cs="Arial"/>
          <w:color w:val="2E74B5" w:themeColor="accent5" w:themeShade="BF"/>
          <w:sz w:val="22"/>
          <w:szCs w:val="22"/>
          <w:lang w:val="en-GB"/>
        </w:rPr>
      </w:pPr>
    </w:p>
    <w:p w14:paraId="29524CE0" w14:textId="1A050E3A" w:rsidR="00E40226" w:rsidRPr="00B56B14" w:rsidRDefault="00E40226" w:rsidP="00EE32ED">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Unfair preferences are transactions (such as payment </w:t>
      </w:r>
      <w:r w:rsidR="00D10B91" w:rsidRPr="00B56B14">
        <w:rPr>
          <w:rFonts w:ascii="Arial" w:hAnsi="Arial" w:cs="Arial"/>
          <w:color w:val="2E74B5" w:themeColor="accent5" w:themeShade="BF"/>
          <w:sz w:val="22"/>
          <w:szCs w:val="22"/>
          <w:lang w:val="en-GB"/>
        </w:rPr>
        <w:t xml:space="preserve">of debt </w:t>
      </w:r>
      <w:r w:rsidRPr="00B56B14">
        <w:rPr>
          <w:rFonts w:ascii="Arial" w:hAnsi="Arial" w:cs="Arial"/>
          <w:color w:val="2E74B5" w:themeColor="accent5" w:themeShade="BF"/>
          <w:sz w:val="22"/>
          <w:szCs w:val="22"/>
          <w:lang w:val="en-GB"/>
        </w:rPr>
        <w:t xml:space="preserve">or provision of additional security) </w:t>
      </w:r>
      <w:r w:rsidR="008B5B53" w:rsidRPr="00B56B14">
        <w:rPr>
          <w:rFonts w:ascii="Arial" w:hAnsi="Arial" w:cs="Arial"/>
          <w:color w:val="2E74B5" w:themeColor="accent5" w:themeShade="BF"/>
          <w:sz w:val="22"/>
          <w:szCs w:val="22"/>
          <w:lang w:val="en-GB"/>
        </w:rPr>
        <w:t xml:space="preserve">which took place </w:t>
      </w:r>
      <w:r w:rsidR="008B5B53">
        <w:rPr>
          <w:rFonts w:ascii="Arial" w:hAnsi="Arial" w:cs="Arial"/>
          <w:color w:val="2E74B5" w:themeColor="accent5" w:themeShade="BF"/>
          <w:sz w:val="22"/>
          <w:szCs w:val="22"/>
          <w:lang w:val="en-GB"/>
        </w:rPr>
        <w:t xml:space="preserve">at the ‘relevant time’ and </w:t>
      </w:r>
      <w:r w:rsidRPr="00B56B14">
        <w:rPr>
          <w:rFonts w:ascii="Arial" w:hAnsi="Arial" w:cs="Arial"/>
          <w:color w:val="2E74B5" w:themeColor="accent5" w:themeShade="BF"/>
          <w:sz w:val="22"/>
          <w:szCs w:val="22"/>
          <w:lang w:val="en-GB"/>
        </w:rPr>
        <w:t xml:space="preserve">were carried out by an insolvent </w:t>
      </w:r>
      <w:r w:rsidR="006F33B7">
        <w:rPr>
          <w:rFonts w:ascii="Arial" w:hAnsi="Arial" w:cs="Arial"/>
          <w:color w:val="2E74B5" w:themeColor="accent5" w:themeShade="BF"/>
          <w:sz w:val="22"/>
          <w:szCs w:val="22"/>
          <w:lang w:val="en-GB"/>
        </w:rPr>
        <w:t>company</w:t>
      </w:r>
      <w:r w:rsidRPr="00B56B14">
        <w:rPr>
          <w:rFonts w:ascii="Arial" w:hAnsi="Arial" w:cs="Arial"/>
          <w:color w:val="2E74B5" w:themeColor="accent5" w:themeShade="BF"/>
          <w:sz w:val="22"/>
          <w:szCs w:val="22"/>
          <w:lang w:val="en-GB"/>
        </w:rPr>
        <w:t>, to place certain creditor or guarantor in a better position than otherwise warranted</w:t>
      </w:r>
      <w:r w:rsidR="008B5B53">
        <w:rPr>
          <w:rFonts w:ascii="Arial" w:hAnsi="Arial" w:cs="Arial"/>
          <w:color w:val="2E74B5" w:themeColor="accent5" w:themeShade="BF"/>
          <w:sz w:val="22"/>
          <w:szCs w:val="22"/>
          <w:lang w:val="en-GB"/>
        </w:rPr>
        <w:t xml:space="preserve">. Section </w:t>
      </w:r>
      <w:r w:rsidR="003162CA">
        <w:rPr>
          <w:rFonts w:ascii="Arial" w:hAnsi="Arial" w:cs="Arial"/>
          <w:color w:val="2E74B5" w:themeColor="accent5" w:themeShade="BF"/>
          <w:sz w:val="22"/>
          <w:szCs w:val="22"/>
          <w:lang w:val="en-GB"/>
        </w:rPr>
        <w:t xml:space="preserve">266B stipulates that the ‘relevant time’ for unfair preference transactions is two years prior </w:t>
      </w:r>
      <w:r w:rsidRPr="00B56B14">
        <w:rPr>
          <w:rFonts w:ascii="Arial" w:hAnsi="Arial" w:cs="Arial"/>
          <w:color w:val="2E74B5" w:themeColor="accent5" w:themeShade="BF"/>
          <w:sz w:val="22"/>
          <w:szCs w:val="22"/>
          <w:lang w:val="en-GB"/>
        </w:rPr>
        <w:t>to the commencement of the winding up</w:t>
      </w:r>
      <w:r w:rsidR="003162CA">
        <w:rPr>
          <w:rFonts w:ascii="Arial" w:hAnsi="Arial" w:cs="Arial"/>
          <w:color w:val="2E74B5" w:themeColor="accent5" w:themeShade="BF"/>
          <w:sz w:val="22"/>
          <w:szCs w:val="22"/>
          <w:lang w:val="en-GB"/>
        </w:rPr>
        <w:t xml:space="preserve"> if the beneficiary of the unfair preference was connected to the </w:t>
      </w:r>
      <w:r w:rsidR="006F33B7">
        <w:rPr>
          <w:rFonts w:ascii="Arial" w:hAnsi="Arial" w:cs="Arial"/>
          <w:color w:val="2E74B5" w:themeColor="accent5" w:themeShade="BF"/>
          <w:sz w:val="22"/>
          <w:szCs w:val="22"/>
          <w:lang w:val="en-GB"/>
        </w:rPr>
        <w:t>company being wound up</w:t>
      </w:r>
      <w:r w:rsidR="00C46446">
        <w:rPr>
          <w:rFonts w:ascii="Arial" w:hAnsi="Arial" w:cs="Arial"/>
          <w:color w:val="2E74B5" w:themeColor="accent5" w:themeShade="BF"/>
          <w:sz w:val="22"/>
          <w:szCs w:val="22"/>
          <w:lang w:val="en-GB"/>
        </w:rPr>
        <w:t xml:space="preserve"> (other than by reason of only being an employee of the debtor)</w:t>
      </w:r>
      <w:r w:rsidR="003162CA">
        <w:rPr>
          <w:rFonts w:ascii="Arial" w:hAnsi="Arial" w:cs="Arial"/>
          <w:color w:val="2E74B5" w:themeColor="accent5" w:themeShade="BF"/>
          <w:sz w:val="22"/>
          <w:szCs w:val="22"/>
          <w:lang w:val="en-GB"/>
        </w:rPr>
        <w:t>,</w:t>
      </w:r>
      <w:r w:rsidRPr="00B56B14">
        <w:rPr>
          <w:rFonts w:ascii="Arial" w:hAnsi="Arial" w:cs="Arial"/>
          <w:color w:val="2E74B5" w:themeColor="accent5" w:themeShade="BF"/>
          <w:sz w:val="22"/>
          <w:szCs w:val="22"/>
          <w:lang w:val="en-GB"/>
        </w:rPr>
        <w:t xml:space="preserve"> or </w:t>
      </w:r>
      <w:r w:rsidR="003162CA">
        <w:rPr>
          <w:rFonts w:ascii="Arial" w:hAnsi="Arial" w:cs="Arial"/>
          <w:color w:val="2E74B5" w:themeColor="accent5" w:themeShade="BF"/>
          <w:sz w:val="22"/>
          <w:szCs w:val="22"/>
          <w:lang w:val="en-GB"/>
        </w:rPr>
        <w:t xml:space="preserve">six months prior to the commencement of the winding up if the beneficiary was not connected to the </w:t>
      </w:r>
      <w:r w:rsidR="006F33B7">
        <w:rPr>
          <w:rFonts w:ascii="Arial" w:hAnsi="Arial" w:cs="Arial"/>
          <w:color w:val="2E74B5" w:themeColor="accent5" w:themeShade="BF"/>
          <w:sz w:val="22"/>
          <w:szCs w:val="22"/>
          <w:lang w:val="en-GB"/>
        </w:rPr>
        <w:t>company</w:t>
      </w:r>
      <w:r w:rsidRPr="00B56B14">
        <w:rPr>
          <w:rFonts w:ascii="Arial" w:hAnsi="Arial" w:cs="Arial"/>
          <w:color w:val="2E74B5" w:themeColor="accent5" w:themeShade="BF"/>
          <w:sz w:val="22"/>
          <w:szCs w:val="22"/>
          <w:lang w:val="en-GB"/>
        </w:rPr>
        <w:t>.</w:t>
      </w:r>
    </w:p>
    <w:p w14:paraId="46CCD7CF" w14:textId="0DAAA0C9" w:rsidR="00E40226" w:rsidRDefault="00E40226" w:rsidP="00EE32ED">
      <w:pPr>
        <w:jc w:val="both"/>
        <w:rPr>
          <w:rFonts w:ascii="Arial" w:hAnsi="Arial" w:cs="Arial"/>
          <w:color w:val="2E74B5" w:themeColor="accent5" w:themeShade="BF"/>
          <w:sz w:val="22"/>
          <w:szCs w:val="22"/>
          <w:lang w:val="en-GB"/>
        </w:rPr>
      </w:pPr>
    </w:p>
    <w:p w14:paraId="65E6E528" w14:textId="6029C478" w:rsidR="0015683F" w:rsidRDefault="0015683F" w:rsidP="00EE32E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The beneficiary of the unfair preferences would be considered a person connected to the</w:t>
      </w:r>
      <w:r w:rsidR="006F33B7">
        <w:rPr>
          <w:rFonts w:ascii="Arial" w:hAnsi="Arial" w:cs="Arial"/>
          <w:color w:val="2E74B5" w:themeColor="accent5" w:themeShade="BF"/>
          <w:sz w:val="22"/>
          <w:szCs w:val="22"/>
          <w:lang w:val="en-GB"/>
        </w:rPr>
        <w:t xml:space="preserve"> </w:t>
      </w:r>
      <w:r w:rsidR="00542FF8">
        <w:rPr>
          <w:rFonts w:ascii="Arial" w:hAnsi="Arial" w:cs="Arial"/>
          <w:color w:val="2E74B5" w:themeColor="accent5" w:themeShade="BF"/>
          <w:sz w:val="22"/>
          <w:szCs w:val="22"/>
          <w:lang w:val="en-GB"/>
        </w:rPr>
        <w:t>company</w:t>
      </w:r>
      <w:r w:rsidR="006F33B7">
        <w:rPr>
          <w:rFonts w:ascii="Arial" w:hAnsi="Arial" w:cs="Arial"/>
          <w:color w:val="2E74B5" w:themeColor="accent5" w:themeShade="BF"/>
          <w:sz w:val="22"/>
          <w:szCs w:val="22"/>
          <w:lang w:val="en-GB"/>
        </w:rPr>
        <w:t xml:space="preserve"> being wound up, if the beneficiary is an </w:t>
      </w:r>
      <w:r w:rsidR="00542FF8">
        <w:rPr>
          <w:rFonts w:ascii="Arial" w:hAnsi="Arial" w:cs="Arial"/>
          <w:color w:val="2E74B5" w:themeColor="accent5" w:themeShade="BF"/>
          <w:sz w:val="22"/>
          <w:szCs w:val="22"/>
          <w:lang w:val="en-GB"/>
        </w:rPr>
        <w:t>‘</w:t>
      </w:r>
      <w:r w:rsidR="006F33B7">
        <w:rPr>
          <w:rFonts w:ascii="Arial" w:hAnsi="Arial" w:cs="Arial"/>
          <w:color w:val="2E74B5" w:themeColor="accent5" w:themeShade="BF"/>
          <w:sz w:val="22"/>
          <w:szCs w:val="22"/>
          <w:lang w:val="en-GB"/>
        </w:rPr>
        <w:t>associate</w:t>
      </w:r>
      <w:r w:rsidR="00542FF8">
        <w:rPr>
          <w:rFonts w:ascii="Arial" w:hAnsi="Arial" w:cs="Arial"/>
          <w:color w:val="2E74B5" w:themeColor="accent5" w:themeShade="BF"/>
          <w:sz w:val="22"/>
          <w:szCs w:val="22"/>
          <w:lang w:val="en-GB"/>
        </w:rPr>
        <w:t>’</w:t>
      </w:r>
      <w:r w:rsidR="006F33B7">
        <w:rPr>
          <w:rFonts w:ascii="Arial" w:hAnsi="Arial" w:cs="Arial"/>
          <w:color w:val="2E74B5" w:themeColor="accent5" w:themeShade="BF"/>
          <w:sz w:val="22"/>
          <w:szCs w:val="22"/>
          <w:lang w:val="en-GB"/>
        </w:rPr>
        <w:t xml:space="preserve"> (within the prescribed meaning sets forth in sections </w:t>
      </w:r>
      <w:r w:rsidR="00542FF8">
        <w:rPr>
          <w:rFonts w:ascii="Arial" w:hAnsi="Arial" w:cs="Arial"/>
          <w:color w:val="2E74B5" w:themeColor="accent5" w:themeShade="BF"/>
          <w:sz w:val="22"/>
          <w:szCs w:val="22"/>
          <w:lang w:val="en-GB"/>
        </w:rPr>
        <w:t>265B and 265C of CWUMPO)</w:t>
      </w:r>
      <w:r w:rsidR="006F33B7">
        <w:rPr>
          <w:rFonts w:ascii="Arial" w:hAnsi="Arial" w:cs="Arial"/>
          <w:color w:val="2E74B5" w:themeColor="accent5" w:themeShade="BF"/>
          <w:sz w:val="22"/>
          <w:szCs w:val="22"/>
          <w:lang w:val="en-GB"/>
        </w:rPr>
        <w:t xml:space="preserve"> of </w:t>
      </w:r>
      <w:r w:rsidR="00542FF8">
        <w:rPr>
          <w:rFonts w:ascii="Arial" w:hAnsi="Arial" w:cs="Arial"/>
          <w:color w:val="2E74B5" w:themeColor="accent5" w:themeShade="BF"/>
          <w:sz w:val="22"/>
          <w:szCs w:val="22"/>
          <w:lang w:val="en-GB"/>
        </w:rPr>
        <w:t>a director or shadow director of the company, or if the beneficiary is an associate of the company (section 265A of CWUMPO).</w:t>
      </w:r>
    </w:p>
    <w:p w14:paraId="13FC150E" w14:textId="77777777" w:rsidR="0015683F" w:rsidRPr="00B56B14" w:rsidRDefault="0015683F" w:rsidP="00EE32ED">
      <w:pPr>
        <w:jc w:val="both"/>
        <w:rPr>
          <w:rFonts w:ascii="Arial" w:hAnsi="Arial" w:cs="Arial"/>
          <w:color w:val="2E74B5" w:themeColor="accent5" w:themeShade="BF"/>
          <w:sz w:val="22"/>
          <w:szCs w:val="22"/>
          <w:lang w:val="en-GB"/>
        </w:rPr>
      </w:pPr>
    </w:p>
    <w:p w14:paraId="35D026C7" w14:textId="3DD08153" w:rsidR="00E31F13" w:rsidRPr="00B56B14" w:rsidRDefault="004C6F45" w:rsidP="00EE32ED">
      <w:p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lastRenderedPageBreak/>
        <w:t>To succeed in the application to</w:t>
      </w:r>
      <w:r w:rsidR="005D06A1" w:rsidRPr="00B56B14">
        <w:rPr>
          <w:rFonts w:ascii="Arial" w:hAnsi="Arial" w:cs="Arial"/>
          <w:color w:val="2E74B5" w:themeColor="accent5" w:themeShade="BF"/>
          <w:sz w:val="22"/>
          <w:szCs w:val="22"/>
          <w:lang w:val="en-GB"/>
        </w:rPr>
        <w:t xml:space="preserve"> impeach and</w:t>
      </w:r>
      <w:r w:rsidRPr="00B56B14">
        <w:rPr>
          <w:rFonts w:ascii="Arial" w:hAnsi="Arial" w:cs="Arial"/>
          <w:color w:val="2E74B5" w:themeColor="accent5" w:themeShade="BF"/>
          <w:sz w:val="22"/>
          <w:szCs w:val="22"/>
          <w:lang w:val="en-GB"/>
        </w:rPr>
        <w:t xml:space="preserve"> set aside such unfair preference transactions, the liquidator </w:t>
      </w:r>
      <w:r w:rsidR="00343663" w:rsidRPr="00B56B14">
        <w:rPr>
          <w:rFonts w:ascii="Arial" w:hAnsi="Arial" w:cs="Arial"/>
          <w:color w:val="2E74B5" w:themeColor="accent5" w:themeShade="BF"/>
          <w:sz w:val="22"/>
          <w:szCs w:val="22"/>
          <w:lang w:val="en-GB"/>
        </w:rPr>
        <w:t>shall demonstrate that;</w:t>
      </w:r>
    </w:p>
    <w:p w14:paraId="3F3769E3" w14:textId="51A31A4E" w:rsidR="00343663" w:rsidRPr="00B56B14" w:rsidRDefault="002F655C" w:rsidP="00343663">
      <w:pPr>
        <w:pStyle w:val="ListParagraph"/>
        <w:numPr>
          <w:ilvl w:val="0"/>
          <w:numId w:val="32"/>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at the time the unfair preference transaction took place, the debtor was insolvent (unable to pay its debt) or became insolvent because of the transaction being challenged, which </w:t>
      </w:r>
      <w:r w:rsidR="00B02D7B" w:rsidRPr="00B56B14">
        <w:rPr>
          <w:rFonts w:ascii="Arial" w:hAnsi="Arial" w:cs="Arial"/>
          <w:color w:val="2E74B5" w:themeColor="accent5" w:themeShade="BF"/>
          <w:sz w:val="22"/>
          <w:szCs w:val="22"/>
          <w:lang w:val="en-GB"/>
        </w:rPr>
        <w:t xml:space="preserve">criterion </w:t>
      </w:r>
      <w:r w:rsidRPr="00B56B14">
        <w:rPr>
          <w:rFonts w:ascii="Arial" w:hAnsi="Arial" w:cs="Arial"/>
          <w:color w:val="2E74B5" w:themeColor="accent5" w:themeShade="BF"/>
          <w:sz w:val="22"/>
          <w:szCs w:val="22"/>
          <w:lang w:val="en-GB"/>
        </w:rPr>
        <w:t>is rebuttabl</w:t>
      </w:r>
      <w:r w:rsidR="00E40226" w:rsidRPr="00B56B14">
        <w:rPr>
          <w:rFonts w:ascii="Arial" w:hAnsi="Arial" w:cs="Arial"/>
          <w:color w:val="2E74B5" w:themeColor="accent5" w:themeShade="BF"/>
          <w:sz w:val="22"/>
          <w:szCs w:val="22"/>
          <w:lang w:val="en-GB"/>
        </w:rPr>
        <w:t>y</w:t>
      </w:r>
      <w:r w:rsidRPr="00B56B14">
        <w:rPr>
          <w:rFonts w:ascii="Arial" w:hAnsi="Arial" w:cs="Arial"/>
          <w:color w:val="2E74B5" w:themeColor="accent5" w:themeShade="BF"/>
          <w:sz w:val="22"/>
          <w:szCs w:val="22"/>
          <w:lang w:val="en-GB"/>
        </w:rPr>
        <w:t xml:space="preserve"> presum</w:t>
      </w:r>
      <w:r w:rsidR="00E40226" w:rsidRPr="00B56B14">
        <w:rPr>
          <w:rFonts w:ascii="Arial" w:hAnsi="Arial" w:cs="Arial"/>
          <w:color w:val="2E74B5" w:themeColor="accent5" w:themeShade="BF"/>
          <w:sz w:val="22"/>
          <w:szCs w:val="22"/>
          <w:lang w:val="en-GB"/>
        </w:rPr>
        <w:t xml:space="preserve">ed in cases </w:t>
      </w:r>
      <w:r w:rsidR="00B02D7B" w:rsidRPr="00B56B14">
        <w:rPr>
          <w:rFonts w:ascii="Arial" w:hAnsi="Arial" w:cs="Arial"/>
          <w:color w:val="2E74B5" w:themeColor="accent5" w:themeShade="BF"/>
          <w:sz w:val="22"/>
          <w:szCs w:val="22"/>
          <w:lang w:val="en-GB"/>
        </w:rPr>
        <w:t xml:space="preserve">where the beneficiary of the unfair preference is a </w:t>
      </w:r>
      <w:r w:rsidR="00801825">
        <w:rPr>
          <w:rFonts w:ascii="Arial" w:hAnsi="Arial" w:cs="Arial"/>
          <w:color w:val="2E74B5" w:themeColor="accent5" w:themeShade="BF"/>
          <w:sz w:val="22"/>
          <w:szCs w:val="22"/>
          <w:lang w:val="en-GB"/>
        </w:rPr>
        <w:t xml:space="preserve">person </w:t>
      </w:r>
      <w:r w:rsidR="00B02D7B" w:rsidRPr="00B56B14">
        <w:rPr>
          <w:rFonts w:ascii="Arial" w:hAnsi="Arial" w:cs="Arial"/>
          <w:color w:val="2E74B5" w:themeColor="accent5" w:themeShade="BF"/>
          <w:sz w:val="22"/>
          <w:szCs w:val="22"/>
          <w:lang w:val="en-GB"/>
        </w:rPr>
        <w:t xml:space="preserve">connected </w:t>
      </w:r>
      <w:r w:rsidR="00801825">
        <w:rPr>
          <w:rFonts w:ascii="Arial" w:hAnsi="Arial" w:cs="Arial"/>
          <w:color w:val="2E74B5" w:themeColor="accent5" w:themeShade="BF"/>
          <w:sz w:val="22"/>
          <w:szCs w:val="22"/>
          <w:lang w:val="en-GB"/>
        </w:rPr>
        <w:t>to the debtor</w:t>
      </w:r>
      <w:r w:rsidR="00B02D7B" w:rsidRPr="00B56B14">
        <w:rPr>
          <w:rFonts w:ascii="Arial" w:hAnsi="Arial" w:cs="Arial"/>
          <w:color w:val="2E74B5" w:themeColor="accent5" w:themeShade="BF"/>
          <w:sz w:val="22"/>
          <w:szCs w:val="22"/>
          <w:lang w:val="en-GB"/>
        </w:rPr>
        <w:t>; and</w:t>
      </w:r>
    </w:p>
    <w:p w14:paraId="4EDD6A35" w14:textId="19DFA113" w:rsidR="00B02D7B" w:rsidRPr="00B56B14" w:rsidRDefault="00B02D7B" w:rsidP="00343663">
      <w:pPr>
        <w:pStyle w:val="ListParagraph"/>
        <w:numPr>
          <w:ilvl w:val="0"/>
          <w:numId w:val="32"/>
        </w:numPr>
        <w:jc w:val="both"/>
        <w:rPr>
          <w:rFonts w:ascii="Arial" w:hAnsi="Arial" w:cs="Arial"/>
          <w:color w:val="2E74B5" w:themeColor="accent5" w:themeShade="BF"/>
          <w:sz w:val="22"/>
          <w:szCs w:val="22"/>
          <w:lang w:val="en-GB"/>
        </w:rPr>
      </w:pPr>
      <w:r w:rsidRPr="00B56B14">
        <w:rPr>
          <w:rFonts w:ascii="Arial" w:hAnsi="Arial" w:cs="Arial"/>
          <w:color w:val="2E74B5" w:themeColor="accent5" w:themeShade="BF"/>
          <w:sz w:val="22"/>
          <w:szCs w:val="22"/>
          <w:lang w:val="en-GB"/>
        </w:rPr>
        <w:t xml:space="preserve">the debtor </w:t>
      </w:r>
      <w:r w:rsidR="00801825">
        <w:rPr>
          <w:rFonts w:ascii="Arial" w:hAnsi="Arial" w:cs="Arial"/>
          <w:color w:val="2E74B5" w:themeColor="accent5" w:themeShade="BF"/>
          <w:sz w:val="22"/>
          <w:szCs w:val="22"/>
          <w:lang w:val="en-GB"/>
        </w:rPr>
        <w:t xml:space="preserve">was influenced by the desire to </w:t>
      </w:r>
      <w:r w:rsidRPr="00B56B14">
        <w:rPr>
          <w:rFonts w:ascii="Arial" w:hAnsi="Arial" w:cs="Arial"/>
          <w:color w:val="2E74B5" w:themeColor="accent5" w:themeShade="BF"/>
          <w:sz w:val="22"/>
          <w:szCs w:val="22"/>
          <w:lang w:val="en-GB"/>
        </w:rPr>
        <w:t>improve the beneficiary’s position in the event of the debtor’s insolvent liquidation, which is a difficult criterion to</w:t>
      </w:r>
      <w:r w:rsidR="00E40226" w:rsidRPr="00B56B14">
        <w:rPr>
          <w:rFonts w:ascii="Arial" w:hAnsi="Arial" w:cs="Arial"/>
          <w:color w:val="2E74B5" w:themeColor="accent5" w:themeShade="BF"/>
          <w:sz w:val="22"/>
          <w:szCs w:val="22"/>
          <w:lang w:val="en-GB"/>
        </w:rPr>
        <w:t xml:space="preserve"> prove</w:t>
      </w:r>
      <w:r w:rsidR="005D06A1" w:rsidRPr="00B56B14">
        <w:rPr>
          <w:rFonts w:ascii="Arial" w:hAnsi="Arial" w:cs="Arial"/>
          <w:color w:val="2E74B5" w:themeColor="accent5" w:themeShade="BF"/>
          <w:sz w:val="22"/>
          <w:szCs w:val="22"/>
          <w:lang w:val="en-GB"/>
        </w:rPr>
        <w:t xml:space="preserve"> given that in preference action the defendant is entitled to rely on genuine pressure (even if it was a moral pressure) exerted</w:t>
      </w:r>
      <w:r w:rsidR="00B56B14">
        <w:rPr>
          <w:rFonts w:ascii="Arial" w:hAnsi="Arial" w:cs="Arial"/>
          <w:color w:val="2E74B5" w:themeColor="accent5" w:themeShade="BF"/>
          <w:sz w:val="22"/>
          <w:szCs w:val="22"/>
          <w:lang w:val="en-GB"/>
        </w:rPr>
        <w:t>,</w:t>
      </w:r>
      <w:r w:rsidR="005D06A1" w:rsidRPr="00B56B14">
        <w:rPr>
          <w:rFonts w:ascii="Arial" w:hAnsi="Arial" w:cs="Arial"/>
          <w:color w:val="2E74B5" w:themeColor="accent5" w:themeShade="BF"/>
          <w:sz w:val="22"/>
          <w:szCs w:val="22"/>
          <w:lang w:val="en-GB"/>
        </w:rPr>
        <w:t xml:space="preserve"> as a defen</w:t>
      </w:r>
      <w:r w:rsidR="00B56B14">
        <w:rPr>
          <w:rFonts w:ascii="Arial" w:hAnsi="Arial" w:cs="Arial"/>
          <w:color w:val="2E74B5" w:themeColor="accent5" w:themeShade="BF"/>
          <w:sz w:val="22"/>
          <w:szCs w:val="22"/>
          <w:lang w:val="en-GB"/>
        </w:rPr>
        <w:t>c</w:t>
      </w:r>
      <w:r w:rsidR="005D06A1" w:rsidRPr="00B56B14">
        <w:rPr>
          <w:rFonts w:ascii="Arial" w:hAnsi="Arial" w:cs="Arial"/>
          <w:color w:val="2E74B5" w:themeColor="accent5" w:themeShade="BF"/>
          <w:sz w:val="22"/>
          <w:szCs w:val="22"/>
          <w:lang w:val="en-GB"/>
        </w:rPr>
        <w:t>e</w:t>
      </w:r>
      <w:r w:rsidR="00B56B14">
        <w:rPr>
          <w:rFonts w:ascii="Arial" w:hAnsi="Arial" w:cs="Arial"/>
          <w:color w:val="2E74B5" w:themeColor="accent5" w:themeShade="BF"/>
          <w:sz w:val="22"/>
          <w:szCs w:val="22"/>
          <w:lang w:val="en-GB"/>
        </w:rPr>
        <w:t xml:space="preserve"> to rebut the allegation of the desire to prefer</w:t>
      </w:r>
      <w:r w:rsidRPr="00B56B14">
        <w:rPr>
          <w:rFonts w:ascii="Arial" w:hAnsi="Arial" w:cs="Arial"/>
          <w:color w:val="2E74B5" w:themeColor="accent5" w:themeShade="BF"/>
          <w:sz w:val="22"/>
          <w:szCs w:val="22"/>
          <w:lang w:val="en-GB"/>
        </w:rPr>
        <w:t>.</w:t>
      </w:r>
    </w:p>
    <w:p w14:paraId="0A8D77E1" w14:textId="3AC41840" w:rsidR="00B02D7B" w:rsidRPr="00B56B14" w:rsidRDefault="00B02D7B" w:rsidP="00B02D7B">
      <w:pPr>
        <w:jc w:val="both"/>
        <w:rPr>
          <w:rFonts w:ascii="Arial" w:hAnsi="Arial" w:cs="Arial"/>
          <w:color w:val="2E74B5" w:themeColor="accent5" w:themeShade="BF"/>
          <w:sz w:val="22"/>
          <w:szCs w:val="22"/>
          <w:lang w:val="en-GB"/>
        </w:rPr>
      </w:pPr>
    </w:p>
    <w:p w14:paraId="0365DBFB" w14:textId="77777777" w:rsidR="005D446E" w:rsidRPr="00B56B14" w:rsidRDefault="005D446E" w:rsidP="00E14FA7">
      <w:pPr>
        <w:jc w:val="both"/>
        <w:rPr>
          <w:rFonts w:ascii="Arial" w:hAnsi="Arial" w:cs="Arial"/>
          <w:color w:val="808080" w:themeColor="background1" w:themeShade="80"/>
          <w:sz w:val="22"/>
          <w:szCs w:val="22"/>
          <w:lang w:val="en-GB"/>
        </w:rPr>
      </w:pPr>
    </w:p>
    <w:p w14:paraId="755D6AFF" w14:textId="60CBCCC4" w:rsidR="00C550C8" w:rsidRPr="00B56B14" w:rsidRDefault="00C550C8" w:rsidP="00E14FA7">
      <w:pPr>
        <w:ind w:left="720" w:hanging="720"/>
        <w:jc w:val="both"/>
        <w:rPr>
          <w:rFonts w:ascii="Arial" w:hAnsi="Arial" w:cs="Arial"/>
          <w:b/>
          <w:bCs/>
          <w:sz w:val="22"/>
          <w:szCs w:val="22"/>
          <w:lang w:val="en-GB"/>
        </w:rPr>
      </w:pPr>
      <w:r w:rsidRPr="00B56B14">
        <w:rPr>
          <w:rFonts w:ascii="Arial" w:hAnsi="Arial" w:cs="Arial"/>
          <w:b/>
          <w:bCs/>
          <w:sz w:val="22"/>
          <w:szCs w:val="22"/>
          <w:lang w:val="en-GB"/>
        </w:rPr>
        <w:t xml:space="preserve">Question </w:t>
      </w:r>
      <w:r w:rsidR="00544127" w:rsidRPr="00B56B14">
        <w:rPr>
          <w:rFonts w:ascii="Arial" w:hAnsi="Arial" w:cs="Arial"/>
          <w:b/>
          <w:bCs/>
          <w:sz w:val="22"/>
          <w:szCs w:val="22"/>
          <w:lang w:val="en-GB"/>
        </w:rPr>
        <w:t>3.2</w:t>
      </w:r>
      <w:r w:rsidRPr="00B56B14">
        <w:rPr>
          <w:rFonts w:ascii="Arial" w:hAnsi="Arial" w:cs="Arial"/>
          <w:b/>
          <w:bCs/>
          <w:sz w:val="22"/>
          <w:szCs w:val="22"/>
          <w:lang w:val="en-GB"/>
        </w:rPr>
        <w:t xml:space="preserve"> [</w:t>
      </w:r>
      <w:r w:rsidR="006A2646" w:rsidRPr="00B56B14">
        <w:rPr>
          <w:rFonts w:ascii="Arial" w:hAnsi="Arial" w:cs="Arial"/>
          <w:b/>
          <w:bCs/>
          <w:sz w:val="22"/>
          <w:szCs w:val="22"/>
          <w:lang w:val="en-GB"/>
        </w:rPr>
        <w:t>m</w:t>
      </w:r>
      <w:r w:rsidRPr="00B56B14">
        <w:rPr>
          <w:rFonts w:ascii="Arial" w:hAnsi="Arial" w:cs="Arial"/>
          <w:b/>
          <w:bCs/>
          <w:sz w:val="22"/>
          <w:szCs w:val="22"/>
          <w:lang w:val="en-GB"/>
        </w:rPr>
        <w:t xml:space="preserve">aximum </w:t>
      </w:r>
      <w:r w:rsidR="00DE2CA5" w:rsidRPr="00B56B14">
        <w:rPr>
          <w:rFonts w:ascii="Arial" w:hAnsi="Arial" w:cs="Arial"/>
          <w:b/>
          <w:bCs/>
          <w:sz w:val="22"/>
          <w:szCs w:val="22"/>
          <w:lang w:val="en-GB"/>
        </w:rPr>
        <w:t>5</w:t>
      </w:r>
      <w:r w:rsidR="00F65AB3" w:rsidRPr="00B56B14">
        <w:rPr>
          <w:rFonts w:ascii="Arial" w:hAnsi="Arial" w:cs="Arial"/>
          <w:b/>
          <w:bCs/>
          <w:sz w:val="22"/>
          <w:szCs w:val="22"/>
          <w:lang w:val="en-GB"/>
        </w:rPr>
        <w:t xml:space="preserve"> </w:t>
      </w:r>
      <w:r w:rsidRPr="00B56B14">
        <w:rPr>
          <w:rFonts w:ascii="Arial" w:hAnsi="Arial" w:cs="Arial"/>
          <w:b/>
          <w:bCs/>
          <w:sz w:val="22"/>
          <w:szCs w:val="22"/>
          <w:lang w:val="en-GB"/>
        </w:rPr>
        <w:t>marks]</w:t>
      </w:r>
    </w:p>
    <w:p w14:paraId="49F0073B" w14:textId="77777777" w:rsidR="00C550C8" w:rsidRPr="00B56B14" w:rsidRDefault="00C550C8" w:rsidP="00E14FA7">
      <w:pPr>
        <w:ind w:left="720" w:hanging="720"/>
        <w:jc w:val="both"/>
        <w:rPr>
          <w:rFonts w:ascii="Arial" w:hAnsi="Arial" w:cs="Arial"/>
          <w:sz w:val="22"/>
          <w:szCs w:val="22"/>
          <w:lang w:val="en-GB"/>
        </w:rPr>
      </w:pPr>
    </w:p>
    <w:p w14:paraId="2F029E55" w14:textId="3F997BAE" w:rsidR="00DF75F8" w:rsidRPr="00B56B14" w:rsidRDefault="00DE2CA5" w:rsidP="00E14FA7">
      <w:pPr>
        <w:jc w:val="both"/>
        <w:rPr>
          <w:rFonts w:ascii="Arial" w:hAnsi="Arial" w:cs="Arial"/>
          <w:sz w:val="22"/>
          <w:szCs w:val="22"/>
          <w:lang w:val="en-GB"/>
        </w:rPr>
      </w:pPr>
      <w:r w:rsidRPr="00B56B14">
        <w:rPr>
          <w:rFonts w:ascii="Arial" w:hAnsi="Arial" w:cs="Arial"/>
          <w:sz w:val="22"/>
          <w:szCs w:val="22"/>
          <w:lang w:val="en-GB"/>
        </w:rPr>
        <w:t>Hong Kong has limited formal arrangements to deal with cross-border insolvency.  Given that Hong Kong and the Mainland are one country, does this statement stand correct for the Mainland?  Discuss.</w:t>
      </w:r>
    </w:p>
    <w:p w14:paraId="5C933A20" w14:textId="77777777" w:rsidR="003765EF" w:rsidRPr="00B56B14" w:rsidRDefault="003765EF" w:rsidP="00E14FA7">
      <w:pPr>
        <w:jc w:val="both"/>
        <w:rPr>
          <w:rFonts w:ascii="Arial" w:hAnsi="Arial" w:cs="Arial"/>
          <w:sz w:val="22"/>
          <w:szCs w:val="22"/>
          <w:lang w:val="en-GB"/>
        </w:rPr>
      </w:pPr>
    </w:p>
    <w:p w14:paraId="2669DA0A" w14:textId="64B590A1" w:rsidR="00BB38D6" w:rsidRDefault="00EC7C48" w:rsidP="00EC7C48">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Following the 1997 handover, </w:t>
      </w:r>
      <w:r w:rsidR="007D2483">
        <w:rPr>
          <w:rFonts w:ascii="Arial" w:hAnsi="Arial" w:cs="Arial"/>
          <w:color w:val="2E74B5" w:themeColor="accent5" w:themeShade="BF"/>
          <w:sz w:val="22"/>
          <w:szCs w:val="22"/>
          <w:lang w:val="en-GB"/>
        </w:rPr>
        <w:t>the People’s Republic of China (</w:t>
      </w:r>
      <w:r w:rsidR="003F1051">
        <w:rPr>
          <w:rFonts w:ascii="Arial" w:hAnsi="Arial" w:cs="Arial"/>
          <w:color w:val="2E74B5" w:themeColor="accent5" w:themeShade="BF"/>
          <w:sz w:val="22"/>
          <w:szCs w:val="22"/>
          <w:lang w:val="en-GB"/>
        </w:rPr>
        <w:t>“</w:t>
      </w:r>
      <w:r w:rsidR="007D2483">
        <w:rPr>
          <w:rFonts w:ascii="Arial" w:hAnsi="Arial" w:cs="Arial"/>
          <w:color w:val="2E74B5" w:themeColor="accent5" w:themeShade="BF"/>
          <w:sz w:val="22"/>
          <w:szCs w:val="22"/>
          <w:lang w:val="en-GB"/>
        </w:rPr>
        <w:t>PRC</w:t>
      </w:r>
      <w:r w:rsidR="003F1051">
        <w:rPr>
          <w:rFonts w:ascii="Arial" w:hAnsi="Arial" w:cs="Arial"/>
          <w:color w:val="2E74B5" w:themeColor="accent5" w:themeShade="BF"/>
          <w:sz w:val="22"/>
          <w:szCs w:val="22"/>
          <w:lang w:val="en-GB"/>
        </w:rPr>
        <w:t>”</w:t>
      </w:r>
      <w:r w:rsidR="007D2483">
        <w:rPr>
          <w:rFonts w:ascii="Arial" w:hAnsi="Arial" w:cs="Arial"/>
          <w:color w:val="2E74B5" w:themeColor="accent5" w:themeShade="BF"/>
          <w:sz w:val="22"/>
          <w:szCs w:val="22"/>
          <w:lang w:val="en-GB"/>
        </w:rPr>
        <w:t>) resumed sovereignty over Hong Kong</w:t>
      </w:r>
      <w:r w:rsidR="004E1DC2">
        <w:rPr>
          <w:rFonts w:ascii="Arial" w:hAnsi="Arial" w:cs="Arial"/>
          <w:color w:val="2E74B5" w:themeColor="accent5" w:themeShade="BF"/>
          <w:sz w:val="22"/>
          <w:szCs w:val="22"/>
          <w:lang w:val="en-GB"/>
        </w:rPr>
        <w:t>,</w:t>
      </w:r>
      <w:r w:rsidR="007D2483">
        <w:rPr>
          <w:rFonts w:ascii="Arial" w:hAnsi="Arial" w:cs="Arial"/>
          <w:color w:val="2E74B5" w:themeColor="accent5" w:themeShade="BF"/>
          <w:sz w:val="22"/>
          <w:szCs w:val="22"/>
          <w:lang w:val="en-GB"/>
        </w:rPr>
        <w:t xml:space="preserve"> as</w:t>
      </w:r>
      <w:r w:rsidR="00873691">
        <w:rPr>
          <w:rFonts w:ascii="Arial" w:hAnsi="Arial" w:cs="Arial"/>
          <w:color w:val="2E74B5" w:themeColor="accent5" w:themeShade="BF"/>
          <w:sz w:val="22"/>
          <w:szCs w:val="22"/>
          <w:lang w:val="en-GB"/>
        </w:rPr>
        <w:t xml:space="preserve"> </w:t>
      </w:r>
      <w:r w:rsidR="004E1DC2">
        <w:rPr>
          <w:rFonts w:ascii="Arial" w:hAnsi="Arial" w:cs="Arial"/>
          <w:color w:val="2E74B5" w:themeColor="accent5" w:themeShade="BF"/>
          <w:sz w:val="22"/>
          <w:szCs w:val="22"/>
          <w:lang w:val="en-GB"/>
        </w:rPr>
        <w:t>Hong Kong</w:t>
      </w:r>
      <w:r w:rsidR="00873691">
        <w:rPr>
          <w:rFonts w:ascii="Arial" w:hAnsi="Arial" w:cs="Arial"/>
          <w:color w:val="2E74B5" w:themeColor="accent5" w:themeShade="BF"/>
          <w:sz w:val="22"/>
          <w:szCs w:val="22"/>
          <w:lang w:val="en-GB"/>
        </w:rPr>
        <w:t xml:space="preserve"> became</w:t>
      </w:r>
      <w:r w:rsidR="007D2483">
        <w:rPr>
          <w:rFonts w:ascii="Arial" w:hAnsi="Arial" w:cs="Arial"/>
          <w:color w:val="2E74B5" w:themeColor="accent5" w:themeShade="BF"/>
          <w:sz w:val="22"/>
          <w:szCs w:val="22"/>
          <w:lang w:val="en-GB"/>
        </w:rPr>
        <w:t xml:space="preserve"> PRC’s Special Administrative Region with high degree of autonomy</w:t>
      </w:r>
      <w:r w:rsidR="00873691">
        <w:rPr>
          <w:rFonts w:ascii="Arial" w:hAnsi="Arial" w:cs="Arial"/>
          <w:color w:val="2E74B5" w:themeColor="accent5" w:themeShade="BF"/>
          <w:sz w:val="22"/>
          <w:szCs w:val="22"/>
          <w:lang w:val="en-GB"/>
        </w:rPr>
        <w:t xml:space="preserve">, including its own legal </w:t>
      </w:r>
      <w:r w:rsidR="003F41BD">
        <w:rPr>
          <w:rFonts w:ascii="Arial" w:hAnsi="Arial" w:cs="Arial"/>
          <w:color w:val="2E74B5" w:themeColor="accent5" w:themeShade="BF"/>
          <w:sz w:val="22"/>
          <w:szCs w:val="22"/>
          <w:lang w:val="en-GB"/>
        </w:rPr>
        <w:t xml:space="preserve">and judicial </w:t>
      </w:r>
      <w:r w:rsidR="00873691">
        <w:rPr>
          <w:rFonts w:ascii="Arial" w:hAnsi="Arial" w:cs="Arial"/>
          <w:color w:val="2E74B5" w:themeColor="accent5" w:themeShade="BF"/>
          <w:sz w:val="22"/>
          <w:szCs w:val="22"/>
          <w:lang w:val="en-GB"/>
        </w:rPr>
        <w:t>system</w:t>
      </w:r>
      <w:r w:rsidR="007D2483">
        <w:rPr>
          <w:rFonts w:ascii="Arial" w:hAnsi="Arial" w:cs="Arial"/>
          <w:color w:val="2E74B5" w:themeColor="accent5" w:themeShade="BF"/>
          <w:sz w:val="22"/>
          <w:szCs w:val="22"/>
          <w:lang w:val="en-GB"/>
        </w:rPr>
        <w:t>.</w:t>
      </w:r>
      <w:r w:rsidR="004E1DC2">
        <w:rPr>
          <w:rFonts w:ascii="Arial" w:hAnsi="Arial" w:cs="Arial"/>
          <w:color w:val="2E74B5" w:themeColor="accent5" w:themeShade="BF"/>
          <w:sz w:val="22"/>
          <w:szCs w:val="22"/>
          <w:lang w:val="en-GB"/>
        </w:rPr>
        <w:t xml:space="preserve"> The Basic Law of Hong Kong, which was promulgated by the PRC, serves as Hong Kong’s constitution. The Basic Law stipulates that </w:t>
      </w:r>
      <w:r w:rsidR="003F41BD">
        <w:rPr>
          <w:rFonts w:ascii="Arial" w:hAnsi="Arial" w:cs="Arial"/>
          <w:color w:val="2E74B5" w:themeColor="accent5" w:themeShade="BF"/>
          <w:sz w:val="22"/>
          <w:szCs w:val="22"/>
          <w:lang w:val="en-GB"/>
        </w:rPr>
        <w:t xml:space="preserve">laws that were previously existed in Hong Kong shall continue to be applicable unless they are declared by the PRC’s Standing Committee of the National People’s Congress, to have contravened the Basic Law. As such, despite being part of the same country, the insolvency </w:t>
      </w:r>
      <w:r w:rsidR="005A163F">
        <w:rPr>
          <w:rFonts w:ascii="Arial" w:hAnsi="Arial" w:cs="Arial"/>
          <w:color w:val="2E74B5" w:themeColor="accent5" w:themeShade="BF"/>
          <w:sz w:val="22"/>
          <w:szCs w:val="22"/>
          <w:lang w:val="en-GB"/>
        </w:rPr>
        <w:t xml:space="preserve">regime and </w:t>
      </w:r>
      <w:r w:rsidR="003F41BD">
        <w:rPr>
          <w:rFonts w:ascii="Arial" w:hAnsi="Arial" w:cs="Arial"/>
          <w:color w:val="2E74B5" w:themeColor="accent5" w:themeShade="BF"/>
          <w:sz w:val="22"/>
          <w:szCs w:val="22"/>
          <w:lang w:val="en-GB"/>
        </w:rPr>
        <w:t xml:space="preserve">legislation </w:t>
      </w:r>
      <w:r w:rsidR="00BB38D6">
        <w:rPr>
          <w:rFonts w:ascii="Arial" w:hAnsi="Arial" w:cs="Arial"/>
          <w:color w:val="2E74B5" w:themeColor="accent5" w:themeShade="BF"/>
          <w:sz w:val="22"/>
          <w:szCs w:val="22"/>
          <w:lang w:val="en-GB"/>
        </w:rPr>
        <w:t>in Hong Kong is autonomous</w:t>
      </w:r>
      <w:r w:rsidR="00883CF2">
        <w:rPr>
          <w:rFonts w:ascii="Arial" w:hAnsi="Arial" w:cs="Arial"/>
          <w:color w:val="2E74B5" w:themeColor="accent5" w:themeShade="BF"/>
          <w:sz w:val="22"/>
          <w:szCs w:val="22"/>
          <w:lang w:val="en-GB"/>
        </w:rPr>
        <w:t xml:space="preserve"> and separate</w:t>
      </w:r>
      <w:r w:rsidR="00BB38D6">
        <w:rPr>
          <w:rFonts w:ascii="Arial" w:hAnsi="Arial" w:cs="Arial"/>
          <w:color w:val="2E74B5" w:themeColor="accent5" w:themeShade="BF"/>
          <w:sz w:val="22"/>
          <w:szCs w:val="22"/>
          <w:lang w:val="en-GB"/>
        </w:rPr>
        <w:t xml:space="preserve"> from the </w:t>
      </w:r>
      <w:r w:rsidR="005A163F">
        <w:rPr>
          <w:rFonts w:ascii="Arial" w:hAnsi="Arial" w:cs="Arial"/>
          <w:color w:val="2E74B5" w:themeColor="accent5" w:themeShade="BF"/>
          <w:sz w:val="22"/>
          <w:szCs w:val="22"/>
          <w:lang w:val="en-GB"/>
        </w:rPr>
        <w:t xml:space="preserve">ones </w:t>
      </w:r>
      <w:r w:rsidR="00BB38D6">
        <w:rPr>
          <w:rFonts w:ascii="Arial" w:hAnsi="Arial" w:cs="Arial"/>
          <w:color w:val="2E74B5" w:themeColor="accent5" w:themeShade="BF"/>
          <w:sz w:val="22"/>
          <w:szCs w:val="22"/>
          <w:lang w:val="en-GB"/>
        </w:rPr>
        <w:t>applicable in Mainland China.</w:t>
      </w:r>
      <w:r w:rsidR="003F41BD">
        <w:rPr>
          <w:rFonts w:ascii="Arial" w:hAnsi="Arial" w:cs="Arial"/>
          <w:color w:val="2E74B5" w:themeColor="accent5" w:themeShade="BF"/>
          <w:sz w:val="22"/>
          <w:szCs w:val="22"/>
          <w:lang w:val="en-GB"/>
        </w:rPr>
        <w:t xml:space="preserve">  </w:t>
      </w:r>
      <w:r w:rsidR="004E1DC2">
        <w:rPr>
          <w:rFonts w:ascii="Arial" w:hAnsi="Arial" w:cs="Arial"/>
          <w:color w:val="2E74B5" w:themeColor="accent5" w:themeShade="BF"/>
          <w:sz w:val="22"/>
          <w:szCs w:val="22"/>
          <w:lang w:val="en-GB"/>
        </w:rPr>
        <w:t xml:space="preserve"> </w:t>
      </w:r>
    </w:p>
    <w:p w14:paraId="03660BFB" w14:textId="77777777" w:rsidR="00BB38D6" w:rsidRDefault="00BB38D6" w:rsidP="00EC7C48">
      <w:pPr>
        <w:jc w:val="both"/>
        <w:rPr>
          <w:rFonts w:ascii="Arial" w:hAnsi="Arial" w:cs="Arial"/>
          <w:color w:val="2E74B5" w:themeColor="accent5" w:themeShade="BF"/>
          <w:sz w:val="22"/>
          <w:szCs w:val="22"/>
          <w:lang w:val="en-GB"/>
        </w:rPr>
      </w:pPr>
    </w:p>
    <w:p w14:paraId="40B3918A" w14:textId="7D5C12CA" w:rsidR="005C08E4" w:rsidRDefault="00BB38D6" w:rsidP="00EC7C48">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Hong Kong has not </w:t>
      </w:r>
      <w:r w:rsidR="008363E7">
        <w:rPr>
          <w:rFonts w:ascii="Arial" w:hAnsi="Arial" w:cs="Arial"/>
          <w:color w:val="2E74B5" w:themeColor="accent5" w:themeShade="BF"/>
          <w:sz w:val="22"/>
          <w:szCs w:val="22"/>
          <w:lang w:val="en-GB"/>
        </w:rPr>
        <w:t xml:space="preserve">adopted </w:t>
      </w:r>
      <w:r>
        <w:rPr>
          <w:rFonts w:ascii="Arial" w:hAnsi="Arial" w:cs="Arial"/>
          <w:color w:val="2E74B5" w:themeColor="accent5" w:themeShade="BF"/>
          <w:sz w:val="22"/>
          <w:szCs w:val="22"/>
          <w:lang w:val="en-GB"/>
        </w:rPr>
        <w:t xml:space="preserve">the UNCITRAL Model Law on Cross Border Insolvency, </w:t>
      </w:r>
      <w:r w:rsidR="008363E7">
        <w:rPr>
          <w:rFonts w:ascii="Arial" w:hAnsi="Arial" w:cs="Arial"/>
          <w:color w:val="2E74B5" w:themeColor="accent5" w:themeShade="BF"/>
          <w:sz w:val="22"/>
          <w:szCs w:val="22"/>
          <w:lang w:val="en-GB"/>
        </w:rPr>
        <w:t xml:space="preserve">and is also not part of any treaties on cross-border insolvencies. Hong Kong’s insolvency legislation also lacks provisions dealing with </w:t>
      </w:r>
      <w:r>
        <w:rPr>
          <w:rFonts w:ascii="Arial" w:hAnsi="Arial" w:cs="Arial"/>
          <w:color w:val="2E74B5" w:themeColor="accent5" w:themeShade="BF"/>
          <w:sz w:val="22"/>
          <w:szCs w:val="22"/>
          <w:lang w:val="en-GB"/>
        </w:rPr>
        <w:t>cross-border insolvencies</w:t>
      </w:r>
      <w:r w:rsidR="008363E7">
        <w:rPr>
          <w:rFonts w:ascii="Arial" w:hAnsi="Arial" w:cs="Arial"/>
          <w:color w:val="2E74B5" w:themeColor="accent5" w:themeShade="BF"/>
          <w:sz w:val="22"/>
          <w:szCs w:val="22"/>
          <w:lang w:val="en-GB"/>
        </w:rPr>
        <w:t xml:space="preserve">, although the need for </w:t>
      </w:r>
      <w:r w:rsidR="005A163F">
        <w:rPr>
          <w:rFonts w:ascii="Arial" w:hAnsi="Arial" w:cs="Arial"/>
          <w:color w:val="2E74B5" w:themeColor="accent5" w:themeShade="BF"/>
          <w:sz w:val="22"/>
          <w:szCs w:val="22"/>
          <w:lang w:val="en-GB"/>
        </w:rPr>
        <w:t xml:space="preserve">legislation addressing the cross-border insolvencies </w:t>
      </w:r>
      <w:r w:rsidR="008363E7">
        <w:rPr>
          <w:rFonts w:ascii="Arial" w:hAnsi="Arial" w:cs="Arial"/>
          <w:color w:val="2E74B5" w:themeColor="accent5" w:themeShade="BF"/>
          <w:sz w:val="22"/>
          <w:szCs w:val="22"/>
          <w:lang w:val="en-GB"/>
        </w:rPr>
        <w:t>has been identified by the Law Reform Commission as well as by the Hong Kong Companies Judges.</w:t>
      </w:r>
      <w:r>
        <w:rPr>
          <w:rFonts w:ascii="Arial" w:hAnsi="Arial" w:cs="Arial"/>
          <w:color w:val="2E74B5" w:themeColor="accent5" w:themeShade="BF"/>
          <w:sz w:val="22"/>
          <w:szCs w:val="22"/>
          <w:lang w:val="en-GB"/>
        </w:rPr>
        <w:t xml:space="preserve"> </w:t>
      </w:r>
      <w:r w:rsidR="005A163F">
        <w:rPr>
          <w:rFonts w:ascii="Arial" w:hAnsi="Arial" w:cs="Arial"/>
          <w:color w:val="2E74B5" w:themeColor="accent5" w:themeShade="BF"/>
          <w:sz w:val="22"/>
          <w:szCs w:val="22"/>
          <w:lang w:val="en-GB"/>
        </w:rPr>
        <w:t xml:space="preserve">More recently in 2018, </w:t>
      </w:r>
      <w:r w:rsidR="005C08E4">
        <w:rPr>
          <w:rFonts w:ascii="Arial" w:hAnsi="Arial" w:cs="Arial"/>
          <w:color w:val="2E74B5" w:themeColor="accent5" w:themeShade="BF"/>
          <w:sz w:val="22"/>
          <w:szCs w:val="22"/>
          <w:lang w:val="en-GB"/>
        </w:rPr>
        <w:t xml:space="preserve">a consultation paper published by </w:t>
      </w:r>
      <w:r w:rsidR="005A163F">
        <w:rPr>
          <w:rFonts w:ascii="Arial" w:hAnsi="Arial" w:cs="Arial"/>
          <w:color w:val="2E74B5" w:themeColor="accent5" w:themeShade="BF"/>
          <w:sz w:val="22"/>
          <w:szCs w:val="22"/>
          <w:lang w:val="en-GB"/>
        </w:rPr>
        <w:t>the Department of Justice recognised that there were also no provisions for recognition and assistance between Hong Kong and the Mainland China</w:t>
      </w:r>
      <w:r w:rsidR="005C08E4">
        <w:rPr>
          <w:rFonts w:ascii="Arial" w:hAnsi="Arial" w:cs="Arial"/>
          <w:color w:val="2E74B5" w:themeColor="accent5" w:themeShade="BF"/>
          <w:sz w:val="22"/>
          <w:szCs w:val="22"/>
          <w:lang w:val="en-GB"/>
        </w:rPr>
        <w:t xml:space="preserve">, and as such consultation exercise would be </w:t>
      </w:r>
      <w:r w:rsidR="00CD17E9">
        <w:rPr>
          <w:rFonts w:ascii="Arial" w:hAnsi="Arial" w:cs="Arial"/>
          <w:color w:val="2E74B5" w:themeColor="accent5" w:themeShade="BF"/>
          <w:sz w:val="22"/>
          <w:szCs w:val="22"/>
          <w:lang w:val="en-GB"/>
        </w:rPr>
        <w:t xml:space="preserve">carried out </w:t>
      </w:r>
      <w:r w:rsidR="005C08E4">
        <w:rPr>
          <w:rFonts w:ascii="Arial" w:hAnsi="Arial" w:cs="Arial"/>
          <w:color w:val="2E74B5" w:themeColor="accent5" w:themeShade="BF"/>
          <w:sz w:val="22"/>
          <w:szCs w:val="22"/>
          <w:lang w:val="en-GB"/>
        </w:rPr>
        <w:t xml:space="preserve">to address the cross-boundary </w:t>
      </w:r>
      <w:r w:rsidR="004317EF">
        <w:rPr>
          <w:rFonts w:ascii="Arial" w:hAnsi="Arial" w:cs="Arial"/>
          <w:color w:val="2E74B5" w:themeColor="accent5" w:themeShade="BF"/>
          <w:sz w:val="22"/>
          <w:szCs w:val="22"/>
          <w:lang w:val="en-GB"/>
        </w:rPr>
        <w:t xml:space="preserve">(rather than cross-border) </w:t>
      </w:r>
      <w:r w:rsidR="005C08E4">
        <w:rPr>
          <w:rFonts w:ascii="Arial" w:hAnsi="Arial" w:cs="Arial"/>
          <w:color w:val="2E74B5" w:themeColor="accent5" w:themeShade="BF"/>
          <w:sz w:val="22"/>
          <w:szCs w:val="22"/>
          <w:lang w:val="en-GB"/>
        </w:rPr>
        <w:t>insolvencies between Hong Kong and Mainland China</w:t>
      </w:r>
      <w:r w:rsidR="005A163F">
        <w:rPr>
          <w:rFonts w:ascii="Arial" w:hAnsi="Arial" w:cs="Arial"/>
          <w:color w:val="2E74B5" w:themeColor="accent5" w:themeShade="BF"/>
          <w:sz w:val="22"/>
          <w:szCs w:val="22"/>
          <w:lang w:val="en-GB"/>
        </w:rPr>
        <w:t>.</w:t>
      </w:r>
    </w:p>
    <w:p w14:paraId="7D5D32AC" w14:textId="77777777" w:rsidR="005C08E4" w:rsidRDefault="005C08E4" w:rsidP="00EC7C48">
      <w:pPr>
        <w:jc w:val="both"/>
        <w:rPr>
          <w:rFonts w:ascii="Arial" w:hAnsi="Arial" w:cs="Arial"/>
          <w:color w:val="2E74B5" w:themeColor="accent5" w:themeShade="BF"/>
          <w:sz w:val="22"/>
          <w:szCs w:val="22"/>
          <w:lang w:val="en-GB"/>
        </w:rPr>
      </w:pPr>
    </w:p>
    <w:p w14:paraId="4770C733" w14:textId="65064171" w:rsidR="003C10EB" w:rsidRPr="00EC7C48" w:rsidRDefault="00CD17E9" w:rsidP="00EC7C48">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In 2021, the</w:t>
      </w:r>
      <w:r w:rsidR="00107BF7">
        <w:rPr>
          <w:rFonts w:ascii="Arial" w:hAnsi="Arial" w:cs="Arial"/>
          <w:color w:val="2E74B5" w:themeColor="accent5" w:themeShade="BF"/>
          <w:sz w:val="22"/>
          <w:szCs w:val="22"/>
          <w:lang w:val="en-GB"/>
        </w:rPr>
        <w:t xml:space="preserve"> consultation exercise resulted in the record of meeting between representatives of the Supreme Court in the Mainland and the Hong Kong government, </w:t>
      </w:r>
      <w:r>
        <w:rPr>
          <w:rFonts w:ascii="Arial" w:hAnsi="Arial" w:cs="Arial"/>
          <w:color w:val="2E74B5" w:themeColor="accent5" w:themeShade="BF"/>
          <w:sz w:val="22"/>
          <w:szCs w:val="22"/>
          <w:lang w:val="en-GB"/>
        </w:rPr>
        <w:t xml:space="preserve">which was supplemented by the opinion of the Supreme Court, and </w:t>
      </w:r>
      <w:r w:rsidR="00107BF7">
        <w:rPr>
          <w:rFonts w:ascii="Arial" w:hAnsi="Arial" w:cs="Arial"/>
          <w:color w:val="2E74B5" w:themeColor="accent5" w:themeShade="BF"/>
          <w:sz w:val="22"/>
          <w:szCs w:val="22"/>
          <w:lang w:val="en-GB"/>
        </w:rPr>
        <w:t xml:space="preserve">sets forth </w:t>
      </w:r>
      <w:r>
        <w:rPr>
          <w:rFonts w:ascii="Arial" w:hAnsi="Arial" w:cs="Arial"/>
          <w:color w:val="2E74B5" w:themeColor="accent5" w:themeShade="BF"/>
          <w:sz w:val="22"/>
          <w:szCs w:val="22"/>
          <w:lang w:val="en-GB"/>
        </w:rPr>
        <w:t>a formal arrangement of</w:t>
      </w:r>
      <w:r w:rsidR="00234849">
        <w:rPr>
          <w:rFonts w:ascii="Arial" w:hAnsi="Arial" w:cs="Arial"/>
          <w:color w:val="2E74B5" w:themeColor="accent5" w:themeShade="BF"/>
          <w:sz w:val="22"/>
          <w:szCs w:val="22"/>
          <w:lang w:val="en-GB"/>
        </w:rPr>
        <w:t xml:space="preserve"> mutual recognition of and assistance to insolvency proceedings in certain parts of the Mainland and Hong Kong. </w:t>
      </w:r>
      <w:r>
        <w:rPr>
          <w:rFonts w:ascii="Arial" w:hAnsi="Arial" w:cs="Arial"/>
          <w:color w:val="2E74B5" w:themeColor="accent5" w:themeShade="BF"/>
          <w:sz w:val="22"/>
          <w:szCs w:val="22"/>
          <w:lang w:val="en-GB"/>
        </w:rPr>
        <w:t xml:space="preserve">The </w:t>
      </w:r>
      <w:r w:rsidR="004317EF">
        <w:rPr>
          <w:rFonts w:ascii="Arial" w:hAnsi="Arial" w:cs="Arial"/>
          <w:color w:val="2E74B5" w:themeColor="accent5" w:themeShade="BF"/>
          <w:sz w:val="22"/>
          <w:szCs w:val="22"/>
          <w:lang w:val="en-GB"/>
        </w:rPr>
        <w:t xml:space="preserve">formal </w:t>
      </w:r>
      <w:r w:rsidR="005C08E4">
        <w:rPr>
          <w:rFonts w:ascii="Arial" w:hAnsi="Arial" w:cs="Arial"/>
          <w:color w:val="2E74B5" w:themeColor="accent5" w:themeShade="BF"/>
          <w:sz w:val="22"/>
          <w:szCs w:val="22"/>
          <w:lang w:val="en-GB"/>
        </w:rPr>
        <w:t>arrangement allows Hong Kong officeholders to obtain recognition and assistance in certain part of Mainland China designated as the ‘pilot areas’</w:t>
      </w:r>
      <w:r w:rsidR="00107BF7">
        <w:rPr>
          <w:rFonts w:ascii="Arial" w:hAnsi="Arial" w:cs="Arial"/>
          <w:color w:val="2E74B5" w:themeColor="accent5" w:themeShade="BF"/>
          <w:sz w:val="22"/>
          <w:szCs w:val="22"/>
          <w:lang w:val="en-GB"/>
        </w:rPr>
        <w:t xml:space="preserve"> (comprising of Shanghai Municipality, Xiamen Municipality of Fujian Province, and Shenzhen Municipality of Guangdong Province)</w:t>
      </w:r>
      <w:r w:rsidR="005C08E4">
        <w:rPr>
          <w:rFonts w:ascii="Arial" w:hAnsi="Arial" w:cs="Arial"/>
          <w:color w:val="2E74B5" w:themeColor="accent5" w:themeShade="BF"/>
          <w:sz w:val="22"/>
          <w:szCs w:val="22"/>
          <w:lang w:val="en-GB"/>
        </w:rPr>
        <w:t>, and vice versa the officeholders from those ‘pilot areas’ may seek recognition and assistance in Hong Kong</w:t>
      </w:r>
      <w:r w:rsidR="00883CF2">
        <w:rPr>
          <w:rFonts w:ascii="Arial" w:hAnsi="Arial" w:cs="Arial"/>
          <w:color w:val="2E74B5" w:themeColor="accent5" w:themeShade="BF"/>
          <w:sz w:val="22"/>
          <w:szCs w:val="22"/>
          <w:lang w:val="en-GB"/>
        </w:rPr>
        <w:t xml:space="preserve"> for the insolvency proceedings established in these ‘pilot areas’</w:t>
      </w:r>
      <w:r w:rsidR="005C08E4">
        <w:rPr>
          <w:rFonts w:ascii="Arial" w:hAnsi="Arial" w:cs="Arial"/>
          <w:color w:val="2E74B5" w:themeColor="accent5" w:themeShade="BF"/>
          <w:sz w:val="22"/>
          <w:szCs w:val="22"/>
          <w:lang w:val="en-GB"/>
        </w:rPr>
        <w:t>.</w:t>
      </w:r>
      <w:r w:rsidR="005A163F">
        <w:rPr>
          <w:rFonts w:ascii="Arial" w:hAnsi="Arial" w:cs="Arial"/>
          <w:color w:val="2E74B5" w:themeColor="accent5" w:themeShade="BF"/>
          <w:sz w:val="22"/>
          <w:szCs w:val="22"/>
          <w:lang w:val="en-GB"/>
        </w:rPr>
        <w:t xml:space="preserve"> </w:t>
      </w:r>
    </w:p>
    <w:p w14:paraId="6A381B90" w14:textId="058641A7" w:rsidR="003E220B" w:rsidRPr="00B56B14" w:rsidRDefault="003E220B" w:rsidP="00E14FA7">
      <w:pPr>
        <w:jc w:val="both"/>
        <w:rPr>
          <w:rFonts w:ascii="Arial" w:hAnsi="Arial" w:cs="Arial"/>
          <w:color w:val="7B7B7B" w:themeColor="accent3" w:themeShade="BF"/>
          <w:sz w:val="22"/>
          <w:szCs w:val="22"/>
          <w:lang w:val="en-GB"/>
        </w:rPr>
      </w:pPr>
    </w:p>
    <w:p w14:paraId="0A914B15" w14:textId="78439D37" w:rsidR="003E220B" w:rsidRDefault="003E220B" w:rsidP="00E14FA7">
      <w:pPr>
        <w:jc w:val="both"/>
        <w:rPr>
          <w:rFonts w:ascii="Arial" w:hAnsi="Arial" w:cs="Arial"/>
          <w:color w:val="7B7B7B" w:themeColor="accent3" w:themeShade="BF"/>
          <w:sz w:val="22"/>
          <w:szCs w:val="22"/>
          <w:lang w:val="en-GB"/>
        </w:rPr>
      </w:pPr>
    </w:p>
    <w:p w14:paraId="54F33A5E" w14:textId="12131DDD" w:rsidR="00883CF2" w:rsidRDefault="00883CF2" w:rsidP="00E14FA7">
      <w:pPr>
        <w:jc w:val="both"/>
        <w:rPr>
          <w:rFonts w:ascii="Arial" w:hAnsi="Arial" w:cs="Arial"/>
          <w:color w:val="7B7B7B" w:themeColor="accent3" w:themeShade="BF"/>
          <w:sz w:val="22"/>
          <w:szCs w:val="22"/>
          <w:lang w:val="en-GB"/>
        </w:rPr>
      </w:pPr>
    </w:p>
    <w:p w14:paraId="026D687A" w14:textId="3A4DC4D9" w:rsidR="00883CF2" w:rsidRDefault="00883CF2" w:rsidP="00E14FA7">
      <w:pPr>
        <w:jc w:val="both"/>
        <w:rPr>
          <w:rFonts w:ascii="Arial" w:hAnsi="Arial" w:cs="Arial"/>
          <w:color w:val="7B7B7B" w:themeColor="accent3" w:themeShade="BF"/>
          <w:sz w:val="22"/>
          <w:szCs w:val="22"/>
          <w:lang w:val="en-GB"/>
        </w:rPr>
      </w:pPr>
    </w:p>
    <w:p w14:paraId="548578F9" w14:textId="1F7EC585" w:rsidR="00883CF2" w:rsidRDefault="00883CF2" w:rsidP="00E14FA7">
      <w:pPr>
        <w:jc w:val="both"/>
        <w:rPr>
          <w:rFonts w:ascii="Arial" w:hAnsi="Arial" w:cs="Arial"/>
          <w:color w:val="7B7B7B" w:themeColor="accent3" w:themeShade="BF"/>
          <w:sz w:val="22"/>
          <w:szCs w:val="22"/>
          <w:lang w:val="en-GB"/>
        </w:rPr>
      </w:pPr>
    </w:p>
    <w:p w14:paraId="5D6C49B8" w14:textId="1E54FFD9" w:rsidR="00883CF2" w:rsidRDefault="00883CF2" w:rsidP="00E14FA7">
      <w:pPr>
        <w:jc w:val="both"/>
        <w:rPr>
          <w:rFonts w:ascii="Arial" w:hAnsi="Arial" w:cs="Arial"/>
          <w:color w:val="7B7B7B" w:themeColor="accent3" w:themeShade="BF"/>
          <w:sz w:val="22"/>
          <w:szCs w:val="22"/>
          <w:lang w:val="en-GB"/>
        </w:rPr>
      </w:pPr>
    </w:p>
    <w:p w14:paraId="3DE7DFCE" w14:textId="77777777" w:rsidR="00883CF2" w:rsidRPr="00B56B14" w:rsidRDefault="00883CF2" w:rsidP="00E14FA7">
      <w:pPr>
        <w:jc w:val="both"/>
        <w:rPr>
          <w:rFonts w:ascii="Arial" w:hAnsi="Arial" w:cs="Arial"/>
          <w:color w:val="7B7B7B" w:themeColor="accent3" w:themeShade="BF"/>
          <w:sz w:val="22"/>
          <w:szCs w:val="22"/>
          <w:lang w:val="en-GB"/>
        </w:rPr>
      </w:pPr>
    </w:p>
    <w:p w14:paraId="74F46675" w14:textId="5942BF47" w:rsidR="00711999" w:rsidRPr="00B56B14" w:rsidRDefault="00711999" w:rsidP="00711999">
      <w:pPr>
        <w:ind w:left="720" w:hanging="720"/>
        <w:jc w:val="both"/>
        <w:rPr>
          <w:rFonts w:ascii="Arial" w:hAnsi="Arial" w:cs="Arial"/>
          <w:b/>
          <w:bCs/>
          <w:sz w:val="22"/>
          <w:szCs w:val="22"/>
          <w:lang w:val="en-GB"/>
        </w:rPr>
      </w:pPr>
      <w:r w:rsidRPr="00B56B14">
        <w:rPr>
          <w:rFonts w:ascii="Arial" w:hAnsi="Arial" w:cs="Arial"/>
          <w:b/>
          <w:bCs/>
          <w:sz w:val="22"/>
          <w:szCs w:val="22"/>
          <w:lang w:val="en-GB"/>
        </w:rPr>
        <w:lastRenderedPageBreak/>
        <w:t>Question 3.3 [maximum 5 marks]</w:t>
      </w:r>
    </w:p>
    <w:p w14:paraId="0B8E3C8B" w14:textId="6AB55C23" w:rsidR="00711999" w:rsidRPr="00B56B14" w:rsidRDefault="00711999" w:rsidP="00E14FA7">
      <w:pPr>
        <w:jc w:val="both"/>
        <w:rPr>
          <w:rFonts w:ascii="Arial" w:hAnsi="Arial" w:cs="Arial"/>
          <w:color w:val="7B7B7B" w:themeColor="accent3" w:themeShade="BF"/>
          <w:sz w:val="22"/>
          <w:szCs w:val="22"/>
          <w:lang w:val="en-GB"/>
        </w:rPr>
      </w:pPr>
    </w:p>
    <w:p w14:paraId="4A9C9B08" w14:textId="0747B441" w:rsidR="00711999" w:rsidRPr="00B56B14" w:rsidRDefault="00711999" w:rsidP="00E14FA7">
      <w:pPr>
        <w:jc w:val="both"/>
        <w:rPr>
          <w:rFonts w:ascii="Arial" w:hAnsi="Arial" w:cs="Arial"/>
          <w:sz w:val="22"/>
          <w:szCs w:val="22"/>
          <w:lang w:val="en-GB"/>
        </w:rPr>
      </w:pPr>
      <w:r w:rsidRPr="00B56B14">
        <w:rPr>
          <w:rFonts w:ascii="Arial" w:hAnsi="Arial" w:cs="Arial"/>
          <w:sz w:val="22"/>
          <w:szCs w:val="22"/>
          <w:lang w:val="en-GB"/>
        </w:rPr>
        <w:t>The scheme of arrangement is, in essence, Hong Kong’s only statutory tool for corporate rescue.  Describe it, listing the pros and cons.</w:t>
      </w:r>
    </w:p>
    <w:p w14:paraId="64DAD53D" w14:textId="3A3364C5" w:rsidR="00711999" w:rsidRPr="00B56B14" w:rsidRDefault="00711999" w:rsidP="00E14FA7">
      <w:pPr>
        <w:jc w:val="both"/>
        <w:rPr>
          <w:rFonts w:ascii="Arial" w:hAnsi="Arial" w:cs="Arial"/>
          <w:sz w:val="22"/>
          <w:szCs w:val="22"/>
          <w:lang w:val="en-GB"/>
        </w:rPr>
      </w:pPr>
    </w:p>
    <w:p w14:paraId="0353AADE" w14:textId="3ED06AC2" w:rsidR="003C10EB" w:rsidRDefault="003F1051" w:rsidP="001510A3">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Statutory p</w:t>
      </w:r>
      <w:r w:rsidR="001510A3">
        <w:rPr>
          <w:rFonts w:ascii="Arial" w:hAnsi="Arial" w:cs="Arial"/>
          <w:color w:val="2E74B5" w:themeColor="accent5" w:themeShade="BF"/>
          <w:sz w:val="22"/>
          <w:szCs w:val="22"/>
          <w:lang w:val="en-GB"/>
        </w:rPr>
        <w:t xml:space="preserve">rovisions regarding scheme of arrangement in Hong Kong are </w:t>
      </w:r>
      <w:r>
        <w:rPr>
          <w:rFonts w:ascii="Arial" w:hAnsi="Arial" w:cs="Arial"/>
          <w:color w:val="2E74B5" w:themeColor="accent5" w:themeShade="BF"/>
          <w:sz w:val="22"/>
          <w:szCs w:val="22"/>
          <w:lang w:val="en-GB"/>
        </w:rPr>
        <w:t>set forth</w:t>
      </w:r>
      <w:r w:rsidR="001510A3">
        <w:rPr>
          <w:rFonts w:ascii="Arial" w:hAnsi="Arial" w:cs="Arial"/>
          <w:color w:val="2E74B5" w:themeColor="accent5" w:themeShade="BF"/>
          <w:sz w:val="22"/>
          <w:szCs w:val="22"/>
          <w:lang w:val="en-GB"/>
        </w:rPr>
        <w:t xml:space="preserve"> in the Companies Ordinance (Cap 622) </w:t>
      </w:r>
      <w:r>
        <w:rPr>
          <w:rFonts w:ascii="Arial" w:hAnsi="Arial" w:cs="Arial"/>
          <w:color w:val="2E74B5" w:themeColor="accent5" w:themeShade="BF"/>
          <w:sz w:val="22"/>
          <w:szCs w:val="22"/>
          <w:lang w:val="en-GB"/>
        </w:rPr>
        <w:t>(“CO”)</w:t>
      </w:r>
      <w:r w:rsidR="001510A3">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xml:space="preserve"> </w:t>
      </w:r>
      <w:r w:rsidR="005D35BE">
        <w:rPr>
          <w:rFonts w:ascii="Arial" w:hAnsi="Arial" w:cs="Arial"/>
          <w:color w:val="2E74B5" w:themeColor="accent5" w:themeShade="BF"/>
          <w:sz w:val="22"/>
          <w:szCs w:val="22"/>
          <w:lang w:val="en-GB"/>
        </w:rPr>
        <w:t xml:space="preserve">The </w:t>
      </w:r>
      <w:r>
        <w:rPr>
          <w:rFonts w:ascii="Arial" w:hAnsi="Arial" w:cs="Arial"/>
          <w:color w:val="2E74B5" w:themeColor="accent5" w:themeShade="BF"/>
          <w:sz w:val="22"/>
          <w:szCs w:val="22"/>
          <w:lang w:val="en-GB"/>
        </w:rPr>
        <w:t>scheme of arrangement</w:t>
      </w:r>
      <w:r w:rsidR="005D35BE">
        <w:rPr>
          <w:rFonts w:ascii="Arial" w:hAnsi="Arial" w:cs="Arial"/>
          <w:color w:val="2E74B5" w:themeColor="accent5" w:themeShade="BF"/>
          <w:sz w:val="22"/>
          <w:szCs w:val="22"/>
          <w:lang w:val="en-GB"/>
        </w:rPr>
        <w:t xml:space="preserve"> provisions in the CO are the only available </w:t>
      </w:r>
      <w:r w:rsidR="00566EC7">
        <w:rPr>
          <w:rFonts w:ascii="Arial" w:hAnsi="Arial" w:cs="Arial"/>
          <w:color w:val="2E74B5" w:themeColor="accent5" w:themeShade="BF"/>
          <w:sz w:val="22"/>
          <w:szCs w:val="22"/>
          <w:lang w:val="en-GB"/>
        </w:rPr>
        <w:t xml:space="preserve">statutory legislation </w:t>
      </w:r>
      <w:r w:rsidR="005D35BE">
        <w:rPr>
          <w:rFonts w:ascii="Arial" w:hAnsi="Arial" w:cs="Arial"/>
          <w:color w:val="2E74B5" w:themeColor="accent5" w:themeShade="BF"/>
          <w:sz w:val="22"/>
          <w:szCs w:val="22"/>
          <w:lang w:val="en-GB"/>
        </w:rPr>
        <w:t>currently available in Hong Kong for companies seeking to restructure their debts</w:t>
      </w:r>
      <w:r w:rsidR="008D7556">
        <w:rPr>
          <w:rFonts w:ascii="Arial" w:hAnsi="Arial" w:cs="Arial"/>
          <w:color w:val="2E74B5" w:themeColor="accent5" w:themeShade="BF"/>
          <w:sz w:val="22"/>
          <w:szCs w:val="22"/>
          <w:lang w:val="en-GB"/>
        </w:rPr>
        <w:t>, as there is no other legislation dealing with corporate rescue</w:t>
      </w:r>
      <w:r w:rsidR="00FC7D0E">
        <w:rPr>
          <w:rFonts w:ascii="Arial" w:hAnsi="Arial" w:cs="Arial"/>
          <w:color w:val="2E74B5" w:themeColor="accent5" w:themeShade="BF"/>
          <w:sz w:val="22"/>
          <w:szCs w:val="22"/>
          <w:lang w:val="en-GB"/>
        </w:rPr>
        <w:t>.</w:t>
      </w:r>
      <w:r w:rsidR="005D35BE">
        <w:rPr>
          <w:rFonts w:ascii="Arial" w:hAnsi="Arial" w:cs="Arial"/>
          <w:color w:val="2E74B5" w:themeColor="accent5" w:themeShade="BF"/>
          <w:sz w:val="22"/>
          <w:szCs w:val="22"/>
          <w:lang w:val="en-GB"/>
        </w:rPr>
        <w:t xml:space="preserve"> </w:t>
      </w:r>
      <w:r w:rsidR="008D7556">
        <w:rPr>
          <w:rFonts w:ascii="Arial" w:hAnsi="Arial" w:cs="Arial"/>
          <w:color w:val="2E74B5" w:themeColor="accent5" w:themeShade="BF"/>
          <w:sz w:val="22"/>
          <w:szCs w:val="22"/>
          <w:lang w:val="en-GB"/>
        </w:rPr>
        <w:t>T</w:t>
      </w:r>
      <w:r w:rsidR="00FC7D0E">
        <w:rPr>
          <w:rFonts w:ascii="Arial" w:hAnsi="Arial" w:cs="Arial"/>
          <w:color w:val="2E74B5" w:themeColor="accent5" w:themeShade="BF"/>
          <w:sz w:val="22"/>
          <w:szCs w:val="22"/>
          <w:lang w:val="en-GB"/>
        </w:rPr>
        <w:t>he scheme of arrangement in Hong Kong</w:t>
      </w:r>
      <w:r w:rsidR="00566EC7">
        <w:rPr>
          <w:rFonts w:ascii="Arial" w:hAnsi="Arial" w:cs="Arial"/>
          <w:color w:val="2E74B5" w:themeColor="accent5" w:themeShade="BF"/>
          <w:sz w:val="22"/>
          <w:szCs w:val="22"/>
          <w:lang w:val="en-GB"/>
        </w:rPr>
        <w:t xml:space="preserve"> however</w:t>
      </w:r>
      <w:r w:rsidR="00FC7D0E">
        <w:rPr>
          <w:rFonts w:ascii="Arial" w:hAnsi="Arial" w:cs="Arial"/>
          <w:color w:val="2E74B5" w:themeColor="accent5" w:themeShade="BF"/>
          <w:sz w:val="22"/>
          <w:szCs w:val="22"/>
          <w:lang w:val="en-GB"/>
        </w:rPr>
        <w:t xml:space="preserve"> falls short of </w:t>
      </w:r>
      <w:r w:rsidR="00566EC7">
        <w:rPr>
          <w:rFonts w:ascii="Arial" w:hAnsi="Arial" w:cs="Arial"/>
          <w:color w:val="2E74B5" w:themeColor="accent5" w:themeShade="BF"/>
          <w:sz w:val="22"/>
          <w:szCs w:val="22"/>
          <w:lang w:val="en-GB"/>
        </w:rPr>
        <w:t xml:space="preserve">providing </w:t>
      </w:r>
      <w:r w:rsidR="00FC7D0E">
        <w:rPr>
          <w:rFonts w:ascii="Arial" w:hAnsi="Arial" w:cs="Arial"/>
          <w:color w:val="2E74B5" w:themeColor="accent5" w:themeShade="BF"/>
          <w:sz w:val="22"/>
          <w:szCs w:val="22"/>
          <w:lang w:val="en-GB"/>
        </w:rPr>
        <w:t xml:space="preserve">a </w:t>
      </w:r>
      <w:r w:rsidR="005D35BE">
        <w:rPr>
          <w:rFonts w:ascii="Arial" w:hAnsi="Arial" w:cs="Arial"/>
          <w:color w:val="2E74B5" w:themeColor="accent5" w:themeShade="BF"/>
          <w:sz w:val="22"/>
          <w:szCs w:val="22"/>
          <w:lang w:val="en-GB"/>
        </w:rPr>
        <w:t>comprehensive framework for corporate rescue found in other jurisdictions (such as Chapter 11 framework in the US).</w:t>
      </w:r>
      <w:r w:rsidR="008D7556">
        <w:rPr>
          <w:rFonts w:ascii="Arial" w:hAnsi="Arial" w:cs="Arial"/>
          <w:color w:val="2E74B5" w:themeColor="accent5" w:themeShade="BF"/>
          <w:sz w:val="22"/>
          <w:szCs w:val="22"/>
          <w:lang w:val="en-GB"/>
        </w:rPr>
        <w:t xml:space="preserve"> </w:t>
      </w:r>
      <w:r w:rsidR="00566EC7">
        <w:rPr>
          <w:rFonts w:ascii="Arial" w:hAnsi="Arial" w:cs="Arial"/>
          <w:color w:val="2E74B5" w:themeColor="accent5" w:themeShade="BF"/>
          <w:sz w:val="22"/>
          <w:szCs w:val="22"/>
          <w:lang w:val="en-GB"/>
        </w:rPr>
        <w:t>Nevertheless</w:t>
      </w:r>
      <w:r w:rsidR="008D7556">
        <w:rPr>
          <w:rFonts w:ascii="Arial" w:hAnsi="Arial" w:cs="Arial"/>
          <w:color w:val="2E74B5" w:themeColor="accent5" w:themeShade="BF"/>
          <w:sz w:val="22"/>
          <w:szCs w:val="22"/>
          <w:lang w:val="en-GB"/>
        </w:rPr>
        <w:t xml:space="preserve">, despite the lack of legislation, </w:t>
      </w:r>
      <w:r w:rsidR="00566EC7">
        <w:rPr>
          <w:rFonts w:ascii="Arial" w:hAnsi="Arial" w:cs="Arial"/>
          <w:color w:val="2E74B5" w:themeColor="accent5" w:themeShade="BF"/>
          <w:sz w:val="22"/>
          <w:szCs w:val="22"/>
          <w:lang w:val="en-GB"/>
        </w:rPr>
        <w:t xml:space="preserve">the courts in Hong Kong had been able to facilitate and support corporate rescues </w:t>
      </w:r>
      <w:r w:rsidR="00337BB6">
        <w:rPr>
          <w:rFonts w:ascii="Arial" w:hAnsi="Arial" w:cs="Arial"/>
          <w:color w:val="2E74B5" w:themeColor="accent5" w:themeShade="BF"/>
          <w:sz w:val="22"/>
          <w:szCs w:val="22"/>
          <w:lang w:val="en-GB"/>
        </w:rPr>
        <w:t>by applying common law principles, and informal work-outs (such as those making use of the so called “London Approach”, where bank-lenders work together through steering committees to negotiate and agree debt restructuring scheme with the debtors) are quite common in Hong Kong. There is also a ‘formal but non-statutory’ guidelines for banks</w:t>
      </w:r>
      <w:r w:rsidR="0029645E">
        <w:rPr>
          <w:rFonts w:ascii="Arial" w:hAnsi="Arial" w:cs="Arial"/>
          <w:color w:val="2E74B5" w:themeColor="accent5" w:themeShade="BF"/>
          <w:sz w:val="22"/>
          <w:szCs w:val="22"/>
          <w:lang w:val="en-GB"/>
        </w:rPr>
        <w:t xml:space="preserve">, issued jointly by the Hong Kong Association of Banks </w:t>
      </w:r>
      <w:r w:rsidR="00B10FFE">
        <w:rPr>
          <w:rFonts w:ascii="Arial" w:hAnsi="Arial" w:cs="Arial"/>
          <w:color w:val="2E74B5" w:themeColor="accent5" w:themeShade="BF"/>
          <w:sz w:val="22"/>
          <w:szCs w:val="22"/>
          <w:lang w:val="en-GB"/>
        </w:rPr>
        <w:t xml:space="preserve">(“HKAB”) </w:t>
      </w:r>
      <w:r w:rsidR="0029645E">
        <w:rPr>
          <w:rFonts w:ascii="Arial" w:hAnsi="Arial" w:cs="Arial"/>
          <w:color w:val="2E74B5" w:themeColor="accent5" w:themeShade="BF"/>
          <w:sz w:val="22"/>
          <w:szCs w:val="22"/>
          <w:lang w:val="en-GB"/>
        </w:rPr>
        <w:t>and the Hong Kong Monetary Authority</w:t>
      </w:r>
      <w:r w:rsidR="00B10FFE">
        <w:rPr>
          <w:rFonts w:ascii="Arial" w:hAnsi="Arial" w:cs="Arial"/>
          <w:color w:val="2E74B5" w:themeColor="accent5" w:themeShade="BF"/>
          <w:sz w:val="22"/>
          <w:szCs w:val="22"/>
          <w:lang w:val="en-GB"/>
        </w:rPr>
        <w:t xml:space="preserve"> (“HKMA”)</w:t>
      </w:r>
      <w:r w:rsidR="0029645E">
        <w:rPr>
          <w:rFonts w:ascii="Arial" w:hAnsi="Arial" w:cs="Arial"/>
          <w:color w:val="2E74B5" w:themeColor="accent5" w:themeShade="BF"/>
          <w:sz w:val="22"/>
          <w:szCs w:val="22"/>
          <w:lang w:val="en-GB"/>
        </w:rPr>
        <w:t>, that promote</w:t>
      </w:r>
      <w:r w:rsidR="00566EC7">
        <w:rPr>
          <w:rFonts w:ascii="Arial" w:hAnsi="Arial" w:cs="Arial"/>
          <w:color w:val="2E74B5" w:themeColor="accent5" w:themeShade="BF"/>
          <w:sz w:val="22"/>
          <w:szCs w:val="22"/>
          <w:lang w:val="en-GB"/>
        </w:rPr>
        <w:t xml:space="preserve"> supporting and helping corporate debtors facing financial difficulties.</w:t>
      </w:r>
    </w:p>
    <w:p w14:paraId="19BAA1DA" w14:textId="77777777" w:rsidR="008D7556" w:rsidRDefault="008D7556" w:rsidP="001510A3">
      <w:pPr>
        <w:jc w:val="both"/>
        <w:rPr>
          <w:rFonts w:ascii="Arial" w:hAnsi="Arial" w:cs="Arial"/>
          <w:color w:val="2E74B5" w:themeColor="accent5" w:themeShade="BF"/>
          <w:sz w:val="22"/>
          <w:szCs w:val="22"/>
          <w:lang w:val="en-GB"/>
        </w:rPr>
      </w:pPr>
    </w:p>
    <w:p w14:paraId="24E20302" w14:textId="154ADEB8" w:rsidR="00FC7D0E" w:rsidRDefault="00FC7D0E" w:rsidP="00566EC7">
      <w:pPr>
        <w:jc w:val="both"/>
        <w:rPr>
          <w:rFonts w:ascii="Arial" w:hAnsi="Arial" w:cs="Arial"/>
          <w:color w:val="2E74B5" w:themeColor="accent5" w:themeShade="BF"/>
          <w:sz w:val="22"/>
          <w:szCs w:val="22"/>
          <w:lang w:val="en-GB"/>
        </w:rPr>
      </w:pPr>
      <w:r w:rsidRPr="00566EC7">
        <w:rPr>
          <w:rFonts w:ascii="Arial" w:hAnsi="Arial" w:cs="Arial"/>
          <w:color w:val="2E74B5" w:themeColor="accent5" w:themeShade="BF"/>
          <w:sz w:val="22"/>
          <w:szCs w:val="22"/>
          <w:lang w:val="en-GB"/>
        </w:rPr>
        <w:t>The</w:t>
      </w:r>
      <w:r w:rsidR="00566EC7">
        <w:rPr>
          <w:rFonts w:ascii="Arial" w:hAnsi="Arial" w:cs="Arial"/>
          <w:color w:val="2E74B5" w:themeColor="accent5" w:themeShade="BF"/>
          <w:sz w:val="22"/>
          <w:szCs w:val="22"/>
          <w:lang w:val="en-GB"/>
        </w:rPr>
        <w:t xml:space="preserve"> </w:t>
      </w:r>
      <w:r w:rsidR="001211E8">
        <w:rPr>
          <w:rFonts w:ascii="Arial" w:hAnsi="Arial" w:cs="Arial"/>
          <w:color w:val="2E74B5" w:themeColor="accent5" w:themeShade="BF"/>
          <w:sz w:val="22"/>
          <w:szCs w:val="22"/>
          <w:lang w:val="en-GB"/>
        </w:rPr>
        <w:t xml:space="preserve">key drawback </w:t>
      </w:r>
      <w:r w:rsidR="0089740B">
        <w:rPr>
          <w:rFonts w:ascii="Arial" w:hAnsi="Arial" w:cs="Arial"/>
          <w:color w:val="2E74B5" w:themeColor="accent5" w:themeShade="BF"/>
          <w:sz w:val="22"/>
          <w:szCs w:val="22"/>
          <w:lang w:val="en-GB"/>
        </w:rPr>
        <w:t>of</w:t>
      </w:r>
      <w:r w:rsidR="001211E8">
        <w:rPr>
          <w:rFonts w:ascii="Arial" w:hAnsi="Arial" w:cs="Arial"/>
          <w:color w:val="2E74B5" w:themeColor="accent5" w:themeShade="BF"/>
          <w:sz w:val="22"/>
          <w:szCs w:val="22"/>
          <w:lang w:val="en-GB"/>
        </w:rPr>
        <w:t xml:space="preserve"> the CO’s </w:t>
      </w:r>
      <w:r w:rsidR="00566EC7">
        <w:rPr>
          <w:rFonts w:ascii="Arial" w:hAnsi="Arial" w:cs="Arial"/>
          <w:color w:val="2E74B5" w:themeColor="accent5" w:themeShade="BF"/>
          <w:sz w:val="22"/>
          <w:szCs w:val="22"/>
          <w:lang w:val="en-GB"/>
        </w:rPr>
        <w:t xml:space="preserve">scheme of arrangement </w:t>
      </w:r>
      <w:r w:rsidRPr="00566EC7">
        <w:rPr>
          <w:rFonts w:ascii="Arial" w:hAnsi="Arial" w:cs="Arial"/>
          <w:color w:val="2E74B5" w:themeColor="accent5" w:themeShade="BF"/>
          <w:sz w:val="22"/>
          <w:szCs w:val="22"/>
          <w:lang w:val="en-GB"/>
        </w:rPr>
        <w:t xml:space="preserve">is </w:t>
      </w:r>
      <w:r w:rsidR="001211E8">
        <w:rPr>
          <w:rFonts w:ascii="Arial" w:hAnsi="Arial" w:cs="Arial"/>
          <w:color w:val="2E74B5" w:themeColor="accent5" w:themeShade="BF"/>
          <w:sz w:val="22"/>
          <w:szCs w:val="22"/>
          <w:lang w:val="en-GB"/>
        </w:rPr>
        <w:t xml:space="preserve">the lack of </w:t>
      </w:r>
      <w:r w:rsidRPr="00566EC7">
        <w:rPr>
          <w:rFonts w:ascii="Arial" w:hAnsi="Arial" w:cs="Arial"/>
          <w:color w:val="2E74B5" w:themeColor="accent5" w:themeShade="BF"/>
          <w:sz w:val="22"/>
          <w:szCs w:val="22"/>
          <w:lang w:val="en-GB"/>
        </w:rPr>
        <w:t>moratorium or stay of creditors’ action when the scheme is being prepared or discussed, and courts have</w:t>
      </w:r>
      <w:r w:rsidR="0089740B">
        <w:rPr>
          <w:rFonts w:ascii="Arial" w:hAnsi="Arial" w:cs="Arial"/>
          <w:color w:val="2E74B5" w:themeColor="accent5" w:themeShade="BF"/>
          <w:sz w:val="22"/>
          <w:szCs w:val="22"/>
          <w:lang w:val="en-GB"/>
        </w:rPr>
        <w:t xml:space="preserve"> in the past</w:t>
      </w:r>
      <w:r w:rsidRPr="00566EC7">
        <w:rPr>
          <w:rFonts w:ascii="Arial" w:hAnsi="Arial" w:cs="Arial"/>
          <w:color w:val="2E74B5" w:themeColor="accent5" w:themeShade="BF"/>
          <w:sz w:val="22"/>
          <w:szCs w:val="22"/>
          <w:lang w:val="en-GB"/>
        </w:rPr>
        <w:t xml:space="preserve"> rejected applications for such moratorium or stay. </w:t>
      </w:r>
      <w:r w:rsidR="001211E8">
        <w:rPr>
          <w:rFonts w:ascii="Arial" w:hAnsi="Arial" w:cs="Arial"/>
          <w:color w:val="2E74B5" w:themeColor="accent5" w:themeShade="BF"/>
          <w:sz w:val="22"/>
          <w:szCs w:val="22"/>
          <w:lang w:val="en-GB"/>
        </w:rPr>
        <w:t xml:space="preserve">However, </w:t>
      </w:r>
      <w:r w:rsidR="007B3B14">
        <w:rPr>
          <w:rFonts w:ascii="Arial" w:hAnsi="Arial" w:cs="Arial"/>
          <w:color w:val="2E74B5" w:themeColor="accent5" w:themeShade="BF"/>
          <w:sz w:val="22"/>
          <w:szCs w:val="22"/>
          <w:lang w:val="en-GB"/>
        </w:rPr>
        <w:t xml:space="preserve">industry </w:t>
      </w:r>
      <w:r w:rsidR="001211E8">
        <w:rPr>
          <w:rFonts w:ascii="Arial" w:hAnsi="Arial" w:cs="Arial"/>
          <w:color w:val="2E74B5" w:themeColor="accent5" w:themeShade="BF"/>
          <w:sz w:val="22"/>
          <w:szCs w:val="22"/>
          <w:lang w:val="en-GB"/>
        </w:rPr>
        <w:t xml:space="preserve">practice </w:t>
      </w:r>
      <w:r w:rsidR="007B3B14">
        <w:rPr>
          <w:rFonts w:ascii="Arial" w:hAnsi="Arial" w:cs="Arial"/>
          <w:color w:val="2E74B5" w:themeColor="accent5" w:themeShade="BF"/>
          <w:sz w:val="22"/>
          <w:szCs w:val="22"/>
          <w:lang w:val="en-GB"/>
        </w:rPr>
        <w:t>has been developed to obtain the necessary moratorium by way of section 18</w:t>
      </w:r>
      <w:r w:rsidR="005E3C56">
        <w:rPr>
          <w:rFonts w:ascii="Arial" w:hAnsi="Arial" w:cs="Arial"/>
          <w:color w:val="2E74B5" w:themeColor="accent5" w:themeShade="BF"/>
          <w:sz w:val="22"/>
          <w:szCs w:val="22"/>
          <w:lang w:val="en-GB"/>
        </w:rPr>
        <w:t>1</w:t>
      </w:r>
      <w:r w:rsidR="007B3B14">
        <w:rPr>
          <w:rFonts w:ascii="Arial" w:hAnsi="Arial" w:cs="Arial"/>
          <w:color w:val="2E74B5" w:themeColor="accent5" w:themeShade="BF"/>
          <w:sz w:val="22"/>
          <w:szCs w:val="22"/>
          <w:lang w:val="en-GB"/>
        </w:rPr>
        <w:t xml:space="preserve"> of the CWUMPO</w:t>
      </w:r>
      <w:r w:rsidR="005E3C56">
        <w:rPr>
          <w:rFonts w:ascii="Arial" w:hAnsi="Arial" w:cs="Arial"/>
          <w:color w:val="2E74B5" w:themeColor="accent5" w:themeShade="BF"/>
          <w:sz w:val="22"/>
          <w:szCs w:val="22"/>
          <w:lang w:val="en-GB"/>
        </w:rPr>
        <w:t xml:space="preserve"> (which empowers the court to stay or restrain proceedings against a debtor following a winding up petition). To facilitate a rescue, winding up petition </w:t>
      </w:r>
      <w:r w:rsidR="009A1393">
        <w:rPr>
          <w:rFonts w:ascii="Arial" w:hAnsi="Arial" w:cs="Arial"/>
          <w:color w:val="2E74B5" w:themeColor="accent5" w:themeShade="BF"/>
          <w:sz w:val="22"/>
          <w:szCs w:val="22"/>
          <w:lang w:val="en-GB"/>
        </w:rPr>
        <w:t>would be presented together with application to appoint provisional liquidators with mandates to investigate the possibility of</w:t>
      </w:r>
      <w:r w:rsidR="00086464">
        <w:rPr>
          <w:rFonts w:ascii="Arial" w:hAnsi="Arial" w:cs="Arial"/>
          <w:color w:val="2E74B5" w:themeColor="accent5" w:themeShade="BF"/>
          <w:sz w:val="22"/>
          <w:szCs w:val="22"/>
          <w:lang w:val="en-GB"/>
        </w:rPr>
        <w:t>,</w:t>
      </w:r>
      <w:r w:rsidR="009A1393">
        <w:rPr>
          <w:rFonts w:ascii="Arial" w:hAnsi="Arial" w:cs="Arial"/>
          <w:color w:val="2E74B5" w:themeColor="accent5" w:themeShade="BF"/>
          <w:sz w:val="22"/>
          <w:szCs w:val="22"/>
          <w:lang w:val="en-GB"/>
        </w:rPr>
        <w:t xml:space="preserve"> and </w:t>
      </w:r>
      <w:r w:rsidR="00086464">
        <w:rPr>
          <w:rFonts w:ascii="Arial" w:hAnsi="Arial" w:cs="Arial"/>
          <w:color w:val="2E74B5" w:themeColor="accent5" w:themeShade="BF"/>
          <w:sz w:val="22"/>
          <w:szCs w:val="22"/>
          <w:lang w:val="en-GB"/>
        </w:rPr>
        <w:t xml:space="preserve">then </w:t>
      </w:r>
      <w:r w:rsidR="009A1393">
        <w:rPr>
          <w:rFonts w:ascii="Arial" w:hAnsi="Arial" w:cs="Arial"/>
          <w:color w:val="2E74B5" w:themeColor="accent5" w:themeShade="BF"/>
          <w:sz w:val="22"/>
          <w:szCs w:val="22"/>
          <w:lang w:val="en-GB"/>
        </w:rPr>
        <w:t>to devise a restructuring plan</w:t>
      </w:r>
      <w:r w:rsidR="00086464">
        <w:rPr>
          <w:rFonts w:ascii="Arial" w:hAnsi="Arial" w:cs="Arial"/>
          <w:color w:val="2E74B5" w:themeColor="accent5" w:themeShade="BF"/>
          <w:sz w:val="22"/>
          <w:szCs w:val="22"/>
          <w:lang w:val="en-GB"/>
        </w:rPr>
        <w:t>, often</w:t>
      </w:r>
      <w:r w:rsidR="00F25870">
        <w:rPr>
          <w:rFonts w:ascii="Arial" w:hAnsi="Arial" w:cs="Arial"/>
          <w:color w:val="2E74B5" w:themeColor="accent5" w:themeShade="BF"/>
          <w:sz w:val="22"/>
          <w:szCs w:val="22"/>
          <w:lang w:val="en-GB"/>
        </w:rPr>
        <w:t xml:space="preserve"> through scheme of arrangement</w:t>
      </w:r>
      <w:r w:rsidR="009A1393">
        <w:rPr>
          <w:rFonts w:ascii="Arial" w:hAnsi="Arial" w:cs="Arial"/>
          <w:color w:val="2E74B5" w:themeColor="accent5" w:themeShade="BF"/>
          <w:sz w:val="22"/>
          <w:szCs w:val="22"/>
          <w:lang w:val="en-GB"/>
        </w:rPr>
        <w:t>. The winding up petition would then be followed with application for moratorium or stay of proceedings under section 181 of CWUMPO.</w:t>
      </w:r>
      <w:r w:rsidR="00F25870">
        <w:rPr>
          <w:rFonts w:ascii="Arial" w:hAnsi="Arial" w:cs="Arial"/>
          <w:color w:val="2E74B5" w:themeColor="accent5" w:themeShade="BF"/>
          <w:sz w:val="22"/>
          <w:szCs w:val="22"/>
          <w:lang w:val="en-GB"/>
        </w:rPr>
        <w:t xml:space="preserve"> </w:t>
      </w:r>
      <w:r w:rsidRPr="00566EC7">
        <w:rPr>
          <w:rFonts w:ascii="Arial" w:hAnsi="Arial" w:cs="Arial"/>
          <w:color w:val="2E74B5" w:themeColor="accent5" w:themeShade="BF"/>
          <w:sz w:val="22"/>
          <w:szCs w:val="22"/>
          <w:lang w:val="en-GB"/>
        </w:rPr>
        <w:t>More recent development in the amendments to the Rules of the High Court</w:t>
      </w:r>
      <w:r w:rsidR="008D7556" w:rsidRPr="00566EC7">
        <w:rPr>
          <w:rFonts w:ascii="Arial" w:hAnsi="Arial" w:cs="Arial"/>
          <w:color w:val="2E74B5" w:themeColor="accent5" w:themeShade="BF"/>
          <w:sz w:val="22"/>
          <w:szCs w:val="22"/>
          <w:lang w:val="en-GB"/>
        </w:rPr>
        <w:t xml:space="preserve"> have </w:t>
      </w:r>
      <w:r w:rsidR="00F25870">
        <w:rPr>
          <w:rFonts w:ascii="Arial" w:hAnsi="Arial" w:cs="Arial"/>
          <w:color w:val="2E74B5" w:themeColor="accent5" w:themeShade="BF"/>
          <w:sz w:val="22"/>
          <w:szCs w:val="22"/>
          <w:lang w:val="en-GB"/>
        </w:rPr>
        <w:t xml:space="preserve">also </w:t>
      </w:r>
      <w:r w:rsidR="008D7556" w:rsidRPr="00566EC7">
        <w:rPr>
          <w:rFonts w:ascii="Arial" w:hAnsi="Arial" w:cs="Arial"/>
          <w:color w:val="2E74B5" w:themeColor="accent5" w:themeShade="BF"/>
          <w:sz w:val="22"/>
          <w:szCs w:val="22"/>
          <w:lang w:val="en-GB"/>
        </w:rPr>
        <w:t>now allowed the court, through the court’s case management powers, to stay proceedings to aid restructuring.</w:t>
      </w:r>
    </w:p>
    <w:p w14:paraId="744EEABE" w14:textId="12907A2E" w:rsidR="00086464" w:rsidRDefault="00086464" w:rsidP="00566EC7">
      <w:pPr>
        <w:jc w:val="both"/>
        <w:rPr>
          <w:rFonts w:ascii="Arial" w:hAnsi="Arial" w:cs="Arial"/>
          <w:color w:val="2E74B5" w:themeColor="accent5" w:themeShade="BF"/>
          <w:sz w:val="22"/>
          <w:szCs w:val="22"/>
          <w:lang w:val="en-GB"/>
        </w:rPr>
      </w:pPr>
    </w:p>
    <w:p w14:paraId="1BB43FD1" w14:textId="3F18571B" w:rsidR="00DF40C4" w:rsidRDefault="00086464"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w:t>
      </w:r>
      <w:r w:rsidR="0037300F">
        <w:rPr>
          <w:rFonts w:ascii="Arial" w:hAnsi="Arial" w:cs="Arial"/>
          <w:color w:val="2E74B5" w:themeColor="accent5" w:themeShade="BF"/>
          <w:sz w:val="22"/>
          <w:szCs w:val="22"/>
          <w:lang w:val="en-GB"/>
        </w:rPr>
        <w:t xml:space="preserve">developed </w:t>
      </w:r>
      <w:r>
        <w:rPr>
          <w:rFonts w:ascii="Arial" w:hAnsi="Arial" w:cs="Arial"/>
          <w:color w:val="2E74B5" w:themeColor="accent5" w:themeShade="BF"/>
          <w:sz w:val="22"/>
          <w:szCs w:val="22"/>
          <w:lang w:val="en-GB"/>
        </w:rPr>
        <w:t xml:space="preserve">practice of taking </w:t>
      </w:r>
      <w:r w:rsidR="00012351">
        <w:rPr>
          <w:rFonts w:ascii="Arial" w:hAnsi="Arial" w:cs="Arial"/>
          <w:color w:val="2E74B5" w:themeColor="accent5" w:themeShade="BF"/>
          <w:sz w:val="22"/>
          <w:szCs w:val="22"/>
          <w:lang w:val="en-GB"/>
        </w:rPr>
        <w:t xml:space="preserve">a detour through </w:t>
      </w:r>
      <w:r>
        <w:rPr>
          <w:rFonts w:ascii="Arial" w:hAnsi="Arial" w:cs="Arial"/>
          <w:color w:val="2E74B5" w:themeColor="accent5" w:themeShade="BF"/>
          <w:sz w:val="22"/>
          <w:szCs w:val="22"/>
          <w:lang w:val="en-GB"/>
        </w:rPr>
        <w:t>the winding up petition to pursue scheme of arrangement was</w:t>
      </w:r>
      <w:r w:rsidR="00DA3CED">
        <w:rPr>
          <w:rFonts w:ascii="Arial" w:hAnsi="Arial" w:cs="Arial"/>
          <w:color w:val="2E74B5" w:themeColor="accent5" w:themeShade="BF"/>
          <w:sz w:val="22"/>
          <w:szCs w:val="22"/>
          <w:lang w:val="en-GB"/>
        </w:rPr>
        <w:t xml:space="preserve"> somewhat</w:t>
      </w:r>
      <w:r>
        <w:rPr>
          <w:rFonts w:ascii="Arial" w:hAnsi="Arial" w:cs="Arial"/>
          <w:color w:val="2E74B5" w:themeColor="accent5" w:themeShade="BF"/>
          <w:sz w:val="22"/>
          <w:szCs w:val="22"/>
          <w:lang w:val="en-GB"/>
        </w:rPr>
        <w:t xml:space="preserve"> </w:t>
      </w:r>
      <w:r w:rsidR="00E858B6">
        <w:rPr>
          <w:rFonts w:ascii="Arial" w:hAnsi="Arial" w:cs="Arial"/>
          <w:color w:val="2E74B5" w:themeColor="accent5" w:themeShade="BF"/>
          <w:sz w:val="22"/>
          <w:szCs w:val="22"/>
          <w:lang w:val="en-GB"/>
        </w:rPr>
        <w:t xml:space="preserve">scaled back </w:t>
      </w:r>
      <w:r w:rsidR="0037300F">
        <w:rPr>
          <w:rFonts w:ascii="Arial" w:hAnsi="Arial" w:cs="Arial"/>
          <w:color w:val="2E74B5" w:themeColor="accent5" w:themeShade="BF"/>
          <w:sz w:val="22"/>
          <w:szCs w:val="22"/>
          <w:lang w:val="en-GB"/>
        </w:rPr>
        <w:t xml:space="preserve">by the Court of Appeal’s decision in </w:t>
      </w:r>
      <w:r w:rsidR="0037300F" w:rsidRPr="0037300F">
        <w:rPr>
          <w:rFonts w:ascii="Arial" w:hAnsi="Arial" w:cs="Arial"/>
          <w:i/>
          <w:iCs/>
          <w:color w:val="2E74B5" w:themeColor="accent5" w:themeShade="BF"/>
          <w:sz w:val="22"/>
          <w:szCs w:val="22"/>
          <w:lang w:val="en-GB"/>
        </w:rPr>
        <w:t>Re Legend International Resor</w:t>
      </w:r>
      <w:r w:rsidR="0037300F">
        <w:rPr>
          <w:rFonts w:ascii="Arial" w:hAnsi="Arial" w:cs="Arial"/>
          <w:i/>
          <w:iCs/>
          <w:color w:val="2E74B5" w:themeColor="accent5" w:themeShade="BF"/>
          <w:sz w:val="22"/>
          <w:szCs w:val="22"/>
          <w:lang w:val="en-GB"/>
        </w:rPr>
        <w:t>t</w:t>
      </w:r>
      <w:r w:rsidR="0037300F" w:rsidRPr="0037300F">
        <w:rPr>
          <w:rFonts w:ascii="Arial" w:hAnsi="Arial" w:cs="Arial"/>
          <w:i/>
          <w:iCs/>
          <w:color w:val="2E74B5" w:themeColor="accent5" w:themeShade="BF"/>
          <w:sz w:val="22"/>
          <w:szCs w:val="22"/>
          <w:lang w:val="en-GB"/>
        </w:rPr>
        <w:t xml:space="preserve">s Limited [2006] </w:t>
      </w:r>
      <w:r w:rsidR="0037300F" w:rsidRPr="00704A38">
        <w:rPr>
          <w:rFonts w:ascii="Arial" w:hAnsi="Arial" w:cs="Arial"/>
          <w:i/>
          <w:iCs/>
          <w:color w:val="2E74B5" w:themeColor="accent5" w:themeShade="BF"/>
          <w:sz w:val="22"/>
          <w:szCs w:val="22"/>
          <w:lang w:val="en-GB"/>
        </w:rPr>
        <w:t>2 HKLRD 192</w:t>
      </w:r>
      <w:r w:rsidR="0037300F">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xml:space="preserve"> </w:t>
      </w:r>
      <w:r w:rsidR="0037300F">
        <w:rPr>
          <w:rFonts w:ascii="Arial" w:hAnsi="Arial" w:cs="Arial"/>
          <w:color w:val="2E74B5" w:themeColor="accent5" w:themeShade="BF"/>
          <w:sz w:val="22"/>
          <w:szCs w:val="22"/>
          <w:lang w:val="en-GB"/>
        </w:rPr>
        <w:t>whereby the court opined that appointment of provisional liquidators</w:t>
      </w:r>
      <w:r w:rsidR="00E858B6">
        <w:rPr>
          <w:rFonts w:ascii="Arial" w:hAnsi="Arial" w:cs="Arial"/>
          <w:color w:val="2E74B5" w:themeColor="accent5" w:themeShade="BF"/>
          <w:sz w:val="22"/>
          <w:szCs w:val="22"/>
          <w:lang w:val="en-GB"/>
        </w:rPr>
        <w:t xml:space="preserve"> for the sole purpose of a restructuring was not in line with the purpose of winding up (that </w:t>
      </w:r>
      <w:r w:rsidR="0079271D">
        <w:rPr>
          <w:rFonts w:ascii="Arial" w:hAnsi="Arial" w:cs="Arial"/>
          <w:color w:val="2E74B5" w:themeColor="accent5" w:themeShade="BF"/>
          <w:sz w:val="22"/>
          <w:szCs w:val="22"/>
          <w:lang w:val="en-GB"/>
        </w:rPr>
        <w:t>provide basis for</w:t>
      </w:r>
      <w:r w:rsidR="00E858B6">
        <w:rPr>
          <w:rFonts w:ascii="Arial" w:hAnsi="Arial" w:cs="Arial"/>
          <w:color w:val="2E74B5" w:themeColor="accent5" w:themeShade="BF"/>
          <w:sz w:val="22"/>
          <w:szCs w:val="22"/>
          <w:lang w:val="en-GB"/>
        </w:rPr>
        <w:t xml:space="preserve"> the appointment of the provisional liquidator in the first place).</w:t>
      </w:r>
      <w:r w:rsidR="00160B63">
        <w:rPr>
          <w:rFonts w:ascii="Arial" w:hAnsi="Arial" w:cs="Arial"/>
          <w:color w:val="2E74B5" w:themeColor="accent5" w:themeShade="BF"/>
          <w:sz w:val="22"/>
          <w:szCs w:val="22"/>
          <w:lang w:val="en-GB"/>
        </w:rPr>
        <w:t xml:space="preserve"> As such, following the court’s stance in </w:t>
      </w:r>
      <w:r w:rsidR="00160B63" w:rsidRPr="00160B63">
        <w:rPr>
          <w:rFonts w:ascii="Arial" w:hAnsi="Arial" w:cs="Arial"/>
          <w:i/>
          <w:iCs/>
          <w:color w:val="2E74B5" w:themeColor="accent5" w:themeShade="BF"/>
          <w:sz w:val="22"/>
          <w:szCs w:val="22"/>
          <w:lang w:val="en-GB"/>
        </w:rPr>
        <w:t>Legend</w:t>
      </w:r>
      <w:r w:rsidR="00160B63">
        <w:rPr>
          <w:rFonts w:ascii="Arial" w:hAnsi="Arial" w:cs="Arial"/>
          <w:color w:val="2E74B5" w:themeColor="accent5" w:themeShade="BF"/>
          <w:sz w:val="22"/>
          <w:szCs w:val="22"/>
          <w:lang w:val="en-GB"/>
        </w:rPr>
        <w:t xml:space="preserve">, appointment of provisional liquidator would require </w:t>
      </w:r>
      <w:r w:rsidR="0079271D">
        <w:rPr>
          <w:rFonts w:ascii="Arial" w:hAnsi="Arial" w:cs="Arial"/>
          <w:color w:val="2E74B5" w:themeColor="accent5" w:themeShade="BF"/>
          <w:sz w:val="22"/>
          <w:szCs w:val="22"/>
          <w:lang w:val="en-GB"/>
        </w:rPr>
        <w:t xml:space="preserve">more traditional </w:t>
      </w:r>
      <w:r w:rsidR="00160B63">
        <w:rPr>
          <w:rFonts w:ascii="Arial" w:hAnsi="Arial" w:cs="Arial"/>
          <w:color w:val="2E74B5" w:themeColor="accent5" w:themeShade="BF"/>
          <w:sz w:val="22"/>
          <w:szCs w:val="22"/>
          <w:lang w:val="en-GB"/>
        </w:rPr>
        <w:t xml:space="preserve">grounds </w:t>
      </w:r>
      <w:r w:rsidR="00DA3CED">
        <w:rPr>
          <w:rFonts w:ascii="Arial" w:hAnsi="Arial" w:cs="Arial"/>
          <w:color w:val="2E74B5" w:themeColor="accent5" w:themeShade="BF"/>
          <w:sz w:val="22"/>
          <w:szCs w:val="22"/>
          <w:lang w:val="en-GB"/>
        </w:rPr>
        <w:t xml:space="preserve">(such as the potential jeopardy in assets), rather than solely relying on the intended </w:t>
      </w:r>
      <w:r w:rsidR="00160B63">
        <w:rPr>
          <w:rFonts w:ascii="Arial" w:hAnsi="Arial" w:cs="Arial"/>
          <w:color w:val="2E74B5" w:themeColor="accent5" w:themeShade="BF"/>
          <w:sz w:val="22"/>
          <w:szCs w:val="22"/>
          <w:lang w:val="en-GB"/>
        </w:rPr>
        <w:t>rescue or restructuring of the company.</w:t>
      </w:r>
    </w:p>
    <w:p w14:paraId="44E2C84B" w14:textId="4B2AC528" w:rsidR="00DF40C4" w:rsidRDefault="00DF40C4" w:rsidP="00E14FA7">
      <w:pPr>
        <w:jc w:val="both"/>
        <w:rPr>
          <w:rFonts w:ascii="Arial" w:hAnsi="Arial" w:cs="Arial"/>
          <w:color w:val="2E74B5" w:themeColor="accent5" w:themeShade="BF"/>
          <w:sz w:val="22"/>
          <w:szCs w:val="22"/>
          <w:lang w:val="en-GB"/>
        </w:rPr>
      </w:pPr>
    </w:p>
    <w:p w14:paraId="42DA6D31" w14:textId="2676F9E3" w:rsidR="00DF40C4" w:rsidRDefault="00DF40C4"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Despite the </w:t>
      </w:r>
      <w:r w:rsidR="00012351">
        <w:rPr>
          <w:rFonts w:ascii="Arial" w:hAnsi="Arial" w:cs="Arial"/>
          <w:color w:val="2E74B5" w:themeColor="accent5" w:themeShade="BF"/>
          <w:sz w:val="22"/>
          <w:szCs w:val="22"/>
          <w:lang w:val="en-GB"/>
        </w:rPr>
        <w:t xml:space="preserve">drawback, the scheme </w:t>
      </w:r>
      <w:r w:rsidR="001B5B42">
        <w:rPr>
          <w:rFonts w:ascii="Arial" w:hAnsi="Arial" w:cs="Arial"/>
          <w:color w:val="2E74B5" w:themeColor="accent5" w:themeShade="BF"/>
          <w:sz w:val="22"/>
          <w:szCs w:val="22"/>
          <w:lang w:val="en-GB"/>
        </w:rPr>
        <w:t xml:space="preserve">of arrangement </w:t>
      </w:r>
      <w:r w:rsidR="00012351">
        <w:rPr>
          <w:rFonts w:ascii="Arial" w:hAnsi="Arial" w:cs="Arial"/>
          <w:color w:val="2E74B5" w:themeColor="accent5" w:themeShade="BF"/>
          <w:sz w:val="22"/>
          <w:szCs w:val="22"/>
          <w:lang w:val="en-GB"/>
        </w:rPr>
        <w:t>provide</w:t>
      </w:r>
      <w:r w:rsidR="001B5B42">
        <w:rPr>
          <w:rFonts w:ascii="Arial" w:hAnsi="Arial" w:cs="Arial"/>
          <w:color w:val="2E74B5" w:themeColor="accent5" w:themeShade="BF"/>
          <w:sz w:val="22"/>
          <w:szCs w:val="22"/>
          <w:lang w:val="en-GB"/>
        </w:rPr>
        <w:t>s</w:t>
      </w:r>
      <w:r w:rsidR="00012351">
        <w:rPr>
          <w:rFonts w:ascii="Arial" w:hAnsi="Arial" w:cs="Arial"/>
          <w:color w:val="2E74B5" w:themeColor="accent5" w:themeShade="BF"/>
          <w:sz w:val="22"/>
          <w:szCs w:val="22"/>
          <w:lang w:val="en-GB"/>
        </w:rPr>
        <w:t xml:space="preserve"> a statutory mechanism to make binding compromises or arrangements with members and/or creditors of a company</w:t>
      </w:r>
      <w:r w:rsidR="002759CD">
        <w:rPr>
          <w:rFonts w:ascii="Arial" w:hAnsi="Arial" w:cs="Arial"/>
          <w:color w:val="2E74B5" w:themeColor="accent5" w:themeShade="BF"/>
          <w:sz w:val="22"/>
          <w:szCs w:val="22"/>
          <w:lang w:val="en-GB"/>
        </w:rPr>
        <w:t>,</w:t>
      </w:r>
      <w:r w:rsidR="001B5B42">
        <w:rPr>
          <w:rFonts w:ascii="Arial" w:hAnsi="Arial" w:cs="Arial"/>
          <w:color w:val="2E74B5" w:themeColor="accent5" w:themeShade="BF"/>
          <w:sz w:val="22"/>
          <w:szCs w:val="22"/>
          <w:lang w:val="en-GB"/>
        </w:rPr>
        <w:t xml:space="preserve"> subject to approval or support from the prescribed majorities of the relevant </w:t>
      </w:r>
      <w:r w:rsidR="00E147A8">
        <w:rPr>
          <w:rFonts w:ascii="Arial" w:hAnsi="Arial" w:cs="Arial"/>
          <w:color w:val="2E74B5" w:themeColor="accent5" w:themeShade="BF"/>
          <w:sz w:val="22"/>
          <w:szCs w:val="22"/>
          <w:lang w:val="en-GB"/>
        </w:rPr>
        <w:t>class (which, once approved, will bind even those creditors/members in the relevant class who voted against the scheme)</w:t>
      </w:r>
      <w:r w:rsidR="001B5B42">
        <w:rPr>
          <w:rFonts w:ascii="Arial" w:hAnsi="Arial" w:cs="Arial"/>
          <w:color w:val="2E74B5" w:themeColor="accent5" w:themeShade="BF"/>
          <w:sz w:val="22"/>
          <w:szCs w:val="22"/>
          <w:lang w:val="en-GB"/>
        </w:rPr>
        <w:t>.</w:t>
      </w:r>
      <w:r w:rsidR="002759CD">
        <w:rPr>
          <w:rFonts w:ascii="Arial" w:hAnsi="Arial" w:cs="Arial"/>
          <w:color w:val="2E74B5" w:themeColor="accent5" w:themeShade="BF"/>
          <w:sz w:val="22"/>
          <w:szCs w:val="22"/>
          <w:lang w:val="en-GB"/>
        </w:rPr>
        <w:t xml:space="preserve"> </w:t>
      </w:r>
      <w:r w:rsidR="001B5B42">
        <w:rPr>
          <w:rFonts w:ascii="Arial" w:hAnsi="Arial" w:cs="Arial"/>
          <w:color w:val="2E74B5" w:themeColor="accent5" w:themeShade="BF"/>
          <w:sz w:val="22"/>
          <w:szCs w:val="22"/>
          <w:lang w:val="en-GB"/>
        </w:rPr>
        <w:t>W</w:t>
      </w:r>
      <w:r w:rsidR="002759CD">
        <w:rPr>
          <w:rFonts w:ascii="Arial" w:hAnsi="Arial" w:cs="Arial"/>
          <w:color w:val="2E74B5" w:themeColor="accent5" w:themeShade="BF"/>
          <w:sz w:val="22"/>
          <w:szCs w:val="22"/>
          <w:lang w:val="en-GB"/>
        </w:rPr>
        <w:t xml:space="preserve">ithout </w:t>
      </w:r>
      <w:r w:rsidR="001B5B42">
        <w:rPr>
          <w:rFonts w:ascii="Arial" w:hAnsi="Arial" w:cs="Arial"/>
          <w:color w:val="2E74B5" w:themeColor="accent5" w:themeShade="BF"/>
          <w:sz w:val="22"/>
          <w:szCs w:val="22"/>
          <w:lang w:val="en-GB"/>
        </w:rPr>
        <w:t xml:space="preserve">the scheme, such compromises would otherwise </w:t>
      </w:r>
      <w:r w:rsidR="002759CD">
        <w:rPr>
          <w:rFonts w:ascii="Arial" w:hAnsi="Arial" w:cs="Arial"/>
          <w:color w:val="2E74B5" w:themeColor="accent5" w:themeShade="BF"/>
          <w:sz w:val="22"/>
          <w:szCs w:val="22"/>
          <w:lang w:val="en-GB"/>
        </w:rPr>
        <w:t>requir</w:t>
      </w:r>
      <w:r w:rsidR="001B5B42">
        <w:rPr>
          <w:rFonts w:ascii="Arial" w:hAnsi="Arial" w:cs="Arial"/>
          <w:color w:val="2E74B5" w:themeColor="accent5" w:themeShade="BF"/>
          <w:sz w:val="22"/>
          <w:szCs w:val="22"/>
          <w:lang w:val="en-GB"/>
        </w:rPr>
        <w:t>e</w:t>
      </w:r>
      <w:r w:rsidR="002759CD">
        <w:rPr>
          <w:rFonts w:ascii="Arial" w:hAnsi="Arial" w:cs="Arial"/>
          <w:color w:val="2E74B5" w:themeColor="accent5" w:themeShade="BF"/>
          <w:sz w:val="22"/>
          <w:szCs w:val="22"/>
          <w:lang w:val="en-GB"/>
        </w:rPr>
        <w:t xml:space="preserve"> unanimous consent from the affected parties</w:t>
      </w:r>
      <w:r w:rsidR="00012351">
        <w:rPr>
          <w:rFonts w:ascii="Arial" w:hAnsi="Arial" w:cs="Arial"/>
          <w:color w:val="2E74B5" w:themeColor="accent5" w:themeShade="BF"/>
          <w:sz w:val="22"/>
          <w:szCs w:val="22"/>
          <w:lang w:val="en-GB"/>
        </w:rPr>
        <w:t>.</w:t>
      </w:r>
    </w:p>
    <w:p w14:paraId="378E0BAE" w14:textId="5F62E741" w:rsidR="00165FE1" w:rsidRDefault="00165FE1" w:rsidP="00E14FA7">
      <w:pPr>
        <w:jc w:val="both"/>
        <w:rPr>
          <w:rFonts w:ascii="Arial" w:hAnsi="Arial" w:cs="Arial"/>
          <w:color w:val="2E74B5" w:themeColor="accent5" w:themeShade="BF"/>
          <w:sz w:val="22"/>
          <w:szCs w:val="22"/>
          <w:lang w:val="en-GB"/>
        </w:rPr>
      </w:pPr>
    </w:p>
    <w:p w14:paraId="704E9422" w14:textId="65182F6C" w:rsidR="00165FE1" w:rsidRDefault="00165FE1"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Generally, launching a scheme of arrangement in Hong Kong would involve the following steps;</w:t>
      </w:r>
    </w:p>
    <w:p w14:paraId="1ED701A3" w14:textId="1BF9C0B0" w:rsidR="00D24B2C" w:rsidRDefault="00D24B2C" w:rsidP="00165FE1">
      <w:pPr>
        <w:pStyle w:val="ListParagraph"/>
        <w:numPr>
          <w:ilvl w:val="0"/>
          <w:numId w:val="34"/>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preparation of an explanatory statement, </w:t>
      </w:r>
      <w:r w:rsidR="001E381B">
        <w:rPr>
          <w:rFonts w:ascii="Arial" w:hAnsi="Arial" w:cs="Arial"/>
          <w:color w:val="2E74B5" w:themeColor="accent5" w:themeShade="BF"/>
          <w:sz w:val="22"/>
          <w:szCs w:val="22"/>
          <w:lang w:val="en-GB"/>
        </w:rPr>
        <w:t xml:space="preserve">elaborating the </w:t>
      </w:r>
      <w:r>
        <w:rPr>
          <w:rFonts w:ascii="Arial" w:hAnsi="Arial" w:cs="Arial"/>
          <w:color w:val="2E74B5" w:themeColor="accent5" w:themeShade="BF"/>
          <w:sz w:val="22"/>
          <w:szCs w:val="22"/>
          <w:lang w:val="en-GB"/>
        </w:rPr>
        <w:t>background of the company, reason</w:t>
      </w:r>
      <w:r w:rsidR="008863F1">
        <w:rPr>
          <w:rFonts w:ascii="Arial" w:hAnsi="Arial" w:cs="Arial"/>
          <w:color w:val="2E74B5" w:themeColor="accent5" w:themeShade="BF"/>
          <w:sz w:val="22"/>
          <w:szCs w:val="22"/>
          <w:lang w:val="en-GB"/>
        </w:rPr>
        <w:t xml:space="preserve"> for the scheme, the proposed scheme itself</w:t>
      </w:r>
      <w:r w:rsidR="001E381B">
        <w:rPr>
          <w:rFonts w:ascii="Arial" w:hAnsi="Arial" w:cs="Arial"/>
          <w:color w:val="2E74B5" w:themeColor="accent5" w:themeShade="BF"/>
          <w:sz w:val="22"/>
          <w:szCs w:val="22"/>
          <w:lang w:val="en-GB"/>
        </w:rPr>
        <w:t>, the effect of the scheme, and whether there are material interests of the company’s directors under the arrangement or compromise</w:t>
      </w:r>
      <w:r w:rsidR="008863F1">
        <w:rPr>
          <w:rFonts w:ascii="Arial" w:hAnsi="Arial" w:cs="Arial"/>
          <w:color w:val="2E74B5" w:themeColor="accent5" w:themeShade="BF"/>
          <w:sz w:val="22"/>
          <w:szCs w:val="22"/>
          <w:lang w:val="en-GB"/>
        </w:rPr>
        <w:t>;</w:t>
      </w:r>
    </w:p>
    <w:p w14:paraId="7E4D0129" w14:textId="7A2CAC32" w:rsidR="00165FE1" w:rsidRDefault="00165FE1" w:rsidP="00165FE1">
      <w:pPr>
        <w:pStyle w:val="ListParagraph"/>
        <w:numPr>
          <w:ilvl w:val="0"/>
          <w:numId w:val="34"/>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lastRenderedPageBreak/>
        <w:t>submission of an application to the court for leave to convene meetings of relevant creditors or members to consider and approve the scheme;</w:t>
      </w:r>
    </w:p>
    <w:p w14:paraId="15C078FE" w14:textId="0A14D926" w:rsidR="00165FE1" w:rsidRDefault="00165FE1" w:rsidP="00165FE1">
      <w:pPr>
        <w:pStyle w:val="ListParagraph"/>
        <w:numPr>
          <w:ilvl w:val="0"/>
          <w:numId w:val="34"/>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scheme meetings take place and results reported to the court; </w:t>
      </w:r>
    </w:p>
    <w:p w14:paraId="4F6224D9" w14:textId="330CE9A6" w:rsidR="00165FE1" w:rsidRDefault="00165FE1" w:rsidP="00165FE1">
      <w:pPr>
        <w:pStyle w:val="ListParagraph"/>
        <w:numPr>
          <w:ilvl w:val="0"/>
          <w:numId w:val="34"/>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where the scheme is approved by the required majority of the relevant parties, another application is submitted to the court to sanction the scheme</w:t>
      </w:r>
      <w:r w:rsidR="00EE54E5">
        <w:rPr>
          <w:rFonts w:ascii="Arial" w:hAnsi="Arial" w:cs="Arial"/>
          <w:color w:val="2E74B5" w:themeColor="accent5" w:themeShade="BF"/>
          <w:sz w:val="22"/>
          <w:szCs w:val="22"/>
          <w:lang w:val="en-GB"/>
        </w:rPr>
        <w:t>; and</w:t>
      </w:r>
    </w:p>
    <w:p w14:paraId="1D6F843A" w14:textId="3608478D" w:rsidR="00EE54E5" w:rsidRPr="00165FE1" w:rsidRDefault="00EE54E5" w:rsidP="00165FE1">
      <w:pPr>
        <w:pStyle w:val="ListParagraph"/>
        <w:numPr>
          <w:ilvl w:val="0"/>
          <w:numId w:val="34"/>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where the scheme is sanctioned</w:t>
      </w:r>
      <w:r w:rsidR="001E381B">
        <w:rPr>
          <w:rFonts w:ascii="Arial" w:hAnsi="Arial" w:cs="Arial"/>
          <w:color w:val="2E74B5" w:themeColor="accent5" w:themeShade="BF"/>
          <w:sz w:val="22"/>
          <w:szCs w:val="22"/>
          <w:lang w:val="en-GB"/>
        </w:rPr>
        <w:t xml:space="preserve"> by the court</w:t>
      </w:r>
      <w:r>
        <w:rPr>
          <w:rFonts w:ascii="Arial" w:hAnsi="Arial" w:cs="Arial"/>
          <w:color w:val="2E74B5" w:themeColor="accent5" w:themeShade="BF"/>
          <w:sz w:val="22"/>
          <w:szCs w:val="22"/>
          <w:lang w:val="en-GB"/>
        </w:rPr>
        <w:t xml:space="preserve">, the scheme will </w:t>
      </w:r>
      <w:r w:rsidR="001E381B">
        <w:rPr>
          <w:rFonts w:ascii="Arial" w:hAnsi="Arial" w:cs="Arial"/>
          <w:color w:val="2E74B5" w:themeColor="accent5" w:themeShade="BF"/>
          <w:sz w:val="22"/>
          <w:szCs w:val="22"/>
          <w:lang w:val="en-GB"/>
        </w:rPr>
        <w:t xml:space="preserve">come into force </w:t>
      </w:r>
      <w:r>
        <w:rPr>
          <w:rFonts w:ascii="Arial" w:hAnsi="Arial" w:cs="Arial"/>
          <w:color w:val="2E74B5" w:themeColor="accent5" w:themeShade="BF"/>
          <w:sz w:val="22"/>
          <w:szCs w:val="22"/>
          <w:lang w:val="en-GB"/>
        </w:rPr>
        <w:t>when registered at the Companies Registry.</w:t>
      </w:r>
    </w:p>
    <w:p w14:paraId="5B72EC4F" w14:textId="59880957" w:rsidR="00DF40C4" w:rsidRDefault="00DF40C4" w:rsidP="00E14FA7">
      <w:pPr>
        <w:jc w:val="both"/>
        <w:rPr>
          <w:rFonts w:ascii="Arial" w:hAnsi="Arial" w:cs="Arial"/>
          <w:color w:val="2E74B5" w:themeColor="accent5" w:themeShade="BF"/>
          <w:sz w:val="22"/>
          <w:szCs w:val="22"/>
          <w:lang w:val="en-GB"/>
        </w:rPr>
      </w:pPr>
    </w:p>
    <w:p w14:paraId="52DB2453" w14:textId="1F03FE7B" w:rsidR="00165FE1" w:rsidRDefault="00165FE1"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Before sanctioning the scheme, the court would </w:t>
      </w:r>
      <w:r w:rsidR="00546520">
        <w:rPr>
          <w:rFonts w:ascii="Arial" w:hAnsi="Arial" w:cs="Arial"/>
          <w:color w:val="2E74B5" w:themeColor="accent5" w:themeShade="BF"/>
          <w:sz w:val="22"/>
          <w:szCs w:val="22"/>
          <w:lang w:val="en-GB"/>
        </w:rPr>
        <w:t>have regards to the following matters (as laid out in the authoritative case law</w:t>
      </w:r>
      <w:r w:rsidR="0075687B">
        <w:rPr>
          <w:rFonts w:ascii="Arial" w:hAnsi="Arial" w:cs="Arial"/>
          <w:color w:val="2E74B5" w:themeColor="accent5" w:themeShade="BF"/>
          <w:sz w:val="22"/>
          <w:szCs w:val="22"/>
          <w:lang w:val="en-GB"/>
        </w:rPr>
        <w:t xml:space="preserve"> on the issue, the High Court’s decision in </w:t>
      </w:r>
      <w:r w:rsidR="0075687B" w:rsidRPr="0075687B">
        <w:rPr>
          <w:rFonts w:ascii="Arial" w:hAnsi="Arial" w:cs="Arial"/>
          <w:i/>
          <w:iCs/>
          <w:color w:val="2E74B5" w:themeColor="accent5" w:themeShade="BF"/>
          <w:sz w:val="22"/>
          <w:szCs w:val="22"/>
          <w:lang w:val="en-GB"/>
        </w:rPr>
        <w:t xml:space="preserve">Re Wheelock Properties Ltd. [2010] </w:t>
      </w:r>
      <w:r w:rsidR="0075687B" w:rsidRPr="00704A38">
        <w:rPr>
          <w:rFonts w:ascii="Arial" w:hAnsi="Arial" w:cs="Arial"/>
          <w:i/>
          <w:iCs/>
          <w:color w:val="2E74B5" w:themeColor="accent5" w:themeShade="BF"/>
          <w:sz w:val="22"/>
          <w:szCs w:val="22"/>
          <w:lang w:val="en-GB"/>
        </w:rPr>
        <w:t>4 HKLRD 587</w:t>
      </w:r>
      <w:r w:rsidR="0075687B">
        <w:rPr>
          <w:rFonts w:ascii="Arial" w:hAnsi="Arial" w:cs="Arial"/>
          <w:color w:val="2E74B5" w:themeColor="accent5" w:themeShade="BF"/>
          <w:sz w:val="22"/>
          <w:szCs w:val="22"/>
          <w:lang w:val="en-GB"/>
        </w:rPr>
        <w:t>);</w:t>
      </w:r>
    </w:p>
    <w:p w14:paraId="774674E5" w14:textId="29904568" w:rsidR="0075687B" w:rsidRDefault="0075687B" w:rsidP="0075687B">
      <w:pPr>
        <w:pStyle w:val="ListParagraph"/>
        <w:numPr>
          <w:ilvl w:val="0"/>
          <w:numId w:val="35"/>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whether the scheme is for permissible purpose;</w:t>
      </w:r>
    </w:p>
    <w:p w14:paraId="1EC35DDB" w14:textId="7402E759" w:rsidR="0075687B" w:rsidRDefault="0075687B" w:rsidP="0075687B">
      <w:pPr>
        <w:pStyle w:val="ListParagraph"/>
        <w:numPr>
          <w:ilvl w:val="0"/>
          <w:numId w:val="35"/>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whether </w:t>
      </w:r>
      <w:r w:rsidR="00EE54E5">
        <w:rPr>
          <w:rFonts w:ascii="Arial" w:hAnsi="Arial" w:cs="Arial"/>
          <w:color w:val="2E74B5" w:themeColor="accent5" w:themeShade="BF"/>
          <w:sz w:val="22"/>
          <w:szCs w:val="22"/>
          <w:lang w:val="en-GB"/>
        </w:rPr>
        <w:t xml:space="preserve">the classes were properly constituted, such that </w:t>
      </w:r>
      <w:r w:rsidR="00FD3787">
        <w:rPr>
          <w:rFonts w:ascii="Arial" w:hAnsi="Arial" w:cs="Arial"/>
          <w:color w:val="2E74B5" w:themeColor="accent5" w:themeShade="BF"/>
          <w:sz w:val="22"/>
          <w:szCs w:val="22"/>
          <w:lang w:val="en-GB"/>
        </w:rPr>
        <w:t xml:space="preserve">all </w:t>
      </w:r>
      <w:r w:rsidR="00A81710">
        <w:rPr>
          <w:rFonts w:ascii="Arial" w:hAnsi="Arial" w:cs="Arial"/>
          <w:color w:val="2E74B5" w:themeColor="accent5" w:themeShade="BF"/>
          <w:sz w:val="22"/>
          <w:szCs w:val="22"/>
          <w:lang w:val="en-GB"/>
        </w:rPr>
        <w:t>creditors/</w:t>
      </w:r>
      <w:r>
        <w:rPr>
          <w:rFonts w:ascii="Arial" w:hAnsi="Arial" w:cs="Arial"/>
          <w:color w:val="2E74B5" w:themeColor="accent5" w:themeShade="BF"/>
          <w:sz w:val="22"/>
          <w:szCs w:val="22"/>
          <w:lang w:val="en-GB"/>
        </w:rPr>
        <w:t xml:space="preserve">members </w:t>
      </w:r>
      <w:r w:rsidR="00A81710">
        <w:rPr>
          <w:rFonts w:ascii="Arial" w:hAnsi="Arial" w:cs="Arial"/>
          <w:color w:val="2E74B5" w:themeColor="accent5" w:themeShade="BF"/>
          <w:sz w:val="22"/>
          <w:szCs w:val="22"/>
          <w:lang w:val="en-GB"/>
        </w:rPr>
        <w:t xml:space="preserve">designated to </w:t>
      </w:r>
      <w:r>
        <w:rPr>
          <w:rFonts w:ascii="Arial" w:hAnsi="Arial" w:cs="Arial"/>
          <w:color w:val="2E74B5" w:themeColor="accent5" w:themeShade="BF"/>
          <w:sz w:val="22"/>
          <w:szCs w:val="22"/>
          <w:lang w:val="en-GB"/>
        </w:rPr>
        <w:t xml:space="preserve">a </w:t>
      </w:r>
      <w:r w:rsidR="00A81710">
        <w:rPr>
          <w:rFonts w:ascii="Arial" w:hAnsi="Arial" w:cs="Arial"/>
          <w:color w:val="2E74B5" w:themeColor="accent5" w:themeShade="BF"/>
          <w:sz w:val="22"/>
          <w:szCs w:val="22"/>
          <w:lang w:val="en-GB"/>
        </w:rPr>
        <w:t xml:space="preserve">single </w:t>
      </w:r>
      <w:r>
        <w:rPr>
          <w:rFonts w:ascii="Arial" w:hAnsi="Arial" w:cs="Arial"/>
          <w:color w:val="2E74B5" w:themeColor="accent5" w:themeShade="BF"/>
          <w:sz w:val="22"/>
          <w:szCs w:val="22"/>
          <w:lang w:val="en-GB"/>
        </w:rPr>
        <w:t>class have sufficiently similar legal rights</w:t>
      </w:r>
      <w:r w:rsidR="00EE54E5">
        <w:rPr>
          <w:rFonts w:ascii="Arial" w:hAnsi="Arial" w:cs="Arial"/>
          <w:color w:val="2E74B5" w:themeColor="accent5" w:themeShade="BF"/>
          <w:sz w:val="22"/>
          <w:szCs w:val="22"/>
          <w:lang w:val="en-GB"/>
        </w:rPr>
        <w:t xml:space="preserve">, with </w:t>
      </w:r>
      <w:r w:rsidR="00A81710">
        <w:rPr>
          <w:rFonts w:ascii="Arial" w:hAnsi="Arial" w:cs="Arial"/>
          <w:color w:val="2E74B5" w:themeColor="accent5" w:themeShade="BF"/>
          <w:sz w:val="22"/>
          <w:szCs w:val="22"/>
          <w:lang w:val="en-GB"/>
        </w:rPr>
        <w:t>common interest;</w:t>
      </w:r>
    </w:p>
    <w:p w14:paraId="739DEA8A" w14:textId="72119E49" w:rsidR="00A81710" w:rsidRDefault="00A81710" w:rsidP="0075687B">
      <w:pPr>
        <w:pStyle w:val="ListParagraph"/>
        <w:numPr>
          <w:ilvl w:val="0"/>
          <w:numId w:val="35"/>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whether the meeting was duly convened in accordance with directions from the court;</w:t>
      </w:r>
    </w:p>
    <w:p w14:paraId="28F25886" w14:textId="09A99B32" w:rsidR="00A81710" w:rsidRDefault="00A81710" w:rsidP="0075687B">
      <w:pPr>
        <w:pStyle w:val="ListParagraph"/>
        <w:numPr>
          <w:ilvl w:val="0"/>
          <w:numId w:val="35"/>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whether the creditors/members were provided with sufficient information to make an informed decision;</w:t>
      </w:r>
    </w:p>
    <w:p w14:paraId="4AB37028" w14:textId="67142E9E" w:rsidR="00A81710" w:rsidRDefault="00A81710" w:rsidP="0075687B">
      <w:pPr>
        <w:pStyle w:val="ListParagraph"/>
        <w:numPr>
          <w:ilvl w:val="0"/>
          <w:numId w:val="35"/>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whether the scheme was approved and supported by a majority in number representing 75% in value of the creditors/members </w:t>
      </w:r>
      <w:r w:rsidR="00FD3787">
        <w:rPr>
          <w:rFonts w:ascii="Arial" w:hAnsi="Arial" w:cs="Arial"/>
          <w:color w:val="2E74B5" w:themeColor="accent5" w:themeShade="BF"/>
          <w:sz w:val="22"/>
          <w:szCs w:val="22"/>
          <w:lang w:val="en-GB"/>
        </w:rPr>
        <w:t xml:space="preserve">of the respective class, </w:t>
      </w:r>
      <w:r>
        <w:rPr>
          <w:rFonts w:ascii="Arial" w:hAnsi="Arial" w:cs="Arial"/>
          <w:color w:val="2E74B5" w:themeColor="accent5" w:themeShade="BF"/>
          <w:sz w:val="22"/>
          <w:szCs w:val="22"/>
          <w:lang w:val="en-GB"/>
        </w:rPr>
        <w:t>that were present and participated in the voting;</w:t>
      </w:r>
      <w:r w:rsidR="00FD3787">
        <w:rPr>
          <w:rFonts w:ascii="Arial" w:hAnsi="Arial" w:cs="Arial"/>
          <w:color w:val="2E74B5" w:themeColor="accent5" w:themeShade="BF"/>
          <w:sz w:val="22"/>
          <w:szCs w:val="22"/>
          <w:lang w:val="en-GB"/>
        </w:rPr>
        <w:t xml:space="preserve"> and</w:t>
      </w:r>
    </w:p>
    <w:p w14:paraId="7B8D4139" w14:textId="697ED57A" w:rsidR="00A81710" w:rsidRPr="0075687B" w:rsidRDefault="00A81710" w:rsidP="0075687B">
      <w:pPr>
        <w:pStyle w:val="ListParagraph"/>
        <w:numPr>
          <w:ilvl w:val="0"/>
          <w:numId w:val="35"/>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whether the court is satisfied that the scheme</w:t>
      </w:r>
      <w:r w:rsidR="00FD3787">
        <w:rPr>
          <w:rFonts w:ascii="Arial" w:hAnsi="Arial" w:cs="Arial"/>
          <w:color w:val="2E74B5" w:themeColor="accent5" w:themeShade="BF"/>
          <w:sz w:val="22"/>
          <w:szCs w:val="22"/>
          <w:lang w:val="en-GB"/>
        </w:rPr>
        <w:t xml:space="preserve"> is something that an intelligent and honest </w:t>
      </w:r>
      <w:r w:rsidR="00EE54E5">
        <w:rPr>
          <w:rFonts w:ascii="Arial" w:hAnsi="Arial" w:cs="Arial"/>
          <w:color w:val="2E74B5" w:themeColor="accent5" w:themeShade="BF"/>
          <w:sz w:val="22"/>
          <w:szCs w:val="22"/>
          <w:lang w:val="en-GB"/>
        </w:rPr>
        <w:t>person/member/creditor</w:t>
      </w:r>
      <w:r w:rsidR="00FD3787">
        <w:rPr>
          <w:rFonts w:ascii="Arial" w:hAnsi="Arial" w:cs="Arial"/>
          <w:color w:val="2E74B5" w:themeColor="accent5" w:themeShade="BF"/>
          <w:sz w:val="22"/>
          <w:szCs w:val="22"/>
          <w:lang w:val="en-GB"/>
        </w:rPr>
        <w:t xml:space="preserve"> would reasonably approve.</w:t>
      </w:r>
    </w:p>
    <w:p w14:paraId="66B0B865" w14:textId="0B75105A" w:rsidR="00165FE1" w:rsidRDefault="00165FE1" w:rsidP="00E14FA7">
      <w:pPr>
        <w:jc w:val="both"/>
        <w:rPr>
          <w:rFonts w:ascii="Arial" w:hAnsi="Arial" w:cs="Arial"/>
          <w:color w:val="2E74B5" w:themeColor="accent5" w:themeShade="BF"/>
          <w:sz w:val="22"/>
          <w:szCs w:val="22"/>
          <w:lang w:val="en-GB"/>
        </w:rPr>
      </w:pPr>
    </w:p>
    <w:p w14:paraId="2500FE86" w14:textId="47265E47" w:rsidR="00FD3787" w:rsidRDefault="006D5F59"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Additionally,</w:t>
      </w:r>
      <w:r w:rsidR="00FD3787">
        <w:rPr>
          <w:rFonts w:ascii="Arial" w:hAnsi="Arial" w:cs="Arial"/>
          <w:color w:val="2E74B5" w:themeColor="accent5" w:themeShade="BF"/>
          <w:sz w:val="22"/>
          <w:szCs w:val="22"/>
          <w:lang w:val="en-GB"/>
        </w:rPr>
        <w:t xml:space="preserve"> the court </w:t>
      </w:r>
      <w:r>
        <w:rPr>
          <w:rFonts w:ascii="Arial" w:hAnsi="Arial" w:cs="Arial"/>
          <w:color w:val="2E74B5" w:themeColor="accent5" w:themeShade="BF"/>
          <w:sz w:val="22"/>
          <w:szCs w:val="22"/>
          <w:lang w:val="en-GB"/>
        </w:rPr>
        <w:t>would also consider</w:t>
      </w:r>
      <w:r w:rsidR="00FD3787">
        <w:rPr>
          <w:rFonts w:ascii="Arial" w:hAnsi="Arial" w:cs="Arial"/>
          <w:color w:val="2E74B5" w:themeColor="accent5" w:themeShade="BF"/>
          <w:sz w:val="22"/>
          <w:szCs w:val="22"/>
          <w:lang w:val="en-GB"/>
        </w:rPr>
        <w:t>;</w:t>
      </w:r>
    </w:p>
    <w:p w14:paraId="5524EF2C" w14:textId="45A80B7D" w:rsidR="00FD3787" w:rsidRDefault="00310AAA" w:rsidP="00FD3787">
      <w:pPr>
        <w:pStyle w:val="ListParagraph"/>
        <w:numPr>
          <w:ilvl w:val="0"/>
          <w:numId w:val="36"/>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whether the court is satisfied that the relevant class creditors/members were fairly represented, and that the majority had </w:t>
      </w:r>
      <w:r w:rsidR="00443623">
        <w:rPr>
          <w:rFonts w:ascii="Arial" w:hAnsi="Arial" w:cs="Arial"/>
          <w:color w:val="2E74B5" w:themeColor="accent5" w:themeShade="BF"/>
          <w:sz w:val="22"/>
          <w:szCs w:val="22"/>
          <w:lang w:val="en-GB"/>
        </w:rPr>
        <w:t xml:space="preserve">not </w:t>
      </w:r>
      <w:r>
        <w:rPr>
          <w:rFonts w:ascii="Arial" w:hAnsi="Arial" w:cs="Arial"/>
          <w:color w:val="2E74B5" w:themeColor="accent5" w:themeShade="BF"/>
          <w:sz w:val="22"/>
          <w:szCs w:val="22"/>
          <w:lang w:val="en-GB"/>
        </w:rPr>
        <w:t>acted coerc</w:t>
      </w:r>
      <w:r w:rsidR="00443623">
        <w:rPr>
          <w:rFonts w:ascii="Arial" w:hAnsi="Arial" w:cs="Arial"/>
          <w:color w:val="2E74B5" w:themeColor="accent5" w:themeShade="BF"/>
          <w:sz w:val="22"/>
          <w:szCs w:val="22"/>
          <w:lang w:val="en-GB"/>
        </w:rPr>
        <w:t xml:space="preserve">ively to promote interests that are </w:t>
      </w:r>
      <w:r w:rsidR="001E381B">
        <w:rPr>
          <w:rFonts w:ascii="Arial" w:hAnsi="Arial" w:cs="Arial"/>
          <w:color w:val="2E74B5" w:themeColor="accent5" w:themeShade="BF"/>
          <w:sz w:val="22"/>
          <w:szCs w:val="22"/>
          <w:lang w:val="en-GB"/>
        </w:rPr>
        <w:t>adverse</w:t>
      </w:r>
      <w:r w:rsidR="00443623">
        <w:rPr>
          <w:rFonts w:ascii="Arial" w:hAnsi="Arial" w:cs="Arial"/>
          <w:color w:val="2E74B5" w:themeColor="accent5" w:themeShade="BF"/>
          <w:sz w:val="22"/>
          <w:szCs w:val="22"/>
          <w:lang w:val="en-GB"/>
        </w:rPr>
        <w:t xml:space="preserve"> to such class; and</w:t>
      </w:r>
    </w:p>
    <w:p w14:paraId="624E9E0D" w14:textId="1088D0C7" w:rsidR="00443623" w:rsidRPr="00FD3787" w:rsidRDefault="00443623" w:rsidP="00FD3787">
      <w:pPr>
        <w:pStyle w:val="ListParagraph"/>
        <w:numPr>
          <w:ilvl w:val="0"/>
          <w:numId w:val="36"/>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if there had been more than one class, whether the court is satisfied that the scheme is fair and equitable as between the classes.</w:t>
      </w:r>
    </w:p>
    <w:p w14:paraId="4E3BC64A" w14:textId="6FD2F890" w:rsidR="00711999" w:rsidRDefault="00711999" w:rsidP="00E14FA7">
      <w:pPr>
        <w:jc w:val="both"/>
        <w:rPr>
          <w:rFonts w:ascii="Arial" w:hAnsi="Arial" w:cs="Arial"/>
          <w:color w:val="808080" w:themeColor="background1" w:themeShade="80"/>
          <w:sz w:val="22"/>
          <w:szCs w:val="22"/>
          <w:lang w:val="en-GB"/>
        </w:rPr>
      </w:pPr>
    </w:p>
    <w:p w14:paraId="0B96A121" w14:textId="77777777" w:rsidR="00A45F20" w:rsidRPr="00B56B14" w:rsidRDefault="00A45F20" w:rsidP="00E14FA7">
      <w:pPr>
        <w:jc w:val="both"/>
        <w:rPr>
          <w:rFonts w:ascii="Arial" w:hAnsi="Arial" w:cs="Arial"/>
          <w:color w:val="808080" w:themeColor="background1" w:themeShade="80"/>
          <w:sz w:val="22"/>
          <w:szCs w:val="22"/>
          <w:lang w:val="en-GB"/>
        </w:rPr>
      </w:pPr>
    </w:p>
    <w:p w14:paraId="5BAC2B6B" w14:textId="6B6C8EBC" w:rsidR="009B0723" w:rsidRPr="00B56B14" w:rsidRDefault="00DF75F8" w:rsidP="00E14FA7">
      <w:pPr>
        <w:jc w:val="both"/>
        <w:rPr>
          <w:rFonts w:ascii="Arial" w:hAnsi="Arial" w:cs="Arial"/>
          <w:b/>
          <w:sz w:val="22"/>
          <w:szCs w:val="22"/>
          <w:lang w:val="en-GB"/>
        </w:rPr>
      </w:pPr>
      <w:r w:rsidRPr="00B56B14">
        <w:rPr>
          <w:rFonts w:ascii="Arial" w:hAnsi="Arial" w:cs="Arial"/>
          <w:b/>
          <w:sz w:val="22"/>
          <w:szCs w:val="22"/>
          <w:lang w:val="en-GB"/>
        </w:rPr>
        <w:t>QUESTION 4</w:t>
      </w:r>
      <w:r w:rsidR="009B0723" w:rsidRPr="00B56B14">
        <w:rPr>
          <w:rFonts w:ascii="Arial" w:hAnsi="Arial" w:cs="Arial"/>
          <w:b/>
          <w:sz w:val="22"/>
          <w:szCs w:val="22"/>
          <w:lang w:val="en-GB"/>
        </w:rPr>
        <w:t xml:space="preserve"> (fact-based application-type question) [15 marks</w:t>
      </w:r>
      <w:r w:rsidR="006A2646" w:rsidRPr="00B56B14">
        <w:rPr>
          <w:rFonts w:ascii="Arial" w:hAnsi="Arial" w:cs="Arial"/>
          <w:b/>
          <w:sz w:val="22"/>
          <w:szCs w:val="22"/>
          <w:lang w:val="en-GB"/>
        </w:rPr>
        <w:t xml:space="preserve"> in total</w:t>
      </w:r>
      <w:r w:rsidR="009B0723" w:rsidRPr="00B56B14">
        <w:rPr>
          <w:rFonts w:ascii="Arial" w:hAnsi="Arial" w:cs="Arial"/>
          <w:b/>
          <w:sz w:val="22"/>
          <w:szCs w:val="22"/>
          <w:lang w:val="en-GB"/>
        </w:rPr>
        <w:t>]</w:t>
      </w:r>
    </w:p>
    <w:p w14:paraId="093C783A" w14:textId="0F90A73E" w:rsidR="00087F21" w:rsidRPr="00B56B14" w:rsidRDefault="00087F21" w:rsidP="00E14FA7">
      <w:pPr>
        <w:jc w:val="both"/>
        <w:rPr>
          <w:rFonts w:ascii="Arial" w:hAnsi="Arial" w:cs="Arial"/>
          <w:sz w:val="22"/>
          <w:szCs w:val="22"/>
          <w:lang w:val="en-GB"/>
        </w:rPr>
      </w:pPr>
      <w:bookmarkStart w:id="1" w:name="_Hlk17745211"/>
    </w:p>
    <w:p w14:paraId="40921E31" w14:textId="757F9076" w:rsidR="002F75A3" w:rsidRPr="00B56B14" w:rsidRDefault="009B0723" w:rsidP="00E14FA7">
      <w:pPr>
        <w:jc w:val="both"/>
        <w:rPr>
          <w:rFonts w:ascii="Arial" w:hAnsi="Arial" w:cs="Arial"/>
          <w:b/>
          <w:bCs/>
          <w:sz w:val="22"/>
          <w:szCs w:val="22"/>
          <w:lang w:val="en-GB"/>
        </w:rPr>
      </w:pPr>
      <w:r w:rsidRPr="00B56B14">
        <w:rPr>
          <w:rFonts w:ascii="Arial" w:hAnsi="Arial" w:cs="Arial"/>
          <w:b/>
          <w:bCs/>
          <w:sz w:val="22"/>
          <w:szCs w:val="22"/>
          <w:lang w:val="en-GB"/>
        </w:rPr>
        <w:t>Question 4.</w:t>
      </w:r>
      <w:r w:rsidR="003765EF" w:rsidRPr="00B56B14">
        <w:rPr>
          <w:rFonts w:ascii="Arial" w:hAnsi="Arial" w:cs="Arial"/>
          <w:b/>
          <w:bCs/>
          <w:sz w:val="22"/>
          <w:szCs w:val="22"/>
          <w:lang w:val="en-GB"/>
        </w:rPr>
        <w:t>1 [maximum 4</w:t>
      </w:r>
      <w:r w:rsidR="00087F21" w:rsidRPr="00B56B14">
        <w:rPr>
          <w:rFonts w:ascii="Arial" w:hAnsi="Arial" w:cs="Arial"/>
          <w:b/>
          <w:bCs/>
          <w:sz w:val="22"/>
          <w:szCs w:val="22"/>
          <w:lang w:val="en-GB"/>
        </w:rPr>
        <w:t xml:space="preserve"> marks]</w:t>
      </w:r>
    </w:p>
    <w:p w14:paraId="6433B0AC" w14:textId="77777777" w:rsidR="002F75A3" w:rsidRPr="00B56B14" w:rsidRDefault="002F75A3" w:rsidP="00E14FA7">
      <w:pPr>
        <w:jc w:val="both"/>
        <w:rPr>
          <w:rFonts w:ascii="Arial" w:hAnsi="Arial" w:cs="Arial"/>
          <w:b/>
          <w:bCs/>
          <w:sz w:val="22"/>
          <w:szCs w:val="22"/>
          <w:lang w:val="en-GB"/>
        </w:rPr>
      </w:pPr>
    </w:p>
    <w:p w14:paraId="1F56EC6A" w14:textId="17220902" w:rsidR="001A007A" w:rsidRPr="00B56B14" w:rsidRDefault="00D27A96" w:rsidP="00E14FA7">
      <w:pPr>
        <w:jc w:val="both"/>
        <w:rPr>
          <w:rFonts w:ascii="Arial" w:hAnsi="Arial" w:cs="Arial"/>
          <w:sz w:val="22"/>
          <w:szCs w:val="22"/>
          <w:lang w:val="en-GB"/>
        </w:rPr>
      </w:pPr>
      <w:r w:rsidRPr="00B56B14">
        <w:rPr>
          <w:rFonts w:ascii="Arial" w:hAnsi="Arial" w:cs="Arial"/>
          <w:sz w:val="22"/>
          <w:szCs w:val="22"/>
          <w:lang w:val="en-GB"/>
        </w:rPr>
        <w:t>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“friendly” liquidator who will not investigate the company’s affairs too closely.  Mr Chan asks whether his friend is correct and to advise him generally on what he should do and his position as a director.</w:t>
      </w:r>
    </w:p>
    <w:p w14:paraId="39D5E525" w14:textId="77777777" w:rsidR="003765EF" w:rsidRPr="00B56B14" w:rsidRDefault="003765EF" w:rsidP="00E14FA7">
      <w:pPr>
        <w:jc w:val="both"/>
        <w:rPr>
          <w:rFonts w:ascii="Arial" w:hAnsi="Arial" w:cs="Arial"/>
          <w:sz w:val="22"/>
          <w:szCs w:val="22"/>
          <w:lang w:val="en-GB"/>
        </w:rPr>
      </w:pPr>
    </w:p>
    <w:p w14:paraId="5CDD82B6" w14:textId="1C110EA2" w:rsidR="00AC1DB1" w:rsidRPr="004C650D" w:rsidRDefault="00AC1DB1" w:rsidP="00AC1DB1">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It is not clear from the facts provided whether Mountainview Limited (the “Company”) has any indebtedness, and if so whether the Company would be able to simply repay its liabilities by selling off its assets (for instance, where its state of financial difficulties is only in the form of not being profitable). In any case however, t</w:t>
      </w:r>
      <w:r w:rsidR="00C745CE">
        <w:rPr>
          <w:rFonts w:ascii="Arial" w:hAnsi="Arial" w:cs="Arial"/>
          <w:color w:val="2E74B5" w:themeColor="accent5" w:themeShade="BF"/>
          <w:sz w:val="22"/>
          <w:szCs w:val="22"/>
          <w:lang w:val="en-GB"/>
        </w:rPr>
        <w:t>he advice provided by Mr Chan’s friend is not entirely accurate</w:t>
      </w:r>
      <w:r>
        <w:rPr>
          <w:rFonts w:ascii="Arial" w:hAnsi="Arial" w:cs="Arial"/>
          <w:color w:val="2E74B5" w:themeColor="accent5" w:themeShade="BF"/>
          <w:sz w:val="22"/>
          <w:szCs w:val="22"/>
          <w:lang w:val="en-GB"/>
        </w:rPr>
        <w:t>, as t</w:t>
      </w:r>
      <w:r w:rsidR="00C745CE">
        <w:rPr>
          <w:rFonts w:ascii="Arial" w:hAnsi="Arial" w:cs="Arial"/>
          <w:color w:val="2E74B5" w:themeColor="accent5" w:themeShade="BF"/>
          <w:sz w:val="22"/>
          <w:szCs w:val="22"/>
          <w:lang w:val="en-GB"/>
        </w:rPr>
        <w:t>here are numerous alternatives to formal winding up or liquidation</w:t>
      </w:r>
      <w:r>
        <w:rPr>
          <w:rFonts w:ascii="Arial" w:hAnsi="Arial" w:cs="Arial"/>
          <w:color w:val="2E74B5" w:themeColor="accent5" w:themeShade="BF"/>
          <w:sz w:val="22"/>
          <w:szCs w:val="22"/>
          <w:lang w:val="en-GB"/>
        </w:rPr>
        <w:t>,</w:t>
      </w:r>
      <w:r w:rsidR="00C745CE">
        <w:rPr>
          <w:rFonts w:ascii="Arial" w:hAnsi="Arial" w:cs="Arial"/>
          <w:color w:val="2E74B5" w:themeColor="accent5" w:themeShade="BF"/>
          <w:sz w:val="22"/>
          <w:szCs w:val="22"/>
          <w:lang w:val="en-GB"/>
        </w:rPr>
        <w:t xml:space="preserve"> that Mr Chan and may consider. </w:t>
      </w:r>
      <w:r>
        <w:rPr>
          <w:rFonts w:ascii="Arial" w:hAnsi="Arial" w:cs="Arial"/>
          <w:color w:val="2E74B5" w:themeColor="accent5" w:themeShade="BF"/>
          <w:sz w:val="22"/>
          <w:szCs w:val="22"/>
          <w:lang w:val="en-GB"/>
        </w:rPr>
        <w:t xml:space="preserve">Furthermore, one of the key roles of an appointed liquidator will be to investigate </w:t>
      </w:r>
      <w:r w:rsidR="00EA640B">
        <w:rPr>
          <w:rFonts w:ascii="Arial" w:hAnsi="Arial" w:cs="Arial"/>
          <w:color w:val="2E74B5" w:themeColor="accent5" w:themeShade="BF"/>
          <w:sz w:val="22"/>
          <w:szCs w:val="22"/>
          <w:lang w:val="en-GB"/>
        </w:rPr>
        <w:t xml:space="preserve">the causes of the Company’s failure, the conducts of the </w:t>
      </w:r>
      <w:r w:rsidR="003A69BC">
        <w:rPr>
          <w:rFonts w:ascii="Arial" w:hAnsi="Arial" w:cs="Arial"/>
          <w:color w:val="2E74B5" w:themeColor="accent5" w:themeShade="BF"/>
          <w:sz w:val="22"/>
          <w:szCs w:val="22"/>
          <w:lang w:val="en-GB"/>
        </w:rPr>
        <w:t xml:space="preserve">directors or </w:t>
      </w:r>
      <w:r w:rsidR="00EA640B">
        <w:rPr>
          <w:rFonts w:ascii="Arial" w:hAnsi="Arial" w:cs="Arial"/>
          <w:color w:val="2E74B5" w:themeColor="accent5" w:themeShade="BF"/>
          <w:sz w:val="22"/>
          <w:szCs w:val="22"/>
          <w:lang w:val="en-GB"/>
        </w:rPr>
        <w:t>parties involved in the Company’s past dealings and affairs</w:t>
      </w:r>
      <w:r>
        <w:rPr>
          <w:rFonts w:ascii="Arial" w:hAnsi="Arial" w:cs="Arial"/>
          <w:color w:val="2E74B5" w:themeColor="accent5" w:themeShade="BF"/>
          <w:sz w:val="22"/>
          <w:szCs w:val="22"/>
          <w:lang w:val="en-GB"/>
        </w:rPr>
        <w:t xml:space="preserve">. In this regard, the liquidator </w:t>
      </w:r>
      <w:r w:rsidRPr="00B56B14">
        <w:rPr>
          <w:rFonts w:ascii="Arial" w:hAnsi="Arial" w:cs="Arial"/>
          <w:color w:val="2E74B5" w:themeColor="accent5" w:themeShade="BF"/>
          <w:sz w:val="22"/>
          <w:szCs w:val="22"/>
          <w:lang w:val="en-GB"/>
        </w:rPr>
        <w:t xml:space="preserve">serves a wider public interest </w:t>
      </w:r>
      <w:r>
        <w:rPr>
          <w:rFonts w:ascii="Arial" w:hAnsi="Arial" w:cs="Arial"/>
          <w:color w:val="2E74B5" w:themeColor="accent5" w:themeShade="BF"/>
          <w:sz w:val="22"/>
          <w:szCs w:val="22"/>
          <w:lang w:val="en-GB"/>
        </w:rPr>
        <w:t xml:space="preserve">as the liquidator will report any misconduct </w:t>
      </w:r>
      <w:r w:rsidRPr="00B56B14">
        <w:rPr>
          <w:rFonts w:ascii="Arial" w:hAnsi="Arial" w:cs="Arial"/>
          <w:color w:val="2E74B5" w:themeColor="accent5" w:themeShade="BF"/>
          <w:sz w:val="22"/>
          <w:szCs w:val="22"/>
          <w:lang w:val="en-GB"/>
        </w:rPr>
        <w:t>such that appropriate actions may be taken by the authorities against the relevant</w:t>
      </w:r>
      <w:r>
        <w:rPr>
          <w:rFonts w:ascii="Arial" w:hAnsi="Arial" w:cs="Arial"/>
          <w:color w:val="2E74B5" w:themeColor="accent5" w:themeShade="BF"/>
          <w:sz w:val="22"/>
          <w:szCs w:val="22"/>
          <w:lang w:val="en-GB"/>
        </w:rPr>
        <w:t xml:space="preserve"> </w:t>
      </w:r>
      <w:r w:rsidR="003A69BC">
        <w:rPr>
          <w:rFonts w:ascii="Arial" w:hAnsi="Arial" w:cs="Arial"/>
          <w:color w:val="2E74B5" w:themeColor="accent5" w:themeShade="BF"/>
          <w:sz w:val="22"/>
          <w:szCs w:val="22"/>
          <w:lang w:val="en-GB"/>
        </w:rPr>
        <w:t>parties</w:t>
      </w:r>
      <w:r w:rsidRPr="00B56B14">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xml:space="preserve"> As such, the liquidator’s </w:t>
      </w:r>
      <w:r w:rsidR="009D7A76">
        <w:rPr>
          <w:rFonts w:ascii="Arial" w:hAnsi="Arial" w:cs="Arial"/>
          <w:color w:val="2E74B5" w:themeColor="accent5" w:themeShade="BF"/>
          <w:sz w:val="22"/>
          <w:szCs w:val="22"/>
          <w:lang w:val="en-GB"/>
        </w:rPr>
        <w:t xml:space="preserve">prescribed role </w:t>
      </w:r>
      <w:r>
        <w:rPr>
          <w:rFonts w:ascii="Arial" w:hAnsi="Arial" w:cs="Arial"/>
          <w:color w:val="2E74B5" w:themeColor="accent5" w:themeShade="BF"/>
          <w:sz w:val="22"/>
          <w:szCs w:val="22"/>
          <w:lang w:val="en-GB"/>
        </w:rPr>
        <w:t xml:space="preserve">would </w:t>
      </w:r>
      <w:r w:rsidR="009A481E">
        <w:rPr>
          <w:rFonts w:ascii="Arial" w:hAnsi="Arial" w:cs="Arial"/>
          <w:color w:val="2E74B5" w:themeColor="accent5" w:themeShade="BF"/>
          <w:sz w:val="22"/>
          <w:szCs w:val="22"/>
          <w:lang w:val="en-GB"/>
        </w:rPr>
        <w:t>not warrant a ‘friendly’ stance towards the Company or Mr Chen.</w:t>
      </w:r>
    </w:p>
    <w:p w14:paraId="4B6FA3EF" w14:textId="1D373101" w:rsidR="00AC1DB1" w:rsidRDefault="009A481E" w:rsidP="004C650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lastRenderedPageBreak/>
        <w:t xml:space="preserve">In </w:t>
      </w:r>
      <w:r w:rsidR="008966FC">
        <w:rPr>
          <w:rFonts w:ascii="Arial" w:hAnsi="Arial" w:cs="Arial"/>
          <w:color w:val="2E74B5" w:themeColor="accent5" w:themeShade="BF"/>
          <w:sz w:val="22"/>
          <w:szCs w:val="22"/>
          <w:lang w:val="en-GB"/>
        </w:rPr>
        <w:t>case</w:t>
      </w:r>
      <w:r>
        <w:rPr>
          <w:rFonts w:ascii="Arial" w:hAnsi="Arial" w:cs="Arial"/>
          <w:color w:val="2E74B5" w:themeColor="accent5" w:themeShade="BF"/>
          <w:sz w:val="22"/>
          <w:szCs w:val="22"/>
          <w:lang w:val="en-GB"/>
        </w:rPr>
        <w:t xml:space="preserve"> </w:t>
      </w:r>
      <w:r w:rsidR="00AC1DB1">
        <w:rPr>
          <w:rFonts w:ascii="Arial" w:hAnsi="Arial" w:cs="Arial"/>
          <w:color w:val="2E74B5" w:themeColor="accent5" w:themeShade="BF"/>
          <w:sz w:val="22"/>
          <w:szCs w:val="22"/>
          <w:lang w:val="en-GB"/>
        </w:rPr>
        <w:t xml:space="preserve">the Company </w:t>
      </w:r>
      <w:r>
        <w:rPr>
          <w:rFonts w:ascii="Arial" w:hAnsi="Arial" w:cs="Arial"/>
          <w:color w:val="2E74B5" w:themeColor="accent5" w:themeShade="BF"/>
          <w:sz w:val="22"/>
          <w:szCs w:val="22"/>
          <w:lang w:val="en-GB"/>
        </w:rPr>
        <w:t xml:space="preserve">actually </w:t>
      </w:r>
      <w:r w:rsidR="00AC1DB1">
        <w:rPr>
          <w:rFonts w:ascii="Arial" w:hAnsi="Arial" w:cs="Arial"/>
          <w:color w:val="2E74B5" w:themeColor="accent5" w:themeShade="BF"/>
          <w:sz w:val="22"/>
          <w:szCs w:val="22"/>
          <w:lang w:val="en-GB"/>
        </w:rPr>
        <w:t xml:space="preserve">has no liabilities, or where the Company has liabilities but it will be able to repay its existing liabilities by selling off its existing assets, then </w:t>
      </w:r>
      <w:r>
        <w:rPr>
          <w:rFonts w:ascii="Arial" w:hAnsi="Arial" w:cs="Arial"/>
          <w:color w:val="2E74B5" w:themeColor="accent5" w:themeShade="BF"/>
          <w:sz w:val="22"/>
          <w:szCs w:val="22"/>
          <w:lang w:val="en-GB"/>
        </w:rPr>
        <w:t xml:space="preserve">one simple alternative </w:t>
      </w:r>
      <w:r w:rsidR="008966FC">
        <w:rPr>
          <w:rFonts w:ascii="Arial" w:hAnsi="Arial" w:cs="Arial"/>
          <w:color w:val="2E74B5" w:themeColor="accent5" w:themeShade="BF"/>
          <w:sz w:val="22"/>
          <w:szCs w:val="22"/>
          <w:lang w:val="en-GB"/>
        </w:rPr>
        <w:t xml:space="preserve">to formal liquidation </w:t>
      </w:r>
      <w:r>
        <w:rPr>
          <w:rFonts w:ascii="Arial" w:hAnsi="Arial" w:cs="Arial"/>
          <w:color w:val="2E74B5" w:themeColor="accent5" w:themeShade="BF"/>
          <w:sz w:val="22"/>
          <w:szCs w:val="22"/>
          <w:lang w:val="en-GB"/>
        </w:rPr>
        <w:t xml:space="preserve">is for </w:t>
      </w:r>
      <w:r w:rsidR="00AC1DB1">
        <w:rPr>
          <w:rFonts w:ascii="Arial" w:hAnsi="Arial" w:cs="Arial"/>
          <w:color w:val="2E74B5" w:themeColor="accent5" w:themeShade="BF"/>
          <w:sz w:val="22"/>
          <w:szCs w:val="22"/>
          <w:lang w:val="en-GB"/>
        </w:rPr>
        <w:t xml:space="preserve">the Company </w:t>
      </w:r>
      <w:r>
        <w:rPr>
          <w:rFonts w:ascii="Arial" w:hAnsi="Arial" w:cs="Arial"/>
          <w:color w:val="2E74B5" w:themeColor="accent5" w:themeShade="BF"/>
          <w:sz w:val="22"/>
          <w:szCs w:val="22"/>
          <w:lang w:val="en-GB"/>
        </w:rPr>
        <w:t xml:space="preserve">to </w:t>
      </w:r>
      <w:r w:rsidR="00AC1DB1">
        <w:rPr>
          <w:rFonts w:ascii="Arial" w:hAnsi="Arial" w:cs="Arial"/>
          <w:color w:val="2E74B5" w:themeColor="accent5" w:themeShade="BF"/>
          <w:sz w:val="22"/>
          <w:szCs w:val="22"/>
          <w:lang w:val="en-GB"/>
        </w:rPr>
        <w:t>consider the possibility of ceasing its business and operation, selling off its assets to repay any outstanding liabilities, and then deregistering the Company without going through a liquidation process.</w:t>
      </w:r>
    </w:p>
    <w:p w14:paraId="78530553" w14:textId="77777777" w:rsidR="00AC1DB1" w:rsidRDefault="00AC1DB1" w:rsidP="004C650D">
      <w:pPr>
        <w:jc w:val="both"/>
        <w:rPr>
          <w:rFonts w:ascii="Arial" w:hAnsi="Arial" w:cs="Arial"/>
          <w:color w:val="2E74B5" w:themeColor="accent5" w:themeShade="BF"/>
          <w:sz w:val="22"/>
          <w:szCs w:val="22"/>
          <w:lang w:val="en-GB"/>
        </w:rPr>
      </w:pPr>
    </w:p>
    <w:p w14:paraId="4D17CA54" w14:textId="19D1B95F" w:rsidR="00C745CE" w:rsidRDefault="008966FC" w:rsidP="004C650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In the event the Company has liabilities and is unable to repay its debt, there is also a possibility </w:t>
      </w:r>
      <w:r w:rsidR="00C745CE">
        <w:rPr>
          <w:rFonts w:ascii="Arial" w:hAnsi="Arial" w:cs="Arial"/>
          <w:color w:val="2E74B5" w:themeColor="accent5" w:themeShade="BF"/>
          <w:sz w:val="22"/>
          <w:szCs w:val="22"/>
          <w:lang w:val="en-GB"/>
        </w:rPr>
        <w:t xml:space="preserve">to consider pursuing out-of-court informal and consensual work-out, </w:t>
      </w:r>
      <w:r w:rsidR="003A69BC">
        <w:rPr>
          <w:rFonts w:ascii="Arial" w:hAnsi="Arial" w:cs="Arial"/>
          <w:color w:val="2E74B5" w:themeColor="accent5" w:themeShade="BF"/>
          <w:sz w:val="22"/>
          <w:szCs w:val="22"/>
          <w:lang w:val="en-GB"/>
        </w:rPr>
        <w:t xml:space="preserve">possibly </w:t>
      </w:r>
      <w:r w:rsidR="00C745CE">
        <w:rPr>
          <w:rFonts w:ascii="Arial" w:hAnsi="Arial" w:cs="Arial"/>
          <w:color w:val="2E74B5" w:themeColor="accent5" w:themeShade="BF"/>
          <w:sz w:val="22"/>
          <w:szCs w:val="22"/>
          <w:lang w:val="en-GB"/>
        </w:rPr>
        <w:t xml:space="preserve">making use of the support accorded by the guidelines </w:t>
      </w:r>
      <w:r w:rsidR="00B10FFE">
        <w:rPr>
          <w:rFonts w:ascii="Arial" w:hAnsi="Arial" w:cs="Arial"/>
          <w:color w:val="2E74B5" w:themeColor="accent5" w:themeShade="BF"/>
          <w:sz w:val="22"/>
          <w:szCs w:val="22"/>
          <w:lang w:val="en-GB"/>
        </w:rPr>
        <w:t xml:space="preserve">jointly </w:t>
      </w:r>
      <w:r w:rsidR="00C745CE">
        <w:rPr>
          <w:rFonts w:ascii="Arial" w:hAnsi="Arial" w:cs="Arial"/>
          <w:color w:val="2E74B5" w:themeColor="accent5" w:themeShade="BF"/>
          <w:sz w:val="22"/>
          <w:szCs w:val="22"/>
          <w:lang w:val="en-GB"/>
        </w:rPr>
        <w:t>issued by HKAB</w:t>
      </w:r>
      <w:r w:rsidR="00B10FFE">
        <w:rPr>
          <w:rFonts w:ascii="Arial" w:hAnsi="Arial" w:cs="Arial"/>
          <w:color w:val="2E74B5" w:themeColor="accent5" w:themeShade="BF"/>
          <w:sz w:val="22"/>
          <w:szCs w:val="22"/>
          <w:lang w:val="en-GB"/>
        </w:rPr>
        <w:t xml:space="preserve"> and HKMA</w:t>
      </w:r>
      <w:r w:rsidR="00C745CE">
        <w:rPr>
          <w:rFonts w:ascii="Arial" w:hAnsi="Arial" w:cs="Arial"/>
          <w:color w:val="2E74B5" w:themeColor="accent5" w:themeShade="BF"/>
          <w:sz w:val="22"/>
          <w:szCs w:val="22"/>
          <w:lang w:val="en-GB"/>
        </w:rPr>
        <w:t xml:space="preserve">, directed at banks in their dealings with debtors facing financial difficulties. The guidelines are “formal but non-statutory” in nature, but adherence to it is being “strongly recommended” and “expected” from banks that are members of HKAB. Based on the guidelines, banks are expected to be supportive to </w:t>
      </w:r>
      <w:r w:rsidR="00B10FFE">
        <w:rPr>
          <w:rFonts w:ascii="Arial" w:hAnsi="Arial" w:cs="Arial"/>
          <w:color w:val="2E74B5" w:themeColor="accent5" w:themeShade="BF"/>
          <w:sz w:val="22"/>
          <w:szCs w:val="22"/>
          <w:lang w:val="en-GB"/>
        </w:rPr>
        <w:t>their debtors facing financial difficulties.</w:t>
      </w:r>
    </w:p>
    <w:p w14:paraId="5B4DBAA3" w14:textId="4FFDF560" w:rsidR="00B10FFE" w:rsidRDefault="00B10FFE" w:rsidP="004C650D">
      <w:pPr>
        <w:jc w:val="both"/>
        <w:rPr>
          <w:rFonts w:ascii="Arial" w:hAnsi="Arial" w:cs="Arial"/>
          <w:color w:val="2E74B5" w:themeColor="accent5" w:themeShade="BF"/>
          <w:sz w:val="22"/>
          <w:szCs w:val="22"/>
          <w:lang w:val="en-GB"/>
        </w:rPr>
      </w:pPr>
    </w:p>
    <w:p w14:paraId="5CBB4EDF" w14:textId="6F7520B5" w:rsidR="00B10FFE" w:rsidRDefault="00B10FFE" w:rsidP="004C650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Another alternative worth considering</w:t>
      </w:r>
      <w:r w:rsidR="008966FC">
        <w:rPr>
          <w:rFonts w:ascii="Arial" w:hAnsi="Arial" w:cs="Arial"/>
          <w:color w:val="2E74B5" w:themeColor="accent5" w:themeShade="BF"/>
          <w:sz w:val="22"/>
          <w:szCs w:val="22"/>
          <w:lang w:val="en-GB"/>
        </w:rPr>
        <w:t xml:space="preserve"> where the Company is insolvent, </w:t>
      </w:r>
      <w:r>
        <w:rPr>
          <w:rFonts w:ascii="Arial" w:hAnsi="Arial" w:cs="Arial"/>
          <w:color w:val="2E74B5" w:themeColor="accent5" w:themeShade="BF"/>
          <w:sz w:val="22"/>
          <w:szCs w:val="22"/>
          <w:lang w:val="en-GB"/>
        </w:rPr>
        <w:t xml:space="preserve">would be the scheme of arrangement mechanism laid out in the CO. The scheme </w:t>
      </w:r>
      <w:r w:rsidRPr="00B10FFE">
        <w:rPr>
          <w:rFonts w:ascii="Arial" w:hAnsi="Arial" w:cs="Arial"/>
          <w:color w:val="2E74B5" w:themeColor="accent5" w:themeShade="BF"/>
          <w:sz w:val="22"/>
          <w:szCs w:val="22"/>
          <w:lang w:val="en-GB"/>
        </w:rPr>
        <w:t>provides a statutory mechanism to make binding compromises or arrangements with</w:t>
      </w:r>
      <w:r>
        <w:rPr>
          <w:rFonts w:ascii="Arial" w:hAnsi="Arial" w:cs="Arial"/>
          <w:color w:val="2E74B5" w:themeColor="accent5" w:themeShade="BF"/>
          <w:sz w:val="22"/>
          <w:szCs w:val="22"/>
          <w:lang w:val="en-GB"/>
        </w:rPr>
        <w:t xml:space="preserve">out having </w:t>
      </w:r>
      <w:r w:rsidRPr="00B10FFE">
        <w:rPr>
          <w:rFonts w:ascii="Arial" w:hAnsi="Arial" w:cs="Arial"/>
          <w:color w:val="2E74B5" w:themeColor="accent5" w:themeShade="BF"/>
          <w:sz w:val="22"/>
          <w:szCs w:val="22"/>
          <w:lang w:val="en-GB"/>
        </w:rPr>
        <w:t xml:space="preserve">unanimous consent from the </w:t>
      </w:r>
      <w:r w:rsidR="00F671E2">
        <w:rPr>
          <w:rFonts w:ascii="Arial" w:hAnsi="Arial" w:cs="Arial"/>
          <w:color w:val="2E74B5" w:themeColor="accent5" w:themeShade="BF"/>
          <w:sz w:val="22"/>
          <w:szCs w:val="22"/>
          <w:lang w:val="en-GB"/>
        </w:rPr>
        <w:t xml:space="preserve">affected </w:t>
      </w:r>
      <w:r>
        <w:rPr>
          <w:rFonts w:ascii="Arial" w:hAnsi="Arial" w:cs="Arial"/>
          <w:color w:val="2E74B5" w:themeColor="accent5" w:themeShade="BF"/>
          <w:sz w:val="22"/>
          <w:szCs w:val="22"/>
          <w:lang w:val="en-GB"/>
        </w:rPr>
        <w:t>creditors</w:t>
      </w:r>
      <w:r w:rsidR="00F671E2">
        <w:rPr>
          <w:rFonts w:ascii="Arial" w:hAnsi="Arial" w:cs="Arial"/>
          <w:color w:val="2E74B5" w:themeColor="accent5" w:themeShade="BF"/>
          <w:sz w:val="22"/>
          <w:szCs w:val="22"/>
          <w:lang w:val="en-GB"/>
        </w:rPr>
        <w:t xml:space="preserve"> or members</w:t>
      </w:r>
      <w:r w:rsidRPr="00B10FFE">
        <w:rPr>
          <w:rFonts w:ascii="Arial" w:hAnsi="Arial" w:cs="Arial"/>
          <w:color w:val="2E74B5" w:themeColor="accent5" w:themeShade="BF"/>
          <w:sz w:val="22"/>
          <w:szCs w:val="22"/>
          <w:lang w:val="en-GB"/>
        </w:rPr>
        <w:t>.</w:t>
      </w:r>
      <w:r w:rsidR="008966FC">
        <w:rPr>
          <w:rFonts w:ascii="Arial" w:hAnsi="Arial" w:cs="Arial"/>
          <w:color w:val="2E74B5" w:themeColor="accent5" w:themeShade="BF"/>
          <w:sz w:val="22"/>
          <w:szCs w:val="22"/>
          <w:lang w:val="en-GB"/>
        </w:rPr>
        <w:t xml:space="preserve"> The</w:t>
      </w:r>
      <w:r w:rsidR="007A68EC">
        <w:rPr>
          <w:rFonts w:ascii="Arial" w:hAnsi="Arial" w:cs="Arial"/>
          <w:color w:val="2E74B5" w:themeColor="accent5" w:themeShade="BF"/>
          <w:sz w:val="22"/>
          <w:szCs w:val="22"/>
          <w:lang w:val="en-GB"/>
        </w:rPr>
        <w:t xml:space="preserve"> Company may seek a moratorium or stay of proceedings by filing a winding up petition and requesting the appointment of provisional liquidators under section 181 of CWUMPO</w:t>
      </w:r>
      <w:r w:rsidR="00EA640B">
        <w:rPr>
          <w:rFonts w:ascii="Arial" w:hAnsi="Arial" w:cs="Arial"/>
          <w:color w:val="2E74B5" w:themeColor="accent5" w:themeShade="BF"/>
          <w:sz w:val="22"/>
          <w:szCs w:val="22"/>
          <w:lang w:val="en-GB"/>
        </w:rPr>
        <w:t xml:space="preserve">, and request that the provisional liquidator </w:t>
      </w:r>
      <w:r w:rsidR="003A69BC">
        <w:rPr>
          <w:rFonts w:ascii="Arial" w:hAnsi="Arial" w:cs="Arial"/>
          <w:color w:val="2E74B5" w:themeColor="accent5" w:themeShade="BF"/>
          <w:sz w:val="22"/>
          <w:szCs w:val="22"/>
          <w:lang w:val="en-GB"/>
        </w:rPr>
        <w:t xml:space="preserve">be empowered </w:t>
      </w:r>
      <w:r w:rsidR="00EA640B">
        <w:rPr>
          <w:rFonts w:ascii="Arial" w:hAnsi="Arial" w:cs="Arial"/>
          <w:color w:val="2E74B5" w:themeColor="accent5" w:themeShade="BF"/>
          <w:sz w:val="22"/>
          <w:szCs w:val="22"/>
          <w:lang w:val="en-GB"/>
        </w:rPr>
        <w:t xml:space="preserve">to investigate and </w:t>
      </w:r>
      <w:r w:rsidR="003A69BC">
        <w:rPr>
          <w:rFonts w:ascii="Arial" w:hAnsi="Arial" w:cs="Arial"/>
          <w:color w:val="2E74B5" w:themeColor="accent5" w:themeShade="BF"/>
          <w:sz w:val="22"/>
          <w:szCs w:val="22"/>
          <w:lang w:val="en-GB"/>
        </w:rPr>
        <w:t>promulgate the restructuring of the Company’s indebtedness (but the appointment of the provisional liquidator shall not be solely based on the intended restructuring). Once sanctioned by the court and registered at the Companies Registry, the scheme will come into force and will be binding on all creditors (and members) of the class affected and covered by the scheme, even on those dissenting creditors (and members).</w:t>
      </w:r>
    </w:p>
    <w:p w14:paraId="7B74A9C6" w14:textId="45A21208" w:rsidR="002D06F6" w:rsidRDefault="002D06F6" w:rsidP="004C650D">
      <w:pPr>
        <w:jc w:val="both"/>
        <w:rPr>
          <w:rFonts w:ascii="Arial" w:hAnsi="Arial" w:cs="Arial"/>
          <w:color w:val="2E74B5" w:themeColor="accent5" w:themeShade="BF"/>
          <w:sz w:val="22"/>
          <w:szCs w:val="22"/>
          <w:lang w:val="en-GB"/>
        </w:rPr>
      </w:pPr>
    </w:p>
    <w:p w14:paraId="759A958B" w14:textId="01D56A0C" w:rsidR="002D06F6" w:rsidRDefault="002D06F6" w:rsidP="004C650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In the event the Company </w:t>
      </w:r>
      <w:r w:rsidR="005437B2">
        <w:rPr>
          <w:rFonts w:ascii="Arial" w:hAnsi="Arial" w:cs="Arial"/>
          <w:color w:val="2E74B5" w:themeColor="accent5" w:themeShade="BF"/>
          <w:sz w:val="22"/>
          <w:szCs w:val="22"/>
          <w:lang w:val="en-GB"/>
        </w:rPr>
        <w:t xml:space="preserve">still </w:t>
      </w:r>
      <w:r>
        <w:rPr>
          <w:rFonts w:ascii="Arial" w:hAnsi="Arial" w:cs="Arial"/>
          <w:color w:val="2E74B5" w:themeColor="accent5" w:themeShade="BF"/>
          <w:sz w:val="22"/>
          <w:szCs w:val="22"/>
          <w:lang w:val="en-GB"/>
        </w:rPr>
        <w:t xml:space="preserve">decides to </w:t>
      </w:r>
      <w:r w:rsidR="00D37B54">
        <w:rPr>
          <w:rFonts w:ascii="Arial" w:hAnsi="Arial" w:cs="Arial"/>
          <w:color w:val="2E74B5" w:themeColor="accent5" w:themeShade="BF"/>
          <w:sz w:val="22"/>
          <w:szCs w:val="22"/>
          <w:lang w:val="en-GB"/>
        </w:rPr>
        <w:t xml:space="preserve">voluntarily </w:t>
      </w:r>
      <w:r w:rsidR="005437B2">
        <w:rPr>
          <w:rFonts w:ascii="Arial" w:hAnsi="Arial" w:cs="Arial"/>
          <w:color w:val="2E74B5" w:themeColor="accent5" w:themeShade="BF"/>
          <w:sz w:val="22"/>
          <w:szCs w:val="22"/>
          <w:lang w:val="en-GB"/>
        </w:rPr>
        <w:t>wind up</w:t>
      </w:r>
      <w:r>
        <w:rPr>
          <w:rFonts w:ascii="Arial" w:hAnsi="Arial" w:cs="Arial"/>
          <w:color w:val="2E74B5" w:themeColor="accent5" w:themeShade="BF"/>
          <w:sz w:val="22"/>
          <w:szCs w:val="22"/>
          <w:lang w:val="en-GB"/>
        </w:rPr>
        <w:t>, there will be two alternatives to consider;</w:t>
      </w:r>
    </w:p>
    <w:p w14:paraId="606FDE88" w14:textId="3E3C9E6B" w:rsidR="002D06F6" w:rsidRDefault="002D06F6" w:rsidP="002D06F6">
      <w:pPr>
        <w:pStyle w:val="ListParagraph"/>
        <w:numPr>
          <w:ilvl w:val="0"/>
          <w:numId w:val="37"/>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Member’s voluntary liquidation</w:t>
      </w:r>
      <w:r w:rsidR="00D37B54">
        <w:rPr>
          <w:rFonts w:ascii="Arial" w:hAnsi="Arial" w:cs="Arial"/>
          <w:color w:val="2E74B5" w:themeColor="accent5" w:themeShade="BF"/>
          <w:sz w:val="22"/>
          <w:szCs w:val="22"/>
          <w:lang w:val="en-GB"/>
        </w:rPr>
        <w:t xml:space="preserve"> (“MVL”)</w:t>
      </w:r>
      <w:r>
        <w:rPr>
          <w:rFonts w:ascii="Arial" w:hAnsi="Arial" w:cs="Arial"/>
          <w:color w:val="2E74B5" w:themeColor="accent5" w:themeShade="BF"/>
          <w:sz w:val="22"/>
          <w:szCs w:val="22"/>
          <w:lang w:val="en-GB"/>
        </w:rPr>
        <w:t xml:space="preserve">, where the Company will be able to settle all of its liabilities within 12 months of the commencement of the liquidation. </w:t>
      </w:r>
      <w:r w:rsidR="00FD1A2A">
        <w:rPr>
          <w:rFonts w:ascii="Arial" w:hAnsi="Arial" w:cs="Arial"/>
          <w:color w:val="2E74B5" w:themeColor="accent5" w:themeShade="BF"/>
          <w:sz w:val="22"/>
          <w:szCs w:val="22"/>
          <w:lang w:val="en-GB"/>
        </w:rPr>
        <w:t xml:space="preserve">The MVL </w:t>
      </w:r>
      <w:r>
        <w:rPr>
          <w:rFonts w:ascii="Arial" w:hAnsi="Arial" w:cs="Arial"/>
          <w:color w:val="2E74B5" w:themeColor="accent5" w:themeShade="BF"/>
          <w:sz w:val="22"/>
          <w:szCs w:val="22"/>
          <w:lang w:val="en-GB"/>
        </w:rPr>
        <w:t>requires Mr Chen (as the Company’s director) to sign a certificate of solvency, and the Company’s shareholders to pass a special resolution</w:t>
      </w:r>
      <w:r w:rsidR="00D37B54">
        <w:rPr>
          <w:rFonts w:ascii="Arial" w:hAnsi="Arial" w:cs="Arial"/>
          <w:color w:val="2E74B5" w:themeColor="accent5" w:themeShade="BF"/>
          <w:sz w:val="22"/>
          <w:szCs w:val="22"/>
          <w:lang w:val="en-GB"/>
        </w:rPr>
        <w:t xml:space="preserve"> for the </w:t>
      </w:r>
      <w:r w:rsidR="0081195F">
        <w:rPr>
          <w:rFonts w:ascii="Arial" w:hAnsi="Arial" w:cs="Arial"/>
          <w:color w:val="2E74B5" w:themeColor="accent5" w:themeShade="BF"/>
          <w:sz w:val="22"/>
          <w:szCs w:val="22"/>
          <w:lang w:val="en-GB"/>
        </w:rPr>
        <w:t xml:space="preserve">liquidation </w:t>
      </w:r>
      <w:r w:rsidR="00D37B54">
        <w:rPr>
          <w:rFonts w:ascii="Arial" w:hAnsi="Arial" w:cs="Arial"/>
          <w:color w:val="2E74B5" w:themeColor="accent5" w:themeShade="BF"/>
          <w:sz w:val="22"/>
          <w:szCs w:val="22"/>
          <w:lang w:val="en-GB"/>
        </w:rPr>
        <w:t>and appointment of the liquidators. The liquidation then will commence when the resolution is passed. In an MVL, the liquidator can be someone who is connected to the Company.</w:t>
      </w:r>
    </w:p>
    <w:p w14:paraId="52668738" w14:textId="17512EDC" w:rsidR="00D37B54" w:rsidRPr="002D06F6" w:rsidRDefault="00D37B54" w:rsidP="002D06F6">
      <w:pPr>
        <w:pStyle w:val="ListParagraph"/>
        <w:numPr>
          <w:ilvl w:val="0"/>
          <w:numId w:val="37"/>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Creditor’s voluntary liquidation (“CVL”), where</w:t>
      </w:r>
      <w:r w:rsidR="00BA6A57">
        <w:rPr>
          <w:rFonts w:ascii="Arial" w:hAnsi="Arial" w:cs="Arial"/>
          <w:color w:val="2E74B5" w:themeColor="accent5" w:themeShade="BF"/>
          <w:sz w:val="22"/>
          <w:szCs w:val="22"/>
          <w:lang w:val="en-GB"/>
        </w:rPr>
        <w:t xml:space="preserve"> the Company is insolvent.</w:t>
      </w:r>
      <w:r w:rsidR="00FD1A2A">
        <w:rPr>
          <w:rFonts w:ascii="Arial" w:hAnsi="Arial" w:cs="Arial"/>
          <w:color w:val="2E74B5" w:themeColor="accent5" w:themeShade="BF"/>
          <w:sz w:val="22"/>
          <w:szCs w:val="22"/>
          <w:lang w:val="en-GB"/>
        </w:rPr>
        <w:t xml:space="preserve"> The CVL requires Mr Chen (as the Company’s Director) to convene shareholders meeting to pass a special resolution for the liquidation and the appointment of the liquidators</w:t>
      </w:r>
      <w:r w:rsidR="00E04720">
        <w:rPr>
          <w:rFonts w:ascii="Arial" w:hAnsi="Arial" w:cs="Arial"/>
          <w:color w:val="2E74B5" w:themeColor="accent5" w:themeShade="BF"/>
          <w:sz w:val="22"/>
          <w:szCs w:val="22"/>
          <w:lang w:val="en-GB"/>
        </w:rPr>
        <w:t>. The liquidation then will commence on the date the resolution is passed, but the liquidator will only have limited powers until his/her appointment is confirmed by the creditors at the creditors’ meeting</w:t>
      </w:r>
      <w:r w:rsidR="0081195F">
        <w:rPr>
          <w:rFonts w:ascii="Arial" w:hAnsi="Arial" w:cs="Arial"/>
          <w:color w:val="2E74B5" w:themeColor="accent5" w:themeShade="BF"/>
          <w:sz w:val="22"/>
          <w:szCs w:val="22"/>
          <w:lang w:val="en-GB"/>
        </w:rPr>
        <w:t>, can creditors can nominate and appoint a different liquidator at the first creditors’ meeting</w:t>
      </w:r>
      <w:r w:rsidR="00E04720">
        <w:rPr>
          <w:rFonts w:ascii="Arial" w:hAnsi="Arial" w:cs="Arial"/>
          <w:color w:val="2E74B5" w:themeColor="accent5" w:themeShade="BF"/>
          <w:sz w:val="22"/>
          <w:szCs w:val="22"/>
          <w:lang w:val="en-GB"/>
        </w:rPr>
        <w:t>.</w:t>
      </w:r>
    </w:p>
    <w:p w14:paraId="292D979B" w14:textId="7351F8B1"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2ABE9032" w14:textId="2A1A6899" w:rsidR="0081195F" w:rsidRDefault="0081195F" w:rsidP="00E14FA7">
      <w:pPr>
        <w:autoSpaceDE w:val="0"/>
        <w:autoSpaceDN w:val="0"/>
        <w:adjustRightInd w:val="0"/>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As a director, Mr Chen’s fiduciary duty is owed to the Company, but where the Company has become insolvent, Mr Chen has to exercise his fiduciary duty with the best interests of the creditors in mind, and </w:t>
      </w:r>
      <w:r w:rsidR="009D7A76">
        <w:rPr>
          <w:rFonts w:ascii="Arial" w:hAnsi="Arial" w:cs="Arial"/>
          <w:color w:val="2E74B5" w:themeColor="accent5" w:themeShade="BF"/>
          <w:sz w:val="22"/>
          <w:szCs w:val="22"/>
          <w:lang w:val="en-GB"/>
        </w:rPr>
        <w:t xml:space="preserve">he may be subjected to disqualification order </w:t>
      </w:r>
      <w:r w:rsidR="00C668EC">
        <w:rPr>
          <w:rFonts w:ascii="Arial" w:hAnsi="Arial" w:cs="Arial"/>
          <w:color w:val="2E74B5" w:themeColor="accent5" w:themeShade="BF"/>
          <w:sz w:val="22"/>
          <w:szCs w:val="22"/>
          <w:lang w:val="en-GB"/>
        </w:rPr>
        <w:t xml:space="preserve">by the authority </w:t>
      </w:r>
      <w:r w:rsidR="009D7A76">
        <w:rPr>
          <w:rFonts w:ascii="Arial" w:hAnsi="Arial" w:cs="Arial"/>
          <w:color w:val="2E74B5" w:themeColor="accent5" w:themeShade="BF"/>
          <w:sz w:val="22"/>
          <w:szCs w:val="22"/>
          <w:lang w:val="en-GB"/>
        </w:rPr>
        <w:t>or legal action by the liquidator if he breaches his fiduciary duty.</w:t>
      </w:r>
    </w:p>
    <w:p w14:paraId="7A49316E" w14:textId="77777777" w:rsidR="009D7A76" w:rsidRPr="00B56B14" w:rsidRDefault="009D7A76"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B56B14"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B56B14" w:rsidRDefault="00102CC9" w:rsidP="00E14FA7">
      <w:pPr>
        <w:jc w:val="both"/>
        <w:rPr>
          <w:rFonts w:ascii="Arial" w:hAnsi="Arial" w:cs="Arial"/>
          <w:b/>
          <w:bCs/>
          <w:sz w:val="22"/>
          <w:szCs w:val="22"/>
          <w:lang w:val="en-GB"/>
        </w:rPr>
      </w:pPr>
      <w:r w:rsidRPr="00B56B14">
        <w:rPr>
          <w:rFonts w:ascii="Arial" w:hAnsi="Arial" w:cs="Arial"/>
          <w:b/>
          <w:bCs/>
          <w:sz w:val="22"/>
          <w:szCs w:val="22"/>
          <w:lang w:val="en-GB"/>
        </w:rPr>
        <w:t xml:space="preserve">Question 4.2 [maximum </w:t>
      </w:r>
      <w:r w:rsidR="007E1E1F" w:rsidRPr="00B56B14">
        <w:rPr>
          <w:rFonts w:ascii="Arial" w:hAnsi="Arial" w:cs="Arial"/>
          <w:b/>
          <w:bCs/>
          <w:sz w:val="22"/>
          <w:szCs w:val="22"/>
          <w:lang w:val="en-GB"/>
        </w:rPr>
        <w:t>5</w:t>
      </w:r>
      <w:r w:rsidR="005234E4" w:rsidRPr="00B56B14">
        <w:rPr>
          <w:rFonts w:ascii="Arial" w:hAnsi="Arial" w:cs="Arial"/>
          <w:b/>
          <w:bCs/>
          <w:sz w:val="22"/>
          <w:szCs w:val="22"/>
          <w:lang w:val="en-GB"/>
        </w:rPr>
        <w:t xml:space="preserve"> </w:t>
      </w:r>
      <w:r w:rsidRPr="00B56B14">
        <w:rPr>
          <w:rFonts w:ascii="Arial" w:hAnsi="Arial" w:cs="Arial"/>
          <w:b/>
          <w:bCs/>
          <w:sz w:val="22"/>
          <w:szCs w:val="22"/>
          <w:lang w:val="en-GB"/>
        </w:rPr>
        <w:t>marks</w:t>
      </w:r>
      <w:r w:rsidR="00087F21" w:rsidRPr="00B56B14">
        <w:rPr>
          <w:rFonts w:ascii="Arial" w:hAnsi="Arial" w:cs="Arial"/>
          <w:b/>
          <w:bCs/>
          <w:sz w:val="22"/>
          <w:szCs w:val="22"/>
          <w:lang w:val="en-GB"/>
        </w:rPr>
        <w:t>]</w:t>
      </w:r>
    </w:p>
    <w:p w14:paraId="5F5DD912" w14:textId="2E5D6008" w:rsidR="00102CC9" w:rsidRPr="00B56B14" w:rsidRDefault="00102CC9" w:rsidP="007E1E1F">
      <w:pPr>
        <w:jc w:val="both"/>
        <w:rPr>
          <w:rFonts w:ascii="Arial" w:hAnsi="Arial" w:cs="Arial"/>
          <w:sz w:val="22"/>
          <w:szCs w:val="22"/>
          <w:lang w:val="en-GB"/>
        </w:rPr>
      </w:pPr>
    </w:p>
    <w:p w14:paraId="51E22043" w14:textId="20B18EF5" w:rsidR="007E1E1F" w:rsidRPr="00B56B14" w:rsidRDefault="007E1E1F" w:rsidP="007E1E1F">
      <w:pPr>
        <w:jc w:val="both"/>
        <w:rPr>
          <w:rFonts w:ascii="Arial" w:hAnsi="Arial" w:cs="Arial"/>
          <w:sz w:val="22"/>
          <w:szCs w:val="22"/>
          <w:lang w:val="en-GB"/>
        </w:rPr>
      </w:pPr>
      <w:r w:rsidRPr="00B56B14">
        <w:rPr>
          <w:rFonts w:ascii="Arial" w:hAnsi="Arial" w:cs="Arial"/>
          <w:sz w:val="22"/>
          <w:szCs w:val="22"/>
          <w:lang w:val="en-GB"/>
        </w:rPr>
        <w:t xml:space="preserve">Kite Limited is a Hong Kong incorporated company involved in an import / 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w:t>
      </w:r>
      <w:r w:rsidRPr="00B56B14">
        <w:rPr>
          <w:rFonts w:ascii="Arial" w:hAnsi="Arial" w:cs="Arial"/>
          <w:sz w:val="22"/>
          <w:szCs w:val="22"/>
          <w:lang w:val="en-GB"/>
        </w:rPr>
        <w:lastRenderedPageBreak/>
        <w:t>buyers, thus affecting Kite’s cashflow; European buyers going straight to Mainland suppliers, etc.</w:t>
      </w:r>
    </w:p>
    <w:p w14:paraId="6AFC9E54" w14:textId="77777777" w:rsidR="007E1E1F" w:rsidRPr="00B56B14" w:rsidRDefault="007E1E1F" w:rsidP="007E1E1F">
      <w:pPr>
        <w:pStyle w:val="ListParagraph"/>
        <w:jc w:val="both"/>
        <w:rPr>
          <w:rFonts w:ascii="Arial" w:hAnsi="Arial" w:cs="Arial"/>
          <w:sz w:val="22"/>
          <w:szCs w:val="22"/>
          <w:lang w:val="en-GB"/>
        </w:rPr>
      </w:pPr>
    </w:p>
    <w:p w14:paraId="7852DD3F" w14:textId="060D14D9" w:rsidR="007E1E1F" w:rsidRPr="00B56B14" w:rsidRDefault="007E1E1F" w:rsidP="007E1E1F">
      <w:pPr>
        <w:jc w:val="both"/>
        <w:rPr>
          <w:rFonts w:ascii="Arial" w:hAnsi="Arial" w:cs="Arial"/>
          <w:sz w:val="22"/>
          <w:szCs w:val="22"/>
          <w:lang w:val="en-GB"/>
        </w:rPr>
      </w:pPr>
      <w:r w:rsidRPr="00B56B14">
        <w:rPr>
          <w:rFonts w:ascii="Arial" w:hAnsi="Arial" w:cs="Arial"/>
          <w:sz w:val="22"/>
          <w:szCs w:val="22"/>
          <w:lang w:val="en-GB"/>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B56B14" w:rsidRDefault="007E1E1F" w:rsidP="007E1E1F">
      <w:pPr>
        <w:pStyle w:val="ListParagraph"/>
        <w:jc w:val="both"/>
        <w:rPr>
          <w:rFonts w:ascii="Arial" w:hAnsi="Arial" w:cs="Arial"/>
          <w:sz w:val="22"/>
          <w:szCs w:val="22"/>
          <w:lang w:val="en-GB"/>
        </w:rPr>
      </w:pPr>
    </w:p>
    <w:p w14:paraId="67BB985E" w14:textId="4D55F736" w:rsidR="009B0723" w:rsidRPr="00B56B14" w:rsidRDefault="007E1E1F" w:rsidP="007E1E1F">
      <w:pPr>
        <w:autoSpaceDE w:val="0"/>
        <w:autoSpaceDN w:val="0"/>
        <w:adjustRightInd w:val="0"/>
        <w:jc w:val="both"/>
        <w:rPr>
          <w:rFonts w:ascii="Arial" w:hAnsi="Arial" w:cs="Arial"/>
          <w:sz w:val="22"/>
          <w:szCs w:val="22"/>
          <w:lang w:val="en-GB"/>
        </w:rPr>
      </w:pPr>
      <w:r w:rsidRPr="00B56B14">
        <w:rPr>
          <w:rFonts w:ascii="Arial" w:hAnsi="Arial" w:cs="Arial"/>
          <w:sz w:val="22"/>
          <w:szCs w:val="22"/>
          <w:lang w:val="en-GB"/>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B56B14" w:rsidRDefault="003765EF" w:rsidP="007E1E1F">
      <w:pPr>
        <w:autoSpaceDE w:val="0"/>
        <w:autoSpaceDN w:val="0"/>
        <w:adjustRightInd w:val="0"/>
        <w:jc w:val="both"/>
        <w:rPr>
          <w:rFonts w:ascii="Arial" w:hAnsi="Arial" w:cs="Arial"/>
          <w:sz w:val="22"/>
          <w:szCs w:val="22"/>
          <w:lang w:val="en-GB"/>
        </w:rPr>
      </w:pPr>
    </w:p>
    <w:p w14:paraId="2B89E96E" w14:textId="6B28FBA2" w:rsidR="008535A7" w:rsidRDefault="00B609B6" w:rsidP="00BC36C0">
      <w:pPr>
        <w:ind w:hanging="11"/>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Despite being stated as a “fixed charge”, the charge over receivables granted to GFL </w:t>
      </w:r>
      <w:r w:rsidR="00EE6254">
        <w:rPr>
          <w:rFonts w:ascii="Arial" w:hAnsi="Arial" w:cs="Arial"/>
          <w:color w:val="2E74B5" w:themeColor="accent5" w:themeShade="BF"/>
          <w:sz w:val="22"/>
          <w:szCs w:val="22"/>
          <w:lang w:val="en-GB"/>
        </w:rPr>
        <w:t xml:space="preserve">is actually </w:t>
      </w:r>
      <w:r w:rsidR="008535A7">
        <w:rPr>
          <w:rFonts w:ascii="Arial" w:hAnsi="Arial" w:cs="Arial"/>
          <w:color w:val="2E74B5" w:themeColor="accent5" w:themeShade="BF"/>
          <w:sz w:val="22"/>
          <w:szCs w:val="22"/>
          <w:lang w:val="en-GB"/>
        </w:rPr>
        <w:t xml:space="preserve">a </w:t>
      </w:r>
      <w:r>
        <w:rPr>
          <w:rFonts w:ascii="Arial" w:hAnsi="Arial" w:cs="Arial"/>
          <w:color w:val="2E74B5" w:themeColor="accent5" w:themeShade="BF"/>
          <w:sz w:val="22"/>
          <w:szCs w:val="22"/>
          <w:lang w:val="en-GB"/>
        </w:rPr>
        <w:t>“floating charge”. Fixed charges are asset specific, and as soon as the fixed charges are established, the debtor (</w:t>
      </w:r>
      <w:r w:rsidR="008535A7">
        <w:rPr>
          <w:rFonts w:ascii="Arial" w:hAnsi="Arial" w:cs="Arial"/>
          <w:color w:val="2E74B5" w:themeColor="accent5" w:themeShade="BF"/>
          <w:sz w:val="22"/>
          <w:szCs w:val="22"/>
          <w:lang w:val="en-GB"/>
        </w:rPr>
        <w:t xml:space="preserve">or the </w:t>
      </w:r>
      <w:r w:rsidR="004324B5">
        <w:rPr>
          <w:rFonts w:ascii="Arial" w:hAnsi="Arial" w:cs="Arial"/>
          <w:color w:val="2E74B5" w:themeColor="accent5" w:themeShade="BF"/>
          <w:sz w:val="22"/>
          <w:szCs w:val="22"/>
          <w:lang w:val="en-GB"/>
        </w:rPr>
        <w:t>charger</w:t>
      </w:r>
      <w:r w:rsidR="008535A7">
        <w:rPr>
          <w:rFonts w:ascii="Arial" w:hAnsi="Arial" w:cs="Arial"/>
          <w:color w:val="2E74B5" w:themeColor="accent5" w:themeShade="BF"/>
          <w:sz w:val="22"/>
          <w:szCs w:val="22"/>
          <w:lang w:val="en-GB"/>
        </w:rPr>
        <w:t>,</w:t>
      </w:r>
      <w:r w:rsidR="004324B5">
        <w:rPr>
          <w:rFonts w:ascii="Arial" w:hAnsi="Arial" w:cs="Arial"/>
          <w:color w:val="2E74B5" w:themeColor="accent5" w:themeShade="BF"/>
          <w:sz w:val="22"/>
          <w:szCs w:val="22"/>
          <w:lang w:val="en-GB"/>
        </w:rPr>
        <w:t xml:space="preserve"> or </w:t>
      </w:r>
      <w:r w:rsidR="008535A7">
        <w:rPr>
          <w:rFonts w:ascii="Arial" w:hAnsi="Arial" w:cs="Arial"/>
          <w:color w:val="2E74B5" w:themeColor="accent5" w:themeShade="BF"/>
          <w:sz w:val="22"/>
          <w:szCs w:val="22"/>
          <w:lang w:val="en-GB"/>
        </w:rPr>
        <w:t xml:space="preserve">the </w:t>
      </w:r>
      <w:r>
        <w:rPr>
          <w:rFonts w:ascii="Arial" w:hAnsi="Arial" w:cs="Arial"/>
          <w:color w:val="2E74B5" w:themeColor="accent5" w:themeShade="BF"/>
          <w:sz w:val="22"/>
          <w:szCs w:val="22"/>
          <w:lang w:val="en-GB"/>
        </w:rPr>
        <w:t>charge</w:t>
      </w:r>
      <w:r w:rsidR="004324B5">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grantor) would not be able to deal with the charged assets without the consent of the creditor (</w:t>
      </w:r>
      <w:r w:rsidR="008535A7">
        <w:rPr>
          <w:rFonts w:ascii="Arial" w:hAnsi="Arial" w:cs="Arial"/>
          <w:color w:val="2E74B5" w:themeColor="accent5" w:themeShade="BF"/>
          <w:sz w:val="22"/>
          <w:szCs w:val="22"/>
          <w:lang w:val="en-GB"/>
        </w:rPr>
        <w:t>or the charge,</w:t>
      </w:r>
      <w:r w:rsidR="004324B5">
        <w:rPr>
          <w:rFonts w:ascii="Arial" w:hAnsi="Arial" w:cs="Arial"/>
          <w:color w:val="2E74B5" w:themeColor="accent5" w:themeShade="BF"/>
          <w:sz w:val="22"/>
          <w:szCs w:val="22"/>
          <w:lang w:val="en-GB"/>
        </w:rPr>
        <w:t xml:space="preserve"> or </w:t>
      </w:r>
      <w:r w:rsidR="008535A7">
        <w:rPr>
          <w:rFonts w:ascii="Arial" w:hAnsi="Arial" w:cs="Arial"/>
          <w:color w:val="2E74B5" w:themeColor="accent5" w:themeShade="BF"/>
          <w:sz w:val="22"/>
          <w:szCs w:val="22"/>
          <w:lang w:val="en-GB"/>
        </w:rPr>
        <w:t xml:space="preserve">the </w:t>
      </w:r>
      <w:r>
        <w:rPr>
          <w:rFonts w:ascii="Arial" w:hAnsi="Arial" w:cs="Arial"/>
          <w:color w:val="2E74B5" w:themeColor="accent5" w:themeShade="BF"/>
          <w:sz w:val="22"/>
          <w:szCs w:val="22"/>
          <w:lang w:val="en-GB"/>
        </w:rPr>
        <w:t>charge</w:t>
      </w:r>
      <w:r w:rsidR="004324B5">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xml:space="preserve">grantee). </w:t>
      </w:r>
    </w:p>
    <w:p w14:paraId="21D634A9" w14:textId="77777777" w:rsidR="008535A7" w:rsidRDefault="008535A7" w:rsidP="00BC36C0">
      <w:pPr>
        <w:ind w:hanging="11"/>
        <w:jc w:val="both"/>
        <w:rPr>
          <w:rFonts w:ascii="Arial" w:hAnsi="Arial" w:cs="Arial"/>
          <w:color w:val="2E74B5" w:themeColor="accent5" w:themeShade="BF"/>
          <w:sz w:val="22"/>
          <w:szCs w:val="22"/>
          <w:lang w:val="en-GB"/>
        </w:rPr>
      </w:pPr>
    </w:p>
    <w:p w14:paraId="73593818" w14:textId="64CCDA0E" w:rsidR="00B609B6" w:rsidRDefault="00E57766" w:rsidP="00BC36C0">
      <w:pPr>
        <w:ind w:hanging="11"/>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F</w:t>
      </w:r>
      <w:r w:rsidR="00B609B6">
        <w:rPr>
          <w:rFonts w:ascii="Arial" w:hAnsi="Arial" w:cs="Arial"/>
          <w:color w:val="2E74B5" w:themeColor="accent5" w:themeShade="BF"/>
          <w:sz w:val="22"/>
          <w:szCs w:val="22"/>
          <w:lang w:val="en-GB"/>
        </w:rPr>
        <w:t xml:space="preserve">loating charges </w:t>
      </w:r>
      <w:r>
        <w:rPr>
          <w:rFonts w:ascii="Arial" w:hAnsi="Arial" w:cs="Arial"/>
          <w:color w:val="2E74B5" w:themeColor="accent5" w:themeShade="BF"/>
          <w:sz w:val="22"/>
          <w:szCs w:val="22"/>
          <w:lang w:val="en-GB"/>
        </w:rPr>
        <w:t xml:space="preserve">on the other hand, </w:t>
      </w:r>
      <w:r w:rsidR="00B609B6">
        <w:rPr>
          <w:rFonts w:ascii="Arial" w:hAnsi="Arial" w:cs="Arial"/>
          <w:color w:val="2E74B5" w:themeColor="accent5" w:themeShade="BF"/>
          <w:sz w:val="22"/>
          <w:szCs w:val="22"/>
          <w:lang w:val="en-GB"/>
        </w:rPr>
        <w:t xml:space="preserve">are </w:t>
      </w:r>
      <w:r>
        <w:rPr>
          <w:rFonts w:ascii="Arial" w:hAnsi="Arial" w:cs="Arial"/>
          <w:color w:val="2E74B5" w:themeColor="accent5" w:themeShade="BF"/>
          <w:sz w:val="22"/>
          <w:szCs w:val="22"/>
          <w:lang w:val="en-GB"/>
        </w:rPr>
        <w:t xml:space="preserve">charges with the following characteristics; </w:t>
      </w:r>
    </w:p>
    <w:p w14:paraId="661B9910" w14:textId="4AF9B3E7" w:rsidR="00E57766" w:rsidRDefault="00E57766" w:rsidP="00E57766">
      <w:pPr>
        <w:pStyle w:val="ListParagraph"/>
        <w:numPr>
          <w:ilvl w:val="0"/>
          <w:numId w:val="38"/>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charge is on a class of assets </w:t>
      </w:r>
      <w:r w:rsidR="004324B5">
        <w:rPr>
          <w:rFonts w:ascii="Arial" w:hAnsi="Arial" w:cs="Arial"/>
          <w:color w:val="2E74B5" w:themeColor="accent5" w:themeShade="BF"/>
          <w:sz w:val="22"/>
          <w:szCs w:val="22"/>
          <w:lang w:val="en-GB"/>
        </w:rPr>
        <w:t>belonging to</w:t>
      </w:r>
      <w:r>
        <w:rPr>
          <w:rFonts w:ascii="Arial" w:hAnsi="Arial" w:cs="Arial"/>
          <w:color w:val="2E74B5" w:themeColor="accent5" w:themeShade="BF"/>
          <w:sz w:val="22"/>
          <w:szCs w:val="22"/>
          <w:lang w:val="en-GB"/>
        </w:rPr>
        <w:t xml:space="preserve"> the </w:t>
      </w:r>
      <w:r w:rsidR="004324B5">
        <w:rPr>
          <w:rFonts w:ascii="Arial" w:hAnsi="Arial" w:cs="Arial"/>
          <w:color w:val="2E74B5" w:themeColor="accent5" w:themeShade="BF"/>
          <w:sz w:val="22"/>
          <w:szCs w:val="22"/>
          <w:lang w:val="en-GB"/>
        </w:rPr>
        <w:t>charger,</w:t>
      </w:r>
      <w:r>
        <w:rPr>
          <w:rFonts w:ascii="Arial" w:hAnsi="Arial" w:cs="Arial"/>
          <w:color w:val="2E74B5" w:themeColor="accent5" w:themeShade="BF"/>
          <w:sz w:val="22"/>
          <w:szCs w:val="22"/>
          <w:lang w:val="en-GB"/>
        </w:rPr>
        <w:t xml:space="preserve"> present and future;</w:t>
      </w:r>
    </w:p>
    <w:p w14:paraId="2DDB09F6" w14:textId="2630F17D" w:rsidR="00E57766" w:rsidRDefault="002A22F4" w:rsidP="00E57766">
      <w:pPr>
        <w:pStyle w:val="ListParagraph"/>
        <w:numPr>
          <w:ilvl w:val="0"/>
          <w:numId w:val="38"/>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class of assets is one which will still be changing </w:t>
      </w:r>
      <w:r w:rsidR="00DA02FC">
        <w:rPr>
          <w:rFonts w:ascii="Arial" w:hAnsi="Arial" w:cs="Arial"/>
          <w:color w:val="2E74B5" w:themeColor="accent5" w:themeShade="BF"/>
          <w:sz w:val="22"/>
          <w:szCs w:val="22"/>
          <w:lang w:val="en-GB"/>
        </w:rPr>
        <w:t>in</w:t>
      </w:r>
      <w:r>
        <w:rPr>
          <w:rFonts w:ascii="Arial" w:hAnsi="Arial" w:cs="Arial"/>
          <w:color w:val="2E74B5" w:themeColor="accent5" w:themeShade="BF"/>
          <w:sz w:val="22"/>
          <w:szCs w:val="22"/>
          <w:lang w:val="en-GB"/>
        </w:rPr>
        <w:t xml:space="preserve"> the ordinary course of business of the </w:t>
      </w:r>
      <w:r w:rsidR="004324B5">
        <w:rPr>
          <w:rFonts w:ascii="Arial" w:hAnsi="Arial" w:cs="Arial"/>
          <w:color w:val="2E74B5" w:themeColor="accent5" w:themeShade="BF"/>
          <w:sz w:val="22"/>
          <w:szCs w:val="22"/>
          <w:lang w:val="en-GB"/>
        </w:rPr>
        <w:t>charger</w:t>
      </w:r>
      <w:r>
        <w:rPr>
          <w:rFonts w:ascii="Arial" w:hAnsi="Arial" w:cs="Arial"/>
          <w:color w:val="2E74B5" w:themeColor="accent5" w:themeShade="BF"/>
          <w:sz w:val="22"/>
          <w:szCs w:val="22"/>
          <w:lang w:val="en-GB"/>
        </w:rPr>
        <w:t>; and</w:t>
      </w:r>
    </w:p>
    <w:p w14:paraId="1ECDCA2F" w14:textId="1E5AFA51" w:rsidR="002A22F4" w:rsidRPr="00E57766" w:rsidRDefault="002A22F4" w:rsidP="00E57766">
      <w:pPr>
        <w:pStyle w:val="ListParagraph"/>
        <w:numPr>
          <w:ilvl w:val="0"/>
          <w:numId w:val="38"/>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it is contemplated by the charge that the </w:t>
      </w:r>
      <w:r w:rsidR="004324B5">
        <w:rPr>
          <w:rFonts w:ascii="Arial" w:hAnsi="Arial" w:cs="Arial"/>
          <w:color w:val="2E74B5" w:themeColor="accent5" w:themeShade="BF"/>
          <w:sz w:val="22"/>
          <w:szCs w:val="22"/>
          <w:lang w:val="en-GB"/>
        </w:rPr>
        <w:t xml:space="preserve">charger </w:t>
      </w:r>
      <w:r>
        <w:rPr>
          <w:rFonts w:ascii="Arial" w:hAnsi="Arial" w:cs="Arial"/>
          <w:color w:val="2E74B5" w:themeColor="accent5" w:themeShade="BF"/>
          <w:sz w:val="22"/>
          <w:szCs w:val="22"/>
          <w:lang w:val="en-GB"/>
        </w:rPr>
        <w:t xml:space="preserve">may still carry on its business in the ordinary way with regards to that particular class of assets, until a ‘crystallisation event’ occurs and the </w:t>
      </w:r>
      <w:r w:rsidR="004324B5">
        <w:rPr>
          <w:rFonts w:ascii="Arial" w:hAnsi="Arial" w:cs="Arial"/>
          <w:color w:val="2E74B5" w:themeColor="accent5" w:themeShade="BF"/>
          <w:sz w:val="22"/>
          <w:szCs w:val="22"/>
          <w:lang w:val="en-GB"/>
        </w:rPr>
        <w:t>charger’s ability to independently deal with the charge assets would terminate</w:t>
      </w:r>
      <w:r>
        <w:rPr>
          <w:rFonts w:ascii="Arial" w:hAnsi="Arial" w:cs="Arial"/>
          <w:color w:val="2E74B5" w:themeColor="accent5" w:themeShade="BF"/>
          <w:sz w:val="22"/>
          <w:szCs w:val="22"/>
          <w:lang w:val="en-GB"/>
        </w:rPr>
        <w:t>.</w:t>
      </w:r>
    </w:p>
    <w:p w14:paraId="1A8634FB" w14:textId="77777777" w:rsidR="00B609B6" w:rsidRDefault="00B609B6" w:rsidP="00BC36C0">
      <w:pPr>
        <w:ind w:hanging="11"/>
        <w:jc w:val="both"/>
        <w:rPr>
          <w:rFonts w:ascii="Arial" w:hAnsi="Arial" w:cs="Arial"/>
          <w:color w:val="2E74B5" w:themeColor="accent5" w:themeShade="BF"/>
          <w:sz w:val="22"/>
          <w:szCs w:val="22"/>
          <w:lang w:val="en-GB"/>
        </w:rPr>
      </w:pPr>
    </w:p>
    <w:p w14:paraId="04F10981" w14:textId="7BF1569F" w:rsidR="00B609B6" w:rsidRDefault="006F292B" w:rsidP="00BC36C0">
      <w:pPr>
        <w:ind w:hanging="11"/>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w:t>
      </w:r>
      <w:r w:rsidR="00DA02FC">
        <w:rPr>
          <w:rFonts w:ascii="Arial" w:hAnsi="Arial" w:cs="Arial"/>
          <w:color w:val="2E74B5" w:themeColor="accent5" w:themeShade="BF"/>
          <w:sz w:val="22"/>
          <w:szCs w:val="22"/>
          <w:lang w:val="en-GB"/>
        </w:rPr>
        <w:t xml:space="preserve">charge over receivables </w:t>
      </w:r>
      <w:r w:rsidR="002A22F4">
        <w:rPr>
          <w:rFonts w:ascii="Arial" w:hAnsi="Arial" w:cs="Arial"/>
          <w:color w:val="2E74B5" w:themeColor="accent5" w:themeShade="BF"/>
          <w:sz w:val="22"/>
          <w:szCs w:val="22"/>
          <w:lang w:val="en-GB"/>
        </w:rPr>
        <w:t xml:space="preserve">granted to GFL </w:t>
      </w:r>
      <w:r w:rsidR="004324B5">
        <w:rPr>
          <w:rFonts w:ascii="Arial" w:hAnsi="Arial" w:cs="Arial"/>
          <w:color w:val="2E74B5" w:themeColor="accent5" w:themeShade="BF"/>
          <w:sz w:val="22"/>
          <w:szCs w:val="22"/>
          <w:lang w:val="en-GB"/>
        </w:rPr>
        <w:t>was</w:t>
      </w:r>
      <w:r w:rsidR="00B609B6">
        <w:rPr>
          <w:rFonts w:ascii="Arial" w:hAnsi="Arial" w:cs="Arial"/>
          <w:color w:val="2E74B5" w:themeColor="accent5" w:themeShade="BF"/>
          <w:sz w:val="22"/>
          <w:szCs w:val="22"/>
          <w:lang w:val="en-GB"/>
        </w:rPr>
        <w:t xml:space="preserve"> </w:t>
      </w:r>
      <w:r w:rsidR="00DA02FC">
        <w:rPr>
          <w:rFonts w:ascii="Arial" w:hAnsi="Arial" w:cs="Arial"/>
          <w:color w:val="2E74B5" w:themeColor="accent5" w:themeShade="BF"/>
          <w:sz w:val="22"/>
          <w:szCs w:val="22"/>
          <w:lang w:val="en-GB"/>
        </w:rPr>
        <w:t xml:space="preserve">a charge over </w:t>
      </w:r>
      <w:r w:rsidR="004324B5">
        <w:rPr>
          <w:rFonts w:ascii="Arial" w:hAnsi="Arial" w:cs="Arial"/>
          <w:color w:val="2E74B5" w:themeColor="accent5" w:themeShade="BF"/>
          <w:sz w:val="22"/>
          <w:szCs w:val="22"/>
          <w:lang w:val="en-GB"/>
        </w:rPr>
        <w:t xml:space="preserve">a class of assets (rather than specific assets), </w:t>
      </w:r>
      <w:r w:rsidR="0008055B">
        <w:rPr>
          <w:rFonts w:ascii="Arial" w:hAnsi="Arial" w:cs="Arial"/>
          <w:color w:val="2E74B5" w:themeColor="accent5" w:themeShade="BF"/>
          <w:sz w:val="22"/>
          <w:szCs w:val="22"/>
          <w:lang w:val="en-GB"/>
        </w:rPr>
        <w:t>where the</w:t>
      </w:r>
      <w:r w:rsidR="003C5841">
        <w:rPr>
          <w:rFonts w:ascii="Arial" w:hAnsi="Arial" w:cs="Arial"/>
          <w:color w:val="2E74B5" w:themeColor="accent5" w:themeShade="BF"/>
          <w:sz w:val="22"/>
          <w:szCs w:val="22"/>
          <w:lang w:val="en-GB"/>
        </w:rPr>
        <w:t xml:space="preserve"> amount</w:t>
      </w:r>
      <w:r w:rsidR="0008055B">
        <w:rPr>
          <w:rFonts w:ascii="Arial" w:hAnsi="Arial" w:cs="Arial"/>
          <w:color w:val="2E74B5" w:themeColor="accent5" w:themeShade="BF"/>
          <w:sz w:val="22"/>
          <w:szCs w:val="22"/>
          <w:lang w:val="en-GB"/>
        </w:rPr>
        <w:t xml:space="preserve"> of </w:t>
      </w:r>
      <w:r w:rsidR="003C5841">
        <w:rPr>
          <w:rFonts w:ascii="Arial" w:hAnsi="Arial" w:cs="Arial"/>
          <w:color w:val="2E74B5" w:themeColor="accent5" w:themeShade="BF"/>
          <w:sz w:val="22"/>
          <w:szCs w:val="22"/>
          <w:lang w:val="en-GB"/>
        </w:rPr>
        <w:t xml:space="preserve">the </w:t>
      </w:r>
      <w:r w:rsidR="0008055B">
        <w:rPr>
          <w:rFonts w:ascii="Arial" w:hAnsi="Arial" w:cs="Arial"/>
          <w:color w:val="2E74B5" w:themeColor="accent5" w:themeShade="BF"/>
          <w:sz w:val="22"/>
          <w:szCs w:val="22"/>
          <w:lang w:val="en-GB"/>
        </w:rPr>
        <w:t>receivables</w:t>
      </w:r>
      <w:r w:rsidR="00DA02FC">
        <w:rPr>
          <w:rFonts w:ascii="Arial" w:hAnsi="Arial" w:cs="Arial"/>
          <w:color w:val="2E74B5" w:themeColor="accent5" w:themeShade="BF"/>
          <w:sz w:val="22"/>
          <w:szCs w:val="22"/>
          <w:lang w:val="en-GB"/>
        </w:rPr>
        <w:t xml:space="preserve"> </w:t>
      </w:r>
      <w:r w:rsidR="004324B5">
        <w:rPr>
          <w:rFonts w:ascii="Arial" w:hAnsi="Arial" w:cs="Arial"/>
          <w:color w:val="2E74B5" w:themeColor="accent5" w:themeShade="BF"/>
          <w:sz w:val="22"/>
          <w:szCs w:val="22"/>
          <w:lang w:val="en-GB"/>
        </w:rPr>
        <w:t xml:space="preserve">will still be </w:t>
      </w:r>
      <w:r w:rsidR="0008055B">
        <w:rPr>
          <w:rFonts w:ascii="Arial" w:hAnsi="Arial" w:cs="Arial"/>
          <w:color w:val="2E74B5" w:themeColor="accent5" w:themeShade="BF"/>
          <w:sz w:val="22"/>
          <w:szCs w:val="22"/>
          <w:lang w:val="en-GB"/>
        </w:rPr>
        <w:t xml:space="preserve">fluctuating and </w:t>
      </w:r>
      <w:r w:rsidR="004324B5">
        <w:rPr>
          <w:rFonts w:ascii="Arial" w:hAnsi="Arial" w:cs="Arial"/>
          <w:color w:val="2E74B5" w:themeColor="accent5" w:themeShade="BF"/>
          <w:sz w:val="22"/>
          <w:szCs w:val="22"/>
          <w:lang w:val="en-GB"/>
        </w:rPr>
        <w:t xml:space="preserve">changing (as </w:t>
      </w:r>
      <w:r w:rsidR="00DA02FC">
        <w:rPr>
          <w:rFonts w:ascii="Arial" w:hAnsi="Arial" w:cs="Arial"/>
          <w:color w:val="2E74B5" w:themeColor="accent5" w:themeShade="BF"/>
          <w:sz w:val="22"/>
          <w:szCs w:val="22"/>
          <w:lang w:val="en-GB"/>
        </w:rPr>
        <w:t xml:space="preserve">GFL continued trading), and </w:t>
      </w:r>
      <w:r w:rsidR="0008055B">
        <w:rPr>
          <w:rFonts w:ascii="Arial" w:hAnsi="Arial" w:cs="Arial"/>
          <w:color w:val="2E74B5" w:themeColor="accent5" w:themeShade="BF"/>
          <w:sz w:val="22"/>
          <w:szCs w:val="22"/>
          <w:lang w:val="en-GB"/>
        </w:rPr>
        <w:t xml:space="preserve">the charge itself </w:t>
      </w:r>
      <w:r w:rsidR="00DA02FC">
        <w:rPr>
          <w:rFonts w:ascii="Arial" w:hAnsi="Arial" w:cs="Arial"/>
          <w:color w:val="2E74B5" w:themeColor="accent5" w:themeShade="BF"/>
          <w:sz w:val="22"/>
          <w:szCs w:val="22"/>
          <w:lang w:val="en-GB"/>
        </w:rPr>
        <w:t>would have contemplated Kite to maintain ability to carry on its business with regards to such receivables</w:t>
      </w:r>
      <w:r w:rsidR="0008055B">
        <w:rPr>
          <w:rFonts w:ascii="Arial" w:hAnsi="Arial" w:cs="Arial"/>
          <w:color w:val="2E74B5" w:themeColor="accent5" w:themeShade="BF"/>
          <w:sz w:val="22"/>
          <w:szCs w:val="22"/>
          <w:lang w:val="en-GB"/>
        </w:rPr>
        <w:t xml:space="preserve"> (GFL appears to have limited control over the charged receivables</w:t>
      </w:r>
      <w:r w:rsidR="00DA02FC">
        <w:rPr>
          <w:rFonts w:ascii="Arial" w:hAnsi="Arial" w:cs="Arial"/>
          <w:color w:val="2E74B5" w:themeColor="accent5" w:themeShade="BF"/>
          <w:sz w:val="22"/>
          <w:szCs w:val="22"/>
          <w:lang w:val="en-GB"/>
        </w:rPr>
        <w:t xml:space="preserve">, </w:t>
      </w:r>
      <w:r w:rsidR="008D4200">
        <w:rPr>
          <w:rFonts w:ascii="Arial" w:hAnsi="Arial" w:cs="Arial"/>
          <w:color w:val="2E74B5" w:themeColor="accent5" w:themeShade="BF"/>
          <w:sz w:val="22"/>
          <w:szCs w:val="22"/>
          <w:lang w:val="en-GB"/>
        </w:rPr>
        <w:t xml:space="preserve">as the charge was created </w:t>
      </w:r>
      <w:r w:rsidR="0008055B">
        <w:rPr>
          <w:rFonts w:ascii="Arial" w:hAnsi="Arial" w:cs="Arial"/>
          <w:color w:val="2E74B5" w:themeColor="accent5" w:themeShade="BF"/>
          <w:sz w:val="22"/>
          <w:szCs w:val="22"/>
          <w:lang w:val="en-GB"/>
        </w:rPr>
        <w:t xml:space="preserve">without opening separate or specific account and Kite </w:t>
      </w:r>
      <w:r w:rsidR="008D4200">
        <w:rPr>
          <w:rFonts w:ascii="Arial" w:hAnsi="Arial" w:cs="Arial"/>
          <w:color w:val="2E74B5" w:themeColor="accent5" w:themeShade="BF"/>
          <w:sz w:val="22"/>
          <w:szCs w:val="22"/>
          <w:lang w:val="en-GB"/>
        </w:rPr>
        <w:t>was able to collect payments from customers</w:t>
      </w:r>
      <w:r>
        <w:rPr>
          <w:rFonts w:ascii="Arial" w:hAnsi="Arial" w:cs="Arial"/>
          <w:color w:val="2E74B5" w:themeColor="accent5" w:themeShade="BF"/>
          <w:sz w:val="22"/>
          <w:szCs w:val="22"/>
          <w:lang w:val="en-GB"/>
        </w:rPr>
        <w:t xml:space="preserve"> though its normal operating account not held with GFL</w:t>
      </w:r>
      <w:r w:rsidR="008D4200">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As such,</w:t>
      </w:r>
      <w:r w:rsidR="008D4200">
        <w:rPr>
          <w:rFonts w:ascii="Arial" w:hAnsi="Arial" w:cs="Arial"/>
          <w:color w:val="2E74B5" w:themeColor="accent5" w:themeShade="BF"/>
          <w:sz w:val="22"/>
          <w:szCs w:val="22"/>
          <w:lang w:val="en-GB"/>
        </w:rPr>
        <w:t xml:space="preserve"> </w:t>
      </w:r>
      <w:r w:rsidR="00DA02FC">
        <w:rPr>
          <w:rFonts w:ascii="Arial" w:hAnsi="Arial" w:cs="Arial"/>
          <w:color w:val="2E74B5" w:themeColor="accent5" w:themeShade="BF"/>
          <w:sz w:val="22"/>
          <w:szCs w:val="22"/>
          <w:lang w:val="en-GB"/>
        </w:rPr>
        <w:t>GFL’s charge is a floating charge</w:t>
      </w:r>
      <w:r>
        <w:rPr>
          <w:rFonts w:ascii="Arial" w:hAnsi="Arial" w:cs="Arial"/>
          <w:color w:val="2E74B5" w:themeColor="accent5" w:themeShade="BF"/>
          <w:sz w:val="22"/>
          <w:szCs w:val="22"/>
          <w:lang w:val="en-GB"/>
        </w:rPr>
        <w:t xml:space="preserve"> despite being named a fixed charge, and courts would be able to look </w:t>
      </w:r>
      <w:r w:rsidR="00316F08">
        <w:rPr>
          <w:rFonts w:ascii="Arial" w:hAnsi="Arial" w:cs="Arial"/>
          <w:color w:val="2E74B5" w:themeColor="accent5" w:themeShade="BF"/>
          <w:sz w:val="22"/>
          <w:szCs w:val="22"/>
          <w:lang w:val="en-GB"/>
        </w:rPr>
        <w:t>at the actual effect</w:t>
      </w:r>
      <w:r w:rsidR="00A6343D">
        <w:rPr>
          <w:rFonts w:ascii="Arial" w:hAnsi="Arial" w:cs="Arial"/>
          <w:color w:val="2E74B5" w:themeColor="accent5" w:themeShade="BF"/>
          <w:sz w:val="22"/>
          <w:szCs w:val="22"/>
          <w:lang w:val="en-GB"/>
        </w:rPr>
        <w:t>s</w:t>
      </w:r>
      <w:r w:rsidR="00316F08">
        <w:rPr>
          <w:rFonts w:ascii="Arial" w:hAnsi="Arial" w:cs="Arial"/>
          <w:color w:val="2E74B5" w:themeColor="accent5" w:themeShade="BF"/>
          <w:sz w:val="22"/>
          <w:szCs w:val="22"/>
          <w:lang w:val="en-GB"/>
        </w:rPr>
        <w:t xml:space="preserve"> of the arrangement, disregarding</w:t>
      </w:r>
      <w:r>
        <w:rPr>
          <w:rFonts w:ascii="Arial" w:hAnsi="Arial" w:cs="Arial"/>
          <w:color w:val="2E74B5" w:themeColor="accent5" w:themeShade="BF"/>
          <w:sz w:val="22"/>
          <w:szCs w:val="22"/>
          <w:lang w:val="en-GB"/>
        </w:rPr>
        <w:t xml:space="preserve"> the stated name</w:t>
      </w:r>
      <w:r w:rsidR="00316F08">
        <w:rPr>
          <w:rFonts w:ascii="Arial" w:hAnsi="Arial" w:cs="Arial"/>
          <w:color w:val="2E74B5" w:themeColor="accent5" w:themeShade="BF"/>
          <w:sz w:val="22"/>
          <w:szCs w:val="22"/>
          <w:lang w:val="en-GB"/>
        </w:rPr>
        <w:t xml:space="preserve"> or language</w:t>
      </w:r>
      <w:r w:rsidR="00EE6254">
        <w:rPr>
          <w:rFonts w:ascii="Arial" w:hAnsi="Arial" w:cs="Arial"/>
          <w:color w:val="2E74B5" w:themeColor="accent5" w:themeShade="BF"/>
          <w:sz w:val="22"/>
          <w:szCs w:val="22"/>
          <w:lang w:val="en-GB"/>
        </w:rPr>
        <w:t xml:space="preserve"> used</w:t>
      </w:r>
      <w:r w:rsidR="00DA02FC">
        <w:rPr>
          <w:rFonts w:ascii="Arial" w:hAnsi="Arial" w:cs="Arial"/>
          <w:color w:val="2E74B5" w:themeColor="accent5" w:themeShade="BF"/>
          <w:sz w:val="22"/>
          <w:szCs w:val="22"/>
          <w:lang w:val="en-GB"/>
        </w:rPr>
        <w:t>.</w:t>
      </w:r>
      <w:r w:rsidR="004324B5">
        <w:rPr>
          <w:rFonts w:ascii="Arial" w:hAnsi="Arial" w:cs="Arial"/>
          <w:color w:val="2E74B5" w:themeColor="accent5" w:themeShade="BF"/>
          <w:sz w:val="22"/>
          <w:szCs w:val="22"/>
          <w:lang w:val="en-GB"/>
        </w:rPr>
        <w:t xml:space="preserve"> </w:t>
      </w:r>
    </w:p>
    <w:p w14:paraId="415F04F6" w14:textId="257B636F" w:rsidR="00B609B6" w:rsidRDefault="00B609B6" w:rsidP="00BC36C0">
      <w:pPr>
        <w:ind w:hanging="11"/>
        <w:jc w:val="both"/>
        <w:rPr>
          <w:rFonts w:ascii="Arial" w:hAnsi="Arial" w:cs="Arial"/>
          <w:color w:val="2E74B5" w:themeColor="accent5" w:themeShade="BF"/>
          <w:sz w:val="22"/>
          <w:szCs w:val="22"/>
          <w:lang w:val="en-GB"/>
        </w:rPr>
      </w:pPr>
    </w:p>
    <w:p w14:paraId="36D42356" w14:textId="66DC419B" w:rsidR="00EF3604" w:rsidRDefault="00303A9C" w:rsidP="00BC36C0">
      <w:pPr>
        <w:ind w:hanging="11"/>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As </w:t>
      </w:r>
      <w:r w:rsidR="00E01254">
        <w:rPr>
          <w:rFonts w:ascii="Arial" w:hAnsi="Arial" w:cs="Arial"/>
          <w:color w:val="2E74B5" w:themeColor="accent5" w:themeShade="BF"/>
          <w:sz w:val="22"/>
          <w:szCs w:val="22"/>
          <w:lang w:val="en-GB"/>
        </w:rPr>
        <w:t>GFL’s</w:t>
      </w:r>
      <w:r w:rsidR="00DD2CB9">
        <w:rPr>
          <w:rFonts w:ascii="Arial" w:hAnsi="Arial" w:cs="Arial"/>
          <w:color w:val="2E74B5" w:themeColor="accent5" w:themeShade="BF"/>
          <w:sz w:val="22"/>
          <w:szCs w:val="22"/>
          <w:lang w:val="en-GB"/>
        </w:rPr>
        <w:t xml:space="preserve"> </w:t>
      </w:r>
      <w:r w:rsidR="00D7152A">
        <w:rPr>
          <w:rFonts w:ascii="Arial" w:hAnsi="Arial" w:cs="Arial"/>
          <w:color w:val="2E74B5" w:themeColor="accent5" w:themeShade="BF"/>
          <w:sz w:val="22"/>
          <w:szCs w:val="22"/>
          <w:lang w:val="en-GB"/>
        </w:rPr>
        <w:t>floating charge was only created recently (</w:t>
      </w:r>
      <w:r w:rsidR="00E01254">
        <w:rPr>
          <w:rFonts w:ascii="Arial" w:hAnsi="Arial" w:cs="Arial"/>
          <w:color w:val="2E74B5" w:themeColor="accent5" w:themeShade="BF"/>
          <w:sz w:val="22"/>
          <w:szCs w:val="22"/>
          <w:lang w:val="en-GB"/>
        </w:rPr>
        <w:t xml:space="preserve">it was created </w:t>
      </w:r>
      <w:r w:rsidR="00D7152A">
        <w:rPr>
          <w:rFonts w:ascii="Arial" w:hAnsi="Arial" w:cs="Arial"/>
          <w:color w:val="2E74B5" w:themeColor="accent5" w:themeShade="BF"/>
          <w:sz w:val="22"/>
          <w:szCs w:val="22"/>
          <w:lang w:val="en-GB"/>
        </w:rPr>
        <w:t xml:space="preserve">“some months ago”, which appears to be within one year </w:t>
      </w:r>
      <w:r w:rsidR="00AD1DF8">
        <w:rPr>
          <w:rFonts w:ascii="Arial" w:hAnsi="Arial" w:cs="Arial"/>
          <w:color w:val="2E74B5" w:themeColor="accent5" w:themeShade="BF"/>
          <w:sz w:val="22"/>
          <w:szCs w:val="22"/>
          <w:lang w:val="en-GB"/>
        </w:rPr>
        <w:t>before</w:t>
      </w:r>
      <w:r w:rsidR="00E01254">
        <w:rPr>
          <w:rFonts w:ascii="Arial" w:hAnsi="Arial" w:cs="Arial"/>
          <w:color w:val="2E74B5" w:themeColor="accent5" w:themeShade="BF"/>
          <w:sz w:val="22"/>
          <w:szCs w:val="22"/>
          <w:lang w:val="en-GB"/>
        </w:rPr>
        <w:t xml:space="preserve"> the commencement of the winding up), section 267 of </w:t>
      </w:r>
      <w:r w:rsidR="00EF3604">
        <w:rPr>
          <w:rFonts w:ascii="Arial" w:hAnsi="Arial" w:cs="Arial"/>
          <w:color w:val="2E74B5" w:themeColor="accent5" w:themeShade="BF"/>
          <w:sz w:val="22"/>
          <w:szCs w:val="22"/>
          <w:lang w:val="en-GB"/>
        </w:rPr>
        <w:t xml:space="preserve">the </w:t>
      </w:r>
      <w:r w:rsidR="00E01254">
        <w:rPr>
          <w:rFonts w:ascii="Arial" w:hAnsi="Arial" w:cs="Arial"/>
          <w:color w:val="2E74B5" w:themeColor="accent5" w:themeShade="BF"/>
          <w:sz w:val="22"/>
          <w:szCs w:val="22"/>
          <w:lang w:val="en-GB"/>
        </w:rPr>
        <w:t xml:space="preserve">CWUMPO stipulates that such recent floating charge is invalid except for new money/value provided when creating the charge. In this case, given that GFL did not provide new money/value, the charge is void and as such GFL </w:t>
      </w:r>
      <w:r w:rsidR="00EF3604">
        <w:rPr>
          <w:rFonts w:ascii="Arial" w:hAnsi="Arial" w:cs="Arial"/>
          <w:color w:val="2E74B5" w:themeColor="accent5" w:themeShade="BF"/>
          <w:sz w:val="22"/>
          <w:szCs w:val="22"/>
          <w:lang w:val="en-GB"/>
        </w:rPr>
        <w:t>should</w:t>
      </w:r>
      <w:r w:rsidR="00E01254">
        <w:rPr>
          <w:rFonts w:ascii="Arial" w:hAnsi="Arial" w:cs="Arial"/>
          <w:color w:val="2E74B5" w:themeColor="accent5" w:themeShade="BF"/>
          <w:sz w:val="22"/>
          <w:szCs w:val="22"/>
          <w:lang w:val="en-GB"/>
        </w:rPr>
        <w:t xml:space="preserve"> not have any priority over the realisations of the </w:t>
      </w:r>
      <w:r w:rsidR="00DD2CB9">
        <w:rPr>
          <w:rFonts w:ascii="Arial" w:hAnsi="Arial" w:cs="Arial"/>
          <w:color w:val="2E74B5" w:themeColor="accent5" w:themeShade="BF"/>
          <w:sz w:val="22"/>
          <w:szCs w:val="22"/>
          <w:lang w:val="en-GB"/>
        </w:rPr>
        <w:t>receivables</w:t>
      </w:r>
      <w:r w:rsidR="00E01254">
        <w:rPr>
          <w:rFonts w:ascii="Arial" w:hAnsi="Arial" w:cs="Arial"/>
          <w:color w:val="2E74B5" w:themeColor="accent5" w:themeShade="BF"/>
          <w:sz w:val="22"/>
          <w:szCs w:val="22"/>
          <w:lang w:val="en-GB"/>
        </w:rPr>
        <w:t>, and the liquidator should be able</w:t>
      </w:r>
      <w:r w:rsidR="00EF3604">
        <w:rPr>
          <w:rFonts w:ascii="Arial" w:hAnsi="Arial" w:cs="Arial"/>
          <w:color w:val="2E74B5" w:themeColor="accent5" w:themeShade="BF"/>
          <w:sz w:val="22"/>
          <w:szCs w:val="22"/>
          <w:lang w:val="en-GB"/>
        </w:rPr>
        <w:t xml:space="preserve"> to insist that the receiver hand over the realisations from the receivables.</w:t>
      </w:r>
      <w:r w:rsidR="00DD2CB9">
        <w:rPr>
          <w:rFonts w:ascii="Arial" w:hAnsi="Arial" w:cs="Arial"/>
          <w:color w:val="2E74B5" w:themeColor="accent5" w:themeShade="BF"/>
          <w:sz w:val="22"/>
          <w:szCs w:val="22"/>
          <w:lang w:val="en-GB"/>
        </w:rPr>
        <w:t xml:space="preserve"> </w:t>
      </w:r>
      <w:r w:rsidR="009E6274">
        <w:rPr>
          <w:rFonts w:ascii="Arial" w:hAnsi="Arial" w:cs="Arial"/>
          <w:color w:val="2E74B5" w:themeColor="accent5" w:themeShade="BF"/>
          <w:sz w:val="22"/>
          <w:szCs w:val="22"/>
          <w:lang w:val="en-GB"/>
        </w:rPr>
        <w:t xml:space="preserve">Furthermore, it is not clear from the case whether GFL’s charge was registered within the prescribed timeframe (sections 334 and 335 of the </w:t>
      </w:r>
      <w:r w:rsidR="009675EA">
        <w:rPr>
          <w:rFonts w:ascii="Arial" w:hAnsi="Arial" w:cs="Arial"/>
          <w:color w:val="2E74B5" w:themeColor="accent5" w:themeShade="BF"/>
          <w:sz w:val="22"/>
          <w:szCs w:val="22"/>
          <w:lang w:val="en-GB"/>
        </w:rPr>
        <w:t>CO), failing which the charge would be void.</w:t>
      </w:r>
    </w:p>
    <w:p w14:paraId="0ABBF3E0" w14:textId="77777777" w:rsidR="00EF3604" w:rsidRDefault="00EF3604" w:rsidP="00BC36C0">
      <w:pPr>
        <w:ind w:hanging="11"/>
        <w:jc w:val="both"/>
        <w:rPr>
          <w:rFonts w:ascii="Arial" w:hAnsi="Arial" w:cs="Arial"/>
          <w:color w:val="2E74B5" w:themeColor="accent5" w:themeShade="BF"/>
          <w:sz w:val="22"/>
          <w:szCs w:val="22"/>
          <w:lang w:val="en-GB"/>
        </w:rPr>
      </w:pPr>
    </w:p>
    <w:p w14:paraId="09A26CDF" w14:textId="48405A27" w:rsidR="00303A9C" w:rsidRDefault="00EF3604" w:rsidP="00BC36C0">
      <w:pPr>
        <w:ind w:hanging="11"/>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Had the GFL’s charge been created outside the </w:t>
      </w:r>
      <w:r w:rsidR="00836B1F">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relevant time</w:t>
      </w:r>
      <w:r w:rsidR="00836B1F">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xml:space="preserve"> prescribed in section 267A of the CWUMPO (</w:t>
      </w:r>
      <w:r w:rsidR="00AC4113">
        <w:rPr>
          <w:rFonts w:ascii="Arial" w:hAnsi="Arial" w:cs="Arial"/>
          <w:color w:val="2E74B5" w:themeColor="accent5" w:themeShade="BF"/>
          <w:sz w:val="22"/>
          <w:szCs w:val="22"/>
          <w:lang w:val="en-GB"/>
        </w:rPr>
        <w:t>the prescribed relevant time</w:t>
      </w:r>
      <w:r>
        <w:rPr>
          <w:rFonts w:ascii="Arial" w:hAnsi="Arial" w:cs="Arial"/>
          <w:color w:val="2E74B5" w:themeColor="accent5" w:themeShade="BF"/>
          <w:sz w:val="22"/>
          <w:szCs w:val="22"/>
          <w:lang w:val="en-GB"/>
        </w:rPr>
        <w:t xml:space="preserve"> is one year </w:t>
      </w:r>
      <w:r w:rsidR="00AD1DF8">
        <w:rPr>
          <w:rFonts w:ascii="Arial" w:hAnsi="Arial" w:cs="Arial"/>
          <w:color w:val="2E74B5" w:themeColor="accent5" w:themeShade="BF"/>
          <w:sz w:val="22"/>
          <w:szCs w:val="22"/>
          <w:lang w:val="en-GB"/>
        </w:rPr>
        <w:t>before</w:t>
      </w:r>
      <w:r>
        <w:rPr>
          <w:rFonts w:ascii="Arial" w:hAnsi="Arial" w:cs="Arial"/>
          <w:color w:val="2E74B5" w:themeColor="accent5" w:themeShade="BF"/>
          <w:sz w:val="22"/>
          <w:szCs w:val="22"/>
          <w:lang w:val="en-GB"/>
        </w:rPr>
        <w:t xml:space="preserve"> the commencement of the winding up, as GFL is not connected to Kite), the charge would not be void under section </w:t>
      </w:r>
      <w:r>
        <w:rPr>
          <w:rFonts w:ascii="Arial" w:hAnsi="Arial" w:cs="Arial"/>
          <w:color w:val="2E74B5" w:themeColor="accent5" w:themeShade="BF"/>
          <w:sz w:val="22"/>
          <w:szCs w:val="22"/>
          <w:lang w:val="en-GB"/>
        </w:rPr>
        <w:lastRenderedPageBreak/>
        <w:t xml:space="preserve">267 of the CWUMPO. </w:t>
      </w:r>
      <w:r w:rsidR="00AC4113">
        <w:rPr>
          <w:rFonts w:ascii="Arial" w:hAnsi="Arial" w:cs="Arial"/>
          <w:color w:val="2E74B5" w:themeColor="accent5" w:themeShade="BF"/>
          <w:sz w:val="22"/>
          <w:szCs w:val="22"/>
          <w:lang w:val="en-GB"/>
        </w:rPr>
        <w:t>Under this scenario</w:t>
      </w:r>
      <w:r w:rsidR="009675EA">
        <w:rPr>
          <w:rFonts w:ascii="Arial" w:hAnsi="Arial" w:cs="Arial"/>
          <w:color w:val="2E74B5" w:themeColor="accent5" w:themeShade="BF"/>
          <w:sz w:val="22"/>
          <w:szCs w:val="22"/>
          <w:lang w:val="en-GB"/>
        </w:rPr>
        <w:t xml:space="preserve"> however (also assuming the charge was timely registered)</w:t>
      </w:r>
      <w:r w:rsidR="00AC4113">
        <w:rPr>
          <w:rFonts w:ascii="Arial" w:hAnsi="Arial" w:cs="Arial"/>
          <w:color w:val="2E74B5" w:themeColor="accent5" w:themeShade="BF"/>
          <w:sz w:val="22"/>
          <w:szCs w:val="22"/>
          <w:lang w:val="en-GB"/>
        </w:rPr>
        <w:t xml:space="preserve">, given that the receivables </w:t>
      </w:r>
      <w:r w:rsidR="002F6957">
        <w:rPr>
          <w:rFonts w:ascii="Arial" w:hAnsi="Arial" w:cs="Arial"/>
          <w:color w:val="2E74B5" w:themeColor="accent5" w:themeShade="BF"/>
          <w:sz w:val="22"/>
          <w:szCs w:val="22"/>
          <w:lang w:val="en-GB"/>
        </w:rPr>
        <w:t xml:space="preserve">appear to be Kite’s only assets, </w:t>
      </w:r>
      <w:r w:rsidR="003E3F45">
        <w:rPr>
          <w:rFonts w:ascii="Arial" w:hAnsi="Arial" w:cs="Arial"/>
          <w:color w:val="2E74B5" w:themeColor="accent5" w:themeShade="BF"/>
          <w:sz w:val="22"/>
          <w:szCs w:val="22"/>
          <w:lang w:val="en-GB"/>
        </w:rPr>
        <w:t xml:space="preserve">sections 79 and 265 of CWUMPO stipulate that any </w:t>
      </w:r>
      <w:r w:rsidR="002F6957">
        <w:rPr>
          <w:rFonts w:ascii="Arial" w:hAnsi="Arial" w:cs="Arial"/>
          <w:color w:val="2E74B5" w:themeColor="accent5" w:themeShade="BF"/>
          <w:sz w:val="22"/>
          <w:szCs w:val="22"/>
          <w:lang w:val="en-GB"/>
        </w:rPr>
        <w:t xml:space="preserve">preferential </w:t>
      </w:r>
      <w:r w:rsidR="003E3F45">
        <w:rPr>
          <w:rFonts w:ascii="Arial" w:hAnsi="Arial" w:cs="Arial"/>
          <w:color w:val="2E74B5" w:themeColor="accent5" w:themeShade="BF"/>
          <w:sz w:val="22"/>
          <w:szCs w:val="22"/>
          <w:lang w:val="en-GB"/>
        </w:rPr>
        <w:t>claim</w:t>
      </w:r>
      <w:r w:rsidR="002F6957">
        <w:rPr>
          <w:rFonts w:ascii="Arial" w:hAnsi="Arial" w:cs="Arial"/>
          <w:color w:val="2E74B5" w:themeColor="accent5" w:themeShade="BF"/>
          <w:sz w:val="22"/>
          <w:szCs w:val="22"/>
          <w:lang w:val="en-GB"/>
        </w:rPr>
        <w:t xml:space="preserve"> </w:t>
      </w:r>
      <w:r w:rsidR="003E3F45">
        <w:rPr>
          <w:rFonts w:ascii="Arial" w:hAnsi="Arial" w:cs="Arial"/>
          <w:color w:val="2E74B5" w:themeColor="accent5" w:themeShade="BF"/>
          <w:sz w:val="22"/>
          <w:szCs w:val="22"/>
          <w:lang w:val="en-GB"/>
        </w:rPr>
        <w:t xml:space="preserve">(as prescribed in section 265 of CWUMPO) </w:t>
      </w:r>
      <w:r w:rsidR="002F6957">
        <w:rPr>
          <w:rFonts w:ascii="Arial" w:hAnsi="Arial" w:cs="Arial"/>
          <w:color w:val="2E74B5" w:themeColor="accent5" w:themeShade="BF"/>
          <w:sz w:val="22"/>
          <w:szCs w:val="22"/>
          <w:lang w:val="en-GB"/>
        </w:rPr>
        <w:t xml:space="preserve">must first be paid out from the realization of </w:t>
      </w:r>
      <w:r w:rsidR="003E3F45">
        <w:rPr>
          <w:rFonts w:ascii="Arial" w:hAnsi="Arial" w:cs="Arial"/>
          <w:color w:val="2E74B5" w:themeColor="accent5" w:themeShade="BF"/>
          <w:sz w:val="22"/>
          <w:szCs w:val="22"/>
          <w:lang w:val="en-GB"/>
        </w:rPr>
        <w:t>those</w:t>
      </w:r>
      <w:r w:rsidR="002F6957">
        <w:rPr>
          <w:rFonts w:ascii="Arial" w:hAnsi="Arial" w:cs="Arial"/>
          <w:color w:val="2E74B5" w:themeColor="accent5" w:themeShade="BF"/>
          <w:sz w:val="22"/>
          <w:szCs w:val="22"/>
          <w:lang w:val="en-GB"/>
        </w:rPr>
        <w:t xml:space="preserve"> receivables before GFL’s claim</w:t>
      </w:r>
      <w:r w:rsidR="00016033">
        <w:rPr>
          <w:rFonts w:ascii="Arial" w:hAnsi="Arial" w:cs="Arial"/>
          <w:color w:val="2E74B5" w:themeColor="accent5" w:themeShade="BF"/>
          <w:sz w:val="22"/>
          <w:szCs w:val="22"/>
          <w:lang w:val="en-GB"/>
        </w:rPr>
        <w:t xml:space="preserve"> as a floating charge holder</w:t>
      </w:r>
      <w:r w:rsidR="003E3F45">
        <w:rPr>
          <w:rFonts w:ascii="Arial" w:hAnsi="Arial" w:cs="Arial"/>
          <w:color w:val="2E74B5" w:themeColor="accent5" w:themeShade="BF"/>
          <w:sz w:val="22"/>
          <w:szCs w:val="22"/>
          <w:lang w:val="en-GB"/>
        </w:rPr>
        <w:t xml:space="preserve"> can be satisfied</w:t>
      </w:r>
      <w:r w:rsidR="002F6957">
        <w:rPr>
          <w:rFonts w:ascii="Arial" w:hAnsi="Arial" w:cs="Arial"/>
          <w:color w:val="2E74B5" w:themeColor="accent5" w:themeShade="BF"/>
          <w:sz w:val="22"/>
          <w:szCs w:val="22"/>
          <w:lang w:val="en-GB"/>
        </w:rPr>
        <w:t>.</w:t>
      </w:r>
      <w:r w:rsidR="004F4263">
        <w:rPr>
          <w:rFonts w:ascii="Arial" w:hAnsi="Arial" w:cs="Arial"/>
          <w:color w:val="2E74B5" w:themeColor="accent5" w:themeShade="BF"/>
          <w:sz w:val="22"/>
          <w:szCs w:val="22"/>
          <w:lang w:val="en-GB"/>
        </w:rPr>
        <w:t xml:space="preserve"> However, these prescribed preferential claims </w:t>
      </w:r>
      <w:r w:rsidR="00016033">
        <w:rPr>
          <w:rFonts w:ascii="Arial" w:hAnsi="Arial" w:cs="Arial"/>
          <w:color w:val="2E74B5" w:themeColor="accent5" w:themeShade="BF"/>
          <w:sz w:val="22"/>
          <w:szCs w:val="22"/>
          <w:lang w:val="en-GB"/>
        </w:rPr>
        <w:t xml:space="preserve">under section 265 of CWUMPO </w:t>
      </w:r>
      <w:r w:rsidR="004F4263">
        <w:rPr>
          <w:rFonts w:ascii="Arial" w:hAnsi="Arial" w:cs="Arial"/>
          <w:color w:val="2E74B5" w:themeColor="accent5" w:themeShade="BF"/>
          <w:sz w:val="22"/>
          <w:szCs w:val="22"/>
          <w:lang w:val="en-GB"/>
        </w:rPr>
        <w:t>do not include costs and expenses of the liquidation.</w:t>
      </w:r>
    </w:p>
    <w:p w14:paraId="64A23C08" w14:textId="77777777" w:rsidR="00303A9C" w:rsidRDefault="00303A9C" w:rsidP="00BC36C0">
      <w:pPr>
        <w:ind w:hanging="11"/>
        <w:jc w:val="both"/>
        <w:rPr>
          <w:rFonts w:ascii="Arial" w:hAnsi="Arial" w:cs="Arial"/>
          <w:color w:val="2E74B5" w:themeColor="accent5" w:themeShade="BF"/>
          <w:sz w:val="22"/>
          <w:szCs w:val="22"/>
          <w:lang w:val="en-GB"/>
        </w:rPr>
      </w:pPr>
    </w:p>
    <w:p w14:paraId="2DA6D79B" w14:textId="53A9E33E" w:rsidR="008A4839" w:rsidRDefault="008A4839" w:rsidP="00BC36C0">
      <w:pPr>
        <w:ind w:hanging="11"/>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Additionally, </w:t>
      </w:r>
      <w:r w:rsidR="00AC4113">
        <w:rPr>
          <w:rFonts w:ascii="Arial" w:hAnsi="Arial" w:cs="Arial"/>
          <w:color w:val="2E74B5" w:themeColor="accent5" w:themeShade="BF"/>
          <w:sz w:val="22"/>
          <w:szCs w:val="22"/>
          <w:lang w:val="en-GB"/>
        </w:rPr>
        <w:t>had the charge been created outside the relevant time</w:t>
      </w:r>
      <w:r w:rsidR="00836B1F">
        <w:rPr>
          <w:rFonts w:ascii="Arial" w:hAnsi="Arial" w:cs="Arial"/>
          <w:color w:val="2E74B5" w:themeColor="accent5" w:themeShade="BF"/>
          <w:sz w:val="22"/>
          <w:szCs w:val="22"/>
          <w:lang w:val="en-GB"/>
        </w:rPr>
        <w:t xml:space="preserve"> under section 267A CWUMPO</w:t>
      </w:r>
      <w:r w:rsidR="00AC4113">
        <w:rPr>
          <w:rFonts w:ascii="Arial" w:hAnsi="Arial" w:cs="Arial"/>
          <w:color w:val="2E74B5" w:themeColor="accent5" w:themeShade="BF"/>
          <w:sz w:val="22"/>
          <w:szCs w:val="22"/>
          <w:lang w:val="en-GB"/>
        </w:rPr>
        <w:t xml:space="preserve">, </w:t>
      </w:r>
      <w:r>
        <w:rPr>
          <w:rFonts w:ascii="Arial" w:hAnsi="Arial" w:cs="Arial"/>
          <w:color w:val="2E74B5" w:themeColor="accent5" w:themeShade="BF"/>
          <w:sz w:val="22"/>
          <w:szCs w:val="22"/>
          <w:lang w:val="en-GB"/>
        </w:rPr>
        <w:t xml:space="preserve">Kite’s liquidator may </w:t>
      </w:r>
      <w:r w:rsidR="00AC4113">
        <w:rPr>
          <w:rFonts w:ascii="Arial" w:hAnsi="Arial" w:cs="Arial"/>
          <w:color w:val="2E74B5" w:themeColor="accent5" w:themeShade="BF"/>
          <w:sz w:val="22"/>
          <w:szCs w:val="22"/>
          <w:lang w:val="en-GB"/>
        </w:rPr>
        <w:t xml:space="preserve">still </w:t>
      </w:r>
      <w:r>
        <w:rPr>
          <w:rFonts w:ascii="Arial" w:hAnsi="Arial" w:cs="Arial"/>
          <w:color w:val="2E74B5" w:themeColor="accent5" w:themeShade="BF"/>
          <w:sz w:val="22"/>
          <w:szCs w:val="22"/>
          <w:lang w:val="en-GB"/>
        </w:rPr>
        <w:t>look into setting aside GFL’s charge altogether</w:t>
      </w:r>
      <w:r w:rsidR="00530B38">
        <w:rPr>
          <w:rFonts w:ascii="Arial" w:hAnsi="Arial" w:cs="Arial"/>
          <w:color w:val="2E74B5" w:themeColor="accent5" w:themeShade="BF"/>
          <w:sz w:val="22"/>
          <w:szCs w:val="22"/>
          <w:lang w:val="en-GB"/>
        </w:rPr>
        <w:t>, and as such would prevent GFL from having a priority over the realisations from the receivables,</w:t>
      </w:r>
      <w:r>
        <w:rPr>
          <w:rFonts w:ascii="Arial" w:hAnsi="Arial" w:cs="Arial"/>
          <w:color w:val="2E74B5" w:themeColor="accent5" w:themeShade="BF"/>
          <w:sz w:val="22"/>
          <w:szCs w:val="22"/>
          <w:lang w:val="en-GB"/>
        </w:rPr>
        <w:t xml:space="preserve"> based on any of the following</w:t>
      </w:r>
      <w:r w:rsidR="00530B38">
        <w:rPr>
          <w:rFonts w:ascii="Arial" w:hAnsi="Arial" w:cs="Arial"/>
          <w:color w:val="2E74B5" w:themeColor="accent5" w:themeShade="BF"/>
          <w:sz w:val="22"/>
          <w:szCs w:val="22"/>
          <w:lang w:val="en-GB"/>
        </w:rPr>
        <w:t>s</w:t>
      </w:r>
      <w:r>
        <w:rPr>
          <w:rFonts w:ascii="Arial" w:hAnsi="Arial" w:cs="Arial"/>
          <w:color w:val="2E74B5" w:themeColor="accent5" w:themeShade="BF"/>
          <w:sz w:val="22"/>
          <w:szCs w:val="22"/>
          <w:lang w:val="en-GB"/>
        </w:rPr>
        <w:t>;</w:t>
      </w:r>
    </w:p>
    <w:p w14:paraId="273B1DD3" w14:textId="26951063" w:rsidR="00A6343D" w:rsidRDefault="00A6343D" w:rsidP="008A4839">
      <w:pPr>
        <w:pStyle w:val="ListParagraph"/>
        <w:numPr>
          <w:ilvl w:val="0"/>
          <w:numId w:val="39"/>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floating charge that was being stated as (such that it </w:t>
      </w:r>
      <w:r w:rsidR="00530B38">
        <w:rPr>
          <w:rFonts w:ascii="Arial" w:hAnsi="Arial" w:cs="Arial"/>
          <w:color w:val="2E74B5" w:themeColor="accent5" w:themeShade="BF"/>
          <w:sz w:val="22"/>
          <w:szCs w:val="22"/>
          <w:lang w:val="en-GB"/>
        </w:rPr>
        <w:t>falsely</w:t>
      </w:r>
      <w:r>
        <w:rPr>
          <w:rFonts w:ascii="Arial" w:hAnsi="Arial" w:cs="Arial"/>
          <w:color w:val="2E74B5" w:themeColor="accent5" w:themeShade="BF"/>
          <w:sz w:val="22"/>
          <w:szCs w:val="22"/>
          <w:lang w:val="en-GB"/>
        </w:rPr>
        <w:t xml:space="preserve"> appears</w:t>
      </w:r>
      <w:r w:rsidR="00530B38">
        <w:rPr>
          <w:rFonts w:ascii="Arial" w:hAnsi="Arial" w:cs="Arial"/>
          <w:color w:val="2E74B5" w:themeColor="accent5" w:themeShade="BF"/>
          <w:sz w:val="22"/>
          <w:szCs w:val="22"/>
          <w:lang w:val="en-GB"/>
        </w:rPr>
        <w:t xml:space="preserve"> to be</w:t>
      </w:r>
      <w:r>
        <w:rPr>
          <w:rFonts w:ascii="Arial" w:hAnsi="Arial" w:cs="Arial"/>
          <w:color w:val="2E74B5" w:themeColor="accent5" w:themeShade="BF"/>
          <w:sz w:val="22"/>
          <w:szCs w:val="22"/>
          <w:lang w:val="en-GB"/>
        </w:rPr>
        <w:t>) a fixed charge</w:t>
      </w:r>
      <w:r w:rsidR="00530B38">
        <w:rPr>
          <w:rFonts w:ascii="Arial" w:hAnsi="Arial" w:cs="Arial"/>
          <w:color w:val="2E74B5" w:themeColor="accent5" w:themeShade="BF"/>
          <w:sz w:val="22"/>
          <w:szCs w:val="22"/>
          <w:lang w:val="en-GB"/>
        </w:rPr>
        <w:t xml:space="preserve">, </w:t>
      </w:r>
      <w:r w:rsidR="003C5841">
        <w:rPr>
          <w:rFonts w:ascii="Arial" w:hAnsi="Arial" w:cs="Arial"/>
          <w:color w:val="2E74B5" w:themeColor="accent5" w:themeShade="BF"/>
          <w:sz w:val="22"/>
          <w:szCs w:val="22"/>
          <w:lang w:val="en-GB"/>
        </w:rPr>
        <w:t xml:space="preserve">which was created to put GFL in a better position than </w:t>
      </w:r>
      <w:r w:rsidR="003D7B60">
        <w:rPr>
          <w:rFonts w:ascii="Arial" w:hAnsi="Arial" w:cs="Arial"/>
          <w:color w:val="2E74B5" w:themeColor="accent5" w:themeShade="BF"/>
          <w:sz w:val="22"/>
          <w:szCs w:val="22"/>
          <w:lang w:val="en-GB"/>
        </w:rPr>
        <w:t xml:space="preserve">Kite’s other creditors in liquidation, </w:t>
      </w:r>
      <w:r w:rsidR="003C5841">
        <w:rPr>
          <w:rFonts w:ascii="Arial" w:hAnsi="Arial" w:cs="Arial"/>
          <w:color w:val="2E74B5" w:themeColor="accent5" w:themeShade="BF"/>
          <w:sz w:val="22"/>
          <w:szCs w:val="22"/>
          <w:lang w:val="en-GB"/>
        </w:rPr>
        <w:t>would have</w:t>
      </w:r>
      <w:r w:rsidR="00530B38">
        <w:rPr>
          <w:rFonts w:ascii="Arial" w:hAnsi="Arial" w:cs="Arial"/>
          <w:color w:val="2E74B5" w:themeColor="accent5" w:themeShade="BF"/>
          <w:sz w:val="22"/>
          <w:szCs w:val="22"/>
          <w:lang w:val="en-GB"/>
        </w:rPr>
        <w:t xml:space="preserve"> been a </w:t>
      </w:r>
      <w:r w:rsidR="003674AA">
        <w:rPr>
          <w:rFonts w:ascii="Arial" w:hAnsi="Arial" w:cs="Arial"/>
          <w:color w:val="2E74B5" w:themeColor="accent5" w:themeShade="BF"/>
          <w:sz w:val="22"/>
          <w:szCs w:val="22"/>
          <w:lang w:val="en-GB"/>
        </w:rPr>
        <w:t>“</w:t>
      </w:r>
      <w:r w:rsidR="00530B38">
        <w:rPr>
          <w:rFonts w:ascii="Arial" w:hAnsi="Arial" w:cs="Arial"/>
          <w:color w:val="2E74B5" w:themeColor="accent5" w:themeShade="BF"/>
          <w:sz w:val="22"/>
          <w:szCs w:val="22"/>
          <w:lang w:val="en-GB"/>
        </w:rPr>
        <w:t>fraud on the insolvency law</w:t>
      </w:r>
      <w:r w:rsidR="003C5841">
        <w:rPr>
          <w:rFonts w:ascii="Arial" w:hAnsi="Arial" w:cs="Arial"/>
          <w:color w:val="2E74B5" w:themeColor="accent5" w:themeShade="BF"/>
          <w:sz w:val="22"/>
          <w:szCs w:val="22"/>
          <w:lang w:val="en-GB"/>
        </w:rPr>
        <w:t>s</w:t>
      </w:r>
      <w:r w:rsidR="003674AA">
        <w:rPr>
          <w:rFonts w:ascii="Arial" w:hAnsi="Arial" w:cs="Arial"/>
          <w:color w:val="2E74B5" w:themeColor="accent5" w:themeShade="BF"/>
          <w:sz w:val="22"/>
          <w:szCs w:val="22"/>
          <w:lang w:val="en-GB"/>
        </w:rPr>
        <w:t>”</w:t>
      </w:r>
      <w:r w:rsidR="00530B38">
        <w:rPr>
          <w:rFonts w:ascii="Arial" w:hAnsi="Arial" w:cs="Arial"/>
          <w:color w:val="2E74B5" w:themeColor="accent5" w:themeShade="BF"/>
          <w:sz w:val="22"/>
          <w:szCs w:val="22"/>
          <w:lang w:val="en-GB"/>
        </w:rPr>
        <w:t>,</w:t>
      </w:r>
      <w:r w:rsidR="003C5841">
        <w:rPr>
          <w:rFonts w:ascii="Arial" w:hAnsi="Arial" w:cs="Arial"/>
          <w:color w:val="2E74B5" w:themeColor="accent5" w:themeShade="BF"/>
          <w:sz w:val="22"/>
          <w:szCs w:val="22"/>
          <w:lang w:val="en-GB"/>
        </w:rPr>
        <w:t xml:space="preserve"> and as such the anti-deprivation principles would warrant</w:t>
      </w:r>
      <w:r w:rsidR="00530B38">
        <w:rPr>
          <w:rFonts w:ascii="Arial" w:hAnsi="Arial" w:cs="Arial"/>
          <w:color w:val="2E74B5" w:themeColor="accent5" w:themeShade="BF"/>
          <w:sz w:val="22"/>
          <w:szCs w:val="22"/>
          <w:lang w:val="en-GB"/>
        </w:rPr>
        <w:t xml:space="preserve"> </w:t>
      </w:r>
      <w:r w:rsidR="003D7B60">
        <w:rPr>
          <w:rFonts w:ascii="Arial" w:hAnsi="Arial" w:cs="Arial"/>
          <w:color w:val="2E74B5" w:themeColor="accent5" w:themeShade="BF"/>
          <w:sz w:val="22"/>
          <w:szCs w:val="22"/>
          <w:lang w:val="en-GB"/>
        </w:rPr>
        <w:t>that such fraudulent contractual arrangement (the charge) to be set aside.</w:t>
      </w:r>
    </w:p>
    <w:p w14:paraId="15465516" w14:textId="5BD7C14C" w:rsidR="003C10EB" w:rsidRDefault="00AD1DF8" w:rsidP="008A4839">
      <w:pPr>
        <w:pStyle w:val="ListParagraph"/>
        <w:numPr>
          <w:ilvl w:val="0"/>
          <w:numId w:val="39"/>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A</w:t>
      </w:r>
      <w:r w:rsidR="008A4839">
        <w:rPr>
          <w:rFonts w:ascii="Arial" w:hAnsi="Arial" w:cs="Arial"/>
          <w:color w:val="2E74B5" w:themeColor="accent5" w:themeShade="BF"/>
          <w:sz w:val="22"/>
          <w:szCs w:val="22"/>
          <w:lang w:val="en-GB"/>
        </w:rPr>
        <w:t xml:space="preserve">lthough </w:t>
      </w:r>
      <w:r w:rsidR="00BC36C0" w:rsidRPr="008A4839">
        <w:rPr>
          <w:rFonts w:ascii="Arial" w:hAnsi="Arial" w:cs="Arial"/>
          <w:color w:val="2E74B5" w:themeColor="accent5" w:themeShade="BF"/>
          <w:sz w:val="22"/>
          <w:szCs w:val="22"/>
          <w:lang w:val="en-GB"/>
        </w:rPr>
        <w:t xml:space="preserve">more difficult to prove, the liquidator may also look into whether the granting of the charge over receivables </w:t>
      </w:r>
      <w:r w:rsidR="003D7B60">
        <w:rPr>
          <w:rFonts w:ascii="Arial" w:hAnsi="Arial" w:cs="Arial"/>
          <w:color w:val="2E74B5" w:themeColor="accent5" w:themeShade="BF"/>
          <w:sz w:val="22"/>
          <w:szCs w:val="22"/>
          <w:lang w:val="en-GB"/>
        </w:rPr>
        <w:t>were</w:t>
      </w:r>
      <w:r w:rsidR="00BC36C0" w:rsidRPr="008A4839">
        <w:rPr>
          <w:rFonts w:ascii="Arial" w:hAnsi="Arial" w:cs="Arial"/>
          <w:color w:val="2E74B5" w:themeColor="accent5" w:themeShade="BF"/>
          <w:sz w:val="22"/>
          <w:szCs w:val="22"/>
          <w:lang w:val="en-GB"/>
        </w:rPr>
        <w:t xml:space="preserve"> </w:t>
      </w:r>
      <w:r w:rsidR="00851C7D">
        <w:rPr>
          <w:rFonts w:ascii="Arial" w:hAnsi="Arial" w:cs="Arial"/>
          <w:color w:val="2E74B5" w:themeColor="accent5" w:themeShade="BF"/>
          <w:sz w:val="22"/>
          <w:szCs w:val="22"/>
          <w:lang w:val="en-GB"/>
        </w:rPr>
        <w:t>unfair preferences</w:t>
      </w:r>
      <w:r w:rsidR="00836B1F">
        <w:rPr>
          <w:rFonts w:ascii="Arial" w:hAnsi="Arial" w:cs="Arial"/>
          <w:color w:val="2E74B5" w:themeColor="accent5" w:themeShade="BF"/>
          <w:sz w:val="22"/>
          <w:szCs w:val="22"/>
          <w:lang w:val="en-GB"/>
        </w:rPr>
        <w:t xml:space="preserve"> (sections 266 and 266A CWUMPO)</w:t>
      </w:r>
      <w:r w:rsidR="00851C7D">
        <w:rPr>
          <w:rFonts w:ascii="Arial" w:hAnsi="Arial" w:cs="Arial"/>
          <w:color w:val="2E74B5" w:themeColor="accent5" w:themeShade="BF"/>
          <w:sz w:val="22"/>
          <w:szCs w:val="22"/>
          <w:lang w:val="en-GB"/>
        </w:rPr>
        <w:t xml:space="preserve">, in which </w:t>
      </w:r>
      <w:r w:rsidR="003D7B60">
        <w:rPr>
          <w:rFonts w:ascii="Arial" w:hAnsi="Arial" w:cs="Arial"/>
          <w:color w:val="2E74B5" w:themeColor="accent5" w:themeShade="BF"/>
          <w:sz w:val="22"/>
          <w:szCs w:val="22"/>
          <w:lang w:val="en-GB"/>
        </w:rPr>
        <w:t xml:space="preserve">Kite </w:t>
      </w:r>
      <w:r w:rsidR="00851C7D">
        <w:rPr>
          <w:rFonts w:ascii="Arial" w:hAnsi="Arial" w:cs="Arial"/>
          <w:color w:val="2E74B5" w:themeColor="accent5" w:themeShade="BF"/>
          <w:sz w:val="22"/>
          <w:szCs w:val="22"/>
          <w:lang w:val="en-GB"/>
        </w:rPr>
        <w:t>was influenced by the desire to improve GFL’s position in the event of Kite’s liquidation, and the charge was granted when Kite was</w:t>
      </w:r>
      <w:r w:rsidR="00AC4113">
        <w:rPr>
          <w:rFonts w:ascii="Arial" w:hAnsi="Arial" w:cs="Arial"/>
          <w:color w:val="2E74B5" w:themeColor="accent5" w:themeShade="BF"/>
          <w:sz w:val="22"/>
          <w:szCs w:val="22"/>
          <w:lang w:val="en-GB"/>
        </w:rPr>
        <w:t xml:space="preserve"> already</w:t>
      </w:r>
      <w:r w:rsidR="00851C7D">
        <w:rPr>
          <w:rFonts w:ascii="Arial" w:hAnsi="Arial" w:cs="Arial"/>
          <w:color w:val="2E74B5" w:themeColor="accent5" w:themeShade="BF"/>
          <w:sz w:val="22"/>
          <w:szCs w:val="22"/>
          <w:lang w:val="en-GB"/>
        </w:rPr>
        <w:t xml:space="preserve"> insolvent (unable to repay its debt or became unable to repay its debt because of the transaction)</w:t>
      </w:r>
      <w:r w:rsidR="00BC36C0" w:rsidRPr="008A4839">
        <w:rPr>
          <w:rFonts w:ascii="Arial" w:hAnsi="Arial" w:cs="Arial"/>
          <w:color w:val="2E74B5" w:themeColor="accent5" w:themeShade="BF"/>
          <w:sz w:val="22"/>
          <w:szCs w:val="22"/>
          <w:lang w:val="en-GB"/>
        </w:rPr>
        <w:t xml:space="preserve">. </w:t>
      </w:r>
      <w:r w:rsidR="00851C7D">
        <w:rPr>
          <w:rFonts w:ascii="Arial" w:hAnsi="Arial" w:cs="Arial"/>
          <w:color w:val="2E74B5" w:themeColor="accent5" w:themeShade="BF"/>
          <w:sz w:val="22"/>
          <w:szCs w:val="22"/>
          <w:lang w:val="en-GB"/>
        </w:rPr>
        <w:t>Such unfair preference would be voidable</w:t>
      </w:r>
      <w:r w:rsidR="00836B1F">
        <w:rPr>
          <w:rFonts w:ascii="Arial" w:hAnsi="Arial" w:cs="Arial"/>
          <w:color w:val="2E74B5" w:themeColor="accent5" w:themeShade="BF"/>
          <w:sz w:val="22"/>
          <w:szCs w:val="22"/>
          <w:lang w:val="en-GB"/>
        </w:rPr>
        <w:t xml:space="preserve"> if </w:t>
      </w:r>
      <w:r w:rsidR="00382FBD">
        <w:rPr>
          <w:rFonts w:ascii="Arial" w:hAnsi="Arial" w:cs="Arial"/>
          <w:color w:val="2E74B5" w:themeColor="accent5" w:themeShade="BF"/>
          <w:sz w:val="22"/>
          <w:szCs w:val="22"/>
          <w:lang w:val="en-GB"/>
        </w:rPr>
        <w:t xml:space="preserve">it took place </w:t>
      </w:r>
      <w:r w:rsidR="00836B1F">
        <w:rPr>
          <w:rFonts w:ascii="Arial" w:hAnsi="Arial" w:cs="Arial"/>
          <w:color w:val="2E74B5" w:themeColor="accent5" w:themeShade="BF"/>
          <w:sz w:val="22"/>
          <w:szCs w:val="22"/>
          <w:lang w:val="en-GB"/>
        </w:rPr>
        <w:t xml:space="preserve">within the relevant time prescribed for </w:t>
      </w:r>
      <w:r w:rsidR="00382FBD">
        <w:rPr>
          <w:rFonts w:ascii="Arial" w:hAnsi="Arial" w:cs="Arial"/>
          <w:color w:val="2E74B5" w:themeColor="accent5" w:themeShade="BF"/>
          <w:sz w:val="22"/>
          <w:szCs w:val="22"/>
          <w:lang w:val="en-GB"/>
        </w:rPr>
        <w:t>such unfair preference transactions (section 266B CWUMPO, which in GFL’s case is within six months prior to the commencement of the winding up)</w:t>
      </w:r>
      <w:r w:rsidR="003674AA">
        <w:rPr>
          <w:rFonts w:ascii="Arial" w:hAnsi="Arial" w:cs="Arial"/>
          <w:color w:val="2E74B5" w:themeColor="accent5" w:themeShade="BF"/>
          <w:sz w:val="22"/>
          <w:szCs w:val="22"/>
          <w:lang w:val="en-GB"/>
        </w:rPr>
        <w:t>.</w:t>
      </w:r>
    </w:p>
    <w:p w14:paraId="78E62E05" w14:textId="252F67D5" w:rsidR="00AD1DF8" w:rsidRPr="008A4839" w:rsidRDefault="00AD1DF8" w:rsidP="008A4839">
      <w:pPr>
        <w:pStyle w:val="ListParagraph"/>
        <w:numPr>
          <w:ilvl w:val="0"/>
          <w:numId w:val="39"/>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Given that </w:t>
      </w:r>
      <w:r w:rsidR="00836B1F">
        <w:rPr>
          <w:rFonts w:ascii="Arial" w:hAnsi="Arial" w:cs="Arial"/>
          <w:color w:val="2E74B5" w:themeColor="accent5" w:themeShade="BF"/>
          <w:sz w:val="22"/>
          <w:szCs w:val="22"/>
          <w:lang w:val="en-GB"/>
        </w:rPr>
        <w:t xml:space="preserve">Kite </w:t>
      </w:r>
      <w:r>
        <w:rPr>
          <w:rFonts w:ascii="Arial" w:hAnsi="Arial" w:cs="Arial"/>
          <w:color w:val="2E74B5" w:themeColor="accent5" w:themeShade="BF"/>
          <w:sz w:val="22"/>
          <w:szCs w:val="22"/>
          <w:lang w:val="en-GB"/>
        </w:rPr>
        <w:t xml:space="preserve">did not </w:t>
      </w:r>
      <w:r w:rsidR="00836B1F">
        <w:rPr>
          <w:rFonts w:ascii="Arial" w:hAnsi="Arial" w:cs="Arial"/>
          <w:color w:val="2E74B5" w:themeColor="accent5" w:themeShade="BF"/>
          <w:sz w:val="22"/>
          <w:szCs w:val="22"/>
          <w:lang w:val="en-GB"/>
        </w:rPr>
        <w:t xml:space="preserve">receive </w:t>
      </w:r>
      <w:r>
        <w:rPr>
          <w:rFonts w:ascii="Arial" w:hAnsi="Arial" w:cs="Arial"/>
          <w:color w:val="2E74B5" w:themeColor="accent5" w:themeShade="BF"/>
          <w:sz w:val="22"/>
          <w:szCs w:val="22"/>
          <w:lang w:val="en-GB"/>
        </w:rPr>
        <w:t xml:space="preserve">any new consideration </w:t>
      </w:r>
      <w:r w:rsidR="00836B1F">
        <w:rPr>
          <w:rFonts w:ascii="Arial" w:hAnsi="Arial" w:cs="Arial"/>
          <w:color w:val="2E74B5" w:themeColor="accent5" w:themeShade="BF"/>
          <w:sz w:val="22"/>
          <w:szCs w:val="22"/>
          <w:lang w:val="en-GB"/>
        </w:rPr>
        <w:t xml:space="preserve">in granting </w:t>
      </w:r>
      <w:r>
        <w:rPr>
          <w:rFonts w:ascii="Arial" w:hAnsi="Arial" w:cs="Arial"/>
          <w:color w:val="2E74B5" w:themeColor="accent5" w:themeShade="BF"/>
          <w:sz w:val="22"/>
          <w:szCs w:val="22"/>
          <w:lang w:val="en-GB"/>
        </w:rPr>
        <w:t>the charge, the transaction granting the charge was a transaction at an undervalue</w:t>
      </w:r>
      <w:r w:rsidR="00382FBD">
        <w:rPr>
          <w:rFonts w:ascii="Arial" w:hAnsi="Arial" w:cs="Arial"/>
          <w:color w:val="2E74B5" w:themeColor="accent5" w:themeShade="BF"/>
          <w:sz w:val="22"/>
          <w:szCs w:val="22"/>
          <w:lang w:val="en-GB"/>
        </w:rPr>
        <w:t xml:space="preserve"> (sections 265D and 265E CWUMPO)</w:t>
      </w:r>
      <w:r>
        <w:rPr>
          <w:rFonts w:ascii="Arial" w:hAnsi="Arial" w:cs="Arial"/>
          <w:color w:val="2E74B5" w:themeColor="accent5" w:themeShade="BF"/>
          <w:sz w:val="22"/>
          <w:szCs w:val="22"/>
          <w:lang w:val="en-GB"/>
        </w:rPr>
        <w:t xml:space="preserve">, which </w:t>
      </w:r>
      <w:r w:rsidR="00382FBD">
        <w:rPr>
          <w:rFonts w:ascii="Arial" w:hAnsi="Arial" w:cs="Arial"/>
          <w:color w:val="2E74B5" w:themeColor="accent5" w:themeShade="BF"/>
          <w:sz w:val="22"/>
          <w:szCs w:val="22"/>
          <w:lang w:val="en-GB"/>
        </w:rPr>
        <w:t xml:space="preserve">is voidable if it </w:t>
      </w:r>
      <w:r>
        <w:rPr>
          <w:rFonts w:ascii="Arial" w:hAnsi="Arial" w:cs="Arial"/>
          <w:color w:val="2E74B5" w:themeColor="accent5" w:themeShade="BF"/>
          <w:sz w:val="22"/>
          <w:szCs w:val="22"/>
          <w:lang w:val="en-GB"/>
        </w:rPr>
        <w:t>took place during the relevant time</w:t>
      </w:r>
      <w:r w:rsidR="00382FBD">
        <w:rPr>
          <w:rFonts w:ascii="Arial" w:hAnsi="Arial" w:cs="Arial"/>
          <w:color w:val="2E74B5" w:themeColor="accent5" w:themeShade="BF"/>
          <w:sz w:val="22"/>
          <w:szCs w:val="22"/>
          <w:lang w:val="en-GB"/>
        </w:rPr>
        <w:t xml:space="preserve"> prescribed for such undervalue transactions</w:t>
      </w:r>
      <w:r>
        <w:rPr>
          <w:rFonts w:ascii="Arial" w:hAnsi="Arial" w:cs="Arial"/>
          <w:color w:val="2E74B5" w:themeColor="accent5" w:themeShade="BF"/>
          <w:sz w:val="22"/>
          <w:szCs w:val="22"/>
          <w:lang w:val="en-GB"/>
        </w:rPr>
        <w:t xml:space="preserve"> (</w:t>
      </w:r>
      <w:r w:rsidR="00382FBD">
        <w:rPr>
          <w:rFonts w:ascii="Arial" w:hAnsi="Arial" w:cs="Arial"/>
          <w:color w:val="2E74B5" w:themeColor="accent5" w:themeShade="BF"/>
          <w:sz w:val="22"/>
          <w:szCs w:val="22"/>
          <w:lang w:val="en-GB"/>
        </w:rPr>
        <w:t xml:space="preserve">section 266B CWUMPO, which is </w:t>
      </w:r>
      <w:r>
        <w:rPr>
          <w:rFonts w:ascii="Arial" w:hAnsi="Arial" w:cs="Arial"/>
          <w:color w:val="2E74B5" w:themeColor="accent5" w:themeShade="BF"/>
          <w:sz w:val="22"/>
          <w:szCs w:val="22"/>
          <w:lang w:val="en-GB"/>
        </w:rPr>
        <w:t xml:space="preserve">within five years before the commencement of the </w:t>
      </w:r>
      <w:r w:rsidR="00382FBD">
        <w:rPr>
          <w:rFonts w:ascii="Arial" w:hAnsi="Arial" w:cs="Arial"/>
          <w:color w:val="2E74B5" w:themeColor="accent5" w:themeShade="BF"/>
          <w:sz w:val="22"/>
          <w:szCs w:val="22"/>
          <w:lang w:val="en-GB"/>
        </w:rPr>
        <w:t>winding up</w:t>
      </w:r>
      <w:r>
        <w:rPr>
          <w:rFonts w:ascii="Arial" w:hAnsi="Arial" w:cs="Arial"/>
          <w:color w:val="2E74B5" w:themeColor="accent5" w:themeShade="BF"/>
          <w:sz w:val="22"/>
          <w:szCs w:val="22"/>
          <w:lang w:val="en-GB"/>
        </w:rPr>
        <w:t>).</w:t>
      </w:r>
    </w:p>
    <w:p w14:paraId="5E8F92C5" w14:textId="02479DB2" w:rsidR="007E1E1F" w:rsidRPr="00B56B14"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B56B14"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B56B14" w:rsidRDefault="003765EF" w:rsidP="00E14FA7">
      <w:pPr>
        <w:jc w:val="both"/>
        <w:rPr>
          <w:rFonts w:ascii="Arial" w:hAnsi="Arial" w:cs="Arial"/>
          <w:b/>
          <w:bCs/>
          <w:sz w:val="22"/>
          <w:szCs w:val="22"/>
          <w:lang w:val="en-GB"/>
        </w:rPr>
      </w:pPr>
      <w:r w:rsidRPr="00B56B14">
        <w:rPr>
          <w:rFonts w:ascii="Arial" w:hAnsi="Arial" w:cs="Arial"/>
          <w:b/>
          <w:bCs/>
          <w:sz w:val="22"/>
          <w:szCs w:val="22"/>
          <w:lang w:val="en-GB"/>
        </w:rPr>
        <w:t>Question 4.</w:t>
      </w:r>
      <w:r w:rsidR="00BA05C6" w:rsidRPr="00B56B14">
        <w:rPr>
          <w:rFonts w:ascii="Arial" w:hAnsi="Arial" w:cs="Arial"/>
          <w:b/>
          <w:bCs/>
          <w:sz w:val="22"/>
          <w:szCs w:val="22"/>
          <w:lang w:val="en-GB"/>
        </w:rPr>
        <w:t xml:space="preserve">3 </w:t>
      </w:r>
      <w:r w:rsidRPr="00B56B14">
        <w:rPr>
          <w:rFonts w:ascii="Arial" w:hAnsi="Arial" w:cs="Arial"/>
          <w:b/>
          <w:bCs/>
          <w:sz w:val="22"/>
          <w:szCs w:val="22"/>
          <w:lang w:val="en-GB"/>
        </w:rPr>
        <w:t xml:space="preserve">[maximum </w:t>
      </w:r>
      <w:r w:rsidR="007E1E1F" w:rsidRPr="00B56B14">
        <w:rPr>
          <w:rFonts w:ascii="Arial" w:hAnsi="Arial" w:cs="Arial"/>
          <w:b/>
          <w:bCs/>
          <w:sz w:val="22"/>
          <w:szCs w:val="22"/>
          <w:lang w:val="en-GB"/>
        </w:rPr>
        <w:t>6</w:t>
      </w:r>
      <w:r w:rsidR="005234E4" w:rsidRPr="00B56B14">
        <w:rPr>
          <w:rFonts w:ascii="Arial" w:hAnsi="Arial" w:cs="Arial"/>
          <w:b/>
          <w:bCs/>
          <w:sz w:val="22"/>
          <w:szCs w:val="22"/>
          <w:lang w:val="en-GB"/>
        </w:rPr>
        <w:t xml:space="preserve"> </w:t>
      </w:r>
      <w:r w:rsidRPr="00B56B14">
        <w:rPr>
          <w:rFonts w:ascii="Arial" w:hAnsi="Arial" w:cs="Arial"/>
          <w:b/>
          <w:bCs/>
          <w:sz w:val="22"/>
          <w:szCs w:val="22"/>
          <w:lang w:val="en-GB"/>
        </w:rPr>
        <w:t>marks]</w:t>
      </w:r>
    </w:p>
    <w:p w14:paraId="2EA902ED" w14:textId="77777777" w:rsidR="003765EF" w:rsidRPr="00B56B14" w:rsidRDefault="003765EF" w:rsidP="00E14FA7">
      <w:pPr>
        <w:autoSpaceDE w:val="0"/>
        <w:autoSpaceDN w:val="0"/>
        <w:adjustRightInd w:val="0"/>
        <w:jc w:val="both"/>
        <w:rPr>
          <w:rFonts w:ascii="Arial" w:hAnsi="Arial" w:cs="Arial"/>
          <w:sz w:val="22"/>
          <w:szCs w:val="22"/>
          <w:lang w:val="en-GB"/>
        </w:rPr>
      </w:pPr>
    </w:p>
    <w:p w14:paraId="2281BF81" w14:textId="627B230B" w:rsidR="007E1E1F" w:rsidRPr="00B56B14" w:rsidRDefault="007E1E1F" w:rsidP="007E1E1F">
      <w:pPr>
        <w:spacing w:after="160" w:line="259" w:lineRule="auto"/>
        <w:jc w:val="both"/>
        <w:rPr>
          <w:rFonts w:ascii="Arial" w:hAnsi="Arial" w:cs="Arial"/>
          <w:sz w:val="22"/>
          <w:szCs w:val="22"/>
          <w:lang w:val="en-GB"/>
        </w:rPr>
      </w:pPr>
      <w:r w:rsidRPr="00B56B14">
        <w:rPr>
          <w:rFonts w:ascii="Arial" w:hAnsi="Arial" w:cs="Arial"/>
          <w:sz w:val="22"/>
          <w:szCs w:val="22"/>
          <w:lang w:val="en-GB"/>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USD 20 million into the project by advancing that sum to SPL.  The FA also provided that if the project could not be developed and sold on to a buyer within a period of two (2) years from the date of the FA, then SPL will pay a sum of USD 22 million to Mr Xu (representing a return of his investment plus USD 2 million to represent interest).</w:t>
      </w:r>
    </w:p>
    <w:p w14:paraId="669C8304" w14:textId="77777777" w:rsidR="007E1E1F" w:rsidRPr="00B56B14" w:rsidRDefault="007E1E1F" w:rsidP="007E1E1F">
      <w:pPr>
        <w:pStyle w:val="ListParagraph"/>
        <w:jc w:val="both"/>
        <w:rPr>
          <w:rFonts w:ascii="Arial" w:hAnsi="Arial" w:cs="Arial"/>
          <w:sz w:val="22"/>
          <w:szCs w:val="22"/>
          <w:lang w:val="en-GB"/>
        </w:rPr>
      </w:pPr>
    </w:p>
    <w:p w14:paraId="1D5B116A" w14:textId="74B60A8E" w:rsidR="007E1E1F" w:rsidRPr="00B56B14" w:rsidRDefault="007E1E1F" w:rsidP="007E1E1F">
      <w:pPr>
        <w:jc w:val="both"/>
        <w:rPr>
          <w:rFonts w:ascii="Arial" w:hAnsi="Arial" w:cs="Arial"/>
          <w:sz w:val="22"/>
          <w:szCs w:val="22"/>
          <w:lang w:val="en-GB"/>
        </w:rPr>
      </w:pPr>
      <w:r w:rsidRPr="00B56B14">
        <w:rPr>
          <w:rFonts w:ascii="Arial" w:hAnsi="Arial" w:cs="Arial"/>
          <w:sz w:val="22"/>
          <w:szCs w:val="22"/>
          <w:lang w:val="en-GB"/>
        </w:rPr>
        <w:t>Mr Xu remitted the USD 20 million to SPL but over the months that followed became concerned that the project was not progressing, with many excuses coming from Mr Qi.  He subsequently discovered that the project had not even started (and may be a scam entirely).  More than two (2) years has passed since the date of the FA and SPL did not pay any money to Mr Xu.  Mr Xu therefore obtained a winding up order over SPL in the BVI.</w:t>
      </w:r>
    </w:p>
    <w:p w14:paraId="49B7C4A2" w14:textId="77777777" w:rsidR="007E1E1F" w:rsidRPr="00B56B14" w:rsidRDefault="007E1E1F" w:rsidP="007E1E1F">
      <w:pPr>
        <w:pStyle w:val="ListParagraph"/>
        <w:jc w:val="both"/>
        <w:rPr>
          <w:rFonts w:ascii="Arial" w:hAnsi="Arial" w:cs="Arial"/>
          <w:sz w:val="22"/>
          <w:szCs w:val="22"/>
          <w:lang w:val="en-GB"/>
        </w:rPr>
      </w:pPr>
    </w:p>
    <w:p w14:paraId="29FF4C60" w14:textId="77777777" w:rsidR="007E1E1F" w:rsidRPr="00B56B14" w:rsidRDefault="007E1E1F" w:rsidP="007E1E1F">
      <w:pPr>
        <w:jc w:val="both"/>
        <w:rPr>
          <w:rFonts w:ascii="Arial" w:hAnsi="Arial" w:cs="Arial"/>
          <w:sz w:val="22"/>
          <w:szCs w:val="22"/>
          <w:lang w:val="en-GB"/>
        </w:rPr>
      </w:pPr>
      <w:r w:rsidRPr="00B56B14">
        <w:rPr>
          <w:rFonts w:ascii="Arial" w:hAnsi="Arial" w:cs="Arial"/>
          <w:sz w:val="22"/>
          <w:szCs w:val="22"/>
          <w:lang w:val="en-GB"/>
        </w:rPr>
        <w:t>The BVI liquidator appointed has identified:</w:t>
      </w:r>
    </w:p>
    <w:p w14:paraId="4221CA54" w14:textId="77777777" w:rsidR="007E1E1F" w:rsidRPr="00B56B14" w:rsidRDefault="007E1E1F" w:rsidP="007E1E1F">
      <w:pPr>
        <w:pStyle w:val="ListParagraph"/>
        <w:jc w:val="both"/>
        <w:rPr>
          <w:rFonts w:ascii="Arial" w:hAnsi="Arial" w:cs="Arial"/>
          <w:sz w:val="22"/>
          <w:szCs w:val="22"/>
          <w:lang w:val="en-GB"/>
        </w:rPr>
      </w:pPr>
    </w:p>
    <w:p w14:paraId="255BCEFC" w14:textId="4439D29A" w:rsidR="007E1E1F" w:rsidRPr="00B56B14" w:rsidRDefault="007E1E1F" w:rsidP="007E1E1F">
      <w:pPr>
        <w:pStyle w:val="ListParagraph"/>
        <w:numPr>
          <w:ilvl w:val="2"/>
          <w:numId w:val="12"/>
        </w:numPr>
        <w:spacing w:after="160" w:line="259" w:lineRule="auto"/>
        <w:ind w:left="426"/>
        <w:jc w:val="both"/>
        <w:rPr>
          <w:rFonts w:ascii="Arial" w:hAnsi="Arial" w:cs="Arial"/>
          <w:sz w:val="22"/>
          <w:szCs w:val="22"/>
          <w:lang w:val="en-GB"/>
        </w:rPr>
      </w:pPr>
      <w:r w:rsidRPr="00B56B14">
        <w:rPr>
          <w:rFonts w:ascii="Arial" w:hAnsi="Arial" w:cs="Arial"/>
          <w:sz w:val="22"/>
          <w:szCs w:val="22"/>
          <w:lang w:val="en-GB"/>
        </w:rPr>
        <w:lastRenderedPageBreak/>
        <w:t>There is a clause in the FA that states that if SPL becomes insolvent then all other provisions (including the requirement to pay Mr Xu) are void, and all assets automatically and immediately vest in Mr Qi in order to repay shareholder loans Mr Qi has made;</w:t>
      </w:r>
    </w:p>
    <w:p w14:paraId="4E20648D" w14:textId="77777777" w:rsidR="007E1E1F" w:rsidRPr="00B56B14" w:rsidRDefault="007E1E1F" w:rsidP="007E1E1F">
      <w:pPr>
        <w:pStyle w:val="ListParagraph"/>
        <w:ind w:left="426"/>
        <w:jc w:val="both"/>
        <w:rPr>
          <w:rFonts w:ascii="Arial" w:hAnsi="Arial" w:cs="Arial"/>
          <w:sz w:val="22"/>
          <w:szCs w:val="22"/>
          <w:lang w:val="en-GB"/>
        </w:rPr>
      </w:pPr>
    </w:p>
    <w:p w14:paraId="4BBE483E" w14:textId="46552F26" w:rsidR="007E1E1F" w:rsidRPr="00B56B14" w:rsidRDefault="007E1E1F" w:rsidP="007E1E1F">
      <w:pPr>
        <w:pStyle w:val="ListParagraph"/>
        <w:numPr>
          <w:ilvl w:val="2"/>
          <w:numId w:val="12"/>
        </w:numPr>
        <w:spacing w:after="160" w:line="259" w:lineRule="auto"/>
        <w:ind w:left="426"/>
        <w:jc w:val="both"/>
        <w:rPr>
          <w:rFonts w:ascii="Arial" w:hAnsi="Arial" w:cs="Arial"/>
          <w:sz w:val="22"/>
          <w:szCs w:val="22"/>
          <w:lang w:val="en-GB"/>
        </w:rPr>
      </w:pPr>
      <w:r w:rsidRPr="00B56B14">
        <w:rPr>
          <w:rFonts w:ascii="Arial" w:hAnsi="Arial" w:cs="Arial"/>
          <w:sz w:val="22"/>
          <w:szCs w:val="22"/>
          <w:lang w:val="en-GB"/>
        </w:rPr>
        <w:t>SPL has a (supposedly independent) director, Mr Zhang, who lives in Hong Kong; and SPL also has a book-keeper, Mr Wong, who lives in Hong Kong.  Neither Mr Zhang nor Mr Wong are replying to emails from the liquidator;</w:t>
      </w:r>
    </w:p>
    <w:p w14:paraId="5DE65640" w14:textId="77777777" w:rsidR="007E1E1F" w:rsidRPr="00B56B14" w:rsidRDefault="007E1E1F" w:rsidP="007E1E1F">
      <w:pPr>
        <w:pStyle w:val="ListParagraph"/>
        <w:ind w:left="426"/>
        <w:rPr>
          <w:rFonts w:ascii="Arial" w:hAnsi="Arial" w:cs="Arial"/>
          <w:sz w:val="22"/>
          <w:szCs w:val="22"/>
          <w:lang w:val="en-GB"/>
        </w:rPr>
      </w:pPr>
    </w:p>
    <w:p w14:paraId="6887CC62" w14:textId="4CFE8EE9" w:rsidR="007E1E1F" w:rsidRPr="00B56B14" w:rsidRDefault="007E1E1F" w:rsidP="007E1E1F">
      <w:pPr>
        <w:pStyle w:val="ListParagraph"/>
        <w:numPr>
          <w:ilvl w:val="2"/>
          <w:numId w:val="12"/>
        </w:numPr>
        <w:spacing w:after="160" w:line="259" w:lineRule="auto"/>
        <w:ind w:left="426"/>
        <w:jc w:val="both"/>
        <w:rPr>
          <w:rFonts w:ascii="Arial" w:hAnsi="Arial" w:cs="Arial"/>
          <w:sz w:val="22"/>
          <w:szCs w:val="22"/>
          <w:lang w:val="en-GB"/>
        </w:rPr>
      </w:pPr>
      <w:r w:rsidRPr="00B56B14">
        <w:rPr>
          <w:rFonts w:ascii="Arial" w:hAnsi="Arial" w:cs="Arial"/>
          <w:sz w:val="22"/>
          <w:szCs w:val="22"/>
          <w:lang w:val="en-GB"/>
        </w:rPr>
        <w:t>SPL has a bank account at a bank in Hong Kong;</w:t>
      </w:r>
    </w:p>
    <w:p w14:paraId="3CB8C476" w14:textId="77777777" w:rsidR="007E1E1F" w:rsidRPr="00B56B14" w:rsidRDefault="007E1E1F" w:rsidP="007E1E1F">
      <w:pPr>
        <w:pStyle w:val="ListParagraph"/>
        <w:ind w:left="426"/>
        <w:rPr>
          <w:rFonts w:ascii="Arial" w:hAnsi="Arial" w:cs="Arial"/>
          <w:sz w:val="22"/>
          <w:szCs w:val="22"/>
          <w:lang w:val="en-GB"/>
        </w:rPr>
      </w:pPr>
    </w:p>
    <w:p w14:paraId="1755BC2F" w14:textId="65371062" w:rsidR="007E1E1F" w:rsidRPr="00B56B14" w:rsidRDefault="007E1E1F" w:rsidP="007E1E1F">
      <w:pPr>
        <w:pStyle w:val="ListParagraph"/>
        <w:numPr>
          <w:ilvl w:val="2"/>
          <w:numId w:val="12"/>
        </w:numPr>
        <w:spacing w:after="160" w:line="259" w:lineRule="auto"/>
        <w:ind w:left="426"/>
        <w:jc w:val="both"/>
        <w:rPr>
          <w:rFonts w:ascii="Arial" w:hAnsi="Arial" w:cs="Arial"/>
          <w:sz w:val="22"/>
          <w:szCs w:val="22"/>
          <w:lang w:val="en-GB"/>
        </w:rPr>
      </w:pPr>
      <w:r w:rsidRPr="00B56B14">
        <w:rPr>
          <w:rFonts w:ascii="Arial" w:hAnsi="Arial" w:cs="Arial"/>
          <w:sz w:val="22"/>
          <w:szCs w:val="22"/>
          <w:lang w:val="en-GB"/>
        </w:rPr>
        <w:t>It is not known where Mr Qi is currently, but it is believed he is a Hong Kong resident;</w:t>
      </w:r>
    </w:p>
    <w:p w14:paraId="4F211E55" w14:textId="77777777" w:rsidR="007E1E1F" w:rsidRPr="00B56B14" w:rsidRDefault="007E1E1F" w:rsidP="007E1E1F">
      <w:pPr>
        <w:pStyle w:val="ListParagraph"/>
        <w:ind w:left="426"/>
        <w:rPr>
          <w:rFonts w:ascii="Arial" w:hAnsi="Arial" w:cs="Arial"/>
          <w:sz w:val="22"/>
          <w:szCs w:val="22"/>
          <w:lang w:val="en-GB"/>
        </w:rPr>
      </w:pPr>
    </w:p>
    <w:p w14:paraId="449572C1" w14:textId="302960F5" w:rsidR="007E1E1F" w:rsidRPr="00B56B14" w:rsidRDefault="007E1E1F" w:rsidP="007E1E1F">
      <w:pPr>
        <w:pStyle w:val="ListParagraph"/>
        <w:numPr>
          <w:ilvl w:val="2"/>
          <w:numId w:val="12"/>
        </w:numPr>
        <w:spacing w:after="160" w:line="259" w:lineRule="auto"/>
        <w:ind w:left="426"/>
        <w:jc w:val="both"/>
        <w:rPr>
          <w:rFonts w:ascii="Arial" w:hAnsi="Arial" w:cs="Arial"/>
          <w:sz w:val="22"/>
          <w:szCs w:val="22"/>
          <w:lang w:val="en-GB"/>
        </w:rPr>
      </w:pPr>
      <w:r w:rsidRPr="00B56B14">
        <w:rPr>
          <w:rFonts w:ascii="Arial" w:hAnsi="Arial" w:cs="Arial"/>
          <w:sz w:val="22"/>
          <w:szCs w:val="22"/>
          <w:lang w:val="en-GB"/>
        </w:rPr>
        <w:t>SPL is believed to have assets in the Mainland, but the liquidator is not sure where these assets are located.</w:t>
      </w:r>
    </w:p>
    <w:p w14:paraId="346021B8" w14:textId="77777777" w:rsidR="007E1E1F" w:rsidRPr="00B56B14" w:rsidRDefault="007E1E1F" w:rsidP="007E1E1F">
      <w:pPr>
        <w:pStyle w:val="ListParagraph"/>
        <w:rPr>
          <w:rFonts w:ascii="Arial" w:hAnsi="Arial" w:cs="Arial"/>
          <w:sz w:val="22"/>
          <w:szCs w:val="22"/>
          <w:lang w:val="en-GB"/>
        </w:rPr>
      </w:pPr>
    </w:p>
    <w:p w14:paraId="24E209DA" w14:textId="3E796C6C" w:rsidR="003765EF" w:rsidRPr="00B56B14" w:rsidRDefault="007E1E1F" w:rsidP="007E1E1F">
      <w:pPr>
        <w:jc w:val="both"/>
        <w:rPr>
          <w:rFonts w:ascii="Arial" w:hAnsi="Arial" w:cs="Arial"/>
          <w:sz w:val="22"/>
          <w:szCs w:val="22"/>
          <w:lang w:val="en-GB"/>
        </w:rPr>
      </w:pPr>
      <w:r w:rsidRPr="00B56B14">
        <w:rPr>
          <w:rFonts w:ascii="Arial" w:hAnsi="Arial" w:cs="Arial"/>
          <w:b/>
          <w:bCs/>
          <w:sz w:val="22"/>
          <w:szCs w:val="22"/>
          <w:lang w:val="en-GB"/>
        </w:rPr>
        <w:t>The liquidator asks for your advice on what steps he can take in Hong Kong</w:t>
      </w:r>
      <w:r w:rsidRPr="00B56B14">
        <w:rPr>
          <w:rFonts w:ascii="Arial" w:hAnsi="Arial" w:cs="Arial"/>
          <w:sz w:val="22"/>
          <w:szCs w:val="22"/>
          <w:lang w:val="en-GB"/>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B56B14" w:rsidRDefault="003765EF" w:rsidP="00E14FA7">
      <w:pPr>
        <w:jc w:val="both"/>
        <w:rPr>
          <w:rFonts w:ascii="Arial" w:hAnsi="Arial" w:cs="Arial"/>
          <w:color w:val="000000" w:themeColor="text1"/>
          <w:sz w:val="22"/>
          <w:szCs w:val="22"/>
          <w:lang w:val="en-GB"/>
        </w:rPr>
      </w:pPr>
    </w:p>
    <w:p w14:paraId="59CDA0E3" w14:textId="77777777" w:rsidR="00D928EA" w:rsidRDefault="00366FED" w:rsidP="00366FE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BVI liquidator can seek assistance </w:t>
      </w:r>
      <w:r w:rsidR="005219FB">
        <w:rPr>
          <w:rFonts w:ascii="Arial" w:hAnsi="Arial" w:cs="Arial"/>
          <w:color w:val="2E74B5" w:themeColor="accent5" w:themeShade="BF"/>
          <w:sz w:val="22"/>
          <w:szCs w:val="22"/>
          <w:lang w:val="en-GB"/>
        </w:rPr>
        <w:t>from</w:t>
      </w:r>
      <w:r w:rsidR="00DD1B2C">
        <w:rPr>
          <w:rFonts w:ascii="Arial" w:hAnsi="Arial" w:cs="Arial"/>
          <w:color w:val="2E74B5" w:themeColor="accent5" w:themeShade="BF"/>
          <w:sz w:val="22"/>
          <w:szCs w:val="22"/>
          <w:lang w:val="en-GB"/>
        </w:rPr>
        <w:t xml:space="preserve"> the</w:t>
      </w:r>
      <w:r>
        <w:rPr>
          <w:rFonts w:ascii="Arial" w:hAnsi="Arial" w:cs="Arial"/>
          <w:color w:val="2E74B5" w:themeColor="accent5" w:themeShade="BF"/>
          <w:sz w:val="22"/>
          <w:szCs w:val="22"/>
          <w:lang w:val="en-GB"/>
        </w:rPr>
        <w:t xml:space="preserve"> Hong Kong court, as the court in Hong Kong has been keen to assist foreign insolvency representatives, despite not having any legislation specifically dealing with cross-border insolvency, by resorting to common law principles</w:t>
      </w:r>
      <w:r w:rsidR="00D270A6">
        <w:rPr>
          <w:rFonts w:ascii="Arial" w:hAnsi="Arial" w:cs="Arial"/>
          <w:color w:val="2E74B5" w:themeColor="accent5" w:themeShade="BF"/>
          <w:sz w:val="22"/>
          <w:szCs w:val="22"/>
          <w:lang w:val="en-GB"/>
        </w:rPr>
        <w:t xml:space="preserve">, and a foreign liquidator’s ability to bring action in Hong Kong on behalf of the company under liquidation, has long been recognised. The BVI liquidator is thus able to launch legal action in Hong Kong, against </w:t>
      </w:r>
      <w:r w:rsidR="006F4911">
        <w:rPr>
          <w:rFonts w:ascii="Arial" w:hAnsi="Arial" w:cs="Arial"/>
          <w:color w:val="2E74B5" w:themeColor="accent5" w:themeShade="BF"/>
          <w:sz w:val="22"/>
          <w:szCs w:val="22"/>
          <w:lang w:val="en-GB"/>
        </w:rPr>
        <w:t xml:space="preserve">any </w:t>
      </w:r>
      <w:r w:rsidR="00D270A6">
        <w:rPr>
          <w:rFonts w:ascii="Arial" w:hAnsi="Arial" w:cs="Arial"/>
          <w:color w:val="2E74B5" w:themeColor="accent5" w:themeShade="BF"/>
          <w:sz w:val="22"/>
          <w:szCs w:val="22"/>
          <w:lang w:val="en-GB"/>
        </w:rPr>
        <w:t xml:space="preserve">defendant(s) </w:t>
      </w:r>
      <w:r w:rsidR="006F4911">
        <w:rPr>
          <w:rFonts w:ascii="Arial" w:hAnsi="Arial" w:cs="Arial"/>
          <w:color w:val="2E74B5" w:themeColor="accent5" w:themeShade="BF"/>
          <w:sz w:val="22"/>
          <w:szCs w:val="22"/>
          <w:lang w:val="en-GB"/>
        </w:rPr>
        <w:t xml:space="preserve">within the reach of </w:t>
      </w:r>
      <w:r w:rsidR="00D270A6">
        <w:rPr>
          <w:rFonts w:ascii="Arial" w:hAnsi="Arial" w:cs="Arial"/>
          <w:color w:val="2E74B5" w:themeColor="accent5" w:themeShade="BF"/>
          <w:sz w:val="22"/>
          <w:szCs w:val="22"/>
          <w:lang w:val="en-GB"/>
        </w:rPr>
        <w:t>Hong Kong court</w:t>
      </w:r>
      <w:r w:rsidR="006F4911">
        <w:rPr>
          <w:rFonts w:ascii="Arial" w:hAnsi="Arial" w:cs="Arial"/>
          <w:color w:val="2E74B5" w:themeColor="accent5" w:themeShade="BF"/>
          <w:sz w:val="22"/>
          <w:szCs w:val="22"/>
          <w:lang w:val="en-GB"/>
        </w:rPr>
        <w:t>‘s jurisdiction</w:t>
      </w:r>
      <w:r w:rsidR="00D270A6">
        <w:rPr>
          <w:rFonts w:ascii="Arial" w:hAnsi="Arial" w:cs="Arial"/>
          <w:color w:val="2E74B5" w:themeColor="accent5" w:themeShade="BF"/>
          <w:sz w:val="22"/>
          <w:szCs w:val="22"/>
          <w:lang w:val="en-GB"/>
        </w:rPr>
        <w:t>, without the need for any formal order recognising the BVI liquidation.</w:t>
      </w:r>
      <w:r w:rsidR="00C42FC4">
        <w:rPr>
          <w:rFonts w:ascii="Arial" w:hAnsi="Arial" w:cs="Arial"/>
          <w:color w:val="2E74B5" w:themeColor="accent5" w:themeShade="BF"/>
          <w:sz w:val="22"/>
          <w:szCs w:val="22"/>
          <w:lang w:val="en-GB"/>
        </w:rPr>
        <w:t xml:space="preserve"> </w:t>
      </w:r>
    </w:p>
    <w:p w14:paraId="217D89D2" w14:textId="77777777" w:rsidR="00D928EA" w:rsidRDefault="00D928EA" w:rsidP="00366FED">
      <w:pPr>
        <w:jc w:val="both"/>
        <w:rPr>
          <w:rFonts w:ascii="Arial" w:hAnsi="Arial" w:cs="Arial"/>
          <w:color w:val="2E74B5" w:themeColor="accent5" w:themeShade="BF"/>
          <w:sz w:val="22"/>
          <w:szCs w:val="22"/>
          <w:lang w:val="en-GB"/>
        </w:rPr>
      </w:pPr>
    </w:p>
    <w:p w14:paraId="4CBC951F" w14:textId="70FDE053" w:rsidR="003C10EB" w:rsidRDefault="00D928EA" w:rsidP="00366FED">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T</w:t>
      </w:r>
      <w:r w:rsidR="00C42FC4">
        <w:rPr>
          <w:rFonts w:ascii="Arial" w:hAnsi="Arial" w:cs="Arial"/>
          <w:color w:val="2E74B5" w:themeColor="accent5" w:themeShade="BF"/>
          <w:sz w:val="22"/>
          <w:szCs w:val="22"/>
          <w:lang w:val="en-GB"/>
        </w:rPr>
        <w:t xml:space="preserve">he BVI liquidator can </w:t>
      </w:r>
      <w:r w:rsidR="00272277">
        <w:rPr>
          <w:rFonts w:ascii="Arial" w:hAnsi="Arial" w:cs="Arial"/>
          <w:color w:val="2E74B5" w:themeColor="accent5" w:themeShade="BF"/>
          <w:sz w:val="22"/>
          <w:szCs w:val="22"/>
          <w:lang w:val="en-GB"/>
        </w:rPr>
        <w:t xml:space="preserve">also </w:t>
      </w:r>
      <w:r w:rsidR="00C42FC4">
        <w:rPr>
          <w:rFonts w:ascii="Arial" w:hAnsi="Arial" w:cs="Arial"/>
          <w:color w:val="2E74B5" w:themeColor="accent5" w:themeShade="BF"/>
          <w:sz w:val="22"/>
          <w:szCs w:val="22"/>
          <w:lang w:val="en-GB"/>
        </w:rPr>
        <w:t>obtain recognition order from the Hong Kong court (which requires a letter of request from the BVI court, requesting assistance from the Hong Kong court), and with such recognition order</w:t>
      </w:r>
      <w:r w:rsidR="00272277">
        <w:rPr>
          <w:rFonts w:ascii="Arial" w:hAnsi="Arial" w:cs="Arial"/>
          <w:color w:val="2E74B5" w:themeColor="accent5" w:themeShade="BF"/>
          <w:sz w:val="22"/>
          <w:szCs w:val="22"/>
          <w:lang w:val="en-GB"/>
        </w:rPr>
        <w:t>,</w:t>
      </w:r>
      <w:r w:rsidR="00C42FC4">
        <w:rPr>
          <w:rFonts w:ascii="Arial" w:hAnsi="Arial" w:cs="Arial"/>
          <w:color w:val="2E74B5" w:themeColor="accent5" w:themeShade="BF"/>
          <w:sz w:val="22"/>
          <w:szCs w:val="22"/>
          <w:lang w:val="en-GB"/>
        </w:rPr>
        <w:t xml:space="preserve"> the BVI liquidator </w:t>
      </w:r>
      <w:r w:rsidR="00272277">
        <w:rPr>
          <w:rFonts w:ascii="Arial" w:hAnsi="Arial" w:cs="Arial"/>
          <w:color w:val="2E74B5" w:themeColor="accent5" w:themeShade="BF"/>
          <w:sz w:val="22"/>
          <w:szCs w:val="22"/>
          <w:lang w:val="en-GB"/>
        </w:rPr>
        <w:t xml:space="preserve">may </w:t>
      </w:r>
      <w:r w:rsidR="00C42FC4">
        <w:rPr>
          <w:rFonts w:ascii="Arial" w:hAnsi="Arial" w:cs="Arial"/>
          <w:color w:val="2E74B5" w:themeColor="accent5" w:themeShade="BF"/>
          <w:sz w:val="22"/>
          <w:szCs w:val="22"/>
          <w:lang w:val="en-GB"/>
        </w:rPr>
        <w:t xml:space="preserve">seek </w:t>
      </w:r>
      <w:r w:rsidR="00272277">
        <w:rPr>
          <w:rFonts w:ascii="Arial" w:hAnsi="Arial" w:cs="Arial"/>
          <w:color w:val="2E74B5" w:themeColor="accent5" w:themeShade="BF"/>
          <w:sz w:val="22"/>
          <w:szCs w:val="22"/>
          <w:lang w:val="en-GB"/>
        </w:rPr>
        <w:t xml:space="preserve">to exercise his power as a liquidator in Hong Kong, such as requesting </w:t>
      </w:r>
      <w:r w:rsidR="00C42FC4">
        <w:rPr>
          <w:rFonts w:ascii="Arial" w:hAnsi="Arial" w:cs="Arial"/>
          <w:color w:val="2E74B5" w:themeColor="accent5" w:themeShade="BF"/>
          <w:sz w:val="22"/>
          <w:szCs w:val="22"/>
          <w:lang w:val="en-GB"/>
        </w:rPr>
        <w:t xml:space="preserve">production of documents or examination of individuals (such as </w:t>
      </w:r>
      <w:r w:rsidR="003E7DCE">
        <w:rPr>
          <w:rFonts w:ascii="Arial" w:hAnsi="Arial" w:cs="Arial"/>
          <w:color w:val="2E74B5" w:themeColor="accent5" w:themeShade="BF"/>
          <w:sz w:val="22"/>
          <w:szCs w:val="22"/>
          <w:lang w:val="en-GB"/>
        </w:rPr>
        <w:t xml:space="preserve">Mr Qi, </w:t>
      </w:r>
      <w:r w:rsidR="00C42FC4">
        <w:rPr>
          <w:rFonts w:ascii="Arial" w:hAnsi="Arial" w:cs="Arial"/>
          <w:color w:val="2E74B5" w:themeColor="accent5" w:themeShade="BF"/>
          <w:sz w:val="22"/>
          <w:szCs w:val="22"/>
          <w:lang w:val="en-GB"/>
        </w:rPr>
        <w:t>Mr Zhang</w:t>
      </w:r>
      <w:r w:rsidR="003E7DCE">
        <w:rPr>
          <w:rFonts w:ascii="Arial" w:hAnsi="Arial" w:cs="Arial"/>
          <w:color w:val="2E74B5" w:themeColor="accent5" w:themeShade="BF"/>
          <w:sz w:val="22"/>
          <w:szCs w:val="22"/>
          <w:lang w:val="en-GB"/>
        </w:rPr>
        <w:t>,</w:t>
      </w:r>
      <w:r w:rsidR="00C42FC4">
        <w:rPr>
          <w:rFonts w:ascii="Arial" w:hAnsi="Arial" w:cs="Arial"/>
          <w:color w:val="2E74B5" w:themeColor="accent5" w:themeShade="BF"/>
          <w:sz w:val="22"/>
          <w:szCs w:val="22"/>
          <w:lang w:val="en-GB"/>
        </w:rPr>
        <w:t xml:space="preserve"> and Mr Wong), provided that any power sought</w:t>
      </w:r>
      <w:r>
        <w:rPr>
          <w:rFonts w:ascii="Arial" w:hAnsi="Arial" w:cs="Arial"/>
          <w:color w:val="2E74B5" w:themeColor="accent5" w:themeShade="BF"/>
          <w:sz w:val="22"/>
          <w:szCs w:val="22"/>
          <w:lang w:val="en-GB"/>
        </w:rPr>
        <w:t xml:space="preserve"> to be exercised by the BVI liquidator in Hong Kong should not exceed the power that the BVI liquidator </w:t>
      </w:r>
      <w:r w:rsidR="00272277">
        <w:rPr>
          <w:rFonts w:ascii="Arial" w:hAnsi="Arial" w:cs="Arial"/>
          <w:color w:val="2E74B5" w:themeColor="accent5" w:themeShade="BF"/>
          <w:sz w:val="22"/>
          <w:szCs w:val="22"/>
          <w:lang w:val="en-GB"/>
        </w:rPr>
        <w:t>has</w:t>
      </w:r>
      <w:r>
        <w:rPr>
          <w:rFonts w:ascii="Arial" w:hAnsi="Arial" w:cs="Arial"/>
          <w:color w:val="2E74B5" w:themeColor="accent5" w:themeShade="BF"/>
          <w:sz w:val="22"/>
          <w:szCs w:val="22"/>
          <w:lang w:val="en-GB"/>
        </w:rPr>
        <w:t xml:space="preserve"> in his/her home jurisdiction</w:t>
      </w:r>
      <w:r w:rsidR="00C42FC4">
        <w:rPr>
          <w:rFonts w:ascii="Arial" w:hAnsi="Arial" w:cs="Arial"/>
          <w:color w:val="2E74B5" w:themeColor="accent5" w:themeShade="BF"/>
          <w:sz w:val="22"/>
          <w:szCs w:val="22"/>
          <w:lang w:val="en-GB"/>
        </w:rPr>
        <w:t>.</w:t>
      </w:r>
      <w:r>
        <w:rPr>
          <w:rFonts w:ascii="Arial" w:hAnsi="Arial" w:cs="Arial"/>
          <w:color w:val="2E74B5" w:themeColor="accent5" w:themeShade="BF"/>
          <w:sz w:val="22"/>
          <w:szCs w:val="22"/>
          <w:lang w:val="en-GB"/>
        </w:rPr>
        <w:t xml:space="preserve"> Additionally, </w:t>
      </w:r>
      <w:r w:rsidR="00272277">
        <w:rPr>
          <w:rFonts w:ascii="Arial" w:hAnsi="Arial" w:cs="Arial"/>
          <w:color w:val="2E74B5" w:themeColor="accent5" w:themeShade="BF"/>
          <w:sz w:val="22"/>
          <w:szCs w:val="22"/>
          <w:lang w:val="en-GB"/>
        </w:rPr>
        <w:t>b</w:t>
      </w:r>
      <w:r>
        <w:rPr>
          <w:rFonts w:ascii="Arial" w:hAnsi="Arial" w:cs="Arial"/>
          <w:color w:val="2E74B5" w:themeColor="accent5" w:themeShade="BF"/>
          <w:sz w:val="22"/>
          <w:szCs w:val="22"/>
          <w:lang w:val="en-GB"/>
        </w:rPr>
        <w:t>anks in Hong Kong would also readily assist the BVI liquidator by providing documents concerning SPL’s bank accounts, without first requiring a Hong Kong court order</w:t>
      </w:r>
      <w:r w:rsidR="00272277">
        <w:rPr>
          <w:rFonts w:ascii="Arial" w:hAnsi="Arial" w:cs="Arial"/>
          <w:color w:val="2E74B5" w:themeColor="accent5" w:themeShade="BF"/>
          <w:sz w:val="22"/>
          <w:szCs w:val="22"/>
          <w:lang w:val="en-GB"/>
        </w:rPr>
        <w:t xml:space="preserve"> (however the BVI liquidator will need to first obtain specific recognition order, to deal with the balances in SPL’s bank account).</w:t>
      </w:r>
    </w:p>
    <w:p w14:paraId="7A5538F4" w14:textId="3F0233CE" w:rsidR="003414A9" w:rsidRDefault="003414A9" w:rsidP="00366FED">
      <w:pPr>
        <w:jc w:val="both"/>
        <w:rPr>
          <w:rFonts w:ascii="Arial" w:hAnsi="Arial" w:cs="Arial"/>
          <w:color w:val="2E74B5" w:themeColor="accent5" w:themeShade="BF"/>
          <w:sz w:val="22"/>
          <w:szCs w:val="22"/>
          <w:lang w:val="en-GB"/>
        </w:rPr>
      </w:pPr>
    </w:p>
    <w:p w14:paraId="28A503FD" w14:textId="2ED8A6E2" w:rsidR="00D928EA" w:rsidRDefault="00D928EA" w:rsidP="00D928EA">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Furthermore, the BVI liquidator can commence an ‘ancillary’ winding up proceeding against SPL in Hong Kong (while Mr Xu himself can bring a ‘free-standing’ winding up proceedings against SPL in Hong Kong), as the Hong Kong court can exercise its jurisdiction to wind up foreign companies that are not incorporated or registered in Hong Kong (section 327 of the CWUMPO), by satisfying the following three core requirements;</w:t>
      </w:r>
    </w:p>
    <w:p w14:paraId="5D96D979" w14:textId="77777777" w:rsidR="00D928EA" w:rsidRDefault="00D928EA" w:rsidP="00D928EA">
      <w:pPr>
        <w:pStyle w:val="ListParagraph"/>
        <w:numPr>
          <w:ilvl w:val="0"/>
          <w:numId w:val="40"/>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sufficient connection to Hong Kong (which is likely to be satisfied given SPL has a bank account in Hong Kong, and SPL’s director and book-keeper are residing in Hong Kong);</w:t>
      </w:r>
    </w:p>
    <w:p w14:paraId="7F21EB9E" w14:textId="77777777" w:rsidR="00D928EA" w:rsidRDefault="00D928EA" w:rsidP="00D928EA">
      <w:pPr>
        <w:pStyle w:val="ListParagraph"/>
        <w:numPr>
          <w:ilvl w:val="0"/>
          <w:numId w:val="40"/>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reasonable possibility that the winding up would benefit the petitioner (which is likely to be satisfied given the existence of SPL’s bank account in Hong Kong, which a Hong Kong liquidator will be able liquidate and thus help the BVI liquidator collect assets in Hong Kong, or provide a real prospect of financial benefit for Mr Xu as a creditor)</w:t>
      </w:r>
    </w:p>
    <w:p w14:paraId="5359057B" w14:textId="27E8F2FC" w:rsidR="00D928EA" w:rsidRPr="00392C9C" w:rsidRDefault="00896930" w:rsidP="00D928EA">
      <w:pPr>
        <w:pStyle w:val="ListParagraph"/>
        <w:numPr>
          <w:ilvl w:val="0"/>
          <w:numId w:val="40"/>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Hong Kong court have jurisdiction over </w:t>
      </w:r>
      <w:r w:rsidR="002270FA">
        <w:rPr>
          <w:rFonts w:ascii="Arial" w:hAnsi="Arial" w:cs="Arial"/>
          <w:color w:val="2E74B5" w:themeColor="accent5" w:themeShade="BF"/>
          <w:sz w:val="22"/>
          <w:szCs w:val="22"/>
          <w:lang w:val="en-GB"/>
        </w:rPr>
        <w:t xml:space="preserve">at least one </w:t>
      </w:r>
      <w:r>
        <w:rPr>
          <w:rFonts w:ascii="Arial" w:hAnsi="Arial" w:cs="Arial"/>
          <w:color w:val="2E74B5" w:themeColor="accent5" w:themeShade="BF"/>
          <w:sz w:val="22"/>
          <w:szCs w:val="22"/>
          <w:lang w:val="en-GB"/>
        </w:rPr>
        <w:t>person who would have interests in the winding up of SPL to justify engaging the Hong Kong winding up regime</w:t>
      </w:r>
      <w:r w:rsidR="003E7DCE">
        <w:rPr>
          <w:rFonts w:ascii="Arial" w:hAnsi="Arial" w:cs="Arial"/>
          <w:color w:val="2E74B5" w:themeColor="accent5" w:themeShade="BF"/>
          <w:sz w:val="22"/>
          <w:szCs w:val="22"/>
          <w:lang w:val="en-GB"/>
        </w:rPr>
        <w:t xml:space="preserve"> (which is </w:t>
      </w:r>
      <w:r w:rsidR="003E7DCE">
        <w:rPr>
          <w:rFonts w:ascii="Arial" w:hAnsi="Arial" w:cs="Arial"/>
          <w:color w:val="2E74B5" w:themeColor="accent5" w:themeShade="BF"/>
          <w:sz w:val="22"/>
          <w:szCs w:val="22"/>
          <w:lang w:val="en-GB"/>
        </w:rPr>
        <w:lastRenderedPageBreak/>
        <w:t xml:space="preserve">likely to be satisfied if Mr Qi is indeed a resident of Hong Kong – however this third requirement may be dispensed with, where the first two requirements have been strongly satisfied). </w:t>
      </w:r>
    </w:p>
    <w:p w14:paraId="5F7BBA40" w14:textId="77777777" w:rsidR="00D928EA" w:rsidRDefault="00D928EA" w:rsidP="00366FED">
      <w:pPr>
        <w:jc w:val="both"/>
        <w:rPr>
          <w:rFonts w:ascii="Arial" w:hAnsi="Arial" w:cs="Arial"/>
          <w:color w:val="2E74B5" w:themeColor="accent5" w:themeShade="BF"/>
          <w:sz w:val="22"/>
          <w:szCs w:val="22"/>
          <w:lang w:val="en-GB"/>
        </w:rPr>
      </w:pPr>
    </w:p>
    <w:p w14:paraId="1C014CB0" w14:textId="761CC93F" w:rsidR="00EF54E9" w:rsidRDefault="003414A9"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With regards to Mr Xu’s standing to bring the winding up proceedings in the BVI in the first place, despite the </w:t>
      </w:r>
      <w:r w:rsidRPr="003414A9">
        <w:rPr>
          <w:rFonts w:ascii="Arial" w:hAnsi="Arial" w:cs="Arial"/>
          <w:i/>
          <w:iCs/>
          <w:color w:val="2E74B5" w:themeColor="accent5" w:themeShade="BF"/>
          <w:sz w:val="22"/>
          <w:szCs w:val="22"/>
          <w:lang w:val="en-GB"/>
        </w:rPr>
        <w:t>ipso facto</w:t>
      </w:r>
      <w:r>
        <w:rPr>
          <w:rFonts w:ascii="Arial" w:hAnsi="Arial" w:cs="Arial"/>
          <w:color w:val="2E74B5" w:themeColor="accent5" w:themeShade="BF"/>
          <w:sz w:val="22"/>
          <w:szCs w:val="22"/>
          <w:lang w:val="en-GB"/>
        </w:rPr>
        <w:t xml:space="preserve"> </w:t>
      </w:r>
      <w:r w:rsidR="00794FFB">
        <w:rPr>
          <w:rFonts w:ascii="Arial" w:hAnsi="Arial" w:cs="Arial"/>
          <w:color w:val="2E74B5" w:themeColor="accent5" w:themeShade="BF"/>
          <w:sz w:val="22"/>
          <w:szCs w:val="22"/>
          <w:lang w:val="en-GB"/>
        </w:rPr>
        <w:t>clause</w:t>
      </w:r>
      <w:r>
        <w:rPr>
          <w:rFonts w:ascii="Arial" w:hAnsi="Arial" w:cs="Arial"/>
          <w:color w:val="2E74B5" w:themeColor="accent5" w:themeShade="BF"/>
          <w:sz w:val="22"/>
          <w:szCs w:val="22"/>
          <w:lang w:val="en-GB"/>
        </w:rPr>
        <w:t xml:space="preserve"> in the FA, the anti-deprivation principle recognised and upheld by Hong Kong would </w:t>
      </w:r>
      <w:r w:rsidR="00794FFB">
        <w:rPr>
          <w:rFonts w:ascii="Arial" w:hAnsi="Arial" w:cs="Arial"/>
          <w:color w:val="2E74B5" w:themeColor="accent5" w:themeShade="BF"/>
          <w:sz w:val="22"/>
          <w:szCs w:val="22"/>
          <w:lang w:val="en-GB"/>
        </w:rPr>
        <w:t>more likely result in</w:t>
      </w:r>
      <w:r w:rsidR="005219FB">
        <w:rPr>
          <w:rFonts w:ascii="Arial" w:hAnsi="Arial" w:cs="Arial"/>
          <w:color w:val="2E74B5" w:themeColor="accent5" w:themeShade="BF"/>
          <w:sz w:val="22"/>
          <w:szCs w:val="22"/>
          <w:lang w:val="en-GB"/>
        </w:rPr>
        <w:t xml:space="preserve"> </w:t>
      </w:r>
      <w:r w:rsidR="00B2394A">
        <w:rPr>
          <w:rFonts w:ascii="Arial" w:hAnsi="Arial" w:cs="Arial"/>
          <w:color w:val="2E74B5" w:themeColor="accent5" w:themeShade="BF"/>
          <w:sz w:val="22"/>
          <w:szCs w:val="22"/>
          <w:lang w:val="en-GB"/>
        </w:rPr>
        <w:t xml:space="preserve">the </w:t>
      </w:r>
      <w:r w:rsidR="00B2394A" w:rsidRPr="00B2394A">
        <w:rPr>
          <w:rFonts w:ascii="Arial" w:hAnsi="Arial" w:cs="Arial"/>
          <w:i/>
          <w:iCs/>
          <w:color w:val="2E74B5" w:themeColor="accent5" w:themeShade="BF"/>
          <w:sz w:val="22"/>
          <w:szCs w:val="22"/>
          <w:lang w:val="en-GB"/>
        </w:rPr>
        <w:t>ipso-facto</w:t>
      </w:r>
      <w:r w:rsidR="00B2394A">
        <w:rPr>
          <w:rFonts w:ascii="Arial" w:hAnsi="Arial" w:cs="Arial"/>
          <w:color w:val="2E74B5" w:themeColor="accent5" w:themeShade="BF"/>
          <w:sz w:val="22"/>
          <w:szCs w:val="22"/>
          <w:lang w:val="en-GB"/>
        </w:rPr>
        <w:t xml:space="preserve"> clause</w:t>
      </w:r>
      <w:r w:rsidR="00794FFB">
        <w:rPr>
          <w:rFonts w:ascii="Arial" w:hAnsi="Arial" w:cs="Arial"/>
          <w:color w:val="2E74B5" w:themeColor="accent5" w:themeShade="BF"/>
          <w:sz w:val="22"/>
          <w:szCs w:val="22"/>
          <w:lang w:val="en-GB"/>
        </w:rPr>
        <w:t xml:space="preserve"> </w:t>
      </w:r>
      <w:r w:rsidR="005219FB">
        <w:rPr>
          <w:rFonts w:ascii="Arial" w:hAnsi="Arial" w:cs="Arial"/>
          <w:color w:val="2E74B5" w:themeColor="accent5" w:themeShade="BF"/>
          <w:sz w:val="22"/>
          <w:szCs w:val="22"/>
          <w:lang w:val="en-GB"/>
        </w:rPr>
        <w:t xml:space="preserve">to be disregarded </w:t>
      </w:r>
      <w:r w:rsidR="00794FFB">
        <w:rPr>
          <w:rFonts w:ascii="Arial" w:hAnsi="Arial" w:cs="Arial"/>
          <w:color w:val="2E74B5" w:themeColor="accent5" w:themeShade="BF"/>
          <w:sz w:val="22"/>
          <w:szCs w:val="22"/>
          <w:lang w:val="en-GB"/>
        </w:rPr>
        <w:t>and consider</w:t>
      </w:r>
      <w:r w:rsidR="005219FB">
        <w:rPr>
          <w:rFonts w:ascii="Arial" w:hAnsi="Arial" w:cs="Arial"/>
          <w:color w:val="2E74B5" w:themeColor="accent5" w:themeShade="BF"/>
          <w:sz w:val="22"/>
          <w:szCs w:val="22"/>
          <w:lang w:val="en-GB"/>
        </w:rPr>
        <w:t>ed</w:t>
      </w:r>
      <w:r w:rsidR="00794FFB">
        <w:rPr>
          <w:rFonts w:ascii="Arial" w:hAnsi="Arial" w:cs="Arial"/>
          <w:color w:val="2E74B5" w:themeColor="accent5" w:themeShade="BF"/>
          <w:sz w:val="22"/>
          <w:szCs w:val="22"/>
          <w:lang w:val="en-GB"/>
        </w:rPr>
        <w:t xml:space="preserve"> </w:t>
      </w:r>
      <w:r w:rsidR="00B2394A">
        <w:rPr>
          <w:rFonts w:ascii="Arial" w:hAnsi="Arial" w:cs="Arial"/>
          <w:color w:val="2E74B5" w:themeColor="accent5" w:themeShade="BF"/>
          <w:sz w:val="22"/>
          <w:szCs w:val="22"/>
          <w:lang w:val="en-GB"/>
        </w:rPr>
        <w:t>void</w:t>
      </w:r>
      <w:r w:rsidR="005219FB">
        <w:rPr>
          <w:rFonts w:ascii="Arial" w:hAnsi="Arial" w:cs="Arial"/>
          <w:color w:val="2E74B5" w:themeColor="accent5" w:themeShade="BF"/>
          <w:sz w:val="22"/>
          <w:szCs w:val="22"/>
          <w:lang w:val="en-GB"/>
        </w:rPr>
        <w:t xml:space="preserve"> by the Hong Kong court</w:t>
      </w:r>
      <w:r w:rsidR="00794FFB">
        <w:rPr>
          <w:rFonts w:ascii="Arial" w:hAnsi="Arial" w:cs="Arial"/>
          <w:color w:val="2E74B5" w:themeColor="accent5" w:themeShade="BF"/>
          <w:sz w:val="22"/>
          <w:szCs w:val="22"/>
          <w:lang w:val="en-GB"/>
        </w:rPr>
        <w:t xml:space="preserve">. The </w:t>
      </w:r>
      <w:r w:rsidR="00794FFB" w:rsidRPr="00794FFB">
        <w:rPr>
          <w:rFonts w:ascii="Arial" w:hAnsi="Arial" w:cs="Arial"/>
          <w:i/>
          <w:iCs/>
          <w:color w:val="2E74B5" w:themeColor="accent5" w:themeShade="BF"/>
          <w:sz w:val="22"/>
          <w:szCs w:val="22"/>
          <w:lang w:val="en-GB"/>
        </w:rPr>
        <w:t>ipso facto</w:t>
      </w:r>
      <w:r w:rsidR="00794FFB">
        <w:rPr>
          <w:rFonts w:ascii="Arial" w:hAnsi="Arial" w:cs="Arial"/>
          <w:color w:val="2E74B5" w:themeColor="accent5" w:themeShade="BF"/>
          <w:sz w:val="22"/>
          <w:szCs w:val="22"/>
          <w:lang w:val="en-GB"/>
        </w:rPr>
        <w:t xml:space="preserve"> clause</w:t>
      </w:r>
      <w:r w:rsidR="00EF54E9">
        <w:rPr>
          <w:rFonts w:ascii="Arial" w:hAnsi="Arial" w:cs="Arial"/>
          <w:color w:val="2E74B5" w:themeColor="accent5" w:themeShade="BF"/>
          <w:sz w:val="22"/>
          <w:szCs w:val="22"/>
          <w:lang w:val="en-GB"/>
        </w:rPr>
        <w:t xml:space="preserve"> had </w:t>
      </w:r>
      <w:r w:rsidR="00794FFB">
        <w:rPr>
          <w:rFonts w:ascii="Arial" w:hAnsi="Arial" w:cs="Arial"/>
          <w:color w:val="2E74B5" w:themeColor="accent5" w:themeShade="BF"/>
          <w:sz w:val="22"/>
          <w:szCs w:val="22"/>
          <w:lang w:val="en-GB"/>
        </w:rPr>
        <w:t xml:space="preserve">obviously </w:t>
      </w:r>
      <w:r w:rsidR="00EF54E9">
        <w:rPr>
          <w:rFonts w:ascii="Arial" w:hAnsi="Arial" w:cs="Arial"/>
          <w:color w:val="2E74B5" w:themeColor="accent5" w:themeShade="BF"/>
          <w:sz w:val="22"/>
          <w:szCs w:val="22"/>
          <w:lang w:val="en-GB"/>
        </w:rPr>
        <w:t>been created</w:t>
      </w:r>
      <w:r w:rsidR="00794FFB">
        <w:rPr>
          <w:rFonts w:ascii="Arial" w:hAnsi="Arial" w:cs="Arial"/>
          <w:color w:val="2E74B5" w:themeColor="accent5" w:themeShade="BF"/>
          <w:sz w:val="22"/>
          <w:szCs w:val="22"/>
          <w:lang w:val="en-GB"/>
        </w:rPr>
        <w:t xml:space="preserve"> </w:t>
      </w:r>
      <w:r w:rsidR="00EF54E9">
        <w:rPr>
          <w:rFonts w:ascii="Arial" w:hAnsi="Arial" w:cs="Arial"/>
          <w:color w:val="2E74B5" w:themeColor="accent5" w:themeShade="BF"/>
          <w:sz w:val="22"/>
          <w:szCs w:val="22"/>
          <w:lang w:val="en-GB"/>
        </w:rPr>
        <w:t xml:space="preserve">to provide Mr Qi with </w:t>
      </w:r>
      <w:r w:rsidR="00794FFB">
        <w:rPr>
          <w:rFonts w:ascii="Arial" w:hAnsi="Arial" w:cs="Arial"/>
          <w:color w:val="2E74B5" w:themeColor="accent5" w:themeShade="BF"/>
          <w:sz w:val="22"/>
          <w:szCs w:val="22"/>
          <w:lang w:val="en-GB"/>
        </w:rPr>
        <w:t xml:space="preserve">an unwarranted advantage </w:t>
      </w:r>
      <w:r w:rsidR="00EF54E9">
        <w:rPr>
          <w:rFonts w:ascii="Arial" w:hAnsi="Arial" w:cs="Arial"/>
          <w:color w:val="2E74B5" w:themeColor="accent5" w:themeShade="BF"/>
          <w:sz w:val="22"/>
          <w:szCs w:val="22"/>
          <w:lang w:val="en-GB"/>
        </w:rPr>
        <w:t xml:space="preserve">over and at the expense of </w:t>
      </w:r>
      <w:r w:rsidR="00794FFB">
        <w:rPr>
          <w:rFonts w:ascii="Arial" w:hAnsi="Arial" w:cs="Arial"/>
          <w:color w:val="2E74B5" w:themeColor="accent5" w:themeShade="BF"/>
          <w:sz w:val="22"/>
          <w:szCs w:val="22"/>
          <w:lang w:val="en-GB"/>
        </w:rPr>
        <w:t xml:space="preserve">the </w:t>
      </w:r>
      <w:r w:rsidR="00EF54E9">
        <w:rPr>
          <w:rFonts w:ascii="Arial" w:hAnsi="Arial" w:cs="Arial"/>
          <w:color w:val="2E74B5" w:themeColor="accent5" w:themeShade="BF"/>
          <w:sz w:val="22"/>
          <w:szCs w:val="22"/>
          <w:lang w:val="en-GB"/>
        </w:rPr>
        <w:t xml:space="preserve">other </w:t>
      </w:r>
      <w:r w:rsidR="00794FFB">
        <w:rPr>
          <w:rFonts w:ascii="Arial" w:hAnsi="Arial" w:cs="Arial"/>
          <w:color w:val="2E74B5" w:themeColor="accent5" w:themeShade="BF"/>
          <w:sz w:val="22"/>
          <w:szCs w:val="22"/>
          <w:lang w:val="en-GB"/>
        </w:rPr>
        <w:t xml:space="preserve">creditors of SPL, in the event SPL becomes insolvent, and </w:t>
      </w:r>
      <w:r w:rsidR="00EF54E9">
        <w:rPr>
          <w:rFonts w:ascii="Arial" w:hAnsi="Arial" w:cs="Arial"/>
          <w:color w:val="2E74B5" w:themeColor="accent5" w:themeShade="BF"/>
          <w:sz w:val="22"/>
          <w:szCs w:val="22"/>
          <w:lang w:val="en-GB"/>
        </w:rPr>
        <w:t xml:space="preserve">as such the clause was executed in fraud on the insolvency laws. The Hong Kong </w:t>
      </w:r>
      <w:r w:rsidR="005219FB">
        <w:rPr>
          <w:rFonts w:ascii="Arial" w:hAnsi="Arial" w:cs="Arial"/>
          <w:color w:val="2E74B5" w:themeColor="accent5" w:themeShade="BF"/>
          <w:sz w:val="22"/>
          <w:szCs w:val="22"/>
          <w:lang w:val="en-GB"/>
        </w:rPr>
        <w:t xml:space="preserve">court </w:t>
      </w:r>
      <w:r w:rsidR="00EF54E9">
        <w:rPr>
          <w:rFonts w:ascii="Arial" w:hAnsi="Arial" w:cs="Arial"/>
          <w:color w:val="2E74B5" w:themeColor="accent5" w:themeShade="BF"/>
          <w:sz w:val="22"/>
          <w:szCs w:val="22"/>
          <w:lang w:val="en-GB"/>
        </w:rPr>
        <w:t xml:space="preserve">therefore is unlikely to question Mr Xu’s standing to bring the winding up proceeding in the BVI on the basis of the </w:t>
      </w:r>
      <w:r w:rsidR="005219FB">
        <w:rPr>
          <w:rFonts w:ascii="Arial" w:hAnsi="Arial" w:cs="Arial"/>
          <w:color w:val="2E74B5" w:themeColor="accent5" w:themeShade="BF"/>
          <w:sz w:val="22"/>
          <w:szCs w:val="22"/>
          <w:lang w:val="en-GB"/>
        </w:rPr>
        <w:t xml:space="preserve">existence of the </w:t>
      </w:r>
      <w:r w:rsidR="00EF54E9" w:rsidRPr="00EF54E9">
        <w:rPr>
          <w:rFonts w:ascii="Arial" w:hAnsi="Arial" w:cs="Arial"/>
          <w:i/>
          <w:iCs/>
          <w:color w:val="2E74B5" w:themeColor="accent5" w:themeShade="BF"/>
          <w:sz w:val="22"/>
          <w:szCs w:val="22"/>
          <w:lang w:val="en-GB"/>
        </w:rPr>
        <w:t>ipso facto</w:t>
      </w:r>
      <w:r w:rsidR="00EF54E9">
        <w:rPr>
          <w:rFonts w:ascii="Arial" w:hAnsi="Arial" w:cs="Arial"/>
          <w:color w:val="2E74B5" w:themeColor="accent5" w:themeShade="BF"/>
          <w:sz w:val="22"/>
          <w:szCs w:val="22"/>
          <w:lang w:val="en-GB"/>
        </w:rPr>
        <w:t xml:space="preserve"> clause in the FA.</w:t>
      </w:r>
    </w:p>
    <w:p w14:paraId="75E33C84" w14:textId="4994C754" w:rsidR="00EF54E9" w:rsidRDefault="00EF54E9" w:rsidP="00E14FA7">
      <w:pPr>
        <w:jc w:val="both"/>
        <w:rPr>
          <w:rFonts w:ascii="Arial" w:hAnsi="Arial" w:cs="Arial"/>
          <w:color w:val="2E74B5" w:themeColor="accent5" w:themeShade="BF"/>
          <w:sz w:val="22"/>
          <w:szCs w:val="22"/>
          <w:lang w:val="en-GB"/>
        </w:rPr>
      </w:pPr>
    </w:p>
    <w:p w14:paraId="2E42D4DB" w14:textId="3592B53E" w:rsidR="0080085D" w:rsidRDefault="003E1094" w:rsidP="00E14FA7">
      <w:p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 new co-operation mechanism with Mainland PRC allows Hong Kong officeholders to obtain recognition and assistance in certain part of Mainland China designated as the ‘pilot areas’ (comprising of Shanghai Municipality, Xiamen Municipality of Fujian Province, and Shenzhen Municipality of Guangdong Province), and vice versa. </w:t>
      </w:r>
      <w:r w:rsidR="0008048E">
        <w:rPr>
          <w:rFonts w:ascii="Arial" w:hAnsi="Arial" w:cs="Arial"/>
          <w:color w:val="2E74B5" w:themeColor="accent5" w:themeShade="BF"/>
          <w:sz w:val="22"/>
          <w:szCs w:val="22"/>
          <w:lang w:val="en-GB"/>
        </w:rPr>
        <w:t xml:space="preserve">However, at this stage it is unlikely that the BVI liquidator would have access to this new co-operation mechanism, given that, to </w:t>
      </w:r>
      <w:r w:rsidR="0080085D">
        <w:rPr>
          <w:rFonts w:ascii="Arial" w:hAnsi="Arial" w:cs="Arial"/>
          <w:color w:val="2E74B5" w:themeColor="accent5" w:themeShade="BF"/>
          <w:sz w:val="22"/>
          <w:szCs w:val="22"/>
          <w:lang w:val="en-GB"/>
        </w:rPr>
        <w:t xml:space="preserve">make use of this new co-operation mechanism, the BVI liquidator will need to launch a winding up proceeding in Hong Kong and subsequently demonstrate and satisfy the following requirements; </w:t>
      </w:r>
    </w:p>
    <w:p w14:paraId="3F2B7DF1" w14:textId="1CC821AA" w:rsidR="0008048E" w:rsidRDefault="0008048E" w:rsidP="0080085D">
      <w:pPr>
        <w:pStyle w:val="ListParagraph"/>
        <w:numPr>
          <w:ilvl w:val="0"/>
          <w:numId w:val="41"/>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t</w:t>
      </w:r>
      <w:r w:rsidR="0080085D">
        <w:rPr>
          <w:rFonts w:ascii="Arial" w:hAnsi="Arial" w:cs="Arial"/>
          <w:color w:val="2E74B5" w:themeColor="accent5" w:themeShade="BF"/>
          <w:sz w:val="22"/>
          <w:szCs w:val="22"/>
          <w:lang w:val="en-GB"/>
        </w:rPr>
        <w:t xml:space="preserve">hat SPL’s </w:t>
      </w:r>
      <w:r>
        <w:rPr>
          <w:rFonts w:ascii="Arial" w:hAnsi="Arial" w:cs="Arial"/>
          <w:color w:val="2E74B5" w:themeColor="accent5" w:themeShade="BF"/>
          <w:sz w:val="22"/>
          <w:szCs w:val="22"/>
          <w:lang w:val="en-GB"/>
        </w:rPr>
        <w:t xml:space="preserve">centre of main interests </w:t>
      </w:r>
      <w:r w:rsidR="00E83EB1">
        <w:rPr>
          <w:rFonts w:ascii="Arial" w:hAnsi="Arial" w:cs="Arial"/>
          <w:color w:val="2E74B5" w:themeColor="accent5" w:themeShade="BF"/>
          <w:sz w:val="22"/>
          <w:szCs w:val="22"/>
          <w:lang w:val="en-GB"/>
        </w:rPr>
        <w:t>has</w:t>
      </w:r>
      <w:r>
        <w:rPr>
          <w:rFonts w:ascii="Arial" w:hAnsi="Arial" w:cs="Arial"/>
          <w:color w:val="2E74B5" w:themeColor="accent5" w:themeShade="BF"/>
          <w:sz w:val="22"/>
          <w:szCs w:val="22"/>
          <w:lang w:val="en-GB"/>
        </w:rPr>
        <w:t xml:space="preserve"> been located in Hong Kong continuously for at least 6 months (which is unlikely to be satisfied);</w:t>
      </w:r>
    </w:p>
    <w:p w14:paraId="1517C47E" w14:textId="5FBB1EFF" w:rsidR="0080085D" w:rsidRDefault="0008048E" w:rsidP="0080085D">
      <w:pPr>
        <w:pStyle w:val="ListParagraph"/>
        <w:numPr>
          <w:ilvl w:val="0"/>
          <w:numId w:val="41"/>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that SPL’s principal assets are located in one of the designated pilot areas (which is </w:t>
      </w:r>
      <w:r w:rsidR="00E83EB1">
        <w:rPr>
          <w:rFonts w:ascii="Arial" w:hAnsi="Arial" w:cs="Arial"/>
          <w:color w:val="2E74B5" w:themeColor="accent5" w:themeShade="BF"/>
          <w:sz w:val="22"/>
          <w:szCs w:val="22"/>
          <w:lang w:val="en-GB"/>
        </w:rPr>
        <w:t xml:space="preserve">unlikely to be satisfied given the unknown or </w:t>
      </w:r>
      <w:r>
        <w:rPr>
          <w:rFonts w:ascii="Arial" w:hAnsi="Arial" w:cs="Arial"/>
          <w:color w:val="2E74B5" w:themeColor="accent5" w:themeShade="BF"/>
          <w:sz w:val="22"/>
          <w:szCs w:val="22"/>
          <w:lang w:val="en-GB"/>
        </w:rPr>
        <w:t>uncertain</w:t>
      </w:r>
      <w:r w:rsidR="00E83EB1">
        <w:rPr>
          <w:rFonts w:ascii="Arial" w:hAnsi="Arial" w:cs="Arial"/>
          <w:color w:val="2E74B5" w:themeColor="accent5" w:themeShade="BF"/>
          <w:sz w:val="22"/>
          <w:szCs w:val="22"/>
          <w:lang w:val="en-GB"/>
        </w:rPr>
        <w:t xml:space="preserve"> location of SPL’s assets</w:t>
      </w:r>
      <w:r>
        <w:rPr>
          <w:rFonts w:ascii="Arial" w:hAnsi="Arial" w:cs="Arial"/>
          <w:color w:val="2E74B5" w:themeColor="accent5" w:themeShade="BF"/>
          <w:sz w:val="22"/>
          <w:szCs w:val="22"/>
          <w:lang w:val="en-GB"/>
        </w:rPr>
        <w:t>); and</w:t>
      </w:r>
    </w:p>
    <w:p w14:paraId="6A64C9A4" w14:textId="73BAE28B" w:rsidR="0008048E" w:rsidRPr="0080085D" w:rsidRDefault="0008048E" w:rsidP="0080085D">
      <w:pPr>
        <w:pStyle w:val="ListParagraph"/>
        <w:numPr>
          <w:ilvl w:val="0"/>
          <w:numId w:val="41"/>
        </w:numPr>
        <w:jc w:val="both"/>
        <w:rPr>
          <w:rFonts w:ascii="Arial" w:hAnsi="Arial" w:cs="Arial"/>
          <w:color w:val="2E74B5" w:themeColor="accent5" w:themeShade="BF"/>
          <w:sz w:val="22"/>
          <w:szCs w:val="22"/>
          <w:lang w:val="en-GB"/>
        </w:rPr>
      </w:pPr>
      <w:r>
        <w:rPr>
          <w:rFonts w:ascii="Arial" w:hAnsi="Arial" w:cs="Arial"/>
          <w:color w:val="2E74B5" w:themeColor="accent5" w:themeShade="BF"/>
          <w:sz w:val="22"/>
          <w:szCs w:val="22"/>
          <w:lang w:val="en-GB"/>
        </w:rPr>
        <w:t xml:space="preserve">there is a </w:t>
      </w:r>
      <w:r w:rsidR="00E83EB1">
        <w:rPr>
          <w:rFonts w:ascii="Arial" w:hAnsi="Arial" w:cs="Arial"/>
          <w:color w:val="2E74B5" w:themeColor="accent5" w:themeShade="BF"/>
          <w:sz w:val="22"/>
          <w:szCs w:val="22"/>
          <w:lang w:val="en-GB"/>
        </w:rPr>
        <w:t>letter of request from the Hong Kong court.</w:t>
      </w:r>
    </w:p>
    <w:p w14:paraId="57D57819" w14:textId="77777777" w:rsidR="00C328C8" w:rsidRPr="00B56B14" w:rsidRDefault="00C328C8" w:rsidP="00E14FA7">
      <w:pPr>
        <w:jc w:val="both"/>
        <w:rPr>
          <w:rFonts w:ascii="Arial" w:hAnsi="Arial" w:cs="Arial"/>
          <w:color w:val="000000" w:themeColor="text1"/>
          <w:sz w:val="22"/>
          <w:szCs w:val="22"/>
          <w:lang w:val="en-GB"/>
        </w:rPr>
      </w:pPr>
    </w:p>
    <w:p w14:paraId="24FB40BF" w14:textId="77777777" w:rsidR="003765EF" w:rsidRPr="00B56B14" w:rsidRDefault="003765EF" w:rsidP="00E14FA7">
      <w:pPr>
        <w:jc w:val="both"/>
        <w:rPr>
          <w:rFonts w:ascii="Arial" w:hAnsi="Arial" w:cs="Arial"/>
          <w:color w:val="000000" w:themeColor="text1"/>
          <w:sz w:val="22"/>
          <w:szCs w:val="22"/>
          <w:lang w:val="en-GB"/>
        </w:rPr>
      </w:pPr>
    </w:p>
    <w:p w14:paraId="7B275592" w14:textId="639AAD17" w:rsidR="00B77F46" w:rsidRPr="00B56B14" w:rsidRDefault="00C606C3" w:rsidP="004E3A6B">
      <w:pPr>
        <w:jc w:val="center"/>
        <w:rPr>
          <w:rFonts w:ascii="Arial" w:hAnsi="Arial" w:cs="Arial"/>
          <w:b/>
          <w:bCs/>
          <w:sz w:val="22"/>
          <w:szCs w:val="22"/>
          <w:lang w:val="en-GB"/>
        </w:rPr>
      </w:pPr>
      <w:r w:rsidRPr="00B56B14">
        <w:rPr>
          <w:rFonts w:ascii="Arial" w:hAnsi="Arial" w:cs="Arial"/>
          <w:b/>
          <w:bCs/>
          <w:sz w:val="22"/>
          <w:szCs w:val="22"/>
          <w:lang w:val="en-GB"/>
        </w:rPr>
        <w:t>*</w:t>
      </w:r>
      <w:r w:rsidR="001E25B9" w:rsidRPr="00B56B14">
        <w:rPr>
          <w:rFonts w:ascii="Arial" w:hAnsi="Arial" w:cs="Arial"/>
          <w:b/>
          <w:bCs/>
          <w:sz w:val="22"/>
          <w:szCs w:val="22"/>
          <w:lang w:val="en-GB"/>
        </w:rPr>
        <w:t xml:space="preserve"> </w:t>
      </w:r>
      <w:r w:rsidR="0077498C" w:rsidRPr="00B56B14">
        <w:rPr>
          <w:rFonts w:ascii="Arial" w:hAnsi="Arial" w:cs="Arial"/>
          <w:b/>
          <w:bCs/>
          <w:sz w:val="22"/>
          <w:szCs w:val="22"/>
          <w:lang w:val="en-GB"/>
        </w:rPr>
        <w:t>End of Assessment</w:t>
      </w:r>
      <w:r w:rsidR="001E25B9" w:rsidRPr="00B56B14">
        <w:rPr>
          <w:rFonts w:ascii="Arial" w:hAnsi="Arial" w:cs="Arial"/>
          <w:b/>
          <w:bCs/>
          <w:sz w:val="22"/>
          <w:szCs w:val="22"/>
          <w:lang w:val="en-GB"/>
        </w:rPr>
        <w:t xml:space="preserve"> </w:t>
      </w:r>
      <w:r w:rsidRPr="00B56B14">
        <w:rPr>
          <w:rFonts w:ascii="Arial" w:hAnsi="Arial" w:cs="Arial"/>
          <w:b/>
          <w:bCs/>
          <w:sz w:val="22"/>
          <w:szCs w:val="22"/>
          <w:lang w:val="en-GB"/>
        </w:rPr>
        <w:t>*</w:t>
      </w:r>
    </w:p>
    <w:sectPr w:rsidR="00B77F46" w:rsidRPr="00B56B14"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C300" w14:textId="77777777" w:rsidR="00487FE9" w:rsidRDefault="00487FE9" w:rsidP="00241B44">
      <w:r>
        <w:separator/>
      </w:r>
    </w:p>
  </w:endnote>
  <w:endnote w:type="continuationSeparator" w:id="0">
    <w:p w14:paraId="36B2BC83" w14:textId="77777777" w:rsidR="00487FE9" w:rsidRDefault="00487F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1395FDDA" w:rsidR="00241FA3" w:rsidRDefault="00BC1EFA" w:rsidP="009B4976">
    <w:pPr>
      <w:pStyle w:val="Footer"/>
      <w:ind w:right="360"/>
      <w:rPr>
        <w:rFonts w:ascii="Arial" w:hAnsi="Arial" w:cs="Arial"/>
        <w:sz w:val="18"/>
        <w:szCs w:val="18"/>
        <w:lang w:val="en-GB"/>
      </w:rPr>
    </w:pPr>
    <w:r w:rsidRPr="00BC1EFA">
      <w:rPr>
        <w:rFonts w:ascii="Arial" w:hAnsi="Arial" w:cs="Arial"/>
        <w:sz w:val="18"/>
        <w:szCs w:val="18"/>
        <w:lang w:val="en-GB"/>
      </w:rPr>
      <w:t>202122-504</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FABF" w14:textId="77777777" w:rsidR="00487FE9" w:rsidRDefault="00487FE9" w:rsidP="00241B44">
      <w:r>
        <w:separator/>
      </w:r>
    </w:p>
  </w:footnote>
  <w:footnote w:type="continuationSeparator" w:id="0">
    <w:p w14:paraId="5D889964" w14:textId="77777777" w:rsidR="00487FE9" w:rsidRDefault="00487F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E0B2A"/>
    <w:multiLevelType w:val="hybridMultilevel"/>
    <w:tmpl w:val="0E007CE8"/>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6DE9"/>
    <w:multiLevelType w:val="hybridMultilevel"/>
    <w:tmpl w:val="B03ECD88"/>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C0243"/>
    <w:multiLevelType w:val="hybridMultilevel"/>
    <w:tmpl w:val="CF9AF024"/>
    <w:lvl w:ilvl="0" w:tplc="4FFCE80C">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A7C55"/>
    <w:multiLevelType w:val="hybridMultilevel"/>
    <w:tmpl w:val="38F4314A"/>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5945AB"/>
    <w:multiLevelType w:val="hybridMultilevel"/>
    <w:tmpl w:val="72D0189A"/>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4" w15:restartNumberingAfterBreak="0">
    <w:nsid w:val="2FEE75DE"/>
    <w:multiLevelType w:val="hybridMultilevel"/>
    <w:tmpl w:val="5C8492AC"/>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5"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066D8"/>
    <w:multiLevelType w:val="hybridMultilevel"/>
    <w:tmpl w:val="7C9E5928"/>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8"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F6911"/>
    <w:multiLevelType w:val="hybridMultilevel"/>
    <w:tmpl w:val="43907250"/>
    <w:lvl w:ilvl="0" w:tplc="EE0A9764">
      <w:start w:val="1"/>
      <w:numFmt w:val="lowerLetter"/>
      <w:lvlText w:val="(%1)"/>
      <w:lvlJc w:val="left"/>
      <w:pPr>
        <w:ind w:left="349" w:hanging="360"/>
      </w:pPr>
      <w:rPr>
        <w:rFonts w:hint="default"/>
      </w:rPr>
    </w:lvl>
    <w:lvl w:ilvl="1" w:tplc="38090019" w:tentative="1">
      <w:start w:val="1"/>
      <w:numFmt w:val="lowerLetter"/>
      <w:lvlText w:val="%2."/>
      <w:lvlJc w:val="left"/>
      <w:pPr>
        <w:ind w:left="1069" w:hanging="360"/>
      </w:pPr>
    </w:lvl>
    <w:lvl w:ilvl="2" w:tplc="3809001B" w:tentative="1">
      <w:start w:val="1"/>
      <w:numFmt w:val="lowerRoman"/>
      <w:lvlText w:val="%3."/>
      <w:lvlJc w:val="right"/>
      <w:pPr>
        <w:ind w:left="1789" w:hanging="180"/>
      </w:pPr>
    </w:lvl>
    <w:lvl w:ilvl="3" w:tplc="3809000F" w:tentative="1">
      <w:start w:val="1"/>
      <w:numFmt w:val="decimal"/>
      <w:lvlText w:val="%4."/>
      <w:lvlJc w:val="left"/>
      <w:pPr>
        <w:ind w:left="2509" w:hanging="360"/>
      </w:pPr>
    </w:lvl>
    <w:lvl w:ilvl="4" w:tplc="38090019" w:tentative="1">
      <w:start w:val="1"/>
      <w:numFmt w:val="lowerLetter"/>
      <w:lvlText w:val="%5."/>
      <w:lvlJc w:val="left"/>
      <w:pPr>
        <w:ind w:left="3229" w:hanging="360"/>
      </w:pPr>
    </w:lvl>
    <w:lvl w:ilvl="5" w:tplc="3809001B" w:tentative="1">
      <w:start w:val="1"/>
      <w:numFmt w:val="lowerRoman"/>
      <w:lvlText w:val="%6."/>
      <w:lvlJc w:val="right"/>
      <w:pPr>
        <w:ind w:left="3949" w:hanging="180"/>
      </w:pPr>
    </w:lvl>
    <w:lvl w:ilvl="6" w:tplc="3809000F" w:tentative="1">
      <w:start w:val="1"/>
      <w:numFmt w:val="decimal"/>
      <w:lvlText w:val="%7."/>
      <w:lvlJc w:val="left"/>
      <w:pPr>
        <w:ind w:left="4669" w:hanging="360"/>
      </w:pPr>
    </w:lvl>
    <w:lvl w:ilvl="7" w:tplc="38090019" w:tentative="1">
      <w:start w:val="1"/>
      <w:numFmt w:val="lowerLetter"/>
      <w:lvlText w:val="%8."/>
      <w:lvlJc w:val="left"/>
      <w:pPr>
        <w:ind w:left="5389" w:hanging="360"/>
      </w:pPr>
    </w:lvl>
    <w:lvl w:ilvl="8" w:tplc="3809001B" w:tentative="1">
      <w:start w:val="1"/>
      <w:numFmt w:val="lowerRoman"/>
      <w:lvlText w:val="%9."/>
      <w:lvlJc w:val="right"/>
      <w:pPr>
        <w:ind w:left="6109" w:hanging="180"/>
      </w:pPr>
    </w:lvl>
  </w:abstractNum>
  <w:abstractNum w:abstractNumId="20"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6CF7E15"/>
    <w:multiLevelType w:val="hybridMultilevel"/>
    <w:tmpl w:val="BA5C160C"/>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7"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775FC"/>
    <w:multiLevelType w:val="hybridMultilevel"/>
    <w:tmpl w:val="56FEE9D0"/>
    <w:lvl w:ilvl="0" w:tplc="8E9A51B6">
      <w:start w:val="1"/>
      <w:numFmt w:val="lowerLetter"/>
      <w:lvlText w:val="(%1)"/>
      <w:lvlJc w:val="left"/>
      <w:pPr>
        <w:ind w:left="360" w:hanging="360"/>
      </w:pPr>
      <w:rPr>
        <w:rFonts w:ascii="Arial" w:eastAsia="Times New Roman" w:hAnsi="Arial" w:cs="Arial"/>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9E6963"/>
    <w:multiLevelType w:val="hybridMultilevel"/>
    <w:tmpl w:val="87403094"/>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3" w15:restartNumberingAfterBreak="0">
    <w:nsid w:val="6CE01CAB"/>
    <w:multiLevelType w:val="hybridMultilevel"/>
    <w:tmpl w:val="B0E853B4"/>
    <w:lvl w:ilvl="0" w:tplc="CBD07FA2">
      <w:start w:val="1"/>
      <w:numFmt w:val="lowerLetter"/>
      <w:lvlText w:val="(%1)"/>
      <w:lvlJc w:val="left"/>
      <w:pPr>
        <w:ind w:left="360" w:hanging="360"/>
      </w:pPr>
      <w:rPr>
        <w:rFonts w:hint="default"/>
        <w:color w:val="2E74B5" w:themeColor="accent5"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D5A5CBE"/>
    <w:multiLevelType w:val="hybridMultilevel"/>
    <w:tmpl w:val="382C5D22"/>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5"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C637F"/>
    <w:multiLevelType w:val="hybridMultilevel"/>
    <w:tmpl w:val="A6D4AAA0"/>
    <w:lvl w:ilvl="0" w:tplc="6776B5E2">
      <w:start w:val="1"/>
      <w:numFmt w:val="bullet"/>
      <w:lvlText w:val=""/>
      <w:lvlJc w:val="left"/>
      <w:pPr>
        <w:ind w:left="360" w:hanging="360"/>
      </w:pPr>
      <w:rPr>
        <w:rFonts w:ascii="Wingdings" w:hAnsi="Wingdings" w:hint="default"/>
        <w:color w:val="2F5496" w:themeColor="accent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7"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046148">
    <w:abstractNumId w:val="38"/>
  </w:num>
  <w:num w:numId="2" w16cid:durableId="998580069">
    <w:abstractNumId w:val="35"/>
  </w:num>
  <w:num w:numId="3" w16cid:durableId="344403390">
    <w:abstractNumId w:val="18"/>
  </w:num>
  <w:num w:numId="4" w16cid:durableId="1055857487">
    <w:abstractNumId w:val="22"/>
  </w:num>
  <w:num w:numId="5" w16cid:durableId="1850214591">
    <w:abstractNumId w:val="12"/>
  </w:num>
  <w:num w:numId="6" w16cid:durableId="911544058">
    <w:abstractNumId w:val="11"/>
  </w:num>
  <w:num w:numId="7" w16cid:durableId="385488936">
    <w:abstractNumId w:val="9"/>
  </w:num>
  <w:num w:numId="8" w16cid:durableId="219292736">
    <w:abstractNumId w:val="21"/>
  </w:num>
  <w:num w:numId="9" w16cid:durableId="902177329">
    <w:abstractNumId w:val="4"/>
  </w:num>
  <w:num w:numId="10" w16cid:durableId="1839538986">
    <w:abstractNumId w:val="27"/>
  </w:num>
  <w:num w:numId="11" w16cid:durableId="829103675">
    <w:abstractNumId w:val="16"/>
  </w:num>
  <w:num w:numId="12" w16cid:durableId="1956666799">
    <w:abstractNumId w:val="23"/>
  </w:num>
  <w:num w:numId="13" w16cid:durableId="1824925384">
    <w:abstractNumId w:val="40"/>
  </w:num>
  <w:num w:numId="14" w16cid:durableId="1912306908">
    <w:abstractNumId w:val="29"/>
  </w:num>
  <w:num w:numId="15" w16cid:durableId="1485124098">
    <w:abstractNumId w:val="25"/>
  </w:num>
  <w:num w:numId="16" w16cid:durableId="1946620289">
    <w:abstractNumId w:val="24"/>
  </w:num>
  <w:num w:numId="17" w16cid:durableId="1928267994">
    <w:abstractNumId w:val="5"/>
  </w:num>
  <w:num w:numId="18" w16cid:durableId="657415515">
    <w:abstractNumId w:val="39"/>
  </w:num>
  <w:num w:numId="19" w16cid:durableId="1567491838">
    <w:abstractNumId w:val="30"/>
  </w:num>
  <w:num w:numId="20" w16cid:durableId="1088961297">
    <w:abstractNumId w:val="37"/>
  </w:num>
  <w:num w:numId="21" w16cid:durableId="2130972761">
    <w:abstractNumId w:val="15"/>
  </w:num>
  <w:num w:numId="22" w16cid:durableId="1339892757">
    <w:abstractNumId w:val="20"/>
  </w:num>
  <w:num w:numId="23" w16cid:durableId="1155490972">
    <w:abstractNumId w:val="0"/>
  </w:num>
  <w:num w:numId="24" w16cid:durableId="154998508">
    <w:abstractNumId w:val="31"/>
  </w:num>
  <w:num w:numId="25" w16cid:durableId="1907717360">
    <w:abstractNumId w:val="7"/>
  </w:num>
  <w:num w:numId="26" w16cid:durableId="1983390929">
    <w:abstractNumId w:val="1"/>
  </w:num>
  <w:num w:numId="27" w16cid:durableId="952859053">
    <w:abstractNumId w:val="3"/>
  </w:num>
  <w:num w:numId="28" w16cid:durableId="1461261758">
    <w:abstractNumId w:val="28"/>
  </w:num>
  <w:num w:numId="29" w16cid:durableId="145896760">
    <w:abstractNumId w:val="33"/>
  </w:num>
  <w:num w:numId="30" w16cid:durableId="1977028032">
    <w:abstractNumId w:val="8"/>
  </w:num>
  <w:num w:numId="31" w16cid:durableId="1137143008">
    <w:abstractNumId w:val="13"/>
  </w:num>
  <w:num w:numId="32" w16cid:durableId="1058013674">
    <w:abstractNumId w:val="10"/>
  </w:num>
  <w:num w:numId="33" w16cid:durableId="1033968259">
    <w:abstractNumId w:val="17"/>
  </w:num>
  <w:num w:numId="34" w16cid:durableId="1092508792">
    <w:abstractNumId w:val="14"/>
  </w:num>
  <w:num w:numId="35" w16cid:durableId="506478701">
    <w:abstractNumId w:val="32"/>
  </w:num>
  <w:num w:numId="36" w16cid:durableId="22294004">
    <w:abstractNumId w:val="6"/>
  </w:num>
  <w:num w:numId="37" w16cid:durableId="1105540651">
    <w:abstractNumId w:val="26"/>
  </w:num>
  <w:num w:numId="38" w16cid:durableId="1868834574">
    <w:abstractNumId w:val="19"/>
  </w:num>
  <w:num w:numId="39" w16cid:durableId="895896961">
    <w:abstractNumId w:val="2"/>
  </w:num>
  <w:num w:numId="40" w16cid:durableId="1249391715">
    <w:abstractNumId w:val="36"/>
  </w:num>
  <w:num w:numId="41" w16cid:durableId="64608382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2351"/>
    <w:rsid w:val="00016033"/>
    <w:rsid w:val="000168DB"/>
    <w:rsid w:val="00020557"/>
    <w:rsid w:val="00021FC2"/>
    <w:rsid w:val="000250C7"/>
    <w:rsid w:val="00025D8D"/>
    <w:rsid w:val="00026F16"/>
    <w:rsid w:val="00037621"/>
    <w:rsid w:val="00044D46"/>
    <w:rsid w:val="00045088"/>
    <w:rsid w:val="00045904"/>
    <w:rsid w:val="00046FA0"/>
    <w:rsid w:val="000502FD"/>
    <w:rsid w:val="0005076F"/>
    <w:rsid w:val="00057102"/>
    <w:rsid w:val="00065166"/>
    <w:rsid w:val="00074890"/>
    <w:rsid w:val="0008048E"/>
    <w:rsid w:val="0008055B"/>
    <w:rsid w:val="00082609"/>
    <w:rsid w:val="000851CC"/>
    <w:rsid w:val="0008589D"/>
    <w:rsid w:val="00086464"/>
    <w:rsid w:val="00087F21"/>
    <w:rsid w:val="00093BE8"/>
    <w:rsid w:val="0009637F"/>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07164"/>
    <w:rsid w:val="00107BF7"/>
    <w:rsid w:val="0011425D"/>
    <w:rsid w:val="0011473D"/>
    <w:rsid w:val="00115C85"/>
    <w:rsid w:val="001211E8"/>
    <w:rsid w:val="001213B2"/>
    <w:rsid w:val="00123305"/>
    <w:rsid w:val="00123855"/>
    <w:rsid w:val="00126A4D"/>
    <w:rsid w:val="001351C4"/>
    <w:rsid w:val="0014171F"/>
    <w:rsid w:val="00142B28"/>
    <w:rsid w:val="0014622C"/>
    <w:rsid w:val="001510A3"/>
    <w:rsid w:val="00152348"/>
    <w:rsid w:val="0015456D"/>
    <w:rsid w:val="00155FA2"/>
    <w:rsid w:val="0015683F"/>
    <w:rsid w:val="00160B63"/>
    <w:rsid w:val="00161F1B"/>
    <w:rsid w:val="00162829"/>
    <w:rsid w:val="00165552"/>
    <w:rsid w:val="00165FE1"/>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5B42"/>
    <w:rsid w:val="001B6568"/>
    <w:rsid w:val="001B6F75"/>
    <w:rsid w:val="001C0051"/>
    <w:rsid w:val="001C45FC"/>
    <w:rsid w:val="001C6BC7"/>
    <w:rsid w:val="001D0469"/>
    <w:rsid w:val="001D29C0"/>
    <w:rsid w:val="001D4862"/>
    <w:rsid w:val="001E11FC"/>
    <w:rsid w:val="001E25B9"/>
    <w:rsid w:val="001E2A61"/>
    <w:rsid w:val="001E381B"/>
    <w:rsid w:val="001E49E0"/>
    <w:rsid w:val="001E7B5A"/>
    <w:rsid w:val="001F7412"/>
    <w:rsid w:val="0020090A"/>
    <w:rsid w:val="00202DFE"/>
    <w:rsid w:val="0020725B"/>
    <w:rsid w:val="002110F1"/>
    <w:rsid w:val="00225ADF"/>
    <w:rsid w:val="002270FA"/>
    <w:rsid w:val="00234849"/>
    <w:rsid w:val="002356EA"/>
    <w:rsid w:val="0024116D"/>
    <w:rsid w:val="002414D3"/>
    <w:rsid w:val="00241B44"/>
    <w:rsid w:val="00241FA3"/>
    <w:rsid w:val="00245EFB"/>
    <w:rsid w:val="0025386E"/>
    <w:rsid w:val="0025712C"/>
    <w:rsid w:val="002638B0"/>
    <w:rsid w:val="0026647A"/>
    <w:rsid w:val="002668D3"/>
    <w:rsid w:val="00266DF5"/>
    <w:rsid w:val="00272277"/>
    <w:rsid w:val="0027299F"/>
    <w:rsid w:val="002759CD"/>
    <w:rsid w:val="00282831"/>
    <w:rsid w:val="00284EBE"/>
    <w:rsid w:val="00286642"/>
    <w:rsid w:val="002903A7"/>
    <w:rsid w:val="002908C7"/>
    <w:rsid w:val="0029433F"/>
    <w:rsid w:val="00294829"/>
    <w:rsid w:val="0029645E"/>
    <w:rsid w:val="0029690F"/>
    <w:rsid w:val="00297C8A"/>
    <w:rsid w:val="002A22F4"/>
    <w:rsid w:val="002A2A60"/>
    <w:rsid w:val="002A37BB"/>
    <w:rsid w:val="002B1C45"/>
    <w:rsid w:val="002B3463"/>
    <w:rsid w:val="002C13C8"/>
    <w:rsid w:val="002C1994"/>
    <w:rsid w:val="002C3547"/>
    <w:rsid w:val="002C6462"/>
    <w:rsid w:val="002D0021"/>
    <w:rsid w:val="002D06F6"/>
    <w:rsid w:val="002D299D"/>
    <w:rsid w:val="002D30E7"/>
    <w:rsid w:val="002D32BC"/>
    <w:rsid w:val="002D3473"/>
    <w:rsid w:val="002E7990"/>
    <w:rsid w:val="002F1956"/>
    <w:rsid w:val="002F21DF"/>
    <w:rsid w:val="002F3440"/>
    <w:rsid w:val="002F655C"/>
    <w:rsid w:val="002F6957"/>
    <w:rsid w:val="002F75A3"/>
    <w:rsid w:val="0030392B"/>
    <w:rsid w:val="00303A9C"/>
    <w:rsid w:val="00303C2F"/>
    <w:rsid w:val="00304DFF"/>
    <w:rsid w:val="00310AAA"/>
    <w:rsid w:val="003113AC"/>
    <w:rsid w:val="003144EF"/>
    <w:rsid w:val="003162CA"/>
    <w:rsid w:val="00316F08"/>
    <w:rsid w:val="00321FE0"/>
    <w:rsid w:val="00326292"/>
    <w:rsid w:val="00326415"/>
    <w:rsid w:val="00330937"/>
    <w:rsid w:val="00330F31"/>
    <w:rsid w:val="003311A1"/>
    <w:rsid w:val="00334648"/>
    <w:rsid w:val="0033768C"/>
    <w:rsid w:val="00337938"/>
    <w:rsid w:val="00337BB6"/>
    <w:rsid w:val="00340769"/>
    <w:rsid w:val="003414A9"/>
    <w:rsid w:val="00341AA6"/>
    <w:rsid w:val="00343663"/>
    <w:rsid w:val="003518BB"/>
    <w:rsid w:val="00361A0A"/>
    <w:rsid w:val="00364836"/>
    <w:rsid w:val="0036565C"/>
    <w:rsid w:val="0036625E"/>
    <w:rsid w:val="00366FED"/>
    <w:rsid w:val="003674AA"/>
    <w:rsid w:val="00367890"/>
    <w:rsid w:val="0037300F"/>
    <w:rsid w:val="0037383A"/>
    <w:rsid w:val="0037465A"/>
    <w:rsid w:val="003765EF"/>
    <w:rsid w:val="00382C98"/>
    <w:rsid w:val="00382FBD"/>
    <w:rsid w:val="0038533C"/>
    <w:rsid w:val="00386568"/>
    <w:rsid w:val="00386801"/>
    <w:rsid w:val="00390B57"/>
    <w:rsid w:val="00392C9C"/>
    <w:rsid w:val="003948D5"/>
    <w:rsid w:val="00396821"/>
    <w:rsid w:val="00397D3A"/>
    <w:rsid w:val="003A051E"/>
    <w:rsid w:val="003A69BC"/>
    <w:rsid w:val="003B170F"/>
    <w:rsid w:val="003B1CF4"/>
    <w:rsid w:val="003B3C5F"/>
    <w:rsid w:val="003C10EB"/>
    <w:rsid w:val="003C1FCE"/>
    <w:rsid w:val="003C4471"/>
    <w:rsid w:val="003C5841"/>
    <w:rsid w:val="003D0A6D"/>
    <w:rsid w:val="003D7879"/>
    <w:rsid w:val="003D7B60"/>
    <w:rsid w:val="003E0B16"/>
    <w:rsid w:val="003E1094"/>
    <w:rsid w:val="003E10A7"/>
    <w:rsid w:val="003E220B"/>
    <w:rsid w:val="003E3F45"/>
    <w:rsid w:val="003E67D1"/>
    <w:rsid w:val="003E7DCE"/>
    <w:rsid w:val="003F1051"/>
    <w:rsid w:val="003F41BD"/>
    <w:rsid w:val="003F73C7"/>
    <w:rsid w:val="004017D4"/>
    <w:rsid w:val="00404302"/>
    <w:rsid w:val="00404329"/>
    <w:rsid w:val="00405DC1"/>
    <w:rsid w:val="00407421"/>
    <w:rsid w:val="00411D40"/>
    <w:rsid w:val="0041438F"/>
    <w:rsid w:val="00415F1F"/>
    <w:rsid w:val="00417B70"/>
    <w:rsid w:val="0042108F"/>
    <w:rsid w:val="0042706A"/>
    <w:rsid w:val="00430FED"/>
    <w:rsid w:val="004317EF"/>
    <w:rsid w:val="004324B5"/>
    <w:rsid w:val="00434A8C"/>
    <w:rsid w:val="00435B43"/>
    <w:rsid w:val="0043616E"/>
    <w:rsid w:val="00437297"/>
    <w:rsid w:val="00443623"/>
    <w:rsid w:val="00444284"/>
    <w:rsid w:val="00445CE6"/>
    <w:rsid w:val="004534C2"/>
    <w:rsid w:val="0045446F"/>
    <w:rsid w:val="0045683E"/>
    <w:rsid w:val="00477B28"/>
    <w:rsid w:val="00477C72"/>
    <w:rsid w:val="00485546"/>
    <w:rsid w:val="00487FE9"/>
    <w:rsid w:val="00491675"/>
    <w:rsid w:val="00493855"/>
    <w:rsid w:val="00495E79"/>
    <w:rsid w:val="00496120"/>
    <w:rsid w:val="004A2D83"/>
    <w:rsid w:val="004A57DD"/>
    <w:rsid w:val="004A7B51"/>
    <w:rsid w:val="004A7D71"/>
    <w:rsid w:val="004A7EF3"/>
    <w:rsid w:val="004B11FD"/>
    <w:rsid w:val="004B23A2"/>
    <w:rsid w:val="004C650D"/>
    <w:rsid w:val="004C6F45"/>
    <w:rsid w:val="004D1A5A"/>
    <w:rsid w:val="004D2FFF"/>
    <w:rsid w:val="004D3721"/>
    <w:rsid w:val="004D64F9"/>
    <w:rsid w:val="004E1DC2"/>
    <w:rsid w:val="004E3A6B"/>
    <w:rsid w:val="004E622C"/>
    <w:rsid w:val="004F4263"/>
    <w:rsid w:val="004F5FDF"/>
    <w:rsid w:val="005051E4"/>
    <w:rsid w:val="005177FE"/>
    <w:rsid w:val="005219FB"/>
    <w:rsid w:val="0052263B"/>
    <w:rsid w:val="005234E4"/>
    <w:rsid w:val="00524266"/>
    <w:rsid w:val="00524728"/>
    <w:rsid w:val="00526687"/>
    <w:rsid w:val="00530B38"/>
    <w:rsid w:val="005331CA"/>
    <w:rsid w:val="00537970"/>
    <w:rsid w:val="00540E3A"/>
    <w:rsid w:val="00542FF8"/>
    <w:rsid w:val="005437B2"/>
    <w:rsid w:val="00544127"/>
    <w:rsid w:val="005463A9"/>
    <w:rsid w:val="00546520"/>
    <w:rsid w:val="00550E5D"/>
    <w:rsid w:val="00553EB2"/>
    <w:rsid w:val="00560534"/>
    <w:rsid w:val="0056391B"/>
    <w:rsid w:val="005650E2"/>
    <w:rsid w:val="00566EC7"/>
    <w:rsid w:val="00567AD7"/>
    <w:rsid w:val="00572563"/>
    <w:rsid w:val="00575B2D"/>
    <w:rsid w:val="005778B6"/>
    <w:rsid w:val="005833D0"/>
    <w:rsid w:val="005846F3"/>
    <w:rsid w:val="0058622F"/>
    <w:rsid w:val="00592F82"/>
    <w:rsid w:val="005A0CCA"/>
    <w:rsid w:val="005A163F"/>
    <w:rsid w:val="005A6FF2"/>
    <w:rsid w:val="005A726D"/>
    <w:rsid w:val="005B1838"/>
    <w:rsid w:val="005B67AC"/>
    <w:rsid w:val="005B79F4"/>
    <w:rsid w:val="005C08E4"/>
    <w:rsid w:val="005D06A1"/>
    <w:rsid w:val="005D093D"/>
    <w:rsid w:val="005D10F7"/>
    <w:rsid w:val="005D16DD"/>
    <w:rsid w:val="005D35BE"/>
    <w:rsid w:val="005D43E0"/>
    <w:rsid w:val="005D446E"/>
    <w:rsid w:val="005D54B3"/>
    <w:rsid w:val="005D58A3"/>
    <w:rsid w:val="005E1B79"/>
    <w:rsid w:val="005E3C56"/>
    <w:rsid w:val="005E52EF"/>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1F66"/>
    <w:rsid w:val="00632E44"/>
    <w:rsid w:val="00634622"/>
    <w:rsid w:val="00636808"/>
    <w:rsid w:val="00641515"/>
    <w:rsid w:val="00654C2F"/>
    <w:rsid w:val="00657087"/>
    <w:rsid w:val="0066105D"/>
    <w:rsid w:val="006639DB"/>
    <w:rsid w:val="006661EF"/>
    <w:rsid w:val="00671DF1"/>
    <w:rsid w:val="00677AEB"/>
    <w:rsid w:val="00680EF2"/>
    <w:rsid w:val="00681D2E"/>
    <w:rsid w:val="00687A1D"/>
    <w:rsid w:val="00690B0B"/>
    <w:rsid w:val="00697EA1"/>
    <w:rsid w:val="006A2646"/>
    <w:rsid w:val="006A6530"/>
    <w:rsid w:val="006B435A"/>
    <w:rsid w:val="006B4C64"/>
    <w:rsid w:val="006B5069"/>
    <w:rsid w:val="006D02CE"/>
    <w:rsid w:val="006D5F59"/>
    <w:rsid w:val="006D6BD5"/>
    <w:rsid w:val="006E147E"/>
    <w:rsid w:val="006E481A"/>
    <w:rsid w:val="006E5298"/>
    <w:rsid w:val="006F22B2"/>
    <w:rsid w:val="006F292B"/>
    <w:rsid w:val="006F33B7"/>
    <w:rsid w:val="006F4751"/>
    <w:rsid w:val="006F4911"/>
    <w:rsid w:val="006F4A78"/>
    <w:rsid w:val="006F734A"/>
    <w:rsid w:val="00700D83"/>
    <w:rsid w:val="007020B5"/>
    <w:rsid w:val="00704852"/>
    <w:rsid w:val="00704A38"/>
    <w:rsid w:val="007074E9"/>
    <w:rsid w:val="0071143E"/>
    <w:rsid w:val="00711999"/>
    <w:rsid w:val="00713DA4"/>
    <w:rsid w:val="00714BF1"/>
    <w:rsid w:val="00721383"/>
    <w:rsid w:val="007248FA"/>
    <w:rsid w:val="0073158B"/>
    <w:rsid w:val="007333CC"/>
    <w:rsid w:val="0073399A"/>
    <w:rsid w:val="00737749"/>
    <w:rsid w:val="00740DAD"/>
    <w:rsid w:val="00742110"/>
    <w:rsid w:val="00744529"/>
    <w:rsid w:val="007454FF"/>
    <w:rsid w:val="0075687B"/>
    <w:rsid w:val="007603F5"/>
    <w:rsid w:val="00764DB0"/>
    <w:rsid w:val="0076764D"/>
    <w:rsid w:val="00772EE9"/>
    <w:rsid w:val="0077498C"/>
    <w:rsid w:val="007809BC"/>
    <w:rsid w:val="00784128"/>
    <w:rsid w:val="00785A24"/>
    <w:rsid w:val="00787BCC"/>
    <w:rsid w:val="0079271D"/>
    <w:rsid w:val="00793173"/>
    <w:rsid w:val="00794FFB"/>
    <w:rsid w:val="007A06A0"/>
    <w:rsid w:val="007A2A33"/>
    <w:rsid w:val="007A68AD"/>
    <w:rsid w:val="007A68EC"/>
    <w:rsid w:val="007B3B14"/>
    <w:rsid w:val="007B5C89"/>
    <w:rsid w:val="007C1FCC"/>
    <w:rsid w:val="007C4AE9"/>
    <w:rsid w:val="007C6201"/>
    <w:rsid w:val="007C625D"/>
    <w:rsid w:val="007D2483"/>
    <w:rsid w:val="007D7C92"/>
    <w:rsid w:val="007E1154"/>
    <w:rsid w:val="007E1E1F"/>
    <w:rsid w:val="007E6BA4"/>
    <w:rsid w:val="007F39C7"/>
    <w:rsid w:val="007F41F8"/>
    <w:rsid w:val="007F659B"/>
    <w:rsid w:val="0080085D"/>
    <w:rsid w:val="00801825"/>
    <w:rsid w:val="008023B6"/>
    <w:rsid w:val="00802E21"/>
    <w:rsid w:val="0080454E"/>
    <w:rsid w:val="00804C32"/>
    <w:rsid w:val="00806302"/>
    <w:rsid w:val="00807119"/>
    <w:rsid w:val="0081195F"/>
    <w:rsid w:val="0081669A"/>
    <w:rsid w:val="0082483F"/>
    <w:rsid w:val="008279C0"/>
    <w:rsid w:val="008363E7"/>
    <w:rsid w:val="00836B1F"/>
    <w:rsid w:val="00844E12"/>
    <w:rsid w:val="00851C7D"/>
    <w:rsid w:val="00852D90"/>
    <w:rsid w:val="008535A7"/>
    <w:rsid w:val="008634E1"/>
    <w:rsid w:val="00867701"/>
    <w:rsid w:val="008723F3"/>
    <w:rsid w:val="00873691"/>
    <w:rsid w:val="00876F56"/>
    <w:rsid w:val="00881DE6"/>
    <w:rsid w:val="008837A6"/>
    <w:rsid w:val="00883CF2"/>
    <w:rsid w:val="00884C75"/>
    <w:rsid w:val="008863F1"/>
    <w:rsid w:val="0089145D"/>
    <w:rsid w:val="00893B7C"/>
    <w:rsid w:val="008966FC"/>
    <w:rsid w:val="00896930"/>
    <w:rsid w:val="0089740B"/>
    <w:rsid w:val="00897D68"/>
    <w:rsid w:val="008A298C"/>
    <w:rsid w:val="008A4839"/>
    <w:rsid w:val="008A4DF2"/>
    <w:rsid w:val="008A6CFE"/>
    <w:rsid w:val="008B5333"/>
    <w:rsid w:val="008B5B53"/>
    <w:rsid w:val="008B6223"/>
    <w:rsid w:val="008C66E0"/>
    <w:rsid w:val="008D3D0D"/>
    <w:rsid w:val="008D4200"/>
    <w:rsid w:val="008D7556"/>
    <w:rsid w:val="008E13B8"/>
    <w:rsid w:val="008E3339"/>
    <w:rsid w:val="008F20FC"/>
    <w:rsid w:val="008F4673"/>
    <w:rsid w:val="008F5FFE"/>
    <w:rsid w:val="00905A43"/>
    <w:rsid w:val="00912C79"/>
    <w:rsid w:val="00921B8C"/>
    <w:rsid w:val="009337CE"/>
    <w:rsid w:val="00942123"/>
    <w:rsid w:val="0095207B"/>
    <w:rsid w:val="009578F6"/>
    <w:rsid w:val="00962045"/>
    <w:rsid w:val="00966B3B"/>
    <w:rsid w:val="009675EA"/>
    <w:rsid w:val="00980E61"/>
    <w:rsid w:val="0098256E"/>
    <w:rsid w:val="0098676E"/>
    <w:rsid w:val="00991428"/>
    <w:rsid w:val="00992676"/>
    <w:rsid w:val="009954B2"/>
    <w:rsid w:val="00995783"/>
    <w:rsid w:val="00996691"/>
    <w:rsid w:val="009A1393"/>
    <w:rsid w:val="009A2C78"/>
    <w:rsid w:val="009A3A68"/>
    <w:rsid w:val="009A3AB7"/>
    <w:rsid w:val="009A481E"/>
    <w:rsid w:val="009B0207"/>
    <w:rsid w:val="009B0723"/>
    <w:rsid w:val="009B07AD"/>
    <w:rsid w:val="009B0883"/>
    <w:rsid w:val="009B15E2"/>
    <w:rsid w:val="009B4171"/>
    <w:rsid w:val="009B4976"/>
    <w:rsid w:val="009C0B8E"/>
    <w:rsid w:val="009C1BC8"/>
    <w:rsid w:val="009C2442"/>
    <w:rsid w:val="009C6245"/>
    <w:rsid w:val="009D0811"/>
    <w:rsid w:val="009D0EE1"/>
    <w:rsid w:val="009D7A76"/>
    <w:rsid w:val="009E2AEB"/>
    <w:rsid w:val="009E2E27"/>
    <w:rsid w:val="009E45DF"/>
    <w:rsid w:val="009E4DE3"/>
    <w:rsid w:val="009E6274"/>
    <w:rsid w:val="009F275E"/>
    <w:rsid w:val="009F7716"/>
    <w:rsid w:val="00A0319B"/>
    <w:rsid w:val="00A047EE"/>
    <w:rsid w:val="00A2274A"/>
    <w:rsid w:val="00A235B7"/>
    <w:rsid w:val="00A27A7A"/>
    <w:rsid w:val="00A303C9"/>
    <w:rsid w:val="00A34ABE"/>
    <w:rsid w:val="00A407EF"/>
    <w:rsid w:val="00A45F20"/>
    <w:rsid w:val="00A46B4C"/>
    <w:rsid w:val="00A5117B"/>
    <w:rsid w:val="00A56D34"/>
    <w:rsid w:val="00A60074"/>
    <w:rsid w:val="00A6325B"/>
    <w:rsid w:val="00A6343D"/>
    <w:rsid w:val="00A6627C"/>
    <w:rsid w:val="00A706C7"/>
    <w:rsid w:val="00A71019"/>
    <w:rsid w:val="00A81029"/>
    <w:rsid w:val="00A81710"/>
    <w:rsid w:val="00A845F5"/>
    <w:rsid w:val="00A87BA2"/>
    <w:rsid w:val="00A96489"/>
    <w:rsid w:val="00AA0C60"/>
    <w:rsid w:val="00AB2425"/>
    <w:rsid w:val="00AB685C"/>
    <w:rsid w:val="00AB6C2D"/>
    <w:rsid w:val="00AC08F7"/>
    <w:rsid w:val="00AC10ED"/>
    <w:rsid w:val="00AC1DB1"/>
    <w:rsid w:val="00AC3839"/>
    <w:rsid w:val="00AC4113"/>
    <w:rsid w:val="00AC7082"/>
    <w:rsid w:val="00AD1DF8"/>
    <w:rsid w:val="00AD4BE8"/>
    <w:rsid w:val="00AF228E"/>
    <w:rsid w:val="00B016A8"/>
    <w:rsid w:val="00B02D7B"/>
    <w:rsid w:val="00B10FFE"/>
    <w:rsid w:val="00B14819"/>
    <w:rsid w:val="00B15E2F"/>
    <w:rsid w:val="00B17AA9"/>
    <w:rsid w:val="00B22016"/>
    <w:rsid w:val="00B2394A"/>
    <w:rsid w:val="00B25814"/>
    <w:rsid w:val="00B32A6E"/>
    <w:rsid w:val="00B35CFB"/>
    <w:rsid w:val="00B44713"/>
    <w:rsid w:val="00B46A79"/>
    <w:rsid w:val="00B51B95"/>
    <w:rsid w:val="00B5317F"/>
    <w:rsid w:val="00B5423F"/>
    <w:rsid w:val="00B56103"/>
    <w:rsid w:val="00B56B14"/>
    <w:rsid w:val="00B609B6"/>
    <w:rsid w:val="00B64929"/>
    <w:rsid w:val="00B736DF"/>
    <w:rsid w:val="00B743D6"/>
    <w:rsid w:val="00B74FBD"/>
    <w:rsid w:val="00B77F46"/>
    <w:rsid w:val="00B81DE9"/>
    <w:rsid w:val="00B81F6E"/>
    <w:rsid w:val="00B82586"/>
    <w:rsid w:val="00B829A3"/>
    <w:rsid w:val="00B86DB1"/>
    <w:rsid w:val="00B87869"/>
    <w:rsid w:val="00B9639B"/>
    <w:rsid w:val="00BA05C6"/>
    <w:rsid w:val="00BA6A57"/>
    <w:rsid w:val="00BB0F2B"/>
    <w:rsid w:val="00BB16E8"/>
    <w:rsid w:val="00BB38D6"/>
    <w:rsid w:val="00BB48AA"/>
    <w:rsid w:val="00BC1EFA"/>
    <w:rsid w:val="00BC2EDB"/>
    <w:rsid w:val="00BC36C0"/>
    <w:rsid w:val="00BD2F2E"/>
    <w:rsid w:val="00BD343C"/>
    <w:rsid w:val="00BD74C8"/>
    <w:rsid w:val="00BE4FF3"/>
    <w:rsid w:val="00BF04AE"/>
    <w:rsid w:val="00BF50F7"/>
    <w:rsid w:val="00BF5746"/>
    <w:rsid w:val="00C02F29"/>
    <w:rsid w:val="00C17718"/>
    <w:rsid w:val="00C20AFE"/>
    <w:rsid w:val="00C22A25"/>
    <w:rsid w:val="00C328C8"/>
    <w:rsid w:val="00C35671"/>
    <w:rsid w:val="00C35B77"/>
    <w:rsid w:val="00C36749"/>
    <w:rsid w:val="00C376EB"/>
    <w:rsid w:val="00C42FC4"/>
    <w:rsid w:val="00C44889"/>
    <w:rsid w:val="00C46446"/>
    <w:rsid w:val="00C46A92"/>
    <w:rsid w:val="00C46EC1"/>
    <w:rsid w:val="00C52796"/>
    <w:rsid w:val="00C53E2C"/>
    <w:rsid w:val="00C550C8"/>
    <w:rsid w:val="00C55824"/>
    <w:rsid w:val="00C56B61"/>
    <w:rsid w:val="00C606C3"/>
    <w:rsid w:val="00C620F4"/>
    <w:rsid w:val="00C668EC"/>
    <w:rsid w:val="00C72848"/>
    <w:rsid w:val="00C745CE"/>
    <w:rsid w:val="00C7736C"/>
    <w:rsid w:val="00C818B4"/>
    <w:rsid w:val="00C82D87"/>
    <w:rsid w:val="00C850A6"/>
    <w:rsid w:val="00C8712A"/>
    <w:rsid w:val="00C902C8"/>
    <w:rsid w:val="00C919D1"/>
    <w:rsid w:val="00C949B5"/>
    <w:rsid w:val="00C95041"/>
    <w:rsid w:val="00C963D3"/>
    <w:rsid w:val="00CB0227"/>
    <w:rsid w:val="00CB1983"/>
    <w:rsid w:val="00CB2CBB"/>
    <w:rsid w:val="00CB7CAC"/>
    <w:rsid w:val="00CC5335"/>
    <w:rsid w:val="00CC5BA4"/>
    <w:rsid w:val="00CD17E9"/>
    <w:rsid w:val="00CD4998"/>
    <w:rsid w:val="00CE1035"/>
    <w:rsid w:val="00CE6C50"/>
    <w:rsid w:val="00CE6E50"/>
    <w:rsid w:val="00CE7AFA"/>
    <w:rsid w:val="00CF1E7A"/>
    <w:rsid w:val="00CF2819"/>
    <w:rsid w:val="00CF4F9D"/>
    <w:rsid w:val="00CF70DC"/>
    <w:rsid w:val="00D027D9"/>
    <w:rsid w:val="00D10B91"/>
    <w:rsid w:val="00D12675"/>
    <w:rsid w:val="00D148DC"/>
    <w:rsid w:val="00D17C92"/>
    <w:rsid w:val="00D17FDC"/>
    <w:rsid w:val="00D21D8C"/>
    <w:rsid w:val="00D24B2C"/>
    <w:rsid w:val="00D270A6"/>
    <w:rsid w:val="00D27A96"/>
    <w:rsid w:val="00D37B54"/>
    <w:rsid w:val="00D40805"/>
    <w:rsid w:val="00D40C95"/>
    <w:rsid w:val="00D423E5"/>
    <w:rsid w:val="00D53719"/>
    <w:rsid w:val="00D63EFD"/>
    <w:rsid w:val="00D662E1"/>
    <w:rsid w:val="00D7152A"/>
    <w:rsid w:val="00D759CE"/>
    <w:rsid w:val="00D832A3"/>
    <w:rsid w:val="00D84752"/>
    <w:rsid w:val="00D86B3B"/>
    <w:rsid w:val="00D8748A"/>
    <w:rsid w:val="00D92542"/>
    <w:rsid w:val="00D928EA"/>
    <w:rsid w:val="00D93196"/>
    <w:rsid w:val="00D94882"/>
    <w:rsid w:val="00D94F60"/>
    <w:rsid w:val="00DA02FC"/>
    <w:rsid w:val="00DA0DC0"/>
    <w:rsid w:val="00DA3CED"/>
    <w:rsid w:val="00DB243C"/>
    <w:rsid w:val="00DB482A"/>
    <w:rsid w:val="00DB50FB"/>
    <w:rsid w:val="00DB56F2"/>
    <w:rsid w:val="00DB6EF5"/>
    <w:rsid w:val="00DC3089"/>
    <w:rsid w:val="00DC4420"/>
    <w:rsid w:val="00DD0802"/>
    <w:rsid w:val="00DD1B2C"/>
    <w:rsid w:val="00DD2CB9"/>
    <w:rsid w:val="00DD2E11"/>
    <w:rsid w:val="00DE03AF"/>
    <w:rsid w:val="00DE121C"/>
    <w:rsid w:val="00DE2CA5"/>
    <w:rsid w:val="00DE6633"/>
    <w:rsid w:val="00DF40C4"/>
    <w:rsid w:val="00DF7432"/>
    <w:rsid w:val="00DF75F8"/>
    <w:rsid w:val="00DF7A3A"/>
    <w:rsid w:val="00E00C00"/>
    <w:rsid w:val="00E01254"/>
    <w:rsid w:val="00E02EDA"/>
    <w:rsid w:val="00E03721"/>
    <w:rsid w:val="00E04720"/>
    <w:rsid w:val="00E06F2B"/>
    <w:rsid w:val="00E07C5A"/>
    <w:rsid w:val="00E147A8"/>
    <w:rsid w:val="00E14FA7"/>
    <w:rsid w:val="00E15753"/>
    <w:rsid w:val="00E15BA9"/>
    <w:rsid w:val="00E26E19"/>
    <w:rsid w:val="00E30B9A"/>
    <w:rsid w:val="00E31DF3"/>
    <w:rsid w:val="00E31F13"/>
    <w:rsid w:val="00E35DD9"/>
    <w:rsid w:val="00E40226"/>
    <w:rsid w:val="00E450A4"/>
    <w:rsid w:val="00E506BE"/>
    <w:rsid w:val="00E55547"/>
    <w:rsid w:val="00E57766"/>
    <w:rsid w:val="00E6302B"/>
    <w:rsid w:val="00E6452F"/>
    <w:rsid w:val="00E64F45"/>
    <w:rsid w:val="00E6742D"/>
    <w:rsid w:val="00E7060D"/>
    <w:rsid w:val="00E71CB0"/>
    <w:rsid w:val="00E71E80"/>
    <w:rsid w:val="00E76657"/>
    <w:rsid w:val="00E77C3D"/>
    <w:rsid w:val="00E83EB1"/>
    <w:rsid w:val="00E858B6"/>
    <w:rsid w:val="00E90991"/>
    <w:rsid w:val="00E909F0"/>
    <w:rsid w:val="00E90D47"/>
    <w:rsid w:val="00E93993"/>
    <w:rsid w:val="00E9597C"/>
    <w:rsid w:val="00EA0913"/>
    <w:rsid w:val="00EA5B00"/>
    <w:rsid w:val="00EA640B"/>
    <w:rsid w:val="00EB146B"/>
    <w:rsid w:val="00EB45AC"/>
    <w:rsid w:val="00EB4E15"/>
    <w:rsid w:val="00EC0C75"/>
    <w:rsid w:val="00EC2126"/>
    <w:rsid w:val="00EC3D7B"/>
    <w:rsid w:val="00EC441F"/>
    <w:rsid w:val="00EC4755"/>
    <w:rsid w:val="00EC7C48"/>
    <w:rsid w:val="00ED0BC4"/>
    <w:rsid w:val="00ED447D"/>
    <w:rsid w:val="00EE32ED"/>
    <w:rsid w:val="00EE4971"/>
    <w:rsid w:val="00EE54E5"/>
    <w:rsid w:val="00EE6254"/>
    <w:rsid w:val="00EE6CB0"/>
    <w:rsid w:val="00EE7983"/>
    <w:rsid w:val="00EF090E"/>
    <w:rsid w:val="00EF3604"/>
    <w:rsid w:val="00EF54E9"/>
    <w:rsid w:val="00EF5572"/>
    <w:rsid w:val="00F033DA"/>
    <w:rsid w:val="00F054BB"/>
    <w:rsid w:val="00F13691"/>
    <w:rsid w:val="00F13FB1"/>
    <w:rsid w:val="00F25870"/>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671E2"/>
    <w:rsid w:val="00F71433"/>
    <w:rsid w:val="00F77BCB"/>
    <w:rsid w:val="00F80D2A"/>
    <w:rsid w:val="00F946AC"/>
    <w:rsid w:val="00F97C5B"/>
    <w:rsid w:val="00FA3D50"/>
    <w:rsid w:val="00FB44D4"/>
    <w:rsid w:val="00FB7FBD"/>
    <w:rsid w:val="00FC374A"/>
    <w:rsid w:val="00FC74C8"/>
    <w:rsid w:val="00FC7B47"/>
    <w:rsid w:val="00FC7D0E"/>
    <w:rsid w:val="00FD035C"/>
    <w:rsid w:val="00FD1A2A"/>
    <w:rsid w:val="00FD1A35"/>
    <w:rsid w:val="00FD2EA4"/>
    <w:rsid w:val="00FD36C5"/>
    <w:rsid w:val="00FD3787"/>
    <w:rsid w:val="00FD3A07"/>
    <w:rsid w:val="00FD6310"/>
    <w:rsid w:val="00FD7C7B"/>
    <w:rsid w:val="00FE0193"/>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15</Pages>
  <Words>6412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OAKSHIRE</cp:lastModifiedBy>
  <cp:revision>53</cp:revision>
  <cp:lastPrinted>2020-06-08T04:09:00Z</cp:lastPrinted>
  <dcterms:created xsi:type="dcterms:W3CDTF">2021-09-20T09:41:00Z</dcterms:created>
  <dcterms:modified xsi:type="dcterms:W3CDTF">2022-07-01T06:10:00Z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