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1969EA" w:rsidRDefault="00831582" w:rsidP="00BE65AA">
      <w:pPr>
        <w:pStyle w:val="ListParagraph"/>
        <w:numPr>
          <w:ilvl w:val="0"/>
          <w:numId w:val="4"/>
        </w:numPr>
        <w:ind w:left="426"/>
        <w:jc w:val="both"/>
        <w:rPr>
          <w:rFonts w:ascii="Arial" w:hAnsi="Arial" w:cs="Arial"/>
          <w:sz w:val="22"/>
          <w:szCs w:val="22"/>
          <w:highlight w:val="yellow"/>
          <w:lang w:val="en-GB"/>
        </w:rPr>
      </w:pPr>
      <w:r w:rsidRPr="001969EA">
        <w:rPr>
          <w:rFonts w:ascii="Arial" w:hAnsi="Arial" w:cs="Arial"/>
          <w:sz w:val="22"/>
          <w:szCs w:val="22"/>
          <w:highlight w:val="yellow"/>
          <w:lang w:val="en-GB"/>
        </w:rPr>
        <w:t>To</w:t>
      </w:r>
      <w:r w:rsidR="005E32B3" w:rsidRPr="001969EA">
        <w:rPr>
          <w:rFonts w:ascii="Arial" w:hAnsi="Arial" w:cs="Arial"/>
          <w:sz w:val="22"/>
          <w:szCs w:val="22"/>
          <w:highlight w:val="yellow"/>
          <w:lang w:val="en-GB"/>
        </w:rPr>
        <w:t xml:space="preserve"> run the business of the </w:t>
      </w:r>
      <w:r w:rsidR="00787521" w:rsidRPr="001969EA">
        <w:rPr>
          <w:rFonts w:ascii="Arial" w:hAnsi="Arial" w:cs="Arial"/>
          <w:sz w:val="22"/>
          <w:szCs w:val="22"/>
          <w:highlight w:val="yellow"/>
          <w:lang w:val="en-GB"/>
        </w:rPr>
        <w:t xml:space="preserve">debtor </w:t>
      </w:r>
      <w:r w:rsidR="005E32B3" w:rsidRPr="001969EA">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1969EA" w:rsidRDefault="004C294D" w:rsidP="00BE65AA">
      <w:pPr>
        <w:pStyle w:val="ListParagraph"/>
        <w:numPr>
          <w:ilvl w:val="0"/>
          <w:numId w:val="5"/>
        </w:numPr>
        <w:ind w:left="426"/>
        <w:jc w:val="both"/>
        <w:rPr>
          <w:rFonts w:ascii="Arial" w:hAnsi="Arial" w:cs="Arial"/>
          <w:sz w:val="22"/>
          <w:szCs w:val="22"/>
          <w:highlight w:val="yellow"/>
          <w:lang w:val="en-GB"/>
        </w:rPr>
      </w:pPr>
      <w:r w:rsidRPr="001969EA">
        <w:rPr>
          <w:rFonts w:ascii="Arial" w:hAnsi="Arial" w:cs="Arial"/>
          <w:sz w:val="22"/>
          <w:szCs w:val="22"/>
          <w:highlight w:val="yellow"/>
          <w:lang w:val="en-GB"/>
        </w:rPr>
        <w:t>A</w:t>
      </w:r>
      <w:r w:rsidR="00C041E8" w:rsidRPr="001969EA">
        <w:rPr>
          <w:rFonts w:ascii="Arial" w:hAnsi="Arial" w:cs="Arial"/>
          <w:sz w:val="22"/>
          <w:szCs w:val="22"/>
          <w:highlight w:val="yellow"/>
          <w:lang w:val="en-GB"/>
        </w:rPr>
        <w:t xml:space="preserve"> </w:t>
      </w:r>
      <w:r w:rsidR="00DE0963" w:rsidRPr="001969EA">
        <w:rPr>
          <w:rFonts w:ascii="Arial" w:hAnsi="Arial" w:cs="Arial"/>
          <w:sz w:val="22"/>
          <w:szCs w:val="22"/>
          <w:highlight w:val="yellow"/>
          <w:lang w:val="en-GB"/>
        </w:rPr>
        <w:t>pledge</w:t>
      </w:r>
      <w:r w:rsidR="0007291B" w:rsidRPr="001969EA">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1969EA" w:rsidRDefault="00FC32B6" w:rsidP="00BE65AA">
      <w:pPr>
        <w:pStyle w:val="ListParagraph"/>
        <w:numPr>
          <w:ilvl w:val="0"/>
          <w:numId w:val="6"/>
        </w:numPr>
        <w:ind w:left="426"/>
        <w:jc w:val="both"/>
        <w:rPr>
          <w:rFonts w:ascii="Arial" w:hAnsi="Arial" w:cs="Arial"/>
          <w:sz w:val="22"/>
          <w:szCs w:val="22"/>
          <w:highlight w:val="yellow"/>
          <w:lang w:val="en-GB"/>
        </w:rPr>
      </w:pPr>
      <w:r w:rsidRPr="001969EA">
        <w:rPr>
          <w:rFonts w:ascii="Arial" w:hAnsi="Arial" w:cs="Arial"/>
          <w:sz w:val="22"/>
          <w:szCs w:val="22"/>
          <w:highlight w:val="yellow"/>
          <w:lang w:val="en-GB"/>
        </w:rPr>
        <w:t>Any of the above</w:t>
      </w:r>
      <w:r w:rsidR="00EA6F96" w:rsidRPr="001969EA">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Pr="00F26469" w:rsidRDefault="0007291B" w:rsidP="00BE65AA">
      <w:pPr>
        <w:pStyle w:val="ListParagraph"/>
        <w:numPr>
          <w:ilvl w:val="0"/>
          <w:numId w:val="7"/>
        </w:numPr>
        <w:ind w:left="426"/>
        <w:jc w:val="both"/>
        <w:rPr>
          <w:rFonts w:ascii="Arial" w:hAnsi="Arial" w:cs="Arial"/>
          <w:sz w:val="22"/>
          <w:szCs w:val="22"/>
          <w:lang w:val="en-GB"/>
        </w:rPr>
      </w:pPr>
      <w:r w:rsidRPr="00F26469">
        <w:rPr>
          <w:rFonts w:ascii="Arial" w:hAnsi="Arial" w:cs="Arial"/>
          <w:sz w:val="22"/>
          <w:szCs w:val="22"/>
          <w:lang w:val="en-GB"/>
        </w:rPr>
        <w:t xml:space="preserve">Over 75% in </w:t>
      </w:r>
      <w:r w:rsidR="00483BC6" w:rsidRPr="00F26469">
        <w:rPr>
          <w:rFonts w:ascii="Arial" w:hAnsi="Arial" w:cs="Arial"/>
          <w:sz w:val="22"/>
          <w:szCs w:val="22"/>
          <w:lang w:val="en-GB"/>
        </w:rPr>
        <w:t xml:space="preserve">value. </w:t>
      </w:r>
    </w:p>
    <w:p w14:paraId="3805824F" w14:textId="77777777" w:rsidR="001957E8" w:rsidRPr="001969EA" w:rsidRDefault="001957E8" w:rsidP="001957E8">
      <w:pPr>
        <w:ind w:left="66"/>
        <w:jc w:val="both"/>
        <w:rPr>
          <w:rFonts w:ascii="Arial" w:hAnsi="Arial" w:cs="Arial"/>
          <w:sz w:val="22"/>
          <w:szCs w:val="22"/>
          <w:highlight w:val="cyan"/>
          <w:lang w:val="en-GB"/>
        </w:rPr>
      </w:pPr>
    </w:p>
    <w:p w14:paraId="66070E23" w14:textId="17612D76" w:rsidR="00867701" w:rsidRPr="00F26469" w:rsidRDefault="0007291B" w:rsidP="00BE65AA">
      <w:pPr>
        <w:pStyle w:val="ListParagraph"/>
        <w:numPr>
          <w:ilvl w:val="0"/>
          <w:numId w:val="7"/>
        </w:numPr>
        <w:ind w:left="426"/>
        <w:jc w:val="both"/>
        <w:rPr>
          <w:rFonts w:ascii="Arial" w:hAnsi="Arial" w:cs="Arial"/>
          <w:sz w:val="22"/>
          <w:szCs w:val="22"/>
          <w:highlight w:val="yellow"/>
          <w:lang w:val="en-GB"/>
        </w:rPr>
      </w:pPr>
      <w:r w:rsidRPr="00F26469">
        <w:rPr>
          <w:rFonts w:ascii="Arial" w:hAnsi="Arial" w:cs="Arial"/>
          <w:sz w:val="22"/>
          <w:szCs w:val="22"/>
          <w:highlight w:val="yellow"/>
          <w:lang w:val="en-GB"/>
        </w:rPr>
        <w:t xml:space="preserve">75% or more in </w:t>
      </w:r>
      <w:r w:rsidR="00483BC6" w:rsidRPr="00F26469">
        <w:rPr>
          <w:rFonts w:ascii="Arial" w:hAnsi="Arial" w:cs="Arial"/>
          <w:sz w:val="22"/>
          <w:szCs w:val="22"/>
          <w:highlight w:val="yellow"/>
          <w:lang w:val="en-GB"/>
        </w:rPr>
        <w:t>value</w:t>
      </w:r>
      <w:r w:rsidR="00F50041" w:rsidRPr="00F26469">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 xml:space="preserve">o execute such powers of attorney, conveyances, </w:t>
      </w:r>
      <w:proofErr w:type="gramStart"/>
      <w:r w:rsidR="00DB6EEB" w:rsidRPr="00384F62">
        <w:rPr>
          <w:rFonts w:ascii="Arial" w:hAnsi="Arial" w:cs="Arial"/>
          <w:sz w:val="22"/>
          <w:szCs w:val="22"/>
          <w:lang w:val="en-GB"/>
        </w:rPr>
        <w:t>deeds</w:t>
      </w:r>
      <w:proofErr w:type="gramEnd"/>
      <w:r w:rsidR="00DB6EEB" w:rsidRPr="00384F62">
        <w:rPr>
          <w:rFonts w:ascii="Arial" w:hAnsi="Arial" w:cs="Arial"/>
          <w:sz w:val="22"/>
          <w:szCs w:val="22"/>
          <w:lang w:val="en-GB"/>
        </w:rPr>
        <w:t xml:space="preserve">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1969EA" w:rsidRDefault="00FC32B6" w:rsidP="00BE65AA">
      <w:pPr>
        <w:pStyle w:val="ListParagraph"/>
        <w:numPr>
          <w:ilvl w:val="0"/>
          <w:numId w:val="8"/>
        </w:numPr>
        <w:ind w:left="426"/>
        <w:jc w:val="both"/>
        <w:rPr>
          <w:rFonts w:ascii="Arial" w:hAnsi="Arial" w:cs="Arial"/>
          <w:sz w:val="22"/>
          <w:szCs w:val="22"/>
          <w:highlight w:val="yellow"/>
          <w:lang w:val="en-GB"/>
        </w:rPr>
      </w:pPr>
      <w:r w:rsidRPr="001969EA">
        <w:rPr>
          <w:rFonts w:ascii="Arial" w:hAnsi="Arial" w:cs="Arial"/>
          <w:sz w:val="22"/>
          <w:szCs w:val="22"/>
          <w:highlight w:val="yellow"/>
          <w:lang w:val="en-GB"/>
        </w:rPr>
        <w:t>T</w:t>
      </w:r>
      <w:r w:rsidR="00DE2CD9" w:rsidRPr="001969EA">
        <w:rPr>
          <w:rFonts w:ascii="Arial" w:hAnsi="Arial" w:cs="Arial"/>
          <w:sz w:val="22"/>
          <w:szCs w:val="22"/>
          <w:highlight w:val="yellow"/>
          <w:lang w:val="en-GB"/>
        </w:rPr>
        <w:t>o not travel overseas under any circumstances whatsoever</w:t>
      </w:r>
      <w:r w:rsidR="00384F62" w:rsidRPr="001969EA">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67102B" w:rsidRDefault="00FA4DD1" w:rsidP="00C2645B">
      <w:pPr>
        <w:pStyle w:val="ListParagraph"/>
        <w:numPr>
          <w:ilvl w:val="0"/>
          <w:numId w:val="9"/>
        </w:numPr>
        <w:ind w:left="426"/>
        <w:jc w:val="both"/>
        <w:rPr>
          <w:rFonts w:ascii="Arial" w:hAnsi="Arial" w:cs="Arial"/>
          <w:sz w:val="22"/>
          <w:szCs w:val="22"/>
          <w:highlight w:val="yellow"/>
          <w:lang w:val="en-GB"/>
        </w:rPr>
      </w:pPr>
      <w:r w:rsidRPr="0067102B">
        <w:rPr>
          <w:rFonts w:ascii="Arial" w:hAnsi="Arial" w:cs="Arial"/>
          <w:sz w:val="22"/>
          <w:szCs w:val="22"/>
          <w:highlight w:val="yellow"/>
          <w:lang w:val="en-GB"/>
        </w:rPr>
        <w:t>The court can deny recognition only if recognition is “manifestly contrary” to public policy</w:t>
      </w:r>
      <w:r w:rsidR="00EB7B75" w:rsidRPr="0067102B">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67102B" w:rsidRDefault="00C87FF9" w:rsidP="00BE65AA">
      <w:pPr>
        <w:pStyle w:val="ListParagraph"/>
        <w:numPr>
          <w:ilvl w:val="0"/>
          <w:numId w:val="10"/>
        </w:numPr>
        <w:ind w:left="426"/>
        <w:jc w:val="both"/>
        <w:rPr>
          <w:rFonts w:ascii="Arial" w:hAnsi="Arial" w:cs="Arial"/>
          <w:sz w:val="22"/>
          <w:szCs w:val="22"/>
          <w:highlight w:val="yellow"/>
          <w:lang w:val="en-GB"/>
        </w:rPr>
      </w:pPr>
      <w:r w:rsidRPr="0067102B">
        <w:rPr>
          <w:rFonts w:ascii="Arial" w:hAnsi="Arial" w:cs="Arial"/>
          <w:sz w:val="22"/>
          <w:szCs w:val="22"/>
          <w:highlight w:val="yellow"/>
          <w:lang w:val="en-GB"/>
        </w:rPr>
        <w:t xml:space="preserve">Restrictions on </w:t>
      </w:r>
      <w:r w:rsidR="00BC2272" w:rsidRPr="0067102B">
        <w:rPr>
          <w:rFonts w:ascii="Arial" w:hAnsi="Arial" w:cs="Arial"/>
          <w:i/>
          <w:iCs/>
          <w:sz w:val="22"/>
          <w:szCs w:val="22"/>
          <w:highlight w:val="yellow"/>
          <w:lang w:val="en-GB"/>
        </w:rPr>
        <w:t>ipso facto</w:t>
      </w:r>
      <w:r w:rsidR="00BC2272" w:rsidRPr="0067102B">
        <w:rPr>
          <w:rFonts w:ascii="Arial" w:hAnsi="Arial" w:cs="Arial"/>
          <w:sz w:val="22"/>
          <w:szCs w:val="22"/>
          <w:highlight w:val="yellow"/>
          <w:lang w:val="en-GB"/>
        </w:rPr>
        <w:t xml:space="preserve"> clauses</w:t>
      </w:r>
      <w:r w:rsidR="00384F62" w:rsidRPr="0067102B">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67102B" w:rsidRDefault="00C21EB5" w:rsidP="00BE65AA">
      <w:pPr>
        <w:pStyle w:val="ListParagraph"/>
        <w:numPr>
          <w:ilvl w:val="0"/>
          <w:numId w:val="11"/>
        </w:numPr>
        <w:ind w:left="426"/>
        <w:jc w:val="both"/>
        <w:rPr>
          <w:rFonts w:ascii="Arial" w:hAnsi="Arial" w:cs="Arial"/>
          <w:sz w:val="22"/>
          <w:szCs w:val="22"/>
          <w:highlight w:val="yellow"/>
          <w:lang w:val="en-GB"/>
        </w:rPr>
      </w:pPr>
      <w:r w:rsidRPr="0067102B">
        <w:rPr>
          <w:rFonts w:ascii="Arial" w:hAnsi="Arial" w:cs="Arial"/>
          <w:sz w:val="22"/>
          <w:szCs w:val="22"/>
          <w:highlight w:val="yellow"/>
          <w:lang w:val="en-GB"/>
        </w:rPr>
        <w:t xml:space="preserve">The </w:t>
      </w:r>
      <w:r w:rsidR="00384F62" w:rsidRPr="0067102B">
        <w:rPr>
          <w:rFonts w:ascii="Arial" w:hAnsi="Arial" w:cs="Arial"/>
          <w:sz w:val="22"/>
          <w:szCs w:val="22"/>
          <w:highlight w:val="yellow"/>
          <w:lang w:val="en-GB"/>
        </w:rPr>
        <w:t>l</w:t>
      </w:r>
      <w:r w:rsidRPr="0067102B">
        <w:rPr>
          <w:rFonts w:ascii="Arial" w:hAnsi="Arial" w:cs="Arial"/>
          <w:sz w:val="22"/>
          <w:szCs w:val="22"/>
          <w:highlight w:val="yellow"/>
          <w:lang w:val="en-GB"/>
        </w:rPr>
        <w:t xml:space="preserve">iquidator by way of an application to </w:t>
      </w:r>
      <w:r w:rsidR="00384F62" w:rsidRPr="0067102B">
        <w:rPr>
          <w:rFonts w:ascii="Arial" w:hAnsi="Arial" w:cs="Arial"/>
          <w:sz w:val="22"/>
          <w:szCs w:val="22"/>
          <w:highlight w:val="yellow"/>
          <w:lang w:val="en-GB"/>
        </w:rPr>
        <w:t>c</w:t>
      </w:r>
      <w:r w:rsidRPr="0067102B">
        <w:rPr>
          <w:rFonts w:ascii="Arial" w:hAnsi="Arial" w:cs="Arial"/>
          <w:sz w:val="22"/>
          <w:szCs w:val="22"/>
          <w:highlight w:val="yellow"/>
          <w:lang w:val="en-GB"/>
        </w:rPr>
        <w:t>ourt</w:t>
      </w:r>
      <w:r w:rsidR="00384F62" w:rsidRPr="0067102B">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341B1E" w:rsidRDefault="00391426" w:rsidP="00BE65AA">
      <w:pPr>
        <w:pStyle w:val="ListParagraph"/>
        <w:numPr>
          <w:ilvl w:val="0"/>
          <w:numId w:val="12"/>
        </w:numPr>
        <w:ind w:left="426"/>
        <w:jc w:val="both"/>
        <w:rPr>
          <w:rFonts w:ascii="Arial" w:hAnsi="Arial" w:cs="Arial"/>
          <w:sz w:val="22"/>
          <w:szCs w:val="22"/>
          <w:highlight w:val="yellow"/>
          <w:lang w:val="en-GB"/>
        </w:rPr>
      </w:pPr>
      <w:r w:rsidRPr="00341B1E">
        <w:rPr>
          <w:rFonts w:ascii="Arial" w:hAnsi="Arial" w:cs="Arial"/>
          <w:sz w:val="22"/>
          <w:szCs w:val="22"/>
          <w:highlight w:val="yellow"/>
          <w:lang w:val="en-GB"/>
        </w:rPr>
        <w:t>Not being able to travel overseas at all</w:t>
      </w:r>
      <w:r w:rsidR="00384F62" w:rsidRPr="00341B1E">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Default="0007291B" w:rsidP="00384F62">
      <w:pPr>
        <w:pStyle w:val="ListParagraph"/>
        <w:numPr>
          <w:ilvl w:val="0"/>
          <w:numId w:val="16"/>
        </w:numPr>
        <w:ind w:left="426"/>
        <w:jc w:val="both"/>
        <w:rPr>
          <w:rFonts w:ascii="Arial" w:hAnsi="Arial" w:cs="Arial"/>
          <w:sz w:val="22"/>
          <w:szCs w:val="22"/>
          <w:lang w:val="en-GB"/>
        </w:rPr>
      </w:pPr>
      <w:r w:rsidRPr="000147AD">
        <w:rPr>
          <w:rFonts w:ascii="Arial" w:hAnsi="Arial" w:cs="Arial"/>
          <w:sz w:val="22"/>
          <w:szCs w:val="22"/>
          <w:highlight w:val="yellow"/>
          <w:lang w:val="en-GB"/>
        </w:rPr>
        <w:t xml:space="preserve">The </w:t>
      </w:r>
      <w:r w:rsidR="008569B9" w:rsidRPr="000147AD">
        <w:rPr>
          <w:rFonts w:ascii="Arial" w:hAnsi="Arial" w:cs="Arial"/>
          <w:sz w:val="22"/>
          <w:szCs w:val="22"/>
          <w:highlight w:val="yellow"/>
          <w:lang w:val="en-GB"/>
        </w:rPr>
        <w:t>more advantageous realisation of the property than in a liquidation</w:t>
      </w:r>
      <w:r w:rsidR="00384F62" w:rsidRPr="000147AD">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6D3AABA6" w14:textId="77777777" w:rsidR="00DB165F" w:rsidRDefault="00F22E9A" w:rsidP="00DB165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significance of the case</w:t>
      </w:r>
      <w:r w:rsidRPr="00F22E9A">
        <w:t xml:space="preserve"> </w:t>
      </w:r>
      <w:r w:rsidRPr="00F22E9A">
        <w:rPr>
          <w:rFonts w:ascii="Arial" w:hAnsi="Arial" w:cs="Arial"/>
          <w:color w:val="7B7B7B" w:themeColor="accent3" w:themeShade="BF"/>
          <w:sz w:val="22"/>
          <w:szCs w:val="22"/>
        </w:rPr>
        <w:t>Sun Electric Power Pte Ltd v RCMA Asia Pte Ltd [2021]</w:t>
      </w:r>
      <w:r>
        <w:rPr>
          <w:rFonts w:ascii="Arial" w:hAnsi="Arial" w:cs="Arial"/>
          <w:color w:val="7B7B7B" w:themeColor="accent3" w:themeShade="BF"/>
          <w:sz w:val="22"/>
          <w:szCs w:val="22"/>
        </w:rPr>
        <w:t xml:space="preserve"> (“</w:t>
      </w:r>
      <w:r w:rsidRPr="00F22E9A">
        <w:rPr>
          <w:rFonts w:ascii="Arial" w:hAnsi="Arial" w:cs="Arial"/>
          <w:b/>
          <w:bCs/>
          <w:color w:val="7B7B7B" w:themeColor="accent3" w:themeShade="BF"/>
          <w:sz w:val="22"/>
          <w:szCs w:val="22"/>
        </w:rPr>
        <w:t>Sun</w:t>
      </w:r>
      <w:r>
        <w:rPr>
          <w:rFonts w:ascii="Arial" w:hAnsi="Arial" w:cs="Arial"/>
          <w:color w:val="7B7B7B" w:themeColor="accent3" w:themeShade="BF"/>
          <w:sz w:val="22"/>
          <w:szCs w:val="22"/>
        </w:rPr>
        <w:t>”)</w:t>
      </w:r>
      <w:r w:rsidRPr="00F22E9A">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w:t>
      </w:r>
      <w:r w:rsidRPr="00F22E9A">
        <w:rPr>
          <w:rFonts w:ascii="Arial" w:hAnsi="Arial" w:cs="Arial"/>
          <w:color w:val="7B7B7B" w:themeColor="accent3" w:themeShade="BF"/>
          <w:sz w:val="22"/>
          <w:szCs w:val="22"/>
        </w:rPr>
        <w:t>SGCA</w:t>
      </w:r>
      <w:r>
        <w:rPr>
          <w:rFonts w:ascii="Arial" w:hAnsi="Arial" w:cs="Arial"/>
          <w:color w:val="7B7B7B" w:themeColor="accent3" w:themeShade="BF"/>
          <w:sz w:val="22"/>
          <w:szCs w:val="22"/>
        </w:rPr>
        <w:t xml:space="preserve"> 60) is that when a company is deemed to be unable to pay its debts, a creditor is </w:t>
      </w:r>
      <w:r w:rsidRPr="00F22E9A">
        <w:rPr>
          <w:rFonts w:ascii="Arial" w:hAnsi="Arial" w:cs="Arial"/>
          <w:i/>
          <w:iCs/>
          <w:color w:val="7B7B7B" w:themeColor="accent3" w:themeShade="BF"/>
          <w:sz w:val="22"/>
          <w:szCs w:val="22"/>
        </w:rPr>
        <w:t>prima facie</w:t>
      </w:r>
      <w:r>
        <w:rPr>
          <w:rFonts w:ascii="Arial" w:hAnsi="Arial" w:cs="Arial"/>
          <w:color w:val="7B7B7B" w:themeColor="accent3" w:themeShade="BF"/>
          <w:sz w:val="22"/>
          <w:szCs w:val="22"/>
        </w:rPr>
        <w:t xml:space="preserve"> </w:t>
      </w:r>
      <w:r w:rsidRPr="00F22E9A">
        <w:rPr>
          <w:rFonts w:ascii="Arial" w:hAnsi="Arial" w:cs="Arial"/>
          <w:color w:val="7B7B7B" w:themeColor="accent3" w:themeShade="BF"/>
          <w:sz w:val="22"/>
          <w:szCs w:val="22"/>
        </w:rPr>
        <w:t>entitled to obtain a winding-up order.</w:t>
      </w:r>
      <w:r>
        <w:rPr>
          <w:rFonts w:ascii="Arial" w:hAnsi="Arial" w:cs="Arial"/>
          <w:color w:val="7B7B7B" w:themeColor="accent3" w:themeShade="BF"/>
          <w:sz w:val="22"/>
          <w:szCs w:val="22"/>
        </w:rPr>
        <w:t xml:space="preserve"> </w:t>
      </w:r>
    </w:p>
    <w:p w14:paraId="3C8C5157" w14:textId="77777777" w:rsidR="00DB165F" w:rsidRDefault="00DB165F" w:rsidP="00DB165F">
      <w:pPr>
        <w:jc w:val="both"/>
        <w:rPr>
          <w:rFonts w:ascii="Arial" w:hAnsi="Arial" w:cs="Arial"/>
          <w:color w:val="7B7B7B" w:themeColor="accent3" w:themeShade="BF"/>
          <w:sz w:val="22"/>
          <w:szCs w:val="22"/>
        </w:rPr>
      </w:pPr>
    </w:p>
    <w:p w14:paraId="15FE2B33" w14:textId="0BDBC730" w:rsidR="00384F62" w:rsidRDefault="00F22E9A" w:rsidP="00DB165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of Appeal </w:t>
      </w:r>
      <w:r w:rsidR="00DB165F">
        <w:rPr>
          <w:rFonts w:ascii="Arial" w:hAnsi="Arial" w:cs="Arial"/>
          <w:color w:val="7B7B7B" w:themeColor="accent3" w:themeShade="BF"/>
          <w:sz w:val="22"/>
          <w:szCs w:val="22"/>
        </w:rPr>
        <w:t xml:space="preserve">decided </w:t>
      </w:r>
      <w:r>
        <w:rPr>
          <w:rFonts w:ascii="Arial" w:hAnsi="Arial" w:cs="Arial"/>
          <w:color w:val="7B7B7B" w:themeColor="accent3" w:themeShade="BF"/>
          <w:sz w:val="22"/>
          <w:szCs w:val="22"/>
        </w:rPr>
        <w:t>that a cash flow test should be the sole and determinative test under 125(2)(c) of the Insolvency, Restructuring and Dissolution Act.</w:t>
      </w:r>
      <w:r w:rsidR="00DB165F">
        <w:rPr>
          <w:rFonts w:ascii="Arial" w:hAnsi="Arial" w:cs="Arial"/>
          <w:color w:val="7B7B7B" w:themeColor="accent3" w:themeShade="BF"/>
          <w:sz w:val="22"/>
          <w:szCs w:val="22"/>
        </w:rPr>
        <w:t xml:space="preserve"> A</w:t>
      </w:r>
      <w:r>
        <w:rPr>
          <w:rFonts w:ascii="Arial" w:hAnsi="Arial" w:cs="Arial"/>
          <w:color w:val="7B7B7B" w:themeColor="accent3" w:themeShade="BF"/>
          <w:sz w:val="22"/>
          <w:szCs w:val="22"/>
        </w:rPr>
        <w:t xml:space="preserve"> list of factors which should be considered under the cash flow test include</w:t>
      </w:r>
      <w:r w:rsidR="00DB165F">
        <w:rPr>
          <w:rFonts w:ascii="Arial" w:hAnsi="Arial" w:cs="Arial"/>
          <w:color w:val="7B7B7B" w:themeColor="accent3" w:themeShade="BF"/>
          <w:sz w:val="22"/>
          <w:szCs w:val="22"/>
        </w:rPr>
        <w:t>s but is not limited to</w:t>
      </w:r>
      <w:r>
        <w:rPr>
          <w:rFonts w:ascii="Arial" w:hAnsi="Arial" w:cs="Arial"/>
          <w:color w:val="7B7B7B" w:themeColor="accent3" w:themeShade="BF"/>
          <w:sz w:val="22"/>
          <w:szCs w:val="22"/>
        </w:rPr>
        <w:t xml:space="preserve">: </w:t>
      </w:r>
    </w:p>
    <w:p w14:paraId="444B81FD" w14:textId="77777777" w:rsidR="00C21F92" w:rsidRDefault="00C21F92" w:rsidP="00384F62">
      <w:pPr>
        <w:ind w:left="720" w:hanging="720"/>
        <w:jc w:val="both"/>
        <w:rPr>
          <w:rFonts w:ascii="Arial" w:hAnsi="Arial" w:cs="Arial"/>
          <w:color w:val="7B7B7B" w:themeColor="accent3" w:themeShade="BF"/>
          <w:sz w:val="22"/>
          <w:szCs w:val="22"/>
        </w:rPr>
      </w:pPr>
    </w:p>
    <w:p w14:paraId="3E1B3FD3" w14:textId="1841E743" w:rsidR="00F22E9A" w:rsidRPr="00C21F92" w:rsidRDefault="00F22E9A" w:rsidP="00C21F92">
      <w:pPr>
        <w:pStyle w:val="ListParagraph"/>
        <w:numPr>
          <w:ilvl w:val="0"/>
          <w:numId w:val="17"/>
        </w:numPr>
        <w:jc w:val="both"/>
        <w:rPr>
          <w:rFonts w:ascii="Arial" w:hAnsi="Arial" w:cs="Arial"/>
          <w:color w:val="7B7B7B" w:themeColor="accent3" w:themeShade="BF"/>
          <w:sz w:val="22"/>
          <w:szCs w:val="22"/>
        </w:rPr>
      </w:pPr>
      <w:r w:rsidRPr="00C21F92">
        <w:rPr>
          <w:rFonts w:ascii="Arial" w:hAnsi="Arial" w:cs="Arial"/>
          <w:color w:val="7B7B7B" w:themeColor="accent3" w:themeShade="BF"/>
          <w:sz w:val="22"/>
          <w:szCs w:val="22"/>
        </w:rPr>
        <w:t xml:space="preserve">the </w:t>
      </w:r>
      <w:r w:rsidR="00874B81">
        <w:rPr>
          <w:rFonts w:ascii="Arial" w:hAnsi="Arial" w:cs="Arial"/>
          <w:color w:val="7B7B7B" w:themeColor="accent3" w:themeShade="BF"/>
          <w:sz w:val="22"/>
          <w:szCs w:val="22"/>
        </w:rPr>
        <w:t>timing of debts when they</w:t>
      </w:r>
      <w:r w:rsidRPr="00C21F92">
        <w:rPr>
          <w:rFonts w:ascii="Arial" w:hAnsi="Arial" w:cs="Arial"/>
          <w:color w:val="7B7B7B" w:themeColor="accent3" w:themeShade="BF"/>
          <w:sz w:val="22"/>
          <w:szCs w:val="22"/>
        </w:rPr>
        <w:t xml:space="preserve"> are due or will be due in the near </w:t>
      </w:r>
      <w:proofErr w:type="gramStart"/>
      <w:r w:rsidRPr="00C21F92">
        <w:rPr>
          <w:rFonts w:ascii="Arial" w:hAnsi="Arial" w:cs="Arial"/>
          <w:color w:val="7B7B7B" w:themeColor="accent3" w:themeShade="BF"/>
          <w:sz w:val="22"/>
          <w:szCs w:val="22"/>
        </w:rPr>
        <w:t>future;</w:t>
      </w:r>
      <w:proofErr w:type="gramEnd"/>
    </w:p>
    <w:p w14:paraId="366C4C82" w14:textId="20A35CB3" w:rsidR="00F22E9A" w:rsidRPr="00C21F92" w:rsidRDefault="00F22E9A" w:rsidP="00C21F92">
      <w:pPr>
        <w:pStyle w:val="ListParagraph"/>
        <w:numPr>
          <w:ilvl w:val="0"/>
          <w:numId w:val="17"/>
        </w:numPr>
        <w:jc w:val="both"/>
        <w:rPr>
          <w:rFonts w:ascii="Arial" w:hAnsi="Arial" w:cs="Arial"/>
          <w:color w:val="7B7B7B" w:themeColor="accent3" w:themeShade="BF"/>
          <w:sz w:val="22"/>
          <w:szCs w:val="22"/>
        </w:rPr>
      </w:pPr>
      <w:r w:rsidRPr="00C21F92">
        <w:rPr>
          <w:rFonts w:ascii="Arial" w:hAnsi="Arial" w:cs="Arial"/>
          <w:color w:val="7B7B7B" w:themeColor="accent3" w:themeShade="BF"/>
          <w:sz w:val="22"/>
          <w:szCs w:val="22"/>
        </w:rPr>
        <w:lastRenderedPageBreak/>
        <w:t>whether payment</w:t>
      </w:r>
      <w:r w:rsidR="00874B81">
        <w:rPr>
          <w:rFonts w:ascii="Arial" w:hAnsi="Arial" w:cs="Arial"/>
          <w:color w:val="7B7B7B" w:themeColor="accent3" w:themeShade="BF"/>
          <w:sz w:val="22"/>
          <w:szCs w:val="22"/>
        </w:rPr>
        <w:t>s for those debts</w:t>
      </w:r>
      <w:r w:rsidRPr="00C21F92">
        <w:rPr>
          <w:rFonts w:ascii="Arial" w:hAnsi="Arial" w:cs="Arial"/>
          <w:color w:val="7B7B7B" w:themeColor="accent3" w:themeShade="BF"/>
          <w:sz w:val="22"/>
          <w:szCs w:val="22"/>
        </w:rPr>
        <w:t xml:space="preserve"> </w:t>
      </w:r>
      <w:r w:rsidR="00874B81">
        <w:rPr>
          <w:rFonts w:ascii="Arial" w:hAnsi="Arial" w:cs="Arial"/>
          <w:color w:val="7B7B7B" w:themeColor="accent3" w:themeShade="BF"/>
          <w:sz w:val="22"/>
          <w:szCs w:val="22"/>
        </w:rPr>
        <w:t>are</w:t>
      </w:r>
      <w:r w:rsidRPr="00C21F92">
        <w:rPr>
          <w:rFonts w:ascii="Arial" w:hAnsi="Arial" w:cs="Arial"/>
          <w:color w:val="7B7B7B" w:themeColor="accent3" w:themeShade="BF"/>
          <w:sz w:val="22"/>
          <w:szCs w:val="22"/>
        </w:rPr>
        <w:t xml:space="preserve"> being demanded</w:t>
      </w:r>
      <w:r w:rsidR="00874B81">
        <w:rPr>
          <w:rFonts w:ascii="Arial" w:hAnsi="Arial" w:cs="Arial"/>
          <w:color w:val="7B7B7B" w:themeColor="accent3" w:themeShade="BF"/>
          <w:sz w:val="22"/>
          <w:szCs w:val="22"/>
        </w:rPr>
        <w:t xml:space="preserve"> at the current time</w:t>
      </w:r>
      <w:r w:rsidRPr="00C21F92">
        <w:rPr>
          <w:rFonts w:ascii="Arial" w:hAnsi="Arial" w:cs="Arial"/>
          <w:color w:val="7B7B7B" w:themeColor="accent3" w:themeShade="BF"/>
          <w:sz w:val="22"/>
          <w:szCs w:val="22"/>
        </w:rPr>
        <w:t xml:space="preserve"> or </w:t>
      </w:r>
      <w:r w:rsidR="00874B81">
        <w:rPr>
          <w:rFonts w:ascii="Arial" w:hAnsi="Arial" w:cs="Arial"/>
          <w:color w:val="7B7B7B" w:themeColor="accent3" w:themeShade="BF"/>
          <w:sz w:val="22"/>
          <w:szCs w:val="22"/>
        </w:rPr>
        <w:t xml:space="preserve">are </w:t>
      </w:r>
      <w:r w:rsidRPr="00C21F92">
        <w:rPr>
          <w:rFonts w:ascii="Arial" w:hAnsi="Arial" w:cs="Arial"/>
          <w:color w:val="7B7B7B" w:themeColor="accent3" w:themeShade="BF"/>
          <w:sz w:val="22"/>
          <w:szCs w:val="22"/>
        </w:rPr>
        <w:t xml:space="preserve">likely to be </w:t>
      </w:r>
      <w:proofErr w:type="gramStart"/>
      <w:r w:rsidRPr="00C21F92">
        <w:rPr>
          <w:rFonts w:ascii="Arial" w:hAnsi="Arial" w:cs="Arial"/>
          <w:color w:val="7B7B7B" w:themeColor="accent3" w:themeShade="BF"/>
          <w:sz w:val="22"/>
          <w:szCs w:val="22"/>
        </w:rPr>
        <w:t>demanded;</w:t>
      </w:r>
      <w:proofErr w:type="gramEnd"/>
    </w:p>
    <w:p w14:paraId="73BFDC4F" w14:textId="52D024A3" w:rsidR="00F22E9A" w:rsidRPr="00C21F92" w:rsidRDefault="00F22E9A" w:rsidP="00C21F92">
      <w:pPr>
        <w:pStyle w:val="ListParagraph"/>
        <w:numPr>
          <w:ilvl w:val="0"/>
          <w:numId w:val="17"/>
        </w:numPr>
        <w:jc w:val="both"/>
        <w:rPr>
          <w:rFonts w:ascii="Arial" w:hAnsi="Arial" w:cs="Arial"/>
          <w:color w:val="7B7B7B" w:themeColor="accent3" w:themeShade="BF"/>
          <w:sz w:val="22"/>
          <w:szCs w:val="22"/>
        </w:rPr>
      </w:pPr>
      <w:r w:rsidRPr="00C21F92">
        <w:rPr>
          <w:rFonts w:ascii="Arial" w:hAnsi="Arial" w:cs="Arial"/>
          <w:color w:val="7B7B7B" w:themeColor="accent3" w:themeShade="BF"/>
          <w:sz w:val="22"/>
          <w:szCs w:val="22"/>
        </w:rPr>
        <w:t xml:space="preserve">whether the company has failed to pay any of its debts, the </w:t>
      </w:r>
      <w:r w:rsidR="00874B81">
        <w:rPr>
          <w:rFonts w:ascii="Arial" w:hAnsi="Arial" w:cs="Arial"/>
          <w:color w:val="7B7B7B" w:themeColor="accent3" w:themeShade="BF"/>
          <w:sz w:val="22"/>
          <w:szCs w:val="22"/>
        </w:rPr>
        <w:t xml:space="preserve">amount of each </w:t>
      </w:r>
      <w:r w:rsidRPr="00C21F92">
        <w:rPr>
          <w:rFonts w:ascii="Arial" w:hAnsi="Arial" w:cs="Arial"/>
          <w:color w:val="7B7B7B" w:themeColor="accent3" w:themeShade="BF"/>
          <w:sz w:val="22"/>
          <w:szCs w:val="22"/>
        </w:rPr>
        <w:t>debt, and fo</w:t>
      </w:r>
      <w:r w:rsidR="00C21F92" w:rsidRPr="00C21F92">
        <w:rPr>
          <w:rFonts w:ascii="Arial" w:hAnsi="Arial" w:cs="Arial"/>
          <w:color w:val="7B7B7B" w:themeColor="accent3" w:themeShade="BF"/>
          <w:sz w:val="22"/>
          <w:szCs w:val="22"/>
        </w:rPr>
        <w:t xml:space="preserve">r </w:t>
      </w:r>
      <w:r w:rsidRPr="00C21F92">
        <w:rPr>
          <w:rFonts w:ascii="Arial" w:hAnsi="Arial" w:cs="Arial"/>
          <w:color w:val="7B7B7B" w:themeColor="accent3" w:themeShade="BF"/>
          <w:sz w:val="22"/>
          <w:szCs w:val="22"/>
        </w:rPr>
        <w:t>how long the company has</w:t>
      </w:r>
      <w:r w:rsidR="00874B81">
        <w:rPr>
          <w:rFonts w:ascii="Arial" w:hAnsi="Arial" w:cs="Arial"/>
          <w:color w:val="7B7B7B" w:themeColor="accent3" w:themeShade="BF"/>
          <w:sz w:val="22"/>
          <w:szCs w:val="22"/>
        </w:rPr>
        <w:t xml:space="preserve"> been unable to pay the </w:t>
      </w:r>
      <w:proofErr w:type="gramStart"/>
      <w:r w:rsidR="00874B81">
        <w:rPr>
          <w:rFonts w:ascii="Arial" w:hAnsi="Arial" w:cs="Arial"/>
          <w:color w:val="7B7B7B" w:themeColor="accent3" w:themeShade="BF"/>
          <w:sz w:val="22"/>
          <w:szCs w:val="22"/>
        </w:rPr>
        <w:t>debt</w:t>
      </w:r>
      <w:r w:rsidRPr="00C21F92">
        <w:rPr>
          <w:rFonts w:ascii="Arial" w:hAnsi="Arial" w:cs="Arial"/>
          <w:color w:val="7B7B7B" w:themeColor="accent3" w:themeShade="BF"/>
          <w:sz w:val="22"/>
          <w:szCs w:val="22"/>
        </w:rPr>
        <w:t>;</w:t>
      </w:r>
      <w:proofErr w:type="gramEnd"/>
    </w:p>
    <w:p w14:paraId="2273AEAC" w14:textId="52DD8C34" w:rsidR="00F22E9A" w:rsidRPr="00C21F92" w:rsidRDefault="00F22E9A" w:rsidP="00C21F92">
      <w:pPr>
        <w:pStyle w:val="ListParagraph"/>
        <w:numPr>
          <w:ilvl w:val="0"/>
          <w:numId w:val="17"/>
        </w:numPr>
        <w:jc w:val="both"/>
        <w:rPr>
          <w:rFonts w:ascii="Arial" w:hAnsi="Arial" w:cs="Arial"/>
          <w:color w:val="7B7B7B" w:themeColor="accent3" w:themeShade="BF"/>
          <w:sz w:val="22"/>
          <w:szCs w:val="22"/>
        </w:rPr>
      </w:pPr>
      <w:r w:rsidRPr="00C21F92">
        <w:rPr>
          <w:rFonts w:ascii="Arial" w:hAnsi="Arial" w:cs="Arial"/>
          <w:color w:val="7B7B7B" w:themeColor="accent3" w:themeShade="BF"/>
          <w:sz w:val="22"/>
          <w:szCs w:val="22"/>
        </w:rPr>
        <w:t xml:space="preserve">the </w:t>
      </w:r>
      <w:r w:rsidR="00874B81">
        <w:rPr>
          <w:rFonts w:ascii="Arial" w:hAnsi="Arial" w:cs="Arial"/>
          <w:color w:val="7B7B7B" w:themeColor="accent3" w:themeShade="BF"/>
          <w:sz w:val="22"/>
          <w:szCs w:val="22"/>
        </w:rPr>
        <w:t xml:space="preserve">amount </w:t>
      </w:r>
      <w:r w:rsidRPr="00C21F92">
        <w:rPr>
          <w:rFonts w:ascii="Arial" w:hAnsi="Arial" w:cs="Arial"/>
          <w:color w:val="7B7B7B" w:themeColor="accent3" w:themeShade="BF"/>
          <w:sz w:val="22"/>
          <w:szCs w:val="22"/>
        </w:rPr>
        <w:t xml:space="preserve">of time that has passed since </w:t>
      </w:r>
      <w:r w:rsidR="00874B81">
        <w:rPr>
          <w:rFonts w:ascii="Arial" w:hAnsi="Arial" w:cs="Arial"/>
          <w:color w:val="7B7B7B" w:themeColor="accent3" w:themeShade="BF"/>
          <w:sz w:val="22"/>
          <w:szCs w:val="22"/>
        </w:rPr>
        <w:t xml:space="preserve">commencing </w:t>
      </w:r>
      <w:r w:rsidRPr="00C21F92">
        <w:rPr>
          <w:rFonts w:ascii="Arial" w:hAnsi="Arial" w:cs="Arial"/>
          <w:color w:val="7B7B7B" w:themeColor="accent3" w:themeShade="BF"/>
          <w:sz w:val="22"/>
          <w:szCs w:val="22"/>
        </w:rPr>
        <w:t xml:space="preserve">the winding up </w:t>
      </w:r>
      <w:proofErr w:type="gramStart"/>
      <w:r w:rsidRPr="00C21F92">
        <w:rPr>
          <w:rFonts w:ascii="Arial" w:hAnsi="Arial" w:cs="Arial"/>
          <w:color w:val="7B7B7B" w:themeColor="accent3" w:themeShade="BF"/>
          <w:sz w:val="22"/>
          <w:szCs w:val="22"/>
        </w:rPr>
        <w:t>proceedings;</w:t>
      </w:r>
      <w:proofErr w:type="gramEnd"/>
    </w:p>
    <w:p w14:paraId="4B00CC95" w14:textId="04CF6807" w:rsidR="00F22E9A" w:rsidRPr="00C21F92" w:rsidRDefault="00F22E9A" w:rsidP="00C21F92">
      <w:pPr>
        <w:pStyle w:val="ListParagraph"/>
        <w:numPr>
          <w:ilvl w:val="0"/>
          <w:numId w:val="17"/>
        </w:numPr>
        <w:jc w:val="both"/>
        <w:rPr>
          <w:rFonts w:ascii="Arial" w:hAnsi="Arial" w:cs="Arial"/>
          <w:color w:val="7B7B7B" w:themeColor="accent3" w:themeShade="BF"/>
          <w:sz w:val="22"/>
          <w:szCs w:val="22"/>
        </w:rPr>
      </w:pPr>
      <w:r w:rsidRPr="00C21F92">
        <w:rPr>
          <w:rFonts w:ascii="Arial" w:hAnsi="Arial" w:cs="Arial"/>
          <w:color w:val="7B7B7B" w:themeColor="accent3" w:themeShade="BF"/>
          <w:sz w:val="22"/>
          <w:szCs w:val="22"/>
        </w:rPr>
        <w:t>the value of the company's current assets</w:t>
      </w:r>
      <w:r w:rsidR="00874B81">
        <w:rPr>
          <w:rFonts w:ascii="Arial" w:hAnsi="Arial" w:cs="Arial"/>
          <w:color w:val="7B7B7B" w:themeColor="accent3" w:themeShade="BF"/>
          <w:sz w:val="22"/>
          <w:szCs w:val="22"/>
        </w:rPr>
        <w:t xml:space="preserve">, the </w:t>
      </w:r>
      <w:r w:rsidRPr="00C21F92">
        <w:rPr>
          <w:rFonts w:ascii="Arial" w:hAnsi="Arial" w:cs="Arial"/>
          <w:color w:val="7B7B7B" w:themeColor="accent3" w:themeShade="BF"/>
          <w:sz w:val="22"/>
          <w:szCs w:val="22"/>
        </w:rPr>
        <w:t>assets that will be realisable in the near future</w:t>
      </w:r>
      <w:r w:rsidR="00874B81">
        <w:rPr>
          <w:rFonts w:ascii="Arial" w:hAnsi="Arial" w:cs="Arial"/>
          <w:color w:val="7B7B7B" w:themeColor="accent3" w:themeShade="BF"/>
          <w:sz w:val="22"/>
          <w:szCs w:val="22"/>
        </w:rPr>
        <w:t xml:space="preserve"> and the ability to realise </w:t>
      </w:r>
      <w:proofErr w:type="gramStart"/>
      <w:r w:rsidR="00874B81">
        <w:rPr>
          <w:rFonts w:ascii="Arial" w:hAnsi="Arial" w:cs="Arial"/>
          <w:color w:val="7B7B7B" w:themeColor="accent3" w:themeShade="BF"/>
          <w:sz w:val="22"/>
          <w:szCs w:val="22"/>
        </w:rPr>
        <w:t>same</w:t>
      </w:r>
      <w:r w:rsidRPr="00C21F92">
        <w:rPr>
          <w:rFonts w:ascii="Arial" w:hAnsi="Arial" w:cs="Arial"/>
          <w:color w:val="7B7B7B" w:themeColor="accent3" w:themeShade="BF"/>
          <w:sz w:val="22"/>
          <w:szCs w:val="22"/>
        </w:rPr>
        <w:t>;</w:t>
      </w:r>
      <w:proofErr w:type="gramEnd"/>
    </w:p>
    <w:p w14:paraId="78B550A2" w14:textId="02F40016" w:rsidR="00F22E9A" w:rsidRPr="00C21F92" w:rsidRDefault="00F22E9A" w:rsidP="00C21F92">
      <w:pPr>
        <w:pStyle w:val="ListParagraph"/>
        <w:numPr>
          <w:ilvl w:val="0"/>
          <w:numId w:val="17"/>
        </w:numPr>
        <w:jc w:val="both"/>
        <w:rPr>
          <w:rFonts w:ascii="Arial" w:hAnsi="Arial" w:cs="Arial"/>
          <w:color w:val="7B7B7B" w:themeColor="accent3" w:themeShade="BF"/>
          <w:sz w:val="22"/>
          <w:szCs w:val="22"/>
        </w:rPr>
      </w:pPr>
      <w:r w:rsidRPr="00C21F92">
        <w:rPr>
          <w:rFonts w:ascii="Arial" w:hAnsi="Arial" w:cs="Arial"/>
          <w:color w:val="7B7B7B" w:themeColor="accent3" w:themeShade="BF"/>
          <w:sz w:val="22"/>
          <w:szCs w:val="22"/>
        </w:rPr>
        <w:t xml:space="preserve">the </w:t>
      </w:r>
      <w:r w:rsidR="00874B81">
        <w:rPr>
          <w:rFonts w:ascii="Arial" w:hAnsi="Arial" w:cs="Arial"/>
          <w:color w:val="7B7B7B" w:themeColor="accent3" w:themeShade="BF"/>
          <w:sz w:val="22"/>
          <w:szCs w:val="22"/>
        </w:rPr>
        <w:t xml:space="preserve">operational nature of </w:t>
      </w:r>
      <w:r w:rsidRPr="00C21F92">
        <w:rPr>
          <w:rFonts w:ascii="Arial" w:hAnsi="Arial" w:cs="Arial"/>
          <w:color w:val="7B7B7B" w:themeColor="accent3" w:themeShade="BF"/>
          <w:sz w:val="22"/>
          <w:szCs w:val="22"/>
        </w:rPr>
        <w:t>the company's business</w:t>
      </w:r>
      <w:r w:rsidR="00874B81">
        <w:rPr>
          <w:rFonts w:ascii="Arial" w:hAnsi="Arial" w:cs="Arial"/>
          <w:color w:val="7B7B7B" w:themeColor="accent3" w:themeShade="BF"/>
          <w:sz w:val="22"/>
          <w:szCs w:val="22"/>
        </w:rPr>
        <w:t xml:space="preserve"> to decipher anticipated </w:t>
      </w:r>
      <w:r w:rsidRPr="00C21F92">
        <w:rPr>
          <w:rFonts w:ascii="Arial" w:hAnsi="Arial" w:cs="Arial"/>
          <w:color w:val="7B7B7B" w:themeColor="accent3" w:themeShade="BF"/>
          <w:sz w:val="22"/>
          <w:szCs w:val="22"/>
        </w:rPr>
        <w:t xml:space="preserve">net cash </w:t>
      </w:r>
      <w:r w:rsidR="00874B81">
        <w:rPr>
          <w:rFonts w:ascii="Arial" w:hAnsi="Arial" w:cs="Arial"/>
          <w:color w:val="7B7B7B" w:themeColor="accent3" w:themeShade="BF"/>
          <w:sz w:val="22"/>
          <w:szCs w:val="22"/>
        </w:rPr>
        <w:t>in</w:t>
      </w:r>
      <w:r w:rsidRPr="00C21F92">
        <w:rPr>
          <w:rFonts w:ascii="Arial" w:hAnsi="Arial" w:cs="Arial"/>
          <w:color w:val="7B7B7B" w:themeColor="accent3" w:themeShade="BF"/>
          <w:sz w:val="22"/>
          <w:szCs w:val="22"/>
        </w:rPr>
        <w:t xml:space="preserve">flow from the </w:t>
      </w:r>
      <w:proofErr w:type="gramStart"/>
      <w:r w:rsidRPr="00C21F92">
        <w:rPr>
          <w:rFonts w:ascii="Arial" w:hAnsi="Arial" w:cs="Arial"/>
          <w:color w:val="7B7B7B" w:themeColor="accent3" w:themeShade="BF"/>
          <w:sz w:val="22"/>
          <w:szCs w:val="22"/>
        </w:rPr>
        <w:t>business</w:t>
      </w:r>
      <w:r w:rsidR="00874B81">
        <w:rPr>
          <w:rFonts w:ascii="Arial" w:hAnsi="Arial" w:cs="Arial"/>
          <w:color w:val="7B7B7B" w:themeColor="accent3" w:themeShade="BF"/>
          <w:sz w:val="22"/>
          <w:szCs w:val="22"/>
        </w:rPr>
        <w:t>;</w:t>
      </w:r>
      <w:proofErr w:type="gramEnd"/>
    </w:p>
    <w:p w14:paraId="427C4864" w14:textId="711BBD0B" w:rsidR="00F22E9A" w:rsidRPr="00C21F92" w:rsidRDefault="00F22E9A" w:rsidP="00C21F92">
      <w:pPr>
        <w:pStyle w:val="ListParagraph"/>
        <w:numPr>
          <w:ilvl w:val="0"/>
          <w:numId w:val="17"/>
        </w:numPr>
        <w:jc w:val="both"/>
        <w:rPr>
          <w:rFonts w:ascii="Arial" w:hAnsi="Arial" w:cs="Arial"/>
          <w:color w:val="7B7B7B" w:themeColor="accent3" w:themeShade="BF"/>
          <w:sz w:val="22"/>
          <w:szCs w:val="22"/>
        </w:rPr>
      </w:pPr>
      <w:r w:rsidRPr="00C21F92">
        <w:rPr>
          <w:rFonts w:ascii="Arial" w:hAnsi="Arial" w:cs="Arial"/>
          <w:color w:val="7B7B7B" w:themeColor="accent3" w:themeShade="BF"/>
          <w:sz w:val="22"/>
          <w:szCs w:val="22"/>
        </w:rPr>
        <w:t xml:space="preserve">any </w:t>
      </w:r>
      <w:r w:rsidR="00874B81">
        <w:rPr>
          <w:rFonts w:ascii="Arial" w:hAnsi="Arial" w:cs="Arial"/>
          <w:color w:val="7B7B7B" w:themeColor="accent3" w:themeShade="BF"/>
          <w:sz w:val="22"/>
          <w:szCs w:val="22"/>
        </w:rPr>
        <w:t xml:space="preserve">further </w:t>
      </w:r>
      <w:r w:rsidRPr="00C21F92">
        <w:rPr>
          <w:rFonts w:ascii="Arial" w:hAnsi="Arial" w:cs="Arial"/>
          <w:color w:val="7B7B7B" w:themeColor="accent3" w:themeShade="BF"/>
          <w:sz w:val="22"/>
          <w:szCs w:val="22"/>
        </w:rPr>
        <w:t xml:space="preserve">income </w:t>
      </w:r>
      <w:r w:rsidR="00874B81">
        <w:rPr>
          <w:rFonts w:ascii="Arial" w:hAnsi="Arial" w:cs="Arial"/>
          <w:color w:val="7B7B7B" w:themeColor="accent3" w:themeShade="BF"/>
          <w:sz w:val="22"/>
          <w:szCs w:val="22"/>
        </w:rPr>
        <w:t xml:space="preserve">streams </w:t>
      </w:r>
      <w:r w:rsidRPr="00C21F92">
        <w:rPr>
          <w:rFonts w:ascii="Arial" w:hAnsi="Arial" w:cs="Arial"/>
          <w:color w:val="7B7B7B" w:themeColor="accent3" w:themeShade="BF"/>
          <w:sz w:val="22"/>
          <w:szCs w:val="22"/>
        </w:rPr>
        <w:t>or payment</w:t>
      </w:r>
      <w:r w:rsidR="00874B81">
        <w:rPr>
          <w:rFonts w:ascii="Arial" w:hAnsi="Arial" w:cs="Arial"/>
          <w:color w:val="7B7B7B" w:themeColor="accent3" w:themeShade="BF"/>
          <w:sz w:val="22"/>
          <w:szCs w:val="22"/>
        </w:rPr>
        <w:t>s due to</w:t>
      </w:r>
      <w:r w:rsidRPr="00C21F92">
        <w:rPr>
          <w:rFonts w:ascii="Arial" w:hAnsi="Arial" w:cs="Arial"/>
          <w:color w:val="7B7B7B" w:themeColor="accent3" w:themeShade="BF"/>
          <w:sz w:val="22"/>
          <w:szCs w:val="22"/>
        </w:rPr>
        <w:t xml:space="preserve"> the company</w:t>
      </w:r>
      <w:r w:rsidR="00874B81">
        <w:rPr>
          <w:rFonts w:ascii="Arial" w:hAnsi="Arial" w:cs="Arial"/>
          <w:color w:val="7B7B7B" w:themeColor="accent3" w:themeShade="BF"/>
          <w:sz w:val="22"/>
          <w:szCs w:val="22"/>
        </w:rPr>
        <w:t xml:space="preserve"> </w:t>
      </w:r>
      <w:proofErr w:type="gramStart"/>
      <w:r w:rsidR="00874B81">
        <w:rPr>
          <w:rFonts w:ascii="Arial" w:hAnsi="Arial" w:cs="Arial"/>
          <w:color w:val="7B7B7B" w:themeColor="accent3" w:themeShade="BF"/>
          <w:sz w:val="22"/>
          <w:szCs w:val="22"/>
        </w:rPr>
        <w:t xml:space="preserve">in </w:t>
      </w:r>
      <w:r w:rsidRPr="00C21F92">
        <w:rPr>
          <w:rFonts w:ascii="Arial" w:hAnsi="Arial" w:cs="Arial"/>
          <w:color w:val="7B7B7B" w:themeColor="accent3" w:themeShade="BF"/>
          <w:sz w:val="22"/>
          <w:szCs w:val="22"/>
        </w:rPr>
        <w:t>the near future</w:t>
      </w:r>
      <w:proofErr w:type="gramEnd"/>
      <w:r w:rsidRPr="00C21F92">
        <w:rPr>
          <w:rFonts w:ascii="Arial" w:hAnsi="Arial" w:cs="Arial"/>
          <w:color w:val="7B7B7B" w:themeColor="accent3" w:themeShade="BF"/>
          <w:sz w:val="22"/>
          <w:szCs w:val="22"/>
        </w:rPr>
        <w:t>; and</w:t>
      </w:r>
    </w:p>
    <w:p w14:paraId="10742F5D" w14:textId="6D05E35B" w:rsidR="00F22E9A" w:rsidRPr="00C21F92" w:rsidRDefault="009E41D2" w:rsidP="00C21F92">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company </w:t>
      </w:r>
      <w:r w:rsidR="00F22E9A" w:rsidRPr="00C21F92">
        <w:rPr>
          <w:rFonts w:ascii="Arial" w:hAnsi="Arial" w:cs="Arial"/>
          <w:color w:val="7B7B7B" w:themeColor="accent3" w:themeShade="BF"/>
          <w:sz w:val="22"/>
          <w:szCs w:val="22"/>
        </w:rPr>
        <w:t>arrangements</w:t>
      </w:r>
      <w:r>
        <w:rPr>
          <w:rFonts w:ascii="Arial" w:hAnsi="Arial" w:cs="Arial"/>
          <w:color w:val="7B7B7B" w:themeColor="accent3" w:themeShade="BF"/>
          <w:sz w:val="22"/>
          <w:szCs w:val="22"/>
        </w:rPr>
        <w:t xml:space="preserve"> with </w:t>
      </w:r>
      <w:r w:rsidR="00F22E9A" w:rsidRPr="00C21F92">
        <w:rPr>
          <w:rFonts w:ascii="Arial" w:hAnsi="Arial" w:cs="Arial"/>
          <w:color w:val="7B7B7B" w:themeColor="accent3" w:themeShade="BF"/>
          <w:sz w:val="22"/>
          <w:szCs w:val="22"/>
        </w:rPr>
        <w:t>prospective lenders</w:t>
      </w:r>
      <w:r>
        <w:rPr>
          <w:rFonts w:ascii="Arial" w:hAnsi="Arial" w:cs="Arial"/>
          <w:color w:val="7B7B7B" w:themeColor="accent3" w:themeShade="BF"/>
          <w:sz w:val="22"/>
          <w:szCs w:val="22"/>
        </w:rPr>
        <w:t xml:space="preserve"> (</w:t>
      </w:r>
      <w:r w:rsidR="00F22E9A" w:rsidRPr="00C21F92">
        <w:rPr>
          <w:rFonts w:ascii="Arial" w:hAnsi="Arial" w:cs="Arial"/>
          <w:color w:val="7B7B7B" w:themeColor="accent3" w:themeShade="BF"/>
          <w:sz w:val="22"/>
          <w:szCs w:val="22"/>
        </w:rPr>
        <w:t>such as its bankers and shareholders</w:t>
      </w:r>
      <w:r>
        <w:rPr>
          <w:rFonts w:ascii="Arial" w:hAnsi="Arial" w:cs="Arial"/>
          <w:color w:val="7B7B7B" w:themeColor="accent3" w:themeShade="BF"/>
          <w:sz w:val="22"/>
          <w:szCs w:val="22"/>
        </w:rPr>
        <w:t>)</w:t>
      </w:r>
      <w:r w:rsidR="00F22E9A" w:rsidRPr="00C21F92">
        <w:rPr>
          <w:rFonts w:ascii="Arial" w:hAnsi="Arial" w:cs="Arial"/>
          <w:color w:val="7B7B7B" w:themeColor="accent3" w:themeShade="BF"/>
          <w:sz w:val="22"/>
          <w:szCs w:val="22"/>
        </w:rPr>
        <w:t xml:space="preserve"> to determine whether any shortfall</w:t>
      </w:r>
      <w:r>
        <w:rPr>
          <w:rFonts w:ascii="Arial" w:hAnsi="Arial" w:cs="Arial"/>
          <w:color w:val="7B7B7B" w:themeColor="accent3" w:themeShade="BF"/>
          <w:sz w:val="22"/>
          <w:szCs w:val="22"/>
        </w:rPr>
        <w:t>s</w:t>
      </w:r>
      <w:r w:rsidR="00F22E9A" w:rsidRPr="00C21F92">
        <w:rPr>
          <w:rFonts w:ascii="Arial" w:hAnsi="Arial" w:cs="Arial"/>
          <w:color w:val="7B7B7B" w:themeColor="accent3" w:themeShade="BF"/>
          <w:sz w:val="22"/>
          <w:szCs w:val="22"/>
        </w:rPr>
        <w:t xml:space="preserve"> in liquid</w:t>
      </w:r>
      <w:r>
        <w:rPr>
          <w:rFonts w:ascii="Arial" w:hAnsi="Arial" w:cs="Arial"/>
          <w:color w:val="7B7B7B" w:themeColor="accent3" w:themeShade="BF"/>
          <w:sz w:val="22"/>
          <w:szCs w:val="22"/>
        </w:rPr>
        <w:t>ity</w:t>
      </w:r>
      <w:r w:rsidR="00F22E9A" w:rsidRPr="00C21F92">
        <w:rPr>
          <w:rFonts w:ascii="Arial" w:hAnsi="Arial" w:cs="Arial"/>
          <w:color w:val="7B7B7B" w:themeColor="accent3" w:themeShade="BF"/>
          <w:sz w:val="22"/>
          <w:szCs w:val="22"/>
        </w:rPr>
        <w:t xml:space="preserve"> and realisable assets</w:t>
      </w:r>
      <w:r>
        <w:rPr>
          <w:rFonts w:ascii="Arial" w:hAnsi="Arial" w:cs="Arial"/>
          <w:color w:val="7B7B7B" w:themeColor="accent3" w:themeShade="BF"/>
          <w:sz w:val="22"/>
          <w:szCs w:val="22"/>
        </w:rPr>
        <w:t xml:space="preserve"> are forthcoming</w:t>
      </w:r>
      <w:r w:rsidR="00F22E9A" w:rsidRPr="00C21F92">
        <w:rPr>
          <w:rFonts w:ascii="Arial" w:hAnsi="Arial" w:cs="Arial"/>
          <w:color w:val="7B7B7B" w:themeColor="accent3" w:themeShade="BF"/>
          <w:sz w:val="22"/>
          <w:szCs w:val="22"/>
        </w:rPr>
        <w:t xml:space="preserve"> and </w:t>
      </w:r>
      <w:r w:rsidR="000C1453">
        <w:rPr>
          <w:rFonts w:ascii="Arial" w:hAnsi="Arial" w:cs="Arial"/>
          <w:color w:val="7B7B7B" w:themeColor="accent3" w:themeShade="BF"/>
          <w:sz w:val="22"/>
          <w:szCs w:val="22"/>
        </w:rPr>
        <w:t xml:space="preserve">that the </w:t>
      </w:r>
      <w:r w:rsidR="00F22E9A" w:rsidRPr="00C21F92">
        <w:rPr>
          <w:rFonts w:ascii="Arial" w:hAnsi="Arial" w:cs="Arial"/>
          <w:color w:val="7B7B7B" w:themeColor="accent3" w:themeShade="BF"/>
          <w:sz w:val="22"/>
          <w:szCs w:val="22"/>
        </w:rPr>
        <w:t>cash flow could be made up by borrowings which would be repayable at a time later than the debts.</w:t>
      </w: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564FE3AF" w:rsidR="009B07AD" w:rsidRDefault="009B07AD" w:rsidP="00384F62">
      <w:pPr>
        <w:jc w:val="both"/>
        <w:rPr>
          <w:rFonts w:ascii="Arial" w:hAnsi="Arial" w:cs="Arial"/>
          <w:sz w:val="22"/>
          <w:szCs w:val="22"/>
        </w:rPr>
      </w:pPr>
    </w:p>
    <w:p w14:paraId="51DE9367" w14:textId="222B647D" w:rsidR="00FC6100" w:rsidRPr="00BC4EED" w:rsidRDefault="00BC4EED" w:rsidP="00384F62">
      <w:pPr>
        <w:jc w:val="both"/>
        <w:rPr>
          <w:rFonts w:ascii="Arial" w:hAnsi="Arial" w:cs="Arial"/>
          <w:color w:val="7B7B7B" w:themeColor="accent3" w:themeShade="BF"/>
          <w:sz w:val="22"/>
          <w:szCs w:val="22"/>
        </w:rPr>
      </w:pPr>
      <w:r w:rsidRPr="00BC4EED">
        <w:rPr>
          <w:rFonts w:ascii="Arial" w:hAnsi="Arial" w:cs="Arial"/>
          <w:color w:val="7B7B7B" w:themeColor="accent3" w:themeShade="BF"/>
          <w:sz w:val="22"/>
          <w:szCs w:val="22"/>
        </w:rPr>
        <w:t xml:space="preserve">The concept of a debtor-in-possession restructuring regime </w:t>
      </w:r>
      <w:r w:rsidR="00FC6100" w:rsidRPr="00BC4EED">
        <w:rPr>
          <w:rFonts w:ascii="Arial" w:hAnsi="Arial" w:cs="Arial"/>
          <w:color w:val="7B7B7B" w:themeColor="accent3" w:themeShade="BF"/>
          <w:sz w:val="22"/>
          <w:szCs w:val="22"/>
        </w:rPr>
        <w:t>w</w:t>
      </w:r>
      <w:r w:rsidRPr="00BC4EED">
        <w:rPr>
          <w:rFonts w:ascii="Arial" w:hAnsi="Arial" w:cs="Arial"/>
          <w:color w:val="7B7B7B" w:themeColor="accent3" w:themeShade="BF"/>
          <w:sz w:val="22"/>
          <w:szCs w:val="22"/>
        </w:rPr>
        <w:t>as</w:t>
      </w:r>
      <w:r w:rsidR="00FC6100" w:rsidRPr="00BC4EED">
        <w:rPr>
          <w:rFonts w:ascii="Arial" w:hAnsi="Arial" w:cs="Arial"/>
          <w:color w:val="7B7B7B" w:themeColor="accent3" w:themeShade="BF"/>
          <w:sz w:val="22"/>
          <w:szCs w:val="22"/>
        </w:rPr>
        <w:t xml:space="preserve"> introduced into the</w:t>
      </w:r>
      <w:r w:rsidRPr="00BC4EED">
        <w:rPr>
          <w:rFonts w:ascii="Arial" w:hAnsi="Arial" w:cs="Arial"/>
          <w:color w:val="7B7B7B" w:themeColor="accent3" w:themeShade="BF"/>
          <w:sz w:val="22"/>
          <w:szCs w:val="22"/>
        </w:rPr>
        <w:t xml:space="preserve"> IRDA (section 64) via section 211 of the Companies (Amended) Act 2017 which introduced the following key features:</w:t>
      </w:r>
      <w:r w:rsidR="00FC6100" w:rsidRPr="00BC4EED">
        <w:rPr>
          <w:rFonts w:ascii="Arial" w:hAnsi="Arial" w:cs="Arial"/>
          <w:color w:val="7B7B7B" w:themeColor="accent3" w:themeShade="BF"/>
          <w:sz w:val="22"/>
          <w:szCs w:val="22"/>
        </w:rPr>
        <w:t xml:space="preserve">  </w:t>
      </w:r>
    </w:p>
    <w:p w14:paraId="71D71EFA" w14:textId="77777777" w:rsidR="00FC6100" w:rsidRPr="002A37BB" w:rsidRDefault="00FC6100" w:rsidP="00384F62">
      <w:pPr>
        <w:jc w:val="both"/>
        <w:rPr>
          <w:rFonts w:ascii="Arial" w:hAnsi="Arial" w:cs="Arial"/>
          <w:sz w:val="22"/>
          <w:szCs w:val="22"/>
        </w:rPr>
      </w:pPr>
    </w:p>
    <w:p w14:paraId="59DEFF80" w14:textId="040459F3" w:rsidR="00FC6100" w:rsidRPr="00BC4EED" w:rsidRDefault="00FC6100" w:rsidP="00BC4EED">
      <w:pPr>
        <w:pStyle w:val="ListParagraph"/>
        <w:numPr>
          <w:ilvl w:val="0"/>
          <w:numId w:val="19"/>
        </w:numPr>
        <w:jc w:val="both"/>
        <w:rPr>
          <w:rFonts w:ascii="Arial" w:hAnsi="Arial" w:cs="Arial"/>
          <w:color w:val="7B7B7B" w:themeColor="accent3" w:themeShade="BF"/>
          <w:sz w:val="22"/>
          <w:szCs w:val="22"/>
        </w:rPr>
      </w:pPr>
      <w:r w:rsidRPr="00BC4EED">
        <w:rPr>
          <w:rFonts w:ascii="Arial" w:hAnsi="Arial" w:cs="Arial"/>
          <w:color w:val="7B7B7B" w:themeColor="accent3" w:themeShade="BF"/>
          <w:sz w:val="22"/>
          <w:szCs w:val="22"/>
        </w:rPr>
        <w:t xml:space="preserve">the concept that upon filing an application, there is an automatic moratorium period of 30 days after the application filing </w:t>
      </w:r>
      <w:r w:rsidR="00BC4EED" w:rsidRPr="00BC4EED">
        <w:rPr>
          <w:rFonts w:ascii="Arial" w:hAnsi="Arial" w:cs="Arial"/>
          <w:color w:val="7B7B7B" w:themeColor="accent3" w:themeShade="BF"/>
          <w:sz w:val="22"/>
          <w:szCs w:val="22"/>
        </w:rPr>
        <w:t>with the Court and that the moratorium can be further extended by the Court</w:t>
      </w:r>
      <w:r w:rsidRPr="00BC4EED">
        <w:rPr>
          <w:rFonts w:ascii="Arial" w:hAnsi="Arial" w:cs="Arial"/>
          <w:color w:val="7B7B7B" w:themeColor="accent3" w:themeShade="BF"/>
          <w:sz w:val="22"/>
          <w:szCs w:val="22"/>
        </w:rPr>
        <w:t xml:space="preserve">. </w:t>
      </w:r>
    </w:p>
    <w:p w14:paraId="4B7C47AB" w14:textId="35FB669E" w:rsidR="00FC6100" w:rsidRPr="00BC4EED" w:rsidRDefault="00FC6100" w:rsidP="00BC4EED">
      <w:pPr>
        <w:pStyle w:val="ListParagraph"/>
        <w:numPr>
          <w:ilvl w:val="0"/>
          <w:numId w:val="19"/>
        </w:numPr>
        <w:jc w:val="both"/>
        <w:rPr>
          <w:rFonts w:ascii="Arial" w:hAnsi="Arial" w:cs="Arial"/>
          <w:color w:val="7B7B7B" w:themeColor="accent3" w:themeShade="BF"/>
          <w:sz w:val="22"/>
          <w:szCs w:val="22"/>
        </w:rPr>
      </w:pPr>
      <w:r w:rsidRPr="00BC4EED">
        <w:rPr>
          <w:rFonts w:ascii="Arial" w:hAnsi="Arial" w:cs="Arial"/>
          <w:color w:val="7B7B7B" w:themeColor="accent3" w:themeShade="BF"/>
          <w:sz w:val="22"/>
          <w:szCs w:val="22"/>
        </w:rPr>
        <w:t>The concept of cross-class cramdowns which allows for schemes to be approved even if one or more classes of creditors have rejected the proposed scheme (with the overall effect to minimise overall influence of minority creditors).</w:t>
      </w:r>
    </w:p>
    <w:p w14:paraId="089C7CBD" w14:textId="72F73738" w:rsidR="00BC4EED" w:rsidRPr="00BC4EED" w:rsidRDefault="00BC4EED" w:rsidP="00BC4EED">
      <w:pPr>
        <w:pStyle w:val="ListParagraph"/>
        <w:numPr>
          <w:ilvl w:val="0"/>
          <w:numId w:val="19"/>
        </w:numPr>
        <w:jc w:val="both"/>
        <w:rPr>
          <w:rFonts w:ascii="Arial" w:hAnsi="Arial" w:cs="Arial"/>
          <w:color w:val="7B7B7B" w:themeColor="accent3" w:themeShade="BF"/>
          <w:sz w:val="22"/>
          <w:szCs w:val="22"/>
        </w:rPr>
      </w:pPr>
      <w:r w:rsidRPr="00BC4EED">
        <w:rPr>
          <w:rFonts w:ascii="Arial" w:hAnsi="Arial" w:cs="Arial"/>
          <w:color w:val="7B7B7B" w:themeColor="accent3" w:themeShade="BF"/>
          <w:sz w:val="22"/>
          <w:szCs w:val="22"/>
        </w:rPr>
        <w:t xml:space="preserve">The availability of pre-packaged schemes of arrangement </w:t>
      </w:r>
    </w:p>
    <w:p w14:paraId="110E47B9" w14:textId="39F8A581" w:rsidR="00BC4EED" w:rsidRPr="00BC4EED" w:rsidRDefault="00BC4EED" w:rsidP="00BC4EED">
      <w:pPr>
        <w:pStyle w:val="ListParagraph"/>
        <w:numPr>
          <w:ilvl w:val="0"/>
          <w:numId w:val="19"/>
        </w:numPr>
        <w:jc w:val="both"/>
        <w:rPr>
          <w:rFonts w:ascii="Arial" w:hAnsi="Arial" w:cs="Arial"/>
          <w:color w:val="7B7B7B" w:themeColor="accent3" w:themeShade="BF"/>
          <w:sz w:val="22"/>
          <w:szCs w:val="22"/>
        </w:rPr>
      </w:pPr>
      <w:r w:rsidRPr="00BC4EED">
        <w:rPr>
          <w:rFonts w:ascii="Arial" w:hAnsi="Arial" w:cs="Arial"/>
          <w:color w:val="7B7B7B" w:themeColor="accent3" w:themeShade="BF"/>
          <w:sz w:val="22"/>
          <w:szCs w:val="22"/>
        </w:rPr>
        <w:t xml:space="preserve">The availability of U.S style debtor-in-possession or rescue financing.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57B5C985" w:rsidR="00C72848" w:rsidRDefault="005F2A4A" w:rsidP="00B764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alternative to a formal bankruptcy is a Voluntary Arrangement</w:t>
      </w:r>
      <w:r w:rsidR="00A81F47">
        <w:rPr>
          <w:rFonts w:ascii="Arial" w:hAnsi="Arial" w:cs="Arial"/>
          <w:color w:val="7B7B7B" w:themeColor="accent3" w:themeShade="BF"/>
          <w:sz w:val="22"/>
          <w:szCs w:val="22"/>
          <w:lang w:val="en-GB"/>
        </w:rPr>
        <w:t xml:space="preserve"> (“</w:t>
      </w:r>
      <w:r w:rsidR="00A81F47" w:rsidRPr="00A81F47">
        <w:rPr>
          <w:rFonts w:ascii="Arial" w:hAnsi="Arial" w:cs="Arial"/>
          <w:b/>
          <w:bCs/>
          <w:color w:val="7B7B7B" w:themeColor="accent3" w:themeShade="BF"/>
          <w:sz w:val="22"/>
          <w:szCs w:val="22"/>
          <w:lang w:val="en-GB"/>
        </w:rPr>
        <w:t>VA</w:t>
      </w:r>
      <w:r w:rsidR="00A81F4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whereby it is a formal arrangement between a debtor and their creditors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come </w:t>
      </w:r>
      <w:r w:rsidR="0030250D">
        <w:rPr>
          <w:rFonts w:ascii="Arial" w:hAnsi="Arial" w:cs="Arial"/>
          <w:color w:val="7B7B7B" w:themeColor="accent3" w:themeShade="BF"/>
          <w:sz w:val="22"/>
          <w:szCs w:val="22"/>
          <w:lang w:val="en-GB"/>
        </w:rPr>
        <w:t xml:space="preserve">to an agreement to satisfy the debts which is overseen and monitored by a nominee. This nominee must be a licenced insolvency practitioner. </w:t>
      </w:r>
    </w:p>
    <w:p w14:paraId="36219FF1" w14:textId="4301B572" w:rsidR="0030250D" w:rsidRDefault="0030250D" w:rsidP="00B76412">
      <w:pPr>
        <w:jc w:val="both"/>
        <w:rPr>
          <w:rFonts w:ascii="Arial" w:hAnsi="Arial" w:cs="Arial"/>
          <w:color w:val="7B7B7B" w:themeColor="accent3" w:themeShade="BF"/>
          <w:sz w:val="22"/>
          <w:szCs w:val="22"/>
          <w:lang w:val="en-GB"/>
        </w:rPr>
      </w:pPr>
    </w:p>
    <w:p w14:paraId="339AA889" w14:textId="248096CF" w:rsidR="0030250D" w:rsidRDefault="0030250D" w:rsidP="00B764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the debtor wishes to make such a</w:t>
      </w:r>
      <w:r w:rsidR="00B76412">
        <w:rPr>
          <w:rFonts w:ascii="Arial" w:hAnsi="Arial" w:cs="Arial"/>
          <w:color w:val="7B7B7B" w:themeColor="accent3" w:themeShade="BF"/>
          <w:sz w:val="22"/>
          <w:szCs w:val="22"/>
          <w:lang w:val="en-GB"/>
        </w:rPr>
        <w:t xml:space="preserve"> proposal to its creditors, the Court may grant interim moratorium order which allows for:</w:t>
      </w:r>
    </w:p>
    <w:p w14:paraId="74264762" w14:textId="77777777" w:rsidR="00B76412" w:rsidRDefault="00B76412" w:rsidP="002A37BB">
      <w:pPr>
        <w:ind w:left="720" w:hanging="720"/>
        <w:jc w:val="both"/>
        <w:rPr>
          <w:rFonts w:ascii="Arial" w:hAnsi="Arial" w:cs="Arial"/>
          <w:color w:val="7B7B7B" w:themeColor="accent3" w:themeShade="BF"/>
          <w:sz w:val="22"/>
          <w:szCs w:val="22"/>
          <w:lang w:val="en-GB"/>
        </w:rPr>
      </w:pPr>
    </w:p>
    <w:p w14:paraId="03250C85" w14:textId="0F7AB8F3" w:rsidR="00B76412" w:rsidRPr="00B76412" w:rsidRDefault="00B76412" w:rsidP="00B76412">
      <w:pPr>
        <w:pStyle w:val="ListParagraph"/>
        <w:numPr>
          <w:ilvl w:val="0"/>
          <w:numId w:val="20"/>
        </w:numPr>
        <w:jc w:val="both"/>
        <w:rPr>
          <w:rFonts w:ascii="Arial" w:hAnsi="Arial" w:cs="Arial"/>
          <w:color w:val="7B7B7B" w:themeColor="accent3" w:themeShade="BF"/>
          <w:sz w:val="22"/>
          <w:szCs w:val="22"/>
          <w:lang w:val="en-GB"/>
        </w:rPr>
      </w:pPr>
      <w:r w:rsidRPr="00B76412">
        <w:rPr>
          <w:rFonts w:ascii="Arial" w:hAnsi="Arial" w:cs="Arial"/>
          <w:color w:val="7B7B7B" w:themeColor="accent3" w:themeShade="BF"/>
          <w:sz w:val="22"/>
          <w:szCs w:val="22"/>
          <w:lang w:val="en-GB"/>
        </w:rPr>
        <w:t xml:space="preserve">No bankruptcy application to be made or proceeded with against the debtor wishing to make the proposal to </w:t>
      </w:r>
      <w:proofErr w:type="gramStart"/>
      <w:r w:rsidRPr="00B76412">
        <w:rPr>
          <w:rFonts w:ascii="Arial" w:hAnsi="Arial" w:cs="Arial"/>
          <w:color w:val="7B7B7B" w:themeColor="accent3" w:themeShade="BF"/>
          <w:sz w:val="22"/>
          <w:szCs w:val="22"/>
          <w:lang w:val="en-GB"/>
        </w:rPr>
        <w:t>creditors;</w:t>
      </w:r>
      <w:proofErr w:type="gramEnd"/>
    </w:p>
    <w:p w14:paraId="721608EF" w14:textId="0B2A8D55" w:rsidR="00B76412" w:rsidRDefault="00B76412" w:rsidP="00B76412">
      <w:pPr>
        <w:pStyle w:val="ListParagraph"/>
        <w:numPr>
          <w:ilvl w:val="0"/>
          <w:numId w:val="20"/>
        </w:numPr>
        <w:jc w:val="both"/>
        <w:rPr>
          <w:rFonts w:ascii="Arial" w:hAnsi="Arial" w:cs="Arial"/>
          <w:color w:val="7B7B7B" w:themeColor="accent3" w:themeShade="BF"/>
          <w:sz w:val="22"/>
          <w:szCs w:val="22"/>
          <w:lang w:val="en-GB"/>
        </w:rPr>
      </w:pPr>
      <w:r w:rsidRPr="00B76412">
        <w:rPr>
          <w:rFonts w:ascii="Arial" w:hAnsi="Arial" w:cs="Arial"/>
          <w:color w:val="7B7B7B" w:themeColor="accent3" w:themeShade="BF"/>
          <w:sz w:val="22"/>
          <w:szCs w:val="22"/>
          <w:lang w:val="en-GB"/>
        </w:rPr>
        <w:t>No other proceedings</w:t>
      </w:r>
      <w:r w:rsidR="0081432B">
        <w:rPr>
          <w:rFonts w:ascii="Arial" w:hAnsi="Arial" w:cs="Arial"/>
          <w:color w:val="7B7B7B" w:themeColor="accent3" w:themeShade="BF"/>
          <w:sz w:val="22"/>
          <w:szCs w:val="22"/>
          <w:lang w:val="en-GB"/>
        </w:rPr>
        <w:t>, execution</w:t>
      </w:r>
      <w:r w:rsidRPr="00B76412">
        <w:rPr>
          <w:rFonts w:ascii="Arial" w:hAnsi="Arial" w:cs="Arial"/>
          <w:color w:val="7B7B7B" w:themeColor="accent3" w:themeShade="BF"/>
          <w:sz w:val="22"/>
          <w:szCs w:val="22"/>
          <w:lang w:val="en-GB"/>
        </w:rPr>
        <w:t xml:space="preserve"> </w:t>
      </w:r>
      <w:r w:rsidR="0081432B">
        <w:rPr>
          <w:rFonts w:ascii="Arial" w:hAnsi="Arial" w:cs="Arial"/>
          <w:color w:val="7B7B7B" w:themeColor="accent3" w:themeShade="BF"/>
          <w:sz w:val="22"/>
          <w:szCs w:val="22"/>
          <w:lang w:val="en-GB"/>
        </w:rPr>
        <w:t>or</w:t>
      </w:r>
      <w:r w:rsidRPr="00B76412">
        <w:rPr>
          <w:rFonts w:ascii="Arial" w:hAnsi="Arial" w:cs="Arial"/>
          <w:color w:val="7B7B7B" w:themeColor="accent3" w:themeShade="BF"/>
          <w:sz w:val="22"/>
          <w:szCs w:val="22"/>
          <w:lang w:val="en-GB"/>
        </w:rPr>
        <w:t xml:space="preserve"> legal processes </w:t>
      </w:r>
      <w:r w:rsidR="0081432B">
        <w:rPr>
          <w:rFonts w:ascii="Arial" w:hAnsi="Arial" w:cs="Arial"/>
          <w:color w:val="7B7B7B" w:themeColor="accent3" w:themeShade="BF"/>
          <w:sz w:val="22"/>
          <w:szCs w:val="22"/>
          <w:lang w:val="en-GB"/>
        </w:rPr>
        <w:t xml:space="preserve">are </w:t>
      </w:r>
      <w:r w:rsidRPr="00B76412">
        <w:rPr>
          <w:rFonts w:ascii="Arial" w:hAnsi="Arial" w:cs="Arial"/>
          <w:color w:val="7B7B7B" w:themeColor="accent3" w:themeShade="BF"/>
          <w:sz w:val="22"/>
          <w:szCs w:val="22"/>
          <w:lang w:val="en-GB"/>
        </w:rPr>
        <w:t>to be commenced or continued against the personal / property of the debtor (without leave of the Court)</w:t>
      </w:r>
      <w:r w:rsidR="0081432B">
        <w:rPr>
          <w:rFonts w:ascii="Arial" w:hAnsi="Arial" w:cs="Arial"/>
          <w:color w:val="7B7B7B" w:themeColor="accent3" w:themeShade="BF"/>
          <w:sz w:val="22"/>
          <w:szCs w:val="22"/>
          <w:lang w:val="en-GB"/>
        </w:rPr>
        <w:t>; and</w:t>
      </w:r>
    </w:p>
    <w:p w14:paraId="03AC5DF9" w14:textId="1285F532" w:rsidR="00B76412" w:rsidRPr="00B76412" w:rsidRDefault="00B76412" w:rsidP="00B7641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interim order is made in respect of a company</w:t>
      </w:r>
      <w:r w:rsidR="0081432B">
        <w:rPr>
          <w:rFonts w:ascii="Arial" w:hAnsi="Arial" w:cs="Arial"/>
          <w:color w:val="7B7B7B" w:themeColor="accent3" w:themeShade="BF"/>
          <w:sz w:val="22"/>
          <w:szCs w:val="22"/>
          <w:lang w:val="en-GB"/>
        </w:rPr>
        <w:t xml:space="preserve"> (or any partner associated with the company)</w:t>
      </w:r>
      <w:r>
        <w:rPr>
          <w:rFonts w:ascii="Arial" w:hAnsi="Arial" w:cs="Arial"/>
          <w:color w:val="7B7B7B" w:themeColor="accent3" w:themeShade="BF"/>
          <w:sz w:val="22"/>
          <w:szCs w:val="22"/>
          <w:lang w:val="en-GB"/>
        </w:rPr>
        <w:t>, then no bankruptcy application may be made / proceeded against the company (except with the leave of Court</w:t>
      </w:r>
      <w:r w:rsidR="0081432B">
        <w:rPr>
          <w:rFonts w:ascii="Arial" w:hAnsi="Arial" w:cs="Arial"/>
          <w:color w:val="7B7B7B" w:themeColor="accent3" w:themeShade="BF"/>
          <w:sz w:val="22"/>
          <w:szCs w:val="22"/>
          <w:lang w:val="en-GB"/>
        </w:rPr>
        <w:t xml:space="preserve">) and no other proceedings, execution or legal </w:t>
      </w:r>
      <w:r w:rsidR="0081432B">
        <w:rPr>
          <w:rFonts w:ascii="Arial" w:hAnsi="Arial" w:cs="Arial"/>
          <w:color w:val="7B7B7B" w:themeColor="accent3" w:themeShade="BF"/>
          <w:sz w:val="22"/>
          <w:szCs w:val="22"/>
          <w:lang w:val="en-GB"/>
        </w:rPr>
        <w:lastRenderedPageBreak/>
        <w:t xml:space="preserve">processes are to be commenced </w:t>
      </w:r>
      <w:r w:rsidR="00783911">
        <w:rPr>
          <w:rFonts w:ascii="Arial" w:hAnsi="Arial" w:cs="Arial"/>
          <w:color w:val="7B7B7B" w:themeColor="accent3" w:themeShade="BF"/>
          <w:sz w:val="22"/>
          <w:szCs w:val="22"/>
          <w:lang w:val="en-GB"/>
        </w:rPr>
        <w:t xml:space="preserve">or continued against the company or its property (assets) or against the person or property of any partner of the company (without the leave of Court). </w:t>
      </w:r>
    </w:p>
    <w:p w14:paraId="0F85A4BD" w14:textId="381C3244" w:rsidR="0045683E" w:rsidRDefault="0045683E" w:rsidP="002A37BB">
      <w:pPr>
        <w:jc w:val="both"/>
        <w:rPr>
          <w:rFonts w:ascii="Arial" w:hAnsi="Arial" w:cs="Arial"/>
          <w:bCs/>
          <w:sz w:val="22"/>
          <w:szCs w:val="22"/>
          <w:lang w:val="en-GB"/>
        </w:rPr>
      </w:pPr>
    </w:p>
    <w:p w14:paraId="2CC12FE6" w14:textId="7400E62E" w:rsidR="00783911" w:rsidRPr="00A81F47" w:rsidRDefault="005A2BAD" w:rsidP="002A37BB">
      <w:pPr>
        <w:jc w:val="both"/>
        <w:rPr>
          <w:rFonts w:ascii="Arial" w:hAnsi="Arial" w:cs="Arial"/>
          <w:color w:val="7B7B7B" w:themeColor="accent3" w:themeShade="BF"/>
          <w:sz w:val="22"/>
          <w:szCs w:val="22"/>
          <w:lang w:val="en-GB"/>
        </w:rPr>
      </w:pPr>
      <w:r w:rsidRPr="00A81F47">
        <w:rPr>
          <w:rFonts w:ascii="Arial" w:hAnsi="Arial" w:cs="Arial"/>
          <w:color w:val="7B7B7B" w:themeColor="accent3" w:themeShade="BF"/>
          <w:sz w:val="22"/>
          <w:szCs w:val="22"/>
          <w:lang w:val="en-GB"/>
        </w:rPr>
        <w:t xml:space="preserve">When the interim moratorium order is made, the nominee must report to the Court to state whether in his opinion, a meeting of the debtor’s creditors should be summoned (stating the date, </w:t>
      </w:r>
      <w:proofErr w:type="gramStart"/>
      <w:r w:rsidRPr="00A81F47">
        <w:rPr>
          <w:rFonts w:ascii="Arial" w:hAnsi="Arial" w:cs="Arial"/>
          <w:color w:val="7B7B7B" w:themeColor="accent3" w:themeShade="BF"/>
          <w:sz w:val="22"/>
          <w:szCs w:val="22"/>
          <w:lang w:val="en-GB"/>
        </w:rPr>
        <w:t>time</w:t>
      </w:r>
      <w:proofErr w:type="gramEnd"/>
      <w:r w:rsidRPr="00A81F47">
        <w:rPr>
          <w:rFonts w:ascii="Arial" w:hAnsi="Arial" w:cs="Arial"/>
          <w:color w:val="7B7B7B" w:themeColor="accent3" w:themeShade="BF"/>
          <w:sz w:val="22"/>
          <w:szCs w:val="22"/>
          <w:lang w:val="en-GB"/>
        </w:rPr>
        <w:t xml:space="preserve"> and place of the proposed meeting) and then to summons the meeting, unless otherwise directed by the Court. </w:t>
      </w:r>
    </w:p>
    <w:p w14:paraId="618B5E02" w14:textId="3AA250C3" w:rsidR="00A81F47" w:rsidRPr="00A81F47" w:rsidRDefault="00A81F47" w:rsidP="002A37BB">
      <w:pPr>
        <w:jc w:val="both"/>
        <w:rPr>
          <w:rFonts w:ascii="Arial" w:hAnsi="Arial" w:cs="Arial"/>
          <w:color w:val="7B7B7B" w:themeColor="accent3" w:themeShade="BF"/>
          <w:sz w:val="22"/>
          <w:szCs w:val="22"/>
          <w:lang w:val="en-GB"/>
        </w:rPr>
      </w:pPr>
    </w:p>
    <w:p w14:paraId="0001211C" w14:textId="14516C25" w:rsidR="00A81F47" w:rsidRPr="00A81F47" w:rsidRDefault="00A81F47" w:rsidP="002A37BB">
      <w:pPr>
        <w:jc w:val="both"/>
        <w:rPr>
          <w:rFonts w:ascii="Arial" w:hAnsi="Arial" w:cs="Arial"/>
          <w:color w:val="7B7B7B" w:themeColor="accent3" w:themeShade="BF"/>
          <w:sz w:val="22"/>
          <w:szCs w:val="22"/>
          <w:lang w:val="en-GB"/>
        </w:rPr>
      </w:pPr>
      <w:r w:rsidRPr="00A81F47">
        <w:rPr>
          <w:rFonts w:ascii="Arial" w:hAnsi="Arial" w:cs="Arial"/>
          <w:color w:val="7B7B7B" w:themeColor="accent3" w:themeShade="BF"/>
          <w:sz w:val="22"/>
          <w:szCs w:val="22"/>
          <w:lang w:val="en-GB"/>
        </w:rPr>
        <w:t xml:space="preserve">The VA must the be approved by way of special resolution by the creditors at the meeting. The VA (if approved by the requisite majority) will bind all creditors who have been provided notice and were entitled to vote at the meeting. If the debtor fails to comply with the terms under the VA, the nominee or any creditor bound by the VA may being a bankruptcy application against the debtor. </w:t>
      </w:r>
    </w:p>
    <w:p w14:paraId="7017E8AA" w14:textId="6045BCB7" w:rsidR="005A2BAD" w:rsidRDefault="005A2BAD"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5743568B" w:rsidR="00544127" w:rsidRDefault="00C26EF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or judicial manager </w:t>
      </w:r>
      <w:r w:rsidR="00402101">
        <w:rPr>
          <w:rFonts w:ascii="Arial" w:hAnsi="Arial" w:cs="Arial"/>
          <w:color w:val="7B7B7B" w:themeColor="accent3" w:themeShade="BF"/>
          <w:sz w:val="22"/>
          <w:szCs w:val="22"/>
          <w:lang w:val="en-GB"/>
        </w:rPr>
        <w:t xml:space="preserve">can apply to the Court </w:t>
      </w:r>
      <w:proofErr w:type="gramStart"/>
      <w:r w:rsidR="00402101">
        <w:rPr>
          <w:rFonts w:ascii="Arial" w:hAnsi="Arial" w:cs="Arial"/>
          <w:color w:val="7B7B7B" w:themeColor="accent3" w:themeShade="BF"/>
          <w:sz w:val="22"/>
          <w:szCs w:val="22"/>
          <w:lang w:val="en-GB"/>
        </w:rPr>
        <w:t>in order to</w:t>
      </w:r>
      <w:proofErr w:type="gramEnd"/>
      <w:r w:rsidR="00402101">
        <w:rPr>
          <w:rFonts w:ascii="Arial" w:hAnsi="Arial" w:cs="Arial"/>
          <w:color w:val="7B7B7B" w:themeColor="accent3" w:themeShade="BF"/>
          <w:sz w:val="22"/>
          <w:szCs w:val="22"/>
          <w:lang w:val="en-GB"/>
        </w:rPr>
        <w:t xml:space="preserve"> claw back assets previously transacted whereby it was unfair or undue preference was provided or if the transaction was conducted at undervalue. </w:t>
      </w:r>
      <w:r>
        <w:rPr>
          <w:rFonts w:ascii="Arial" w:hAnsi="Arial" w:cs="Arial"/>
          <w:color w:val="7B7B7B" w:themeColor="accent3" w:themeShade="BF"/>
          <w:sz w:val="22"/>
          <w:szCs w:val="22"/>
          <w:lang w:val="en-GB"/>
        </w:rPr>
        <w:t xml:space="preserve"> </w:t>
      </w:r>
    </w:p>
    <w:p w14:paraId="4D5C02D0" w14:textId="5DE4CA1D" w:rsidR="008F3BF1" w:rsidRDefault="008F3BF1" w:rsidP="002A37BB">
      <w:pPr>
        <w:jc w:val="both"/>
        <w:rPr>
          <w:rFonts w:ascii="Arial" w:hAnsi="Arial" w:cs="Arial"/>
          <w:color w:val="7B7B7B" w:themeColor="accent3" w:themeShade="BF"/>
          <w:sz w:val="22"/>
          <w:szCs w:val="22"/>
          <w:lang w:val="en-GB"/>
        </w:rPr>
      </w:pPr>
    </w:p>
    <w:p w14:paraId="2D2AB199" w14:textId="56B88900" w:rsidR="008F3BF1" w:rsidRDefault="005130B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or judicial managers must show the following four elements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proceed with an unfair preference claim:</w:t>
      </w:r>
    </w:p>
    <w:p w14:paraId="006CAA28" w14:textId="77777777" w:rsidR="005130B7" w:rsidRDefault="005130B7" w:rsidP="002A37BB">
      <w:pPr>
        <w:jc w:val="both"/>
        <w:rPr>
          <w:rFonts w:ascii="Arial" w:hAnsi="Arial" w:cs="Arial"/>
          <w:color w:val="7B7B7B" w:themeColor="accent3" w:themeShade="BF"/>
          <w:sz w:val="22"/>
          <w:szCs w:val="22"/>
          <w:lang w:val="en-GB"/>
        </w:rPr>
      </w:pPr>
    </w:p>
    <w:p w14:paraId="323D99DE" w14:textId="67820A85" w:rsidR="005130B7" w:rsidRPr="005130B7" w:rsidRDefault="005130B7" w:rsidP="005130B7">
      <w:pPr>
        <w:pStyle w:val="ListParagraph"/>
        <w:numPr>
          <w:ilvl w:val="0"/>
          <w:numId w:val="21"/>
        </w:numPr>
        <w:jc w:val="both"/>
        <w:rPr>
          <w:rFonts w:ascii="Arial" w:hAnsi="Arial" w:cs="Arial"/>
          <w:color w:val="7B7B7B" w:themeColor="accent3" w:themeShade="BF"/>
          <w:sz w:val="22"/>
          <w:szCs w:val="22"/>
          <w:lang w:val="en-GB"/>
        </w:rPr>
      </w:pPr>
      <w:r w:rsidRPr="005130B7">
        <w:rPr>
          <w:rFonts w:ascii="Arial" w:hAnsi="Arial" w:cs="Arial"/>
          <w:color w:val="7B7B7B" w:themeColor="accent3" w:themeShade="BF"/>
          <w:sz w:val="22"/>
          <w:szCs w:val="22"/>
          <w:lang w:val="en-GB"/>
        </w:rPr>
        <w:t xml:space="preserve">The beneficiary of the transaction (preferred party) is a creditor or guarantor for any of the company’s debts or liabilities </w:t>
      </w:r>
    </w:p>
    <w:p w14:paraId="02DA7566" w14:textId="60A7CB59" w:rsidR="005130B7" w:rsidRPr="005130B7" w:rsidRDefault="005130B7" w:rsidP="005130B7">
      <w:pPr>
        <w:pStyle w:val="ListParagraph"/>
        <w:numPr>
          <w:ilvl w:val="0"/>
          <w:numId w:val="21"/>
        </w:numPr>
        <w:jc w:val="both"/>
        <w:rPr>
          <w:rFonts w:ascii="Arial" w:hAnsi="Arial" w:cs="Arial"/>
          <w:color w:val="7B7B7B" w:themeColor="accent3" w:themeShade="BF"/>
          <w:sz w:val="22"/>
          <w:szCs w:val="22"/>
          <w:lang w:val="en-GB"/>
        </w:rPr>
      </w:pPr>
      <w:r w:rsidRPr="005130B7">
        <w:rPr>
          <w:rFonts w:ascii="Arial" w:hAnsi="Arial" w:cs="Arial"/>
          <w:color w:val="7B7B7B" w:themeColor="accent3" w:themeShade="BF"/>
          <w:sz w:val="22"/>
          <w:szCs w:val="22"/>
          <w:lang w:val="en-GB"/>
        </w:rPr>
        <w:t xml:space="preserve">The company was insolvent (or became insolvent </w:t>
      </w:r>
      <w:proofErr w:type="gramStart"/>
      <w:r w:rsidRPr="005130B7">
        <w:rPr>
          <w:rFonts w:ascii="Arial" w:hAnsi="Arial" w:cs="Arial"/>
          <w:color w:val="7B7B7B" w:themeColor="accent3" w:themeShade="BF"/>
          <w:sz w:val="22"/>
          <w:szCs w:val="22"/>
          <w:lang w:val="en-GB"/>
        </w:rPr>
        <w:t>as a consequence</w:t>
      </w:r>
      <w:proofErr w:type="gramEnd"/>
      <w:r w:rsidRPr="005130B7">
        <w:rPr>
          <w:rFonts w:ascii="Arial" w:hAnsi="Arial" w:cs="Arial"/>
          <w:color w:val="7B7B7B" w:themeColor="accent3" w:themeShade="BF"/>
          <w:sz w:val="22"/>
          <w:szCs w:val="22"/>
          <w:lang w:val="en-GB"/>
        </w:rPr>
        <w:t xml:space="preserve">) at the time of providing the preference </w:t>
      </w:r>
    </w:p>
    <w:p w14:paraId="62E21A53" w14:textId="77777777" w:rsidR="005130B7" w:rsidRPr="005130B7" w:rsidRDefault="005130B7" w:rsidP="005130B7">
      <w:pPr>
        <w:pStyle w:val="ListParagraph"/>
        <w:numPr>
          <w:ilvl w:val="0"/>
          <w:numId w:val="21"/>
        </w:numPr>
        <w:jc w:val="both"/>
        <w:rPr>
          <w:rFonts w:ascii="Arial" w:hAnsi="Arial" w:cs="Arial"/>
          <w:color w:val="7B7B7B" w:themeColor="accent3" w:themeShade="BF"/>
          <w:sz w:val="22"/>
          <w:szCs w:val="22"/>
          <w:lang w:val="en-GB"/>
        </w:rPr>
      </w:pPr>
      <w:r w:rsidRPr="005130B7">
        <w:rPr>
          <w:rFonts w:ascii="Arial" w:hAnsi="Arial" w:cs="Arial"/>
          <w:color w:val="7B7B7B" w:themeColor="accent3" w:themeShade="BF"/>
          <w:sz w:val="22"/>
          <w:szCs w:val="22"/>
          <w:lang w:val="en-GB"/>
        </w:rPr>
        <w:t xml:space="preserve">The company has done anything to place the preferred party in a better position than it otherwise would have been should the transaction not have been </w:t>
      </w:r>
      <w:proofErr w:type="gramStart"/>
      <w:r w:rsidRPr="005130B7">
        <w:rPr>
          <w:rFonts w:ascii="Arial" w:hAnsi="Arial" w:cs="Arial"/>
          <w:color w:val="7B7B7B" w:themeColor="accent3" w:themeShade="BF"/>
          <w:sz w:val="22"/>
          <w:szCs w:val="22"/>
          <w:lang w:val="en-GB"/>
        </w:rPr>
        <w:t>entered into</w:t>
      </w:r>
      <w:proofErr w:type="gramEnd"/>
      <w:r w:rsidRPr="005130B7">
        <w:rPr>
          <w:rFonts w:ascii="Arial" w:hAnsi="Arial" w:cs="Arial"/>
          <w:color w:val="7B7B7B" w:themeColor="accent3" w:themeShade="BF"/>
          <w:sz w:val="22"/>
          <w:szCs w:val="22"/>
          <w:lang w:val="en-GB"/>
        </w:rPr>
        <w:t>; and</w:t>
      </w:r>
    </w:p>
    <w:p w14:paraId="2030F6E4" w14:textId="14A739B0" w:rsidR="005130B7" w:rsidRPr="005130B7" w:rsidRDefault="005130B7" w:rsidP="005130B7">
      <w:pPr>
        <w:pStyle w:val="ListParagraph"/>
        <w:numPr>
          <w:ilvl w:val="0"/>
          <w:numId w:val="21"/>
        </w:numPr>
        <w:jc w:val="both"/>
        <w:rPr>
          <w:rFonts w:ascii="Arial" w:hAnsi="Arial" w:cs="Arial"/>
          <w:color w:val="7B7B7B" w:themeColor="accent3" w:themeShade="BF"/>
          <w:sz w:val="22"/>
          <w:szCs w:val="22"/>
          <w:lang w:val="en-GB"/>
        </w:rPr>
      </w:pPr>
      <w:r w:rsidRPr="005130B7">
        <w:rPr>
          <w:rFonts w:ascii="Arial" w:hAnsi="Arial" w:cs="Arial"/>
          <w:color w:val="7B7B7B" w:themeColor="accent3" w:themeShade="BF"/>
          <w:sz w:val="22"/>
          <w:szCs w:val="22"/>
          <w:lang w:val="en-GB"/>
        </w:rPr>
        <w:t xml:space="preserve">The company was influenced by desire in its decision to </w:t>
      </w:r>
      <w:proofErr w:type="gramStart"/>
      <w:r w:rsidRPr="005130B7">
        <w:rPr>
          <w:rFonts w:ascii="Arial" w:hAnsi="Arial" w:cs="Arial"/>
          <w:color w:val="7B7B7B" w:themeColor="accent3" w:themeShade="BF"/>
          <w:sz w:val="22"/>
          <w:szCs w:val="22"/>
          <w:lang w:val="en-GB"/>
        </w:rPr>
        <w:t>enter into</w:t>
      </w:r>
      <w:proofErr w:type="gramEnd"/>
      <w:r w:rsidRPr="005130B7">
        <w:rPr>
          <w:rFonts w:ascii="Arial" w:hAnsi="Arial" w:cs="Arial"/>
          <w:color w:val="7B7B7B" w:themeColor="accent3" w:themeShade="BF"/>
          <w:sz w:val="22"/>
          <w:szCs w:val="22"/>
          <w:lang w:val="en-GB"/>
        </w:rPr>
        <w:t xml:space="preserve"> the transaction (the company is assumed to have been influenced by desire to prefer if the preferred party is an associate of the company).  </w:t>
      </w:r>
    </w:p>
    <w:p w14:paraId="093BEC7B" w14:textId="63C87C3F" w:rsidR="00A81F47" w:rsidRDefault="00A81F47" w:rsidP="002A37BB">
      <w:pPr>
        <w:jc w:val="both"/>
        <w:rPr>
          <w:rFonts w:ascii="Arial" w:hAnsi="Arial" w:cs="Arial"/>
          <w:color w:val="7B7B7B" w:themeColor="accent3" w:themeShade="BF"/>
          <w:sz w:val="22"/>
          <w:szCs w:val="22"/>
          <w:lang w:val="en-GB"/>
        </w:rPr>
      </w:pPr>
    </w:p>
    <w:p w14:paraId="48265F1C" w14:textId="77777777" w:rsidR="00537ECB" w:rsidRDefault="007675B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an unfair preference, the relevant time to claw back assets is two years from the winding up application or the date of the judicial management application</w:t>
      </w:r>
      <w:r w:rsidR="00537ECB">
        <w:rPr>
          <w:rFonts w:ascii="Arial" w:hAnsi="Arial" w:cs="Arial"/>
          <w:color w:val="7B7B7B" w:themeColor="accent3" w:themeShade="BF"/>
          <w:sz w:val="22"/>
          <w:szCs w:val="22"/>
          <w:lang w:val="en-GB"/>
        </w:rPr>
        <w:t xml:space="preserve"> whereby the preferred party is an associate (it is one year for an unrelated party). </w:t>
      </w:r>
    </w:p>
    <w:p w14:paraId="51CBE8F6" w14:textId="77777777" w:rsidR="00537ECB" w:rsidRDefault="00537ECB" w:rsidP="002A37BB">
      <w:pPr>
        <w:jc w:val="both"/>
        <w:rPr>
          <w:rFonts w:ascii="Arial" w:hAnsi="Arial" w:cs="Arial"/>
          <w:color w:val="7B7B7B" w:themeColor="accent3" w:themeShade="BF"/>
          <w:sz w:val="22"/>
          <w:szCs w:val="22"/>
          <w:lang w:val="en-GB"/>
        </w:rPr>
      </w:pPr>
    </w:p>
    <w:p w14:paraId="3A44CAB2" w14:textId="5FD913FC" w:rsidR="00537ECB" w:rsidRDefault="00537ECB" w:rsidP="00537E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or judicial managers must show the following two elements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proceed with a claim for an undervalue transaction:</w:t>
      </w:r>
    </w:p>
    <w:p w14:paraId="25E090AD" w14:textId="331B066E" w:rsidR="00537ECB" w:rsidRDefault="00537ECB" w:rsidP="00537ECB">
      <w:pPr>
        <w:jc w:val="both"/>
        <w:rPr>
          <w:rFonts w:ascii="Arial" w:hAnsi="Arial" w:cs="Arial"/>
          <w:color w:val="7B7B7B" w:themeColor="accent3" w:themeShade="BF"/>
          <w:sz w:val="22"/>
          <w:szCs w:val="22"/>
          <w:lang w:val="en-GB"/>
        </w:rPr>
      </w:pPr>
    </w:p>
    <w:p w14:paraId="3C916B89" w14:textId="77777777" w:rsidR="00D54DD0" w:rsidRPr="00D54DD0" w:rsidRDefault="00537ECB" w:rsidP="00D54DD0">
      <w:pPr>
        <w:pStyle w:val="ListParagraph"/>
        <w:numPr>
          <w:ilvl w:val="0"/>
          <w:numId w:val="22"/>
        </w:numPr>
        <w:jc w:val="both"/>
        <w:rPr>
          <w:rFonts w:ascii="Arial" w:hAnsi="Arial" w:cs="Arial"/>
          <w:color w:val="7B7B7B" w:themeColor="accent3" w:themeShade="BF"/>
          <w:sz w:val="22"/>
          <w:szCs w:val="22"/>
          <w:lang w:val="en-GB"/>
        </w:rPr>
      </w:pPr>
      <w:r w:rsidRPr="00D54DD0">
        <w:rPr>
          <w:rFonts w:ascii="Arial" w:hAnsi="Arial" w:cs="Arial"/>
          <w:color w:val="7B7B7B" w:themeColor="accent3" w:themeShade="BF"/>
          <w:sz w:val="22"/>
          <w:szCs w:val="22"/>
          <w:lang w:val="en-GB"/>
        </w:rPr>
        <w:t xml:space="preserve">The company makes a gift </w:t>
      </w:r>
      <w:r w:rsidR="00D54DD0" w:rsidRPr="00D54DD0">
        <w:rPr>
          <w:rFonts w:ascii="Arial" w:hAnsi="Arial" w:cs="Arial"/>
          <w:color w:val="7B7B7B" w:themeColor="accent3" w:themeShade="BF"/>
          <w:sz w:val="22"/>
          <w:szCs w:val="22"/>
          <w:lang w:val="en-GB"/>
        </w:rPr>
        <w:t xml:space="preserve">to the recipient or </w:t>
      </w:r>
      <w:proofErr w:type="gramStart"/>
      <w:r w:rsidR="00D54DD0" w:rsidRPr="00D54DD0">
        <w:rPr>
          <w:rFonts w:ascii="Arial" w:hAnsi="Arial" w:cs="Arial"/>
          <w:color w:val="7B7B7B" w:themeColor="accent3" w:themeShade="BF"/>
          <w:sz w:val="22"/>
          <w:szCs w:val="22"/>
          <w:lang w:val="en-GB"/>
        </w:rPr>
        <w:t>enters into</w:t>
      </w:r>
      <w:proofErr w:type="gramEnd"/>
      <w:r w:rsidR="00D54DD0" w:rsidRPr="00D54DD0">
        <w:rPr>
          <w:rFonts w:ascii="Arial" w:hAnsi="Arial" w:cs="Arial"/>
          <w:color w:val="7B7B7B" w:themeColor="accent3" w:themeShade="BF"/>
          <w:sz w:val="22"/>
          <w:szCs w:val="22"/>
          <w:lang w:val="en-GB"/>
        </w:rPr>
        <w:t xml:space="preserve"> a transaction where the value consideration received is significantly less that the value of consideration provided; and</w:t>
      </w:r>
    </w:p>
    <w:p w14:paraId="2ED26BAD" w14:textId="12F6C2CF" w:rsidR="00537ECB" w:rsidRPr="00D54DD0" w:rsidRDefault="00D54DD0" w:rsidP="00D54DD0">
      <w:pPr>
        <w:pStyle w:val="ListParagraph"/>
        <w:numPr>
          <w:ilvl w:val="0"/>
          <w:numId w:val="22"/>
        </w:numPr>
        <w:jc w:val="both"/>
        <w:rPr>
          <w:rFonts w:ascii="Arial" w:hAnsi="Arial" w:cs="Arial"/>
          <w:color w:val="7B7B7B" w:themeColor="accent3" w:themeShade="BF"/>
          <w:sz w:val="22"/>
          <w:szCs w:val="22"/>
          <w:lang w:val="en-GB"/>
        </w:rPr>
      </w:pPr>
      <w:r w:rsidRPr="00D54DD0">
        <w:rPr>
          <w:rFonts w:ascii="Arial" w:hAnsi="Arial" w:cs="Arial"/>
          <w:color w:val="7B7B7B" w:themeColor="accent3" w:themeShade="BF"/>
          <w:sz w:val="22"/>
          <w:szCs w:val="22"/>
          <w:lang w:val="en-GB"/>
        </w:rPr>
        <w:t xml:space="preserve">The company was insolvent (or became insolvent </w:t>
      </w:r>
      <w:proofErr w:type="gramStart"/>
      <w:r w:rsidRPr="00D54DD0">
        <w:rPr>
          <w:rFonts w:ascii="Arial" w:hAnsi="Arial" w:cs="Arial"/>
          <w:color w:val="7B7B7B" w:themeColor="accent3" w:themeShade="BF"/>
          <w:sz w:val="22"/>
          <w:szCs w:val="22"/>
          <w:lang w:val="en-GB"/>
        </w:rPr>
        <w:t>as a result of</w:t>
      </w:r>
      <w:proofErr w:type="gramEnd"/>
      <w:r w:rsidRPr="00D54DD0">
        <w:rPr>
          <w:rFonts w:ascii="Arial" w:hAnsi="Arial" w:cs="Arial"/>
          <w:color w:val="7B7B7B" w:themeColor="accent3" w:themeShade="BF"/>
          <w:sz w:val="22"/>
          <w:szCs w:val="22"/>
          <w:lang w:val="en-GB"/>
        </w:rPr>
        <w:t xml:space="preserve"> the undervalue transaction). </w:t>
      </w:r>
    </w:p>
    <w:p w14:paraId="1D53742D" w14:textId="240110C3" w:rsidR="005130B7" w:rsidRDefault="005130B7" w:rsidP="002A37BB">
      <w:pPr>
        <w:jc w:val="both"/>
        <w:rPr>
          <w:rFonts w:ascii="Arial" w:hAnsi="Arial" w:cs="Arial"/>
          <w:color w:val="7B7B7B" w:themeColor="accent3" w:themeShade="BF"/>
          <w:sz w:val="22"/>
          <w:szCs w:val="22"/>
          <w:lang w:val="en-GB"/>
        </w:rPr>
      </w:pPr>
    </w:p>
    <w:p w14:paraId="57ECD770" w14:textId="5593CB81" w:rsidR="001F6EED" w:rsidRDefault="001F6EE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is presumed the company has undertaken an undervalue transaction if the preferred party is an associate of the company. The relevant time to claw back the asset(s) is three years from the date of the winding-up application or the date of the judicial management application where the preferred party is an associate of the company (it is one year for unrelated parties). </w:t>
      </w:r>
    </w:p>
    <w:p w14:paraId="21F2EC22" w14:textId="7F5986C6" w:rsidR="003E51AC" w:rsidRDefault="003E51AC" w:rsidP="002A37BB">
      <w:pPr>
        <w:jc w:val="both"/>
        <w:rPr>
          <w:rFonts w:ascii="Arial" w:hAnsi="Arial" w:cs="Arial"/>
          <w:color w:val="7B7B7B" w:themeColor="accent3" w:themeShade="BF"/>
          <w:sz w:val="22"/>
          <w:szCs w:val="22"/>
          <w:lang w:val="en-GB"/>
        </w:rPr>
      </w:pPr>
    </w:p>
    <w:p w14:paraId="28946380" w14:textId="2328ED09" w:rsidR="003E51AC" w:rsidRDefault="003E51A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claims that may be brought by liquidators or judicial managers include </w:t>
      </w:r>
      <w:r w:rsidRPr="003E51AC">
        <w:rPr>
          <w:rFonts w:ascii="Arial" w:hAnsi="Arial" w:cs="Arial"/>
          <w:color w:val="7B7B7B" w:themeColor="accent3" w:themeShade="BF"/>
          <w:sz w:val="22"/>
          <w:szCs w:val="22"/>
          <w:lang w:val="en-GB"/>
        </w:rPr>
        <w:t>extortionate creditor transactions</w:t>
      </w:r>
      <w:r>
        <w:rPr>
          <w:rFonts w:ascii="Arial" w:hAnsi="Arial" w:cs="Arial"/>
          <w:color w:val="7B7B7B" w:themeColor="accent3" w:themeShade="BF"/>
          <w:sz w:val="22"/>
          <w:szCs w:val="22"/>
          <w:lang w:val="en-GB"/>
        </w:rPr>
        <w:t xml:space="preserve"> claims</w:t>
      </w:r>
      <w:r w:rsidRPr="003E51AC">
        <w:rPr>
          <w:rFonts w:ascii="Arial" w:hAnsi="Arial" w:cs="Arial"/>
          <w:color w:val="7B7B7B" w:themeColor="accent3" w:themeShade="BF"/>
          <w:sz w:val="22"/>
          <w:szCs w:val="22"/>
          <w:lang w:val="en-GB"/>
        </w:rPr>
        <w:t>, fraudulent</w:t>
      </w:r>
      <w:r>
        <w:rPr>
          <w:rFonts w:ascii="Arial" w:hAnsi="Arial" w:cs="Arial"/>
          <w:color w:val="7B7B7B" w:themeColor="accent3" w:themeShade="BF"/>
          <w:sz w:val="22"/>
          <w:szCs w:val="22"/>
          <w:lang w:val="en-GB"/>
        </w:rPr>
        <w:t xml:space="preserve"> trading claims,</w:t>
      </w:r>
      <w:r w:rsidRPr="003E51AC">
        <w:rPr>
          <w:rFonts w:ascii="Arial" w:hAnsi="Arial" w:cs="Arial"/>
          <w:color w:val="7B7B7B" w:themeColor="accent3" w:themeShade="BF"/>
          <w:sz w:val="22"/>
          <w:szCs w:val="22"/>
          <w:lang w:val="en-GB"/>
        </w:rPr>
        <w:t xml:space="preserve"> wrongful trading</w:t>
      </w:r>
      <w:r>
        <w:rPr>
          <w:rFonts w:ascii="Arial" w:hAnsi="Arial" w:cs="Arial"/>
          <w:color w:val="7B7B7B" w:themeColor="accent3" w:themeShade="BF"/>
          <w:sz w:val="22"/>
          <w:szCs w:val="22"/>
          <w:lang w:val="en-GB"/>
        </w:rPr>
        <w:t xml:space="preserve"> claims</w:t>
      </w:r>
      <w:r w:rsidRPr="003E51AC">
        <w:rPr>
          <w:rFonts w:ascii="Arial" w:hAnsi="Arial" w:cs="Arial"/>
          <w:color w:val="7B7B7B" w:themeColor="accent3" w:themeShade="BF"/>
          <w:sz w:val="22"/>
          <w:szCs w:val="22"/>
          <w:lang w:val="en-GB"/>
        </w:rPr>
        <w:t xml:space="preserve"> and assessing damages </w:t>
      </w:r>
      <w:r>
        <w:rPr>
          <w:rFonts w:ascii="Arial" w:hAnsi="Arial" w:cs="Arial"/>
          <w:color w:val="7B7B7B" w:themeColor="accent3" w:themeShade="BF"/>
          <w:sz w:val="22"/>
          <w:szCs w:val="22"/>
          <w:lang w:val="en-GB"/>
        </w:rPr>
        <w:t xml:space="preserve">claims </w:t>
      </w:r>
      <w:r w:rsidRPr="003E51AC">
        <w:rPr>
          <w:rFonts w:ascii="Arial" w:hAnsi="Arial" w:cs="Arial"/>
          <w:color w:val="7B7B7B" w:themeColor="accent3" w:themeShade="BF"/>
          <w:sz w:val="22"/>
          <w:szCs w:val="22"/>
          <w:lang w:val="en-GB"/>
        </w:rPr>
        <w:t xml:space="preserve">against delinquent officers of the company.   </w:t>
      </w:r>
    </w:p>
    <w:p w14:paraId="05E15229" w14:textId="77777777" w:rsidR="005130B7" w:rsidRDefault="005130B7" w:rsidP="002A37BB">
      <w:pPr>
        <w:jc w:val="both"/>
        <w:rPr>
          <w:rFonts w:ascii="Arial" w:hAnsi="Arial" w:cs="Arial"/>
          <w:color w:val="7B7B7B" w:themeColor="accent3" w:themeShade="BF"/>
          <w:sz w:val="22"/>
          <w:szCs w:val="22"/>
          <w:lang w:val="en-GB"/>
        </w:rPr>
      </w:pPr>
    </w:p>
    <w:p w14:paraId="24F3255D" w14:textId="1C350AD4" w:rsidR="00A81F47" w:rsidRPr="002A37BB" w:rsidRDefault="001F6EED" w:rsidP="002A37BB">
      <w:pPr>
        <w:jc w:val="both"/>
        <w:rPr>
          <w:rFonts w:ascii="Arial" w:hAnsi="Arial" w:cs="Arial"/>
          <w:sz w:val="22"/>
          <w:szCs w:val="22"/>
        </w:rPr>
      </w:pPr>
      <w:r>
        <w:rPr>
          <w:rFonts w:ascii="Arial" w:hAnsi="Arial" w:cs="Arial"/>
          <w:color w:val="7B7B7B" w:themeColor="accent3" w:themeShade="BF"/>
          <w:sz w:val="22"/>
          <w:szCs w:val="22"/>
          <w:lang w:val="en-GB"/>
        </w:rPr>
        <w:t xml:space="preserve">The above-mentioned claims to be undertaken by a liquidator or judicial manager can be very time consuming and therefore costly. </w:t>
      </w:r>
      <w:r w:rsidR="00A81F47">
        <w:rPr>
          <w:rFonts w:ascii="Arial" w:hAnsi="Arial" w:cs="Arial"/>
          <w:color w:val="7B7B7B" w:themeColor="accent3" w:themeShade="BF"/>
          <w:sz w:val="22"/>
          <w:szCs w:val="22"/>
          <w:lang w:val="en-GB"/>
        </w:rPr>
        <w:t xml:space="preserve">The IRDA has enhanced the ability of liquidators / judicial managers to obtain third-party funding to enable them </w:t>
      </w:r>
      <w:r w:rsidR="001E4560">
        <w:rPr>
          <w:rFonts w:ascii="Arial" w:hAnsi="Arial" w:cs="Arial"/>
          <w:color w:val="7B7B7B" w:themeColor="accent3" w:themeShade="BF"/>
          <w:sz w:val="22"/>
          <w:szCs w:val="22"/>
          <w:lang w:val="en-GB"/>
        </w:rPr>
        <w:t>to pursue claims (should there be insufficient funds)</w:t>
      </w:r>
      <w:r w:rsidR="00C26EF2">
        <w:rPr>
          <w:rFonts w:ascii="Arial" w:hAnsi="Arial" w:cs="Arial"/>
          <w:color w:val="7B7B7B" w:themeColor="accent3" w:themeShade="BF"/>
          <w:sz w:val="22"/>
          <w:szCs w:val="22"/>
          <w:lang w:val="en-GB"/>
        </w:rPr>
        <w:t>.</w:t>
      </w:r>
      <w:r w:rsidR="001E4560">
        <w:rPr>
          <w:rFonts w:ascii="Arial" w:hAnsi="Arial" w:cs="Arial"/>
          <w:color w:val="7B7B7B" w:themeColor="accent3" w:themeShade="BF"/>
          <w:sz w:val="22"/>
          <w:szCs w:val="22"/>
          <w:lang w:val="en-GB"/>
        </w:rPr>
        <w:t xml:space="preserve"> </w:t>
      </w:r>
      <w:r w:rsidR="00C26EF2">
        <w:rPr>
          <w:rFonts w:ascii="Arial" w:hAnsi="Arial" w:cs="Arial"/>
          <w:color w:val="7B7B7B" w:themeColor="accent3" w:themeShade="BF"/>
          <w:sz w:val="22"/>
          <w:szCs w:val="22"/>
          <w:lang w:val="en-GB"/>
        </w:rPr>
        <w:t xml:space="preserve">Liquidators and judicial managers </w:t>
      </w:r>
      <w:r w:rsidR="001E4560">
        <w:rPr>
          <w:rFonts w:ascii="Arial" w:hAnsi="Arial" w:cs="Arial"/>
          <w:color w:val="7B7B7B" w:themeColor="accent3" w:themeShade="BF"/>
          <w:sz w:val="22"/>
          <w:szCs w:val="22"/>
          <w:lang w:val="en-GB"/>
        </w:rPr>
        <w:t>are</w:t>
      </w:r>
      <w:r w:rsidR="00C26EF2">
        <w:rPr>
          <w:rFonts w:ascii="Arial" w:hAnsi="Arial" w:cs="Arial"/>
          <w:color w:val="7B7B7B" w:themeColor="accent3" w:themeShade="BF"/>
          <w:sz w:val="22"/>
          <w:szCs w:val="22"/>
          <w:lang w:val="en-GB"/>
        </w:rPr>
        <w:t xml:space="preserve"> now</w:t>
      </w:r>
      <w:r w:rsidR="001E4560">
        <w:rPr>
          <w:rFonts w:ascii="Arial" w:hAnsi="Arial" w:cs="Arial"/>
          <w:color w:val="7B7B7B" w:themeColor="accent3" w:themeShade="BF"/>
          <w:sz w:val="22"/>
          <w:szCs w:val="22"/>
          <w:lang w:val="en-GB"/>
        </w:rPr>
        <w:t xml:space="preserve"> statutorily empowered to seek the funding for certain causes of action, including those which are personal to them</w:t>
      </w:r>
      <w:r w:rsidR="00C26EF2">
        <w:rPr>
          <w:rFonts w:ascii="Arial" w:hAnsi="Arial" w:cs="Arial"/>
          <w:color w:val="7B7B7B" w:themeColor="accent3" w:themeShade="BF"/>
          <w:sz w:val="22"/>
          <w:szCs w:val="22"/>
          <w:lang w:val="en-GB"/>
        </w:rPr>
        <w:t xml:space="preserve"> (they were not able to do this prior to the IRDA)</w:t>
      </w:r>
      <w:r w:rsidR="001E4560">
        <w:rPr>
          <w:rFonts w:ascii="Arial" w:hAnsi="Arial" w:cs="Arial"/>
          <w:color w:val="7B7B7B" w:themeColor="accent3" w:themeShade="BF"/>
          <w:sz w:val="22"/>
          <w:szCs w:val="22"/>
          <w:lang w:val="en-GB"/>
        </w:rPr>
        <w:t xml:space="preserve">. Court or committee approval is required if the claims are in respect of transactions that are deemed undervalued or have unfair preference transactions, extortionate creditor transactions, fraudulent and wrongful trading and assessing damages against delinquent officers of the company.   </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4627B6A8" w14:textId="42FCCD9F" w:rsidR="00E877A7" w:rsidRDefault="00E877A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94 (1) of the IRDA introduces a new voluntary process for initiating a judicial management without the requirement to apply to Court if: </w:t>
      </w:r>
    </w:p>
    <w:p w14:paraId="77691F2E" w14:textId="77777777" w:rsidR="00EC3036" w:rsidRDefault="00EC3036" w:rsidP="002A37BB">
      <w:pPr>
        <w:jc w:val="both"/>
        <w:rPr>
          <w:rFonts w:ascii="Arial" w:hAnsi="Arial" w:cs="Arial"/>
          <w:color w:val="7B7B7B" w:themeColor="accent3" w:themeShade="BF"/>
          <w:sz w:val="22"/>
          <w:szCs w:val="22"/>
          <w:lang w:val="en-GB"/>
        </w:rPr>
      </w:pPr>
    </w:p>
    <w:p w14:paraId="390FDD25" w14:textId="02267222" w:rsidR="00DF75F8" w:rsidRPr="00847FDE" w:rsidRDefault="00E877A7" w:rsidP="00847FDE">
      <w:pPr>
        <w:pStyle w:val="ListParagraph"/>
        <w:numPr>
          <w:ilvl w:val="0"/>
          <w:numId w:val="23"/>
        </w:numPr>
        <w:jc w:val="both"/>
        <w:rPr>
          <w:rFonts w:ascii="Arial" w:hAnsi="Arial" w:cs="Arial"/>
          <w:color w:val="7B7B7B" w:themeColor="accent3" w:themeShade="BF"/>
          <w:sz w:val="22"/>
          <w:szCs w:val="22"/>
          <w:lang w:val="en-GB"/>
        </w:rPr>
      </w:pPr>
      <w:r w:rsidRPr="00847FDE">
        <w:rPr>
          <w:rFonts w:ascii="Arial" w:hAnsi="Arial" w:cs="Arial"/>
          <w:color w:val="7B7B7B" w:themeColor="accent3" w:themeShade="BF"/>
          <w:sz w:val="22"/>
          <w:szCs w:val="22"/>
          <w:lang w:val="en-GB"/>
        </w:rPr>
        <w:t>the company is (or likely is to become) unable to pay its debts</w:t>
      </w:r>
      <w:r w:rsidR="00847FDE">
        <w:rPr>
          <w:rFonts w:ascii="Arial" w:hAnsi="Arial" w:cs="Arial"/>
          <w:color w:val="7B7B7B" w:themeColor="accent3" w:themeShade="BF"/>
          <w:sz w:val="22"/>
          <w:szCs w:val="22"/>
          <w:lang w:val="en-GB"/>
        </w:rPr>
        <w:t>.</w:t>
      </w:r>
    </w:p>
    <w:p w14:paraId="6B18803B" w14:textId="42553ACF" w:rsidR="00E877A7" w:rsidRPr="00847FDE" w:rsidRDefault="00E877A7" w:rsidP="00847FDE">
      <w:pPr>
        <w:pStyle w:val="ListParagraph"/>
        <w:numPr>
          <w:ilvl w:val="0"/>
          <w:numId w:val="23"/>
        </w:numPr>
        <w:jc w:val="both"/>
        <w:rPr>
          <w:rFonts w:ascii="Arial" w:hAnsi="Arial" w:cs="Arial"/>
          <w:color w:val="7B7B7B" w:themeColor="accent3" w:themeShade="BF"/>
          <w:sz w:val="22"/>
          <w:szCs w:val="22"/>
          <w:lang w:val="en-GB"/>
        </w:rPr>
      </w:pPr>
      <w:r w:rsidRPr="00847FDE">
        <w:rPr>
          <w:rFonts w:ascii="Arial" w:hAnsi="Arial" w:cs="Arial"/>
          <w:color w:val="7B7B7B" w:themeColor="accent3" w:themeShade="BF"/>
          <w:sz w:val="22"/>
          <w:szCs w:val="22"/>
          <w:lang w:val="en-GB"/>
        </w:rPr>
        <w:t>there’s a reasonable possibility of achieving one or more of the purposes of the judicial management per section 89(1) of the IRDA, namely:</w:t>
      </w:r>
    </w:p>
    <w:p w14:paraId="0EBF53A9" w14:textId="05958F9E" w:rsidR="00E877A7" w:rsidRPr="00847FDE" w:rsidRDefault="00E877A7" w:rsidP="00847FDE">
      <w:pPr>
        <w:pStyle w:val="ListParagraph"/>
        <w:numPr>
          <w:ilvl w:val="1"/>
          <w:numId w:val="25"/>
        </w:numPr>
        <w:jc w:val="both"/>
        <w:rPr>
          <w:rFonts w:ascii="Arial" w:hAnsi="Arial" w:cs="Arial"/>
          <w:color w:val="7B7B7B" w:themeColor="accent3" w:themeShade="BF"/>
          <w:sz w:val="22"/>
          <w:szCs w:val="22"/>
          <w:lang w:val="en-GB"/>
        </w:rPr>
      </w:pPr>
      <w:r w:rsidRPr="00847FDE">
        <w:rPr>
          <w:rFonts w:ascii="Arial" w:hAnsi="Arial" w:cs="Arial"/>
          <w:color w:val="7B7B7B" w:themeColor="accent3" w:themeShade="BF"/>
          <w:sz w:val="22"/>
          <w:szCs w:val="22"/>
          <w:lang w:val="en-GB"/>
        </w:rPr>
        <w:t xml:space="preserve">the survival of the company, or the whole or part of its undertaking, as a going </w:t>
      </w:r>
      <w:proofErr w:type="gramStart"/>
      <w:r w:rsidRPr="00847FDE">
        <w:rPr>
          <w:rFonts w:ascii="Arial" w:hAnsi="Arial" w:cs="Arial"/>
          <w:color w:val="7B7B7B" w:themeColor="accent3" w:themeShade="BF"/>
          <w:sz w:val="22"/>
          <w:szCs w:val="22"/>
          <w:lang w:val="en-GB"/>
        </w:rPr>
        <w:t>concern;</w:t>
      </w:r>
      <w:proofErr w:type="gramEnd"/>
    </w:p>
    <w:p w14:paraId="5CF931EA" w14:textId="57849DDD" w:rsidR="00E877A7" w:rsidRPr="00847FDE" w:rsidRDefault="00E877A7" w:rsidP="00847FDE">
      <w:pPr>
        <w:pStyle w:val="ListParagraph"/>
        <w:numPr>
          <w:ilvl w:val="1"/>
          <w:numId w:val="25"/>
        </w:numPr>
        <w:jc w:val="both"/>
        <w:rPr>
          <w:rFonts w:ascii="Arial" w:hAnsi="Arial" w:cs="Arial"/>
          <w:color w:val="7B7B7B" w:themeColor="accent3" w:themeShade="BF"/>
          <w:sz w:val="22"/>
          <w:szCs w:val="22"/>
          <w:lang w:val="en-GB"/>
        </w:rPr>
      </w:pPr>
      <w:r w:rsidRPr="00847FDE">
        <w:rPr>
          <w:rFonts w:ascii="Arial" w:hAnsi="Arial" w:cs="Arial"/>
          <w:color w:val="7B7B7B" w:themeColor="accent3" w:themeShade="BF"/>
          <w:sz w:val="22"/>
          <w:szCs w:val="22"/>
          <w:lang w:val="en-GB"/>
        </w:rPr>
        <w:t>the approval under section 210 of the Companies Act or section 71 of a compromise or an arrangement between the company and any such persons as are mentioned in the applicable section;</w:t>
      </w:r>
      <w:r w:rsidR="00847FDE">
        <w:rPr>
          <w:rFonts w:ascii="Arial" w:hAnsi="Arial" w:cs="Arial"/>
          <w:color w:val="7B7B7B" w:themeColor="accent3" w:themeShade="BF"/>
          <w:sz w:val="22"/>
          <w:szCs w:val="22"/>
          <w:lang w:val="en-GB"/>
        </w:rPr>
        <w:t xml:space="preserve"> and</w:t>
      </w:r>
    </w:p>
    <w:p w14:paraId="5ABDF9CE" w14:textId="0C7EAE21" w:rsidR="00E877A7" w:rsidRPr="00847FDE" w:rsidRDefault="00E877A7" w:rsidP="00847FDE">
      <w:pPr>
        <w:pStyle w:val="ListParagraph"/>
        <w:numPr>
          <w:ilvl w:val="1"/>
          <w:numId w:val="25"/>
        </w:numPr>
        <w:jc w:val="both"/>
        <w:rPr>
          <w:rFonts w:ascii="Arial" w:hAnsi="Arial" w:cs="Arial"/>
          <w:color w:val="7B7B7B" w:themeColor="accent3" w:themeShade="BF"/>
          <w:sz w:val="22"/>
          <w:szCs w:val="22"/>
          <w:lang w:val="en-GB"/>
        </w:rPr>
      </w:pPr>
      <w:r w:rsidRPr="00847FDE">
        <w:rPr>
          <w:rFonts w:ascii="Arial" w:hAnsi="Arial" w:cs="Arial"/>
          <w:color w:val="7B7B7B" w:themeColor="accent3" w:themeShade="BF"/>
          <w:sz w:val="22"/>
          <w:szCs w:val="22"/>
          <w:lang w:val="en-GB"/>
        </w:rPr>
        <w:t>a more advantageous realisation of the company’s assets or property than on a winding up.</w:t>
      </w:r>
    </w:p>
    <w:p w14:paraId="67649478" w14:textId="52124E12" w:rsidR="00E877A7" w:rsidRPr="00847FDE" w:rsidRDefault="00E877A7" w:rsidP="00847FDE">
      <w:pPr>
        <w:pStyle w:val="ListParagraph"/>
        <w:numPr>
          <w:ilvl w:val="0"/>
          <w:numId w:val="23"/>
        </w:numPr>
        <w:jc w:val="both"/>
        <w:rPr>
          <w:rFonts w:ascii="Arial" w:hAnsi="Arial" w:cs="Arial"/>
          <w:sz w:val="22"/>
          <w:szCs w:val="22"/>
          <w:lang w:val="en-GB"/>
        </w:rPr>
      </w:pPr>
      <w:r w:rsidRPr="00847FDE">
        <w:rPr>
          <w:rFonts w:ascii="Arial" w:hAnsi="Arial" w:cs="Arial"/>
          <w:color w:val="7B7B7B" w:themeColor="accent3" w:themeShade="BF"/>
          <w:sz w:val="22"/>
          <w:szCs w:val="22"/>
          <w:lang w:val="en-GB"/>
        </w:rPr>
        <w:t xml:space="preserve">a resolution of the company’s creditors is obtained. </w:t>
      </w:r>
    </w:p>
    <w:p w14:paraId="17B96436" w14:textId="77777777" w:rsidR="00D15A07" w:rsidRDefault="00D15A07" w:rsidP="00D15A07">
      <w:pPr>
        <w:jc w:val="both"/>
        <w:rPr>
          <w:rFonts w:ascii="Arial" w:hAnsi="Arial" w:cs="Arial"/>
          <w:color w:val="7B7B7B" w:themeColor="accent3" w:themeShade="BF"/>
          <w:sz w:val="22"/>
          <w:szCs w:val="22"/>
          <w:lang w:val="en-GB"/>
        </w:rPr>
      </w:pPr>
    </w:p>
    <w:p w14:paraId="2C543328" w14:textId="6CCE3F54" w:rsidR="00E877A7" w:rsidRDefault="00E31E26" w:rsidP="00E877A7">
      <w:pPr>
        <w:jc w:val="both"/>
        <w:rPr>
          <w:rFonts w:ascii="Arial" w:hAnsi="Arial" w:cs="Arial"/>
          <w:color w:val="7B7B7B" w:themeColor="accent3" w:themeShade="BF"/>
          <w:sz w:val="22"/>
          <w:szCs w:val="22"/>
          <w:lang w:val="en-GB"/>
        </w:rPr>
      </w:pPr>
      <w:r w:rsidRPr="002405AB">
        <w:rPr>
          <w:rFonts w:ascii="Arial" w:hAnsi="Arial" w:cs="Arial"/>
          <w:color w:val="7B7B7B" w:themeColor="accent3" w:themeShade="BF"/>
          <w:sz w:val="22"/>
          <w:szCs w:val="22"/>
          <w:lang w:val="en-GB"/>
        </w:rPr>
        <w:t>Under section 94(11) of the IRDA, the company’s creditors may</w:t>
      </w:r>
      <w:r w:rsidR="002405AB" w:rsidRPr="002405AB">
        <w:rPr>
          <w:rFonts w:ascii="Arial" w:hAnsi="Arial" w:cs="Arial"/>
          <w:color w:val="7B7B7B" w:themeColor="accent3" w:themeShade="BF"/>
          <w:sz w:val="22"/>
          <w:szCs w:val="22"/>
          <w:lang w:val="en-GB"/>
        </w:rPr>
        <w:t>, by way of resolution,</w:t>
      </w:r>
      <w:r w:rsidRPr="002405AB">
        <w:rPr>
          <w:rFonts w:ascii="Arial" w:hAnsi="Arial" w:cs="Arial"/>
          <w:color w:val="7B7B7B" w:themeColor="accent3" w:themeShade="BF"/>
          <w:sz w:val="22"/>
          <w:szCs w:val="22"/>
          <w:lang w:val="en-GB"/>
        </w:rPr>
        <w:t xml:space="preserve"> apply for the company to be placed under the voluntary judicial management of a judicial manager </w:t>
      </w:r>
      <w:r w:rsidR="002405AB" w:rsidRPr="002405AB">
        <w:rPr>
          <w:rFonts w:ascii="Arial" w:hAnsi="Arial" w:cs="Arial"/>
          <w:color w:val="7B7B7B" w:themeColor="accent3" w:themeShade="BF"/>
          <w:sz w:val="22"/>
          <w:szCs w:val="22"/>
          <w:lang w:val="en-GB"/>
        </w:rPr>
        <w:t xml:space="preserve">(as opposed to applying to Court for a judicial management order) </w:t>
      </w:r>
      <w:r w:rsidRPr="002405AB">
        <w:rPr>
          <w:rFonts w:ascii="Arial" w:hAnsi="Arial" w:cs="Arial"/>
          <w:color w:val="7B7B7B" w:themeColor="accent3" w:themeShade="BF"/>
          <w:sz w:val="22"/>
          <w:szCs w:val="22"/>
          <w:lang w:val="en-GB"/>
        </w:rPr>
        <w:t xml:space="preserve">provided at the meeting convened </w:t>
      </w:r>
      <w:r w:rsidR="002405AB" w:rsidRPr="002405AB">
        <w:rPr>
          <w:rFonts w:ascii="Arial" w:hAnsi="Arial" w:cs="Arial"/>
          <w:color w:val="7B7B7B" w:themeColor="accent3" w:themeShade="BF"/>
          <w:sz w:val="22"/>
          <w:szCs w:val="22"/>
          <w:lang w:val="en-GB"/>
        </w:rPr>
        <w:t xml:space="preserve">(which </w:t>
      </w:r>
      <w:proofErr w:type="gramStart"/>
      <w:r w:rsidR="002405AB" w:rsidRPr="002405AB">
        <w:rPr>
          <w:rFonts w:ascii="Arial" w:hAnsi="Arial" w:cs="Arial"/>
          <w:color w:val="7B7B7B" w:themeColor="accent3" w:themeShade="BF"/>
          <w:sz w:val="22"/>
          <w:szCs w:val="22"/>
          <w:lang w:val="en-GB"/>
        </w:rPr>
        <w:t>is in compliance with</w:t>
      </w:r>
      <w:proofErr w:type="gramEnd"/>
      <w:r w:rsidR="002405AB" w:rsidRPr="002405AB">
        <w:rPr>
          <w:rFonts w:ascii="Arial" w:hAnsi="Arial" w:cs="Arial"/>
          <w:color w:val="7B7B7B" w:themeColor="accent3" w:themeShade="BF"/>
          <w:sz w:val="22"/>
          <w:szCs w:val="22"/>
          <w:lang w:val="en-GB"/>
        </w:rPr>
        <w:t xml:space="preserve"> section 94(3) of the IRDA) the approval of a majority in number and value of the creditors is present and voting.</w:t>
      </w:r>
      <w:r w:rsidR="002405AB">
        <w:rPr>
          <w:rFonts w:ascii="Arial" w:hAnsi="Arial" w:cs="Arial"/>
          <w:color w:val="7B7B7B" w:themeColor="accent3" w:themeShade="BF"/>
          <w:sz w:val="22"/>
          <w:szCs w:val="22"/>
          <w:lang w:val="en-GB"/>
        </w:rPr>
        <w:t xml:space="preserve"> Voluntary j</w:t>
      </w:r>
      <w:r w:rsidR="00E877A7" w:rsidRPr="00E877A7">
        <w:rPr>
          <w:rFonts w:ascii="Arial" w:hAnsi="Arial" w:cs="Arial"/>
          <w:color w:val="7B7B7B" w:themeColor="accent3" w:themeShade="BF"/>
          <w:sz w:val="22"/>
          <w:szCs w:val="22"/>
          <w:lang w:val="en-GB"/>
        </w:rPr>
        <w:t xml:space="preserve">udicial management can only commence if </w:t>
      </w:r>
      <w:proofErr w:type="gramStart"/>
      <w:r w:rsidR="00E877A7" w:rsidRPr="00E877A7">
        <w:rPr>
          <w:rFonts w:ascii="Arial" w:hAnsi="Arial" w:cs="Arial"/>
          <w:color w:val="7B7B7B" w:themeColor="accent3" w:themeShade="BF"/>
          <w:sz w:val="22"/>
          <w:szCs w:val="22"/>
          <w:lang w:val="en-GB"/>
        </w:rPr>
        <w:t>the requisite majority of</w:t>
      </w:r>
      <w:proofErr w:type="gramEnd"/>
      <w:r w:rsidR="00E877A7" w:rsidRPr="00E877A7">
        <w:rPr>
          <w:rFonts w:ascii="Arial" w:hAnsi="Arial" w:cs="Arial"/>
          <w:color w:val="7B7B7B" w:themeColor="accent3" w:themeShade="BF"/>
          <w:sz w:val="22"/>
          <w:szCs w:val="22"/>
          <w:lang w:val="en-GB"/>
        </w:rPr>
        <w:t xml:space="preserve"> creditors resolves to place the company under judicial management. If such requisite majority is not obtained, the process ends. </w:t>
      </w:r>
      <w:r w:rsidR="002405AB">
        <w:rPr>
          <w:rFonts w:ascii="Arial" w:hAnsi="Arial" w:cs="Arial"/>
          <w:color w:val="7B7B7B" w:themeColor="accent3" w:themeShade="BF"/>
          <w:sz w:val="22"/>
          <w:szCs w:val="22"/>
          <w:lang w:val="en-GB"/>
        </w:rPr>
        <w:t>It is n</w:t>
      </w:r>
      <w:r w:rsidR="00E877A7" w:rsidRPr="00E877A7">
        <w:rPr>
          <w:rFonts w:ascii="Arial" w:hAnsi="Arial" w:cs="Arial"/>
          <w:color w:val="7B7B7B" w:themeColor="accent3" w:themeShade="BF"/>
          <w:sz w:val="22"/>
          <w:szCs w:val="22"/>
          <w:lang w:val="en-GB"/>
        </w:rPr>
        <w:t>ote</w:t>
      </w:r>
      <w:r w:rsidR="002405AB">
        <w:rPr>
          <w:rFonts w:ascii="Arial" w:hAnsi="Arial" w:cs="Arial"/>
          <w:color w:val="7B7B7B" w:themeColor="accent3" w:themeShade="BF"/>
          <w:sz w:val="22"/>
          <w:szCs w:val="22"/>
          <w:lang w:val="en-GB"/>
        </w:rPr>
        <w:t xml:space="preserve">d however </w:t>
      </w:r>
      <w:r w:rsidR="00E877A7" w:rsidRPr="00E877A7">
        <w:rPr>
          <w:rFonts w:ascii="Arial" w:hAnsi="Arial" w:cs="Arial"/>
          <w:color w:val="7B7B7B" w:themeColor="accent3" w:themeShade="BF"/>
          <w:sz w:val="22"/>
          <w:szCs w:val="22"/>
          <w:lang w:val="en-GB"/>
        </w:rPr>
        <w:t>that once the company is placed into judicial management, the judicial management process will then continue under the supervision of the court in the same manner as a court commenced process.</w:t>
      </w:r>
    </w:p>
    <w:p w14:paraId="3F6078D2" w14:textId="7307DB24" w:rsidR="004B1958" w:rsidRDefault="004B1958" w:rsidP="00E877A7">
      <w:pPr>
        <w:jc w:val="both"/>
        <w:rPr>
          <w:rFonts w:ascii="Arial" w:hAnsi="Arial" w:cs="Arial"/>
          <w:color w:val="7B7B7B" w:themeColor="accent3" w:themeShade="BF"/>
          <w:sz w:val="22"/>
          <w:szCs w:val="22"/>
          <w:lang w:val="en-GB"/>
        </w:rPr>
      </w:pPr>
    </w:p>
    <w:p w14:paraId="2B8203CE" w14:textId="2A622473" w:rsidR="004B1958" w:rsidRPr="00E877A7" w:rsidRDefault="004B1958" w:rsidP="004B19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Voluntary j</w:t>
      </w:r>
      <w:r w:rsidRPr="00E877A7">
        <w:rPr>
          <w:rFonts w:ascii="Arial" w:hAnsi="Arial" w:cs="Arial"/>
          <w:color w:val="7B7B7B" w:themeColor="accent3" w:themeShade="BF"/>
          <w:sz w:val="22"/>
          <w:szCs w:val="22"/>
          <w:lang w:val="en-GB"/>
        </w:rPr>
        <w:t xml:space="preserve">udicial management </w:t>
      </w:r>
      <w:r>
        <w:rPr>
          <w:rFonts w:ascii="Arial" w:hAnsi="Arial" w:cs="Arial"/>
          <w:color w:val="7B7B7B" w:themeColor="accent3" w:themeShade="BF"/>
          <w:sz w:val="22"/>
          <w:szCs w:val="22"/>
          <w:lang w:val="en-GB"/>
        </w:rPr>
        <w:t xml:space="preserve">aims to </w:t>
      </w:r>
      <w:r w:rsidRPr="00E877A7">
        <w:rPr>
          <w:rFonts w:ascii="Arial" w:hAnsi="Arial" w:cs="Arial"/>
          <w:color w:val="7B7B7B" w:themeColor="accent3" w:themeShade="BF"/>
          <w:sz w:val="22"/>
          <w:szCs w:val="22"/>
          <w:lang w:val="en-GB"/>
        </w:rPr>
        <w:t>minimise expense</w:t>
      </w:r>
      <w:r>
        <w:rPr>
          <w:rFonts w:ascii="Arial" w:hAnsi="Arial" w:cs="Arial"/>
          <w:color w:val="7B7B7B" w:themeColor="accent3" w:themeShade="BF"/>
          <w:sz w:val="22"/>
          <w:szCs w:val="22"/>
          <w:lang w:val="en-GB"/>
        </w:rPr>
        <w:t>s</w:t>
      </w:r>
      <w:r w:rsidRPr="00E877A7">
        <w:rPr>
          <w:rFonts w:ascii="Arial" w:hAnsi="Arial" w:cs="Arial"/>
          <w:color w:val="7B7B7B" w:themeColor="accent3" w:themeShade="BF"/>
          <w:sz w:val="22"/>
          <w:szCs w:val="22"/>
          <w:lang w:val="en-GB"/>
        </w:rPr>
        <w:t xml:space="preserve">, </w:t>
      </w:r>
      <w:proofErr w:type="gramStart"/>
      <w:r w:rsidRPr="00E877A7">
        <w:rPr>
          <w:rFonts w:ascii="Arial" w:hAnsi="Arial" w:cs="Arial"/>
          <w:color w:val="7B7B7B" w:themeColor="accent3" w:themeShade="BF"/>
          <w:sz w:val="22"/>
          <w:szCs w:val="22"/>
          <w:lang w:val="en-GB"/>
        </w:rPr>
        <w:t>formalit</w:t>
      </w:r>
      <w:r>
        <w:rPr>
          <w:rFonts w:ascii="Arial" w:hAnsi="Arial" w:cs="Arial"/>
          <w:color w:val="7B7B7B" w:themeColor="accent3" w:themeShade="BF"/>
          <w:sz w:val="22"/>
          <w:szCs w:val="22"/>
          <w:lang w:val="en-GB"/>
        </w:rPr>
        <w:t>ies</w:t>
      </w:r>
      <w:proofErr w:type="gramEnd"/>
      <w:r w:rsidRPr="00E877A7">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 xml:space="preserve">any timing </w:t>
      </w:r>
      <w:r w:rsidRPr="00E877A7">
        <w:rPr>
          <w:rFonts w:ascii="Arial" w:hAnsi="Arial" w:cs="Arial"/>
          <w:color w:val="7B7B7B" w:themeColor="accent3" w:themeShade="BF"/>
          <w:sz w:val="22"/>
          <w:szCs w:val="22"/>
          <w:lang w:val="en-GB"/>
        </w:rPr>
        <w:t>delay</w:t>
      </w:r>
      <w:r>
        <w:rPr>
          <w:rFonts w:ascii="Arial" w:hAnsi="Arial" w:cs="Arial"/>
          <w:color w:val="7B7B7B" w:themeColor="accent3" w:themeShade="BF"/>
          <w:sz w:val="22"/>
          <w:szCs w:val="22"/>
          <w:lang w:val="en-GB"/>
        </w:rPr>
        <w:t>s</w:t>
      </w:r>
      <w:r w:rsidRPr="00E877A7">
        <w:rPr>
          <w:rFonts w:ascii="Arial" w:hAnsi="Arial" w:cs="Arial"/>
          <w:color w:val="7B7B7B" w:themeColor="accent3" w:themeShade="BF"/>
          <w:sz w:val="22"/>
          <w:szCs w:val="22"/>
          <w:lang w:val="en-GB"/>
        </w:rPr>
        <w:t xml:space="preserve"> in comparison to a court ordered process</w:t>
      </w:r>
      <w:r>
        <w:rPr>
          <w:rFonts w:ascii="Arial" w:hAnsi="Arial" w:cs="Arial"/>
          <w:color w:val="7B7B7B" w:themeColor="accent3" w:themeShade="BF"/>
          <w:sz w:val="22"/>
          <w:szCs w:val="22"/>
          <w:lang w:val="en-GB"/>
        </w:rPr>
        <w:t xml:space="preserve"> and </w:t>
      </w:r>
      <w:r w:rsidRPr="00E877A7">
        <w:rPr>
          <w:rFonts w:ascii="Arial" w:hAnsi="Arial" w:cs="Arial"/>
          <w:color w:val="7B7B7B" w:themeColor="accent3" w:themeShade="BF"/>
          <w:sz w:val="22"/>
          <w:szCs w:val="22"/>
          <w:lang w:val="en-GB"/>
        </w:rPr>
        <w:t>provid</w:t>
      </w:r>
      <w:r>
        <w:rPr>
          <w:rFonts w:ascii="Arial" w:hAnsi="Arial" w:cs="Arial"/>
          <w:color w:val="7B7B7B" w:themeColor="accent3" w:themeShade="BF"/>
          <w:sz w:val="22"/>
          <w:szCs w:val="22"/>
          <w:lang w:val="en-GB"/>
        </w:rPr>
        <w:t>es</w:t>
      </w:r>
      <w:r w:rsidRPr="00E877A7">
        <w:rPr>
          <w:rFonts w:ascii="Arial" w:hAnsi="Arial" w:cs="Arial"/>
          <w:color w:val="7B7B7B" w:themeColor="accent3" w:themeShade="BF"/>
          <w:sz w:val="22"/>
          <w:szCs w:val="22"/>
          <w:lang w:val="en-GB"/>
        </w:rPr>
        <w:t xml:space="preserve"> distressed companies </w:t>
      </w:r>
      <w:r>
        <w:rPr>
          <w:rFonts w:ascii="Arial" w:hAnsi="Arial" w:cs="Arial"/>
          <w:color w:val="7B7B7B" w:themeColor="accent3" w:themeShade="BF"/>
          <w:sz w:val="22"/>
          <w:szCs w:val="22"/>
          <w:lang w:val="en-GB"/>
        </w:rPr>
        <w:t xml:space="preserve">with </w:t>
      </w:r>
      <w:r w:rsidRPr="00E877A7">
        <w:rPr>
          <w:rFonts w:ascii="Arial" w:hAnsi="Arial" w:cs="Arial"/>
          <w:color w:val="7B7B7B" w:themeColor="accent3" w:themeShade="BF"/>
          <w:sz w:val="22"/>
          <w:szCs w:val="22"/>
          <w:lang w:val="en-GB"/>
        </w:rPr>
        <w:t>another viable option to commence a restructuring.</w:t>
      </w:r>
    </w:p>
    <w:p w14:paraId="353B56AE" w14:textId="77777777" w:rsidR="00E877A7" w:rsidRPr="00E877A7" w:rsidRDefault="00E877A7" w:rsidP="00E877A7">
      <w:pPr>
        <w:jc w:val="both"/>
        <w:rPr>
          <w:rFonts w:ascii="Arial" w:hAnsi="Arial" w:cs="Arial"/>
          <w:color w:val="7B7B7B" w:themeColor="accent3" w:themeShade="BF"/>
          <w:sz w:val="22"/>
          <w:szCs w:val="22"/>
          <w:lang w:val="en-GB"/>
        </w:rPr>
      </w:pPr>
    </w:p>
    <w:p w14:paraId="40792030" w14:textId="3F073A59" w:rsidR="00E877A7" w:rsidRPr="00E877A7" w:rsidRDefault="00E877A7" w:rsidP="00E877A7">
      <w:pPr>
        <w:jc w:val="both"/>
        <w:rPr>
          <w:rFonts w:ascii="Arial" w:hAnsi="Arial" w:cs="Arial"/>
          <w:color w:val="7B7B7B" w:themeColor="accent3" w:themeShade="BF"/>
          <w:sz w:val="22"/>
          <w:szCs w:val="22"/>
          <w:lang w:val="en-GB"/>
        </w:rPr>
      </w:pPr>
      <w:r w:rsidRPr="00E877A7">
        <w:rPr>
          <w:rFonts w:ascii="Arial" w:hAnsi="Arial" w:cs="Arial"/>
          <w:color w:val="7B7B7B" w:themeColor="accent3" w:themeShade="BF"/>
          <w:sz w:val="22"/>
          <w:szCs w:val="22"/>
          <w:lang w:val="en-GB"/>
        </w:rPr>
        <w:t xml:space="preserve">A notable difference </w:t>
      </w:r>
      <w:r w:rsidR="002405AB">
        <w:rPr>
          <w:rFonts w:ascii="Arial" w:hAnsi="Arial" w:cs="Arial"/>
          <w:color w:val="7B7B7B" w:themeColor="accent3" w:themeShade="BF"/>
          <w:sz w:val="22"/>
          <w:szCs w:val="22"/>
          <w:lang w:val="en-GB"/>
        </w:rPr>
        <w:t xml:space="preserve">between a Court initiated judicial management </w:t>
      </w:r>
      <w:r w:rsidR="002A1680">
        <w:rPr>
          <w:rFonts w:ascii="Arial" w:hAnsi="Arial" w:cs="Arial"/>
          <w:color w:val="7B7B7B" w:themeColor="accent3" w:themeShade="BF"/>
          <w:sz w:val="22"/>
          <w:szCs w:val="22"/>
          <w:lang w:val="en-GB"/>
        </w:rPr>
        <w:t xml:space="preserve">application </w:t>
      </w:r>
      <w:r w:rsidR="002405AB">
        <w:rPr>
          <w:rFonts w:ascii="Arial" w:hAnsi="Arial" w:cs="Arial"/>
          <w:color w:val="7B7B7B" w:themeColor="accent3" w:themeShade="BF"/>
          <w:sz w:val="22"/>
          <w:szCs w:val="22"/>
          <w:lang w:val="en-GB"/>
        </w:rPr>
        <w:t>and a voluntary judicial</w:t>
      </w:r>
      <w:r w:rsidR="002A1680">
        <w:rPr>
          <w:rFonts w:ascii="Arial" w:hAnsi="Arial" w:cs="Arial"/>
          <w:color w:val="7B7B7B" w:themeColor="accent3" w:themeShade="BF"/>
          <w:sz w:val="22"/>
          <w:szCs w:val="22"/>
          <w:lang w:val="en-GB"/>
        </w:rPr>
        <w:t xml:space="preserve"> management application is that</w:t>
      </w:r>
      <w:r w:rsidRPr="00E877A7">
        <w:rPr>
          <w:rFonts w:ascii="Arial" w:hAnsi="Arial" w:cs="Arial"/>
          <w:color w:val="7B7B7B" w:themeColor="accent3" w:themeShade="BF"/>
          <w:sz w:val="22"/>
          <w:szCs w:val="22"/>
          <w:lang w:val="en-GB"/>
        </w:rPr>
        <w:t xml:space="preserve"> the new</w:t>
      </w:r>
      <w:r w:rsidR="004B1958">
        <w:rPr>
          <w:rFonts w:ascii="Arial" w:hAnsi="Arial" w:cs="Arial"/>
          <w:color w:val="7B7B7B" w:themeColor="accent3" w:themeShade="BF"/>
          <w:sz w:val="22"/>
          <w:szCs w:val="22"/>
          <w:lang w:val="en-GB"/>
        </w:rPr>
        <w:t>ly introduced</w:t>
      </w:r>
      <w:r w:rsidRPr="00E877A7">
        <w:rPr>
          <w:rFonts w:ascii="Arial" w:hAnsi="Arial" w:cs="Arial"/>
          <w:color w:val="7B7B7B" w:themeColor="accent3" w:themeShade="BF"/>
          <w:sz w:val="22"/>
          <w:szCs w:val="22"/>
          <w:lang w:val="en-GB"/>
        </w:rPr>
        <w:t xml:space="preserve"> creditors' resolution process </w:t>
      </w:r>
      <w:r w:rsidR="004B1958">
        <w:rPr>
          <w:rFonts w:ascii="Arial" w:hAnsi="Arial" w:cs="Arial"/>
          <w:color w:val="7B7B7B" w:themeColor="accent3" w:themeShade="BF"/>
          <w:sz w:val="22"/>
          <w:szCs w:val="22"/>
          <w:lang w:val="en-GB"/>
        </w:rPr>
        <w:t xml:space="preserve">via the IDRA </w:t>
      </w:r>
      <w:r w:rsidRPr="00E877A7">
        <w:rPr>
          <w:rFonts w:ascii="Arial" w:hAnsi="Arial" w:cs="Arial"/>
          <w:color w:val="7B7B7B" w:themeColor="accent3" w:themeShade="BF"/>
          <w:sz w:val="22"/>
          <w:szCs w:val="22"/>
          <w:lang w:val="en-GB"/>
        </w:rPr>
        <w:t xml:space="preserve">requires the consent of a holder of a floating charge over the whole (or </w:t>
      </w:r>
      <w:r w:rsidR="00623540" w:rsidRPr="00E877A7">
        <w:rPr>
          <w:rFonts w:ascii="Arial" w:hAnsi="Arial" w:cs="Arial"/>
          <w:color w:val="7B7B7B" w:themeColor="accent3" w:themeShade="BF"/>
          <w:sz w:val="22"/>
          <w:szCs w:val="22"/>
          <w:lang w:val="en-GB"/>
        </w:rPr>
        <w:t>significantly</w:t>
      </w:r>
      <w:r w:rsidRPr="00E877A7">
        <w:rPr>
          <w:rFonts w:ascii="Arial" w:hAnsi="Arial" w:cs="Arial"/>
          <w:color w:val="7B7B7B" w:themeColor="accent3" w:themeShade="BF"/>
          <w:sz w:val="22"/>
          <w:szCs w:val="22"/>
          <w:lang w:val="en-GB"/>
        </w:rPr>
        <w:t xml:space="preserve"> the whole) of the company's asset</w:t>
      </w:r>
      <w:r w:rsidR="004B1958">
        <w:rPr>
          <w:rFonts w:ascii="Arial" w:hAnsi="Arial" w:cs="Arial"/>
          <w:color w:val="7B7B7B" w:themeColor="accent3" w:themeShade="BF"/>
          <w:sz w:val="22"/>
          <w:szCs w:val="22"/>
          <w:lang w:val="en-GB"/>
        </w:rPr>
        <w:t>(s)</w:t>
      </w:r>
      <w:r w:rsidRPr="00E877A7">
        <w:rPr>
          <w:rFonts w:ascii="Arial" w:hAnsi="Arial" w:cs="Arial"/>
          <w:color w:val="7B7B7B" w:themeColor="accent3" w:themeShade="BF"/>
          <w:sz w:val="22"/>
          <w:szCs w:val="22"/>
          <w:lang w:val="en-GB"/>
        </w:rPr>
        <w:t xml:space="preserve"> for the appointment of </w:t>
      </w:r>
      <w:r w:rsidR="00623540">
        <w:rPr>
          <w:rFonts w:ascii="Arial" w:hAnsi="Arial" w:cs="Arial"/>
          <w:color w:val="7B7B7B" w:themeColor="accent3" w:themeShade="BF"/>
          <w:sz w:val="22"/>
          <w:szCs w:val="22"/>
          <w:lang w:val="en-GB"/>
        </w:rPr>
        <w:t>a</w:t>
      </w:r>
      <w:r w:rsidRPr="00E877A7">
        <w:rPr>
          <w:rFonts w:ascii="Arial" w:hAnsi="Arial" w:cs="Arial"/>
          <w:color w:val="7B7B7B" w:themeColor="accent3" w:themeShade="BF"/>
          <w:sz w:val="22"/>
          <w:szCs w:val="22"/>
          <w:lang w:val="en-GB"/>
        </w:rPr>
        <w:t xml:space="preserve"> </w:t>
      </w:r>
      <w:r w:rsidR="00623540">
        <w:rPr>
          <w:rFonts w:ascii="Arial" w:hAnsi="Arial" w:cs="Arial"/>
          <w:color w:val="7B7B7B" w:themeColor="accent3" w:themeShade="BF"/>
          <w:sz w:val="22"/>
          <w:szCs w:val="22"/>
          <w:lang w:val="en-GB"/>
        </w:rPr>
        <w:t xml:space="preserve">voluntary </w:t>
      </w:r>
      <w:r w:rsidRPr="00E877A7">
        <w:rPr>
          <w:rFonts w:ascii="Arial" w:hAnsi="Arial" w:cs="Arial"/>
          <w:color w:val="7B7B7B" w:themeColor="accent3" w:themeShade="BF"/>
          <w:sz w:val="22"/>
          <w:szCs w:val="22"/>
          <w:lang w:val="en-GB"/>
        </w:rPr>
        <w:t xml:space="preserve">judicial manager. This is different from the </w:t>
      </w:r>
      <w:r w:rsidR="004D7B18">
        <w:rPr>
          <w:rFonts w:ascii="Arial" w:hAnsi="Arial" w:cs="Arial"/>
          <w:color w:val="7B7B7B" w:themeColor="accent3" w:themeShade="BF"/>
          <w:sz w:val="22"/>
          <w:szCs w:val="22"/>
          <w:lang w:val="en-GB"/>
        </w:rPr>
        <w:t>Co</w:t>
      </w:r>
      <w:r w:rsidRPr="00E877A7">
        <w:rPr>
          <w:rFonts w:ascii="Arial" w:hAnsi="Arial" w:cs="Arial"/>
          <w:color w:val="7B7B7B" w:themeColor="accent3" w:themeShade="BF"/>
          <w:sz w:val="22"/>
          <w:szCs w:val="22"/>
          <w:lang w:val="en-GB"/>
        </w:rPr>
        <w:t>urt process where</w:t>
      </w:r>
      <w:r w:rsidR="00623540">
        <w:rPr>
          <w:rFonts w:ascii="Arial" w:hAnsi="Arial" w:cs="Arial"/>
          <w:color w:val="7B7B7B" w:themeColor="accent3" w:themeShade="BF"/>
          <w:sz w:val="22"/>
          <w:szCs w:val="22"/>
          <w:lang w:val="en-GB"/>
        </w:rPr>
        <w:t>by</w:t>
      </w:r>
      <w:r w:rsidRPr="00E877A7">
        <w:rPr>
          <w:rFonts w:ascii="Arial" w:hAnsi="Arial" w:cs="Arial"/>
          <w:color w:val="7B7B7B" w:themeColor="accent3" w:themeShade="BF"/>
          <w:sz w:val="22"/>
          <w:szCs w:val="22"/>
          <w:lang w:val="en-GB"/>
        </w:rPr>
        <w:t xml:space="preserve"> the </w:t>
      </w:r>
      <w:r w:rsidR="004D7B18">
        <w:rPr>
          <w:rFonts w:ascii="Arial" w:hAnsi="Arial" w:cs="Arial"/>
          <w:color w:val="7B7B7B" w:themeColor="accent3" w:themeShade="BF"/>
          <w:sz w:val="22"/>
          <w:szCs w:val="22"/>
          <w:lang w:val="en-GB"/>
        </w:rPr>
        <w:t xml:space="preserve">holder of a </w:t>
      </w:r>
      <w:r w:rsidRPr="00E877A7">
        <w:rPr>
          <w:rFonts w:ascii="Arial" w:hAnsi="Arial" w:cs="Arial"/>
          <w:color w:val="7B7B7B" w:themeColor="accent3" w:themeShade="BF"/>
          <w:sz w:val="22"/>
          <w:szCs w:val="22"/>
          <w:lang w:val="en-GB"/>
        </w:rPr>
        <w:t xml:space="preserve">floating charge can only block the judicial management if the </w:t>
      </w:r>
      <w:r w:rsidR="004D7B18">
        <w:rPr>
          <w:rFonts w:ascii="Arial" w:hAnsi="Arial" w:cs="Arial"/>
          <w:color w:val="7B7B7B" w:themeColor="accent3" w:themeShade="BF"/>
          <w:sz w:val="22"/>
          <w:szCs w:val="22"/>
          <w:lang w:val="en-GB"/>
        </w:rPr>
        <w:t>C</w:t>
      </w:r>
      <w:r w:rsidRPr="00E877A7">
        <w:rPr>
          <w:rFonts w:ascii="Arial" w:hAnsi="Arial" w:cs="Arial"/>
          <w:color w:val="7B7B7B" w:themeColor="accent3" w:themeShade="BF"/>
          <w:sz w:val="22"/>
          <w:szCs w:val="22"/>
          <w:lang w:val="en-GB"/>
        </w:rPr>
        <w:t xml:space="preserve">ourt is of the view that the prejudice that would be caused </w:t>
      </w:r>
      <w:r w:rsidR="004D7B18">
        <w:rPr>
          <w:rFonts w:ascii="Arial" w:hAnsi="Arial" w:cs="Arial"/>
          <w:color w:val="7B7B7B" w:themeColor="accent3" w:themeShade="BF"/>
          <w:sz w:val="22"/>
          <w:szCs w:val="22"/>
          <w:lang w:val="en-GB"/>
        </w:rPr>
        <w:t>against the floating charge</w:t>
      </w:r>
      <w:r w:rsidRPr="00E877A7">
        <w:rPr>
          <w:rFonts w:ascii="Arial" w:hAnsi="Arial" w:cs="Arial"/>
          <w:color w:val="7B7B7B" w:themeColor="accent3" w:themeShade="BF"/>
          <w:sz w:val="22"/>
          <w:szCs w:val="22"/>
          <w:lang w:val="en-GB"/>
        </w:rPr>
        <w:t xml:space="preserve"> if the order were made is disproportionately greater than the prejudice that would be caused to unsecured creditors if the application were dismissed.</w:t>
      </w:r>
    </w:p>
    <w:p w14:paraId="01D49627" w14:textId="77777777" w:rsidR="00E877A7" w:rsidRPr="00E877A7" w:rsidRDefault="00E877A7" w:rsidP="00E877A7">
      <w:pPr>
        <w:jc w:val="both"/>
        <w:rPr>
          <w:rFonts w:ascii="Arial" w:hAnsi="Arial" w:cs="Arial"/>
          <w:color w:val="7B7B7B" w:themeColor="accent3" w:themeShade="BF"/>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w:t>
      </w:r>
      <w:proofErr w:type="gramStart"/>
      <w:r>
        <w:rPr>
          <w:rFonts w:ascii="Arial" w:hAnsi="Arial" w:cs="Arial"/>
          <w:sz w:val="22"/>
          <w:szCs w:val="22"/>
          <w:lang w:val="en-GB"/>
        </w:rPr>
        <w:t>South East</w:t>
      </w:r>
      <w:proofErr w:type="gramEnd"/>
      <w:r>
        <w:rPr>
          <w:rFonts w:ascii="Arial" w:hAnsi="Arial" w:cs="Arial"/>
          <w:sz w:val="22"/>
          <w:szCs w:val="22"/>
          <w:lang w:val="en-GB"/>
        </w:rPr>
        <w:t xml:space="preserve">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fibre production with assets and factories in Malaysia, Thailand and </w:t>
      </w:r>
      <w:proofErr w:type="gramStart"/>
      <w:r>
        <w:rPr>
          <w:rFonts w:ascii="Arial" w:hAnsi="Arial" w:cs="Arial"/>
          <w:sz w:val="22"/>
          <w:szCs w:val="22"/>
          <w:lang w:val="en-GB"/>
        </w:rPr>
        <w:t>Cambodia;</w:t>
      </w:r>
      <w:proofErr w:type="gramEnd"/>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textile manufacturing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garment manufacturing and distribution facilities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w:t>
      </w:r>
      <w:proofErr w:type="gramStart"/>
      <w:r>
        <w:rPr>
          <w:rFonts w:ascii="Arial" w:hAnsi="Arial" w:cs="Arial"/>
          <w:sz w:val="22"/>
          <w:szCs w:val="22"/>
          <w:lang w:val="en-GB"/>
        </w:rPr>
        <w:t>as a result of</w:t>
      </w:r>
      <w:proofErr w:type="gramEnd"/>
      <w:r>
        <w:rPr>
          <w:rFonts w:ascii="Arial" w:hAnsi="Arial" w:cs="Arial"/>
          <w:sz w:val="22"/>
          <w:szCs w:val="22"/>
          <w:lang w:val="en-GB"/>
        </w:rPr>
        <w:t xml:space="preserve"> the COVID-19 pandemic. During this time, Angostura started informing some of its bank </w:t>
      </w:r>
      <w:r>
        <w:rPr>
          <w:rFonts w:ascii="Arial" w:hAnsi="Arial" w:cs="Arial"/>
          <w:sz w:val="22"/>
          <w:szCs w:val="22"/>
          <w:lang w:val="en-GB"/>
        </w:rPr>
        <w:lastRenderedPageBreak/>
        <w:t xml:space="preserve">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 xml:space="preserve">hat must be presented to the court </w:t>
      </w:r>
      <w:proofErr w:type="gramStart"/>
      <w:r w:rsidRPr="004076F1">
        <w:rPr>
          <w:rFonts w:ascii="Arial" w:hAnsi="Arial" w:cs="Arial"/>
          <w:sz w:val="22"/>
          <w:szCs w:val="22"/>
          <w:lang w:val="en-GB"/>
        </w:rPr>
        <w:t>in order to</w:t>
      </w:r>
      <w:proofErr w:type="gramEnd"/>
      <w:r w:rsidRPr="004076F1">
        <w:rPr>
          <w:rFonts w:ascii="Arial" w:hAnsi="Arial" w:cs="Arial"/>
          <w:sz w:val="22"/>
          <w:szCs w:val="22"/>
          <w:lang w:val="en-GB"/>
        </w:rPr>
        <w:t xml:space="preserve">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4EC1157A" w14:textId="6D2E3530" w:rsidR="00A45BEC" w:rsidRDefault="00A45BEC"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is to obtain a moratorium for a proposed compromise or arrangement between</w:t>
      </w:r>
      <w:r w:rsidRPr="00A45BEC">
        <w:rPr>
          <w:rFonts w:ascii="Arial" w:hAnsi="Arial" w:cs="Arial"/>
          <w:color w:val="7B7B7B" w:themeColor="accent3" w:themeShade="BF"/>
          <w:sz w:val="22"/>
          <w:szCs w:val="22"/>
        </w:rPr>
        <w:t xml:space="preserve"> Juniperus </w:t>
      </w:r>
      <w:r>
        <w:rPr>
          <w:rFonts w:ascii="Arial" w:hAnsi="Arial" w:cs="Arial"/>
          <w:color w:val="7B7B7B" w:themeColor="accent3" w:themeShade="BF"/>
          <w:sz w:val="22"/>
          <w:szCs w:val="22"/>
        </w:rPr>
        <w:t>and the bondholders under section 64(1) of the IRDA.</w:t>
      </w:r>
    </w:p>
    <w:p w14:paraId="24998A43" w14:textId="77777777" w:rsidR="00A45BEC" w:rsidRDefault="00A45BEC" w:rsidP="00384F62">
      <w:pPr>
        <w:jc w:val="both"/>
        <w:rPr>
          <w:rFonts w:ascii="Arial" w:hAnsi="Arial" w:cs="Arial"/>
          <w:color w:val="7B7B7B" w:themeColor="accent3" w:themeShade="BF"/>
          <w:sz w:val="22"/>
          <w:szCs w:val="22"/>
        </w:rPr>
      </w:pPr>
    </w:p>
    <w:p w14:paraId="221901A5" w14:textId="1803A6D6" w:rsidR="00384F62" w:rsidRDefault="00A45BEC" w:rsidP="00384F62">
      <w:pPr>
        <w:jc w:val="both"/>
        <w:rPr>
          <w:rFonts w:ascii="Arial" w:hAnsi="Arial" w:cs="Arial"/>
          <w:color w:val="7B7B7B" w:themeColor="accent3" w:themeShade="BF"/>
          <w:sz w:val="22"/>
          <w:szCs w:val="22"/>
        </w:rPr>
      </w:pPr>
      <w:r w:rsidRPr="00A45BEC">
        <w:rPr>
          <w:rFonts w:ascii="Arial" w:hAnsi="Arial" w:cs="Arial"/>
          <w:color w:val="7B7B7B" w:themeColor="accent3" w:themeShade="BF"/>
          <w:sz w:val="22"/>
          <w:szCs w:val="22"/>
        </w:rPr>
        <w:t>Juniperus may only make the application if</w:t>
      </w:r>
      <w:r>
        <w:rPr>
          <w:rFonts w:ascii="Arial" w:hAnsi="Arial" w:cs="Arial"/>
          <w:color w:val="7B7B7B" w:themeColor="accent3" w:themeShade="BF"/>
          <w:sz w:val="22"/>
          <w:szCs w:val="22"/>
        </w:rPr>
        <w:t xml:space="preserve"> (under section 64(2) of the IDRA)</w:t>
      </w:r>
      <w:r w:rsidRPr="00A45BEC">
        <w:rPr>
          <w:rFonts w:ascii="Arial" w:hAnsi="Arial" w:cs="Arial"/>
          <w:color w:val="7B7B7B" w:themeColor="accent3" w:themeShade="BF"/>
          <w:sz w:val="22"/>
          <w:szCs w:val="22"/>
        </w:rPr>
        <w:t>:</w:t>
      </w:r>
    </w:p>
    <w:p w14:paraId="42DB5B61" w14:textId="744D7380" w:rsidR="00A45BEC" w:rsidRDefault="00A45BEC" w:rsidP="00384F62">
      <w:pPr>
        <w:jc w:val="both"/>
        <w:rPr>
          <w:rFonts w:ascii="Arial" w:hAnsi="Arial" w:cs="Arial"/>
          <w:color w:val="7B7B7B" w:themeColor="accent3" w:themeShade="BF"/>
          <w:sz w:val="22"/>
          <w:szCs w:val="22"/>
        </w:rPr>
      </w:pPr>
    </w:p>
    <w:p w14:paraId="093821C0" w14:textId="6C4AF55E" w:rsidR="00A45BEC" w:rsidRPr="00DF5124" w:rsidRDefault="00A45BEC" w:rsidP="00A45BEC">
      <w:pPr>
        <w:pStyle w:val="ListParagraph"/>
        <w:numPr>
          <w:ilvl w:val="0"/>
          <w:numId w:val="26"/>
        </w:numPr>
        <w:jc w:val="both"/>
        <w:rPr>
          <w:rFonts w:ascii="Arial" w:hAnsi="Arial" w:cs="Arial"/>
          <w:color w:val="808080" w:themeColor="background1" w:themeShade="80"/>
          <w:sz w:val="22"/>
          <w:szCs w:val="22"/>
          <w:lang w:val="en-GB"/>
        </w:rPr>
      </w:pPr>
      <w:r w:rsidRPr="00DF5124">
        <w:rPr>
          <w:rFonts w:ascii="Arial" w:hAnsi="Arial" w:cs="Arial"/>
          <w:color w:val="808080" w:themeColor="background1" w:themeShade="80"/>
          <w:sz w:val="22"/>
          <w:szCs w:val="22"/>
          <w:lang w:val="en-GB"/>
        </w:rPr>
        <w:t xml:space="preserve">no order has been made and no resolution passed for the winding-up of </w:t>
      </w:r>
      <w:proofErr w:type="gramStart"/>
      <w:r w:rsidRPr="00DF5124">
        <w:rPr>
          <w:rFonts w:ascii="Arial" w:hAnsi="Arial" w:cs="Arial"/>
          <w:color w:val="808080" w:themeColor="background1" w:themeShade="80"/>
          <w:sz w:val="22"/>
          <w:szCs w:val="22"/>
          <w:lang w:val="en-GB"/>
        </w:rPr>
        <w:t>Juniperus;</w:t>
      </w:r>
      <w:proofErr w:type="gramEnd"/>
    </w:p>
    <w:p w14:paraId="497369A3" w14:textId="11ADED26" w:rsidR="00A45BEC" w:rsidRPr="00DF5124" w:rsidRDefault="00A45BEC" w:rsidP="00A45BEC">
      <w:pPr>
        <w:pStyle w:val="ListParagraph"/>
        <w:numPr>
          <w:ilvl w:val="0"/>
          <w:numId w:val="26"/>
        </w:numPr>
        <w:jc w:val="both"/>
        <w:rPr>
          <w:rFonts w:ascii="Arial" w:hAnsi="Arial" w:cs="Arial"/>
          <w:color w:val="808080" w:themeColor="background1" w:themeShade="80"/>
          <w:sz w:val="22"/>
          <w:szCs w:val="22"/>
          <w:lang w:val="en-GB"/>
        </w:rPr>
      </w:pPr>
      <w:r w:rsidRPr="00DF5124">
        <w:rPr>
          <w:rFonts w:ascii="Arial" w:hAnsi="Arial" w:cs="Arial"/>
          <w:color w:val="808080" w:themeColor="background1" w:themeShade="80"/>
          <w:sz w:val="22"/>
          <w:szCs w:val="22"/>
          <w:lang w:val="en-GB"/>
        </w:rPr>
        <w:t xml:space="preserve">Juniperus makes or undertakes to do so as soon as practicable an application to sanction a scheme of </w:t>
      </w:r>
      <w:proofErr w:type="gramStart"/>
      <w:r w:rsidRPr="00DF5124">
        <w:rPr>
          <w:rFonts w:ascii="Arial" w:hAnsi="Arial" w:cs="Arial"/>
          <w:color w:val="808080" w:themeColor="background1" w:themeShade="80"/>
          <w:sz w:val="22"/>
          <w:szCs w:val="22"/>
          <w:lang w:val="en-GB"/>
        </w:rPr>
        <w:t>arrangement;</w:t>
      </w:r>
      <w:proofErr w:type="gramEnd"/>
    </w:p>
    <w:p w14:paraId="5A54D87B" w14:textId="49726D71" w:rsidR="00A45BEC" w:rsidRPr="00DF5124" w:rsidRDefault="00A45BEC" w:rsidP="00A45BEC">
      <w:pPr>
        <w:pStyle w:val="ListParagraph"/>
        <w:numPr>
          <w:ilvl w:val="0"/>
          <w:numId w:val="26"/>
        </w:numPr>
        <w:jc w:val="both"/>
        <w:rPr>
          <w:rFonts w:ascii="Arial" w:hAnsi="Arial" w:cs="Arial"/>
          <w:color w:val="808080" w:themeColor="background1" w:themeShade="80"/>
          <w:sz w:val="22"/>
          <w:szCs w:val="22"/>
          <w:lang w:val="en-GB"/>
        </w:rPr>
      </w:pPr>
      <w:r w:rsidRPr="00DF5124">
        <w:rPr>
          <w:rFonts w:ascii="Arial" w:hAnsi="Arial" w:cs="Arial"/>
          <w:color w:val="808080" w:themeColor="background1" w:themeShade="80"/>
          <w:sz w:val="22"/>
          <w:szCs w:val="22"/>
          <w:lang w:val="en-GB"/>
        </w:rPr>
        <w:t>Juniperus has not applied for protection under section 210(10) of the Companies Act (a provision that also provides for moratorium protection).</w:t>
      </w:r>
    </w:p>
    <w:p w14:paraId="1566BCE5" w14:textId="2169571D" w:rsidR="00384F62" w:rsidRPr="00DF5124" w:rsidRDefault="00384F62" w:rsidP="00384F62">
      <w:pPr>
        <w:jc w:val="both"/>
        <w:rPr>
          <w:rFonts w:ascii="Arial" w:hAnsi="Arial" w:cs="Arial"/>
          <w:color w:val="808080" w:themeColor="background1" w:themeShade="80"/>
          <w:sz w:val="22"/>
          <w:szCs w:val="22"/>
          <w:lang w:val="en-GB"/>
        </w:rPr>
      </w:pPr>
    </w:p>
    <w:p w14:paraId="613FB6AB" w14:textId="06A598D4" w:rsidR="00384F62" w:rsidRPr="00DF5124" w:rsidRDefault="00A45BEC" w:rsidP="00384F62">
      <w:pPr>
        <w:jc w:val="both"/>
        <w:rPr>
          <w:rFonts w:ascii="Arial" w:hAnsi="Arial" w:cs="Arial"/>
          <w:color w:val="808080" w:themeColor="background1" w:themeShade="80"/>
          <w:sz w:val="22"/>
          <w:szCs w:val="22"/>
          <w:lang w:val="en-GB"/>
        </w:rPr>
      </w:pPr>
      <w:r w:rsidRPr="00DF5124">
        <w:rPr>
          <w:rFonts w:ascii="Arial" w:hAnsi="Arial" w:cs="Arial"/>
          <w:color w:val="808080" w:themeColor="background1" w:themeShade="80"/>
          <w:sz w:val="22"/>
          <w:szCs w:val="22"/>
          <w:lang w:val="en-GB"/>
        </w:rPr>
        <w:t xml:space="preserve">Upon the making of the application, Juniperus must publish a notice in the Gazette and in at least one English local daily newspaper and send notice to the creditors. The application must also include (per section </w:t>
      </w:r>
      <w:r w:rsidR="00DF5124" w:rsidRPr="00DF5124">
        <w:rPr>
          <w:rFonts w:ascii="Arial" w:hAnsi="Arial" w:cs="Arial"/>
          <w:color w:val="808080" w:themeColor="background1" w:themeShade="80"/>
          <w:sz w:val="22"/>
          <w:szCs w:val="22"/>
          <w:lang w:val="en-GB"/>
        </w:rPr>
        <w:t>64(4) of the IDRA)</w:t>
      </w:r>
      <w:r w:rsidRPr="00DF5124">
        <w:rPr>
          <w:rFonts w:ascii="Arial" w:hAnsi="Arial" w:cs="Arial"/>
          <w:color w:val="808080" w:themeColor="background1" w:themeShade="80"/>
          <w:sz w:val="22"/>
          <w:szCs w:val="22"/>
          <w:lang w:val="en-GB"/>
        </w:rPr>
        <w:t>:</w:t>
      </w:r>
    </w:p>
    <w:p w14:paraId="6571AF67" w14:textId="77777777" w:rsidR="00A45BEC" w:rsidRPr="00DF5124" w:rsidRDefault="00A45BEC" w:rsidP="00384F62">
      <w:pPr>
        <w:jc w:val="both"/>
        <w:rPr>
          <w:rFonts w:ascii="Arial" w:hAnsi="Arial" w:cs="Arial"/>
          <w:color w:val="808080" w:themeColor="background1" w:themeShade="80"/>
          <w:sz w:val="22"/>
          <w:szCs w:val="22"/>
          <w:lang w:val="en-GB"/>
        </w:rPr>
      </w:pPr>
    </w:p>
    <w:p w14:paraId="7DC20E29" w14:textId="32F768B9" w:rsidR="00A45BEC" w:rsidRPr="00DF5124" w:rsidRDefault="00A45BEC" w:rsidP="00DF5124">
      <w:pPr>
        <w:pStyle w:val="ListParagraph"/>
        <w:numPr>
          <w:ilvl w:val="0"/>
          <w:numId w:val="27"/>
        </w:numPr>
        <w:jc w:val="both"/>
        <w:rPr>
          <w:rFonts w:ascii="Arial" w:hAnsi="Arial" w:cs="Arial"/>
          <w:color w:val="808080" w:themeColor="background1" w:themeShade="80"/>
          <w:sz w:val="22"/>
          <w:szCs w:val="22"/>
          <w:lang w:val="en-GB"/>
        </w:rPr>
      </w:pPr>
      <w:r w:rsidRPr="00DF5124">
        <w:rPr>
          <w:rFonts w:ascii="Arial" w:hAnsi="Arial" w:cs="Arial"/>
          <w:color w:val="808080" w:themeColor="background1" w:themeShade="80"/>
          <w:sz w:val="22"/>
          <w:szCs w:val="22"/>
          <w:lang w:val="en-GB"/>
        </w:rPr>
        <w:t xml:space="preserve">evidence of support from the </w:t>
      </w:r>
      <w:r w:rsidR="00DF5124" w:rsidRPr="00DF5124">
        <w:rPr>
          <w:rFonts w:ascii="Arial" w:hAnsi="Arial" w:cs="Arial"/>
          <w:color w:val="808080" w:themeColor="background1" w:themeShade="80"/>
          <w:sz w:val="22"/>
          <w:szCs w:val="22"/>
          <w:lang w:val="en-GB"/>
        </w:rPr>
        <w:t>Juniperus’</w:t>
      </w:r>
      <w:r w:rsidRPr="00DF5124">
        <w:rPr>
          <w:rFonts w:ascii="Arial" w:hAnsi="Arial" w:cs="Arial"/>
          <w:color w:val="808080" w:themeColor="background1" w:themeShade="80"/>
          <w:sz w:val="22"/>
          <w:szCs w:val="22"/>
          <w:lang w:val="en-GB"/>
        </w:rPr>
        <w:t xml:space="preserve"> </w:t>
      </w:r>
      <w:proofErr w:type="gramStart"/>
      <w:r w:rsidRPr="00DF5124">
        <w:rPr>
          <w:rFonts w:ascii="Arial" w:hAnsi="Arial" w:cs="Arial"/>
          <w:color w:val="808080" w:themeColor="background1" w:themeShade="80"/>
          <w:sz w:val="22"/>
          <w:szCs w:val="22"/>
          <w:lang w:val="en-GB"/>
        </w:rPr>
        <w:t>creditors;</w:t>
      </w:r>
      <w:proofErr w:type="gramEnd"/>
    </w:p>
    <w:p w14:paraId="18A623A6" w14:textId="57B59915" w:rsidR="00A45BEC" w:rsidRPr="00DF5124" w:rsidRDefault="00A45BEC" w:rsidP="00DF5124">
      <w:pPr>
        <w:pStyle w:val="ListParagraph"/>
        <w:numPr>
          <w:ilvl w:val="0"/>
          <w:numId w:val="27"/>
        </w:numPr>
        <w:jc w:val="both"/>
        <w:rPr>
          <w:rFonts w:ascii="Arial" w:hAnsi="Arial" w:cs="Arial"/>
          <w:color w:val="808080" w:themeColor="background1" w:themeShade="80"/>
          <w:sz w:val="22"/>
          <w:szCs w:val="22"/>
          <w:lang w:val="en-GB"/>
        </w:rPr>
      </w:pPr>
      <w:r w:rsidRPr="00DF5124">
        <w:rPr>
          <w:rFonts w:ascii="Arial" w:hAnsi="Arial" w:cs="Arial"/>
          <w:color w:val="808080" w:themeColor="background1" w:themeShade="80"/>
          <w:sz w:val="22"/>
          <w:szCs w:val="22"/>
          <w:lang w:val="en-GB"/>
        </w:rPr>
        <w:t>where no scheme has been proposed, a brief description of the intended compromise or arrangement containing sufficient details to enable the Court to determine if it is feasible and merits consideration by creditors; and</w:t>
      </w:r>
    </w:p>
    <w:p w14:paraId="60D55860" w14:textId="44397007" w:rsidR="00384F62" w:rsidRPr="00DF5124" w:rsidRDefault="00A45BEC" w:rsidP="00DF5124">
      <w:pPr>
        <w:pStyle w:val="ListParagraph"/>
        <w:numPr>
          <w:ilvl w:val="0"/>
          <w:numId w:val="27"/>
        </w:numPr>
        <w:jc w:val="both"/>
        <w:rPr>
          <w:rFonts w:ascii="Arial" w:hAnsi="Arial" w:cs="Arial"/>
          <w:color w:val="808080" w:themeColor="background1" w:themeShade="80"/>
          <w:sz w:val="22"/>
          <w:szCs w:val="22"/>
          <w:lang w:val="en-GB"/>
        </w:rPr>
      </w:pPr>
      <w:r w:rsidRPr="00DF5124">
        <w:rPr>
          <w:rFonts w:ascii="Arial" w:hAnsi="Arial" w:cs="Arial"/>
          <w:color w:val="808080" w:themeColor="background1" w:themeShade="80"/>
          <w:sz w:val="22"/>
          <w:szCs w:val="22"/>
          <w:lang w:val="en-GB"/>
        </w:rPr>
        <w:t>a list of every secured creditor and the largest unsecured creditors.</w:t>
      </w:r>
    </w:p>
    <w:p w14:paraId="01814E31" w14:textId="5562EB04" w:rsidR="00384F62" w:rsidRDefault="00384F62" w:rsidP="00384F62">
      <w:pPr>
        <w:jc w:val="both"/>
        <w:rPr>
          <w:rFonts w:ascii="Arial" w:hAnsi="Arial" w:cs="Arial"/>
          <w:sz w:val="22"/>
          <w:szCs w:val="22"/>
          <w:lang w:val="en-GB"/>
        </w:rPr>
      </w:pPr>
    </w:p>
    <w:p w14:paraId="4EDEE82C" w14:textId="42552255" w:rsidR="00A45BEC" w:rsidRPr="00933F96" w:rsidRDefault="00933F96"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 when the Court is</w:t>
      </w:r>
      <w:r w:rsidR="00A45BEC" w:rsidRPr="00933F96">
        <w:rPr>
          <w:rFonts w:ascii="Arial" w:hAnsi="Arial" w:cs="Arial"/>
          <w:color w:val="7B7B7B" w:themeColor="accent3" w:themeShade="BF"/>
          <w:sz w:val="22"/>
          <w:szCs w:val="22"/>
        </w:rPr>
        <w:t xml:space="preserve"> making an order, </w:t>
      </w:r>
      <w:r>
        <w:rPr>
          <w:rFonts w:ascii="Arial" w:hAnsi="Arial" w:cs="Arial"/>
          <w:color w:val="7B7B7B" w:themeColor="accent3" w:themeShade="BF"/>
          <w:sz w:val="22"/>
          <w:szCs w:val="22"/>
        </w:rPr>
        <w:t xml:space="preserve">it may </w:t>
      </w:r>
      <w:r w:rsidR="00A45BEC" w:rsidRPr="00933F96">
        <w:rPr>
          <w:rFonts w:ascii="Arial" w:hAnsi="Arial" w:cs="Arial"/>
          <w:color w:val="7B7B7B" w:themeColor="accent3" w:themeShade="BF"/>
          <w:sz w:val="22"/>
          <w:szCs w:val="22"/>
        </w:rPr>
        <w:t xml:space="preserve">continue the moratorium for such period as the Court thinks fit. The Court </w:t>
      </w:r>
      <w:r>
        <w:rPr>
          <w:rFonts w:ascii="Arial" w:hAnsi="Arial" w:cs="Arial"/>
          <w:color w:val="7B7B7B" w:themeColor="accent3" w:themeShade="BF"/>
          <w:sz w:val="22"/>
          <w:szCs w:val="22"/>
        </w:rPr>
        <w:t xml:space="preserve">will </w:t>
      </w:r>
      <w:r w:rsidR="00A45BEC" w:rsidRPr="00933F96">
        <w:rPr>
          <w:rFonts w:ascii="Arial" w:hAnsi="Arial" w:cs="Arial"/>
          <w:color w:val="7B7B7B" w:themeColor="accent3" w:themeShade="BF"/>
          <w:sz w:val="22"/>
          <w:szCs w:val="22"/>
        </w:rPr>
        <w:t xml:space="preserve">also order the company to submit to </w:t>
      </w:r>
      <w:r>
        <w:rPr>
          <w:rFonts w:ascii="Arial" w:hAnsi="Arial" w:cs="Arial"/>
          <w:color w:val="7B7B7B" w:themeColor="accent3" w:themeShade="BF"/>
          <w:sz w:val="22"/>
          <w:szCs w:val="22"/>
        </w:rPr>
        <w:t xml:space="preserve">it </w:t>
      </w:r>
      <w:r w:rsidR="00A45BEC" w:rsidRPr="00933F96">
        <w:rPr>
          <w:rFonts w:ascii="Arial" w:hAnsi="Arial" w:cs="Arial"/>
          <w:color w:val="7B7B7B" w:themeColor="accent3" w:themeShade="BF"/>
          <w:sz w:val="22"/>
          <w:szCs w:val="22"/>
        </w:rPr>
        <w:t xml:space="preserve">sufficient information relating to </w:t>
      </w:r>
      <w:r>
        <w:rPr>
          <w:rFonts w:ascii="Arial" w:hAnsi="Arial" w:cs="Arial"/>
          <w:color w:val="7B7B7B" w:themeColor="accent3" w:themeShade="BF"/>
          <w:sz w:val="22"/>
          <w:szCs w:val="22"/>
        </w:rPr>
        <w:t xml:space="preserve">Juniperus’ </w:t>
      </w:r>
      <w:r w:rsidR="00A45BEC" w:rsidRPr="00933F96">
        <w:rPr>
          <w:rFonts w:ascii="Arial" w:hAnsi="Arial" w:cs="Arial"/>
          <w:color w:val="7B7B7B" w:themeColor="accent3" w:themeShade="BF"/>
          <w:sz w:val="22"/>
          <w:szCs w:val="22"/>
        </w:rPr>
        <w:t xml:space="preserve">financial affairs to enable </w:t>
      </w:r>
      <w:r>
        <w:rPr>
          <w:rFonts w:ascii="Arial" w:hAnsi="Arial" w:cs="Arial"/>
          <w:color w:val="7B7B7B" w:themeColor="accent3" w:themeShade="BF"/>
          <w:sz w:val="22"/>
          <w:szCs w:val="22"/>
        </w:rPr>
        <w:t xml:space="preserve">the bondholders </w:t>
      </w:r>
      <w:r w:rsidR="00A45BEC" w:rsidRPr="00933F96">
        <w:rPr>
          <w:rFonts w:ascii="Arial" w:hAnsi="Arial" w:cs="Arial"/>
          <w:color w:val="7B7B7B" w:themeColor="accent3" w:themeShade="BF"/>
          <w:sz w:val="22"/>
          <w:szCs w:val="22"/>
        </w:rPr>
        <w:t xml:space="preserve">to assess the feasibility of the compromise or arrangement, including </w:t>
      </w:r>
      <w:r>
        <w:rPr>
          <w:rFonts w:ascii="Arial" w:hAnsi="Arial" w:cs="Arial"/>
          <w:color w:val="7B7B7B" w:themeColor="accent3" w:themeShade="BF"/>
          <w:sz w:val="22"/>
          <w:szCs w:val="22"/>
        </w:rPr>
        <w:t xml:space="preserve">but not limited to </w:t>
      </w:r>
      <w:r w:rsidR="00A45BEC" w:rsidRPr="00933F96">
        <w:rPr>
          <w:rFonts w:ascii="Arial" w:hAnsi="Arial" w:cs="Arial"/>
          <w:color w:val="7B7B7B" w:themeColor="accent3" w:themeShade="BF"/>
          <w:sz w:val="22"/>
          <w:szCs w:val="22"/>
        </w:rPr>
        <w:t xml:space="preserve">the valuation of </w:t>
      </w:r>
      <w:r w:rsidR="00A45BEC" w:rsidRPr="00933F96">
        <w:rPr>
          <w:rFonts w:ascii="Arial" w:hAnsi="Arial" w:cs="Arial"/>
          <w:color w:val="7B7B7B" w:themeColor="accent3" w:themeShade="BF"/>
          <w:sz w:val="22"/>
          <w:szCs w:val="22"/>
        </w:rPr>
        <w:lastRenderedPageBreak/>
        <w:t xml:space="preserve">significant assets, details </w:t>
      </w:r>
      <w:r>
        <w:rPr>
          <w:rFonts w:ascii="Arial" w:hAnsi="Arial" w:cs="Arial"/>
          <w:color w:val="7B7B7B" w:themeColor="accent3" w:themeShade="BF"/>
          <w:sz w:val="22"/>
          <w:szCs w:val="22"/>
        </w:rPr>
        <w:t xml:space="preserve">surrounding the </w:t>
      </w:r>
      <w:r w:rsidR="00A45BEC" w:rsidRPr="00933F96">
        <w:rPr>
          <w:rFonts w:ascii="Arial" w:hAnsi="Arial" w:cs="Arial"/>
          <w:color w:val="7B7B7B" w:themeColor="accent3" w:themeShade="BF"/>
          <w:sz w:val="22"/>
          <w:szCs w:val="22"/>
        </w:rPr>
        <w:t xml:space="preserve">disposal of </w:t>
      </w:r>
      <w:r>
        <w:rPr>
          <w:rFonts w:ascii="Arial" w:hAnsi="Arial" w:cs="Arial"/>
          <w:color w:val="7B7B7B" w:themeColor="accent3" w:themeShade="BF"/>
          <w:sz w:val="22"/>
          <w:szCs w:val="22"/>
        </w:rPr>
        <w:t xml:space="preserve">any </w:t>
      </w:r>
      <w:r w:rsidR="00A45BEC" w:rsidRPr="00933F96">
        <w:rPr>
          <w:rFonts w:ascii="Arial" w:hAnsi="Arial" w:cs="Arial"/>
          <w:color w:val="7B7B7B" w:themeColor="accent3" w:themeShade="BF"/>
          <w:sz w:val="22"/>
          <w:szCs w:val="22"/>
        </w:rPr>
        <w:t>property</w:t>
      </w:r>
      <w:r>
        <w:rPr>
          <w:rFonts w:ascii="Arial" w:hAnsi="Arial" w:cs="Arial"/>
          <w:color w:val="7B7B7B" w:themeColor="accent3" w:themeShade="BF"/>
          <w:sz w:val="22"/>
          <w:szCs w:val="22"/>
        </w:rPr>
        <w:t xml:space="preserve"> and </w:t>
      </w:r>
      <w:r w:rsidR="00A45BEC" w:rsidRPr="00933F96">
        <w:rPr>
          <w:rFonts w:ascii="Arial" w:hAnsi="Arial" w:cs="Arial"/>
          <w:color w:val="7B7B7B" w:themeColor="accent3" w:themeShade="BF"/>
          <w:sz w:val="22"/>
          <w:szCs w:val="22"/>
        </w:rPr>
        <w:t xml:space="preserve">financial </w:t>
      </w:r>
      <w:r>
        <w:rPr>
          <w:rFonts w:ascii="Arial" w:hAnsi="Arial" w:cs="Arial"/>
          <w:color w:val="7B7B7B" w:themeColor="accent3" w:themeShade="BF"/>
          <w:sz w:val="22"/>
          <w:szCs w:val="22"/>
        </w:rPr>
        <w:t xml:space="preserve">/ profitability </w:t>
      </w:r>
      <w:r w:rsidR="00A45BEC" w:rsidRPr="00933F96">
        <w:rPr>
          <w:rFonts w:ascii="Arial" w:hAnsi="Arial" w:cs="Arial"/>
          <w:color w:val="7B7B7B" w:themeColor="accent3" w:themeShade="BF"/>
          <w:sz w:val="22"/>
          <w:szCs w:val="22"/>
        </w:rPr>
        <w:t>reports</w:t>
      </w:r>
      <w:r>
        <w:rPr>
          <w:rFonts w:ascii="Arial" w:hAnsi="Arial" w:cs="Arial"/>
          <w:color w:val="7B7B7B" w:themeColor="accent3" w:themeShade="BF"/>
          <w:sz w:val="22"/>
          <w:szCs w:val="22"/>
        </w:rPr>
        <w:t>.</w:t>
      </w:r>
    </w:p>
    <w:p w14:paraId="0905D9D6" w14:textId="4082A29C" w:rsidR="00A45BEC" w:rsidRDefault="00A45BEC" w:rsidP="00384F62">
      <w:pPr>
        <w:jc w:val="both"/>
        <w:rPr>
          <w:rFonts w:ascii="Arial" w:hAnsi="Arial" w:cs="Arial"/>
          <w:sz w:val="22"/>
          <w:szCs w:val="22"/>
          <w:lang w:val="en-GB"/>
        </w:rPr>
      </w:pPr>
    </w:p>
    <w:p w14:paraId="6EA51987" w14:textId="77777777" w:rsidR="00A45BEC" w:rsidRDefault="00A45BEC"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What must be presented to the court </w:t>
      </w:r>
      <w:proofErr w:type="gramStart"/>
      <w:r w:rsidRPr="00384F62">
        <w:rPr>
          <w:rFonts w:ascii="Arial" w:hAnsi="Arial" w:cs="Arial"/>
          <w:sz w:val="22"/>
          <w:szCs w:val="22"/>
          <w:lang w:val="en-GB"/>
        </w:rPr>
        <w:t>in order to</w:t>
      </w:r>
      <w:proofErr w:type="gramEnd"/>
      <w:r w:rsidRPr="00384F62">
        <w:rPr>
          <w:rFonts w:ascii="Arial" w:hAnsi="Arial" w:cs="Arial"/>
          <w:sz w:val="22"/>
          <w:szCs w:val="22"/>
          <w:lang w:val="en-GB"/>
        </w:rPr>
        <w:t xml:space="preserve">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7A155061" w14:textId="77777777" w:rsidR="00A3048C" w:rsidRDefault="009B0C2D" w:rsidP="00477F54">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65 of the IRDA deals with the Court granting moratorium order relating to subsidiaries or relate companies</w:t>
      </w:r>
      <w:r w:rsidR="00A3048C">
        <w:rPr>
          <w:rFonts w:ascii="Arial" w:hAnsi="Arial" w:cs="Arial"/>
          <w:color w:val="7B7B7B" w:themeColor="accent3" w:themeShade="BF"/>
          <w:sz w:val="22"/>
          <w:szCs w:val="22"/>
        </w:rPr>
        <w:t xml:space="preserve"> (</w:t>
      </w:r>
      <w:proofErr w:type="gramStart"/>
      <w:r w:rsidR="00A3048C">
        <w:rPr>
          <w:rFonts w:ascii="Arial" w:hAnsi="Arial" w:cs="Arial"/>
          <w:color w:val="7B7B7B" w:themeColor="accent3" w:themeShade="BF"/>
          <w:sz w:val="22"/>
          <w:szCs w:val="22"/>
        </w:rPr>
        <w:t>i.e.</w:t>
      </w:r>
      <w:proofErr w:type="gramEnd"/>
      <w:r w:rsidR="00A3048C">
        <w:rPr>
          <w:rFonts w:ascii="Arial" w:hAnsi="Arial" w:cs="Arial"/>
          <w:color w:val="7B7B7B" w:themeColor="accent3" w:themeShade="BF"/>
          <w:sz w:val="22"/>
          <w:szCs w:val="22"/>
        </w:rPr>
        <w:t xml:space="preserve"> Casuarina)</w:t>
      </w:r>
      <w:r>
        <w:rPr>
          <w:rFonts w:ascii="Arial" w:hAnsi="Arial" w:cs="Arial"/>
          <w:color w:val="7B7B7B" w:themeColor="accent3" w:themeShade="BF"/>
          <w:sz w:val="22"/>
          <w:szCs w:val="22"/>
        </w:rPr>
        <w:t xml:space="preserve"> which are integral in the compromise or arrangement to be proposed by </w:t>
      </w:r>
      <w:r w:rsidR="00792559">
        <w:rPr>
          <w:rFonts w:ascii="Arial" w:hAnsi="Arial" w:cs="Arial"/>
          <w:color w:val="7B7B7B" w:themeColor="accent3" w:themeShade="BF"/>
          <w:sz w:val="22"/>
          <w:szCs w:val="22"/>
        </w:rPr>
        <w:t>the company</w:t>
      </w:r>
      <w:r w:rsidR="00A3048C">
        <w:rPr>
          <w:rFonts w:ascii="Arial" w:hAnsi="Arial" w:cs="Arial"/>
          <w:color w:val="7B7B7B" w:themeColor="accent3" w:themeShade="BF"/>
          <w:sz w:val="22"/>
          <w:szCs w:val="22"/>
        </w:rPr>
        <w:t xml:space="preserve"> (i.e. Juniperus)</w:t>
      </w:r>
      <w:r w:rsidR="00792559">
        <w:rPr>
          <w:rFonts w:ascii="Arial" w:hAnsi="Arial" w:cs="Arial"/>
          <w:color w:val="7B7B7B" w:themeColor="accent3" w:themeShade="BF"/>
          <w:sz w:val="22"/>
          <w:szCs w:val="22"/>
        </w:rPr>
        <w:t xml:space="preserve"> under the section 64 moratorium.</w:t>
      </w:r>
    </w:p>
    <w:p w14:paraId="52710817" w14:textId="77777777" w:rsidR="00A3048C" w:rsidRDefault="00A3048C" w:rsidP="00477F54">
      <w:pPr>
        <w:tabs>
          <w:tab w:val="left" w:pos="0"/>
        </w:tabs>
        <w:jc w:val="both"/>
        <w:rPr>
          <w:rFonts w:ascii="Arial" w:hAnsi="Arial" w:cs="Arial"/>
          <w:color w:val="7B7B7B" w:themeColor="accent3" w:themeShade="BF"/>
          <w:sz w:val="22"/>
          <w:szCs w:val="22"/>
        </w:rPr>
      </w:pPr>
    </w:p>
    <w:p w14:paraId="0DFF00C3" w14:textId="57058654" w:rsidR="00A3048C" w:rsidRDefault="00477F54" w:rsidP="00477F54">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Casuarina</w:t>
      </w:r>
      <w:r w:rsidRPr="00A3048C">
        <w:rPr>
          <w:rFonts w:ascii="Arial" w:hAnsi="Arial" w:cs="Arial"/>
          <w:color w:val="7B7B7B" w:themeColor="accent3" w:themeShade="BF"/>
          <w:sz w:val="22"/>
          <w:szCs w:val="22"/>
        </w:rPr>
        <w:t xml:space="preserve"> </w:t>
      </w:r>
      <w:r w:rsidR="00A3048C" w:rsidRPr="00A3048C">
        <w:rPr>
          <w:rFonts w:ascii="Arial" w:hAnsi="Arial" w:cs="Arial"/>
          <w:color w:val="7B7B7B" w:themeColor="accent3" w:themeShade="BF"/>
          <w:sz w:val="22"/>
          <w:szCs w:val="22"/>
        </w:rPr>
        <w:t xml:space="preserve">may make the application under </w:t>
      </w:r>
      <w:r w:rsidR="00A3048C">
        <w:rPr>
          <w:rFonts w:ascii="Arial" w:hAnsi="Arial" w:cs="Arial"/>
          <w:color w:val="7B7B7B" w:themeColor="accent3" w:themeShade="BF"/>
          <w:sz w:val="22"/>
          <w:szCs w:val="22"/>
        </w:rPr>
        <w:t>section 65</w:t>
      </w:r>
      <w:r w:rsidR="00A3048C" w:rsidRPr="00A3048C">
        <w:rPr>
          <w:rFonts w:ascii="Arial" w:hAnsi="Arial" w:cs="Arial"/>
          <w:color w:val="7B7B7B" w:themeColor="accent3" w:themeShade="BF"/>
          <w:sz w:val="22"/>
          <w:szCs w:val="22"/>
        </w:rPr>
        <w:t>(1)</w:t>
      </w:r>
      <w:r w:rsidR="00A3048C">
        <w:rPr>
          <w:rFonts w:ascii="Arial" w:hAnsi="Arial" w:cs="Arial"/>
          <w:color w:val="7B7B7B" w:themeColor="accent3" w:themeShade="BF"/>
          <w:sz w:val="22"/>
          <w:szCs w:val="22"/>
        </w:rPr>
        <w:t xml:space="preserve"> of the I</w:t>
      </w:r>
      <w:r>
        <w:rPr>
          <w:rFonts w:ascii="Arial" w:hAnsi="Arial" w:cs="Arial"/>
          <w:color w:val="7B7B7B" w:themeColor="accent3" w:themeShade="BF"/>
          <w:sz w:val="22"/>
          <w:szCs w:val="22"/>
        </w:rPr>
        <w:t>RD</w:t>
      </w:r>
      <w:r w:rsidR="00A3048C">
        <w:rPr>
          <w:rFonts w:ascii="Arial" w:hAnsi="Arial" w:cs="Arial"/>
          <w:color w:val="7B7B7B" w:themeColor="accent3" w:themeShade="BF"/>
          <w:sz w:val="22"/>
          <w:szCs w:val="22"/>
        </w:rPr>
        <w:t>A</w:t>
      </w:r>
      <w:r w:rsidR="00A3048C" w:rsidRPr="00A3048C">
        <w:rPr>
          <w:rFonts w:ascii="Arial" w:hAnsi="Arial" w:cs="Arial"/>
          <w:color w:val="7B7B7B" w:themeColor="accent3" w:themeShade="BF"/>
          <w:sz w:val="22"/>
          <w:szCs w:val="22"/>
        </w:rPr>
        <w:t xml:space="preserve"> only if </w:t>
      </w:r>
      <w:proofErr w:type="gramStart"/>
      <w:r w:rsidR="00A3048C" w:rsidRPr="00A3048C">
        <w:rPr>
          <w:rFonts w:ascii="Arial" w:hAnsi="Arial" w:cs="Arial"/>
          <w:color w:val="7B7B7B" w:themeColor="accent3" w:themeShade="BF"/>
          <w:sz w:val="22"/>
          <w:szCs w:val="22"/>
        </w:rPr>
        <w:t>all of</w:t>
      </w:r>
      <w:proofErr w:type="gramEnd"/>
      <w:r w:rsidR="00A3048C" w:rsidRPr="00A3048C">
        <w:rPr>
          <w:rFonts w:ascii="Arial" w:hAnsi="Arial" w:cs="Arial"/>
          <w:color w:val="7B7B7B" w:themeColor="accent3" w:themeShade="BF"/>
          <w:sz w:val="22"/>
          <w:szCs w:val="22"/>
        </w:rPr>
        <w:t xml:space="preserve"> the following conditions are satisfied:</w:t>
      </w:r>
    </w:p>
    <w:p w14:paraId="09FF35A9" w14:textId="77777777" w:rsidR="00477F54" w:rsidRPr="00A3048C" w:rsidRDefault="00477F54" w:rsidP="00A3048C">
      <w:pPr>
        <w:ind w:left="720" w:hanging="720"/>
        <w:jc w:val="both"/>
        <w:rPr>
          <w:rFonts w:ascii="Arial" w:hAnsi="Arial" w:cs="Arial"/>
          <w:color w:val="7B7B7B" w:themeColor="accent3" w:themeShade="BF"/>
          <w:sz w:val="22"/>
          <w:szCs w:val="22"/>
        </w:rPr>
      </w:pPr>
    </w:p>
    <w:p w14:paraId="0ACCFD67" w14:textId="3DC0CC04" w:rsidR="00A3048C" w:rsidRPr="00477F54" w:rsidRDefault="00A3048C" w:rsidP="00477F54">
      <w:pPr>
        <w:pStyle w:val="ListParagraph"/>
        <w:numPr>
          <w:ilvl w:val="0"/>
          <w:numId w:val="28"/>
        </w:numPr>
        <w:jc w:val="both"/>
        <w:rPr>
          <w:rFonts w:ascii="Arial" w:hAnsi="Arial" w:cs="Arial"/>
          <w:color w:val="7B7B7B" w:themeColor="accent3" w:themeShade="BF"/>
          <w:sz w:val="22"/>
          <w:szCs w:val="22"/>
        </w:rPr>
      </w:pPr>
      <w:r w:rsidRPr="00477F54">
        <w:rPr>
          <w:rFonts w:ascii="Arial" w:hAnsi="Arial" w:cs="Arial"/>
          <w:color w:val="7B7B7B" w:themeColor="accent3" w:themeShade="BF"/>
          <w:sz w:val="22"/>
          <w:szCs w:val="22"/>
        </w:rPr>
        <w:t xml:space="preserve">no order has been made and no resolution has been passed for the winding up of </w:t>
      </w:r>
      <w:proofErr w:type="gramStart"/>
      <w:r w:rsidR="00477F54" w:rsidRPr="00477F54">
        <w:rPr>
          <w:rFonts w:ascii="Arial" w:hAnsi="Arial" w:cs="Arial"/>
          <w:color w:val="7B7B7B" w:themeColor="accent3" w:themeShade="BF"/>
          <w:sz w:val="22"/>
          <w:szCs w:val="22"/>
        </w:rPr>
        <w:t>Casuarina</w:t>
      </w:r>
      <w:r w:rsidRPr="00477F54">
        <w:rPr>
          <w:rFonts w:ascii="Arial" w:hAnsi="Arial" w:cs="Arial"/>
          <w:color w:val="7B7B7B" w:themeColor="accent3" w:themeShade="BF"/>
          <w:sz w:val="22"/>
          <w:szCs w:val="22"/>
        </w:rPr>
        <w:t>;</w:t>
      </w:r>
      <w:proofErr w:type="gramEnd"/>
    </w:p>
    <w:p w14:paraId="7522139C" w14:textId="25D0F40A" w:rsidR="00A3048C" w:rsidRPr="00477F54" w:rsidRDefault="00A3048C" w:rsidP="00477F54">
      <w:pPr>
        <w:pStyle w:val="ListParagraph"/>
        <w:numPr>
          <w:ilvl w:val="0"/>
          <w:numId w:val="28"/>
        </w:numPr>
        <w:jc w:val="both"/>
        <w:rPr>
          <w:rFonts w:ascii="Arial" w:hAnsi="Arial" w:cs="Arial"/>
          <w:color w:val="7B7B7B" w:themeColor="accent3" w:themeShade="BF"/>
          <w:sz w:val="22"/>
          <w:szCs w:val="22"/>
        </w:rPr>
      </w:pPr>
      <w:r w:rsidRPr="00477F54">
        <w:rPr>
          <w:rFonts w:ascii="Arial" w:hAnsi="Arial" w:cs="Arial"/>
          <w:color w:val="7B7B7B" w:themeColor="accent3" w:themeShade="BF"/>
          <w:sz w:val="22"/>
          <w:szCs w:val="22"/>
        </w:rPr>
        <w:t xml:space="preserve">the order under section 64(1) made in relation to </w:t>
      </w:r>
      <w:r w:rsidR="00477F54" w:rsidRPr="00477F54">
        <w:rPr>
          <w:rFonts w:ascii="Arial" w:hAnsi="Arial" w:cs="Arial"/>
          <w:color w:val="7B7B7B" w:themeColor="accent3" w:themeShade="BF"/>
          <w:sz w:val="22"/>
          <w:szCs w:val="22"/>
        </w:rPr>
        <w:t>Juniperus</w:t>
      </w:r>
      <w:r w:rsidRPr="00477F54">
        <w:rPr>
          <w:rFonts w:ascii="Arial" w:hAnsi="Arial" w:cs="Arial"/>
          <w:color w:val="7B7B7B" w:themeColor="accent3" w:themeShade="BF"/>
          <w:sz w:val="22"/>
          <w:szCs w:val="22"/>
        </w:rPr>
        <w:t xml:space="preserve"> is in </w:t>
      </w:r>
      <w:proofErr w:type="gramStart"/>
      <w:r w:rsidRPr="00477F54">
        <w:rPr>
          <w:rFonts w:ascii="Arial" w:hAnsi="Arial" w:cs="Arial"/>
          <w:color w:val="7B7B7B" w:themeColor="accent3" w:themeShade="BF"/>
          <w:sz w:val="22"/>
          <w:szCs w:val="22"/>
        </w:rPr>
        <w:t>force;</w:t>
      </w:r>
      <w:proofErr w:type="gramEnd"/>
    </w:p>
    <w:p w14:paraId="3757348B" w14:textId="6B3C1698" w:rsidR="00A3048C" w:rsidRPr="00477F54" w:rsidRDefault="00477F54" w:rsidP="00477F54">
      <w:pPr>
        <w:pStyle w:val="ListParagraph"/>
        <w:numPr>
          <w:ilvl w:val="0"/>
          <w:numId w:val="28"/>
        </w:numPr>
        <w:jc w:val="both"/>
        <w:rPr>
          <w:rFonts w:ascii="Arial" w:hAnsi="Arial" w:cs="Arial"/>
          <w:color w:val="7B7B7B" w:themeColor="accent3" w:themeShade="BF"/>
          <w:sz w:val="22"/>
          <w:szCs w:val="22"/>
        </w:rPr>
      </w:pPr>
      <w:r w:rsidRPr="00477F54">
        <w:rPr>
          <w:rFonts w:ascii="Arial" w:hAnsi="Arial" w:cs="Arial"/>
          <w:color w:val="7B7B7B" w:themeColor="accent3" w:themeShade="BF"/>
          <w:sz w:val="22"/>
          <w:szCs w:val="22"/>
        </w:rPr>
        <w:t>Casuarina</w:t>
      </w:r>
      <w:r w:rsidR="00A3048C" w:rsidRPr="00477F54">
        <w:rPr>
          <w:rFonts w:ascii="Arial" w:hAnsi="Arial" w:cs="Arial"/>
          <w:color w:val="7B7B7B" w:themeColor="accent3" w:themeShade="BF"/>
          <w:sz w:val="22"/>
          <w:szCs w:val="22"/>
        </w:rPr>
        <w:t xml:space="preserve"> plays a necessary and integral role in the compromise or arrangement relied on by </w:t>
      </w:r>
      <w:r w:rsidRPr="00477F54">
        <w:rPr>
          <w:rFonts w:ascii="Arial" w:hAnsi="Arial" w:cs="Arial"/>
          <w:color w:val="7B7B7B" w:themeColor="accent3" w:themeShade="BF"/>
          <w:sz w:val="22"/>
          <w:szCs w:val="22"/>
        </w:rPr>
        <w:t>Juniperus</w:t>
      </w:r>
      <w:r w:rsidR="00A3048C" w:rsidRPr="00477F54">
        <w:rPr>
          <w:rFonts w:ascii="Arial" w:hAnsi="Arial" w:cs="Arial"/>
          <w:color w:val="7B7B7B" w:themeColor="accent3" w:themeShade="BF"/>
          <w:sz w:val="22"/>
          <w:szCs w:val="22"/>
        </w:rPr>
        <w:t xml:space="preserve"> to make the application for the order under section 64(1)</w:t>
      </w:r>
      <w:r w:rsidRPr="00477F54">
        <w:rPr>
          <w:rFonts w:ascii="Arial" w:hAnsi="Arial" w:cs="Arial"/>
          <w:color w:val="7B7B7B" w:themeColor="accent3" w:themeShade="BF"/>
          <w:sz w:val="22"/>
          <w:szCs w:val="22"/>
        </w:rPr>
        <w:t xml:space="preserve"> of the </w:t>
      </w:r>
      <w:proofErr w:type="gramStart"/>
      <w:r w:rsidRPr="00477F54">
        <w:rPr>
          <w:rFonts w:ascii="Arial" w:hAnsi="Arial" w:cs="Arial"/>
          <w:color w:val="7B7B7B" w:themeColor="accent3" w:themeShade="BF"/>
          <w:sz w:val="22"/>
          <w:szCs w:val="22"/>
        </w:rPr>
        <w:t>IRDA</w:t>
      </w:r>
      <w:r w:rsidR="00A3048C" w:rsidRPr="00477F54">
        <w:rPr>
          <w:rFonts w:ascii="Arial" w:hAnsi="Arial" w:cs="Arial"/>
          <w:color w:val="7B7B7B" w:themeColor="accent3" w:themeShade="BF"/>
          <w:sz w:val="22"/>
          <w:szCs w:val="22"/>
        </w:rPr>
        <w:t>;</w:t>
      </w:r>
      <w:proofErr w:type="gramEnd"/>
    </w:p>
    <w:p w14:paraId="27878F7D" w14:textId="3A5EE181" w:rsidR="00A3048C" w:rsidRPr="00477F54" w:rsidRDefault="00A3048C" w:rsidP="00477F54">
      <w:pPr>
        <w:pStyle w:val="ListParagraph"/>
        <w:numPr>
          <w:ilvl w:val="0"/>
          <w:numId w:val="28"/>
        </w:numPr>
        <w:jc w:val="both"/>
        <w:rPr>
          <w:rFonts w:ascii="Arial" w:hAnsi="Arial" w:cs="Arial"/>
          <w:color w:val="7B7B7B" w:themeColor="accent3" w:themeShade="BF"/>
          <w:sz w:val="22"/>
          <w:szCs w:val="22"/>
        </w:rPr>
      </w:pPr>
      <w:r w:rsidRPr="00477F54">
        <w:rPr>
          <w:rFonts w:ascii="Arial" w:hAnsi="Arial" w:cs="Arial"/>
          <w:color w:val="7B7B7B" w:themeColor="accent3" w:themeShade="BF"/>
          <w:sz w:val="22"/>
          <w:szCs w:val="22"/>
        </w:rPr>
        <w:t>the compromise or arrangement mentioned in paragraph (c) will be frustrated if one or more of the actions that may be restrained by an order under s</w:t>
      </w:r>
      <w:r w:rsidR="00477F54" w:rsidRPr="00477F54">
        <w:rPr>
          <w:rFonts w:ascii="Arial" w:hAnsi="Arial" w:cs="Arial"/>
          <w:color w:val="7B7B7B" w:themeColor="accent3" w:themeShade="BF"/>
          <w:sz w:val="22"/>
          <w:szCs w:val="22"/>
        </w:rPr>
        <w:t>ection</w:t>
      </w:r>
      <w:r w:rsidRPr="00477F54">
        <w:rPr>
          <w:rFonts w:ascii="Arial" w:hAnsi="Arial" w:cs="Arial"/>
          <w:color w:val="7B7B7B" w:themeColor="accent3" w:themeShade="BF"/>
          <w:sz w:val="22"/>
          <w:szCs w:val="22"/>
        </w:rPr>
        <w:t xml:space="preserve"> </w:t>
      </w:r>
      <w:r w:rsidR="00477F54" w:rsidRPr="00477F54">
        <w:rPr>
          <w:rFonts w:ascii="Arial" w:hAnsi="Arial" w:cs="Arial"/>
          <w:color w:val="7B7B7B" w:themeColor="accent3" w:themeShade="BF"/>
          <w:sz w:val="22"/>
          <w:szCs w:val="22"/>
        </w:rPr>
        <w:t>65</w:t>
      </w:r>
      <w:r w:rsidRPr="00477F54">
        <w:rPr>
          <w:rFonts w:ascii="Arial" w:hAnsi="Arial" w:cs="Arial"/>
          <w:color w:val="7B7B7B" w:themeColor="accent3" w:themeShade="BF"/>
          <w:sz w:val="22"/>
          <w:szCs w:val="22"/>
        </w:rPr>
        <w:t>(1)</w:t>
      </w:r>
      <w:r w:rsidR="00477F54" w:rsidRPr="00477F54">
        <w:rPr>
          <w:rFonts w:ascii="Arial" w:hAnsi="Arial" w:cs="Arial"/>
          <w:color w:val="7B7B7B" w:themeColor="accent3" w:themeShade="BF"/>
          <w:sz w:val="22"/>
          <w:szCs w:val="22"/>
        </w:rPr>
        <w:t>of the IRDA</w:t>
      </w:r>
      <w:r w:rsidRPr="00477F54">
        <w:rPr>
          <w:rFonts w:ascii="Arial" w:hAnsi="Arial" w:cs="Arial"/>
          <w:color w:val="7B7B7B" w:themeColor="accent3" w:themeShade="BF"/>
          <w:sz w:val="22"/>
          <w:szCs w:val="22"/>
        </w:rPr>
        <w:t xml:space="preserve"> are taken against </w:t>
      </w:r>
      <w:proofErr w:type="gramStart"/>
      <w:r w:rsidR="00477F54" w:rsidRPr="00477F54">
        <w:rPr>
          <w:rFonts w:ascii="Arial" w:hAnsi="Arial" w:cs="Arial"/>
          <w:color w:val="7B7B7B" w:themeColor="accent3" w:themeShade="BF"/>
          <w:sz w:val="22"/>
          <w:szCs w:val="22"/>
        </w:rPr>
        <w:t>Casuarina</w:t>
      </w:r>
      <w:r w:rsidRPr="00477F54">
        <w:rPr>
          <w:rFonts w:ascii="Arial" w:hAnsi="Arial" w:cs="Arial"/>
          <w:color w:val="7B7B7B" w:themeColor="accent3" w:themeShade="BF"/>
          <w:sz w:val="22"/>
          <w:szCs w:val="22"/>
        </w:rPr>
        <w:t>;</w:t>
      </w:r>
      <w:proofErr w:type="gramEnd"/>
    </w:p>
    <w:p w14:paraId="169883D5" w14:textId="1CC1FD96" w:rsidR="00A3048C" w:rsidRPr="00477F54" w:rsidRDefault="00A3048C" w:rsidP="00477F54">
      <w:pPr>
        <w:pStyle w:val="ListParagraph"/>
        <w:numPr>
          <w:ilvl w:val="0"/>
          <w:numId w:val="28"/>
        </w:numPr>
        <w:jc w:val="both"/>
        <w:rPr>
          <w:rFonts w:ascii="Arial" w:hAnsi="Arial" w:cs="Arial"/>
          <w:color w:val="7B7B7B" w:themeColor="accent3" w:themeShade="BF"/>
          <w:sz w:val="22"/>
          <w:szCs w:val="22"/>
        </w:rPr>
      </w:pPr>
      <w:r w:rsidRPr="00477F54">
        <w:rPr>
          <w:rFonts w:ascii="Arial" w:hAnsi="Arial" w:cs="Arial"/>
          <w:color w:val="7B7B7B" w:themeColor="accent3" w:themeShade="BF"/>
          <w:sz w:val="22"/>
          <w:szCs w:val="22"/>
        </w:rPr>
        <w:t xml:space="preserve">the Court is satisfied that the creditors of </w:t>
      </w:r>
      <w:r w:rsidR="00477F54" w:rsidRPr="00477F54">
        <w:rPr>
          <w:rFonts w:ascii="Arial" w:hAnsi="Arial" w:cs="Arial"/>
          <w:color w:val="7B7B7B" w:themeColor="accent3" w:themeShade="BF"/>
          <w:sz w:val="22"/>
          <w:szCs w:val="22"/>
        </w:rPr>
        <w:t xml:space="preserve">Casuarina </w:t>
      </w:r>
      <w:r w:rsidRPr="00477F54">
        <w:rPr>
          <w:rFonts w:ascii="Arial" w:hAnsi="Arial" w:cs="Arial"/>
          <w:color w:val="7B7B7B" w:themeColor="accent3" w:themeShade="BF"/>
          <w:sz w:val="22"/>
          <w:szCs w:val="22"/>
        </w:rPr>
        <w:t xml:space="preserve">will not be unfairly prejudiced by the making of an order under section </w:t>
      </w:r>
      <w:r w:rsidR="00477F54" w:rsidRPr="00477F54">
        <w:rPr>
          <w:rFonts w:ascii="Arial" w:hAnsi="Arial" w:cs="Arial"/>
          <w:color w:val="7B7B7B" w:themeColor="accent3" w:themeShade="BF"/>
          <w:sz w:val="22"/>
          <w:szCs w:val="22"/>
        </w:rPr>
        <w:t>65</w:t>
      </w:r>
      <w:r w:rsidRPr="00477F54">
        <w:rPr>
          <w:rFonts w:ascii="Arial" w:hAnsi="Arial" w:cs="Arial"/>
          <w:color w:val="7B7B7B" w:themeColor="accent3" w:themeShade="BF"/>
          <w:sz w:val="22"/>
          <w:szCs w:val="22"/>
        </w:rPr>
        <w:t>(1)</w:t>
      </w:r>
      <w:r w:rsidR="00477F54" w:rsidRPr="00477F54">
        <w:rPr>
          <w:rFonts w:ascii="Arial" w:hAnsi="Arial" w:cs="Arial"/>
          <w:color w:val="7B7B7B" w:themeColor="accent3" w:themeShade="BF"/>
          <w:sz w:val="22"/>
          <w:szCs w:val="22"/>
        </w:rPr>
        <w:t xml:space="preserve"> of the IRDA</w:t>
      </w:r>
      <w:r w:rsidRPr="00477F54">
        <w:rPr>
          <w:rFonts w:ascii="Arial" w:hAnsi="Arial" w:cs="Arial"/>
          <w:color w:val="7B7B7B" w:themeColor="accent3" w:themeShade="BF"/>
          <w:sz w:val="22"/>
          <w:szCs w:val="22"/>
        </w:rPr>
        <w:t>.</w:t>
      </w:r>
    </w:p>
    <w:p w14:paraId="1845C3C1" w14:textId="477389D8" w:rsidR="00A3048C" w:rsidRDefault="00A3048C" w:rsidP="00A3048C">
      <w:pPr>
        <w:ind w:left="720" w:hanging="720"/>
        <w:jc w:val="both"/>
        <w:rPr>
          <w:rFonts w:ascii="Arial" w:hAnsi="Arial" w:cs="Arial"/>
          <w:color w:val="7B7B7B" w:themeColor="accent3" w:themeShade="BF"/>
          <w:sz w:val="22"/>
          <w:szCs w:val="22"/>
        </w:rPr>
      </w:pPr>
    </w:p>
    <w:p w14:paraId="7406388D" w14:textId="6EF84BBF" w:rsidR="00A3048C" w:rsidRDefault="00A3048C" w:rsidP="00A3048C">
      <w:pPr>
        <w:ind w:left="720" w:hanging="720"/>
        <w:jc w:val="both"/>
        <w:rPr>
          <w:rFonts w:ascii="Arial" w:hAnsi="Arial" w:cs="Arial"/>
          <w:color w:val="7B7B7B" w:themeColor="accent3" w:themeShade="BF"/>
          <w:sz w:val="22"/>
          <w:szCs w:val="22"/>
        </w:rPr>
      </w:pPr>
      <w:r w:rsidRPr="00A3048C">
        <w:rPr>
          <w:rFonts w:ascii="Arial" w:hAnsi="Arial" w:cs="Arial"/>
          <w:color w:val="7B7B7B" w:themeColor="accent3" w:themeShade="BF"/>
          <w:sz w:val="22"/>
          <w:szCs w:val="22"/>
        </w:rPr>
        <w:t xml:space="preserve">When </w:t>
      </w:r>
      <w:r w:rsidR="009065D4" w:rsidRPr="00477F54">
        <w:rPr>
          <w:rFonts w:ascii="Arial" w:hAnsi="Arial" w:cs="Arial"/>
          <w:color w:val="7B7B7B" w:themeColor="accent3" w:themeShade="BF"/>
          <w:sz w:val="22"/>
          <w:szCs w:val="22"/>
        </w:rPr>
        <w:t>Casuarina</w:t>
      </w:r>
      <w:r w:rsidR="009065D4" w:rsidRPr="00A3048C">
        <w:rPr>
          <w:rFonts w:ascii="Arial" w:hAnsi="Arial" w:cs="Arial"/>
          <w:color w:val="7B7B7B" w:themeColor="accent3" w:themeShade="BF"/>
          <w:sz w:val="22"/>
          <w:szCs w:val="22"/>
        </w:rPr>
        <w:t xml:space="preserve"> </w:t>
      </w:r>
      <w:r w:rsidRPr="00A3048C">
        <w:rPr>
          <w:rFonts w:ascii="Arial" w:hAnsi="Arial" w:cs="Arial"/>
          <w:color w:val="7B7B7B" w:themeColor="accent3" w:themeShade="BF"/>
          <w:sz w:val="22"/>
          <w:szCs w:val="22"/>
        </w:rPr>
        <w:t xml:space="preserve">makes the application under </w:t>
      </w:r>
      <w:r w:rsidR="009065D4">
        <w:rPr>
          <w:rFonts w:ascii="Arial" w:hAnsi="Arial" w:cs="Arial"/>
          <w:color w:val="7B7B7B" w:themeColor="accent3" w:themeShade="BF"/>
          <w:sz w:val="22"/>
          <w:szCs w:val="22"/>
        </w:rPr>
        <w:t>section 65(1) of the IRDA</w:t>
      </w:r>
      <w:r w:rsidRPr="00A3048C">
        <w:rPr>
          <w:rFonts w:ascii="Arial" w:hAnsi="Arial" w:cs="Arial"/>
          <w:color w:val="7B7B7B" w:themeColor="accent3" w:themeShade="BF"/>
          <w:sz w:val="22"/>
          <w:szCs w:val="22"/>
        </w:rPr>
        <w:t xml:space="preserve"> to the Court</w:t>
      </w:r>
      <w:r w:rsidR="009065D4">
        <w:rPr>
          <w:rFonts w:ascii="Arial" w:hAnsi="Arial" w:cs="Arial"/>
          <w:color w:val="7B7B7B" w:themeColor="accent3" w:themeShade="BF"/>
          <w:sz w:val="22"/>
          <w:szCs w:val="22"/>
        </w:rPr>
        <w:t>:</w:t>
      </w:r>
    </w:p>
    <w:p w14:paraId="467ED466" w14:textId="77777777" w:rsidR="009065D4" w:rsidRPr="00A3048C" w:rsidRDefault="009065D4" w:rsidP="00A3048C">
      <w:pPr>
        <w:ind w:left="720" w:hanging="720"/>
        <w:jc w:val="both"/>
        <w:rPr>
          <w:rFonts w:ascii="Arial" w:hAnsi="Arial" w:cs="Arial"/>
          <w:color w:val="7B7B7B" w:themeColor="accent3" w:themeShade="BF"/>
          <w:sz w:val="22"/>
          <w:szCs w:val="22"/>
        </w:rPr>
      </w:pPr>
    </w:p>
    <w:p w14:paraId="2DB45F93" w14:textId="1ECA5B46" w:rsidR="00A3048C" w:rsidRPr="009065D4" w:rsidRDefault="009065D4" w:rsidP="009065D4">
      <w:pPr>
        <w:pStyle w:val="ListParagraph"/>
        <w:numPr>
          <w:ilvl w:val="0"/>
          <w:numId w:val="29"/>
        </w:numPr>
        <w:jc w:val="both"/>
        <w:rPr>
          <w:rFonts w:ascii="Arial" w:hAnsi="Arial" w:cs="Arial"/>
          <w:color w:val="7B7B7B" w:themeColor="accent3" w:themeShade="BF"/>
          <w:sz w:val="22"/>
          <w:szCs w:val="22"/>
        </w:rPr>
      </w:pPr>
      <w:r w:rsidRPr="009065D4">
        <w:rPr>
          <w:rFonts w:ascii="Arial" w:hAnsi="Arial" w:cs="Arial"/>
          <w:color w:val="7B7B7B" w:themeColor="accent3" w:themeShade="BF"/>
          <w:sz w:val="22"/>
          <w:szCs w:val="22"/>
        </w:rPr>
        <w:t>Casuarina</w:t>
      </w:r>
      <w:r w:rsidR="00A3048C" w:rsidRPr="009065D4">
        <w:rPr>
          <w:rFonts w:ascii="Arial" w:hAnsi="Arial" w:cs="Arial"/>
          <w:color w:val="7B7B7B" w:themeColor="accent3" w:themeShade="BF"/>
          <w:sz w:val="22"/>
          <w:szCs w:val="22"/>
        </w:rPr>
        <w:t xml:space="preserve"> must publish a notice of the application in the Gazette and in at least one English local daily newspaper, and send a copy of the notice published in the Gazette to the Registrar of Companies; and</w:t>
      </w:r>
    </w:p>
    <w:p w14:paraId="3CFEFA95" w14:textId="6C940004" w:rsidR="00384F62" w:rsidRPr="009065D4" w:rsidRDefault="00A3048C" w:rsidP="009065D4">
      <w:pPr>
        <w:pStyle w:val="ListParagraph"/>
        <w:numPr>
          <w:ilvl w:val="0"/>
          <w:numId w:val="29"/>
        </w:numPr>
        <w:jc w:val="both"/>
        <w:rPr>
          <w:rFonts w:ascii="Arial" w:hAnsi="Arial" w:cs="Arial"/>
          <w:color w:val="7B7B7B" w:themeColor="accent3" w:themeShade="BF"/>
          <w:sz w:val="22"/>
          <w:szCs w:val="22"/>
        </w:rPr>
      </w:pPr>
      <w:r w:rsidRPr="009065D4">
        <w:rPr>
          <w:rFonts w:ascii="Arial" w:hAnsi="Arial" w:cs="Arial"/>
          <w:color w:val="7B7B7B" w:themeColor="accent3" w:themeShade="BF"/>
          <w:sz w:val="22"/>
          <w:szCs w:val="22"/>
        </w:rPr>
        <w:t xml:space="preserve">unless the Court orders otherwise, </w:t>
      </w:r>
      <w:r w:rsidR="009065D4" w:rsidRPr="009065D4">
        <w:rPr>
          <w:rFonts w:ascii="Arial" w:hAnsi="Arial" w:cs="Arial"/>
          <w:color w:val="7B7B7B" w:themeColor="accent3" w:themeShade="BF"/>
          <w:sz w:val="22"/>
          <w:szCs w:val="22"/>
        </w:rPr>
        <w:t xml:space="preserve">Casuarina </w:t>
      </w:r>
      <w:r w:rsidRPr="009065D4">
        <w:rPr>
          <w:rFonts w:ascii="Arial" w:hAnsi="Arial" w:cs="Arial"/>
          <w:color w:val="7B7B7B" w:themeColor="accent3" w:themeShade="BF"/>
          <w:sz w:val="22"/>
          <w:szCs w:val="22"/>
        </w:rPr>
        <w:t xml:space="preserve">must send a notice of the application to each creditor of </w:t>
      </w:r>
      <w:r w:rsidR="009065D4" w:rsidRPr="009065D4">
        <w:rPr>
          <w:rFonts w:ascii="Arial" w:hAnsi="Arial" w:cs="Arial"/>
          <w:color w:val="7B7B7B" w:themeColor="accent3" w:themeShade="BF"/>
          <w:sz w:val="22"/>
          <w:szCs w:val="22"/>
        </w:rPr>
        <w:t xml:space="preserve">Casuarina </w:t>
      </w:r>
      <w:r w:rsidRPr="009065D4">
        <w:rPr>
          <w:rFonts w:ascii="Arial" w:hAnsi="Arial" w:cs="Arial"/>
          <w:color w:val="7B7B7B" w:themeColor="accent3" w:themeShade="BF"/>
          <w:sz w:val="22"/>
          <w:szCs w:val="22"/>
        </w:rPr>
        <w:t xml:space="preserve">who will be affected by an order under </w:t>
      </w:r>
      <w:r w:rsidR="009065D4" w:rsidRPr="009065D4">
        <w:rPr>
          <w:rFonts w:ascii="Arial" w:hAnsi="Arial" w:cs="Arial"/>
          <w:color w:val="7B7B7B" w:themeColor="accent3" w:themeShade="BF"/>
          <w:sz w:val="22"/>
          <w:szCs w:val="22"/>
        </w:rPr>
        <w:t xml:space="preserve">section 65(1) of the IRDA </w:t>
      </w:r>
      <w:r w:rsidRPr="009065D4">
        <w:rPr>
          <w:rFonts w:ascii="Arial" w:hAnsi="Arial" w:cs="Arial"/>
          <w:color w:val="7B7B7B" w:themeColor="accent3" w:themeShade="BF"/>
          <w:sz w:val="22"/>
          <w:szCs w:val="22"/>
        </w:rPr>
        <w:t xml:space="preserve">and who is known to </w:t>
      </w:r>
      <w:r w:rsidR="009065D4" w:rsidRPr="009065D4">
        <w:rPr>
          <w:rFonts w:ascii="Arial" w:hAnsi="Arial" w:cs="Arial"/>
          <w:color w:val="7B7B7B" w:themeColor="accent3" w:themeShade="BF"/>
          <w:sz w:val="22"/>
          <w:szCs w:val="22"/>
        </w:rPr>
        <w:t>Casuarina</w:t>
      </w:r>
      <w:r w:rsidRPr="009065D4">
        <w:rPr>
          <w:rFonts w:ascii="Arial" w:hAnsi="Arial" w:cs="Arial"/>
          <w:color w:val="7B7B7B" w:themeColor="accent3" w:themeShade="BF"/>
          <w:sz w:val="22"/>
          <w:szCs w:val="22"/>
        </w:rPr>
        <w:t>.</w:t>
      </w:r>
      <w:r w:rsidR="00792559" w:rsidRPr="009065D4">
        <w:rPr>
          <w:rFonts w:ascii="Arial" w:hAnsi="Arial" w:cs="Arial"/>
          <w:color w:val="7B7B7B" w:themeColor="accent3" w:themeShade="BF"/>
          <w:sz w:val="22"/>
          <w:szCs w:val="22"/>
        </w:rPr>
        <w:t xml:space="preserve"> </w:t>
      </w:r>
    </w:p>
    <w:p w14:paraId="073CA7D3" w14:textId="77777777" w:rsidR="00384F62" w:rsidRDefault="00384F62" w:rsidP="00384F62">
      <w:pPr>
        <w:jc w:val="both"/>
        <w:rPr>
          <w:rFonts w:ascii="Arial" w:hAnsi="Arial" w:cs="Arial"/>
          <w:sz w:val="22"/>
          <w:szCs w:val="22"/>
          <w:lang w:val="en-GB"/>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Can the moratoria sought by </w:t>
      </w:r>
      <w:proofErr w:type="gramStart"/>
      <w:r w:rsidRPr="00384F62">
        <w:rPr>
          <w:rFonts w:ascii="Arial" w:hAnsi="Arial" w:cs="Arial"/>
          <w:sz w:val="22"/>
          <w:szCs w:val="22"/>
          <w:lang w:val="en-GB"/>
        </w:rPr>
        <w:t>Juniperus</w:t>
      </w:r>
      <w:proofErr w:type="gramEnd"/>
      <w:r w:rsidRPr="00384F62">
        <w:rPr>
          <w:rFonts w:ascii="Arial" w:hAnsi="Arial" w:cs="Arial"/>
          <w:sz w:val="22"/>
          <w:szCs w:val="22"/>
          <w:lang w:val="en-GB"/>
        </w:rPr>
        <w:t xml:space="preserve">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F9CA317" w14:textId="11A854DB" w:rsidR="00384F62" w:rsidRPr="00384F62" w:rsidRDefault="00F96723" w:rsidP="00384F62">
      <w:pPr>
        <w:jc w:val="both"/>
        <w:rPr>
          <w:rFonts w:ascii="Arial" w:hAnsi="Arial" w:cs="Arial"/>
          <w:sz w:val="22"/>
          <w:szCs w:val="22"/>
          <w:lang w:val="en-GB"/>
        </w:rPr>
      </w:pPr>
      <w:r>
        <w:rPr>
          <w:rFonts w:ascii="Arial" w:hAnsi="Arial" w:cs="Arial"/>
          <w:color w:val="7B7B7B" w:themeColor="accent3" w:themeShade="BF"/>
          <w:sz w:val="22"/>
          <w:szCs w:val="22"/>
        </w:rPr>
        <w:t>T</w:t>
      </w:r>
      <w:r w:rsidRPr="00F96723">
        <w:rPr>
          <w:rFonts w:ascii="Arial" w:hAnsi="Arial" w:cs="Arial"/>
          <w:color w:val="7B7B7B" w:themeColor="accent3" w:themeShade="BF"/>
          <w:sz w:val="22"/>
          <w:szCs w:val="22"/>
        </w:rPr>
        <w:t xml:space="preserve">he moratoria sought by </w:t>
      </w:r>
      <w:proofErr w:type="gramStart"/>
      <w:r w:rsidRPr="00F96723">
        <w:rPr>
          <w:rFonts w:ascii="Arial" w:hAnsi="Arial" w:cs="Arial"/>
          <w:color w:val="7B7B7B" w:themeColor="accent3" w:themeShade="BF"/>
          <w:sz w:val="22"/>
          <w:szCs w:val="22"/>
        </w:rPr>
        <w:t>Juniperus</w:t>
      </w:r>
      <w:proofErr w:type="gramEnd"/>
      <w:r w:rsidRPr="00F96723">
        <w:rPr>
          <w:rFonts w:ascii="Arial" w:hAnsi="Arial" w:cs="Arial"/>
          <w:color w:val="7B7B7B" w:themeColor="accent3" w:themeShade="BF"/>
          <w:sz w:val="22"/>
          <w:szCs w:val="22"/>
        </w:rPr>
        <w:t xml:space="preserve"> and Casuarina </w:t>
      </w:r>
      <w:r>
        <w:rPr>
          <w:rFonts w:ascii="Arial" w:hAnsi="Arial" w:cs="Arial"/>
          <w:color w:val="7B7B7B" w:themeColor="accent3" w:themeShade="BF"/>
          <w:sz w:val="22"/>
          <w:szCs w:val="22"/>
        </w:rPr>
        <w:t xml:space="preserve">can </w:t>
      </w:r>
      <w:r w:rsidRPr="00F96723">
        <w:rPr>
          <w:rFonts w:ascii="Arial" w:hAnsi="Arial" w:cs="Arial"/>
          <w:color w:val="7B7B7B" w:themeColor="accent3" w:themeShade="BF"/>
          <w:sz w:val="22"/>
          <w:szCs w:val="22"/>
        </w:rPr>
        <w:t>be ordered to have extra-territorial</w:t>
      </w:r>
      <w:r>
        <w:rPr>
          <w:rFonts w:ascii="Arial" w:hAnsi="Arial" w:cs="Arial"/>
          <w:color w:val="7B7B7B" w:themeColor="accent3" w:themeShade="BF"/>
          <w:sz w:val="22"/>
          <w:szCs w:val="22"/>
        </w:rPr>
        <w:t xml:space="preserve"> under Section</w:t>
      </w:r>
      <w:r w:rsidR="00E527DE">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64(5)(b)</w:t>
      </w:r>
      <w:r w:rsidR="00E527DE">
        <w:rPr>
          <w:rFonts w:ascii="Arial" w:hAnsi="Arial" w:cs="Arial"/>
          <w:color w:val="7B7B7B" w:themeColor="accent3" w:themeShade="BF"/>
          <w:sz w:val="22"/>
          <w:szCs w:val="22"/>
        </w:rPr>
        <w:t xml:space="preserve"> and 65(4)(b)</w:t>
      </w:r>
      <w:r>
        <w:rPr>
          <w:rFonts w:ascii="Arial" w:hAnsi="Arial" w:cs="Arial"/>
          <w:color w:val="7B7B7B" w:themeColor="accent3" w:themeShade="BF"/>
          <w:sz w:val="22"/>
          <w:szCs w:val="22"/>
        </w:rPr>
        <w:t xml:space="preserve"> of the IRDA</w:t>
      </w:r>
      <w:r w:rsidR="00E527DE">
        <w:rPr>
          <w:rFonts w:ascii="Arial" w:hAnsi="Arial" w:cs="Arial"/>
          <w:color w:val="7B7B7B" w:themeColor="accent3" w:themeShade="BF"/>
          <w:sz w:val="22"/>
          <w:szCs w:val="22"/>
        </w:rPr>
        <w:t>, respectively</w:t>
      </w:r>
      <w:r w:rsidR="00C048F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whereby the Court can make an order under section</w:t>
      </w:r>
      <w:r w:rsidR="00E527DE">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64(1)</w:t>
      </w:r>
      <w:r w:rsidR="00E527DE">
        <w:rPr>
          <w:rFonts w:ascii="Arial" w:hAnsi="Arial" w:cs="Arial"/>
          <w:color w:val="7B7B7B" w:themeColor="accent3" w:themeShade="BF"/>
          <w:sz w:val="22"/>
          <w:szCs w:val="22"/>
        </w:rPr>
        <w:t xml:space="preserve"> and 65(1)</w:t>
      </w:r>
      <w:r>
        <w:rPr>
          <w:rFonts w:ascii="Arial" w:hAnsi="Arial" w:cs="Arial"/>
          <w:color w:val="7B7B7B" w:themeColor="accent3" w:themeShade="BF"/>
          <w:sz w:val="22"/>
          <w:szCs w:val="22"/>
        </w:rPr>
        <w:t xml:space="preserve"> of the IRDA to apply to any act of any person in Singapore </w:t>
      </w:r>
      <w:r w:rsidR="00174FE8">
        <w:rPr>
          <w:rFonts w:ascii="Arial" w:hAnsi="Arial" w:cs="Arial"/>
          <w:color w:val="7B7B7B" w:themeColor="accent3" w:themeShade="BF"/>
          <w:sz w:val="22"/>
          <w:szCs w:val="22"/>
        </w:rPr>
        <w:t xml:space="preserve">or within the jurisdiction of the Court, whether the act takes places in Singapore or elsewhere. </w:t>
      </w: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lastRenderedPageBreak/>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w:t>
      </w:r>
      <w:proofErr w:type="gramStart"/>
      <w:r w:rsidRPr="004076F1">
        <w:rPr>
          <w:rFonts w:ascii="Arial" w:hAnsi="Arial" w:cs="Arial"/>
          <w:sz w:val="22"/>
          <w:szCs w:val="22"/>
          <w:lang w:val="en-GB"/>
        </w:rPr>
        <w:t>in order to</w:t>
      </w:r>
      <w:proofErr w:type="gramEnd"/>
      <w:r w:rsidRPr="004076F1">
        <w:rPr>
          <w:rFonts w:ascii="Arial" w:hAnsi="Arial" w:cs="Arial"/>
          <w:sz w:val="22"/>
          <w:szCs w:val="22"/>
          <w:lang w:val="en-GB"/>
        </w:rPr>
        <w:t xml:space="preserve">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 xml:space="preserve">What are the steps that need to be taken </w:t>
      </w:r>
      <w:proofErr w:type="gramStart"/>
      <w:r w:rsidRPr="00621D8F">
        <w:rPr>
          <w:rFonts w:ascii="Arial" w:hAnsi="Arial" w:cs="Arial"/>
          <w:sz w:val="22"/>
          <w:szCs w:val="22"/>
          <w:lang w:val="en-GB"/>
        </w:rPr>
        <w:t>in order to</w:t>
      </w:r>
      <w:proofErr w:type="gramEnd"/>
      <w:r w:rsidRPr="00621D8F">
        <w:rPr>
          <w:rFonts w:ascii="Arial" w:hAnsi="Arial" w:cs="Arial"/>
          <w:sz w:val="22"/>
          <w:szCs w:val="22"/>
          <w:lang w:val="en-GB"/>
        </w:rPr>
        <w:t xml:space="preserve">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E9A9276" w14:textId="77777777" w:rsidR="00C048F4" w:rsidRDefault="00C048F4" w:rsidP="00384F62">
      <w:pPr>
        <w:jc w:val="both"/>
        <w:rPr>
          <w:rFonts w:ascii="Arial" w:hAnsi="Arial" w:cs="Arial"/>
          <w:b/>
          <w:bCs/>
          <w:sz w:val="22"/>
          <w:szCs w:val="22"/>
          <w:lang w:val="en-GB"/>
        </w:rPr>
      </w:pPr>
    </w:p>
    <w:p w14:paraId="6F22E1C9" w14:textId="77777777" w:rsidR="006D0570" w:rsidRDefault="00C048F4" w:rsidP="006D057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to launch a subsequent scheme of arrangement under section 210 of the Companies Act, a meeting of the creditors (</w:t>
      </w:r>
      <w:proofErr w:type="gramStart"/>
      <w:r>
        <w:rPr>
          <w:rFonts w:ascii="Arial" w:hAnsi="Arial" w:cs="Arial"/>
          <w:color w:val="7B7B7B" w:themeColor="accent3" w:themeShade="BF"/>
          <w:sz w:val="22"/>
          <w:szCs w:val="22"/>
        </w:rPr>
        <w:t>i.e.</w:t>
      </w:r>
      <w:proofErr w:type="gramEnd"/>
      <w:r>
        <w:rPr>
          <w:rFonts w:ascii="Arial" w:hAnsi="Arial" w:cs="Arial"/>
          <w:color w:val="7B7B7B" w:themeColor="accent3" w:themeShade="BF"/>
          <w:sz w:val="22"/>
          <w:szCs w:val="22"/>
        </w:rPr>
        <w:t xml:space="preserve"> Juniperus Bondholders) is to be held and a majority in number representing three-fourths in value of the creditors in the class of the Juniperus bonds are present and voting (in person or by proxy) at the meeting. If this condition is met, then the scheme of arrangement is binding between Angostura and the class of creditors, being the Juniperus bondholders.</w:t>
      </w:r>
      <w:r w:rsidR="006D0570">
        <w:rPr>
          <w:rFonts w:ascii="Arial" w:hAnsi="Arial" w:cs="Arial"/>
          <w:color w:val="7B7B7B" w:themeColor="accent3" w:themeShade="BF"/>
          <w:sz w:val="22"/>
          <w:szCs w:val="22"/>
        </w:rPr>
        <w:t xml:space="preserve"> </w:t>
      </w:r>
      <w:r w:rsidR="006D0570">
        <w:rPr>
          <w:rFonts w:ascii="Arial" w:hAnsi="Arial" w:cs="Arial"/>
          <w:color w:val="7B7B7B" w:themeColor="accent3" w:themeShade="BF"/>
          <w:sz w:val="22"/>
          <w:szCs w:val="22"/>
        </w:rPr>
        <w:t>Angostura</w:t>
      </w:r>
      <w:r w:rsidR="006D0570" w:rsidRPr="006D0570">
        <w:rPr>
          <w:rFonts w:ascii="Arial" w:hAnsi="Arial" w:cs="Arial"/>
          <w:color w:val="7B7B7B" w:themeColor="accent3" w:themeShade="BF"/>
          <w:sz w:val="22"/>
          <w:szCs w:val="22"/>
        </w:rPr>
        <w:t xml:space="preserve"> </w:t>
      </w:r>
      <w:r w:rsidR="006D0570" w:rsidRPr="006D0570">
        <w:rPr>
          <w:rFonts w:ascii="Arial" w:hAnsi="Arial" w:cs="Arial"/>
          <w:color w:val="7B7B7B" w:themeColor="accent3" w:themeShade="BF"/>
          <w:sz w:val="22"/>
          <w:szCs w:val="22"/>
        </w:rPr>
        <w:t xml:space="preserve">will need to </w:t>
      </w:r>
      <w:r w:rsidR="006D0570">
        <w:rPr>
          <w:rFonts w:ascii="Arial" w:hAnsi="Arial" w:cs="Arial"/>
          <w:color w:val="7B7B7B" w:themeColor="accent3" w:themeShade="BF"/>
          <w:sz w:val="22"/>
          <w:szCs w:val="22"/>
        </w:rPr>
        <w:t>obtain</w:t>
      </w:r>
      <w:r w:rsidR="006D0570" w:rsidRPr="006D0570">
        <w:rPr>
          <w:rFonts w:ascii="Arial" w:hAnsi="Arial" w:cs="Arial"/>
          <w:color w:val="7B7B7B" w:themeColor="accent3" w:themeShade="BF"/>
          <w:sz w:val="22"/>
          <w:szCs w:val="22"/>
        </w:rPr>
        <w:t xml:space="preserve"> court sanction </w:t>
      </w:r>
      <w:r w:rsidR="006D0570">
        <w:rPr>
          <w:rFonts w:ascii="Arial" w:hAnsi="Arial" w:cs="Arial"/>
          <w:color w:val="7B7B7B" w:themeColor="accent3" w:themeShade="BF"/>
          <w:sz w:val="22"/>
          <w:szCs w:val="22"/>
        </w:rPr>
        <w:t>for</w:t>
      </w:r>
      <w:r w:rsidR="006D0570" w:rsidRPr="006D0570">
        <w:rPr>
          <w:rFonts w:ascii="Arial" w:hAnsi="Arial" w:cs="Arial"/>
          <w:color w:val="7B7B7B" w:themeColor="accent3" w:themeShade="BF"/>
          <w:sz w:val="22"/>
          <w:szCs w:val="22"/>
        </w:rPr>
        <w:t xml:space="preserve"> the scheme</w:t>
      </w:r>
      <w:r w:rsidR="006D0570">
        <w:rPr>
          <w:rFonts w:ascii="Arial" w:hAnsi="Arial" w:cs="Arial"/>
          <w:color w:val="7B7B7B" w:themeColor="accent3" w:themeShade="BF"/>
          <w:sz w:val="22"/>
          <w:szCs w:val="22"/>
        </w:rPr>
        <w:t xml:space="preserve">, given the </w:t>
      </w:r>
      <w:r w:rsidR="006D0570" w:rsidRPr="006D0570">
        <w:rPr>
          <w:rFonts w:ascii="Arial" w:hAnsi="Arial" w:cs="Arial"/>
          <w:color w:val="7B7B7B" w:themeColor="accent3" w:themeShade="BF"/>
          <w:sz w:val="22"/>
          <w:szCs w:val="22"/>
        </w:rPr>
        <w:t>scheme will be binding to the non-consenting creditor</w:t>
      </w:r>
      <w:r w:rsidR="006D0570">
        <w:rPr>
          <w:rFonts w:ascii="Arial" w:hAnsi="Arial" w:cs="Arial"/>
          <w:color w:val="7B7B7B" w:themeColor="accent3" w:themeShade="BF"/>
          <w:sz w:val="22"/>
          <w:szCs w:val="22"/>
        </w:rPr>
        <w:t>s</w:t>
      </w:r>
      <w:r w:rsidR="006D0570" w:rsidRPr="006D0570">
        <w:rPr>
          <w:rFonts w:ascii="Arial" w:hAnsi="Arial" w:cs="Arial"/>
          <w:color w:val="7B7B7B" w:themeColor="accent3" w:themeShade="BF"/>
          <w:sz w:val="22"/>
          <w:szCs w:val="22"/>
        </w:rPr>
        <w:t>. Once sanction</w:t>
      </w:r>
      <w:r w:rsidR="006D0570">
        <w:rPr>
          <w:rFonts w:ascii="Arial" w:hAnsi="Arial" w:cs="Arial"/>
          <w:color w:val="7B7B7B" w:themeColor="accent3" w:themeShade="BF"/>
          <w:sz w:val="22"/>
          <w:szCs w:val="22"/>
        </w:rPr>
        <w:t>ed,</w:t>
      </w:r>
      <w:r w:rsidR="006D0570" w:rsidRPr="006D0570">
        <w:rPr>
          <w:rFonts w:ascii="Arial" w:hAnsi="Arial" w:cs="Arial"/>
          <w:color w:val="7B7B7B" w:themeColor="accent3" w:themeShade="BF"/>
          <w:sz w:val="22"/>
          <w:szCs w:val="22"/>
        </w:rPr>
        <w:t xml:space="preserve"> the scheme will become binding.</w:t>
      </w:r>
    </w:p>
    <w:p w14:paraId="3F91C2A2" w14:textId="77777777" w:rsidR="006D0570" w:rsidRDefault="006D0570" w:rsidP="006D0570">
      <w:pPr>
        <w:jc w:val="both"/>
        <w:rPr>
          <w:rFonts w:ascii="Arial" w:hAnsi="Arial" w:cs="Arial"/>
          <w:color w:val="7B7B7B" w:themeColor="accent3" w:themeShade="BF"/>
          <w:sz w:val="22"/>
          <w:szCs w:val="22"/>
        </w:rPr>
      </w:pPr>
    </w:p>
    <w:p w14:paraId="22C3169A" w14:textId="283CCD03" w:rsidR="00384F62" w:rsidRPr="006D0570" w:rsidRDefault="00002D35" w:rsidP="006D0570">
      <w:pPr>
        <w:jc w:val="both"/>
        <w:rPr>
          <w:rFonts w:ascii="Arial" w:hAnsi="Arial" w:cs="Arial"/>
          <w:color w:val="7B7B7B" w:themeColor="accent3" w:themeShade="BF"/>
          <w:sz w:val="22"/>
          <w:szCs w:val="22"/>
        </w:rPr>
      </w:pPr>
      <w:r w:rsidRPr="006D0570">
        <w:rPr>
          <w:rFonts w:ascii="Arial" w:hAnsi="Arial" w:cs="Arial"/>
          <w:color w:val="7B7B7B" w:themeColor="accent3" w:themeShade="BF"/>
          <w:sz w:val="22"/>
          <w:szCs w:val="22"/>
        </w:rPr>
        <w:t>Section 71 of the IRDA is where a compromise or an arrangement is proposed between a company and its creditors or any class of those creditors and</w:t>
      </w:r>
      <w:r w:rsidR="00C048F4" w:rsidRPr="006D0570">
        <w:rPr>
          <w:rFonts w:ascii="Arial" w:hAnsi="Arial" w:cs="Arial"/>
          <w:color w:val="7B7B7B" w:themeColor="accent3" w:themeShade="BF"/>
          <w:sz w:val="22"/>
          <w:szCs w:val="22"/>
        </w:rPr>
        <w:t xml:space="preserve"> may avoid the need for a meeting of the creditors of the class (by way of application to the Court) as opposed to the need of conducting a creditors meeting </w:t>
      </w:r>
      <w:r w:rsidRPr="006D0570">
        <w:rPr>
          <w:rFonts w:ascii="Arial" w:hAnsi="Arial" w:cs="Arial"/>
          <w:color w:val="7B7B7B" w:themeColor="accent3" w:themeShade="BF"/>
          <w:sz w:val="22"/>
          <w:szCs w:val="22"/>
        </w:rPr>
        <w:t xml:space="preserve">ordered </w:t>
      </w:r>
      <w:r w:rsidR="00C048F4" w:rsidRPr="006D0570">
        <w:rPr>
          <w:rFonts w:ascii="Arial" w:hAnsi="Arial" w:cs="Arial"/>
          <w:color w:val="7B7B7B" w:themeColor="accent3" w:themeShade="BF"/>
          <w:sz w:val="22"/>
          <w:szCs w:val="22"/>
        </w:rPr>
        <w:t xml:space="preserve">by the Court </w:t>
      </w:r>
      <w:r w:rsidRPr="006D0570">
        <w:rPr>
          <w:rFonts w:ascii="Arial" w:hAnsi="Arial" w:cs="Arial"/>
          <w:color w:val="7B7B7B" w:themeColor="accent3" w:themeShade="BF"/>
          <w:sz w:val="22"/>
          <w:szCs w:val="22"/>
        </w:rPr>
        <w:t>under section 210(1) of the Companies Act.</w:t>
      </w: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 xml:space="preserve">What requirements must be satisfied </w:t>
      </w:r>
      <w:proofErr w:type="gramStart"/>
      <w:r w:rsidRPr="006A1313">
        <w:rPr>
          <w:rFonts w:ascii="Arial" w:hAnsi="Arial" w:cs="Arial"/>
          <w:sz w:val="22"/>
          <w:szCs w:val="22"/>
          <w:lang w:val="en-GB"/>
        </w:rPr>
        <w:t>in order for</w:t>
      </w:r>
      <w:proofErr w:type="gramEnd"/>
      <w:r w:rsidRPr="006A1313">
        <w:rPr>
          <w:rFonts w:ascii="Arial" w:hAnsi="Arial" w:cs="Arial"/>
          <w:sz w:val="22"/>
          <w:szCs w:val="22"/>
          <w:lang w:val="en-GB"/>
        </w:rPr>
        <w:t xml:space="preserve">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2CE5729E" w:rsidR="00384F62" w:rsidRPr="002A37BB" w:rsidRDefault="00476B4C" w:rsidP="00476B4C">
      <w:pPr>
        <w:ind w:left="90"/>
        <w:jc w:val="both"/>
        <w:rPr>
          <w:rFonts w:ascii="Arial" w:hAnsi="Arial" w:cs="Arial"/>
          <w:sz w:val="22"/>
          <w:szCs w:val="22"/>
        </w:rPr>
      </w:pPr>
      <w:r>
        <w:rPr>
          <w:rFonts w:ascii="Arial" w:hAnsi="Arial" w:cs="Arial"/>
          <w:color w:val="7B7B7B" w:themeColor="accent3" w:themeShade="BF"/>
          <w:sz w:val="22"/>
          <w:szCs w:val="22"/>
        </w:rPr>
        <w:t xml:space="preserve">Angostura Group must have firstly </w:t>
      </w:r>
      <w:r w:rsidRPr="00476B4C">
        <w:rPr>
          <w:rFonts w:ascii="Arial" w:hAnsi="Arial" w:cs="Arial"/>
          <w:color w:val="7B7B7B" w:themeColor="accent3" w:themeShade="BF"/>
          <w:sz w:val="22"/>
          <w:szCs w:val="22"/>
        </w:rPr>
        <w:t xml:space="preserve">made an application under section 210(1) of the Companies Act </w:t>
      </w:r>
      <w:r>
        <w:rPr>
          <w:rFonts w:ascii="Arial" w:hAnsi="Arial" w:cs="Arial"/>
          <w:color w:val="7B7B7B" w:themeColor="accent3" w:themeShade="BF"/>
          <w:sz w:val="22"/>
          <w:szCs w:val="22"/>
        </w:rPr>
        <w:t>(</w:t>
      </w:r>
      <w:r w:rsidRPr="00476B4C">
        <w:rPr>
          <w:rFonts w:ascii="Arial" w:hAnsi="Arial" w:cs="Arial"/>
          <w:color w:val="7B7B7B" w:themeColor="accent3" w:themeShade="BF"/>
          <w:sz w:val="22"/>
          <w:szCs w:val="22"/>
        </w:rPr>
        <w:t>or section 64(1)</w:t>
      </w:r>
      <w:r>
        <w:rPr>
          <w:rFonts w:ascii="Arial" w:hAnsi="Arial" w:cs="Arial"/>
          <w:color w:val="7B7B7B" w:themeColor="accent3" w:themeShade="BF"/>
          <w:sz w:val="22"/>
          <w:szCs w:val="22"/>
        </w:rPr>
        <w:t xml:space="preserve">) and then to make another application to the Court  in order to obtain rescue financing. The Court will only consider the application if it is necessary for the survival of Angostura to obtain the financing and/or if it is necessary to achieve a more advantageous realisation of the assets that it holds via financing (as opposed to being wound up). </w:t>
      </w:r>
    </w:p>
    <w:p w14:paraId="7196B833" w14:textId="3E256128" w:rsidR="00384F62" w:rsidRDefault="00384F62" w:rsidP="00384F62">
      <w:pPr>
        <w:jc w:val="both"/>
        <w:rPr>
          <w:rFonts w:ascii="Arial" w:hAnsi="Arial" w:cs="Arial"/>
          <w:sz w:val="22"/>
          <w:szCs w:val="22"/>
          <w:lang w:val="en-GB"/>
        </w:rPr>
      </w:pPr>
    </w:p>
    <w:p w14:paraId="3B0D1346" w14:textId="7FA932CD" w:rsidR="00384F62" w:rsidRDefault="00384F62" w:rsidP="00384F62">
      <w:pPr>
        <w:jc w:val="both"/>
        <w:rPr>
          <w:rFonts w:ascii="Arial" w:hAnsi="Arial" w:cs="Arial"/>
          <w:sz w:val="22"/>
          <w:szCs w:val="22"/>
          <w:lang w:val="en-GB"/>
        </w:rPr>
      </w:pPr>
    </w:p>
    <w:p w14:paraId="190EE287" w14:textId="6B1518DA" w:rsidR="00384F62" w:rsidRDefault="00384F62" w:rsidP="00384F62">
      <w:pPr>
        <w:jc w:val="both"/>
        <w:rPr>
          <w:rFonts w:ascii="Arial" w:hAnsi="Arial" w:cs="Arial"/>
          <w:sz w:val="22"/>
          <w:szCs w:val="22"/>
          <w:lang w:val="en-GB"/>
        </w:rPr>
      </w:pP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w:t>
      </w:r>
      <w:proofErr w:type="gramStart"/>
      <w:r w:rsidRPr="00DC5178">
        <w:rPr>
          <w:rFonts w:ascii="Arial" w:hAnsi="Arial" w:cs="Arial"/>
          <w:sz w:val="22"/>
          <w:szCs w:val="22"/>
          <w:lang w:val="en-GB"/>
        </w:rPr>
        <w:t>in order for</w:t>
      </w:r>
      <w:proofErr w:type="gramEnd"/>
      <w:r w:rsidRPr="00DC5178">
        <w:rPr>
          <w:rFonts w:ascii="Arial" w:hAnsi="Arial" w:cs="Arial"/>
          <w:sz w:val="22"/>
          <w:szCs w:val="22"/>
          <w:lang w:val="en-GB"/>
        </w:rPr>
        <w:t xml:space="preserve">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7557019" w14:textId="77777777" w:rsidR="002C5E04" w:rsidRDefault="002C5E04" w:rsidP="00384F62">
      <w:pPr>
        <w:pStyle w:val="BodyText"/>
        <w:rPr>
          <w:rFonts w:ascii="Arial" w:hAnsi="Arial" w:cs="Arial"/>
          <w:color w:val="7B7B7B" w:themeColor="accent3" w:themeShade="BF"/>
          <w:sz w:val="22"/>
          <w:szCs w:val="22"/>
          <w:lang w:eastAsia="en-US"/>
        </w:rPr>
      </w:pPr>
    </w:p>
    <w:p w14:paraId="09DA8D73" w14:textId="40774597" w:rsidR="002C5E04" w:rsidRDefault="002C5E04" w:rsidP="00384F62">
      <w:pPr>
        <w:pStyle w:val="BodyText"/>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lastRenderedPageBreak/>
        <w:t>The implementation</w:t>
      </w:r>
      <w:r w:rsidR="002E1D6F">
        <w:rPr>
          <w:rFonts w:ascii="Arial" w:hAnsi="Arial" w:cs="Arial"/>
          <w:color w:val="7B7B7B" w:themeColor="accent3" w:themeShade="BF"/>
          <w:sz w:val="22"/>
          <w:szCs w:val="22"/>
          <w:lang w:eastAsia="en-US"/>
        </w:rPr>
        <w:t xml:space="preserve"> in 2017</w:t>
      </w:r>
      <w:r>
        <w:rPr>
          <w:rFonts w:ascii="Arial" w:hAnsi="Arial" w:cs="Arial"/>
          <w:color w:val="7B7B7B" w:themeColor="accent3" w:themeShade="BF"/>
          <w:sz w:val="22"/>
          <w:szCs w:val="22"/>
          <w:lang w:eastAsia="en-US"/>
        </w:rPr>
        <w:t xml:space="preserve"> of the </w:t>
      </w:r>
      <w:r w:rsidRPr="002C5E04">
        <w:rPr>
          <w:rFonts w:ascii="Arial" w:hAnsi="Arial" w:cs="Arial"/>
          <w:color w:val="7B7B7B" w:themeColor="accent3" w:themeShade="BF"/>
          <w:sz w:val="22"/>
          <w:szCs w:val="22"/>
          <w:lang w:eastAsia="en-US"/>
        </w:rPr>
        <w:t>UNCITRAL Model Law on Cross-Border Insolvency ("</w:t>
      </w:r>
      <w:r w:rsidRPr="002C5E04">
        <w:rPr>
          <w:rFonts w:ascii="Arial" w:hAnsi="Arial" w:cs="Arial"/>
          <w:b/>
          <w:bCs/>
          <w:color w:val="7B7B7B" w:themeColor="accent3" w:themeShade="BF"/>
          <w:sz w:val="22"/>
          <w:szCs w:val="22"/>
          <w:lang w:eastAsia="en-US"/>
        </w:rPr>
        <w:t>Model Law</w:t>
      </w:r>
      <w:r w:rsidRPr="002C5E04">
        <w:rPr>
          <w:rFonts w:ascii="Arial" w:hAnsi="Arial" w:cs="Arial"/>
          <w:color w:val="7B7B7B" w:themeColor="accent3" w:themeShade="BF"/>
          <w:sz w:val="22"/>
          <w:szCs w:val="22"/>
          <w:lang w:eastAsia="en-US"/>
        </w:rPr>
        <w:t xml:space="preserve">") </w:t>
      </w:r>
      <w:r>
        <w:rPr>
          <w:rFonts w:ascii="Arial" w:hAnsi="Arial" w:cs="Arial"/>
          <w:color w:val="7B7B7B" w:themeColor="accent3" w:themeShade="BF"/>
          <w:sz w:val="22"/>
          <w:szCs w:val="22"/>
          <w:lang w:eastAsia="en-US"/>
        </w:rPr>
        <w:t xml:space="preserve">in </w:t>
      </w:r>
      <w:r w:rsidRPr="002C5E04">
        <w:rPr>
          <w:rFonts w:ascii="Arial" w:hAnsi="Arial" w:cs="Arial"/>
          <w:color w:val="7B7B7B" w:themeColor="accent3" w:themeShade="BF"/>
          <w:sz w:val="22"/>
          <w:szCs w:val="22"/>
          <w:lang w:eastAsia="en-US"/>
        </w:rPr>
        <w:t>Singapore</w:t>
      </w:r>
      <w:r>
        <w:rPr>
          <w:rFonts w:ascii="Arial" w:hAnsi="Arial" w:cs="Arial"/>
          <w:color w:val="7B7B7B" w:themeColor="accent3" w:themeShade="BF"/>
          <w:sz w:val="22"/>
          <w:szCs w:val="22"/>
          <w:lang w:eastAsia="en-US"/>
        </w:rPr>
        <w:t xml:space="preserve"> was introduced via the </w:t>
      </w:r>
      <w:r w:rsidRPr="002C5E04">
        <w:rPr>
          <w:rFonts w:ascii="Arial" w:hAnsi="Arial" w:cs="Arial"/>
          <w:color w:val="7B7B7B" w:themeColor="accent3" w:themeShade="BF"/>
          <w:sz w:val="22"/>
          <w:szCs w:val="22"/>
          <w:lang w:eastAsia="en-US"/>
        </w:rPr>
        <w:t>Companies Act</w:t>
      </w:r>
      <w:r>
        <w:rPr>
          <w:rFonts w:ascii="Arial" w:hAnsi="Arial" w:cs="Arial"/>
          <w:color w:val="7B7B7B" w:themeColor="accent3" w:themeShade="BF"/>
          <w:sz w:val="22"/>
          <w:szCs w:val="22"/>
          <w:lang w:eastAsia="en-US"/>
        </w:rPr>
        <w:t>, whereby t</w:t>
      </w:r>
      <w:r w:rsidRPr="002C5E04">
        <w:rPr>
          <w:rFonts w:ascii="Arial" w:hAnsi="Arial" w:cs="Arial"/>
          <w:color w:val="7B7B7B" w:themeColor="accent3" w:themeShade="BF"/>
          <w:sz w:val="22"/>
          <w:szCs w:val="22"/>
          <w:lang w:eastAsia="en-US"/>
        </w:rPr>
        <w:t>he Model Law establishe</w:t>
      </w:r>
      <w:r>
        <w:rPr>
          <w:rFonts w:ascii="Arial" w:hAnsi="Arial" w:cs="Arial"/>
          <w:color w:val="7B7B7B" w:themeColor="accent3" w:themeShade="BF"/>
          <w:sz w:val="22"/>
          <w:szCs w:val="22"/>
          <w:lang w:eastAsia="en-US"/>
        </w:rPr>
        <w:t>d</w:t>
      </w:r>
      <w:r w:rsidRPr="002C5E04">
        <w:rPr>
          <w:rFonts w:ascii="Arial" w:hAnsi="Arial" w:cs="Arial"/>
          <w:color w:val="7B7B7B" w:themeColor="accent3" w:themeShade="BF"/>
          <w:sz w:val="22"/>
          <w:szCs w:val="22"/>
          <w:lang w:eastAsia="en-US"/>
        </w:rPr>
        <w:t xml:space="preserve"> a framework for </w:t>
      </w:r>
      <w:r>
        <w:rPr>
          <w:rFonts w:ascii="Arial" w:hAnsi="Arial" w:cs="Arial"/>
          <w:color w:val="7B7B7B" w:themeColor="accent3" w:themeShade="BF"/>
          <w:sz w:val="22"/>
          <w:szCs w:val="22"/>
          <w:lang w:eastAsia="en-US"/>
        </w:rPr>
        <w:t xml:space="preserve">recognition of </w:t>
      </w:r>
      <w:r w:rsidRPr="002C5E04">
        <w:rPr>
          <w:rFonts w:ascii="Arial" w:hAnsi="Arial" w:cs="Arial"/>
          <w:color w:val="7B7B7B" w:themeColor="accent3" w:themeShade="BF"/>
          <w:sz w:val="22"/>
          <w:szCs w:val="22"/>
          <w:lang w:eastAsia="en-US"/>
        </w:rPr>
        <w:t>cross-border insolvency proceedings.</w:t>
      </w:r>
    </w:p>
    <w:p w14:paraId="010DD0A3" w14:textId="77777777" w:rsidR="002C5E04" w:rsidRDefault="002C5E04" w:rsidP="00384F62">
      <w:pPr>
        <w:pStyle w:val="BodyText"/>
        <w:rPr>
          <w:rFonts w:ascii="Arial" w:hAnsi="Arial" w:cs="Arial"/>
          <w:color w:val="7B7B7B" w:themeColor="accent3" w:themeShade="BF"/>
          <w:sz w:val="22"/>
          <w:szCs w:val="22"/>
          <w:lang w:eastAsia="en-US"/>
        </w:rPr>
      </w:pPr>
    </w:p>
    <w:p w14:paraId="60321C97" w14:textId="052C93BD" w:rsidR="00712EAC" w:rsidRDefault="00712EAC" w:rsidP="00712EAC">
      <w:pPr>
        <w:pStyle w:val="BodyText"/>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The recognition of</w:t>
      </w:r>
      <w:r w:rsidRPr="00712EAC">
        <w:rPr>
          <w:rFonts w:ascii="Arial" w:hAnsi="Arial" w:cs="Arial"/>
          <w:color w:val="7B7B7B" w:themeColor="accent3" w:themeShade="BF"/>
          <w:sz w:val="22"/>
          <w:szCs w:val="22"/>
          <w:lang w:eastAsia="en-US"/>
        </w:rPr>
        <w:t xml:space="preserve"> foreign insolvency proceedings </w:t>
      </w:r>
      <w:r>
        <w:rPr>
          <w:rFonts w:ascii="Arial" w:hAnsi="Arial" w:cs="Arial"/>
          <w:color w:val="7B7B7B" w:themeColor="accent3" w:themeShade="BF"/>
          <w:sz w:val="22"/>
          <w:szCs w:val="22"/>
          <w:lang w:eastAsia="en-US"/>
        </w:rPr>
        <w:t xml:space="preserve">is split </w:t>
      </w:r>
      <w:r w:rsidRPr="00712EAC">
        <w:rPr>
          <w:rFonts w:ascii="Arial" w:hAnsi="Arial" w:cs="Arial"/>
          <w:color w:val="7B7B7B" w:themeColor="accent3" w:themeShade="BF"/>
          <w:sz w:val="22"/>
          <w:szCs w:val="22"/>
          <w:lang w:eastAsia="en-US"/>
        </w:rPr>
        <w:t xml:space="preserve">into two categories: </w:t>
      </w:r>
    </w:p>
    <w:p w14:paraId="1A2C7FCC" w14:textId="77777777" w:rsidR="00712EAC" w:rsidRDefault="00712EAC" w:rsidP="00712EAC">
      <w:pPr>
        <w:pStyle w:val="BodyText"/>
        <w:rPr>
          <w:rFonts w:ascii="Arial" w:hAnsi="Arial" w:cs="Arial"/>
          <w:color w:val="7B7B7B" w:themeColor="accent3" w:themeShade="BF"/>
          <w:sz w:val="22"/>
          <w:szCs w:val="22"/>
          <w:lang w:eastAsia="en-US"/>
        </w:rPr>
      </w:pPr>
    </w:p>
    <w:p w14:paraId="60A937B7" w14:textId="77777777" w:rsidR="00712EAC" w:rsidRDefault="00712EAC" w:rsidP="00712EAC">
      <w:pPr>
        <w:pStyle w:val="BodyText"/>
        <w:numPr>
          <w:ilvl w:val="0"/>
          <w:numId w:val="23"/>
        </w:numPr>
        <w:rPr>
          <w:rFonts w:ascii="Arial" w:hAnsi="Arial" w:cs="Arial"/>
          <w:color w:val="7B7B7B" w:themeColor="accent3" w:themeShade="BF"/>
          <w:sz w:val="22"/>
          <w:szCs w:val="22"/>
          <w:lang w:eastAsia="en-US"/>
        </w:rPr>
      </w:pPr>
      <w:r w:rsidRPr="00712EAC">
        <w:rPr>
          <w:rFonts w:ascii="Arial" w:hAnsi="Arial" w:cs="Arial"/>
          <w:color w:val="7B7B7B" w:themeColor="accent3" w:themeShade="BF"/>
          <w:sz w:val="22"/>
          <w:szCs w:val="22"/>
          <w:lang w:eastAsia="en-US"/>
        </w:rPr>
        <w:t>foreign main proceedings</w:t>
      </w:r>
      <w:r>
        <w:rPr>
          <w:rFonts w:ascii="Arial" w:hAnsi="Arial" w:cs="Arial"/>
          <w:color w:val="7B7B7B" w:themeColor="accent3" w:themeShade="BF"/>
          <w:sz w:val="22"/>
          <w:szCs w:val="22"/>
          <w:lang w:eastAsia="en-US"/>
        </w:rPr>
        <w:t xml:space="preserve">; </w:t>
      </w:r>
      <w:r w:rsidRPr="00712EAC">
        <w:rPr>
          <w:rFonts w:ascii="Arial" w:hAnsi="Arial" w:cs="Arial"/>
          <w:color w:val="7B7B7B" w:themeColor="accent3" w:themeShade="BF"/>
          <w:sz w:val="22"/>
          <w:szCs w:val="22"/>
          <w:lang w:eastAsia="en-US"/>
        </w:rPr>
        <w:t xml:space="preserve">and </w:t>
      </w:r>
    </w:p>
    <w:p w14:paraId="0BC1FFA1" w14:textId="77777777" w:rsidR="00712EAC" w:rsidRDefault="00712EAC" w:rsidP="00712EAC">
      <w:pPr>
        <w:pStyle w:val="BodyText"/>
        <w:numPr>
          <w:ilvl w:val="0"/>
          <w:numId w:val="23"/>
        </w:numPr>
        <w:rPr>
          <w:rFonts w:ascii="Arial" w:hAnsi="Arial" w:cs="Arial"/>
          <w:color w:val="7B7B7B" w:themeColor="accent3" w:themeShade="BF"/>
          <w:sz w:val="22"/>
          <w:szCs w:val="22"/>
          <w:lang w:eastAsia="en-US"/>
        </w:rPr>
      </w:pPr>
      <w:r w:rsidRPr="00712EAC">
        <w:rPr>
          <w:rFonts w:ascii="Arial" w:hAnsi="Arial" w:cs="Arial"/>
          <w:color w:val="7B7B7B" w:themeColor="accent3" w:themeShade="BF"/>
          <w:sz w:val="22"/>
          <w:szCs w:val="22"/>
          <w:lang w:eastAsia="en-US"/>
        </w:rPr>
        <w:t xml:space="preserve">foreign non-main proceedings. </w:t>
      </w:r>
    </w:p>
    <w:p w14:paraId="0DE31322" w14:textId="77777777" w:rsidR="00712EAC" w:rsidRDefault="00712EAC" w:rsidP="00712EAC">
      <w:pPr>
        <w:pStyle w:val="BodyText"/>
        <w:rPr>
          <w:rFonts w:ascii="Arial" w:hAnsi="Arial" w:cs="Arial"/>
          <w:color w:val="7B7B7B" w:themeColor="accent3" w:themeShade="BF"/>
          <w:sz w:val="22"/>
          <w:szCs w:val="22"/>
          <w:lang w:eastAsia="en-US"/>
        </w:rPr>
      </w:pPr>
    </w:p>
    <w:p w14:paraId="21340720" w14:textId="01E143E7" w:rsidR="00712EAC" w:rsidRDefault="00712EAC" w:rsidP="00712EAC">
      <w:pPr>
        <w:pStyle w:val="BodyText"/>
        <w:rPr>
          <w:rFonts w:ascii="Arial" w:hAnsi="Arial" w:cs="Arial"/>
          <w:color w:val="7B7B7B" w:themeColor="accent3" w:themeShade="BF"/>
          <w:sz w:val="22"/>
          <w:szCs w:val="22"/>
          <w:lang w:eastAsia="en-US"/>
        </w:rPr>
      </w:pPr>
      <w:r w:rsidRPr="00712EAC">
        <w:rPr>
          <w:rFonts w:ascii="Arial" w:hAnsi="Arial" w:cs="Arial"/>
          <w:color w:val="7B7B7B" w:themeColor="accent3" w:themeShade="BF"/>
          <w:sz w:val="22"/>
          <w:szCs w:val="22"/>
          <w:lang w:eastAsia="en-US"/>
        </w:rPr>
        <w:t xml:space="preserve">Foreign main proceedings are cases pending in the country where the debtor has its center of main interest. If </w:t>
      </w:r>
      <w:r w:rsidR="00BC78BC">
        <w:rPr>
          <w:rFonts w:ascii="Arial" w:hAnsi="Arial" w:cs="Arial"/>
          <w:color w:val="7B7B7B" w:themeColor="accent3" w:themeShade="BF"/>
          <w:sz w:val="22"/>
          <w:szCs w:val="22"/>
          <w:lang w:eastAsia="en-US"/>
        </w:rPr>
        <w:t xml:space="preserve">the Court </w:t>
      </w:r>
      <w:r w:rsidRPr="00712EAC">
        <w:rPr>
          <w:rFonts w:ascii="Arial" w:hAnsi="Arial" w:cs="Arial"/>
          <w:color w:val="7B7B7B" w:themeColor="accent3" w:themeShade="BF"/>
          <w:sz w:val="22"/>
          <w:szCs w:val="22"/>
          <w:lang w:eastAsia="en-US"/>
        </w:rPr>
        <w:t xml:space="preserve">recognises a case as a foreign main proceeding, the Model Law provides an automatic stay on </w:t>
      </w:r>
      <w:r w:rsidR="00BC78BC">
        <w:rPr>
          <w:rFonts w:ascii="Arial" w:hAnsi="Arial" w:cs="Arial"/>
          <w:color w:val="7B7B7B" w:themeColor="accent3" w:themeShade="BF"/>
          <w:sz w:val="22"/>
          <w:szCs w:val="22"/>
          <w:lang w:eastAsia="en-US"/>
        </w:rPr>
        <w:t>(</w:t>
      </w:r>
      <w:r w:rsidRPr="00712EAC">
        <w:rPr>
          <w:rFonts w:ascii="Arial" w:hAnsi="Arial" w:cs="Arial"/>
          <w:color w:val="7B7B7B" w:themeColor="accent3" w:themeShade="BF"/>
          <w:sz w:val="22"/>
          <w:szCs w:val="22"/>
          <w:lang w:eastAsia="en-US"/>
        </w:rPr>
        <w:t>amongst other things</w:t>
      </w:r>
      <w:r w:rsidR="00BC78BC">
        <w:rPr>
          <w:rFonts w:ascii="Arial" w:hAnsi="Arial" w:cs="Arial"/>
          <w:color w:val="7B7B7B" w:themeColor="accent3" w:themeShade="BF"/>
          <w:sz w:val="22"/>
          <w:szCs w:val="22"/>
          <w:lang w:eastAsia="en-US"/>
        </w:rPr>
        <w:t>)</w:t>
      </w:r>
      <w:r w:rsidRPr="00712EAC">
        <w:rPr>
          <w:rFonts w:ascii="Arial" w:hAnsi="Arial" w:cs="Arial"/>
          <w:color w:val="7B7B7B" w:themeColor="accent3" w:themeShade="BF"/>
          <w:sz w:val="22"/>
          <w:szCs w:val="22"/>
          <w:lang w:eastAsia="en-US"/>
        </w:rPr>
        <w:t>, actions concerning the "debtor's property, rights, obligations, or liabilities"</w:t>
      </w:r>
      <w:r>
        <w:rPr>
          <w:rFonts w:ascii="Arial" w:hAnsi="Arial" w:cs="Arial"/>
          <w:color w:val="7B7B7B" w:themeColor="accent3" w:themeShade="BF"/>
          <w:sz w:val="22"/>
          <w:szCs w:val="22"/>
          <w:lang w:eastAsia="en-US"/>
        </w:rPr>
        <w:t xml:space="preserve"> </w:t>
      </w:r>
      <w:r w:rsidRPr="00712EAC">
        <w:rPr>
          <w:rFonts w:ascii="Arial" w:hAnsi="Arial" w:cs="Arial"/>
          <w:color w:val="7B7B7B" w:themeColor="accent3" w:themeShade="BF"/>
          <w:sz w:val="22"/>
          <w:szCs w:val="22"/>
          <w:lang w:eastAsia="en-US"/>
        </w:rPr>
        <w:t xml:space="preserve">within the territory of Singapore. </w:t>
      </w:r>
    </w:p>
    <w:p w14:paraId="40977318" w14:textId="77777777" w:rsidR="00712EAC" w:rsidRDefault="00712EAC" w:rsidP="00712EAC">
      <w:pPr>
        <w:pStyle w:val="BodyText"/>
        <w:rPr>
          <w:rFonts w:ascii="Arial" w:hAnsi="Arial" w:cs="Arial"/>
          <w:color w:val="7B7B7B" w:themeColor="accent3" w:themeShade="BF"/>
          <w:sz w:val="22"/>
          <w:szCs w:val="22"/>
          <w:lang w:eastAsia="en-US"/>
        </w:rPr>
      </w:pPr>
    </w:p>
    <w:p w14:paraId="70A82A0E" w14:textId="5A3264F3" w:rsidR="000D2BEC" w:rsidRPr="00712EAC" w:rsidRDefault="00712EAC" w:rsidP="00712EAC">
      <w:pPr>
        <w:pStyle w:val="BodyText"/>
        <w:rPr>
          <w:rFonts w:ascii="Arial" w:hAnsi="Arial" w:cs="Arial"/>
          <w:color w:val="7B7B7B" w:themeColor="accent3" w:themeShade="BF"/>
          <w:sz w:val="22"/>
          <w:szCs w:val="22"/>
          <w:lang w:eastAsia="en-US"/>
        </w:rPr>
      </w:pPr>
      <w:r w:rsidRPr="00712EAC">
        <w:rPr>
          <w:rFonts w:ascii="Arial" w:hAnsi="Arial" w:cs="Arial"/>
          <w:color w:val="7B7B7B" w:themeColor="accent3" w:themeShade="BF"/>
          <w:sz w:val="22"/>
          <w:szCs w:val="22"/>
          <w:lang w:eastAsia="en-US"/>
        </w:rPr>
        <w:t xml:space="preserve">If </w:t>
      </w:r>
      <w:r w:rsidR="00BC78BC">
        <w:rPr>
          <w:rFonts w:ascii="Arial" w:hAnsi="Arial" w:cs="Arial"/>
          <w:color w:val="7B7B7B" w:themeColor="accent3" w:themeShade="BF"/>
          <w:sz w:val="22"/>
          <w:szCs w:val="22"/>
          <w:lang w:eastAsia="en-US"/>
        </w:rPr>
        <w:t>the Court</w:t>
      </w:r>
      <w:r w:rsidRPr="00712EAC">
        <w:rPr>
          <w:rFonts w:ascii="Arial" w:hAnsi="Arial" w:cs="Arial"/>
          <w:color w:val="7B7B7B" w:themeColor="accent3" w:themeShade="BF"/>
          <w:sz w:val="22"/>
          <w:szCs w:val="22"/>
          <w:lang w:eastAsia="en-US"/>
        </w:rPr>
        <w:t xml:space="preserve"> recognises a case as a foreign non-main proceeding, the Model Law provides for discretionary relief, which </w:t>
      </w:r>
      <w:r w:rsidRPr="00BC78BC">
        <w:rPr>
          <w:rFonts w:ascii="Arial" w:hAnsi="Arial" w:cs="Arial"/>
          <w:color w:val="7B7B7B" w:themeColor="accent3" w:themeShade="BF"/>
          <w:sz w:val="22"/>
          <w:szCs w:val="22"/>
          <w:u w:val="single"/>
          <w:lang w:eastAsia="en-US"/>
        </w:rPr>
        <w:t>may also</w:t>
      </w:r>
      <w:r w:rsidRPr="00712EAC">
        <w:rPr>
          <w:rFonts w:ascii="Arial" w:hAnsi="Arial" w:cs="Arial"/>
          <w:color w:val="7B7B7B" w:themeColor="accent3" w:themeShade="BF"/>
          <w:sz w:val="22"/>
          <w:szCs w:val="22"/>
          <w:lang w:eastAsia="en-US"/>
        </w:rPr>
        <w:t xml:space="preserve"> include an automatic stay,</w:t>
      </w:r>
      <w:r>
        <w:rPr>
          <w:rFonts w:ascii="Arial" w:hAnsi="Arial" w:cs="Arial"/>
          <w:color w:val="7B7B7B" w:themeColor="accent3" w:themeShade="BF"/>
          <w:sz w:val="22"/>
          <w:szCs w:val="22"/>
          <w:lang w:eastAsia="en-US"/>
        </w:rPr>
        <w:t xml:space="preserve"> </w:t>
      </w:r>
      <w:r w:rsidRPr="00712EAC">
        <w:rPr>
          <w:rFonts w:ascii="Arial" w:hAnsi="Arial" w:cs="Arial"/>
          <w:color w:val="7B7B7B" w:themeColor="accent3" w:themeShade="BF"/>
          <w:sz w:val="22"/>
          <w:szCs w:val="22"/>
          <w:lang w:eastAsia="en-US"/>
        </w:rPr>
        <w:t xml:space="preserve">subject to the </w:t>
      </w:r>
      <w:r w:rsidR="00BC78BC">
        <w:rPr>
          <w:rFonts w:ascii="Arial" w:hAnsi="Arial" w:cs="Arial"/>
          <w:color w:val="7B7B7B" w:themeColor="accent3" w:themeShade="BF"/>
          <w:sz w:val="22"/>
          <w:szCs w:val="22"/>
          <w:lang w:eastAsia="en-US"/>
        </w:rPr>
        <w:t xml:space="preserve">fact </w:t>
      </w:r>
      <w:r w:rsidRPr="00712EAC">
        <w:rPr>
          <w:rFonts w:ascii="Arial" w:hAnsi="Arial" w:cs="Arial"/>
          <w:color w:val="7B7B7B" w:themeColor="accent3" w:themeShade="BF"/>
          <w:sz w:val="22"/>
          <w:szCs w:val="22"/>
          <w:lang w:eastAsia="en-US"/>
        </w:rPr>
        <w:t>that all creditors are "adequately protected".</w:t>
      </w:r>
    </w:p>
    <w:p w14:paraId="6A2EB471" w14:textId="77777777" w:rsidR="00712EAC" w:rsidRDefault="00712EAC" w:rsidP="00087F21">
      <w:pPr>
        <w:autoSpaceDE w:val="0"/>
        <w:autoSpaceDN w:val="0"/>
        <w:adjustRightInd w:val="0"/>
        <w:jc w:val="both"/>
        <w:rPr>
          <w:rFonts w:ascii="Arial" w:hAnsi="Arial" w:cs="Arial"/>
          <w:sz w:val="22"/>
          <w:szCs w:val="22"/>
          <w:lang w:val="en-GB"/>
        </w:rPr>
      </w:pPr>
    </w:p>
    <w:p w14:paraId="7E625B5C" w14:textId="300376F3" w:rsidR="000D2BEC" w:rsidRPr="002E1D6F" w:rsidRDefault="00BC78BC" w:rsidP="002E1D6F">
      <w:pPr>
        <w:pStyle w:val="BodyText"/>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 xml:space="preserve">The </w:t>
      </w:r>
      <w:r w:rsidR="002C5E04" w:rsidRPr="002E1D6F">
        <w:rPr>
          <w:rFonts w:ascii="Arial" w:hAnsi="Arial" w:cs="Arial"/>
          <w:color w:val="7B7B7B" w:themeColor="accent3" w:themeShade="BF"/>
          <w:sz w:val="22"/>
          <w:szCs w:val="22"/>
          <w:lang w:eastAsia="en-US"/>
        </w:rPr>
        <w:t>Court</w:t>
      </w:r>
      <w:r>
        <w:rPr>
          <w:rFonts w:ascii="Arial" w:hAnsi="Arial" w:cs="Arial"/>
          <w:color w:val="7B7B7B" w:themeColor="accent3" w:themeShade="BF"/>
          <w:sz w:val="22"/>
          <w:szCs w:val="22"/>
          <w:lang w:eastAsia="en-US"/>
        </w:rPr>
        <w:t xml:space="preserve"> has</w:t>
      </w:r>
      <w:r w:rsidR="002C5E04" w:rsidRPr="002E1D6F">
        <w:rPr>
          <w:rFonts w:ascii="Arial" w:hAnsi="Arial" w:cs="Arial"/>
          <w:color w:val="7B7B7B" w:themeColor="accent3" w:themeShade="BF"/>
          <w:sz w:val="22"/>
          <w:szCs w:val="22"/>
          <w:lang w:eastAsia="en-US"/>
        </w:rPr>
        <w:t xml:space="preserve"> acknowledged that the recognition of the foreign appointment of insolvency practitioners would raise certain issues</w:t>
      </w:r>
      <w:r>
        <w:rPr>
          <w:rFonts w:ascii="Arial" w:hAnsi="Arial" w:cs="Arial"/>
          <w:color w:val="7B7B7B" w:themeColor="accent3" w:themeShade="BF"/>
          <w:sz w:val="22"/>
          <w:szCs w:val="22"/>
          <w:lang w:eastAsia="en-US"/>
        </w:rPr>
        <w:t xml:space="preserve">, such as the </w:t>
      </w:r>
      <w:r w:rsidR="002C5E04" w:rsidRPr="002E1D6F">
        <w:rPr>
          <w:rFonts w:ascii="Arial" w:hAnsi="Arial" w:cs="Arial"/>
          <w:color w:val="7B7B7B" w:themeColor="accent3" w:themeShade="BF"/>
          <w:sz w:val="22"/>
          <w:szCs w:val="22"/>
          <w:lang w:eastAsia="en-US"/>
        </w:rPr>
        <w:t xml:space="preserve">effective recognition and enforcement of foreign orders </w:t>
      </w:r>
      <w:r>
        <w:rPr>
          <w:rFonts w:ascii="Arial" w:hAnsi="Arial" w:cs="Arial"/>
          <w:color w:val="7B7B7B" w:themeColor="accent3" w:themeShade="BF"/>
          <w:sz w:val="22"/>
          <w:szCs w:val="22"/>
          <w:lang w:eastAsia="en-US"/>
        </w:rPr>
        <w:t xml:space="preserve">requiring </w:t>
      </w:r>
      <w:r w:rsidR="002C5E04" w:rsidRPr="002E1D6F">
        <w:rPr>
          <w:rFonts w:ascii="Arial" w:hAnsi="Arial" w:cs="Arial"/>
          <w:color w:val="7B7B7B" w:themeColor="accent3" w:themeShade="BF"/>
          <w:sz w:val="22"/>
          <w:szCs w:val="22"/>
          <w:lang w:eastAsia="en-US"/>
        </w:rPr>
        <w:t xml:space="preserve">the court's assistance </w:t>
      </w:r>
      <w:r>
        <w:rPr>
          <w:rFonts w:ascii="Arial" w:hAnsi="Arial" w:cs="Arial"/>
          <w:color w:val="7B7B7B" w:themeColor="accent3" w:themeShade="BF"/>
          <w:sz w:val="22"/>
          <w:szCs w:val="22"/>
          <w:lang w:eastAsia="en-US"/>
        </w:rPr>
        <w:t xml:space="preserve">which could </w:t>
      </w:r>
      <w:r w:rsidR="002C5E04" w:rsidRPr="002E1D6F">
        <w:rPr>
          <w:rFonts w:ascii="Arial" w:hAnsi="Arial" w:cs="Arial"/>
          <w:color w:val="7B7B7B" w:themeColor="accent3" w:themeShade="BF"/>
          <w:sz w:val="22"/>
          <w:szCs w:val="22"/>
          <w:lang w:eastAsia="en-US"/>
        </w:rPr>
        <w:t>have potentially extensive effects on third parties.</w:t>
      </w: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3ECA" w14:textId="77777777" w:rsidR="00DA26F5" w:rsidRDefault="00DA26F5">
      <w:r>
        <w:separator/>
      </w:r>
    </w:p>
  </w:endnote>
  <w:endnote w:type="continuationSeparator" w:id="0">
    <w:p w14:paraId="69D9493D" w14:textId="77777777" w:rsidR="00DA26F5" w:rsidRDefault="00DA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3980D940" w:rsidR="008569B9" w:rsidRPr="009B4976" w:rsidRDefault="002E6DE5" w:rsidP="002E6DE5">
    <w:pPr>
      <w:pStyle w:val="Footer"/>
      <w:ind w:right="360"/>
      <w:rPr>
        <w:rFonts w:ascii="Arial" w:hAnsi="Arial" w:cs="Arial"/>
        <w:sz w:val="18"/>
        <w:szCs w:val="18"/>
        <w:lang w:val="en-GB"/>
      </w:rPr>
    </w:pPr>
    <w:r w:rsidRPr="002E6DE5">
      <w:rPr>
        <w:rFonts w:ascii="Arial" w:hAnsi="Arial" w:cs="Arial"/>
        <w:sz w:val="18"/>
        <w:szCs w:val="18"/>
        <w:lang w:val="en-GB"/>
      </w:rPr>
      <w:t>202122-525.assessment8E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05D6" w14:textId="77777777" w:rsidR="002E6DE5" w:rsidRDefault="002E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2350" w14:textId="77777777" w:rsidR="00DA26F5" w:rsidRDefault="00DA26F5">
      <w:r>
        <w:separator/>
      </w:r>
    </w:p>
  </w:footnote>
  <w:footnote w:type="continuationSeparator" w:id="0">
    <w:p w14:paraId="0DC424F9" w14:textId="77777777" w:rsidR="00DA26F5" w:rsidRDefault="00DA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19D0" w14:textId="77777777" w:rsidR="002E6DE5" w:rsidRDefault="002E6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B1F1" w14:textId="77777777" w:rsidR="002E6DE5" w:rsidRDefault="002E6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511" w14:textId="77777777" w:rsidR="002E6DE5" w:rsidRDefault="002E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6ECD"/>
    <w:multiLevelType w:val="hybridMultilevel"/>
    <w:tmpl w:val="D6A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1F9B4739"/>
    <w:multiLevelType w:val="hybridMultilevel"/>
    <w:tmpl w:val="1A78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54171"/>
    <w:multiLevelType w:val="hybridMultilevel"/>
    <w:tmpl w:val="C03E7B0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6" w15:restartNumberingAfterBreak="0">
    <w:nsid w:val="26303B53"/>
    <w:multiLevelType w:val="hybridMultilevel"/>
    <w:tmpl w:val="26F4D8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F32FD"/>
    <w:multiLevelType w:val="hybridMultilevel"/>
    <w:tmpl w:val="7E9215A2"/>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9"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6648F"/>
    <w:multiLevelType w:val="hybridMultilevel"/>
    <w:tmpl w:val="37181B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87930"/>
    <w:multiLevelType w:val="hybridMultilevel"/>
    <w:tmpl w:val="09A2E6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2471B"/>
    <w:multiLevelType w:val="hybridMultilevel"/>
    <w:tmpl w:val="181065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B25C29"/>
    <w:multiLevelType w:val="hybridMultilevel"/>
    <w:tmpl w:val="5D807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3085B"/>
    <w:multiLevelType w:val="hybridMultilevel"/>
    <w:tmpl w:val="6B16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01629"/>
    <w:multiLevelType w:val="hybridMultilevel"/>
    <w:tmpl w:val="CAA004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303F5"/>
    <w:multiLevelType w:val="hybridMultilevel"/>
    <w:tmpl w:val="DF4E4C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B77BA"/>
    <w:multiLevelType w:val="hybridMultilevel"/>
    <w:tmpl w:val="B97C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607E9"/>
    <w:multiLevelType w:val="hybridMultilevel"/>
    <w:tmpl w:val="5976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
  </w:num>
  <w:num w:numId="5">
    <w:abstractNumId w:val="13"/>
  </w:num>
  <w:num w:numId="6">
    <w:abstractNumId w:val="29"/>
  </w:num>
  <w:num w:numId="7">
    <w:abstractNumId w:val="2"/>
  </w:num>
  <w:num w:numId="8">
    <w:abstractNumId w:val="25"/>
  </w:num>
  <w:num w:numId="9">
    <w:abstractNumId w:val="26"/>
  </w:num>
  <w:num w:numId="10">
    <w:abstractNumId w:val="11"/>
  </w:num>
  <w:num w:numId="11">
    <w:abstractNumId w:val="23"/>
  </w:num>
  <w:num w:numId="12">
    <w:abstractNumId w:val="14"/>
  </w:num>
  <w:num w:numId="13">
    <w:abstractNumId w:val="17"/>
  </w:num>
  <w:num w:numId="14">
    <w:abstractNumId w:val="27"/>
  </w:num>
  <w:num w:numId="15">
    <w:abstractNumId w:val="10"/>
  </w:num>
  <w:num w:numId="16">
    <w:abstractNumId w:val="9"/>
  </w:num>
  <w:num w:numId="17">
    <w:abstractNumId w:val="20"/>
  </w:num>
  <w:num w:numId="18">
    <w:abstractNumId w:val="0"/>
  </w:num>
  <w:num w:numId="19">
    <w:abstractNumId w:val="21"/>
  </w:num>
  <w:num w:numId="20">
    <w:abstractNumId w:val="28"/>
  </w:num>
  <w:num w:numId="21">
    <w:abstractNumId w:val="24"/>
  </w:num>
  <w:num w:numId="22">
    <w:abstractNumId w:val="3"/>
  </w:num>
  <w:num w:numId="23">
    <w:abstractNumId w:val="19"/>
  </w:num>
  <w:num w:numId="24">
    <w:abstractNumId w:val="7"/>
  </w:num>
  <w:num w:numId="25">
    <w:abstractNumId w:val="4"/>
  </w:num>
  <w:num w:numId="26">
    <w:abstractNumId w:val="6"/>
  </w:num>
  <w:num w:numId="27">
    <w:abstractNumId w:val="18"/>
  </w:num>
  <w:num w:numId="28">
    <w:abstractNumId w:val="16"/>
  </w:num>
  <w:num w:numId="29">
    <w:abstractNumId w:val="22"/>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2D35"/>
    <w:rsid w:val="000036E5"/>
    <w:rsid w:val="00010BA0"/>
    <w:rsid w:val="000147AD"/>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32F5"/>
    <w:rsid w:val="000B4074"/>
    <w:rsid w:val="000B5FF1"/>
    <w:rsid w:val="000B609F"/>
    <w:rsid w:val="000C1453"/>
    <w:rsid w:val="000D2BEC"/>
    <w:rsid w:val="000D55A8"/>
    <w:rsid w:val="000E0D36"/>
    <w:rsid w:val="000E1246"/>
    <w:rsid w:val="000E4841"/>
    <w:rsid w:val="000E7213"/>
    <w:rsid w:val="000F0B79"/>
    <w:rsid w:val="000F0CF2"/>
    <w:rsid w:val="000F1677"/>
    <w:rsid w:val="000F3D6C"/>
    <w:rsid w:val="00101707"/>
    <w:rsid w:val="00102CC9"/>
    <w:rsid w:val="0010593A"/>
    <w:rsid w:val="0011473D"/>
    <w:rsid w:val="00115C8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74FE8"/>
    <w:rsid w:val="00180548"/>
    <w:rsid w:val="00180AC4"/>
    <w:rsid w:val="00180CCE"/>
    <w:rsid w:val="00181A91"/>
    <w:rsid w:val="0018267A"/>
    <w:rsid w:val="00182779"/>
    <w:rsid w:val="001830DF"/>
    <w:rsid w:val="001957E8"/>
    <w:rsid w:val="00195E02"/>
    <w:rsid w:val="001966D9"/>
    <w:rsid w:val="001969EA"/>
    <w:rsid w:val="001A007A"/>
    <w:rsid w:val="001A4484"/>
    <w:rsid w:val="001A7E9A"/>
    <w:rsid w:val="001B0F70"/>
    <w:rsid w:val="001B5016"/>
    <w:rsid w:val="001B73FB"/>
    <w:rsid w:val="001C45FC"/>
    <w:rsid w:val="001D0469"/>
    <w:rsid w:val="001D29C0"/>
    <w:rsid w:val="001D4862"/>
    <w:rsid w:val="001E25B9"/>
    <w:rsid w:val="001E4560"/>
    <w:rsid w:val="001E49E0"/>
    <w:rsid w:val="001E7B5A"/>
    <w:rsid w:val="001F6EED"/>
    <w:rsid w:val="001F7412"/>
    <w:rsid w:val="0020090A"/>
    <w:rsid w:val="00202DFE"/>
    <w:rsid w:val="0020725B"/>
    <w:rsid w:val="002110F1"/>
    <w:rsid w:val="00211F26"/>
    <w:rsid w:val="002208D9"/>
    <w:rsid w:val="0022288E"/>
    <w:rsid w:val="00223CAE"/>
    <w:rsid w:val="002311E3"/>
    <w:rsid w:val="002356EA"/>
    <w:rsid w:val="00235D7D"/>
    <w:rsid w:val="002405AB"/>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1680"/>
    <w:rsid w:val="002A2A60"/>
    <w:rsid w:val="002A37BB"/>
    <w:rsid w:val="002B1C45"/>
    <w:rsid w:val="002B2F9F"/>
    <w:rsid w:val="002C13C8"/>
    <w:rsid w:val="002C3547"/>
    <w:rsid w:val="002C5E04"/>
    <w:rsid w:val="002C72F3"/>
    <w:rsid w:val="002D0021"/>
    <w:rsid w:val="002D0C55"/>
    <w:rsid w:val="002D299D"/>
    <w:rsid w:val="002D3473"/>
    <w:rsid w:val="002E1D6F"/>
    <w:rsid w:val="002E38E2"/>
    <w:rsid w:val="002E6DE5"/>
    <w:rsid w:val="002F1956"/>
    <w:rsid w:val="002F2393"/>
    <w:rsid w:val="002F3440"/>
    <w:rsid w:val="002F75A3"/>
    <w:rsid w:val="002F7D0F"/>
    <w:rsid w:val="0030250D"/>
    <w:rsid w:val="00303C2F"/>
    <w:rsid w:val="003144EF"/>
    <w:rsid w:val="00323BF3"/>
    <w:rsid w:val="00326292"/>
    <w:rsid w:val="00326415"/>
    <w:rsid w:val="00330937"/>
    <w:rsid w:val="00330F31"/>
    <w:rsid w:val="00334648"/>
    <w:rsid w:val="0033768C"/>
    <w:rsid w:val="00337938"/>
    <w:rsid w:val="00340769"/>
    <w:rsid w:val="00341AA6"/>
    <w:rsid w:val="00341B1E"/>
    <w:rsid w:val="00342A7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D0A6D"/>
    <w:rsid w:val="003D1EF3"/>
    <w:rsid w:val="003D70A7"/>
    <w:rsid w:val="003E0B16"/>
    <w:rsid w:val="003E22E2"/>
    <w:rsid w:val="003E51AC"/>
    <w:rsid w:val="003E67D1"/>
    <w:rsid w:val="003F6783"/>
    <w:rsid w:val="00402101"/>
    <w:rsid w:val="00404329"/>
    <w:rsid w:val="00405DC1"/>
    <w:rsid w:val="00406AE7"/>
    <w:rsid w:val="00415F1F"/>
    <w:rsid w:val="00416B96"/>
    <w:rsid w:val="0042108F"/>
    <w:rsid w:val="0043057F"/>
    <w:rsid w:val="00430C5C"/>
    <w:rsid w:val="00430FED"/>
    <w:rsid w:val="00434A8C"/>
    <w:rsid w:val="00437297"/>
    <w:rsid w:val="00444284"/>
    <w:rsid w:val="00445CE6"/>
    <w:rsid w:val="004534C2"/>
    <w:rsid w:val="0045446F"/>
    <w:rsid w:val="0045683E"/>
    <w:rsid w:val="00465497"/>
    <w:rsid w:val="0046555A"/>
    <w:rsid w:val="004763E6"/>
    <w:rsid w:val="00476B4C"/>
    <w:rsid w:val="00477C72"/>
    <w:rsid w:val="00477F54"/>
    <w:rsid w:val="00483BC6"/>
    <w:rsid w:val="00491675"/>
    <w:rsid w:val="00493855"/>
    <w:rsid w:val="00494E28"/>
    <w:rsid w:val="00495E79"/>
    <w:rsid w:val="004A00FF"/>
    <w:rsid w:val="004A2D83"/>
    <w:rsid w:val="004A57DD"/>
    <w:rsid w:val="004A7B51"/>
    <w:rsid w:val="004A7D71"/>
    <w:rsid w:val="004A7EF3"/>
    <w:rsid w:val="004B11FD"/>
    <w:rsid w:val="004B1958"/>
    <w:rsid w:val="004B23A2"/>
    <w:rsid w:val="004C294D"/>
    <w:rsid w:val="004D1A5A"/>
    <w:rsid w:val="004D2FFF"/>
    <w:rsid w:val="004D363D"/>
    <w:rsid w:val="004D3721"/>
    <w:rsid w:val="004D64F9"/>
    <w:rsid w:val="004D7749"/>
    <w:rsid w:val="004D7B18"/>
    <w:rsid w:val="004E30B0"/>
    <w:rsid w:val="004E3A6B"/>
    <w:rsid w:val="004E622C"/>
    <w:rsid w:val="004E6D1C"/>
    <w:rsid w:val="004E7D70"/>
    <w:rsid w:val="004F5DE9"/>
    <w:rsid w:val="004F5FDF"/>
    <w:rsid w:val="004F716A"/>
    <w:rsid w:val="00510B34"/>
    <w:rsid w:val="005130B7"/>
    <w:rsid w:val="00513A41"/>
    <w:rsid w:val="005177FE"/>
    <w:rsid w:val="0052263B"/>
    <w:rsid w:val="00524728"/>
    <w:rsid w:val="005312B3"/>
    <w:rsid w:val="00531721"/>
    <w:rsid w:val="005331CA"/>
    <w:rsid w:val="00537970"/>
    <w:rsid w:val="00537ECB"/>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2BAD"/>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4A"/>
    <w:rsid w:val="005F2AEA"/>
    <w:rsid w:val="005F2D0B"/>
    <w:rsid w:val="005F4B31"/>
    <w:rsid w:val="00610388"/>
    <w:rsid w:val="00610AC7"/>
    <w:rsid w:val="00612CA5"/>
    <w:rsid w:val="006153EC"/>
    <w:rsid w:val="006155A9"/>
    <w:rsid w:val="00621A17"/>
    <w:rsid w:val="00622586"/>
    <w:rsid w:val="00623540"/>
    <w:rsid w:val="00627CC9"/>
    <w:rsid w:val="00627E7B"/>
    <w:rsid w:val="006302A0"/>
    <w:rsid w:val="00630542"/>
    <w:rsid w:val="00631DDB"/>
    <w:rsid w:val="00632E44"/>
    <w:rsid w:val="00634622"/>
    <w:rsid w:val="006358BA"/>
    <w:rsid w:val="00636808"/>
    <w:rsid w:val="00641515"/>
    <w:rsid w:val="006452E6"/>
    <w:rsid w:val="00645D98"/>
    <w:rsid w:val="00645F3A"/>
    <w:rsid w:val="006532AA"/>
    <w:rsid w:val="00654AF0"/>
    <w:rsid w:val="00654C2F"/>
    <w:rsid w:val="00654C95"/>
    <w:rsid w:val="00657087"/>
    <w:rsid w:val="00661BA6"/>
    <w:rsid w:val="00661D51"/>
    <w:rsid w:val="006639DB"/>
    <w:rsid w:val="006661EF"/>
    <w:rsid w:val="00670CB1"/>
    <w:rsid w:val="0067102B"/>
    <w:rsid w:val="00677AEB"/>
    <w:rsid w:val="00680EF2"/>
    <w:rsid w:val="00684441"/>
    <w:rsid w:val="00687A1D"/>
    <w:rsid w:val="00697EA1"/>
    <w:rsid w:val="006A2646"/>
    <w:rsid w:val="006A6530"/>
    <w:rsid w:val="006B435A"/>
    <w:rsid w:val="006B4C64"/>
    <w:rsid w:val="006C03D4"/>
    <w:rsid w:val="006D0570"/>
    <w:rsid w:val="006D2BBF"/>
    <w:rsid w:val="006D6BD5"/>
    <w:rsid w:val="006E4183"/>
    <w:rsid w:val="006E481A"/>
    <w:rsid w:val="006E5298"/>
    <w:rsid w:val="006F2457"/>
    <w:rsid w:val="006F4A78"/>
    <w:rsid w:val="006F734A"/>
    <w:rsid w:val="00700D83"/>
    <w:rsid w:val="00704852"/>
    <w:rsid w:val="007074E9"/>
    <w:rsid w:val="00712EAC"/>
    <w:rsid w:val="00713DA4"/>
    <w:rsid w:val="00714BF1"/>
    <w:rsid w:val="00721383"/>
    <w:rsid w:val="00723343"/>
    <w:rsid w:val="007237A9"/>
    <w:rsid w:val="00726B93"/>
    <w:rsid w:val="00730E8C"/>
    <w:rsid w:val="0073158B"/>
    <w:rsid w:val="007333CC"/>
    <w:rsid w:val="0073399A"/>
    <w:rsid w:val="00737587"/>
    <w:rsid w:val="00740DAD"/>
    <w:rsid w:val="007603F5"/>
    <w:rsid w:val="00764DB0"/>
    <w:rsid w:val="007675BF"/>
    <w:rsid w:val="0076764D"/>
    <w:rsid w:val="0077498C"/>
    <w:rsid w:val="007809BC"/>
    <w:rsid w:val="00781734"/>
    <w:rsid w:val="007818AF"/>
    <w:rsid w:val="00783911"/>
    <w:rsid w:val="00784128"/>
    <w:rsid w:val="00784A74"/>
    <w:rsid w:val="00784E9B"/>
    <w:rsid w:val="00787521"/>
    <w:rsid w:val="00787BCC"/>
    <w:rsid w:val="00792559"/>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1432B"/>
    <w:rsid w:val="0082483F"/>
    <w:rsid w:val="0082694D"/>
    <w:rsid w:val="008277A3"/>
    <w:rsid w:val="008279C0"/>
    <w:rsid w:val="00831582"/>
    <w:rsid w:val="0084683C"/>
    <w:rsid w:val="00847FDE"/>
    <w:rsid w:val="00851178"/>
    <w:rsid w:val="00853901"/>
    <w:rsid w:val="008569B9"/>
    <w:rsid w:val="00856BD4"/>
    <w:rsid w:val="00867701"/>
    <w:rsid w:val="008723F3"/>
    <w:rsid w:val="00874B81"/>
    <w:rsid w:val="00876F56"/>
    <w:rsid w:val="00881DE6"/>
    <w:rsid w:val="008837A6"/>
    <w:rsid w:val="0089145D"/>
    <w:rsid w:val="008A4DF2"/>
    <w:rsid w:val="008A6CFE"/>
    <w:rsid w:val="008B0F78"/>
    <w:rsid w:val="008B155E"/>
    <w:rsid w:val="008B16E7"/>
    <w:rsid w:val="008B5333"/>
    <w:rsid w:val="008B6223"/>
    <w:rsid w:val="008B779D"/>
    <w:rsid w:val="008C66E0"/>
    <w:rsid w:val="008E3339"/>
    <w:rsid w:val="008F20FC"/>
    <w:rsid w:val="008F3BF1"/>
    <w:rsid w:val="008F5FFE"/>
    <w:rsid w:val="00905A43"/>
    <w:rsid w:val="009065D4"/>
    <w:rsid w:val="00912C79"/>
    <w:rsid w:val="00921B8C"/>
    <w:rsid w:val="00933F96"/>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0C2D"/>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1D2"/>
    <w:rsid w:val="009E45DF"/>
    <w:rsid w:val="009E4DE3"/>
    <w:rsid w:val="009E717E"/>
    <w:rsid w:val="009F1595"/>
    <w:rsid w:val="009F206F"/>
    <w:rsid w:val="009F275E"/>
    <w:rsid w:val="00A01DDA"/>
    <w:rsid w:val="00A047EE"/>
    <w:rsid w:val="00A2274A"/>
    <w:rsid w:val="00A235B7"/>
    <w:rsid w:val="00A27A7A"/>
    <w:rsid w:val="00A3048C"/>
    <w:rsid w:val="00A34ABE"/>
    <w:rsid w:val="00A407EF"/>
    <w:rsid w:val="00A45BEC"/>
    <w:rsid w:val="00A46B4C"/>
    <w:rsid w:val="00A5117B"/>
    <w:rsid w:val="00A568A0"/>
    <w:rsid w:val="00A56D34"/>
    <w:rsid w:val="00A57528"/>
    <w:rsid w:val="00A60074"/>
    <w:rsid w:val="00A64900"/>
    <w:rsid w:val="00A6627C"/>
    <w:rsid w:val="00A71019"/>
    <w:rsid w:val="00A81029"/>
    <w:rsid w:val="00A81F47"/>
    <w:rsid w:val="00A83871"/>
    <w:rsid w:val="00A845F5"/>
    <w:rsid w:val="00A915E4"/>
    <w:rsid w:val="00A92054"/>
    <w:rsid w:val="00A94591"/>
    <w:rsid w:val="00A94F39"/>
    <w:rsid w:val="00A96489"/>
    <w:rsid w:val="00AA143E"/>
    <w:rsid w:val="00AB124F"/>
    <w:rsid w:val="00AB2425"/>
    <w:rsid w:val="00AB4451"/>
    <w:rsid w:val="00AB6201"/>
    <w:rsid w:val="00AB685C"/>
    <w:rsid w:val="00AB6C2D"/>
    <w:rsid w:val="00AC08F7"/>
    <w:rsid w:val="00AC3839"/>
    <w:rsid w:val="00AC7082"/>
    <w:rsid w:val="00AD4BE8"/>
    <w:rsid w:val="00AD5A2C"/>
    <w:rsid w:val="00AE2020"/>
    <w:rsid w:val="00AE43E0"/>
    <w:rsid w:val="00AF228E"/>
    <w:rsid w:val="00AF44E3"/>
    <w:rsid w:val="00AF55C5"/>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6638B"/>
    <w:rsid w:val="00B736DF"/>
    <w:rsid w:val="00B743D6"/>
    <w:rsid w:val="00B74FBD"/>
    <w:rsid w:val="00B76412"/>
    <w:rsid w:val="00B77F46"/>
    <w:rsid w:val="00B81AE8"/>
    <w:rsid w:val="00B82586"/>
    <w:rsid w:val="00B829A3"/>
    <w:rsid w:val="00B86DB1"/>
    <w:rsid w:val="00B87869"/>
    <w:rsid w:val="00B9639B"/>
    <w:rsid w:val="00BB0F2B"/>
    <w:rsid w:val="00BC2272"/>
    <w:rsid w:val="00BC4EED"/>
    <w:rsid w:val="00BC78BC"/>
    <w:rsid w:val="00BE4FF3"/>
    <w:rsid w:val="00BE5B8E"/>
    <w:rsid w:val="00BE65AA"/>
    <w:rsid w:val="00BF42A8"/>
    <w:rsid w:val="00BF50F7"/>
    <w:rsid w:val="00C02F29"/>
    <w:rsid w:val="00C041E8"/>
    <w:rsid w:val="00C048F4"/>
    <w:rsid w:val="00C0731E"/>
    <w:rsid w:val="00C17718"/>
    <w:rsid w:val="00C20AFE"/>
    <w:rsid w:val="00C21EB5"/>
    <w:rsid w:val="00C21F92"/>
    <w:rsid w:val="00C22A25"/>
    <w:rsid w:val="00C2645B"/>
    <w:rsid w:val="00C26EF2"/>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5A07"/>
    <w:rsid w:val="00D17FDC"/>
    <w:rsid w:val="00D21D8C"/>
    <w:rsid w:val="00D21F25"/>
    <w:rsid w:val="00D307FA"/>
    <w:rsid w:val="00D53719"/>
    <w:rsid w:val="00D54DD0"/>
    <w:rsid w:val="00D63EFD"/>
    <w:rsid w:val="00D65741"/>
    <w:rsid w:val="00D77884"/>
    <w:rsid w:val="00D80DC2"/>
    <w:rsid w:val="00D84752"/>
    <w:rsid w:val="00D86B3B"/>
    <w:rsid w:val="00D8748A"/>
    <w:rsid w:val="00D93196"/>
    <w:rsid w:val="00DA0DC0"/>
    <w:rsid w:val="00DA124D"/>
    <w:rsid w:val="00DA26F5"/>
    <w:rsid w:val="00DB165F"/>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5124"/>
    <w:rsid w:val="00DF75F8"/>
    <w:rsid w:val="00DF7A3A"/>
    <w:rsid w:val="00E00C00"/>
    <w:rsid w:val="00E07C5A"/>
    <w:rsid w:val="00E15BA9"/>
    <w:rsid w:val="00E23A7A"/>
    <w:rsid w:val="00E26E19"/>
    <w:rsid w:val="00E3041B"/>
    <w:rsid w:val="00E30CC7"/>
    <w:rsid w:val="00E31DF3"/>
    <w:rsid w:val="00E31E26"/>
    <w:rsid w:val="00E40797"/>
    <w:rsid w:val="00E450A4"/>
    <w:rsid w:val="00E45264"/>
    <w:rsid w:val="00E45B05"/>
    <w:rsid w:val="00E506BE"/>
    <w:rsid w:val="00E522E3"/>
    <w:rsid w:val="00E527DE"/>
    <w:rsid w:val="00E534E3"/>
    <w:rsid w:val="00E55547"/>
    <w:rsid w:val="00E6302B"/>
    <w:rsid w:val="00E6452F"/>
    <w:rsid w:val="00E64F45"/>
    <w:rsid w:val="00E6742D"/>
    <w:rsid w:val="00E700E4"/>
    <w:rsid w:val="00E71CB0"/>
    <w:rsid w:val="00E73133"/>
    <w:rsid w:val="00E73C3B"/>
    <w:rsid w:val="00E77C3D"/>
    <w:rsid w:val="00E877A7"/>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3036"/>
    <w:rsid w:val="00EC441F"/>
    <w:rsid w:val="00EC4755"/>
    <w:rsid w:val="00EC6A65"/>
    <w:rsid w:val="00ED0BC4"/>
    <w:rsid w:val="00ED167F"/>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FB1"/>
    <w:rsid w:val="00F22C53"/>
    <w:rsid w:val="00F22E9A"/>
    <w:rsid w:val="00F26469"/>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6723"/>
    <w:rsid w:val="00F97C5B"/>
    <w:rsid w:val="00FA3D50"/>
    <w:rsid w:val="00FA4DD1"/>
    <w:rsid w:val="00FA721C"/>
    <w:rsid w:val="00FB7FBD"/>
    <w:rsid w:val="00FC32B6"/>
    <w:rsid w:val="00FC374A"/>
    <w:rsid w:val="00FC6100"/>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Bourgy, Carlos</dc:creator>
  <cp:lastModifiedBy>Bourgy, Carlos</cp:lastModifiedBy>
  <cp:revision>5</cp:revision>
  <dcterms:created xsi:type="dcterms:W3CDTF">2022-06-27T20:30:00Z</dcterms:created>
  <dcterms:modified xsi:type="dcterms:W3CDTF">2022-06-29T16:44:00Z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