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C87D46" w:rsidRDefault="00A6325B" w:rsidP="006F4751">
      <w:pPr>
        <w:pStyle w:val="ListParagraph"/>
        <w:numPr>
          <w:ilvl w:val="1"/>
          <w:numId w:val="5"/>
        </w:numPr>
        <w:ind w:left="426"/>
        <w:jc w:val="both"/>
        <w:rPr>
          <w:rFonts w:ascii="Arial" w:hAnsi="Arial" w:cs="Arial"/>
          <w:sz w:val="22"/>
          <w:szCs w:val="22"/>
          <w:highlight w:val="yellow"/>
          <w:lang w:val="en-GB"/>
        </w:rPr>
      </w:pPr>
      <w:r w:rsidRPr="00C87D46">
        <w:rPr>
          <w:rFonts w:ascii="Arial" w:hAnsi="Arial" w:cs="Arial"/>
          <w:sz w:val="22"/>
          <w:szCs w:val="22"/>
          <w:highlight w:val="yellow"/>
          <w:lang w:val="en-GB"/>
        </w:rPr>
        <w:t>a</w:t>
      </w:r>
      <w:r w:rsidR="00286642" w:rsidRPr="00C87D46">
        <w:rPr>
          <w:rFonts w:ascii="Arial" w:hAnsi="Arial" w:cs="Arial"/>
          <w:sz w:val="22"/>
          <w:szCs w:val="22"/>
          <w:highlight w:val="yellow"/>
          <w:lang w:val="en-GB"/>
        </w:rPr>
        <w:t>ny of the above</w:t>
      </w:r>
      <w:r w:rsidRPr="00C87D46">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C87D46" w:rsidRDefault="005D093D" w:rsidP="009578F6">
      <w:pPr>
        <w:pStyle w:val="ListParagraph"/>
        <w:numPr>
          <w:ilvl w:val="0"/>
          <w:numId w:val="6"/>
        </w:numPr>
        <w:ind w:left="426"/>
        <w:jc w:val="both"/>
        <w:rPr>
          <w:rFonts w:ascii="Arial" w:hAnsi="Arial" w:cs="Arial"/>
          <w:sz w:val="22"/>
          <w:szCs w:val="22"/>
          <w:highlight w:val="yellow"/>
          <w:lang w:val="en-GB"/>
        </w:rPr>
      </w:pPr>
      <w:r w:rsidRPr="00C87D46">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9A5901" w:rsidRDefault="00B81F6E" w:rsidP="006F4751">
      <w:pPr>
        <w:pStyle w:val="ListParagraph"/>
        <w:numPr>
          <w:ilvl w:val="1"/>
          <w:numId w:val="7"/>
        </w:numPr>
        <w:ind w:left="426"/>
        <w:jc w:val="both"/>
        <w:rPr>
          <w:rFonts w:ascii="Arial" w:hAnsi="Arial" w:cs="Arial"/>
          <w:sz w:val="22"/>
          <w:szCs w:val="22"/>
          <w:highlight w:val="yellow"/>
          <w:lang w:val="en-GB"/>
        </w:rPr>
      </w:pPr>
      <w:r w:rsidRPr="009A5901">
        <w:rPr>
          <w:rFonts w:ascii="Arial" w:hAnsi="Arial" w:cs="Arial"/>
          <w:sz w:val="22"/>
          <w:szCs w:val="22"/>
          <w:highlight w:val="yellow"/>
          <w:lang w:val="en-GB"/>
        </w:rPr>
        <w:t xml:space="preserve">The Hong Kong court has a statutory jurisdiction to wind up such a </w:t>
      </w:r>
      <w:proofErr w:type="gramStart"/>
      <w:r w:rsidRPr="009A5901">
        <w:rPr>
          <w:rFonts w:ascii="Arial" w:hAnsi="Arial" w:cs="Arial"/>
          <w:sz w:val="22"/>
          <w:szCs w:val="22"/>
          <w:highlight w:val="yellow"/>
          <w:lang w:val="en-GB"/>
        </w:rPr>
        <w:t>company, and</w:t>
      </w:r>
      <w:proofErr w:type="gramEnd"/>
      <w:r w:rsidRPr="009A5901">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726F85" w:rsidRDefault="00FE53A3" w:rsidP="009578F6">
      <w:pPr>
        <w:pStyle w:val="ListParagraph"/>
        <w:numPr>
          <w:ilvl w:val="0"/>
          <w:numId w:val="8"/>
        </w:numPr>
        <w:ind w:left="426"/>
        <w:jc w:val="both"/>
        <w:rPr>
          <w:rFonts w:ascii="Arial" w:hAnsi="Arial" w:cs="Arial"/>
          <w:sz w:val="22"/>
          <w:szCs w:val="22"/>
          <w:highlight w:val="yellow"/>
          <w:lang w:val="en-GB"/>
        </w:rPr>
      </w:pPr>
      <w:r w:rsidRPr="00726F85">
        <w:rPr>
          <w:rFonts w:ascii="Arial" w:hAnsi="Arial" w:cs="Arial"/>
          <w:sz w:val="22"/>
          <w:szCs w:val="22"/>
          <w:highlight w:val="yellow"/>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140B75" w:rsidRDefault="0041438F" w:rsidP="009578F6">
      <w:pPr>
        <w:pStyle w:val="ListParagraph"/>
        <w:numPr>
          <w:ilvl w:val="0"/>
          <w:numId w:val="9"/>
        </w:numPr>
        <w:ind w:left="426"/>
        <w:jc w:val="both"/>
        <w:rPr>
          <w:rFonts w:ascii="Arial" w:hAnsi="Arial" w:cs="Arial"/>
          <w:sz w:val="22"/>
          <w:szCs w:val="22"/>
          <w:highlight w:val="yellow"/>
          <w:lang w:val="en-GB"/>
        </w:rPr>
      </w:pPr>
      <w:r w:rsidRPr="00140B75">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140B75" w:rsidRDefault="006F4751" w:rsidP="009578F6">
      <w:pPr>
        <w:pStyle w:val="ListParagraph"/>
        <w:numPr>
          <w:ilvl w:val="0"/>
          <w:numId w:val="10"/>
        </w:numPr>
        <w:ind w:left="426"/>
        <w:jc w:val="both"/>
        <w:rPr>
          <w:rFonts w:ascii="Arial" w:hAnsi="Arial" w:cs="Arial"/>
          <w:sz w:val="22"/>
          <w:szCs w:val="22"/>
          <w:highlight w:val="yellow"/>
          <w:lang w:val="en-GB"/>
        </w:rPr>
      </w:pPr>
      <w:r w:rsidRPr="00140B75">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726F85"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726F85">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46488A" w:rsidRDefault="00B22016" w:rsidP="00B22016">
      <w:pPr>
        <w:pStyle w:val="ListParagraph"/>
        <w:numPr>
          <w:ilvl w:val="1"/>
          <w:numId w:val="14"/>
        </w:numPr>
        <w:ind w:left="426"/>
        <w:jc w:val="both"/>
        <w:rPr>
          <w:rFonts w:ascii="Arial" w:hAnsi="Arial" w:cs="Arial"/>
          <w:sz w:val="22"/>
          <w:szCs w:val="22"/>
          <w:highlight w:val="yellow"/>
          <w:lang w:val="en-GB"/>
        </w:rPr>
      </w:pPr>
      <w:r w:rsidRPr="0046488A">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697210">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6D9D8EBA" w14:textId="77C64523" w:rsidR="009578F6" w:rsidRPr="0046488A" w:rsidRDefault="009578F6" w:rsidP="0046488A">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179244F5" w14:textId="5583F793" w:rsid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42BDB5B8" w14:textId="77777777" w:rsidR="0046488A" w:rsidRPr="009578F6" w:rsidRDefault="0046488A" w:rsidP="0046488A">
      <w:pPr>
        <w:pStyle w:val="ListParagraph"/>
        <w:ind w:left="426"/>
        <w:jc w:val="both"/>
        <w:rPr>
          <w:rFonts w:ascii="Arial" w:hAnsi="Arial" w:cs="Arial"/>
          <w:sz w:val="22"/>
          <w:szCs w:val="22"/>
          <w:lang w:val="en-GB"/>
        </w:rPr>
      </w:pPr>
    </w:p>
    <w:p w14:paraId="616C1975" w14:textId="189D0F5C" w:rsidR="009578F6" w:rsidRPr="0046488A" w:rsidRDefault="009578F6" w:rsidP="009578F6">
      <w:pPr>
        <w:pStyle w:val="ListParagraph"/>
        <w:numPr>
          <w:ilvl w:val="0"/>
          <w:numId w:val="18"/>
        </w:numPr>
        <w:ind w:left="426"/>
        <w:jc w:val="both"/>
        <w:rPr>
          <w:rFonts w:ascii="Arial" w:hAnsi="Arial" w:cs="Arial"/>
          <w:sz w:val="22"/>
          <w:szCs w:val="22"/>
          <w:lang w:val="en-GB"/>
        </w:rPr>
      </w:pPr>
      <w:r w:rsidRPr="0046488A">
        <w:rPr>
          <w:rFonts w:ascii="Arial" w:hAnsi="Arial" w:cs="Arial"/>
          <w:sz w:val="22"/>
          <w:szCs w:val="22"/>
          <w:lang w:val="en-GB"/>
        </w:rPr>
        <w:t>No recognition is possible.</w:t>
      </w:r>
    </w:p>
    <w:p w14:paraId="435AD324" w14:textId="77777777" w:rsidR="009578F6" w:rsidRPr="0046488A" w:rsidRDefault="009578F6" w:rsidP="0046488A">
      <w:pPr>
        <w:pStyle w:val="ListParagraph"/>
        <w:ind w:left="426"/>
        <w:jc w:val="both"/>
        <w:rPr>
          <w:rFonts w:ascii="Arial" w:hAnsi="Arial" w:cs="Arial"/>
          <w:sz w:val="22"/>
          <w:szCs w:val="22"/>
          <w:lang w:val="en-GB"/>
        </w:rPr>
      </w:pPr>
    </w:p>
    <w:p w14:paraId="0B422173" w14:textId="5C62EC99" w:rsidR="00737749" w:rsidRPr="0046488A" w:rsidRDefault="009578F6" w:rsidP="009578F6">
      <w:pPr>
        <w:pStyle w:val="ListParagraph"/>
        <w:numPr>
          <w:ilvl w:val="0"/>
          <w:numId w:val="18"/>
        </w:numPr>
        <w:ind w:left="426"/>
        <w:jc w:val="both"/>
        <w:rPr>
          <w:rFonts w:ascii="Arial" w:hAnsi="Arial" w:cs="Arial"/>
          <w:sz w:val="22"/>
          <w:szCs w:val="22"/>
          <w:highlight w:val="yellow"/>
          <w:lang w:val="en-GB"/>
        </w:rPr>
      </w:pPr>
      <w:r w:rsidRPr="0046488A">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1986EE42" w14:textId="77777777" w:rsidR="001E0864" w:rsidRDefault="001E0864" w:rsidP="001E0864">
      <w:pPr>
        <w:tabs>
          <w:tab w:val="left" w:pos="0"/>
        </w:tabs>
        <w:ind w:left="9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Jurisdictional requirements as </w:t>
      </w:r>
      <w:proofErr w:type="gramStart"/>
      <w:r>
        <w:rPr>
          <w:rFonts w:ascii="Arial" w:hAnsi="Arial" w:cs="Arial"/>
          <w:color w:val="7B7B7B" w:themeColor="accent3" w:themeShade="BF"/>
          <w:sz w:val="22"/>
          <w:szCs w:val="22"/>
        </w:rPr>
        <w:t>is</w:t>
      </w:r>
      <w:proofErr w:type="gramEnd"/>
      <w:r>
        <w:rPr>
          <w:rFonts w:ascii="Arial" w:hAnsi="Arial" w:cs="Arial"/>
          <w:color w:val="7B7B7B" w:themeColor="accent3" w:themeShade="BF"/>
          <w:sz w:val="22"/>
          <w:szCs w:val="22"/>
        </w:rPr>
        <w:t xml:space="preserve"> concerns a debtor for the Hong Kong court to be able to exercise its bankruptcy jurisdiction over that individual includes:</w:t>
      </w:r>
    </w:p>
    <w:p w14:paraId="68627280" w14:textId="2D7B458B" w:rsidR="001E0864" w:rsidRDefault="00E46E6B" w:rsidP="001E0864">
      <w:pPr>
        <w:pStyle w:val="ListParagraph"/>
        <w:numPr>
          <w:ilvl w:val="0"/>
          <w:numId w:val="28"/>
        </w:num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m</w:t>
      </w:r>
      <w:r w:rsidR="001E0864" w:rsidRPr="001E0864">
        <w:rPr>
          <w:rFonts w:ascii="Arial" w:hAnsi="Arial" w:cs="Arial"/>
          <w:color w:val="7B7B7B" w:themeColor="accent3" w:themeShade="BF"/>
          <w:sz w:val="22"/>
          <w:szCs w:val="22"/>
        </w:rPr>
        <w:t>ust be an individual (under the BO</w:t>
      </w:r>
      <w:proofErr w:type="gramStart"/>
      <w:r w:rsidR="001E0864" w:rsidRPr="001E0864">
        <w:rPr>
          <w:rFonts w:ascii="Arial" w:hAnsi="Arial" w:cs="Arial"/>
          <w:color w:val="7B7B7B" w:themeColor="accent3" w:themeShade="BF"/>
          <w:sz w:val="22"/>
          <w:szCs w:val="22"/>
        </w:rPr>
        <w:t>)</w:t>
      </w:r>
      <w:r w:rsidR="001E0864">
        <w:rPr>
          <w:rFonts w:ascii="Arial" w:hAnsi="Arial" w:cs="Arial"/>
          <w:color w:val="7B7B7B" w:themeColor="accent3" w:themeShade="BF"/>
          <w:sz w:val="22"/>
          <w:szCs w:val="22"/>
        </w:rPr>
        <w:t>;</w:t>
      </w:r>
      <w:proofErr w:type="gramEnd"/>
    </w:p>
    <w:p w14:paraId="5E2233A1" w14:textId="05BE148A" w:rsidR="001E0864" w:rsidRDefault="00E46E6B" w:rsidP="001E0864">
      <w:pPr>
        <w:pStyle w:val="ListParagraph"/>
        <w:numPr>
          <w:ilvl w:val="0"/>
          <w:numId w:val="28"/>
        </w:num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b</w:t>
      </w:r>
      <w:r w:rsidR="001E0864">
        <w:rPr>
          <w:rFonts w:ascii="Arial" w:hAnsi="Arial" w:cs="Arial"/>
          <w:color w:val="7B7B7B" w:themeColor="accent3" w:themeShade="BF"/>
          <w:sz w:val="22"/>
          <w:szCs w:val="22"/>
        </w:rPr>
        <w:t>e domiciled in Honk Kong (section 4 of the BO</w:t>
      </w:r>
      <w:proofErr w:type="gramStart"/>
      <w:r w:rsidR="001E0864">
        <w:rPr>
          <w:rFonts w:ascii="Arial" w:hAnsi="Arial" w:cs="Arial"/>
          <w:color w:val="7B7B7B" w:themeColor="accent3" w:themeShade="BF"/>
          <w:sz w:val="22"/>
          <w:szCs w:val="22"/>
        </w:rPr>
        <w:t>)</w:t>
      </w:r>
      <w:r>
        <w:rPr>
          <w:rFonts w:ascii="Arial" w:hAnsi="Arial" w:cs="Arial"/>
          <w:color w:val="7B7B7B" w:themeColor="accent3" w:themeShade="BF"/>
          <w:sz w:val="22"/>
          <w:szCs w:val="22"/>
        </w:rPr>
        <w:t>;</w:t>
      </w:r>
      <w:proofErr w:type="gramEnd"/>
    </w:p>
    <w:p w14:paraId="13BF0A02" w14:textId="73F14ABF" w:rsidR="001E0864" w:rsidRDefault="00E46E6B" w:rsidP="00E46E6B">
      <w:pPr>
        <w:pStyle w:val="ListParagraph"/>
        <w:numPr>
          <w:ilvl w:val="0"/>
          <w:numId w:val="28"/>
        </w:num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be personally present in Hong Kong on that day the petition is presented (section 4 of the BO); and</w:t>
      </w:r>
    </w:p>
    <w:p w14:paraId="3D452670" w14:textId="6554F9DB" w:rsidR="00E46E6B" w:rsidRDefault="00E46E6B" w:rsidP="00E46E6B">
      <w:pPr>
        <w:pStyle w:val="ListParagraph"/>
        <w:numPr>
          <w:ilvl w:val="0"/>
          <w:numId w:val="28"/>
        </w:num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at any time within the 3 years prior to the petition presentation day (section 4 of the BO):</w:t>
      </w:r>
    </w:p>
    <w:p w14:paraId="52BE2E7D" w14:textId="37BF089C" w:rsidR="00E46E6B" w:rsidRDefault="00E46E6B" w:rsidP="00E46E6B">
      <w:pPr>
        <w:pStyle w:val="ListParagraph"/>
        <w:numPr>
          <w:ilvl w:val="1"/>
          <w:numId w:val="28"/>
        </w:num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individual is to have been an ordinary resident (or have a place of residence) in Honk Kong; or</w:t>
      </w:r>
    </w:p>
    <w:p w14:paraId="36BA0A76" w14:textId="743C2C13" w:rsidR="00E46E6B" w:rsidRPr="00E46E6B" w:rsidRDefault="00E46E6B" w:rsidP="00E46E6B">
      <w:pPr>
        <w:pStyle w:val="ListParagraph"/>
        <w:numPr>
          <w:ilvl w:val="1"/>
          <w:numId w:val="28"/>
        </w:num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Have carried on business in Hong Kong. </w:t>
      </w:r>
    </w:p>
    <w:p w14:paraId="31246E41" w14:textId="1B5A0AF1" w:rsidR="003C10EB" w:rsidRPr="005D2CD6" w:rsidRDefault="001E0864" w:rsidP="003C10EB">
      <w:pPr>
        <w:ind w:left="720" w:hanging="720"/>
        <w:jc w:val="both"/>
        <w:rPr>
          <w:rFonts w:ascii="Arial" w:hAnsi="Arial" w:cs="Arial"/>
          <w:sz w:val="22"/>
          <w:szCs w:val="22"/>
        </w:rPr>
      </w:pPr>
      <w:r>
        <w:rPr>
          <w:rFonts w:ascii="Arial" w:hAnsi="Arial" w:cs="Arial"/>
          <w:color w:val="7B7B7B" w:themeColor="accent3" w:themeShade="BF"/>
          <w:sz w:val="22"/>
          <w:szCs w:val="22"/>
        </w:rPr>
        <w:t xml:space="preserve"> </w:t>
      </w: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36C0E842" w14:textId="44DD0E05" w:rsidR="00193428" w:rsidRDefault="003D6F54" w:rsidP="003D6F54">
      <w:p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In order for</w:t>
      </w:r>
      <w:proofErr w:type="gramEnd"/>
      <w:r>
        <w:rPr>
          <w:rFonts w:ascii="Arial" w:hAnsi="Arial" w:cs="Arial"/>
          <w:color w:val="7B7B7B" w:themeColor="accent3" w:themeShade="BF"/>
          <w:sz w:val="22"/>
          <w:szCs w:val="22"/>
        </w:rPr>
        <w:t xml:space="preserve"> a </w:t>
      </w:r>
      <w:r w:rsidRPr="003D6F54">
        <w:rPr>
          <w:rFonts w:ascii="Arial" w:hAnsi="Arial" w:cs="Arial"/>
          <w:color w:val="7B7B7B" w:themeColor="accent3" w:themeShade="BF"/>
          <w:sz w:val="22"/>
          <w:szCs w:val="22"/>
        </w:rPr>
        <w:t>Hong Kong court to exercise its jurisdiction to wind up a non-Hong Kong company</w:t>
      </w:r>
      <w:r>
        <w:rPr>
          <w:rFonts w:ascii="Arial" w:hAnsi="Arial" w:cs="Arial"/>
          <w:color w:val="7B7B7B" w:themeColor="accent3" w:themeShade="BF"/>
          <w:sz w:val="22"/>
          <w:szCs w:val="22"/>
        </w:rPr>
        <w:t xml:space="preserve">, there are three </w:t>
      </w:r>
      <w:r w:rsidRPr="003D6F54">
        <w:rPr>
          <w:rFonts w:ascii="Arial" w:hAnsi="Arial" w:cs="Arial"/>
          <w:color w:val="7B7B7B" w:themeColor="accent3" w:themeShade="BF"/>
          <w:sz w:val="22"/>
          <w:szCs w:val="22"/>
        </w:rPr>
        <w:t xml:space="preserve">"core requirements" </w:t>
      </w:r>
      <w:r>
        <w:rPr>
          <w:rFonts w:ascii="Arial" w:hAnsi="Arial" w:cs="Arial"/>
          <w:color w:val="7B7B7B" w:themeColor="accent3" w:themeShade="BF"/>
          <w:sz w:val="22"/>
          <w:szCs w:val="22"/>
        </w:rPr>
        <w:t xml:space="preserve">that are </w:t>
      </w:r>
      <w:r w:rsidRPr="003D6F54">
        <w:rPr>
          <w:rFonts w:ascii="Arial" w:hAnsi="Arial" w:cs="Arial"/>
          <w:color w:val="7B7B7B" w:themeColor="accent3" w:themeShade="BF"/>
          <w:sz w:val="22"/>
          <w:szCs w:val="22"/>
        </w:rPr>
        <w:t xml:space="preserve">set out in the CFA's decision </w:t>
      </w:r>
      <w:r>
        <w:rPr>
          <w:rFonts w:ascii="Arial" w:hAnsi="Arial" w:cs="Arial"/>
          <w:color w:val="7B7B7B" w:themeColor="accent3" w:themeShade="BF"/>
          <w:sz w:val="22"/>
          <w:szCs w:val="22"/>
        </w:rPr>
        <w:t xml:space="preserve">re </w:t>
      </w:r>
      <w:r w:rsidRPr="003D6F54">
        <w:rPr>
          <w:rFonts w:ascii="Arial" w:hAnsi="Arial" w:cs="Arial"/>
          <w:color w:val="7B7B7B" w:themeColor="accent3" w:themeShade="BF"/>
          <w:sz w:val="22"/>
          <w:szCs w:val="22"/>
        </w:rPr>
        <w:t>Kam Leung Sui Kwan v Kam Kwan Lai and Others (2015) 18 HKCFAR 501</w:t>
      </w:r>
      <w:r>
        <w:rPr>
          <w:rFonts w:ascii="Arial" w:hAnsi="Arial" w:cs="Arial"/>
          <w:color w:val="7B7B7B" w:themeColor="accent3" w:themeShade="BF"/>
          <w:sz w:val="22"/>
          <w:szCs w:val="22"/>
        </w:rPr>
        <w:t xml:space="preserve">, which are: </w:t>
      </w:r>
    </w:p>
    <w:p w14:paraId="6F6FB93E" w14:textId="77777777" w:rsidR="003D6F54" w:rsidRDefault="003D6F54" w:rsidP="003D6F54">
      <w:pPr>
        <w:jc w:val="both"/>
        <w:rPr>
          <w:rFonts w:ascii="Arial" w:hAnsi="Arial" w:cs="Arial"/>
          <w:color w:val="7B7B7B" w:themeColor="accent3" w:themeShade="BF"/>
          <w:sz w:val="22"/>
          <w:szCs w:val="22"/>
        </w:rPr>
      </w:pPr>
    </w:p>
    <w:p w14:paraId="15CB9A4E" w14:textId="140E35DC" w:rsidR="003D6F54" w:rsidRPr="003D6F54" w:rsidRDefault="003D6F54" w:rsidP="003D6F54">
      <w:pPr>
        <w:pStyle w:val="ListParagraph"/>
        <w:numPr>
          <w:ilvl w:val="0"/>
          <w:numId w:val="30"/>
        </w:numPr>
        <w:jc w:val="both"/>
        <w:rPr>
          <w:rFonts w:ascii="Arial" w:hAnsi="Arial" w:cs="Arial"/>
          <w:color w:val="7B7B7B" w:themeColor="accent3" w:themeShade="BF"/>
          <w:sz w:val="22"/>
          <w:szCs w:val="22"/>
        </w:rPr>
      </w:pPr>
      <w:r w:rsidRPr="003D6F54">
        <w:rPr>
          <w:rFonts w:ascii="Arial" w:hAnsi="Arial" w:cs="Arial"/>
          <w:color w:val="7B7B7B" w:themeColor="accent3" w:themeShade="BF"/>
          <w:sz w:val="22"/>
          <w:szCs w:val="22"/>
        </w:rPr>
        <w:t>sufficient connection with Hong Kong</w:t>
      </w:r>
      <w:r>
        <w:rPr>
          <w:rFonts w:ascii="Arial" w:hAnsi="Arial" w:cs="Arial"/>
          <w:color w:val="7B7B7B" w:themeColor="accent3" w:themeShade="BF"/>
          <w:sz w:val="22"/>
          <w:szCs w:val="22"/>
        </w:rPr>
        <w:t xml:space="preserve"> must be established</w:t>
      </w:r>
      <w:r w:rsidR="00BC5F31">
        <w:rPr>
          <w:rFonts w:ascii="Arial" w:hAnsi="Arial" w:cs="Arial"/>
          <w:color w:val="7B7B7B" w:themeColor="accent3" w:themeShade="BF"/>
          <w:sz w:val="22"/>
          <w:szCs w:val="22"/>
        </w:rPr>
        <w:t xml:space="preserve"> and</w:t>
      </w:r>
      <w:r w:rsidRPr="003D6F54">
        <w:rPr>
          <w:rFonts w:ascii="Arial" w:hAnsi="Arial" w:cs="Arial"/>
          <w:color w:val="7B7B7B" w:themeColor="accent3" w:themeShade="BF"/>
          <w:sz w:val="22"/>
          <w:szCs w:val="22"/>
        </w:rPr>
        <w:t xml:space="preserve"> </w:t>
      </w:r>
      <w:r w:rsidR="00BC5F31">
        <w:rPr>
          <w:rFonts w:ascii="Arial" w:hAnsi="Arial" w:cs="Arial"/>
          <w:color w:val="7B7B7B" w:themeColor="accent3" w:themeShade="BF"/>
          <w:sz w:val="22"/>
          <w:szCs w:val="22"/>
        </w:rPr>
        <w:t xml:space="preserve">does not </w:t>
      </w:r>
      <w:r w:rsidRPr="003D6F54">
        <w:rPr>
          <w:rFonts w:ascii="Arial" w:hAnsi="Arial" w:cs="Arial"/>
          <w:color w:val="7B7B7B" w:themeColor="accent3" w:themeShade="BF"/>
          <w:sz w:val="22"/>
          <w:szCs w:val="22"/>
        </w:rPr>
        <w:t>necessarily mean</w:t>
      </w:r>
      <w:r w:rsidR="00BC5F31">
        <w:rPr>
          <w:rFonts w:ascii="Arial" w:hAnsi="Arial" w:cs="Arial"/>
          <w:color w:val="7B7B7B" w:themeColor="accent3" w:themeShade="BF"/>
          <w:sz w:val="22"/>
          <w:szCs w:val="22"/>
        </w:rPr>
        <w:t xml:space="preserve"> </w:t>
      </w:r>
      <w:r w:rsidRPr="003D6F54">
        <w:rPr>
          <w:rFonts w:ascii="Arial" w:hAnsi="Arial" w:cs="Arial"/>
          <w:color w:val="7B7B7B" w:themeColor="accent3" w:themeShade="BF"/>
          <w:sz w:val="22"/>
          <w:szCs w:val="22"/>
        </w:rPr>
        <w:t xml:space="preserve">the presence of assets within </w:t>
      </w:r>
      <w:r w:rsidR="00BC5F31">
        <w:rPr>
          <w:rFonts w:ascii="Arial" w:hAnsi="Arial" w:cs="Arial"/>
          <w:color w:val="7B7B7B" w:themeColor="accent3" w:themeShade="BF"/>
          <w:sz w:val="22"/>
          <w:szCs w:val="22"/>
        </w:rPr>
        <w:t xml:space="preserve">Hong </w:t>
      </w:r>
      <w:proofErr w:type="gramStart"/>
      <w:r w:rsidR="00BC5F31">
        <w:rPr>
          <w:rFonts w:ascii="Arial" w:hAnsi="Arial" w:cs="Arial"/>
          <w:color w:val="7B7B7B" w:themeColor="accent3" w:themeShade="BF"/>
          <w:sz w:val="22"/>
          <w:szCs w:val="22"/>
        </w:rPr>
        <w:t>Kong</w:t>
      </w:r>
      <w:r w:rsidRPr="003D6F54">
        <w:rPr>
          <w:rFonts w:ascii="Arial" w:hAnsi="Arial" w:cs="Arial"/>
          <w:color w:val="7B7B7B" w:themeColor="accent3" w:themeShade="BF"/>
          <w:sz w:val="22"/>
          <w:szCs w:val="22"/>
        </w:rPr>
        <w:t>;</w:t>
      </w:r>
      <w:proofErr w:type="gramEnd"/>
    </w:p>
    <w:p w14:paraId="37D7E43E" w14:textId="0034F82A" w:rsidR="003D6F54" w:rsidRPr="003D6F54" w:rsidRDefault="003D6F54" w:rsidP="003D6F54">
      <w:pPr>
        <w:pStyle w:val="ListParagraph"/>
        <w:numPr>
          <w:ilvl w:val="0"/>
          <w:numId w:val="30"/>
        </w:numPr>
        <w:jc w:val="both"/>
        <w:rPr>
          <w:rFonts w:ascii="Arial" w:hAnsi="Arial" w:cs="Arial"/>
          <w:color w:val="7B7B7B" w:themeColor="accent3" w:themeShade="BF"/>
          <w:sz w:val="22"/>
          <w:szCs w:val="22"/>
        </w:rPr>
      </w:pPr>
      <w:r w:rsidRPr="003D6F54">
        <w:rPr>
          <w:rFonts w:ascii="Arial" w:hAnsi="Arial" w:cs="Arial"/>
          <w:color w:val="7B7B7B" w:themeColor="accent3" w:themeShade="BF"/>
          <w:sz w:val="22"/>
          <w:szCs w:val="22"/>
        </w:rPr>
        <w:t>reasonable possibility that the winding up order would benefit those applying for it; and</w:t>
      </w:r>
    </w:p>
    <w:p w14:paraId="7AF60BF7" w14:textId="3CCAE82F" w:rsidR="003D6F54" w:rsidRPr="003D6F54" w:rsidRDefault="003D6F54" w:rsidP="003D6F54">
      <w:pPr>
        <w:pStyle w:val="ListParagraph"/>
        <w:numPr>
          <w:ilvl w:val="0"/>
          <w:numId w:val="30"/>
        </w:numPr>
        <w:jc w:val="both"/>
        <w:rPr>
          <w:rFonts w:ascii="Arial" w:hAnsi="Arial" w:cs="Arial"/>
          <w:color w:val="7B7B7B" w:themeColor="accent3" w:themeShade="BF"/>
          <w:sz w:val="22"/>
          <w:szCs w:val="22"/>
        </w:rPr>
      </w:pPr>
      <w:r w:rsidRPr="003D6F54">
        <w:rPr>
          <w:rFonts w:ascii="Arial" w:hAnsi="Arial" w:cs="Arial"/>
          <w:color w:val="7B7B7B" w:themeColor="accent3" w:themeShade="BF"/>
          <w:sz w:val="22"/>
          <w:szCs w:val="22"/>
        </w:rPr>
        <w:t>the court must be able to exercise jurisdiction over one or more persons interested in the distribution of the company's assets.</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7F595C92" w14:textId="77777777" w:rsidR="00237121" w:rsidRDefault="00237121" w:rsidP="002A37BB">
      <w:pPr>
        <w:ind w:left="720" w:hanging="720"/>
        <w:jc w:val="both"/>
        <w:rPr>
          <w:rFonts w:ascii="Arial" w:hAnsi="Arial" w:cs="Arial"/>
          <w:color w:val="7B7B7B" w:themeColor="accent3" w:themeShade="BF"/>
          <w:sz w:val="22"/>
          <w:szCs w:val="22"/>
        </w:rPr>
      </w:pPr>
    </w:p>
    <w:p w14:paraId="56BBFD9F" w14:textId="0A41BEDF" w:rsidR="00237121" w:rsidRDefault="00237121" w:rsidP="00FD64A0">
      <w:pPr>
        <w:tabs>
          <w:tab w:val="left" w:pos="90"/>
        </w:tabs>
        <w:jc w:val="both"/>
        <w:rPr>
          <w:rFonts w:ascii="Arial" w:hAnsi="Arial" w:cs="Arial"/>
          <w:color w:val="7B7B7B" w:themeColor="accent3" w:themeShade="BF"/>
          <w:sz w:val="22"/>
          <w:szCs w:val="22"/>
        </w:rPr>
      </w:pPr>
      <w:r w:rsidRPr="00237121">
        <w:rPr>
          <w:rFonts w:ascii="Arial" w:hAnsi="Arial" w:cs="Arial"/>
          <w:color w:val="7B7B7B" w:themeColor="accent3" w:themeShade="BF"/>
          <w:sz w:val="22"/>
          <w:szCs w:val="22"/>
        </w:rPr>
        <w:t xml:space="preserve">Provisional liquidation </w:t>
      </w:r>
      <w:r w:rsidR="00661D7E">
        <w:rPr>
          <w:rFonts w:ascii="Arial" w:hAnsi="Arial" w:cs="Arial"/>
          <w:color w:val="7B7B7B" w:themeColor="accent3" w:themeShade="BF"/>
          <w:sz w:val="22"/>
          <w:szCs w:val="22"/>
        </w:rPr>
        <w:t xml:space="preserve">does not technically exist </w:t>
      </w:r>
      <w:r w:rsidRPr="00237121">
        <w:rPr>
          <w:rFonts w:ascii="Arial" w:hAnsi="Arial" w:cs="Arial"/>
          <w:color w:val="7B7B7B" w:themeColor="accent3" w:themeShade="BF"/>
          <w:sz w:val="22"/>
          <w:szCs w:val="22"/>
        </w:rPr>
        <w:t xml:space="preserve">under Hong Kong law </w:t>
      </w:r>
      <w:r w:rsidR="00661D7E">
        <w:rPr>
          <w:rFonts w:ascii="Arial" w:hAnsi="Arial" w:cs="Arial"/>
          <w:color w:val="7B7B7B" w:themeColor="accent3" w:themeShade="BF"/>
          <w:sz w:val="22"/>
          <w:szCs w:val="22"/>
        </w:rPr>
        <w:t xml:space="preserve">but is used when there are </w:t>
      </w:r>
      <w:r w:rsidRPr="00237121">
        <w:rPr>
          <w:rFonts w:ascii="Arial" w:hAnsi="Arial" w:cs="Arial"/>
          <w:color w:val="7B7B7B" w:themeColor="accent3" w:themeShade="BF"/>
          <w:sz w:val="22"/>
          <w:szCs w:val="22"/>
        </w:rPr>
        <w:t xml:space="preserve">provisional liquidators appointed pursuant to section 193 of </w:t>
      </w:r>
      <w:r w:rsidR="00661D7E">
        <w:rPr>
          <w:rFonts w:ascii="Arial" w:hAnsi="Arial" w:cs="Arial"/>
          <w:color w:val="7B7B7B" w:themeColor="accent3" w:themeShade="BF"/>
          <w:sz w:val="22"/>
          <w:szCs w:val="22"/>
        </w:rPr>
        <w:t xml:space="preserve">the </w:t>
      </w:r>
      <w:r w:rsidRPr="00237121">
        <w:rPr>
          <w:rFonts w:ascii="Arial" w:hAnsi="Arial" w:cs="Arial"/>
          <w:color w:val="7B7B7B" w:themeColor="accent3" w:themeShade="BF"/>
          <w:sz w:val="22"/>
          <w:szCs w:val="22"/>
        </w:rPr>
        <w:t>CWUMPO.</w:t>
      </w:r>
    </w:p>
    <w:p w14:paraId="3C21D1C5" w14:textId="064582FE" w:rsidR="00FD64A0" w:rsidRDefault="00FD64A0" w:rsidP="00FD64A0">
      <w:pPr>
        <w:tabs>
          <w:tab w:val="left" w:pos="90"/>
        </w:tabs>
        <w:jc w:val="both"/>
        <w:rPr>
          <w:rFonts w:ascii="Arial" w:hAnsi="Arial" w:cs="Arial"/>
          <w:color w:val="7B7B7B" w:themeColor="accent3" w:themeShade="BF"/>
          <w:sz w:val="22"/>
          <w:szCs w:val="22"/>
        </w:rPr>
      </w:pPr>
    </w:p>
    <w:p w14:paraId="33BEF176" w14:textId="614EFDC7" w:rsidR="00884A9D" w:rsidRPr="002D10CC" w:rsidRDefault="002B4F89" w:rsidP="002D10C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appoint a provisional liquidator (“</w:t>
      </w:r>
      <w:r w:rsidRPr="002B4F89">
        <w:rPr>
          <w:rFonts w:ascii="Arial" w:hAnsi="Arial" w:cs="Arial"/>
          <w:b/>
          <w:bCs/>
          <w:color w:val="7B7B7B" w:themeColor="accent3" w:themeShade="BF"/>
          <w:sz w:val="22"/>
          <w:szCs w:val="22"/>
          <w:lang w:val="en-GB"/>
        </w:rPr>
        <w:t>PL</w:t>
      </w:r>
      <w:r>
        <w:rPr>
          <w:rFonts w:ascii="Arial" w:hAnsi="Arial" w:cs="Arial"/>
          <w:color w:val="7B7B7B" w:themeColor="accent3" w:themeShade="BF"/>
          <w:sz w:val="22"/>
          <w:szCs w:val="22"/>
          <w:lang w:val="en-GB"/>
        </w:rPr>
        <w:t>”) in Hong Kong, a</w:t>
      </w:r>
      <w:r w:rsidR="00884A9D" w:rsidRPr="00237121">
        <w:rPr>
          <w:rFonts w:ascii="Arial" w:hAnsi="Arial" w:cs="Arial"/>
          <w:color w:val="7B7B7B" w:themeColor="accent3" w:themeShade="BF"/>
          <w:sz w:val="22"/>
          <w:szCs w:val="22"/>
          <w:lang w:val="en-GB"/>
        </w:rPr>
        <w:t xml:space="preserve">n application may be made </w:t>
      </w:r>
      <w:r>
        <w:rPr>
          <w:rFonts w:ascii="Arial" w:hAnsi="Arial" w:cs="Arial"/>
          <w:color w:val="7B7B7B" w:themeColor="accent3" w:themeShade="BF"/>
          <w:sz w:val="22"/>
          <w:szCs w:val="22"/>
          <w:lang w:val="en-GB"/>
        </w:rPr>
        <w:t xml:space="preserve">at </w:t>
      </w:r>
      <w:r w:rsidR="00884A9D" w:rsidRPr="00237121">
        <w:rPr>
          <w:rFonts w:ascii="Arial" w:hAnsi="Arial" w:cs="Arial"/>
          <w:color w:val="7B7B7B" w:themeColor="accent3" w:themeShade="BF"/>
          <w:sz w:val="22"/>
          <w:szCs w:val="22"/>
          <w:lang w:val="en-GB"/>
        </w:rPr>
        <w:t xml:space="preserve">any time after </w:t>
      </w:r>
      <w:r>
        <w:rPr>
          <w:rFonts w:ascii="Arial" w:hAnsi="Arial" w:cs="Arial"/>
          <w:color w:val="7B7B7B" w:themeColor="accent3" w:themeShade="BF"/>
          <w:sz w:val="22"/>
          <w:szCs w:val="22"/>
          <w:lang w:val="en-GB"/>
        </w:rPr>
        <w:t xml:space="preserve">the presentation of a </w:t>
      </w:r>
      <w:r w:rsidR="00884A9D" w:rsidRPr="00237121">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xml:space="preserve">. In </w:t>
      </w:r>
      <w:r w:rsidR="00884A9D" w:rsidRPr="00237121">
        <w:rPr>
          <w:rFonts w:ascii="Arial" w:hAnsi="Arial" w:cs="Arial"/>
          <w:color w:val="7B7B7B" w:themeColor="accent3" w:themeShade="BF"/>
          <w:sz w:val="22"/>
          <w:szCs w:val="22"/>
          <w:lang w:val="en-GB"/>
        </w:rPr>
        <w:t>urgent cases</w:t>
      </w:r>
      <w:r>
        <w:rPr>
          <w:rFonts w:ascii="Arial" w:hAnsi="Arial" w:cs="Arial"/>
          <w:color w:val="7B7B7B" w:themeColor="accent3" w:themeShade="BF"/>
          <w:sz w:val="22"/>
          <w:szCs w:val="22"/>
          <w:lang w:val="en-GB"/>
        </w:rPr>
        <w:t>, an</w:t>
      </w:r>
      <w:r w:rsidR="00884A9D" w:rsidRPr="00237121">
        <w:rPr>
          <w:rFonts w:ascii="Arial" w:hAnsi="Arial" w:cs="Arial"/>
          <w:color w:val="7B7B7B" w:themeColor="accent3" w:themeShade="BF"/>
          <w:sz w:val="22"/>
          <w:szCs w:val="22"/>
          <w:lang w:val="en-GB"/>
        </w:rPr>
        <w:t xml:space="preserve"> application may be made at the same time as the petition</w:t>
      </w:r>
      <w:r>
        <w:rPr>
          <w:rFonts w:ascii="Arial" w:hAnsi="Arial" w:cs="Arial"/>
          <w:color w:val="7B7B7B" w:themeColor="accent3" w:themeShade="BF"/>
          <w:sz w:val="22"/>
          <w:szCs w:val="22"/>
          <w:lang w:val="en-GB"/>
        </w:rPr>
        <w:t xml:space="preserve"> filing</w:t>
      </w:r>
      <w:r w:rsidR="00884A9D" w:rsidRPr="00237121">
        <w:rPr>
          <w:rFonts w:ascii="Arial" w:hAnsi="Arial" w:cs="Arial"/>
          <w:color w:val="7B7B7B" w:themeColor="accent3" w:themeShade="BF"/>
          <w:sz w:val="22"/>
          <w:szCs w:val="22"/>
          <w:lang w:val="en-GB"/>
        </w:rPr>
        <w:t xml:space="preserve">. </w:t>
      </w:r>
      <w:r w:rsidR="00E40493" w:rsidRPr="00E40493">
        <w:rPr>
          <w:rFonts w:ascii="Arial" w:hAnsi="Arial" w:cs="Arial"/>
          <w:color w:val="7B7B7B" w:themeColor="accent3" w:themeShade="BF"/>
          <w:sz w:val="22"/>
          <w:szCs w:val="22"/>
          <w:lang w:val="en-GB"/>
        </w:rPr>
        <w:t>Once a PL is appointed</w:t>
      </w:r>
      <w:r w:rsidR="002D10CC" w:rsidRPr="00E40493">
        <w:rPr>
          <w:rFonts w:ascii="Arial" w:hAnsi="Arial" w:cs="Arial"/>
          <w:color w:val="7B7B7B" w:themeColor="accent3" w:themeShade="BF"/>
          <w:sz w:val="22"/>
          <w:szCs w:val="22"/>
          <w:lang w:val="en-GB"/>
        </w:rPr>
        <w:t xml:space="preserve"> by the court, the court </w:t>
      </w:r>
      <w:proofErr w:type="gramStart"/>
      <w:r w:rsidR="00E40493" w:rsidRPr="00E40493">
        <w:rPr>
          <w:rFonts w:ascii="Arial" w:hAnsi="Arial" w:cs="Arial"/>
          <w:color w:val="7B7B7B" w:themeColor="accent3" w:themeShade="BF"/>
          <w:sz w:val="22"/>
          <w:szCs w:val="22"/>
          <w:lang w:val="en-GB"/>
        </w:rPr>
        <w:t>has the ability to</w:t>
      </w:r>
      <w:proofErr w:type="gramEnd"/>
      <w:r w:rsidR="00E40493" w:rsidRPr="00E40493">
        <w:rPr>
          <w:rFonts w:ascii="Arial" w:hAnsi="Arial" w:cs="Arial"/>
          <w:color w:val="7B7B7B" w:themeColor="accent3" w:themeShade="BF"/>
          <w:sz w:val="22"/>
          <w:szCs w:val="22"/>
          <w:lang w:val="en-GB"/>
        </w:rPr>
        <w:t xml:space="preserve"> </w:t>
      </w:r>
      <w:r w:rsidR="002D10CC" w:rsidRPr="00E40493">
        <w:rPr>
          <w:rFonts w:ascii="Arial" w:hAnsi="Arial" w:cs="Arial"/>
          <w:color w:val="7B7B7B" w:themeColor="accent3" w:themeShade="BF"/>
          <w:sz w:val="22"/>
          <w:szCs w:val="22"/>
          <w:lang w:val="en-GB"/>
        </w:rPr>
        <w:t xml:space="preserve">limit and restrict </w:t>
      </w:r>
      <w:r w:rsidR="00E40493" w:rsidRPr="00E40493">
        <w:rPr>
          <w:rFonts w:ascii="Arial" w:hAnsi="Arial" w:cs="Arial"/>
          <w:color w:val="7B7B7B" w:themeColor="accent3" w:themeShade="BF"/>
          <w:sz w:val="22"/>
          <w:szCs w:val="22"/>
          <w:lang w:val="en-GB"/>
        </w:rPr>
        <w:t xml:space="preserve">the PL’s </w:t>
      </w:r>
      <w:r w:rsidR="002D10CC" w:rsidRPr="00E40493">
        <w:rPr>
          <w:rFonts w:ascii="Arial" w:hAnsi="Arial" w:cs="Arial"/>
          <w:color w:val="7B7B7B" w:themeColor="accent3" w:themeShade="BF"/>
          <w:sz w:val="22"/>
          <w:szCs w:val="22"/>
          <w:lang w:val="en-GB"/>
        </w:rPr>
        <w:t>power</w:t>
      </w:r>
      <w:r w:rsidR="00E40493" w:rsidRPr="00E40493">
        <w:rPr>
          <w:rFonts w:ascii="Arial" w:hAnsi="Arial" w:cs="Arial"/>
          <w:color w:val="7B7B7B" w:themeColor="accent3" w:themeShade="BF"/>
          <w:sz w:val="22"/>
          <w:szCs w:val="22"/>
          <w:lang w:val="en-GB"/>
        </w:rPr>
        <w:t>s and</w:t>
      </w:r>
      <w:r w:rsidR="002D10CC" w:rsidRPr="00E40493">
        <w:rPr>
          <w:rFonts w:ascii="Arial" w:hAnsi="Arial" w:cs="Arial"/>
          <w:color w:val="7B7B7B" w:themeColor="accent3" w:themeShade="BF"/>
          <w:sz w:val="22"/>
          <w:szCs w:val="22"/>
          <w:lang w:val="en-GB"/>
        </w:rPr>
        <w:t xml:space="preserve"> terminate the appointment </w:t>
      </w:r>
      <w:r w:rsidR="00E40493" w:rsidRPr="00E40493">
        <w:rPr>
          <w:rFonts w:ascii="Arial" w:hAnsi="Arial" w:cs="Arial"/>
          <w:color w:val="7B7B7B" w:themeColor="accent3" w:themeShade="BF"/>
          <w:sz w:val="22"/>
          <w:szCs w:val="22"/>
          <w:lang w:val="en-GB"/>
        </w:rPr>
        <w:t>by way of an</w:t>
      </w:r>
      <w:r w:rsidR="002D10CC" w:rsidRPr="00E40493">
        <w:rPr>
          <w:rFonts w:ascii="Arial" w:hAnsi="Arial" w:cs="Arial"/>
          <w:color w:val="7B7B7B" w:themeColor="accent3" w:themeShade="BF"/>
          <w:sz w:val="22"/>
          <w:szCs w:val="22"/>
          <w:lang w:val="en-GB"/>
        </w:rPr>
        <w:t xml:space="preserve"> application </w:t>
      </w:r>
      <w:r w:rsidR="00E40493" w:rsidRPr="00E40493">
        <w:rPr>
          <w:rFonts w:ascii="Arial" w:hAnsi="Arial" w:cs="Arial"/>
          <w:color w:val="7B7B7B" w:themeColor="accent3" w:themeShade="BF"/>
          <w:sz w:val="22"/>
          <w:szCs w:val="22"/>
          <w:lang w:val="en-GB"/>
        </w:rPr>
        <w:t>made by the PL, an official receiver</w:t>
      </w:r>
      <w:r w:rsidR="002D10CC" w:rsidRPr="00E40493">
        <w:rPr>
          <w:rFonts w:ascii="Arial" w:hAnsi="Arial" w:cs="Arial"/>
          <w:color w:val="7B7B7B" w:themeColor="accent3" w:themeShade="BF"/>
          <w:sz w:val="22"/>
          <w:szCs w:val="22"/>
          <w:lang w:val="en-GB"/>
        </w:rPr>
        <w:t xml:space="preserve">, a creditor, a contributory, the petitioner or </w:t>
      </w:r>
      <w:r w:rsidR="00E40493" w:rsidRPr="00E40493">
        <w:rPr>
          <w:rFonts w:ascii="Arial" w:hAnsi="Arial" w:cs="Arial"/>
          <w:color w:val="7B7B7B" w:themeColor="accent3" w:themeShade="BF"/>
          <w:sz w:val="22"/>
          <w:szCs w:val="22"/>
          <w:lang w:val="en-GB"/>
        </w:rPr>
        <w:t xml:space="preserve">by </w:t>
      </w:r>
      <w:r w:rsidR="002D10CC" w:rsidRPr="00E40493">
        <w:rPr>
          <w:rFonts w:ascii="Arial" w:hAnsi="Arial" w:cs="Arial"/>
          <w:color w:val="7B7B7B" w:themeColor="accent3" w:themeShade="BF"/>
          <w:sz w:val="22"/>
          <w:szCs w:val="22"/>
          <w:lang w:val="en-GB"/>
        </w:rPr>
        <w:t>the company.</w:t>
      </w:r>
    </w:p>
    <w:p w14:paraId="75A2EC05" w14:textId="77777777" w:rsidR="00884A9D" w:rsidRDefault="00884A9D" w:rsidP="00FD64A0">
      <w:pPr>
        <w:tabs>
          <w:tab w:val="left" w:pos="90"/>
        </w:tabs>
        <w:jc w:val="both"/>
        <w:rPr>
          <w:rFonts w:ascii="Arial" w:hAnsi="Arial" w:cs="Arial"/>
          <w:color w:val="7B7B7B" w:themeColor="accent3" w:themeShade="BF"/>
          <w:sz w:val="22"/>
          <w:szCs w:val="22"/>
        </w:rPr>
      </w:pPr>
    </w:p>
    <w:p w14:paraId="2A03A542" w14:textId="63509426" w:rsidR="00FD64A0" w:rsidRDefault="00FD64A0" w:rsidP="00FD64A0">
      <w:pPr>
        <w:tabs>
          <w:tab w:val="left" w:pos="9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w:t>
      </w:r>
      <w:r w:rsidRPr="00237121">
        <w:rPr>
          <w:rFonts w:ascii="Arial" w:hAnsi="Arial" w:cs="Arial"/>
          <w:color w:val="7B7B7B" w:themeColor="accent3" w:themeShade="BF"/>
          <w:sz w:val="22"/>
          <w:szCs w:val="22"/>
          <w:lang w:val="en-GB"/>
        </w:rPr>
        <w:t>provisional liquidator</w:t>
      </w:r>
      <w:r>
        <w:rPr>
          <w:rFonts w:ascii="Arial" w:hAnsi="Arial" w:cs="Arial"/>
          <w:color w:val="7B7B7B" w:themeColor="accent3" w:themeShade="BF"/>
          <w:sz w:val="22"/>
          <w:szCs w:val="22"/>
          <w:lang w:val="en-GB"/>
        </w:rPr>
        <w:t xml:space="preserve"> (“</w:t>
      </w:r>
      <w:r w:rsidRPr="00CE588D">
        <w:rPr>
          <w:rFonts w:ascii="Arial" w:hAnsi="Arial" w:cs="Arial"/>
          <w:b/>
          <w:bCs/>
          <w:color w:val="7B7B7B" w:themeColor="accent3" w:themeShade="BF"/>
          <w:sz w:val="22"/>
          <w:szCs w:val="22"/>
          <w:lang w:val="en-GB"/>
        </w:rPr>
        <w:t>PL</w:t>
      </w:r>
      <w:r>
        <w:rPr>
          <w:rFonts w:ascii="Arial" w:hAnsi="Arial" w:cs="Arial"/>
          <w:color w:val="7B7B7B" w:themeColor="accent3" w:themeShade="BF"/>
          <w:sz w:val="22"/>
          <w:szCs w:val="22"/>
          <w:lang w:val="en-GB"/>
        </w:rPr>
        <w:t>”) appointment to be made by the court,</w:t>
      </w:r>
      <w:r w:rsidRPr="0023712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237121">
        <w:rPr>
          <w:rFonts w:ascii="Arial" w:hAnsi="Arial" w:cs="Arial"/>
          <w:color w:val="7B7B7B" w:themeColor="accent3" w:themeShade="BF"/>
          <w:sz w:val="22"/>
          <w:szCs w:val="22"/>
          <w:lang w:val="en-GB"/>
        </w:rPr>
        <w:t xml:space="preserve">here must be sufficient circumstances </w:t>
      </w:r>
      <w:r>
        <w:rPr>
          <w:rFonts w:ascii="Arial" w:hAnsi="Arial" w:cs="Arial"/>
          <w:color w:val="7B7B7B" w:themeColor="accent3" w:themeShade="BF"/>
          <w:sz w:val="22"/>
          <w:szCs w:val="22"/>
          <w:lang w:val="en-GB"/>
        </w:rPr>
        <w:t xml:space="preserve">to </w:t>
      </w:r>
      <w:r w:rsidRPr="00237121">
        <w:rPr>
          <w:rFonts w:ascii="Arial" w:hAnsi="Arial" w:cs="Arial"/>
          <w:color w:val="7B7B7B" w:themeColor="accent3" w:themeShade="BF"/>
          <w:sz w:val="22"/>
          <w:szCs w:val="22"/>
          <w:lang w:val="en-GB"/>
        </w:rPr>
        <w:t>justify the appointment,</w:t>
      </w:r>
      <w:r>
        <w:rPr>
          <w:rFonts w:ascii="Arial" w:hAnsi="Arial" w:cs="Arial"/>
          <w:color w:val="7B7B7B" w:themeColor="accent3" w:themeShade="BF"/>
          <w:sz w:val="22"/>
          <w:szCs w:val="22"/>
          <w:lang w:val="en-GB"/>
        </w:rPr>
        <w:t xml:space="preserve"> including the risk of asset dissipation or </w:t>
      </w:r>
      <w:r>
        <w:rPr>
          <w:rFonts w:ascii="Arial" w:hAnsi="Arial" w:cs="Arial"/>
          <w:color w:val="7B7B7B" w:themeColor="accent3" w:themeShade="BF"/>
          <w:sz w:val="22"/>
          <w:szCs w:val="22"/>
          <w:lang w:val="en-GB"/>
        </w:rPr>
        <w:lastRenderedPageBreak/>
        <w:t>the risk of the company being in jeopardy prior to a winding up order being issued</w:t>
      </w:r>
      <w:r w:rsidR="00884A9D">
        <w:rPr>
          <w:rFonts w:ascii="Arial" w:hAnsi="Arial" w:cs="Arial"/>
          <w:color w:val="7B7B7B" w:themeColor="accent3" w:themeShade="BF"/>
          <w:sz w:val="22"/>
          <w:szCs w:val="22"/>
          <w:lang w:val="en-GB"/>
        </w:rPr>
        <w:t xml:space="preserve"> (per the case of </w:t>
      </w:r>
      <w:r w:rsidR="00884A9D" w:rsidRPr="00884A9D">
        <w:rPr>
          <w:rFonts w:ascii="Arial" w:hAnsi="Arial" w:cs="Arial"/>
          <w:color w:val="7B7B7B" w:themeColor="accent3" w:themeShade="BF"/>
          <w:sz w:val="22"/>
          <w:szCs w:val="22"/>
          <w:lang w:val="en-GB"/>
        </w:rPr>
        <w:t>Union Accident Insurance Co Ltd [1972] 1 All ER 1105 at 1109</w:t>
      </w:r>
      <w:r w:rsidR="00884A9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9922BF7" w14:textId="77777777" w:rsidR="00FD64A0" w:rsidRDefault="00FD64A0" w:rsidP="00FD64A0">
      <w:pPr>
        <w:tabs>
          <w:tab w:val="left" w:pos="90"/>
        </w:tabs>
        <w:jc w:val="both"/>
        <w:rPr>
          <w:rFonts w:ascii="Arial" w:hAnsi="Arial" w:cs="Arial"/>
          <w:color w:val="7B7B7B" w:themeColor="accent3" w:themeShade="BF"/>
          <w:sz w:val="22"/>
          <w:szCs w:val="22"/>
          <w:lang w:val="en-GB"/>
        </w:rPr>
      </w:pPr>
    </w:p>
    <w:p w14:paraId="3C34D825" w14:textId="574A41FF" w:rsidR="00237121" w:rsidRDefault="00884A9D" w:rsidP="00FD64A0">
      <w:pPr>
        <w:tabs>
          <w:tab w:val="left" w:pos="90"/>
        </w:tabs>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Items of consideration taken by the court include the degree of urgency and need for a PL appointment and what the </w:t>
      </w:r>
      <w:r w:rsidR="00FD64A0" w:rsidRPr="00237121">
        <w:rPr>
          <w:rFonts w:ascii="Arial" w:hAnsi="Arial" w:cs="Arial"/>
          <w:color w:val="7B7B7B" w:themeColor="accent3" w:themeShade="BF"/>
          <w:sz w:val="22"/>
          <w:szCs w:val="22"/>
          <w:lang w:val="en-GB"/>
        </w:rPr>
        <w:t>commercial realities</w:t>
      </w:r>
      <w:r>
        <w:rPr>
          <w:rFonts w:ascii="Arial" w:hAnsi="Arial" w:cs="Arial"/>
          <w:color w:val="7B7B7B" w:themeColor="accent3" w:themeShade="BF"/>
          <w:sz w:val="22"/>
          <w:szCs w:val="22"/>
          <w:lang w:val="en-GB"/>
        </w:rPr>
        <w:t xml:space="preserve"> are of such appointment.</w:t>
      </w:r>
    </w:p>
    <w:p w14:paraId="24B6B7C6" w14:textId="77777777" w:rsidR="00FD64A0" w:rsidRPr="00237121" w:rsidRDefault="00FD64A0" w:rsidP="00237121">
      <w:pPr>
        <w:ind w:left="720" w:hanging="720"/>
        <w:jc w:val="both"/>
        <w:rPr>
          <w:rFonts w:ascii="Arial" w:hAnsi="Arial" w:cs="Arial"/>
          <w:color w:val="7B7B7B" w:themeColor="accent3" w:themeShade="BF"/>
          <w:sz w:val="22"/>
          <w:szCs w:val="22"/>
        </w:rPr>
      </w:pPr>
    </w:p>
    <w:p w14:paraId="481D0ED0" w14:textId="16EEFAE3" w:rsidR="00237121" w:rsidRDefault="00CE588D" w:rsidP="00CE588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appointed by the court, a</w:t>
      </w:r>
      <w:r w:rsidR="00237121" w:rsidRPr="00237121">
        <w:rPr>
          <w:rFonts w:ascii="Arial" w:hAnsi="Arial" w:cs="Arial"/>
          <w:color w:val="7B7B7B" w:themeColor="accent3" w:themeShade="BF"/>
          <w:sz w:val="22"/>
          <w:szCs w:val="22"/>
          <w:lang w:val="en-GB"/>
        </w:rPr>
        <w:t xml:space="preserve"> </w:t>
      </w:r>
      <w:r w:rsidR="00FD64A0">
        <w:rPr>
          <w:rFonts w:ascii="Arial" w:hAnsi="Arial" w:cs="Arial"/>
          <w:color w:val="7B7B7B" w:themeColor="accent3" w:themeShade="BF"/>
          <w:sz w:val="22"/>
          <w:szCs w:val="22"/>
          <w:lang w:val="en-GB"/>
        </w:rPr>
        <w:t xml:space="preserve">PL </w:t>
      </w:r>
      <w:r>
        <w:rPr>
          <w:rFonts w:ascii="Arial" w:hAnsi="Arial" w:cs="Arial"/>
          <w:color w:val="7B7B7B" w:themeColor="accent3" w:themeShade="BF"/>
          <w:sz w:val="22"/>
          <w:szCs w:val="22"/>
          <w:lang w:val="en-GB"/>
        </w:rPr>
        <w:t>will be</w:t>
      </w:r>
      <w:r w:rsidR="00237121" w:rsidRPr="00237121">
        <w:rPr>
          <w:rFonts w:ascii="Arial" w:hAnsi="Arial" w:cs="Arial"/>
          <w:color w:val="7B7B7B" w:themeColor="accent3" w:themeShade="BF"/>
          <w:sz w:val="22"/>
          <w:szCs w:val="22"/>
          <w:lang w:val="en-GB"/>
        </w:rPr>
        <w:t xml:space="preserve"> tasked with preserving assets </w:t>
      </w:r>
      <w:r>
        <w:rPr>
          <w:rFonts w:ascii="Arial" w:hAnsi="Arial" w:cs="Arial"/>
          <w:color w:val="7B7B7B" w:themeColor="accent3" w:themeShade="BF"/>
          <w:sz w:val="22"/>
          <w:szCs w:val="22"/>
          <w:lang w:val="en-GB"/>
        </w:rPr>
        <w:t xml:space="preserve">(and not realise those assets unless it is necessary to do so in order to preserve value or the court who appointed the PL has permitted to do so via an application being made to the court) </w:t>
      </w:r>
      <w:r w:rsidR="00237121" w:rsidRPr="00237121">
        <w:rPr>
          <w:rFonts w:ascii="Arial" w:hAnsi="Arial" w:cs="Arial"/>
          <w:color w:val="7B7B7B" w:themeColor="accent3" w:themeShade="BF"/>
          <w:sz w:val="22"/>
          <w:szCs w:val="22"/>
          <w:lang w:val="en-GB"/>
        </w:rPr>
        <w:t xml:space="preserve">in the period </w:t>
      </w:r>
      <w:r>
        <w:rPr>
          <w:rFonts w:ascii="Arial" w:hAnsi="Arial" w:cs="Arial"/>
          <w:color w:val="7B7B7B" w:themeColor="accent3" w:themeShade="BF"/>
          <w:sz w:val="22"/>
          <w:szCs w:val="22"/>
          <w:lang w:val="en-GB"/>
        </w:rPr>
        <w:t xml:space="preserve">between the </w:t>
      </w:r>
      <w:r w:rsidR="00237121" w:rsidRPr="00237121">
        <w:rPr>
          <w:rFonts w:ascii="Arial" w:hAnsi="Arial" w:cs="Arial"/>
          <w:color w:val="7B7B7B" w:themeColor="accent3" w:themeShade="BF"/>
          <w:sz w:val="22"/>
          <w:szCs w:val="22"/>
          <w:lang w:val="en-GB"/>
        </w:rPr>
        <w:t>petition</w:t>
      </w:r>
      <w:r>
        <w:rPr>
          <w:rFonts w:ascii="Arial" w:hAnsi="Arial" w:cs="Arial"/>
          <w:color w:val="7B7B7B" w:themeColor="accent3" w:themeShade="BF"/>
          <w:sz w:val="22"/>
          <w:szCs w:val="22"/>
          <w:lang w:val="en-GB"/>
        </w:rPr>
        <w:t xml:space="preserve"> date and the date the official order</w:t>
      </w:r>
      <w:r w:rsidR="00237121" w:rsidRPr="00237121">
        <w:rPr>
          <w:rFonts w:ascii="Arial" w:hAnsi="Arial" w:cs="Arial"/>
          <w:color w:val="7B7B7B" w:themeColor="accent3" w:themeShade="BF"/>
          <w:sz w:val="22"/>
          <w:szCs w:val="22"/>
          <w:lang w:val="en-GB"/>
        </w:rPr>
        <w:t xml:space="preserve"> is </w:t>
      </w:r>
      <w:r>
        <w:rPr>
          <w:rFonts w:ascii="Arial" w:hAnsi="Arial" w:cs="Arial"/>
          <w:color w:val="7B7B7B" w:themeColor="accent3" w:themeShade="BF"/>
          <w:sz w:val="22"/>
          <w:szCs w:val="22"/>
          <w:lang w:val="en-GB"/>
        </w:rPr>
        <w:t xml:space="preserve">made for the company to go into liquidation. A PL may also be appointed by the court to facilitate a restructuring </w:t>
      </w:r>
      <w:r w:rsidR="00260184">
        <w:rPr>
          <w:rFonts w:ascii="Arial" w:hAnsi="Arial" w:cs="Arial"/>
          <w:color w:val="7B7B7B" w:themeColor="accent3" w:themeShade="BF"/>
          <w:sz w:val="22"/>
          <w:szCs w:val="22"/>
          <w:lang w:val="en-GB"/>
        </w:rPr>
        <w:t>proposal but</w:t>
      </w:r>
      <w:r>
        <w:rPr>
          <w:rFonts w:ascii="Arial" w:hAnsi="Arial" w:cs="Arial"/>
          <w:color w:val="7B7B7B" w:themeColor="accent3" w:themeShade="BF"/>
          <w:sz w:val="22"/>
          <w:szCs w:val="22"/>
          <w:lang w:val="en-GB"/>
        </w:rPr>
        <w:t xml:space="preserve"> cannot be appointed for this sole reason alone</w:t>
      </w:r>
      <w:r w:rsidRPr="00CE588D">
        <w:rPr>
          <w:rFonts w:ascii="Arial" w:hAnsi="Arial" w:cs="Arial"/>
          <w:color w:val="7B7B7B" w:themeColor="accent3" w:themeShade="BF"/>
          <w:sz w:val="22"/>
          <w:szCs w:val="22"/>
          <w:lang w:val="en-GB"/>
        </w:rPr>
        <w:t xml:space="preserve"> (</w:t>
      </w:r>
      <w:r w:rsidR="00884A9D">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 xml:space="preserve">er </w:t>
      </w:r>
      <w:r w:rsidR="00260184">
        <w:rPr>
          <w:rFonts w:ascii="Arial" w:hAnsi="Arial" w:cs="Arial"/>
          <w:color w:val="7B7B7B" w:themeColor="accent3" w:themeShade="BF"/>
          <w:sz w:val="22"/>
          <w:szCs w:val="22"/>
          <w:lang w:val="en-GB"/>
        </w:rPr>
        <w:t xml:space="preserve">the case of </w:t>
      </w:r>
      <w:r w:rsidRPr="00CE588D">
        <w:rPr>
          <w:rFonts w:ascii="Arial" w:hAnsi="Arial" w:cs="Arial"/>
          <w:color w:val="7B7B7B" w:themeColor="accent3" w:themeShade="BF"/>
          <w:sz w:val="22"/>
          <w:szCs w:val="22"/>
          <w:lang w:val="en-GB"/>
        </w:rPr>
        <w:t>Legend International Resorts Ltd [2006] 3 HKC 565 at 577</w:t>
      </w:r>
      <w:r>
        <w:rPr>
          <w:rFonts w:ascii="Arial" w:hAnsi="Arial" w:cs="Arial"/>
          <w:color w:val="7B7B7B" w:themeColor="accent3" w:themeShade="BF"/>
          <w:sz w:val="22"/>
          <w:szCs w:val="22"/>
          <w:lang w:val="en-GB"/>
        </w:rPr>
        <w:t>)</w:t>
      </w:r>
      <w:r w:rsidR="0026018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9D5873F" w14:textId="0FB26949" w:rsidR="00CE588D" w:rsidRDefault="00CE588D" w:rsidP="00237121">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BB3AEA">
        <w:rPr>
          <w:rFonts w:ascii="Arial" w:hAnsi="Arial" w:cs="Arial"/>
          <w:sz w:val="22"/>
          <w:szCs w:val="22"/>
        </w:rPr>
        <w:t>Describe why you think a liquidator is able take action to challenge an unfair preference and set out what a liquidator must show to succeed in such a claim.</w:t>
      </w:r>
    </w:p>
    <w:p w14:paraId="1DD70D60" w14:textId="77777777" w:rsidR="00DC5F60" w:rsidRPr="00277CD4" w:rsidRDefault="00DC5F60" w:rsidP="00277CD4">
      <w:pPr>
        <w:ind w:left="720" w:hanging="720"/>
        <w:jc w:val="both"/>
        <w:rPr>
          <w:rFonts w:ascii="Arial" w:hAnsi="Arial" w:cs="Arial"/>
          <w:color w:val="7B7B7B" w:themeColor="accent3" w:themeShade="BF"/>
          <w:sz w:val="22"/>
          <w:szCs w:val="22"/>
        </w:rPr>
      </w:pPr>
    </w:p>
    <w:p w14:paraId="42E6CFB0" w14:textId="29D7B892" w:rsidR="00DC5F60" w:rsidRDefault="00BB3AEA" w:rsidP="002A61E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liquidator </w:t>
      </w:r>
      <w:proofErr w:type="gramStart"/>
      <w:r>
        <w:rPr>
          <w:rFonts w:ascii="Arial" w:hAnsi="Arial" w:cs="Arial"/>
          <w:color w:val="7B7B7B" w:themeColor="accent3" w:themeShade="BF"/>
          <w:sz w:val="22"/>
          <w:szCs w:val="22"/>
        </w:rPr>
        <w:t>is able to</w:t>
      </w:r>
      <w:proofErr w:type="gramEnd"/>
      <w:r>
        <w:rPr>
          <w:rFonts w:ascii="Arial" w:hAnsi="Arial" w:cs="Arial"/>
          <w:color w:val="7B7B7B" w:themeColor="accent3" w:themeShade="BF"/>
          <w:sz w:val="22"/>
          <w:szCs w:val="22"/>
        </w:rPr>
        <w:t xml:space="preserve"> take action to challenge an unfair preference as one of their roles and powers is to</w:t>
      </w:r>
      <w:r w:rsidR="00DC5F60" w:rsidRPr="00277CD4">
        <w:rPr>
          <w:rFonts w:ascii="Arial" w:hAnsi="Arial" w:cs="Arial"/>
          <w:color w:val="7B7B7B" w:themeColor="accent3" w:themeShade="BF"/>
          <w:sz w:val="22"/>
          <w:szCs w:val="22"/>
        </w:rPr>
        <w:t xml:space="preserve"> investigate transactions or payments made by the company within a certain period prior to the date of winding up to determine whether the transactions should</w:t>
      </w:r>
      <w:r>
        <w:rPr>
          <w:rFonts w:ascii="Arial" w:hAnsi="Arial" w:cs="Arial"/>
          <w:color w:val="7B7B7B" w:themeColor="accent3" w:themeShade="BF"/>
          <w:sz w:val="22"/>
          <w:szCs w:val="22"/>
        </w:rPr>
        <w:t xml:space="preserve"> and can</w:t>
      </w:r>
      <w:r w:rsidR="00DC5F60" w:rsidRPr="00277CD4">
        <w:rPr>
          <w:rFonts w:ascii="Arial" w:hAnsi="Arial" w:cs="Arial"/>
          <w:color w:val="7B7B7B" w:themeColor="accent3" w:themeShade="BF"/>
          <w:sz w:val="22"/>
          <w:szCs w:val="22"/>
        </w:rPr>
        <w:t xml:space="preserve"> be avoided.</w:t>
      </w:r>
      <w:r>
        <w:rPr>
          <w:rFonts w:ascii="Arial" w:hAnsi="Arial" w:cs="Arial"/>
          <w:color w:val="7B7B7B" w:themeColor="accent3" w:themeShade="BF"/>
          <w:sz w:val="22"/>
          <w:szCs w:val="22"/>
        </w:rPr>
        <w:t xml:space="preserve"> A</w:t>
      </w:r>
      <w:r w:rsidR="00DC5F60" w:rsidRPr="00277CD4">
        <w:rPr>
          <w:rFonts w:ascii="Arial" w:hAnsi="Arial" w:cs="Arial"/>
          <w:color w:val="7B7B7B" w:themeColor="accent3" w:themeShade="BF"/>
          <w:sz w:val="22"/>
          <w:szCs w:val="22"/>
        </w:rPr>
        <w:t>n unfair preference occurs when an insolvent company acts to place a creditor (or guarantor) in a better position than it would have been upon the company's insolvency.</w:t>
      </w:r>
    </w:p>
    <w:p w14:paraId="53D08B29" w14:textId="02778C3C" w:rsidR="007C06DD" w:rsidRDefault="007C06DD" w:rsidP="002A61EE">
      <w:pPr>
        <w:jc w:val="both"/>
        <w:rPr>
          <w:rFonts w:ascii="Arial" w:hAnsi="Arial" w:cs="Arial"/>
          <w:color w:val="7B7B7B" w:themeColor="accent3" w:themeShade="BF"/>
          <w:sz w:val="22"/>
          <w:szCs w:val="22"/>
        </w:rPr>
      </w:pPr>
    </w:p>
    <w:p w14:paraId="52F88B43" w14:textId="650D748A" w:rsidR="007C06DD" w:rsidRPr="00277CD4" w:rsidRDefault="009D79B6" w:rsidP="007C06D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successful, </w:t>
      </w:r>
      <w:r w:rsidR="007C06DD" w:rsidRPr="00277CD4">
        <w:rPr>
          <w:rFonts w:ascii="Arial" w:hAnsi="Arial" w:cs="Arial"/>
          <w:color w:val="7B7B7B" w:themeColor="accent3" w:themeShade="BF"/>
          <w:sz w:val="22"/>
          <w:szCs w:val="22"/>
        </w:rPr>
        <w:t xml:space="preserve">a transaction </w:t>
      </w:r>
      <w:r>
        <w:rPr>
          <w:rFonts w:ascii="Arial" w:hAnsi="Arial" w:cs="Arial"/>
          <w:color w:val="7B7B7B" w:themeColor="accent3" w:themeShade="BF"/>
          <w:sz w:val="22"/>
          <w:szCs w:val="22"/>
        </w:rPr>
        <w:t xml:space="preserve">that is proven to </w:t>
      </w:r>
      <w:r w:rsidR="007C06DD" w:rsidRPr="00277CD4">
        <w:rPr>
          <w:rFonts w:ascii="Arial" w:hAnsi="Arial" w:cs="Arial"/>
          <w:color w:val="7B7B7B" w:themeColor="accent3" w:themeShade="BF"/>
          <w:sz w:val="22"/>
          <w:szCs w:val="22"/>
        </w:rPr>
        <w:t>be an unfair preference</w:t>
      </w:r>
      <w:r>
        <w:rPr>
          <w:rFonts w:ascii="Arial" w:hAnsi="Arial" w:cs="Arial"/>
          <w:color w:val="7B7B7B" w:themeColor="accent3" w:themeShade="BF"/>
          <w:sz w:val="22"/>
          <w:szCs w:val="22"/>
        </w:rPr>
        <w:t xml:space="preserve">, </w:t>
      </w:r>
      <w:r w:rsidR="007C06DD" w:rsidRPr="00277CD4">
        <w:rPr>
          <w:rFonts w:ascii="Arial" w:hAnsi="Arial" w:cs="Arial"/>
          <w:color w:val="7B7B7B" w:themeColor="accent3" w:themeShade="BF"/>
          <w:sz w:val="22"/>
          <w:szCs w:val="22"/>
        </w:rPr>
        <w:t xml:space="preserve">pursuant to section 266 of </w:t>
      </w:r>
      <w:r>
        <w:rPr>
          <w:rFonts w:ascii="Arial" w:hAnsi="Arial" w:cs="Arial"/>
          <w:color w:val="7B7B7B" w:themeColor="accent3" w:themeShade="BF"/>
          <w:sz w:val="22"/>
          <w:szCs w:val="22"/>
        </w:rPr>
        <w:t xml:space="preserve">the </w:t>
      </w:r>
      <w:r w:rsidR="007C06DD" w:rsidRPr="00277CD4">
        <w:rPr>
          <w:rFonts w:ascii="Arial" w:hAnsi="Arial" w:cs="Arial"/>
          <w:color w:val="7B7B7B" w:themeColor="accent3" w:themeShade="BF"/>
          <w:sz w:val="22"/>
          <w:szCs w:val="22"/>
        </w:rPr>
        <w:t>CWUMPO</w:t>
      </w:r>
      <w:r>
        <w:rPr>
          <w:rFonts w:ascii="Arial" w:hAnsi="Arial" w:cs="Arial"/>
          <w:color w:val="7B7B7B" w:themeColor="accent3" w:themeShade="BF"/>
          <w:sz w:val="22"/>
          <w:szCs w:val="22"/>
        </w:rPr>
        <w:t xml:space="preserve">, can result in </w:t>
      </w:r>
      <w:r w:rsidR="00FC085E">
        <w:rPr>
          <w:rFonts w:ascii="Arial" w:hAnsi="Arial" w:cs="Arial"/>
          <w:color w:val="7B7B7B" w:themeColor="accent3" w:themeShade="BF"/>
          <w:sz w:val="22"/>
          <w:szCs w:val="22"/>
        </w:rPr>
        <w:t xml:space="preserve">various </w:t>
      </w:r>
      <w:r w:rsidR="007C06DD" w:rsidRPr="00277CD4">
        <w:rPr>
          <w:rFonts w:ascii="Arial" w:hAnsi="Arial" w:cs="Arial"/>
          <w:color w:val="7B7B7B" w:themeColor="accent3" w:themeShade="BF"/>
          <w:sz w:val="22"/>
          <w:szCs w:val="22"/>
        </w:rPr>
        <w:t>orders</w:t>
      </w:r>
      <w:r>
        <w:rPr>
          <w:rFonts w:ascii="Arial" w:hAnsi="Arial" w:cs="Arial"/>
          <w:color w:val="7B7B7B" w:themeColor="accent3" w:themeShade="BF"/>
          <w:sz w:val="22"/>
          <w:szCs w:val="22"/>
        </w:rPr>
        <w:t xml:space="preserve"> </w:t>
      </w:r>
      <w:r w:rsidR="007C06DD" w:rsidRPr="00277CD4">
        <w:rPr>
          <w:rFonts w:ascii="Arial" w:hAnsi="Arial" w:cs="Arial"/>
          <w:color w:val="7B7B7B" w:themeColor="accent3" w:themeShade="BF"/>
          <w:sz w:val="22"/>
          <w:szCs w:val="22"/>
        </w:rPr>
        <w:t>made by the court</w:t>
      </w:r>
      <w:r w:rsidR="00FC085E">
        <w:rPr>
          <w:rFonts w:ascii="Arial" w:hAnsi="Arial" w:cs="Arial"/>
          <w:color w:val="7B7B7B" w:themeColor="accent3" w:themeShade="BF"/>
          <w:sz w:val="22"/>
          <w:szCs w:val="22"/>
        </w:rPr>
        <w:t>, including</w:t>
      </w:r>
      <w:r w:rsidR="007C06DD" w:rsidRPr="00277CD4">
        <w:rPr>
          <w:rFonts w:ascii="Arial" w:hAnsi="Arial" w:cs="Arial"/>
          <w:color w:val="7B7B7B" w:themeColor="accent3" w:themeShade="BF"/>
          <w:sz w:val="22"/>
          <w:szCs w:val="22"/>
        </w:rPr>
        <w:t>:</w:t>
      </w:r>
    </w:p>
    <w:p w14:paraId="24037B75" w14:textId="77777777" w:rsidR="007C06DD" w:rsidRPr="00277CD4" w:rsidRDefault="007C06DD" w:rsidP="007C06DD">
      <w:pPr>
        <w:ind w:left="720" w:hanging="720"/>
        <w:jc w:val="both"/>
        <w:rPr>
          <w:rFonts w:ascii="Arial" w:hAnsi="Arial" w:cs="Arial"/>
          <w:color w:val="7B7B7B" w:themeColor="accent3" w:themeShade="BF"/>
          <w:sz w:val="22"/>
          <w:szCs w:val="22"/>
        </w:rPr>
      </w:pPr>
    </w:p>
    <w:p w14:paraId="34A4037B" w14:textId="17E8D4F4" w:rsidR="007C06DD" w:rsidRPr="009D79B6" w:rsidRDefault="007C06DD" w:rsidP="009D79B6">
      <w:pPr>
        <w:pStyle w:val="ListParagraph"/>
        <w:numPr>
          <w:ilvl w:val="0"/>
          <w:numId w:val="31"/>
        </w:numPr>
        <w:jc w:val="both"/>
        <w:rPr>
          <w:rFonts w:ascii="Arial" w:hAnsi="Arial" w:cs="Arial"/>
          <w:color w:val="7B7B7B" w:themeColor="accent3" w:themeShade="BF"/>
          <w:sz w:val="22"/>
          <w:szCs w:val="22"/>
        </w:rPr>
      </w:pPr>
      <w:r w:rsidRPr="009D79B6">
        <w:rPr>
          <w:rFonts w:ascii="Arial" w:hAnsi="Arial" w:cs="Arial"/>
          <w:color w:val="7B7B7B" w:themeColor="accent3" w:themeShade="BF"/>
          <w:sz w:val="22"/>
          <w:szCs w:val="22"/>
        </w:rPr>
        <w:t xml:space="preserve">vesting in the liquidator the property which is the subject of the unfair </w:t>
      </w:r>
      <w:proofErr w:type="gramStart"/>
      <w:r w:rsidRPr="009D79B6">
        <w:rPr>
          <w:rFonts w:ascii="Arial" w:hAnsi="Arial" w:cs="Arial"/>
          <w:color w:val="7B7B7B" w:themeColor="accent3" w:themeShade="BF"/>
          <w:sz w:val="22"/>
          <w:szCs w:val="22"/>
        </w:rPr>
        <w:t>preference;</w:t>
      </w:r>
      <w:proofErr w:type="gramEnd"/>
    </w:p>
    <w:p w14:paraId="13266692" w14:textId="58A1CD2F" w:rsidR="007C06DD" w:rsidRPr="009D79B6" w:rsidRDefault="007C06DD" w:rsidP="009D79B6">
      <w:pPr>
        <w:pStyle w:val="ListParagraph"/>
        <w:numPr>
          <w:ilvl w:val="0"/>
          <w:numId w:val="31"/>
        </w:numPr>
        <w:jc w:val="both"/>
        <w:rPr>
          <w:rFonts w:ascii="Arial" w:hAnsi="Arial" w:cs="Arial"/>
          <w:color w:val="7B7B7B" w:themeColor="accent3" w:themeShade="BF"/>
          <w:sz w:val="22"/>
          <w:szCs w:val="22"/>
        </w:rPr>
      </w:pPr>
      <w:r w:rsidRPr="009D79B6">
        <w:rPr>
          <w:rFonts w:ascii="Arial" w:hAnsi="Arial" w:cs="Arial"/>
          <w:color w:val="7B7B7B" w:themeColor="accent3" w:themeShade="BF"/>
          <w:sz w:val="22"/>
          <w:szCs w:val="22"/>
        </w:rPr>
        <w:t>releasing</w:t>
      </w:r>
      <w:r w:rsidR="00FC085E">
        <w:rPr>
          <w:rFonts w:ascii="Arial" w:hAnsi="Arial" w:cs="Arial"/>
          <w:color w:val="7B7B7B" w:themeColor="accent3" w:themeShade="BF"/>
          <w:sz w:val="22"/>
          <w:szCs w:val="22"/>
        </w:rPr>
        <w:t xml:space="preserve"> /</w:t>
      </w:r>
      <w:r w:rsidRPr="009D79B6">
        <w:rPr>
          <w:rFonts w:ascii="Arial" w:hAnsi="Arial" w:cs="Arial"/>
          <w:color w:val="7B7B7B" w:themeColor="accent3" w:themeShade="BF"/>
          <w:sz w:val="22"/>
          <w:szCs w:val="22"/>
        </w:rPr>
        <w:t xml:space="preserve"> discharging security given by the </w:t>
      </w:r>
      <w:proofErr w:type="gramStart"/>
      <w:r w:rsidRPr="009D79B6">
        <w:rPr>
          <w:rFonts w:ascii="Arial" w:hAnsi="Arial" w:cs="Arial"/>
          <w:color w:val="7B7B7B" w:themeColor="accent3" w:themeShade="BF"/>
          <w:sz w:val="22"/>
          <w:szCs w:val="22"/>
        </w:rPr>
        <w:t>company;</w:t>
      </w:r>
      <w:proofErr w:type="gramEnd"/>
    </w:p>
    <w:p w14:paraId="43399D32" w14:textId="14867F0A" w:rsidR="007C06DD" w:rsidRPr="009D79B6" w:rsidRDefault="007C06DD" w:rsidP="009D79B6">
      <w:pPr>
        <w:pStyle w:val="ListParagraph"/>
        <w:numPr>
          <w:ilvl w:val="0"/>
          <w:numId w:val="31"/>
        </w:numPr>
        <w:jc w:val="both"/>
        <w:rPr>
          <w:rFonts w:ascii="Arial" w:hAnsi="Arial" w:cs="Arial"/>
          <w:color w:val="7B7B7B" w:themeColor="accent3" w:themeShade="BF"/>
          <w:sz w:val="22"/>
          <w:szCs w:val="22"/>
        </w:rPr>
      </w:pPr>
      <w:r w:rsidRPr="009D79B6">
        <w:rPr>
          <w:rFonts w:ascii="Arial" w:hAnsi="Arial" w:cs="Arial"/>
          <w:color w:val="7B7B7B" w:themeColor="accent3" w:themeShade="BF"/>
          <w:sz w:val="22"/>
          <w:szCs w:val="22"/>
        </w:rPr>
        <w:t>directing any person</w:t>
      </w:r>
      <w:r w:rsidR="00FC085E">
        <w:rPr>
          <w:rFonts w:ascii="Arial" w:hAnsi="Arial" w:cs="Arial"/>
          <w:color w:val="7B7B7B" w:themeColor="accent3" w:themeShade="BF"/>
          <w:sz w:val="22"/>
          <w:szCs w:val="22"/>
        </w:rPr>
        <w:t xml:space="preserve"> subject to an unfair preference</w:t>
      </w:r>
      <w:r w:rsidRPr="009D79B6">
        <w:rPr>
          <w:rFonts w:ascii="Arial" w:hAnsi="Arial" w:cs="Arial"/>
          <w:color w:val="7B7B7B" w:themeColor="accent3" w:themeShade="BF"/>
          <w:sz w:val="22"/>
          <w:szCs w:val="22"/>
        </w:rPr>
        <w:t xml:space="preserve"> to pay to the liquidators any benefits received from the </w:t>
      </w:r>
      <w:proofErr w:type="gramStart"/>
      <w:r w:rsidRPr="009D79B6">
        <w:rPr>
          <w:rFonts w:ascii="Arial" w:hAnsi="Arial" w:cs="Arial"/>
          <w:color w:val="7B7B7B" w:themeColor="accent3" w:themeShade="BF"/>
          <w:sz w:val="22"/>
          <w:szCs w:val="22"/>
        </w:rPr>
        <w:t>company;</w:t>
      </w:r>
      <w:proofErr w:type="gramEnd"/>
    </w:p>
    <w:p w14:paraId="14505CCF" w14:textId="08FE8C4F" w:rsidR="007C06DD" w:rsidRPr="009D79B6" w:rsidRDefault="007C06DD" w:rsidP="009D79B6">
      <w:pPr>
        <w:pStyle w:val="ListParagraph"/>
        <w:numPr>
          <w:ilvl w:val="0"/>
          <w:numId w:val="31"/>
        </w:numPr>
        <w:jc w:val="both"/>
        <w:rPr>
          <w:rFonts w:ascii="Arial" w:hAnsi="Arial" w:cs="Arial"/>
          <w:color w:val="7B7B7B" w:themeColor="accent3" w:themeShade="BF"/>
          <w:sz w:val="22"/>
          <w:szCs w:val="22"/>
        </w:rPr>
      </w:pPr>
      <w:r w:rsidRPr="009D79B6">
        <w:rPr>
          <w:rFonts w:ascii="Arial" w:hAnsi="Arial" w:cs="Arial"/>
          <w:color w:val="7B7B7B" w:themeColor="accent3" w:themeShade="BF"/>
          <w:sz w:val="22"/>
          <w:szCs w:val="22"/>
        </w:rPr>
        <w:t>reviving the obligation of any surety or guarantor which had been</w:t>
      </w:r>
      <w:r w:rsidR="00FC085E">
        <w:rPr>
          <w:rFonts w:ascii="Arial" w:hAnsi="Arial" w:cs="Arial"/>
          <w:color w:val="7B7B7B" w:themeColor="accent3" w:themeShade="BF"/>
          <w:sz w:val="22"/>
          <w:szCs w:val="22"/>
        </w:rPr>
        <w:t xml:space="preserve"> previously</w:t>
      </w:r>
      <w:r w:rsidRPr="009D79B6">
        <w:rPr>
          <w:rFonts w:ascii="Arial" w:hAnsi="Arial" w:cs="Arial"/>
          <w:color w:val="7B7B7B" w:themeColor="accent3" w:themeShade="BF"/>
          <w:sz w:val="22"/>
          <w:szCs w:val="22"/>
        </w:rPr>
        <w:t xml:space="preserve"> released or discharged;</w:t>
      </w:r>
      <w:r w:rsidR="009D79B6" w:rsidRPr="009D79B6">
        <w:rPr>
          <w:rFonts w:ascii="Arial" w:hAnsi="Arial" w:cs="Arial"/>
          <w:color w:val="7B7B7B" w:themeColor="accent3" w:themeShade="BF"/>
          <w:sz w:val="22"/>
          <w:szCs w:val="22"/>
        </w:rPr>
        <w:t xml:space="preserve"> </w:t>
      </w:r>
      <w:r w:rsidRPr="009D79B6">
        <w:rPr>
          <w:rFonts w:ascii="Arial" w:hAnsi="Arial" w:cs="Arial"/>
          <w:color w:val="7B7B7B" w:themeColor="accent3" w:themeShade="BF"/>
          <w:sz w:val="22"/>
          <w:szCs w:val="22"/>
        </w:rPr>
        <w:t>and</w:t>
      </w:r>
    </w:p>
    <w:p w14:paraId="6A053C46" w14:textId="472B1939" w:rsidR="007C06DD" w:rsidRPr="009D79B6" w:rsidRDefault="007C06DD" w:rsidP="009D79B6">
      <w:pPr>
        <w:pStyle w:val="ListParagraph"/>
        <w:numPr>
          <w:ilvl w:val="0"/>
          <w:numId w:val="31"/>
        </w:numPr>
        <w:jc w:val="both"/>
        <w:rPr>
          <w:rFonts w:ascii="Arial" w:hAnsi="Arial" w:cs="Arial"/>
          <w:color w:val="7B7B7B" w:themeColor="accent3" w:themeShade="BF"/>
          <w:sz w:val="22"/>
          <w:szCs w:val="22"/>
        </w:rPr>
      </w:pPr>
      <w:r w:rsidRPr="009D79B6">
        <w:rPr>
          <w:rFonts w:ascii="Arial" w:hAnsi="Arial" w:cs="Arial"/>
          <w:color w:val="7B7B7B" w:themeColor="accent3" w:themeShade="BF"/>
          <w:sz w:val="22"/>
          <w:szCs w:val="22"/>
        </w:rPr>
        <w:t>providing security for the discharge of any obligation imposed by or arising under the order.</w:t>
      </w:r>
    </w:p>
    <w:p w14:paraId="28DDAC20" w14:textId="156918A1" w:rsidR="00DC5F60" w:rsidRPr="00277CD4" w:rsidRDefault="00DC5F60" w:rsidP="00E14FA7">
      <w:pPr>
        <w:ind w:left="720" w:hanging="720"/>
        <w:jc w:val="both"/>
        <w:rPr>
          <w:rFonts w:ascii="Arial" w:hAnsi="Arial" w:cs="Arial"/>
          <w:color w:val="7B7B7B" w:themeColor="accent3" w:themeShade="BF"/>
          <w:sz w:val="22"/>
          <w:szCs w:val="22"/>
        </w:rPr>
      </w:pPr>
    </w:p>
    <w:p w14:paraId="42EEF169" w14:textId="6064F414" w:rsidR="00277CD4" w:rsidRPr="00277CD4" w:rsidRDefault="00082E30" w:rsidP="00082E30">
      <w:pPr>
        <w:tabs>
          <w:tab w:val="left" w:pos="0"/>
          <w:tab w:val="left" w:pos="90"/>
        </w:tabs>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In order for</w:t>
      </w:r>
      <w:proofErr w:type="gramEnd"/>
      <w:r>
        <w:rPr>
          <w:rFonts w:ascii="Arial" w:hAnsi="Arial" w:cs="Arial"/>
          <w:color w:val="7B7B7B" w:themeColor="accent3" w:themeShade="BF"/>
          <w:sz w:val="22"/>
          <w:szCs w:val="22"/>
        </w:rPr>
        <w:t xml:space="preserve"> a liquidator to succeed with an unfair preference claim, an application to the Court is to be made which sets aside the transaction and the application must </w:t>
      </w:r>
      <w:r w:rsidR="00277CD4" w:rsidRPr="00277CD4">
        <w:rPr>
          <w:rFonts w:ascii="Arial" w:hAnsi="Arial" w:cs="Arial"/>
          <w:color w:val="7B7B7B" w:themeColor="accent3" w:themeShade="BF"/>
          <w:sz w:val="22"/>
          <w:szCs w:val="22"/>
        </w:rPr>
        <w:t xml:space="preserve">show that, at the time the </w:t>
      </w:r>
      <w:r>
        <w:rPr>
          <w:rFonts w:ascii="Arial" w:hAnsi="Arial" w:cs="Arial"/>
          <w:color w:val="7B7B7B" w:themeColor="accent3" w:themeShade="BF"/>
          <w:sz w:val="22"/>
          <w:szCs w:val="22"/>
        </w:rPr>
        <w:t xml:space="preserve">alleged </w:t>
      </w:r>
      <w:r w:rsidR="00277CD4" w:rsidRPr="00277CD4">
        <w:rPr>
          <w:rFonts w:ascii="Arial" w:hAnsi="Arial" w:cs="Arial"/>
          <w:color w:val="7B7B7B" w:themeColor="accent3" w:themeShade="BF"/>
          <w:sz w:val="22"/>
          <w:szCs w:val="22"/>
        </w:rPr>
        <w:t xml:space="preserve">unfair preference was </w:t>
      </w:r>
      <w:r>
        <w:rPr>
          <w:rFonts w:ascii="Arial" w:hAnsi="Arial" w:cs="Arial"/>
          <w:color w:val="7B7B7B" w:themeColor="accent3" w:themeShade="BF"/>
          <w:sz w:val="22"/>
          <w:szCs w:val="22"/>
        </w:rPr>
        <w:t>made</w:t>
      </w:r>
      <w:r w:rsidR="00277CD4" w:rsidRPr="00277CD4">
        <w:rPr>
          <w:rFonts w:ascii="Arial" w:hAnsi="Arial" w:cs="Arial"/>
          <w:color w:val="7B7B7B" w:themeColor="accent3" w:themeShade="BF"/>
          <w:sz w:val="22"/>
          <w:szCs w:val="22"/>
        </w:rPr>
        <w:t xml:space="preserve">, the company was unable to pay its debts or became unable to pay its debts as a result of the </w:t>
      </w:r>
      <w:r>
        <w:rPr>
          <w:rFonts w:ascii="Arial" w:hAnsi="Arial" w:cs="Arial"/>
          <w:color w:val="7B7B7B" w:themeColor="accent3" w:themeShade="BF"/>
          <w:sz w:val="22"/>
          <w:szCs w:val="22"/>
        </w:rPr>
        <w:t xml:space="preserve">relevant </w:t>
      </w:r>
      <w:r w:rsidR="00277CD4" w:rsidRPr="00277CD4">
        <w:rPr>
          <w:rFonts w:ascii="Arial" w:hAnsi="Arial" w:cs="Arial"/>
          <w:color w:val="7B7B7B" w:themeColor="accent3" w:themeShade="BF"/>
          <w:sz w:val="22"/>
          <w:szCs w:val="22"/>
        </w:rPr>
        <w:t>transaction.</w:t>
      </w:r>
      <w:r>
        <w:rPr>
          <w:rFonts w:ascii="Arial" w:hAnsi="Arial" w:cs="Arial"/>
          <w:color w:val="7B7B7B" w:themeColor="accent3" w:themeShade="BF"/>
          <w:sz w:val="22"/>
          <w:szCs w:val="22"/>
        </w:rPr>
        <w:t xml:space="preserve"> </w:t>
      </w:r>
      <w:r w:rsidR="00277CD4" w:rsidRPr="00277CD4">
        <w:rPr>
          <w:rFonts w:ascii="Arial" w:hAnsi="Arial" w:cs="Arial"/>
          <w:color w:val="7B7B7B" w:themeColor="accent3" w:themeShade="BF"/>
          <w:sz w:val="22"/>
          <w:szCs w:val="22"/>
        </w:rPr>
        <w:t>Th</w:t>
      </w:r>
      <w:r>
        <w:rPr>
          <w:rFonts w:ascii="Arial" w:hAnsi="Arial" w:cs="Arial"/>
          <w:color w:val="7B7B7B" w:themeColor="accent3" w:themeShade="BF"/>
          <w:sz w:val="22"/>
          <w:szCs w:val="22"/>
        </w:rPr>
        <w:t xml:space="preserve">e recipient of such a claim is generally </w:t>
      </w:r>
      <w:r w:rsidR="00277CD4" w:rsidRPr="00277CD4">
        <w:rPr>
          <w:rFonts w:ascii="Arial" w:hAnsi="Arial" w:cs="Arial"/>
          <w:color w:val="7B7B7B" w:themeColor="accent3" w:themeShade="BF"/>
          <w:sz w:val="22"/>
          <w:szCs w:val="22"/>
        </w:rPr>
        <w:t>a person connected with the company</w:t>
      </w:r>
      <w:r>
        <w:rPr>
          <w:rFonts w:ascii="Arial" w:hAnsi="Arial" w:cs="Arial"/>
          <w:color w:val="7B7B7B" w:themeColor="accent3" w:themeShade="BF"/>
          <w:sz w:val="22"/>
          <w:szCs w:val="22"/>
        </w:rPr>
        <w:t xml:space="preserve">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an associate of the company and/or director or a shadow director of the company</w:t>
      </w:r>
      <w:r w:rsidR="009A0359">
        <w:rPr>
          <w:rFonts w:ascii="Arial" w:hAnsi="Arial" w:cs="Arial"/>
          <w:color w:val="7B7B7B" w:themeColor="accent3" w:themeShade="BF"/>
          <w:sz w:val="22"/>
          <w:szCs w:val="22"/>
        </w:rPr>
        <w:t>, or an associate/subsidiary of the company</w:t>
      </w:r>
      <w:r>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however, it may</w:t>
      </w:r>
      <w:r w:rsidR="00277CD4" w:rsidRPr="00277CD4">
        <w:rPr>
          <w:rFonts w:ascii="Arial" w:hAnsi="Arial" w:cs="Arial"/>
          <w:color w:val="7B7B7B" w:themeColor="accent3" w:themeShade="BF"/>
          <w:sz w:val="22"/>
          <w:szCs w:val="22"/>
        </w:rPr>
        <w:t xml:space="preserve"> be challenged by the recipient. </w:t>
      </w:r>
      <w:r>
        <w:rPr>
          <w:rFonts w:ascii="Arial" w:hAnsi="Arial" w:cs="Arial"/>
          <w:color w:val="7B7B7B" w:themeColor="accent3" w:themeShade="BF"/>
          <w:sz w:val="22"/>
          <w:szCs w:val="22"/>
        </w:rPr>
        <w:t xml:space="preserve">Further, </w:t>
      </w:r>
      <w:r w:rsidR="00277CD4" w:rsidRPr="00277CD4">
        <w:rPr>
          <w:rFonts w:ascii="Arial" w:hAnsi="Arial" w:cs="Arial"/>
          <w:color w:val="7B7B7B" w:themeColor="accent3" w:themeShade="BF"/>
          <w:sz w:val="22"/>
          <w:szCs w:val="22"/>
        </w:rPr>
        <w:t xml:space="preserve">the liquidator must also prove that the company was </w:t>
      </w:r>
      <w:r>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influenced by a desire</w:t>
      </w:r>
      <w:r>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 xml:space="preserve"> to improve that </w:t>
      </w:r>
      <w:r>
        <w:rPr>
          <w:rFonts w:ascii="Arial" w:hAnsi="Arial" w:cs="Arial"/>
          <w:color w:val="7B7B7B" w:themeColor="accent3" w:themeShade="BF"/>
          <w:sz w:val="22"/>
          <w:szCs w:val="22"/>
        </w:rPr>
        <w:t>recipient’s</w:t>
      </w:r>
      <w:r w:rsidR="00277CD4" w:rsidRPr="00277CD4">
        <w:rPr>
          <w:rFonts w:ascii="Arial" w:hAnsi="Arial" w:cs="Arial"/>
          <w:color w:val="7B7B7B" w:themeColor="accent3" w:themeShade="BF"/>
          <w:sz w:val="22"/>
          <w:szCs w:val="22"/>
        </w:rPr>
        <w:t xml:space="preserve"> position in the event of a liquidation. </w:t>
      </w:r>
    </w:p>
    <w:p w14:paraId="31A373BA" w14:textId="77777777" w:rsidR="00277CD4" w:rsidRDefault="00277CD4" w:rsidP="00277CD4">
      <w:pPr>
        <w:ind w:left="720" w:hanging="720"/>
        <w:jc w:val="both"/>
        <w:rPr>
          <w:rFonts w:ascii="Arial" w:hAnsi="Arial" w:cs="Arial"/>
          <w:color w:val="7B7B7B" w:themeColor="accent3" w:themeShade="BF"/>
          <w:sz w:val="22"/>
          <w:szCs w:val="22"/>
        </w:rPr>
      </w:pPr>
    </w:p>
    <w:p w14:paraId="63B01DBD" w14:textId="7A62642C" w:rsidR="00277CD4" w:rsidRPr="00277CD4" w:rsidRDefault="00082E30" w:rsidP="009A035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w:t>
      </w:r>
      <w:r w:rsidR="009A0359">
        <w:rPr>
          <w:rFonts w:ascii="Arial" w:hAnsi="Arial" w:cs="Arial"/>
          <w:color w:val="7B7B7B" w:themeColor="accent3" w:themeShade="BF"/>
          <w:sz w:val="22"/>
          <w:szCs w:val="22"/>
        </w:rPr>
        <w:t xml:space="preserve">generally </w:t>
      </w:r>
      <w:r>
        <w:rPr>
          <w:rFonts w:ascii="Arial" w:hAnsi="Arial" w:cs="Arial"/>
          <w:color w:val="7B7B7B" w:themeColor="accent3" w:themeShade="BF"/>
          <w:sz w:val="22"/>
          <w:szCs w:val="22"/>
        </w:rPr>
        <w:t xml:space="preserve">difficult for a liquidator to succeed with an unfair preference claim </w:t>
      </w:r>
      <w:r w:rsidR="009A0359">
        <w:rPr>
          <w:rFonts w:ascii="Arial" w:hAnsi="Arial" w:cs="Arial"/>
          <w:color w:val="7B7B7B" w:themeColor="accent3" w:themeShade="BF"/>
          <w:sz w:val="22"/>
          <w:szCs w:val="22"/>
        </w:rPr>
        <w:t>i</w:t>
      </w:r>
      <w:r w:rsidR="00277CD4" w:rsidRPr="00277CD4">
        <w:rPr>
          <w:rFonts w:ascii="Arial" w:hAnsi="Arial" w:cs="Arial"/>
          <w:color w:val="7B7B7B" w:themeColor="accent3" w:themeShade="BF"/>
          <w:sz w:val="22"/>
          <w:szCs w:val="22"/>
        </w:rPr>
        <w:t>n practice</w:t>
      </w:r>
      <w:r>
        <w:rPr>
          <w:rFonts w:ascii="Arial" w:hAnsi="Arial" w:cs="Arial"/>
          <w:color w:val="7B7B7B" w:themeColor="accent3" w:themeShade="BF"/>
          <w:sz w:val="22"/>
          <w:szCs w:val="22"/>
        </w:rPr>
        <w:t xml:space="preserve"> </w:t>
      </w:r>
      <w:r w:rsidR="009A0359">
        <w:rPr>
          <w:rFonts w:ascii="Arial" w:hAnsi="Arial" w:cs="Arial"/>
          <w:color w:val="7B7B7B" w:themeColor="accent3" w:themeShade="BF"/>
          <w:sz w:val="22"/>
          <w:szCs w:val="22"/>
        </w:rPr>
        <w:t>due to</w:t>
      </w:r>
      <w:r>
        <w:rPr>
          <w:rFonts w:ascii="Arial" w:hAnsi="Arial" w:cs="Arial"/>
          <w:color w:val="7B7B7B" w:themeColor="accent3" w:themeShade="BF"/>
          <w:sz w:val="22"/>
          <w:szCs w:val="22"/>
        </w:rPr>
        <w:t xml:space="preserve"> </w:t>
      </w:r>
      <w:r w:rsidR="009A0359">
        <w:rPr>
          <w:rFonts w:ascii="Arial" w:hAnsi="Arial" w:cs="Arial"/>
          <w:color w:val="7B7B7B" w:themeColor="accent3" w:themeShade="BF"/>
          <w:sz w:val="22"/>
          <w:szCs w:val="22"/>
        </w:rPr>
        <w:t xml:space="preserve">demonstrating the requirement </w:t>
      </w:r>
      <w:r w:rsidR="00277CD4" w:rsidRPr="00277CD4">
        <w:rPr>
          <w:rFonts w:ascii="Arial" w:hAnsi="Arial" w:cs="Arial"/>
          <w:color w:val="7B7B7B" w:themeColor="accent3" w:themeShade="BF"/>
          <w:sz w:val="22"/>
          <w:szCs w:val="22"/>
        </w:rPr>
        <w:t xml:space="preserve">that </w:t>
      </w:r>
      <w:r w:rsidR="009A0359">
        <w:rPr>
          <w:rFonts w:ascii="Arial" w:hAnsi="Arial" w:cs="Arial"/>
          <w:color w:val="7B7B7B" w:themeColor="accent3" w:themeShade="BF"/>
          <w:sz w:val="22"/>
          <w:szCs w:val="22"/>
        </w:rPr>
        <w:t>a</w:t>
      </w:r>
      <w:r w:rsidR="00277CD4" w:rsidRPr="00277CD4">
        <w:rPr>
          <w:rFonts w:ascii="Arial" w:hAnsi="Arial" w:cs="Arial"/>
          <w:color w:val="7B7B7B" w:themeColor="accent3" w:themeShade="BF"/>
          <w:sz w:val="22"/>
          <w:szCs w:val="22"/>
        </w:rPr>
        <w:t xml:space="preserve"> company was influenced by </w:t>
      </w:r>
      <w:r>
        <w:rPr>
          <w:rFonts w:ascii="Arial" w:hAnsi="Arial" w:cs="Arial"/>
          <w:color w:val="7B7B7B" w:themeColor="accent3" w:themeShade="BF"/>
          <w:sz w:val="22"/>
          <w:szCs w:val="22"/>
        </w:rPr>
        <w:t xml:space="preserve">a </w:t>
      </w:r>
      <w:r w:rsidR="00277CD4" w:rsidRPr="00277CD4">
        <w:rPr>
          <w:rFonts w:ascii="Arial" w:hAnsi="Arial" w:cs="Arial"/>
          <w:color w:val="7B7B7B" w:themeColor="accent3" w:themeShade="BF"/>
          <w:sz w:val="22"/>
          <w:szCs w:val="22"/>
        </w:rPr>
        <w:t xml:space="preserve">desire to improve the position of that </w:t>
      </w:r>
      <w:r w:rsidR="009A0359" w:rsidRPr="00277CD4">
        <w:rPr>
          <w:rFonts w:ascii="Arial" w:hAnsi="Arial" w:cs="Arial"/>
          <w:color w:val="7B7B7B" w:themeColor="accent3" w:themeShade="BF"/>
          <w:sz w:val="22"/>
          <w:szCs w:val="22"/>
        </w:rPr>
        <w:t>creditor</w:t>
      </w:r>
      <w:r w:rsidR="00277CD4" w:rsidRPr="00277CD4">
        <w:rPr>
          <w:rFonts w:ascii="Arial" w:hAnsi="Arial" w:cs="Arial"/>
          <w:color w:val="7B7B7B" w:themeColor="accent3" w:themeShade="BF"/>
          <w:sz w:val="22"/>
          <w:szCs w:val="22"/>
        </w:rPr>
        <w:t>. A</w:t>
      </w:r>
      <w:r w:rsidR="009A0359">
        <w:rPr>
          <w:rFonts w:ascii="Arial" w:hAnsi="Arial" w:cs="Arial"/>
          <w:color w:val="7B7B7B" w:themeColor="accent3" w:themeShade="BF"/>
          <w:sz w:val="22"/>
          <w:szCs w:val="22"/>
        </w:rPr>
        <w:t xml:space="preserve">n unfair preference </w:t>
      </w:r>
      <w:r w:rsidR="00277CD4" w:rsidRPr="00277CD4">
        <w:rPr>
          <w:rFonts w:ascii="Arial" w:hAnsi="Arial" w:cs="Arial"/>
          <w:color w:val="7B7B7B" w:themeColor="accent3" w:themeShade="BF"/>
          <w:sz w:val="22"/>
          <w:szCs w:val="22"/>
        </w:rPr>
        <w:t xml:space="preserve">transaction will not be </w:t>
      </w:r>
      <w:r w:rsidR="009A0359">
        <w:rPr>
          <w:rFonts w:ascii="Arial" w:hAnsi="Arial" w:cs="Arial"/>
          <w:color w:val="7B7B7B" w:themeColor="accent3" w:themeShade="BF"/>
          <w:sz w:val="22"/>
          <w:szCs w:val="22"/>
        </w:rPr>
        <w:t xml:space="preserve">considered </w:t>
      </w:r>
      <w:r w:rsidR="00277CD4" w:rsidRPr="00277CD4">
        <w:rPr>
          <w:rFonts w:ascii="Arial" w:hAnsi="Arial" w:cs="Arial"/>
          <w:color w:val="7B7B7B" w:themeColor="accent3" w:themeShade="BF"/>
          <w:sz w:val="22"/>
          <w:szCs w:val="22"/>
        </w:rPr>
        <w:t xml:space="preserve">unless the </w:t>
      </w:r>
      <w:r w:rsidR="009A0359">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 xml:space="preserve">company positively wished to improve the creditor's position in the event of its own insolvent </w:t>
      </w:r>
      <w:r w:rsidR="00277CD4" w:rsidRPr="00277CD4">
        <w:rPr>
          <w:rFonts w:ascii="Arial" w:hAnsi="Arial" w:cs="Arial"/>
          <w:color w:val="7B7B7B" w:themeColor="accent3" w:themeShade="BF"/>
          <w:sz w:val="22"/>
          <w:szCs w:val="22"/>
        </w:rPr>
        <w:lastRenderedPageBreak/>
        <w:t>liquidation</w:t>
      </w:r>
      <w:r w:rsidR="009A0359">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 xml:space="preserve"> and </w:t>
      </w:r>
      <w:r w:rsidR="009A0359">
        <w:rPr>
          <w:rFonts w:ascii="Arial" w:hAnsi="Arial" w:cs="Arial"/>
          <w:color w:val="7B7B7B" w:themeColor="accent3" w:themeShade="BF"/>
          <w:sz w:val="22"/>
          <w:szCs w:val="22"/>
        </w:rPr>
        <w:t xml:space="preserve">that </w:t>
      </w:r>
      <w:r w:rsidR="00277CD4" w:rsidRPr="00277CD4">
        <w:rPr>
          <w:rFonts w:ascii="Arial" w:hAnsi="Arial" w:cs="Arial"/>
          <w:color w:val="7B7B7B" w:themeColor="accent3" w:themeShade="BF"/>
          <w:sz w:val="22"/>
          <w:szCs w:val="22"/>
        </w:rPr>
        <w:t xml:space="preserve">a person does not </w:t>
      </w:r>
      <w:r w:rsidR="009A0359">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desire</w:t>
      </w:r>
      <w:r w:rsidR="009A0359">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 xml:space="preserve"> </w:t>
      </w:r>
      <w:proofErr w:type="gramStart"/>
      <w:r w:rsidR="00277CD4" w:rsidRPr="00277CD4">
        <w:rPr>
          <w:rFonts w:ascii="Arial" w:hAnsi="Arial" w:cs="Arial"/>
          <w:color w:val="7B7B7B" w:themeColor="accent3" w:themeShade="BF"/>
          <w:sz w:val="22"/>
          <w:szCs w:val="22"/>
        </w:rPr>
        <w:t>all of</w:t>
      </w:r>
      <w:proofErr w:type="gramEnd"/>
      <w:r w:rsidR="00277CD4" w:rsidRPr="00277CD4">
        <w:rPr>
          <w:rFonts w:ascii="Arial" w:hAnsi="Arial" w:cs="Arial"/>
          <w:color w:val="7B7B7B" w:themeColor="accent3" w:themeShade="BF"/>
          <w:sz w:val="22"/>
          <w:szCs w:val="22"/>
        </w:rPr>
        <w:t xml:space="preserve"> the </w:t>
      </w:r>
      <w:r w:rsidR="009A0359">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necessary consequences of his actions</w:t>
      </w:r>
      <w:r w:rsidR="009A0359">
        <w:rPr>
          <w:rFonts w:ascii="Arial" w:hAnsi="Arial" w:cs="Arial"/>
          <w:color w:val="7B7B7B" w:themeColor="accent3" w:themeShade="BF"/>
          <w:sz w:val="22"/>
          <w:szCs w:val="22"/>
        </w:rPr>
        <w:t>’</w:t>
      </w:r>
      <w:r w:rsidR="00277CD4" w:rsidRPr="00277CD4">
        <w:rPr>
          <w:rFonts w:ascii="Arial" w:hAnsi="Arial" w:cs="Arial"/>
          <w:color w:val="7B7B7B" w:themeColor="accent3" w:themeShade="BF"/>
          <w:sz w:val="22"/>
          <w:szCs w:val="22"/>
        </w:rPr>
        <w:t xml:space="preserve">. </w:t>
      </w:r>
      <w:r w:rsidR="00BA66B7">
        <w:rPr>
          <w:rFonts w:ascii="Arial" w:hAnsi="Arial" w:cs="Arial"/>
          <w:color w:val="7B7B7B" w:themeColor="accent3" w:themeShade="BF"/>
          <w:sz w:val="22"/>
          <w:szCs w:val="22"/>
        </w:rPr>
        <w:t xml:space="preserve">Such difficulties to demonstrate desire to prefer </w:t>
      </w:r>
      <w:r w:rsidR="007C06DD">
        <w:rPr>
          <w:rFonts w:ascii="Arial" w:hAnsi="Arial" w:cs="Arial"/>
          <w:color w:val="7B7B7B" w:themeColor="accent3" w:themeShade="BF"/>
          <w:sz w:val="22"/>
          <w:szCs w:val="22"/>
        </w:rPr>
        <w:t>is exemplified</w:t>
      </w:r>
      <w:r w:rsidR="00BA66B7">
        <w:rPr>
          <w:rFonts w:ascii="Arial" w:hAnsi="Arial" w:cs="Arial"/>
          <w:color w:val="7B7B7B" w:themeColor="accent3" w:themeShade="BF"/>
          <w:sz w:val="22"/>
          <w:szCs w:val="22"/>
        </w:rPr>
        <w:t xml:space="preserve"> in the </w:t>
      </w:r>
      <w:r w:rsidR="007C06DD">
        <w:rPr>
          <w:rFonts w:ascii="Arial" w:hAnsi="Arial" w:cs="Arial"/>
          <w:color w:val="7B7B7B" w:themeColor="accent3" w:themeShade="BF"/>
          <w:sz w:val="22"/>
          <w:szCs w:val="22"/>
        </w:rPr>
        <w:t xml:space="preserve">case of </w:t>
      </w:r>
      <w:proofErr w:type="spellStart"/>
      <w:r w:rsidR="007C06DD">
        <w:rPr>
          <w:rFonts w:ascii="Arial" w:hAnsi="Arial" w:cs="Arial"/>
          <w:color w:val="7B7B7B" w:themeColor="accent3" w:themeShade="BF"/>
          <w:sz w:val="22"/>
          <w:szCs w:val="22"/>
        </w:rPr>
        <w:t>Hau</w:t>
      </w:r>
      <w:proofErr w:type="spellEnd"/>
      <w:r w:rsidR="007C06DD">
        <w:rPr>
          <w:rFonts w:ascii="Arial" w:hAnsi="Arial" w:cs="Arial"/>
          <w:color w:val="7B7B7B" w:themeColor="accent3" w:themeShade="BF"/>
          <w:sz w:val="22"/>
          <w:szCs w:val="22"/>
        </w:rPr>
        <w:t xml:space="preserve"> Po Man </w:t>
      </w:r>
      <w:r w:rsidR="00BA66B7">
        <w:rPr>
          <w:rFonts w:ascii="Arial" w:hAnsi="Arial" w:cs="Arial"/>
          <w:color w:val="7B7B7B" w:themeColor="accent3" w:themeShade="BF"/>
          <w:sz w:val="22"/>
          <w:szCs w:val="22"/>
        </w:rPr>
        <w:t>Stanley</w:t>
      </w:r>
      <w:r w:rsidR="007C06DD">
        <w:rPr>
          <w:rFonts w:ascii="Arial" w:hAnsi="Arial" w:cs="Arial"/>
          <w:color w:val="7B7B7B" w:themeColor="accent3" w:themeShade="BF"/>
          <w:sz w:val="22"/>
          <w:szCs w:val="22"/>
        </w:rPr>
        <w:t xml:space="preserve"> (in bankruptcy) v </w:t>
      </w:r>
      <w:proofErr w:type="spellStart"/>
      <w:r w:rsidR="007C06DD">
        <w:rPr>
          <w:rFonts w:ascii="Arial" w:hAnsi="Arial" w:cs="Arial"/>
          <w:color w:val="7B7B7B" w:themeColor="accent3" w:themeShade="BF"/>
          <w:sz w:val="22"/>
          <w:szCs w:val="22"/>
        </w:rPr>
        <w:t>Hau</w:t>
      </w:r>
      <w:proofErr w:type="spellEnd"/>
      <w:r w:rsidR="007C06DD">
        <w:rPr>
          <w:rFonts w:ascii="Arial" w:hAnsi="Arial" w:cs="Arial"/>
          <w:color w:val="7B7B7B" w:themeColor="accent3" w:themeShade="BF"/>
          <w:sz w:val="22"/>
          <w:szCs w:val="22"/>
        </w:rPr>
        <w:t xml:space="preserve"> Po Fun Ivy [2005] </w:t>
      </w:r>
      <w:proofErr w:type="spellStart"/>
      <w:r w:rsidR="00BA66B7">
        <w:rPr>
          <w:rFonts w:ascii="Arial" w:hAnsi="Arial" w:cs="Arial"/>
          <w:color w:val="7B7B7B" w:themeColor="accent3" w:themeShade="BF"/>
          <w:sz w:val="22"/>
          <w:szCs w:val="22"/>
        </w:rPr>
        <w:t>Hau</w:t>
      </w:r>
      <w:proofErr w:type="spellEnd"/>
      <w:r w:rsidR="00BA66B7">
        <w:rPr>
          <w:rFonts w:ascii="Arial" w:hAnsi="Arial" w:cs="Arial"/>
          <w:color w:val="7B7B7B" w:themeColor="accent3" w:themeShade="BF"/>
          <w:sz w:val="22"/>
          <w:szCs w:val="22"/>
        </w:rPr>
        <w:t xml:space="preserve"> case</w:t>
      </w:r>
      <w:r w:rsidR="007C06DD">
        <w:rPr>
          <w:rFonts w:ascii="Arial" w:hAnsi="Arial" w:cs="Arial"/>
          <w:color w:val="7B7B7B" w:themeColor="accent3" w:themeShade="BF"/>
          <w:sz w:val="22"/>
          <w:szCs w:val="22"/>
        </w:rPr>
        <w:t xml:space="preserve"> (even though it is a personal insolvency case, the principles are the same for liquidations).  </w:t>
      </w:r>
      <w:r w:rsidR="00BA66B7">
        <w:rPr>
          <w:rFonts w:ascii="Arial" w:hAnsi="Arial" w:cs="Arial"/>
          <w:color w:val="7B7B7B" w:themeColor="accent3" w:themeShade="BF"/>
          <w:sz w:val="22"/>
          <w:szCs w:val="22"/>
        </w:rPr>
        <w:t xml:space="preserve"> </w:t>
      </w:r>
    </w:p>
    <w:p w14:paraId="1BC0306A" w14:textId="77777777" w:rsidR="00277CD4" w:rsidRDefault="00277CD4" w:rsidP="00277CD4">
      <w:pPr>
        <w:ind w:left="720" w:hanging="720"/>
        <w:jc w:val="both"/>
        <w:rPr>
          <w:rFonts w:ascii="Arial" w:hAnsi="Arial" w:cs="Arial"/>
          <w:color w:val="7B7B7B" w:themeColor="accent3" w:themeShade="BF"/>
          <w:sz w:val="22"/>
          <w:szCs w:val="22"/>
        </w:rPr>
      </w:pPr>
    </w:p>
    <w:p w14:paraId="1BCC606E" w14:textId="77777777" w:rsidR="00DC5F60" w:rsidRDefault="00DC5F60" w:rsidP="00E14FA7">
      <w:pPr>
        <w:ind w:left="720" w:hanging="720"/>
        <w:jc w:val="both"/>
        <w:rPr>
          <w:rFonts w:ascii="Arial" w:hAnsi="Arial" w:cs="Arial"/>
          <w:b/>
          <w:bCs/>
          <w:sz w:val="22"/>
          <w:szCs w:val="22"/>
        </w:rPr>
      </w:pPr>
    </w:p>
    <w:p w14:paraId="755D6AFF" w14:textId="5B20FE65"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28943D71" w14:textId="77777777" w:rsidR="00810C98" w:rsidRDefault="00810C98" w:rsidP="00D2610B">
      <w:pPr>
        <w:jc w:val="both"/>
        <w:rPr>
          <w:rFonts w:ascii="Arial" w:hAnsi="Arial" w:cs="Arial"/>
          <w:color w:val="7B7B7B" w:themeColor="accent3" w:themeShade="BF"/>
          <w:sz w:val="22"/>
          <w:szCs w:val="22"/>
        </w:rPr>
      </w:pPr>
    </w:p>
    <w:p w14:paraId="06A8EF8E" w14:textId="454B4036" w:rsidR="00D2610B" w:rsidRDefault="004835C4" w:rsidP="00D2610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statement does stand correct for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Further to the date that Hong Kong became</w:t>
      </w:r>
      <w:r w:rsidR="00D2610B" w:rsidRPr="00D2610B">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a Special Administrative Region of the PRC on 30 June </w:t>
      </w:r>
      <w:r w:rsidR="00D2610B" w:rsidRPr="00D2610B">
        <w:rPr>
          <w:rFonts w:ascii="Arial" w:hAnsi="Arial" w:cs="Arial"/>
          <w:color w:val="7B7B7B" w:themeColor="accent3" w:themeShade="BF"/>
          <w:sz w:val="22"/>
          <w:szCs w:val="22"/>
        </w:rPr>
        <w:t>199</w:t>
      </w:r>
      <w:r>
        <w:rPr>
          <w:rFonts w:ascii="Arial" w:hAnsi="Arial" w:cs="Arial"/>
          <w:color w:val="7B7B7B" w:themeColor="accent3" w:themeShade="BF"/>
          <w:sz w:val="22"/>
          <w:szCs w:val="22"/>
        </w:rPr>
        <w:t xml:space="preserve">7 resulting in </w:t>
      </w:r>
      <w:r w:rsidR="00D2610B" w:rsidRPr="00D2610B">
        <w:rPr>
          <w:rFonts w:ascii="Arial" w:hAnsi="Arial" w:cs="Arial"/>
          <w:color w:val="7B7B7B" w:themeColor="accent3" w:themeShade="BF"/>
          <w:sz w:val="22"/>
          <w:szCs w:val="22"/>
        </w:rPr>
        <w:t>Mainland China no</w:t>
      </w:r>
      <w:r>
        <w:rPr>
          <w:rFonts w:ascii="Arial" w:hAnsi="Arial" w:cs="Arial"/>
          <w:color w:val="7B7B7B" w:themeColor="accent3" w:themeShade="BF"/>
          <w:sz w:val="22"/>
          <w:szCs w:val="22"/>
        </w:rPr>
        <w:t xml:space="preserve">t being classed </w:t>
      </w:r>
      <w:r w:rsidR="00D2610B" w:rsidRPr="00D2610B">
        <w:rPr>
          <w:rFonts w:ascii="Arial" w:hAnsi="Arial" w:cs="Arial"/>
          <w:color w:val="7B7B7B" w:themeColor="accent3" w:themeShade="BF"/>
          <w:sz w:val="22"/>
          <w:szCs w:val="22"/>
        </w:rPr>
        <w:t>a</w:t>
      </w:r>
      <w:r>
        <w:rPr>
          <w:rFonts w:ascii="Arial" w:hAnsi="Arial" w:cs="Arial"/>
          <w:color w:val="7B7B7B" w:themeColor="accent3" w:themeShade="BF"/>
          <w:sz w:val="22"/>
          <w:szCs w:val="22"/>
        </w:rPr>
        <w:t xml:space="preserve">s a </w:t>
      </w:r>
      <w:r w:rsidR="00D2610B" w:rsidRPr="00D2610B">
        <w:rPr>
          <w:rFonts w:ascii="Arial" w:hAnsi="Arial" w:cs="Arial"/>
          <w:color w:val="7B7B7B" w:themeColor="accent3" w:themeShade="BF"/>
          <w:sz w:val="22"/>
          <w:szCs w:val="22"/>
        </w:rPr>
        <w:t xml:space="preserve"> "foreign country" </w:t>
      </w:r>
      <w:r>
        <w:rPr>
          <w:rFonts w:ascii="Arial" w:hAnsi="Arial" w:cs="Arial"/>
          <w:color w:val="7B7B7B" w:themeColor="accent3" w:themeShade="BF"/>
          <w:sz w:val="22"/>
          <w:szCs w:val="22"/>
        </w:rPr>
        <w:t xml:space="preserve">(where </w:t>
      </w:r>
      <w:r w:rsidR="00D2610B" w:rsidRPr="00D2610B">
        <w:rPr>
          <w:rFonts w:ascii="Arial" w:hAnsi="Arial" w:cs="Arial"/>
          <w:color w:val="7B7B7B" w:themeColor="accent3" w:themeShade="BF"/>
          <w:sz w:val="22"/>
          <w:szCs w:val="22"/>
        </w:rPr>
        <w:t>any rules as to enforcement of a "foreign" judgment would not apply</w:t>
      </w:r>
      <w:r>
        <w:rPr>
          <w:rFonts w:ascii="Arial" w:hAnsi="Arial" w:cs="Arial"/>
          <w:color w:val="7B7B7B" w:themeColor="accent3" w:themeShade="BF"/>
          <w:sz w:val="22"/>
          <w:szCs w:val="22"/>
        </w:rPr>
        <w:t>) in July 2006</w:t>
      </w:r>
      <w:r w:rsidR="00D2610B" w:rsidRPr="00D2610B">
        <w:rPr>
          <w:rFonts w:ascii="Arial" w:hAnsi="Arial" w:cs="Arial"/>
          <w:color w:val="7B7B7B" w:themeColor="accent3" w:themeShade="BF"/>
          <w:sz w:val="22"/>
          <w:szCs w:val="22"/>
        </w:rPr>
        <w:t>, the "Arrangement on Reciprocal Recognition and Enforcement of Judgment in Civil and Commercial Matters by the courts of the Mainland and of the Hong Kong Special Administrative Region Pursuant to Choice of Court Agreements between Parties' Concerned" was signed between the Department of Justice (H</w:t>
      </w:r>
      <w:r>
        <w:rPr>
          <w:rFonts w:ascii="Arial" w:hAnsi="Arial" w:cs="Arial"/>
          <w:color w:val="7B7B7B" w:themeColor="accent3" w:themeShade="BF"/>
          <w:sz w:val="22"/>
          <w:szCs w:val="22"/>
        </w:rPr>
        <w:t xml:space="preserve">ong </w:t>
      </w:r>
      <w:r w:rsidR="00D2610B" w:rsidRPr="00D2610B">
        <w:rPr>
          <w:rFonts w:ascii="Arial" w:hAnsi="Arial" w:cs="Arial"/>
          <w:color w:val="7B7B7B" w:themeColor="accent3" w:themeShade="BF"/>
          <w:sz w:val="22"/>
          <w:szCs w:val="22"/>
        </w:rPr>
        <w:t>K</w:t>
      </w:r>
      <w:r>
        <w:rPr>
          <w:rFonts w:ascii="Arial" w:hAnsi="Arial" w:cs="Arial"/>
          <w:color w:val="7B7B7B" w:themeColor="accent3" w:themeShade="BF"/>
          <w:sz w:val="22"/>
          <w:szCs w:val="22"/>
        </w:rPr>
        <w:t>ong</w:t>
      </w:r>
      <w:r w:rsidR="00D2610B" w:rsidRPr="00D2610B">
        <w:rPr>
          <w:rFonts w:ascii="Arial" w:hAnsi="Arial" w:cs="Arial"/>
          <w:color w:val="7B7B7B" w:themeColor="accent3" w:themeShade="BF"/>
          <w:sz w:val="22"/>
          <w:szCs w:val="22"/>
        </w:rPr>
        <w:t xml:space="preserve">) and the Supreme People's Court (Mainland). </w:t>
      </w:r>
    </w:p>
    <w:p w14:paraId="1378A9E4" w14:textId="77777777" w:rsidR="00D2610B" w:rsidRPr="00D2610B" w:rsidRDefault="00D2610B" w:rsidP="00D2610B">
      <w:pPr>
        <w:jc w:val="both"/>
        <w:rPr>
          <w:rFonts w:ascii="Arial" w:hAnsi="Arial" w:cs="Arial"/>
          <w:color w:val="7B7B7B" w:themeColor="accent3" w:themeShade="BF"/>
          <w:sz w:val="22"/>
          <w:szCs w:val="22"/>
        </w:rPr>
      </w:pPr>
    </w:p>
    <w:p w14:paraId="2539CC0A" w14:textId="7D8B2B2F" w:rsidR="00F44EC2" w:rsidRDefault="00F44EC2" w:rsidP="00D2610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 1 August 2018, t</w:t>
      </w:r>
      <w:r w:rsidR="00D2610B" w:rsidRPr="00D2610B">
        <w:rPr>
          <w:rFonts w:ascii="Arial" w:hAnsi="Arial" w:cs="Arial"/>
          <w:color w:val="7B7B7B" w:themeColor="accent3" w:themeShade="BF"/>
          <w:sz w:val="22"/>
          <w:szCs w:val="22"/>
        </w:rPr>
        <w:t>he Mainland Judgments (Reciprocal Enforcement) Ordinance (Cap 597) (</w:t>
      </w:r>
      <w:r>
        <w:rPr>
          <w:rFonts w:ascii="Arial" w:hAnsi="Arial" w:cs="Arial"/>
          <w:color w:val="7B7B7B" w:themeColor="accent3" w:themeShade="BF"/>
          <w:sz w:val="22"/>
          <w:szCs w:val="22"/>
        </w:rPr>
        <w:t>“</w:t>
      </w:r>
      <w:r w:rsidR="00D2610B" w:rsidRPr="00F44EC2">
        <w:rPr>
          <w:rFonts w:ascii="Arial" w:hAnsi="Arial" w:cs="Arial"/>
          <w:b/>
          <w:bCs/>
          <w:color w:val="7B7B7B" w:themeColor="accent3" w:themeShade="BF"/>
          <w:sz w:val="22"/>
          <w:szCs w:val="22"/>
        </w:rPr>
        <w:t>MJREO</w:t>
      </w:r>
      <w:r>
        <w:rPr>
          <w:rFonts w:ascii="Arial" w:hAnsi="Arial" w:cs="Arial"/>
          <w:color w:val="7B7B7B" w:themeColor="accent3" w:themeShade="BF"/>
          <w:sz w:val="22"/>
          <w:szCs w:val="22"/>
        </w:rPr>
        <w:t>”</w:t>
      </w:r>
      <w:r w:rsidR="00D2610B" w:rsidRPr="00D2610B">
        <w:rPr>
          <w:rFonts w:ascii="Arial" w:hAnsi="Arial" w:cs="Arial"/>
          <w:color w:val="7B7B7B" w:themeColor="accent3" w:themeShade="BF"/>
          <w:sz w:val="22"/>
          <w:szCs w:val="22"/>
        </w:rPr>
        <w:t xml:space="preserve">) came into </w:t>
      </w:r>
      <w:r>
        <w:rPr>
          <w:rFonts w:ascii="Arial" w:hAnsi="Arial" w:cs="Arial"/>
          <w:color w:val="7B7B7B" w:themeColor="accent3" w:themeShade="BF"/>
          <w:sz w:val="22"/>
          <w:szCs w:val="22"/>
        </w:rPr>
        <w:t xml:space="preserve">effect </w:t>
      </w:r>
      <w:r w:rsidR="00D2610B" w:rsidRPr="00D2610B">
        <w:rPr>
          <w:rFonts w:ascii="Arial" w:hAnsi="Arial" w:cs="Arial"/>
          <w:color w:val="7B7B7B" w:themeColor="accent3" w:themeShade="BF"/>
          <w:sz w:val="22"/>
          <w:szCs w:val="22"/>
        </w:rPr>
        <w:t>to give effect to the above arrangement</w:t>
      </w:r>
      <w:r>
        <w:rPr>
          <w:rFonts w:ascii="Arial" w:hAnsi="Arial" w:cs="Arial"/>
          <w:color w:val="7B7B7B" w:themeColor="accent3" w:themeShade="BF"/>
          <w:sz w:val="22"/>
          <w:szCs w:val="22"/>
        </w:rPr>
        <w:t xml:space="preserve"> and only applies in certain circumstances: </w:t>
      </w:r>
      <w:r w:rsidR="00D2610B" w:rsidRPr="00D2610B">
        <w:rPr>
          <w:rFonts w:ascii="Arial" w:hAnsi="Arial" w:cs="Arial"/>
          <w:color w:val="7B7B7B" w:themeColor="accent3" w:themeShade="BF"/>
          <w:sz w:val="22"/>
          <w:szCs w:val="22"/>
        </w:rPr>
        <w:t xml:space="preserve">. </w:t>
      </w:r>
    </w:p>
    <w:p w14:paraId="75B1B0E0" w14:textId="77777777" w:rsidR="00D2610B" w:rsidRDefault="00D2610B" w:rsidP="00D2610B">
      <w:pPr>
        <w:jc w:val="both"/>
        <w:rPr>
          <w:rFonts w:ascii="Arial" w:hAnsi="Arial" w:cs="Arial"/>
          <w:color w:val="7B7B7B" w:themeColor="accent3" w:themeShade="BF"/>
          <w:sz w:val="22"/>
          <w:szCs w:val="22"/>
        </w:rPr>
      </w:pPr>
    </w:p>
    <w:p w14:paraId="795907EF" w14:textId="26C44344" w:rsidR="00D2610B" w:rsidRPr="00947798" w:rsidRDefault="00D2610B" w:rsidP="0060655D">
      <w:pPr>
        <w:pStyle w:val="ListParagraph"/>
        <w:numPr>
          <w:ilvl w:val="0"/>
          <w:numId w:val="33"/>
        </w:numPr>
        <w:jc w:val="both"/>
        <w:rPr>
          <w:rFonts w:ascii="Arial" w:hAnsi="Arial" w:cs="Arial"/>
          <w:color w:val="7B7B7B" w:themeColor="accent3" w:themeShade="BF"/>
          <w:sz w:val="22"/>
          <w:szCs w:val="22"/>
        </w:rPr>
      </w:pPr>
      <w:r w:rsidRPr="00947798">
        <w:rPr>
          <w:rFonts w:ascii="Arial" w:hAnsi="Arial" w:cs="Arial"/>
          <w:color w:val="7B7B7B" w:themeColor="accent3" w:themeShade="BF"/>
          <w:sz w:val="22"/>
          <w:szCs w:val="22"/>
        </w:rPr>
        <w:t xml:space="preserve">Commercial contracts: MJREO </w:t>
      </w:r>
      <w:r w:rsidR="003E74E8" w:rsidRPr="00947798">
        <w:rPr>
          <w:rFonts w:ascii="Arial" w:hAnsi="Arial" w:cs="Arial"/>
          <w:color w:val="7B7B7B" w:themeColor="accent3" w:themeShade="BF"/>
          <w:sz w:val="22"/>
          <w:szCs w:val="22"/>
        </w:rPr>
        <w:t xml:space="preserve">will only apply </w:t>
      </w:r>
      <w:r w:rsidRPr="00947798">
        <w:rPr>
          <w:rFonts w:ascii="Arial" w:hAnsi="Arial" w:cs="Arial"/>
          <w:color w:val="7B7B7B" w:themeColor="accent3" w:themeShade="BF"/>
          <w:sz w:val="22"/>
          <w:szCs w:val="22"/>
        </w:rPr>
        <w:t>to enforcement of money judgments on disputes arising out of commercial contracts</w:t>
      </w:r>
      <w:r w:rsidR="003E74E8" w:rsidRPr="00947798">
        <w:rPr>
          <w:rFonts w:ascii="Arial" w:hAnsi="Arial" w:cs="Arial"/>
          <w:color w:val="7B7B7B" w:themeColor="accent3" w:themeShade="BF"/>
          <w:sz w:val="22"/>
          <w:szCs w:val="22"/>
        </w:rPr>
        <w:t>; n</w:t>
      </w:r>
      <w:r w:rsidRPr="00947798">
        <w:rPr>
          <w:rFonts w:ascii="Arial" w:hAnsi="Arial" w:cs="Arial"/>
          <w:color w:val="7B7B7B" w:themeColor="accent3" w:themeShade="BF"/>
          <w:sz w:val="22"/>
          <w:szCs w:val="22"/>
        </w:rPr>
        <w:t>on-commercial contracts</w:t>
      </w:r>
      <w:r w:rsidR="003E74E8" w:rsidRPr="00947798">
        <w:rPr>
          <w:rFonts w:ascii="Arial" w:hAnsi="Arial" w:cs="Arial"/>
          <w:color w:val="7B7B7B" w:themeColor="accent3" w:themeShade="BF"/>
          <w:sz w:val="22"/>
          <w:szCs w:val="22"/>
        </w:rPr>
        <w:t xml:space="preserve"> (</w:t>
      </w:r>
      <w:proofErr w:type="gramStart"/>
      <w:r w:rsidR="003E74E8" w:rsidRPr="00947798">
        <w:rPr>
          <w:rFonts w:ascii="Arial" w:hAnsi="Arial" w:cs="Arial"/>
          <w:color w:val="7B7B7B" w:themeColor="accent3" w:themeShade="BF"/>
          <w:sz w:val="22"/>
          <w:szCs w:val="22"/>
        </w:rPr>
        <w:t>i.e</w:t>
      </w:r>
      <w:r w:rsidR="00947798">
        <w:rPr>
          <w:rFonts w:ascii="Arial" w:hAnsi="Arial" w:cs="Arial"/>
          <w:color w:val="7B7B7B" w:themeColor="accent3" w:themeShade="BF"/>
          <w:sz w:val="22"/>
          <w:szCs w:val="22"/>
        </w:rPr>
        <w:t>.</w:t>
      </w:r>
      <w:proofErr w:type="gramEnd"/>
      <w:r w:rsidRPr="00947798">
        <w:rPr>
          <w:rFonts w:ascii="Arial" w:hAnsi="Arial" w:cs="Arial"/>
          <w:color w:val="7B7B7B" w:themeColor="accent3" w:themeShade="BF"/>
          <w:sz w:val="22"/>
          <w:szCs w:val="22"/>
        </w:rPr>
        <w:t xml:space="preserve"> matrimonial</w:t>
      </w:r>
      <w:r w:rsidR="003E74E8" w:rsidRPr="00947798">
        <w:rPr>
          <w:rFonts w:ascii="Arial" w:hAnsi="Arial" w:cs="Arial"/>
          <w:color w:val="7B7B7B" w:themeColor="accent3" w:themeShade="BF"/>
          <w:sz w:val="22"/>
          <w:szCs w:val="22"/>
        </w:rPr>
        <w:t>,</w:t>
      </w:r>
      <w:r w:rsidRPr="00947798">
        <w:rPr>
          <w:rFonts w:ascii="Arial" w:hAnsi="Arial" w:cs="Arial"/>
          <w:color w:val="7B7B7B" w:themeColor="accent3" w:themeShade="BF"/>
          <w:sz w:val="22"/>
          <w:szCs w:val="22"/>
        </w:rPr>
        <w:t xml:space="preserve"> employment contracts or contracts for personal consumption</w:t>
      </w:r>
      <w:r w:rsidR="003E74E8" w:rsidRPr="00947798">
        <w:rPr>
          <w:rFonts w:ascii="Arial" w:hAnsi="Arial" w:cs="Arial"/>
          <w:color w:val="7B7B7B" w:themeColor="accent3" w:themeShade="BF"/>
          <w:sz w:val="22"/>
          <w:szCs w:val="22"/>
        </w:rPr>
        <w:t>)</w:t>
      </w:r>
      <w:r w:rsidRPr="00947798">
        <w:rPr>
          <w:rFonts w:ascii="Arial" w:hAnsi="Arial" w:cs="Arial"/>
          <w:color w:val="7B7B7B" w:themeColor="accent3" w:themeShade="BF"/>
          <w:sz w:val="22"/>
          <w:szCs w:val="22"/>
        </w:rPr>
        <w:t xml:space="preserve"> are excluded;</w:t>
      </w:r>
    </w:p>
    <w:p w14:paraId="318329D8" w14:textId="5BEE63EA" w:rsidR="00D2610B" w:rsidRPr="00947798" w:rsidRDefault="00D2610B" w:rsidP="0060655D">
      <w:pPr>
        <w:pStyle w:val="ListParagraph"/>
        <w:numPr>
          <w:ilvl w:val="0"/>
          <w:numId w:val="33"/>
        </w:numPr>
        <w:jc w:val="both"/>
        <w:rPr>
          <w:rFonts w:ascii="Arial" w:hAnsi="Arial" w:cs="Arial"/>
          <w:color w:val="7B7B7B" w:themeColor="accent3" w:themeShade="BF"/>
          <w:sz w:val="22"/>
          <w:szCs w:val="22"/>
        </w:rPr>
      </w:pPr>
      <w:r w:rsidRPr="00947798">
        <w:rPr>
          <w:rFonts w:ascii="Arial" w:hAnsi="Arial" w:cs="Arial"/>
          <w:color w:val="7B7B7B" w:themeColor="accent3" w:themeShade="BF"/>
          <w:sz w:val="22"/>
          <w:szCs w:val="22"/>
        </w:rPr>
        <w:t xml:space="preserve">Valid agreement on choice of Mainland court: a Mainland judgment is only enforceable in Hong Kong if the underlying agreement gives exclusive jurisdiction to the relevant Mainland </w:t>
      </w:r>
      <w:proofErr w:type="gramStart"/>
      <w:r w:rsidRPr="00947798">
        <w:rPr>
          <w:rFonts w:ascii="Arial" w:hAnsi="Arial" w:cs="Arial"/>
          <w:color w:val="7B7B7B" w:themeColor="accent3" w:themeShade="BF"/>
          <w:sz w:val="22"/>
          <w:szCs w:val="22"/>
        </w:rPr>
        <w:t>court;</w:t>
      </w:r>
      <w:proofErr w:type="gramEnd"/>
    </w:p>
    <w:p w14:paraId="17AD1B37" w14:textId="57436154" w:rsidR="00947798" w:rsidRDefault="00D2610B" w:rsidP="0060655D">
      <w:pPr>
        <w:pStyle w:val="ListParagraph"/>
        <w:numPr>
          <w:ilvl w:val="0"/>
          <w:numId w:val="33"/>
        </w:numPr>
        <w:jc w:val="both"/>
        <w:rPr>
          <w:rFonts w:ascii="Arial" w:hAnsi="Arial" w:cs="Arial"/>
          <w:color w:val="7B7B7B" w:themeColor="accent3" w:themeShade="BF"/>
          <w:sz w:val="22"/>
          <w:szCs w:val="22"/>
        </w:rPr>
      </w:pPr>
      <w:r w:rsidRPr="00947798">
        <w:rPr>
          <w:rFonts w:ascii="Arial" w:hAnsi="Arial" w:cs="Arial"/>
          <w:color w:val="7B7B7B" w:themeColor="accent3" w:themeShade="BF"/>
          <w:sz w:val="22"/>
          <w:szCs w:val="22"/>
        </w:rPr>
        <w:t>Money judgments from a designated court: Judgments in respect of payment of any tax, fine or penalty are excluded</w:t>
      </w:r>
      <w:r w:rsidR="003E74E8" w:rsidRPr="00947798">
        <w:rPr>
          <w:rFonts w:ascii="Arial" w:hAnsi="Arial" w:cs="Arial"/>
          <w:color w:val="7B7B7B" w:themeColor="accent3" w:themeShade="BF"/>
          <w:sz w:val="22"/>
          <w:szCs w:val="22"/>
        </w:rPr>
        <w:t>,</w:t>
      </w:r>
      <w:r w:rsidRPr="00947798">
        <w:rPr>
          <w:rFonts w:ascii="Arial" w:hAnsi="Arial" w:cs="Arial"/>
          <w:color w:val="7B7B7B" w:themeColor="accent3" w:themeShade="BF"/>
          <w:sz w:val="22"/>
          <w:szCs w:val="22"/>
        </w:rPr>
        <w:t xml:space="preserve"> </w:t>
      </w:r>
      <w:r w:rsidR="003E74E8" w:rsidRPr="00947798">
        <w:rPr>
          <w:rFonts w:ascii="Arial" w:hAnsi="Arial" w:cs="Arial"/>
          <w:color w:val="7B7B7B" w:themeColor="accent3" w:themeShade="BF"/>
          <w:sz w:val="22"/>
          <w:szCs w:val="22"/>
        </w:rPr>
        <w:t>h</w:t>
      </w:r>
      <w:r w:rsidRPr="00947798">
        <w:rPr>
          <w:rFonts w:ascii="Arial" w:hAnsi="Arial" w:cs="Arial"/>
          <w:color w:val="7B7B7B" w:themeColor="accent3" w:themeShade="BF"/>
          <w:sz w:val="22"/>
          <w:szCs w:val="22"/>
        </w:rPr>
        <w:t xml:space="preserve">owever, costs orders are registrable. </w:t>
      </w:r>
      <w:r w:rsidR="0060655D">
        <w:rPr>
          <w:rFonts w:ascii="Arial" w:hAnsi="Arial" w:cs="Arial"/>
          <w:color w:val="7B7B7B" w:themeColor="accent3" w:themeShade="BF"/>
          <w:sz w:val="22"/>
          <w:szCs w:val="22"/>
        </w:rPr>
        <w:t>It is noted that i</w:t>
      </w:r>
      <w:r w:rsidRPr="00947798">
        <w:rPr>
          <w:rFonts w:ascii="Arial" w:hAnsi="Arial" w:cs="Arial"/>
          <w:color w:val="7B7B7B" w:themeColor="accent3" w:themeShade="BF"/>
          <w:sz w:val="22"/>
          <w:szCs w:val="22"/>
        </w:rPr>
        <w:t>n Hong Kong, only Mainland judgments from designated courts stated in the legislation are recognised.</w:t>
      </w:r>
      <w:r w:rsidR="00947798">
        <w:rPr>
          <w:rFonts w:ascii="Arial" w:hAnsi="Arial" w:cs="Arial"/>
          <w:color w:val="7B7B7B" w:themeColor="accent3" w:themeShade="BF"/>
          <w:sz w:val="22"/>
          <w:szCs w:val="22"/>
        </w:rPr>
        <w:t xml:space="preserve"> </w:t>
      </w:r>
      <w:r w:rsidRPr="00947798">
        <w:rPr>
          <w:rFonts w:ascii="Arial" w:hAnsi="Arial" w:cs="Arial"/>
          <w:color w:val="7B7B7B" w:themeColor="accent3" w:themeShade="BF"/>
          <w:sz w:val="22"/>
          <w:szCs w:val="22"/>
        </w:rPr>
        <w:t xml:space="preserve">In the Mainland, money judgments from any Hong Kong court are </w:t>
      </w:r>
      <w:proofErr w:type="gramStart"/>
      <w:r w:rsidRPr="00947798">
        <w:rPr>
          <w:rFonts w:ascii="Arial" w:hAnsi="Arial" w:cs="Arial"/>
          <w:color w:val="7B7B7B" w:themeColor="accent3" w:themeShade="BF"/>
          <w:sz w:val="22"/>
          <w:szCs w:val="22"/>
        </w:rPr>
        <w:t>recognised;</w:t>
      </w:r>
      <w:proofErr w:type="gramEnd"/>
    </w:p>
    <w:p w14:paraId="70394421" w14:textId="65873CD8" w:rsidR="00D2610B" w:rsidRPr="00947798" w:rsidRDefault="00D2610B" w:rsidP="0060655D">
      <w:pPr>
        <w:pStyle w:val="ListParagraph"/>
        <w:numPr>
          <w:ilvl w:val="0"/>
          <w:numId w:val="33"/>
        </w:numPr>
        <w:jc w:val="both"/>
        <w:rPr>
          <w:rFonts w:ascii="Arial" w:hAnsi="Arial" w:cs="Arial"/>
          <w:color w:val="7B7B7B" w:themeColor="accent3" w:themeShade="BF"/>
          <w:sz w:val="22"/>
          <w:szCs w:val="22"/>
        </w:rPr>
      </w:pPr>
      <w:r w:rsidRPr="00947798">
        <w:rPr>
          <w:rFonts w:ascii="Arial" w:hAnsi="Arial" w:cs="Arial"/>
          <w:color w:val="7B7B7B" w:themeColor="accent3" w:themeShade="BF"/>
          <w:sz w:val="22"/>
          <w:szCs w:val="22"/>
        </w:rPr>
        <w:t>Final and conclusive judgments:</w:t>
      </w:r>
      <w:r w:rsidR="00947798">
        <w:rPr>
          <w:rFonts w:ascii="Arial" w:hAnsi="Arial" w:cs="Arial"/>
          <w:color w:val="7B7B7B" w:themeColor="accent3" w:themeShade="BF"/>
          <w:sz w:val="22"/>
          <w:szCs w:val="22"/>
        </w:rPr>
        <w:t xml:space="preserve"> </w:t>
      </w:r>
      <w:r w:rsidRPr="00947798">
        <w:rPr>
          <w:rFonts w:ascii="Arial" w:hAnsi="Arial" w:cs="Arial"/>
          <w:color w:val="7B7B7B" w:themeColor="accent3" w:themeShade="BF"/>
          <w:sz w:val="22"/>
          <w:szCs w:val="22"/>
        </w:rPr>
        <w:t xml:space="preserve">The judgment to be enforced </w:t>
      </w:r>
      <w:proofErr w:type="gramStart"/>
      <w:r w:rsidRPr="00947798">
        <w:rPr>
          <w:rFonts w:ascii="Arial" w:hAnsi="Arial" w:cs="Arial"/>
          <w:color w:val="7B7B7B" w:themeColor="accent3" w:themeShade="BF"/>
          <w:sz w:val="22"/>
          <w:szCs w:val="22"/>
        </w:rPr>
        <w:t>has to</w:t>
      </w:r>
      <w:proofErr w:type="gramEnd"/>
      <w:r w:rsidRPr="00947798">
        <w:rPr>
          <w:rFonts w:ascii="Arial" w:hAnsi="Arial" w:cs="Arial"/>
          <w:color w:val="7B7B7B" w:themeColor="accent3" w:themeShade="BF"/>
          <w:sz w:val="22"/>
          <w:szCs w:val="22"/>
        </w:rPr>
        <w:t xml:space="preserve"> be final and conclusive and have been given after the commencement of Cap 597. </w:t>
      </w:r>
      <w:r w:rsidR="0060655D">
        <w:rPr>
          <w:rFonts w:ascii="Arial" w:hAnsi="Arial" w:cs="Arial"/>
          <w:color w:val="7B7B7B" w:themeColor="accent3" w:themeShade="BF"/>
          <w:sz w:val="22"/>
          <w:szCs w:val="22"/>
        </w:rPr>
        <w:t xml:space="preserve">To </w:t>
      </w:r>
      <w:r w:rsidRPr="00947798">
        <w:rPr>
          <w:rFonts w:ascii="Arial" w:hAnsi="Arial" w:cs="Arial"/>
          <w:color w:val="7B7B7B" w:themeColor="accent3" w:themeShade="BF"/>
          <w:sz w:val="22"/>
          <w:szCs w:val="22"/>
        </w:rPr>
        <w:t xml:space="preserve">prove that a Mainland judgment is final and conclusive, the applicant may </w:t>
      </w:r>
      <w:r w:rsidR="0060655D">
        <w:rPr>
          <w:rFonts w:ascii="Arial" w:hAnsi="Arial" w:cs="Arial"/>
          <w:color w:val="7B7B7B" w:themeColor="accent3" w:themeShade="BF"/>
          <w:sz w:val="22"/>
          <w:szCs w:val="22"/>
        </w:rPr>
        <w:t xml:space="preserve">obtain </w:t>
      </w:r>
      <w:r w:rsidRPr="00947798">
        <w:rPr>
          <w:rFonts w:ascii="Arial" w:hAnsi="Arial" w:cs="Arial"/>
          <w:color w:val="7B7B7B" w:themeColor="accent3" w:themeShade="BF"/>
          <w:sz w:val="22"/>
          <w:szCs w:val="22"/>
        </w:rPr>
        <w:t xml:space="preserve">a certificate from the original Mainland court </w:t>
      </w:r>
      <w:r w:rsidR="0060655D">
        <w:rPr>
          <w:rFonts w:ascii="Arial" w:hAnsi="Arial" w:cs="Arial"/>
          <w:color w:val="7B7B7B" w:themeColor="accent3" w:themeShade="BF"/>
          <w:sz w:val="22"/>
          <w:szCs w:val="22"/>
        </w:rPr>
        <w:t>(</w:t>
      </w:r>
      <w:r w:rsidRPr="00947798">
        <w:rPr>
          <w:rFonts w:ascii="Arial" w:hAnsi="Arial" w:cs="Arial"/>
          <w:color w:val="7B7B7B" w:themeColor="accent3" w:themeShade="BF"/>
          <w:sz w:val="22"/>
          <w:szCs w:val="22"/>
        </w:rPr>
        <w:t>or other evidence</w:t>
      </w:r>
      <w:r w:rsidR="0060655D">
        <w:rPr>
          <w:rFonts w:ascii="Arial" w:hAnsi="Arial" w:cs="Arial"/>
          <w:color w:val="7B7B7B" w:themeColor="accent3" w:themeShade="BF"/>
          <w:sz w:val="22"/>
          <w:szCs w:val="22"/>
        </w:rPr>
        <w:t xml:space="preserve"> including </w:t>
      </w:r>
      <w:r w:rsidRPr="00947798">
        <w:rPr>
          <w:rFonts w:ascii="Arial" w:hAnsi="Arial" w:cs="Arial"/>
          <w:color w:val="7B7B7B" w:themeColor="accent3" w:themeShade="BF"/>
          <w:sz w:val="22"/>
          <w:szCs w:val="22"/>
        </w:rPr>
        <w:t xml:space="preserve">an enforcement notice from a Mainland court). In the Mainland, a copy of the judgment in Hong Kong certified by a Hong Kong court and a certificate that the judgment is enforceable by way of execution in Hong Kong </w:t>
      </w:r>
      <w:r w:rsidR="0060655D">
        <w:rPr>
          <w:rFonts w:ascii="Arial" w:hAnsi="Arial" w:cs="Arial"/>
          <w:color w:val="7B7B7B" w:themeColor="accent3" w:themeShade="BF"/>
          <w:sz w:val="22"/>
          <w:szCs w:val="22"/>
        </w:rPr>
        <w:t>is</w:t>
      </w:r>
      <w:r w:rsidRPr="00947798">
        <w:rPr>
          <w:rFonts w:ascii="Arial" w:hAnsi="Arial" w:cs="Arial"/>
          <w:color w:val="7B7B7B" w:themeColor="accent3" w:themeShade="BF"/>
          <w:sz w:val="22"/>
          <w:szCs w:val="22"/>
        </w:rPr>
        <w:t xml:space="preserve"> required. </w:t>
      </w:r>
    </w:p>
    <w:p w14:paraId="1B8490BB" w14:textId="77777777" w:rsidR="00D2610B" w:rsidRDefault="00D2610B" w:rsidP="00D2610B">
      <w:pPr>
        <w:jc w:val="both"/>
        <w:rPr>
          <w:rFonts w:ascii="Arial" w:hAnsi="Arial" w:cs="Arial"/>
          <w:color w:val="7B7B7B" w:themeColor="accent3" w:themeShade="BF"/>
          <w:sz w:val="22"/>
          <w:szCs w:val="22"/>
        </w:rPr>
      </w:pPr>
    </w:p>
    <w:p w14:paraId="604D4A40" w14:textId="0B729B36" w:rsidR="00D2610B" w:rsidRPr="00D2610B" w:rsidRDefault="00D2610B" w:rsidP="00D2610B">
      <w:pPr>
        <w:jc w:val="both"/>
        <w:rPr>
          <w:rFonts w:ascii="Arial" w:hAnsi="Arial" w:cs="Arial"/>
          <w:color w:val="7B7B7B" w:themeColor="accent3" w:themeShade="BF"/>
          <w:sz w:val="22"/>
          <w:szCs w:val="22"/>
        </w:rPr>
      </w:pPr>
      <w:r w:rsidRPr="00D2610B">
        <w:rPr>
          <w:rFonts w:ascii="Arial" w:hAnsi="Arial" w:cs="Arial"/>
          <w:color w:val="7B7B7B" w:themeColor="accent3" w:themeShade="BF"/>
          <w:sz w:val="22"/>
          <w:szCs w:val="22"/>
        </w:rPr>
        <w:t>As</w:t>
      </w:r>
      <w:r w:rsidR="0060655D">
        <w:rPr>
          <w:rFonts w:ascii="Arial" w:hAnsi="Arial" w:cs="Arial"/>
          <w:color w:val="7B7B7B" w:themeColor="accent3" w:themeShade="BF"/>
          <w:sz w:val="22"/>
          <w:szCs w:val="22"/>
        </w:rPr>
        <w:t xml:space="preserve"> points 1. and 2. above </w:t>
      </w:r>
      <w:r w:rsidRPr="00D2610B">
        <w:rPr>
          <w:rFonts w:ascii="Arial" w:hAnsi="Arial" w:cs="Arial"/>
          <w:color w:val="7B7B7B" w:themeColor="accent3" w:themeShade="BF"/>
          <w:sz w:val="22"/>
          <w:szCs w:val="22"/>
        </w:rPr>
        <w:t xml:space="preserve">restrict the utility of the legislation in many commercial cases, </w:t>
      </w:r>
      <w:proofErr w:type="gramStart"/>
      <w:r w:rsidR="0060655D">
        <w:rPr>
          <w:rFonts w:ascii="Arial" w:hAnsi="Arial" w:cs="Arial"/>
          <w:color w:val="7B7B7B" w:themeColor="accent3" w:themeShade="BF"/>
          <w:sz w:val="22"/>
          <w:szCs w:val="22"/>
        </w:rPr>
        <w:t>an</w:t>
      </w:r>
      <w:proofErr w:type="gramEnd"/>
      <w:r w:rsidR="0060655D">
        <w:rPr>
          <w:rFonts w:ascii="Arial" w:hAnsi="Arial" w:cs="Arial"/>
          <w:color w:val="7B7B7B" w:themeColor="accent3" w:themeShade="BF"/>
          <w:sz w:val="22"/>
          <w:szCs w:val="22"/>
        </w:rPr>
        <w:t xml:space="preserve"> further arrangement </w:t>
      </w:r>
      <w:r w:rsidR="0060655D" w:rsidRPr="00D2610B">
        <w:rPr>
          <w:rFonts w:ascii="Arial" w:hAnsi="Arial" w:cs="Arial"/>
          <w:color w:val="7B7B7B" w:themeColor="accent3" w:themeShade="BF"/>
          <w:sz w:val="22"/>
          <w:szCs w:val="22"/>
        </w:rPr>
        <w:t>(the "Arrangement on Reciprocal Recognition and Enforcement of Judgments in Civil and Commercial Matters by the Courts of the Mainland and of the Hong Kong Special Administrative Region")</w:t>
      </w:r>
      <w:r w:rsidR="0060655D">
        <w:rPr>
          <w:rFonts w:ascii="Arial" w:hAnsi="Arial" w:cs="Arial"/>
          <w:color w:val="7B7B7B" w:themeColor="accent3" w:themeShade="BF"/>
          <w:sz w:val="22"/>
          <w:szCs w:val="22"/>
        </w:rPr>
        <w:t xml:space="preserve"> (the “</w:t>
      </w:r>
      <w:r w:rsidR="0060655D" w:rsidRPr="00947798">
        <w:rPr>
          <w:rFonts w:ascii="Arial" w:hAnsi="Arial" w:cs="Arial"/>
          <w:b/>
          <w:bCs/>
          <w:color w:val="7B7B7B" w:themeColor="accent3" w:themeShade="BF"/>
          <w:sz w:val="22"/>
          <w:szCs w:val="22"/>
        </w:rPr>
        <w:t>Arrangement</w:t>
      </w:r>
      <w:r w:rsidR="0060655D">
        <w:rPr>
          <w:rFonts w:ascii="Arial" w:hAnsi="Arial" w:cs="Arial"/>
          <w:color w:val="7B7B7B" w:themeColor="accent3" w:themeShade="BF"/>
          <w:sz w:val="22"/>
          <w:szCs w:val="22"/>
        </w:rPr>
        <w:t>”) was signed in 2019 between the</w:t>
      </w:r>
      <w:r w:rsidRPr="00D2610B">
        <w:rPr>
          <w:rFonts w:ascii="Arial" w:hAnsi="Arial" w:cs="Arial"/>
          <w:color w:val="7B7B7B" w:themeColor="accent3" w:themeShade="BF"/>
          <w:sz w:val="22"/>
          <w:szCs w:val="22"/>
        </w:rPr>
        <w:t xml:space="preserve"> Supreme Court (of the Mainland) and the Hong Kong Government</w:t>
      </w:r>
      <w:r w:rsidR="0060655D">
        <w:rPr>
          <w:rFonts w:ascii="Arial" w:hAnsi="Arial" w:cs="Arial"/>
          <w:color w:val="7B7B7B" w:themeColor="accent3" w:themeShade="BF"/>
          <w:sz w:val="22"/>
          <w:szCs w:val="22"/>
        </w:rPr>
        <w:t>.</w:t>
      </w:r>
      <w:r w:rsidRPr="00D2610B">
        <w:rPr>
          <w:rFonts w:ascii="Arial" w:hAnsi="Arial" w:cs="Arial"/>
          <w:color w:val="7B7B7B" w:themeColor="accent3" w:themeShade="BF"/>
          <w:sz w:val="22"/>
          <w:szCs w:val="22"/>
        </w:rPr>
        <w:t xml:space="preserve"> This Arrangement will</w:t>
      </w:r>
      <w:r w:rsidR="0060655D">
        <w:rPr>
          <w:rFonts w:ascii="Arial" w:hAnsi="Arial" w:cs="Arial"/>
          <w:color w:val="7B7B7B" w:themeColor="accent3" w:themeShade="BF"/>
          <w:sz w:val="22"/>
          <w:szCs w:val="22"/>
        </w:rPr>
        <w:t xml:space="preserve"> help to</w:t>
      </w:r>
      <w:r w:rsidRPr="00D2610B">
        <w:rPr>
          <w:rFonts w:ascii="Arial" w:hAnsi="Arial" w:cs="Arial"/>
          <w:color w:val="7B7B7B" w:themeColor="accent3" w:themeShade="BF"/>
          <w:sz w:val="22"/>
          <w:szCs w:val="22"/>
        </w:rPr>
        <w:t xml:space="preserve"> remove the requirement for an exclusive jurisdiction clause and will extend enforcement to non-money judgments. </w:t>
      </w:r>
      <w:r w:rsidR="00947798">
        <w:rPr>
          <w:rFonts w:ascii="Arial" w:hAnsi="Arial" w:cs="Arial"/>
          <w:color w:val="7B7B7B" w:themeColor="accent3" w:themeShade="BF"/>
          <w:sz w:val="22"/>
          <w:szCs w:val="22"/>
        </w:rPr>
        <w:t>This</w:t>
      </w:r>
      <w:r w:rsidRPr="00D2610B">
        <w:rPr>
          <w:rFonts w:ascii="Arial" w:hAnsi="Arial" w:cs="Arial"/>
          <w:color w:val="7B7B7B" w:themeColor="accent3" w:themeShade="BF"/>
          <w:sz w:val="22"/>
          <w:szCs w:val="22"/>
        </w:rPr>
        <w:t xml:space="preserve"> Arrangement is not yet in force</w:t>
      </w:r>
      <w:r w:rsidR="0060655D">
        <w:rPr>
          <w:rFonts w:ascii="Arial" w:hAnsi="Arial" w:cs="Arial"/>
          <w:color w:val="7B7B7B" w:themeColor="accent3" w:themeShade="BF"/>
          <w:sz w:val="22"/>
          <w:szCs w:val="22"/>
        </w:rPr>
        <w:t xml:space="preserve"> as at the submission of this assessment</w:t>
      </w:r>
      <w:r w:rsidRPr="00D2610B">
        <w:rPr>
          <w:rFonts w:ascii="Arial" w:hAnsi="Arial" w:cs="Arial"/>
          <w:color w:val="7B7B7B" w:themeColor="accent3" w:themeShade="BF"/>
          <w:sz w:val="22"/>
          <w:szCs w:val="22"/>
        </w:rPr>
        <w:t xml:space="preserve">. </w:t>
      </w:r>
    </w:p>
    <w:p w14:paraId="72B82291" w14:textId="1D131302" w:rsidR="00D2610B" w:rsidRDefault="00D2610B" w:rsidP="00D2610B">
      <w:pPr>
        <w:jc w:val="both"/>
        <w:rPr>
          <w:rFonts w:ascii="Arial" w:hAnsi="Arial" w:cs="Arial"/>
          <w:color w:val="7B7B7B" w:themeColor="accent3" w:themeShade="BF"/>
          <w:sz w:val="22"/>
          <w:szCs w:val="22"/>
        </w:rPr>
      </w:pPr>
    </w:p>
    <w:p w14:paraId="7FCCF0CA" w14:textId="77777777" w:rsidR="00D2610B" w:rsidRDefault="00D2610B" w:rsidP="00D2610B">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lastRenderedPageBreak/>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64DAD53D" w14:textId="297EE0BB"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03803C08" w14:textId="591C779C" w:rsidR="00FA5B1E" w:rsidRDefault="00FA5B1E" w:rsidP="00E14FA7">
      <w:pPr>
        <w:jc w:val="both"/>
        <w:rPr>
          <w:rFonts w:ascii="Arial" w:hAnsi="Arial" w:cs="Arial"/>
          <w:sz w:val="22"/>
          <w:szCs w:val="22"/>
        </w:rPr>
      </w:pPr>
    </w:p>
    <w:p w14:paraId="52081579" w14:textId="3D6001BF" w:rsidR="00914009" w:rsidRPr="00914009" w:rsidRDefault="00022836" w:rsidP="00022836">
      <w:pPr>
        <w:jc w:val="both"/>
        <w:rPr>
          <w:rFonts w:ascii="Arial" w:hAnsi="Arial" w:cs="Arial"/>
          <w:color w:val="7B7B7B" w:themeColor="accent3" w:themeShade="BF"/>
          <w:sz w:val="22"/>
          <w:szCs w:val="22"/>
        </w:rPr>
      </w:pPr>
      <w:r w:rsidRPr="00914009">
        <w:rPr>
          <w:rFonts w:ascii="Arial" w:hAnsi="Arial" w:cs="Arial"/>
          <w:color w:val="7B7B7B" w:themeColor="accent3" w:themeShade="BF"/>
          <w:sz w:val="22"/>
          <w:szCs w:val="22"/>
        </w:rPr>
        <w:t xml:space="preserve">A </w:t>
      </w:r>
      <w:r w:rsidR="00402927">
        <w:rPr>
          <w:rFonts w:ascii="Arial" w:hAnsi="Arial" w:cs="Arial"/>
          <w:color w:val="7B7B7B" w:themeColor="accent3" w:themeShade="BF"/>
          <w:sz w:val="22"/>
          <w:szCs w:val="22"/>
        </w:rPr>
        <w:t>S</w:t>
      </w:r>
      <w:r w:rsidRPr="00914009">
        <w:rPr>
          <w:rFonts w:ascii="Arial" w:hAnsi="Arial" w:cs="Arial"/>
          <w:color w:val="7B7B7B" w:themeColor="accent3" w:themeShade="BF"/>
          <w:sz w:val="22"/>
          <w:szCs w:val="22"/>
        </w:rPr>
        <w:t xml:space="preserve">cheme of </w:t>
      </w:r>
      <w:r w:rsidR="00402927">
        <w:rPr>
          <w:rFonts w:ascii="Arial" w:hAnsi="Arial" w:cs="Arial"/>
          <w:color w:val="7B7B7B" w:themeColor="accent3" w:themeShade="BF"/>
          <w:sz w:val="22"/>
          <w:szCs w:val="22"/>
        </w:rPr>
        <w:t>A</w:t>
      </w:r>
      <w:r w:rsidRPr="00914009">
        <w:rPr>
          <w:rFonts w:ascii="Arial" w:hAnsi="Arial" w:cs="Arial"/>
          <w:color w:val="7B7B7B" w:themeColor="accent3" w:themeShade="BF"/>
          <w:sz w:val="22"/>
          <w:szCs w:val="22"/>
        </w:rPr>
        <w:t>rrangement</w:t>
      </w:r>
      <w:r w:rsidR="00402927">
        <w:rPr>
          <w:rFonts w:ascii="Arial" w:hAnsi="Arial" w:cs="Arial"/>
          <w:color w:val="7B7B7B" w:themeColor="accent3" w:themeShade="BF"/>
          <w:sz w:val="22"/>
          <w:szCs w:val="22"/>
        </w:rPr>
        <w:t xml:space="preserve"> (“</w:t>
      </w:r>
      <w:r w:rsidR="00402927" w:rsidRPr="00402927">
        <w:rPr>
          <w:rFonts w:ascii="Arial" w:hAnsi="Arial" w:cs="Arial"/>
          <w:b/>
          <w:bCs/>
          <w:color w:val="7B7B7B" w:themeColor="accent3" w:themeShade="BF"/>
          <w:sz w:val="22"/>
          <w:szCs w:val="22"/>
        </w:rPr>
        <w:t>SoA</w:t>
      </w:r>
      <w:r w:rsidR="00402927">
        <w:rPr>
          <w:rFonts w:ascii="Arial" w:hAnsi="Arial" w:cs="Arial"/>
          <w:color w:val="7B7B7B" w:themeColor="accent3" w:themeShade="BF"/>
          <w:sz w:val="22"/>
          <w:szCs w:val="22"/>
        </w:rPr>
        <w:t>”)</w:t>
      </w:r>
      <w:r w:rsidRPr="00914009">
        <w:rPr>
          <w:rFonts w:ascii="Arial" w:hAnsi="Arial" w:cs="Arial"/>
          <w:color w:val="7B7B7B" w:themeColor="accent3" w:themeShade="BF"/>
          <w:sz w:val="22"/>
          <w:szCs w:val="22"/>
        </w:rPr>
        <w:t xml:space="preserve"> is a</w:t>
      </w:r>
      <w:r w:rsidR="00914009" w:rsidRPr="00914009">
        <w:rPr>
          <w:rFonts w:ascii="Arial" w:hAnsi="Arial" w:cs="Arial"/>
          <w:color w:val="7B7B7B" w:themeColor="accent3" w:themeShade="BF"/>
          <w:sz w:val="22"/>
          <w:szCs w:val="22"/>
        </w:rPr>
        <w:t>n effective</w:t>
      </w:r>
      <w:r w:rsidRPr="00914009">
        <w:rPr>
          <w:rFonts w:ascii="Arial" w:hAnsi="Arial" w:cs="Arial"/>
          <w:color w:val="7B7B7B" w:themeColor="accent3" w:themeShade="BF"/>
          <w:sz w:val="22"/>
          <w:szCs w:val="22"/>
        </w:rPr>
        <w:t xml:space="preserve"> statutory</w:t>
      </w:r>
      <w:r w:rsidR="00914009" w:rsidRPr="00914009">
        <w:rPr>
          <w:rFonts w:ascii="Arial" w:hAnsi="Arial" w:cs="Arial"/>
          <w:color w:val="7B7B7B" w:themeColor="accent3" w:themeShade="BF"/>
          <w:sz w:val="22"/>
          <w:szCs w:val="22"/>
        </w:rPr>
        <w:t xml:space="preserve"> tool for company restructurings under</w:t>
      </w:r>
      <w:r w:rsidRPr="00914009">
        <w:rPr>
          <w:rFonts w:ascii="Arial" w:hAnsi="Arial" w:cs="Arial"/>
          <w:color w:val="7B7B7B" w:themeColor="accent3" w:themeShade="BF"/>
          <w:sz w:val="22"/>
          <w:szCs w:val="22"/>
        </w:rPr>
        <w:t xml:space="preserve"> Hong Kong law</w:t>
      </w:r>
      <w:r w:rsidR="00914009" w:rsidRPr="00914009">
        <w:rPr>
          <w:rFonts w:ascii="Arial" w:hAnsi="Arial" w:cs="Arial"/>
          <w:color w:val="7B7B7B" w:themeColor="accent3" w:themeShade="BF"/>
          <w:sz w:val="22"/>
          <w:szCs w:val="22"/>
        </w:rPr>
        <w:t>. It</w:t>
      </w:r>
      <w:r w:rsidRPr="00914009">
        <w:rPr>
          <w:rFonts w:ascii="Arial" w:hAnsi="Arial" w:cs="Arial"/>
          <w:color w:val="7B7B7B" w:themeColor="accent3" w:themeShade="BF"/>
          <w:sz w:val="22"/>
          <w:szCs w:val="22"/>
        </w:rPr>
        <w:t xml:space="preserve"> allows</w:t>
      </w:r>
      <w:r w:rsidR="00914009" w:rsidRPr="00914009">
        <w:rPr>
          <w:rFonts w:ascii="Arial" w:hAnsi="Arial" w:cs="Arial"/>
          <w:color w:val="7B7B7B" w:themeColor="accent3" w:themeShade="BF"/>
          <w:sz w:val="22"/>
          <w:szCs w:val="22"/>
        </w:rPr>
        <w:t xml:space="preserve"> for</w:t>
      </w:r>
      <w:r w:rsidRPr="00914009">
        <w:rPr>
          <w:rFonts w:ascii="Arial" w:hAnsi="Arial" w:cs="Arial"/>
          <w:color w:val="7B7B7B" w:themeColor="accent3" w:themeShade="BF"/>
          <w:sz w:val="22"/>
          <w:szCs w:val="22"/>
        </w:rPr>
        <w:t xml:space="preserve"> companies to make binding compromises or arrangements with their members and / or creditors (</w:t>
      </w:r>
      <w:r w:rsidR="00914009" w:rsidRPr="00914009">
        <w:rPr>
          <w:rFonts w:ascii="Arial" w:hAnsi="Arial" w:cs="Arial"/>
          <w:color w:val="7B7B7B" w:themeColor="accent3" w:themeShade="BF"/>
          <w:sz w:val="22"/>
          <w:szCs w:val="22"/>
        </w:rPr>
        <w:t xml:space="preserve">including </w:t>
      </w:r>
      <w:r w:rsidRPr="00914009">
        <w:rPr>
          <w:rFonts w:ascii="Arial" w:hAnsi="Arial" w:cs="Arial"/>
          <w:color w:val="7B7B7B" w:themeColor="accent3" w:themeShade="BF"/>
          <w:sz w:val="22"/>
          <w:szCs w:val="22"/>
        </w:rPr>
        <w:t xml:space="preserve">any class of them), including </w:t>
      </w:r>
      <w:r w:rsidR="00402927" w:rsidRPr="00914009">
        <w:rPr>
          <w:rFonts w:ascii="Arial" w:hAnsi="Arial" w:cs="Arial"/>
          <w:color w:val="7B7B7B" w:themeColor="accent3" w:themeShade="BF"/>
          <w:sz w:val="22"/>
          <w:szCs w:val="22"/>
        </w:rPr>
        <w:t>modification</w:t>
      </w:r>
      <w:r w:rsidRPr="00914009">
        <w:rPr>
          <w:rFonts w:ascii="Arial" w:hAnsi="Arial" w:cs="Arial"/>
          <w:color w:val="7B7B7B" w:themeColor="accent3" w:themeShade="BF"/>
          <w:sz w:val="22"/>
          <w:szCs w:val="22"/>
        </w:rPr>
        <w:t xml:space="preserve"> of debts owed to its creditors or</w:t>
      </w:r>
      <w:r w:rsidR="00402927">
        <w:rPr>
          <w:rFonts w:ascii="Arial" w:hAnsi="Arial" w:cs="Arial"/>
          <w:color w:val="7B7B7B" w:themeColor="accent3" w:themeShade="BF"/>
          <w:sz w:val="22"/>
          <w:szCs w:val="22"/>
        </w:rPr>
        <w:t xml:space="preserve"> a</w:t>
      </w:r>
      <w:r w:rsidRPr="00914009">
        <w:rPr>
          <w:rFonts w:ascii="Arial" w:hAnsi="Arial" w:cs="Arial"/>
          <w:color w:val="7B7B7B" w:themeColor="accent3" w:themeShade="BF"/>
          <w:sz w:val="22"/>
          <w:szCs w:val="22"/>
        </w:rPr>
        <w:t xml:space="preserve"> reduction </w:t>
      </w:r>
      <w:r w:rsidR="00402927">
        <w:rPr>
          <w:rFonts w:ascii="Arial" w:hAnsi="Arial" w:cs="Arial"/>
          <w:color w:val="7B7B7B" w:themeColor="accent3" w:themeShade="BF"/>
          <w:sz w:val="22"/>
          <w:szCs w:val="22"/>
        </w:rPr>
        <w:t>in</w:t>
      </w:r>
      <w:r w:rsidRPr="00914009">
        <w:rPr>
          <w:rFonts w:ascii="Arial" w:hAnsi="Arial" w:cs="Arial"/>
          <w:color w:val="7B7B7B" w:themeColor="accent3" w:themeShade="BF"/>
          <w:sz w:val="22"/>
          <w:szCs w:val="22"/>
        </w:rPr>
        <w:t xml:space="preserve"> share capital. </w:t>
      </w:r>
    </w:p>
    <w:p w14:paraId="1837BEEA" w14:textId="77777777" w:rsidR="00914009" w:rsidRDefault="00914009" w:rsidP="00022836">
      <w:pPr>
        <w:jc w:val="both"/>
        <w:rPr>
          <w:rFonts w:ascii="Arial" w:hAnsi="Arial" w:cs="Arial"/>
          <w:sz w:val="22"/>
          <w:szCs w:val="22"/>
        </w:rPr>
      </w:pPr>
    </w:p>
    <w:p w14:paraId="08700DC6" w14:textId="36C662F3" w:rsidR="00022836" w:rsidRDefault="00022836" w:rsidP="00022836">
      <w:pPr>
        <w:jc w:val="both"/>
        <w:rPr>
          <w:rFonts w:ascii="Arial" w:hAnsi="Arial" w:cs="Arial"/>
          <w:color w:val="7B7B7B" w:themeColor="accent3" w:themeShade="BF"/>
          <w:sz w:val="22"/>
          <w:szCs w:val="22"/>
        </w:rPr>
      </w:pPr>
      <w:r w:rsidRPr="00402927">
        <w:rPr>
          <w:rFonts w:ascii="Arial" w:hAnsi="Arial" w:cs="Arial"/>
          <w:color w:val="7B7B7B" w:themeColor="accent3" w:themeShade="BF"/>
          <w:sz w:val="22"/>
          <w:szCs w:val="22"/>
        </w:rPr>
        <w:t xml:space="preserve">The statutory regime for </w:t>
      </w:r>
      <w:r w:rsidR="00402927" w:rsidRPr="00402927">
        <w:rPr>
          <w:rFonts w:ascii="Arial" w:hAnsi="Arial" w:cs="Arial"/>
          <w:color w:val="7B7B7B" w:themeColor="accent3" w:themeShade="BF"/>
          <w:sz w:val="22"/>
          <w:szCs w:val="22"/>
        </w:rPr>
        <w:t>SoA</w:t>
      </w:r>
      <w:r w:rsidRPr="00402927">
        <w:rPr>
          <w:rFonts w:ascii="Arial" w:hAnsi="Arial" w:cs="Arial"/>
          <w:color w:val="7B7B7B" w:themeColor="accent3" w:themeShade="BF"/>
          <w:sz w:val="22"/>
          <w:szCs w:val="22"/>
        </w:rPr>
        <w:t xml:space="preserve"> in Hong Kong </w:t>
      </w:r>
      <w:r w:rsidR="00402927" w:rsidRPr="00402927">
        <w:rPr>
          <w:rFonts w:ascii="Arial" w:hAnsi="Arial" w:cs="Arial"/>
          <w:color w:val="7B7B7B" w:themeColor="accent3" w:themeShade="BF"/>
          <w:sz w:val="22"/>
          <w:szCs w:val="22"/>
        </w:rPr>
        <w:t xml:space="preserve">falls under </w:t>
      </w:r>
      <w:r w:rsidRPr="00402927">
        <w:rPr>
          <w:rFonts w:ascii="Arial" w:hAnsi="Arial" w:cs="Arial"/>
          <w:color w:val="7B7B7B" w:themeColor="accent3" w:themeShade="BF"/>
          <w:sz w:val="22"/>
          <w:szCs w:val="22"/>
        </w:rPr>
        <w:t>Part 13, Division 2 of the Companies Ordinance (sections 668 to 677). The court procedure relating to the applications necessary to effect</w:t>
      </w:r>
      <w:r w:rsidR="00402927">
        <w:rPr>
          <w:rFonts w:ascii="Arial" w:hAnsi="Arial" w:cs="Arial"/>
          <w:color w:val="7B7B7B" w:themeColor="accent3" w:themeShade="BF"/>
          <w:sz w:val="22"/>
          <w:szCs w:val="22"/>
        </w:rPr>
        <w:t>uate</w:t>
      </w:r>
      <w:r w:rsidRPr="00402927">
        <w:rPr>
          <w:rFonts w:ascii="Arial" w:hAnsi="Arial" w:cs="Arial"/>
          <w:color w:val="7B7B7B" w:themeColor="accent3" w:themeShade="BF"/>
          <w:sz w:val="22"/>
          <w:szCs w:val="22"/>
        </w:rPr>
        <w:t xml:space="preserve"> a </w:t>
      </w:r>
      <w:r w:rsidR="00402927">
        <w:rPr>
          <w:rFonts w:ascii="Arial" w:hAnsi="Arial" w:cs="Arial"/>
          <w:color w:val="7B7B7B" w:themeColor="accent3" w:themeShade="BF"/>
          <w:sz w:val="22"/>
          <w:szCs w:val="22"/>
        </w:rPr>
        <w:t xml:space="preserve">SoA </w:t>
      </w:r>
      <w:r w:rsidRPr="00402927">
        <w:rPr>
          <w:rFonts w:ascii="Arial" w:hAnsi="Arial" w:cs="Arial"/>
          <w:color w:val="7B7B7B" w:themeColor="accent3" w:themeShade="BF"/>
          <w:sz w:val="22"/>
          <w:szCs w:val="22"/>
        </w:rPr>
        <w:t xml:space="preserve">is governed by </w:t>
      </w:r>
      <w:r w:rsidR="00402927">
        <w:rPr>
          <w:rFonts w:ascii="Arial" w:hAnsi="Arial" w:cs="Arial"/>
          <w:color w:val="7B7B7B" w:themeColor="accent3" w:themeShade="BF"/>
          <w:sz w:val="22"/>
          <w:szCs w:val="22"/>
        </w:rPr>
        <w:t xml:space="preserve">Order </w:t>
      </w:r>
      <w:r w:rsidRPr="00402927">
        <w:rPr>
          <w:rFonts w:ascii="Arial" w:hAnsi="Arial" w:cs="Arial"/>
          <w:color w:val="7B7B7B" w:themeColor="accent3" w:themeShade="BF"/>
          <w:sz w:val="22"/>
          <w:szCs w:val="22"/>
        </w:rPr>
        <w:t>102 r</w:t>
      </w:r>
      <w:r w:rsidR="00402927">
        <w:rPr>
          <w:rFonts w:ascii="Arial" w:hAnsi="Arial" w:cs="Arial"/>
          <w:color w:val="7B7B7B" w:themeColor="accent3" w:themeShade="BF"/>
          <w:sz w:val="22"/>
          <w:szCs w:val="22"/>
        </w:rPr>
        <w:t xml:space="preserve">ule </w:t>
      </w:r>
      <w:r w:rsidRPr="00402927">
        <w:rPr>
          <w:rFonts w:ascii="Arial" w:hAnsi="Arial" w:cs="Arial"/>
          <w:color w:val="7B7B7B" w:themeColor="accent3" w:themeShade="BF"/>
          <w:sz w:val="22"/>
          <w:szCs w:val="22"/>
        </w:rPr>
        <w:t>2 and r</w:t>
      </w:r>
      <w:r w:rsidR="00402927">
        <w:rPr>
          <w:rFonts w:ascii="Arial" w:hAnsi="Arial" w:cs="Arial"/>
          <w:color w:val="7B7B7B" w:themeColor="accent3" w:themeShade="BF"/>
          <w:sz w:val="22"/>
          <w:szCs w:val="22"/>
        </w:rPr>
        <w:t xml:space="preserve">ule </w:t>
      </w:r>
      <w:r w:rsidRPr="00402927">
        <w:rPr>
          <w:rFonts w:ascii="Arial" w:hAnsi="Arial" w:cs="Arial"/>
          <w:color w:val="7B7B7B" w:themeColor="accent3" w:themeShade="BF"/>
          <w:sz w:val="22"/>
          <w:szCs w:val="22"/>
        </w:rPr>
        <w:t>5 of the Rules of the High court.</w:t>
      </w:r>
    </w:p>
    <w:p w14:paraId="73CECDEE" w14:textId="5FBF1281" w:rsidR="00ED6E76" w:rsidRDefault="00ED6E76" w:rsidP="00022836">
      <w:pPr>
        <w:jc w:val="both"/>
        <w:rPr>
          <w:rFonts w:ascii="Arial" w:hAnsi="Arial" w:cs="Arial"/>
          <w:color w:val="7B7B7B" w:themeColor="accent3" w:themeShade="BF"/>
          <w:sz w:val="22"/>
          <w:szCs w:val="22"/>
        </w:rPr>
      </w:pPr>
    </w:p>
    <w:p w14:paraId="691B1621" w14:textId="26805D2D" w:rsidR="00ED6E76" w:rsidRPr="00ED6E76" w:rsidRDefault="00ED6E76" w:rsidP="00ED6E76">
      <w:pPr>
        <w:jc w:val="both"/>
        <w:rPr>
          <w:rFonts w:ascii="Arial" w:hAnsi="Arial" w:cs="Arial"/>
          <w:b/>
          <w:bCs/>
          <w:color w:val="808080" w:themeColor="background1" w:themeShade="80"/>
          <w:sz w:val="22"/>
          <w:szCs w:val="22"/>
          <w:lang w:val="en-GB"/>
        </w:rPr>
      </w:pPr>
      <w:r w:rsidRPr="00ED6E76">
        <w:rPr>
          <w:rFonts w:ascii="Arial" w:hAnsi="Arial" w:cs="Arial"/>
          <w:b/>
          <w:bCs/>
          <w:color w:val="808080" w:themeColor="background1" w:themeShade="80"/>
          <w:sz w:val="22"/>
          <w:szCs w:val="22"/>
          <w:lang w:val="en-GB"/>
        </w:rPr>
        <w:t>Procedure to commence a SoA:</w:t>
      </w:r>
    </w:p>
    <w:p w14:paraId="541D652B" w14:textId="77777777" w:rsidR="00ED6E76" w:rsidRDefault="00ED6E76" w:rsidP="00ED6E76">
      <w:pPr>
        <w:jc w:val="both"/>
        <w:rPr>
          <w:rFonts w:ascii="Arial" w:hAnsi="Arial" w:cs="Arial"/>
          <w:color w:val="808080" w:themeColor="background1" w:themeShade="80"/>
          <w:sz w:val="22"/>
          <w:szCs w:val="22"/>
          <w:lang w:val="en-GB"/>
        </w:rPr>
      </w:pPr>
    </w:p>
    <w:p w14:paraId="4F2CD345" w14:textId="2445DE1F" w:rsidR="00ED6E76" w:rsidRPr="00FA5B1E" w:rsidRDefault="00ED6E76" w:rsidP="00ED6E76">
      <w:pPr>
        <w:pStyle w:val="ListParagraph"/>
        <w:numPr>
          <w:ilvl w:val="0"/>
          <w:numId w:val="34"/>
        </w:numPr>
        <w:jc w:val="both"/>
        <w:rPr>
          <w:rFonts w:ascii="Arial" w:hAnsi="Arial" w:cs="Arial"/>
          <w:color w:val="808080" w:themeColor="background1" w:themeShade="80"/>
          <w:sz w:val="22"/>
          <w:szCs w:val="22"/>
          <w:lang w:val="en-GB"/>
        </w:rPr>
      </w:pPr>
      <w:r w:rsidRPr="00FA5B1E">
        <w:rPr>
          <w:rFonts w:ascii="Arial" w:hAnsi="Arial" w:cs="Arial"/>
          <w:color w:val="808080" w:themeColor="background1" w:themeShade="80"/>
          <w:sz w:val="22"/>
          <w:szCs w:val="22"/>
          <w:lang w:val="en-GB"/>
        </w:rPr>
        <w:t xml:space="preserve">An Explanatory Statement </w:t>
      </w:r>
      <w:r>
        <w:rPr>
          <w:rFonts w:ascii="Arial" w:hAnsi="Arial" w:cs="Arial"/>
          <w:color w:val="808080" w:themeColor="background1" w:themeShade="80"/>
          <w:sz w:val="22"/>
          <w:szCs w:val="22"/>
          <w:lang w:val="en-GB"/>
        </w:rPr>
        <w:t xml:space="preserve">is to </w:t>
      </w:r>
      <w:r w:rsidRPr="00FA5B1E">
        <w:rPr>
          <w:rFonts w:ascii="Arial" w:hAnsi="Arial" w:cs="Arial"/>
          <w:color w:val="808080" w:themeColor="background1" w:themeShade="80"/>
          <w:sz w:val="22"/>
          <w:szCs w:val="22"/>
          <w:lang w:val="en-GB"/>
        </w:rPr>
        <w:t>be prepared</w:t>
      </w:r>
      <w:r>
        <w:rPr>
          <w:rFonts w:ascii="Arial" w:hAnsi="Arial" w:cs="Arial"/>
          <w:color w:val="808080" w:themeColor="background1" w:themeShade="80"/>
          <w:sz w:val="22"/>
          <w:szCs w:val="22"/>
          <w:lang w:val="en-GB"/>
        </w:rPr>
        <w:t>,</w:t>
      </w:r>
      <w:r w:rsidRPr="00FA5B1E">
        <w:rPr>
          <w:rFonts w:ascii="Arial" w:hAnsi="Arial" w:cs="Arial"/>
          <w:color w:val="808080" w:themeColor="background1" w:themeShade="80"/>
          <w:sz w:val="22"/>
          <w:szCs w:val="22"/>
          <w:lang w:val="en-GB"/>
        </w:rPr>
        <w:t xml:space="preserve"> setting out the background to the company, why </w:t>
      </w:r>
      <w:r>
        <w:rPr>
          <w:rFonts w:ascii="Arial" w:hAnsi="Arial" w:cs="Arial"/>
          <w:color w:val="808080" w:themeColor="background1" w:themeShade="80"/>
          <w:sz w:val="22"/>
          <w:szCs w:val="22"/>
          <w:lang w:val="en-GB"/>
        </w:rPr>
        <w:t>the SoA</w:t>
      </w:r>
      <w:r w:rsidRPr="00FA5B1E">
        <w:rPr>
          <w:rFonts w:ascii="Arial" w:hAnsi="Arial" w:cs="Arial"/>
          <w:color w:val="808080" w:themeColor="background1" w:themeShade="80"/>
          <w:sz w:val="22"/>
          <w:szCs w:val="22"/>
          <w:lang w:val="en-GB"/>
        </w:rPr>
        <w:t xml:space="preserve"> is needed</w:t>
      </w:r>
      <w:r>
        <w:rPr>
          <w:rFonts w:ascii="Arial" w:hAnsi="Arial" w:cs="Arial"/>
          <w:color w:val="808080" w:themeColor="background1" w:themeShade="80"/>
          <w:sz w:val="22"/>
          <w:szCs w:val="22"/>
          <w:lang w:val="en-GB"/>
        </w:rPr>
        <w:t xml:space="preserve"> </w:t>
      </w:r>
      <w:r w:rsidRPr="00FA5B1E">
        <w:rPr>
          <w:rFonts w:ascii="Arial" w:hAnsi="Arial" w:cs="Arial"/>
          <w:color w:val="808080" w:themeColor="background1" w:themeShade="80"/>
          <w:sz w:val="22"/>
          <w:szCs w:val="22"/>
          <w:lang w:val="en-GB"/>
        </w:rPr>
        <w:t>and the proposed</w:t>
      </w:r>
      <w:r>
        <w:rPr>
          <w:rFonts w:ascii="Arial" w:hAnsi="Arial" w:cs="Arial"/>
          <w:color w:val="808080" w:themeColor="background1" w:themeShade="80"/>
          <w:sz w:val="22"/>
          <w:szCs w:val="22"/>
          <w:lang w:val="en-GB"/>
        </w:rPr>
        <w:t xml:space="preserve"> terms of the </w:t>
      </w:r>
      <w:proofErr w:type="gramStart"/>
      <w:r>
        <w:rPr>
          <w:rFonts w:ascii="Arial" w:hAnsi="Arial" w:cs="Arial"/>
          <w:color w:val="808080" w:themeColor="background1" w:themeShade="80"/>
          <w:sz w:val="22"/>
          <w:szCs w:val="22"/>
          <w:lang w:val="en-GB"/>
        </w:rPr>
        <w:t>SoA</w:t>
      </w:r>
      <w:r w:rsidRPr="00FA5B1E">
        <w:rPr>
          <w:rFonts w:ascii="Arial" w:hAnsi="Arial" w:cs="Arial"/>
          <w:color w:val="808080" w:themeColor="background1" w:themeShade="80"/>
          <w:sz w:val="22"/>
          <w:szCs w:val="22"/>
          <w:lang w:val="en-GB"/>
        </w:rPr>
        <w:t>;</w:t>
      </w:r>
      <w:proofErr w:type="gramEnd"/>
      <w:r w:rsidRPr="00FA5B1E">
        <w:rPr>
          <w:rFonts w:ascii="Arial" w:hAnsi="Arial" w:cs="Arial"/>
          <w:color w:val="808080" w:themeColor="background1" w:themeShade="80"/>
          <w:sz w:val="22"/>
          <w:szCs w:val="22"/>
          <w:lang w:val="en-GB"/>
        </w:rPr>
        <w:t xml:space="preserve"> </w:t>
      </w:r>
    </w:p>
    <w:p w14:paraId="05B1CB65" w14:textId="2A7D47FB" w:rsidR="00ED6E76" w:rsidRPr="00FA5B1E" w:rsidRDefault="00ED6E76" w:rsidP="00ED6E76">
      <w:pPr>
        <w:pStyle w:val="ListParagraph"/>
        <w:numPr>
          <w:ilvl w:val="0"/>
          <w:numId w:val="3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a</w:t>
      </w:r>
      <w:r w:rsidRPr="00FA5B1E">
        <w:rPr>
          <w:rFonts w:ascii="Arial" w:hAnsi="Arial" w:cs="Arial"/>
          <w:color w:val="808080" w:themeColor="background1" w:themeShade="80"/>
          <w:sz w:val="22"/>
          <w:szCs w:val="22"/>
          <w:lang w:val="en-GB"/>
        </w:rPr>
        <w:t xml:space="preserve">pplication for permission to convene meetings of </w:t>
      </w:r>
      <w:r w:rsidR="0066726D">
        <w:rPr>
          <w:rFonts w:ascii="Arial" w:hAnsi="Arial" w:cs="Arial"/>
          <w:color w:val="808080" w:themeColor="background1" w:themeShade="80"/>
          <w:sz w:val="22"/>
          <w:szCs w:val="22"/>
          <w:lang w:val="en-GB"/>
        </w:rPr>
        <w:t>SoA</w:t>
      </w:r>
      <w:r w:rsidRPr="00FA5B1E">
        <w:rPr>
          <w:rFonts w:ascii="Arial" w:hAnsi="Arial" w:cs="Arial"/>
          <w:color w:val="808080" w:themeColor="background1" w:themeShade="80"/>
          <w:sz w:val="22"/>
          <w:szCs w:val="22"/>
          <w:lang w:val="en-GB"/>
        </w:rPr>
        <w:t xml:space="preserve"> creditors</w:t>
      </w:r>
      <w:r>
        <w:rPr>
          <w:rFonts w:ascii="Arial" w:hAnsi="Arial" w:cs="Arial"/>
          <w:color w:val="808080" w:themeColor="background1" w:themeShade="80"/>
          <w:sz w:val="22"/>
          <w:szCs w:val="22"/>
          <w:lang w:val="en-GB"/>
        </w:rPr>
        <w:t xml:space="preserve">. </w:t>
      </w:r>
      <w:r w:rsidRPr="00FA5B1E">
        <w:rPr>
          <w:rFonts w:ascii="Arial" w:hAnsi="Arial" w:cs="Arial"/>
          <w:color w:val="808080" w:themeColor="background1" w:themeShade="80"/>
          <w:sz w:val="22"/>
          <w:szCs w:val="22"/>
          <w:lang w:val="en-GB"/>
        </w:rPr>
        <w:t xml:space="preserve">If </w:t>
      </w:r>
      <w:r>
        <w:rPr>
          <w:rFonts w:ascii="Arial" w:hAnsi="Arial" w:cs="Arial"/>
          <w:color w:val="808080" w:themeColor="background1" w:themeShade="80"/>
          <w:sz w:val="22"/>
          <w:szCs w:val="22"/>
          <w:lang w:val="en-GB"/>
        </w:rPr>
        <w:t>permitted</w:t>
      </w:r>
      <w:r w:rsidRPr="00FA5B1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 </w:t>
      </w:r>
      <w:r w:rsidRPr="00FA5B1E">
        <w:rPr>
          <w:rFonts w:ascii="Arial" w:hAnsi="Arial" w:cs="Arial"/>
          <w:color w:val="808080" w:themeColor="background1" w:themeShade="80"/>
          <w:sz w:val="22"/>
          <w:szCs w:val="22"/>
          <w:lang w:val="en-GB"/>
        </w:rPr>
        <w:t xml:space="preserve">notice of the meeting must be given to all creditors in the relevant </w:t>
      </w:r>
      <w:proofErr w:type="gramStart"/>
      <w:r w:rsidRPr="00FA5B1E">
        <w:rPr>
          <w:rFonts w:ascii="Arial" w:hAnsi="Arial" w:cs="Arial"/>
          <w:color w:val="808080" w:themeColor="background1" w:themeShade="80"/>
          <w:sz w:val="22"/>
          <w:szCs w:val="22"/>
          <w:lang w:val="en-GB"/>
        </w:rPr>
        <w:t>class;</w:t>
      </w:r>
      <w:proofErr w:type="gramEnd"/>
      <w:r w:rsidRPr="00FA5B1E">
        <w:rPr>
          <w:rFonts w:ascii="Arial" w:hAnsi="Arial" w:cs="Arial"/>
          <w:color w:val="808080" w:themeColor="background1" w:themeShade="80"/>
          <w:sz w:val="22"/>
          <w:szCs w:val="22"/>
          <w:lang w:val="en-GB"/>
        </w:rPr>
        <w:t xml:space="preserve"> </w:t>
      </w:r>
    </w:p>
    <w:p w14:paraId="10D4A68E" w14:textId="42EC21DF" w:rsidR="00ED6E76" w:rsidRPr="00FA5B1E" w:rsidRDefault="00ED6E76" w:rsidP="00ED6E76">
      <w:pPr>
        <w:pStyle w:val="ListParagraph"/>
        <w:numPr>
          <w:ilvl w:val="0"/>
          <w:numId w:val="34"/>
        </w:numPr>
        <w:jc w:val="both"/>
        <w:rPr>
          <w:rFonts w:ascii="Arial" w:hAnsi="Arial" w:cs="Arial"/>
          <w:color w:val="808080" w:themeColor="background1" w:themeShade="80"/>
          <w:sz w:val="22"/>
          <w:szCs w:val="22"/>
          <w:lang w:val="en-GB"/>
        </w:rPr>
      </w:pPr>
      <w:r w:rsidRPr="00FA5B1E">
        <w:rPr>
          <w:rFonts w:ascii="Arial" w:hAnsi="Arial" w:cs="Arial"/>
          <w:color w:val="808080" w:themeColor="background1" w:themeShade="80"/>
          <w:sz w:val="22"/>
          <w:szCs w:val="22"/>
          <w:lang w:val="en-GB"/>
        </w:rPr>
        <w:t>At the</w:t>
      </w:r>
      <w:r>
        <w:rPr>
          <w:rFonts w:ascii="Arial" w:hAnsi="Arial" w:cs="Arial"/>
          <w:color w:val="808080" w:themeColor="background1" w:themeShade="80"/>
          <w:sz w:val="22"/>
          <w:szCs w:val="22"/>
          <w:lang w:val="en-GB"/>
        </w:rPr>
        <w:t xml:space="preserve"> SoA</w:t>
      </w:r>
      <w:r w:rsidRPr="00FA5B1E">
        <w:rPr>
          <w:rFonts w:ascii="Arial" w:hAnsi="Arial" w:cs="Arial"/>
          <w:color w:val="808080" w:themeColor="background1" w:themeShade="80"/>
          <w:sz w:val="22"/>
          <w:szCs w:val="22"/>
          <w:lang w:val="en-GB"/>
        </w:rPr>
        <w:t xml:space="preserve"> meeting, the proposed </w:t>
      </w:r>
      <w:r>
        <w:rPr>
          <w:rFonts w:ascii="Arial" w:hAnsi="Arial" w:cs="Arial"/>
          <w:color w:val="808080" w:themeColor="background1" w:themeShade="80"/>
          <w:sz w:val="22"/>
          <w:szCs w:val="22"/>
          <w:lang w:val="en-GB"/>
        </w:rPr>
        <w:t xml:space="preserve">SoA </w:t>
      </w:r>
      <w:r w:rsidRPr="00FA5B1E">
        <w:rPr>
          <w:rFonts w:ascii="Arial" w:hAnsi="Arial" w:cs="Arial"/>
          <w:color w:val="808080" w:themeColor="background1" w:themeShade="80"/>
          <w:sz w:val="22"/>
          <w:szCs w:val="22"/>
          <w:lang w:val="en-GB"/>
        </w:rPr>
        <w:t xml:space="preserve">must be supported by the majority in number </w:t>
      </w:r>
      <w:r>
        <w:rPr>
          <w:rFonts w:ascii="Arial" w:hAnsi="Arial" w:cs="Arial"/>
          <w:color w:val="808080" w:themeColor="background1" w:themeShade="80"/>
          <w:sz w:val="22"/>
          <w:szCs w:val="22"/>
          <w:lang w:val="en-GB"/>
        </w:rPr>
        <w:t xml:space="preserve">of creditors in their particular classes, </w:t>
      </w:r>
      <w:r w:rsidRPr="00FA5B1E">
        <w:rPr>
          <w:rFonts w:ascii="Arial" w:hAnsi="Arial" w:cs="Arial"/>
          <w:color w:val="808080" w:themeColor="background1" w:themeShade="80"/>
          <w:sz w:val="22"/>
          <w:szCs w:val="22"/>
          <w:lang w:val="en-GB"/>
        </w:rPr>
        <w:t xml:space="preserve">representing at least 75% in value of those creditors attending (in person or by proxy) and </w:t>
      </w:r>
      <w:proofErr w:type="gramStart"/>
      <w:r w:rsidRPr="00FA5B1E">
        <w:rPr>
          <w:rFonts w:ascii="Arial" w:hAnsi="Arial" w:cs="Arial"/>
          <w:color w:val="808080" w:themeColor="background1" w:themeShade="80"/>
          <w:sz w:val="22"/>
          <w:szCs w:val="22"/>
          <w:lang w:val="en-GB"/>
        </w:rPr>
        <w:t>voting;</w:t>
      </w:r>
      <w:proofErr w:type="gramEnd"/>
      <w:r w:rsidRPr="00FA5B1E">
        <w:rPr>
          <w:rFonts w:ascii="Arial" w:hAnsi="Arial" w:cs="Arial"/>
          <w:color w:val="808080" w:themeColor="background1" w:themeShade="80"/>
          <w:sz w:val="22"/>
          <w:szCs w:val="22"/>
          <w:lang w:val="en-GB"/>
        </w:rPr>
        <w:t xml:space="preserve"> </w:t>
      </w:r>
    </w:p>
    <w:p w14:paraId="4906464A" w14:textId="583D214C" w:rsidR="00ED6E76" w:rsidRPr="00FA5B1E" w:rsidRDefault="00ED6E76" w:rsidP="00ED6E76">
      <w:pPr>
        <w:pStyle w:val="ListParagraph"/>
        <w:numPr>
          <w:ilvl w:val="0"/>
          <w:numId w:val="34"/>
        </w:numPr>
        <w:jc w:val="both"/>
        <w:rPr>
          <w:rFonts w:ascii="Arial" w:hAnsi="Arial" w:cs="Arial"/>
          <w:color w:val="808080" w:themeColor="background1" w:themeShade="80"/>
          <w:sz w:val="22"/>
          <w:szCs w:val="22"/>
          <w:lang w:val="en-GB"/>
        </w:rPr>
      </w:pPr>
      <w:r w:rsidRPr="00FA5B1E">
        <w:rPr>
          <w:rFonts w:ascii="Arial" w:hAnsi="Arial" w:cs="Arial"/>
          <w:color w:val="808080" w:themeColor="background1" w:themeShade="80"/>
          <w:sz w:val="22"/>
          <w:szCs w:val="22"/>
          <w:lang w:val="en-GB"/>
        </w:rPr>
        <w:t>The result of the meeting is then</w:t>
      </w:r>
      <w:r w:rsidR="0066726D">
        <w:rPr>
          <w:rFonts w:ascii="Arial" w:hAnsi="Arial" w:cs="Arial"/>
          <w:color w:val="808080" w:themeColor="background1" w:themeShade="80"/>
          <w:sz w:val="22"/>
          <w:szCs w:val="22"/>
          <w:lang w:val="en-GB"/>
        </w:rPr>
        <w:t xml:space="preserve"> to be</w:t>
      </w:r>
      <w:r w:rsidRPr="00FA5B1E">
        <w:rPr>
          <w:rFonts w:ascii="Arial" w:hAnsi="Arial" w:cs="Arial"/>
          <w:color w:val="808080" w:themeColor="background1" w:themeShade="80"/>
          <w:sz w:val="22"/>
          <w:szCs w:val="22"/>
          <w:lang w:val="en-GB"/>
        </w:rPr>
        <w:t xml:space="preserve"> reported to court</w:t>
      </w:r>
      <w:r w:rsidR="0066726D">
        <w:rPr>
          <w:rFonts w:ascii="Arial" w:hAnsi="Arial" w:cs="Arial"/>
          <w:color w:val="808080" w:themeColor="background1" w:themeShade="80"/>
          <w:sz w:val="22"/>
          <w:szCs w:val="22"/>
          <w:lang w:val="en-GB"/>
        </w:rPr>
        <w:t>, resulting in</w:t>
      </w:r>
      <w:r w:rsidRPr="00FA5B1E">
        <w:rPr>
          <w:rFonts w:ascii="Arial" w:hAnsi="Arial" w:cs="Arial"/>
          <w:color w:val="808080" w:themeColor="background1" w:themeShade="80"/>
          <w:sz w:val="22"/>
          <w:szCs w:val="22"/>
          <w:lang w:val="en-GB"/>
        </w:rPr>
        <w:t xml:space="preserve"> a sanction hearing </w:t>
      </w:r>
      <w:r w:rsidR="0066726D">
        <w:rPr>
          <w:rFonts w:ascii="Arial" w:hAnsi="Arial" w:cs="Arial"/>
          <w:color w:val="808080" w:themeColor="background1" w:themeShade="80"/>
          <w:sz w:val="22"/>
          <w:szCs w:val="22"/>
          <w:lang w:val="en-GB"/>
        </w:rPr>
        <w:t xml:space="preserve">to be </w:t>
      </w:r>
      <w:proofErr w:type="gramStart"/>
      <w:r w:rsidRPr="00FA5B1E">
        <w:rPr>
          <w:rFonts w:ascii="Arial" w:hAnsi="Arial" w:cs="Arial"/>
          <w:color w:val="808080" w:themeColor="background1" w:themeShade="80"/>
          <w:sz w:val="22"/>
          <w:szCs w:val="22"/>
          <w:lang w:val="en-GB"/>
        </w:rPr>
        <w:t>held;</w:t>
      </w:r>
      <w:proofErr w:type="gramEnd"/>
      <w:r w:rsidRPr="00FA5B1E">
        <w:rPr>
          <w:rFonts w:ascii="Arial" w:hAnsi="Arial" w:cs="Arial"/>
          <w:color w:val="808080" w:themeColor="background1" w:themeShade="80"/>
          <w:sz w:val="22"/>
          <w:szCs w:val="22"/>
          <w:lang w:val="en-GB"/>
        </w:rPr>
        <w:t xml:space="preserve"> </w:t>
      </w:r>
    </w:p>
    <w:p w14:paraId="10C36146" w14:textId="2BA762FE" w:rsidR="00ED6E76" w:rsidRPr="00FA5B1E" w:rsidRDefault="00ED6E76" w:rsidP="00ED6E76">
      <w:pPr>
        <w:pStyle w:val="ListParagraph"/>
        <w:numPr>
          <w:ilvl w:val="0"/>
          <w:numId w:val="34"/>
        </w:numPr>
        <w:jc w:val="both"/>
        <w:rPr>
          <w:rFonts w:ascii="Arial" w:hAnsi="Arial" w:cs="Arial"/>
          <w:color w:val="808080" w:themeColor="background1" w:themeShade="80"/>
          <w:sz w:val="22"/>
          <w:szCs w:val="22"/>
          <w:lang w:val="en-GB"/>
        </w:rPr>
      </w:pPr>
      <w:r w:rsidRPr="00FA5B1E">
        <w:rPr>
          <w:rFonts w:ascii="Arial" w:hAnsi="Arial" w:cs="Arial"/>
          <w:color w:val="808080" w:themeColor="background1" w:themeShade="80"/>
          <w:sz w:val="22"/>
          <w:szCs w:val="22"/>
          <w:lang w:val="en-GB"/>
        </w:rPr>
        <w:t>The court will</w:t>
      </w:r>
      <w:r w:rsidR="0066726D">
        <w:rPr>
          <w:rFonts w:ascii="Arial" w:hAnsi="Arial" w:cs="Arial"/>
          <w:color w:val="808080" w:themeColor="background1" w:themeShade="80"/>
          <w:sz w:val="22"/>
          <w:szCs w:val="22"/>
          <w:lang w:val="en-GB"/>
        </w:rPr>
        <w:t xml:space="preserve"> provide</w:t>
      </w:r>
      <w:r w:rsidRPr="00FA5B1E">
        <w:rPr>
          <w:rFonts w:ascii="Arial" w:hAnsi="Arial" w:cs="Arial"/>
          <w:color w:val="808080" w:themeColor="background1" w:themeShade="80"/>
          <w:sz w:val="22"/>
          <w:szCs w:val="22"/>
          <w:lang w:val="en-GB"/>
        </w:rPr>
        <w:t xml:space="preserve"> sanction </w:t>
      </w:r>
      <w:r w:rsidR="0066726D">
        <w:rPr>
          <w:rFonts w:ascii="Arial" w:hAnsi="Arial" w:cs="Arial"/>
          <w:color w:val="808080" w:themeColor="background1" w:themeShade="80"/>
          <w:sz w:val="22"/>
          <w:szCs w:val="22"/>
          <w:lang w:val="en-GB"/>
        </w:rPr>
        <w:t xml:space="preserve">only </w:t>
      </w:r>
      <w:r w:rsidRPr="00FA5B1E">
        <w:rPr>
          <w:rFonts w:ascii="Arial" w:hAnsi="Arial" w:cs="Arial"/>
          <w:color w:val="808080" w:themeColor="background1" w:themeShade="80"/>
          <w:sz w:val="22"/>
          <w:szCs w:val="22"/>
          <w:lang w:val="en-GB"/>
        </w:rPr>
        <w:t xml:space="preserve">if it is satisfied </w:t>
      </w:r>
      <w:r w:rsidR="0066726D">
        <w:rPr>
          <w:rFonts w:ascii="Arial" w:hAnsi="Arial" w:cs="Arial"/>
          <w:color w:val="808080" w:themeColor="background1" w:themeShade="80"/>
          <w:sz w:val="22"/>
          <w:szCs w:val="22"/>
          <w:lang w:val="en-GB"/>
        </w:rPr>
        <w:t xml:space="preserve">that </w:t>
      </w:r>
      <w:r w:rsidRPr="00FA5B1E">
        <w:rPr>
          <w:rFonts w:ascii="Arial" w:hAnsi="Arial" w:cs="Arial"/>
          <w:color w:val="808080" w:themeColor="background1" w:themeShade="80"/>
          <w:sz w:val="22"/>
          <w:szCs w:val="22"/>
          <w:lang w:val="en-GB"/>
        </w:rPr>
        <w:t xml:space="preserve">the classes are properly </w:t>
      </w:r>
      <w:proofErr w:type="gramStart"/>
      <w:r w:rsidRPr="00FA5B1E">
        <w:rPr>
          <w:rFonts w:ascii="Arial" w:hAnsi="Arial" w:cs="Arial"/>
          <w:color w:val="808080" w:themeColor="background1" w:themeShade="80"/>
          <w:sz w:val="22"/>
          <w:szCs w:val="22"/>
          <w:lang w:val="en-GB"/>
        </w:rPr>
        <w:t>constituted</w:t>
      </w:r>
      <w:proofErr w:type="gramEnd"/>
      <w:r w:rsidR="0066726D">
        <w:rPr>
          <w:rFonts w:ascii="Arial" w:hAnsi="Arial" w:cs="Arial"/>
          <w:color w:val="808080" w:themeColor="background1" w:themeShade="80"/>
          <w:sz w:val="22"/>
          <w:szCs w:val="22"/>
          <w:lang w:val="en-GB"/>
        </w:rPr>
        <w:t xml:space="preserve"> </w:t>
      </w:r>
      <w:r w:rsidRPr="00FA5B1E">
        <w:rPr>
          <w:rFonts w:ascii="Arial" w:hAnsi="Arial" w:cs="Arial"/>
          <w:color w:val="808080" w:themeColor="background1" w:themeShade="80"/>
          <w:sz w:val="22"/>
          <w:szCs w:val="22"/>
          <w:lang w:val="en-GB"/>
        </w:rPr>
        <w:t xml:space="preserve">and it is considered that the </w:t>
      </w:r>
      <w:r w:rsidR="0066726D">
        <w:rPr>
          <w:rFonts w:ascii="Arial" w:hAnsi="Arial" w:cs="Arial"/>
          <w:color w:val="808080" w:themeColor="background1" w:themeShade="80"/>
          <w:sz w:val="22"/>
          <w:szCs w:val="22"/>
          <w:lang w:val="en-GB"/>
        </w:rPr>
        <w:t xml:space="preserve">SoA </w:t>
      </w:r>
      <w:r w:rsidRPr="00FA5B1E">
        <w:rPr>
          <w:rFonts w:ascii="Arial" w:hAnsi="Arial" w:cs="Arial"/>
          <w:color w:val="808080" w:themeColor="background1" w:themeShade="80"/>
          <w:sz w:val="22"/>
          <w:szCs w:val="22"/>
          <w:lang w:val="en-GB"/>
        </w:rPr>
        <w:t xml:space="preserve">is one which an "intelligent and honest creditor might reasonably approve"; </w:t>
      </w:r>
    </w:p>
    <w:p w14:paraId="7A9C441B" w14:textId="024EEE7F" w:rsidR="00ED6E76" w:rsidRPr="0066726D" w:rsidRDefault="00ED6E76" w:rsidP="00ED6E76">
      <w:pPr>
        <w:pStyle w:val="ListParagraph"/>
        <w:numPr>
          <w:ilvl w:val="0"/>
          <w:numId w:val="34"/>
        </w:numPr>
        <w:jc w:val="both"/>
        <w:rPr>
          <w:rFonts w:ascii="Arial" w:hAnsi="Arial" w:cs="Arial"/>
          <w:color w:val="808080" w:themeColor="background1" w:themeShade="80"/>
          <w:sz w:val="22"/>
          <w:szCs w:val="22"/>
          <w:lang w:val="en-GB"/>
        </w:rPr>
      </w:pPr>
      <w:r w:rsidRPr="00FA5B1E">
        <w:rPr>
          <w:rFonts w:ascii="Arial" w:hAnsi="Arial" w:cs="Arial"/>
          <w:color w:val="808080" w:themeColor="background1" w:themeShade="80"/>
          <w:sz w:val="22"/>
          <w:szCs w:val="22"/>
          <w:lang w:val="en-GB"/>
        </w:rPr>
        <w:t xml:space="preserve">The </w:t>
      </w:r>
      <w:r w:rsidR="0066726D">
        <w:rPr>
          <w:rFonts w:ascii="Arial" w:hAnsi="Arial" w:cs="Arial"/>
          <w:color w:val="808080" w:themeColor="background1" w:themeShade="80"/>
          <w:sz w:val="22"/>
          <w:szCs w:val="22"/>
          <w:lang w:val="en-GB"/>
        </w:rPr>
        <w:t>SoA will then</w:t>
      </w:r>
      <w:r w:rsidRPr="00FA5B1E">
        <w:rPr>
          <w:rFonts w:ascii="Arial" w:hAnsi="Arial" w:cs="Arial"/>
          <w:color w:val="808080" w:themeColor="background1" w:themeShade="80"/>
          <w:sz w:val="22"/>
          <w:szCs w:val="22"/>
          <w:lang w:val="en-GB"/>
        </w:rPr>
        <w:t xml:space="preserve"> take effect when</w:t>
      </w:r>
      <w:r w:rsidR="0066726D">
        <w:rPr>
          <w:rFonts w:ascii="Arial" w:hAnsi="Arial" w:cs="Arial"/>
          <w:color w:val="808080" w:themeColor="background1" w:themeShade="80"/>
          <w:sz w:val="22"/>
          <w:szCs w:val="22"/>
          <w:lang w:val="en-GB"/>
        </w:rPr>
        <w:t xml:space="preserve"> it is</w:t>
      </w:r>
      <w:r w:rsidRPr="00FA5B1E">
        <w:rPr>
          <w:rFonts w:ascii="Arial" w:hAnsi="Arial" w:cs="Arial"/>
          <w:color w:val="808080" w:themeColor="background1" w:themeShade="80"/>
          <w:sz w:val="22"/>
          <w:szCs w:val="22"/>
          <w:lang w:val="en-GB"/>
        </w:rPr>
        <w:t xml:space="preserve"> registered at the Companies Registry</w:t>
      </w:r>
      <w:r w:rsidR="0066726D">
        <w:rPr>
          <w:rFonts w:ascii="Arial" w:hAnsi="Arial" w:cs="Arial"/>
          <w:color w:val="808080" w:themeColor="background1" w:themeShade="80"/>
          <w:sz w:val="22"/>
          <w:szCs w:val="22"/>
          <w:lang w:val="en-GB"/>
        </w:rPr>
        <w:t>. It is noted</w:t>
      </w:r>
      <w:r w:rsidRPr="0066726D">
        <w:rPr>
          <w:rFonts w:ascii="Arial" w:hAnsi="Arial" w:cs="Arial"/>
          <w:color w:val="808080" w:themeColor="background1" w:themeShade="80"/>
          <w:sz w:val="22"/>
          <w:szCs w:val="22"/>
          <w:lang w:val="en-GB"/>
        </w:rPr>
        <w:t xml:space="preserve"> that the </w:t>
      </w:r>
      <w:r w:rsidR="0066726D">
        <w:rPr>
          <w:rFonts w:ascii="Arial" w:hAnsi="Arial" w:cs="Arial"/>
          <w:color w:val="808080" w:themeColor="background1" w:themeShade="80"/>
          <w:sz w:val="22"/>
          <w:szCs w:val="22"/>
          <w:lang w:val="en-GB"/>
        </w:rPr>
        <w:t xml:space="preserve">SoA </w:t>
      </w:r>
      <w:r w:rsidRPr="0066726D">
        <w:rPr>
          <w:rFonts w:ascii="Arial" w:hAnsi="Arial" w:cs="Arial"/>
          <w:color w:val="808080" w:themeColor="background1" w:themeShade="80"/>
          <w:sz w:val="22"/>
          <w:szCs w:val="22"/>
          <w:lang w:val="en-GB"/>
        </w:rPr>
        <w:t xml:space="preserve">can only bind creditors if the debt is governed by Hong Kong law </w:t>
      </w:r>
      <w:r w:rsidR="0066726D">
        <w:rPr>
          <w:rFonts w:ascii="Arial" w:hAnsi="Arial" w:cs="Arial"/>
          <w:color w:val="808080" w:themeColor="background1" w:themeShade="80"/>
          <w:sz w:val="22"/>
          <w:szCs w:val="22"/>
          <w:lang w:val="en-GB"/>
        </w:rPr>
        <w:t>(</w:t>
      </w:r>
      <w:r w:rsidRPr="0066726D">
        <w:rPr>
          <w:rFonts w:ascii="Arial" w:hAnsi="Arial" w:cs="Arial"/>
          <w:color w:val="808080" w:themeColor="background1" w:themeShade="80"/>
          <w:sz w:val="22"/>
          <w:szCs w:val="22"/>
          <w:lang w:val="en-GB"/>
        </w:rPr>
        <w:t xml:space="preserve">or the relevant creditor takes part in the </w:t>
      </w:r>
      <w:r w:rsidR="0066726D">
        <w:rPr>
          <w:rFonts w:ascii="Arial" w:hAnsi="Arial" w:cs="Arial"/>
          <w:color w:val="808080" w:themeColor="background1" w:themeShade="80"/>
          <w:sz w:val="22"/>
          <w:szCs w:val="22"/>
          <w:lang w:val="en-GB"/>
        </w:rPr>
        <w:t xml:space="preserve">SoA). </w:t>
      </w:r>
    </w:p>
    <w:p w14:paraId="4035C032" w14:textId="77777777" w:rsidR="00ED6E76" w:rsidRPr="00402927" w:rsidRDefault="00ED6E76" w:rsidP="00022836">
      <w:pPr>
        <w:jc w:val="both"/>
        <w:rPr>
          <w:rFonts w:ascii="Arial" w:hAnsi="Arial" w:cs="Arial"/>
          <w:color w:val="7B7B7B" w:themeColor="accent3" w:themeShade="BF"/>
          <w:sz w:val="22"/>
          <w:szCs w:val="22"/>
        </w:rPr>
      </w:pPr>
    </w:p>
    <w:p w14:paraId="2B194AE8" w14:textId="045B69DF" w:rsidR="00402927" w:rsidRDefault="00402927" w:rsidP="00022836">
      <w:pPr>
        <w:jc w:val="both"/>
        <w:rPr>
          <w:rFonts w:ascii="Arial" w:hAnsi="Arial" w:cs="Arial"/>
          <w:sz w:val="22"/>
          <w:szCs w:val="22"/>
        </w:rPr>
      </w:pPr>
    </w:p>
    <w:p w14:paraId="41F93D58" w14:textId="703D7F66" w:rsidR="00402927" w:rsidRPr="0066726D" w:rsidRDefault="00402927" w:rsidP="00022836">
      <w:pPr>
        <w:jc w:val="both"/>
        <w:rPr>
          <w:rFonts w:ascii="Arial" w:hAnsi="Arial" w:cs="Arial"/>
          <w:b/>
          <w:bCs/>
          <w:color w:val="808080" w:themeColor="background1" w:themeShade="80"/>
          <w:sz w:val="22"/>
          <w:szCs w:val="22"/>
        </w:rPr>
      </w:pPr>
      <w:r w:rsidRPr="0066726D">
        <w:rPr>
          <w:rFonts w:ascii="Arial" w:hAnsi="Arial" w:cs="Arial"/>
          <w:b/>
          <w:bCs/>
          <w:color w:val="808080" w:themeColor="background1" w:themeShade="80"/>
          <w:sz w:val="22"/>
          <w:szCs w:val="22"/>
        </w:rPr>
        <w:t>Advantages:</w:t>
      </w:r>
    </w:p>
    <w:p w14:paraId="066E9372" w14:textId="5B1B319D" w:rsidR="00022836" w:rsidRPr="0066726D" w:rsidRDefault="00022836" w:rsidP="00022836">
      <w:pPr>
        <w:jc w:val="both"/>
        <w:rPr>
          <w:rFonts w:ascii="Arial" w:hAnsi="Arial" w:cs="Arial"/>
          <w:color w:val="808080" w:themeColor="background1" w:themeShade="80"/>
          <w:sz w:val="22"/>
          <w:szCs w:val="22"/>
        </w:rPr>
      </w:pPr>
    </w:p>
    <w:p w14:paraId="37A0CDD6" w14:textId="4142C181" w:rsidR="00ED6E76" w:rsidRPr="0066726D" w:rsidRDefault="00CD256F" w:rsidP="00ED6E76">
      <w:pPr>
        <w:pStyle w:val="ListParagraph"/>
        <w:numPr>
          <w:ilvl w:val="0"/>
          <w:numId w:val="36"/>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D</w:t>
      </w:r>
      <w:r w:rsidR="00022836" w:rsidRPr="0066726D">
        <w:rPr>
          <w:rFonts w:ascii="Arial" w:hAnsi="Arial" w:cs="Arial"/>
          <w:color w:val="808080" w:themeColor="background1" w:themeShade="80"/>
          <w:sz w:val="22"/>
          <w:szCs w:val="22"/>
        </w:rPr>
        <w:t>ebt restructuring purposes</w:t>
      </w:r>
      <w:r w:rsidR="00ED6E76" w:rsidRPr="0066726D">
        <w:rPr>
          <w:rFonts w:ascii="Arial" w:hAnsi="Arial" w:cs="Arial"/>
          <w:color w:val="808080" w:themeColor="background1" w:themeShade="80"/>
          <w:sz w:val="22"/>
          <w:szCs w:val="22"/>
        </w:rPr>
        <w:t>:</w:t>
      </w:r>
      <w:r w:rsidR="00022836" w:rsidRPr="0066726D">
        <w:rPr>
          <w:rFonts w:ascii="Arial" w:hAnsi="Arial" w:cs="Arial"/>
          <w:color w:val="808080" w:themeColor="background1" w:themeShade="80"/>
          <w:sz w:val="22"/>
          <w:szCs w:val="22"/>
        </w:rPr>
        <w:t xml:space="preserve"> a </w:t>
      </w:r>
      <w:r w:rsidR="00ED6E76" w:rsidRPr="0066726D">
        <w:rPr>
          <w:rFonts w:ascii="Arial" w:hAnsi="Arial" w:cs="Arial"/>
          <w:color w:val="808080" w:themeColor="background1" w:themeShade="80"/>
          <w:sz w:val="22"/>
          <w:szCs w:val="22"/>
        </w:rPr>
        <w:t xml:space="preserve">SoA </w:t>
      </w:r>
      <w:r w:rsidR="00022836" w:rsidRPr="0066726D">
        <w:rPr>
          <w:rFonts w:ascii="Arial" w:hAnsi="Arial" w:cs="Arial"/>
          <w:color w:val="808080" w:themeColor="background1" w:themeShade="80"/>
          <w:sz w:val="22"/>
          <w:szCs w:val="22"/>
        </w:rPr>
        <w:t>enables companies and their creditors to compromise</w:t>
      </w:r>
      <w:r w:rsidR="00ED6E76" w:rsidRPr="0066726D">
        <w:rPr>
          <w:rFonts w:ascii="Arial" w:hAnsi="Arial" w:cs="Arial"/>
          <w:color w:val="808080" w:themeColor="background1" w:themeShade="80"/>
          <w:sz w:val="22"/>
          <w:szCs w:val="22"/>
        </w:rPr>
        <w:t xml:space="preserve"> /</w:t>
      </w:r>
      <w:r w:rsidR="00022836" w:rsidRPr="0066726D">
        <w:rPr>
          <w:rFonts w:ascii="Arial" w:hAnsi="Arial" w:cs="Arial"/>
          <w:color w:val="808080" w:themeColor="background1" w:themeShade="80"/>
          <w:sz w:val="22"/>
          <w:szCs w:val="22"/>
        </w:rPr>
        <w:t xml:space="preserve"> adjust debts if stipulated majorities of the relevant creditors approve such compromise or adjustment and the court sanctions such arrangement. Without a </w:t>
      </w:r>
      <w:r w:rsidR="00ED6E76" w:rsidRPr="0066726D">
        <w:rPr>
          <w:rFonts w:ascii="Arial" w:hAnsi="Arial" w:cs="Arial"/>
          <w:color w:val="808080" w:themeColor="background1" w:themeShade="80"/>
          <w:sz w:val="22"/>
          <w:szCs w:val="22"/>
        </w:rPr>
        <w:t>SoA</w:t>
      </w:r>
      <w:r w:rsidR="00022836" w:rsidRPr="0066726D">
        <w:rPr>
          <w:rFonts w:ascii="Arial" w:hAnsi="Arial" w:cs="Arial"/>
          <w:color w:val="808080" w:themeColor="background1" w:themeShade="80"/>
          <w:sz w:val="22"/>
          <w:szCs w:val="22"/>
        </w:rPr>
        <w:t xml:space="preserve">, a company would need to obtain the approval of 100% of the relevant creditors to contractually vary the debt. </w:t>
      </w:r>
    </w:p>
    <w:p w14:paraId="71BD6072" w14:textId="3AC76B5E" w:rsidR="00402927" w:rsidRDefault="00ED6E76" w:rsidP="00ED6E76">
      <w:pPr>
        <w:pStyle w:val="ListParagraph"/>
        <w:numPr>
          <w:ilvl w:val="0"/>
          <w:numId w:val="36"/>
        </w:numPr>
        <w:jc w:val="both"/>
        <w:rPr>
          <w:rFonts w:ascii="Arial" w:hAnsi="Arial" w:cs="Arial"/>
          <w:color w:val="808080" w:themeColor="background1" w:themeShade="80"/>
          <w:sz w:val="22"/>
          <w:szCs w:val="22"/>
        </w:rPr>
      </w:pPr>
      <w:r w:rsidRPr="0066726D">
        <w:rPr>
          <w:rFonts w:ascii="Arial" w:hAnsi="Arial" w:cs="Arial"/>
          <w:color w:val="808080" w:themeColor="background1" w:themeShade="80"/>
          <w:sz w:val="22"/>
          <w:szCs w:val="22"/>
        </w:rPr>
        <w:t xml:space="preserve">Allows </w:t>
      </w:r>
      <w:r w:rsidR="00022836" w:rsidRPr="0066726D">
        <w:rPr>
          <w:rFonts w:ascii="Arial" w:hAnsi="Arial" w:cs="Arial"/>
          <w:color w:val="808080" w:themeColor="background1" w:themeShade="80"/>
          <w:sz w:val="22"/>
          <w:szCs w:val="22"/>
        </w:rPr>
        <w:t>compan</w:t>
      </w:r>
      <w:r w:rsidRPr="0066726D">
        <w:rPr>
          <w:rFonts w:ascii="Arial" w:hAnsi="Arial" w:cs="Arial"/>
          <w:color w:val="808080" w:themeColor="background1" w:themeShade="80"/>
          <w:sz w:val="22"/>
          <w:szCs w:val="22"/>
        </w:rPr>
        <w:t>ies</w:t>
      </w:r>
      <w:r w:rsidR="00022836" w:rsidRPr="0066726D">
        <w:rPr>
          <w:rFonts w:ascii="Arial" w:hAnsi="Arial" w:cs="Arial"/>
          <w:color w:val="808080" w:themeColor="background1" w:themeShade="80"/>
          <w:sz w:val="22"/>
          <w:szCs w:val="22"/>
        </w:rPr>
        <w:t xml:space="preserve"> to</w:t>
      </w:r>
      <w:r w:rsidR="00402927" w:rsidRPr="0066726D">
        <w:rPr>
          <w:rFonts w:ascii="Arial" w:hAnsi="Arial" w:cs="Arial"/>
          <w:color w:val="808080" w:themeColor="background1" w:themeShade="80"/>
          <w:sz w:val="22"/>
          <w:szCs w:val="22"/>
        </w:rPr>
        <w:t xml:space="preserve"> </w:t>
      </w:r>
      <w:r w:rsidR="00022836" w:rsidRPr="0066726D">
        <w:rPr>
          <w:rFonts w:ascii="Arial" w:hAnsi="Arial" w:cs="Arial"/>
          <w:color w:val="808080" w:themeColor="background1" w:themeShade="80"/>
          <w:sz w:val="22"/>
          <w:szCs w:val="22"/>
        </w:rPr>
        <w:t xml:space="preserve">adjust debts with many creditors at the same time in circumstances where it would be difficult or impossible to seek </w:t>
      </w:r>
      <w:r w:rsidR="00175722">
        <w:rPr>
          <w:rFonts w:ascii="Arial" w:hAnsi="Arial" w:cs="Arial"/>
          <w:color w:val="808080" w:themeColor="background1" w:themeShade="80"/>
          <w:sz w:val="22"/>
          <w:szCs w:val="22"/>
        </w:rPr>
        <w:t>the full</w:t>
      </w:r>
      <w:r w:rsidR="00022836" w:rsidRPr="0066726D">
        <w:rPr>
          <w:rFonts w:ascii="Arial" w:hAnsi="Arial" w:cs="Arial"/>
          <w:color w:val="808080" w:themeColor="background1" w:themeShade="80"/>
          <w:sz w:val="22"/>
          <w:szCs w:val="22"/>
        </w:rPr>
        <w:t xml:space="preserve"> consent of all creditors. </w:t>
      </w:r>
    </w:p>
    <w:p w14:paraId="0F6EC09B" w14:textId="179567A5" w:rsidR="00D47333" w:rsidRDefault="00D47333" w:rsidP="00ED6E76">
      <w:pPr>
        <w:pStyle w:val="ListParagraph"/>
        <w:numPr>
          <w:ilvl w:val="0"/>
          <w:numId w:val="36"/>
        </w:numPr>
        <w:jc w:val="both"/>
        <w:rPr>
          <w:rFonts w:ascii="Arial" w:hAnsi="Arial" w:cs="Arial"/>
          <w:color w:val="808080" w:themeColor="background1" w:themeShade="80"/>
          <w:sz w:val="22"/>
          <w:szCs w:val="22"/>
        </w:rPr>
      </w:pPr>
      <w:r>
        <w:rPr>
          <w:rFonts w:ascii="Arial" w:hAnsi="Arial" w:cs="Arial"/>
          <w:color w:val="7B7B7B" w:themeColor="accent3" w:themeShade="BF"/>
          <w:sz w:val="22"/>
          <w:szCs w:val="22"/>
        </w:rPr>
        <w:t>An SoA</w:t>
      </w:r>
      <w:r w:rsidRPr="00FA5B1E">
        <w:rPr>
          <w:rFonts w:ascii="Arial" w:hAnsi="Arial" w:cs="Arial"/>
          <w:color w:val="7B7B7B" w:themeColor="accent3" w:themeShade="BF"/>
          <w:sz w:val="22"/>
          <w:szCs w:val="22"/>
        </w:rPr>
        <w:t xml:space="preserve"> can cancel</w:t>
      </w:r>
      <w:r>
        <w:rPr>
          <w:rFonts w:ascii="Arial" w:hAnsi="Arial" w:cs="Arial"/>
          <w:color w:val="7B7B7B" w:themeColor="accent3" w:themeShade="BF"/>
          <w:sz w:val="22"/>
          <w:szCs w:val="22"/>
        </w:rPr>
        <w:t xml:space="preserve"> out</w:t>
      </w:r>
      <w:r w:rsidRPr="00FA5B1E">
        <w:rPr>
          <w:rFonts w:ascii="Arial" w:hAnsi="Arial" w:cs="Arial"/>
          <w:color w:val="7B7B7B" w:themeColor="accent3" w:themeShade="BF"/>
          <w:sz w:val="22"/>
          <w:szCs w:val="22"/>
        </w:rPr>
        <w:t xml:space="preserve"> existing instruments and </w:t>
      </w:r>
      <w:r>
        <w:rPr>
          <w:rFonts w:ascii="Arial" w:hAnsi="Arial" w:cs="Arial"/>
          <w:color w:val="7B7B7B" w:themeColor="accent3" w:themeShade="BF"/>
          <w:sz w:val="22"/>
          <w:szCs w:val="22"/>
        </w:rPr>
        <w:t xml:space="preserve">be </w:t>
      </w:r>
      <w:r w:rsidRPr="00FA5B1E">
        <w:rPr>
          <w:rFonts w:ascii="Arial" w:hAnsi="Arial" w:cs="Arial"/>
          <w:color w:val="7B7B7B" w:themeColor="accent3" w:themeShade="BF"/>
          <w:sz w:val="22"/>
          <w:szCs w:val="22"/>
        </w:rPr>
        <w:t>replace</w:t>
      </w:r>
      <w:r>
        <w:rPr>
          <w:rFonts w:ascii="Arial" w:hAnsi="Arial" w:cs="Arial"/>
          <w:color w:val="7B7B7B" w:themeColor="accent3" w:themeShade="BF"/>
          <w:sz w:val="22"/>
          <w:szCs w:val="22"/>
        </w:rPr>
        <w:t>d</w:t>
      </w:r>
      <w:r w:rsidRPr="00FA5B1E">
        <w:rPr>
          <w:rFonts w:ascii="Arial" w:hAnsi="Arial" w:cs="Arial"/>
          <w:color w:val="7B7B7B" w:themeColor="accent3" w:themeShade="BF"/>
          <w:sz w:val="22"/>
          <w:szCs w:val="22"/>
        </w:rPr>
        <w:t xml:space="preserve"> with new instruments.</w:t>
      </w:r>
    </w:p>
    <w:p w14:paraId="39021FCE" w14:textId="4F1EC8CC" w:rsidR="00022836" w:rsidRPr="0066726D" w:rsidRDefault="0066726D" w:rsidP="0066726D">
      <w:pPr>
        <w:pStyle w:val="ListParagraph"/>
        <w:numPr>
          <w:ilvl w:val="0"/>
          <w:numId w:val="36"/>
        </w:numPr>
        <w:jc w:val="both"/>
        <w:rPr>
          <w:rFonts w:ascii="Arial" w:hAnsi="Arial" w:cs="Arial"/>
          <w:color w:val="7B7B7B" w:themeColor="accent3" w:themeShade="BF"/>
          <w:sz w:val="22"/>
          <w:szCs w:val="22"/>
        </w:rPr>
      </w:pPr>
      <w:r w:rsidRPr="00FA5B1E">
        <w:rPr>
          <w:rFonts w:ascii="Arial" w:hAnsi="Arial" w:cs="Arial"/>
          <w:color w:val="7B7B7B" w:themeColor="accent3" w:themeShade="BF"/>
          <w:sz w:val="22"/>
          <w:szCs w:val="22"/>
        </w:rPr>
        <w:t xml:space="preserve">Acts as a court sanctioned compromise or arrangement which binds all creditors of the relevant class (even those who vote against it). </w:t>
      </w:r>
      <w:r>
        <w:rPr>
          <w:rFonts w:ascii="Arial" w:hAnsi="Arial" w:cs="Arial"/>
          <w:color w:val="7B7B7B" w:themeColor="accent3" w:themeShade="BF"/>
          <w:sz w:val="22"/>
          <w:szCs w:val="22"/>
        </w:rPr>
        <w:t xml:space="preserve">Therefore, it is useful where </w:t>
      </w:r>
      <w:r w:rsidR="00022836" w:rsidRPr="0066726D">
        <w:rPr>
          <w:rFonts w:ascii="Arial" w:hAnsi="Arial" w:cs="Arial"/>
          <w:color w:val="808080" w:themeColor="background1" w:themeShade="80"/>
          <w:sz w:val="22"/>
          <w:szCs w:val="22"/>
        </w:rPr>
        <w:t xml:space="preserve">there may be hold-out creditors who seek an unfair advantage against a substantial majority of similarly ranked creditors. </w:t>
      </w:r>
    </w:p>
    <w:p w14:paraId="19676CB7" w14:textId="2FC263C0" w:rsidR="00022836" w:rsidRDefault="00022836" w:rsidP="00022836">
      <w:pPr>
        <w:jc w:val="both"/>
        <w:rPr>
          <w:rFonts w:ascii="Arial" w:hAnsi="Arial" w:cs="Arial"/>
          <w:sz w:val="22"/>
          <w:szCs w:val="22"/>
        </w:rPr>
      </w:pPr>
    </w:p>
    <w:p w14:paraId="4F798A3A" w14:textId="5EB4F8AE" w:rsidR="00022836" w:rsidRDefault="00022836" w:rsidP="00022836">
      <w:pPr>
        <w:jc w:val="both"/>
        <w:rPr>
          <w:rFonts w:ascii="Arial" w:hAnsi="Arial" w:cs="Arial"/>
          <w:sz w:val="22"/>
          <w:szCs w:val="22"/>
        </w:rPr>
      </w:pPr>
    </w:p>
    <w:p w14:paraId="5FB50E57" w14:textId="1FB8B1AE" w:rsidR="00427B72" w:rsidRPr="00CD256F" w:rsidRDefault="00427B72" w:rsidP="00022836">
      <w:pPr>
        <w:jc w:val="both"/>
        <w:rPr>
          <w:rFonts w:ascii="Arial" w:hAnsi="Arial" w:cs="Arial"/>
          <w:b/>
          <w:bCs/>
          <w:color w:val="808080" w:themeColor="background1" w:themeShade="80"/>
          <w:sz w:val="22"/>
          <w:szCs w:val="22"/>
        </w:rPr>
      </w:pPr>
      <w:r w:rsidRPr="00CD256F">
        <w:rPr>
          <w:rFonts w:ascii="Arial" w:hAnsi="Arial" w:cs="Arial"/>
          <w:b/>
          <w:bCs/>
          <w:color w:val="808080" w:themeColor="background1" w:themeShade="80"/>
          <w:sz w:val="22"/>
          <w:szCs w:val="22"/>
        </w:rPr>
        <w:t xml:space="preserve">Disadvantages: </w:t>
      </w:r>
    </w:p>
    <w:p w14:paraId="5E2DC372" w14:textId="77777777" w:rsidR="00427B72" w:rsidRPr="00CD256F" w:rsidRDefault="00427B72" w:rsidP="00CD256F">
      <w:pPr>
        <w:pStyle w:val="ListParagraph"/>
        <w:jc w:val="both"/>
        <w:rPr>
          <w:rFonts w:ascii="Arial" w:hAnsi="Arial" w:cs="Arial"/>
          <w:color w:val="808080" w:themeColor="background1" w:themeShade="80"/>
          <w:sz w:val="22"/>
          <w:szCs w:val="22"/>
        </w:rPr>
      </w:pPr>
    </w:p>
    <w:p w14:paraId="3B630909" w14:textId="50CB807F" w:rsidR="00330776" w:rsidRPr="00330776" w:rsidRDefault="00CD256F" w:rsidP="00330776">
      <w:pPr>
        <w:pStyle w:val="ListParagraph"/>
        <w:numPr>
          <w:ilvl w:val="0"/>
          <w:numId w:val="36"/>
        </w:numPr>
        <w:jc w:val="both"/>
        <w:rPr>
          <w:rFonts w:ascii="Arial" w:hAnsi="Arial" w:cs="Arial"/>
          <w:color w:val="808080" w:themeColor="background1" w:themeShade="80"/>
          <w:sz w:val="22"/>
          <w:szCs w:val="22"/>
        </w:rPr>
      </w:pPr>
      <w:r w:rsidRPr="00CD256F">
        <w:rPr>
          <w:rFonts w:ascii="Arial" w:hAnsi="Arial" w:cs="Arial"/>
          <w:color w:val="808080" w:themeColor="background1" w:themeShade="80"/>
          <w:sz w:val="22"/>
          <w:szCs w:val="22"/>
        </w:rPr>
        <w:t>T</w:t>
      </w:r>
      <w:r w:rsidR="00022836" w:rsidRPr="00CD256F">
        <w:rPr>
          <w:rFonts w:ascii="Arial" w:hAnsi="Arial" w:cs="Arial"/>
          <w:color w:val="808080" w:themeColor="background1" w:themeShade="80"/>
          <w:sz w:val="22"/>
          <w:szCs w:val="22"/>
        </w:rPr>
        <w:t>hird part</w:t>
      </w:r>
      <w:r w:rsidRPr="00CD256F">
        <w:rPr>
          <w:rFonts w:ascii="Arial" w:hAnsi="Arial" w:cs="Arial"/>
          <w:color w:val="808080" w:themeColor="background1" w:themeShade="80"/>
          <w:sz w:val="22"/>
          <w:szCs w:val="22"/>
        </w:rPr>
        <w:t>y obligations</w:t>
      </w:r>
      <w:r w:rsidR="00022836" w:rsidRPr="00CD256F">
        <w:rPr>
          <w:rFonts w:ascii="Arial" w:hAnsi="Arial" w:cs="Arial"/>
          <w:color w:val="808080" w:themeColor="background1" w:themeShade="80"/>
          <w:sz w:val="22"/>
          <w:szCs w:val="22"/>
        </w:rPr>
        <w:t xml:space="preserve"> </w:t>
      </w:r>
      <w:r w:rsidRPr="00CD256F">
        <w:rPr>
          <w:rFonts w:ascii="Arial" w:hAnsi="Arial" w:cs="Arial"/>
          <w:color w:val="808080" w:themeColor="background1" w:themeShade="80"/>
          <w:sz w:val="22"/>
          <w:szCs w:val="22"/>
        </w:rPr>
        <w:t>(</w:t>
      </w:r>
      <w:r w:rsidR="00022836" w:rsidRPr="00CD256F">
        <w:rPr>
          <w:rFonts w:ascii="Arial" w:hAnsi="Arial" w:cs="Arial"/>
          <w:color w:val="808080" w:themeColor="background1" w:themeShade="80"/>
          <w:sz w:val="22"/>
          <w:szCs w:val="22"/>
        </w:rPr>
        <w:t>such as guarantors</w:t>
      </w:r>
      <w:r w:rsidRPr="00CD256F">
        <w:rPr>
          <w:rFonts w:ascii="Arial" w:hAnsi="Arial" w:cs="Arial"/>
          <w:color w:val="808080" w:themeColor="background1" w:themeShade="80"/>
          <w:sz w:val="22"/>
          <w:szCs w:val="22"/>
        </w:rPr>
        <w:t>)</w:t>
      </w:r>
      <w:r w:rsidR="00022836" w:rsidRPr="00CD256F">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r w:rsidR="00175722" w:rsidRPr="00CD256F">
        <w:rPr>
          <w:rFonts w:ascii="Arial" w:hAnsi="Arial" w:cs="Arial"/>
          <w:color w:val="808080" w:themeColor="background1" w:themeShade="80"/>
          <w:sz w:val="22"/>
          <w:szCs w:val="22"/>
        </w:rPr>
        <w:t>Theoretically</w:t>
      </w:r>
      <w:r w:rsidR="00175722">
        <w:rPr>
          <w:rFonts w:ascii="Arial" w:hAnsi="Arial" w:cs="Arial"/>
          <w:color w:val="808080" w:themeColor="background1" w:themeShade="80"/>
          <w:sz w:val="22"/>
          <w:szCs w:val="22"/>
        </w:rPr>
        <w:t>,</w:t>
      </w:r>
      <w:r w:rsidR="00022836" w:rsidRPr="00CD256F">
        <w:rPr>
          <w:rFonts w:ascii="Arial" w:hAnsi="Arial" w:cs="Arial"/>
          <w:color w:val="808080" w:themeColor="background1" w:themeShade="80"/>
          <w:sz w:val="22"/>
          <w:szCs w:val="22"/>
        </w:rPr>
        <w:t xml:space="preserve"> it is not </w:t>
      </w:r>
      <w:r w:rsidR="00175722">
        <w:rPr>
          <w:rFonts w:ascii="Arial" w:hAnsi="Arial" w:cs="Arial"/>
          <w:color w:val="808080" w:themeColor="background1" w:themeShade="80"/>
          <w:sz w:val="22"/>
          <w:szCs w:val="22"/>
        </w:rPr>
        <w:t xml:space="preserve">imminent </w:t>
      </w:r>
      <w:r w:rsidR="00022836" w:rsidRPr="00CD256F">
        <w:rPr>
          <w:rFonts w:ascii="Arial" w:hAnsi="Arial" w:cs="Arial"/>
          <w:color w:val="808080" w:themeColor="background1" w:themeShade="80"/>
          <w:sz w:val="22"/>
          <w:szCs w:val="22"/>
        </w:rPr>
        <w:t xml:space="preserve">that releases in </w:t>
      </w:r>
      <w:proofErr w:type="spellStart"/>
      <w:r w:rsidR="00022836" w:rsidRPr="00CD256F">
        <w:rPr>
          <w:rFonts w:ascii="Arial" w:hAnsi="Arial" w:cs="Arial"/>
          <w:color w:val="808080" w:themeColor="background1" w:themeShade="80"/>
          <w:sz w:val="22"/>
          <w:szCs w:val="22"/>
        </w:rPr>
        <w:t>favour</w:t>
      </w:r>
      <w:proofErr w:type="spellEnd"/>
      <w:r w:rsidR="00022836" w:rsidRPr="00CD256F">
        <w:rPr>
          <w:rFonts w:ascii="Arial" w:hAnsi="Arial" w:cs="Arial"/>
          <w:color w:val="808080" w:themeColor="background1" w:themeShade="80"/>
          <w:sz w:val="22"/>
          <w:szCs w:val="22"/>
        </w:rPr>
        <w:t xml:space="preserve"> of such parties </w:t>
      </w:r>
      <w:r w:rsidR="00175722">
        <w:rPr>
          <w:rFonts w:ascii="Arial" w:hAnsi="Arial" w:cs="Arial"/>
          <w:color w:val="808080" w:themeColor="background1" w:themeShade="80"/>
          <w:sz w:val="22"/>
          <w:szCs w:val="22"/>
        </w:rPr>
        <w:t xml:space="preserve">is </w:t>
      </w:r>
      <w:r w:rsidR="00022836" w:rsidRPr="00CD256F">
        <w:rPr>
          <w:rFonts w:ascii="Arial" w:hAnsi="Arial" w:cs="Arial"/>
          <w:color w:val="808080" w:themeColor="background1" w:themeShade="80"/>
          <w:sz w:val="22"/>
          <w:szCs w:val="22"/>
        </w:rPr>
        <w:t xml:space="preserve">available through the </w:t>
      </w:r>
      <w:r w:rsidR="00175722">
        <w:rPr>
          <w:rFonts w:ascii="Arial" w:hAnsi="Arial" w:cs="Arial"/>
          <w:color w:val="808080" w:themeColor="background1" w:themeShade="80"/>
          <w:sz w:val="22"/>
          <w:szCs w:val="22"/>
        </w:rPr>
        <w:t xml:space="preserve">SoA </w:t>
      </w:r>
      <w:r w:rsidR="00022836" w:rsidRPr="00CD256F">
        <w:rPr>
          <w:rFonts w:ascii="Arial" w:hAnsi="Arial" w:cs="Arial"/>
          <w:color w:val="808080" w:themeColor="background1" w:themeShade="80"/>
          <w:sz w:val="22"/>
          <w:szCs w:val="22"/>
        </w:rPr>
        <w:t>(</w:t>
      </w:r>
      <w:r w:rsidR="00175722">
        <w:rPr>
          <w:rFonts w:ascii="Arial" w:hAnsi="Arial" w:cs="Arial"/>
          <w:color w:val="808080" w:themeColor="background1" w:themeShade="80"/>
          <w:sz w:val="22"/>
          <w:szCs w:val="22"/>
        </w:rPr>
        <w:t xml:space="preserve">as </w:t>
      </w:r>
      <w:r w:rsidR="00022836" w:rsidRPr="00CD256F">
        <w:rPr>
          <w:rFonts w:ascii="Arial" w:hAnsi="Arial" w:cs="Arial"/>
          <w:color w:val="808080" w:themeColor="background1" w:themeShade="80"/>
          <w:sz w:val="22"/>
          <w:szCs w:val="22"/>
        </w:rPr>
        <w:t xml:space="preserve">it is a statutory </w:t>
      </w:r>
      <w:r w:rsidR="00022836" w:rsidRPr="00CD256F">
        <w:rPr>
          <w:rFonts w:ascii="Arial" w:hAnsi="Arial" w:cs="Arial"/>
          <w:color w:val="808080" w:themeColor="background1" w:themeShade="80"/>
          <w:sz w:val="22"/>
          <w:szCs w:val="22"/>
        </w:rPr>
        <w:lastRenderedPageBreak/>
        <w:t>arrangement between the parties to it).</w:t>
      </w:r>
      <w:r w:rsidR="00175722">
        <w:rPr>
          <w:rFonts w:ascii="Arial" w:hAnsi="Arial" w:cs="Arial"/>
          <w:color w:val="808080" w:themeColor="background1" w:themeShade="80"/>
          <w:sz w:val="22"/>
          <w:szCs w:val="22"/>
        </w:rPr>
        <w:t xml:space="preserve"> This can cause grief to implement the SoA.</w:t>
      </w:r>
      <w:r w:rsidR="00022836" w:rsidRPr="00CD256F">
        <w:rPr>
          <w:rFonts w:ascii="Arial" w:hAnsi="Arial" w:cs="Arial"/>
          <w:color w:val="808080" w:themeColor="background1" w:themeShade="80"/>
          <w:sz w:val="22"/>
          <w:szCs w:val="22"/>
        </w:rPr>
        <w:t xml:space="preserve"> However, </w:t>
      </w:r>
      <w:r w:rsidR="00175722">
        <w:rPr>
          <w:rFonts w:ascii="Arial" w:hAnsi="Arial" w:cs="Arial"/>
          <w:color w:val="808080" w:themeColor="background1" w:themeShade="80"/>
          <w:sz w:val="22"/>
          <w:szCs w:val="22"/>
        </w:rPr>
        <w:t xml:space="preserve">it is possible for a </w:t>
      </w:r>
      <w:r w:rsidR="00022836" w:rsidRPr="00CD256F">
        <w:rPr>
          <w:rFonts w:ascii="Arial" w:hAnsi="Arial" w:cs="Arial"/>
          <w:color w:val="808080" w:themeColor="background1" w:themeShade="80"/>
          <w:sz w:val="22"/>
          <w:szCs w:val="22"/>
        </w:rPr>
        <w:t xml:space="preserve">company </w:t>
      </w:r>
      <w:r w:rsidR="00175722">
        <w:rPr>
          <w:rFonts w:ascii="Arial" w:hAnsi="Arial" w:cs="Arial"/>
          <w:color w:val="808080" w:themeColor="background1" w:themeShade="80"/>
          <w:sz w:val="22"/>
          <w:szCs w:val="22"/>
        </w:rPr>
        <w:t>(</w:t>
      </w:r>
      <w:proofErr w:type="gramStart"/>
      <w:r w:rsidR="00022836" w:rsidRPr="00CD256F">
        <w:rPr>
          <w:rFonts w:ascii="Arial" w:hAnsi="Arial" w:cs="Arial"/>
          <w:color w:val="808080" w:themeColor="background1" w:themeShade="80"/>
          <w:sz w:val="22"/>
          <w:szCs w:val="22"/>
        </w:rPr>
        <w:t xml:space="preserve">through </w:t>
      </w:r>
      <w:r w:rsidR="00175722">
        <w:rPr>
          <w:rFonts w:ascii="Arial" w:hAnsi="Arial" w:cs="Arial"/>
          <w:color w:val="808080" w:themeColor="background1" w:themeShade="80"/>
          <w:sz w:val="22"/>
          <w:szCs w:val="22"/>
        </w:rPr>
        <w:t>the use of</w:t>
      </w:r>
      <w:proofErr w:type="gramEnd"/>
      <w:r w:rsidR="00175722">
        <w:rPr>
          <w:rFonts w:ascii="Arial" w:hAnsi="Arial" w:cs="Arial"/>
          <w:color w:val="808080" w:themeColor="background1" w:themeShade="80"/>
          <w:sz w:val="22"/>
          <w:szCs w:val="22"/>
        </w:rPr>
        <w:t xml:space="preserve"> a SoA) to </w:t>
      </w:r>
      <w:r w:rsidR="00022836" w:rsidRPr="00CD256F">
        <w:rPr>
          <w:rFonts w:ascii="Arial" w:hAnsi="Arial" w:cs="Arial"/>
          <w:color w:val="808080" w:themeColor="background1" w:themeShade="80"/>
          <w:sz w:val="22"/>
          <w:szCs w:val="22"/>
        </w:rPr>
        <w:t xml:space="preserve">release </w:t>
      </w:r>
      <w:proofErr w:type="spellStart"/>
      <w:r w:rsidR="00022836" w:rsidRPr="00CD256F">
        <w:rPr>
          <w:rFonts w:ascii="Arial" w:hAnsi="Arial" w:cs="Arial"/>
          <w:color w:val="808080" w:themeColor="background1" w:themeShade="80"/>
          <w:sz w:val="22"/>
          <w:szCs w:val="22"/>
        </w:rPr>
        <w:t>creditors</w:t>
      </w:r>
      <w:proofErr w:type="spellEnd"/>
      <w:r w:rsidR="00022836" w:rsidRPr="00CD256F">
        <w:rPr>
          <w:rFonts w:ascii="Arial" w:hAnsi="Arial" w:cs="Arial"/>
          <w:color w:val="808080" w:themeColor="background1" w:themeShade="80"/>
          <w:sz w:val="22"/>
          <w:szCs w:val="22"/>
        </w:rPr>
        <w:t xml:space="preserve"> claims under guarantees provided by third parties where the guarantees are in respect of the debt being compromised under the </w:t>
      </w:r>
      <w:r w:rsidR="00175722">
        <w:rPr>
          <w:rFonts w:ascii="Arial" w:hAnsi="Arial" w:cs="Arial"/>
          <w:color w:val="808080" w:themeColor="background1" w:themeShade="80"/>
          <w:sz w:val="22"/>
          <w:szCs w:val="22"/>
        </w:rPr>
        <w:t>SoA</w:t>
      </w:r>
      <w:r w:rsidR="00022836" w:rsidRPr="00CD256F">
        <w:rPr>
          <w:rFonts w:ascii="Arial" w:hAnsi="Arial" w:cs="Arial"/>
          <w:color w:val="808080" w:themeColor="background1" w:themeShade="80"/>
          <w:sz w:val="22"/>
          <w:szCs w:val="22"/>
        </w:rPr>
        <w:t>.</w:t>
      </w:r>
    </w:p>
    <w:p w14:paraId="2D951ECE" w14:textId="3CBFE86C" w:rsidR="00FA5B1E" w:rsidRPr="00022836" w:rsidRDefault="00FA5B1E" w:rsidP="00022836">
      <w:pPr>
        <w:pStyle w:val="ListParagraph"/>
        <w:numPr>
          <w:ilvl w:val="0"/>
          <w:numId w:val="34"/>
        </w:numPr>
        <w:jc w:val="both"/>
        <w:rPr>
          <w:rFonts w:ascii="Arial" w:hAnsi="Arial" w:cs="Arial"/>
          <w:color w:val="808080" w:themeColor="background1" w:themeShade="80"/>
          <w:sz w:val="22"/>
          <w:szCs w:val="22"/>
          <w:lang w:val="en-GB"/>
        </w:rPr>
      </w:pPr>
      <w:r w:rsidRPr="00022836">
        <w:rPr>
          <w:rFonts w:ascii="Arial" w:hAnsi="Arial" w:cs="Arial"/>
          <w:color w:val="808080" w:themeColor="background1" w:themeShade="80"/>
          <w:sz w:val="22"/>
          <w:szCs w:val="22"/>
          <w:lang w:val="en-GB"/>
        </w:rPr>
        <w:t>A</w:t>
      </w:r>
      <w:r w:rsidR="00175722">
        <w:rPr>
          <w:rFonts w:ascii="Arial" w:hAnsi="Arial" w:cs="Arial"/>
          <w:color w:val="808080" w:themeColor="background1" w:themeShade="80"/>
          <w:sz w:val="22"/>
          <w:szCs w:val="22"/>
          <w:lang w:val="en-GB"/>
        </w:rPr>
        <w:t xml:space="preserve">n SoA </w:t>
      </w:r>
      <w:r w:rsidRPr="00022836">
        <w:rPr>
          <w:rFonts w:ascii="Arial" w:hAnsi="Arial" w:cs="Arial"/>
          <w:color w:val="808080" w:themeColor="background1" w:themeShade="80"/>
          <w:sz w:val="22"/>
          <w:szCs w:val="22"/>
          <w:lang w:val="en-GB"/>
        </w:rPr>
        <w:t>on its own lack</w:t>
      </w:r>
      <w:r w:rsidR="00175722">
        <w:rPr>
          <w:rFonts w:ascii="Arial" w:hAnsi="Arial" w:cs="Arial"/>
          <w:color w:val="808080" w:themeColor="background1" w:themeShade="80"/>
          <w:sz w:val="22"/>
          <w:szCs w:val="22"/>
          <w:lang w:val="en-GB"/>
        </w:rPr>
        <w:t>s</w:t>
      </w:r>
      <w:r w:rsidRPr="00022836">
        <w:rPr>
          <w:rFonts w:ascii="Arial" w:hAnsi="Arial" w:cs="Arial"/>
          <w:color w:val="808080" w:themeColor="background1" w:themeShade="80"/>
          <w:sz w:val="22"/>
          <w:szCs w:val="22"/>
          <w:lang w:val="en-GB"/>
        </w:rPr>
        <w:t xml:space="preserve"> </w:t>
      </w:r>
      <w:r w:rsidR="00175722">
        <w:rPr>
          <w:rFonts w:ascii="Arial" w:hAnsi="Arial" w:cs="Arial"/>
          <w:color w:val="808080" w:themeColor="background1" w:themeShade="80"/>
          <w:sz w:val="22"/>
          <w:szCs w:val="22"/>
          <w:lang w:val="en-GB"/>
        </w:rPr>
        <w:t>any form of</w:t>
      </w:r>
      <w:r w:rsidRPr="00022836">
        <w:rPr>
          <w:rFonts w:ascii="Arial" w:hAnsi="Arial" w:cs="Arial"/>
          <w:color w:val="808080" w:themeColor="background1" w:themeShade="80"/>
          <w:sz w:val="22"/>
          <w:szCs w:val="22"/>
          <w:lang w:val="en-GB"/>
        </w:rPr>
        <w:t xml:space="preserve"> moratorium.</w:t>
      </w:r>
      <w:r w:rsidR="00175722">
        <w:rPr>
          <w:rFonts w:ascii="Arial" w:hAnsi="Arial" w:cs="Arial"/>
          <w:color w:val="808080" w:themeColor="background1" w:themeShade="80"/>
          <w:sz w:val="22"/>
          <w:szCs w:val="22"/>
          <w:lang w:val="en-GB"/>
        </w:rPr>
        <w:t xml:space="preserve"> </w:t>
      </w:r>
      <w:r w:rsidR="00330776">
        <w:rPr>
          <w:rFonts w:ascii="Arial" w:hAnsi="Arial" w:cs="Arial"/>
          <w:color w:val="808080" w:themeColor="background1" w:themeShade="80"/>
          <w:sz w:val="22"/>
          <w:szCs w:val="22"/>
          <w:lang w:val="en-GB"/>
        </w:rPr>
        <w:t>A moratorium</w:t>
      </w:r>
      <w:r w:rsidR="00175722">
        <w:rPr>
          <w:rFonts w:ascii="Arial" w:hAnsi="Arial" w:cs="Arial"/>
          <w:color w:val="808080" w:themeColor="background1" w:themeShade="80"/>
          <w:sz w:val="22"/>
          <w:szCs w:val="22"/>
          <w:lang w:val="en-GB"/>
        </w:rPr>
        <w:t xml:space="preserve"> </w:t>
      </w:r>
      <w:r w:rsidR="00330776">
        <w:rPr>
          <w:rFonts w:ascii="Arial" w:hAnsi="Arial" w:cs="Arial"/>
          <w:color w:val="808080" w:themeColor="background1" w:themeShade="80"/>
          <w:sz w:val="22"/>
          <w:szCs w:val="22"/>
          <w:lang w:val="en-GB"/>
        </w:rPr>
        <w:t xml:space="preserve">can </w:t>
      </w:r>
      <w:r w:rsidR="00175722">
        <w:rPr>
          <w:rFonts w:ascii="Arial" w:hAnsi="Arial" w:cs="Arial"/>
          <w:color w:val="808080" w:themeColor="background1" w:themeShade="80"/>
          <w:sz w:val="22"/>
          <w:szCs w:val="22"/>
          <w:lang w:val="en-GB"/>
        </w:rPr>
        <w:t xml:space="preserve">be obtained via a mechanism whereby </w:t>
      </w:r>
      <w:r w:rsidRPr="00022836">
        <w:rPr>
          <w:rFonts w:ascii="Arial" w:hAnsi="Arial" w:cs="Arial"/>
          <w:color w:val="808080" w:themeColor="background1" w:themeShade="80"/>
          <w:sz w:val="22"/>
          <w:szCs w:val="22"/>
          <w:lang w:val="en-GB"/>
        </w:rPr>
        <w:t xml:space="preserve">a petition for the winding up of the company </w:t>
      </w:r>
      <w:r w:rsidR="00175722">
        <w:rPr>
          <w:rFonts w:ascii="Arial" w:hAnsi="Arial" w:cs="Arial"/>
          <w:color w:val="808080" w:themeColor="background1" w:themeShade="80"/>
          <w:sz w:val="22"/>
          <w:szCs w:val="22"/>
          <w:lang w:val="en-GB"/>
        </w:rPr>
        <w:t xml:space="preserve">is </w:t>
      </w:r>
      <w:r w:rsidRPr="00022836">
        <w:rPr>
          <w:rFonts w:ascii="Arial" w:hAnsi="Arial" w:cs="Arial"/>
          <w:color w:val="808080" w:themeColor="background1" w:themeShade="80"/>
          <w:sz w:val="22"/>
          <w:szCs w:val="22"/>
          <w:lang w:val="en-GB"/>
        </w:rPr>
        <w:t>presented and an application</w:t>
      </w:r>
      <w:r w:rsidR="00175722">
        <w:rPr>
          <w:rFonts w:ascii="Arial" w:hAnsi="Arial" w:cs="Arial"/>
          <w:color w:val="808080" w:themeColor="background1" w:themeShade="80"/>
          <w:sz w:val="22"/>
          <w:szCs w:val="22"/>
          <w:lang w:val="en-GB"/>
        </w:rPr>
        <w:t xml:space="preserve"> is</w:t>
      </w:r>
      <w:r w:rsidRPr="00022836">
        <w:rPr>
          <w:rFonts w:ascii="Arial" w:hAnsi="Arial" w:cs="Arial"/>
          <w:color w:val="808080" w:themeColor="background1" w:themeShade="80"/>
          <w:sz w:val="22"/>
          <w:szCs w:val="22"/>
          <w:lang w:val="en-GB"/>
        </w:rPr>
        <w:t xml:space="preserve"> made for the appointment of provisional liquidators, with</w:t>
      </w:r>
      <w:r w:rsidR="00175722">
        <w:rPr>
          <w:rFonts w:ascii="Arial" w:hAnsi="Arial" w:cs="Arial"/>
          <w:color w:val="808080" w:themeColor="background1" w:themeShade="80"/>
          <w:sz w:val="22"/>
          <w:szCs w:val="22"/>
          <w:lang w:val="en-GB"/>
        </w:rPr>
        <w:t xml:space="preserve"> the</w:t>
      </w:r>
      <w:r w:rsidRPr="00022836">
        <w:rPr>
          <w:rFonts w:ascii="Arial" w:hAnsi="Arial" w:cs="Arial"/>
          <w:color w:val="808080" w:themeColor="background1" w:themeShade="80"/>
          <w:sz w:val="22"/>
          <w:szCs w:val="22"/>
          <w:lang w:val="en-GB"/>
        </w:rPr>
        <w:t xml:space="preserve"> specific powers </w:t>
      </w:r>
      <w:r w:rsidR="00175722">
        <w:rPr>
          <w:rFonts w:ascii="Arial" w:hAnsi="Arial" w:cs="Arial"/>
          <w:color w:val="808080" w:themeColor="background1" w:themeShade="80"/>
          <w:sz w:val="22"/>
          <w:szCs w:val="22"/>
          <w:lang w:val="en-GB"/>
        </w:rPr>
        <w:t>of</w:t>
      </w:r>
      <w:r w:rsidRPr="00022836">
        <w:rPr>
          <w:rFonts w:ascii="Arial" w:hAnsi="Arial" w:cs="Arial"/>
          <w:color w:val="808080" w:themeColor="background1" w:themeShade="80"/>
          <w:sz w:val="22"/>
          <w:szCs w:val="22"/>
          <w:lang w:val="en-GB"/>
        </w:rPr>
        <w:t xml:space="preserve"> investigat</w:t>
      </w:r>
      <w:r w:rsidR="00175722">
        <w:rPr>
          <w:rFonts w:ascii="Arial" w:hAnsi="Arial" w:cs="Arial"/>
          <w:color w:val="808080" w:themeColor="background1" w:themeShade="80"/>
          <w:sz w:val="22"/>
          <w:szCs w:val="22"/>
          <w:lang w:val="en-GB"/>
        </w:rPr>
        <w:t>ing</w:t>
      </w:r>
      <w:r w:rsidRPr="00022836">
        <w:rPr>
          <w:rFonts w:ascii="Arial" w:hAnsi="Arial" w:cs="Arial"/>
          <w:color w:val="808080" w:themeColor="background1" w:themeShade="80"/>
          <w:sz w:val="22"/>
          <w:szCs w:val="22"/>
          <w:lang w:val="en-GB"/>
        </w:rPr>
        <w:t xml:space="preserve"> the possibility of and, if viable, </w:t>
      </w:r>
      <w:r w:rsidR="00330776">
        <w:rPr>
          <w:rFonts w:ascii="Arial" w:hAnsi="Arial" w:cs="Arial"/>
          <w:color w:val="808080" w:themeColor="background1" w:themeShade="80"/>
          <w:sz w:val="22"/>
          <w:szCs w:val="22"/>
          <w:lang w:val="en-GB"/>
        </w:rPr>
        <w:t>promoting</w:t>
      </w:r>
      <w:r w:rsidRPr="00022836">
        <w:rPr>
          <w:rFonts w:ascii="Arial" w:hAnsi="Arial" w:cs="Arial"/>
          <w:color w:val="808080" w:themeColor="background1" w:themeShade="80"/>
          <w:sz w:val="22"/>
          <w:szCs w:val="22"/>
          <w:lang w:val="en-GB"/>
        </w:rPr>
        <w:t xml:space="preserve"> a restructuring of the company's debts. The moratorium is then obtained by reason of section 182 of CWUMPO. </w:t>
      </w:r>
      <w:r w:rsidR="00175722">
        <w:rPr>
          <w:rFonts w:ascii="Arial" w:hAnsi="Arial" w:cs="Arial"/>
          <w:color w:val="808080" w:themeColor="background1" w:themeShade="80"/>
          <w:sz w:val="22"/>
          <w:szCs w:val="22"/>
          <w:lang w:val="en-GB"/>
        </w:rPr>
        <w:t xml:space="preserve">Should the SoA be </w:t>
      </w:r>
      <w:r w:rsidRPr="00022836">
        <w:rPr>
          <w:rFonts w:ascii="Arial" w:hAnsi="Arial" w:cs="Arial"/>
          <w:color w:val="808080" w:themeColor="background1" w:themeShade="80"/>
          <w:sz w:val="22"/>
          <w:szCs w:val="22"/>
          <w:lang w:val="en-GB"/>
        </w:rPr>
        <w:t>promulgated in such circumstances</w:t>
      </w:r>
      <w:r w:rsidR="00175722">
        <w:rPr>
          <w:rFonts w:ascii="Arial" w:hAnsi="Arial" w:cs="Arial"/>
          <w:color w:val="808080" w:themeColor="background1" w:themeShade="80"/>
          <w:sz w:val="22"/>
          <w:szCs w:val="22"/>
          <w:lang w:val="en-GB"/>
        </w:rPr>
        <w:t>,</w:t>
      </w:r>
      <w:r w:rsidRPr="00022836">
        <w:rPr>
          <w:rFonts w:ascii="Arial" w:hAnsi="Arial" w:cs="Arial"/>
          <w:color w:val="808080" w:themeColor="background1" w:themeShade="80"/>
          <w:sz w:val="22"/>
          <w:szCs w:val="22"/>
          <w:lang w:val="en-GB"/>
        </w:rPr>
        <w:t xml:space="preserve"> the petition </w:t>
      </w:r>
      <w:r w:rsidR="00175722">
        <w:rPr>
          <w:rFonts w:ascii="Arial" w:hAnsi="Arial" w:cs="Arial"/>
          <w:color w:val="808080" w:themeColor="background1" w:themeShade="80"/>
          <w:sz w:val="22"/>
          <w:szCs w:val="22"/>
          <w:lang w:val="en-GB"/>
        </w:rPr>
        <w:t>would then be</w:t>
      </w:r>
      <w:r w:rsidRPr="00022836">
        <w:rPr>
          <w:rFonts w:ascii="Arial" w:hAnsi="Arial" w:cs="Arial"/>
          <w:color w:val="808080" w:themeColor="background1" w:themeShade="80"/>
          <w:sz w:val="22"/>
          <w:szCs w:val="22"/>
          <w:lang w:val="en-GB"/>
        </w:rPr>
        <w:t xml:space="preserve"> dismissed </w:t>
      </w:r>
      <w:r w:rsidR="00175722">
        <w:rPr>
          <w:rFonts w:ascii="Arial" w:hAnsi="Arial" w:cs="Arial"/>
          <w:color w:val="808080" w:themeColor="background1" w:themeShade="80"/>
          <w:sz w:val="22"/>
          <w:szCs w:val="22"/>
          <w:lang w:val="en-GB"/>
        </w:rPr>
        <w:t xml:space="preserve">when the SoA has been </w:t>
      </w:r>
      <w:r w:rsidRPr="00022836">
        <w:rPr>
          <w:rFonts w:ascii="Arial" w:hAnsi="Arial" w:cs="Arial"/>
          <w:color w:val="808080" w:themeColor="background1" w:themeShade="80"/>
          <w:sz w:val="22"/>
          <w:szCs w:val="22"/>
          <w:lang w:val="en-GB"/>
        </w:rPr>
        <w:t>successful</w:t>
      </w:r>
      <w:r w:rsidR="00175722">
        <w:rPr>
          <w:rFonts w:ascii="Arial" w:hAnsi="Arial" w:cs="Arial"/>
          <w:color w:val="808080" w:themeColor="background1" w:themeShade="80"/>
          <w:sz w:val="22"/>
          <w:szCs w:val="22"/>
          <w:lang w:val="en-GB"/>
        </w:rPr>
        <w:t>ly</w:t>
      </w:r>
      <w:r w:rsidRPr="00022836">
        <w:rPr>
          <w:rFonts w:ascii="Arial" w:hAnsi="Arial" w:cs="Arial"/>
          <w:color w:val="808080" w:themeColor="background1" w:themeShade="80"/>
          <w:sz w:val="22"/>
          <w:szCs w:val="22"/>
          <w:lang w:val="en-GB"/>
        </w:rPr>
        <w:t xml:space="preserve"> implement</w:t>
      </w:r>
      <w:r w:rsidR="00175722">
        <w:rPr>
          <w:rFonts w:ascii="Arial" w:hAnsi="Arial" w:cs="Arial"/>
          <w:color w:val="808080" w:themeColor="background1" w:themeShade="80"/>
          <w:sz w:val="22"/>
          <w:szCs w:val="22"/>
          <w:lang w:val="en-GB"/>
        </w:rPr>
        <w:t>ed</w:t>
      </w:r>
      <w:r w:rsidRPr="00022836">
        <w:rPr>
          <w:rFonts w:ascii="Arial" w:hAnsi="Arial" w:cs="Arial"/>
          <w:color w:val="808080" w:themeColor="background1" w:themeShade="80"/>
          <w:sz w:val="22"/>
          <w:szCs w:val="22"/>
          <w:lang w:val="en-GB"/>
        </w:rPr>
        <w:t>.</w:t>
      </w:r>
    </w:p>
    <w:p w14:paraId="3606F8E6" w14:textId="0141C74F" w:rsidR="00FA5B1E" w:rsidRDefault="00FA5B1E" w:rsidP="00E14FA7">
      <w:pPr>
        <w:jc w:val="both"/>
        <w:rPr>
          <w:rFonts w:ascii="Arial" w:hAnsi="Arial" w:cs="Arial"/>
          <w:sz w:val="22"/>
          <w:szCs w:val="22"/>
        </w:rPr>
      </w:pPr>
    </w:p>
    <w:p w14:paraId="4E3BC64A" w14:textId="5177EEB8" w:rsidR="00711999" w:rsidRDefault="00711999" w:rsidP="00E14FA7">
      <w:pPr>
        <w:jc w:val="both"/>
        <w:rPr>
          <w:rFonts w:ascii="Arial" w:hAnsi="Arial" w:cs="Arial"/>
          <w:color w:val="808080" w:themeColor="background1" w:themeShade="80"/>
          <w:sz w:val="22"/>
          <w:szCs w:val="22"/>
          <w:lang w:val="en-GB"/>
        </w:rPr>
      </w:pPr>
    </w:p>
    <w:p w14:paraId="0E931067" w14:textId="77777777" w:rsidR="00FA5B1E" w:rsidRPr="00711999" w:rsidRDefault="00FA5B1E"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895957">
      <w:pPr>
        <w:jc w:val="both"/>
        <w:rPr>
          <w:rFonts w:ascii="Arial" w:hAnsi="Arial" w:cs="Arial"/>
          <w:sz w:val="22"/>
          <w:szCs w:val="22"/>
          <w:lang w:val="en-GB"/>
        </w:rPr>
      </w:pPr>
    </w:p>
    <w:p w14:paraId="12775D14" w14:textId="2BB97F39" w:rsidR="00850A02" w:rsidRDefault="00AD3C07" w:rsidP="0089595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Chan’s friend is not </w:t>
      </w:r>
      <w:r w:rsidR="00CC1B97">
        <w:rPr>
          <w:rFonts w:ascii="Arial" w:hAnsi="Arial" w:cs="Arial"/>
          <w:color w:val="7B7B7B" w:themeColor="accent3" w:themeShade="BF"/>
          <w:sz w:val="22"/>
          <w:szCs w:val="22"/>
        </w:rPr>
        <w:t>correct,</w:t>
      </w:r>
      <w:r w:rsidR="00850A02">
        <w:rPr>
          <w:rFonts w:ascii="Arial" w:hAnsi="Arial" w:cs="Arial"/>
          <w:color w:val="7B7B7B" w:themeColor="accent3" w:themeShade="BF"/>
          <w:sz w:val="22"/>
          <w:szCs w:val="22"/>
        </w:rPr>
        <w:t xml:space="preserve"> and his advice should not be considered</w:t>
      </w:r>
      <w:r w:rsidR="00CC1B97">
        <w:rPr>
          <w:rFonts w:ascii="Arial" w:hAnsi="Arial" w:cs="Arial"/>
          <w:color w:val="7B7B7B" w:themeColor="accent3" w:themeShade="BF"/>
          <w:sz w:val="22"/>
          <w:szCs w:val="22"/>
        </w:rPr>
        <w:t xml:space="preserve">. The </w:t>
      </w:r>
      <w:r w:rsidR="00850A02">
        <w:rPr>
          <w:rFonts w:ascii="Arial" w:hAnsi="Arial" w:cs="Arial"/>
          <w:color w:val="7B7B7B" w:themeColor="accent3" w:themeShade="BF"/>
          <w:sz w:val="22"/>
          <w:szCs w:val="22"/>
        </w:rPr>
        <w:t>advice given to appoint a ‘friendly’ liquidator to not investigate the company’s affairs closely</w:t>
      </w:r>
      <w:r w:rsidR="00CC1B97">
        <w:rPr>
          <w:rFonts w:ascii="Arial" w:hAnsi="Arial" w:cs="Arial"/>
          <w:color w:val="7B7B7B" w:themeColor="accent3" w:themeShade="BF"/>
          <w:sz w:val="22"/>
          <w:szCs w:val="22"/>
        </w:rPr>
        <w:t xml:space="preserve"> is not appropriate</w:t>
      </w:r>
      <w:r w:rsidR="00850A02">
        <w:rPr>
          <w:rFonts w:ascii="Arial" w:hAnsi="Arial" w:cs="Arial"/>
          <w:color w:val="7B7B7B" w:themeColor="accent3" w:themeShade="BF"/>
          <w:sz w:val="22"/>
          <w:szCs w:val="22"/>
        </w:rPr>
        <w:t xml:space="preserve"> as </w:t>
      </w:r>
      <w:proofErr w:type="gramStart"/>
      <w:r w:rsidR="00850A02">
        <w:rPr>
          <w:rFonts w:ascii="Arial" w:hAnsi="Arial" w:cs="Arial"/>
          <w:color w:val="7B7B7B" w:themeColor="accent3" w:themeShade="BF"/>
          <w:sz w:val="22"/>
          <w:szCs w:val="22"/>
        </w:rPr>
        <w:t>this breaches</w:t>
      </w:r>
      <w:proofErr w:type="gramEnd"/>
      <w:r w:rsidR="00850A02">
        <w:rPr>
          <w:rFonts w:ascii="Arial" w:hAnsi="Arial" w:cs="Arial"/>
          <w:color w:val="7B7B7B" w:themeColor="accent3" w:themeShade="BF"/>
          <w:sz w:val="22"/>
          <w:szCs w:val="22"/>
        </w:rPr>
        <w:t xml:space="preserve"> the fiduciary duties of Mr Chan that he owes to the company (and to act in the best interests of the creditors) - this is</w:t>
      </w:r>
      <w:r w:rsidR="00CC1B97">
        <w:rPr>
          <w:rFonts w:ascii="Arial" w:hAnsi="Arial" w:cs="Arial"/>
          <w:color w:val="7B7B7B" w:themeColor="accent3" w:themeShade="BF"/>
          <w:sz w:val="22"/>
          <w:szCs w:val="22"/>
        </w:rPr>
        <w:t xml:space="preserve"> blatantly</w:t>
      </w:r>
      <w:r w:rsidR="00850A02">
        <w:rPr>
          <w:rFonts w:ascii="Arial" w:hAnsi="Arial" w:cs="Arial"/>
          <w:color w:val="7B7B7B" w:themeColor="accent3" w:themeShade="BF"/>
          <w:sz w:val="22"/>
          <w:szCs w:val="22"/>
        </w:rPr>
        <w:t xml:space="preserve"> illegal.</w:t>
      </w:r>
      <w:r w:rsidR="008527F5">
        <w:rPr>
          <w:rFonts w:ascii="Arial" w:hAnsi="Arial" w:cs="Arial"/>
          <w:color w:val="7B7B7B" w:themeColor="accent3" w:themeShade="BF"/>
          <w:sz w:val="22"/>
          <w:szCs w:val="22"/>
        </w:rPr>
        <w:t xml:space="preserve"> </w:t>
      </w:r>
    </w:p>
    <w:p w14:paraId="49C915BE" w14:textId="77777777" w:rsidR="00850A02" w:rsidRDefault="00850A02" w:rsidP="00895957">
      <w:pPr>
        <w:jc w:val="both"/>
        <w:rPr>
          <w:rFonts w:ascii="Arial" w:hAnsi="Arial" w:cs="Arial"/>
          <w:color w:val="7B7B7B" w:themeColor="accent3" w:themeShade="BF"/>
          <w:sz w:val="22"/>
          <w:szCs w:val="22"/>
        </w:rPr>
      </w:pPr>
    </w:p>
    <w:p w14:paraId="75648DD9" w14:textId="083A9093" w:rsidR="008527F5" w:rsidRDefault="00850A02" w:rsidP="0089595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most appropriate route is for Mr Chan to </w:t>
      </w:r>
      <w:r w:rsidR="008527F5">
        <w:rPr>
          <w:rFonts w:ascii="Arial" w:hAnsi="Arial" w:cs="Arial"/>
          <w:color w:val="7B7B7B" w:themeColor="accent3" w:themeShade="BF"/>
          <w:sz w:val="22"/>
          <w:szCs w:val="22"/>
        </w:rPr>
        <w:t>opt to put the company which he deems is likely insolvent into a Creditors’ Voluntary Liquidation (“</w:t>
      </w:r>
      <w:r w:rsidR="008527F5" w:rsidRPr="008527F5">
        <w:rPr>
          <w:rFonts w:ascii="Arial" w:hAnsi="Arial" w:cs="Arial"/>
          <w:b/>
          <w:bCs/>
          <w:color w:val="7B7B7B" w:themeColor="accent3" w:themeShade="BF"/>
          <w:sz w:val="22"/>
          <w:szCs w:val="22"/>
        </w:rPr>
        <w:t>CVL</w:t>
      </w:r>
      <w:r w:rsidR="008527F5">
        <w:rPr>
          <w:rFonts w:ascii="Arial" w:hAnsi="Arial" w:cs="Arial"/>
          <w:color w:val="7B7B7B" w:themeColor="accent3" w:themeShade="BF"/>
          <w:sz w:val="22"/>
          <w:szCs w:val="22"/>
        </w:rPr>
        <w:t>”) and avoid the need for a submission to the court for a compulsory liquidation (which would result in much higher costs and increased timing).</w:t>
      </w:r>
    </w:p>
    <w:p w14:paraId="7152ABCF" w14:textId="0B961B6A" w:rsidR="0058050D" w:rsidRDefault="0058050D" w:rsidP="00895957">
      <w:pPr>
        <w:jc w:val="both"/>
        <w:rPr>
          <w:rFonts w:ascii="Arial" w:hAnsi="Arial" w:cs="Arial"/>
          <w:color w:val="7B7B7B" w:themeColor="accent3" w:themeShade="BF"/>
          <w:sz w:val="22"/>
          <w:szCs w:val="22"/>
        </w:rPr>
      </w:pPr>
    </w:p>
    <w:p w14:paraId="18A664B0" w14:textId="6D21F3B5" w:rsidR="0058050D" w:rsidRDefault="0058050D" w:rsidP="0089595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 as director, will need to </w:t>
      </w:r>
      <w:r w:rsidR="00895957">
        <w:rPr>
          <w:rFonts w:ascii="Arial" w:hAnsi="Arial" w:cs="Arial"/>
          <w:color w:val="7B7B7B" w:themeColor="accent3" w:themeShade="BF"/>
          <w:sz w:val="22"/>
          <w:szCs w:val="22"/>
        </w:rPr>
        <w:t>convene</w:t>
      </w:r>
      <w:r>
        <w:rPr>
          <w:rFonts w:ascii="Arial" w:hAnsi="Arial" w:cs="Arial"/>
          <w:color w:val="7B7B7B" w:themeColor="accent3" w:themeShade="BF"/>
          <w:sz w:val="22"/>
          <w:szCs w:val="22"/>
        </w:rPr>
        <w:t xml:space="preserve"> a meeting of shareholders and pass special resolutions (if the company is wound up pursuant to its Articles, then only ordinary resolutions are required) for the winding up of the company to occur. Once the resolutions are passed, the CVL will commence</w:t>
      </w:r>
      <w:r w:rsidR="00895957">
        <w:rPr>
          <w:rFonts w:ascii="Arial" w:hAnsi="Arial" w:cs="Arial"/>
          <w:color w:val="7B7B7B" w:themeColor="accent3" w:themeShade="BF"/>
          <w:sz w:val="22"/>
          <w:szCs w:val="22"/>
        </w:rPr>
        <w:t xml:space="preserve">. It is noted that the appointed liquidator will have limited powers until his appointment is confirmed at a meeting of creditors. A meeting of creditors must be convened no later than 14 days from the date the shareholders meeting was held and Mr Chan should submit a statement of affairs which will be laid at the creditors meeting. </w:t>
      </w:r>
      <w:r>
        <w:rPr>
          <w:rFonts w:ascii="Arial" w:hAnsi="Arial" w:cs="Arial"/>
          <w:color w:val="7B7B7B" w:themeColor="accent3" w:themeShade="BF"/>
          <w:sz w:val="22"/>
          <w:szCs w:val="22"/>
        </w:rPr>
        <w:t xml:space="preserve"> </w:t>
      </w:r>
    </w:p>
    <w:p w14:paraId="4A8F51AD" w14:textId="773D3B7A" w:rsidR="008224F9" w:rsidRDefault="008224F9" w:rsidP="00895957">
      <w:pPr>
        <w:jc w:val="both"/>
        <w:rPr>
          <w:rFonts w:ascii="Arial" w:hAnsi="Arial" w:cs="Arial"/>
          <w:color w:val="7B7B7B" w:themeColor="accent3" w:themeShade="BF"/>
          <w:sz w:val="22"/>
          <w:szCs w:val="22"/>
        </w:rPr>
      </w:pPr>
    </w:p>
    <w:p w14:paraId="031FAB2A" w14:textId="2A189D5E" w:rsidR="008224F9" w:rsidRDefault="008224F9" w:rsidP="0089595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notice of the creditors meeting is to be sent by post to the creditors within 7 days prior to the meeting and be advertised in the Hong Kong gazette and in an English language paper and a Chinese language newspaper circulated in Hong Kong. </w:t>
      </w:r>
    </w:p>
    <w:p w14:paraId="0D59FBB0" w14:textId="50194EED" w:rsidR="008224F9" w:rsidRDefault="008224F9" w:rsidP="00895957">
      <w:pPr>
        <w:jc w:val="both"/>
        <w:rPr>
          <w:rFonts w:ascii="Arial" w:hAnsi="Arial" w:cs="Arial"/>
          <w:color w:val="7B7B7B" w:themeColor="accent3" w:themeShade="BF"/>
          <w:sz w:val="22"/>
          <w:szCs w:val="22"/>
        </w:rPr>
      </w:pPr>
    </w:p>
    <w:p w14:paraId="75F5B894" w14:textId="58E1D2D5" w:rsidR="008224F9" w:rsidRDefault="008224F9" w:rsidP="0089595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Mr Chan is also required to be present at the creditors meeting, however, he may appoint a representative to do so which requires the court’s approval to accept this as legitimate. Prior to the meeting of creditors, Mr Chan should ensure that the company’s assets are protected</w:t>
      </w:r>
      <w:r w:rsidR="007B66F2">
        <w:rPr>
          <w:rFonts w:ascii="Arial" w:hAnsi="Arial" w:cs="Arial"/>
          <w:color w:val="7B7B7B" w:themeColor="accent3" w:themeShade="BF"/>
          <w:sz w:val="22"/>
          <w:szCs w:val="22"/>
        </w:rPr>
        <w:t xml:space="preserve">. When the company is deemed insolvent, Mr Chan still has a duty to the company which is to act in the best interests of the creditors. </w:t>
      </w:r>
      <w:r>
        <w:rPr>
          <w:rFonts w:ascii="Arial" w:hAnsi="Arial" w:cs="Arial"/>
          <w:color w:val="7B7B7B" w:themeColor="accent3" w:themeShade="BF"/>
          <w:sz w:val="22"/>
          <w:szCs w:val="22"/>
        </w:rPr>
        <w:t xml:space="preserve">  </w:t>
      </w:r>
    </w:p>
    <w:p w14:paraId="574D11D8" w14:textId="77777777" w:rsidR="008527F5" w:rsidRDefault="008527F5" w:rsidP="003C10EB">
      <w:pPr>
        <w:ind w:left="720" w:hanging="720"/>
        <w:jc w:val="both"/>
        <w:rPr>
          <w:rFonts w:ascii="Arial" w:hAnsi="Arial" w:cs="Arial"/>
          <w:color w:val="7B7B7B" w:themeColor="accent3" w:themeShade="BF"/>
          <w:sz w:val="22"/>
          <w:szCs w:val="22"/>
        </w:rPr>
      </w:pPr>
    </w:p>
    <w:p w14:paraId="69F42017" w14:textId="49E1DDA4" w:rsidR="003C10EB" w:rsidRPr="00CC1B97" w:rsidRDefault="008527F5" w:rsidP="00CC1B97">
      <w:pPr>
        <w:ind w:left="720" w:hanging="720"/>
        <w:jc w:val="both"/>
        <w:rPr>
          <w:rFonts w:ascii="Arial" w:hAnsi="Arial" w:cs="Arial"/>
          <w:sz w:val="22"/>
          <w:szCs w:val="22"/>
        </w:rPr>
      </w:pPr>
      <w:r>
        <w:rPr>
          <w:rFonts w:ascii="Arial" w:hAnsi="Arial" w:cs="Arial"/>
          <w:color w:val="7B7B7B" w:themeColor="accent3" w:themeShade="BF"/>
          <w:sz w:val="22"/>
          <w:szCs w:val="22"/>
        </w:rPr>
        <w:t xml:space="preserve">  </w:t>
      </w: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lastRenderedPageBreak/>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55FCAED6" w14:textId="0F5CACE9" w:rsidR="005C1F13" w:rsidRDefault="005C1F13" w:rsidP="00535EC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From the outset, it appears the liquidator </w:t>
      </w:r>
      <w:r w:rsidR="00F53527">
        <w:rPr>
          <w:rFonts w:ascii="Arial" w:hAnsi="Arial" w:cs="Arial"/>
          <w:color w:val="7B7B7B" w:themeColor="accent3" w:themeShade="BF"/>
          <w:sz w:val="22"/>
          <w:szCs w:val="22"/>
        </w:rPr>
        <w:t xml:space="preserve">cannot </w:t>
      </w:r>
      <w:r>
        <w:rPr>
          <w:rFonts w:ascii="Arial" w:hAnsi="Arial" w:cs="Arial"/>
          <w:color w:val="7B7B7B" w:themeColor="accent3" w:themeShade="BF"/>
          <w:sz w:val="22"/>
          <w:szCs w:val="22"/>
        </w:rPr>
        <w:t>obtain realisations from the receivables</w:t>
      </w:r>
      <w:r w:rsidR="00F53527">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as a Receiver appointed </w:t>
      </w:r>
      <w:r w:rsidR="00F53527">
        <w:rPr>
          <w:rFonts w:ascii="Arial" w:hAnsi="Arial" w:cs="Arial"/>
          <w:color w:val="7B7B7B" w:themeColor="accent3" w:themeShade="BF"/>
          <w:sz w:val="22"/>
          <w:szCs w:val="22"/>
        </w:rPr>
        <w:t xml:space="preserve">via a </w:t>
      </w:r>
      <w:r w:rsidR="002C17D7">
        <w:rPr>
          <w:rFonts w:ascii="Arial" w:hAnsi="Arial" w:cs="Arial"/>
          <w:color w:val="7B7B7B" w:themeColor="accent3" w:themeShade="BF"/>
          <w:sz w:val="22"/>
          <w:szCs w:val="22"/>
        </w:rPr>
        <w:t xml:space="preserve">fixed charge </w:t>
      </w:r>
      <w:r>
        <w:rPr>
          <w:rFonts w:ascii="Arial" w:hAnsi="Arial" w:cs="Arial"/>
          <w:color w:val="7B7B7B" w:themeColor="accent3" w:themeShade="BF"/>
          <w:sz w:val="22"/>
          <w:szCs w:val="22"/>
        </w:rPr>
        <w:t xml:space="preserve">instrument </w:t>
      </w:r>
      <w:r w:rsidR="002C17D7">
        <w:rPr>
          <w:rFonts w:ascii="Arial" w:hAnsi="Arial" w:cs="Arial"/>
          <w:color w:val="7B7B7B" w:themeColor="accent3" w:themeShade="BF"/>
          <w:sz w:val="22"/>
          <w:szCs w:val="22"/>
        </w:rPr>
        <w:t>over the receivables</w:t>
      </w:r>
      <w:r>
        <w:rPr>
          <w:rFonts w:ascii="Arial" w:hAnsi="Arial" w:cs="Arial"/>
          <w:color w:val="7B7B7B" w:themeColor="accent3" w:themeShade="BF"/>
          <w:sz w:val="22"/>
          <w:szCs w:val="22"/>
        </w:rPr>
        <w:t xml:space="preserve"> </w:t>
      </w:r>
      <w:r w:rsidR="00535ECD">
        <w:rPr>
          <w:rFonts w:ascii="Arial" w:hAnsi="Arial" w:cs="Arial"/>
          <w:color w:val="7B7B7B" w:themeColor="accent3" w:themeShade="BF"/>
          <w:sz w:val="22"/>
          <w:szCs w:val="22"/>
        </w:rPr>
        <w:t>ha</w:t>
      </w:r>
      <w:r w:rsidR="00F53527">
        <w:rPr>
          <w:rFonts w:ascii="Arial" w:hAnsi="Arial" w:cs="Arial"/>
          <w:color w:val="7B7B7B" w:themeColor="accent3" w:themeShade="BF"/>
          <w:sz w:val="22"/>
          <w:szCs w:val="22"/>
        </w:rPr>
        <w:t>s</w:t>
      </w:r>
      <w:r w:rsidR="00535EC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right to obtain the receivables </w:t>
      </w: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satisfy the debt of GFL, irrespective of other creditor interests that fall in under the liquidation and the fees and costs of the liquidator to conduct the liquidation</w:t>
      </w:r>
      <w:r w:rsidR="00F53527">
        <w:rPr>
          <w:rFonts w:ascii="Arial" w:hAnsi="Arial" w:cs="Arial"/>
          <w:color w:val="7B7B7B" w:themeColor="accent3" w:themeShade="BF"/>
          <w:sz w:val="22"/>
          <w:szCs w:val="22"/>
        </w:rPr>
        <w:t xml:space="preserve"> (the enforcement of a fixed charge stands wholly outside the conduct of a liquidation)</w:t>
      </w:r>
      <w:r>
        <w:rPr>
          <w:rFonts w:ascii="Arial" w:hAnsi="Arial" w:cs="Arial"/>
          <w:color w:val="7B7B7B" w:themeColor="accent3" w:themeShade="BF"/>
          <w:sz w:val="22"/>
          <w:szCs w:val="22"/>
        </w:rPr>
        <w:t>. This situation would differ if it was a floating charge over the receivables.</w:t>
      </w:r>
      <w:r w:rsidR="00535ECD">
        <w:rPr>
          <w:rFonts w:ascii="Arial" w:hAnsi="Arial" w:cs="Arial"/>
          <w:color w:val="7B7B7B" w:themeColor="accent3" w:themeShade="BF"/>
          <w:sz w:val="22"/>
          <w:szCs w:val="22"/>
        </w:rPr>
        <w:t xml:space="preserve"> Further, the question does not make it clear if the charge would cover all of Kite’s receivables – if some receivables from </w:t>
      </w:r>
      <w:proofErr w:type="gramStart"/>
      <w:r w:rsidR="00535ECD">
        <w:rPr>
          <w:rFonts w:ascii="Arial" w:hAnsi="Arial" w:cs="Arial"/>
          <w:color w:val="7B7B7B" w:themeColor="accent3" w:themeShade="BF"/>
          <w:sz w:val="22"/>
          <w:szCs w:val="22"/>
        </w:rPr>
        <w:t>particular customers</w:t>
      </w:r>
      <w:proofErr w:type="gramEnd"/>
      <w:r w:rsidR="00535ECD">
        <w:rPr>
          <w:rFonts w:ascii="Arial" w:hAnsi="Arial" w:cs="Arial"/>
          <w:color w:val="7B7B7B" w:themeColor="accent3" w:themeShade="BF"/>
          <w:sz w:val="22"/>
          <w:szCs w:val="22"/>
        </w:rPr>
        <w:t xml:space="preserve"> are not covered by the fixed charge, then this would also be available to the liquidator for payment to be firstly applied to preferential creditors. </w:t>
      </w:r>
    </w:p>
    <w:p w14:paraId="1BAD77F8" w14:textId="77777777" w:rsidR="005C1F13" w:rsidRDefault="005C1F13" w:rsidP="003C10EB">
      <w:pPr>
        <w:ind w:left="720" w:hanging="720"/>
        <w:jc w:val="both"/>
        <w:rPr>
          <w:rFonts w:ascii="Arial" w:hAnsi="Arial" w:cs="Arial"/>
          <w:color w:val="7B7B7B" w:themeColor="accent3" w:themeShade="BF"/>
          <w:sz w:val="22"/>
          <w:szCs w:val="22"/>
        </w:rPr>
      </w:pPr>
    </w:p>
    <w:p w14:paraId="5C97CFEA" w14:textId="0A80476C" w:rsidR="005C1F13" w:rsidRDefault="005C1F13" w:rsidP="00F5352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should look to see if </w:t>
      </w:r>
      <w:r w:rsidR="00F53527">
        <w:rPr>
          <w:rFonts w:ascii="Arial" w:hAnsi="Arial" w:cs="Arial"/>
          <w:color w:val="7B7B7B" w:themeColor="accent3" w:themeShade="BF"/>
          <w:sz w:val="22"/>
          <w:szCs w:val="22"/>
        </w:rPr>
        <w:t xml:space="preserve">any of the following apply to the fixed charge put in place between Kite and GFL </w:t>
      </w:r>
      <w:proofErr w:type="gramStart"/>
      <w:r w:rsidR="00F53527">
        <w:rPr>
          <w:rFonts w:ascii="Arial" w:hAnsi="Arial" w:cs="Arial"/>
          <w:color w:val="7B7B7B" w:themeColor="accent3" w:themeShade="BF"/>
          <w:sz w:val="22"/>
          <w:szCs w:val="22"/>
        </w:rPr>
        <w:t>in order to</w:t>
      </w:r>
      <w:proofErr w:type="gramEnd"/>
      <w:r w:rsidR="00F53527">
        <w:rPr>
          <w:rFonts w:ascii="Arial" w:hAnsi="Arial" w:cs="Arial"/>
          <w:color w:val="7B7B7B" w:themeColor="accent3" w:themeShade="BF"/>
          <w:sz w:val="22"/>
          <w:szCs w:val="22"/>
        </w:rPr>
        <w:t xml:space="preserve"> determine if there is any scope for recovery in the liquidation</w:t>
      </w:r>
      <w:r>
        <w:rPr>
          <w:rFonts w:ascii="Arial" w:hAnsi="Arial" w:cs="Arial"/>
          <w:color w:val="7B7B7B" w:themeColor="accent3" w:themeShade="BF"/>
          <w:sz w:val="22"/>
          <w:szCs w:val="22"/>
        </w:rPr>
        <w:t xml:space="preserve">: </w:t>
      </w:r>
    </w:p>
    <w:p w14:paraId="655DA686" w14:textId="1F36FC43" w:rsidR="00535ECD" w:rsidRDefault="00F53527" w:rsidP="005C1F13">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w:t>
      </w:r>
      <w:r w:rsidR="005C1F13" w:rsidRPr="005C1F13">
        <w:rPr>
          <w:rFonts w:ascii="Arial" w:hAnsi="Arial" w:cs="Arial"/>
          <w:color w:val="7B7B7B" w:themeColor="accent3" w:themeShade="BF"/>
          <w:sz w:val="22"/>
          <w:szCs w:val="22"/>
        </w:rPr>
        <w:t xml:space="preserve">fixed charge was </w:t>
      </w:r>
      <w:r>
        <w:rPr>
          <w:rFonts w:ascii="Arial" w:hAnsi="Arial" w:cs="Arial"/>
          <w:color w:val="7B7B7B" w:themeColor="accent3" w:themeShade="BF"/>
          <w:sz w:val="22"/>
          <w:szCs w:val="22"/>
        </w:rPr>
        <w:t xml:space="preserve">not </w:t>
      </w:r>
      <w:r w:rsidR="005C1F13" w:rsidRPr="005C1F13">
        <w:rPr>
          <w:rFonts w:ascii="Arial" w:hAnsi="Arial" w:cs="Arial"/>
          <w:color w:val="7B7B7B" w:themeColor="accent3" w:themeShade="BF"/>
          <w:sz w:val="22"/>
          <w:szCs w:val="22"/>
        </w:rPr>
        <w:t>properly registered</w:t>
      </w:r>
      <w:r w:rsidR="00535ECD">
        <w:rPr>
          <w:rFonts w:ascii="Arial" w:hAnsi="Arial" w:cs="Arial"/>
          <w:color w:val="7B7B7B" w:themeColor="accent3" w:themeShade="BF"/>
          <w:sz w:val="22"/>
          <w:szCs w:val="22"/>
        </w:rPr>
        <w:t>, which may be the case due to:</w:t>
      </w:r>
      <w:r w:rsidR="005C1F13" w:rsidRPr="005C1F13">
        <w:rPr>
          <w:rFonts w:ascii="Arial" w:hAnsi="Arial" w:cs="Arial"/>
          <w:color w:val="7B7B7B" w:themeColor="accent3" w:themeShade="BF"/>
          <w:sz w:val="22"/>
          <w:szCs w:val="22"/>
        </w:rPr>
        <w:t xml:space="preserve"> </w:t>
      </w:r>
    </w:p>
    <w:p w14:paraId="7CB29CF5" w14:textId="082FF7E2" w:rsidR="00535ECD" w:rsidRDefault="00535ECD" w:rsidP="00535ECD">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N</w:t>
      </w:r>
      <w:r w:rsidR="001C0624">
        <w:rPr>
          <w:rFonts w:ascii="Arial" w:hAnsi="Arial" w:cs="Arial"/>
          <w:color w:val="7B7B7B" w:themeColor="accent3" w:themeShade="BF"/>
          <w:sz w:val="22"/>
          <w:szCs w:val="22"/>
        </w:rPr>
        <w:t>o separate account was created for the receipts to be paid</w:t>
      </w:r>
      <w:r>
        <w:rPr>
          <w:rFonts w:ascii="Arial" w:hAnsi="Arial" w:cs="Arial"/>
          <w:color w:val="7B7B7B" w:themeColor="accent3" w:themeShade="BF"/>
          <w:sz w:val="22"/>
          <w:szCs w:val="22"/>
        </w:rPr>
        <w:t xml:space="preserve"> for receivables that are covered </w:t>
      </w:r>
      <w:r w:rsidR="001C0624">
        <w:rPr>
          <w:rFonts w:ascii="Arial" w:hAnsi="Arial" w:cs="Arial"/>
          <w:color w:val="7B7B7B" w:themeColor="accent3" w:themeShade="BF"/>
          <w:sz w:val="22"/>
          <w:szCs w:val="22"/>
        </w:rPr>
        <w:t>by the charge</w:t>
      </w:r>
      <w:r>
        <w:rPr>
          <w:rFonts w:ascii="Arial" w:hAnsi="Arial" w:cs="Arial"/>
          <w:color w:val="7B7B7B" w:themeColor="accent3" w:themeShade="BF"/>
          <w:sz w:val="22"/>
          <w:szCs w:val="22"/>
        </w:rPr>
        <w:t xml:space="preserve">. </w:t>
      </w:r>
    </w:p>
    <w:p w14:paraId="2E79E5C8" w14:textId="28E00EB3" w:rsidR="00535ECD" w:rsidRDefault="00535ECD" w:rsidP="00535ECD">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charge registration not being done within one month of the executed document (the question does not provide the dates or any information regarding the registration of the fixed charge).</w:t>
      </w:r>
    </w:p>
    <w:p w14:paraId="5B330579" w14:textId="361253CA" w:rsidR="005C1F13" w:rsidRDefault="00535ECD" w:rsidP="00535ECD">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Was entered into 12 months prior to the liquidation and Kite was unable to pay its debts at the time the charge was created or became unable to pay debts </w:t>
      </w:r>
      <w:proofErr w:type="gramStart"/>
      <w:r>
        <w:rPr>
          <w:rFonts w:ascii="Arial" w:hAnsi="Arial" w:cs="Arial"/>
          <w:color w:val="7B7B7B" w:themeColor="accent3" w:themeShade="BF"/>
          <w:sz w:val="22"/>
          <w:szCs w:val="22"/>
        </w:rPr>
        <w:t>as a consequence of</w:t>
      </w:r>
      <w:proofErr w:type="gramEnd"/>
      <w:r>
        <w:rPr>
          <w:rFonts w:ascii="Arial" w:hAnsi="Arial" w:cs="Arial"/>
          <w:color w:val="7B7B7B" w:themeColor="accent3" w:themeShade="BF"/>
          <w:sz w:val="22"/>
          <w:szCs w:val="22"/>
        </w:rPr>
        <w:t xml:space="preserve"> the fixed charge. </w:t>
      </w:r>
    </w:p>
    <w:p w14:paraId="15465516" w14:textId="263BFDDF" w:rsidR="003C10EB" w:rsidRDefault="00F53527" w:rsidP="005C1F13">
      <w:pPr>
        <w:pStyle w:val="ListParagraph"/>
        <w:numPr>
          <w:ilvl w:val="0"/>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a</w:t>
      </w:r>
      <w:r w:rsidR="005C1F13" w:rsidRPr="005C1F13">
        <w:rPr>
          <w:rFonts w:ascii="Arial" w:hAnsi="Arial" w:cs="Arial"/>
          <w:color w:val="7B7B7B" w:themeColor="accent3" w:themeShade="BF"/>
          <w:sz w:val="22"/>
          <w:szCs w:val="22"/>
        </w:rPr>
        <w:t xml:space="preserve">nti-deprivation principle </w:t>
      </w:r>
      <w:r>
        <w:rPr>
          <w:rFonts w:ascii="Arial" w:hAnsi="Arial" w:cs="Arial"/>
          <w:color w:val="7B7B7B" w:themeColor="accent3" w:themeShade="BF"/>
          <w:sz w:val="22"/>
          <w:szCs w:val="22"/>
        </w:rPr>
        <w:t>can be applied:</w:t>
      </w:r>
    </w:p>
    <w:p w14:paraId="48239477" w14:textId="051A21A0" w:rsidR="00535ECD" w:rsidRPr="005C1F13" w:rsidRDefault="00F53527" w:rsidP="00F53527">
      <w:pPr>
        <w:pStyle w:val="ListParagraph"/>
        <w:numPr>
          <w:ilvl w:val="1"/>
          <w:numId w:val="3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essentially places GFL in a better position than other creditors if the fixed charge is deemed to be a ‘fraud on the insolvency </w:t>
      </w:r>
      <w:proofErr w:type="gramStart"/>
      <w:r>
        <w:rPr>
          <w:rFonts w:ascii="Arial" w:hAnsi="Arial" w:cs="Arial"/>
          <w:color w:val="7B7B7B" w:themeColor="accent3" w:themeShade="BF"/>
          <w:sz w:val="22"/>
          <w:szCs w:val="22"/>
        </w:rPr>
        <w:t>laws’</w:t>
      </w:r>
      <w:proofErr w:type="gramEnd"/>
      <w:r>
        <w:rPr>
          <w:rFonts w:ascii="Arial" w:hAnsi="Arial" w:cs="Arial"/>
          <w:color w:val="7B7B7B" w:themeColor="accent3" w:themeShade="BF"/>
          <w:sz w:val="22"/>
          <w:szCs w:val="22"/>
        </w:rPr>
        <w:t>.</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 xml:space="preserve">Mr Xu entered into a Framework Agreement (FA) with his business associate, Mr Qi.  The FA is governed by Hong Kong law.  The idea was to develop a resort project in Fiji.  The FA provided that Mr Qi would incorporate a BVI company to purchase a 100% interest in the </w:t>
      </w:r>
      <w:r w:rsidRPr="007E1E1F">
        <w:rPr>
          <w:rFonts w:ascii="Arial" w:hAnsi="Arial" w:cs="Arial"/>
          <w:sz w:val="22"/>
          <w:szCs w:val="22"/>
        </w:rPr>
        <w:lastRenderedPageBreak/>
        <w:t>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Mr Xu) are void, and all assets automatically and immediately vest in Mr Qi in order to repay shareholder loans Mr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Mr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Mr Wong, who lives in Hong Kong.  Neither Mr Zhang nor Mr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Mr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001AEA7D" w:rsidR="003765EF" w:rsidRDefault="003765EF" w:rsidP="00E14FA7">
      <w:pPr>
        <w:jc w:val="both"/>
        <w:rPr>
          <w:rFonts w:ascii="Arial" w:hAnsi="Arial" w:cs="Arial"/>
          <w:color w:val="000000" w:themeColor="text1"/>
          <w:sz w:val="22"/>
          <w:szCs w:val="22"/>
          <w:lang w:val="en-GB"/>
        </w:rPr>
      </w:pPr>
    </w:p>
    <w:p w14:paraId="23A27070" w14:textId="4984421D" w:rsidR="00A11C75" w:rsidRPr="00793DB8" w:rsidRDefault="00A11C75" w:rsidP="00E14FA7">
      <w:pPr>
        <w:jc w:val="both"/>
        <w:rPr>
          <w:rFonts w:ascii="Arial" w:hAnsi="Arial" w:cs="Arial"/>
          <w:color w:val="767171" w:themeColor="background2" w:themeShade="80"/>
          <w:sz w:val="22"/>
          <w:szCs w:val="22"/>
          <w:lang w:val="en-GB"/>
        </w:rPr>
      </w:pPr>
      <w:r w:rsidRPr="00793DB8">
        <w:rPr>
          <w:rFonts w:ascii="Arial" w:hAnsi="Arial" w:cs="Arial"/>
          <w:color w:val="767171" w:themeColor="background2" w:themeShade="80"/>
          <w:sz w:val="22"/>
          <w:szCs w:val="22"/>
          <w:lang w:val="en-GB"/>
        </w:rPr>
        <w:t xml:space="preserve">Steps to be undertaken </w:t>
      </w:r>
      <w:proofErr w:type="gramStart"/>
      <w:r w:rsidRPr="00793DB8">
        <w:rPr>
          <w:rFonts w:ascii="Arial" w:hAnsi="Arial" w:cs="Arial"/>
          <w:color w:val="767171" w:themeColor="background2" w:themeShade="80"/>
          <w:sz w:val="22"/>
          <w:szCs w:val="22"/>
          <w:lang w:val="en-GB"/>
        </w:rPr>
        <w:t>in order to</w:t>
      </w:r>
      <w:proofErr w:type="gramEnd"/>
      <w:r w:rsidRPr="00793DB8">
        <w:rPr>
          <w:rFonts w:ascii="Arial" w:hAnsi="Arial" w:cs="Arial"/>
          <w:color w:val="767171" w:themeColor="background2" w:themeShade="80"/>
          <w:sz w:val="22"/>
          <w:szCs w:val="22"/>
          <w:lang w:val="en-GB"/>
        </w:rPr>
        <w:t xml:space="preserve"> have the BVI liquidation proceedings recognised in Hong Kong include:</w:t>
      </w:r>
    </w:p>
    <w:p w14:paraId="730D9113" w14:textId="07BAFEBE" w:rsidR="00BA1376" w:rsidRPr="00793DB8" w:rsidRDefault="00BA1376" w:rsidP="00BA1376">
      <w:pPr>
        <w:pStyle w:val="ListParagraph"/>
        <w:numPr>
          <w:ilvl w:val="0"/>
          <w:numId w:val="37"/>
        </w:numPr>
        <w:jc w:val="both"/>
        <w:rPr>
          <w:rFonts w:ascii="Arial" w:hAnsi="Arial" w:cs="Arial"/>
          <w:color w:val="767171" w:themeColor="background2" w:themeShade="80"/>
          <w:sz w:val="22"/>
          <w:szCs w:val="22"/>
          <w:lang w:val="en-GB"/>
        </w:rPr>
      </w:pPr>
      <w:r w:rsidRPr="00793DB8">
        <w:rPr>
          <w:rFonts w:ascii="Arial" w:hAnsi="Arial" w:cs="Arial"/>
          <w:color w:val="767171" w:themeColor="background2" w:themeShade="80"/>
          <w:sz w:val="22"/>
          <w:szCs w:val="22"/>
          <w:lang w:val="en-GB"/>
        </w:rPr>
        <w:t>Establishing</w:t>
      </w:r>
      <w:r w:rsidR="00A11C75" w:rsidRPr="00793DB8">
        <w:rPr>
          <w:rFonts w:ascii="Arial" w:hAnsi="Arial" w:cs="Arial"/>
          <w:color w:val="767171" w:themeColor="background2" w:themeShade="80"/>
          <w:sz w:val="22"/>
          <w:szCs w:val="22"/>
          <w:lang w:val="en-GB"/>
        </w:rPr>
        <w:t xml:space="preserve"> whether</w:t>
      </w:r>
      <w:r w:rsidRPr="00793DB8">
        <w:rPr>
          <w:rFonts w:ascii="Arial" w:hAnsi="Arial" w:cs="Arial"/>
          <w:color w:val="767171" w:themeColor="background2" w:themeShade="80"/>
          <w:sz w:val="22"/>
          <w:szCs w:val="22"/>
          <w:lang w:val="en-GB"/>
        </w:rPr>
        <w:t xml:space="preserve"> the COMI of the BVI entity, SPL, may be considered for recognition in Hong Kong (first core requirement):</w:t>
      </w:r>
    </w:p>
    <w:p w14:paraId="0EAE497B" w14:textId="31A04055" w:rsidR="00BA1376" w:rsidRPr="00793DB8" w:rsidRDefault="00BA1376" w:rsidP="00BA1376">
      <w:pPr>
        <w:pStyle w:val="ListParagraph"/>
        <w:numPr>
          <w:ilvl w:val="1"/>
          <w:numId w:val="37"/>
        </w:numPr>
        <w:jc w:val="both"/>
        <w:rPr>
          <w:rFonts w:ascii="Arial" w:hAnsi="Arial" w:cs="Arial"/>
          <w:color w:val="767171" w:themeColor="background2" w:themeShade="80"/>
          <w:sz w:val="22"/>
          <w:szCs w:val="22"/>
          <w:lang w:val="en-GB"/>
        </w:rPr>
      </w:pPr>
      <w:r w:rsidRPr="00793DB8">
        <w:rPr>
          <w:rFonts w:ascii="Arial" w:hAnsi="Arial" w:cs="Arial"/>
          <w:color w:val="767171" w:themeColor="background2" w:themeShade="80"/>
          <w:sz w:val="22"/>
          <w:szCs w:val="22"/>
          <w:lang w:val="en-GB"/>
        </w:rPr>
        <w:t>The FA is governed by Hong Kong law;</w:t>
      </w:r>
      <w:r w:rsidR="00B0271E">
        <w:rPr>
          <w:rFonts w:ascii="Arial" w:hAnsi="Arial" w:cs="Arial"/>
          <w:color w:val="767171" w:themeColor="background2" w:themeShade="80"/>
          <w:sz w:val="22"/>
          <w:szCs w:val="22"/>
          <w:lang w:val="en-GB"/>
        </w:rPr>
        <w:t xml:space="preserve"> and</w:t>
      </w:r>
    </w:p>
    <w:p w14:paraId="263BF096" w14:textId="11DEE9F3" w:rsidR="00BA1376" w:rsidRDefault="00BA1376" w:rsidP="00BA1376">
      <w:pPr>
        <w:pStyle w:val="ListParagraph"/>
        <w:numPr>
          <w:ilvl w:val="1"/>
          <w:numId w:val="37"/>
        </w:numPr>
        <w:jc w:val="both"/>
        <w:rPr>
          <w:rFonts w:ascii="Arial" w:hAnsi="Arial" w:cs="Arial"/>
          <w:color w:val="767171" w:themeColor="background2" w:themeShade="80"/>
          <w:sz w:val="22"/>
          <w:szCs w:val="22"/>
          <w:lang w:val="en-GB"/>
        </w:rPr>
      </w:pPr>
      <w:r w:rsidRPr="00793DB8">
        <w:rPr>
          <w:rFonts w:ascii="Arial" w:hAnsi="Arial" w:cs="Arial"/>
          <w:color w:val="767171" w:themeColor="background2" w:themeShade="80"/>
          <w:sz w:val="22"/>
          <w:szCs w:val="22"/>
          <w:lang w:val="en-GB"/>
        </w:rPr>
        <w:t>SPL has a bank account in Hong Kong</w:t>
      </w:r>
      <w:r w:rsidR="00B0271E">
        <w:rPr>
          <w:rFonts w:ascii="Arial" w:hAnsi="Arial" w:cs="Arial"/>
          <w:color w:val="767171" w:themeColor="background2" w:themeShade="80"/>
          <w:sz w:val="22"/>
          <w:szCs w:val="22"/>
          <w:lang w:val="en-GB"/>
        </w:rPr>
        <w:t>.</w:t>
      </w:r>
    </w:p>
    <w:p w14:paraId="2FC1D02B" w14:textId="4E0984EE" w:rsidR="00B0271E" w:rsidRPr="00793DB8" w:rsidRDefault="00B0271E" w:rsidP="00BA1376">
      <w:pPr>
        <w:pStyle w:val="ListParagraph"/>
        <w:numPr>
          <w:ilvl w:val="1"/>
          <w:numId w:val="37"/>
        </w:numPr>
        <w:jc w:val="both"/>
        <w:rPr>
          <w:rFonts w:ascii="Arial" w:hAnsi="Arial" w:cs="Arial"/>
          <w:color w:val="767171" w:themeColor="background2" w:themeShade="80"/>
          <w:sz w:val="22"/>
          <w:szCs w:val="22"/>
          <w:lang w:val="en-GB"/>
        </w:rPr>
      </w:pPr>
      <w:r w:rsidRPr="00B0271E">
        <w:rPr>
          <w:rFonts w:ascii="Arial" w:hAnsi="Arial" w:cs="Arial"/>
          <w:color w:val="767171" w:themeColor="background2" w:themeShade="80"/>
          <w:sz w:val="22"/>
          <w:szCs w:val="22"/>
          <w:lang w:val="en-GB"/>
        </w:rPr>
        <w:t>Mr Qi’s connection to Hong Kong is that he is believed to be a Hong Kong resident</w:t>
      </w:r>
      <w:r>
        <w:rPr>
          <w:rFonts w:ascii="Arial" w:hAnsi="Arial" w:cs="Arial"/>
          <w:color w:val="767171" w:themeColor="background2" w:themeShade="80"/>
          <w:sz w:val="22"/>
          <w:szCs w:val="22"/>
          <w:lang w:val="en-GB"/>
        </w:rPr>
        <w:t xml:space="preserve"> and is the sole director and shareholder of SPL</w:t>
      </w:r>
      <w:r w:rsidRPr="00B0271E">
        <w:rPr>
          <w:rFonts w:ascii="Arial" w:hAnsi="Arial" w:cs="Arial"/>
          <w:color w:val="767171" w:themeColor="background2" w:themeShade="80"/>
          <w:sz w:val="22"/>
          <w:szCs w:val="22"/>
          <w:lang w:val="en-GB"/>
        </w:rPr>
        <w:t xml:space="preserve"> (as this is a requirement that needs to be met </w:t>
      </w:r>
      <w:proofErr w:type="gramStart"/>
      <w:r w:rsidRPr="00B0271E">
        <w:rPr>
          <w:rFonts w:ascii="Arial" w:hAnsi="Arial" w:cs="Arial"/>
          <w:color w:val="767171" w:themeColor="background2" w:themeShade="80"/>
          <w:sz w:val="22"/>
          <w:szCs w:val="22"/>
          <w:lang w:val="en-GB"/>
        </w:rPr>
        <w:t>as a result of</w:t>
      </w:r>
      <w:proofErr w:type="gramEnd"/>
      <w:r w:rsidRPr="00B0271E">
        <w:rPr>
          <w:rFonts w:ascii="Arial" w:hAnsi="Arial" w:cs="Arial"/>
          <w:color w:val="767171" w:themeColor="background2" w:themeShade="80"/>
          <w:sz w:val="22"/>
          <w:szCs w:val="22"/>
          <w:lang w:val="en-GB"/>
        </w:rPr>
        <w:t xml:space="preserve"> a shareholder’s dispute with the FA).  </w:t>
      </w:r>
    </w:p>
    <w:p w14:paraId="20B94F10" w14:textId="015EAD5A" w:rsidR="00A11C75" w:rsidRPr="00793DB8" w:rsidRDefault="00A11C75" w:rsidP="00E14FA7">
      <w:pPr>
        <w:jc w:val="both"/>
        <w:rPr>
          <w:rFonts w:ascii="Arial" w:hAnsi="Arial" w:cs="Arial"/>
          <w:color w:val="767171" w:themeColor="background2" w:themeShade="80"/>
          <w:sz w:val="22"/>
          <w:szCs w:val="22"/>
          <w:lang w:val="en-GB"/>
        </w:rPr>
      </w:pPr>
    </w:p>
    <w:p w14:paraId="282D07E6" w14:textId="66C3544F" w:rsidR="00BA1376" w:rsidRPr="00793DB8" w:rsidRDefault="00BA1376" w:rsidP="00E14FA7">
      <w:pPr>
        <w:jc w:val="both"/>
        <w:rPr>
          <w:rFonts w:ascii="Arial" w:hAnsi="Arial" w:cs="Arial"/>
          <w:color w:val="767171" w:themeColor="background2" w:themeShade="80"/>
          <w:sz w:val="22"/>
          <w:szCs w:val="22"/>
          <w:lang w:val="en-GB"/>
        </w:rPr>
      </w:pPr>
      <w:r w:rsidRPr="00793DB8">
        <w:rPr>
          <w:rFonts w:ascii="Arial" w:hAnsi="Arial" w:cs="Arial"/>
          <w:color w:val="767171" w:themeColor="background2" w:themeShade="80"/>
          <w:sz w:val="22"/>
          <w:szCs w:val="22"/>
          <w:lang w:val="en-GB"/>
        </w:rPr>
        <w:t xml:space="preserve">From the above facts, it would be </w:t>
      </w:r>
      <w:r w:rsidR="00793DB8" w:rsidRPr="00793DB8">
        <w:rPr>
          <w:rFonts w:ascii="Arial" w:hAnsi="Arial" w:cs="Arial"/>
          <w:color w:val="767171" w:themeColor="background2" w:themeShade="80"/>
          <w:sz w:val="22"/>
          <w:szCs w:val="22"/>
          <w:lang w:val="en-GB"/>
        </w:rPr>
        <w:t>determined</w:t>
      </w:r>
      <w:r w:rsidRPr="00793DB8">
        <w:rPr>
          <w:rFonts w:ascii="Arial" w:hAnsi="Arial" w:cs="Arial"/>
          <w:color w:val="767171" w:themeColor="background2" w:themeShade="80"/>
          <w:sz w:val="22"/>
          <w:szCs w:val="22"/>
          <w:lang w:val="en-GB"/>
        </w:rPr>
        <w:t xml:space="preserve"> that the first core requirement has been met. </w:t>
      </w:r>
    </w:p>
    <w:p w14:paraId="021D3FC9" w14:textId="77777777" w:rsidR="00BA1376" w:rsidRPr="00793DB8" w:rsidRDefault="00BA1376" w:rsidP="00E14FA7">
      <w:pPr>
        <w:jc w:val="both"/>
        <w:rPr>
          <w:rFonts w:ascii="Arial" w:hAnsi="Arial" w:cs="Arial"/>
          <w:color w:val="767171" w:themeColor="background2" w:themeShade="80"/>
          <w:sz w:val="22"/>
          <w:szCs w:val="22"/>
          <w:lang w:val="en-GB"/>
        </w:rPr>
      </w:pPr>
    </w:p>
    <w:p w14:paraId="153D492E" w14:textId="79B7CB32" w:rsidR="00BA1376" w:rsidRPr="00793DB8" w:rsidRDefault="00BA1376" w:rsidP="00E14FA7">
      <w:pPr>
        <w:jc w:val="both"/>
        <w:rPr>
          <w:rFonts w:ascii="Arial" w:hAnsi="Arial" w:cs="Arial"/>
          <w:color w:val="767171" w:themeColor="background2" w:themeShade="80"/>
          <w:sz w:val="22"/>
          <w:szCs w:val="22"/>
          <w:lang w:val="en-GB"/>
        </w:rPr>
      </w:pPr>
      <w:r w:rsidRPr="00793DB8">
        <w:rPr>
          <w:rFonts w:ascii="Arial" w:hAnsi="Arial" w:cs="Arial"/>
          <w:color w:val="767171" w:themeColor="background2" w:themeShade="80"/>
          <w:sz w:val="22"/>
          <w:szCs w:val="22"/>
          <w:lang w:val="en-GB"/>
        </w:rPr>
        <w:t xml:space="preserve">The second core requirement is to show whether the petitioner would benefit from the liquidation. This could be argued as having been met as there is a bank account of SPL in </w:t>
      </w:r>
      <w:r w:rsidRPr="00793DB8">
        <w:rPr>
          <w:rFonts w:ascii="Arial" w:hAnsi="Arial" w:cs="Arial"/>
          <w:color w:val="767171" w:themeColor="background2" w:themeShade="80"/>
          <w:sz w:val="22"/>
          <w:szCs w:val="22"/>
          <w:lang w:val="en-GB"/>
        </w:rPr>
        <w:lastRenderedPageBreak/>
        <w:t>Hong Kong</w:t>
      </w:r>
      <w:r w:rsidR="00793DB8">
        <w:rPr>
          <w:rFonts w:ascii="Arial" w:hAnsi="Arial" w:cs="Arial"/>
          <w:color w:val="767171" w:themeColor="background2" w:themeShade="80"/>
          <w:sz w:val="22"/>
          <w:szCs w:val="22"/>
          <w:lang w:val="en-GB"/>
        </w:rPr>
        <w:t xml:space="preserve"> (however the amount is unknown)</w:t>
      </w:r>
      <w:r w:rsidRPr="00793DB8">
        <w:rPr>
          <w:rFonts w:ascii="Arial" w:hAnsi="Arial" w:cs="Arial"/>
          <w:color w:val="767171" w:themeColor="background2" w:themeShade="80"/>
          <w:sz w:val="22"/>
          <w:szCs w:val="22"/>
          <w:lang w:val="en-GB"/>
        </w:rPr>
        <w:t>,</w:t>
      </w:r>
      <w:r w:rsidR="00793DB8">
        <w:rPr>
          <w:rFonts w:ascii="Arial" w:hAnsi="Arial" w:cs="Arial"/>
          <w:color w:val="767171" w:themeColor="background2" w:themeShade="80"/>
          <w:sz w:val="22"/>
          <w:szCs w:val="22"/>
          <w:lang w:val="en-GB"/>
        </w:rPr>
        <w:t xml:space="preserve"> </w:t>
      </w:r>
      <w:r w:rsidRPr="00793DB8">
        <w:rPr>
          <w:rFonts w:ascii="Arial" w:hAnsi="Arial" w:cs="Arial"/>
          <w:color w:val="767171" w:themeColor="background2" w:themeShade="80"/>
          <w:sz w:val="22"/>
          <w:szCs w:val="22"/>
          <w:lang w:val="en-GB"/>
        </w:rPr>
        <w:t xml:space="preserve">even though the main asset was supposedly located in Fiji. </w:t>
      </w:r>
    </w:p>
    <w:p w14:paraId="38811853" w14:textId="5135BA6A" w:rsidR="00BA1376" w:rsidRPr="00793DB8" w:rsidRDefault="00BA1376" w:rsidP="00B0271E">
      <w:pPr>
        <w:jc w:val="both"/>
        <w:rPr>
          <w:rFonts w:ascii="Arial" w:hAnsi="Arial" w:cs="Arial"/>
          <w:color w:val="767171" w:themeColor="background2" w:themeShade="80"/>
          <w:sz w:val="22"/>
          <w:szCs w:val="22"/>
          <w:lang w:val="en-GB"/>
        </w:rPr>
      </w:pPr>
      <w:r w:rsidRPr="00793DB8">
        <w:rPr>
          <w:rFonts w:ascii="Arial" w:hAnsi="Arial" w:cs="Arial"/>
          <w:color w:val="767171" w:themeColor="background2" w:themeShade="80"/>
          <w:sz w:val="22"/>
          <w:szCs w:val="22"/>
          <w:lang w:val="en-GB"/>
        </w:rPr>
        <w:t xml:space="preserve"> </w:t>
      </w:r>
    </w:p>
    <w:p w14:paraId="78739D0A" w14:textId="549A333B" w:rsidR="00B0271E" w:rsidRPr="00B0271E" w:rsidRDefault="00793DB8" w:rsidP="00B0271E">
      <w:pPr>
        <w:jc w:val="both"/>
        <w:rPr>
          <w:rFonts w:ascii="Arial" w:hAnsi="Arial" w:cs="Arial"/>
          <w:color w:val="767171" w:themeColor="background2" w:themeShade="80"/>
          <w:sz w:val="22"/>
          <w:szCs w:val="22"/>
          <w:lang w:val="en-GB"/>
        </w:rPr>
      </w:pPr>
      <w:r w:rsidRPr="00B0271E">
        <w:rPr>
          <w:rFonts w:ascii="Arial" w:hAnsi="Arial" w:cs="Arial"/>
          <w:color w:val="767171" w:themeColor="background2" w:themeShade="80"/>
          <w:sz w:val="22"/>
          <w:szCs w:val="22"/>
          <w:lang w:val="en-GB"/>
        </w:rPr>
        <w:t>The third</w:t>
      </w:r>
      <w:r w:rsidR="00B0271E">
        <w:rPr>
          <w:rFonts w:ascii="Arial" w:hAnsi="Arial" w:cs="Arial"/>
          <w:color w:val="767171" w:themeColor="background2" w:themeShade="80"/>
          <w:sz w:val="22"/>
          <w:szCs w:val="22"/>
          <w:lang w:val="en-GB"/>
        </w:rPr>
        <w:t xml:space="preserve"> (and final)</w:t>
      </w:r>
      <w:r w:rsidRPr="00B0271E">
        <w:rPr>
          <w:rFonts w:ascii="Arial" w:hAnsi="Arial" w:cs="Arial"/>
          <w:color w:val="767171" w:themeColor="background2" w:themeShade="80"/>
          <w:sz w:val="22"/>
          <w:szCs w:val="22"/>
          <w:lang w:val="en-GB"/>
        </w:rPr>
        <w:t xml:space="preserve"> connection is that the petitioner needs to show that there are persons with sufficient connection to Hong Kong that would have a sufficient economic interest in the winding up of SPL</w:t>
      </w:r>
      <w:r w:rsidR="00B0271E" w:rsidRPr="00B0271E">
        <w:rPr>
          <w:rFonts w:ascii="Arial" w:hAnsi="Arial" w:cs="Arial"/>
          <w:color w:val="767171" w:themeColor="background2" w:themeShade="80"/>
          <w:sz w:val="22"/>
          <w:szCs w:val="22"/>
          <w:lang w:val="en-GB"/>
        </w:rPr>
        <w:t xml:space="preserve">’s assets to justify making an order. SPL’s independent director, Mr Zhang, and SPL’s </w:t>
      </w:r>
      <w:proofErr w:type="gramStart"/>
      <w:r w:rsidR="00B0271E" w:rsidRPr="00B0271E">
        <w:rPr>
          <w:rFonts w:ascii="Arial" w:hAnsi="Arial" w:cs="Arial"/>
          <w:color w:val="767171" w:themeColor="background2" w:themeShade="80"/>
          <w:sz w:val="22"/>
          <w:szCs w:val="22"/>
          <w:lang w:val="en-GB"/>
        </w:rPr>
        <w:t>book-keeper</w:t>
      </w:r>
      <w:proofErr w:type="gramEnd"/>
      <w:r w:rsidR="00B0271E" w:rsidRPr="00B0271E">
        <w:rPr>
          <w:rFonts w:ascii="Arial" w:hAnsi="Arial" w:cs="Arial"/>
          <w:color w:val="767171" w:themeColor="background2" w:themeShade="80"/>
          <w:sz w:val="22"/>
          <w:szCs w:val="22"/>
          <w:lang w:val="en-GB"/>
        </w:rPr>
        <w:t>, Mr Wong, both live in Hong Kong. Further, Mr Qi’s connection to Hong Kong is that he is believed to be a Hong Kong resident</w:t>
      </w:r>
      <w:r w:rsidR="00B0271E">
        <w:rPr>
          <w:rFonts w:ascii="Arial" w:hAnsi="Arial" w:cs="Arial"/>
          <w:color w:val="767171" w:themeColor="background2" w:themeShade="80"/>
          <w:sz w:val="22"/>
          <w:szCs w:val="22"/>
          <w:lang w:val="en-GB"/>
        </w:rPr>
        <w:t xml:space="preserve">. </w:t>
      </w:r>
      <w:proofErr w:type="gramStart"/>
      <w:r w:rsidR="00B0271E">
        <w:rPr>
          <w:rFonts w:ascii="Arial" w:hAnsi="Arial" w:cs="Arial"/>
          <w:color w:val="767171" w:themeColor="background2" w:themeShade="80"/>
          <w:sz w:val="22"/>
          <w:szCs w:val="22"/>
          <w:lang w:val="en-GB"/>
        </w:rPr>
        <w:t>Therefore</w:t>
      </w:r>
      <w:proofErr w:type="gramEnd"/>
      <w:r w:rsidR="00B0271E">
        <w:rPr>
          <w:rFonts w:ascii="Arial" w:hAnsi="Arial" w:cs="Arial"/>
          <w:color w:val="767171" w:themeColor="background2" w:themeShade="80"/>
          <w:sz w:val="22"/>
          <w:szCs w:val="22"/>
          <w:lang w:val="en-GB"/>
        </w:rPr>
        <w:t xml:space="preserve"> this condition would be deemed to have been met.</w:t>
      </w:r>
      <w:r w:rsidR="00B0271E" w:rsidRPr="00B0271E">
        <w:rPr>
          <w:rFonts w:ascii="Arial" w:hAnsi="Arial" w:cs="Arial"/>
          <w:color w:val="767171" w:themeColor="background2" w:themeShade="80"/>
          <w:sz w:val="22"/>
          <w:szCs w:val="22"/>
          <w:lang w:val="en-GB"/>
        </w:rPr>
        <w:t xml:space="preserve"> </w:t>
      </w:r>
    </w:p>
    <w:p w14:paraId="58278296" w14:textId="065C8E62" w:rsidR="00BA1376" w:rsidRPr="00793DB8" w:rsidRDefault="00BA1376" w:rsidP="00E14FA7">
      <w:pPr>
        <w:jc w:val="both"/>
        <w:rPr>
          <w:rFonts w:ascii="Arial" w:hAnsi="Arial" w:cs="Arial"/>
          <w:color w:val="767171" w:themeColor="background2" w:themeShade="80"/>
          <w:sz w:val="22"/>
          <w:szCs w:val="22"/>
          <w:lang w:val="en-GB"/>
        </w:rPr>
      </w:pPr>
    </w:p>
    <w:p w14:paraId="4CBC951F" w14:textId="2DA08C31" w:rsidR="003C10EB" w:rsidRPr="005D2CD6" w:rsidRDefault="00A11C75" w:rsidP="00B0271E">
      <w:pPr>
        <w:jc w:val="both"/>
        <w:rPr>
          <w:rFonts w:ascii="Arial" w:hAnsi="Arial" w:cs="Arial"/>
          <w:sz w:val="22"/>
          <w:szCs w:val="22"/>
        </w:rPr>
      </w:pPr>
      <w:r>
        <w:rPr>
          <w:rFonts w:ascii="Arial" w:hAnsi="Arial" w:cs="Arial"/>
          <w:color w:val="7B7B7B" w:themeColor="accent3" w:themeShade="BF"/>
          <w:sz w:val="22"/>
          <w:szCs w:val="22"/>
        </w:rPr>
        <w:t>For the</w:t>
      </w:r>
      <w:r w:rsidRPr="00A11C75">
        <w:rPr>
          <w:rFonts w:ascii="Arial" w:hAnsi="Arial" w:cs="Arial"/>
          <w:color w:val="7B7B7B" w:themeColor="accent3" w:themeShade="BF"/>
          <w:sz w:val="22"/>
          <w:szCs w:val="22"/>
        </w:rPr>
        <w:t xml:space="preserve"> new “co-operation mechanism” between Hong Kong and the Mainland</w:t>
      </w:r>
      <w:r>
        <w:rPr>
          <w:rFonts w:ascii="Arial" w:hAnsi="Arial" w:cs="Arial"/>
          <w:color w:val="7B7B7B" w:themeColor="accent3" w:themeShade="BF"/>
          <w:sz w:val="22"/>
          <w:szCs w:val="22"/>
        </w:rPr>
        <w:t xml:space="preserve"> to be used, the assets are required to be located within the pilot areas which include Shanghai, Xiamen and Shenzhen, and will allow for recognition and assistance in those areas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w:t>
      </w:r>
      <w:r w:rsidR="0046488A">
        <w:rPr>
          <w:rFonts w:ascii="Arial" w:hAnsi="Arial" w:cs="Arial"/>
          <w:color w:val="7B7B7B" w:themeColor="accent3" w:themeShade="BF"/>
          <w:sz w:val="22"/>
          <w:szCs w:val="22"/>
        </w:rPr>
        <w:t xml:space="preserve">It is unclear from the question is the assets are located within the pilot areas. </w:t>
      </w:r>
    </w:p>
    <w:p w14:paraId="6660A733" w14:textId="30235DE2" w:rsidR="003765EF" w:rsidRPr="00E14FA7" w:rsidRDefault="003765EF" w:rsidP="00E14FA7">
      <w:pPr>
        <w:jc w:val="both"/>
        <w:rPr>
          <w:rFonts w:ascii="Arial" w:hAnsi="Arial" w:cs="Arial"/>
          <w:color w:val="000000" w:themeColor="text1"/>
          <w:sz w:val="22"/>
          <w:szCs w:val="22"/>
          <w:lang w:val="en-GB"/>
        </w:rPr>
      </w:pPr>
    </w:p>
    <w:p w14:paraId="57D57819" w14:textId="77777777" w:rsidR="00C328C8" w:rsidRPr="00E14FA7" w:rsidRDefault="00C328C8" w:rsidP="00E14FA7">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92AF" w14:textId="77777777" w:rsidR="00204D12" w:rsidRDefault="00204D12" w:rsidP="00241B44">
      <w:r>
        <w:separator/>
      </w:r>
    </w:p>
  </w:endnote>
  <w:endnote w:type="continuationSeparator" w:id="0">
    <w:p w14:paraId="5C376CD4" w14:textId="77777777" w:rsidR="00204D12" w:rsidRDefault="00204D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4F69E046"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76657">
      <w:rPr>
        <w:rFonts w:ascii="Arial" w:hAnsi="Arial" w:cs="Arial"/>
        <w:sz w:val="18"/>
        <w:szCs w:val="18"/>
        <w:lang w:val="en-GB"/>
      </w:rPr>
      <w:t>ID</w:t>
    </w:r>
    <w:r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05BE" w14:textId="77777777" w:rsidR="00204D12" w:rsidRDefault="00204D12" w:rsidP="00241B44">
      <w:r>
        <w:separator/>
      </w:r>
    </w:p>
  </w:footnote>
  <w:footnote w:type="continuationSeparator" w:id="0">
    <w:p w14:paraId="796A7AAC" w14:textId="77777777" w:rsidR="00204D12" w:rsidRDefault="00204D1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F01B2"/>
    <w:multiLevelType w:val="hybridMultilevel"/>
    <w:tmpl w:val="6772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506EA"/>
    <w:multiLevelType w:val="hybridMultilevel"/>
    <w:tmpl w:val="F34E7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63AE6"/>
    <w:multiLevelType w:val="hybridMultilevel"/>
    <w:tmpl w:val="8854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F66CFA"/>
    <w:multiLevelType w:val="hybridMultilevel"/>
    <w:tmpl w:val="EAE6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C70C4"/>
    <w:multiLevelType w:val="hybridMultilevel"/>
    <w:tmpl w:val="DE1A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8A19F2"/>
    <w:multiLevelType w:val="hybridMultilevel"/>
    <w:tmpl w:val="F8768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2AD7882"/>
    <w:multiLevelType w:val="hybridMultilevel"/>
    <w:tmpl w:val="D43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BC2517"/>
    <w:multiLevelType w:val="hybridMultilevel"/>
    <w:tmpl w:val="8E1E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6E070D"/>
    <w:multiLevelType w:val="hybridMultilevel"/>
    <w:tmpl w:val="667E8D0A"/>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1" w15:restartNumberingAfterBreak="0">
    <w:nsid w:val="711A3D81"/>
    <w:multiLevelType w:val="hybridMultilevel"/>
    <w:tmpl w:val="5B38E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16"/>
  </w:num>
  <w:num w:numId="4">
    <w:abstractNumId w:val="19"/>
  </w:num>
  <w:num w:numId="5">
    <w:abstractNumId w:val="11"/>
  </w:num>
  <w:num w:numId="6">
    <w:abstractNumId w:val="10"/>
  </w:num>
  <w:num w:numId="7">
    <w:abstractNumId w:val="9"/>
  </w:num>
  <w:num w:numId="8">
    <w:abstractNumId w:val="18"/>
  </w:num>
  <w:num w:numId="9">
    <w:abstractNumId w:val="4"/>
  </w:num>
  <w:num w:numId="10">
    <w:abstractNumId w:val="25"/>
  </w:num>
  <w:num w:numId="11">
    <w:abstractNumId w:val="15"/>
  </w:num>
  <w:num w:numId="12">
    <w:abstractNumId w:val="20"/>
  </w:num>
  <w:num w:numId="13">
    <w:abstractNumId w:val="36"/>
  </w:num>
  <w:num w:numId="14">
    <w:abstractNumId w:val="27"/>
  </w:num>
  <w:num w:numId="15">
    <w:abstractNumId w:val="23"/>
  </w:num>
  <w:num w:numId="16">
    <w:abstractNumId w:val="22"/>
  </w:num>
  <w:num w:numId="17">
    <w:abstractNumId w:val="6"/>
  </w:num>
  <w:num w:numId="18">
    <w:abstractNumId w:val="35"/>
  </w:num>
  <w:num w:numId="19">
    <w:abstractNumId w:val="28"/>
  </w:num>
  <w:num w:numId="20">
    <w:abstractNumId w:val="33"/>
  </w:num>
  <w:num w:numId="21">
    <w:abstractNumId w:val="14"/>
  </w:num>
  <w:num w:numId="22">
    <w:abstractNumId w:val="17"/>
  </w:num>
  <w:num w:numId="23">
    <w:abstractNumId w:val="0"/>
  </w:num>
  <w:num w:numId="24">
    <w:abstractNumId w:val="29"/>
  </w:num>
  <w:num w:numId="25">
    <w:abstractNumId w:val="8"/>
  </w:num>
  <w:num w:numId="26">
    <w:abstractNumId w:val="1"/>
  </w:num>
  <w:num w:numId="27">
    <w:abstractNumId w:val="3"/>
  </w:num>
  <w:num w:numId="28">
    <w:abstractNumId w:val="30"/>
  </w:num>
  <w:num w:numId="29">
    <w:abstractNumId w:val="13"/>
  </w:num>
  <w:num w:numId="30">
    <w:abstractNumId w:val="31"/>
  </w:num>
  <w:num w:numId="31">
    <w:abstractNumId w:val="24"/>
  </w:num>
  <w:num w:numId="32">
    <w:abstractNumId w:val="7"/>
  </w:num>
  <w:num w:numId="33">
    <w:abstractNumId w:val="5"/>
  </w:num>
  <w:num w:numId="34">
    <w:abstractNumId w:val="26"/>
  </w:num>
  <w:num w:numId="35">
    <w:abstractNumId w:val="2"/>
  </w:num>
  <w:num w:numId="36">
    <w:abstractNumId w:val="12"/>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2836"/>
    <w:rsid w:val="000250C7"/>
    <w:rsid w:val="00026F16"/>
    <w:rsid w:val="00037621"/>
    <w:rsid w:val="00037D4A"/>
    <w:rsid w:val="00044D46"/>
    <w:rsid w:val="00045088"/>
    <w:rsid w:val="00045904"/>
    <w:rsid w:val="00046FA0"/>
    <w:rsid w:val="000502FD"/>
    <w:rsid w:val="0005076F"/>
    <w:rsid w:val="00057102"/>
    <w:rsid w:val="00065166"/>
    <w:rsid w:val="00074890"/>
    <w:rsid w:val="00082609"/>
    <w:rsid w:val="00082E30"/>
    <w:rsid w:val="000851CC"/>
    <w:rsid w:val="00087F21"/>
    <w:rsid w:val="00093BE8"/>
    <w:rsid w:val="000A1AC9"/>
    <w:rsid w:val="000A407B"/>
    <w:rsid w:val="000A463E"/>
    <w:rsid w:val="000A4BE6"/>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0B75"/>
    <w:rsid w:val="0014171F"/>
    <w:rsid w:val="00142B28"/>
    <w:rsid w:val="0014622C"/>
    <w:rsid w:val="00152348"/>
    <w:rsid w:val="0015456D"/>
    <w:rsid w:val="00155FA2"/>
    <w:rsid w:val="00161F1B"/>
    <w:rsid w:val="00162829"/>
    <w:rsid w:val="00165552"/>
    <w:rsid w:val="0017572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0624"/>
    <w:rsid w:val="001C45FC"/>
    <w:rsid w:val="001C6BC7"/>
    <w:rsid w:val="001D0469"/>
    <w:rsid w:val="001D29C0"/>
    <w:rsid w:val="001D4862"/>
    <w:rsid w:val="001E0864"/>
    <w:rsid w:val="001E11FC"/>
    <w:rsid w:val="001E25B9"/>
    <w:rsid w:val="001E2A61"/>
    <w:rsid w:val="001E49E0"/>
    <w:rsid w:val="001E7B5A"/>
    <w:rsid w:val="001F7412"/>
    <w:rsid w:val="001F7EED"/>
    <w:rsid w:val="0020090A"/>
    <w:rsid w:val="00202DFE"/>
    <w:rsid w:val="00204D12"/>
    <w:rsid w:val="0020725B"/>
    <w:rsid w:val="002110F1"/>
    <w:rsid w:val="00225ADF"/>
    <w:rsid w:val="002356EA"/>
    <w:rsid w:val="00237121"/>
    <w:rsid w:val="0024116D"/>
    <w:rsid w:val="002414D3"/>
    <w:rsid w:val="00241B44"/>
    <w:rsid w:val="00241FA3"/>
    <w:rsid w:val="00245EFB"/>
    <w:rsid w:val="0025386E"/>
    <w:rsid w:val="00260184"/>
    <w:rsid w:val="002638B0"/>
    <w:rsid w:val="0026647A"/>
    <w:rsid w:val="002668D3"/>
    <w:rsid w:val="0027299F"/>
    <w:rsid w:val="00277CD4"/>
    <w:rsid w:val="00284EBE"/>
    <w:rsid w:val="00286642"/>
    <w:rsid w:val="002903A7"/>
    <w:rsid w:val="002908C7"/>
    <w:rsid w:val="0029433F"/>
    <w:rsid w:val="00294829"/>
    <w:rsid w:val="0029690F"/>
    <w:rsid w:val="00297C8A"/>
    <w:rsid w:val="002A0AEF"/>
    <w:rsid w:val="002A2A60"/>
    <w:rsid w:val="002A37BB"/>
    <w:rsid w:val="002A61EE"/>
    <w:rsid w:val="002B1C45"/>
    <w:rsid w:val="002B4F89"/>
    <w:rsid w:val="002C13C8"/>
    <w:rsid w:val="002C17D7"/>
    <w:rsid w:val="002C3547"/>
    <w:rsid w:val="002C6462"/>
    <w:rsid w:val="002D0021"/>
    <w:rsid w:val="002D10CC"/>
    <w:rsid w:val="002D299D"/>
    <w:rsid w:val="002D30E7"/>
    <w:rsid w:val="002D3473"/>
    <w:rsid w:val="002F1956"/>
    <w:rsid w:val="002F3440"/>
    <w:rsid w:val="002F75A3"/>
    <w:rsid w:val="0030392B"/>
    <w:rsid w:val="00303C2F"/>
    <w:rsid w:val="003144EF"/>
    <w:rsid w:val="00321FE0"/>
    <w:rsid w:val="00326292"/>
    <w:rsid w:val="00326415"/>
    <w:rsid w:val="00330776"/>
    <w:rsid w:val="00330937"/>
    <w:rsid w:val="00330F31"/>
    <w:rsid w:val="003311A1"/>
    <w:rsid w:val="00334648"/>
    <w:rsid w:val="0033768C"/>
    <w:rsid w:val="00337938"/>
    <w:rsid w:val="00340769"/>
    <w:rsid w:val="00341AA6"/>
    <w:rsid w:val="003439B1"/>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D0A6D"/>
    <w:rsid w:val="003D6F54"/>
    <w:rsid w:val="003D7879"/>
    <w:rsid w:val="003E0B16"/>
    <w:rsid w:val="003E10A7"/>
    <w:rsid w:val="003E220B"/>
    <w:rsid w:val="003E67D1"/>
    <w:rsid w:val="003E74E8"/>
    <w:rsid w:val="003F73C7"/>
    <w:rsid w:val="004017D4"/>
    <w:rsid w:val="00402927"/>
    <w:rsid w:val="00404329"/>
    <w:rsid w:val="00405DC1"/>
    <w:rsid w:val="00411D40"/>
    <w:rsid w:val="0041438F"/>
    <w:rsid w:val="00415F1F"/>
    <w:rsid w:val="0042108F"/>
    <w:rsid w:val="00427B72"/>
    <w:rsid w:val="00430FED"/>
    <w:rsid w:val="00434A8C"/>
    <w:rsid w:val="0043616E"/>
    <w:rsid w:val="00437297"/>
    <w:rsid w:val="00444284"/>
    <w:rsid w:val="00445CE6"/>
    <w:rsid w:val="004534C2"/>
    <w:rsid w:val="0045446F"/>
    <w:rsid w:val="0045683E"/>
    <w:rsid w:val="0046488A"/>
    <w:rsid w:val="00477C72"/>
    <w:rsid w:val="004835C4"/>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51E4"/>
    <w:rsid w:val="00506C1B"/>
    <w:rsid w:val="005177FE"/>
    <w:rsid w:val="0052263B"/>
    <w:rsid w:val="005234E4"/>
    <w:rsid w:val="00524728"/>
    <w:rsid w:val="005331CA"/>
    <w:rsid w:val="00535ECD"/>
    <w:rsid w:val="00537970"/>
    <w:rsid w:val="00540E3A"/>
    <w:rsid w:val="00544127"/>
    <w:rsid w:val="005463A9"/>
    <w:rsid w:val="00553EB2"/>
    <w:rsid w:val="00560534"/>
    <w:rsid w:val="0056391B"/>
    <w:rsid w:val="005650E2"/>
    <w:rsid w:val="00567AD7"/>
    <w:rsid w:val="00575B2D"/>
    <w:rsid w:val="005778B6"/>
    <w:rsid w:val="0058050D"/>
    <w:rsid w:val="005833D0"/>
    <w:rsid w:val="005846F3"/>
    <w:rsid w:val="0058622F"/>
    <w:rsid w:val="00592F82"/>
    <w:rsid w:val="005A0CCA"/>
    <w:rsid w:val="005A6FF2"/>
    <w:rsid w:val="005A726D"/>
    <w:rsid w:val="005B67AC"/>
    <w:rsid w:val="005B79F4"/>
    <w:rsid w:val="005C1F13"/>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0655D"/>
    <w:rsid w:val="00610388"/>
    <w:rsid w:val="00610AC7"/>
    <w:rsid w:val="00612CA5"/>
    <w:rsid w:val="006153EC"/>
    <w:rsid w:val="00621A17"/>
    <w:rsid w:val="00627CC9"/>
    <w:rsid w:val="00627E7B"/>
    <w:rsid w:val="00630542"/>
    <w:rsid w:val="00630C2F"/>
    <w:rsid w:val="00632349"/>
    <w:rsid w:val="00632E44"/>
    <w:rsid w:val="00634622"/>
    <w:rsid w:val="00636808"/>
    <w:rsid w:val="00641515"/>
    <w:rsid w:val="00654C2F"/>
    <w:rsid w:val="00657087"/>
    <w:rsid w:val="0066105D"/>
    <w:rsid w:val="00661D7E"/>
    <w:rsid w:val="006639DB"/>
    <w:rsid w:val="006661EF"/>
    <w:rsid w:val="0066726D"/>
    <w:rsid w:val="00677AEB"/>
    <w:rsid w:val="00680EF2"/>
    <w:rsid w:val="0068596D"/>
    <w:rsid w:val="00687A1D"/>
    <w:rsid w:val="00690B0B"/>
    <w:rsid w:val="00697210"/>
    <w:rsid w:val="00697EA1"/>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26F85"/>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93DB8"/>
    <w:rsid w:val="007A06A0"/>
    <w:rsid w:val="007A2A33"/>
    <w:rsid w:val="007A6525"/>
    <w:rsid w:val="007B5C89"/>
    <w:rsid w:val="007B66F2"/>
    <w:rsid w:val="007C06DD"/>
    <w:rsid w:val="007C1FCC"/>
    <w:rsid w:val="007C4AE9"/>
    <w:rsid w:val="007C6201"/>
    <w:rsid w:val="007C625D"/>
    <w:rsid w:val="007D7C92"/>
    <w:rsid w:val="007E1154"/>
    <w:rsid w:val="007E1E1F"/>
    <w:rsid w:val="007E6BA4"/>
    <w:rsid w:val="007F39C7"/>
    <w:rsid w:val="007F41F8"/>
    <w:rsid w:val="007F659B"/>
    <w:rsid w:val="008023B6"/>
    <w:rsid w:val="00802E21"/>
    <w:rsid w:val="0080454E"/>
    <w:rsid w:val="00804C32"/>
    <w:rsid w:val="00806302"/>
    <w:rsid w:val="00807119"/>
    <w:rsid w:val="00810C98"/>
    <w:rsid w:val="0081669A"/>
    <w:rsid w:val="008224F9"/>
    <w:rsid w:val="0082483F"/>
    <w:rsid w:val="008279C0"/>
    <w:rsid w:val="00844E12"/>
    <w:rsid w:val="00850A02"/>
    <w:rsid w:val="008527F5"/>
    <w:rsid w:val="00852D90"/>
    <w:rsid w:val="00867701"/>
    <w:rsid w:val="008723F3"/>
    <w:rsid w:val="00873442"/>
    <w:rsid w:val="00876F56"/>
    <w:rsid w:val="00881DE6"/>
    <w:rsid w:val="008837A6"/>
    <w:rsid w:val="00884A9D"/>
    <w:rsid w:val="00884C75"/>
    <w:rsid w:val="0089145D"/>
    <w:rsid w:val="00891FB8"/>
    <w:rsid w:val="00893B7C"/>
    <w:rsid w:val="00895957"/>
    <w:rsid w:val="00897D68"/>
    <w:rsid w:val="008A298C"/>
    <w:rsid w:val="008A4DF2"/>
    <w:rsid w:val="008A6CFE"/>
    <w:rsid w:val="008B5333"/>
    <w:rsid w:val="008B6223"/>
    <w:rsid w:val="008C66E0"/>
    <w:rsid w:val="008E3339"/>
    <w:rsid w:val="008F20FC"/>
    <w:rsid w:val="008F4673"/>
    <w:rsid w:val="008F5FFE"/>
    <w:rsid w:val="00905A43"/>
    <w:rsid w:val="00912C79"/>
    <w:rsid w:val="00914009"/>
    <w:rsid w:val="00921B8C"/>
    <w:rsid w:val="009337CE"/>
    <w:rsid w:val="00942123"/>
    <w:rsid w:val="00947798"/>
    <w:rsid w:val="0095207B"/>
    <w:rsid w:val="009578F6"/>
    <w:rsid w:val="00962045"/>
    <w:rsid w:val="00966B3B"/>
    <w:rsid w:val="00980E61"/>
    <w:rsid w:val="0098256E"/>
    <w:rsid w:val="00991428"/>
    <w:rsid w:val="00992676"/>
    <w:rsid w:val="009954B2"/>
    <w:rsid w:val="00996691"/>
    <w:rsid w:val="009A0359"/>
    <w:rsid w:val="009A3A68"/>
    <w:rsid w:val="009A3AB7"/>
    <w:rsid w:val="009A478B"/>
    <w:rsid w:val="009A5901"/>
    <w:rsid w:val="009B0207"/>
    <w:rsid w:val="009B0723"/>
    <w:rsid w:val="009B07AD"/>
    <w:rsid w:val="009B0883"/>
    <w:rsid w:val="009B15E2"/>
    <w:rsid w:val="009B4171"/>
    <w:rsid w:val="009B4976"/>
    <w:rsid w:val="009C0B8E"/>
    <w:rsid w:val="009C1BC8"/>
    <w:rsid w:val="009C2442"/>
    <w:rsid w:val="009D0811"/>
    <w:rsid w:val="009D0EE1"/>
    <w:rsid w:val="009D79B6"/>
    <w:rsid w:val="009E2AEB"/>
    <w:rsid w:val="009E2E27"/>
    <w:rsid w:val="009E45DF"/>
    <w:rsid w:val="009E4DE3"/>
    <w:rsid w:val="009F275E"/>
    <w:rsid w:val="00A0319B"/>
    <w:rsid w:val="00A047EE"/>
    <w:rsid w:val="00A11C75"/>
    <w:rsid w:val="00A2274A"/>
    <w:rsid w:val="00A235B7"/>
    <w:rsid w:val="00A27A7A"/>
    <w:rsid w:val="00A303C9"/>
    <w:rsid w:val="00A34ABE"/>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3C07"/>
    <w:rsid w:val="00AD4BE8"/>
    <w:rsid w:val="00AF228E"/>
    <w:rsid w:val="00AF3BC2"/>
    <w:rsid w:val="00B016A8"/>
    <w:rsid w:val="00B0271E"/>
    <w:rsid w:val="00B14819"/>
    <w:rsid w:val="00B15E2F"/>
    <w:rsid w:val="00B17AA9"/>
    <w:rsid w:val="00B22016"/>
    <w:rsid w:val="00B25814"/>
    <w:rsid w:val="00B373DB"/>
    <w:rsid w:val="00B44713"/>
    <w:rsid w:val="00B46A79"/>
    <w:rsid w:val="00B51B95"/>
    <w:rsid w:val="00B5317F"/>
    <w:rsid w:val="00B5423F"/>
    <w:rsid w:val="00B56103"/>
    <w:rsid w:val="00B564A7"/>
    <w:rsid w:val="00B64929"/>
    <w:rsid w:val="00B736DF"/>
    <w:rsid w:val="00B743D6"/>
    <w:rsid w:val="00B74FBD"/>
    <w:rsid w:val="00B77F46"/>
    <w:rsid w:val="00B81185"/>
    <w:rsid w:val="00B81F6E"/>
    <w:rsid w:val="00B82586"/>
    <w:rsid w:val="00B829A3"/>
    <w:rsid w:val="00B86DB1"/>
    <w:rsid w:val="00B87869"/>
    <w:rsid w:val="00B9639B"/>
    <w:rsid w:val="00BA05C6"/>
    <w:rsid w:val="00BA1376"/>
    <w:rsid w:val="00BA66B7"/>
    <w:rsid w:val="00BB0F2B"/>
    <w:rsid w:val="00BB16E8"/>
    <w:rsid w:val="00BB3AEA"/>
    <w:rsid w:val="00BB48AA"/>
    <w:rsid w:val="00BC2EDB"/>
    <w:rsid w:val="00BC5F31"/>
    <w:rsid w:val="00BD2F2E"/>
    <w:rsid w:val="00BE4FF3"/>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87D46"/>
    <w:rsid w:val="00C902C8"/>
    <w:rsid w:val="00C919D1"/>
    <w:rsid w:val="00C963D3"/>
    <w:rsid w:val="00CB0227"/>
    <w:rsid w:val="00CB1983"/>
    <w:rsid w:val="00CB2CBB"/>
    <w:rsid w:val="00CB7CAC"/>
    <w:rsid w:val="00CC1B97"/>
    <w:rsid w:val="00CC5335"/>
    <w:rsid w:val="00CC5BA4"/>
    <w:rsid w:val="00CD256F"/>
    <w:rsid w:val="00CD4998"/>
    <w:rsid w:val="00CE1035"/>
    <w:rsid w:val="00CE4E3E"/>
    <w:rsid w:val="00CE588D"/>
    <w:rsid w:val="00CE6C50"/>
    <w:rsid w:val="00CE6E50"/>
    <w:rsid w:val="00CE7AFA"/>
    <w:rsid w:val="00CF1E7A"/>
    <w:rsid w:val="00CF2819"/>
    <w:rsid w:val="00CF4F9D"/>
    <w:rsid w:val="00CF70DC"/>
    <w:rsid w:val="00D027D9"/>
    <w:rsid w:val="00D03DE8"/>
    <w:rsid w:val="00D148DC"/>
    <w:rsid w:val="00D17FDC"/>
    <w:rsid w:val="00D21D8C"/>
    <w:rsid w:val="00D2610B"/>
    <w:rsid w:val="00D27A96"/>
    <w:rsid w:val="00D423E5"/>
    <w:rsid w:val="00D47333"/>
    <w:rsid w:val="00D5371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B7D41"/>
    <w:rsid w:val="00DC3089"/>
    <w:rsid w:val="00DC4420"/>
    <w:rsid w:val="00DC5F60"/>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0493"/>
    <w:rsid w:val="00E450A4"/>
    <w:rsid w:val="00E46E6B"/>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237E"/>
    <w:rsid w:val="00EA5B00"/>
    <w:rsid w:val="00EB146B"/>
    <w:rsid w:val="00EB45AC"/>
    <w:rsid w:val="00EB4E15"/>
    <w:rsid w:val="00EC0C75"/>
    <w:rsid w:val="00EC2126"/>
    <w:rsid w:val="00EC3D7B"/>
    <w:rsid w:val="00EC441F"/>
    <w:rsid w:val="00EC4755"/>
    <w:rsid w:val="00ED0BC4"/>
    <w:rsid w:val="00ED447D"/>
    <w:rsid w:val="00ED6E76"/>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4EC2"/>
    <w:rsid w:val="00F45207"/>
    <w:rsid w:val="00F53527"/>
    <w:rsid w:val="00F5524B"/>
    <w:rsid w:val="00F60538"/>
    <w:rsid w:val="00F61DD2"/>
    <w:rsid w:val="00F65AB3"/>
    <w:rsid w:val="00F66AFF"/>
    <w:rsid w:val="00F66F36"/>
    <w:rsid w:val="00F71433"/>
    <w:rsid w:val="00F808FB"/>
    <w:rsid w:val="00F828B9"/>
    <w:rsid w:val="00F946AC"/>
    <w:rsid w:val="00F97C5B"/>
    <w:rsid w:val="00FA3D50"/>
    <w:rsid w:val="00FA5884"/>
    <w:rsid w:val="00FA5B1E"/>
    <w:rsid w:val="00FB44D4"/>
    <w:rsid w:val="00FB7FBD"/>
    <w:rsid w:val="00FC085E"/>
    <w:rsid w:val="00FC374A"/>
    <w:rsid w:val="00FC74C8"/>
    <w:rsid w:val="00FC7B47"/>
    <w:rsid w:val="00FD035C"/>
    <w:rsid w:val="00FD1A35"/>
    <w:rsid w:val="00FD2EA4"/>
    <w:rsid w:val="00FD36C5"/>
    <w:rsid w:val="00FD3A07"/>
    <w:rsid w:val="00FD6310"/>
    <w:rsid w:val="00FD64A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Bourgy, Carlos</cp:lastModifiedBy>
  <cp:revision>4</cp:revision>
  <cp:lastPrinted>2020-06-08T04:09:00Z</cp:lastPrinted>
  <dcterms:created xsi:type="dcterms:W3CDTF">2022-06-28T00:41:00Z</dcterms:created>
  <dcterms:modified xsi:type="dcterms:W3CDTF">2022-06-30T16:15:00Z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