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793522" w:rsidRDefault="00B50615" w:rsidP="00A20FE8">
      <w:pPr>
        <w:pStyle w:val="a3"/>
        <w:numPr>
          <w:ilvl w:val="0"/>
          <w:numId w:val="13"/>
        </w:numPr>
        <w:ind w:left="426"/>
        <w:jc w:val="both"/>
        <w:rPr>
          <w:rFonts w:ascii="Arial" w:hAnsi="Arial" w:cs="Arial"/>
          <w:sz w:val="22"/>
          <w:szCs w:val="22"/>
          <w:highlight w:val="yellow"/>
          <w:lang w:val="en-GB"/>
        </w:rPr>
      </w:pPr>
      <w:r w:rsidRPr="00793522">
        <w:rPr>
          <w:rFonts w:ascii="Arial" w:eastAsia="MS Mincho" w:hAnsi="Arial" w:cs="Arial"/>
          <w:sz w:val="22"/>
          <w:szCs w:val="22"/>
          <w:highlight w:val="yellow"/>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Default="00B50615" w:rsidP="00A20FE8">
      <w:pPr>
        <w:pStyle w:val="a3"/>
        <w:numPr>
          <w:ilvl w:val="0"/>
          <w:numId w:val="13"/>
        </w:numPr>
        <w:ind w:left="426"/>
        <w:jc w:val="both"/>
        <w:rPr>
          <w:rFonts w:ascii="Arial" w:eastAsia="MS Mincho" w:hAnsi="Arial" w:cs="Arial"/>
          <w:sz w:val="22"/>
          <w:szCs w:val="22"/>
          <w:lang w:val="en-GB"/>
        </w:rPr>
      </w:pPr>
      <w:r w:rsidRPr="008065CE">
        <w:rPr>
          <w:rFonts w:ascii="Arial" w:eastAsia="MS Mincho" w:hAnsi="Arial" w:cs="Arial"/>
          <w:sz w:val="22"/>
          <w:szCs w:val="22"/>
          <w:lang w:val="en-GB"/>
        </w:rPr>
        <w:t xml:space="preserve">On the </w:t>
      </w:r>
      <w:r w:rsidR="009C2D45">
        <w:rPr>
          <w:rFonts w:ascii="Arial" w:eastAsia="MS Mincho" w:hAnsi="Arial" w:cs="Arial"/>
          <w:sz w:val="22"/>
          <w:szCs w:val="22"/>
          <w:lang w:val="en-GB"/>
        </w:rPr>
        <w:t>date the qualifying resolution is passed</w:t>
      </w:r>
      <w:r w:rsidRPr="008065CE">
        <w:rPr>
          <w:rFonts w:ascii="Arial" w:eastAsia="MS Mincho" w:hAnsi="Arial" w:cs="Arial"/>
          <w:sz w:val="22"/>
          <w:szCs w:val="22"/>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a3"/>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a3"/>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proofErr w:type="gramStart"/>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w:t>
      </w:r>
      <w:proofErr w:type="gramEnd"/>
      <w:r w:rsidRPr="00F2585D">
        <w:rPr>
          <w:rFonts w:ascii="Arial" w:hAnsi="Arial" w:cs="Arial"/>
          <w:b/>
          <w:bCs/>
          <w:sz w:val="22"/>
          <w:szCs w:val="22"/>
          <w:u w:val="single"/>
          <w:lang w:val="en-GB"/>
        </w:rPr>
        <w:t xml:space="preserve">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a3"/>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a3"/>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793522" w:rsidRDefault="00516777" w:rsidP="00E87B1B">
      <w:pPr>
        <w:pStyle w:val="a3"/>
        <w:numPr>
          <w:ilvl w:val="0"/>
          <w:numId w:val="14"/>
        </w:numPr>
        <w:ind w:left="426"/>
        <w:jc w:val="both"/>
        <w:rPr>
          <w:rFonts w:ascii="Arial" w:hAnsi="Arial" w:cs="Arial"/>
          <w:sz w:val="22"/>
          <w:szCs w:val="22"/>
          <w:highlight w:val="yellow"/>
          <w:lang w:val="en-GB"/>
        </w:rPr>
      </w:pPr>
      <w:r w:rsidRPr="00793522">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a3"/>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a3"/>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a3"/>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a3"/>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522C1A" w:rsidRDefault="00617A39" w:rsidP="001B77C3">
      <w:pPr>
        <w:pStyle w:val="a3"/>
        <w:numPr>
          <w:ilvl w:val="0"/>
          <w:numId w:val="15"/>
        </w:numPr>
        <w:ind w:left="426"/>
        <w:jc w:val="both"/>
        <w:rPr>
          <w:rFonts w:ascii="Arial" w:hAnsi="Arial" w:cs="Arial"/>
          <w:sz w:val="22"/>
          <w:szCs w:val="22"/>
          <w:highlight w:val="yellow"/>
          <w:lang w:val="en-GB"/>
        </w:rPr>
      </w:pPr>
      <w:r w:rsidRPr="00522C1A">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a3"/>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a3"/>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522C1A" w:rsidRDefault="00802DB8" w:rsidP="00966035">
      <w:pPr>
        <w:pStyle w:val="a3"/>
        <w:numPr>
          <w:ilvl w:val="0"/>
          <w:numId w:val="16"/>
        </w:numPr>
        <w:ind w:left="426"/>
        <w:jc w:val="both"/>
        <w:rPr>
          <w:rFonts w:ascii="Arial" w:hAnsi="Arial" w:cs="Arial"/>
          <w:sz w:val="22"/>
          <w:szCs w:val="22"/>
          <w:highlight w:val="yellow"/>
          <w:lang w:val="en-GB"/>
        </w:rPr>
      </w:pPr>
      <w:r w:rsidRPr="00522C1A">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a3"/>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D24049" w:rsidRDefault="002B4F08" w:rsidP="00D7001E">
      <w:pPr>
        <w:pStyle w:val="a3"/>
        <w:numPr>
          <w:ilvl w:val="0"/>
          <w:numId w:val="17"/>
        </w:numPr>
        <w:autoSpaceDE w:val="0"/>
        <w:autoSpaceDN w:val="0"/>
        <w:adjustRightInd w:val="0"/>
        <w:ind w:left="426"/>
        <w:jc w:val="both"/>
        <w:rPr>
          <w:rFonts w:ascii="Arial" w:hAnsi="Arial" w:cs="Arial"/>
          <w:sz w:val="22"/>
          <w:szCs w:val="22"/>
          <w:highlight w:val="yellow"/>
          <w:lang w:val="en-GB"/>
        </w:rPr>
      </w:pPr>
      <w:r w:rsidRPr="00D24049">
        <w:rPr>
          <w:rFonts w:ascii="Arial" w:hAnsi="Arial" w:cs="Arial"/>
          <w:sz w:val="22"/>
          <w:szCs w:val="22"/>
          <w:highlight w:val="yellow"/>
          <w:lang w:val="en-GB"/>
        </w:rPr>
        <w:t>He</w:t>
      </w:r>
      <w:r w:rsidR="00903504" w:rsidRPr="00D24049">
        <w:rPr>
          <w:rFonts w:ascii="Arial" w:hAnsi="Arial" w:cs="Arial"/>
          <w:sz w:val="22"/>
          <w:szCs w:val="22"/>
          <w:highlight w:val="yellow"/>
          <w:lang w:val="en-GB"/>
        </w:rPr>
        <w:t xml:space="preserve"> or she</w:t>
      </w:r>
      <w:r w:rsidRPr="00D24049">
        <w:rPr>
          <w:rFonts w:ascii="Arial" w:hAnsi="Arial" w:cs="Arial"/>
          <w:sz w:val="22"/>
          <w:szCs w:val="22"/>
          <w:highlight w:val="yellow"/>
          <w:lang w:val="en-GB"/>
        </w:rPr>
        <w:t xml:space="preserve"> is a licenced insolvency practitioner; has given written consent to act; </w:t>
      </w:r>
      <w:r w:rsidR="00903504" w:rsidRPr="00D24049">
        <w:rPr>
          <w:rFonts w:ascii="Arial" w:hAnsi="Arial" w:cs="Arial"/>
          <w:sz w:val="22"/>
          <w:szCs w:val="22"/>
          <w:highlight w:val="yellow"/>
          <w:lang w:val="en-GB"/>
        </w:rPr>
        <w:t xml:space="preserve">is </w:t>
      </w:r>
      <w:r w:rsidRPr="00D24049">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D24049">
        <w:rPr>
          <w:rFonts w:ascii="Arial" w:hAnsi="Arial" w:cs="Arial"/>
          <w:sz w:val="22"/>
          <w:szCs w:val="22"/>
          <w:highlight w:val="yellow"/>
          <w:lang w:val="en-GB"/>
        </w:rPr>
        <w:t xml:space="preserve"> or her</w:t>
      </w:r>
      <w:r w:rsidRPr="00D24049">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a3"/>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a3"/>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a3"/>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a3"/>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a3"/>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r w:rsidRPr="00DA4487">
        <w:rPr>
          <w:rFonts w:ascii="Arial" w:hAnsi="Arial" w:cs="Arial"/>
          <w:b/>
          <w:bCs/>
          <w:sz w:val="22"/>
          <w:szCs w:val="22"/>
          <w:u w:val="single"/>
          <w:lang w:val="en-GB"/>
        </w:rPr>
        <w:t>time period</w:t>
      </w:r>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D24049" w:rsidRDefault="00053BC1" w:rsidP="0027374E">
      <w:pPr>
        <w:pStyle w:val="a3"/>
        <w:numPr>
          <w:ilvl w:val="0"/>
          <w:numId w:val="18"/>
        </w:numPr>
        <w:autoSpaceDE w:val="0"/>
        <w:autoSpaceDN w:val="0"/>
        <w:adjustRightInd w:val="0"/>
        <w:ind w:left="426"/>
        <w:jc w:val="both"/>
        <w:rPr>
          <w:rFonts w:ascii="Arial" w:hAnsi="Arial" w:cs="Arial"/>
          <w:sz w:val="22"/>
          <w:szCs w:val="22"/>
          <w:highlight w:val="yellow"/>
          <w:lang w:val="en-GB"/>
        </w:rPr>
      </w:pPr>
      <w:r w:rsidRPr="00D24049">
        <w:rPr>
          <w:rFonts w:ascii="Arial" w:hAnsi="Arial" w:cs="Arial"/>
          <w:sz w:val="22"/>
          <w:szCs w:val="22"/>
          <w:highlight w:val="yellow"/>
          <w:lang w:val="en-GB"/>
        </w:rPr>
        <w:t>Within 12 months of the date of judgment</w:t>
      </w:r>
      <w:r w:rsidR="0027374E" w:rsidRPr="00D24049">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a3"/>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a3"/>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a3"/>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a3"/>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890508" w:rsidRDefault="00665098" w:rsidP="0027374E">
      <w:pPr>
        <w:pStyle w:val="a3"/>
        <w:numPr>
          <w:ilvl w:val="0"/>
          <w:numId w:val="19"/>
        </w:numPr>
        <w:ind w:left="426"/>
        <w:jc w:val="both"/>
        <w:rPr>
          <w:rFonts w:ascii="Arial" w:hAnsi="Arial" w:cs="Arial"/>
          <w:sz w:val="22"/>
          <w:szCs w:val="22"/>
          <w:highlight w:val="yellow"/>
          <w:lang w:val="en-GB"/>
        </w:rPr>
      </w:pPr>
      <w:r w:rsidRPr="00890508">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a3"/>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w:t>
      </w:r>
      <w:proofErr w:type="gramStart"/>
      <w:r>
        <w:rPr>
          <w:rFonts w:ascii="Arial" w:hAnsi="Arial" w:cs="Arial"/>
          <w:sz w:val="22"/>
          <w:szCs w:val="22"/>
          <w:lang w:val="en-GB"/>
        </w:rPr>
        <w:t>office, but</w:t>
      </w:r>
      <w:proofErr w:type="gramEnd"/>
      <w:r>
        <w:rPr>
          <w:rFonts w:ascii="Arial" w:hAnsi="Arial" w:cs="Arial"/>
          <w:sz w:val="22"/>
          <w:szCs w:val="22"/>
          <w:lang w:val="en-GB"/>
        </w:rPr>
        <w:t xml:space="preserve">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a3"/>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w:t>
      </w:r>
      <w:proofErr w:type="gramStart"/>
      <w:r w:rsidRPr="008065CE">
        <w:rPr>
          <w:rFonts w:ascii="Arial" w:hAnsi="Arial" w:cs="Arial"/>
          <w:sz w:val="22"/>
          <w:szCs w:val="22"/>
          <w:lang w:val="en-GB"/>
        </w:rPr>
        <w:t xml:space="preserve">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w:t>
      </w:r>
      <w:proofErr w:type="gramEnd"/>
      <w:r w:rsidR="00CE62E7" w:rsidRPr="00DA4487">
        <w:rPr>
          <w:rFonts w:ascii="Arial" w:hAnsi="Arial" w:cs="Arial"/>
          <w:b/>
          <w:bCs/>
          <w:sz w:val="22"/>
          <w:szCs w:val="22"/>
          <w:u w:val="single"/>
          <w:lang w:val="en-GB"/>
        </w:rPr>
        <w:t xml:space="preserve">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Default="00B54DB9" w:rsidP="002649C2">
      <w:pPr>
        <w:pStyle w:val="a3"/>
        <w:numPr>
          <w:ilvl w:val="0"/>
          <w:numId w:val="20"/>
        </w:numPr>
        <w:ind w:left="426"/>
        <w:jc w:val="both"/>
        <w:rPr>
          <w:rFonts w:ascii="Arial" w:hAnsi="Arial" w:cs="Arial"/>
          <w:sz w:val="22"/>
          <w:szCs w:val="22"/>
          <w:lang w:val="en-GB"/>
        </w:rPr>
      </w:pPr>
      <w:r w:rsidRPr="008065CE">
        <w:rPr>
          <w:rFonts w:ascii="Arial" w:hAnsi="Arial" w:cs="Arial"/>
          <w:sz w:val="22"/>
          <w:szCs w:val="22"/>
          <w:lang w:val="en-GB"/>
        </w:rPr>
        <w:t>Two (</w:t>
      </w:r>
      <w:r w:rsidR="00802DB8" w:rsidRPr="008065CE">
        <w:rPr>
          <w:rFonts w:ascii="Arial" w:hAnsi="Arial" w:cs="Arial"/>
          <w:sz w:val="22"/>
          <w:szCs w:val="22"/>
          <w:lang w:val="en-GB"/>
        </w:rPr>
        <w:t>2</w:t>
      </w:r>
      <w:r w:rsidRPr="008065CE">
        <w:rPr>
          <w:rFonts w:ascii="Arial" w:hAnsi="Arial" w:cs="Arial"/>
          <w:sz w:val="22"/>
          <w:szCs w:val="22"/>
          <w:lang w:val="en-GB"/>
        </w:rPr>
        <w:t>)</w:t>
      </w:r>
      <w:r w:rsidR="00802DB8" w:rsidRPr="008065CE">
        <w:rPr>
          <w:rFonts w:ascii="Arial" w:hAnsi="Arial" w:cs="Arial"/>
          <w:sz w:val="22"/>
          <w:szCs w:val="22"/>
          <w:lang w:val="en-GB"/>
        </w:rPr>
        <w:t xml:space="preserve"> years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009859BA" w:rsidRPr="008065CE">
        <w:rPr>
          <w:rFonts w:ascii="Arial" w:hAnsi="Arial" w:cs="Arial"/>
          <w:sz w:val="22"/>
          <w:szCs w:val="22"/>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a3"/>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a3"/>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Pr="00A967FE" w:rsidRDefault="009859BA" w:rsidP="002649C2">
      <w:pPr>
        <w:pStyle w:val="a3"/>
        <w:numPr>
          <w:ilvl w:val="0"/>
          <w:numId w:val="20"/>
        </w:numPr>
        <w:ind w:left="426"/>
        <w:jc w:val="both"/>
        <w:rPr>
          <w:rFonts w:ascii="Arial" w:hAnsi="Arial" w:cs="Arial"/>
          <w:sz w:val="22"/>
          <w:szCs w:val="22"/>
          <w:highlight w:val="yellow"/>
          <w:lang w:val="en-GB"/>
        </w:rPr>
      </w:pPr>
      <w:r w:rsidRPr="00A967FE">
        <w:rPr>
          <w:rFonts w:ascii="Arial" w:hAnsi="Arial" w:cs="Arial"/>
          <w:sz w:val="22"/>
          <w:szCs w:val="22"/>
          <w:highlight w:val="yellow"/>
          <w:lang w:val="en-GB"/>
        </w:rPr>
        <w:t>Five (</w:t>
      </w:r>
      <w:r w:rsidR="00802DB8" w:rsidRPr="00A967FE">
        <w:rPr>
          <w:rFonts w:ascii="Arial" w:hAnsi="Arial" w:cs="Arial"/>
          <w:sz w:val="22"/>
          <w:szCs w:val="22"/>
          <w:highlight w:val="yellow"/>
          <w:lang w:val="en-GB"/>
        </w:rPr>
        <w:t>5</w:t>
      </w:r>
      <w:r w:rsidRPr="00A967FE">
        <w:rPr>
          <w:rFonts w:ascii="Arial" w:hAnsi="Arial" w:cs="Arial"/>
          <w:sz w:val="22"/>
          <w:szCs w:val="22"/>
          <w:highlight w:val="yellow"/>
          <w:lang w:val="en-GB"/>
        </w:rPr>
        <w:t>)</w:t>
      </w:r>
      <w:r w:rsidR="00CE62E7" w:rsidRPr="00A967FE">
        <w:rPr>
          <w:rFonts w:ascii="Arial" w:hAnsi="Arial" w:cs="Arial"/>
          <w:sz w:val="22"/>
          <w:szCs w:val="22"/>
          <w:highlight w:val="yellow"/>
          <w:lang w:val="en-GB"/>
        </w:rPr>
        <w:t xml:space="preserve"> years prior to the appointment of the liquidator</w:t>
      </w:r>
      <w:r w:rsidRPr="00A967FE">
        <w:rPr>
          <w:rFonts w:ascii="Arial" w:hAnsi="Arial" w:cs="Arial"/>
          <w:sz w:val="22"/>
          <w:szCs w:val="22"/>
          <w:highlight w:val="yellow"/>
          <w:lang w:val="en-GB"/>
        </w:rPr>
        <w:t>.</w:t>
      </w:r>
    </w:p>
    <w:p w14:paraId="773864C0" w14:textId="77777777" w:rsidR="00CE62E7" w:rsidRPr="008065CE" w:rsidRDefault="00CE62E7" w:rsidP="00CE62E7">
      <w:pPr>
        <w:pStyle w:val="a3"/>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a3"/>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a3"/>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Default="00936614" w:rsidP="002649C2">
      <w:pPr>
        <w:pStyle w:val="a3"/>
        <w:numPr>
          <w:ilvl w:val="0"/>
          <w:numId w:val="21"/>
        </w:numPr>
        <w:ind w:left="426"/>
        <w:jc w:val="both"/>
        <w:rPr>
          <w:rFonts w:ascii="Arial" w:hAnsi="Arial" w:cs="Arial"/>
          <w:sz w:val="22"/>
          <w:szCs w:val="22"/>
          <w:lang w:val="en-GB"/>
        </w:rPr>
      </w:pPr>
      <w:r w:rsidRPr="00E35797">
        <w:rPr>
          <w:rFonts w:ascii="Arial" w:hAnsi="Arial" w:cs="Arial"/>
          <w:sz w:val="22"/>
          <w:szCs w:val="22"/>
          <w:highlight w:val="yellow"/>
          <w:lang w:val="en-GB"/>
        </w:rPr>
        <w:t>Approving a liquidation plan and a declaration of solvency.</w:t>
      </w:r>
      <w:r>
        <w:rPr>
          <w:rFonts w:ascii="Arial" w:hAnsi="Arial" w:cs="Arial"/>
          <w:sz w:val="22"/>
          <w:szCs w:val="22"/>
          <w:lang w:val="en-GB"/>
        </w:rPr>
        <w:t xml:space="preserve">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a3"/>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a3"/>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a3"/>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a3"/>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3F4F9D" w:rsidRDefault="00A52262" w:rsidP="002649C2">
      <w:pPr>
        <w:pStyle w:val="a3"/>
        <w:numPr>
          <w:ilvl w:val="0"/>
          <w:numId w:val="22"/>
        </w:numPr>
        <w:ind w:left="426"/>
        <w:jc w:val="both"/>
        <w:rPr>
          <w:rFonts w:ascii="Arial" w:hAnsi="Arial" w:cs="Arial"/>
          <w:sz w:val="22"/>
          <w:szCs w:val="22"/>
          <w:highlight w:val="yellow"/>
          <w:lang w:val="en-GB"/>
        </w:rPr>
      </w:pPr>
      <w:r w:rsidRPr="003F4F9D">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lastRenderedPageBreak/>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Pr="008065CE" w:rsidRDefault="00007BF3" w:rsidP="008065CE">
      <w:pPr>
        <w:ind w:left="720" w:hanging="720"/>
        <w:jc w:val="both"/>
        <w:rPr>
          <w:rFonts w:ascii="Arial" w:hAnsi="Arial" w:cs="Arial"/>
          <w:sz w:val="22"/>
          <w:szCs w:val="22"/>
          <w:lang w:val="en-GB"/>
        </w:rPr>
      </w:pPr>
    </w:p>
    <w:p w14:paraId="0B38C93D" w14:textId="3FA7108B" w:rsidR="009B07AD" w:rsidRPr="006C23BD" w:rsidRDefault="003F4F9D" w:rsidP="006C23BD">
      <w:pPr>
        <w:jc w:val="both"/>
        <w:rPr>
          <w:rFonts w:ascii="Arial" w:hAnsi="Arial" w:cs="Arial"/>
          <w:sz w:val="22"/>
          <w:szCs w:val="22"/>
          <w:lang w:val="en-GB"/>
        </w:rPr>
      </w:pPr>
      <w:r w:rsidRPr="006C23BD">
        <w:rPr>
          <w:rFonts w:ascii="Arial" w:hAnsi="Arial" w:cs="Arial" w:hint="eastAsia"/>
          <w:sz w:val="22"/>
          <w:szCs w:val="22"/>
          <w:lang w:val="en-GB"/>
        </w:rPr>
        <w:t>T</w:t>
      </w:r>
      <w:r w:rsidRPr="006C23BD">
        <w:rPr>
          <w:rFonts w:ascii="Arial" w:hAnsi="Arial" w:cs="Arial"/>
          <w:sz w:val="22"/>
          <w:szCs w:val="22"/>
          <w:lang w:val="en-GB"/>
        </w:rPr>
        <w:t>he voluntary liquidation is used to deal with the company’s assets and pay liabilities in order to dissolve a solvent company</w:t>
      </w:r>
      <w:r w:rsidR="006C23BD" w:rsidRPr="006C23BD">
        <w:rPr>
          <w:rFonts w:ascii="Arial" w:hAnsi="Arial" w:cs="Arial"/>
          <w:sz w:val="22"/>
          <w:szCs w:val="22"/>
          <w:lang w:val="en-GB"/>
        </w:rPr>
        <w:t xml:space="preserve"> when the company has come to the end of the use.  </w:t>
      </w:r>
    </w:p>
    <w:p w14:paraId="1C8CE2A2" w14:textId="77777777" w:rsidR="00020557" w:rsidRPr="008065CE" w:rsidRDefault="00020557"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677688D1" w14:textId="7EAD9A85" w:rsidR="009B07AD" w:rsidRPr="007672EF" w:rsidRDefault="007672EF" w:rsidP="007672EF">
      <w:pPr>
        <w:jc w:val="both"/>
        <w:rPr>
          <w:rFonts w:ascii="Arial" w:hAnsi="Arial" w:cs="Arial"/>
          <w:sz w:val="22"/>
          <w:szCs w:val="22"/>
          <w:lang w:val="en-GB"/>
        </w:rPr>
      </w:pPr>
      <w:r w:rsidRPr="007672EF">
        <w:rPr>
          <w:rFonts w:ascii="Arial" w:hAnsi="Arial" w:cs="Arial"/>
          <w:sz w:val="22"/>
          <w:szCs w:val="22"/>
          <w:lang w:val="en-GB"/>
        </w:rPr>
        <w:t xml:space="preserve">According to the Insolvency Act s 289(1), the officer of the company is deemed to have committed an offence whist if he/she was an officer or for 12 months </w:t>
      </w:r>
      <w:proofErr w:type="spellStart"/>
      <w:r w:rsidRPr="007672EF">
        <w:rPr>
          <w:rFonts w:ascii="Arial" w:hAnsi="Arial" w:cs="Arial"/>
          <w:sz w:val="22"/>
          <w:szCs w:val="22"/>
          <w:lang w:val="en-GB"/>
        </w:rPr>
        <w:t>pr</w:t>
      </w:r>
      <w:r>
        <w:rPr>
          <w:rFonts w:ascii="Arial" w:hAnsi="Arial" w:cs="Arial"/>
          <w:sz w:val="22"/>
          <w:szCs w:val="22"/>
          <w:lang w:val="en-GB"/>
        </w:rPr>
        <w:t>o</w:t>
      </w:r>
      <w:r w:rsidRPr="007672EF">
        <w:rPr>
          <w:rFonts w:ascii="Arial" w:hAnsi="Arial" w:cs="Arial"/>
          <w:sz w:val="22"/>
          <w:szCs w:val="22"/>
          <w:lang w:val="en-GB"/>
        </w:rPr>
        <w:t>ce</w:t>
      </w:r>
      <w:r>
        <w:rPr>
          <w:rFonts w:ascii="Arial" w:hAnsi="Arial" w:cs="Arial"/>
          <w:sz w:val="22"/>
          <w:szCs w:val="22"/>
          <w:lang w:val="en-GB"/>
        </w:rPr>
        <w:t>e</w:t>
      </w:r>
      <w:r w:rsidRPr="007672EF">
        <w:rPr>
          <w:rFonts w:ascii="Arial" w:hAnsi="Arial" w:cs="Arial"/>
          <w:sz w:val="22"/>
          <w:szCs w:val="22"/>
          <w:lang w:val="en-GB"/>
        </w:rPr>
        <w:t>ding</w:t>
      </w:r>
      <w:proofErr w:type="spellEnd"/>
      <w:r w:rsidRPr="007672EF">
        <w:rPr>
          <w:rFonts w:ascii="Arial" w:hAnsi="Arial" w:cs="Arial"/>
          <w:sz w:val="22"/>
          <w:szCs w:val="22"/>
          <w:lang w:val="en-GB"/>
        </w:rPr>
        <w:t xml:space="preserve"> the commencement of the liquidation.</w:t>
      </w:r>
    </w:p>
    <w:p w14:paraId="35F8FEC0" w14:textId="070EB834" w:rsidR="007672EF" w:rsidRPr="007672EF" w:rsidRDefault="007672EF" w:rsidP="007672EF">
      <w:pPr>
        <w:pStyle w:val="a3"/>
        <w:numPr>
          <w:ilvl w:val="0"/>
          <w:numId w:val="23"/>
        </w:numPr>
        <w:jc w:val="both"/>
        <w:rPr>
          <w:rFonts w:ascii="Arial" w:eastAsiaTheme="minorEastAsia" w:hAnsi="Arial" w:cs="Arial"/>
          <w:sz w:val="22"/>
          <w:szCs w:val="22"/>
          <w:lang w:val="en-GB" w:eastAsia="zh-CN"/>
        </w:rPr>
      </w:pPr>
      <w:r w:rsidRPr="007672EF">
        <w:rPr>
          <w:rFonts w:ascii="Arial" w:eastAsiaTheme="minorEastAsia" w:hAnsi="Arial" w:cs="Arial"/>
          <w:sz w:val="22"/>
          <w:szCs w:val="22"/>
          <w:lang w:val="en-GB" w:eastAsia="zh-CN"/>
        </w:rPr>
        <w:t>Made or caused to be made any gift or transfer of, or charge on, or has caused, permitted or acquiesced in the levying of any execution against the company’s assets; or</w:t>
      </w:r>
    </w:p>
    <w:p w14:paraId="5ABD65BA" w14:textId="76E6A768" w:rsidR="007672EF" w:rsidRPr="007672EF" w:rsidRDefault="007672EF" w:rsidP="007672EF">
      <w:pPr>
        <w:pStyle w:val="a3"/>
        <w:numPr>
          <w:ilvl w:val="0"/>
          <w:numId w:val="23"/>
        </w:numPr>
        <w:jc w:val="both"/>
        <w:rPr>
          <w:rFonts w:ascii="Arial" w:eastAsiaTheme="minorEastAsia" w:hAnsi="Arial" w:cs="Arial"/>
          <w:sz w:val="22"/>
          <w:szCs w:val="22"/>
          <w:lang w:val="en-GB" w:eastAsia="zh-CN"/>
        </w:rPr>
      </w:pPr>
      <w:r w:rsidRPr="007672EF">
        <w:rPr>
          <w:rFonts w:ascii="Arial" w:eastAsiaTheme="minorEastAsia" w:hAnsi="Arial" w:cs="Arial"/>
          <w:sz w:val="22"/>
          <w:szCs w:val="22"/>
          <w:lang w:val="en-GB" w:eastAsia="zh-CN"/>
        </w:rPr>
        <w:t>Has concealed or removed any of the company’s assets since, or within 60 days of the date of any unsatisfied judgement or order for the payment of money obtained against the company.</w:t>
      </w:r>
    </w:p>
    <w:p w14:paraId="496B9A0F" w14:textId="77777777" w:rsidR="00FE2DE2" w:rsidRPr="008065CE" w:rsidRDefault="00FE2DE2" w:rsidP="008065CE">
      <w:pPr>
        <w:ind w:left="720" w:hanging="720"/>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1706C35D" w14:textId="3D81969F" w:rsidR="00C72848" w:rsidRPr="0074754F" w:rsidRDefault="0074754F" w:rsidP="008065CE">
      <w:pPr>
        <w:ind w:left="720" w:hanging="720"/>
        <w:jc w:val="both"/>
        <w:rPr>
          <w:rFonts w:ascii="Arial" w:hAnsi="Arial" w:cs="Arial"/>
          <w:sz w:val="22"/>
          <w:szCs w:val="22"/>
          <w:lang w:val="en-GB"/>
        </w:rPr>
      </w:pPr>
      <w:r w:rsidRPr="0074754F">
        <w:rPr>
          <w:rFonts w:ascii="Arial" w:hAnsi="Arial" w:cs="Arial"/>
          <w:sz w:val="22"/>
          <w:szCs w:val="22"/>
          <w:lang w:val="en-GB"/>
        </w:rPr>
        <w:t xml:space="preserve">According to the Insolvency Act, s 467(3), the power of the BVI court covers: </w:t>
      </w:r>
    </w:p>
    <w:p w14:paraId="70C3E3BD" w14:textId="77777777" w:rsidR="0074754F" w:rsidRPr="0074754F" w:rsidRDefault="0074754F" w:rsidP="0074754F">
      <w:pPr>
        <w:ind w:left="720" w:hanging="720"/>
        <w:jc w:val="both"/>
        <w:rPr>
          <w:rFonts w:ascii="Arial" w:hAnsi="Arial" w:cs="Arial"/>
          <w:sz w:val="22"/>
          <w:szCs w:val="22"/>
          <w:lang w:val="en-GB"/>
        </w:rPr>
      </w:pPr>
      <w:r w:rsidRPr="0074754F">
        <w:rPr>
          <w:rFonts w:ascii="Arial" w:hAnsi="Arial" w:cs="Arial"/>
          <w:sz w:val="22"/>
          <w:szCs w:val="22"/>
          <w:lang w:val="en-GB"/>
        </w:rPr>
        <w:t>(a) restrain the commencement or continuation of any proceedings, execution or</w:t>
      </w:r>
    </w:p>
    <w:p w14:paraId="2604CD89" w14:textId="77777777" w:rsidR="0074754F" w:rsidRPr="0074754F" w:rsidRDefault="0074754F" w:rsidP="0074754F">
      <w:pPr>
        <w:ind w:left="720" w:hanging="720"/>
        <w:jc w:val="both"/>
        <w:rPr>
          <w:rFonts w:ascii="Arial" w:hAnsi="Arial" w:cs="Arial"/>
          <w:sz w:val="22"/>
          <w:szCs w:val="22"/>
          <w:lang w:val="en-GB"/>
        </w:rPr>
      </w:pPr>
      <w:r w:rsidRPr="0074754F">
        <w:rPr>
          <w:rFonts w:ascii="Arial" w:hAnsi="Arial" w:cs="Arial"/>
          <w:sz w:val="22"/>
          <w:szCs w:val="22"/>
          <w:lang w:val="en-GB"/>
        </w:rPr>
        <w:t>other legal process or the levying of any distress against a debtor or in</w:t>
      </w:r>
    </w:p>
    <w:p w14:paraId="214DCE9F" w14:textId="77777777" w:rsidR="0074754F" w:rsidRPr="0074754F" w:rsidRDefault="0074754F" w:rsidP="0074754F">
      <w:pPr>
        <w:ind w:left="720" w:hanging="720"/>
        <w:jc w:val="both"/>
        <w:rPr>
          <w:rFonts w:ascii="Arial" w:hAnsi="Arial" w:cs="Arial"/>
          <w:sz w:val="22"/>
          <w:szCs w:val="22"/>
          <w:lang w:val="en-GB"/>
        </w:rPr>
      </w:pPr>
      <w:r w:rsidRPr="0074754F">
        <w:rPr>
          <w:rFonts w:ascii="Arial" w:hAnsi="Arial" w:cs="Arial"/>
          <w:sz w:val="22"/>
          <w:szCs w:val="22"/>
          <w:lang w:val="en-GB"/>
        </w:rPr>
        <w:t xml:space="preserve">relation to any of the debtor’s </w:t>
      </w:r>
      <w:proofErr w:type="gramStart"/>
      <w:r w:rsidRPr="0074754F">
        <w:rPr>
          <w:rFonts w:ascii="Arial" w:hAnsi="Arial" w:cs="Arial"/>
          <w:sz w:val="22"/>
          <w:szCs w:val="22"/>
          <w:lang w:val="en-GB"/>
        </w:rPr>
        <w:t>property;</w:t>
      </w:r>
      <w:proofErr w:type="gramEnd"/>
    </w:p>
    <w:p w14:paraId="40FC7909" w14:textId="588AEBB7" w:rsidR="0074754F" w:rsidRPr="0074754F" w:rsidRDefault="0074754F" w:rsidP="0074754F">
      <w:pPr>
        <w:ind w:left="720" w:hanging="720"/>
        <w:jc w:val="both"/>
        <w:rPr>
          <w:rFonts w:ascii="Arial" w:hAnsi="Arial" w:cs="Arial"/>
          <w:sz w:val="22"/>
          <w:szCs w:val="22"/>
          <w:lang w:val="en-GB"/>
        </w:rPr>
      </w:pPr>
      <w:r w:rsidRPr="0074754F">
        <w:rPr>
          <w:rFonts w:ascii="Arial" w:hAnsi="Arial" w:cs="Arial"/>
          <w:sz w:val="22"/>
          <w:szCs w:val="22"/>
          <w:lang w:val="en-GB"/>
        </w:rPr>
        <w:t>(b) restrain the creation, exercise or enforcement of any</w:t>
      </w:r>
    </w:p>
    <w:p w14:paraId="30BC2EDA" w14:textId="77777777" w:rsidR="0074754F" w:rsidRPr="0074754F" w:rsidRDefault="0074754F" w:rsidP="0074754F">
      <w:pPr>
        <w:ind w:left="720" w:hanging="720"/>
        <w:jc w:val="both"/>
        <w:rPr>
          <w:rFonts w:ascii="Arial" w:hAnsi="Arial" w:cs="Arial"/>
          <w:sz w:val="22"/>
          <w:szCs w:val="22"/>
          <w:lang w:val="en-GB"/>
        </w:rPr>
      </w:pPr>
      <w:r w:rsidRPr="0074754F">
        <w:rPr>
          <w:rFonts w:ascii="Arial" w:hAnsi="Arial" w:cs="Arial"/>
          <w:sz w:val="22"/>
          <w:szCs w:val="22"/>
          <w:lang w:val="en-GB"/>
        </w:rPr>
        <w:t xml:space="preserve">right or remedy over or against any of the debtor’s </w:t>
      </w:r>
      <w:proofErr w:type="gramStart"/>
      <w:r w:rsidRPr="0074754F">
        <w:rPr>
          <w:rFonts w:ascii="Arial" w:hAnsi="Arial" w:cs="Arial"/>
          <w:sz w:val="22"/>
          <w:szCs w:val="22"/>
          <w:lang w:val="en-GB"/>
        </w:rPr>
        <w:t>property;</w:t>
      </w:r>
      <w:proofErr w:type="gramEnd"/>
    </w:p>
    <w:p w14:paraId="3E5E4034" w14:textId="77777777" w:rsidR="0074754F" w:rsidRPr="0074754F" w:rsidRDefault="0074754F" w:rsidP="0074754F">
      <w:pPr>
        <w:ind w:left="720" w:hanging="720"/>
        <w:jc w:val="both"/>
        <w:rPr>
          <w:rFonts w:ascii="Arial" w:hAnsi="Arial" w:cs="Arial"/>
          <w:sz w:val="22"/>
          <w:szCs w:val="22"/>
          <w:lang w:val="en-GB"/>
        </w:rPr>
      </w:pPr>
      <w:r w:rsidRPr="0074754F">
        <w:rPr>
          <w:rFonts w:ascii="Arial" w:hAnsi="Arial" w:cs="Arial"/>
          <w:sz w:val="22"/>
          <w:szCs w:val="22"/>
          <w:lang w:val="en-GB"/>
        </w:rPr>
        <w:t>(c) require any person to deliver up to the foreign representative any property of</w:t>
      </w:r>
    </w:p>
    <w:p w14:paraId="40D1F105" w14:textId="77777777" w:rsidR="0074754F" w:rsidRPr="0074754F" w:rsidRDefault="0074754F" w:rsidP="0074754F">
      <w:pPr>
        <w:ind w:left="720" w:hanging="720"/>
        <w:jc w:val="both"/>
        <w:rPr>
          <w:rFonts w:ascii="Arial" w:hAnsi="Arial" w:cs="Arial"/>
          <w:sz w:val="22"/>
          <w:szCs w:val="22"/>
          <w:lang w:val="en-GB"/>
        </w:rPr>
      </w:pPr>
      <w:r w:rsidRPr="0074754F">
        <w:rPr>
          <w:rFonts w:ascii="Arial" w:hAnsi="Arial" w:cs="Arial"/>
          <w:sz w:val="22"/>
          <w:szCs w:val="22"/>
          <w:lang w:val="en-GB"/>
        </w:rPr>
        <w:t xml:space="preserve">the debtor or the proceeds of such </w:t>
      </w:r>
      <w:proofErr w:type="gramStart"/>
      <w:r w:rsidRPr="0074754F">
        <w:rPr>
          <w:rFonts w:ascii="Arial" w:hAnsi="Arial" w:cs="Arial"/>
          <w:sz w:val="22"/>
          <w:szCs w:val="22"/>
          <w:lang w:val="en-GB"/>
        </w:rPr>
        <w:t>property;</w:t>
      </w:r>
      <w:proofErr w:type="gramEnd"/>
    </w:p>
    <w:p w14:paraId="51181665" w14:textId="77777777" w:rsidR="0074754F" w:rsidRPr="0074754F" w:rsidRDefault="0074754F" w:rsidP="0074754F">
      <w:pPr>
        <w:ind w:left="720" w:hanging="720"/>
        <w:jc w:val="both"/>
        <w:rPr>
          <w:rFonts w:ascii="Arial" w:hAnsi="Arial" w:cs="Arial"/>
          <w:sz w:val="22"/>
          <w:szCs w:val="22"/>
          <w:lang w:val="en-GB"/>
        </w:rPr>
      </w:pPr>
      <w:r w:rsidRPr="0074754F">
        <w:rPr>
          <w:rFonts w:ascii="Arial" w:hAnsi="Arial" w:cs="Arial"/>
          <w:sz w:val="22"/>
          <w:szCs w:val="22"/>
          <w:lang w:val="en-GB"/>
        </w:rPr>
        <w:t>(d) make such order or grant such relief as it considers appropriate to facilitate,</w:t>
      </w:r>
    </w:p>
    <w:p w14:paraId="242008C5" w14:textId="77777777" w:rsidR="0074754F" w:rsidRPr="0074754F" w:rsidRDefault="0074754F" w:rsidP="0074754F">
      <w:pPr>
        <w:ind w:left="720" w:hanging="720"/>
        <w:jc w:val="both"/>
        <w:rPr>
          <w:rFonts w:ascii="Arial" w:hAnsi="Arial" w:cs="Arial"/>
          <w:sz w:val="22"/>
          <w:szCs w:val="22"/>
          <w:lang w:val="en-GB"/>
        </w:rPr>
      </w:pPr>
      <w:r w:rsidRPr="0074754F">
        <w:rPr>
          <w:rFonts w:ascii="Arial" w:hAnsi="Arial" w:cs="Arial"/>
          <w:sz w:val="22"/>
          <w:szCs w:val="22"/>
          <w:lang w:val="en-GB"/>
        </w:rPr>
        <w:t>approve or implement arrangements that will result in a co-ordination of a</w:t>
      </w:r>
    </w:p>
    <w:p w14:paraId="7BFD2C81" w14:textId="77777777" w:rsidR="0074754F" w:rsidRPr="0074754F" w:rsidRDefault="0074754F" w:rsidP="0074754F">
      <w:pPr>
        <w:ind w:left="720" w:hanging="720"/>
        <w:jc w:val="both"/>
        <w:rPr>
          <w:rFonts w:ascii="Arial" w:hAnsi="Arial" w:cs="Arial"/>
          <w:sz w:val="22"/>
          <w:szCs w:val="22"/>
          <w:lang w:val="en-GB"/>
        </w:rPr>
      </w:pPr>
      <w:r w:rsidRPr="0074754F">
        <w:rPr>
          <w:rFonts w:ascii="Arial" w:hAnsi="Arial" w:cs="Arial"/>
          <w:sz w:val="22"/>
          <w:szCs w:val="22"/>
          <w:lang w:val="en-GB"/>
        </w:rPr>
        <w:t xml:space="preserve">Virgin Islands insolvency proceeding with a foreign </w:t>
      </w:r>
      <w:proofErr w:type="gramStart"/>
      <w:r w:rsidRPr="0074754F">
        <w:rPr>
          <w:rFonts w:ascii="Arial" w:hAnsi="Arial" w:cs="Arial"/>
          <w:sz w:val="22"/>
          <w:szCs w:val="22"/>
          <w:lang w:val="en-GB"/>
        </w:rPr>
        <w:t>proceeding;</w:t>
      </w:r>
      <w:proofErr w:type="gramEnd"/>
    </w:p>
    <w:p w14:paraId="3AA140E2" w14:textId="77777777" w:rsidR="0074754F" w:rsidRPr="0074754F" w:rsidRDefault="0074754F" w:rsidP="0074754F">
      <w:pPr>
        <w:ind w:left="720" w:hanging="720"/>
        <w:jc w:val="both"/>
        <w:rPr>
          <w:rFonts w:ascii="Arial" w:hAnsi="Arial" w:cs="Arial"/>
          <w:sz w:val="22"/>
          <w:szCs w:val="22"/>
          <w:lang w:val="en-GB"/>
        </w:rPr>
      </w:pPr>
      <w:r w:rsidRPr="0074754F">
        <w:rPr>
          <w:rFonts w:ascii="Arial" w:hAnsi="Arial" w:cs="Arial"/>
          <w:sz w:val="22"/>
          <w:szCs w:val="22"/>
          <w:lang w:val="en-GB"/>
        </w:rPr>
        <w:t>(e) appoint an interim receiver of any property of the debtor for such term and</w:t>
      </w:r>
    </w:p>
    <w:p w14:paraId="5742E6DB" w14:textId="77777777" w:rsidR="0074754F" w:rsidRPr="0074754F" w:rsidRDefault="0074754F" w:rsidP="0074754F">
      <w:pPr>
        <w:ind w:left="720" w:hanging="720"/>
        <w:jc w:val="both"/>
        <w:rPr>
          <w:rFonts w:ascii="Arial" w:hAnsi="Arial" w:cs="Arial"/>
          <w:sz w:val="22"/>
          <w:szCs w:val="22"/>
          <w:lang w:val="en-GB"/>
        </w:rPr>
      </w:pPr>
      <w:r w:rsidRPr="0074754F">
        <w:rPr>
          <w:rFonts w:ascii="Arial" w:hAnsi="Arial" w:cs="Arial"/>
          <w:sz w:val="22"/>
          <w:szCs w:val="22"/>
          <w:lang w:val="en-GB"/>
        </w:rPr>
        <w:t xml:space="preserve">subject to such conditions as it considers </w:t>
      </w:r>
      <w:proofErr w:type="gramStart"/>
      <w:r w:rsidRPr="0074754F">
        <w:rPr>
          <w:rFonts w:ascii="Arial" w:hAnsi="Arial" w:cs="Arial"/>
          <w:sz w:val="22"/>
          <w:szCs w:val="22"/>
          <w:lang w:val="en-GB"/>
        </w:rPr>
        <w:t>appropriate;</w:t>
      </w:r>
      <w:proofErr w:type="gramEnd"/>
    </w:p>
    <w:p w14:paraId="3C9F47B6" w14:textId="77777777" w:rsidR="0074754F" w:rsidRPr="0074754F" w:rsidRDefault="0074754F" w:rsidP="0074754F">
      <w:pPr>
        <w:ind w:left="720" w:hanging="720"/>
        <w:jc w:val="both"/>
        <w:rPr>
          <w:rFonts w:ascii="Arial" w:hAnsi="Arial" w:cs="Arial"/>
          <w:sz w:val="22"/>
          <w:szCs w:val="22"/>
          <w:lang w:val="en-GB"/>
        </w:rPr>
      </w:pPr>
      <w:r w:rsidRPr="0074754F">
        <w:rPr>
          <w:rFonts w:ascii="Arial" w:hAnsi="Arial" w:cs="Arial"/>
          <w:sz w:val="22"/>
          <w:szCs w:val="22"/>
          <w:lang w:val="en-GB"/>
        </w:rPr>
        <w:t>(f) authorize the examination by the foreign representative of the debtor or of</w:t>
      </w:r>
    </w:p>
    <w:p w14:paraId="458ED706" w14:textId="77777777" w:rsidR="0074754F" w:rsidRPr="0074754F" w:rsidRDefault="0074754F" w:rsidP="0074754F">
      <w:pPr>
        <w:ind w:left="720" w:hanging="720"/>
        <w:jc w:val="both"/>
        <w:rPr>
          <w:rFonts w:ascii="Arial" w:hAnsi="Arial" w:cs="Arial"/>
          <w:sz w:val="22"/>
          <w:szCs w:val="22"/>
          <w:lang w:val="en-GB"/>
        </w:rPr>
      </w:pPr>
      <w:r w:rsidRPr="0074754F">
        <w:rPr>
          <w:rFonts w:ascii="Arial" w:hAnsi="Arial" w:cs="Arial"/>
          <w:sz w:val="22"/>
          <w:szCs w:val="22"/>
          <w:lang w:val="en-GB"/>
        </w:rPr>
        <w:t>any person who could be examined in a Virgin Islands insolvency proceeding</w:t>
      </w:r>
    </w:p>
    <w:p w14:paraId="13DBED14" w14:textId="77777777" w:rsidR="0074754F" w:rsidRPr="0074754F" w:rsidRDefault="0074754F" w:rsidP="0074754F">
      <w:pPr>
        <w:ind w:left="720" w:hanging="720"/>
        <w:jc w:val="both"/>
        <w:rPr>
          <w:rFonts w:ascii="Arial" w:hAnsi="Arial" w:cs="Arial"/>
          <w:sz w:val="22"/>
          <w:szCs w:val="22"/>
          <w:lang w:val="en-GB"/>
        </w:rPr>
      </w:pPr>
      <w:r w:rsidRPr="0074754F">
        <w:rPr>
          <w:rFonts w:ascii="Arial" w:hAnsi="Arial" w:cs="Arial"/>
          <w:sz w:val="22"/>
          <w:szCs w:val="22"/>
          <w:lang w:val="en-GB"/>
        </w:rPr>
        <w:t xml:space="preserve">in respect of a </w:t>
      </w:r>
      <w:proofErr w:type="gramStart"/>
      <w:r w:rsidRPr="0074754F">
        <w:rPr>
          <w:rFonts w:ascii="Arial" w:hAnsi="Arial" w:cs="Arial"/>
          <w:sz w:val="22"/>
          <w:szCs w:val="22"/>
          <w:lang w:val="en-GB"/>
        </w:rPr>
        <w:t>debtor;</w:t>
      </w:r>
      <w:proofErr w:type="gramEnd"/>
    </w:p>
    <w:p w14:paraId="7722E151" w14:textId="77777777" w:rsidR="0074754F" w:rsidRPr="0074754F" w:rsidRDefault="0074754F" w:rsidP="0074754F">
      <w:pPr>
        <w:ind w:left="720" w:hanging="720"/>
        <w:jc w:val="both"/>
        <w:rPr>
          <w:rFonts w:ascii="Arial" w:hAnsi="Arial" w:cs="Arial"/>
          <w:sz w:val="22"/>
          <w:szCs w:val="22"/>
          <w:lang w:val="en-GB"/>
        </w:rPr>
      </w:pPr>
      <w:r w:rsidRPr="0074754F">
        <w:rPr>
          <w:rFonts w:ascii="Arial" w:hAnsi="Arial" w:cs="Arial"/>
          <w:sz w:val="22"/>
          <w:szCs w:val="22"/>
          <w:lang w:val="en-GB"/>
        </w:rPr>
        <w:t>(g) stay or terminate or make any other order it considers appropriate in relation</w:t>
      </w:r>
    </w:p>
    <w:p w14:paraId="2F7C18A5" w14:textId="5BF534DE" w:rsidR="0074754F" w:rsidRPr="0074754F" w:rsidRDefault="0074754F" w:rsidP="0074754F">
      <w:pPr>
        <w:ind w:left="720" w:hanging="720"/>
        <w:jc w:val="both"/>
        <w:rPr>
          <w:rFonts w:ascii="Arial" w:hAnsi="Arial" w:cs="Arial"/>
          <w:sz w:val="22"/>
          <w:szCs w:val="22"/>
          <w:lang w:val="en-GB"/>
        </w:rPr>
      </w:pPr>
      <w:r w:rsidRPr="0074754F">
        <w:rPr>
          <w:rFonts w:ascii="Arial" w:hAnsi="Arial" w:cs="Arial"/>
          <w:sz w:val="22"/>
          <w:szCs w:val="22"/>
          <w:lang w:val="en-GB"/>
        </w:rPr>
        <w:t>to a Virgin Islands insolvency proceeding</w:t>
      </w:r>
    </w:p>
    <w:p w14:paraId="1A1D6B03" w14:textId="1D1E6EE0" w:rsidR="0074754F" w:rsidRPr="0074754F" w:rsidRDefault="0074754F" w:rsidP="0074754F">
      <w:pPr>
        <w:pStyle w:val="a3"/>
        <w:ind w:left="360"/>
        <w:jc w:val="both"/>
        <w:rPr>
          <w:rFonts w:ascii="Arial" w:eastAsiaTheme="minorEastAsia" w:hAnsi="Arial" w:cs="Arial"/>
          <w:sz w:val="22"/>
          <w:szCs w:val="22"/>
          <w:lang w:val="en-GB" w:eastAsia="zh-CN"/>
        </w:rPr>
      </w:pP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lastRenderedPageBreak/>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4D66E617" w14:textId="6A92B2BB" w:rsidR="00802DB8" w:rsidRPr="00342C11" w:rsidRDefault="00A45ACA" w:rsidP="00342C11">
      <w:pPr>
        <w:jc w:val="both"/>
        <w:rPr>
          <w:rFonts w:ascii="Arial" w:hAnsi="Arial" w:cs="Arial"/>
          <w:bCs/>
          <w:sz w:val="22"/>
          <w:szCs w:val="22"/>
          <w:lang w:val="en-GB"/>
        </w:rPr>
      </w:pPr>
      <w:r w:rsidRPr="00342C11">
        <w:rPr>
          <w:rFonts w:ascii="Arial" w:hAnsi="Arial" w:cs="Arial"/>
          <w:bCs/>
          <w:sz w:val="22"/>
          <w:szCs w:val="22"/>
          <w:lang w:val="en-GB"/>
        </w:rPr>
        <w:t>According to Part 8 of Insolvency Act, companies under the following circumstances are deemed as insolvent.</w:t>
      </w:r>
    </w:p>
    <w:p w14:paraId="18DFA9FF" w14:textId="5D3F2CBD" w:rsidR="00A45ACA" w:rsidRPr="00342C11" w:rsidRDefault="00A45ACA" w:rsidP="00342C11">
      <w:pPr>
        <w:pStyle w:val="a3"/>
        <w:numPr>
          <w:ilvl w:val="0"/>
          <w:numId w:val="25"/>
        </w:numPr>
        <w:jc w:val="both"/>
        <w:rPr>
          <w:rFonts w:ascii="Arial" w:hAnsi="Arial" w:cs="Arial"/>
          <w:bCs/>
          <w:sz w:val="22"/>
          <w:szCs w:val="22"/>
          <w:lang w:val="en-GB"/>
        </w:rPr>
      </w:pPr>
      <w:r w:rsidRPr="00342C11">
        <w:rPr>
          <w:rFonts w:ascii="Arial" w:hAnsi="Arial" w:cs="Arial" w:hint="eastAsia"/>
          <w:bCs/>
          <w:sz w:val="22"/>
          <w:szCs w:val="22"/>
          <w:lang w:val="en-GB"/>
        </w:rPr>
        <w:t>T</w:t>
      </w:r>
      <w:r w:rsidRPr="00342C11">
        <w:rPr>
          <w:rFonts w:ascii="Arial" w:hAnsi="Arial" w:cs="Arial"/>
          <w:bCs/>
          <w:sz w:val="22"/>
          <w:szCs w:val="22"/>
          <w:lang w:val="en-GB"/>
        </w:rPr>
        <w:t>he company fails to pay its debts as they fall due.</w:t>
      </w:r>
    </w:p>
    <w:p w14:paraId="5BA44053" w14:textId="17B9FBB9" w:rsidR="00A45ACA" w:rsidRPr="00342C11" w:rsidRDefault="00342C11" w:rsidP="00342C11">
      <w:pPr>
        <w:pStyle w:val="a3"/>
        <w:numPr>
          <w:ilvl w:val="0"/>
          <w:numId w:val="25"/>
        </w:numPr>
        <w:jc w:val="both"/>
        <w:rPr>
          <w:rFonts w:ascii="Arial" w:hAnsi="Arial" w:cs="Arial"/>
          <w:bCs/>
          <w:sz w:val="22"/>
          <w:szCs w:val="22"/>
          <w:lang w:val="en-GB"/>
        </w:rPr>
      </w:pPr>
      <w:r w:rsidRPr="00342C11">
        <w:rPr>
          <w:rFonts w:ascii="Arial" w:hAnsi="Arial" w:cs="Arial" w:hint="eastAsia"/>
          <w:bCs/>
          <w:sz w:val="22"/>
          <w:szCs w:val="22"/>
          <w:lang w:val="en-GB"/>
        </w:rPr>
        <w:t>T</w:t>
      </w:r>
      <w:r w:rsidRPr="00342C11">
        <w:rPr>
          <w:rFonts w:ascii="Arial" w:hAnsi="Arial" w:cs="Arial"/>
          <w:bCs/>
          <w:sz w:val="22"/>
          <w:szCs w:val="22"/>
          <w:lang w:val="en-GB"/>
        </w:rPr>
        <w:t>he value of the company’s liabilities exceeds the value of its assets.</w:t>
      </w:r>
    </w:p>
    <w:p w14:paraId="54FA9F94" w14:textId="34CC7291" w:rsidR="00342C11" w:rsidRPr="00342C11" w:rsidRDefault="00342C11" w:rsidP="00342C11">
      <w:pPr>
        <w:pStyle w:val="a3"/>
        <w:numPr>
          <w:ilvl w:val="0"/>
          <w:numId w:val="25"/>
        </w:numPr>
        <w:jc w:val="both"/>
        <w:rPr>
          <w:rFonts w:ascii="Arial" w:hAnsi="Arial" w:cs="Arial"/>
          <w:bCs/>
          <w:sz w:val="22"/>
          <w:szCs w:val="22"/>
          <w:lang w:val="en-GB"/>
        </w:rPr>
      </w:pPr>
      <w:r w:rsidRPr="00342C11">
        <w:rPr>
          <w:rFonts w:ascii="Arial" w:hAnsi="Arial" w:cs="Arial" w:hint="eastAsia"/>
          <w:bCs/>
          <w:sz w:val="22"/>
          <w:szCs w:val="22"/>
          <w:lang w:val="en-GB"/>
        </w:rPr>
        <w:t>A</w:t>
      </w:r>
      <w:r w:rsidRPr="00342C11">
        <w:rPr>
          <w:rFonts w:ascii="Arial" w:hAnsi="Arial" w:cs="Arial"/>
          <w:bCs/>
          <w:sz w:val="22"/>
          <w:szCs w:val="22"/>
          <w:lang w:val="en-GB"/>
        </w:rPr>
        <w:t xml:space="preserve"> company fails to execute a judgement, decree or order in favour of a creditor of the company.</w:t>
      </w:r>
    </w:p>
    <w:p w14:paraId="2254002A" w14:textId="188961A5" w:rsidR="00342C11" w:rsidRPr="00342C11" w:rsidRDefault="00342C11" w:rsidP="00342C11">
      <w:pPr>
        <w:pStyle w:val="a3"/>
        <w:numPr>
          <w:ilvl w:val="0"/>
          <w:numId w:val="25"/>
        </w:numPr>
        <w:jc w:val="both"/>
        <w:rPr>
          <w:rFonts w:ascii="Arial" w:hAnsi="Arial" w:cs="Arial"/>
          <w:bCs/>
          <w:sz w:val="22"/>
          <w:szCs w:val="22"/>
          <w:lang w:val="en-GB"/>
        </w:rPr>
      </w:pPr>
      <w:r w:rsidRPr="00342C11">
        <w:rPr>
          <w:rFonts w:ascii="Arial" w:hAnsi="Arial" w:cs="Arial" w:hint="eastAsia"/>
          <w:bCs/>
          <w:sz w:val="22"/>
          <w:szCs w:val="22"/>
          <w:lang w:val="en-GB"/>
        </w:rPr>
        <w:t>A</w:t>
      </w:r>
      <w:r w:rsidRPr="00342C11">
        <w:rPr>
          <w:rFonts w:ascii="Arial" w:hAnsi="Arial" w:cs="Arial"/>
          <w:bCs/>
          <w:sz w:val="22"/>
          <w:szCs w:val="22"/>
          <w:lang w:val="en-GB"/>
        </w:rPr>
        <w:t xml:space="preserve"> company fails to comply with the terms of a statutory </w:t>
      </w:r>
      <w:proofErr w:type="gramStart"/>
      <w:r w:rsidRPr="00342C11">
        <w:rPr>
          <w:rFonts w:ascii="Arial" w:hAnsi="Arial" w:cs="Arial"/>
          <w:bCs/>
          <w:sz w:val="22"/>
          <w:szCs w:val="22"/>
          <w:lang w:val="en-GB"/>
        </w:rPr>
        <w:t>demand</w:t>
      </w:r>
      <w:proofErr w:type="gramEnd"/>
      <w:r w:rsidRPr="00342C11">
        <w:rPr>
          <w:rFonts w:ascii="Arial" w:hAnsi="Arial" w:cs="Arial"/>
          <w:bCs/>
          <w:sz w:val="22"/>
          <w:szCs w:val="22"/>
          <w:lang w:val="en-GB"/>
        </w:rPr>
        <w:t xml:space="preserve"> and it is not successfully set aside under 156 and 157 of the Insolvency Act.</w:t>
      </w:r>
    </w:p>
    <w:p w14:paraId="7F95D219" w14:textId="77777777" w:rsidR="00802DB8" w:rsidRPr="008065CE" w:rsidRDefault="00802DB8" w:rsidP="008065CE">
      <w:pPr>
        <w:jc w:val="both"/>
        <w:rPr>
          <w:rFonts w:ascii="Arial" w:hAnsi="Arial" w:cs="Arial"/>
          <w:bCs/>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2F13BD50" w14:textId="0DA2E3C5" w:rsidR="004025D4" w:rsidRDefault="004025D4" w:rsidP="008065CE">
      <w:pPr>
        <w:jc w:val="both"/>
        <w:rPr>
          <w:rFonts w:ascii="Arial" w:hAnsi="Arial" w:cs="Arial"/>
          <w:sz w:val="22"/>
          <w:szCs w:val="22"/>
          <w:lang w:val="en-GB"/>
        </w:rPr>
      </w:pPr>
      <w:r w:rsidRPr="004025D4">
        <w:rPr>
          <w:rFonts w:ascii="Arial" w:hAnsi="Arial" w:cs="Arial"/>
          <w:sz w:val="22"/>
          <w:szCs w:val="22"/>
          <w:lang w:val="en-GB"/>
        </w:rPr>
        <w:t>First, the liquidator needs to make an application to court to give an order to terminate the liquidation</w:t>
      </w:r>
      <w:r>
        <w:rPr>
          <w:rFonts w:ascii="Arial" w:hAnsi="Arial" w:cs="Arial"/>
          <w:sz w:val="22"/>
          <w:szCs w:val="22"/>
          <w:lang w:val="en-GB"/>
        </w:rPr>
        <w:t>.</w:t>
      </w:r>
      <w:r w:rsidR="00D35219">
        <w:rPr>
          <w:rFonts w:ascii="Arial" w:hAnsi="Arial" w:cs="Arial"/>
          <w:sz w:val="22"/>
          <w:szCs w:val="22"/>
          <w:lang w:val="en-GB"/>
        </w:rPr>
        <w:t xml:space="preserve"> </w:t>
      </w:r>
      <w:r>
        <w:rPr>
          <w:rFonts w:ascii="Arial" w:hAnsi="Arial" w:cs="Arial"/>
          <w:sz w:val="22"/>
          <w:szCs w:val="22"/>
          <w:lang w:val="en-GB"/>
        </w:rPr>
        <w:t>(Insolvency Act s</w:t>
      </w:r>
      <w:r w:rsidR="00D35219">
        <w:rPr>
          <w:rFonts w:ascii="Arial" w:hAnsi="Arial" w:cs="Arial"/>
          <w:sz w:val="22"/>
          <w:szCs w:val="22"/>
          <w:lang w:val="en-GB"/>
        </w:rPr>
        <w:t>233)</w:t>
      </w:r>
    </w:p>
    <w:p w14:paraId="0EE61FE3" w14:textId="09B32122" w:rsidR="004025D4" w:rsidRDefault="004025D4" w:rsidP="008065CE">
      <w:pPr>
        <w:jc w:val="both"/>
        <w:rPr>
          <w:rFonts w:ascii="Arial" w:hAnsi="Arial" w:cs="Arial"/>
          <w:sz w:val="22"/>
          <w:szCs w:val="22"/>
          <w:lang w:val="en-GB"/>
        </w:rPr>
      </w:pPr>
    </w:p>
    <w:p w14:paraId="692BA96B" w14:textId="6A1603C4" w:rsidR="004025D4" w:rsidRDefault="004025D4" w:rsidP="008065CE">
      <w:pPr>
        <w:jc w:val="both"/>
        <w:rPr>
          <w:rFonts w:ascii="Arial" w:hAnsi="Arial" w:cs="Arial"/>
          <w:sz w:val="22"/>
          <w:szCs w:val="22"/>
          <w:lang w:val="en-GB"/>
        </w:rPr>
      </w:pPr>
      <w:r>
        <w:rPr>
          <w:rFonts w:ascii="Arial" w:hAnsi="Arial" w:cs="Arial"/>
          <w:sz w:val="22"/>
          <w:szCs w:val="22"/>
          <w:lang w:val="en-GB"/>
        </w:rPr>
        <w:t xml:space="preserve">Second, </w:t>
      </w:r>
      <w:r w:rsidR="00D35219">
        <w:rPr>
          <w:rFonts w:ascii="Arial" w:hAnsi="Arial" w:cs="Arial"/>
          <w:sz w:val="22"/>
          <w:szCs w:val="22"/>
          <w:lang w:val="en-GB"/>
        </w:rPr>
        <w:t xml:space="preserve">the liquidator needs to prepare a final report </w:t>
      </w:r>
      <w:r w:rsidR="00835FBC">
        <w:rPr>
          <w:rFonts w:ascii="Arial" w:hAnsi="Arial" w:cs="Arial"/>
          <w:sz w:val="22"/>
          <w:szCs w:val="22"/>
          <w:lang w:val="en-GB"/>
        </w:rPr>
        <w:t>and send the report to creditors and members (Insolvency Act s234(2)). This duty could be exempted by application (Insolvency Act s234(3)).</w:t>
      </w:r>
    </w:p>
    <w:p w14:paraId="699B665E" w14:textId="77777777" w:rsidR="00835FBC" w:rsidRPr="00835FBC" w:rsidRDefault="00835FBC" w:rsidP="008065CE">
      <w:pPr>
        <w:jc w:val="both"/>
        <w:rPr>
          <w:rFonts w:ascii="Arial" w:hAnsi="Arial" w:cs="Arial"/>
          <w:sz w:val="22"/>
          <w:szCs w:val="22"/>
          <w:lang w:val="en-GB"/>
        </w:rPr>
      </w:pPr>
    </w:p>
    <w:p w14:paraId="6909B5A2" w14:textId="30EC6C71" w:rsidR="00544127" w:rsidRDefault="00835FBC" w:rsidP="00835FBC">
      <w:pPr>
        <w:jc w:val="both"/>
        <w:rPr>
          <w:rFonts w:ascii="Arial" w:hAnsi="Arial" w:cs="Arial"/>
          <w:sz w:val="22"/>
          <w:szCs w:val="22"/>
          <w:lang w:val="en-GB"/>
        </w:rPr>
      </w:pPr>
      <w:r>
        <w:rPr>
          <w:rFonts w:ascii="Arial" w:eastAsiaTheme="minorEastAsia" w:hAnsi="Arial" w:cs="Arial"/>
          <w:sz w:val="22"/>
          <w:szCs w:val="22"/>
          <w:lang w:val="en-GB" w:eastAsia="zh-CN"/>
        </w:rPr>
        <w:t xml:space="preserve">Third, the liquidator can </w:t>
      </w:r>
      <w:proofErr w:type="gramStart"/>
      <w:r>
        <w:rPr>
          <w:rFonts w:ascii="Arial" w:eastAsiaTheme="minorEastAsia" w:hAnsi="Arial" w:cs="Arial"/>
          <w:sz w:val="22"/>
          <w:szCs w:val="22"/>
          <w:lang w:val="en-GB" w:eastAsia="zh-CN"/>
        </w:rPr>
        <w:t>apply  for</w:t>
      </w:r>
      <w:proofErr w:type="gramEnd"/>
      <w:r>
        <w:rPr>
          <w:rFonts w:ascii="Arial" w:eastAsiaTheme="minorEastAsia" w:hAnsi="Arial" w:cs="Arial"/>
          <w:sz w:val="22"/>
          <w:szCs w:val="22"/>
          <w:lang w:val="en-GB" w:eastAsia="zh-CN"/>
        </w:rPr>
        <w:t xml:space="preserve"> their release when their appointments end </w:t>
      </w:r>
      <w:r>
        <w:rPr>
          <w:rFonts w:ascii="Arial" w:hAnsi="Arial" w:cs="Arial"/>
          <w:sz w:val="22"/>
          <w:szCs w:val="22"/>
          <w:lang w:val="en-GB"/>
        </w:rPr>
        <w:t>(Insolvency Act s235).</w:t>
      </w:r>
    </w:p>
    <w:p w14:paraId="7908FD05" w14:textId="68DF9E14" w:rsidR="00835FBC" w:rsidRDefault="00835FBC" w:rsidP="00835FBC">
      <w:pPr>
        <w:jc w:val="both"/>
        <w:rPr>
          <w:rFonts w:ascii="Arial" w:hAnsi="Arial" w:cs="Arial"/>
          <w:sz w:val="22"/>
          <w:szCs w:val="22"/>
          <w:lang w:val="en-GB"/>
        </w:rPr>
      </w:pPr>
    </w:p>
    <w:p w14:paraId="00B01245" w14:textId="0C971911" w:rsidR="00CA1947" w:rsidRDefault="00835FBC" w:rsidP="00835FBC">
      <w:pPr>
        <w:jc w:val="both"/>
        <w:rPr>
          <w:rFonts w:ascii="Arial" w:eastAsiaTheme="minorEastAsia" w:hAnsi="Arial" w:cs="Arial"/>
          <w:sz w:val="22"/>
          <w:szCs w:val="22"/>
          <w:lang w:val="en-GB" w:eastAsia="zh-CN"/>
        </w:rPr>
      </w:pPr>
      <w:r>
        <w:rPr>
          <w:rFonts w:ascii="Arial" w:eastAsiaTheme="minorEastAsia" w:hAnsi="Arial" w:cs="Arial" w:hint="eastAsia"/>
          <w:sz w:val="22"/>
          <w:szCs w:val="22"/>
          <w:lang w:val="en-GB" w:eastAsia="zh-CN"/>
        </w:rPr>
        <w:t>F</w:t>
      </w:r>
      <w:r>
        <w:rPr>
          <w:rFonts w:ascii="Arial" w:eastAsiaTheme="minorEastAsia" w:hAnsi="Arial" w:cs="Arial"/>
          <w:sz w:val="22"/>
          <w:szCs w:val="22"/>
          <w:lang w:val="en-GB" w:eastAsia="zh-CN"/>
        </w:rPr>
        <w:t xml:space="preserve">ourth, the liquidator, in practice, will write to </w:t>
      </w:r>
      <w:r w:rsidR="00CA1947">
        <w:rPr>
          <w:rFonts w:ascii="Arial" w:eastAsiaTheme="minorEastAsia" w:hAnsi="Arial" w:cs="Arial"/>
          <w:sz w:val="22"/>
          <w:szCs w:val="22"/>
          <w:lang w:val="en-GB" w:eastAsia="zh-CN"/>
        </w:rPr>
        <w:t>the Register / FSC to request the company be dissolved. (Section 336 of the Insolvency Act).</w:t>
      </w:r>
    </w:p>
    <w:p w14:paraId="1BA95EC5" w14:textId="77777777" w:rsidR="00CA1947" w:rsidRPr="00835FBC" w:rsidRDefault="00CA1947" w:rsidP="00835FBC">
      <w:pPr>
        <w:jc w:val="both"/>
        <w:rPr>
          <w:rFonts w:ascii="Arial" w:eastAsiaTheme="minorEastAsia" w:hAnsi="Arial" w:cs="Arial"/>
          <w:sz w:val="22"/>
          <w:szCs w:val="22"/>
          <w:lang w:val="en-GB" w:eastAsia="zh-CN"/>
        </w:rPr>
      </w:pPr>
    </w:p>
    <w:p w14:paraId="348A02E3" w14:textId="77777777" w:rsidR="00D17FDC" w:rsidRPr="00835FBC"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8065CE">
        <w:rPr>
          <w:rFonts w:ascii="Arial" w:hAnsi="Arial" w:cs="Arial"/>
          <w:sz w:val="22"/>
          <w:szCs w:val="22"/>
          <w:lang w:val="en-GB"/>
        </w:rPr>
        <w:t>Is it possible to make an application to the BVI Court for the appointment of an overseas insolvency practitioner in relation to a BVI company and, if so: (</w:t>
      </w:r>
      <w:proofErr w:type="spellStart"/>
      <w:r w:rsidRPr="008065CE">
        <w:rPr>
          <w:rFonts w:ascii="Arial" w:hAnsi="Arial" w:cs="Arial"/>
          <w:sz w:val="22"/>
          <w:szCs w:val="22"/>
          <w:lang w:val="en-GB"/>
        </w:rPr>
        <w:t>i</w:t>
      </w:r>
      <w:proofErr w:type="spellEnd"/>
      <w:r w:rsidRPr="008065CE">
        <w:rPr>
          <w:rFonts w:ascii="Arial" w:hAnsi="Arial" w:cs="Arial"/>
          <w:sz w:val="22"/>
          <w:szCs w:val="22"/>
          <w:lang w:val="en-GB"/>
        </w:rPr>
        <w:t>)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E8766F5" w14:textId="409E29FA" w:rsidR="00962045" w:rsidRDefault="00962045" w:rsidP="008065CE">
      <w:pPr>
        <w:jc w:val="both"/>
        <w:rPr>
          <w:rFonts w:ascii="Arial" w:hAnsi="Arial" w:cs="Arial"/>
          <w:sz w:val="22"/>
          <w:szCs w:val="22"/>
          <w:lang w:val="en-GB"/>
        </w:rPr>
      </w:pPr>
    </w:p>
    <w:p w14:paraId="0EBD204F" w14:textId="642A93D3" w:rsidR="005A0A39" w:rsidRDefault="005A0A39" w:rsidP="008065CE">
      <w:pPr>
        <w:jc w:val="both"/>
        <w:rPr>
          <w:rFonts w:ascii="Arial" w:eastAsiaTheme="minorEastAsia" w:hAnsi="Arial" w:cs="Arial"/>
          <w:sz w:val="22"/>
          <w:szCs w:val="22"/>
          <w:lang w:val="en-GB" w:eastAsia="zh-CN"/>
        </w:rPr>
      </w:pPr>
      <w:r>
        <w:rPr>
          <w:rFonts w:ascii="Arial" w:eastAsiaTheme="minorEastAsia" w:hAnsi="Arial" w:cs="Arial" w:hint="eastAsia"/>
          <w:sz w:val="22"/>
          <w:szCs w:val="22"/>
          <w:lang w:val="en-GB" w:eastAsia="zh-CN"/>
        </w:rPr>
        <w:t>Y</w:t>
      </w:r>
      <w:r>
        <w:rPr>
          <w:rFonts w:ascii="Arial" w:eastAsiaTheme="minorEastAsia" w:hAnsi="Arial" w:cs="Arial"/>
          <w:sz w:val="22"/>
          <w:szCs w:val="22"/>
          <w:lang w:val="en-GB" w:eastAsia="zh-CN"/>
        </w:rPr>
        <w:t>es, it is possible</w:t>
      </w:r>
    </w:p>
    <w:p w14:paraId="5075E87B" w14:textId="665060BD" w:rsidR="005A0A39" w:rsidRPr="00C66989" w:rsidRDefault="00C66989" w:rsidP="00C66989">
      <w:pPr>
        <w:jc w:val="both"/>
        <w:rPr>
          <w:rFonts w:ascii="Arial" w:eastAsiaTheme="minorEastAsia" w:hAnsi="Arial" w:cs="Arial"/>
          <w:sz w:val="22"/>
          <w:szCs w:val="22"/>
          <w:shd w:val="clear" w:color="auto" w:fill="FFFFFF"/>
          <w:lang w:val="en-GB" w:eastAsia="zh-CN"/>
        </w:rPr>
      </w:pPr>
      <w:r w:rsidRPr="00C66989">
        <w:rPr>
          <w:rFonts w:ascii="Arial" w:eastAsiaTheme="minorEastAsia" w:hAnsi="Arial" w:cs="Arial"/>
          <w:sz w:val="22"/>
          <w:szCs w:val="22"/>
          <w:shd w:val="clear" w:color="auto" w:fill="FFFFFF"/>
          <w:lang w:val="en-GB" w:eastAsia="zh-CN"/>
        </w:rPr>
        <w:t>(</w:t>
      </w:r>
      <w:proofErr w:type="spellStart"/>
      <w:r w:rsidRPr="00C66989">
        <w:rPr>
          <w:rFonts w:ascii="Arial" w:eastAsiaTheme="minorEastAsia" w:hAnsi="Arial" w:cs="Arial"/>
          <w:sz w:val="22"/>
          <w:szCs w:val="22"/>
          <w:shd w:val="clear" w:color="auto" w:fill="FFFFFF"/>
          <w:lang w:val="en-GB" w:eastAsia="zh-CN"/>
        </w:rPr>
        <w:t>i</w:t>
      </w:r>
      <w:proofErr w:type="spellEnd"/>
      <w:r>
        <w:rPr>
          <w:rFonts w:ascii="Arial" w:eastAsiaTheme="minorEastAsia" w:hAnsi="Arial" w:cs="Arial"/>
          <w:sz w:val="22"/>
          <w:szCs w:val="22"/>
          <w:shd w:val="clear" w:color="auto" w:fill="FFFFFF"/>
          <w:lang w:val="en-GB" w:eastAsia="zh-CN"/>
        </w:rPr>
        <w:t xml:space="preserve">) </w:t>
      </w:r>
      <w:r w:rsidR="005A0A39" w:rsidRPr="00C66989">
        <w:rPr>
          <w:rFonts w:ascii="Arial" w:eastAsiaTheme="minorEastAsia" w:hAnsi="Arial" w:cs="Arial"/>
          <w:sz w:val="22"/>
          <w:szCs w:val="22"/>
          <w:shd w:val="clear" w:color="auto" w:fill="FFFFFF"/>
          <w:lang w:val="en-GB" w:eastAsia="zh-CN"/>
        </w:rPr>
        <w:t xml:space="preserve">When the company is register in </w:t>
      </w:r>
      <w:proofErr w:type="gramStart"/>
      <w:r w:rsidR="005A0A39" w:rsidRPr="00C66989">
        <w:rPr>
          <w:rFonts w:ascii="Arial" w:eastAsiaTheme="minorEastAsia" w:hAnsi="Arial" w:cs="Arial"/>
          <w:sz w:val="22"/>
          <w:szCs w:val="22"/>
          <w:shd w:val="clear" w:color="auto" w:fill="FFFFFF"/>
          <w:lang w:val="en-GB" w:eastAsia="zh-CN"/>
        </w:rPr>
        <w:t>BVI</w:t>
      </w:r>
      <w:proofErr w:type="gramEnd"/>
      <w:r w:rsidR="005A0A39" w:rsidRPr="00C66989">
        <w:rPr>
          <w:rFonts w:ascii="Arial" w:eastAsiaTheme="minorEastAsia" w:hAnsi="Arial" w:cs="Arial"/>
          <w:sz w:val="22"/>
          <w:szCs w:val="22"/>
          <w:shd w:val="clear" w:color="auto" w:fill="FFFFFF"/>
          <w:lang w:val="en-GB" w:eastAsia="zh-CN"/>
        </w:rPr>
        <w:t xml:space="preserve"> but the main assets lie in overseas. It is more</w:t>
      </w:r>
      <w:r w:rsidRPr="00C66989">
        <w:rPr>
          <w:rFonts w:ascii="Arial" w:eastAsiaTheme="minorEastAsia" w:hAnsi="Arial" w:cs="Arial"/>
          <w:sz w:val="22"/>
          <w:szCs w:val="22"/>
          <w:shd w:val="clear" w:color="auto" w:fill="FFFFFF"/>
          <w:lang w:val="en-GB" w:eastAsia="zh-CN"/>
        </w:rPr>
        <w:t xml:space="preserve"> convenient to appoint an overseas practitioner where the assets locate.</w:t>
      </w:r>
    </w:p>
    <w:p w14:paraId="542FF36A" w14:textId="4648B322" w:rsidR="00C66989" w:rsidRPr="00AE6EB0" w:rsidRDefault="00C66989" w:rsidP="00AE6EB0">
      <w:pPr>
        <w:jc w:val="both"/>
        <w:rPr>
          <w:rFonts w:ascii="Arial" w:eastAsiaTheme="minorEastAsia" w:hAnsi="Arial" w:cs="Arial"/>
          <w:sz w:val="22"/>
          <w:szCs w:val="22"/>
          <w:shd w:val="clear" w:color="auto" w:fill="FFFFFF"/>
          <w:lang w:val="en-GB" w:eastAsia="zh-CN"/>
        </w:rPr>
      </w:pPr>
      <w:r w:rsidRPr="00AE6EB0">
        <w:rPr>
          <w:rFonts w:ascii="Arial" w:eastAsiaTheme="minorEastAsia" w:hAnsi="Arial" w:cs="Arial" w:hint="eastAsia"/>
          <w:sz w:val="22"/>
          <w:szCs w:val="22"/>
          <w:shd w:val="clear" w:color="auto" w:fill="FFFFFF"/>
          <w:lang w:val="en-GB" w:eastAsia="zh-CN"/>
        </w:rPr>
        <w:t>(</w:t>
      </w:r>
      <w:r w:rsidRPr="00AE6EB0">
        <w:rPr>
          <w:rFonts w:ascii="Arial" w:eastAsiaTheme="minorEastAsia" w:hAnsi="Arial" w:cs="Arial"/>
          <w:sz w:val="22"/>
          <w:szCs w:val="22"/>
          <w:shd w:val="clear" w:color="auto" w:fill="FFFFFF"/>
          <w:lang w:val="en-GB" w:eastAsia="zh-CN"/>
        </w:rPr>
        <w:t>ii) The overseas insolvency practitioners should be appointed jointly with a BVI licenced insolvency practitioner or the Official Receiver. The overseas insolvency practitioners should write a notice of the intended appointment FSC</w:t>
      </w:r>
      <w:r w:rsidR="00AE6EB0" w:rsidRPr="00AE6EB0">
        <w:rPr>
          <w:rFonts w:ascii="Arial" w:eastAsiaTheme="minorEastAsia" w:hAnsi="Arial" w:cs="Arial"/>
          <w:sz w:val="22"/>
          <w:szCs w:val="22"/>
          <w:shd w:val="clear" w:color="auto" w:fill="FFFFFF"/>
          <w:lang w:val="en-GB" w:eastAsia="zh-CN"/>
        </w:rPr>
        <w:t>, providing details. The FSC has he power to summon a hearing to recognize or object the appointment.</w:t>
      </w:r>
    </w:p>
    <w:p w14:paraId="76C3B75A" w14:textId="77777777" w:rsidR="005563EB" w:rsidRPr="008065CE" w:rsidRDefault="005563EB"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57A7E96D" w14:textId="599E6D6B" w:rsidR="00802DB8" w:rsidRPr="00716125" w:rsidRDefault="00540DA8" w:rsidP="00716125">
      <w:pPr>
        <w:jc w:val="both"/>
        <w:rPr>
          <w:rFonts w:ascii="Arial" w:hAnsi="Arial" w:cs="Arial"/>
          <w:sz w:val="22"/>
          <w:szCs w:val="22"/>
          <w:lang w:val="en-GB"/>
        </w:rPr>
      </w:pPr>
      <w:r w:rsidRPr="00716125">
        <w:rPr>
          <w:rFonts w:ascii="Arial" w:hAnsi="Arial" w:cs="Arial"/>
          <w:sz w:val="22"/>
          <w:szCs w:val="22"/>
          <w:lang w:val="en-GB"/>
        </w:rPr>
        <w:lastRenderedPageBreak/>
        <w:t>The appointment of liquidator does not affect the right of a secured creditor to take possession or realize or otherwise deal with the assets over which the creditor has security.</w:t>
      </w:r>
      <w:r w:rsidR="00D62059" w:rsidRPr="00716125">
        <w:rPr>
          <w:rFonts w:ascii="Arial" w:hAnsi="Arial" w:cs="Arial"/>
          <w:sz w:val="22"/>
          <w:szCs w:val="22"/>
          <w:lang w:val="en-GB"/>
        </w:rPr>
        <w:t xml:space="preserve">  </w:t>
      </w:r>
      <w:r w:rsidR="00D64E39" w:rsidRPr="00716125">
        <w:rPr>
          <w:rFonts w:ascii="Arial" w:hAnsi="Arial" w:cs="Arial"/>
          <w:sz w:val="22"/>
          <w:szCs w:val="22"/>
          <w:lang w:val="en-GB"/>
        </w:rPr>
        <w:t xml:space="preserve">The secured creditors do not need to </w:t>
      </w:r>
      <w:r w:rsidR="0002050E" w:rsidRPr="00716125">
        <w:rPr>
          <w:rFonts w:ascii="Arial" w:hAnsi="Arial" w:cs="Arial"/>
          <w:sz w:val="22"/>
          <w:szCs w:val="22"/>
          <w:lang w:val="en-GB"/>
        </w:rPr>
        <w:t>participate in the insolvency proceedings and there are no timelines for enforcing a secured claim. It is up to the secured creditor to determine when to take control and sell the secured assets.</w:t>
      </w:r>
    </w:p>
    <w:p w14:paraId="2DD885D4" w14:textId="6692D554" w:rsidR="0002050E" w:rsidRPr="00716125" w:rsidRDefault="0002050E" w:rsidP="008065CE">
      <w:pPr>
        <w:ind w:left="720" w:hanging="720"/>
        <w:jc w:val="both"/>
        <w:rPr>
          <w:rFonts w:ascii="Arial" w:hAnsi="Arial" w:cs="Arial"/>
          <w:sz w:val="22"/>
          <w:szCs w:val="22"/>
          <w:lang w:val="en-GB"/>
        </w:rPr>
      </w:pPr>
    </w:p>
    <w:p w14:paraId="2A0EE403" w14:textId="2778F0D4" w:rsidR="0002050E" w:rsidRPr="00716125" w:rsidRDefault="0002050E" w:rsidP="00716125">
      <w:pPr>
        <w:jc w:val="both"/>
        <w:rPr>
          <w:rFonts w:ascii="Arial" w:hAnsi="Arial" w:cs="Arial"/>
          <w:sz w:val="22"/>
          <w:szCs w:val="22"/>
          <w:lang w:val="en-GB"/>
        </w:rPr>
      </w:pPr>
      <w:r w:rsidRPr="00716125">
        <w:rPr>
          <w:rFonts w:ascii="Arial" w:hAnsi="Arial" w:cs="Arial" w:hint="eastAsia"/>
          <w:sz w:val="22"/>
          <w:szCs w:val="22"/>
          <w:lang w:val="en-GB"/>
        </w:rPr>
        <w:t>T</w:t>
      </w:r>
      <w:r w:rsidRPr="00716125">
        <w:rPr>
          <w:rFonts w:ascii="Arial" w:hAnsi="Arial" w:cs="Arial"/>
          <w:sz w:val="22"/>
          <w:szCs w:val="22"/>
          <w:lang w:val="en-GB"/>
        </w:rPr>
        <w:t xml:space="preserve">he secured creditor has the power to make the application to court to </w:t>
      </w:r>
      <w:r w:rsidR="00716125" w:rsidRPr="00716125">
        <w:rPr>
          <w:rFonts w:ascii="Arial" w:hAnsi="Arial" w:cs="Arial"/>
          <w:sz w:val="22"/>
          <w:szCs w:val="22"/>
          <w:lang w:val="en-GB"/>
        </w:rPr>
        <w:t>let the debtor go bankruptcy.</w:t>
      </w:r>
    </w:p>
    <w:p w14:paraId="44D928D4" w14:textId="77777777" w:rsidR="00D64E39" w:rsidRPr="00716125" w:rsidRDefault="00D64E39" w:rsidP="008065CE">
      <w:pPr>
        <w:ind w:left="720" w:hanging="720"/>
        <w:jc w:val="both"/>
        <w:rPr>
          <w:rFonts w:ascii="Arial" w:hAnsi="Arial" w:cs="Arial"/>
          <w:sz w:val="22"/>
          <w:szCs w:val="22"/>
          <w:lang w:val="en-GB"/>
        </w:rPr>
      </w:pPr>
    </w:p>
    <w:p w14:paraId="6969A5EA" w14:textId="592B95D0" w:rsidR="00DF5C99" w:rsidRPr="00716125" w:rsidRDefault="002B1F52" w:rsidP="00716125">
      <w:pPr>
        <w:jc w:val="both"/>
        <w:rPr>
          <w:rFonts w:ascii="Arial" w:hAnsi="Arial" w:cs="Arial"/>
          <w:sz w:val="22"/>
          <w:szCs w:val="22"/>
          <w:lang w:val="en-GB"/>
        </w:rPr>
      </w:pPr>
      <w:r w:rsidRPr="00716125">
        <w:rPr>
          <w:rFonts w:ascii="Arial" w:hAnsi="Arial" w:cs="Arial" w:hint="eastAsia"/>
          <w:sz w:val="22"/>
          <w:szCs w:val="22"/>
          <w:lang w:val="en-GB"/>
        </w:rPr>
        <w:t>I</w:t>
      </w:r>
      <w:r w:rsidRPr="00716125">
        <w:rPr>
          <w:rFonts w:ascii="Arial" w:hAnsi="Arial" w:cs="Arial"/>
          <w:sz w:val="22"/>
          <w:szCs w:val="22"/>
          <w:lang w:val="en-GB"/>
        </w:rPr>
        <w:t xml:space="preserve">n Company creditors’ arrangements (CCA), unless the secured creditors agree in writing to the contrary, a CCA does not affect the right of a secured creditor to enforce its security interest or vary the liability secured by the security interest. </w:t>
      </w:r>
    </w:p>
    <w:p w14:paraId="5025E769" w14:textId="77777777" w:rsidR="002B1F52" w:rsidRPr="00716125" w:rsidRDefault="002B1F52" w:rsidP="008065CE">
      <w:pPr>
        <w:ind w:left="720" w:hanging="720"/>
        <w:jc w:val="both"/>
        <w:rPr>
          <w:rFonts w:ascii="Arial" w:hAnsi="Arial" w:cs="Arial"/>
          <w:sz w:val="22"/>
          <w:szCs w:val="22"/>
          <w:lang w:val="en-GB"/>
        </w:rPr>
      </w:pPr>
    </w:p>
    <w:p w14:paraId="6108C74C" w14:textId="63E96566" w:rsidR="00540DA8" w:rsidRPr="00716125" w:rsidRDefault="002B1F52" w:rsidP="00716125">
      <w:pPr>
        <w:jc w:val="both"/>
        <w:rPr>
          <w:rFonts w:ascii="Arial" w:hAnsi="Arial" w:cs="Arial"/>
          <w:sz w:val="22"/>
          <w:szCs w:val="22"/>
          <w:lang w:val="en-GB"/>
        </w:rPr>
      </w:pPr>
      <w:r w:rsidRPr="00716125">
        <w:rPr>
          <w:rFonts w:ascii="Arial" w:hAnsi="Arial" w:cs="Arial" w:hint="eastAsia"/>
          <w:sz w:val="22"/>
          <w:szCs w:val="22"/>
          <w:lang w:val="en-GB"/>
        </w:rPr>
        <w:t>T</w:t>
      </w:r>
      <w:r w:rsidRPr="00716125">
        <w:rPr>
          <w:rFonts w:ascii="Arial" w:hAnsi="Arial" w:cs="Arial"/>
          <w:sz w:val="22"/>
          <w:szCs w:val="22"/>
          <w:lang w:val="en-GB"/>
        </w:rPr>
        <w:t xml:space="preserve">he </w:t>
      </w:r>
      <w:r w:rsidR="00E74CB5" w:rsidRPr="00716125">
        <w:rPr>
          <w:rFonts w:ascii="Arial" w:hAnsi="Arial" w:cs="Arial"/>
          <w:sz w:val="22"/>
          <w:szCs w:val="22"/>
          <w:lang w:val="en-GB"/>
        </w:rPr>
        <w:t>BVI court could recognize foreign proceedings and offer assistance to foreign insolvency representative</w:t>
      </w:r>
      <w:r w:rsidR="00D62059" w:rsidRPr="00716125">
        <w:rPr>
          <w:rFonts w:ascii="Arial" w:hAnsi="Arial" w:cs="Arial"/>
          <w:sz w:val="22"/>
          <w:szCs w:val="22"/>
          <w:lang w:val="en-GB"/>
        </w:rPr>
        <w:t xml:space="preserve">, but the court order could not affect the rights of any rights to deal with secured property. </w:t>
      </w:r>
    </w:p>
    <w:p w14:paraId="0BE3EF65" w14:textId="77777777" w:rsidR="00D62059" w:rsidRPr="002B1F52" w:rsidRDefault="00D62059" w:rsidP="008065CE">
      <w:pPr>
        <w:ind w:left="720" w:hanging="720"/>
        <w:jc w:val="both"/>
        <w:rPr>
          <w:rFonts w:ascii="Arial" w:eastAsiaTheme="minorEastAsia" w:hAnsi="Arial" w:cs="Arial"/>
          <w:sz w:val="22"/>
          <w:szCs w:val="22"/>
          <w:lang w:val="en-GB" w:eastAsia="zh-CN"/>
        </w:rPr>
      </w:pPr>
    </w:p>
    <w:p w14:paraId="5FB2E645" w14:textId="77777777" w:rsidR="00802DB8" w:rsidRPr="008065CE" w:rsidRDefault="00802DB8" w:rsidP="008065CE">
      <w:pPr>
        <w:jc w:val="both"/>
        <w:rPr>
          <w:rFonts w:ascii="Arial" w:hAnsi="Arial" w:cs="Arial"/>
          <w:sz w:val="22"/>
          <w:szCs w:val="22"/>
          <w:shd w:val="clear" w:color="auto" w:fill="FFFFFF"/>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r w:rsidR="001E1A4E">
        <w:rPr>
          <w:rFonts w:ascii="Arial" w:hAnsi="Arial" w:cs="Arial"/>
          <w:sz w:val="22"/>
          <w:szCs w:val="22"/>
          <w:lang w:val="en-GB"/>
        </w:rPr>
        <w:t>Pinforth</w:t>
      </w:r>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r w:rsidR="00045717">
        <w:rPr>
          <w:rFonts w:ascii="Arial" w:hAnsi="Arial" w:cs="Arial"/>
          <w:sz w:val="22"/>
          <w:szCs w:val="22"/>
          <w:lang w:val="en-GB"/>
        </w:rPr>
        <w:t>Pinforth</w:t>
      </w:r>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sidR="00D008AF">
        <w:rPr>
          <w:rFonts w:ascii="Arial" w:hAnsi="Arial" w:cs="Arial"/>
          <w:sz w:val="22"/>
          <w:szCs w:val="22"/>
          <w:lang w:val="en-GB"/>
        </w:rPr>
        <w:t xml:space="preserve">, what options should </w:t>
      </w:r>
      <w:r w:rsidR="00BA1DB6">
        <w:rPr>
          <w:rFonts w:ascii="Arial" w:hAnsi="Arial" w:cs="Arial"/>
          <w:sz w:val="22"/>
          <w:szCs w:val="22"/>
          <w:lang w:val="en-GB"/>
        </w:rPr>
        <w:t>Pinforth</w:t>
      </w:r>
      <w:r w:rsidR="00D008AF">
        <w:rPr>
          <w:rFonts w:ascii="Arial" w:hAnsi="Arial" w:cs="Arial"/>
          <w:sz w:val="22"/>
          <w:szCs w:val="22"/>
          <w:lang w:val="en-GB"/>
        </w:rPr>
        <w:t xml:space="preserve">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5F78024A" w14:textId="209924BB" w:rsidR="00A10AFA" w:rsidRPr="00A428FB" w:rsidRDefault="00E37F7A" w:rsidP="008065CE">
      <w:pPr>
        <w:jc w:val="both"/>
        <w:rPr>
          <w:rFonts w:ascii="Arial" w:hAnsi="Arial" w:cs="Arial"/>
          <w:sz w:val="22"/>
          <w:szCs w:val="22"/>
          <w:lang w:val="en-GB"/>
        </w:rPr>
      </w:pPr>
      <w:r w:rsidRPr="00A428FB">
        <w:rPr>
          <w:rFonts w:ascii="Arial" w:hAnsi="Arial" w:cs="Arial"/>
          <w:sz w:val="22"/>
          <w:szCs w:val="22"/>
          <w:lang w:val="en-GB"/>
        </w:rPr>
        <w:t xml:space="preserve">Option 1: apply for the foreign registration of the foreign judgement. </w:t>
      </w:r>
    </w:p>
    <w:p w14:paraId="2E22D7C0" w14:textId="00469DEC" w:rsidR="00E37F7A" w:rsidRPr="00A428FB" w:rsidRDefault="00E37F7A" w:rsidP="008065CE">
      <w:pPr>
        <w:jc w:val="both"/>
        <w:rPr>
          <w:rFonts w:ascii="Arial" w:eastAsiaTheme="minorEastAsia" w:hAnsi="Arial" w:cs="Arial"/>
          <w:sz w:val="22"/>
          <w:szCs w:val="22"/>
          <w:lang w:val="en-GB" w:eastAsia="zh-CN"/>
        </w:rPr>
      </w:pPr>
      <w:r w:rsidRPr="00A428FB">
        <w:rPr>
          <w:rFonts w:ascii="Arial" w:eastAsiaTheme="minorEastAsia" w:hAnsi="Arial" w:cs="Arial"/>
          <w:sz w:val="22"/>
          <w:szCs w:val="22"/>
          <w:lang w:val="en-GB" w:eastAsia="zh-CN"/>
        </w:rPr>
        <w:t xml:space="preserve">Given that the judgment was made by the English High Court and is a conclusive monetary judgement, </w:t>
      </w:r>
      <w:proofErr w:type="spellStart"/>
      <w:r w:rsidRPr="00A428FB">
        <w:rPr>
          <w:rFonts w:ascii="Arial" w:eastAsiaTheme="minorEastAsia" w:hAnsi="Arial" w:cs="Arial"/>
          <w:sz w:val="22"/>
          <w:szCs w:val="22"/>
          <w:lang w:val="en-GB" w:eastAsia="zh-CN"/>
        </w:rPr>
        <w:t>Pinforth</w:t>
      </w:r>
      <w:proofErr w:type="spellEnd"/>
      <w:r w:rsidRPr="00A428FB">
        <w:rPr>
          <w:rFonts w:ascii="Arial" w:eastAsiaTheme="minorEastAsia" w:hAnsi="Arial" w:cs="Arial"/>
          <w:sz w:val="22"/>
          <w:szCs w:val="22"/>
          <w:lang w:val="en-GB" w:eastAsia="zh-CN"/>
        </w:rPr>
        <w:t xml:space="preserve"> Holding could apply for the recognition of the judgement with reference to the 1922 Act.</w:t>
      </w:r>
      <w:r w:rsidR="00DB11CB" w:rsidRPr="00A428FB">
        <w:rPr>
          <w:rFonts w:ascii="Arial" w:eastAsiaTheme="minorEastAsia" w:hAnsi="Arial" w:cs="Arial"/>
          <w:sz w:val="22"/>
          <w:szCs w:val="22"/>
          <w:lang w:val="en-GB" w:eastAsia="zh-CN"/>
        </w:rPr>
        <w:t xml:space="preserve"> Accordingly, all remedies are available under the CPR.</w:t>
      </w:r>
    </w:p>
    <w:p w14:paraId="3025291F" w14:textId="1CA7618F" w:rsidR="00DB11CB" w:rsidRPr="00A428FB" w:rsidRDefault="00DB11CB" w:rsidP="008065CE">
      <w:pPr>
        <w:jc w:val="both"/>
        <w:rPr>
          <w:rFonts w:ascii="Arial" w:eastAsiaTheme="minorEastAsia" w:hAnsi="Arial" w:cs="Arial"/>
          <w:sz w:val="22"/>
          <w:szCs w:val="22"/>
          <w:lang w:val="en-GB" w:eastAsia="zh-CN"/>
        </w:rPr>
      </w:pPr>
    </w:p>
    <w:p w14:paraId="5C565DE6" w14:textId="0DDB347C" w:rsidR="00DB11CB" w:rsidRPr="00A428FB" w:rsidRDefault="00DB11CB" w:rsidP="008065CE">
      <w:pPr>
        <w:jc w:val="both"/>
        <w:rPr>
          <w:rFonts w:ascii="Arial" w:eastAsiaTheme="minorEastAsia" w:hAnsi="Arial" w:cs="Arial"/>
          <w:sz w:val="22"/>
          <w:szCs w:val="22"/>
          <w:lang w:val="en-GB" w:eastAsia="zh-CN"/>
        </w:rPr>
      </w:pPr>
      <w:r w:rsidRPr="00A428FB">
        <w:rPr>
          <w:rFonts w:ascii="Arial" w:eastAsiaTheme="minorEastAsia" w:hAnsi="Arial" w:cs="Arial"/>
          <w:sz w:val="22"/>
          <w:szCs w:val="22"/>
          <w:lang w:val="en-GB" w:eastAsia="zh-CN"/>
        </w:rPr>
        <w:t xml:space="preserve">Option 2: initiate </w:t>
      </w:r>
      <w:r w:rsidR="00844EC3" w:rsidRPr="00A428FB">
        <w:rPr>
          <w:rFonts w:ascii="Arial" w:eastAsiaTheme="minorEastAsia" w:hAnsi="Arial" w:cs="Arial"/>
          <w:sz w:val="22"/>
          <w:szCs w:val="22"/>
          <w:lang w:val="en-GB" w:eastAsia="zh-CN"/>
        </w:rPr>
        <w:t>an insolvency in England</w:t>
      </w:r>
    </w:p>
    <w:p w14:paraId="63028F6C" w14:textId="6783379C" w:rsidR="00844EC3" w:rsidRPr="00A428FB" w:rsidRDefault="00844EC3" w:rsidP="008065CE">
      <w:pPr>
        <w:jc w:val="both"/>
        <w:rPr>
          <w:rFonts w:ascii="Arial" w:eastAsiaTheme="minorEastAsia" w:hAnsi="Arial" w:cs="Arial"/>
          <w:sz w:val="22"/>
          <w:szCs w:val="22"/>
          <w:lang w:val="en-GB" w:eastAsia="zh-CN"/>
        </w:rPr>
      </w:pPr>
      <w:r w:rsidRPr="00A428FB">
        <w:rPr>
          <w:rFonts w:ascii="Arial" w:eastAsiaTheme="minorEastAsia" w:hAnsi="Arial" w:cs="Arial" w:hint="eastAsia"/>
          <w:sz w:val="22"/>
          <w:szCs w:val="22"/>
          <w:lang w:val="en-GB" w:eastAsia="zh-CN"/>
        </w:rPr>
        <w:t>T</w:t>
      </w:r>
      <w:r w:rsidRPr="00A428FB">
        <w:rPr>
          <w:rFonts w:ascii="Arial" w:eastAsiaTheme="minorEastAsia" w:hAnsi="Arial" w:cs="Arial"/>
          <w:sz w:val="22"/>
          <w:szCs w:val="22"/>
          <w:lang w:val="en-GB" w:eastAsia="zh-CN"/>
        </w:rPr>
        <w:t xml:space="preserve">he creditor could initiate an insolvency proceeding in English if local court accepts the case, then the English liquidator could apply to BVI court to give an order to appoint a local liquidator. They joint could seek the recognition of the English insolvency proceedings and distribute the assets in </w:t>
      </w:r>
      <w:r w:rsidR="00720DE0" w:rsidRPr="00A428FB">
        <w:rPr>
          <w:rFonts w:ascii="Arial" w:eastAsiaTheme="minorEastAsia" w:hAnsi="Arial" w:cs="Arial"/>
          <w:sz w:val="22"/>
          <w:szCs w:val="22"/>
          <w:lang w:val="en-GB" w:eastAsia="zh-CN"/>
        </w:rPr>
        <w:t>BVI.</w:t>
      </w:r>
    </w:p>
    <w:p w14:paraId="2FF94865" w14:textId="095B13AD" w:rsidR="00720DE0" w:rsidRPr="00A428FB" w:rsidRDefault="00720DE0" w:rsidP="008065CE">
      <w:pPr>
        <w:jc w:val="both"/>
        <w:rPr>
          <w:rFonts w:ascii="Arial" w:eastAsiaTheme="minorEastAsia" w:hAnsi="Arial" w:cs="Arial"/>
          <w:sz w:val="22"/>
          <w:szCs w:val="22"/>
          <w:lang w:val="en-GB" w:eastAsia="zh-CN"/>
        </w:rPr>
      </w:pPr>
    </w:p>
    <w:p w14:paraId="060E842E" w14:textId="0D51248D" w:rsidR="00720DE0" w:rsidRPr="00A428FB" w:rsidRDefault="00720DE0" w:rsidP="008065CE">
      <w:pPr>
        <w:jc w:val="both"/>
        <w:rPr>
          <w:rFonts w:ascii="Arial" w:eastAsiaTheme="minorEastAsia" w:hAnsi="Arial" w:cs="Arial"/>
          <w:sz w:val="22"/>
          <w:szCs w:val="22"/>
          <w:lang w:val="en-GB" w:eastAsia="zh-CN"/>
        </w:rPr>
      </w:pPr>
      <w:r w:rsidRPr="00A428FB">
        <w:rPr>
          <w:rFonts w:ascii="Arial" w:eastAsiaTheme="minorEastAsia" w:hAnsi="Arial" w:cs="Arial"/>
          <w:sz w:val="22"/>
          <w:szCs w:val="22"/>
          <w:lang w:val="en-GB" w:eastAsia="zh-CN"/>
        </w:rPr>
        <w:t>Option 3: initiate an insolvency in BVI</w:t>
      </w:r>
    </w:p>
    <w:p w14:paraId="3E2FAE61" w14:textId="1F95FD21" w:rsidR="00720DE0" w:rsidRPr="00A428FB" w:rsidRDefault="00720DE0" w:rsidP="008065CE">
      <w:pPr>
        <w:jc w:val="both"/>
        <w:rPr>
          <w:rFonts w:ascii="Arial" w:eastAsiaTheme="minorEastAsia" w:hAnsi="Arial" w:cs="Arial"/>
          <w:sz w:val="22"/>
          <w:szCs w:val="22"/>
          <w:lang w:val="en-GB" w:eastAsia="zh-CN"/>
        </w:rPr>
      </w:pPr>
      <w:r w:rsidRPr="00A428FB">
        <w:rPr>
          <w:rFonts w:ascii="Arial" w:eastAsiaTheme="minorEastAsia" w:hAnsi="Arial" w:cs="Arial"/>
          <w:sz w:val="22"/>
          <w:szCs w:val="22"/>
          <w:lang w:val="en-GB" w:eastAsia="zh-CN"/>
        </w:rPr>
        <w:t xml:space="preserve">According to section 446 of the Insolvency Act, foreign creditor has a right of direct access to a BVI insolvency proceeding. So </w:t>
      </w:r>
      <w:proofErr w:type="spellStart"/>
      <w:r w:rsidRPr="00A428FB">
        <w:rPr>
          <w:rFonts w:ascii="Arial" w:eastAsiaTheme="minorEastAsia" w:hAnsi="Arial" w:cs="Arial"/>
          <w:sz w:val="22"/>
          <w:szCs w:val="22"/>
          <w:lang w:val="en-GB" w:eastAsia="zh-CN"/>
        </w:rPr>
        <w:t>Pinforth</w:t>
      </w:r>
      <w:proofErr w:type="spellEnd"/>
      <w:r w:rsidRPr="00A428FB">
        <w:rPr>
          <w:rFonts w:ascii="Arial" w:eastAsiaTheme="minorEastAsia" w:hAnsi="Arial" w:cs="Arial"/>
          <w:sz w:val="22"/>
          <w:szCs w:val="22"/>
          <w:lang w:val="en-GB" w:eastAsia="zh-CN"/>
        </w:rPr>
        <w:t xml:space="preserve"> Holding has the right to commence an insolvency proceeding in BVI.</w:t>
      </w: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r w:rsidR="00B40A71">
        <w:rPr>
          <w:rFonts w:ascii="Arial" w:hAnsi="Arial" w:cs="Arial"/>
          <w:sz w:val="22"/>
          <w:szCs w:val="22"/>
          <w:lang w:val="en-GB"/>
        </w:rPr>
        <w:t>Dendoncker</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r w:rsidR="007D2A74">
        <w:rPr>
          <w:rFonts w:ascii="Arial" w:hAnsi="Arial" w:cs="Arial"/>
          <w:sz w:val="22"/>
          <w:szCs w:val="22"/>
          <w:lang w:val="en-GB"/>
        </w:rPr>
        <w:t>Dendoncker</w:t>
      </w:r>
      <w:r w:rsidR="00F07A01">
        <w:rPr>
          <w:rFonts w:ascii="Arial" w:hAnsi="Arial" w:cs="Arial"/>
          <w:sz w:val="22"/>
          <w:szCs w:val="22"/>
          <w:lang w:val="en-GB"/>
        </w:rPr>
        <w:t xml:space="preserve"> and </w:t>
      </w:r>
      <w:r w:rsidR="007D2A74">
        <w:rPr>
          <w:rFonts w:ascii="Arial" w:hAnsi="Arial" w:cs="Arial"/>
          <w:sz w:val="22"/>
          <w:szCs w:val="22"/>
          <w:lang w:val="en-GB"/>
        </w:rPr>
        <w:t>Dendoncker</w:t>
      </w:r>
      <w:r w:rsidR="00F07A01">
        <w:rPr>
          <w:rFonts w:ascii="Arial" w:hAnsi="Arial" w:cs="Arial"/>
          <w:sz w:val="22"/>
          <w:szCs w:val="22"/>
          <w:lang w:val="en-GB"/>
        </w:rPr>
        <w:t xml:space="preserve"> successfully purchased the property. Subsequently, </w:t>
      </w:r>
      <w:r w:rsidR="007D2A74">
        <w:rPr>
          <w:rFonts w:ascii="Arial" w:hAnsi="Arial" w:cs="Arial"/>
          <w:sz w:val="22"/>
          <w:szCs w:val="22"/>
          <w:lang w:val="en-GB"/>
        </w:rPr>
        <w:t>Dendoncker</w:t>
      </w:r>
      <w:r w:rsidR="00F07A01">
        <w:rPr>
          <w:rFonts w:ascii="Arial" w:hAnsi="Arial" w:cs="Arial"/>
          <w:sz w:val="22"/>
          <w:szCs w:val="22"/>
          <w:lang w:val="en-GB"/>
        </w:rPr>
        <w:t xml:space="preserve"> failed to make any of the loan repayments pursuant to </w:t>
      </w:r>
      <w:r w:rsidR="00F07A01">
        <w:rPr>
          <w:rFonts w:ascii="Arial" w:hAnsi="Arial" w:cs="Arial"/>
          <w:sz w:val="22"/>
          <w:szCs w:val="22"/>
          <w:lang w:val="en-GB"/>
        </w:rPr>
        <w:lastRenderedPageBreak/>
        <w:t>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r w:rsidR="00DA41CD">
        <w:rPr>
          <w:rFonts w:ascii="Arial" w:hAnsi="Arial" w:cs="Arial"/>
          <w:sz w:val="22"/>
          <w:szCs w:val="22"/>
          <w:lang w:val="en-GB"/>
        </w:rPr>
        <w:t>Dendoncker</w:t>
      </w:r>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r w:rsidR="00DA41CD">
        <w:rPr>
          <w:rFonts w:ascii="Arial" w:hAnsi="Arial" w:cs="Arial"/>
          <w:sz w:val="22"/>
          <w:szCs w:val="22"/>
          <w:lang w:val="en-GB"/>
        </w:rPr>
        <w:t>Abbeydale</w:t>
      </w:r>
      <w:r w:rsidR="00BA4849">
        <w:rPr>
          <w:rFonts w:ascii="Arial" w:hAnsi="Arial" w:cs="Arial"/>
          <w:sz w:val="22"/>
          <w:szCs w:val="22"/>
          <w:lang w:val="en-GB"/>
        </w:rPr>
        <w:t xml:space="preserve"> Limited be advised to consider in order to enforce the debt owed to it by </w:t>
      </w:r>
      <w:r w:rsidR="00DA41CD">
        <w:rPr>
          <w:rFonts w:ascii="Arial" w:hAnsi="Arial" w:cs="Arial"/>
          <w:sz w:val="22"/>
          <w:szCs w:val="22"/>
          <w:lang w:val="en-GB"/>
        </w:rPr>
        <w:t>Dendoncker</w:t>
      </w:r>
      <w:r w:rsidR="00BA4849">
        <w:rPr>
          <w:rFonts w:ascii="Arial" w:hAnsi="Arial" w:cs="Arial"/>
          <w:sz w:val="22"/>
          <w:szCs w:val="22"/>
          <w:lang w:val="en-GB"/>
        </w:rPr>
        <w:t xml:space="preserve">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156659E4" w14:textId="69CC40A5" w:rsidR="002D3473" w:rsidRDefault="00021623" w:rsidP="008065CE">
      <w:pPr>
        <w:autoSpaceDE w:val="0"/>
        <w:autoSpaceDN w:val="0"/>
        <w:adjustRightInd w:val="0"/>
        <w:jc w:val="both"/>
        <w:rPr>
          <w:rFonts w:ascii="Arial" w:eastAsiaTheme="minorEastAsia" w:hAnsi="Arial" w:cs="Arial"/>
          <w:sz w:val="22"/>
          <w:szCs w:val="22"/>
          <w:lang w:val="en-GB" w:eastAsia="zh-CN"/>
        </w:rPr>
      </w:pPr>
      <w:r>
        <w:rPr>
          <w:rFonts w:ascii="Arial" w:eastAsiaTheme="minorEastAsia" w:hAnsi="Arial" w:cs="Arial"/>
          <w:sz w:val="22"/>
          <w:szCs w:val="22"/>
          <w:lang w:val="en-GB" w:eastAsia="zh-CN"/>
        </w:rPr>
        <w:t xml:space="preserve">Because the main property known to the creditor is the property purchased by the debtor, the priority is preventing the debtor from selling or adding burden to the property. </w:t>
      </w:r>
      <w:r w:rsidR="00084387">
        <w:rPr>
          <w:rFonts w:ascii="Arial" w:eastAsiaTheme="minorEastAsia" w:hAnsi="Arial" w:cs="Arial"/>
          <w:sz w:val="22"/>
          <w:szCs w:val="22"/>
          <w:lang w:val="en-GB" w:eastAsia="zh-CN"/>
        </w:rPr>
        <w:t xml:space="preserve">Creditor needs to make an application to court to appoint a liquidator. </w:t>
      </w:r>
      <w:r>
        <w:rPr>
          <w:rFonts w:ascii="Arial" w:eastAsiaTheme="minorEastAsia" w:hAnsi="Arial" w:cs="Arial"/>
          <w:sz w:val="22"/>
          <w:szCs w:val="22"/>
          <w:lang w:val="en-GB" w:eastAsia="zh-CN"/>
        </w:rPr>
        <w:t xml:space="preserve">According to the </w:t>
      </w:r>
      <w:r w:rsidR="00084387">
        <w:rPr>
          <w:rFonts w:ascii="Arial" w:eastAsiaTheme="minorEastAsia" w:hAnsi="Arial" w:cs="Arial"/>
          <w:sz w:val="22"/>
          <w:szCs w:val="22"/>
          <w:lang w:val="en-GB" w:eastAsia="zh-CN"/>
        </w:rPr>
        <w:t xml:space="preserve">section 170 of the Insolvency Act, after making the application to appoint a provisional liquidator, the Court may appoint the Official Receiver or an eligible insolvency practitioner as a provisional liquidator to preserve the company’s assets. </w:t>
      </w:r>
    </w:p>
    <w:p w14:paraId="5BD8EB75" w14:textId="25188595" w:rsidR="00084387" w:rsidRDefault="00084387" w:rsidP="008065CE">
      <w:pPr>
        <w:autoSpaceDE w:val="0"/>
        <w:autoSpaceDN w:val="0"/>
        <w:adjustRightInd w:val="0"/>
        <w:jc w:val="both"/>
        <w:rPr>
          <w:rFonts w:ascii="Arial" w:eastAsiaTheme="minorEastAsia" w:hAnsi="Arial" w:cs="Arial"/>
          <w:sz w:val="22"/>
          <w:szCs w:val="22"/>
          <w:lang w:val="en-GB" w:eastAsia="zh-CN"/>
        </w:rPr>
      </w:pPr>
    </w:p>
    <w:p w14:paraId="38C97B99" w14:textId="5031C06B" w:rsidR="00084387" w:rsidRDefault="00084387" w:rsidP="008065CE">
      <w:pPr>
        <w:autoSpaceDE w:val="0"/>
        <w:autoSpaceDN w:val="0"/>
        <w:adjustRightInd w:val="0"/>
        <w:jc w:val="both"/>
        <w:rPr>
          <w:rFonts w:ascii="Arial" w:eastAsiaTheme="minorEastAsia" w:hAnsi="Arial" w:cs="Arial"/>
          <w:sz w:val="22"/>
          <w:szCs w:val="22"/>
          <w:lang w:val="en-GB" w:eastAsia="zh-CN"/>
        </w:rPr>
      </w:pPr>
      <w:r>
        <w:rPr>
          <w:rFonts w:ascii="Arial" w:eastAsiaTheme="minorEastAsia" w:hAnsi="Arial" w:cs="Arial" w:hint="eastAsia"/>
          <w:sz w:val="22"/>
          <w:szCs w:val="22"/>
          <w:lang w:val="en-GB" w:eastAsia="zh-CN"/>
        </w:rPr>
        <w:t>T</w:t>
      </w:r>
      <w:r>
        <w:rPr>
          <w:rFonts w:ascii="Arial" w:eastAsiaTheme="minorEastAsia" w:hAnsi="Arial" w:cs="Arial"/>
          <w:sz w:val="22"/>
          <w:szCs w:val="22"/>
          <w:lang w:val="en-GB" w:eastAsia="zh-CN"/>
        </w:rPr>
        <w:t>he provisional has the rights and powers of a liquidator</w:t>
      </w:r>
      <w:r w:rsidR="00747D59">
        <w:rPr>
          <w:rFonts w:ascii="Arial" w:eastAsiaTheme="minorEastAsia" w:hAnsi="Arial" w:cs="Arial"/>
          <w:sz w:val="22"/>
          <w:szCs w:val="22"/>
          <w:lang w:val="en-GB" w:eastAsia="zh-CN"/>
        </w:rPr>
        <w:t>. After a liquidator has been formally appointed</w:t>
      </w:r>
      <w:r w:rsidR="00F53DEC">
        <w:rPr>
          <w:rFonts w:ascii="Arial" w:eastAsiaTheme="minorEastAsia" w:hAnsi="Arial" w:cs="Arial"/>
          <w:sz w:val="22"/>
          <w:szCs w:val="22"/>
          <w:lang w:val="en-GB" w:eastAsia="zh-CN"/>
        </w:rPr>
        <w:t>.</w:t>
      </w:r>
    </w:p>
    <w:p w14:paraId="1FAFA436" w14:textId="6F8032A9" w:rsidR="00F53DEC" w:rsidRDefault="00F53DEC" w:rsidP="008065CE">
      <w:pPr>
        <w:autoSpaceDE w:val="0"/>
        <w:autoSpaceDN w:val="0"/>
        <w:adjustRightInd w:val="0"/>
        <w:jc w:val="both"/>
        <w:rPr>
          <w:rFonts w:ascii="Arial" w:eastAsiaTheme="minorEastAsia" w:hAnsi="Arial" w:cs="Arial"/>
          <w:sz w:val="22"/>
          <w:szCs w:val="22"/>
          <w:lang w:val="en-GB" w:eastAsia="zh-CN"/>
        </w:rPr>
      </w:pPr>
    </w:p>
    <w:p w14:paraId="242479A1" w14:textId="53CC3FF2" w:rsidR="00F53DEC" w:rsidRDefault="00F53DEC" w:rsidP="008065CE">
      <w:pPr>
        <w:autoSpaceDE w:val="0"/>
        <w:autoSpaceDN w:val="0"/>
        <w:adjustRightInd w:val="0"/>
        <w:jc w:val="both"/>
        <w:rPr>
          <w:rFonts w:ascii="Arial" w:eastAsiaTheme="minorEastAsia" w:hAnsi="Arial" w:cs="Arial"/>
          <w:sz w:val="22"/>
          <w:szCs w:val="22"/>
          <w:lang w:val="en-GB" w:eastAsia="zh-CN"/>
        </w:rPr>
      </w:pPr>
      <w:r>
        <w:rPr>
          <w:rFonts w:ascii="Arial" w:eastAsiaTheme="minorEastAsia" w:hAnsi="Arial" w:cs="Arial"/>
          <w:sz w:val="22"/>
          <w:szCs w:val="22"/>
          <w:lang w:val="en-GB" w:eastAsia="zh-CN"/>
        </w:rPr>
        <w:t>If the creditor has already set a mortgage on the property, the creditor could directly sell the land out of the proceeding of insolvency.</w:t>
      </w:r>
    </w:p>
    <w:p w14:paraId="5DBE1B0D" w14:textId="3CA428D7" w:rsidR="00F53DEC" w:rsidRDefault="00F53DEC" w:rsidP="008065CE">
      <w:pPr>
        <w:autoSpaceDE w:val="0"/>
        <w:autoSpaceDN w:val="0"/>
        <w:adjustRightInd w:val="0"/>
        <w:jc w:val="both"/>
        <w:rPr>
          <w:rFonts w:ascii="Arial" w:eastAsiaTheme="minorEastAsia" w:hAnsi="Arial" w:cs="Arial"/>
          <w:sz w:val="22"/>
          <w:szCs w:val="22"/>
          <w:lang w:val="en-GB" w:eastAsia="zh-CN"/>
        </w:rPr>
      </w:pPr>
    </w:p>
    <w:p w14:paraId="00BFA5CA" w14:textId="4DBFD8D4" w:rsidR="00F53DEC" w:rsidRPr="00021623" w:rsidRDefault="00F53DEC" w:rsidP="008065CE">
      <w:pPr>
        <w:autoSpaceDE w:val="0"/>
        <w:autoSpaceDN w:val="0"/>
        <w:adjustRightInd w:val="0"/>
        <w:jc w:val="both"/>
        <w:rPr>
          <w:rFonts w:ascii="Arial" w:eastAsiaTheme="minorEastAsia" w:hAnsi="Arial" w:cs="Arial"/>
          <w:sz w:val="22"/>
          <w:szCs w:val="22"/>
          <w:lang w:val="en-GB" w:eastAsia="zh-CN"/>
        </w:rPr>
      </w:pPr>
      <w:r>
        <w:rPr>
          <w:rFonts w:ascii="Arial" w:eastAsiaTheme="minorEastAsia" w:hAnsi="Arial" w:cs="Arial" w:hint="eastAsia"/>
          <w:sz w:val="22"/>
          <w:szCs w:val="22"/>
          <w:lang w:val="en-GB" w:eastAsia="zh-CN"/>
        </w:rPr>
        <w:t xml:space="preserve"> </w:t>
      </w:r>
    </w:p>
    <w:bookmarkEnd w:id="0"/>
    <w:p w14:paraId="12934F08" w14:textId="77777777" w:rsidR="0077498C" w:rsidRPr="008065CE" w:rsidRDefault="0077498C" w:rsidP="008065CE">
      <w:pPr>
        <w:jc w:val="both"/>
        <w:rPr>
          <w:rFonts w:ascii="Arial" w:hAnsi="Arial" w:cs="Arial"/>
          <w:color w:val="000000" w:themeColor="text1"/>
          <w:sz w:val="22"/>
          <w:szCs w:val="22"/>
          <w:lang w:val="en-GB"/>
        </w:rPr>
      </w:pP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91649" w14:textId="77777777" w:rsidR="004C0304" w:rsidRDefault="004C0304" w:rsidP="00241B44">
      <w:r>
        <w:separator/>
      </w:r>
    </w:p>
  </w:endnote>
  <w:endnote w:type="continuationSeparator" w:id="0">
    <w:p w14:paraId="7245DA5F" w14:textId="77777777" w:rsidR="004C0304" w:rsidRDefault="004C030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49662403" w14:textId="77777777" w:rsidR="00E450A4" w:rsidRPr="00FC7B47" w:rsidRDefault="00E450A4"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6E80626D" w14:textId="77777777" w:rsidR="00E450A4" w:rsidRPr="00FC7B47" w:rsidRDefault="00445CE6" w:rsidP="00FC7B47">
    <w:pPr>
      <w:pStyle w:val="af"/>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bCs/>
        <w:sz w:val="18"/>
        <w:szCs w:val="18"/>
      </w:rPr>
      <w:id w:val="-1409602822"/>
      <w:docPartObj>
        <w:docPartGallery w:val="Page Numbers (Bottom of Page)"/>
        <w:docPartUnique/>
      </w:docPartObj>
    </w:sdtPr>
    <w:sdtEndPr>
      <w:rPr>
        <w:rStyle w:val="af1"/>
        <w:b w:val="0"/>
        <w:bCs w:val="0"/>
      </w:rPr>
    </w:sdtEndPr>
    <w:sdtContent>
      <w:p w14:paraId="7542A38D" w14:textId="77777777" w:rsidR="009B4976" w:rsidRPr="009B4976" w:rsidRDefault="009B4976" w:rsidP="00E23A7A">
        <w:pPr>
          <w:pStyle w:val="af"/>
          <w:framePr w:wrap="none" w:vAnchor="text" w:hAnchor="margin" w:xAlign="right" w:y="1"/>
          <w:rPr>
            <w:rStyle w:val="af1"/>
            <w:rFonts w:ascii="Arial" w:hAnsi="Arial" w:cs="Arial"/>
            <w:sz w:val="18"/>
            <w:szCs w:val="18"/>
          </w:rPr>
        </w:pPr>
        <w:r w:rsidRPr="0010593A">
          <w:rPr>
            <w:rStyle w:val="af1"/>
            <w:rFonts w:ascii="Arial" w:hAnsi="Arial" w:cs="Arial"/>
            <w:b/>
            <w:bCs/>
            <w:sz w:val="18"/>
            <w:szCs w:val="18"/>
          </w:rPr>
          <w:t xml:space="preserve">Page </w:t>
        </w:r>
        <w:r w:rsidRPr="0010593A">
          <w:rPr>
            <w:rStyle w:val="af1"/>
            <w:rFonts w:ascii="Arial" w:hAnsi="Arial" w:cs="Arial"/>
            <w:b/>
            <w:bCs/>
            <w:sz w:val="18"/>
            <w:szCs w:val="18"/>
          </w:rPr>
          <w:fldChar w:fldCharType="begin"/>
        </w:r>
        <w:r w:rsidRPr="0010593A">
          <w:rPr>
            <w:rStyle w:val="af1"/>
            <w:rFonts w:ascii="Arial" w:hAnsi="Arial" w:cs="Arial"/>
            <w:b/>
            <w:bCs/>
            <w:sz w:val="18"/>
            <w:szCs w:val="18"/>
          </w:rPr>
          <w:instrText xml:space="preserve"> PAGE </w:instrText>
        </w:r>
        <w:r w:rsidRPr="0010593A">
          <w:rPr>
            <w:rStyle w:val="af1"/>
            <w:rFonts w:ascii="Arial" w:hAnsi="Arial" w:cs="Arial"/>
            <w:b/>
            <w:bCs/>
            <w:sz w:val="18"/>
            <w:szCs w:val="18"/>
          </w:rPr>
          <w:fldChar w:fldCharType="separate"/>
        </w:r>
        <w:r w:rsidR="00E45902">
          <w:rPr>
            <w:rStyle w:val="af1"/>
            <w:rFonts w:ascii="Arial" w:hAnsi="Arial" w:cs="Arial"/>
            <w:b/>
            <w:bCs/>
            <w:noProof/>
            <w:sz w:val="18"/>
            <w:szCs w:val="18"/>
          </w:rPr>
          <w:t>2</w:t>
        </w:r>
        <w:r w:rsidRPr="0010593A">
          <w:rPr>
            <w:rStyle w:val="af1"/>
            <w:rFonts w:ascii="Arial" w:hAnsi="Arial" w:cs="Arial"/>
            <w:b/>
            <w:bCs/>
            <w:sz w:val="18"/>
            <w:szCs w:val="18"/>
          </w:rPr>
          <w:fldChar w:fldCharType="end"/>
        </w:r>
      </w:p>
    </w:sdtContent>
  </w:sdt>
  <w:p w14:paraId="1889544E" w14:textId="606910F8" w:rsidR="00241FA3" w:rsidRPr="009B4976" w:rsidRDefault="00C37287" w:rsidP="009B4976">
    <w:pPr>
      <w:pStyle w:val="af"/>
      <w:ind w:right="360"/>
      <w:rPr>
        <w:rFonts w:ascii="Arial" w:hAnsi="Arial" w:cs="Arial"/>
        <w:sz w:val="18"/>
        <w:szCs w:val="18"/>
        <w:lang w:val="en-GB"/>
      </w:rPr>
    </w:pPr>
    <w:r w:rsidRPr="00C37287">
      <w:rPr>
        <w:rFonts w:ascii="Arial" w:hAnsi="Arial" w:cs="Arial"/>
        <w:sz w:val="18"/>
        <w:szCs w:val="18"/>
        <w:lang w:val="en-GB"/>
      </w:rPr>
      <w:t>202122-377</w:t>
    </w:r>
    <w:r w:rsidR="0073158B"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5B5F4" w14:textId="77777777" w:rsidR="004C0304" w:rsidRDefault="004C0304" w:rsidP="00241B44">
      <w:r>
        <w:separator/>
      </w:r>
    </w:p>
  </w:footnote>
  <w:footnote w:type="continuationSeparator" w:id="0">
    <w:p w14:paraId="2FA2EE15" w14:textId="77777777" w:rsidR="004C0304" w:rsidRDefault="004C030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172EF7"/>
    <w:multiLevelType w:val="hybridMultilevel"/>
    <w:tmpl w:val="380CA104"/>
    <w:lvl w:ilvl="0" w:tplc="DC6CDC04">
      <w:start w:val="1"/>
      <w:numFmt w:val="lowerLetter"/>
      <w:lvlText w:val="(%1)"/>
      <w:lvlJc w:val="left"/>
      <w:pPr>
        <w:ind w:left="360" w:hanging="360"/>
      </w:pPr>
      <w:rPr>
        <w:rFonts w:hint="default"/>
        <w:color w:val="7B7B7B" w:themeColor="accent3" w:themeShade="BF"/>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F9365D"/>
    <w:multiLevelType w:val="hybridMultilevel"/>
    <w:tmpl w:val="DC9622E2"/>
    <w:lvl w:ilvl="0" w:tplc="8A8A7728">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633596"/>
    <w:multiLevelType w:val="hybridMultilevel"/>
    <w:tmpl w:val="5C5E1146"/>
    <w:lvl w:ilvl="0" w:tplc="D69E28D8">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3063A3"/>
    <w:multiLevelType w:val="hybridMultilevel"/>
    <w:tmpl w:val="9F26DB66"/>
    <w:lvl w:ilvl="0" w:tplc="8B92D882">
      <w:start w:val="1"/>
      <w:numFmt w:val="lowerLetter"/>
      <w:lvlText w:val="(%1)"/>
      <w:lvlJc w:val="left"/>
      <w:pPr>
        <w:ind w:left="360" w:hanging="360"/>
      </w:pPr>
      <w:rPr>
        <w:rFonts w:hint="default"/>
        <w:color w:val="7B7B7B" w:themeColor="accent3" w:themeShade="BF"/>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250561"/>
    <w:multiLevelType w:val="hybridMultilevel"/>
    <w:tmpl w:val="FAD8D5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9512A9"/>
    <w:multiLevelType w:val="hybridMultilevel"/>
    <w:tmpl w:val="E69EFF64"/>
    <w:lvl w:ilvl="0" w:tplc="B3149B44">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71262034">
    <w:abstractNumId w:val="17"/>
  </w:num>
  <w:num w:numId="2" w16cid:durableId="2139646930">
    <w:abstractNumId w:val="26"/>
  </w:num>
  <w:num w:numId="3" w16cid:durableId="1908300016">
    <w:abstractNumId w:val="8"/>
  </w:num>
  <w:num w:numId="4" w16cid:durableId="1911426812">
    <w:abstractNumId w:val="13"/>
  </w:num>
  <w:num w:numId="5" w16cid:durableId="1547067166">
    <w:abstractNumId w:val="2"/>
  </w:num>
  <w:num w:numId="6" w16cid:durableId="1489715121">
    <w:abstractNumId w:val="9"/>
  </w:num>
  <w:num w:numId="7" w16cid:durableId="1908147526">
    <w:abstractNumId w:val="14"/>
  </w:num>
  <w:num w:numId="8" w16cid:durableId="1801338342">
    <w:abstractNumId w:val="22"/>
  </w:num>
  <w:num w:numId="9" w16cid:durableId="1028917522">
    <w:abstractNumId w:val="11"/>
  </w:num>
  <w:num w:numId="10" w16cid:durableId="813571913">
    <w:abstractNumId w:val="10"/>
  </w:num>
  <w:num w:numId="11" w16cid:durableId="1603486428">
    <w:abstractNumId w:val="0"/>
  </w:num>
  <w:num w:numId="12" w16cid:durableId="413749360">
    <w:abstractNumId w:val="19"/>
  </w:num>
  <w:num w:numId="13" w16cid:durableId="1004938692">
    <w:abstractNumId w:val="24"/>
  </w:num>
  <w:num w:numId="14" w16cid:durableId="1208641105">
    <w:abstractNumId w:val="4"/>
  </w:num>
  <w:num w:numId="15" w16cid:durableId="780883489">
    <w:abstractNumId w:val="16"/>
  </w:num>
  <w:num w:numId="16" w16cid:durableId="666370868">
    <w:abstractNumId w:val="3"/>
  </w:num>
  <w:num w:numId="17" w16cid:durableId="33896337">
    <w:abstractNumId w:val="6"/>
  </w:num>
  <w:num w:numId="18" w16cid:durableId="250236153">
    <w:abstractNumId w:val="21"/>
  </w:num>
  <w:num w:numId="19" w16cid:durableId="1202480133">
    <w:abstractNumId w:val="7"/>
  </w:num>
  <w:num w:numId="20" w16cid:durableId="763649734">
    <w:abstractNumId w:val="15"/>
  </w:num>
  <w:num w:numId="21" w16cid:durableId="1025056698">
    <w:abstractNumId w:val="25"/>
  </w:num>
  <w:num w:numId="22" w16cid:durableId="503672863">
    <w:abstractNumId w:val="1"/>
  </w:num>
  <w:num w:numId="23" w16cid:durableId="759526510">
    <w:abstractNumId w:val="5"/>
  </w:num>
  <w:num w:numId="24" w16cid:durableId="1454901423">
    <w:abstractNumId w:val="20"/>
  </w:num>
  <w:num w:numId="25" w16cid:durableId="1153837340">
    <w:abstractNumId w:val="23"/>
  </w:num>
  <w:num w:numId="26" w16cid:durableId="1226381045">
    <w:abstractNumId w:val="27"/>
  </w:num>
  <w:num w:numId="27" w16cid:durableId="2134588451">
    <w:abstractNumId w:val="12"/>
  </w:num>
  <w:num w:numId="28" w16cid:durableId="180808096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6E59"/>
    <w:rsid w:val="0002050E"/>
    <w:rsid w:val="00020557"/>
    <w:rsid w:val="00021623"/>
    <w:rsid w:val="00021FC2"/>
    <w:rsid w:val="000250C7"/>
    <w:rsid w:val="00026F16"/>
    <w:rsid w:val="00037621"/>
    <w:rsid w:val="000435C8"/>
    <w:rsid w:val="00044D46"/>
    <w:rsid w:val="00045088"/>
    <w:rsid w:val="00045717"/>
    <w:rsid w:val="00045904"/>
    <w:rsid w:val="000502FD"/>
    <w:rsid w:val="00053BC1"/>
    <w:rsid w:val="00060B3E"/>
    <w:rsid w:val="00065166"/>
    <w:rsid w:val="000725C3"/>
    <w:rsid w:val="00074353"/>
    <w:rsid w:val="00082609"/>
    <w:rsid w:val="00084387"/>
    <w:rsid w:val="000851CC"/>
    <w:rsid w:val="000867D0"/>
    <w:rsid w:val="00087F21"/>
    <w:rsid w:val="00093BE8"/>
    <w:rsid w:val="000A407B"/>
    <w:rsid w:val="000A68ED"/>
    <w:rsid w:val="000B5FF1"/>
    <w:rsid w:val="000B609F"/>
    <w:rsid w:val="000C07F7"/>
    <w:rsid w:val="000D55A8"/>
    <w:rsid w:val="000E1E96"/>
    <w:rsid w:val="000E4841"/>
    <w:rsid w:val="000F1677"/>
    <w:rsid w:val="000F3D6C"/>
    <w:rsid w:val="00101707"/>
    <w:rsid w:val="00102CC9"/>
    <w:rsid w:val="0010593A"/>
    <w:rsid w:val="0011473D"/>
    <w:rsid w:val="00115C85"/>
    <w:rsid w:val="00123855"/>
    <w:rsid w:val="00126A4D"/>
    <w:rsid w:val="0014171F"/>
    <w:rsid w:val="0014622C"/>
    <w:rsid w:val="00152348"/>
    <w:rsid w:val="0015289B"/>
    <w:rsid w:val="0015456D"/>
    <w:rsid w:val="00155FA2"/>
    <w:rsid w:val="001618B3"/>
    <w:rsid w:val="00161F1B"/>
    <w:rsid w:val="00162829"/>
    <w:rsid w:val="0017088A"/>
    <w:rsid w:val="001732B4"/>
    <w:rsid w:val="00180548"/>
    <w:rsid w:val="00180AC4"/>
    <w:rsid w:val="00180CCE"/>
    <w:rsid w:val="0018267A"/>
    <w:rsid w:val="00182779"/>
    <w:rsid w:val="001830DF"/>
    <w:rsid w:val="001966D9"/>
    <w:rsid w:val="001973D9"/>
    <w:rsid w:val="001A007A"/>
    <w:rsid w:val="001A7E9A"/>
    <w:rsid w:val="001B0F70"/>
    <w:rsid w:val="001B5016"/>
    <w:rsid w:val="001B77C3"/>
    <w:rsid w:val="001C45FC"/>
    <w:rsid w:val="001D0469"/>
    <w:rsid w:val="001D29C0"/>
    <w:rsid w:val="001D4862"/>
    <w:rsid w:val="001E1A4E"/>
    <w:rsid w:val="001E25B9"/>
    <w:rsid w:val="001E49E0"/>
    <w:rsid w:val="001E7B5A"/>
    <w:rsid w:val="001F7412"/>
    <w:rsid w:val="0020090A"/>
    <w:rsid w:val="00202DFE"/>
    <w:rsid w:val="0020725B"/>
    <w:rsid w:val="002110F1"/>
    <w:rsid w:val="00230F65"/>
    <w:rsid w:val="002356EA"/>
    <w:rsid w:val="0024116D"/>
    <w:rsid w:val="00241B44"/>
    <w:rsid w:val="00241FA3"/>
    <w:rsid w:val="00245DE8"/>
    <w:rsid w:val="00245EFB"/>
    <w:rsid w:val="0025386E"/>
    <w:rsid w:val="0026301C"/>
    <w:rsid w:val="002638B0"/>
    <w:rsid w:val="002649C2"/>
    <w:rsid w:val="00265945"/>
    <w:rsid w:val="0026647A"/>
    <w:rsid w:val="002668D3"/>
    <w:rsid w:val="0027299F"/>
    <w:rsid w:val="0027374E"/>
    <w:rsid w:val="00284EBE"/>
    <w:rsid w:val="002903A7"/>
    <w:rsid w:val="0029433F"/>
    <w:rsid w:val="00294829"/>
    <w:rsid w:val="0029690F"/>
    <w:rsid w:val="00297C8A"/>
    <w:rsid w:val="002A2A60"/>
    <w:rsid w:val="002A37BB"/>
    <w:rsid w:val="002A74F6"/>
    <w:rsid w:val="002B014D"/>
    <w:rsid w:val="002B1C45"/>
    <w:rsid w:val="002B1F52"/>
    <w:rsid w:val="002B4F08"/>
    <w:rsid w:val="002C13C8"/>
    <w:rsid w:val="002C3547"/>
    <w:rsid w:val="002C74FD"/>
    <w:rsid w:val="002D0021"/>
    <w:rsid w:val="002D299D"/>
    <w:rsid w:val="002D3473"/>
    <w:rsid w:val="002D5E21"/>
    <w:rsid w:val="002E0EEE"/>
    <w:rsid w:val="002F1956"/>
    <w:rsid w:val="002F3440"/>
    <w:rsid w:val="002F75A3"/>
    <w:rsid w:val="00303C2F"/>
    <w:rsid w:val="00310D8E"/>
    <w:rsid w:val="003125FB"/>
    <w:rsid w:val="003144EF"/>
    <w:rsid w:val="00326292"/>
    <w:rsid w:val="00326415"/>
    <w:rsid w:val="00330937"/>
    <w:rsid w:val="00330F31"/>
    <w:rsid w:val="00334648"/>
    <w:rsid w:val="0033768C"/>
    <w:rsid w:val="00337938"/>
    <w:rsid w:val="00340769"/>
    <w:rsid w:val="00341AA6"/>
    <w:rsid w:val="00342C11"/>
    <w:rsid w:val="00361A0A"/>
    <w:rsid w:val="00364836"/>
    <w:rsid w:val="0036565C"/>
    <w:rsid w:val="0036625E"/>
    <w:rsid w:val="0037465A"/>
    <w:rsid w:val="0038082F"/>
    <w:rsid w:val="00382C98"/>
    <w:rsid w:val="0038364E"/>
    <w:rsid w:val="0038533C"/>
    <w:rsid w:val="00386568"/>
    <w:rsid w:val="00390B57"/>
    <w:rsid w:val="003948D5"/>
    <w:rsid w:val="00396821"/>
    <w:rsid w:val="00397D3A"/>
    <w:rsid w:val="00397EAE"/>
    <w:rsid w:val="003A051E"/>
    <w:rsid w:val="003B170F"/>
    <w:rsid w:val="003B3C5F"/>
    <w:rsid w:val="003C4471"/>
    <w:rsid w:val="003D0A6D"/>
    <w:rsid w:val="003E0B16"/>
    <w:rsid w:val="003E67D1"/>
    <w:rsid w:val="003F4F9D"/>
    <w:rsid w:val="004025D4"/>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7211B"/>
    <w:rsid w:val="00477C72"/>
    <w:rsid w:val="00491675"/>
    <w:rsid w:val="00493855"/>
    <w:rsid w:val="00495E79"/>
    <w:rsid w:val="004A2D83"/>
    <w:rsid w:val="004A57DD"/>
    <w:rsid w:val="004A7B51"/>
    <w:rsid w:val="004A7D71"/>
    <w:rsid w:val="004A7EF3"/>
    <w:rsid w:val="004B11FD"/>
    <w:rsid w:val="004B23A2"/>
    <w:rsid w:val="004C0304"/>
    <w:rsid w:val="004D1A5A"/>
    <w:rsid w:val="004D2FFF"/>
    <w:rsid w:val="004D3721"/>
    <w:rsid w:val="004D64F9"/>
    <w:rsid w:val="004E3A6B"/>
    <w:rsid w:val="004E622C"/>
    <w:rsid w:val="004F5FDF"/>
    <w:rsid w:val="004F7504"/>
    <w:rsid w:val="00511CB4"/>
    <w:rsid w:val="00516777"/>
    <w:rsid w:val="005177FE"/>
    <w:rsid w:val="00521625"/>
    <w:rsid w:val="0052263B"/>
    <w:rsid w:val="00522C1A"/>
    <w:rsid w:val="00524728"/>
    <w:rsid w:val="005331CA"/>
    <w:rsid w:val="00537970"/>
    <w:rsid w:val="00540DA8"/>
    <w:rsid w:val="00540E3A"/>
    <w:rsid w:val="00544127"/>
    <w:rsid w:val="005463A9"/>
    <w:rsid w:val="00553EB2"/>
    <w:rsid w:val="005563EB"/>
    <w:rsid w:val="00560534"/>
    <w:rsid w:val="0056391B"/>
    <w:rsid w:val="005650E2"/>
    <w:rsid w:val="00567AD7"/>
    <w:rsid w:val="005707AC"/>
    <w:rsid w:val="00575B2D"/>
    <w:rsid w:val="005833D0"/>
    <w:rsid w:val="005846F3"/>
    <w:rsid w:val="0058622F"/>
    <w:rsid w:val="00592F82"/>
    <w:rsid w:val="005A0A39"/>
    <w:rsid w:val="005A0CCA"/>
    <w:rsid w:val="005A6FF2"/>
    <w:rsid w:val="005A726D"/>
    <w:rsid w:val="005B67AC"/>
    <w:rsid w:val="005B79F4"/>
    <w:rsid w:val="005D16DD"/>
    <w:rsid w:val="005D43E0"/>
    <w:rsid w:val="005D58A3"/>
    <w:rsid w:val="005E1B79"/>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2E44"/>
    <w:rsid w:val="00634622"/>
    <w:rsid w:val="00636808"/>
    <w:rsid w:val="00641515"/>
    <w:rsid w:val="00654C2F"/>
    <w:rsid w:val="00657087"/>
    <w:rsid w:val="006639DB"/>
    <w:rsid w:val="00665098"/>
    <w:rsid w:val="006661EF"/>
    <w:rsid w:val="00666DF9"/>
    <w:rsid w:val="00672CAB"/>
    <w:rsid w:val="00677AEB"/>
    <w:rsid w:val="00680EF2"/>
    <w:rsid w:val="00687A1D"/>
    <w:rsid w:val="00690A51"/>
    <w:rsid w:val="00697EA1"/>
    <w:rsid w:val="006A2646"/>
    <w:rsid w:val="006A6530"/>
    <w:rsid w:val="006A6BCE"/>
    <w:rsid w:val="006B435A"/>
    <w:rsid w:val="006B4C64"/>
    <w:rsid w:val="006C23BD"/>
    <w:rsid w:val="006C36EC"/>
    <w:rsid w:val="006D20D5"/>
    <w:rsid w:val="006D6BD5"/>
    <w:rsid w:val="006E481A"/>
    <w:rsid w:val="006E5298"/>
    <w:rsid w:val="006F4A78"/>
    <w:rsid w:val="006F734A"/>
    <w:rsid w:val="00700D83"/>
    <w:rsid w:val="00704852"/>
    <w:rsid w:val="007074E9"/>
    <w:rsid w:val="00713DA4"/>
    <w:rsid w:val="00714BF1"/>
    <w:rsid w:val="00716125"/>
    <w:rsid w:val="00720DE0"/>
    <w:rsid w:val="00721383"/>
    <w:rsid w:val="0073158B"/>
    <w:rsid w:val="007333CC"/>
    <w:rsid w:val="0073399A"/>
    <w:rsid w:val="00740DAD"/>
    <w:rsid w:val="0074754F"/>
    <w:rsid w:val="00747D59"/>
    <w:rsid w:val="00755234"/>
    <w:rsid w:val="007603F5"/>
    <w:rsid w:val="00764DB0"/>
    <w:rsid w:val="00766F06"/>
    <w:rsid w:val="007672EF"/>
    <w:rsid w:val="0076764D"/>
    <w:rsid w:val="0077498C"/>
    <w:rsid w:val="007809BC"/>
    <w:rsid w:val="00784128"/>
    <w:rsid w:val="00787BCC"/>
    <w:rsid w:val="00790680"/>
    <w:rsid w:val="00793173"/>
    <w:rsid w:val="00793522"/>
    <w:rsid w:val="007A2A33"/>
    <w:rsid w:val="007B483F"/>
    <w:rsid w:val="007B5462"/>
    <w:rsid w:val="007B5C89"/>
    <w:rsid w:val="007C1FCC"/>
    <w:rsid w:val="007C6201"/>
    <w:rsid w:val="007D2A74"/>
    <w:rsid w:val="007D7C92"/>
    <w:rsid w:val="007E1154"/>
    <w:rsid w:val="007E6BA4"/>
    <w:rsid w:val="007F41F8"/>
    <w:rsid w:val="007F659B"/>
    <w:rsid w:val="00802DB8"/>
    <w:rsid w:val="0080454E"/>
    <w:rsid w:val="00804C32"/>
    <w:rsid w:val="00806302"/>
    <w:rsid w:val="008065CE"/>
    <w:rsid w:val="00806ABF"/>
    <w:rsid w:val="00807119"/>
    <w:rsid w:val="0082483F"/>
    <w:rsid w:val="008279C0"/>
    <w:rsid w:val="00835FBC"/>
    <w:rsid w:val="00843E87"/>
    <w:rsid w:val="00844EC3"/>
    <w:rsid w:val="00847A92"/>
    <w:rsid w:val="00867701"/>
    <w:rsid w:val="008723F3"/>
    <w:rsid w:val="00876F56"/>
    <w:rsid w:val="00881DE6"/>
    <w:rsid w:val="008837A6"/>
    <w:rsid w:val="00890508"/>
    <w:rsid w:val="0089145D"/>
    <w:rsid w:val="008A4DF2"/>
    <w:rsid w:val="008A6CFE"/>
    <w:rsid w:val="008B5333"/>
    <w:rsid w:val="008B6223"/>
    <w:rsid w:val="008C0297"/>
    <w:rsid w:val="008C66E0"/>
    <w:rsid w:val="008D4C1A"/>
    <w:rsid w:val="008E3339"/>
    <w:rsid w:val="008E3696"/>
    <w:rsid w:val="008E73F9"/>
    <w:rsid w:val="008F20FC"/>
    <w:rsid w:val="008F2A96"/>
    <w:rsid w:val="008F5FFE"/>
    <w:rsid w:val="00903504"/>
    <w:rsid w:val="00905A43"/>
    <w:rsid w:val="00912C79"/>
    <w:rsid w:val="00921B8C"/>
    <w:rsid w:val="00936614"/>
    <w:rsid w:val="00942123"/>
    <w:rsid w:val="0095207B"/>
    <w:rsid w:val="00962045"/>
    <w:rsid w:val="00966035"/>
    <w:rsid w:val="00980E61"/>
    <w:rsid w:val="009859BA"/>
    <w:rsid w:val="00991428"/>
    <w:rsid w:val="00992676"/>
    <w:rsid w:val="009954B2"/>
    <w:rsid w:val="00996691"/>
    <w:rsid w:val="009A3AB7"/>
    <w:rsid w:val="009A6BB0"/>
    <w:rsid w:val="009A7AA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20FE8"/>
    <w:rsid w:val="00A2274A"/>
    <w:rsid w:val="00A235B7"/>
    <w:rsid w:val="00A27A7A"/>
    <w:rsid w:val="00A34ABE"/>
    <w:rsid w:val="00A407EF"/>
    <w:rsid w:val="00A428FB"/>
    <w:rsid w:val="00A45ACA"/>
    <w:rsid w:val="00A46B4C"/>
    <w:rsid w:val="00A5117B"/>
    <w:rsid w:val="00A52262"/>
    <w:rsid w:val="00A56D34"/>
    <w:rsid w:val="00A60074"/>
    <w:rsid w:val="00A6627C"/>
    <w:rsid w:val="00A71019"/>
    <w:rsid w:val="00A81029"/>
    <w:rsid w:val="00A845F5"/>
    <w:rsid w:val="00A96489"/>
    <w:rsid w:val="00A967FE"/>
    <w:rsid w:val="00AB2425"/>
    <w:rsid w:val="00AB685C"/>
    <w:rsid w:val="00AB6C2D"/>
    <w:rsid w:val="00AC08F7"/>
    <w:rsid w:val="00AC3839"/>
    <w:rsid w:val="00AC7082"/>
    <w:rsid w:val="00AD4BE8"/>
    <w:rsid w:val="00AD6B0B"/>
    <w:rsid w:val="00AE6EB0"/>
    <w:rsid w:val="00AE7979"/>
    <w:rsid w:val="00AF228E"/>
    <w:rsid w:val="00AF2D54"/>
    <w:rsid w:val="00AF69E4"/>
    <w:rsid w:val="00B016A8"/>
    <w:rsid w:val="00B14819"/>
    <w:rsid w:val="00B15E2F"/>
    <w:rsid w:val="00B17AA9"/>
    <w:rsid w:val="00B22593"/>
    <w:rsid w:val="00B40A71"/>
    <w:rsid w:val="00B44713"/>
    <w:rsid w:val="00B50615"/>
    <w:rsid w:val="00B51B95"/>
    <w:rsid w:val="00B54DB9"/>
    <w:rsid w:val="00B56103"/>
    <w:rsid w:val="00B64929"/>
    <w:rsid w:val="00B736DF"/>
    <w:rsid w:val="00B743D6"/>
    <w:rsid w:val="00B74FBD"/>
    <w:rsid w:val="00B769EA"/>
    <w:rsid w:val="00B77F46"/>
    <w:rsid w:val="00B806A8"/>
    <w:rsid w:val="00B82586"/>
    <w:rsid w:val="00B829A3"/>
    <w:rsid w:val="00B86DB1"/>
    <w:rsid w:val="00B87869"/>
    <w:rsid w:val="00B9639B"/>
    <w:rsid w:val="00BA1DB6"/>
    <w:rsid w:val="00BA4849"/>
    <w:rsid w:val="00BB0F2B"/>
    <w:rsid w:val="00BE325E"/>
    <w:rsid w:val="00BE4FF3"/>
    <w:rsid w:val="00BF50F7"/>
    <w:rsid w:val="00C02F29"/>
    <w:rsid w:val="00C17718"/>
    <w:rsid w:val="00C20AFE"/>
    <w:rsid w:val="00C22A25"/>
    <w:rsid w:val="00C23529"/>
    <w:rsid w:val="00C26BB2"/>
    <w:rsid w:val="00C35671"/>
    <w:rsid w:val="00C35B77"/>
    <w:rsid w:val="00C37287"/>
    <w:rsid w:val="00C376EB"/>
    <w:rsid w:val="00C46A92"/>
    <w:rsid w:val="00C46EC1"/>
    <w:rsid w:val="00C523DF"/>
    <w:rsid w:val="00C52796"/>
    <w:rsid w:val="00C53E2C"/>
    <w:rsid w:val="00C550C8"/>
    <w:rsid w:val="00C55824"/>
    <w:rsid w:val="00C56B61"/>
    <w:rsid w:val="00C606C3"/>
    <w:rsid w:val="00C620F4"/>
    <w:rsid w:val="00C66989"/>
    <w:rsid w:val="00C72848"/>
    <w:rsid w:val="00C7736C"/>
    <w:rsid w:val="00C82D87"/>
    <w:rsid w:val="00C8712A"/>
    <w:rsid w:val="00C902C8"/>
    <w:rsid w:val="00C919D1"/>
    <w:rsid w:val="00C963D3"/>
    <w:rsid w:val="00CA1947"/>
    <w:rsid w:val="00CA76DF"/>
    <w:rsid w:val="00CB1983"/>
    <w:rsid w:val="00CB2CBB"/>
    <w:rsid w:val="00CB7CAC"/>
    <w:rsid w:val="00CC5335"/>
    <w:rsid w:val="00CC5BA4"/>
    <w:rsid w:val="00CD37F1"/>
    <w:rsid w:val="00CD4998"/>
    <w:rsid w:val="00CE1035"/>
    <w:rsid w:val="00CE5535"/>
    <w:rsid w:val="00CE62E7"/>
    <w:rsid w:val="00CE6E50"/>
    <w:rsid w:val="00CF2819"/>
    <w:rsid w:val="00CF4F9D"/>
    <w:rsid w:val="00CF70DC"/>
    <w:rsid w:val="00D008AF"/>
    <w:rsid w:val="00D048D5"/>
    <w:rsid w:val="00D148DC"/>
    <w:rsid w:val="00D17FDC"/>
    <w:rsid w:val="00D21D8C"/>
    <w:rsid w:val="00D24049"/>
    <w:rsid w:val="00D35219"/>
    <w:rsid w:val="00D52412"/>
    <w:rsid w:val="00D5259E"/>
    <w:rsid w:val="00D53719"/>
    <w:rsid w:val="00D61985"/>
    <w:rsid w:val="00D62059"/>
    <w:rsid w:val="00D63EFD"/>
    <w:rsid w:val="00D64E39"/>
    <w:rsid w:val="00D657A7"/>
    <w:rsid w:val="00D7001E"/>
    <w:rsid w:val="00D84752"/>
    <w:rsid w:val="00D86B3B"/>
    <w:rsid w:val="00D8748A"/>
    <w:rsid w:val="00D93196"/>
    <w:rsid w:val="00DA0DC0"/>
    <w:rsid w:val="00DA41CD"/>
    <w:rsid w:val="00DA4487"/>
    <w:rsid w:val="00DA786B"/>
    <w:rsid w:val="00DB11CB"/>
    <w:rsid w:val="00DB243C"/>
    <w:rsid w:val="00DB482A"/>
    <w:rsid w:val="00DB50FB"/>
    <w:rsid w:val="00DB56F2"/>
    <w:rsid w:val="00DB6EF5"/>
    <w:rsid w:val="00DC3089"/>
    <w:rsid w:val="00DC4420"/>
    <w:rsid w:val="00DD0802"/>
    <w:rsid w:val="00DD0CBB"/>
    <w:rsid w:val="00DD2E11"/>
    <w:rsid w:val="00DE03AF"/>
    <w:rsid w:val="00DE121C"/>
    <w:rsid w:val="00DE6633"/>
    <w:rsid w:val="00DF305A"/>
    <w:rsid w:val="00DF5C99"/>
    <w:rsid w:val="00DF75F8"/>
    <w:rsid w:val="00DF7A3A"/>
    <w:rsid w:val="00E00C00"/>
    <w:rsid w:val="00E06ADB"/>
    <w:rsid w:val="00E07C5A"/>
    <w:rsid w:val="00E106D1"/>
    <w:rsid w:val="00E15BA9"/>
    <w:rsid w:val="00E26E19"/>
    <w:rsid w:val="00E31DF3"/>
    <w:rsid w:val="00E35797"/>
    <w:rsid w:val="00E37F7A"/>
    <w:rsid w:val="00E450A4"/>
    <w:rsid w:val="00E45902"/>
    <w:rsid w:val="00E462AE"/>
    <w:rsid w:val="00E506BE"/>
    <w:rsid w:val="00E55547"/>
    <w:rsid w:val="00E6302B"/>
    <w:rsid w:val="00E6452F"/>
    <w:rsid w:val="00E64F45"/>
    <w:rsid w:val="00E6742D"/>
    <w:rsid w:val="00E71CB0"/>
    <w:rsid w:val="00E74CB5"/>
    <w:rsid w:val="00E77C3D"/>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07A01"/>
    <w:rsid w:val="00F10AE1"/>
    <w:rsid w:val="00F13691"/>
    <w:rsid w:val="00F13FB1"/>
    <w:rsid w:val="00F2585D"/>
    <w:rsid w:val="00F27CD8"/>
    <w:rsid w:val="00F30351"/>
    <w:rsid w:val="00F3323E"/>
    <w:rsid w:val="00F341F4"/>
    <w:rsid w:val="00F34F9D"/>
    <w:rsid w:val="00F35CCE"/>
    <w:rsid w:val="00F53DEC"/>
    <w:rsid w:val="00F5524B"/>
    <w:rsid w:val="00F60538"/>
    <w:rsid w:val="00F61DD2"/>
    <w:rsid w:val="00F66AFF"/>
    <w:rsid w:val="00F670C0"/>
    <w:rsid w:val="00F71433"/>
    <w:rsid w:val="00F86D45"/>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DB8"/>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脚注文本 字符"/>
    <w:aliases w:val="fn 字符,Fußnotentext Char Char Char Char 字符,Fußnotentext Char Char Char Char Char Char 字符,Fußnotentext Char Char Char Char Char Char Char Char 字符,Fußnotentextf 字符,footnotes 字符,Footnote Text Char2 Char 字符,Footnote Text Char Char1 Char 字符,ft 字符"/>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批注文字 字符"/>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批注主题 字符"/>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批注框文本 字符"/>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页脚 字符"/>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页眉 字符"/>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af6">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table" w:styleId="af7">
    <w:name w:val="Table Grid"/>
    <w:basedOn w:val="a1"/>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1</Pages>
  <Words>2640</Words>
  <Characters>15051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fu tianxin</cp:lastModifiedBy>
  <cp:revision>19</cp:revision>
  <cp:lastPrinted>2019-08-27T05:42:00Z</cp:lastPrinted>
  <dcterms:created xsi:type="dcterms:W3CDTF">2022-05-09T13:58:00Z</dcterms:created>
  <dcterms:modified xsi:type="dcterms:W3CDTF">2022-06-10T03:37:00Z</dcterms:modified>
</cp:coreProperties>
</file>