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4105A">
        <w:rPr>
          <w:rFonts w:ascii="Arial" w:hAnsi="Arial" w:cs="Arial"/>
          <w:sz w:val="22"/>
          <w:szCs w:val="22"/>
          <w:lang w:val="en-GB"/>
        </w:rPr>
        <w:t>answer</w:t>
      </w:r>
      <w:proofErr w:type="gramEnd"/>
      <w:r w:rsidRPr="00F4105A">
        <w:rPr>
          <w:rFonts w:ascii="Arial" w:hAnsi="Arial" w:cs="Arial"/>
          <w:sz w:val="22"/>
          <w:szCs w:val="22"/>
          <w:lang w:val="en-GB"/>
        </w:rPr>
        <w:t xml:space="preserve">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F4105A" w:rsidRDefault="00F96FF3" w:rsidP="00F4105A">
      <w:pPr>
        <w:pStyle w:val="ListParagraph"/>
        <w:numPr>
          <w:ilvl w:val="0"/>
          <w:numId w:val="28"/>
        </w:numPr>
        <w:ind w:left="426"/>
        <w:jc w:val="both"/>
        <w:rPr>
          <w:rFonts w:ascii="Arial" w:hAnsi="Arial" w:cs="Arial"/>
          <w:sz w:val="22"/>
          <w:szCs w:val="22"/>
          <w:lang w:val="en-GB"/>
        </w:rPr>
      </w:pPr>
      <w:r w:rsidRPr="00651D00">
        <w:rPr>
          <w:rFonts w:ascii="Arial" w:hAnsi="Arial" w:cs="Arial"/>
          <w:sz w:val="22"/>
          <w:szCs w:val="22"/>
          <w:highlight w:val="yellow"/>
          <w:lang w:val="en-GB"/>
        </w:rPr>
        <w:t>E</w:t>
      </w:r>
      <w:r w:rsidR="005B5F6E" w:rsidRPr="00651D00">
        <w:rPr>
          <w:rFonts w:ascii="Arial" w:hAnsi="Arial" w:cs="Arial"/>
          <w:sz w:val="22"/>
          <w:szCs w:val="22"/>
          <w:highlight w:val="yellow"/>
          <w:lang w:val="en-GB"/>
        </w:rPr>
        <w:t>nterprise</w:t>
      </w:r>
      <w:r w:rsidR="00C50D55" w:rsidRPr="00651D00">
        <w:rPr>
          <w:rFonts w:ascii="Arial" w:hAnsi="Arial" w:cs="Arial"/>
          <w:sz w:val="22"/>
          <w:szCs w:val="22"/>
          <w:highlight w:val="yellow"/>
          <w:lang w:val="en-GB"/>
        </w:rPr>
        <w:t>s</w:t>
      </w:r>
      <w:r w:rsidR="005B5F6E" w:rsidRPr="00651D00">
        <w:rPr>
          <w:rFonts w:ascii="Arial" w:hAnsi="Arial" w:cs="Arial"/>
          <w:sz w:val="22"/>
          <w:szCs w:val="22"/>
          <w:highlight w:val="yellow"/>
          <w:lang w:val="en-GB"/>
        </w:rPr>
        <w:t xml:space="preserve"> having an independent legal status</w:t>
      </w:r>
      <w:r w:rsidR="005B5F6E" w:rsidRPr="00F4105A">
        <w:rPr>
          <w:rFonts w:ascii="Arial" w:hAnsi="Arial" w:cs="Arial"/>
          <w:sz w:val="22"/>
          <w:szCs w:val="22"/>
          <w:lang w:val="en-GB"/>
        </w:rPr>
        <w:t>.</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651D00">
        <w:rPr>
          <w:rFonts w:ascii="Arial" w:hAnsi="Arial" w:cs="Arial"/>
          <w:sz w:val="22"/>
          <w:szCs w:val="22"/>
          <w:highlight w:val="yellow"/>
          <w:lang w:val="en-GB"/>
        </w:rPr>
        <w:t>Reorgani</w:t>
      </w:r>
      <w:r w:rsidR="004E6603" w:rsidRPr="00651D00">
        <w:rPr>
          <w:rFonts w:ascii="Arial" w:hAnsi="Arial" w:cs="Arial"/>
          <w:sz w:val="22"/>
          <w:szCs w:val="22"/>
          <w:highlight w:val="yellow"/>
          <w:lang w:val="en-GB"/>
        </w:rPr>
        <w:t>s</w:t>
      </w:r>
      <w:r w:rsidRPr="00651D00">
        <w:rPr>
          <w:rFonts w:ascii="Arial" w:hAnsi="Arial" w:cs="Arial"/>
          <w:sz w:val="22"/>
          <w:szCs w:val="22"/>
          <w:highlight w:val="yellow"/>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Liquidation,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 xml:space="preserve">ation,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liquidation</w:t>
      </w:r>
      <w:r w:rsidR="005A2E18" w:rsidRPr="00F4105A">
        <w:rPr>
          <w:rFonts w:ascii="Arial" w:hAnsi="Arial" w:cs="Arial"/>
          <w:sz w:val="22"/>
          <w:szCs w:val="22"/>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F4105A" w:rsidRDefault="00C50D55" w:rsidP="00F4105A">
      <w:pPr>
        <w:pStyle w:val="ListParagraph"/>
        <w:numPr>
          <w:ilvl w:val="0"/>
          <w:numId w:val="30"/>
        </w:numPr>
        <w:ind w:left="426"/>
        <w:jc w:val="both"/>
        <w:rPr>
          <w:rFonts w:ascii="Arial" w:hAnsi="Arial" w:cs="Arial"/>
          <w:sz w:val="22"/>
          <w:szCs w:val="22"/>
          <w:lang w:val="en-GB"/>
        </w:rPr>
      </w:pPr>
      <w:r w:rsidRPr="00651D00">
        <w:rPr>
          <w:rFonts w:ascii="Arial" w:hAnsi="Arial" w:cs="Arial"/>
          <w:sz w:val="22"/>
          <w:szCs w:val="22"/>
          <w:highlight w:val="yellow"/>
          <w:lang w:val="en-GB"/>
        </w:rPr>
        <w:t>Only the court can appoint a bankruptcy administrator</w:t>
      </w:r>
      <w:r w:rsidR="00860A53" w:rsidRPr="00651D00">
        <w:rPr>
          <w:rFonts w:ascii="Arial" w:hAnsi="Arial" w:cs="Arial"/>
          <w:sz w:val="22"/>
          <w:szCs w:val="22"/>
          <w:highlight w:val="yellow"/>
          <w:lang w:val="en-GB"/>
        </w:rPr>
        <w:t>.</w:t>
      </w:r>
      <w:r w:rsidRPr="00651D00">
        <w:rPr>
          <w:rFonts w:ascii="Arial" w:hAnsi="Arial" w:cs="Arial"/>
          <w:sz w:val="22"/>
          <w:szCs w:val="22"/>
          <w:highlight w:val="yellow"/>
          <w:lang w:val="en-GB"/>
        </w:rPr>
        <w:t xml:space="preserve"> </w:t>
      </w:r>
      <w:r w:rsidR="00860A53" w:rsidRPr="00651D00">
        <w:rPr>
          <w:rFonts w:ascii="Arial" w:hAnsi="Arial" w:cs="Arial"/>
          <w:sz w:val="22"/>
          <w:szCs w:val="22"/>
          <w:highlight w:val="yellow"/>
          <w:lang w:val="en-GB"/>
        </w:rPr>
        <w:t>C</w:t>
      </w:r>
      <w:r w:rsidRPr="00651D00">
        <w:rPr>
          <w:rFonts w:ascii="Arial" w:hAnsi="Arial" w:cs="Arial"/>
          <w:sz w:val="22"/>
          <w:szCs w:val="22"/>
          <w:highlight w:val="yellow"/>
          <w:lang w:val="en-GB"/>
        </w:rPr>
        <w:t xml:space="preserve">reditors </w:t>
      </w:r>
      <w:r w:rsidR="00860A53" w:rsidRPr="00651D00">
        <w:rPr>
          <w:rFonts w:ascii="Arial" w:hAnsi="Arial" w:cs="Arial"/>
          <w:sz w:val="22"/>
          <w:szCs w:val="22"/>
          <w:highlight w:val="yellow"/>
          <w:lang w:val="en-GB"/>
        </w:rPr>
        <w:t>may</w:t>
      </w:r>
      <w:r w:rsidRPr="00651D00">
        <w:rPr>
          <w:rFonts w:ascii="Arial" w:hAnsi="Arial" w:cs="Arial"/>
          <w:sz w:val="22"/>
          <w:szCs w:val="22"/>
          <w:highlight w:val="yellow"/>
          <w:lang w:val="en-GB"/>
        </w:rPr>
        <w:t xml:space="preserve"> request a replacement </w:t>
      </w:r>
      <w:r w:rsidR="00860A53" w:rsidRPr="00651D00">
        <w:rPr>
          <w:rFonts w:ascii="Arial" w:hAnsi="Arial" w:cs="Arial"/>
          <w:sz w:val="22"/>
          <w:szCs w:val="22"/>
          <w:highlight w:val="yellow"/>
          <w:lang w:val="en-GB"/>
        </w:rPr>
        <w:t xml:space="preserve">bankruptcy administrator to be appointed </w:t>
      </w:r>
      <w:r w:rsidRPr="00651D00">
        <w:rPr>
          <w:rFonts w:ascii="Arial" w:hAnsi="Arial" w:cs="Arial"/>
          <w:sz w:val="22"/>
          <w:szCs w:val="22"/>
          <w:highlight w:val="yellow"/>
          <w:lang w:val="en-GB"/>
        </w:rPr>
        <w:t>if the court-appointed administrator is proven</w:t>
      </w:r>
      <w:r w:rsidR="00860A53" w:rsidRPr="00651D00">
        <w:rPr>
          <w:rFonts w:ascii="Arial" w:hAnsi="Arial" w:cs="Arial"/>
          <w:sz w:val="22"/>
          <w:szCs w:val="22"/>
          <w:highlight w:val="yellow"/>
          <w:lang w:val="en-GB"/>
        </w:rPr>
        <w:t xml:space="preserve"> to be</w:t>
      </w:r>
      <w:r w:rsidRPr="00651D00">
        <w:rPr>
          <w:rFonts w:ascii="Arial" w:hAnsi="Arial" w:cs="Arial"/>
          <w:sz w:val="22"/>
          <w:szCs w:val="22"/>
          <w:highlight w:val="yellow"/>
          <w:lang w:val="en-GB"/>
        </w:rPr>
        <w:t xml:space="preserve"> incompetent or biased</w:t>
      </w:r>
      <w:r w:rsidR="00392DAA" w:rsidRPr="00651D00">
        <w:rPr>
          <w:rFonts w:ascii="Arial" w:hAnsi="Arial" w:cs="Arial"/>
          <w:sz w:val="22"/>
          <w:szCs w:val="22"/>
          <w:highlight w:val="yellow"/>
          <w:lang w:val="en-GB"/>
        </w:rPr>
        <w:t xml:space="preserve"> at a later stage</w:t>
      </w:r>
      <w:r w:rsidR="00CE5177" w:rsidRPr="00651D00">
        <w:rPr>
          <w:rFonts w:ascii="Arial" w:hAnsi="Arial" w:cs="Arial"/>
          <w:sz w:val="22"/>
          <w:szCs w:val="22"/>
          <w:highlight w:val="yellow"/>
          <w:lang w:val="en-GB"/>
        </w:rPr>
        <w:t xml:space="preserve"> of the proceedings</w:t>
      </w:r>
      <w:r w:rsidR="00BA3AE6" w:rsidRPr="00F4105A">
        <w:rPr>
          <w:rFonts w:ascii="Arial" w:hAnsi="Arial" w:cs="Arial"/>
          <w:sz w:val="22"/>
          <w:szCs w:val="22"/>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651D00" w:rsidRDefault="00D1344A" w:rsidP="00F4105A">
      <w:pPr>
        <w:pStyle w:val="ListParagraph"/>
        <w:numPr>
          <w:ilvl w:val="0"/>
          <w:numId w:val="31"/>
        </w:numPr>
        <w:ind w:left="426"/>
        <w:jc w:val="both"/>
        <w:rPr>
          <w:rFonts w:ascii="Arial" w:hAnsi="Arial" w:cs="Arial"/>
          <w:sz w:val="22"/>
          <w:szCs w:val="22"/>
          <w:highlight w:val="yellow"/>
          <w:lang w:val="en-GB"/>
        </w:rPr>
      </w:pPr>
      <w:r w:rsidRPr="00651D00">
        <w:rPr>
          <w:rFonts w:ascii="Arial" w:hAnsi="Arial" w:cs="Arial"/>
          <w:sz w:val="22"/>
          <w:szCs w:val="22"/>
          <w:highlight w:val="yellow"/>
          <w:lang w:val="en-GB"/>
        </w:rPr>
        <w:t>B</w:t>
      </w:r>
      <w:r w:rsidR="00A064D3" w:rsidRPr="00651D00">
        <w:rPr>
          <w:rFonts w:ascii="Arial" w:hAnsi="Arial" w:cs="Arial"/>
          <w:sz w:val="22"/>
          <w:szCs w:val="22"/>
          <w:highlight w:val="yellow"/>
          <w:lang w:val="en-GB"/>
        </w:rPr>
        <w:t xml:space="preserve">oth the debtor </w:t>
      </w:r>
      <w:r w:rsidRPr="00651D00">
        <w:rPr>
          <w:rFonts w:ascii="Arial" w:hAnsi="Arial" w:cs="Arial"/>
          <w:sz w:val="22"/>
          <w:szCs w:val="22"/>
          <w:highlight w:val="yellow"/>
          <w:lang w:val="en-GB"/>
        </w:rPr>
        <w:t>and</w:t>
      </w:r>
      <w:r w:rsidR="00A064D3" w:rsidRPr="00651D00">
        <w:rPr>
          <w:rFonts w:ascii="Arial" w:hAnsi="Arial" w:cs="Arial"/>
          <w:sz w:val="22"/>
          <w:szCs w:val="22"/>
          <w:highlight w:val="yellow"/>
          <w:lang w:val="en-GB"/>
        </w:rPr>
        <w:t xml:space="preserve"> </w:t>
      </w:r>
      <w:r w:rsidR="00115BA4" w:rsidRPr="00651D00">
        <w:rPr>
          <w:rFonts w:ascii="Arial" w:hAnsi="Arial" w:cs="Arial"/>
          <w:sz w:val="22"/>
          <w:szCs w:val="22"/>
          <w:highlight w:val="yellow"/>
          <w:lang w:val="en-GB"/>
        </w:rPr>
        <w:t xml:space="preserve">the </w:t>
      </w:r>
      <w:r w:rsidR="00A064D3" w:rsidRPr="00651D00">
        <w:rPr>
          <w:rFonts w:ascii="Arial" w:hAnsi="Arial" w:cs="Arial"/>
          <w:sz w:val="22"/>
          <w:szCs w:val="22"/>
          <w:highlight w:val="yellow"/>
          <w:lang w:val="en-GB"/>
        </w:rPr>
        <w:t xml:space="preserve">creditors </w:t>
      </w:r>
      <w:r w:rsidRPr="00651D00">
        <w:rPr>
          <w:rFonts w:ascii="Arial" w:hAnsi="Arial" w:cs="Arial"/>
          <w:sz w:val="22"/>
          <w:szCs w:val="22"/>
          <w:highlight w:val="yellow"/>
          <w:lang w:val="en-GB"/>
        </w:rPr>
        <w:t>may</w:t>
      </w:r>
      <w:r w:rsidR="00A064D3" w:rsidRPr="00651D00">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3F5679"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3F5679">
        <w:rPr>
          <w:rFonts w:ascii="Arial" w:hAnsi="Arial" w:cs="Arial"/>
          <w:sz w:val="22"/>
          <w:szCs w:val="22"/>
          <w:lang w:val="en-GB"/>
        </w:rPr>
        <w:t xml:space="preserve">The </w:t>
      </w:r>
      <w:r w:rsidR="00A064D3" w:rsidRPr="003F5679">
        <w:rPr>
          <w:rFonts w:ascii="Arial" w:hAnsi="Arial" w:cs="Arial"/>
          <w:sz w:val="22"/>
          <w:szCs w:val="22"/>
          <w:lang w:val="en-GB"/>
        </w:rPr>
        <w:t xml:space="preserve">debtor-in-possession </w:t>
      </w:r>
      <w:r w:rsidRPr="003F5679">
        <w:rPr>
          <w:rFonts w:ascii="Arial" w:hAnsi="Arial" w:cs="Arial"/>
          <w:sz w:val="22"/>
          <w:szCs w:val="22"/>
          <w:lang w:val="en-GB"/>
        </w:rPr>
        <w:t xml:space="preserve">model </w:t>
      </w:r>
      <w:r w:rsidR="00A064D3" w:rsidRPr="003F5679">
        <w:rPr>
          <w:rFonts w:ascii="Arial" w:hAnsi="Arial" w:cs="Arial"/>
          <w:sz w:val="22"/>
          <w:szCs w:val="22"/>
          <w:lang w:val="en-GB"/>
        </w:rPr>
        <w:t>is</w:t>
      </w:r>
      <w:r w:rsidR="00993420" w:rsidRPr="003F5679">
        <w:rPr>
          <w:rFonts w:ascii="Arial" w:hAnsi="Arial" w:cs="Arial"/>
          <w:sz w:val="22"/>
          <w:szCs w:val="22"/>
          <w:lang w:val="en-GB"/>
        </w:rPr>
        <w:t xml:space="preserve"> </w:t>
      </w:r>
      <w:proofErr w:type="gramStart"/>
      <w:r w:rsidR="00993420" w:rsidRPr="003F5679">
        <w:rPr>
          <w:rFonts w:ascii="Arial" w:hAnsi="Arial" w:cs="Arial"/>
          <w:sz w:val="22"/>
          <w:szCs w:val="22"/>
          <w:lang w:val="en-GB"/>
        </w:rPr>
        <w:t xml:space="preserve">categorically </w:t>
      </w:r>
      <w:r w:rsidR="00A064D3" w:rsidRPr="003F5679">
        <w:rPr>
          <w:rFonts w:ascii="Arial" w:hAnsi="Arial" w:cs="Arial"/>
          <w:sz w:val="22"/>
          <w:szCs w:val="22"/>
          <w:lang w:val="en-GB"/>
        </w:rPr>
        <w:t xml:space="preserve"> not</w:t>
      </w:r>
      <w:proofErr w:type="gramEnd"/>
      <w:r w:rsidR="00A064D3" w:rsidRPr="003F5679">
        <w:rPr>
          <w:rFonts w:ascii="Arial" w:hAnsi="Arial" w:cs="Arial"/>
          <w:sz w:val="22"/>
          <w:szCs w:val="22"/>
          <w:lang w:val="en-GB"/>
        </w:rPr>
        <w:t xml:space="preserve"> available </w:t>
      </w:r>
      <w:r w:rsidRPr="003F5679">
        <w:rPr>
          <w:rFonts w:ascii="Arial" w:hAnsi="Arial" w:cs="Arial"/>
          <w:sz w:val="22"/>
          <w:szCs w:val="22"/>
          <w:lang w:val="en-GB"/>
        </w:rPr>
        <w:t xml:space="preserve">under </w:t>
      </w:r>
      <w:r w:rsidR="004940BC" w:rsidRPr="003F5679">
        <w:rPr>
          <w:rFonts w:ascii="Arial" w:hAnsi="Arial" w:cs="Arial"/>
          <w:sz w:val="22"/>
          <w:szCs w:val="22"/>
          <w:lang w:val="en-GB"/>
        </w:rPr>
        <w:t xml:space="preserve">the </w:t>
      </w:r>
      <w:r w:rsidR="00A064D3" w:rsidRPr="003F5679">
        <w:rPr>
          <w:rFonts w:ascii="Arial" w:hAnsi="Arial" w:cs="Arial"/>
          <w:sz w:val="22"/>
          <w:szCs w:val="22"/>
          <w:lang w:val="en-GB"/>
        </w:rPr>
        <w:t>Chinese corporate reorgani</w:t>
      </w:r>
      <w:r w:rsidRPr="003F5679">
        <w:rPr>
          <w:rFonts w:ascii="Arial" w:hAnsi="Arial" w:cs="Arial"/>
          <w:sz w:val="22"/>
          <w:szCs w:val="22"/>
          <w:lang w:val="en-GB"/>
        </w:rPr>
        <w:t>s</w:t>
      </w:r>
      <w:r w:rsidR="00A064D3" w:rsidRPr="003F5679">
        <w:rPr>
          <w:rFonts w:ascii="Arial" w:hAnsi="Arial" w:cs="Arial"/>
          <w:sz w:val="22"/>
          <w:szCs w:val="22"/>
          <w:lang w:val="en-GB"/>
        </w:rPr>
        <w:t>ation</w:t>
      </w:r>
      <w:r w:rsidRPr="003F5679">
        <w:rPr>
          <w:rFonts w:ascii="Arial" w:hAnsi="Arial" w:cs="Arial"/>
          <w:sz w:val="22"/>
          <w:szCs w:val="22"/>
          <w:lang w:val="en-GB"/>
        </w:rPr>
        <w:t xml:space="preserve"> provisions</w:t>
      </w:r>
      <w:r w:rsidR="00A064D3" w:rsidRPr="003F5679">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4105A" w:rsidRDefault="004940BC"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debtor-in-possession and administrator-in-possession </w:t>
      </w:r>
      <w:r w:rsidRPr="00F4105A">
        <w:rPr>
          <w:rFonts w:ascii="Arial" w:hAnsi="Arial" w:cs="Arial"/>
          <w:sz w:val="22"/>
          <w:szCs w:val="22"/>
          <w:lang w:val="en-GB"/>
        </w:rPr>
        <w:t xml:space="preserve">models </w:t>
      </w:r>
      <w:r w:rsidR="00A064D3" w:rsidRPr="00F4105A">
        <w:rPr>
          <w:rFonts w:ascii="Arial" w:hAnsi="Arial" w:cs="Arial"/>
          <w:sz w:val="22"/>
          <w:szCs w:val="22"/>
          <w:lang w:val="en-GB"/>
        </w:rPr>
        <w:t xml:space="preserve">are available </w:t>
      </w:r>
      <w:r w:rsidRPr="00F4105A">
        <w:rPr>
          <w:rFonts w:ascii="Arial" w:hAnsi="Arial" w:cs="Arial"/>
          <w:sz w:val="22"/>
          <w:szCs w:val="22"/>
          <w:lang w:val="en-GB"/>
        </w:rPr>
        <w:t xml:space="preserve">under the </w:t>
      </w:r>
      <w:r w:rsidR="00A064D3" w:rsidRPr="00F4105A">
        <w:rPr>
          <w:rFonts w:ascii="Arial" w:hAnsi="Arial" w:cs="Arial"/>
          <w:sz w:val="22"/>
          <w:szCs w:val="22"/>
          <w:lang w:val="en-GB"/>
        </w:rPr>
        <w:t>Chin</w:t>
      </w:r>
      <w:r w:rsidRPr="00F4105A">
        <w:rPr>
          <w:rFonts w:ascii="Arial" w:hAnsi="Arial" w:cs="Arial"/>
          <w:sz w:val="22"/>
          <w:szCs w:val="22"/>
          <w:lang w:val="en-GB"/>
        </w:rPr>
        <w:t>ese corporate reorganisation provisions</w:t>
      </w:r>
      <w:r w:rsidR="00A064D3" w:rsidRPr="00F4105A">
        <w:rPr>
          <w:rFonts w:ascii="Arial" w:hAnsi="Arial" w:cs="Arial"/>
          <w:sz w:val="22"/>
          <w:szCs w:val="22"/>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3F5679" w:rsidRDefault="00401EEE"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3F5679">
        <w:rPr>
          <w:rFonts w:ascii="Arial" w:hAnsi="Arial" w:cs="Arial"/>
          <w:sz w:val="22"/>
          <w:szCs w:val="22"/>
          <w:highlight w:val="yellow"/>
          <w:lang w:val="en-GB"/>
        </w:rPr>
        <w:t>O</w:t>
      </w:r>
      <w:r w:rsidR="00A064D3" w:rsidRPr="003F5679">
        <w:rPr>
          <w:rFonts w:ascii="Arial" w:hAnsi="Arial" w:cs="Arial"/>
          <w:sz w:val="22"/>
          <w:szCs w:val="22"/>
          <w:highlight w:val="yellow"/>
          <w:lang w:val="en-GB"/>
        </w:rPr>
        <w:t xml:space="preserve">nce </w:t>
      </w:r>
      <w:r w:rsidRPr="003F5679">
        <w:rPr>
          <w:rFonts w:ascii="Arial" w:hAnsi="Arial" w:cs="Arial"/>
          <w:sz w:val="22"/>
          <w:szCs w:val="22"/>
          <w:highlight w:val="yellow"/>
          <w:lang w:val="en-GB"/>
        </w:rPr>
        <w:t xml:space="preserve">the </w:t>
      </w:r>
      <w:r w:rsidR="00A064D3" w:rsidRPr="003F5679">
        <w:rPr>
          <w:rFonts w:ascii="Arial" w:hAnsi="Arial" w:cs="Arial"/>
          <w:sz w:val="22"/>
          <w:szCs w:val="22"/>
          <w:highlight w:val="yellow"/>
          <w:lang w:val="en-GB"/>
        </w:rPr>
        <w:t xml:space="preserve">administrator-in-possession </w:t>
      </w:r>
      <w:r w:rsidRPr="003F5679">
        <w:rPr>
          <w:rFonts w:ascii="Arial" w:hAnsi="Arial" w:cs="Arial"/>
          <w:sz w:val="22"/>
          <w:szCs w:val="22"/>
          <w:highlight w:val="yellow"/>
          <w:lang w:val="en-GB"/>
        </w:rPr>
        <w:t xml:space="preserve">model </w:t>
      </w:r>
      <w:r w:rsidR="00A064D3" w:rsidRPr="003F5679">
        <w:rPr>
          <w:rFonts w:ascii="Arial" w:hAnsi="Arial" w:cs="Arial"/>
          <w:sz w:val="22"/>
          <w:szCs w:val="22"/>
          <w:highlight w:val="yellow"/>
          <w:lang w:val="en-GB"/>
        </w:rPr>
        <w:t xml:space="preserve">is chosen, it cannot be converted into </w:t>
      </w:r>
      <w:r w:rsidRPr="003F5679">
        <w:rPr>
          <w:rFonts w:ascii="Arial" w:hAnsi="Arial" w:cs="Arial"/>
          <w:sz w:val="22"/>
          <w:szCs w:val="22"/>
          <w:highlight w:val="yellow"/>
          <w:lang w:val="en-GB"/>
        </w:rPr>
        <w:t xml:space="preserve">the </w:t>
      </w:r>
      <w:r w:rsidR="00A064D3" w:rsidRPr="003F5679">
        <w:rPr>
          <w:rFonts w:ascii="Arial" w:hAnsi="Arial" w:cs="Arial"/>
          <w:sz w:val="22"/>
          <w:szCs w:val="22"/>
          <w:highlight w:val="yellow"/>
          <w:lang w:val="en-GB"/>
        </w:rPr>
        <w:t>debtor-in-possession</w:t>
      </w:r>
      <w:r w:rsidRPr="003F5679">
        <w:rPr>
          <w:rFonts w:ascii="Arial" w:hAnsi="Arial" w:cs="Arial"/>
          <w:sz w:val="22"/>
          <w:szCs w:val="22"/>
          <w:highlight w:val="yellow"/>
          <w:lang w:val="en-GB"/>
        </w:rPr>
        <w:t xml:space="preserve"> model</w:t>
      </w:r>
      <w:r w:rsidR="00A064D3" w:rsidRPr="003F5679">
        <w:rPr>
          <w:rFonts w:ascii="Arial" w:hAnsi="Arial" w:cs="Arial"/>
          <w:sz w:val="22"/>
          <w:szCs w:val="22"/>
          <w:highlight w:val="yellow"/>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651D00" w:rsidRDefault="00E5251A" w:rsidP="00F4105A">
      <w:pPr>
        <w:pStyle w:val="ListParagraph"/>
        <w:numPr>
          <w:ilvl w:val="0"/>
          <w:numId w:val="33"/>
        </w:numPr>
        <w:ind w:left="426"/>
        <w:jc w:val="both"/>
        <w:rPr>
          <w:rFonts w:ascii="Arial" w:hAnsi="Arial" w:cs="Arial"/>
          <w:sz w:val="22"/>
          <w:szCs w:val="22"/>
          <w:highlight w:val="yellow"/>
          <w:lang w:val="en-GB"/>
        </w:rPr>
      </w:pPr>
      <w:r w:rsidRPr="00651D00">
        <w:rPr>
          <w:rFonts w:ascii="Arial" w:hAnsi="Arial" w:cs="Arial"/>
          <w:sz w:val="22"/>
          <w:szCs w:val="22"/>
          <w:highlight w:val="yellow"/>
          <w:lang w:val="en-GB"/>
        </w:rPr>
        <w:t>B</w:t>
      </w:r>
      <w:r w:rsidR="001D48B4" w:rsidRPr="00651D00">
        <w:rPr>
          <w:rFonts w:ascii="Arial" w:hAnsi="Arial" w:cs="Arial"/>
          <w:sz w:val="22"/>
          <w:szCs w:val="22"/>
          <w:highlight w:val="yellow"/>
          <w:lang w:val="en-GB"/>
        </w:rPr>
        <w:t xml:space="preserve">oth </w:t>
      </w:r>
      <w:r w:rsidRPr="00651D00">
        <w:rPr>
          <w:rFonts w:ascii="Arial" w:hAnsi="Arial" w:cs="Arial"/>
          <w:sz w:val="22"/>
          <w:szCs w:val="22"/>
          <w:highlight w:val="yellow"/>
          <w:lang w:val="en-GB"/>
        </w:rPr>
        <w:t xml:space="preserve">the </w:t>
      </w:r>
      <w:r w:rsidR="001D48B4" w:rsidRPr="00651D00">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651D00" w:rsidRDefault="00CD040A" w:rsidP="00F4105A">
      <w:pPr>
        <w:pStyle w:val="ListParagraph"/>
        <w:numPr>
          <w:ilvl w:val="0"/>
          <w:numId w:val="34"/>
        </w:numPr>
        <w:ind w:left="426"/>
        <w:jc w:val="both"/>
        <w:rPr>
          <w:rFonts w:ascii="Arial" w:hAnsi="Arial" w:cs="Arial"/>
          <w:bCs/>
          <w:sz w:val="22"/>
          <w:szCs w:val="22"/>
          <w:highlight w:val="yellow"/>
          <w:lang w:val="en-GB"/>
        </w:rPr>
      </w:pPr>
      <w:r w:rsidRPr="00651D00">
        <w:rPr>
          <w:rFonts w:ascii="Arial" w:hAnsi="Arial" w:cs="Arial"/>
          <w:bCs/>
          <w:sz w:val="22"/>
          <w:szCs w:val="22"/>
          <w:highlight w:val="yellow"/>
          <w:lang w:val="en-GB"/>
        </w:rPr>
        <w:t>I</w:t>
      </w:r>
      <w:r w:rsidR="00073F11" w:rsidRPr="00651D00">
        <w:rPr>
          <w:rFonts w:ascii="Arial" w:hAnsi="Arial" w:cs="Arial"/>
          <w:bCs/>
          <w:sz w:val="22"/>
          <w:szCs w:val="22"/>
          <w:highlight w:val="yellow"/>
          <w:lang w:val="en-GB"/>
        </w:rPr>
        <w:t>f the reorgani</w:t>
      </w:r>
      <w:r w:rsidRPr="00651D00">
        <w:rPr>
          <w:rFonts w:ascii="Arial" w:hAnsi="Arial" w:cs="Arial"/>
          <w:bCs/>
          <w:sz w:val="22"/>
          <w:szCs w:val="22"/>
          <w:highlight w:val="yellow"/>
          <w:lang w:val="en-GB"/>
        </w:rPr>
        <w:t>s</w:t>
      </w:r>
      <w:r w:rsidR="00073F11" w:rsidRPr="00651D00">
        <w:rPr>
          <w:rFonts w:ascii="Arial" w:hAnsi="Arial" w:cs="Arial"/>
          <w:bCs/>
          <w:sz w:val="22"/>
          <w:szCs w:val="22"/>
          <w:highlight w:val="yellow"/>
          <w:lang w:val="en-GB"/>
        </w:rPr>
        <w:t xml:space="preserve">ation plan was voted down </w:t>
      </w:r>
      <w:r w:rsidRPr="00651D00">
        <w:rPr>
          <w:rFonts w:ascii="Arial" w:hAnsi="Arial" w:cs="Arial"/>
          <w:bCs/>
          <w:sz w:val="22"/>
          <w:szCs w:val="22"/>
          <w:highlight w:val="yellow"/>
          <w:lang w:val="en-GB"/>
        </w:rPr>
        <w:t xml:space="preserve">(rejected) </w:t>
      </w:r>
      <w:r w:rsidR="00073F11" w:rsidRPr="00651D00">
        <w:rPr>
          <w:rFonts w:ascii="Arial" w:hAnsi="Arial" w:cs="Arial"/>
          <w:bCs/>
          <w:sz w:val="22"/>
          <w:szCs w:val="22"/>
          <w:highlight w:val="yellow"/>
          <w:lang w:val="en-GB"/>
        </w:rPr>
        <w:t>by one or more class of creditors, the court may still approve the plan if certain statutory conditions are met</w:t>
      </w:r>
      <w:r w:rsidRPr="00651D00">
        <w:rPr>
          <w:rFonts w:ascii="Arial" w:hAnsi="Arial" w:cs="Arial"/>
          <w:bCs/>
          <w:sz w:val="22"/>
          <w:szCs w:val="22"/>
          <w:highlight w:val="yellow"/>
          <w:lang w:val="en-GB"/>
        </w:rPr>
        <w:t>;</w:t>
      </w:r>
      <w:r w:rsidR="00073F11" w:rsidRPr="00651D00">
        <w:rPr>
          <w:rFonts w:ascii="Arial" w:hAnsi="Arial" w:cs="Arial"/>
          <w:bCs/>
          <w:sz w:val="22"/>
          <w:szCs w:val="22"/>
          <w:highlight w:val="yellow"/>
          <w:lang w:val="en-GB"/>
        </w:rPr>
        <w:t xml:space="preserve"> </w:t>
      </w:r>
      <w:r w:rsidRPr="00651D00">
        <w:rPr>
          <w:rFonts w:ascii="Arial" w:hAnsi="Arial" w:cs="Arial"/>
          <w:bCs/>
          <w:sz w:val="22"/>
          <w:szCs w:val="22"/>
          <w:highlight w:val="yellow"/>
          <w:lang w:val="en-GB"/>
        </w:rPr>
        <w:t xml:space="preserve">a </w:t>
      </w:r>
      <w:r w:rsidR="00073F11" w:rsidRPr="00651D00">
        <w:rPr>
          <w:rFonts w:ascii="Arial" w:hAnsi="Arial" w:cs="Arial"/>
          <w:bCs/>
          <w:sz w:val="22"/>
          <w:szCs w:val="22"/>
          <w:highlight w:val="yellow"/>
          <w:lang w:val="en-GB"/>
        </w:rPr>
        <w:t xml:space="preserve">cram-down is </w:t>
      </w:r>
      <w:r w:rsidRPr="00651D00">
        <w:rPr>
          <w:rFonts w:ascii="Arial" w:hAnsi="Arial" w:cs="Arial"/>
          <w:bCs/>
          <w:sz w:val="22"/>
          <w:szCs w:val="22"/>
          <w:highlight w:val="yellow"/>
          <w:lang w:val="en-GB"/>
        </w:rPr>
        <w:t xml:space="preserve">therefore </w:t>
      </w:r>
      <w:r w:rsidR="00073F11" w:rsidRPr="00651D00">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651D00" w:rsidRDefault="005D7F1E" w:rsidP="00F4105A">
      <w:pPr>
        <w:pStyle w:val="ListParagraph"/>
        <w:numPr>
          <w:ilvl w:val="0"/>
          <w:numId w:val="35"/>
        </w:numPr>
        <w:ind w:left="426"/>
        <w:jc w:val="both"/>
        <w:rPr>
          <w:rFonts w:ascii="Arial" w:hAnsi="Arial" w:cs="Arial"/>
          <w:sz w:val="22"/>
          <w:szCs w:val="22"/>
          <w:highlight w:val="yellow"/>
          <w:lang w:val="en-GB"/>
        </w:rPr>
      </w:pPr>
      <w:r w:rsidRPr="00651D00">
        <w:rPr>
          <w:rFonts w:ascii="Arial" w:hAnsi="Arial" w:cs="Arial"/>
          <w:sz w:val="22"/>
          <w:szCs w:val="22"/>
          <w:highlight w:val="yellow"/>
          <w:lang w:val="en-GB"/>
        </w:rPr>
        <w:t>A</w:t>
      </w:r>
      <w:r w:rsidR="005C1A09" w:rsidRPr="00651D00">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651D00">
        <w:rPr>
          <w:rFonts w:ascii="Arial" w:hAnsi="Arial" w:cs="Arial"/>
          <w:sz w:val="22"/>
          <w:szCs w:val="22"/>
          <w:highlight w:val="yellow"/>
          <w:lang w:val="en-GB"/>
        </w:rPr>
        <w:t xml:space="preserve">with China </w:t>
      </w:r>
      <w:r w:rsidR="005C1A09" w:rsidRPr="00651D00">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 xml:space="preserve">no foreign bankruptcy </w:t>
      </w:r>
      <w:proofErr w:type="gramStart"/>
      <w:r w:rsidRPr="00F4105A">
        <w:rPr>
          <w:rFonts w:ascii="Arial" w:hAnsi="Arial" w:cs="Arial"/>
          <w:sz w:val="22"/>
          <w:szCs w:val="22"/>
          <w:lang w:val="en-GB"/>
        </w:rPr>
        <w:t>proceeding</w:t>
      </w:r>
      <w:proofErr w:type="gramEnd"/>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446616" w:rsidRDefault="00BE2946" w:rsidP="00F4105A">
      <w:pPr>
        <w:pStyle w:val="ListParagraph"/>
        <w:numPr>
          <w:ilvl w:val="0"/>
          <w:numId w:val="36"/>
        </w:numPr>
        <w:ind w:left="426"/>
        <w:jc w:val="both"/>
        <w:rPr>
          <w:rFonts w:ascii="Arial" w:hAnsi="Arial" w:cs="Arial"/>
          <w:sz w:val="22"/>
          <w:szCs w:val="22"/>
          <w:highlight w:val="yellow"/>
          <w:lang w:val="en-GB"/>
        </w:rPr>
      </w:pPr>
      <w:r w:rsidRPr="00446616">
        <w:rPr>
          <w:rFonts w:ascii="Arial" w:hAnsi="Arial" w:cs="Arial"/>
          <w:sz w:val="22"/>
          <w:szCs w:val="22"/>
          <w:highlight w:val="yellow"/>
          <w:lang w:val="en-GB"/>
        </w:rPr>
        <w:t>T</w:t>
      </w:r>
      <w:r w:rsidR="004A42CD" w:rsidRPr="00446616">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446616">
        <w:rPr>
          <w:rFonts w:ascii="Arial" w:hAnsi="Arial" w:cs="Arial"/>
          <w:sz w:val="22"/>
          <w:szCs w:val="22"/>
          <w:highlight w:val="yellow"/>
          <w:lang w:val="en-GB"/>
        </w:rPr>
        <w:t>will not be</w:t>
      </w:r>
      <w:r w:rsidR="004A42CD" w:rsidRPr="00446616">
        <w:rPr>
          <w:rFonts w:ascii="Arial" w:hAnsi="Arial" w:cs="Arial"/>
          <w:sz w:val="22"/>
          <w:szCs w:val="22"/>
          <w:highlight w:val="yellow"/>
          <w:lang w:val="en-GB"/>
        </w:rPr>
        <w:t xml:space="preserve"> effective in other </w:t>
      </w:r>
      <w:r w:rsidR="00465DE6" w:rsidRPr="00446616">
        <w:rPr>
          <w:rFonts w:ascii="Arial" w:hAnsi="Arial" w:cs="Arial"/>
          <w:sz w:val="22"/>
          <w:szCs w:val="22"/>
          <w:highlight w:val="yellow"/>
          <w:lang w:val="en-GB"/>
        </w:rPr>
        <w:t>jurisdictions</w:t>
      </w:r>
      <w:r w:rsidR="004A42CD" w:rsidRPr="00446616">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stParagraph"/>
        <w:numPr>
          <w:ilvl w:val="0"/>
          <w:numId w:val="37"/>
        </w:numPr>
        <w:ind w:left="426"/>
        <w:jc w:val="both"/>
        <w:rPr>
          <w:rFonts w:ascii="Arial" w:hAnsi="Arial" w:cs="Arial"/>
          <w:sz w:val="22"/>
          <w:szCs w:val="22"/>
          <w:lang w:val="en-GB"/>
        </w:rPr>
      </w:pPr>
      <w:r w:rsidRPr="00866682">
        <w:rPr>
          <w:rFonts w:ascii="Arial" w:hAnsi="Arial" w:cs="Arial"/>
          <w:sz w:val="22"/>
          <w:szCs w:val="22"/>
          <w:highlight w:val="yellow"/>
          <w:lang w:val="en-GB"/>
        </w:rPr>
        <w:t>The U</w:t>
      </w:r>
      <w:r w:rsidR="00432529" w:rsidRPr="00866682">
        <w:rPr>
          <w:rFonts w:ascii="Arial" w:hAnsi="Arial" w:cs="Arial"/>
          <w:sz w:val="22"/>
          <w:szCs w:val="22"/>
          <w:highlight w:val="yellow"/>
          <w:lang w:val="en-GB"/>
        </w:rPr>
        <w:t xml:space="preserve">nited </w:t>
      </w:r>
      <w:r w:rsidRPr="00866682">
        <w:rPr>
          <w:rFonts w:ascii="Arial" w:hAnsi="Arial" w:cs="Arial"/>
          <w:sz w:val="22"/>
          <w:szCs w:val="22"/>
          <w:highlight w:val="yellow"/>
          <w:lang w:val="en-GB"/>
        </w:rPr>
        <w:t>S</w:t>
      </w:r>
      <w:r w:rsidR="00432529" w:rsidRPr="00866682">
        <w:rPr>
          <w:rFonts w:ascii="Arial" w:hAnsi="Arial" w:cs="Arial"/>
          <w:sz w:val="22"/>
          <w:szCs w:val="22"/>
          <w:highlight w:val="yellow"/>
          <w:lang w:val="en-GB"/>
        </w:rPr>
        <w:t xml:space="preserve">tates of </w:t>
      </w:r>
      <w:r w:rsidRPr="00866682">
        <w:rPr>
          <w:rFonts w:ascii="Arial" w:hAnsi="Arial" w:cs="Arial"/>
          <w:sz w:val="22"/>
          <w:szCs w:val="22"/>
          <w:highlight w:val="yellow"/>
          <w:lang w:val="en-GB"/>
        </w:rPr>
        <w:t>A</w:t>
      </w:r>
      <w:r w:rsidR="00432529" w:rsidRPr="00866682">
        <w:rPr>
          <w:rFonts w:ascii="Arial" w:hAnsi="Arial" w:cs="Arial"/>
          <w:sz w:val="22"/>
          <w:szCs w:val="22"/>
          <w:highlight w:val="yellow"/>
          <w:lang w:val="en-GB"/>
        </w:rPr>
        <w:t>merica</w:t>
      </w:r>
      <w:r w:rsidRPr="00F4105A">
        <w:rPr>
          <w:rFonts w:ascii="Arial" w:hAnsi="Arial" w:cs="Arial"/>
          <w:sz w:val="22"/>
          <w:szCs w:val="22"/>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76691C63" w:rsidR="00385CA1" w:rsidRPr="002E0E77" w:rsidRDefault="00FF5CF6" w:rsidP="003F567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7932C1">
        <w:rPr>
          <w:rFonts w:ascii="Arial" w:hAnsi="Arial" w:cs="Arial"/>
          <w:color w:val="7B7B7B" w:themeColor="accent3" w:themeShade="BF"/>
          <w:sz w:val="22"/>
          <w:szCs w:val="22"/>
          <w:lang w:val="en-GB"/>
        </w:rPr>
        <w:t>As per Article 2 of the Enterprise Bankruptcy Law of 2006</w:t>
      </w:r>
      <w:r w:rsidR="00866682">
        <w:rPr>
          <w:rFonts w:ascii="Arial" w:hAnsi="Arial" w:cs="Arial"/>
          <w:color w:val="7B7B7B" w:themeColor="accent3" w:themeShade="BF"/>
          <w:sz w:val="22"/>
          <w:szCs w:val="22"/>
          <w:lang w:val="en-GB"/>
        </w:rPr>
        <w:t xml:space="preserve">, the bankruptcy test is applied which means the company should either be cash flow or balance sheet bankrupt when a reorganisation petition is presented. All the companies </w:t>
      </w:r>
      <w:r w:rsidR="003F5679">
        <w:rPr>
          <w:rFonts w:ascii="Arial" w:hAnsi="Arial" w:cs="Arial"/>
          <w:color w:val="7B7B7B" w:themeColor="accent3" w:themeShade="BF"/>
          <w:sz w:val="22"/>
          <w:szCs w:val="22"/>
          <w:lang w:val="en-GB"/>
        </w:rPr>
        <w:t xml:space="preserve">are </w:t>
      </w:r>
      <w:r w:rsidR="00866682">
        <w:rPr>
          <w:rFonts w:ascii="Arial" w:hAnsi="Arial" w:cs="Arial"/>
          <w:color w:val="7B7B7B" w:themeColor="accent3" w:themeShade="BF"/>
          <w:sz w:val="22"/>
          <w:szCs w:val="22"/>
          <w:lang w:val="en-GB"/>
        </w:rPr>
        <w:t xml:space="preserve">entitled to file for bankruptcy if they are deemed to be bankrupt either a cash flow or balance sheet test but under the voluntary recognition process a company need not pass any bankruptcy test.  However, under the </w:t>
      </w:r>
      <w:r w:rsidR="00113103">
        <w:rPr>
          <w:rFonts w:ascii="Arial" w:hAnsi="Arial" w:cs="Arial"/>
          <w:color w:val="7B7B7B" w:themeColor="accent3" w:themeShade="BF"/>
          <w:sz w:val="22"/>
          <w:szCs w:val="22"/>
          <w:lang w:val="en-GB"/>
        </w:rPr>
        <w:t>liquidation procedure under Article 7 of the China Enterprise Bankruptcy Law, 2006, if a liquidation petition is presented by a creditor, the cash flow bankruptcy test is applied before acceptance of the liquidation petition. On th</w:t>
      </w:r>
      <w:r w:rsidR="003F5679">
        <w:rPr>
          <w:rFonts w:ascii="Arial" w:hAnsi="Arial" w:cs="Arial"/>
          <w:color w:val="7B7B7B" w:themeColor="accent3" w:themeShade="BF"/>
          <w:sz w:val="22"/>
          <w:szCs w:val="22"/>
          <w:lang w:val="en-GB"/>
        </w:rPr>
        <w:t>e</w:t>
      </w:r>
      <w:r w:rsidR="00113103">
        <w:rPr>
          <w:rFonts w:ascii="Arial" w:hAnsi="Arial" w:cs="Arial"/>
          <w:color w:val="7B7B7B" w:themeColor="accent3" w:themeShade="BF"/>
          <w:sz w:val="22"/>
          <w:szCs w:val="22"/>
          <w:lang w:val="en-GB"/>
        </w:rPr>
        <w:t xml:space="preserve"> other </w:t>
      </w:r>
      <w:proofErr w:type="gramStart"/>
      <w:r w:rsidR="00113103">
        <w:rPr>
          <w:rFonts w:ascii="Arial" w:hAnsi="Arial" w:cs="Arial"/>
          <w:color w:val="7B7B7B" w:themeColor="accent3" w:themeShade="BF"/>
          <w:sz w:val="22"/>
          <w:szCs w:val="22"/>
          <w:lang w:val="en-GB"/>
        </w:rPr>
        <w:t>hand</w:t>
      </w:r>
      <w:proofErr w:type="gramEnd"/>
      <w:r w:rsidR="00113103">
        <w:rPr>
          <w:rFonts w:ascii="Arial" w:hAnsi="Arial" w:cs="Arial"/>
          <w:color w:val="7B7B7B" w:themeColor="accent3" w:themeShade="BF"/>
          <w:sz w:val="22"/>
          <w:szCs w:val="22"/>
          <w:lang w:val="en-GB"/>
        </w:rPr>
        <w:t xml:space="preserve"> if such petition is presented by the debtor it can be based upon either the balance-sheet or cash-flow test.</w:t>
      </w:r>
      <w:r w:rsidRPr="002E0E77">
        <w:rPr>
          <w:rFonts w:ascii="Arial" w:hAnsi="Arial" w:cs="Arial"/>
          <w:color w:val="7B7B7B" w:themeColor="accent3" w:themeShade="BF"/>
          <w:sz w:val="22"/>
          <w:szCs w:val="22"/>
          <w:lang w:val="en-GB"/>
        </w:rPr>
        <w:t>]</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21EDFA1D" w14:textId="2E67B50D" w:rsidR="00EA0E96" w:rsidRDefault="00FF5CF6" w:rsidP="003F567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FD1C99">
        <w:rPr>
          <w:rFonts w:ascii="Arial" w:hAnsi="Arial" w:cs="Arial"/>
          <w:color w:val="7B7B7B" w:themeColor="accent3" w:themeShade="BF"/>
          <w:sz w:val="22"/>
          <w:szCs w:val="22"/>
          <w:lang w:val="en-GB"/>
        </w:rPr>
        <w:t>In Chi</w:t>
      </w:r>
      <w:r w:rsidR="009B3F67">
        <w:rPr>
          <w:rFonts w:ascii="Arial" w:hAnsi="Arial" w:cs="Arial"/>
          <w:color w:val="7B7B7B" w:themeColor="accent3" w:themeShade="BF"/>
          <w:sz w:val="22"/>
          <w:szCs w:val="22"/>
          <w:lang w:val="en-GB"/>
        </w:rPr>
        <w:t>n</w:t>
      </w:r>
      <w:r w:rsidR="00FD1C99">
        <w:rPr>
          <w:rFonts w:ascii="Arial" w:hAnsi="Arial" w:cs="Arial"/>
          <w:color w:val="7B7B7B" w:themeColor="accent3" w:themeShade="BF"/>
          <w:sz w:val="22"/>
          <w:szCs w:val="22"/>
          <w:lang w:val="en-GB"/>
        </w:rPr>
        <w:t>a</w:t>
      </w:r>
      <w:r w:rsidR="009B3F67">
        <w:rPr>
          <w:rFonts w:ascii="Arial" w:hAnsi="Arial" w:cs="Arial"/>
          <w:color w:val="7B7B7B" w:themeColor="accent3" w:themeShade="BF"/>
          <w:sz w:val="22"/>
          <w:szCs w:val="22"/>
          <w:lang w:val="en-GB"/>
        </w:rPr>
        <w:t>,</w:t>
      </w:r>
      <w:r w:rsidR="00FD1C99">
        <w:rPr>
          <w:rFonts w:ascii="Arial" w:hAnsi="Arial" w:cs="Arial"/>
          <w:color w:val="7B7B7B" w:themeColor="accent3" w:themeShade="BF"/>
          <w:sz w:val="22"/>
          <w:szCs w:val="22"/>
          <w:lang w:val="en-GB"/>
        </w:rPr>
        <w:t xml:space="preserve"> Law and Accounting Firms usually dominate the Chinese regional </w:t>
      </w:r>
      <w:r w:rsidR="003F5679">
        <w:rPr>
          <w:rFonts w:ascii="Arial" w:hAnsi="Arial" w:cs="Arial"/>
          <w:color w:val="7B7B7B" w:themeColor="accent3" w:themeShade="BF"/>
          <w:sz w:val="22"/>
          <w:szCs w:val="22"/>
          <w:lang w:val="en-GB"/>
        </w:rPr>
        <w:t>bankruptcy</w:t>
      </w:r>
      <w:r w:rsidR="00FD1C99">
        <w:rPr>
          <w:rFonts w:ascii="Arial" w:hAnsi="Arial" w:cs="Arial"/>
          <w:color w:val="7B7B7B" w:themeColor="accent3" w:themeShade="BF"/>
          <w:sz w:val="22"/>
          <w:szCs w:val="22"/>
          <w:lang w:val="en-GB"/>
        </w:rPr>
        <w:t xml:space="preserve"> administrators. </w:t>
      </w:r>
      <w:r w:rsidR="00386A31">
        <w:rPr>
          <w:rFonts w:ascii="Arial" w:hAnsi="Arial" w:cs="Arial"/>
          <w:color w:val="7B7B7B" w:themeColor="accent3" w:themeShade="BF"/>
          <w:sz w:val="22"/>
          <w:szCs w:val="22"/>
          <w:lang w:val="en-GB"/>
        </w:rPr>
        <w:t xml:space="preserve">Bankruptcy administrators are appointed by the Court out of the list of insolvency </w:t>
      </w:r>
      <w:proofErr w:type="spellStart"/>
      <w:proofErr w:type="gramStart"/>
      <w:r w:rsidR="00386A31">
        <w:rPr>
          <w:rFonts w:ascii="Arial" w:hAnsi="Arial" w:cs="Arial"/>
          <w:color w:val="7B7B7B" w:themeColor="accent3" w:themeShade="BF"/>
          <w:sz w:val="22"/>
          <w:szCs w:val="22"/>
          <w:lang w:val="en-GB"/>
        </w:rPr>
        <w:t>practioners</w:t>
      </w:r>
      <w:proofErr w:type="spellEnd"/>
      <w:proofErr w:type="gramEnd"/>
      <w:r w:rsidR="00FD1C99">
        <w:rPr>
          <w:rFonts w:ascii="Arial" w:hAnsi="Arial" w:cs="Arial"/>
          <w:color w:val="7B7B7B" w:themeColor="accent3" w:themeShade="BF"/>
          <w:sz w:val="22"/>
          <w:szCs w:val="22"/>
          <w:lang w:val="en-GB"/>
        </w:rPr>
        <w:t xml:space="preserve"> and debtor</w:t>
      </w:r>
      <w:r w:rsidR="009B3F67">
        <w:rPr>
          <w:rFonts w:ascii="Arial" w:hAnsi="Arial" w:cs="Arial"/>
          <w:color w:val="7B7B7B" w:themeColor="accent3" w:themeShade="BF"/>
          <w:sz w:val="22"/>
          <w:szCs w:val="22"/>
          <w:lang w:val="en-GB"/>
        </w:rPr>
        <w:t>s</w:t>
      </w:r>
      <w:r w:rsidR="00FD1C99">
        <w:rPr>
          <w:rFonts w:ascii="Arial" w:hAnsi="Arial" w:cs="Arial"/>
          <w:color w:val="7B7B7B" w:themeColor="accent3" w:themeShade="BF"/>
          <w:sz w:val="22"/>
          <w:szCs w:val="22"/>
          <w:lang w:val="en-GB"/>
        </w:rPr>
        <w:t xml:space="preserve"> and creditors do not have any say in the matter.</w:t>
      </w:r>
      <w:r w:rsidR="00386A31">
        <w:rPr>
          <w:rFonts w:ascii="Arial" w:hAnsi="Arial" w:cs="Arial"/>
          <w:color w:val="7B7B7B" w:themeColor="accent3" w:themeShade="BF"/>
          <w:sz w:val="22"/>
          <w:szCs w:val="22"/>
          <w:lang w:val="en-GB"/>
        </w:rPr>
        <w:t xml:space="preserve"> </w:t>
      </w:r>
    </w:p>
    <w:p w14:paraId="54C23BA1" w14:textId="77777777" w:rsidR="00EA0E96" w:rsidRDefault="00EA0E96" w:rsidP="003F5679">
      <w:pPr>
        <w:jc w:val="both"/>
        <w:rPr>
          <w:rFonts w:ascii="Arial" w:hAnsi="Arial" w:cs="Arial"/>
          <w:color w:val="7B7B7B" w:themeColor="accent3" w:themeShade="BF"/>
          <w:sz w:val="22"/>
          <w:szCs w:val="22"/>
          <w:lang w:val="en-GB"/>
        </w:rPr>
      </w:pPr>
    </w:p>
    <w:p w14:paraId="64B47C3E" w14:textId="7F5F3251" w:rsidR="00FF5CF6" w:rsidRPr="002E0E77" w:rsidRDefault="00386A31" w:rsidP="003F56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22 of the Law allow creditors to approach the court to replace the administrator on the ground of </w:t>
      </w:r>
      <w:r w:rsidR="00FD1C99">
        <w:rPr>
          <w:rFonts w:ascii="Arial" w:hAnsi="Arial" w:cs="Arial"/>
          <w:color w:val="7B7B7B" w:themeColor="accent3" w:themeShade="BF"/>
          <w:sz w:val="22"/>
          <w:szCs w:val="22"/>
          <w:lang w:val="en-GB"/>
        </w:rPr>
        <w:t xml:space="preserve">incompetency, </w:t>
      </w:r>
      <w:proofErr w:type="gramStart"/>
      <w:r>
        <w:rPr>
          <w:rFonts w:ascii="Arial" w:hAnsi="Arial" w:cs="Arial"/>
          <w:color w:val="7B7B7B" w:themeColor="accent3" w:themeShade="BF"/>
          <w:sz w:val="22"/>
          <w:szCs w:val="22"/>
          <w:lang w:val="en-GB"/>
        </w:rPr>
        <w:t>bias</w:t>
      </w:r>
      <w:proofErr w:type="gramEnd"/>
      <w:r>
        <w:rPr>
          <w:rFonts w:ascii="Arial" w:hAnsi="Arial" w:cs="Arial"/>
          <w:color w:val="7B7B7B" w:themeColor="accent3" w:themeShade="BF"/>
          <w:sz w:val="22"/>
          <w:szCs w:val="22"/>
          <w:lang w:val="en-GB"/>
        </w:rPr>
        <w:t xml:space="preserve"> or unlawful behaviour by passing a requisite </w:t>
      </w:r>
      <w:r w:rsidR="00EA0E96">
        <w:rPr>
          <w:rFonts w:ascii="Arial" w:hAnsi="Arial" w:cs="Arial"/>
          <w:color w:val="7B7B7B" w:themeColor="accent3" w:themeShade="BF"/>
          <w:sz w:val="22"/>
          <w:szCs w:val="22"/>
          <w:lang w:val="en-GB"/>
        </w:rPr>
        <w:t>resolution</w:t>
      </w:r>
      <w:r>
        <w:rPr>
          <w:rFonts w:ascii="Arial" w:hAnsi="Arial" w:cs="Arial"/>
          <w:color w:val="7B7B7B" w:themeColor="accent3" w:themeShade="BF"/>
          <w:sz w:val="22"/>
          <w:szCs w:val="22"/>
          <w:lang w:val="en-GB"/>
        </w:rPr>
        <w:t xml:space="preserve"> on the creditors.</w:t>
      </w:r>
      <w:r w:rsidR="00FF5CF6" w:rsidRPr="002E0E77">
        <w:rPr>
          <w:rFonts w:ascii="Arial" w:hAnsi="Arial" w:cs="Arial"/>
          <w:color w:val="7B7B7B" w:themeColor="accent3" w:themeShade="BF"/>
          <w:sz w:val="22"/>
          <w:szCs w:val="22"/>
          <w:lang w:val="en-GB"/>
        </w:rPr>
        <w:t>]</w:t>
      </w:r>
    </w:p>
    <w:p w14:paraId="7F8C089D" w14:textId="77777777" w:rsidR="00FE2DE2" w:rsidRPr="002E0E77" w:rsidRDefault="00FE2DE2" w:rsidP="003F5679">
      <w:pPr>
        <w:jc w:val="both"/>
        <w:rPr>
          <w:rFonts w:ascii="Arial" w:hAnsi="Arial" w:cs="Arial"/>
          <w:sz w:val="22"/>
          <w:szCs w:val="22"/>
          <w:lang w:val="en-GB"/>
        </w:rPr>
      </w:pPr>
    </w:p>
    <w:p w14:paraId="3A3376A8" w14:textId="77777777" w:rsidR="002476AF" w:rsidRPr="002E0E77" w:rsidRDefault="002476AF" w:rsidP="003F5679">
      <w:pPr>
        <w:jc w:val="both"/>
        <w:rPr>
          <w:rFonts w:ascii="Arial" w:hAnsi="Arial" w:cs="Arial"/>
          <w:sz w:val="22"/>
          <w:szCs w:val="22"/>
          <w:lang w:val="en-GB"/>
        </w:rPr>
      </w:pPr>
    </w:p>
    <w:p w14:paraId="2AFF9470" w14:textId="274242FB" w:rsidR="00C72848" w:rsidRPr="002E0E77" w:rsidRDefault="00C72848" w:rsidP="003F5679">
      <w:pPr>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3F5679">
      <w:pPr>
        <w:jc w:val="both"/>
        <w:rPr>
          <w:rFonts w:ascii="Arial" w:hAnsi="Arial" w:cs="Arial"/>
          <w:sz w:val="22"/>
          <w:szCs w:val="22"/>
          <w:lang w:val="en-GB"/>
        </w:rPr>
      </w:pPr>
    </w:p>
    <w:p w14:paraId="6035801B" w14:textId="1984D415" w:rsidR="002476AF" w:rsidRPr="002E0E77" w:rsidRDefault="001525AF" w:rsidP="003F5679">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3F5679">
      <w:pPr>
        <w:jc w:val="both"/>
        <w:rPr>
          <w:rFonts w:ascii="Arial" w:hAnsi="Arial" w:cs="Arial"/>
          <w:sz w:val="22"/>
          <w:szCs w:val="22"/>
          <w:lang w:val="en-GB"/>
        </w:rPr>
      </w:pPr>
    </w:p>
    <w:p w14:paraId="189DC203" w14:textId="77777777" w:rsidR="009B3F67" w:rsidRDefault="00A54652" w:rsidP="003F567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FD1C99">
        <w:rPr>
          <w:rFonts w:ascii="Arial" w:hAnsi="Arial" w:cs="Arial"/>
          <w:color w:val="7B7B7B" w:themeColor="accent3" w:themeShade="BF"/>
          <w:sz w:val="22"/>
          <w:szCs w:val="22"/>
          <w:lang w:val="en-GB"/>
        </w:rPr>
        <w:t>In China two main securities which are preferred are ‘</w:t>
      </w:r>
      <w:r w:rsidR="00FD1C99" w:rsidRPr="009B3F67">
        <w:rPr>
          <w:rFonts w:ascii="Arial" w:hAnsi="Arial" w:cs="Arial"/>
          <w:b/>
          <w:bCs/>
          <w:color w:val="7B7B7B" w:themeColor="accent3" w:themeShade="BF"/>
          <w:sz w:val="22"/>
          <w:szCs w:val="22"/>
          <w:lang w:val="en-GB"/>
        </w:rPr>
        <w:t>Fixed Charge’</w:t>
      </w:r>
      <w:r w:rsidR="00FD1C99">
        <w:rPr>
          <w:rFonts w:ascii="Arial" w:hAnsi="Arial" w:cs="Arial"/>
          <w:color w:val="7B7B7B" w:themeColor="accent3" w:themeShade="BF"/>
          <w:sz w:val="22"/>
          <w:szCs w:val="22"/>
          <w:lang w:val="en-GB"/>
        </w:rPr>
        <w:t xml:space="preserve"> and ‘</w:t>
      </w:r>
      <w:r w:rsidR="00FD1C99" w:rsidRPr="009B3F67">
        <w:rPr>
          <w:rFonts w:ascii="Arial" w:hAnsi="Arial" w:cs="Arial"/>
          <w:b/>
          <w:bCs/>
          <w:color w:val="7B7B7B" w:themeColor="accent3" w:themeShade="BF"/>
          <w:sz w:val="22"/>
          <w:szCs w:val="22"/>
          <w:lang w:val="en-GB"/>
        </w:rPr>
        <w:t>Pledge</w:t>
      </w:r>
      <w:r w:rsidR="00FD1C99">
        <w:rPr>
          <w:rFonts w:ascii="Arial" w:hAnsi="Arial" w:cs="Arial"/>
          <w:color w:val="7B7B7B" w:themeColor="accent3" w:themeShade="BF"/>
          <w:sz w:val="22"/>
          <w:szCs w:val="22"/>
          <w:lang w:val="en-GB"/>
        </w:rPr>
        <w:t xml:space="preserve">’. </w:t>
      </w:r>
    </w:p>
    <w:p w14:paraId="47F6D482" w14:textId="65B2D4E2" w:rsidR="009B3F67" w:rsidRDefault="00A57F97" w:rsidP="003F567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lastRenderedPageBreak/>
        <w:t>A fixed charge</w:t>
      </w:r>
      <w:r>
        <w:rPr>
          <w:rFonts w:ascii="Arial" w:hAnsi="Arial" w:cs="Arial"/>
          <w:color w:val="7B7B7B" w:themeColor="accent3" w:themeShade="BF"/>
          <w:sz w:val="22"/>
          <w:szCs w:val="22"/>
          <w:lang w:val="en-GB"/>
        </w:rPr>
        <w:t xml:space="preserve"> is </w:t>
      </w:r>
      <w:r w:rsidR="000131ED">
        <w:rPr>
          <w:rFonts w:ascii="Arial" w:hAnsi="Arial" w:cs="Arial"/>
          <w:color w:val="7B7B7B" w:themeColor="accent3" w:themeShade="BF"/>
          <w:sz w:val="22"/>
          <w:szCs w:val="22"/>
          <w:lang w:val="en-GB"/>
        </w:rPr>
        <w:t xml:space="preserve">created on the land and building </w:t>
      </w:r>
      <w:proofErr w:type="gramStart"/>
      <w:r w:rsidR="000131ED">
        <w:rPr>
          <w:rFonts w:ascii="Arial" w:hAnsi="Arial" w:cs="Arial"/>
          <w:color w:val="7B7B7B" w:themeColor="accent3" w:themeShade="BF"/>
          <w:sz w:val="22"/>
          <w:szCs w:val="22"/>
          <w:lang w:val="en-GB"/>
        </w:rPr>
        <w:t>and also</w:t>
      </w:r>
      <w:proofErr w:type="gramEnd"/>
      <w:r w:rsidR="000131ED">
        <w:rPr>
          <w:rFonts w:ascii="Arial" w:hAnsi="Arial" w:cs="Arial"/>
          <w:color w:val="7B7B7B" w:themeColor="accent3" w:themeShade="BF"/>
          <w:sz w:val="22"/>
          <w:szCs w:val="22"/>
          <w:lang w:val="en-GB"/>
        </w:rPr>
        <w:t xml:space="preserve"> on movable assets such as plan</w:t>
      </w:r>
      <w:r w:rsidR="009B3F67">
        <w:rPr>
          <w:rFonts w:ascii="Arial" w:hAnsi="Arial" w:cs="Arial"/>
          <w:color w:val="7B7B7B" w:themeColor="accent3" w:themeShade="BF"/>
          <w:sz w:val="22"/>
          <w:szCs w:val="22"/>
          <w:lang w:val="en-GB"/>
        </w:rPr>
        <w:t>t</w:t>
      </w:r>
      <w:r w:rsidR="000131ED">
        <w:rPr>
          <w:rFonts w:ascii="Arial" w:hAnsi="Arial" w:cs="Arial"/>
          <w:color w:val="7B7B7B" w:themeColor="accent3" w:themeShade="BF"/>
          <w:sz w:val="22"/>
          <w:szCs w:val="22"/>
          <w:lang w:val="en-GB"/>
        </w:rPr>
        <w:t xml:space="preserve"> and machinery. Since</w:t>
      </w:r>
      <w:r w:rsidR="009B3F67">
        <w:rPr>
          <w:rFonts w:ascii="Arial" w:hAnsi="Arial" w:cs="Arial"/>
          <w:color w:val="7B7B7B" w:themeColor="accent3" w:themeShade="BF"/>
          <w:sz w:val="22"/>
          <w:szCs w:val="22"/>
          <w:lang w:val="en-GB"/>
        </w:rPr>
        <w:t>,</w:t>
      </w:r>
      <w:r w:rsidR="000131ED">
        <w:rPr>
          <w:rFonts w:ascii="Arial" w:hAnsi="Arial" w:cs="Arial"/>
          <w:color w:val="7B7B7B" w:themeColor="accent3" w:themeShade="BF"/>
          <w:sz w:val="22"/>
          <w:szCs w:val="22"/>
          <w:lang w:val="en-GB"/>
        </w:rPr>
        <w:t xml:space="preserve"> the land in China is owned by the state, it is the right of use of the land or the leasehold right over the property over which the charge is created. </w:t>
      </w:r>
    </w:p>
    <w:p w14:paraId="2BCABB2F" w14:textId="77777777" w:rsidR="009B3F67" w:rsidRDefault="009B3F67" w:rsidP="003F5679">
      <w:pPr>
        <w:jc w:val="both"/>
        <w:rPr>
          <w:rFonts w:ascii="Arial" w:hAnsi="Arial" w:cs="Arial"/>
          <w:color w:val="7B7B7B" w:themeColor="accent3" w:themeShade="BF"/>
          <w:sz w:val="22"/>
          <w:szCs w:val="22"/>
          <w:lang w:val="en-GB"/>
        </w:rPr>
      </w:pPr>
    </w:p>
    <w:p w14:paraId="2EA0472E" w14:textId="52F7E7C3" w:rsidR="009B3F67" w:rsidRDefault="000131ED" w:rsidP="003F56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charges are re</w:t>
      </w:r>
      <w:r w:rsidR="00A57F97">
        <w:rPr>
          <w:rFonts w:ascii="Arial" w:hAnsi="Arial" w:cs="Arial"/>
          <w:color w:val="7B7B7B" w:themeColor="accent3" w:themeShade="BF"/>
          <w:sz w:val="22"/>
          <w:szCs w:val="22"/>
          <w:lang w:val="en-GB"/>
        </w:rPr>
        <w:t>quired to be registered under</w:t>
      </w:r>
      <w:r>
        <w:rPr>
          <w:rFonts w:ascii="Arial" w:hAnsi="Arial" w:cs="Arial"/>
          <w:color w:val="7B7B7B" w:themeColor="accent3" w:themeShade="BF"/>
          <w:sz w:val="22"/>
          <w:szCs w:val="22"/>
          <w:lang w:val="en-GB"/>
        </w:rPr>
        <w:t xml:space="preserve"> Article 17</w:t>
      </w:r>
      <w:r w:rsidR="00A57F97">
        <w:rPr>
          <w:rFonts w:ascii="Arial" w:hAnsi="Arial" w:cs="Arial"/>
          <w:color w:val="7B7B7B" w:themeColor="accent3" w:themeShade="BF"/>
          <w:sz w:val="22"/>
          <w:szCs w:val="22"/>
          <w:lang w:val="en-GB"/>
        </w:rPr>
        <w:t xml:space="preserve"> the China Civil Code of 2020. Unless it is so registered the charge is not valid. Upon </w:t>
      </w:r>
      <w:r w:rsidR="009B3F67">
        <w:rPr>
          <w:rFonts w:ascii="Arial" w:hAnsi="Arial" w:cs="Arial"/>
          <w:color w:val="7B7B7B" w:themeColor="accent3" w:themeShade="BF"/>
          <w:sz w:val="22"/>
          <w:szCs w:val="22"/>
          <w:lang w:val="en-GB"/>
        </w:rPr>
        <w:t>registration</w:t>
      </w:r>
      <w:r w:rsidR="00A57F97">
        <w:rPr>
          <w:rFonts w:ascii="Arial" w:hAnsi="Arial" w:cs="Arial"/>
          <w:color w:val="7B7B7B" w:themeColor="accent3" w:themeShade="BF"/>
          <w:sz w:val="22"/>
          <w:szCs w:val="22"/>
          <w:lang w:val="en-GB"/>
        </w:rPr>
        <w:t xml:space="preserve"> of the charge a ‘security certificate’ is issued. For a charge on immovable property</w:t>
      </w:r>
      <w:r w:rsidR="009B3F67">
        <w:rPr>
          <w:rFonts w:ascii="Arial" w:hAnsi="Arial" w:cs="Arial"/>
          <w:color w:val="7B7B7B" w:themeColor="accent3" w:themeShade="BF"/>
          <w:sz w:val="22"/>
          <w:szCs w:val="22"/>
          <w:lang w:val="en-GB"/>
        </w:rPr>
        <w:t>,</w:t>
      </w:r>
      <w:r w:rsidR="00A57F97">
        <w:rPr>
          <w:rFonts w:ascii="Arial" w:hAnsi="Arial" w:cs="Arial"/>
          <w:color w:val="7B7B7B" w:themeColor="accent3" w:themeShade="BF"/>
          <w:sz w:val="22"/>
          <w:szCs w:val="22"/>
          <w:lang w:val="en-GB"/>
        </w:rPr>
        <w:t xml:space="preserve"> the registering authority is the regional/local China </w:t>
      </w:r>
      <w:r w:rsidR="009B3F67">
        <w:rPr>
          <w:rFonts w:ascii="Arial" w:hAnsi="Arial" w:cs="Arial"/>
          <w:color w:val="7B7B7B" w:themeColor="accent3" w:themeShade="BF"/>
          <w:sz w:val="22"/>
          <w:szCs w:val="22"/>
          <w:lang w:val="en-GB"/>
        </w:rPr>
        <w:t>Housing Management</w:t>
      </w:r>
      <w:r w:rsidR="00A57F97">
        <w:rPr>
          <w:rFonts w:ascii="Arial" w:hAnsi="Arial" w:cs="Arial"/>
          <w:color w:val="7B7B7B" w:themeColor="accent3" w:themeShade="BF"/>
          <w:sz w:val="22"/>
          <w:szCs w:val="22"/>
          <w:lang w:val="en-GB"/>
        </w:rPr>
        <w:t xml:space="preserve"> Authority</w:t>
      </w:r>
      <w:r>
        <w:rPr>
          <w:rFonts w:ascii="Arial" w:hAnsi="Arial" w:cs="Arial"/>
          <w:color w:val="7B7B7B" w:themeColor="accent3" w:themeShade="BF"/>
          <w:sz w:val="22"/>
          <w:szCs w:val="22"/>
          <w:lang w:val="en-GB"/>
        </w:rPr>
        <w:t xml:space="preserve">. Charge on movable assets </w:t>
      </w:r>
      <w:r w:rsidR="009B3F67">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registered with the China Industries and Commerce Regulation Bureau. </w:t>
      </w:r>
    </w:p>
    <w:p w14:paraId="446C49F2" w14:textId="77777777" w:rsidR="009B3F67" w:rsidRDefault="009B3F67" w:rsidP="003F5679">
      <w:pPr>
        <w:jc w:val="both"/>
        <w:rPr>
          <w:rFonts w:ascii="Arial" w:hAnsi="Arial" w:cs="Arial"/>
          <w:color w:val="7B7B7B" w:themeColor="accent3" w:themeShade="BF"/>
          <w:sz w:val="22"/>
          <w:szCs w:val="22"/>
          <w:lang w:val="en-GB"/>
        </w:rPr>
      </w:pPr>
    </w:p>
    <w:p w14:paraId="052BD363" w14:textId="77777777" w:rsidR="00F34E83" w:rsidRDefault="000131ED" w:rsidP="003F567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Pledge of movable tan</w:t>
      </w:r>
      <w:r>
        <w:rPr>
          <w:rFonts w:ascii="Arial" w:hAnsi="Arial" w:cs="Arial"/>
          <w:color w:val="7B7B7B" w:themeColor="accent3" w:themeShade="BF"/>
          <w:sz w:val="22"/>
          <w:szCs w:val="22"/>
          <w:lang w:val="en-GB"/>
        </w:rPr>
        <w:t>gible and intangible assets is another preferred mode of creation of security. Since, pledge</w:t>
      </w:r>
      <w:r w:rsidR="009B3F67">
        <w:rPr>
          <w:rFonts w:ascii="Arial" w:hAnsi="Arial" w:cs="Arial"/>
          <w:color w:val="7B7B7B" w:themeColor="accent3" w:themeShade="BF"/>
          <w:sz w:val="22"/>
          <w:szCs w:val="22"/>
          <w:lang w:val="en-GB"/>
        </w:rPr>
        <w:t xml:space="preserve"> of tangibles</w:t>
      </w:r>
      <w:r>
        <w:rPr>
          <w:rFonts w:ascii="Arial" w:hAnsi="Arial" w:cs="Arial"/>
          <w:color w:val="7B7B7B" w:themeColor="accent3" w:themeShade="BF"/>
          <w:sz w:val="22"/>
          <w:szCs w:val="22"/>
          <w:lang w:val="en-GB"/>
        </w:rPr>
        <w:t xml:space="preserve"> is created with delivery of the assets, no </w:t>
      </w:r>
      <w:r w:rsidR="009B3F67">
        <w:rPr>
          <w:rFonts w:ascii="Arial" w:hAnsi="Arial" w:cs="Arial"/>
          <w:color w:val="7B7B7B" w:themeColor="accent3" w:themeShade="BF"/>
          <w:sz w:val="22"/>
          <w:szCs w:val="22"/>
          <w:lang w:val="en-GB"/>
        </w:rPr>
        <w:t>registration</w:t>
      </w:r>
      <w:r>
        <w:rPr>
          <w:rFonts w:ascii="Arial" w:hAnsi="Arial" w:cs="Arial"/>
          <w:color w:val="7B7B7B" w:themeColor="accent3" w:themeShade="BF"/>
          <w:sz w:val="22"/>
          <w:szCs w:val="22"/>
          <w:lang w:val="en-GB"/>
        </w:rPr>
        <w:t xml:space="preserve"> of such charges is required. However, </w:t>
      </w:r>
      <w:r w:rsidR="00F34E83">
        <w:rPr>
          <w:rFonts w:ascii="Arial" w:hAnsi="Arial" w:cs="Arial"/>
          <w:color w:val="7B7B7B" w:themeColor="accent3" w:themeShade="BF"/>
          <w:sz w:val="22"/>
          <w:szCs w:val="22"/>
          <w:lang w:val="en-GB"/>
        </w:rPr>
        <w:t>as the</w:t>
      </w:r>
      <w:r>
        <w:rPr>
          <w:rFonts w:ascii="Arial" w:hAnsi="Arial" w:cs="Arial"/>
          <w:color w:val="7B7B7B" w:themeColor="accent3" w:themeShade="BF"/>
          <w:sz w:val="22"/>
          <w:szCs w:val="22"/>
          <w:lang w:val="en-GB"/>
        </w:rPr>
        <w:t xml:space="preserve"> </w:t>
      </w:r>
      <w:r w:rsidR="009B3F67">
        <w:rPr>
          <w:rFonts w:ascii="Arial" w:hAnsi="Arial" w:cs="Arial"/>
          <w:color w:val="7B7B7B" w:themeColor="accent3" w:themeShade="BF"/>
          <w:sz w:val="22"/>
          <w:szCs w:val="22"/>
          <w:lang w:val="en-GB"/>
        </w:rPr>
        <w:t>intangible</w:t>
      </w:r>
      <w:r w:rsidR="00F34E8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ha</w:t>
      </w:r>
      <w:r w:rsidR="00F34E83">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 xml:space="preserve"> no physical form, </w:t>
      </w:r>
      <w:r w:rsidR="00F34E83">
        <w:rPr>
          <w:rFonts w:ascii="Arial" w:hAnsi="Arial" w:cs="Arial"/>
          <w:color w:val="7B7B7B" w:themeColor="accent3" w:themeShade="BF"/>
          <w:sz w:val="22"/>
          <w:szCs w:val="22"/>
          <w:lang w:val="en-GB"/>
        </w:rPr>
        <w:t xml:space="preserve">the asset </w:t>
      </w:r>
      <w:r>
        <w:rPr>
          <w:rFonts w:ascii="Arial" w:hAnsi="Arial" w:cs="Arial"/>
          <w:color w:val="7B7B7B" w:themeColor="accent3" w:themeShade="BF"/>
          <w:sz w:val="22"/>
          <w:szCs w:val="22"/>
          <w:lang w:val="en-GB"/>
        </w:rPr>
        <w:t xml:space="preserve">comes into existing by way of </w:t>
      </w:r>
      <w:r w:rsidR="009B3F67">
        <w:rPr>
          <w:rFonts w:ascii="Arial" w:hAnsi="Arial" w:cs="Arial"/>
          <w:color w:val="7B7B7B" w:themeColor="accent3" w:themeShade="BF"/>
          <w:sz w:val="22"/>
          <w:szCs w:val="22"/>
          <w:lang w:val="en-GB"/>
        </w:rPr>
        <w:t>registration</w:t>
      </w:r>
      <w:r w:rsidR="00F34E83">
        <w:rPr>
          <w:rFonts w:ascii="Arial" w:hAnsi="Arial" w:cs="Arial"/>
          <w:color w:val="7B7B7B" w:themeColor="accent3" w:themeShade="BF"/>
          <w:sz w:val="22"/>
          <w:szCs w:val="22"/>
          <w:lang w:val="en-GB"/>
        </w:rPr>
        <w:t xml:space="preserve"> of the right</w:t>
      </w:r>
      <w:r>
        <w:rPr>
          <w:rFonts w:ascii="Arial" w:hAnsi="Arial" w:cs="Arial"/>
          <w:color w:val="7B7B7B" w:themeColor="accent3" w:themeShade="BF"/>
          <w:sz w:val="22"/>
          <w:szCs w:val="22"/>
          <w:lang w:val="en-GB"/>
        </w:rPr>
        <w:t xml:space="preserve"> with the relevant authority</w:t>
      </w:r>
      <w:r w:rsidR="00F34E83">
        <w:rPr>
          <w:rFonts w:ascii="Arial" w:hAnsi="Arial" w:cs="Arial"/>
          <w:color w:val="7B7B7B" w:themeColor="accent3" w:themeShade="BF"/>
          <w:sz w:val="22"/>
          <w:szCs w:val="22"/>
          <w:lang w:val="en-GB"/>
        </w:rPr>
        <w:t xml:space="preserve">. </w:t>
      </w:r>
      <w:proofErr w:type="gramStart"/>
      <w:r w:rsidR="00F34E83">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ccordingly</w:t>
      </w:r>
      <w:proofErr w:type="gramEnd"/>
      <w:r>
        <w:rPr>
          <w:rFonts w:ascii="Arial" w:hAnsi="Arial" w:cs="Arial"/>
          <w:color w:val="7B7B7B" w:themeColor="accent3" w:themeShade="BF"/>
          <w:sz w:val="22"/>
          <w:szCs w:val="22"/>
          <w:lang w:val="en-GB"/>
        </w:rPr>
        <w:t xml:space="preserve"> any change in ownership or </w:t>
      </w:r>
      <w:r w:rsidR="00F34E83">
        <w:rPr>
          <w:rFonts w:ascii="Arial" w:hAnsi="Arial" w:cs="Arial"/>
          <w:color w:val="7B7B7B" w:themeColor="accent3" w:themeShade="BF"/>
          <w:sz w:val="22"/>
          <w:szCs w:val="22"/>
          <w:lang w:val="en-GB"/>
        </w:rPr>
        <w:t xml:space="preserve">creation of </w:t>
      </w:r>
      <w:r>
        <w:rPr>
          <w:rFonts w:ascii="Arial" w:hAnsi="Arial" w:cs="Arial"/>
          <w:color w:val="7B7B7B" w:themeColor="accent3" w:themeShade="BF"/>
          <w:sz w:val="22"/>
          <w:szCs w:val="22"/>
          <w:lang w:val="en-GB"/>
        </w:rPr>
        <w:t>charge</w:t>
      </w:r>
      <w:r w:rsidR="00F34E83">
        <w:rPr>
          <w:rFonts w:ascii="Arial" w:hAnsi="Arial" w:cs="Arial"/>
          <w:color w:val="7B7B7B" w:themeColor="accent3" w:themeShade="BF"/>
          <w:sz w:val="22"/>
          <w:szCs w:val="22"/>
          <w:lang w:val="en-GB"/>
        </w:rPr>
        <w:t xml:space="preserve"> on such intangibles</w:t>
      </w:r>
      <w:r>
        <w:rPr>
          <w:rFonts w:ascii="Arial" w:hAnsi="Arial" w:cs="Arial"/>
          <w:color w:val="7B7B7B" w:themeColor="accent3" w:themeShade="BF"/>
          <w:sz w:val="22"/>
          <w:szCs w:val="22"/>
          <w:lang w:val="en-GB"/>
        </w:rPr>
        <w:t xml:space="preserve"> also need to be registered with the relevant authority</w:t>
      </w:r>
      <w:r w:rsidR="00A84D2E">
        <w:rPr>
          <w:rFonts w:ascii="Arial" w:hAnsi="Arial" w:cs="Arial"/>
          <w:color w:val="7B7B7B" w:themeColor="accent3" w:themeShade="BF"/>
          <w:sz w:val="22"/>
          <w:szCs w:val="22"/>
          <w:lang w:val="en-GB"/>
        </w:rPr>
        <w:t>.</w:t>
      </w:r>
      <w:r w:rsidR="009B3F67">
        <w:rPr>
          <w:rFonts w:ascii="Arial" w:hAnsi="Arial" w:cs="Arial"/>
          <w:color w:val="7B7B7B" w:themeColor="accent3" w:themeShade="BF"/>
          <w:sz w:val="22"/>
          <w:szCs w:val="22"/>
          <w:lang w:val="en-GB"/>
        </w:rPr>
        <w:t xml:space="preserve"> </w:t>
      </w:r>
      <w:r w:rsidR="00A84D2E">
        <w:rPr>
          <w:rFonts w:ascii="Arial" w:hAnsi="Arial" w:cs="Arial"/>
          <w:color w:val="7B7B7B" w:themeColor="accent3" w:themeShade="BF"/>
          <w:sz w:val="22"/>
          <w:szCs w:val="22"/>
          <w:lang w:val="en-GB"/>
        </w:rPr>
        <w:t xml:space="preserve"> </w:t>
      </w:r>
    </w:p>
    <w:p w14:paraId="60623F35" w14:textId="77777777" w:rsidR="00F34E83" w:rsidRDefault="00F34E83" w:rsidP="003F5679">
      <w:pPr>
        <w:jc w:val="both"/>
        <w:rPr>
          <w:rFonts w:ascii="Arial" w:hAnsi="Arial" w:cs="Arial"/>
          <w:color w:val="7B7B7B" w:themeColor="accent3" w:themeShade="BF"/>
          <w:sz w:val="22"/>
          <w:szCs w:val="22"/>
          <w:lang w:val="en-GB"/>
        </w:rPr>
      </w:pPr>
    </w:p>
    <w:p w14:paraId="7166A06F" w14:textId="7D59280C" w:rsidR="00A54652" w:rsidRPr="002E0E77" w:rsidRDefault="009B3F67" w:rsidP="003F567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Pl</w:t>
      </w:r>
      <w:r w:rsidR="00A84D2E" w:rsidRPr="00F34E83">
        <w:rPr>
          <w:rFonts w:ascii="Arial" w:hAnsi="Arial" w:cs="Arial"/>
          <w:b/>
          <w:bCs/>
          <w:color w:val="7B7B7B" w:themeColor="accent3" w:themeShade="BF"/>
          <w:sz w:val="22"/>
          <w:szCs w:val="22"/>
          <w:u w:val="single"/>
          <w:lang w:val="en-GB"/>
        </w:rPr>
        <w:t>edge of intellectual property</w:t>
      </w:r>
      <w:r w:rsidR="00A84D2E">
        <w:rPr>
          <w:rFonts w:ascii="Arial" w:hAnsi="Arial" w:cs="Arial"/>
          <w:color w:val="7B7B7B" w:themeColor="accent3" w:themeShade="BF"/>
          <w:sz w:val="22"/>
          <w:szCs w:val="22"/>
          <w:lang w:val="en-GB"/>
        </w:rPr>
        <w:t xml:space="preserve"> is required to be registered with the China Intellectual Property </w:t>
      </w:r>
      <w:proofErr w:type="gramStart"/>
      <w:r w:rsidR="00A84D2E">
        <w:rPr>
          <w:rFonts w:ascii="Arial" w:hAnsi="Arial" w:cs="Arial"/>
          <w:color w:val="7B7B7B" w:themeColor="accent3" w:themeShade="BF"/>
          <w:sz w:val="22"/>
          <w:szCs w:val="22"/>
          <w:lang w:val="en-GB"/>
        </w:rPr>
        <w:t>Authority</w:t>
      </w:r>
      <w:r>
        <w:rPr>
          <w:rFonts w:ascii="Arial" w:hAnsi="Arial" w:cs="Arial"/>
          <w:color w:val="7B7B7B" w:themeColor="accent3" w:themeShade="BF"/>
          <w:sz w:val="22"/>
          <w:szCs w:val="22"/>
          <w:lang w:val="en-GB"/>
        </w:rPr>
        <w:t xml:space="preserve">, </w:t>
      </w:r>
      <w:r w:rsidR="00A84D2E">
        <w:rPr>
          <w:rFonts w:ascii="Arial" w:hAnsi="Arial" w:cs="Arial"/>
          <w:color w:val="7B7B7B" w:themeColor="accent3" w:themeShade="BF"/>
          <w:sz w:val="22"/>
          <w:szCs w:val="22"/>
          <w:lang w:val="en-GB"/>
        </w:rPr>
        <w:t xml:space="preserve"> Central</w:t>
      </w:r>
      <w:proofErr w:type="gramEnd"/>
      <w:r w:rsidR="00A84D2E">
        <w:rPr>
          <w:rFonts w:ascii="Arial" w:hAnsi="Arial" w:cs="Arial"/>
          <w:color w:val="7B7B7B" w:themeColor="accent3" w:themeShade="BF"/>
          <w:sz w:val="22"/>
          <w:szCs w:val="22"/>
          <w:lang w:val="en-GB"/>
        </w:rPr>
        <w:t xml:space="preserve"> Office Beijing. For shares of listed companies, the </w:t>
      </w:r>
      <w:r>
        <w:rPr>
          <w:rFonts w:ascii="Arial" w:hAnsi="Arial" w:cs="Arial"/>
          <w:color w:val="7B7B7B" w:themeColor="accent3" w:themeShade="BF"/>
          <w:sz w:val="22"/>
          <w:szCs w:val="22"/>
          <w:lang w:val="en-GB"/>
        </w:rPr>
        <w:t>registration</w:t>
      </w:r>
      <w:r w:rsidR="00A84D2E">
        <w:rPr>
          <w:rFonts w:ascii="Arial" w:hAnsi="Arial" w:cs="Arial"/>
          <w:color w:val="7B7B7B" w:themeColor="accent3" w:themeShade="BF"/>
          <w:sz w:val="22"/>
          <w:szCs w:val="22"/>
          <w:lang w:val="en-GB"/>
        </w:rPr>
        <w:t xml:space="preserve"> authority is the China Securities Depository and </w:t>
      </w:r>
      <w:r w:rsidR="00F34E83">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earning</w:t>
      </w:r>
      <w:r w:rsidR="00A84D2E">
        <w:rPr>
          <w:rFonts w:ascii="Arial" w:hAnsi="Arial" w:cs="Arial"/>
          <w:color w:val="7B7B7B" w:themeColor="accent3" w:themeShade="BF"/>
          <w:sz w:val="22"/>
          <w:szCs w:val="22"/>
          <w:lang w:val="en-GB"/>
        </w:rPr>
        <w:t xml:space="preserve"> </w:t>
      </w:r>
      <w:r w:rsidR="00F34E83">
        <w:rPr>
          <w:rFonts w:ascii="Arial" w:hAnsi="Arial" w:cs="Arial"/>
          <w:color w:val="7B7B7B" w:themeColor="accent3" w:themeShade="BF"/>
          <w:sz w:val="22"/>
          <w:szCs w:val="22"/>
          <w:lang w:val="en-GB"/>
        </w:rPr>
        <w:t>Corporation</w:t>
      </w:r>
      <w:r w:rsidR="00A84D2E">
        <w:rPr>
          <w:rFonts w:ascii="Arial" w:hAnsi="Arial" w:cs="Arial"/>
          <w:color w:val="7B7B7B" w:themeColor="accent3" w:themeShade="BF"/>
          <w:sz w:val="22"/>
          <w:szCs w:val="22"/>
          <w:lang w:val="en-GB"/>
        </w:rPr>
        <w:t xml:space="preserve"> Limited and in case of unlisted </w:t>
      </w:r>
      <w:r w:rsidR="00F34E83">
        <w:rPr>
          <w:rFonts w:ascii="Arial" w:hAnsi="Arial" w:cs="Arial"/>
          <w:color w:val="7B7B7B" w:themeColor="accent3" w:themeShade="BF"/>
          <w:sz w:val="22"/>
          <w:szCs w:val="22"/>
          <w:lang w:val="en-GB"/>
        </w:rPr>
        <w:t>companies</w:t>
      </w:r>
      <w:r w:rsidR="00A84D2E">
        <w:rPr>
          <w:rFonts w:ascii="Arial" w:hAnsi="Arial" w:cs="Arial"/>
          <w:color w:val="7B7B7B" w:themeColor="accent3" w:themeShade="BF"/>
          <w:sz w:val="22"/>
          <w:szCs w:val="22"/>
          <w:lang w:val="en-GB"/>
        </w:rPr>
        <w:t xml:space="preserve"> the charge on its shares is registered with the local office of the China Companies House where the company is located.</w:t>
      </w:r>
      <w:r w:rsidR="00A54652" w:rsidRPr="002E0E77">
        <w:rPr>
          <w:rFonts w:ascii="Arial" w:hAnsi="Arial" w:cs="Arial"/>
          <w:color w:val="7B7B7B" w:themeColor="accent3" w:themeShade="BF"/>
          <w:sz w:val="22"/>
          <w:szCs w:val="22"/>
          <w:lang w:val="en-GB"/>
        </w:rPr>
        <w:t>]</w:t>
      </w:r>
    </w:p>
    <w:p w14:paraId="7F80699E" w14:textId="5066DED9" w:rsidR="00C72848" w:rsidRPr="002E0E77" w:rsidRDefault="00C72848"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1CB57B44" w14:textId="57A8E6B8" w:rsidR="00C261A1" w:rsidRDefault="00A54652" w:rsidP="000A654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0A6549">
        <w:rPr>
          <w:rFonts w:ascii="Arial" w:hAnsi="Arial" w:cs="Arial"/>
          <w:color w:val="7B7B7B" w:themeColor="accent3" w:themeShade="BF"/>
          <w:sz w:val="22"/>
          <w:szCs w:val="22"/>
          <w:lang w:val="en-GB"/>
        </w:rPr>
        <w:t>Process under the China Enterprise Bankruptcy Law of 2006 is basically</w:t>
      </w:r>
      <w:r w:rsidR="00C261A1">
        <w:rPr>
          <w:rFonts w:ascii="Arial" w:hAnsi="Arial" w:cs="Arial"/>
          <w:color w:val="7B7B7B" w:themeColor="accent3" w:themeShade="BF"/>
          <w:sz w:val="22"/>
          <w:szCs w:val="22"/>
          <w:lang w:val="en-GB"/>
        </w:rPr>
        <w:t xml:space="preserve"> a rescue-oriented legislation on account of four reasons.</w:t>
      </w:r>
    </w:p>
    <w:p w14:paraId="2782AF9A" w14:textId="77777777" w:rsidR="00C261A1" w:rsidRDefault="00C261A1" w:rsidP="000A6549">
      <w:pPr>
        <w:jc w:val="both"/>
        <w:rPr>
          <w:rFonts w:ascii="Arial" w:hAnsi="Arial" w:cs="Arial"/>
          <w:color w:val="7B7B7B" w:themeColor="accent3" w:themeShade="BF"/>
          <w:sz w:val="22"/>
          <w:szCs w:val="22"/>
          <w:lang w:val="en-GB"/>
        </w:rPr>
      </w:pPr>
    </w:p>
    <w:p w14:paraId="2223D16C" w14:textId="2D70EC68" w:rsidR="00C261A1"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Firstly</w:t>
      </w:r>
      <w:r>
        <w:rPr>
          <w:rFonts w:ascii="Arial" w:hAnsi="Arial" w:cs="Arial"/>
          <w:color w:val="7B7B7B" w:themeColor="accent3" w:themeShade="BF"/>
          <w:sz w:val="22"/>
          <w:szCs w:val="22"/>
          <w:lang w:val="en-GB"/>
        </w:rPr>
        <w:t>, it is broadly based upon and built up on the lines of</w:t>
      </w:r>
      <w:r w:rsidR="000A6549">
        <w:rPr>
          <w:rFonts w:ascii="Arial" w:hAnsi="Arial" w:cs="Arial"/>
          <w:color w:val="7B7B7B" w:themeColor="accent3" w:themeShade="BF"/>
          <w:sz w:val="22"/>
          <w:szCs w:val="22"/>
          <w:lang w:val="en-GB"/>
        </w:rPr>
        <w:t xml:space="preserve"> the concept and provisions of US Chapter 11 process and it </w:t>
      </w:r>
      <w:r w:rsidR="00F34E83">
        <w:rPr>
          <w:rFonts w:ascii="Arial" w:hAnsi="Arial" w:cs="Arial"/>
          <w:color w:val="7B7B7B" w:themeColor="accent3" w:themeShade="BF"/>
          <w:sz w:val="22"/>
          <w:szCs w:val="22"/>
          <w:lang w:val="en-GB"/>
        </w:rPr>
        <w:t>is</w:t>
      </w:r>
      <w:r w:rsidR="000A6549">
        <w:rPr>
          <w:rFonts w:ascii="Arial" w:hAnsi="Arial" w:cs="Arial"/>
          <w:color w:val="7B7B7B" w:themeColor="accent3" w:themeShade="BF"/>
          <w:sz w:val="22"/>
          <w:szCs w:val="22"/>
          <w:lang w:val="en-GB"/>
        </w:rPr>
        <w:t xml:space="preserve"> a debtor in control procedure (albeit with the permission of the Court) with overriding powers to the Court to approve a resolution even if it has been rejected by the stakeholders. </w:t>
      </w:r>
    </w:p>
    <w:p w14:paraId="6CB8299F" w14:textId="77777777" w:rsidR="00C261A1" w:rsidRDefault="00C261A1" w:rsidP="000A6549">
      <w:pPr>
        <w:jc w:val="both"/>
        <w:rPr>
          <w:rFonts w:ascii="Arial" w:hAnsi="Arial" w:cs="Arial"/>
          <w:color w:val="7B7B7B" w:themeColor="accent3" w:themeShade="BF"/>
          <w:sz w:val="22"/>
          <w:szCs w:val="22"/>
          <w:lang w:val="en-GB"/>
        </w:rPr>
      </w:pPr>
    </w:p>
    <w:p w14:paraId="585E55F0" w14:textId="58B11477" w:rsidR="000A6549"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Secondly</w:t>
      </w:r>
      <w:r>
        <w:rPr>
          <w:rFonts w:ascii="Arial" w:hAnsi="Arial" w:cs="Arial"/>
          <w:color w:val="7B7B7B" w:themeColor="accent3" w:themeShade="BF"/>
          <w:sz w:val="22"/>
          <w:szCs w:val="22"/>
          <w:lang w:val="en-GB"/>
        </w:rPr>
        <w:t xml:space="preserve">, the law prefer rescue over liquidation and </w:t>
      </w:r>
      <w:r w:rsidR="00F34E83">
        <w:rPr>
          <w:rFonts w:ascii="Arial" w:hAnsi="Arial" w:cs="Arial"/>
          <w:color w:val="7B7B7B" w:themeColor="accent3" w:themeShade="BF"/>
          <w:sz w:val="22"/>
          <w:szCs w:val="22"/>
          <w:lang w:val="en-GB"/>
        </w:rPr>
        <w:t>opening</w:t>
      </w:r>
      <w:r w:rsidR="000A6549">
        <w:rPr>
          <w:rFonts w:ascii="Arial" w:hAnsi="Arial" w:cs="Arial"/>
          <w:color w:val="7B7B7B" w:themeColor="accent3" w:themeShade="BF"/>
          <w:sz w:val="22"/>
          <w:szCs w:val="22"/>
          <w:lang w:val="en-GB"/>
        </w:rPr>
        <w:t xml:space="preserve"> of liquidation process is mainly drive</w:t>
      </w:r>
      <w:r>
        <w:rPr>
          <w:rFonts w:ascii="Arial" w:hAnsi="Arial" w:cs="Arial"/>
          <w:color w:val="7B7B7B" w:themeColor="accent3" w:themeShade="BF"/>
          <w:sz w:val="22"/>
          <w:szCs w:val="22"/>
          <w:lang w:val="en-GB"/>
        </w:rPr>
        <w:t>n</w:t>
      </w:r>
      <w:r w:rsidR="000A6549">
        <w:rPr>
          <w:rFonts w:ascii="Arial" w:hAnsi="Arial" w:cs="Arial"/>
          <w:color w:val="7B7B7B" w:themeColor="accent3" w:themeShade="BF"/>
          <w:sz w:val="22"/>
          <w:szCs w:val="22"/>
          <w:lang w:val="en-GB"/>
        </w:rPr>
        <w:t xml:space="preserve"> by the Court and courts</w:t>
      </w:r>
      <w:r>
        <w:rPr>
          <w:rFonts w:ascii="Arial" w:hAnsi="Arial" w:cs="Arial"/>
          <w:color w:val="7B7B7B" w:themeColor="accent3" w:themeShade="BF"/>
          <w:sz w:val="22"/>
          <w:szCs w:val="22"/>
          <w:lang w:val="en-GB"/>
        </w:rPr>
        <w:t xml:space="preserve"> </w:t>
      </w:r>
      <w:r w:rsidR="000A6549">
        <w:rPr>
          <w:rFonts w:ascii="Arial" w:hAnsi="Arial" w:cs="Arial"/>
          <w:color w:val="7B7B7B" w:themeColor="accent3" w:themeShade="BF"/>
          <w:sz w:val="22"/>
          <w:szCs w:val="22"/>
          <w:lang w:val="en-GB"/>
        </w:rPr>
        <w:t xml:space="preserve">retain discretion to allow or not to allow any </w:t>
      </w:r>
      <w:r w:rsidR="00F34E83">
        <w:rPr>
          <w:rFonts w:ascii="Arial" w:hAnsi="Arial" w:cs="Arial"/>
          <w:color w:val="7B7B7B" w:themeColor="accent3" w:themeShade="BF"/>
          <w:sz w:val="22"/>
          <w:szCs w:val="22"/>
          <w:lang w:val="en-GB"/>
        </w:rPr>
        <w:t>liquidation</w:t>
      </w:r>
      <w:r w:rsidR="000A6549">
        <w:rPr>
          <w:rFonts w:ascii="Arial" w:hAnsi="Arial" w:cs="Arial"/>
          <w:color w:val="7B7B7B" w:themeColor="accent3" w:themeShade="BF"/>
          <w:sz w:val="22"/>
          <w:szCs w:val="22"/>
          <w:lang w:val="en-GB"/>
        </w:rPr>
        <w:t xml:space="preserve"> process. While there are </w:t>
      </w:r>
      <w:r>
        <w:rPr>
          <w:rFonts w:ascii="Arial" w:hAnsi="Arial" w:cs="Arial"/>
          <w:color w:val="7B7B7B" w:themeColor="accent3" w:themeShade="BF"/>
          <w:sz w:val="22"/>
          <w:szCs w:val="22"/>
          <w:lang w:val="en-GB"/>
        </w:rPr>
        <w:t>provisions</w:t>
      </w:r>
      <w:r w:rsidR="000A6549">
        <w:rPr>
          <w:rFonts w:ascii="Arial" w:hAnsi="Arial" w:cs="Arial"/>
          <w:color w:val="7B7B7B" w:themeColor="accent3" w:themeShade="BF"/>
          <w:sz w:val="22"/>
          <w:szCs w:val="22"/>
          <w:lang w:val="en-GB"/>
        </w:rPr>
        <w:t xml:space="preserve"> under Chapter 10 and Article 7 providing for </w:t>
      </w:r>
      <w:r w:rsidR="00F34E83">
        <w:rPr>
          <w:rFonts w:ascii="Arial" w:hAnsi="Arial" w:cs="Arial"/>
          <w:color w:val="7B7B7B" w:themeColor="accent3" w:themeShade="BF"/>
          <w:sz w:val="22"/>
          <w:szCs w:val="22"/>
          <w:lang w:val="en-GB"/>
        </w:rPr>
        <w:t>liquidation,</w:t>
      </w:r>
      <w:r w:rsidR="000A6549">
        <w:rPr>
          <w:rFonts w:ascii="Arial" w:hAnsi="Arial" w:cs="Arial"/>
          <w:color w:val="7B7B7B" w:themeColor="accent3" w:themeShade="BF"/>
          <w:sz w:val="22"/>
          <w:szCs w:val="22"/>
          <w:lang w:val="en-GB"/>
        </w:rPr>
        <w:t xml:space="preserve"> but the Company </w:t>
      </w:r>
      <w:r>
        <w:rPr>
          <w:rFonts w:ascii="Arial" w:hAnsi="Arial" w:cs="Arial"/>
          <w:color w:val="7B7B7B" w:themeColor="accent3" w:themeShade="BF"/>
          <w:sz w:val="22"/>
          <w:szCs w:val="22"/>
          <w:lang w:val="en-GB"/>
        </w:rPr>
        <w:t>can avoid liquidation by raising</w:t>
      </w:r>
      <w:r w:rsidR="000A6549">
        <w:rPr>
          <w:rFonts w:ascii="Arial" w:hAnsi="Arial" w:cs="Arial"/>
          <w:color w:val="7B7B7B" w:themeColor="accent3" w:themeShade="BF"/>
          <w:sz w:val="22"/>
          <w:szCs w:val="22"/>
          <w:lang w:val="en-GB"/>
        </w:rPr>
        <w:t xml:space="preserve"> objection and </w:t>
      </w:r>
      <w:r>
        <w:rPr>
          <w:rFonts w:ascii="Arial" w:hAnsi="Arial" w:cs="Arial"/>
          <w:color w:val="7B7B7B" w:themeColor="accent3" w:themeShade="BF"/>
          <w:sz w:val="22"/>
          <w:szCs w:val="22"/>
          <w:lang w:val="en-GB"/>
        </w:rPr>
        <w:t>submitting</w:t>
      </w:r>
      <w:r w:rsidR="000A6549">
        <w:rPr>
          <w:rFonts w:ascii="Arial" w:hAnsi="Arial" w:cs="Arial"/>
          <w:color w:val="7B7B7B" w:themeColor="accent3" w:themeShade="BF"/>
          <w:sz w:val="22"/>
          <w:szCs w:val="22"/>
          <w:lang w:val="en-GB"/>
        </w:rPr>
        <w:t xml:space="preserve"> that the liquidation will not be in the interest of the stakeholders and that the Company is not a balance sheet </w:t>
      </w:r>
      <w:proofErr w:type="gramStart"/>
      <w:r w:rsidR="000A6549">
        <w:rPr>
          <w:rFonts w:ascii="Arial" w:hAnsi="Arial" w:cs="Arial"/>
          <w:color w:val="7B7B7B" w:themeColor="accent3" w:themeShade="BF"/>
          <w:sz w:val="22"/>
          <w:szCs w:val="22"/>
          <w:lang w:val="en-GB"/>
        </w:rPr>
        <w:t>bankrupt</w:t>
      </w:r>
      <w:proofErr w:type="gramEnd"/>
      <w:r w:rsidR="000A6549">
        <w:rPr>
          <w:rFonts w:ascii="Arial" w:hAnsi="Arial" w:cs="Arial"/>
          <w:color w:val="7B7B7B" w:themeColor="accent3" w:themeShade="BF"/>
          <w:sz w:val="22"/>
          <w:szCs w:val="22"/>
          <w:lang w:val="en-GB"/>
        </w:rPr>
        <w:t xml:space="preserve"> and it can be revived. </w:t>
      </w:r>
    </w:p>
    <w:p w14:paraId="19503F88" w14:textId="77777777" w:rsidR="000A6549" w:rsidRPr="00F34E83" w:rsidRDefault="000A6549" w:rsidP="002E0E77">
      <w:pPr>
        <w:ind w:left="720" w:hanging="720"/>
        <w:jc w:val="both"/>
        <w:rPr>
          <w:rFonts w:ascii="Arial" w:hAnsi="Arial" w:cs="Arial"/>
          <w:b/>
          <w:bCs/>
          <w:color w:val="7B7B7B" w:themeColor="accent3" w:themeShade="BF"/>
          <w:sz w:val="22"/>
          <w:szCs w:val="22"/>
          <w:u w:val="single"/>
          <w:lang w:val="en-GB"/>
        </w:rPr>
      </w:pPr>
    </w:p>
    <w:p w14:paraId="6ECF1847" w14:textId="196B73EB" w:rsidR="000A6549"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Thirdly</w:t>
      </w:r>
      <w:r>
        <w:rPr>
          <w:rFonts w:ascii="Arial" w:hAnsi="Arial" w:cs="Arial"/>
          <w:color w:val="7B7B7B" w:themeColor="accent3" w:themeShade="BF"/>
          <w:sz w:val="22"/>
          <w:szCs w:val="22"/>
          <w:lang w:val="en-GB"/>
        </w:rPr>
        <w:t>, a</w:t>
      </w:r>
      <w:r w:rsidR="000A6549">
        <w:rPr>
          <w:rFonts w:ascii="Arial" w:hAnsi="Arial" w:cs="Arial"/>
          <w:color w:val="7B7B7B" w:themeColor="accent3" w:themeShade="BF"/>
          <w:sz w:val="22"/>
          <w:szCs w:val="22"/>
          <w:lang w:val="en-GB"/>
        </w:rPr>
        <w:t xml:space="preserve">nother factor which shows that </w:t>
      </w:r>
      <w:r w:rsidR="000A6549">
        <w:rPr>
          <w:rFonts w:ascii="Arial" w:hAnsi="Arial" w:cs="Arial"/>
          <w:color w:val="7B7B7B" w:themeColor="accent3" w:themeShade="BF"/>
          <w:sz w:val="22"/>
          <w:szCs w:val="22"/>
          <w:lang w:val="en-GB"/>
        </w:rPr>
        <w:t>China Enterprise Bankruptcy Law of 2006 is</w:t>
      </w:r>
      <w:r w:rsidR="000A6549">
        <w:rPr>
          <w:rFonts w:ascii="Arial" w:hAnsi="Arial" w:cs="Arial"/>
          <w:color w:val="7B7B7B" w:themeColor="accent3" w:themeShade="BF"/>
          <w:sz w:val="22"/>
          <w:szCs w:val="22"/>
          <w:lang w:val="en-GB"/>
        </w:rPr>
        <w:t xml:space="preserve"> rescue oriented piece of insolvency legislation is that initiation of resolution process is not dependent upon the company passing of a bankruptcy test, the process can be initiated under Article 2 of the Law even in cases where is Company is likely to enter bankruptcy in future. </w:t>
      </w:r>
    </w:p>
    <w:p w14:paraId="3F5BF944" w14:textId="77777777" w:rsidR="000A6549" w:rsidRDefault="000A6549" w:rsidP="000A6549">
      <w:pPr>
        <w:jc w:val="both"/>
        <w:rPr>
          <w:rFonts w:ascii="Arial" w:hAnsi="Arial" w:cs="Arial"/>
          <w:color w:val="7B7B7B" w:themeColor="accent3" w:themeShade="BF"/>
          <w:sz w:val="22"/>
          <w:szCs w:val="22"/>
          <w:lang w:val="en-GB"/>
        </w:rPr>
      </w:pPr>
    </w:p>
    <w:p w14:paraId="30D07B45" w14:textId="71C7201B" w:rsidR="00C261A1"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lastRenderedPageBreak/>
        <w:t>Fourthly</w:t>
      </w:r>
      <w:r w:rsidR="000A6549">
        <w:rPr>
          <w:rFonts w:ascii="Arial" w:hAnsi="Arial" w:cs="Arial"/>
          <w:color w:val="7B7B7B" w:themeColor="accent3" w:themeShade="BF"/>
          <w:sz w:val="22"/>
          <w:szCs w:val="22"/>
          <w:lang w:val="en-GB"/>
        </w:rPr>
        <w:t>, the law is also backed by another alternative mechanism in the form of ‘composition/settlement’</w:t>
      </w:r>
      <w:r>
        <w:rPr>
          <w:rFonts w:ascii="Arial" w:hAnsi="Arial" w:cs="Arial"/>
          <w:color w:val="7B7B7B" w:themeColor="accent3" w:themeShade="BF"/>
          <w:sz w:val="22"/>
          <w:szCs w:val="22"/>
          <w:lang w:val="en-GB"/>
        </w:rPr>
        <w:t xml:space="preserve">. Under Article 95 of the </w:t>
      </w:r>
      <w:r>
        <w:rPr>
          <w:rFonts w:ascii="Arial" w:hAnsi="Arial" w:cs="Arial"/>
          <w:color w:val="7B7B7B" w:themeColor="accent3" w:themeShade="BF"/>
          <w:sz w:val="22"/>
          <w:szCs w:val="22"/>
          <w:lang w:val="en-GB"/>
        </w:rPr>
        <w:t>China Enterprise Bankruptcy Law of 2006</w:t>
      </w:r>
      <w:r>
        <w:rPr>
          <w:rFonts w:ascii="Arial" w:hAnsi="Arial" w:cs="Arial"/>
          <w:color w:val="7B7B7B" w:themeColor="accent3" w:themeShade="BF"/>
          <w:sz w:val="22"/>
          <w:szCs w:val="22"/>
          <w:lang w:val="en-GB"/>
        </w:rPr>
        <w:t>, a company has option to file for composition. On admission of the process, the Court direct voting on the proposal/plan and such plan get</w:t>
      </w:r>
      <w:r w:rsidR="0026261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through if voted in favour by half or more of attending creditors in number holding two-third or more of the total claim. </w:t>
      </w:r>
    </w:p>
    <w:p w14:paraId="642ADC42" w14:textId="77777777" w:rsidR="00C261A1" w:rsidRDefault="00C261A1" w:rsidP="000A6549">
      <w:pPr>
        <w:jc w:val="both"/>
        <w:rPr>
          <w:rFonts w:ascii="Arial" w:hAnsi="Arial" w:cs="Arial"/>
          <w:color w:val="7B7B7B" w:themeColor="accent3" w:themeShade="BF"/>
          <w:sz w:val="22"/>
          <w:szCs w:val="22"/>
          <w:lang w:val="en-GB"/>
        </w:rPr>
      </w:pPr>
    </w:p>
    <w:p w14:paraId="0925B1E5" w14:textId="272D721C" w:rsidR="00A54652" w:rsidRPr="002E0E77" w:rsidRDefault="00C261A1" w:rsidP="000A65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under reorganisation plan, various options are available to </w:t>
      </w:r>
      <w:r w:rsidR="00262617">
        <w:rPr>
          <w:rFonts w:ascii="Arial" w:hAnsi="Arial" w:cs="Arial"/>
          <w:color w:val="7B7B7B" w:themeColor="accent3" w:themeShade="BF"/>
          <w:sz w:val="22"/>
          <w:szCs w:val="22"/>
          <w:lang w:val="en-GB"/>
        </w:rPr>
        <w:t>rescue</w:t>
      </w:r>
      <w:r>
        <w:rPr>
          <w:rFonts w:ascii="Arial" w:hAnsi="Arial" w:cs="Arial"/>
          <w:color w:val="7B7B7B" w:themeColor="accent3" w:themeShade="BF"/>
          <w:sz w:val="22"/>
          <w:szCs w:val="22"/>
          <w:lang w:val="en-GB"/>
        </w:rPr>
        <w:t xml:space="preserve"> a company by way of debt forgiveness, or debt restructuring, equity adjustment etc. Under Article 81 of the </w:t>
      </w:r>
      <w:r>
        <w:rPr>
          <w:rFonts w:ascii="Arial" w:hAnsi="Arial" w:cs="Arial"/>
          <w:color w:val="7B7B7B" w:themeColor="accent3" w:themeShade="BF"/>
          <w:sz w:val="22"/>
          <w:szCs w:val="22"/>
          <w:lang w:val="en-GB"/>
        </w:rPr>
        <w:t>China Enterprise Bankruptcy Law of 2006</w:t>
      </w:r>
      <w:r>
        <w:rPr>
          <w:rFonts w:ascii="Arial" w:hAnsi="Arial" w:cs="Arial"/>
          <w:color w:val="7B7B7B" w:themeColor="accent3" w:themeShade="BF"/>
          <w:sz w:val="22"/>
          <w:szCs w:val="22"/>
          <w:lang w:val="en-GB"/>
        </w:rPr>
        <w:t>, the plan should also include a business restructuring sub-plan as the main aim of the process is to revive and an alternative plan would ensure that the company is not pushed into liquidation and every alternative is used to ensure rescue and revival of the Company</w:t>
      </w:r>
      <w:proofErr w:type="gramStart"/>
      <w:r>
        <w:rPr>
          <w:rFonts w:ascii="Arial" w:hAnsi="Arial" w:cs="Arial"/>
          <w:color w:val="7B7B7B" w:themeColor="accent3" w:themeShade="BF"/>
          <w:sz w:val="22"/>
          <w:szCs w:val="22"/>
          <w:lang w:val="en-GB"/>
        </w:rPr>
        <w:t xml:space="preserve">. </w:t>
      </w:r>
      <w:r w:rsidR="00A54652" w:rsidRPr="002E0E77">
        <w:rPr>
          <w:rFonts w:ascii="Arial" w:hAnsi="Arial" w:cs="Arial"/>
          <w:color w:val="7B7B7B" w:themeColor="accent3" w:themeShade="BF"/>
          <w:sz w:val="22"/>
          <w:szCs w:val="22"/>
          <w:lang w:val="en-GB"/>
        </w:rPr>
        <w:t>]</w:t>
      </w:r>
      <w:proofErr w:type="gramEnd"/>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28F4059C" w14:textId="77777777" w:rsidR="00C261A1" w:rsidRPr="009703D1" w:rsidRDefault="00A54652" w:rsidP="00C261A1">
      <w:pPr>
        <w:pStyle w:val="NormalWeb"/>
        <w:jc w:val="both"/>
        <w:rPr>
          <w:rFonts w:ascii="Arial" w:hAnsi="Arial" w:cs="Arial"/>
          <w:color w:val="7B7B7B" w:themeColor="accent3" w:themeShade="BF"/>
          <w:sz w:val="22"/>
          <w:szCs w:val="22"/>
          <w:lang w:val="en-GB" w:eastAsia="en-GB"/>
        </w:rPr>
      </w:pPr>
      <w:r w:rsidRPr="002E0E77">
        <w:rPr>
          <w:rFonts w:ascii="Arial" w:hAnsi="Arial" w:cs="Arial"/>
          <w:color w:val="7B7B7B" w:themeColor="accent3" w:themeShade="BF"/>
          <w:sz w:val="22"/>
          <w:szCs w:val="22"/>
          <w:lang w:val="en-GB"/>
        </w:rPr>
        <w:t>[</w:t>
      </w:r>
      <w:r w:rsidR="00C261A1">
        <w:rPr>
          <w:rFonts w:ascii="Arial" w:hAnsi="Arial" w:cs="Arial"/>
          <w:color w:val="7B7B7B" w:themeColor="accent3" w:themeShade="BF"/>
          <w:sz w:val="22"/>
          <w:szCs w:val="22"/>
          <w:lang w:val="en-GB"/>
        </w:rPr>
        <w:t xml:space="preserve">Under the China Enterprise Bankruptcy Law of 2006, on admission of the application, Court appoints a Bankruptcy Administrator, to manage the process. The Administrator takes </w:t>
      </w:r>
      <w:r w:rsidR="00C261A1" w:rsidRPr="009703D1">
        <w:rPr>
          <w:rFonts w:ascii="Arial" w:hAnsi="Arial" w:cs="Arial"/>
          <w:color w:val="7B7B7B" w:themeColor="accent3" w:themeShade="BF"/>
          <w:sz w:val="22"/>
          <w:szCs w:val="22"/>
          <w:lang w:val="en-GB"/>
        </w:rPr>
        <w:t xml:space="preserve">control of the debtor’s property, </w:t>
      </w:r>
      <w:r w:rsidR="00C261A1">
        <w:rPr>
          <w:rFonts w:ascii="Arial" w:hAnsi="Arial" w:cs="Arial"/>
          <w:color w:val="7B7B7B" w:themeColor="accent3" w:themeShade="BF"/>
          <w:sz w:val="22"/>
          <w:szCs w:val="22"/>
          <w:lang w:val="en-GB"/>
        </w:rPr>
        <w:t xml:space="preserve">manage its affairs, inviting claims and formation of Committee of the Creditors and performs such other functions </w:t>
      </w:r>
      <w:r w:rsidR="00C261A1" w:rsidRPr="009703D1">
        <w:rPr>
          <w:rFonts w:ascii="Arial" w:hAnsi="Arial" w:cs="Arial"/>
          <w:color w:val="7B7B7B" w:themeColor="accent3" w:themeShade="BF"/>
          <w:sz w:val="22"/>
          <w:szCs w:val="22"/>
          <w:lang w:val="en-GB"/>
        </w:rPr>
        <w:t xml:space="preserve">that may be required by the court.  </w:t>
      </w:r>
    </w:p>
    <w:p w14:paraId="34880046" w14:textId="5F05862E" w:rsidR="00C261A1" w:rsidRPr="009703D1" w:rsidRDefault="00C261A1" w:rsidP="00C261A1">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Court while passing order for initiation of the </w:t>
      </w:r>
      <w:r w:rsidR="00262617">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process also directs filing of claims by </w:t>
      </w:r>
      <w:r w:rsidRPr="009703D1">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and the time frame and forms and manner of filing of claim by creditor. </w:t>
      </w:r>
      <w:r w:rsidRPr="009703D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Pr="009703D1">
        <w:rPr>
          <w:rFonts w:ascii="Arial" w:hAnsi="Arial" w:cs="Arial"/>
          <w:color w:val="7B7B7B" w:themeColor="accent3" w:themeShade="BF"/>
          <w:sz w:val="22"/>
          <w:szCs w:val="22"/>
          <w:lang w:val="en-GB"/>
        </w:rPr>
        <w:t xml:space="preserve">period </w:t>
      </w:r>
      <w:r>
        <w:rPr>
          <w:rFonts w:ascii="Arial" w:hAnsi="Arial" w:cs="Arial"/>
          <w:color w:val="7B7B7B" w:themeColor="accent3" w:themeShade="BF"/>
          <w:sz w:val="22"/>
          <w:szCs w:val="22"/>
          <w:lang w:val="en-GB"/>
        </w:rPr>
        <w:t>for filing of claim</w:t>
      </w:r>
      <w:r w:rsidR="00262617">
        <w:rPr>
          <w:rFonts w:ascii="Arial" w:hAnsi="Arial" w:cs="Arial"/>
          <w:color w:val="7B7B7B" w:themeColor="accent3" w:themeShade="BF"/>
          <w:sz w:val="22"/>
          <w:szCs w:val="22"/>
          <w:lang w:val="en-GB"/>
        </w:rPr>
        <w:t>s (Article 45)</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commences from the</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 xml:space="preserve">date of publication by the Court of the announcement of its acceptance of the bankruptcy petition and runs for a minimum of 30 days and a maximum of three months. </w:t>
      </w:r>
      <w:r>
        <w:rPr>
          <w:rFonts w:ascii="Arial" w:hAnsi="Arial" w:cs="Arial"/>
          <w:color w:val="7B7B7B" w:themeColor="accent3" w:themeShade="BF"/>
          <w:sz w:val="22"/>
          <w:szCs w:val="22"/>
          <w:lang w:val="en-GB"/>
        </w:rPr>
        <w:t>Creditors may file claims in respect of following debts:</w:t>
      </w:r>
    </w:p>
    <w:p w14:paraId="607F45A9" w14:textId="77777777" w:rsidR="00C261A1" w:rsidRPr="009703D1" w:rsidRDefault="00C261A1" w:rsidP="00C261A1">
      <w:pPr>
        <w:pStyle w:val="ListParagraph"/>
        <w:numPr>
          <w:ilvl w:val="0"/>
          <w:numId w:val="38"/>
        </w:numPr>
        <w:spacing w:before="100" w:beforeAutospacing="1" w:after="100" w:afterAutospacing="1"/>
        <w:jc w:val="both"/>
        <w:rPr>
          <w:rFonts w:ascii="Arial" w:hAnsi="Arial" w:cs="Arial"/>
          <w:color w:val="7B7B7B" w:themeColor="accent3" w:themeShade="BF"/>
          <w:sz w:val="22"/>
          <w:szCs w:val="22"/>
          <w:lang w:val="en-GB"/>
        </w:rPr>
      </w:pPr>
      <w:r w:rsidRPr="009703D1">
        <w:rPr>
          <w:rFonts w:ascii="Arial" w:hAnsi="Arial" w:cs="Arial"/>
          <w:color w:val="7B7B7B" w:themeColor="accent3" w:themeShade="BF"/>
          <w:sz w:val="22"/>
          <w:szCs w:val="22"/>
          <w:lang w:val="en-GB"/>
        </w:rPr>
        <w:t>Debts that</w:t>
      </w:r>
      <w:r>
        <w:rPr>
          <w:rFonts w:ascii="Arial" w:hAnsi="Arial" w:cs="Arial"/>
          <w:color w:val="7B7B7B" w:themeColor="accent3" w:themeShade="BF"/>
          <w:sz w:val="22"/>
          <w:szCs w:val="22"/>
          <w:lang w:val="en-GB"/>
        </w:rPr>
        <w:t xml:space="preserve"> are due at</w:t>
      </w:r>
      <w:r w:rsidRPr="009703D1">
        <w:rPr>
          <w:rFonts w:ascii="Arial" w:hAnsi="Arial" w:cs="Arial"/>
          <w:color w:val="7B7B7B" w:themeColor="accent3" w:themeShade="BF"/>
          <w:sz w:val="22"/>
          <w:szCs w:val="22"/>
          <w:lang w:val="en-GB"/>
        </w:rPr>
        <w:t xml:space="preserve"> the time of the court’s acceptance of the application for bankruptcy</w:t>
      </w:r>
      <w:r>
        <w:rPr>
          <w:rFonts w:ascii="Arial" w:hAnsi="Arial" w:cs="Arial"/>
          <w:color w:val="7B7B7B" w:themeColor="accent3" w:themeShade="BF"/>
          <w:sz w:val="22"/>
          <w:szCs w:val="22"/>
          <w:lang w:val="en-GB"/>
        </w:rPr>
        <w:t>, this may be crystalised or uncrystallised debt or a c</w:t>
      </w:r>
      <w:r w:rsidRPr="009703D1">
        <w:rPr>
          <w:rFonts w:ascii="Arial" w:hAnsi="Arial" w:cs="Arial"/>
          <w:color w:val="7B7B7B" w:themeColor="accent3" w:themeShade="BF"/>
          <w:sz w:val="22"/>
          <w:szCs w:val="22"/>
          <w:lang w:val="en-GB"/>
        </w:rPr>
        <w:t>onditional debts or debts subject to time limits</w:t>
      </w:r>
      <w:r>
        <w:rPr>
          <w:rFonts w:ascii="Arial" w:hAnsi="Arial" w:cs="Arial"/>
          <w:color w:val="7B7B7B" w:themeColor="accent3" w:themeShade="BF"/>
          <w:sz w:val="22"/>
          <w:szCs w:val="22"/>
          <w:lang w:val="en-GB"/>
        </w:rPr>
        <w:t xml:space="preserve">. </w:t>
      </w:r>
    </w:p>
    <w:p w14:paraId="0DA04222" w14:textId="77777777" w:rsidR="00C261A1" w:rsidRPr="009703D1" w:rsidRDefault="00C261A1" w:rsidP="00C261A1">
      <w:pPr>
        <w:pStyle w:val="ListParagraph"/>
        <w:numPr>
          <w:ilvl w:val="0"/>
          <w:numId w:val="38"/>
        </w:num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 can also be filed in respect of which litigation or arbitration process is pending.</w:t>
      </w:r>
      <w:r w:rsidRPr="009703D1">
        <w:rPr>
          <w:rFonts w:ascii="Arial" w:hAnsi="Arial" w:cs="Arial"/>
          <w:color w:val="7B7B7B" w:themeColor="accent3" w:themeShade="BF"/>
          <w:sz w:val="22"/>
          <w:szCs w:val="22"/>
          <w:lang w:val="en-GB"/>
        </w:rPr>
        <w:t xml:space="preserve"> </w:t>
      </w:r>
    </w:p>
    <w:p w14:paraId="5815CEBE" w14:textId="77777777" w:rsidR="00C261A1" w:rsidRPr="009703D1" w:rsidRDefault="00C261A1" w:rsidP="00C261A1">
      <w:pPr>
        <w:pStyle w:val="NormalWeb"/>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 can also be filed in respect of i</w:t>
      </w:r>
      <w:r w:rsidRPr="009703D1">
        <w:rPr>
          <w:rFonts w:ascii="Arial" w:hAnsi="Arial" w:cs="Arial"/>
          <w:color w:val="7B7B7B" w:themeColor="accent3" w:themeShade="BF"/>
          <w:sz w:val="22"/>
          <w:szCs w:val="22"/>
          <w:lang w:val="en-GB"/>
        </w:rPr>
        <w:t>ndemnity obligations owed to a guarantor of the debtor or to another joint debtor who has discharged a debt on the behalf of the debtor</w:t>
      </w:r>
      <w:r>
        <w:rPr>
          <w:rFonts w:ascii="Arial" w:hAnsi="Arial" w:cs="Arial"/>
          <w:color w:val="7B7B7B" w:themeColor="accent3" w:themeShade="BF"/>
          <w:sz w:val="22"/>
          <w:szCs w:val="22"/>
          <w:lang w:val="en-GB"/>
        </w:rPr>
        <w:t xml:space="preserve">. </w:t>
      </w:r>
    </w:p>
    <w:p w14:paraId="57A9384C" w14:textId="27D0BEBF" w:rsidR="00C261A1" w:rsidRPr="009703D1" w:rsidRDefault="00C261A1" w:rsidP="00C261A1">
      <w:pPr>
        <w:pStyle w:val="NormalWeb"/>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Party affected by termination of contract by the </w:t>
      </w:r>
      <w:r w:rsidR="00262617">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 xml:space="preserve"> can also filed claim </w:t>
      </w:r>
      <w:r w:rsidRPr="009703D1">
        <w:rPr>
          <w:rFonts w:ascii="Arial" w:hAnsi="Arial" w:cs="Arial"/>
          <w:color w:val="7B7B7B" w:themeColor="accent3" w:themeShade="BF"/>
          <w:sz w:val="22"/>
          <w:szCs w:val="22"/>
          <w:lang w:val="en-GB"/>
        </w:rPr>
        <w:t xml:space="preserve">under the provisions of the Bankruptcy Law. </w:t>
      </w:r>
    </w:p>
    <w:p w14:paraId="085EB38E" w14:textId="77777777" w:rsidR="00262617" w:rsidRDefault="00C261A1" w:rsidP="00C261A1">
      <w:pPr>
        <w:pStyle w:val="NormalWeb"/>
        <w:jc w:val="both"/>
        <w:rPr>
          <w:rFonts w:ascii="Arial" w:hAnsi="Arial" w:cs="Arial"/>
          <w:color w:val="7B7B7B" w:themeColor="accent3" w:themeShade="BF"/>
          <w:sz w:val="22"/>
          <w:szCs w:val="22"/>
          <w:lang w:val="en-GB"/>
        </w:rPr>
      </w:pPr>
      <w:r w:rsidRPr="009703D1">
        <w:rPr>
          <w:rFonts w:ascii="Arial" w:hAnsi="Arial" w:cs="Arial"/>
          <w:color w:val="7B7B7B" w:themeColor="accent3" w:themeShade="BF"/>
          <w:sz w:val="22"/>
          <w:szCs w:val="22"/>
          <w:lang w:val="en-GB"/>
        </w:rPr>
        <w:t>A creditor</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is entitled to attend and vote</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at the creditors’ meeting</w:t>
      </w:r>
      <w:r>
        <w:rPr>
          <w:rFonts w:ascii="Arial" w:hAnsi="Arial" w:cs="Arial"/>
          <w:color w:val="7B7B7B" w:themeColor="accent3" w:themeShade="BF"/>
          <w:sz w:val="22"/>
          <w:szCs w:val="22"/>
          <w:lang w:val="en-GB"/>
        </w:rPr>
        <w:t xml:space="preserve">. However, </w:t>
      </w:r>
      <w:r w:rsidRPr="009703D1">
        <w:rPr>
          <w:rFonts w:ascii="Arial" w:hAnsi="Arial" w:cs="Arial"/>
          <w:color w:val="7B7B7B" w:themeColor="accent3" w:themeShade="BF"/>
          <w:sz w:val="22"/>
          <w:szCs w:val="22"/>
          <w:lang w:val="en-GB"/>
        </w:rPr>
        <w:t xml:space="preserve">secured creditors cannot vote on </w:t>
      </w:r>
      <w:r>
        <w:rPr>
          <w:rFonts w:ascii="Arial" w:hAnsi="Arial" w:cs="Arial"/>
          <w:color w:val="7B7B7B" w:themeColor="accent3" w:themeShade="BF"/>
          <w:sz w:val="22"/>
          <w:szCs w:val="22"/>
          <w:lang w:val="en-GB"/>
        </w:rPr>
        <w:t xml:space="preserve">the </w:t>
      </w:r>
      <w:r w:rsidRPr="009703D1">
        <w:rPr>
          <w:rFonts w:ascii="Arial" w:hAnsi="Arial" w:cs="Arial"/>
          <w:color w:val="7B7B7B" w:themeColor="accent3" w:themeShade="BF"/>
          <w:sz w:val="22"/>
          <w:szCs w:val="22"/>
          <w:lang w:val="en-GB"/>
        </w:rPr>
        <w:t xml:space="preserve">plan unless they have waived their right to priority. </w:t>
      </w:r>
      <w:r>
        <w:rPr>
          <w:rFonts w:ascii="Arial" w:hAnsi="Arial" w:cs="Arial"/>
          <w:color w:val="7B7B7B" w:themeColor="accent3" w:themeShade="BF"/>
          <w:sz w:val="22"/>
          <w:szCs w:val="22"/>
          <w:lang w:val="en-GB"/>
        </w:rPr>
        <w:t>A</w:t>
      </w:r>
      <w:r w:rsidRPr="009703D1">
        <w:rPr>
          <w:rFonts w:ascii="Arial" w:hAnsi="Arial" w:cs="Arial"/>
          <w:color w:val="7B7B7B" w:themeColor="accent3" w:themeShade="BF"/>
          <w:sz w:val="22"/>
          <w:szCs w:val="22"/>
          <w:lang w:val="en-GB"/>
        </w:rPr>
        <w:t xml:space="preserve"> creditor whose claim has not been determined may not exercise voting rights except</w:t>
      </w:r>
      <w:r>
        <w:rPr>
          <w:rFonts w:ascii="Arial" w:hAnsi="Arial" w:cs="Arial"/>
          <w:color w:val="7B7B7B" w:themeColor="accent3" w:themeShade="BF"/>
          <w:sz w:val="22"/>
          <w:szCs w:val="22"/>
          <w:lang w:val="en-GB"/>
        </w:rPr>
        <w:t xml:space="preserve"> with approval of the Court.</w:t>
      </w:r>
    </w:p>
    <w:p w14:paraId="7701280F" w14:textId="6784059C" w:rsidR="00814F76" w:rsidRPr="00262617" w:rsidRDefault="00262617" w:rsidP="00262617">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262617">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w:t>
      </w:r>
      <w:r w:rsidRPr="00262617">
        <w:rPr>
          <w:rFonts w:ascii="Arial" w:hAnsi="Arial" w:cs="Arial"/>
          <w:color w:val="7B7B7B" w:themeColor="accent3" w:themeShade="BF"/>
          <w:sz w:val="22"/>
          <w:szCs w:val="22"/>
          <w:lang w:val="en-GB"/>
        </w:rPr>
        <w:t>58</w:t>
      </w:r>
      <w:r>
        <w:rPr>
          <w:rFonts w:ascii="Arial" w:hAnsi="Arial" w:cs="Arial"/>
          <w:color w:val="7B7B7B" w:themeColor="accent3" w:themeShade="BF"/>
          <w:sz w:val="22"/>
          <w:szCs w:val="22"/>
          <w:lang w:val="en-GB"/>
        </w:rPr>
        <w:t xml:space="preserve"> of </w:t>
      </w:r>
      <w:r>
        <w:rPr>
          <w:rFonts w:ascii="Arial" w:hAnsi="Arial" w:cs="Arial"/>
          <w:color w:val="7B7B7B" w:themeColor="accent3" w:themeShade="BF"/>
          <w:sz w:val="22"/>
          <w:szCs w:val="22"/>
          <w:lang w:val="en-GB"/>
        </w:rPr>
        <w:t>the China Enterprise Bankruptcy Law of 2006</w:t>
      </w:r>
      <w:r>
        <w:rPr>
          <w:rFonts w:ascii="Arial" w:hAnsi="Arial" w:cs="Arial"/>
          <w:color w:val="7B7B7B" w:themeColor="accent3" w:themeShade="BF"/>
          <w:sz w:val="22"/>
          <w:szCs w:val="22"/>
          <w:lang w:val="en-GB"/>
        </w:rPr>
        <w:t xml:space="preserve">, first list of </w:t>
      </w:r>
      <w:r w:rsidRPr="00262617">
        <w:rPr>
          <w:rFonts w:ascii="Arial" w:hAnsi="Arial" w:cs="Arial"/>
          <w:color w:val="7B7B7B" w:themeColor="accent3" w:themeShade="BF"/>
          <w:sz w:val="22"/>
          <w:szCs w:val="22"/>
          <w:lang w:val="en-GB"/>
        </w:rPr>
        <w:t xml:space="preserve">claims </w:t>
      </w:r>
      <w:r>
        <w:rPr>
          <w:rFonts w:ascii="Arial" w:hAnsi="Arial" w:cs="Arial"/>
          <w:color w:val="7B7B7B" w:themeColor="accent3" w:themeShade="BF"/>
          <w:sz w:val="22"/>
          <w:szCs w:val="22"/>
          <w:lang w:val="en-GB"/>
        </w:rPr>
        <w:t xml:space="preserve">received by the Administrator is placed before the </w:t>
      </w:r>
      <w:r w:rsidRPr="00262617">
        <w:rPr>
          <w:rFonts w:ascii="Arial" w:hAnsi="Arial" w:cs="Arial"/>
          <w:color w:val="7B7B7B" w:themeColor="accent3" w:themeShade="BF"/>
          <w:sz w:val="22"/>
          <w:szCs w:val="22"/>
          <w:lang w:val="en-GB"/>
        </w:rPr>
        <w:t>creditors meeting for verification.</w:t>
      </w:r>
      <w:r>
        <w:rPr>
          <w:rFonts w:ascii="Arial" w:hAnsi="Arial" w:cs="Arial"/>
          <w:color w:val="7B7B7B" w:themeColor="accent3" w:themeShade="BF"/>
          <w:sz w:val="22"/>
          <w:szCs w:val="22"/>
          <w:lang w:val="en-GB"/>
        </w:rPr>
        <w:t xml:space="preserve"> In case of </w:t>
      </w:r>
      <w:r w:rsidRPr="00262617">
        <w:rPr>
          <w:rFonts w:ascii="Arial" w:hAnsi="Arial" w:cs="Arial"/>
          <w:color w:val="7B7B7B" w:themeColor="accent3" w:themeShade="BF"/>
          <w:sz w:val="22"/>
          <w:szCs w:val="22"/>
          <w:lang w:val="en-GB"/>
        </w:rPr>
        <w:t xml:space="preserve">disagreement </w:t>
      </w:r>
      <w:r>
        <w:rPr>
          <w:rFonts w:ascii="Arial" w:hAnsi="Arial" w:cs="Arial"/>
          <w:color w:val="7B7B7B" w:themeColor="accent3" w:themeShade="BF"/>
          <w:sz w:val="22"/>
          <w:szCs w:val="22"/>
          <w:lang w:val="en-GB"/>
        </w:rPr>
        <w:t xml:space="preserve">or contest </w:t>
      </w:r>
      <w:r w:rsidRPr="00262617">
        <w:rPr>
          <w:rFonts w:ascii="Arial" w:hAnsi="Arial" w:cs="Arial"/>
          <w:color w:val="7B7B7B" w:themeColor="accent3" w:themeShade="BF"/>
          <w:sz w:val="22"/>
          <w:szCs w:val="22"/>
          <w:lang w:val="en-GB"/>
        </w:rPr>
        <w:t xml:space="preserve">from the debtor and creditors, </w:t>
      </w:r>
      <w:r w:rsidRPr="00262617">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matter is decided by the </w:t>
      </w:r>
      <w:r w:rsidRPr="00262617">
        <w:rPr>
          <w:rFonts w:ascii="Arial" w:hAnsi="Arial" w:cs="Arial"/>
          <w:color w:val="7B7B7B" w:themeColor="accent3" w:themeShade="BF"/>
          <w:sz w:val="22"/>
          <w:szCs w:val="22"/>
          <w:lang w:val="en-GB"/>
        </w:rPr>
        <w:t>People’s Court.</w:t>
      </w:r>
      <w:r>
        <w:rPr>
          <w:rFonts w:ascii="Arial" w:hAnsi="Arial" w:cs="Arial"/>
          <w:color w:val="7B7B7B" w:themeColor="accent3" w:themeShade="BF"/>
          <w:sz w:val="22"/>
          <w:szCs w:val="22"/>
          <w:lang w:val="en-GB"/>
        </w:rPr>
        <w:t xml:space="preserve"> </w:t>
      </w:r>
      <w:r w:rsidRPr="00262617">
        <w:rPr>
          <w:rFonts w:ascii="Arial" w:hAnsi="Arial" w:cs="Arial"/>
          <w:color w:val="7B7B7B" w:themeColor="accent3" w:themeShade="BF"/>
          <w:sz w:val="22"/>
          <w:szCs w:val="22"/>
          <w:lang w:val="en-GB"/>
        </w:rPr>
        <w:t>Where there is dispute over claims list by a debtor or creditor, complaint could be brought before the People’s Court accepting the case.</w:t>
      </w:r>
      <w:r w:rsidR="00A54652" w:rsidRPr="002E0E77">
        <w:rPr>
          <w:rFonts w:ascii="Arial" w:hAnsi="Arial" w:cs="Arial"/>
          <w:color w:val="7B7B7B" w:themeColor="accent3" w:themeShade="BF"/>
          <w:sz w:val="22"/>
          <w:szCs w:val="22"/>
          <w:lang w:val="en-GB"/>
        </w:rPr>
        <w:t>]</w:t>
      </w:r>
    </w:p>
    <w:p w14:paraId="52F080A4" w14:textId="77777777" w:rsidR="00814F76" w:rsidRPr="002E0E77" w:rsidRDefault="00814F76" w:rsidP="002E0E77">
      <w:pPr>
        <w:jc w:val="both"/>
        <w:rPr>
          <w:rFonts w:ascii="Arial" w:hAnsi="Arial" w:cs="Arial"/>
          <w:sz w:val="22"/>
          <w:szCs w:val="22"/>
          <w:shd w:val="clear" w:color="auto" w:fill="FFFFFF"/>
        </w:rPr>
      </w:pPr>
    </w:p>
    <w:p w14:paraId="56C4B2A2" w14:textId="77777777" w:rsidR="00262617" w:rsidRDefault="00262617">
      <w:pPr>
        <w:rPr>
          <w:rFonts w:ascii="Arial" w:hAnsi="Arial" w:cs="Arial"/>
          <w:b/>
          <w:sz w:val="22"/>
          <w:szCs w:val="22"/>
          <w:lang w:val="en-GB"/>
        </w:rPr>
      </w:pPr>
      <w:r>
        <w:rPr>
          <w:rFonts w:ascii="Arial" w:hAnsi="Arial" w:cs="Arial"/>
          <w:b/>
          <w:sz w:val="22"/>
          <w:szCs w:val="22"/>
          <w:lang w:val="en-GB"/>
        </w:rPr>
        <w:br w:type="page"/>
      </w:r>
    </w:p>
    <w:p w14:paraId="0E678DF9" w14:textId="4ED83060"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lastRenderedPageBreak/>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 xml:space="preserve">finds that some of the company’s assets </w:t>
      </w:r>
      <w:proofErr w:type="gramStart"/>
      <w:r w:rsidR="001E4A1F" w:rsidRPr="002E0E77">
        <w:rPr>
          <w:rFonts w:ascii="Arial" w:hAnsi="Arial" w:cs="Arial"/>
          <w:sz w:val="22"/>
          <w:szCs w:val="22"/>
          <w:lang w:val="en-GB"/>
        </w:rPr>
        <w:t>are located in</w:t>
      </w:r>
      <w:proofErr w:type="gramEnd"/>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515DF582" w14:textId="26AB7A19" w:rsidR="002B73B7" w:rsidRDefault="00A54652" w:rsidP="002B73B7">
      <w:pPr>
        <w:pStyle w:val="NormalWeb"/>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2B73B7">
        <w:rPr>
          <w:rFonts w:ascii="Arial" w:hAnsi="Arial" w:cs="Arial"/>
          <w:color w:val="7B7B7B" w:themeColor="accent3" w:themeShade="BF"/>
          <w:sz w:val="22"/>
          <w:szCs w:val="22"/>
          <w:lang w:val="en-GB"/>
        </w:rPr>
        <w:t xml:space="preserve">For the purpose of the above question, since the </w:t>
      </w:r>
      <w:r w:rsidR="002B73B7" w:rsidRPr="002B73B7">
        <w:rPr>
          <w:rFonts w:ascii="Arial" w:hAnsi="Arial" w:cs="Arial"/>
          <w:color w:val="7B7B7B" w:themeColor="accent3" w:themeShade="BF"/>
          <w:sz w:val="22"/>
          <w:szCs w:val="22"/>
          <w:lang w:val="en-GB"/>
        </w:rPr>
        <w:t>Chinese creditor has taken legal action in a local court</w:t>
      </w:r>
      <w:r w:rsidR="002B73B7">
        <w:rPr>
          <w:rFonts w:ascii="Arial" w:hAnsi="Arial" w:cs="Arial"/>
          <w:color w:val="7B7B7B" w:themeColor="accent3" w:themeShade="BF"/>
          <w:sz w:val="22"/>
          <w:szCs w:val="22"/>
          <w:lang w:val="en-GB"/>
        </w:rPr>
        <w:t xml:space="preserve"> in China, therefore, it is presumed that it is not an insolvency or bankruptcy proceedings. Similarly, as regards the Australian company, it is not specifically stated where </w:t>
      </w:r>
      <w:proofErr w:type="gramStart"/>
      <w:r w:rsidR="002B73B7">
        <w:rPr>
          <w:rFonts w:ascii="Arial" w:hAnsi="Arial" w:cs="Arial"/>
          <w:color w:val="7B7B7B" w:themeColor="accent3" w:themeShade="BF"/>
          <w:sz w:val="22"/>
          <w:szCs w:val="22"/>
          <w:lang w:val="en-GB"/>
        </w:rPr>
        <w:t>are bankruptcy proceedings</w:t>
      </w:r>
      <w:proofErr w:type="gramEnd"/>
      <w:r w:rsidR="002B73B7">
        <w:rPr>
          <w:rFonts w:ascii="Arial" w:hAnsi="Arial" w:cs="Arial"/>
          <w:color w:val="7B7B7B" w:themeColor="accent3" w:themeShade="BF"/>
          <w:sz w:val="22"/>
          <w:szCs w:val="22"/>
          <w:lang w:val="en-GB"/>
        </w:rPr>
        <w:t xml:space="preserve"> initiated. Since, the company is referred to as Australian company, so it is presumed that the proceedings too have been initiated in Australia. It is also noted that China and Australia have no existing treaty on recognition of foreign judgement.</w:t>
      </w:r>
    </w:p>
    <w:p w14:paraId="7F46088F" w14:textId="1B77CEC0"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has cross border implication</w:t>
      </w:r>
      <w:r w:rsidR="0026261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on account of bankruptcy proceedings of the Australian Company.</w:t>
      </w:r>
    </w:p>
    <w:p w14:paraId="4AFEBCAD" w14:textId="2ABC6DA8"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w:t>
      </w:r>
      <w:r w:rsidRPr="002B73B7">
        <w:rPr>
          <w:rFonts w:ascii="Arial" w:hAnsi="Arial" w:cs="Arial"/>
          <w:color w:val="7B7B7B" w:themeColor="accent3" w:themeShade="BF"/>
          <w:sz w:val="22"/>
          <w:szCs w:val="22"/>
          <w:lang w:val="en-GB"/>
        </w:rPr>
        <w:t>icle</w:t>
      </w:r>
      <w:r>
        <w:rPr>
          <w:rFonts w:ascii="Arial" w:hAnsi="Arial" w:cs="Arial"/>
          <w:color w:val="7B7B7B" w:themeColor="accent3" w:themeShade="BF"/>
          <w:sz w:val="22"/>
          <w:szCs w:val="22"/>
          <w:lang w:val="en-GB"/>
        </w:rPr>
        <w:t xml:space="preserve"> </w:t>
      </w:r>
      <w:r w:rsidRPr="002B73B7">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 xml:space="preserve"> of </w:t>
      </w:r>
      <w:r>
        <w:rPr>
          <w:rFonts w:ascii="Arial" w:hAnsi="Arial" w:cs="Arial"/>
          <w:color w:val="7B7B7B" w:themeColor="accent3" w:themeShade="BF"/>
          <w:sz w:val="22"/>
          <w:szCs w:val="22"/>
          <w:lang w:val="en-GB"/>
        </w:rPr>
        <w:t>the China Enterprise Bankruptcy Law of 2006</w:t>
      </w:r>
      <w:r>
        <w:rPr>
          <w:rFonts w:ascii="Arial" w:hAnsi="Arial" w:cs="Arial"/>
          <w:color w:val="7B7B7B" w:themeColor="accent3" w:themeShade="BF"/>
          <w:sz w:val="22"/>
          <w:szCs w:val="22"/>
          <w:lang w:val="en-GB"/>
        </w:rPr>
        <w:t xml:space="preserve">, provides that </w:t>
      </w:r>
      <w:r w:rsidRPr="002B73B7">
        <w:rPr>
          <w:rFonts w:ascii="Arial" w:hAnsi="Arial" w:cs="Arial"/>
          <w:color w:val="7B7B7B" w:themeColor="accent3" w:themeShade="BF"/>
          <w:sz w:val="22"/>
          <w:szCs w:val="22"/>
          <w:lang w:val="en-GB"/>
        </w:rPr>
        <w:br/>
      </w:r>
      <w:r>
        <w:rPr>
          <w:rFonts w:ascii="Arial" w:hAnsi="Arial" w:cs="Arial"/>
          <w:color w:val="7B7B7B" w:themeColor="accent3" w:themeShade="BF"/>
          <w:sz w:val="22"/>
          <w:szCs w:val="22"/>
          <w:lang w:val="en-GB"/>
        </w:rPr>
        <w:t>if i</w:t>
      </w:r>
      <w:r w:rsidRPr="002B73B7">
        <w:rPr>
          <w:rFonts w:ascii="Arial" w:hAnsi="Arial" w:cs="Arial"/>
          <w:color w:val="7B7B7B" w:themeColor="accent3" w:themeShade="BF"/>
          <w:sz w:val="22"/>
          <w:szCs w:val="22"/>
          <w:lang w:val="en-GB"/>
        </w:rPr>
        <w:t>nsolvency procedure</w:t>
      </w:r>
      <w:r>
        <w:rPr>
          <w:rFonts w:ascii="Arial" w:hAnsi="Arial" w:cs="Arial"/>
          <w:color w:val="7B7B7B" w:themeColor="accent3" w:themeShade="BF"/>
          <w:sz w:val="22"/>
          <w:szCs w:val="22"/>
          <w:lang w:val="en-GB"/>
        </w:rPr>
        <w:t xml:space="preserve"> is</w:t>
      </w:r>
      <w:r w:rsidRPr="002B73B7">
        <w:rPr>
          <w:rFonts w:ascii="Arial" w:hAnsi="Arial" w:cs="Arial"/>
          <w:color w:val="7B7B7B" w:themeColor="accent3" w:themeShade="BF"/>
          <w:sz w:val="22"/>
          <w:szCs w:val="22"/>
          <w:lang w:val="en-GB"/>
        </w:rPr>
        <w:t xml:space="preserve"> commenced in </w:t>
      </w:r>
      <w:r>
        <w:rPr>
          <w:rFonts w:ascii="Arial" w:hAnsi="Arial" w:cs="Arial"/>
          <w:color w:val="7B7B7B" w:themeColor="accent3" w:themeShade="BF"/>
          <w:sz w:val="22"/>
          <w:szCs w:val="22"/>
          <w:lang w:val="en-GB"/>
        </w:rPr>
        <w:t>China</w:t>
      </w:r>
      <w:r w:rsidR="0026261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it would cover all the assets of </w:t>
      </w:r>
      <w:proofErr w:type="gramStart"/>
      <w:r>
        <w:rPr>
          <w:rFonts w:ascii="Arial" w:hAnsi="Arial" w:cs="Arial"/>
          <w:color w:val="7B7B7B" w:themeColor="accent3" w:themeShade="BF"/>
          <w:sz w:val="22"/>
          <w:szCs w:val="22"/>
          <w:lang w:val="en-GB"/>
        </w:rPr>
        <w:t xml:space="preserve">the </w:t>
      </w:r>
      <w:r w:rsidRPr="002B73B7">
        <w:rPr>
          <w:rFonts w:ascii="Arial" w:hAnsi="Arial" w:cs="Arial"/>
          <w:color w:val="7B7B7B" w:themeColor="accent3" w:themeShade="BF"/>
          <w:sz w:val="22"/>
          <w:szCs w:val="22"/>
          <w:lang w:val="en-GB"/>
        </w:rPr>
        <w:t xml:space="preserve"> debtor</w:t>
      </w:r>
      <w:proofErr w:type="gramEnd"/>
      <w:r w:rsidRPr="002B73B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both </w:t>
      </w:r>
      <w:r w:rsidR="00262617">
        <w:rPr>
          <w:rFonts w:ascii="Arial" w:hAnsi="Arial" w:cs="Arial"/>
          <w:color w:val="7B7B7B" w:themeColor="accent3" w:themeShade="BF"/>
          <w:sz w:val="22"/>
          <w:szCs w:val="22"/>
          <w:lang w:val="en-GB"/>
        </w:rPr>
        <w:t>within and outside</w:t>
      </w:r>
      <w:r>
        <w:rPr>
          <w:rFonts w:ascii="Arial" w:hAnsi="Arial" w:cs="Arial"/>
          <w:color w:val="7B7B7B" w:themeColor="accent3" w:themeShade="BF"/>
          <w:sz w:val="22"/>
          <w:szCs w:val="22"/>
          <w:lang w:val="en-GB"/>
        </w:rPr>
        <w:t xml:space="preserve"> China. At the same time, it also provides that where a</w:t>
      </w:r>
      <w:r w:rsidRPr="002B73B7">
        <w:rPr>
          <w:rFonts w:ascii="Arial" w:hAnsi="Arial" w:cs="Arial"/>
          <w:color w:val="7B7B7B" w:themeColor="accent3" w:themeShade="BF"/>
          <w:sz w:val="22"/>
          <w:szCs w:val="22"/>
          <w:lang w:val="en-GB"/>
        </w:rPr>
        <w:t xml:space="preserve"> verdict or ruling </w:t>
      </w:r>
      <w:r w:rsidR="00262617" w:rsidRPr="002B73B7">
        <w:rPr>
          <w:rFonts w:ascii="Arial" w:hAnsi="Arial" w:cs="Arial"/>
          <w:color w:val="7B7B7B" w:themeColor="accent3" w:themeShade="BF"/>
          <w:sz w:val="22"/>
          <w:szCs w:val="22"/>
          <w:lang w:val="en-GB"/>
        </w:rPr>
        <w:t>entered</w:t>
      </w:r>
      <w:r w:rsidRPr="002B73B7">
        <w:rPr>
          <w:rFonts w:ascii="Arial" w:hAnsi="Arial" w:cs="Arial"/>
          <w:color w:val="7B7B7B" w:themeColor="accent3" w:themeShade="BF"/>
          <w:sz w:val="22"/>
          <w:szCs w:val="22"/>
          <w:lang w:val="en-GB"/>
        </w:rPr>
        <w:t xml:space="preserve"> by foreign court involving the debtor’s property within </w:t>
      </w:r>
      <w:r>
        <w:rPr>
          <w:rFonts w:ascii="Arial" w:hAnsi="Arial" w:cs="Arial"/>
          <w:color w:val="7B7B7B" w:themeColor="accent3" w:themeShade="BF"/>
          <w:sz w:val="22"/>
          <w:szCs w:val="22"/>
          <w:lang w:val="en-GB"/>
        </w:rPr>
        <w:t xml:space="preserve">Chinses </w:t>
      </w:r>
      <w:r w:rsidRPr="002B73B7">
        <w:rPr>
          <w:rFonts w:ascii="Arial" w:hAnsi="Arial" w:cs="Arial"/>
          <w:color w:val="7B7B7B" w:themeColor="accent3" w:themeShade="BF"/>
          <w:sz w:val="22"/>
          <w:szCs w:val="22"/>
          <w:lang w:val="en-GB"/>
        </w:rPr>
        <w:t xml:space="preserve">territory </w:t>
      </w:r>
      <w:r>
        <w:rPr>
          <w:rFonts w:ascii="Arial" w:hAnsi="Arial" w:cs="Arial"/>
          <w:color w:val="7B7B7B" w:themeColor="accent3" w:themeShade="BF"/>
          <w:sz w:val="22"/>
          <w:szCs w:val="22"/>
          <w:lang w:val="en-GB"/>
        </w:rPr>
        <w:t xml:space="preserve">and if the foreign creditor or the administrator wants to enforce it in China, then such Creditor or the Administrator shall have to move a </w:t>
      </w:r>
      <w:r w:rsidRPr="002B73B7">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xml:space="preserve"> to that effect in the relevant court in China for </w:t>
      </w:r>
      <w:r w:rsidRPr="002B73B7">
        <w:rPr>
          <w:rFonts w:ascii="Arial" w:hAnsi="Arial" w:cs="Arial"/>
          <w:color w:val="7B7B7B" w:themeColor="accent3" w:themeShade="BF"/>
          <w:sz w:val="22"/>
          <w:szCs w:val="22"/>
          <w:lang w:val="en-GB"/>
        </w:rPr>
        <w:t>acceptance and execution</w:t>
      </w:r>
      <w:r>
        <w:rPr>
          <w:rFonts w:ascii="Arial" w:hAnsi="Arial" w:cs="Arial"/>
          <w:color w:val="7B7B7B" w:themeColor="accent3" w:themeShade="BF"/>
          <w:sz w:val="22"/>
          <w:szCs w:val="22"/>
          <w:lang w:val="en-GB"/>
        </w:rPr>
        <w:t>.</w:t>
      </w:r>
    </w:p>
    <w:p w14:paraId="2876C050" w14:textId="56506989"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petition are considered by the Court</w:t>
      </w:r>
      <w:r w:rsidR="0026261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China if there exist</w:t>
      </w:r>
      <w:r w:rsidRPr="002B73B7">
        <w:rPr>
          <w:rFonts w:ascii="Arial" w:hAnsi="Arial" w:cs="Arial"/>
          <w:color w:val="7B7B7B" w:themeColor="accent3" w:themeShade="BF"/>
          <w:sz w:val="22"/>
          <w:szCs w:val="22"/>
          <w:lang w:val="en-GB"/>
        </w:rPr>
        <w:t xml:space="preserve"> international agreements </w:t>
      </w:r>
      <w:r>
        <w:rPr>
          <w:rFonts w:ascii="Arial" w:hAnsi="Arial" w:cs="Arial"/>
          <w:color w:val="7B7B7B" w:themeColor="accent3" w:themeShade="BF"/>
          <w:sz w:val="22"/>
          <w:szCs w:val="22"/>
          <w:lang w:val="en-GB"/>
        </w:rPr>
        <w:t xml:space="preserve">between China and the Country of foreign proceedings </w:t>
      </w:r>
      <w:r w:rsidRPr="002B73B7">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 xml:space="preserve">if the Court is satisfied that </w:t>
      </w:r>
      <w:r w:rsidRPr="002B73B7">
        <w:rPr>
          <w:rFonts w:ascii="Arial" w:hAnsi="Arial" w:cs="Arial"/>
          <w:color w:val="7B7B7B" w:themeColor="accent3" w:themeShade="BF"/>
          <w:sz w:val="22"/>
          <w:szCs w:val="22"/>
          <w:lang w:val="en-GB"/>
        </w:rPr>
        <w:t xml:space="preserve">the foreign verdict or ruling </w:t>
      </w:r>
      <w:r w:rsidR="00262617">
        <w:rPr>
          <w:rFonts w:ascii="Arial" w:hAnsi="Arial" w:cs="Arial"/>
          <w:color w:val="7B7B7B" w:themeColor="accent3" w:themeShade="BF"/>
          <w:sz w:val="22"/>
          <w:szCs w:val="22"/>
          <w:lang w:val="en-GB"/>
        </w:rPr>
        <w:t xml:space="preserve">is </w:t>
      </w:r>
      <w:r w:rsidRPr="002B73B7">
        <w:rPr>
          <w:rFonts w:ascii="Arial" w:hAnsi="Arial" w:cs="Arial"/>
          <w:color w:val="7B7B7B" w:themeColor="accent3" w:themeShade="BF"/>
          <w:sz w:val="22"/>
          <w:szCs w:val="22"/>
          <w:lang w:val="en-GB"/>
        </w:rPr>
        <w:t xml:space="preserve">based on mutual reciprocity principle </w:t>
      </w:r>
      <w:r>
        <w:rPr>
          <w:rFonts w:ascii="Arial" w:hAnsi="Arial" w:cs="Arial"/>
          <w:color w:val="7B7B7B" w:themeColor="accent3" w:themeShade="BF"/>
          <w:sz w:val="22"/>
          <w:szCs w:val="22"/>
          <w:lang w:val="en-GB"/>
        </w:rPr>
        <w:t xml:space="preserve">and </w:t>
      </w:r>
      <w:r w:rsidRPr="002B73B7">
        <w:rPr>
          <w:rFonts w:ascii="Arial" w:hAnsi="Arial" w:cs="Arial"/>
          <w:color w:val="7B7B7B" w:themeColor="accent3" w:themeShade="BF"/>
          <w:sz w:val="22"/>
          <w:szCs w:val="22"/>
          <w:lang w:val="en-GB"/>
        </w:rPr>
        <w:t xml:space="preserve">that there is no violation of basic principles of </w:t>
      </w:r>
      <w:r>
        <w:rPr>
          <w:rFonts w:ascii="Arial" w:hAnsi="Arial" w:cs="Arial"/>
          <w:color w:val="7B7B7B" w:themeColor="accent3" w:themeShade="BF"/>
          <w:sz w:val="22"/>
          <w:szCs w:val="22"/>
          <w:lang w:val="en-GB"/>
        </w:rPr>
        <w:t xml:space="preserve">the Chinese </w:t>
      </w:r>
      <w:r w:rsidRPr="002B73B7">
        <w:rPr>
          <w:rFonts w:ascii="Arial" w:hAnsi="Arial" w:cs="Arial"/>
          <w:color w:val="7B7B7B" w:themeColor="accent3" w:themeShade="BF"/>
          <w:sz w:val="22"/>
          <w:szCs w:val="22"/>
          <w:lang w:val="en-GB"/>
        </w:rPr>
        <w:t xml:space="preserve">Laws, </w:t>
      </w:r>
      <w:r>
        <w:rPr>
          <w:rFonts w:ascii="Arial" w:hAnsi="Arial" w:cs="Arial"/>
          <w:color w:val="7B7B7B" w:themeColor="accent3" w:themeShade="BF"/>
          <w:sz w:val="22"/>
          <w:szCs w:val="22"/>
          <w:lang w:val="en-GB"/>
        </w:rPr>
        <w:t xml:space="preserve">and there is </w:t>
      </w:r>
      <w:r w:rsidRPr="002B73B7">
        <w:rPr>
          <w:rFonts w:ascii="Arial" w:hAnsi="Arial" w:cs="Arial"/>
          <w:color w:val="7B7B7B" w:themeColor="accent3" w:themeShade="BF"/>
          <w:sz w:val="22"/>
          <w:szCs w:val="22"/>
          <w:lang w:val="en-GB"/>
        </w:rPr>
        <w:t xml:space="preserve">no detriment to state sovereignty, security and social public interests, </w:t>
      </w:r>
      <w:r>
        <w:rPr>
          <w:rFonts w:ascii="Arial" w:hAnsi="Arial" w:cs="Arial"/>
          <w:color w:val="7B7B7B" w:themeColor="accent3" w:themeShade="BF"/>
          <w:sz w:val="22"/>
          <w:szCs w:val="22"/>
          <w:lang w:val="en-GB"/>
        </w:rPr>
        <w:t xml:space="preserve">and </w:t>
      </w:r>
      <w:r w:rsidRPr="002B73B7">
        <w:rPr>
          <w:rFonts w:ascii="Arial" w:hAnsi="Arial" w:cs="Arial"/>
          <w:color w:val="7B7B7B" w:themeColor="accent3" w:themeShade="BF"/>
          <w:sz w:val="22"/>
          <w:szCs w:val="22"/>
          <w:lang w:val="en-GB"/>
        </w:rPr>
        <w:t>no harm</w:t>
      </w:r>
      <w:r>
        <w:rPr>
          <w:rFonts w:ascii="Arial" w:hAnsi="Arial" w:cs="Arial"/>
          <w:color w:val="7B7B7B" w:themeColor="accent3" w:themeShade="BF"/>
          <w:sz w:val="22"/>
          <w:szCs w:val="22"/>
          <w:lang w:val="en-GB"/>
        </w:rPr>
        <w:t xml:space="preserve"> would be caused</w:t>
      </w:r>
      <w:r w:rsidRPr="002B73B7">
        <w:rPr>
          <w:rFonts w:ascii="Arial" w:hAnsi="Arial" w:cs="Arial"/>
          <w:color w:val="7B7B7B" w:themeColor="accent3" w:themeShade="BF"/>
          <w:sz w:val="22"/>
          <w:szCs w:val="22"/>
          <w:lang w:val="en-GB"/>
        </w:rPr>
        <w:t xml:space="preserve"> to the legitimate rights and interests of creditors in </w:t>
      </w:r>
      <w:r>
        <w:rPr>
          <w:rFonts w:ascii="Arial" w:hAnsi="Arial" w:cs="Arial"/>
          <w:color w:val="7B7B7B" w:themeColor="accent3" w:themeShade="BF"/>
          <w:sz w:val="22"/>
          <w:szCs w:val="22"/>
          <w:lang w:val="en-GB"/>
        </w:rPr>
        <w:t>China.</w:t>
      </w:r>
      <w:r w:rsidRPr="002B73B7">
        <w:rPr>
          <w:rFonts w:ascii="Arial" w:hAnsi="Arial" w:cs="Arial"/>
          <w:color w:val="7B7B7B" w:themeColor="accent3" w:themeShade="BF"/>
          <w:sz w:val="22"/>
          <w:szCs w:val="22"/>
          <w:lang w:val="en-GB"/>
        </w:rPr>
        <w:t xml:space="preserve"> </w:t>
      </w:r>
    </w:p>
    <w:p w14:paraId="6F9AB626" w14:textId="2257542C"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regard</w:t>
      </w:r>
      <w:r w:rsidR="0026261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Chinese Court system heavily rely upon two factors (1) existence of judicial assistance treaty between the two countries and/ or (2) prior favourable recognition in the interest of </w:t>
      </w:r>
      <w:r w:rsidR="0026261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Chinese party. In the absence of a bilateral treaty, as in the present case China and Australia have no such treaty, establishment of reciprocity between the two countries is must. Going by the practice, up till now very few cases have been recognised in China and even in such cases, the status of foreign liquidator must be recognised by the Chinese Courts before the foreign liquidator could attempt to sell assets of the relevant company which </w:t>
      </w:r>
      <w:proofErr w:type="gramStart"/>
      <w:r>
        <w:rPr>
          <w:rFonts w:ascii="Arial" w:hAnsi="Arial" w:cs="Arial"/>
          <w:color w:val="7B7B7B" w:themeColor="accent3" w:themeShade="BF"/>
          <w:sz w:val="22"/>
          <w:szCs w:val="22"/>
          <w:lang w:val="en-GB"/>
        </w:rPr>
        <w:t>are located in</w:t>
      </w:r>
      <w:proofErr w:type="gramEnd"/>
      <w:r>
        <w:rPr>
          <w:rFonts w:ascii="Arial" w:hAnsi="Arial" w:cs="Arial"/>
          <w:color w:val="7B7B7B" w:themeColor="accent3" w:themeShade="BF"/>
          <w:sz w:val="22"/>
          <w:szCs w:val="22"/>
          <w:lang w:val="en-GB"/>
        </w:rPr>
        <w:t xml:space="preserve"> China. However, despite such challenges involved in seeking recognition of foreign judgement in China, since assets of the Australian Company which </w:t>
      </w:r>
      <w:r w:rsidR="00262617">
        <w:rPr>
          <w:rFonts w:ascii="Arial" w:hAnsi="Arial" w:cs="Arial"/>
          <w:color w:val="7B7B7B" w:themeColor="accent3" w:themeShade="BF"/>
          <w:sz w:val="22"/>
          <w:szCs w:val="22"/>
          <w:lang w:val="en-GB"/>
        </w:rPr>
        <w:t>are in</w:t>
      </w:r>
      <w:r>
        <w:rPr>
          <w:rFonts w:ascii="Arial" w:hAnsi="Arial" w:cs="Arial"/>
          <w:color w:val="7B7B7B" w:themeColor="accent3" w:themeShade="BF"/>
          <w:sz w:val="22"/>
          <w:szCs w:val="22"/>
          <w:lang w:val="en-GB"/>
        </w:rPr>
        <w:t xml:space="preserve"> China</w:t>
      </w:r>
      <w:r w:rsidR="00262617">
        <w:rPr>
          <w:rFonts w:ascii="Arial" w:hAnsi="Arial" w:cs="Arial"/>
          <w:color w:val="7B7B7B" w:themeColor="accent3" w:themeShade="BF"/>
          <w:sz w:val="22"/>
          <w:szCs w:val="22"/>
          <w:lang w:val="en-GB"/>
        </w:rPr>
        <w:t xml:space="preserve"> and the same</w:t>
      </w:r>
      <w:r>
        <w:rPr>
          <w:rFonts w:ascii="Arial" w:hAnsi="Arial" w:cs="Arial"/>
          <w:color w:val="7B7B7B" w:themeColor="accent3" w:themeShade="BF"/>
          <w:sz w:val="22"/>
          <w:szCs w:val="22"/>
          <w:lang w:val="en-GB"/>
        </w:rPr>
        <w:t xml:space="preserve"> are under threat on account of civil proceedings initiated in China, the Liquidator of Australian Company is advised as follows:</w:t>
      </w:r>
    </w:p>
    <w:p w14:paraId="293CFFCC" w14:textId="6F4CB4AF" w:rsidR="002B73B7" w:rsidRDefault="002B73B7" w:rsidP="002B73B7">
      <w:pPr>
        <w:pStyle w:val="NormalWeb"/>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Liquidator of Australian Company shall check whether there are any instances of Australian Court having afforded and </w:t>
      </w:r>
      <w:proofErr w:type="gramStart"/>
      <w:r>
        <w:rPr>
          <w:rFonts w:ascii="Arial" w:hAnsi="Arial" w:cs="Arial"/>
          <w:color w:val="7B7B7B" w:themeColor="accent3" w:themeShade="BF"/>
          <w:sz w:val="22"/>
          <w:szCs w:val="22"/>
          <w:lang w:val="en-GB"/>
        </w:rPr>
        <w:t>provided assistance</w:t>
      </w:r>
      <w:proofErr w:type="gramEnd"/>
      <w:r>
        <w:rPr>
          <w:rFonts w:ascii="Arial" w:hAnsi="Arial" w:cs="Arial"/>
          <w:color w:val="7B7B7B" w:themeColor="accent3" w:themeShade="BF"/>
          <w:sz w:val="22"/>
          <w:szCs w:val="22"/>
          <w:lang w:val="en-GB"/>
        </w:rPr>
        <w:t xml:space="preserve"> in respect of the order from Chinese </w:t>
      </w:r>
      <w:r w:rsidR="00262617">
        <w:rPr>
          <w:rFonts w:ascii="Arial" w:hAnsi="Arial" w:cs="Arial"/>
          <w:color w:val="7B7B7B" w:themeColor="accent3" w:themeShade="BF"/>
          <w:sz w:val="22"/>
          <w:szCs w:val="22"/>
          <w:lang w:val="en-GB"/>
        </w:rPr>
        <w:t>court.</w:t>
      </w:r>
    </w:p>
    <w:p w14:paraId="1CEF626D" w14:textId="5215E54F" w:rsidR="002B73B7" w:rsidRDefault="002B73B7" w:rsidP="002B73B7">
      <w:pPr>
        <w:pStyle w:val="NormalWeb"/>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such instance </w:t>
      </w:r>
      <w:r w:rsidR="00262617">
        <w:rPr>
          <w:rFonts w:ascii="Arial" w:hAnsi="Arial" w:cs="Arial"/>
          <w:color w:val="7B7B7B" w:themeColor="accent3" w:themeShade="BF"/>
          <w:sz w:val="22"/>
          <w:szCs w:val="22"/>
          <w:lang w:val="en-GB"/>
        </w:rPr>
        <w:t>exists</w:t>
      </w:r>
      <w:r>
        <w:rPr>
          <w:rFonts w:ascii="Arial" w:hAnsi="Arial" w:cs="Arial"/>
          <w:color w:val="7B7B7B" w:themeColor="accent3" w:themeShade="BF"/>
          <w:sz w:val="22"/>
          <w:szCs w:val="22"/>
          <w:lang w:val="en-GB"/>
        </w:rPr>
        <w:t xml:space="preserve">, then based on such prior recognition by Australian Court, an application should be moved under Article 282 of the China Civil Procedure Law of 2007, in a Chinese local intermediate people’s court where the assets are </w:t>
      </w:r>
      <w:proofErr w:type="gramStart"/>
      <w:r>
        <w:rPr>
          <w:rFonts w:ascii="Arial" w:hAnsi="Arial" w:cs="Arial"/>
          <w:color w:val="7B7B7B" w:themeColor="accent3" w:themeShade="BF"/>
          <w:sz w:val="22"/>
          <w:szCs w:val="22"/>
          <w:lang w:val="en-GB"/>
        </w:rPr>
        <w:t>located;</w:t>
      </w:r>
      <w:proofErr w:type="gramEnd"/>
    </w:p>
    <w:p w14:paraId="6F1B580B" w14:textId="2938E368" w:rsidR="00A54652" w:rsidRPr="002B73B7" w:rsidRDefault="002B73B7" w:rsidP="00493DA6">
      <w:pPr>
        <w:pStyle w:val="NormalWeb"/>
        <w:numPr>
          <w:ilvl w:val="0"/>
          <w:numId w:val="39"/>
        </w:numPr>
        <w:jc w:val="both"/>
        <w:rPr>
          <w:rFonts w:ascii="Arial" w:hAnsi="Arial" w:cs="Arial"/>
          <w:sz w:val="22"/>
          <w:szCs w:val="22"/>
          <w:lang w:val="en-GB"/>
        </w:rPr>
      </w:pPr>
      <w:r w:rsidRPr="002B73B7">
        <w:rPr>
          <w:rFonts w:ascii="Arial" w:hAnsi="Arial" w:cs="Arial"/>
          <w:color w:val="7B7B7B" w:themeColor="accent3" w:themeShade="BF"/>
          <w:sz w:val="22"/>
          <w:szCs w:val="22"/>
          <w:lang w:val="en-GB"/>
        </w:rPr>
        <w:lastRenderedPageBreak/>
        <w:t xml:space="preserve">If </w:t>
      </w:r>
      <w:r w:rsidRPr="002B73B7">
        <w:rPr>
          <w:rFonts w:ascii="Arial" w:hAnsi="Arial" w:cs="Arial"/>
          <w:color w:val="7B7B7B" w:themeColor="accent3" w:themeShade="BF"/>
          <w:sz w:val="22"/>
          <w:szCs w:val="22"/>
          <w:lang w:val="en-GB"/>
        </w:rPr>
        <w:t xml:space="preserve">no </w:t>
      </w:r>
      <w:r w:rsidRPr="002B73B7">
        <w:rPr>
          <w:rFonts w:ascii="Arial" w:hAnsi="Arial" w:cs="Arial"/>
          <w:color w:val="7B7B7B" w:themeColor="accent3" w:themeShade="BF"/>
          <w:sz w:val="22"/>
          <w:szCs w:val="22"/>
          <w:lang w:val="en-GB"/>
        </w:rPr>
        <w:t xml:space="preserve">such instance </w:t>
      </w:r>
      <w:proofErr w:type="gramStart"/>
      <w:r w:rsidRPr="002B73B7">
        <w:rPr>
          <w:rFonts w:ascii="Arial" w:hAnsi="Arial" w:cs="Arial"/>
          <w:color w:val="7B7B7B" w:themeColor="accent3" w:themeShade="BF"/>
          <w:sz w:val="22"/>
          <w:szCs w:val="22"/>
          <w:lang w:val="en-GB"/>
        </w:rPr>
        <w:t>exist</w:t>
      </w:r>
      <w:proofErr w:type="gramEnd"/>
      <w:r w:rsidRPr="002B73B7">
        <w:rPr>
          <w:rFonts w:ascii="Arial" w:hAnsi="Arial" w:cs="Arial"/>
          <w:color w:val="7B7B7B" w:themeColor="accent3" w:themeShade="BF"/>
          <w:sz w:val="22"/>
          <w:szCs w:val="22"/>
          <w:lang w:val="en-GB"/>
        </w:rPr>
        <w:t>, then</w:t>
      </w:r>
      <w:r w:rsidRPr="002B73B7">
        <w:rPr>
          <w:rFonts w:ascii="Arial" w:hAnsi="Arial" w:cs="Arial"/>
          <w:color w:val="7B7B7B" w:themeColor="accent3" w:themeShade="BF"/>
          <w:sz w:val="22"/>
          <w:szCs w:val="22"/>
          <w:lang w:val="en-GB"/>
        </w:rPr>
        <w:t xml:space="preserve"> also </w:t>
      </w:r>
      <w:r w:rsidRPr="002B73B7">
        <w:rPr>
          <w:rFonts w:ascii="Arial" w:hAnsi="Arial" w:cs="Arial"/>
          <w:color w:val="7B7B7B" w:themeColor="accent3" w:themeShade="BF"/>
          <w:sz w:val="22"/>
          <w:szCs w:val="22"/>
          <w:lang w:val="en-GB"/>
        </w:rPr>
        <w:t>an application should be moved under Article 282 of the China Civil Procedure Law of 2007</w:t>
      </w:r>
      <w:r w:rsidRPr="002B73B7">
        <w:rPr>
          <w:rFonts w:ascii="Arial" w:hAnsi="Arial" w:cs="Arial"/>
          <w:color w:val="7B7B7B" w:themeColor="accent3" w:themeShade="BF"/>
          <w:sz w:val="22"/>
          <w:szCs w:val="22"/>
          <w:lang w:val="en-GB"/>
        </w:rPr>
        <w:t xml:space="preserve">, In such an application it needs to pleaded that Australian bankruptcy order does not violate </w:t>
      </w:r>
      <w:r w:rsidRPr="002B73B7">
        <w:rPr>
          <w:rFonts w:ascii="Arial" w:hAnsi="Arial" w:cs="Arial"/>
          <w:color w:val="7B7B7B" w:themeColor="accent3" w:themeShade="BF"/>
          <w:sz w:val="22"/>
          <w:szCs w:val="22"/>
          <w:lang w:val="en-GB"/>
        </w:rPr>
        <w:t xml:space="preserve">basic principles of the Chinese Laws, </w:t>
      </w:r>
      <w:r w:rsidR="00262617" w:rsidRPr="002B73B7">
        <w:rPr>
          <w:rFonts w:ascii="Arial" w:hAnsi="Arial" w:cs="Arial"/>
          <w:color w:val="7B7B7B" w:themeColor="accent3" w:themeShade="BF"/>
          <w:sz w:val="22"/>
          <w:szCs w:val="22"/>
          <w:lang w:val="en-GB"/>
        </w:rPr>
        <w:t>and that</w:t>
      </w:r>
      <w:r w:rsidRPr="002B73B7">
        <w:rPr>
          <w:rFonts w:ascii="Arial" w:hAnsi="Arial" w:cs="Arial"/>
          <w:color w:val="7B7B7B" w:themeColor="accent3" w:themeShade="BF"/>
          <w:sz w:val="22"/>
          <w:szCs w:val="22"/>
          <w:lang w:val="en-GB"/>
        </w:rPr>
        <w:t xml:space="preserve"> </w:t>
      </w:r>
      <w:r w:rsidRPr="002B73B7">
        <w:rPr>
          <w:rFonts w:ascii="Arial" w:hAnsi="Arial" w:cs="Arial"/>
          <w:color w:val="7B7B7B" w:themeColor="accent3" w:themeShade="BF"/>
          <w:sz w:val="22"/>
          <w:szCs w:val="22"/>
          <w:lang w:val="en-GB"/>
        </w:rPr>
        <w:t xml:space="preserve">there is no detriment to state sovereignty, security and social public interests, and </w:t>
      </w:r>
      <w:r w:rsidRPr="002B73B7">
        <w:rPr>
          <w:rFonts w:ascii="Arial" w:hAnsi="Arial" w:cs="Arial"/>
          <w:color w:val="7B7B7B" w:themeColor="accent3" w:themeShade="BF"/>
          <w:sz w:val="22"/>
          <w:szCs w:val="22"/>
          <w:lang w:val="en-GB"/>
        </w:rPr>
        <w:t xml:space="preserve">that </w:t>
      </w:r>
      <w:r w:rsidRPr="002B73B7">
        <w:rPr>
          <w:rFonts w:ascii="Arial" w:hAnsi="Arial" w:cs="Arial"/>
          <w:color w:val="7B7B7B" w:themeColor="accent3" w:themeShade="BF"/>
          <w:sz w:val="22"/>
          <w:szCs w:val="22"/>
          <w:lang w:val="en-GB"/>
        </w:rPr>
        <w:t>no harm would be caused to the legitimate rights and interests of creditors in China</w:t>
      </w:r>
      <w:r w:rsidRPr="002B73B7">
        <w:rPr>
          <w:rFonts w:ascii="Arial" w:hAnsi="Arial" w:cs="Arial"/>
          <w:color w:val="7B7B7B" w:themeColor="accent3" w:themeShade="BF"/>
          <w:sz w:val="22"/>
          <w:szCs w:val="22"/>
          <w:lang w:val="en-GB"/>
        </w:rPr>
        <w:t xml:space="preserve">. Thus, in the absence of reciprocal treaty or existence of prior recognition of order of Chines Courts in Australia, the Australian Liquidator shall have to cede to the priority of the local creditors in China so that the Chines Court </w:t>
      </w:r>
      <w:r>
        <w:rPr>
          <w:rFonts w:ascii="Arial" w:hAnsi="Arial" w:cs="Arial"/>
          <w:color w:val="7B7B7B" w:themeColor="accent3" w:themeShade="BF"/>
          <w:sz w:val="22"/>
          <w:szCs w:val="22"/>
          <w:lang w:val="en-GB"/>
        </w:rPr>
        <w:t xml:space="preserve">are convinced that any such recognition of the foreign order shall not in any way prejudicial of to the interest of Chinese law and Chinese creditors whose interest shall be fully </w:t>
      </w:r>
      <w:r w:rsidR="00262617">
        <w:rPr>
          <w:rFonts w:ascii="Arial" w:hAnsi="Arial" w:cs="Arial"/>
          <w:color w:val="7B7B7B" w:themeColor="accent3" w:themeShade="BF"/>
          <w:sz w:val="22"/>
          <w:szCs w:val="22"/>
          <w:lang w:val="en-GB"/>
        </w:rPr>
        <w:t>protected</w:t>
      </w:r>
      <w:r>
        <w:rPr>
          <w:rFonts w:ascii="Arial" w:hAnsi="Arial" w:cs="Arial"/>
          <w:color w:val="7B7B7B" w:themeColor="accent3" w:themeShade="BF"/>
          <w:sz w:val="22"/>
          <w:szCs w:val="22"/>
          <w:lang w:val="en-GB"/>
        </w:rPr>
        <w:t>.</w:t>
      </w:r>
      <w:r w:rsidRPr="002B73B7">
        <w:rPr>
          <w:rFonts w:ascii="Arial" w:hAnsi="Arial" w:cs="Arial"/>
          <w:color w:val="7B7B7B" w:themeColor="accent3" w:themeShade="BF"/>
          <w:sz w:val="22"/>
          <w:szCs w:val="22"/>
          <w:lang w:val="en-GB"/>
        </w:rPr>
        <w:t xml:space="preserve"> </w:t>
      </w:r>
    </w:p>
    <w:p w14:paraId="63470725" w14:textId="77777777" w:rsidR="002B73B7" w:rsidRDefault="002B73B7" w:rsidP="002E0E77">
      <w:pPr>
        <w:jc w:val="both"/>
        <w:rPr>
          <w:rFonts w:ascii="Arial" w:hAnsi="Arial" w:cs="Arial"/>
          <w:b/>
          <w:bCs/>
          <w:sz w:val="22"/>
          <w:szCs w:val="22"/>
          <w:lang w:val="en-GB"/>
        </w:rPr>
      </w:pPr>
    </w:p>
    <w:p w14:paraId="35E0F6E2" w14:textId="71159020"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62FFAD71" w14:textId="7E8DE8A3" w:rsidR="00ED6B1A" w:rsidRPr="0077562B" w:rsidRDefault="00A54652" w:rsidP="00ED6B1A">
      <w:pPr>
        <w:pStyle w:val="NormalWeb"/>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ED6B1A" w:rsidRPr="0077562B">
        <w:rPr>
          <w:rFonts w:ascii="Arial" w:hAnsi="Arial" w:cs="Arial"/>
          <w:color w:val="7B7B7B" w:themeColor="accent3" w:themeShade="BF"/>
          <w:sz w:val="22"/>
          <w:szCs w:val="22"/>
          <w:lang w:val="en-GB"/>
        </w:rPr>
        <w:t>Under Article 70 of the China Enterprise Bankruptcy Law, 2006, where the creditor file</w:t>
      </w:r>
      <w:r w:rsidR="00ED6B1A">
        <w:rPr>
          <w:rFonts w:ascii="Arial" w:hAnsi="Arial" w:cs="Arial"/>
          <w:color w:val="7B7B7B" w:themeColor="accent3" w:themeShade="BF"/>
          <w:sz w:val="22"/>
          <w:szCs w:val="22"/>
          <w:lang w:val="en-GB"/>
        </w:rPr>
        <w:t>s</w:t>
      </w:r>
      <w:r w:rsidR="00ED6B1A" w:rsidRPr="0077562B">
        <w:rPr>
          <w:rFonts w:ascii="Arial" w:hAnsi="Arial" w:cs="Arial"/>
          <w:color w:val="7B7B7B" w:themeColor="accent3" w:themeShade="BF"/>
          <w:sz w:val="22"/>
          <w:szCs w:val="22"/>
          <w:lang w:val="en-GB"/>
        </w:rPr>
        <w:t xml:space="preserve"> the liquidation application, the debtor or capital contributor holding more than one tenth of debtor’s registered capital may file the reorganization application after the People’s Court accepts the insolvency case but before the debtor is declared insolvent. If the Court is satisfied that the application for reorganization satisfies the requirement of the law, it may order re-organisation of the Company under Article 71.</w:t>
      </w:r>
    </w:p>
    <w:p w14:paraId="05ADA258" w14:textId="72F0B0FC" w:rsidR="00ED6B1A" w:rsidRDefault="00ED6B1A" w:rsidP="00ED6B1A">
      <w:pPr>
        <w:pStyle w:val="NormalWeb"/>
        <w:jc w:val="both"/>
        <w:rPr>
          <w:rFonts w:ascii="Arial" w:hAnsi="Arial" w:cs="Arial"/>
          <w:color w:val="7B7B7B" w:themeColor="accent3" w:themeShade="BF"/>
          <w:sz w:val="22"/>
          <w:szCs w:val="22"/>
          <w:lang w:val="en-GB"/>
        </w:rPr>
      </w:pPr>
      <w:r w:rsidRPr="0077562B">
        <w:rPr>
          <w:rFonts w:ascii="Arial" w:hAnsi="Arial" w:cs="Arial"/>
          <w:color w:val="7B7B7B" w:themeColor="accent3" w:themeShade="BF"/>
          <w:sz w:val="22"/>
          <w:szCs w:val="22"/>
          <w:lang w:val="en-GB"/>
        </w:rPr>
        <w:t xml:space="preserve">Further, under Article 73 of the China Enterprise Bankruptcy Law, 2006, debtor can move application and the Court can pass order for the debtor to manage the affairs of the Company under supervision of the Administrator. Once the debtor in possession order is passed the functions and duties of the administrator are performed by the debtor. </w:t>
      </w:r>
    </w:p>
    <w:p w14:paraId="7139B8B9" w14:textId="74A12385" w:rsidR="00ED6B1A" w:rsidRPr="0077562B" w:rsidRDefault="00ED6B1A" w:rsidP="00ED6B1A">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more advantage that accrues in such an event is that on order of reorganisation, t</w:t>
      </w:r>
      <w:r w:rsidRPr="00ED6B1A">
        <w:rPr>
          <w:rFonts w:ascii="Arial" w:hAnsi="Arial" w:cs="Arial"/>
          <w:color w:val="7B7B7B" w:themeColor="accent3" w:themeShade="BF"/>
          <w:sz w:val="22"/>
          <w:szCs w:val="22"/>
          <w:lang w:val="en-GB"/>
        </w:rPr>
        <w:t xml:space="preserve">he debtor </w:t>
      </w:r>
      <w:r>
        <w:rPr>
          <w:rFonts w:ascii="Arial" w:hAnsi="Arial" w:cs="Arial"/>
          <w:color w:val="7B7B7B" w:themeColor="accent3" w:themeShade="BF"/>
          <w:sz w:val="22"/>
          <w:szCs w:val="22"/>
          <w:lang w:val="en-GB"/>
        </w:rPr>
        <w:t xml:space="preserve">gets exclusive right, under Article 79, to </w:t>
      </w:r>
      <w:r w:rsidRPr="00ED6B1A">
        <w:rPr>
          <w:rFonts w:ascii="Arial" w:hAnsi="Arial" w:cs="Arial"/>
          <w:color w:val="7B7B7B" w:themeColor="accent3" w:themeShade="BF"/>
          <w:sz w:val="22"/>
          <w:szCs w:val="22"/>
          <w:lang w:val="en-GB"/>
        </w:rPr>
        <w:t xml:space="preserve">submit </w:t>
      </w:r>
      <w:r>
        <w:rPr>
          <w:rFonts w:ascii="Arial" w:hAnsi="Arial" w:cs="Arial"/>
          <w:color w:val="7B7B7B" w:themeColor="accent3" w:themeShade="BF"/>
          <w:sz w:val="22"/>
          <w:szCs w:val="22"/>
          <w:lang w:val="en-GB"/>
        </w:rPr>
        <w:t>r</w:t>
      </w:r>
      <w:r w:rsidRPr="00ED6B1A">
        <w:rPr>
          <w:rFonts w:ascii="Arial" w:hAnsi="Arial" w:cs="Arial"/>
          <w:color w:val="7B7B7B" w:themeColor="accent3" w:themeShade="BF"/>
          <w:sz w:val="22"/>
          <w:szCs w:val="22"/>
          <w:lang w:val="en-GB"/>
        </w:rPr>
        <w:t>eorganization plan</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Additionally, it is noted that </w:t>
      </w:r>
      <w:r w:rsidRPr="0077562B">
        <w:rPr>
          <w:rFonts w:ascii="Arial" w:hAnsi="Arial" w:cs="Arial"/>
          <w:color w:val="7B7B7B" w:themeColor="accent3" w:themeShade="BF"/>
          <w:sz w:val="22"/>
          <w:szCs w:val="22"/>
          <w:lang w:val="en-GB"/>
        </w:rPr>
        <w:t xml:space="preserve">Article 87 of the China Enterprise Bankruptcy Law, 2006, </w:t>
      </w:r>
      <w:r>
        <w:rPr>
          <w:rFonts w:ascii="Arial" w:hAnsi="Arial" w:cs="Arial"/>
          <w:color w:val="7B7B7B" w:themeColor="accent3" w:themeShade="BF"/>
          <w:sz w:val="22"/>
          <w:szCs w:val="22"/>
          <w:lang w:val="en-GB"/>
        </w:rPr>
        <w:t xml:space="preserve">provides that </w:t>
      </w:r>
      <w:r w:rsidRPr="0077562B">
        <w:rPr>
          <w:rFonts w:ascii="Arial" w:hAnsi="Arial" w:cs="Arial"/>
          <w:color w:val="7B7B7B" w:themeColor="accent3" w:themeShade="BF"/>
          <w:sz w:val="22"/>
          <w:szCs w:val="22"/>
          <w:lang w:val="en-GB"/>
        </w:rPr>
        <w:t>in the event reorganization plan has been voted down by either the meeting of creditors or of shareholders or both, it may still be forcibly approved by the court if certain statutory conditions are satisfied</w:t>
      </w:r>
      <w:r>
        <w:rPr>
          <w:rFonts w:ascii="Arial" w:hAnsi="Arial" w:cs="Arial"/>
          <w:color w:val="7B7B7B" w:themeColor="accent3" w:themeShade="BF"/>
          <w:sz w:val="22"/>
          <w:szCs w:val="22"/>
          <w:lang w:val="en-GB"/>
        </w:rPr>
        <w:t>.</w:t>
      </w:r>
      <w:r w:rsidRPr="0077562B">
        <w:rPr>
          <w:rFonts w:ascii="Arial" w:hAnsi="Arial" w:cs="Arial"/>
          <w:color w:val="7B7B7B" w:themeColor="accent3" w:themeShade="BF"/>
          <w:sz w:val="22"/>
          <w:szCs w:val="22"/>
          <w:lang w:val="en-GB"/>
        </w:rPr>
        <w:t xml:space="preserve"> </w:t>
      </w:r>
    </w:p>
    <w:p w14:paraId="4E70783C" w14:textId="0678CA4D" w:rsidR="00ED6B1A" w:rsidRPr="0077562B" w:rsidRDefault="00ED6B1A" w:rsidP="00ED6B1A">
      <w:pPr>
        <w:pStyle w:val="NormalWeb"/>
        <w:jc w:val="both"/>
        <w:rPr>
          <w:rFonts w:ascii="Arial" w:hAnsi="Arial" w:cs="Arial"/>
          <w:color w:val="7B7B7B" w:themeColor="accent3" w:themeShade="BF"/>
          <w:sz w:val="22"/>
          <w:szCs w:val="22"/>
          <w:lang w:val="en-GB"/>
        </w:rPr>
      </w:pPr>
      <w:r w:rsidRPr="00ED6B1A">
        <w:rPr>
          <w:rFonts w:ascii="Arial" w:hAnsi="Arial" w:cs="Arial"/>
          <w:color w:val="7B7B7B" w:themeColor="accent3" w:themeShade="BF"/>
          <w:sz w:val="22"/>
          <w:szCs w:val="22"/>
          <w:lang w:val="en-GB"/>
        </w:rPr>
        <w:lastRenderedPageBreak/>
        <w:t>So</w:t>
      </w:r>
      <w:r w:rsidR="00262617">
        <w:rPr>
          <w:rFonts w:ascii="Arial" w:hAnsi="Arial" w:cs="Arial"/>
          <w:color w:val="7B7B7B" w:themeColor="accent3" w:themeShade="BF"/>
          <w:sz w:val="22"/>
          <w:szCs w:val="22"/>
          <w:lang w:val="en-GB"/>
        </w:rPr>
        <w:t>,</w:t>
      </w:r>
      <w:r w:rsidRPr="00ED6B1A">
        <w:rPr>
          <w:rFonts w:ascii="Arial" w:hAnsi="Arial" w:cs="Arial"/>
          <w:color w:val="7B7B7B" w:themeColor="accent3" w:themeShade="BF"/>
          <w:sz w:val="22"/>
          <w:szCs w:val="22"/>
          <w:lang w:val="en-GB"/>
        </w:rPr>
        <w:t xml:space="preserve"> if </w:t>
      </w:r>
      <w:r w:rsidRPr="00ED6B1A">
        <w:rPr>
          <w:rFonts w:ascii="Arial" w:hAnsi="Arial" w:cs="Arial"/>
          <w:color w:val="7B7B7B" w:themeColor="accent3" w:themeShade="BF"/>
          <w:sz w:val="22"/>
          <w:szCs w:val="22"/>
          <w:lang w:val="en-GB"/>
        </w:rPr>
        <w:t>various businesses of Yangtze Steel Limited are still viable and that a piecemeal liquidation of the company will not be in the interests of any of the stakeholders</w:t>
      </w:r>
      <w:r w:rsidRPr="00ED6B1A">
        <w:rPr>
          <w:rFonts w:ascii="Arial" w:hAnsi="Arial" w:cs="Arial"/>
          <w:color w:val="7B7B7B" w:themeColor="accent3" w:themeShade="BF"/>
          <w:sz w:val="22"/>
          <w:szCs w:val="22"/>
          <w:lang w:val="en-GB"/>
        </w:rPr>
        <w:t>, it will be open to Yangtze</w:t>
      </w:r>
      <w:r w:rsidRPr="00ED6B1A">
        <w:rPr>
          <w:rFonts w:ascii="Arial" w:hAnsi="Arial" w:cs="Arial"/>
          <w:color w:val="7B7B7B" w:themeColor="accent3" w:themeShade="BF"/>
          <w:sz w:val="22"/>
          <w:szCs w:val="22"/>
          <w:lang w:val="en-GB"/>
        </w:rPr>
        <w:t xml:space="preserve"> Steel Limited </w:t>
      </w:r>
      <w:r w:rsidRPr="00ED6B1A">
        <w:rPr>
          <w:rFonts w:ascii="Arial" w:hAnsi="Arial" w:cs="Arial"/>
          <w:color w:val="7B7B7B" w:themeColor="accent3" w:themeShade="BF"/>
          <w:sz w:val="22"/>
          <w:szCs w:val="22"/>
          <w:lang w:val="en-GB"/>
        </w:rPr>
        <w:t xml:space="preserve">or to its shareholders as mentioned above, </w:t>
      </w:r>
      <w:r w:rsidRPr="0077562B">
        <w:rPr>
          <w:rFonts w:ascii="Arial" w:hAnsi="Arial" w:cs="Arial"/>
          <w:color w:val="7B7B7B" w:themeColor="accent3" w:themeShade="BF"/>
          <w:sz w:val="22"/>
          <w:szCs w:val="22"/>
          <w:lang w:val="en-GB"/>
        </w:rPr>
        <w:t>holding more than ten per cent of the company’s equity</w:t>
      </w:r>
      <w:r>
        <w:rPr>
          <w:rFonts w:ascii="Arial" w:hAnsi="Arial" w:cs="Arial"/>
          <w:color w:val="7B7B7B" w:themeColor="accent3" w:themeShade="BF"/>
          <w:sz w:val="22"/>
          <w:szCs w:val="22"/>
          <w:lang w:val="en-GB"/>
        </w:rPr>
        <w:t xml:space="preserve">, to </w:t>
      </w:r>
      <w:r w:rsidRPr="0077562B">
        <w:rPr>
          <w:rFonts w:ascii="Arial" w:hAnsi="Arial" w:cs="Arial"/>
          <w:color w:val="7B7B7B" w:themeColor="accent3" w:themeShade="BF"/>
          <w:sz w:val="22"/>
          <w:szCs w:val="22"/>
          <w:lang w:val="en-GB"/>
        </w:rPr>
        <w:t xml:space="preserve">apply to the court to convert liquidation into reorganization. </w:t>
      </w:r>
    </w:p>
    <w:p w14:paraId="070D96B6" w14:textId="5555CE45" w:rsidR="00A54652" w:rsidRPr="002E0E77" w:rsidRDefault="00ED6B1A" w:rsidP="0026261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such a request is allowed, Yangtze Steel Limited can engage with the creditors and work out a reorganisation plan building upon the strength of the business of the Company which are viable. A r</w:t>
      </w:r>
      <w:r w:rsidRPr="00ED6B1A">
        <w:rPr>
          <w:rFonts w:ascii="Arial" w:hAnsi="Arial" w:cs="Arial"/>
          <w:color w:val="7B7B7B" w:themeColor="accent3" w:themeShade="BF"/>
          <w:sz w:val="22"/>
          <w:szCs w:val="22"/>
          <w:lang w:val="en-GB"/>
        </w:rPr>
        <w:t xml:space="preserve">eorganization plan </w:t>
      </w:r>
      <w:r>
        <w:rPr>
          <w:rFonts w:ascii="Arial" w:hAnsi="Arial" w:cs="Arial"/>
          <w:color w:val="7B7B7B" w:themeColor="accent3" w:themeShade="BF"/>
          <w:sz w:val="22"/>
          <w:szCs w:val="22"/>
          <w:lang w:val="en-GB"/>
        </w:rPr>
        <w:t xml:space="preserve">needs to contain proposal on reorganisation of the </w:t>
      </w:r>
      <w:r w:rsidRPr="00ED6B1A">
        <w:rPr>
          <w:rFonts w:ascii="Arial" w:hAnsi="Arial" w:cs="Arial"/>
          <w:color w:val="7B7B7B" w:themeColor="accent3" w:themeShade="BF"/>
          <w:sz w:val="22"/>
          <w:szCs w:val="22"/>
          <w:lang w:val="en-GB"/>
        </w:rPr>
        <w:t xml:space="preserve">company’s business operation </w:t>
      </w:r>
      <w:proofErr w:type="gramStart"/>
      <w:r w:rsidRPr="00ED6B1A">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also</w:t>
      </w:r>
      <w:proofErr w:type="gramEnd"/>
      <w:r>
        <w:rPr>
          <w:rFonts w:ascii="Arial" w:hAnsi="Arial" w:cs="Arial"/>
          <w:color w:val="7B7B7B" w:themeColor="accent3" w:themeShade="BF"/>
          <w:sz w:val="22"/>
          <w:szCs w:val="22"/>
          <w:lang w:val="en-GB"/>
        </w:rPr>
        <w:t xml:space="preserve"> on </w:t>
      </w:r>
      <w:r w:rsidRPr="00ED6B1A">
        <w:rPr>
          <w:rFonts w:ascii="Arial" w:hAnsi="Arial" w:cs="Arial"/>
          <w:color w:val="7B7B7B" w:themeColor="accent3" w:themeShade="BF"/>
          <w:sz w:val="22"/>
          <w:szCs w:val="22"/>
          <w:lang w:val="en-GB"/>
        </w:rPr>
        <w:t>restructure the company’s debts</w:t>
      </w:r>
      <w:r>
        <w:rPr>
          <w:rFonts w:ascii="Arial" w:hAnsi="Arial" w:cs="Arial"/>
          <w:color w:val="7B7B7B" w:themeColor="accent3" w:themeShade="BF"/>
          <w:sz w:val="22"/>
          <w:szCs w:val="22"/>
          <w:lang w:val="en-GB"/>
        </w:rPr>
        <w:t xml:space="preserve">. </w:t>
      </w:r>
      <w:r w:rsidRPr="00ED6B1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 would also be advisable to the Company to seek active support of the creditor so that approval of the reorganisation is not jeopardise.</w:t>
      </w:r>
      <w:r w:rsidR="00A54652" w:rsidRPr="002E0E77">
        <w:rPr>
          <w:rFonts w:ascii="Arial" w:hAnsi="Arial" w:cs="Arial"/>
          <w:color w:val="7B7B7B" w:themeColor="accent3" w:themeShade="BF"/>
          <w:sz w:val="22"/>
          <w:szCs w:val="22"/>
          <w:lang w:val="en-GB"/>
        </w:rPr>
        <w:t>]</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proofErr w:type="gramStart"/>
      <w:r w:rsidR="00975E22" w:rsidRPr="002E0E77">
        <w:rPr>
          <w:rFonts w:ascii="Arial" w:hAnsi="Arial" w:cs="Arial"/>
          <w:sz w:val="22"/>
          <w:szCs w:val="22"/>
          <w:lang w:val="en-GB"/>
        </w:rPr>
        <w:t>Due to the fact that</w:t>
      </w:r>
      <w:proofErr w:type="gramEnd"/>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79EA9C32" w14:textId="16D9D821" w:rsidR="00ED6B1A" w:rsidRPr="00ED6B1A" w:rsidRDefault="00A54652" w:rsidP="00ED6B1A">
      <w:pPr>
        <w:spacing w:before="100" w:beforeAutospacing="1" w:after="100" w:afterAutospacing="1"/>
        <w:jc w:val="both"/>
        <w:rPr>
          <w:rFonts w:ascii="Arial" w:hAnsi="Arial" w:cs="Arial"/>
          <w:color w:val="7B7B7B" w:themeColor="accent3" w:themeShade="BF"/>
          <w:sz w:val="22"/>
          <w:szCs w:val="22"/>
          <w:lang w:val="en-GB"/>
        </w:rPr>
      </w:pPr>
      <w:r w:rsidRPr="00ED6B1A">
        <w:rPr>
          <w:rFonts w:ascii="Arial" w:hAnsi="Arial" w:cs="Arial"/>
          <w:color w:val="7B7B7B" w:themeColor="accent3" w:themeShade="BF"/>
          <w:sz w:val="22"/>
          <w:szCs w:val="22"/>
          <w:lang w:val="en-GB"/>
        </w:rPr>
        <w:t>[</w:t>
      </w:r>
      <w:r w:rsidR="00ED6B1A" w:rsidRPr="00ED6B1A">
        <w:rPr>
          <w:rFonts w:ascii="Arial" w:hAnsi="Arial" w:cs="Arial"/>
          <w:color w:val="7B7B7B" w:themeColor="accent3" w:themeShade="BF"/>
          <w:sz w:val="22"/>
          <w:szCs w:val="22"/>
          <w:lang w:val="en-GB"/>
        </w:rPr>
        <w:t>Article 85</w:t>
      </w:r>
      <w:r w:rsidR="00ED6B1A" w:rsidRPr="00ED6B1A">
        <w:rPr>
          <w:rFonts w:ascii="Arial" w:hAnsi="Arial" w:cs="Arial"/>
          <w:color w:val="7B7B7B" w:themeColor="accent3" w:themeShade="BF"/>
          <w:sz w:val="22"/>
          <w:szCs w:val="22"/>
          <w:lang w:val="en-GB"/>
        </w:rPr>
        <w:t xml:space="preserve"> </w:t>
      </w:r>
      <w:r w:rsidR="00ED6B1A" w:rsidRPr="0077562B">
        <w:rPr>
          <w:rFonts w:ascii="Arial" w:hAnsi="Arial" w:cs="Arial"/>
          <w:color w:val="7B7B7B" w:themeColor="accent3" w:themeShade="BF"/>
          <w:sz w:val="22"/>
          <w:szCs w:val="22"/>
          <w:lang w:val="en-GB"/>
        </w:rPr>
        <w:t>of the China Enterprise Bankruptcy Law, 2006</w:t>
      </w:r>
      <w:r w:rsidR="00ED6B1A">
        <w:rPr>
          <w:rFonts w:ascii="Arial" w:hAnsi="Arial" w:cs="Arial"/>
          <w:color w:val="7B7B7B" w:themeColor="accent3" w:themeShade="BF"/>
          <w:sz w:val="22"/>
          <w:szCs w:val="22"/>
          <w:lang w:val="en-GB"/>
        </w:rPr>
        <w:t>, lay down that t</w:t>
      </w:r>
      <w:r w:rsidR="00ED6B1A" w:rsidRPr="00ED6B1A">
        <w:rPr>
          <w:rFonts w:ascii="Arial" w:hAnsi="Arial" w:cs="Arial"/>
          <w:color w:val="7B7B7B" w:themeColor="accent3" w:themeShade="BF"/>
          <w:sz w:val="22"/>
          <w:szCs w:val="22"/>
          <w:lang w:val="en-GB"/>
        </w:rPr>
        <w:t xml:space="preserve">he investors of the debtor may attend as </w:t>
      </w:r>
      <w:r w:rsidR="00ED6B1A" w:rsidRPr="00ED6B1A">
        <w:rPr>
          <w:rFonts w:ascii="Arial" w:hAnsi="Arial" w:cs="Arial"/>
          <w:color w:val="7B7B7B" w:themeColor="accent3" w:themeShade="BF"/>
          <w:sz w:val="22"/>
          <w:szCs w:val="22"/>
          <w:lang w:val="en-GB"/>
        </w:rPr>
        <w:t>non-voting</w:t>
      </w:r>
      <w:r w:rsidR="00ED6B1A" w:rsidRPr="00ED6B1A">
        <w:rPr>
          <w:rFonts w:ascii="Arial" w:hAnsi="Arial" w:cs="Arial"/>
          <w:color w:val="7B7B7B" w:themeColor="accent3" w:themeShade="BF"/>
          <w:sz w:val="22"/>
          <w:szCs w:val="22"/>
          <w:lang w:val="en-GB"/>
        </w:rPr>
        <w:t xml:space="preserve"> group creditors' meeting where reorganization draft plan is discussed.</w:t>
      </w:r>
      <w:r w:rsidR="00ED6B1A">
        <w:rPr>
          <w:rFonts w:ascii="Arial" w:hAnsi="Arial" w:cs="Arial"/>
          <w:color w:val="7B7B7B" w:themeColor="accent3" w:themeShade="BF"/>
          <w:sz w:val="22"/>
          <w:szCs w:val="22"/>
          <w:lang w:val="en-GB"/>
        </w:rPr>
        <w:t xml:space="preserve"> It further provides that w</w:t>
      </w:r>
      <w:r w:rsidR="00ED6B1A" w:rsidRPr="00ED6B1A">
        <w:rPr>
          <w:rFonts w:ascii="Arial" w:hAnsi="Arial" w:cs="Arial"/>
          <w:color w:val="7B7B7B" w:themeColor="accent3" w:themeShade="BF"/>
          <w:sz w:val="22"/>
          <w:szCs w:val="22"/>
          <w:lang w:val="en-GB"/>
        </w:rPr>
        <w:t>here the reorganization plan draft involv</w:t>
      </w:r>
      <w:r w:rsidR="00ED6B1A">
        <w:rPr>
          <w:rFonts w:ascii="Arial" w:hAnsi="Arial" w:cs="Arial"/>
          <w:color w:val="7B7B7B" w:themeColor="accent3" w:themeShade="BF"/>
          <w:sz w:val="22"/>
          <w:szCs w:val="22"/>
          <w:lang w:val="en-GB"/>
        </w:rPr>
        <w:t>es</w:t>
      </w:r>
      <w:r w:rsidR="00ED6B1A" w:rsidRPr="00ED6B1A">
        <w:rPr>
          <w:rFonts w:ascii="Arial" w:hAnsi="Arial" w:cs="Arial"/>
          <w:color w:val="7B7B7B" w:themeColor="accent3" w:themeShade="BF"/>
          <w:sz w:val="22"/>
          <w:szCs w:val="22"/>
          <w:lang w:val="en-GB"/>
        </w:rPr>
        <w:t xml:space="preserve"> adjustment of investor’s equities, </w:t>
      </w:r>
      <w:r w:rsidR="00ED6B1A">
        <w:rPr>
          <w:rFonts w:ascii="Arial" w:hAnsi="Arial" w:cs="Arial"/>
          <w:color w:val="7B7B7B" w:themeColor="accent3" w:themeShade="BF"/>
          <w:sz w:val="22"/>
          <w:szCs w:val="22"/>
          <w:lang w:val="en-GB"/>
        </w:rPr>
        <w:t xml:space="preserve">then a </w:t>
      </w:r>
      <w:r w:rsidR="00ED6B1A" w:rsidRPr="00ED6B1A">
        <w:rPr>
          <w:rFonts w:ascii="Arial" w:hAnsi="Arial" w:cs="Arial"/>
          <w:color w:val="7B7B7B" w:themeColor="accent3" w:themeShade="BF"/>
          <w:sz w:val="22"/>
          <w:szCs w:val="22"/>
          <w:lang w:val="en-GB"/>
        </w:rPr>
        <w:t>separate group for investors</w:t>
      </w:r>
      <w:r w:rsidR="00ED6B1A">
        <w:rPr>
          <w:rFonts w:ascii="Arial" w:hAnsi="Arial" w:cs="Arial"/>
          <w:color w:val="7B7B7B" w:themeColor="accent3" w:themeShade="BF"/>
          <w:sz w:val="22"/>
          <w:szCs w:val="22"/>
          <w:lang w:val="en-GB"/>
        </w:rPr>
        <w:t xml:space="preserve"> it to </w:t>
      </w:r>
      <w:r w:rsidR="00ED6B1A" w:rsidRPr="00ED6B1A">
        <w:rPr>
          <w:rFonts w:ascii="Arial" w:hAnsi="Arial" w:cs="Arial"/>
          <w:color w:val="7B7B7B" w:themeColor="accent3" w:themeShade="BF"/>
          <w:sz w:val="22"/>
          <w:szCs w:val="22"/>
          <w:lang w:val="en-GB"/>
        </w:rPr>
        <w:t xml:space="preserve">be set up for the purpose of voting on the draft plan. </w:t>
      </w:r>
      <w:r w:rsidR="00ED6B1A">
        <w:rPr>
          <w:rFonts w:ascii="Arial" w:hAnsi="Arial" w:cs="Arial"/>
          <w:color w:val="7B7B7B" w:themeColor="accent3" w:themeShade="BF"/>
          <w:sz w:val="22"/>
          <w:szCs w:val="22"/>
          <w:lang w:val="en-GB"/>
        </w:rPr>
        <w:t xml:space="preserve">Further, </w:t>
      </w:r>
      <w:r w:rsidR="00ED6B1A" w:rsidRPr="00ED6B1A">
        <w:rPr>
          <w:rFonts w:ascii="Arial" w:hAnsi="Arial" w:cs="Arial"/>
          <w:color w:val="7B7B7B" w:themeColor="accent3" w:themeShade="BF"/>
          <w:sz w:val="22"/>
          <w:szCs w:val="22"/>
          <w:lang w:val="en-GB"/>
        </w:rPr>
        <w:t>Article 86</w:t>
      </w:r>
      <w:r w:rsidR="00ED6B1A">
        <w:rPr>
          <w:rFonts w:ascii="Arial" w:hAnsi="Arial" w:cs="Arial"/>
          <w:color w:val="7B7B7B" w:themeColor="accent3" w:themeShade="BF"/>
          <w:sz w:val="22"/>
          <w:szCs w:val="22"/>
          <w:lang w:val="en-GB"/>
        </w:rPr>
        <w:t xml:space="preserve"> </w:t>
      </w:r>
      <w:r w:rsidR="00ED6B1A" w:rsidRPr="0077562B">
        <w:rPr>
          <w:rFonts w:ascii="Arial" w:hAnsi="Arial" w:cs="Arial"/>
          <w:color w:val="7B7B7B" w:themeColor="accent3" w:themeShade="BF"/>
          <w:sz w:val="22"/>
          <w:szCs w:val="22"/>
          <w:lang w:val="en-GB"/>
        </w:rPr>
        <w:t>of the China Enterprise Bankruptcy Law, 2006</w:t>
      </w:r>
      <w:r w:rsidR="00ED6B1A" w:rsidRPr="00ED6B1A">
        <w:rPr>
          <w:rFonts w:ascii="Arial" w:hAnsi="Arial" w:cs="Arial"/>
          <w:color w:val="7B7B7B" w:themeColor="accent3" w:themeShade="BF"/>
          <w:sz w:val="22"/>
          <w:szCs w:val="22"/>
          <w:lang w:val="en-GB"/>
        </w:rPr>
        <w:br/>
      </w:r>
      <w:r w:rsidR="00ED6B1A">
        <w:rPr>
          <w:rFonts w:ascii="Arial" w:hAnsi="Arial" w:cs="Arial"/>
          <w:color w:val="7B7B7B" w:themeColor="accent3" w:themeShade="BF"/>
          <w:sz w:val="22"/>
          <w:szCs w:val="22"/>
          <w:lang w:val="en-GB"/>
        </w:rPr>
        <w:t xml:space="preserve">requires that the </w:t>
      </w:r>
      <w:r w:rsidR="00ED6B1A" w:rsidRPr="00ED6B1A">
        <w:rPr>
          <w:rFonts w:ascii="Arial" w:hAnsi="Arial" w:cs="Arial"/>
          <w:color w:val="7B7B7B" w:themeColor="accent3" w:themeShade="BF"/>
          <w:sz w:val="22"/>
          <w:szCs w:val="22"/>
          <w:lang w:val="en-GB"/>
        </w:rPr>
        <w:t xml:space="preserve">plan </w:t>
      </w:r>
      <w:r w:rsidR="00ED6B1A">
        <w:rPr>
          <w:rFonts w:ascii="Arial" w:hAnsi="Arial" w:cs="Arial"/>
          <w:color w:val="7B7B7B" w:themeColor="accent3" w:themeShade="BF"/>
          <w:sz w:val="22"/>
          <w:szCs w:val="22"/>
          <w:lang w:val="en-GB"/>
        </w:rPr>
        <w:t>must</w:t>
      </w:r>
      <w:r w:rsidR="00ED6B1A" w:rsidRPr="00ED6B1A">
        <w:rPr>
          <w:rFonts w:ascii="Arial" w:hAnsi="Arial" w:cs="Arial"/>
          <w:color w:val="7B7B7B" w:themeColor="accent3" w:themeShade="BF"/>
          <w:sz w:val="22"/>
          <w:szCs w:val="22"/>
          <w:lang w:val="en-GB"/>
        </w:rPr>
        <w:t xml:space="preserve"> be</w:t>
      </w:r>
      <w:r w:rsidR="00ED6B1A">
        <w:rPr>
          <w:rFonts w:ascii="Arial" w:hAnsi="Arial" w:cs="Arial"/>
          <w:color w:val="7B7B7B" w:themeColor="accent3" w:themeShade="BF"/>
          <w:sz w:val="22"/>
          <w:szCs w:val="22"/>
          <w:lang w:val="en-GB"/>
        </w:rPr>
        <w:t xml:space="preserve"> adopted </w:t>
      </w:r>
      <w:r w:rsidR="00ED6B1A" w:rsidRPr="00262617">
        <w:rPr>
          <w:rFonts w:ascii="Arial" w:hAnsi="Arial" w:cs="Arial"/>
          <w:b/>
          <w:bCs/>
          <w:color w:val="7B7B7B" w:themeColor="accent3" w:themeShade="BF"/>
          <w:sz w:val="22"/>
          <w:szCs w:val="22"/>
          <w:u w:val="single"/>
          <w:lang w:val="en-GB"/>
        </w:rPr>
        <w:t xml:space="preserve">by </w:t>
      </w:r>
      <w:r w:rsidR="00ED6B1A" w:rsidRPr="00ED6B1A">
        <w:rPr>
          <w:rFonts w:ascii="Arial" w:hAnsi="Arial" w:cs="Arial"/>
          <w:b/>
          <w:bCs/>
          <w:color w:val="7B7B7B" w:themeColor="accent3" w:themeShade="BF"/>
          <w:sz w:val="22"/>
          <w:szCs w:val="22"/>
          <w:u w:val="single"/>
          <w:lang w:val="en-GB"/>
        </w:rPr>
        <w:t>each voting group</w:t>
      </w:r>
      <w:r w:rsidR="00ED6B1A" w:rsidRPr="00ED6B1A">
        <w:rPr>
          <w:rFonts w:ascii="Arial" w:hAnsi="Arial" w:cs="Arial"/>
          <w:color w:val="7B7B7B" w:themeColor="accent3" w:themeShade="BF"/>
          <w:sz w:val="22"/>
          <w:szCs w:val="22"/>
          <w:lang w:val="en-GB"/>
        </w:rPr>
        <w:t xml:space="preserve"> </w:t>
      </w:r>
      <w:r w:rsidR="00ED6B1A">
        <w:rPr>
          <w:rFonts w:ascii="Arial" w:hAnsi="Arial" w:cs="Arial"/>
          <w:color w:val="7B7B7B" w:themeColor="accent3" w:themeShade="BF"/>
          <w:sz w:val="22"/>
          <w:szCs w:val="22"/>
          <w:lang w:val="en-GB"/>
        </w:rPr>
        <w:t xml:space="preserve">and that the </w:t>
      </w:r>
      <w:r w:rsidR="00ED6B1A" w:rsidRPr="00ED6B1A">
        <w:rPr>
          <w:rFonts w:ascii="Arial" w:hAnsi="Arial" w:cs="Arial"/>
          <w:color w:val="7B7B7B" w:themeColor="accent3" w:themeShade="BF"/>
          <w:sz w:val="22"/>
          <w:szCs w:val="22"/>
          <w:lang w:val="en-GB"/>
        </w:rPr>
        <w:t xml:space="preserve">adjustment of investor equities involved in the reorganization </w:t>
      </w:r>
      <w:r w:rsidR="00ED6B1A">
        <w:rPr>
          <w:rFonts w:ascii="Arial" w:hAnsi="Arial" w:cs="Arial"/>
          <w:color w:val="7B7B7B" w:themeColor="accent3" w:themeShade="BF"/>
          <w:sz w:val="22"/>
          <w:szCs w:val="22"/>
          <w:lang w:val="en-GB"/>
        </w:rPr>
        <w:t xml:space="preserve">plan should be </w:t>
      </w:r>
      <w:r w:rsidR="00ED6B1A" w:rsidRPr="00ED6B1A">
        <w:rPr>
          <w:rFonts w:ascii="Arial" w:hAnsi="Arial" w:cs="Arial"/>
          <w:color w:val="7B7B7B" w:themeColor="accent3" w:themeShade="BF"/>
          <w:sz w:val="22"/>
          <w:szCs w:val="22"/>
          <w:lang w:val="en-GB"/>
        </w:rPr>
        <w:t>fair and</w:t>
      </w:r>
      <w:r w:rsidR="00ED6B1A">
        <w:rPr>
          <w:rFonts w:ascii="Arial" w:hAnsi="Arial" w:cs="Arial"/>
          <w:color w:val="7B7B7B" w:themeColor="accent3" w:themeShade="BF"/>
          <w:sz w:val="22"/>
          <w:szCs w:val="22"/>
          <w:lang w:val="en-GB"/>
        </w:rPr>
        <w:t xml:space="preserve"> </w:t>
      </w:r>
      <w:r w:rsidR="00ED6B1A" w:rsidRPr="00ED6B1A">
        <w:rPr>
          <w:rFonts w:ascii="Arial" w:hAnsi="Arial" w:cs="Arial"/>
          <w:color w:val="7B7B7B" w:themeColor="accent3" w:themeShade="BF"/>
          <w:sz w:val="22"/>
          <w:szCs w:val="22"/>
          <w:lang w:val="en-GB"/>
        </w:rPr>
        <w:t>impartial or the investor group adopts the draft plan</w:t>
      </w:r>
      <w:r w:rsidR="00ED6B1A">
        <w:rPr>
          <w:rFonts w:ascii="Arial" w:hAnsi="Arial" w:cs="Arial"/>
          <w:color w:val="7B7B7B" w:themeColor="accent3" w:themeShade="BF"/>
          <w:sz w:val="22"/>
          <w:szCs w:val="22"/>
          <w:lang w:val="en-GB"/>
        </w:rPr>
        <w:t>.</w:t>
      </w:r>
      <w:r w:rsidR="00ED6B1A" w:rsidRPr="00ED6B1A">
        <w:rPr>
          <w:rFonts w:ascii="Arial" w:hAnsi="Arial" w:cs="Arial"/>
          <w:color w:val="7B7B7B" w:themeColor="accent3" w:themeShade="BF"/>
          <w:sz w:val="22"/>
          <w:szCs w:val="22"/>
          <w:lang w:val="en-GB"/>
        </w:rPr>
        <w:t xml:space="preserve"> </w:t>
      </w:r>
    </w:p>
    <w:p w14:paraId="2F5B6935" w14:textId="749E6C9B" w:rsidR="00A54652" w:rsidRPr="002E0E77" w:rsidRDefault="00ED6B1A" w:rsidP="00ED6B1A">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w:t>
      </w:r>
      <w:r w:rsidRPr="0077562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under the circumstances as mentioned in the above problem, the proposal and the p</w:t>
      </w:r>
      <w:r w:rsidR="00262617">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an would require </w:t>
      </w:r>
      <w:r w:rsidRPr="0077562B">
        <w:rPr>
          <w:rFonts w:ascii="Arial" w:hAnsi="Arial" w:cs="Arial"/>
          <w:color w:val="7B7B7B" w:themeColor="accent3" w:themeShade="BF"/>
          <w:sz w:val="22"/>
          <w:szCs w:val="22"/>
          <w:lang w:val="en-GB"/>
        </w:rPr>
        <w:t>consensus</w:t>
      </w:r>
      <w:r w:rsidRPr="0077562B">
        <w:rPr>
          <w:rFonts w:ascii="Arial" w:hAnsi="Arial" w:cs="Arial"/>
          <w:color w:val="7B7B7B" w:themeColor="accent3" w:themeShade="BF"/>
          <w:sz w:val="22"/>
          <w:szCs w:val="22"/>
          <w:lang w:val="en-GB"/>
        </w:rPr>
        <w:t xml:space="preserve"> of shareholders.</w:t>
      </w:r>
      <w:r>
        <w:rPr>
          <w:rFonts w:ascii="Arial" w:hAnsi="Arial" w:cs="Arial"/>
          <w:color w:val="7B7B7B" w:themeColor="accent3" w:themeShade="BF"/>
          <w:sz w:val="22"/>
          <w:szCs w:val="22"/>
          <w:lang w:val="en-GB"/>
        </w:rPr>
        <w:t xml:space="preserve"> In view of the above, as the plan in this case </w:t>
      </w:r>
      <w:r w:rsidRPr="00ED6B1A">
        <w:rPr>
          <w:rFonts w:ascii="Arial" w:hAnsi="Arial" w:cs="Arial"/>
          <w:color w:val="7B7B7B" w:themeColor="accent3" w:themeShade="BF"/>
          <w:sz w:val="22"/>
          <w:szCs w:val="22"/>
          <w:lang w:val="en-GB"/>
        </w:rPr>
        <w:t>proposes that the shares of all previous shareholders be cancelled</w:t>
      </w:r>
      <w:r>
        <w:rPr>
          <w:rFonts w:ascii="Arial" w:hAnsi="Arial" w:cs="Arial"/>
          <w:color w:val="7B7B7B" w:themeColor="accent3" w:themeShade="BF"/>
          <w:sz w:val="22"/>
          <w:szCs w:val="22"/>
          <w:lang w:val="en-GB"/>
        </w:rPr>
        <w:t xml:space="preserve"> and </w:t>
      </w:r>
      <w:proofErr w:type="spellStart"/>
      <w:r w:rsidRPr="00ED6B1A">
        <w:rPr>
          <w:rFonts w:ascii="Arial" w:hAnsi="Arial" w:cs="Arial"/>
          <w:color w:val="7B7B7B" w:themeColor="accent3" w:themeShade="BF"/>
          <w:sz w:val="22"/>
          <w:szCs w:val="22"/>
          <w:lang w:val="en-GB"/>
        </w:rPr>
        <w:t>SanLong</w:t>
      </w:r>
      <w:proofErr w:type="spellEnd"/>
      <w:r w:rsidRPr="00ED6B1A">
        <w:rPr>
          <w:rFonts w:ascii="Arial" w:hAnsi="Arial" w:cs="Arial"/>
          <w:color w:val="7B7B7B" w:themeColor="accent3" w:themeShade="BF"/>
          <w:sz w:val="22"/>
          <w:szCs w:val="22"/>
          <w:lang w:val="en-GB"/>
        </w:rPr>
        <w:t xml:space="preserve"> Limited </w:t>
      </w:r>
      <w:r>
        <w:rPr>
          <w:rFonts w:ascii="Arial" w:hAnsi="Arial" w:cs="Arial"/>
          <w:color w:val="7B7B7B" w:themeColor="accent3" w:themeShade="BF"/>
          <w:sz w:val="22"/>
          <w:szCs w:val="22"/>
          <w:lang w:val="en-GB"/>
        </w:rPr>
        <w:t xml:space="preserve">has voted </w:t>
      </w:r>
      <w:r w:rsidRPr="00ED6B1A">
        <w:rPr>
          <w:rFonts w:ascii="Arial" w:hAnsi="Arial" w:cs="Arial"/>
          <w:color w:val="7B7B7B" w:themeColor="accent3" w:themeShade="BF"/>
          <w:sz w:val="22"/>
          <w:szCs w:val="22"/>
          <w:lang w:val="en-GB"/>
        </w:rPr>
        <w:t>against the plan</w:t>
      </w:r>
      <w:r>
        <w:rPr>
          <w:rFonts w:ascii="Arial" w:hAnsi="Arial" w:cs="Arial"/>
          <w:color w:val="7B7B7B" w:themeColor="accent3" w:themeShade="BF"/>
          <w:sz w:val="22"/>
          <w:szCs w:val="22"/>
          <w:lang w:val="en-GB"/>
        </w:rPr>
        <w:t xml:space="preserve">, this plan can be challenged by the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and</w:t>
      </w:r>
      <w:r w:rsidR="00262617">
        <w:rPr>
          <w:rFonts w:ascii="Arial" w:hAnsi="Arial" w:cs="Arial"/>
          <w:color w:val="7B7B7B" w:themeColor="accent3" w:themeShade="BF"/>
          <w:sz w:val="22"/>
          <w:szCs w:val="22"/>
          <w:lang w:val="en-GB"/>
        </w:rPr>
        <w:t xml:space="preserve"> as such</w:t>
      </w:r>
      <w:r>
        <w:rPr>
          <w:rFonts w:ascii="Arial" w:hAnsi="Arial" w:cs="Arial"/>
          <w:color w:val="7B7B7B" w:themeColor="accent3" w:themeShade="BF"/>
          <w:sz w:val="22"/>
          <w:szCs w:val="22"/>
          <w:lang w:val="en-GB"/>
        </w:rPr>
        <w:t xml:space="preserve"> rejected by the court on non-compliance with the mandatory requirement of provisions of Article 86 of </w:t>
      </w:r>
      <w:r w:rsidRPr="0077562B">
        <w:rPr>
          <w:rFonts w:ascii="Arial" w:hAnsi="Arial" w:cs="Arial"/>
          <w:color w:val="7B7B7B" w:themeColor="accent3" w:themeShade="BF"/>
          <w:sz w:val="22"/>
          <w:szCs w:val="22"/>
          <w:lang w:val="en-GB"/>
        </w:rPr>
        <w:t>the China Enterprise Bankruptcy Law, 2006</w:t>
      </w:r>
      <w:r w:rsidRPr="00ED6B1A">
        <w:rPr>
          <w:rFonts w:ascii="Arial" w:hAnsi="Arial" w:cs="Arial"/>
          <w:color w:val="7B7B7B" w:themeColor="accent3" w:themeShade="BF"/>
          <w:sz w:val="22"/>
          <w:szCs w:val="22"/>
          <w:lang w:val="en-GB"/>
        </w:rPr>
        <w:t>.</w:t>
      </w:r>
      <w:r w:rsidR="00A54652" w:rsidRPr="002E0E77">
        <w:rPr>
          <w:rFonts w:ascii="Arial" w:hAnsi="Arial" w:cs="Arial"/>
          <w:color w:val="7B7B7B" w:themeColor="accent3" w:themeShade="BF"/>
          <w:sz w:val="22"/>
          <w:szCs w:val="22"/>
          <w:lang w:val="en-GB"/>
        </w:rPr>
        <w:t>]</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752B" w14:textId="77777777" w:rsidR="000426E2" w:rsidRDefault="000426E2" w:rsidP="00241B44">
      <w:r>
        <w:separator/>
      </w:r>
    </w:p>
  </w:endnote>
  <w:endnote w:type="continuationSeparator" w:id="0">
    <w:p w14:paraId="328B6BCD" w14:textId="77777777" w:rsidR="000426E2" w:rsidRDefault="000426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2097403" w:rsidR="00241FA3" w:rsidRPr="009B4976" w:rsidRDefault="00446616" w:rsidP="009B4976">
    <w:pPr>
      <w:pStyle w:val="Footer"/>
      <w:ind w:right="360"/>
      <w:rPr>
        <w:rFonts w:ascii="Arial" w:hAnsi="Arial" w:cs="Arial"/>
        <w:sz w:val="18"/>
        <w:szCs w:val="18"/>
        <w:lang w:val="en-GB"/>
      </w:rPr>
    </w:pPr>
    <w:r w:rsidRPr="002A45ED">
      <w:rPr>
        <w:rFonts w:ascii="Arial" w:hAnsi="Arial" w:cs="Arial"/>
        <w:sz w:val="18"/>
        <w:szCs w:val="18"/>
      </w:rPr>
      <w:t>202021IFU-295</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B6A1" w14:textId="77777777" w:rsidR="000426E2" w:rsidRDefault="000426E2" w:rsidP="00241B44">
      <w:r>
        <w:separator/>
      </w:r>
    </w:p>
  </w:footnote>
  <w:footnote w:type="continuationSeparator" w:id="0">
    <w:p w14:paraId="60966189" w14:textId="77777777" w:rsidR="000426E2" w:rsidRDefault="000426E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3021CA1"/>
    <w:multiLevelType w:val="multilevel"/>
    <w:tmpl w:val="EA1A7F1E"/>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13448"/>
    <w:multiLevelType w:val="hybridMultilevel"/>
    <w:tmpl w:val="F58CC566"/>
    <w:lvl w:ilvl="0" w:tplc="472CC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5"/>
  </w:num>
  <w:num w:numId="3">
    <w:abstractNumId w:val="12"/>
  </w:num>
  <w:num w:numId="4">
    <w:abstractNumId w:val="31"/>
  </w:num>
  <w:num w:numId="5">
    <w:abstractNumId w:val="13"/>
  </w:num>
  <w:num w:numId="6">
    <w:abstractNumId w:val="25"/>
  </w:num>
  <w:num w:numId="7">
    <w:abstractNumId w:val="33"/>
  </w:num>
  <w:num w:numId="8">
    <w:abstractNumId w:val="29"/>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6"/>
  </w:num>
  <w:num w:numId="16">
    <w:abstractNumId w:val="4"/>
  </w:num>
  <w:num w:numId="17">
    <w:abstractNumId w:val="3"/>
  </w:num>
  <w:num w:numId="18">
    <w:abstractNumId w:val="1"/>
  </w:num>
  <w:num w:numId="19">
    <w:abstractNumId w:val="20"/>
  </w:num>
  <w:num w:numId="20">
    <w:abstractNumId w:val="27"/>
  </w:num>
  <w:num w:numId="21">
    <w:abstractNumId w:val="37"/>
  </w:num>
  <w:num w:numId="22">
    <w:abstractNumId w:val="5"/>
  </w:num>
  <w:num w:numId="23">
    <w:abstractNumId w:val="30"/>
  </w:num>
  <w:num w:numId="24">
    <w:abstractNumId w:val="19"/>
  </w:num>
  <w:num w:numId="25">
    <w:abstractNumId w:val="6"/>
  </w:num>
  <w:num w:numId="26">
    <w:abstractNumId w:val="36"/>
  </w:num>
  <w:num w:numId="27">
    <w:abstractNumId w:val="35"/>
  </w:num>
  <w:num w:numId="28">
    <w:abstractNumId w:val="9"/>
  </w:num>
  <w:num w:numId="29">
    <w:abstractNumId w:val="23"/>
  </w:num>
  <w:num w:numId="30">
    <w:abstractNumId w:val="28"/>
  </w:num>
  <w:num w:numId="31">
    <w:abstractNumId w:val="22"/>
  </w:num>
  <w:num w:numId="32">
    <w:abstractNumId w:val="14"/>
  </w:num>
  <w:num w:numId="33">
    <w:abstractNumId w:val="18"/>
  </w:num>
  <w:num w:numId="34">
    <w:abstractNumId w:val="21"/>
  </w:num>
  <w:num w:numId="35">
    <w:abstractNumId w:val="38"/>
  </w:num>
  <w:num w:numId="36">
    <w:abstractNumId w:val="32"/>
  </w:num>
  <w:num w:numId="37">
    <w:abstractNumId w:val="24"/>
  </w:num>
  <w:num w:numId="38">
    <w:abstractNumId w:val="16"/>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31ED"/>
    <w:rsid w:val="000171BA"/>
    <w:rsid w:val="00020557"/>
    <w:rsid w:val="00021677"/>
    <w:rsid w:val="00021FC2"/>
    <w:rsid w:val="00023705"/>
    <w:rsid w:val="000250C7"/>
    <w:rsid w:val="00026F16"/>
    <w:rsid w:val="00037621"/>
    <w:rsid w:val="000426E2"/>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549"/>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3103"/>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2617"/>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73B7"/>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86A31"/>
    <w:rsid w:val="00390B57"/>
    <w:rsid w:val="00390D92"/>
    <w:rsid w:val="00392DAA"/>
    <w:rsid w:val="003948D5"/>
    <w:rsid w:val="00396821"/>
    <w:rsid w:val="00397D3A"/>
    <w:rsid w:val="003A051E"/>
    <w:rsid w:val="003B0AAE"/>
    <w:rsid w:val="003B170F"/>
    <w:rsid w:val="003B3C5F"/>
    <w:rsid w:val="003C4471"/>
    <w:rsid w:val="003D0A6D"/>
    <w:rsid w:val="003E0B16"/>
    <w:rsid w:val="003E67D1"/>
    <w:rsid w:val="003F5679"/>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4661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1D00"/>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2C1"/>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6682"/>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3F6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57F97"/>
    <w:rsid w:val="00A60074"/>
    <w:rsid w:val="00A63C36"/>
    <w:rsid w:val="00A652FA"/>
    <w:rsid w:val="00A6627C"/>
    <w:rsid w:val="00A6642D"/>
    <w:rsid w:val="00A71019"/>
    <w:rsid w:val="00A81029"/>
    <w:rsid w:val="00A845F5"/>
    <w:rsid w:val="00A84CC7"/>
    <w:rsid w:val="00A84D2E"/>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0BFA"/>
    <w:rsid w:val="00B9639B"/>
    <w:rsid w:val="00BA1BF3"/>
    <w:rsid w:val="00BA3AE6"/>
    <w:rsid w:val="00BA4008"/>
    <w:rsid w:val="00BB0F2B"/>
    <w:rsid w:val="00BC2CA2"/>
    <w:rsid w:val="00BD4C52"/>
    <w:rsid w:val="00BE2946"/>
    <w:rsid w:val="00BE4FF3"/>
    <w:rsid w:val="00BF50F7"/>
    <w:rsid w:val="00C02F29"/>
    <w:rsid w:val="00C101EB"/>
    <w:rsid w:val="00C14E48"/>
    <w:rsid w:val="00C17718"/>
    <w:rsid w:val="00C20AFE"/>
    <w:rsid w:val="00C22A25"/>
    <w:rsid w:val="00C261A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0E96"/>
    <w:rsid w:val="00EA3F28"/>
    <w:rsid w:val="00EA5B00"/>
    <w:rsid w:val="00EB146B"/>
    <w:rsid w:val="00EB45AC"/>
    <w:rsid w:val="00EC441F"/>
    <w:rsid w:val="00EC4755"/>
    <w:rsid w:val="00ED0BC4"/>
    <w:rsid w:val="00ED447D"/>
    <w:rsid w:val="00ED5BDC"/>
    <w:rsid w:val="00ED6B1A"/>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E83"/>
    <w:rsid w:val="00F34F9D"/>
    <w:rsid w:val="00F35CCE"/>
    <w:rsid w:val="00F4105A"/>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1C99"/>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11329827">
      <w:bodyDiv w:val="1"/>
      <w:marLeft w:val="0"/>
      <w:marRight w:val="0"/>
      <w:marTop w:val="0"/>
      <w:marBottom w:val="0"/>
      <w:divBdr>
        <w:top w:val="none" w:sz="0" w:space="0" w:color="auto"/>
        <w:left w:val="none" w:sz="0" w:space="0" w:color="auto"/>
        <w:bottom w:val="none" w:sz="0" w:space="0" w:color="auto"/>
        <w:right w:val="none" w:sz="0" w:space="0" w:color="auto"/>
      </w:divBdr>
      <w:divsChild>
        <w:div w:id="1237209685">
          <w:marLeft w:val="0"/>
          <w:marRight w:val="0"/>
          <w:marTop w:val="0"/>
          <w:marBottom w:val="0"/>
          <w:divBdr>
            <w:top w:val="none" w:sz="0" w:space="0" w:color="auto"/>
            <w:left w:val="none" w:sz="0" w:space="0" w:color="auto"/>
            <w:bottom w:val="none" w:sz="0" w:space="0" w:color="auto"/>
            <w:right w:val="none" w:sz="0" w:space="0" w:color="auto"/>
          </w:divBdr>
          <w:divsChild>
            <w:div w:id="1924751809">
              <w:marLeft w:val="0"/>
              <w:marRight w:val="0"/>
              <w:marTop w:val="0"/>
              <w:marBottom w:val="0"/>
              <w:divBdr>
                <w:top w:val="none" w:sz="0" w:space="0" w:color="auto"/>
                <w:left w:val="none" w:sz="0" w:space="0" w:color="auto"/>
                <w:bottom w:val="none" w:sz="0" w:space="0" w:color="auto"/>
                <w:right w:val="none" w:sz="0" w:space="0" w:color="auto"/>
              </w:divBdr>
              <w:divsChild>
                <w:div w:id="655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2852179">
      <w:bodyDiv w:val="1"/>
      <w:marLeft w:val="0"/>
      <w:marRight w:val="0"/>
      <w:marTop w:val="0"/>
      <w:marBottom w:val="0"/>
      <w:divBdr>
        <w:top w:val="none" w:sz="0" w:space="0" w:color="auto"/>
        <w:left w:val="none" w:sz="0" w:space="0" w:color="auto"/>
        <w:bottom w:val="none" w:sz="0" w:space="0" w:color="auto"/>
        <w:right w:val="none" w:sz="0" w:space="0" w:color="auto"/>
      </w:divBdr>
      <w:divsChild>
        <w:div w:id="1755275179">
          <w:marLeft w:val="0"/>
          <w:marRight w:val="0"/>
          <w:marTop w:val="0"/>
          <w:marBottom w:val="0"/>
          <w:divBdr>
            <w:top w:val="none" w:sz="0" w:space="0" w:color="auto"/>
            <w:left w:val="none" w:sz="0" w:space="0" w:color="auto"/>
            <w:bottom w:val="none" w:sz="0" w:space="0" w:color="auto"/>
            <w:right w:val="none" w:sz="0" w:space="0" w:color="auto"/>
          </w:divBdr>
          <w:divsChild>
            <w:div w:id="1962347006">
              <w:marLeft w:val="0"/>
              <w:marRight w:val="0"/>
              <w:marTop w:val="0"/>
              <w:marBottom w:val="0"/>
              <w:divBdr>
                <w:top w:val="none" w:sz="0" w:space="0" w:color="auto"/>
                <w:left w:val="none" w:sz="0" w:space="0" w:color="auto"/>
                <w:bottom w:val="none" w:sz="0" w:space="0" w:color="auto"/>
                <w:right w:val="none" w:sz="0" w:space="0" w:color="auto"/>
              </w:divBdr>
              <w:divsChild>
                <w:div w:id="955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72065014">
      <w:bodyDiv w:val="1"/>
      <w:marLeft w:val="0"/>
      <w:marRight w:val="0"/>
      <w:marTop w:val="0"/>
      <w:marBottom w:val="0"/>
      <w:divBdr>
        <w:top w:val="none" w:sz="0" w:space="0" w:color="auto"/>
        <w:left w:val="none" w:sz="0" w:space="0" w:color="auto"/>
        <w:bottom w:val="none" w:sz="0" w:space="0" w:color="auto"/>
        <w:right w:val="none" w:sz="0" w:space="0" w:color="auto"/>
      </w:divBdr>
      <w:divsChild>
        <w:div w:id="1960140131">
          <w:marLeft w:val="0"/>
          <w:marRight w:val="0"/>
          <w:marTop w:val="0"/>
          <w:marBottom w:val="0"/>
          <w:divBdr>
            <w:top w:val="none" w:sz="0" w:space="0" w:color="auto"/>
            <w:left w:val="none" w:sz="0" w:space="0" w:color="auto"/>
            <w:bottom w:val="none" w:sz="0" w:space="0" w:color="auto"/>
            <w:right w:val="none" w:sz="0" w:space="0" w:color="auto"/>
          </w:divBdr>
          <w:divsChild>
            <w:div w:id="1568997726">
              <w:marLeft w:val="0"/>
              <w:marRight w:val="0"/>
              <w:marTop w:val="0"/>
              <w:marBottom w:val="0"/>
              <w:divBdr>
                <w:top w:val="none" w:sz="0" w:space="0" w:color="auto"/>
                <w:left w:val="none" w:sz="0" w:space="0" w:color="auto"/>
                <w:bottom w:val="none" w:sz="0" w:space="0" w:color="auto"/>
                <w:right w:val="none" w:sz="0" w:space="0" w:color="auto"/>
              </w:divBdr>
              <w:divsChild>
                <w:div w:id="695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285698299">
      <w:bodyDiv w:val="1"/>
      <w:marLeft w:val="0"/>
      <w:marRight w:val="0"/>
      <w:marTop w:val="0"/>
      <w:marBottom w:val="0"/>
      <w:divBdr>
        <w:top w:val="none" w:sz="0" w:space="0" w:color="auto"/>
        <w:left w:val="none" w:sz="0" w:space="0" w:color="auto"/>
        <w:bottom w:val="none" w:sz="0" w:space="0" w:color="auto"/>
        <w:right w:val="none" w:sz="0" w:space="0" w:color="auto"/>
      </w:divBdr>
      <w:divsChild>
        <w:div w:id="649015098">
          <w:marLeft w:val="0"/>
          <w:marRight w:val="0"/>
          <w:marTop w:val="0"/>
          <w:marBottom w:val="0"/>
          <w:divBdr>
            <w:top w:val="none" w:sz="0" w:space="0" w:color="auto"/>
            <w:left w:val="none" w:sz="0" w:space="0" w:color="auto"/>
            <w:bottom w:val="none" w:sz="0" w:space="0" w:color="auto"/>
            <w:right w:val="none" w:sz="0" w:space="0" w:color="auto"/>
          </w:divBdr>
          <w:divsChild>
            <w:div w:id="535698431">
              <w:marLeft w:val="0"/>
              <w:marRight w:val="0"/>
              <w:marTop w:val="0"/>
              <w:marBottom w:val="0"/>
              <w:divBdr>
                <w:top w:val="none" w:sz="0" w:space="0" w:color="auto"/>
                <w:left w:val="none" w:sz="0" w:space="0" w:color="auto"/>
                <w:bottom w:val="none" w:sz="0" w:space="0" w:color="auto"/>
                <w:right w:val="none" w:sz="0" w:space="0" w:color="auto"/>
              </w:divBdr>
              <w:divsChild>
                <w:div w:id="6571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7630">
      <w:bodyDiv w:val="1"/>
      <w:marLeft w:val="0"/>
      <w:marRight w:val="0"/>
      <w:marTop w:val="0"/>
      <w:marBottom w:val="0"/>
      <w:divBdr>
        <w:top w:val="none" w:sz="0" w:space="0" w:color="auto"/>
        <w:left w:val="none" w:sz="0" w:space="0" w:color="auto"/>
        <w:bottom w:val="none" w:sz="0" w:space="0" w:color="auto"/>
        <w:right w:val="none" w:sz="0" w:space="0" w:color="auto"/>
      </w:divBdr>
      <w:divsChild>
        <w:div w:id="1153175909">
          <w:marLeft w:val="0"/>
          <w:marRight w:val="0"/>
          <w:marTop w:val="0"/>
          <w:marBottom w:val="0"/>
          <w:divBdr>
            <w:top w:val="none" w:sz="0" w:space="0" w:color="auto"/>
            <w:left w:val="none" w:sz="0" w:space="0" w:color="auto"/>
            <w:bottom w:val="none" w:sz="0" w:space="0" w:color="auto"/>
            <w:right w:val="none" w:sz="0" w:space="0" w:color="auto"/>
          </w:divBdr>
          <w:divsChild>
            <w:div w:id="1049721773">
              <w:marLeft w:val="0"/>
              <w:marRight w:val="0"/>
              <w:marTop w:val="0"/>
              <w:marBottom w:val="0"/>
              <w:divBdr>
                <w:top w:val="none" w:sz="0" w:space="0" w:color="auto"/>
                <w:left w:val="none" w:sz="0" w:space="0" w:color="auto"/>
                <w:bottom w:val="none" w:sz="0" w:space="0" w:color="auto"/>
                <w:right w:val="none" w:sz="0" w:space="0" w:color="auto"/>
              </w:divBdr>
              <w:divsChild>
                <w:div w:id="1914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65689818">
      <w:bodyDiv w:val="1"/>
      <w:marLeft w:val="0"/>
      <w:marRight w:val="0"/>
      <w:marTop w:val="0"/>
      <w:marBottom w:val="0"/>
      <w:divBdr>
        <w:top w:val="none" w:sz="0" w:space="0" w:color="auto"/>
        <w:left w:val="none" w:sz="0" w:space="0" w:color="auto"/>
        <w:bottom w:val="none" w:sz="0" w:space="0" w:color="auto"/>
        <w:right w:val="none" w:sz="0" w:space="0" w:color="auto"/>
      </w:divBdr>
      <w:divsChild>
        <w:div w:id="1167940875">
          <w:marLeft w:val="0"/>
          <w:marRight w:val="0"/>
          <w:marTop w:val="0"/>
          <w:marBottom w:val="0"/>
          <w:divBdr>
            <w:top w:val="none" w:sz="0" w:space="0" w:color="auto"/>
            <w:left w:val="none" w:sz="0" w:space="0" w:color="auto"/>
            <w:bottom w:val="none" w:sz="0" w:space="0" w:color="auto"/>
            <w:right w:val="none" w:sz="0" w:space="0" w:color="auto"/>
          </w:divBdr>
          <w:divsChild>
            <w:div w:id="1011957956">
              <w:marLeft w:val="0"/>
              <w:marRight w:val="0"/>
              <w:marTop w:val="0"/>
              <w:marBottom w:val="0"/>
              <w:divBdr>
                <w:top w:val="none" w:sz="0" w:space="0" w:color="auto"/>
                <w:left w:val="none" w:sz="0" w:space="0" w:color="auto"/>
                <w:bottom w:val="none" w:sz="0" w:space="0" w:color="auto"/>
                <w:right w:val="none" w:sz="0" w:space="0" w:color="auto"/>
              </w:divBdr>
              <w:divsChild>
                <w:div w:id="7854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518">
          <w:marLeft w:val="0"/>
          <w:marRight w:val="0"/>
          <w:marTop w:val="0"/>
          <w:marBottom w:val="0"/>
          <w:divBdr>
            <w:top w:val="none" w:sz="0" w:space="0" w:color="auto"/>
            <w:left w:val="none" w:sz="0" w:space="0" w:color="auto"/>
            <w:bottom w:val="none" w:sz="0" w:space="0" w:color="auto"/>
            <w:right w:val="none" w:sz="0" w:space="0" w:color="auto"/>
          </w:divBdr>
          <w:divsChild>
            <w:div w:id="1122310980">
              <w:marLeft w:val="0"/>
              <w:marRight w:val="0"/>
              <w:marTop w:val="0"/>
              <w:marBottom w:val="0"/>
              <w:divBdr>
                <w:top w:val="none" w:sz="0" w:space="0" w:color="auto"/>
                <w:left w:val="none" w:sz="0" w:space="0" w:color="auto"/>
                <w:bottom w:val="none" w:sz="0" w:space="0" w:color="auto"/>
                <w:right w:val="none" w:sz="0" w:space="0" w:color="auto"/>
              </w:divBdr>
              <w:divsChild>
                <w:div w:id="5101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11</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Mukesh Chand</cp:lastModifiedBy>
  <cp:revision>12</cp:revision>
  <cp:lastPrinted>2019-08-27T05:42:00Z</cp:lastPrinted>
  <dcterms:created xsi:type="dcterms:W3CDTF">2022-03-11T01:14:00Z</dcterms:created>
  <dcterms:modified xsi:type="dcterms:W3CDTF">2022-04-29T06:07:00Z</dcterms:modified>
</cp:coreProperties>
</file>