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6D0EF4" w:rsidRDefault="007B0809" w:rsidP="004F49B5">
      <w:pPr>
        <w:pStyle w:val="AODocTxt"/>
        <w:numPr>
          <w:ilvl w:val="0"/>
          <w:numId w:val="2"/>
        </w:numPr>
        <w:spacing w:before="0" w:line="240" w:lineRule="auto"/>
        <w:ind w:left="426"/>
        <w:rPr>
          <w:rFonts w:ascii="Arial" w:hAnsi="Arial" w:cs="Arial"/>
          <w:highlight w:val="yellow"/>
        </w:rPr>
      </w:pPr>
      <w:r w:rsidRPr="006D0EF4">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E12EC4">
        <w:rPr>
          <w:rFonts w:ascii="Arial" w:hAnsi="Arial" w:cs="Arial"/>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956FC4" w:rsidRDefault="007B0809" w:rsidP="004F49B5">
      <w:pPr>
        <w:pStyle w:val="AODocTxt"/>
        <w:numPr>
          <w:ilvl w:val="0"/>
          <w:numId w:val="3"/>
        </w:numPr>
        <w:spacing w:before="0" w:line="240" w:lineRule="auto"/>
        <w:ind w:left="426"/>
        <w:rPr>
          <w:rFonts w:ascii="Arial" w:hAnsi="Arial" w:cs="Arial"/>
          <w:highlight w:val="yellow"/>
        </w:rPr>
      </w:pPr>
      <w:r w:rsidRPr="00956FC4">
        <w:rPr>
          <w:rFonts w:ascii="Arial" w:hAnsi="Arial" w:cs="Arial"/>
          <w:highlight w:val="yellow"/>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EA5A99" w:rsidRDefault="007B0809" w:rsidP="004F49B5">
      <w:pPr>
        <w:pStyle w:val="AODocTxt"/>
        <w:numPr>
          <w:ilvl w:val="0"/>
          <w:numId w:val="4"/>
        </w:numPr>
        <w:spacing w:before="0" w:line="240" w:lineRule="auto"/>
        <w:ind w:left="426"/>
        <w:rPr>
          <w:rFonts w:ascii="Arial" w:hAnsi="Arial" w:cs="Arial"/>
          <w:highlight w:val="yellow"/>
        </w:rPr>
      </w:pPr>
      <w:r w:rsidRPr="00EA5A99">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C77646" w:rsidRDefault="007B0809" w:rsidP="004F49B5">
      <w:pPr>
        <w:pStyle w:val="AODocTxt"/>
        <w:numPr>
          <w:ilvl w:val="0"/>
          <w:numId w:val="5"/>
        </w:numPr>
        <w:spacing w:before="0" w:line="240" w:lineRule="auto"/>
        <w:ind w:left="426"/>
        <w:rPr>
          <w:rFonts w:ascii="Arial" w:hAnsi="Arial" w:cs="Arial"/>
          <w:highlight w:val="yellow"/>
        </w:rPr>
      </w:pPr>
      <w:r w:rsidRPr="00C77646">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Pr="00C77646" w:rsidRDefault="007B0809" w:rsidP="004F49B5">
      <w:pPr>
        <w:pStyle w:val="AODocTxt"/>
        <w:numPr>
          <w:ilvl w:val="0"/>
          <w:numId w:val="5"/>
        </w:numPr>
        <w:spacing w:before="0" w:line="240" w:lineRule="auto"/>
        <w:ind w:left="426"/>
        <w:rPr>
          <w:rFonts w:ascii="Arial" w:hAnsi="Arial" w:cs="Arial"/>
        </w:rPr>
      </w:pPr>
      <w:r w:rsidRPr="00C77646">
        <w:rPr>
          <w:rFonts w:ascii="Arial" w:hAnsi="Arial" w:cs="Arial"/>
        </w:rPr>
        <w:t>Creditors must have sufficient information about the debtor and the plan to make an informed voting decision.</w:t>
      </w:r>
    </w:p>
    <w:p w14:paraId="601375B3" w14:textId="77777777" w:rsidR="004F49B5" w:rsidRPr="00C77646" w:rsidRDefault="004F49B5" w:rsidP="004F49B5">
      <w:pPr>
        <w:pStyle w:val="AODocTxt"/>
        <w:spacing w:before="0" w:line="240" w:lineRule="auto"/>
        <w:ind w:left="426"/>
        <w:rPr>
          <w:rFonts w:ascii="Arial" w:hAnsi="Arial" w:cs="Arial"/>
        </w:rPr>
      </w:pPr>
    </w:p>
    <w:p w14:paraId="701F2876" w14:textId="6CFA77C0" w:rsidR="007B0809" w:rsidRPr="00C77646" w:rsidRDefault="007B0809" w:rsidP="004F49B5">
      <w:pPr>
        <w:pStyle w:val="AODocTxt"/>
        <w:numPr>
          <w:ilvl w:val="0"/>
          <w:numId w:val="5"/>
        </w:numPr>
        <w:spacing w:before="0" w:line="240" w:lineRule="auto"/>
        <w:ind w:left="426"/>
        <w:rPr>
          <w:rFonts w:ascii="Arial" w:hAnsi="Arial" w:cs="Arial"/>
        </w:rPr>
      </w:pPr>
      <w:r w:rsidRPr="00C77646">
        <w:rPr>
          <w:rFonts w:ascii="Arial" w:hAnsi="Arial" w:cs="Arial"/>
        </w:rPr>
        <w:t>A pre-pack debtor may spend as little as a single day in bankruptcy.</w:t>
      </w:r>
    </w:p>
    <w:p w14:paraId="78733985" w14:textId="77777777" w:rsidR="004F49B5" w:rsidRPr="00C77646" w:rsidRDefault="004F49B5" w:rsidP="004F49B5">
      <w:pPr>
        <w:pStyle w:val="AODocTxt"/>
        <w:spacing w:before="0" w:line="240" w:lineRule="auto"/>
        <w:ind w:left="426"/>
        <w:rPr>
          <w:rFonts w:ascii="Arial" w:hAnsi="Arial" w:cs="Arial"/>
        </w:rPr>
      </w:pPr>
    </w:p>
    <w:p w14:paraId="76601D97" w14:textId="70943D02" w:rsidR="007B0809" w:rsidRPr="00C77646" w:rsidRDefault="007B0809" w:rsidP="004F49B5">
      <w:pPr>
        <w:pStyle w:val="AODocTxt"/>
        <w:numPr>
          <w:ilvl w:val="0"/>
          <w:numId w:val="5"/>
        </w:numPr>
        <w:spacing w:before="0" w:line="240" w:lineRule="auto"/>
        <w:ind w:left="426"/>
        <w:rPr>
          <w:rFonts w:ascii="Arial" w:hAnsi="Arial" w:cs="Arial"/>
        </w:rPr>
      </w:pPr>
      <w:r w:rsidRPr="00C77646">
        <w:rPr>
          <w:rFonts w:ascii="Arial" w:hAnsi="Arial" w:cs="Arial"/>
        </w:rPr>
        <w:t>The proposed plan of reorganization is submitted to the bankruptcy court together with the voluntary petition.</w:t>
      </w:r>
    </w:p>
    <w:p w14:paraId="7FF2E55C" w14:textId="77777777" w:rsidR="004F49B5" w:rsidRPr="00C77646" w:rsidRDefault="004F49B5" w:rsidP="004F49B5">
      <w:pPr>
        <w:pStyle w:val="AODocTxt"/>
        <w:spacing w:before="0" w:line="240" w:lineRule="auto"/>
        <w:ind w:left="426"/>
        <w:rPr>
          <w:rFonts w:ascii="Arial" w:hAnsi="Arial" w:cs="Arial"/>
        </w:rPr>
      </w:pPr>
    </w:p>
    <w:p w14:paraId="605C2B41" w14:textId="03AD7DB5" w:rsidR="007B0809" w:rsidRPr="00C77646" w:rsidRDefault="007B0809" w:rsidP="004F49B5">
      <w:pPr>
        <w:pStyle w:val="AODocTxt"/>
        <w:numPr>
          <w:ilvl w:val="0"/>
          <w:numId w:val="5"/>
        </w:numPr>
        <w:spacing w:before="0" w:line="240" w:lineRule="auto"/>
        <w:ind w:left="426"/>
        <w:rPr>
          <w:rFonts w:ascii="Arial" w:hAnsi="Arial" w:cs="Arial"/>
        </w:rPr>
      </w:pPr>
      <w:r w:rsidRPr="00C77646">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00691F" w:rsidRDefault="007B0809" w:rsidP="004F49B5">
      <w:pPr>
        <w:pStyle w:val="AODocTxt"/>
        <w:numPr>
          <w:ilvl w:val="0"/>
          <w:numId w:val="6"/>
        </w:numPr>
        <w:spacing w:before="0" w:line="240" w:lineRule="auto"/>
        <w:ind w:left="426"/>
        <w:rPr>
          <w:rFonts w:ascii="Arial" w:hAnsi="Arial" w:cs="Arial"/>
          <w:highlight w:val="yellow"/>
        </w:rPr>
      </w:pPr>
      <w:r w:rsidRPr="0000691F">
        <w:rPr>
          <w:rFonts w:ascii="Arial" w:hAnsi="Arial" w:cs="Arial"/>
          <w:highlight w:val="yellow"/>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Pr="0000691F" w:rsidRDefault="007B0809" w:rsidP="004F49B5">
      <w:pPr>
        <w:pStyle w:val="AODocTxt"/>
        <w:numPr>
          <w:ilvl w:val="0"/>
          <w:numId w:val="6"/>
        </w:numPr>
        <w:spacing w:before="0" w:line="240" w:lineRule="auto"/>
        <w:ind w:left="426"/>
        <w:rPr>
          <w:rFonts w:ascii="Arial" w:hAnsi="Arial" w:cs="Arial"/>
        </w:rPr>
      </w:pPr>
      <w:r w:rsidRPr="0000691F">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00691F" w:rsidRDefault="007B0809" w:rsidP="004F49B5">
      <w:pPr>
        <w:pStyle w:val="AODocTxt"/>
        <w:numPr>
          <w:ilvl w:val="0"/>
          <w:numId w:val="6"/>
        </w:numPr>
        <w:spacing w:before="0" w:line="240" w:lineRule="auto"/>
        <w:ind w:left="426"/>
        <w:rPr>
          <w:rFonts w:ascii="Arial" w:hAnsi="Arial" w:cs="Arial"/>
          <w:highlight w:val="yellow"/>
        </w:rPr>
      </w:pPr>
      <w:r w:rsidRPr="0000691F">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Pr="0000691F" w:rsidRDefault="007B0809" w:rsidP="004F49B5">
      <w:pPr>
        <w:pStyle w:val="AODocTxt"/>
        <w:numPr>
          <w:ilvl w:val="0"/>
          <w:numId w:val="6"/>
        </w:numPr>
        <w:spacing w:before="0" w:line="240" w:lineRule="auto"/>
        <w:ind w:left="426"/>
        <w:rPr>
          <w:rFonts w:ascii="Arial" w:hAnsi="Arial" w:cs="Arial"/>
        </w:rPr>
      </w:pPr>
      <w:r w:rsidRPr="0000691F">
        <w:rPr>
          <w:rFonts w:ascii="Arial" w:hAnsi="Arial" w:cs="Arial"/>
        </w:rPr>
        <w:t xml:space="preserve">Class definition is rarely a battleground when a debtor tries to cramdown classes. </w:t>
      </w:r>
    </w:p>
    <w:p w14:paraId="3D47061E" w14:textId="77777777" w:rsidR="004F49B5" w:rsidRPr="0000691F" w:rsidRDefault="004F49B5" w:rsidP="004F49B5">
      <w:pPr>
        <w:pStyle w:val="AODocTxt"/>
        <w:spacing w:before="0" w:line="240" w:lineRule="auto"/>
        <w:ind w:left="426"/>
        <w:rPr>
          <w:rFonts w:ascii="Arial" w:hAnsi="Arial" w:cs="Arial"/>
        </w:rPr>
      </w:pPr>
    </w:p>
    <w:p w14:paraId="4D0CB06E" w14:textId="7375DA6D" w:rsidR="007B0809" w:rsidRPr="0000691F" w:rsidRDefault="007B0809" w:rsidP="004F49B5">
      <w:pPr>
        <w:pStyle w:val="AODocTxt"/>
        <w:numPr>
          <w:ilvl w:val="0"/>
          <w:numId w:val="6"/>
        </w:numPr>
        <w:spacing w:before="0" w:line="240" w:lineRule="auto"/>
        <w:ind w:left="426"/>
        <w:rPr>
          <w:rFonts w:ascii="Arial" w:hAnsi="Arial" w:cs="Arial"/>
        </w:rPr>
      </w:pPr>
      <w:r w:rsidRPr="0000691F">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Pr="00560291" w:rsidRDefault="007B0809" w:rsidP="004F49B5">
      <w:pPr>
        <w:pStyle w:val="AODocTxt"/>
        <w:numPr>
          <w:ilvl w:val="0"/>
          <w:numId w:val="7"/>
        </w:numPr>
        <w:spacing w:before="0" w:line="240" w:lineRule="auto"/>
        <w:ind w:left="426"/>
        <w:rPr>
          <w:rFonts w:ascii="Arial" w:hAnsi="Arial" w:cs="Arial"/>
          <w:highlight w:val="yellow"/>
        </w:rPr>
      </w:pPr>
      <w:r w:rsidRPr="00560291">
        <w:rPr>
          <w:rFonts w:ascii="Arial" w:hAnsi="Arial" w:cs="Arial"/>
          <w:highlight w:val="yellow"/>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3098" w:rsidRDefault="007B0809" w:rsidP="004F49B5">
      <w:pPr>
        <w:pStyle w:val="AODocTxt"/>
        <w:numPr>
          <w:ilvl w:val="0"/>
          <w:numId w:val="7"/>
        </w:numPr>
        <w:spacing w:before="0" w:line="240" w:lineRule="auto"/>
        <w:ind w:left="426"/>
        <w:rPr>
          <w:rFonts w:ascii="Arial" w:hAnsi="Arial" w:cs="Arial"/>
          <w:highlight w:val="yellow"/>
        </w:rPr>
      </w:pPr>
      <w:r w:rsidRPr="00E13098">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1437BA" w:rsidRDefault="007B0809" w:rsidP="004F49B5">
      <w:pPr>
        <w:pStyle w:val="AODocTxt"/>
        <w:numPr>
          <w:ilvl w:val="0"/>
          <w:numId w:val="8"/>
        </w:numPr>
        <w:spacing w:before="0" w:line="240" w:lineRule="auto"/>
        <w:ind w:left="426"/>
        <w:rPr>
          <w:rFonts w:ascii="Arial" w:hAnsi="Arial" w:cs="Arial"/>
          <w:highlight w:val="yellow"/>
        </w:rPr>
      </w:pPr>
      <w:r w:rsidRPr="001437BA">
        <w:rPr>
          <w:rFonts w:ascii="Arial" w:hAnsi="Arial" w:cs="Arial"/>
          <w:highlight w:val="yellow"/>
        </w:rPr>
        <w:t>The automatic stay applies upon the filing of a petition for recognition.</w:t>
      </w:r>
      <w:r w:rsidR="00F92140" w:rsidRPr="001437BA">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CD75DE" w:rsidRDefault="007B0809" w:rsidP="004F49B5">
      <w:pPr>
        <w:pStyle w:val="AODocTxt"/>
        <w:numPr>
          <w:ilvl w:val="0"/>
          <w:numId w:val="8"/>
        </w:numPr>
        <w:spacing w:before="0" w:line="240" w:lineRule="auto"/>
        <w:ind w:left="426"/>
        <w:rPr>
          <w:rFonts w:ascii="Arial" w:hAnsi="Arial" w:cs="Arial"/>
        </w:rPr>
      </w:pPr>
      <w:r w:rsidRPr="00CD75DE">
        <w:rPr>
          <w:rFonts w:ascii="Arial" w:hAnsi="Arial" w:cs="Arial"/>
        </w:rPr>
        <w:t>A debtor cannot be subject to an involuntary chapter 15 proceeding.</w:t>
      </w:r>
    </w:p>
    <w:p w14:paraId="44BCEF6E" w14:textId="77777777" w:rsidR="004F49B5" w:rsidRPr="00CD75DE" w:rsidRDefault="004F49B5" w:rsidP="004F49B5">
      <w:pPr>
        <w:pStyle w:val="AODocTxt"/>
        <w:spacing w:before="0" w:line="240" w:lineRule="auto"/>
        <w:ind w:left="426"/>
        <w:rPr>
          <w:rFonts w:ascii="Arial" w:hAnsi="Arial" w:cs="Arial"/>
        </w:rPr>
      </w:pPr>
    </w:p>
    <w:p w14:paraId="174906D5" w14:textId="0D017597" w:rsidR="007B0809" w:rsidRPr="00CD75DE" w:rsidRDefault="007B0809" w:rsidP="004F49B5">
      <w:pPr>
        <w:pStyle w:val="AODocTxt"/>
        <w:numPr>
          <w:ilvl w:val="0"/>
          <w:numId w:val="8"/>
        </w:numPr>
        <w:spacing w:before="0" w:line="240" w:lineRule="auto"/>
        <w:ind w:left="426"/>
        <w:rPr>
          <w:rFonts w:ascii="Arial" w:hAnsi="Arial" w:cs="Arial"/>
        </w:rPr>
      </w:pPr>
      <w:r w:rsidRPr="00CD75DE">
        <w:rPr>
          <w:rFonts w:ascii="Arial" w:hAnsi="Arial" w:cs="Arial"/>
        </w:rPr>
        <w:t>A chapter 15 petition must be filed by a foreign representative.</w:t>
      </w:r>
    </w:p>
    <w:p w14:paraId="12F1AC88" w14:textId="77777777" w:rsidR="004F49B5" w:rsidRPr="00CD75DE" w:rsidRDefault="004F49B5" w:rsidP="004F49B5">
      <w:pPr>
        <w:pStyle w:val="AODocTxt"/>
        <w:spacing w:before="0" w:line="240" w:lineRule="auto"/>
        <w:ind w:left="426"/>
        <w:rPr>
          <w:rFonts w:ascii="Arial" w:hAnsi="Arial" w:cs="Arial"/>
        </w:rPr>
      </w:pPr>
    </w:p>
    <w:p w14:paraId="6797D71E" w14:textId="0C08E73E" w:rsidR="007B0809" w:rsidRPr="00CD75DE" w:rsidRDefault="007B0809" w:rsidP="004F49B5">
      <w:pPr>
        <w:pStyle w:val="AODocTxt"/>
        <w:numPr>
          <w:ilvl w:val="0"/>
          <w:numId w:val="8"/>
        </w:numPr>
        <w:spacing w:before="0" w:line="240" w:lineRule="auto"/>
        <w:ind w:left="426"/>
        <w:rPr>
          <w:rFonts w:ascii="Arial" w:hAnsi="Arial" w:cs="Arial"/>
        </w:rPr>
      </w:pPr>
      <w:r w:rsidRPr="00CD75DE">
        <w:rPr>
          <w:rFonts w:ascii="Arial" w:hAnsi="Arial" w:cs="Arial"/>
        </w:rPr>
        <w:t>The automatic stay applies only to property within the territorial jurisdiction of the United States.</w:t>
      </w:r>
    </w:p>
    <w:p w14:paraId="7E57463C" w14:textId="77777777" w:rsidR="004F49B5" w:rsidRPr="00CD75DE" w:rsidRDefault="004F49B5" w:rsidP="004F49B5">
      <w:pPr>
        <w:pStyle w:val="AODocTxt"/>
        <w:spacing w:before="0" w:line="240" w:lineRule="auto"/>
        <w:ind w:left="426"/>
        <w:rPr>
          <w:rFonts w:ascii="Arial" w:hAnsi="Arial" w:cs="Arial"/>
        </w:rPr>
      </w:pPr>
    </w:p>
    <w:p w14:paraId="47248D83" w14:textId="4C9BF0A4" w:rsidR="007B0809" w:rsidRPr="00CD75DE" w:rsidRDefault="007B0809" w:rsidP="004F49B5">
      <w:pPr>
        <w:pStyle w:val="AODocTxt"/>
        <w:numPr>
          <w:ilvl w:val="0"/>
          <w:numId w:val="8"/>
        </w:numPr>
        <w:spacing w:before="0" w:line="240" w:lineRule="auto"/>
        <w:ind w:left="426"/>
        <w:rPr>
          <w:rFonts w:ascii="Arial" w:hAnsi="Arial" w:cs="Arial"/>
        </w:rPr>
      </w:pPr>
      <w:r w:rsidRPr="00CD75DE">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5F2E25" w:rsidRDefault="004F49B5" w:rsidP="007B0809">
      <w:pPr>
        <w:pStyle w:val="AODocTxt"/>
        <w:spacing w:before="0" w:line="240" w:lineRule="auto"/>
        <w:rPr>
          <w:rFonts w:ascii="Arial" w:hAnsi="Arial" w:cs="Arial"/>
        </w:rPr>
      </w:pPr>
    </w:p>
    <w:p w14:paraId="63A1EC0B" w14:textId="7F6E2724" w:rsidR="007B0809" w:rsidRPr="005F2E25" w:rsidRDefault="007B0809" w:rsidP="004F49B5">
      <w:pPr>
        <w:pStyle w:val="AODocTxt"/>
        <w:numPr>
          <w:ilvl w:val="0"/>
          <w:numId w:val="9"/>
        </w:numPr>
        <w:spacing w:before="0" w:line="240" w:lineRule="auto"/>
        <w:ind w:left="426"/>
        <w:rPr>
          <w:rFonts w:ascii="Arial" w:hAnsi="Arial" w:cs="Arial"/>
        </w:rPr>
      </w:pPr>
      <w:r w:rsidRPr="005F2E25">
        <w:rPr>
          <w:rFonts w:ascii="Arial" w:hAnsi="Arial" w:cs="Arial"/>
        </w:rPr>
        <w:t>A 363 sale permits a debtor to sell an asset free and clear of encumbrances</w:t>
      </w:r>
      <w:r w:rsidR="004F49B5" w:rsidRPr="005F2E2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5F2E25" w:rsidRDefault="007B0809" w:rsidP="004F49B5">
      <w:pPr>
        <w:pStyle w:val="AODocTxt"/>
        <w:numPr>
          <w:ilvl w:val="0"/>
          <w:numId w:val="9"/>
        </w:numPr>
        <w:spacing w:before="0" w:line="240" w:lineRule="auto"/>
        <w:ind w:left="426"/>
        <w:rPr>
          <w:rFonts w:ascii="Arial" w:hAnsi="Arial" w:cs="Arial"/>
          <w:highlight w:val="yellow"/>
        </w:rPr>
      </w:pPr>
      <w:r w:rsidRPr="005F2E25">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Pr="005F2E25" w:rsidRDefault="007B0809" w:rsidP="004F49B5">
      <w:pPr>
        <w:pStyle w:val="AODocTxt"/>
        <w:numPr>
          <w:ilvl w:val="0"/>
          <w:numId w:val="9"/>
        </w:numPr>
        <w:spacing w:before="0" w:line="240" w:lineRule="auto"/>
        <w:ind w:left="426"/>
        <w:rPr>
          <w:rFonts w:ascii="Arial" w:hAnsi="Arial" w:cs="Arial"/>
        </w:rPr>
      </w:pPr>
      <w:r w:rsidRPr="005F2E25">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521B8B" w:rsidRDefault="007B0809" w:rsidP="004F49B5">
      <w:pPr>
        <w:pStyle w:val="AODocTxt"/>
        <w:numPr>
          <w:ilvl w:val="0"/>
          <w:numId w:val="10"/>
        </w:numPr>
        <w:spacing w:before="0" w:line="240" w:lineRule="auto"/>
        <w:ind w:left="426"/>
        <w:rPr>
          <w:rFonts w:ascii="Arial" w:hAnsi="Arial" w:cs="Arial"/>
          <w:highlight w:val="yellow"/>
        </w:rPr>
      </w:pPr>
      <w:r w:rsidRPr="00521B8B">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B63D32" w:rsidRDefault="007B0809" w:rsidP="004F49B5">
      <w:pPr>
        <w:pStyle w:val="AODocTxt"/>
        <w:numPr>
          <w:ilvl w:val="0"/>
          <w:numId w:val="11"/>
        </w:numPr>
        <w:spacing w:before="0" w:line="240" w:lineRule="auto"/>
        <w:ind w:left="426"/>
        <w:rPr>
          <w:rFonts w:ascii="Arial" w:hAnsi="Arial" w:cs="Arial"/>
          <w:highlight w:val="yellow"/>
        </w:rPr>
      </w:pPr>
      <w:r w:rsidRPr="00B63D32">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4CBBDF21" w:rsidR="00E12EC4" w:rsidRDefault="008421B4" w:rsidP="00E12EC4">
      <w:pPr>
        <w:jc w:val="both"/>
        <w:rPr>
          <w:rFonts w:ascii="Arial" w:hAnsi="Arial" w:cs="Arial"/>
          <w:sz w:val="22"/>
          <w:szCs w:val="22"/>
          <w:lang w:val="en-GB"/>
        </w:rPr>
      </w:pPr>
      <w:r>
        <w:rPr>
          <w:rFonts w:ascii="Arial" w:hAnsi="Arial" w:cs="Arial"/>
          <w:sz w:val="22"/>
          <w:szCs w:val="22"/>
          <w:lang w:val="en-GB"/>
        </w:rPr>
        <w:t xml:space="preserve">The key between voluntary </w:t>
      </w:r>
      <w:r w:rsidR="00D8632C">
        <w:rPr>
          <w:rFonts w:ascii="Arial" w:hAnsi="Arial" w:cs="Arial"/>
          <w:sz w:val="22"/>
          <w:szCs w:val="22"/>
          <w:lang w:val="en-GB"/>
        </w:rPr>
        <w:t>and involuntary petition for bankruptcy are:</w:t>
      </w:r>
    </w:p>
    <w:p w14:paraId="5E6BCD41" w14:textId="77777777" w:rsidR="0084090A" w:rsidRDefault="0084090A" w:rsidP="00E12EC4">
      <w:pPr>
        <w:jc w:val="both"/>
        <w:rPr>
          <w:rFonts w:ascii="Arial" w:hAnsi="Arial" w:cs="Arial"/>
          <w:sz w:val="22"/>
          <w:szCs w:val="22"/>
          <w:lang w:val="en-GB"/>
        </w:rPr>
      </w:pPr>
    </w:p>
    <w:p w14:paraId="38AC128C" w14:textId="1CEA0AA3" w:rsidR="00322768" w:rsidRDefault="000D3D7C" w:rsidP="00D8632C">
      <w:pPr>
        <w:pStyle w:val="ListParagraph"/>
        <w:numPr>
          <w:ilvl w:val="0"/>
          <w:numId w:val="14"/>
        </w:numPr>
        <w:jc w:val="both"/>
        <w:rPr>
          <w:rFonts w:ascii="Arial" w:hAnsi="Arial" w:cs="Arial"/>
          <w:sz w:val="22"/>
          <w:szCs w:val="22"/>
          <w:lang w:val="en-GB"/>
        </w:rPr>
      </w:pPr>
      <w:r>
        <w:rPr>
          <w:rFonts w:ascii="Arial" w:hAnsi="Arial" w:cs="Arial"/>
          <w:sz w:val="22"/>
          <w:szCs w:val="22"/>
          <w:lang w:val="en-GB"/>
        </w:rPr>
        <w:t xml:space="preserve">In a voluntary </w:t>
      </w:r>
      <w:r w:rsidR="0084090A">
        <w:rPr>
          <w:rFonts w:ascii="Arial" w:hAnsi="Arial" w:cs="Arial"/>
          <w:sz w:val="22"/>
          <w:szCs w:val="22"/>
          <w:lang w:val="en-GB"/>
        </w:rPr>
        <w:t>petition one need not be insolvent while in an involuntary petition</w:t>
      </w:r>
      <w:r w:rsidR="00FF3BC8">
        <w:rPr>
          <w:rFonts w:ascii="Arial" w:hAnsi="Arial" w:cs="Arial"/>
          <w:sz w:val="22"/>
          <w:szCs w:val="22"/>
          <w:lang w:val="en-GB"/>
        </w:rPr>
        <w:t xml:space="preserve"> the petitioner must claim that the debtor is not paying </w:t>
      </w:r>
      <w:r w:rsidR="009E2733">
        <w:rPr>
          <w:rFonts w:ascii="Arial" w:hAnsi="Arial" w:cs="Arial"/>
          <w:sz w:val="22"/>
          <w:szCs w:val="22"/>
          <w:lang w:val="en-GB"/>
        </w:rPr>
        <w:t>its debts as and when they become due (exception if amount is disputed)</w:t>
      </w:r>
      <w:r w:rsidR="00322768">
        <w:rPr>
          <w:rFonts w:ascii="Arial" w:hAnsi="Arial" w:cs="Arial"/>
          <w:sz w:val="22"/>
          <w:szCs w:val="22"/>
          <w:lang w:val="en-GB"/>
        </w:rPr>
        <w:t>.</w:t>
      </w:r>
    </w:p>
    <w:p w14:paraId="59A6DF63" w14:textId="192A600F" w:rsidR="000203D4" w:rsidRDefault="000203D4" w:rsidP="00D8632C">
      <w:pPr>
        <w:pStyle w:val="ListParagraph"/>
        <w:numPr>
          <w:ilvl w:val="0"/>
          <w:numId w:val="14"/>
        </w:numPr>
        <w:jc w:val="both"/>
        <w:rPr>
          <w:rFonts w:ascii="Arial" w:hAnsi="Arial" w:cs="Arial"/>
          <w:sz w:val="22"/>
          <w:szCs w:val="22"/>
          <w:lang w:val="en-GB"/>
        </w:rPr>
      </w:pPr>
      <w:r>
        <w:rPr>
          <w:rFonts w:ascii="Arial" w:hAnsi="Arial" w:cs="Arial"/>
          <w:sz w:val="22"/>
          <w:szCs w:val="22"/>
          <w:lang w:val="en-GB"/>
        </w:rPr>
        <w:t xml:space="preserve">Normally a debtor files </w:t>
      </w:r>
      <w:r w:rsidR="00294FA0">
        <w:rPr>
          <w:rFonts w:ascii="Arial" w:hAnsi="Arial" w:cs="Arial"/>
          <w:sz w:val="22"/>
          <w:szCs w:val="22"/>
          <w:lang w:val="en-GB"/>
        </w:rPr>
        <w:t xml:space="preserve">the </w:t>
      </w:r>
      <w:r>
        <w:rPr>
          <w:rFonts w:ascii="Arial" w:hAnsi="Arial" w:cs="Arial"/>
          <w:sz w:val="22"/>
          <w:szCs w:val="22"/>
          <w:lang w:val="en-GB"/>
        </w:rPr>
        <w:t xml:space="preserve">voluntary </w:t>
      </w:r>
      <w:r w:rsidR="00294FA0">
        <w:rPr>
          <w:rFonts w:ascii="Arial" w:hAnsi="Arial" w:cs="Arial"/>
          <w:sz w:val="22"/>
          <w:szCs w:val="22"/>
          <w:lang w:val="en-GB"/>
        </w:rPr>
        <w:t>petition this is done by one or more creditors for involuntary</w:t>
      </w:r>
    </w:p>
    <w:p w14:paraId="589A8B23" w14:textId="54A8FD6E" w:rsidR="00D8632C" w:rsidRPr="00D8632C" w:rsidRDefault="00B11030" w:rsidP="00D8632C">
      <w:pPr>
        <w:pStyle w:val="ListParagraph"/>
        <w:numPr>
          <w:ilvl w:val="0"/>
          <w:numId w:val="14"/>
        </w:numPr>
        <w:jc w:val="both"/>
        <w:rPr>
          <w:rFonts w:ascii="Arial" w:hAnsi="Arial" w:cs="Arial"/>
          <w:sz w:val="22"/>
          <w:szCs w:val="22"/>
          <w:lang w:val="en-GB"/>
        </w:rPr>
      </w:pPr>
      <w:r>
        <w:rPr>
          <w:rFonts w:ascii="Arial" w:hAnsi="Arial" w:cs="Arial"/>
          <w:sz w:val="22"/>
          <w:szCs w:val="22"/>
          <w:lang w:val="en-GB"/>
        </w:rPr>
        <w:t xml:space="preserve">Involuntary </w:t>
      </w:r>
      <w:r w:rsidR="00F46666">
        <w:rPr>
          <w:rFonts w:ascii="Arial" w:hAnsi="Arial" w:cs="Arial"/>
          <w:sz w:val="22"/>
          <w:szCs w:val="22"/>
          <w:lang w:val="en-GB"/>
        </w:rPr>
        <w:t xml:space="preserve">petition there is an </w:t>
      </w:r>
      <w:r w:rsidR="002E7A29">
        <w:rPr>
          <w:rFonts w:ascii="Arial" w:hAnsi="Arial" w:cs="Arial"/>
          <w:sz w:val="22"/>
          <w:szCs w:val="22"/>
          <w:lang w:val="en-GB"/>
        </w:rPr>
        <w:t>immediately effective to open proceedings with involuntary the court will enter an order confirming the position.</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5C372ADF" w:rsidR="00E12EC4" w:rsidRDefault="006715D3" w:rsidP="007C6900">
      <w:pPr>
        <w:pStyle w:val="ListParagraph"/>
        <w:numPr>
          <w:ilvl w:val="0"/>
          <w:numId w:val="14"/>
        </w:numPr>
        <w:jc w:val="both"/>
        <w:rPr>
          <w:rFonts w:ascii="Arial" w:hAnsi="Arial" w:cs="Arial"/>
          <w:sz w:val="22"/>
          <w:szCs w:val="22"/>
          <w:lang w:val="en-GB"/>
        </w:rPr>
      </w:pPr>
      <w:r>
        <w:rPr>
          <w:rFonts w:ascii="Arial" w:hAnsi="Arial" w:cs="Arial"/>
          <w:sz w:val="22"/>
          <w:szCs w:val="22"/>
          <w:lang w:val="en-GB"/>
        </w:rPr>
        <w:t>Contempt of court sanctions</w:t>
      </w:r>
    </w:p>
    <w:p w14:paraId="4B749EDD" w14:textId="0AD7FFB0" w:rsidR="006715D3" w:rsidRDefault="002D79E9" w:rsidP="007C6900">
      <w:pPr>
        <w:pStyle w:val="ListParagraph"/>
        <w:numPr>
          <w:ilvl w:val="0"/>
          <w:numId w:val="14"/>
        </w:numPr>
        <w:jc w:val="both"/>
        <w:rPr>
          <w:rFonts w:ascii="Arial" w:hAnsi="Arial" w:cs="Arial"/>
          <w:sz w:val="22"/>
          <w:szCs w:val="22"/>
          <w:lang w:val="en-GB"/>
        </w:rPr>
      </w:pPr>
      <w:r>
        <w:rPr>
          <w:rFonts w:ascii="Arial" w:hAnsi="Arial" w:cs="Arial"/>
          <w:sz w:val="22"/>
          <w:szCs w:val="22"/>
          <w:lang w:val="en-GB"/>
        </w:rPr>
        <w:t xml:space="preserve">Payment of </w:t>
      </w:r>
      <w:r w:rsidR="00B2070A">
        <w:rPr>
          <w:rFonts w:ascii="Arial" w:hAnsi="Arial" w:cs="Arial"/>
          <w:sz w:val="22"/>
          <w:szCs w:val="22"/>
          <w:lang w:val="en-GB"/>
        </w:rPr>
        <w:t>debtors’</w:t>
      </w:r>
      <w:r>
        <w:rPr>
          <w:rFonts w:ascii="Arial" w:hAnsi="Arial" w:cs="Arial"/>
          <w:sz w:val="22"/>
          <w:szCs w:val="22"/>
          <w:lang w:val="en-GB"/>
        </w:rPr>
        <w:t xml:space="preserve"> </w:t>
      </w:r>
      <w:r w:rsidR="00B2070A">
        <w:rPr>
          <w:rFonts w:ascii="Arial" w:hAnsi="Arial" w:cs="Arial"/>
          <w:sz w:val="22"/>
          <w:szCs w:val="22"/>
          <w:lang w:val="en-GB"/>
        </w:rPr>
        <w:t>attorneys’</w:t>
      </w:r>
      <w:r>
        <w:rPr>
          <w:rFonts w:ascii="Arial" w:hAnsi="Arial" w:cs="Arial"/>
          <w:sz w:val="22"/>
          <w:szCs w:val="22"/>
          <w:lang w:val="en-GB"/>
        </w:rPr>
        <w:t xml:space="preserve"> fees</w:t>
      </w:r>
    </w:p>
    <w:p w14:paraId="7B423DB9" w14:textId="2F98004F" w:rsidR="005E1630" w:rsidRPr="007C6900" w:rsidRDefault="005E1630" w:rsidP="007C6900">
      <w:pPr>
        <w:pStyle w:val="ListParagraph"/>
        <w:numPr>
          <w:ilvl w:val="0"/>
          <w:numId w:val="14"/>
        </w:numPr>
        <w:jc w:val="both"/>
        <w:rPr>
          <w:rFonts w:ascii="Arial" w:hAnsi="Arial" w:cs="Arial"/>
          <w:sz w:val="22"/>
          <w:szCs w:val="22"/>
          <w:lang w:val="en-GB"/>
        </w:rPr>
      </w:pPr>
      <w:r>
        <w:rPr>
          <w:rFonts w:ascii="Arial" w:hAnsi="Arial" w:cs="Arial"/>
          <w:sz w:val="22"/>
          <w:szCs w:val="22"/>
          <w:lang w:val="en-GB"/>
        </w:rPr>
        <w:t>Court could imp</w:t>
      </w:r>
      <w:r w:rsidR="00B2070A">
        <w:rPr>
          <w:rFonts w:ascii="Arial" w:hAnsi="Arial" w:cs="Arial"/>
          <w:sz w:val="22"/>
          <w:szCs w:val="22"/>
          <w:lang w:val="en-GB"/>
        </w:rPr>
        <w:t>o</w:t>
      </w:r>
      <w:r>
        <w:rPr>
          <w:rFonts w:ascii="Arial" w:hAnsi="Arial" w:cs="Arial"/>
          <w:sz w:val="22"/>
          <w:szCs w:val="22"/>
          <w:lang w:val="en-GB"/>
        </w:rPr>
        <w:t xml:space="preserve">se a daily fine until </w:t>
      </w:r>
      <w:r w:rsidR="00B2070A">
        <w:rPr>
          <w:rFonts w:ascii="Arial" w:hAnsi="Arial" w:cs="Arial"/>
          <w:sz w:val="22"/>
          <w:szCs w:val="22"/>
          <w:lang w:val="en-GB"/>
        </w:rPr>
        <w:t>violation has been rectified.</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414E2709" w:rsidR="00E12EC4" w:rsidRPr="008E0A44" w:rsidRDefault="00C848C3" w:rsidP="00E12EC4">
      <w:pPr>
        <w:jc w:val="both"/>
        <w:rPr>
          <w:rFonts w:ascii="Arial" w:hAnsi="Arial" w:cs="Arial"/>
          <w:sz w:val="22"/>
          <w:szCs w:val="22"/>
          <w:lang w:val="en-GB"/>
        </w:rPr>
      </w:pPr>
      <w:r w:rsidRPr="008E0A44">
        <w:rPr>
          <w:rFonts w:ascii="Arial" w:hAnsi="Arial" w:cs="Arial"/>
          <w:sz w:val="22"/>
          <w:szCs w:val="22"/>
          <w:lang w:val="en-GB"/>
        </w:rPr>
        <w:t xml:space="preserve">A creditors claim is considered impaired if </w:t>
      </w:r>
      <w:r w:rsidR="001859E3" w:rsidRPr="008E0A44">
        <w:rPr>
          <w:rFonts w:ascii="Arial" w:hAnsi="Arial" w:cs="Arial"/>
          <w:sz w:val="22"/>
          <w:szCs w:val="22"/>
          <w:lang w:val="en-GB"/>
        </w:rPr>
        <w:t xml:space="preserve">the plan </w:t>
      </w:r>
      <w:r w:rsidR="00F72B00" w:rsidRPr="008E0A44">
        <w:rPr>
          <w:rFonts w:ascii="Arial" w:hAnsi="Arial" w:cs="Arial"/>
          <w:sz w:val="22"/>
          <w:szCs w:val="22"/>
          <w:lang w:val="en-GB"/>
        </w:rPr>
        <w:t>negatively effects the holders</w:t>
      </w:r>
      <w:r w:rsidR="007858FC" w:rsidRPr="008E0A44">
        <w:rPr>
          <w:rFonts w:ascii="Arial" w:hAnsi="Arial" w:cs="Arial"/>
          <w:sz w:val="22"/>
          <w:szCs w:val="22"/>
          <w:lang w:val="en-GB"/>
        </w:rPr>
        <w:t xml:space="preserve"> (</w:t>
      </w:r>
      <w:r w:rsidR="001B61D4" w:rsidRPr="008E0A44">
        <w:rPr>
          <w:rFonts w:ascii="Arial" w:hAnsi="Arial" w:cs="Arial"/>
          <w:sz w:val="22"/>
          <w:szCs w:val="22"/>
          <w:lang w:val="en-GB"/>
        </w:rPr>
        <w:t>i.e. legal, equitable and/or contractual rights are impaired.</w:t>
      </w:r>
    </w:p>
    <w:p w14:paraId="6E3C5E68" w14:textId="1CFEA954" w:rsidR="001B61D4" w:rsidRPr="0091652A" w:rsidRDefault="001B61D4" w:rsidP="00E12EC4">
      <w:pPr>
        <w:jc w:val="both"/>
        <w:rPr>
          <w:rFonts w:ascii="Arial" w:hAnsi="Arial" w:cs="Arial"/>
          <w:sz w:val="22"/>
          <w:szCs w:val="22"/>
          <w:highlight w:val="yellow"/>
          <w:lang w:val="en-GB"/>
        </w:rPr>
      </w:pPr>
    </w:p>
    <w:p w14:paraId="70B2C491" w14:textId="40186771" w:rsidR="001B61D4" w:rsidRDefault="00483C43" w:rsidP="00E12EC4">
      <w:pPr>
        <w:jc w:val="both"/>
        <w:rPr>
          <w:rFonts w:ascii="Arial" w:hAnsi="Arial" w:cs="Arial"/>
          <w:sz w:val="22"/>
          <w:szCs w:val="22"/>
          <w:lang w:val="en-GB"/>
        </w:rPr>
      </w:pPr>
      <w:r w:rsidRPr="00867244">
        <w:rPr>
          <w:rFonts w:ascii="Arial" w:hAnsi="Arial" w:cs="Arial"/>
          <w:sz w:val="22"/>
          <w:szCs w:val="22"/>
          <w:lang w:val="en-GB"/>
        </w:rPr>
        <w:t>An impaired claim holder is not entitled to vote on a proposed reorganization plan when</w:t>
      </w:r>
      <w:r w:rsidR="00901A69" w:rsidRPr="00867244">
        <w:rPr>
          <w:rFonts w:ascii="Arial" w:hAnsi="Arial" w:cs="Arial"/>
          <w:sz w:val="22"/>
          <w:szCs w:val="22"/>
          <w:lang w:val="en-GB"/>
        </w:rPr>
        <w:t xml:space="preserve"> </w:t>
      </w:r>
    </w:p>
    <w:p w14:paraId="20CE5159" w14:textId="261381C0" w:rsidR="00901A69" w:rsidRDefault="00901A69" w:rsidP="00E12EC4">
      <w:pPr>
        <w:jc w:val="both"/>
        <w:rPr>
          <w:rFonts w:ascii="Arial" w:hAnsi="Arial" w:cs="Arial"/>
          <w:sz w:val="22"/>
          <w:szCs w:val="22"/>
          <w:lang w:val="en-GB"/>
        </w:rPr>
      </w:pPr>
    </w:p>
    <w:p w14:paraId="556561FD" w14:textId="20F52CE6" w:rsidR="00901A69" w:rsidRPr="00C848C3" w:rsidRDefault="00901A69" w:rsidP="00E12EC4">
      <w:pPr>
        <w:jc w:val="both"/>
        <w:rPr>
          <w:rFonts w:ascii="Arial" w:hAnsi="Arial" w:cs="Arial"/>
          <w:sz w:val="22"/>
          <w:szCs w:val="22"/>
          <w:lang w:val="en-GB"/>
        </w:rPr>
      </w:pPr>
      <w:r>
        <w:rPr>
          <w:rFonts w:ascii="Arial" w:hAnsi="Arial" w:cs="Arial"/>
          <w:sz w:val="22"/>
          <w:szCs w:val="22"/>
          <w:lang w:val="en-GB"/>
        </w:rPr>
        <w:lastRenderedPageBreak/>
        <w:t>Instead what will occur is</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Pr="007E2112" w:rsidRDefault="00323167" w:rsidP="00DC359F">
      <w:pPr>
        <w:pStyle w:val="AODocTxt"/>
        <w:numPr>
          <w:ilvl w:val="0"/>
          <w:numId w:val="12"/>
        </w:numPr>
        <w:spacing w:before="0" w:line="240" w:lineRule="auto"/>
        <w:ind w:left="426"/>
        <w:rPr>
          <w:rFonts w:ascii="Arial" w:hAnsi="Arial" w:cs="Arial"/>
        </w:rPr>
      </w:pPr>
      <w:r w:rsidRPr="007E2112">
        <w:rPr>
          <w:rFonts w:ascii="Arial" w:hAnsi="Arial" w:cs="Arial"/>
        </w:rPr>
        <w:t>Which cause of action applies only to transfers made on account of antecedent debt?</w:t>
      </w:r>
    </w:p>
    <w:p w14:paraId="5E9F37B1" w14:textId="77777777" w:rsidR="00DC359F" w:rsidRPr="007E2112" w:rsidRDefault="00DC359F" w:rsidP="00DC359F">
      <w:pPr>
        <w:pStyle w:val="AODocTxt"/>
        <w:spacing w:before="0" w:line="240" w:lineRule="auto"/>
        <w:rPr>
          <w:rFonts w:ascii="Arial" w:hAnsi="Arial" w:cs="Arial"/>
        </w:rPr>
      </w:pPr>
    </w:p>
    <w:p w14:paraId="6F2B0B53" w14:textId="7DBC8713" w:rsidR="00E12EC4" w:rsidRPr="007E2112" w:rsidRDefault="007E2112" w:rsidP="00E12EC4">
      <w:pPr>
        <w:ind w:firstLine="426"/>
        <w:jc w:val="both"/>
        <w:rPr>
          <w:rFonts w:ascii="Arial" w:hAnsi="Arial" w:cs="Arial"/>
          <w:sz w:val="22"/>
          <w:szCs w:val="22"/>
          <w:lang w:val="en-GB"/>
        </w:rPr>
      </w:pPr>
      <w:r w:rsidRPr="007E2112">
        <w:rPr>
          <w:rFonts w:ascii="Arial" w:hAnsi="Arial" w:cs="Arial"/>
          <w:sz w:val="22"/>
          <w:szCs w:val="22"/>
          <w:lang w:val="en-GB"/>
        </w:rPr>
        <w:t>Fraudulent Conveyance</w:t>
      </w:r>
    </w:p>
    <w:p w14:paraId="567EDC30" w14:textId="5BD20A9B" w:rsidR="00E12EC4" w:rsidRPr="005703E2" w:rsidRDefault="00E12EC4" w:rsidP="00E12EC4">
      <w:pPr>
        <w:ind w:firstLine="426"/>
        <w:jc w:val="both"/>
        <w:rPr>
          <w:rFonts w:ascii="Arial" w:hAnsi="Arial" w:cs="Arial"/>
          <w:color w:val="7B7B7B" w:themeColor="accent3" w:themeShade="BF"/>
          <w:sz w:val="22"/>
          <w:szCs w:val="22"/>
          <w:highlight w:val="yellow"/>
          <w:lang w:val="en-GB"/>
        </w:rPr>
      </w:pPr>
    </w:p>
    <w:p w14:paraId="23EDCF1A" w14:textId="468A99BB" w:rsidR="00E12EC4" w:rsidRPr="005703E2" w:rsidRDefault="00E12EC4" w:rsidP="00E12EC4">
      <w:pPr>
        <w:ind w:firstLine="426"/>
        <w:jc w:val="both"/>
        <w:rPr>
          <w:rFonts w:ascii="Arial" w:hAnsi="Arial" w:cs="Arial"/>
          <w:color w:val="7B7B7B" w:themeColor="accent3" w:themeShade="BF"/>
          <w:sz w:val="22"/>
          <w:szCs w:val="22"/>
          <w:highlight w:val="yellow"/>
          <w:lang w:val="en-GB"/>
        </w:rPr>
      </w:pPr>
    </w:p>
    <w:p w14:paraId="4E388149" w14:textId="77777777" w:rsidR="005B2A9B" w:rsidRPr="008F507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Pr="008F5074" w:rsidRDefault="00323167" w:rsidP="00DC359F">
      <w:pPr>
        <w:pStyle w:val="AODocTxt"/>
        <w:numPr>
          <w:ilvl w:val="0"/>
          <w:numId w:val="12"/>
        </w:numPr>
        <w:spacing w:before="0" w:line="240" w:lineRule="auto"/>
        <w:ind w:left="426"/>
        <w:rPr>
          <w:rFonts w:ascii="Arial" w:hAnsi="Arial" w:cs="Arial"/>
        </w:rPr>
      </w:pPr>
      <w:r w:rsidRPr="008F5074">
        <w:rPr>
          <w:rFonts w:ascii="Arial" w:hAnsi="Arial" w:cs="Arial"/>
        </w:rPr>
        <w:t>Which cause of action requires that the debtor be presumed or proven to have been insolvent at the time of the transfer?</w:t>
      </w:r>
    </w:p>
    <w:p w14:paraId="4D72C26B" w14:textId="77777777" w:rsidR="00DC359F" w:rsidRPr="005703E2" w:rsidRDefault="00DC359F" w:rsidP="00DC359F">
      <w:pPr>
        <w:pStyle w:val="AODocTxt"/>
        <w:spacing w:before="0" w:line="240" w:lineRule="auto"/>
        <w:rPr>
          <w:rFonts w:ascii="Arial" w:hAnsi="Arial" w:cs="Arial"/>
          <w:highlight w:val="yellow"/>
        </w:rPr>
      </w:pPr>
    </w:p>
    <w:p w14:paraId="267C8555" w14:textId="140A26F9" w:rsidR="005B2A9B" w:rsidRPr="008F5074" w:rsidRDefault="008F5074" w:rsidP="005B2A9B">
      <w:pPr>
        <w:ind w:firstLine="426"/>
        <w:jc w:val="both"/>
        <w:rPr>
          <w:rFonts w:ascii="Arial" w:hAnsi="Arial" w:cs="Arial"/>
          <w:sz w:val="22"/>
          <w:szCs w:val="22"/>
          <w:lang w:val="en-GB"/>
        </w:rPr>
      </w:pPr>
      <w:r w:rsidRPr="008F5074">
        <w:rPr>
          <w:rFonts w:ascii="Arial" w:hAnsi="Arial" w:cs="Arial"/>
          <w:sz w:val="22"/>
          <w:szCs w:val="22"/>
          <w:lang w:val="en-GB"/>
        </w:rPr>
        <w:t>Setoff</w:t>
      </w:r>
    </w:p>
    <w:p w14:paraId="76059889" w14:textId="6B9EA960" w:rsidR="00DC359F" w:rsidRPr="005703E2" w:rsidRDefault="00DC359F" w:rsidP="00DC359F">
      <w:pPr>
        <w:pStyle w:val="AODocTxt"/>
        <w:spacing w:before="0" w:line="240" w:lineRule="auto"/>
        <w:ind w:firstLine="426"/>
        <w:rPr>
          <w:rFonts w:ascii="Arial" w:hAnsi="Arial" w:cs="Arial"/>
          <w:highlight w:val="yellow"/>
        </w:rPr>
      </w:pPr>
    </w:p>
    <w:p w14:paraId="40D4A9CE" w14:textId="77777777" w:rsidR="005B2A9B" w:rsidRPr="007364DF" w:rsidRDefault="005B2A9B" w:rsidP="00DC359F">
      <w:pPr>
        <w:pStyle w:val="AODocTxt"/>
        <w:spacing w:before="0" w:line="240" w:lineRule="auto"/>
        <w:ind w:firstLine="426"/>
        <w:rPr>
          <w:rFonts w:ascii="Arial" w:hAnsi="Arial" w:cs="Arial"/>
        </w:rPr>
      </w:pPr>
    </w:p>
    <w:p w14:paraId="730D552B" w14:textId="4FB9BC86" w:rsidR="00323167" w:rsidRPr="007364DF" w:rsidRDefault="00323167" w:rsidP="00DC359F">
      <w:pPr>
        <w:pStyle w:val="AODocTxt"/>
        <w:numPr>
          <w:ilvl w:val="0"/>
          <w:numId w:val="12"/>
        </w:numPr>
        <w:spacing w:before="0" w:line="240" w:lineRule="auto"/>
        <w:ind w:left="426"/>
        <w:rPr>
          <w:rFonts w:ascii="Arial" w:hAnsi="Arial" w:cs="Arial"/>
        </w:rPr>
      </w:pPr>
      <w:r w:rsidRPr="007364DF">
        <w:rPr>
          <w:rFonts w:ascii="Arial" w:hAnsi="Arial" w:cs="Arial"/>
        </w:rPr>
        <w:t>Which cause of action requires that the debtor be proven to have intended to frustrate creditors’ recoveries?</w:t>
      </w:r>
    </w:p>
    <w:p w14:paraId="23824B28" w14:textId="77777777" w:rsidR="00DC359F" w:rsidRPr="007364DF" w:rsidRDefault="00DC359F" w:rsidP="00DC359F">
      <w:pPr>
        <w:pStyle w:val="AODocTxt"/>
        <w:spacing w:before="0" w:line="240" w:lineRule="auto"/>
        <w:rPr>
          <w:rFonts w:ascii="Arial" w:hAnsi="Arial" w:cs="Arial"/>
        </w:rPr>
      </w:pPr>
    </w:p>
    <w:p w14:paraId="68F89BF6" w14:textId="22D280BC" w:rsidR="005B2A9B" w:rsidRPr="007364DF" w:rsidRDefault="007364DF" w:rsidP="005B2A9B">
      <w:pPr>
        <w:ind w:firstLine="426"/>
        <w:jc w:val="both"/>
        <w:rPr>
          <w:rFonts w:ascii="Arial" w:hAnsi="Arial" w:cs="Arial"/>
          <w:sz w:val="22"/>
          <w:szCs w:val="22"/>
          <w:lang w:val="en-GB"/>
        </w:rPr>
      </w:pPr>
      <w:r w:rsidRPr="007364DF">
        <w:rPr>
          <w:rFonts w:ascii="Arial" w:hAnsi="Arial" w:cs="Arial"/>
          <w:sz w:val="22"/>
          <w:szCs w:val="22"/>
          <w:lang w:val="en-GB"/>
        </w:rPr>
        <w:t>Safe harbours for securities and commodities contracts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5715D3C8" w:rsidR="005B2A9B" w:rsidRPr="000F67FB" w:rsidRDefault="000F67FB" w:rsidP="005B2A9B">
      <w:pPr>
        <w:jc w:val="both"/>
        <w:rPr>
          <w:rFonts w:ascii="Arial" w:hAnsi="Arial" w:cs="Arial"/>
          <w:sz w:val="22"/>
          <w:szCs w:val="22"/>
          <w:lang w:val="en-GB"/>
        </w:rPr>
      </w:pPr>
      <w:r w:rsidRPr="00AE217B">
        <w:rPr>
          <w:rFonts w:ascii="Arial" w:hAnsi="Arial" w:cs="Arial"/>
          <w:sz w:val="22"/>
          <w:szCs w:val="22"/>
          <w:lang w:val="en-GB"/>
        </w:rPr>
        <w:t>Stern v Marshal</w:t>
      </w:r>
      <w:r w:rsidR="00D90060" w:rsidRPr="00AE217B">
        <w:rPr>
          <w:rFonts w:ascii="Arial" w:hAnsi="Arial" w:cs="Arial"/>
          <w:sz w:val="22"/>
          <w:szCs w:val="22"/>
          <w:lang w:val="en-GB"/>
        </w:rPr>
        <w:t>l changed the law of bankruptcy jurisdiction and authority to enter a fi</w:t>
      </w:r>
      <w:r w:rsidR="0039693E" w:rsidRPr="00AE217B">
        <w:rPr>
          <w:rFonts w:ascii="Arial" w:hAnsi="Arial" w:cs="Arial"/>
          <w:sz w:val="22"/>
          <w:szCs w:val="22"/>
          <w:lang w:val="en-GB"/>
        </w:rPr>
        <w:t>nal order because even in a core proceedings</w:t>
      </w:r>
      <w:r w:rsidR="00762E07" w:rsidRPr="00AE217B">
        <w:rPr>
          <w:rFonts w:ascii="Arial" w:hAnsi="Arial" w:cs="Arial"/>
          <w:sz w:val="22"/>
          <w:szCs w:val="22"/>
          <w:lang w:val="en-GB"/>
        </w:rPr>
        <w:t xml:space="preserve"> the bankruptcy court</w:t>
      </w:r>
      <w:r w:rsidR="00FF1C1F" w:rsidRPr="00AE217B">
        <w:rPr>
          <w:rFonts w:ascii="Arial" w:hAnsi="Arial" w:cs="Arial"/>
          <w:sz w:val="22"/>
          <w:szCs w:val="22"/>
          <w:lang w:val="en-GB"/>
        </w:rPr>
        <w:t xml:space="preserve"> is not able to issue final orders that contravene Article III</w:t>
      </w:r>
      <w:r w:rsidR="00CF32D1" w:rsidRPr="00AE217B">
        <w:rPr>
          <w:rFonts w:ascii="Arial" w:hAnsi="Arial" w:cs="Arial"/>
          <w:sz w:val="22"/>
          <w:szCs w:val="22"/>
          <w:lang w:val="en-GB"/>
        </w:rPr>
        <w:t xml:space="preserve"> jurisdiction.</w:t>
      </w:r>
      <w:r w:rsidR="00CF32D1">
        <w:rPr>
          <w:rFonts w:ascii="Arial" w:hAnsi="Arial" w:cs="Arial"/>
          <w:sz w:val="22"/>
          <w:szCs w:val="22"/>
          <w:lang w:val="en-GB"/>
        </w:rPr>
        <w:t xml:space="preserve">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505E9D38" w:rsidR="005B2A9B" w:rsidRDefault="007F2ADC" w:rsidP="005B2A9B">
      <w:pPr>
        <w:jc w:val="both"/>
        <w:rPr>
          <w:rFonts w:ascii="Arial" w:hAnsi="Arial" w:cs="Arial"/>
          <w:sz w:val="22"/>
          <w:szCs w:val="22"/>
          <w:lang w:val="en-GB"/>
        </w:rPr>
      </w:pPr>
      <w:r>
        <w:rPr>
          <w:rFonts w:ascii="Arial" w:hAnsi="Arial" w:cs="Arial"/>
          <w:sz w:val="22"/>
          <w:szCs w:val="22"/>
          <w:lang w:val="en-GB"/>
        </w:rPr>
        <w:t>Final orders make a final decision and answer all conflicts</w:t>
      </w:r>
      <w:r w:rsidR="00BB77F3">
        <w:rPr>
          <w:rFonts w:ascii="Arial" w:hAnsi="Arial" w:cs="Arial"/>
          <w:sz w:val="22"/>
          <w:szCs w:val="22"/>
          <w:lang w:val="en-GB"/>
        </w:rPr>
        <w:t xml:space="preserve"> with no further decisions to be made. Interlocutory orders deal with partial </w:t>
      </w:r>
      <w:r w:rsidR="00166EAE">
        <w:rPr>
          <w:rFonts w:ascii="Arial" w:hAnsi="Arial" w:cs="Arial"/>
          <w:sz w:val="22"/>
          <w:szCs w:val="22"/>
          <w:lang w:val="en-GB"/>
        </w:rPr>
        <w:t xml:space="preserve">issues and there may be a need for a continuation on the remaining matters. </w:t>
      </w:r>
    </w:p>
    <w:p w14:paraId="58C250B3" w14:textId="4D2FE37B" w:rsidR="00C132D5" w:rsidRDefault="00C132D5" w:rsidP="005B2A9B">
      <w:pPr>
        <w:jc w:val="both"/>
        <w:rPr>
          <w:rFonts w:ascii="Arial" w:hAnsi="Arial" w:cs="Arial"/>
          <w:sz w:val="22"/>
          <w:szCs w:val="22"/>
          <w:lang w:val="en-GB"/>
        </w:rPr>
      </w:pPr>
      <w:r>
        <w:rPr>
          <w:rFonts w:ascii="Arial" w:hAnsi="Arial" w:cs="Arial"/>
          <w:sz w:val="22"/>
          <w:szCs w:val="22"/>
          <w:lang w:val="en-GB"/>
        </w:rPr>
        <w:lastRenderedPageBreak/>
        <w:t xml:space="preserve">Normally </w:t>
      </w:r>
      <w:r w:rsidR="00604C4D">
        <w:rPr>
          <w:rFonts w:ascii="Arial" w:hAnsi="Arial" w:cs="Arial"/>
          <w:sz w:val="22"/>
          <w:szCs w:val="22"/>
          <w:lang w:val="en-GB"/>
        </w:rPr>
        <w:t xml:space="preserve">decisions appealed from the bankruptcy court </w:t>
      </w:r>
      <w:r w:rsidR="00F33D3A">
        <w:rPr>
          <w:rFonts w:ascii="Arial" w:hAnsi="Arial" w:cs="Arial"/>
          <w:sz w:val="22"/>
          <w:szCs w:val="22"/>
          <w:lang w:val="en-GB"/>
        </w:rPr>
        <w:t xml:space="preserve">I sheard by the relevant district court. There are also instances where </w:t>
      </w:r>
      <w:r w:rsidR="006152F0">
        <w:rPr>
          <w:rFonts w:ascii="Arial" w:hAnsi="Arial" w:cs="Arial"/>
          <w:sz w:val="22"/>
          <w:szCs w:val="22"/>
          <w:lang w:val="en-GB"/>
        </w:rPr>
        <w:t>bankruptcy appeals will be hear</w:t>
      </w:r>
      <w:r w:rsidR="00C26AAB">
        <w:rPr>
          <w:rFonts w:ascii="Arial" w:hAnsi="Arial" w:cs="Arial"/>
          <w:sz w:val="22"/>
          <w:szCs w:val="22"/>
          <w:lang w:val="en-GB"/>
        </w:rPr>
        <w:t>d</w:t>
      </w:r>
      <w:r w:rsidR="006152F0">
        <w:rPr>
          <w:rFonts w:ascii="Arial" w:hAnsi="Arial" w:cs="Arial"/>
          <w:sz w:val="22"/>
          <w:szCs w:val="22"/>
          <w:lang w:val="en-GB"/>
        </w:rPr>
        <w:t xml:space="preserve"> by a Bankruptcy Appellate Panel</w:t>
      </w:r>
      <w:r w:rsidR="00563E90">
        <w:rPr>
          <w:rFonts w:ascii="Arial" w:hAnsi="Arial" w:cs="Arial"/>
          <w:sz w:val="22"/>
          <w:szCs w:val="22"/>
          <w:lang w:val="en-GB"/>
        </w:rPr>
        <w:t xml:space="preserve">. </w:t>
      </w:r>
    </w:p>
    <w:p w14:paraId="4136CA16" w14:textId="6DF3971D" w:rsidR="00E324E0" w:rsidRDefault="00E324E0" w:rsidP="005B2A9B">
      <w:pPr>
        <w:jc w:val="both"/>
        <w:rPr>
          <w:rFonts w:ascii="Arial" w:hAnsi="Arial" w:cs="Arial"/>
          <w:sz w:val="22"/>
          <w:szCs w:val="22"/>
          <w:lang w:val="en-GB"/>
        </w:rPr>
      </w:pPr>
    </w:p>
    <w:p w14:paraId="34F92DAB" w14:textId="35A5F2C6" w:rsidR="00E324E0" w:rsidRPr="00A5246E" w:rsidRDefault="00E324E0" w:rsidP="005B2A9B">
      <w:pPr>
        <w:jc w:val="both"/>
        <w:rPr>
          <w:rFonts w:ascii="Arial" w:hAnsi="Arial" w:cs="Arial"/>
          <w:sz w:val="22"/>
          <w:szCs w:val="22"/>
          <w:lang w:val="en-GB"/>
        </w:rPr>
      </w:pPr>
      <w:r>
        <w:rPr>
          <w:rFonts w:ascii="Arial" w:hAnsi="Arial" w:cs="Arial"/>
          <w:sz w:val="22"/>
          <w:szCs w:val="22"/>
          <w:lang w:val="en-GB"/>
        </w:rPr>
        <w:t xml:space="preserve">A bankruptcy court appeal can also go </w:t>
      </w:r>
      <w:r w:rsidR="00A13493">
        <w:rPr>
          <w:rFonts w:ascii="Arial" w:hAnsi="Arial" w:cs="Arial"/>
          <w:sz w:val="22"/>
          <w:szCs w:val="22"/>
          <w:lang w:val="en-GB"/>
        </w:rPr>
        <w:t xml:space="preserve">directly to the court of appeals.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6D9F18C4" w14:textId="4079BA93" w:rsidR="00323167" w:rsidRDefault="00ED0D1A" w:rsidP="00323167">
      <w:pPr>
        <w:pStyle w:val="AODocTxt"/>
        <w:spacing w:before="0" w:line="240" w:lineRule="auto"/>
        <w:rPr>
          <w:rFonts w:ascii="Arial" w:hAnsi="Arial" w:cs="Arial"/>
          <w:lang w:val="en-GB"/>
        </w:rPr>
      </w:pPr>
      <w:r>
        <w:rPr>
          <w:rFonts w:ascii="Arial" w:hAnsi="Arial" w:cs="Arial"/>
          <w:lang w:val="en-GB"/>
        </w:rPr>
        <w:t xml:space="preserve">Directors </w:t>
      </w:r>
      <w:r w:rsidR="00E32088">
        <w:rPr>
          <w:rFonts w:ascii="Arial" w:hAnsi="Arial" w:cs="Arial"/>
          <w:lang w:val="en-GB"/>
        </w:rPr>
        <w:t>owe a fiduciary duty as follows:</w:t>
      </w:r>
    </w:p>
    <w:p w14:paraId="18F77797" w14:textId="4DC23296" w:rsidR="00E32088" w:rsidRDefault="00E32088" w:rsidP="00E32088">
      <w:pPr>
        <w:pStyle w:val="AODocTxt"/>
        <w:numPr>
          <w:ilvl w:val="0"/>
          <w:numId w:val="14"/>
        </w:numPr>
        <w:spacing w:before="0" w:line="240" w:lineRule="auto"/>
        <w:rPr>
          <w:rFonts w:ascii="Arial" w:hAnsi="Arial" w:cs="Arial"/>
          <w:lang w:val="en-GB"/>
        </w:rPr>
      </w:pPr>
      <w:r>
        <w:rPr>
          <w:rFonts w:ascii="Arial" w:hAnsi="Arial" w:cs="Arial"/>
          <w:lang w:val="en-GB"/>
        </w:rPr>
        <w:t xml:space="preserve">Duty of loyalty to the </w:t>
      </w:r>
      <w:r w:rsidR="0049539A">
        <w:rPr>
          <w:rFonts w:ascii="Arial" w:hAnsi="Arial" w:cs="Arial"/>
          <w:lang w:val="en-GB"/>
        </w:rPr>
        <w:t>corporation’s</w:t>
      </w:r>
      <w:r>
        <w:rPr>
          <w:rFonts w:ascii="Arial" w:hAnsi="Arial" w:cs="Arial"/>
          <w:lang w:val="en-GB"/>
        </w:rPr>
        <w:t xml:space="preserve"> best interests</w:t>
      </w:r>
      <w:r w:rsidR="0049539A">
        <w:rPr>
          <w:rFonts w:ascii="Arial" w:hAnsi="Arial" w:cs="Arial"/>
          <w:lang w:val="en-GB"/>
        </w:rPr>
        <w:t>; and</w:t>
      </w:r>
    </w:p>
    <w:p w14:paraId="78D3164C" w14:textId="2E1B83E1" w:rsidR="00E32088" w:rsidRDefault="0049539A" w:rsidP="00E32088">
      <w:pPr>
        <w:pStyle w:val="AODocTxt"/>
        <w:numPr>
          <w:ilvl w:val="0"/>
          <w:numId w:val="14"/>
        </w:numPr>
        <w:spacing w:before="0" w:line="240" w:lineRule="auto"/>
        <w:rPr>
          <w:rFonts w:ascii="Arial" w:hAnsi="Arial" w:cs="Arial"/>
          <w:lang w:val="en-GB"/>
        </w:rPr>
      </w:pPr>
      <w:r>
        <w:rPr>
          <w:rFonts w:ascii="Arial" w:hAnsi="Arial" w:cs="Arial"/>
          <w:lang w:val="en-GB"/>
        </w:rPr>
        <w:t>Duty of care in educated decision making.</w:t>
      </w:r>
    </w:p>
    <w:p w14:paraId="709F0AFA" w14:textId="34A74118" w:rsidR="0049539A" w:rsidRDefault="00E83FF9" w:rsidP="0049539A">
      <w:pPr>
        <w:pStyle w:val="AODocTxt"/>
        <w:spacing w:before="0" w:line="240" w:lineRule="auto"/>
        <w:rPr>
          <w:rFonts w:ascii="Arial" w:hAnsi="Arial" w:cs="Arial"/>
          <w:lang w:val="en-GB"/>
        </w:rPr>
      </w:pPr>
      <w:r>
        <w:rPr>
          <w:rFonts w:ascii="Arial" w:hAnsi="Arial" w:cs="Arial"/>
          <w:lang w:val="en-GB"/>
        </w:rPr>
        <w:t xml:space="preserve">These duties are owed to the corporation and </w:t>
      </w:r>
      <w:r w:rsidR="00AD5452">
        <w:rPr>
          <w:rFonts w:ascii="Arial" w:hAnsi="Arial" w:cs="Arial"/>
          <w:lang w:val="en-GB"/>
        </w:rPr>
        <w:t>its shareholders in the ordinary coarse of business.</w:t>
      </w:r>
    </w:p>
    <w:p w14:paraId="0F79151B" w14:textId="332B690D" w:rsidR="00AD5452" w:rsidRDefault="00AD5452" w:rsidP="0049539A">
      <w:pPr>
        <w:pStyle w:val="AODocTxt"/>
        <w:spacing w:before="0" w:line="240" w:lineRule="auto"/>
        <w:rPr>
          <w:rFonts w:ascii="Arial" w:hAnsi="Arial" w:cs="Arial"/>
          <w:lang w:val="en-GB"/>
        </w:rPr>
      </w:pPr>
    </w:p>
    <w:p w14:paraId="2369F310" w14:textId="0FF351F8" w:rsidR="00AD5452" w:rsidRDefault="00AD5452" w:rsidP="0049539A">
      <w:pPr>
        <w:pStyle w:val="AODocTxt"/>
        <w:spacing w:before="0" w:line="240" w:lineRule="auto"/>
        <w:rPr>
          <w:rFonts w:ascii="Arial" w:hAnsi="Arial" w:cs="Arial"/>
          <w:lang w:val="en-GB"/>
        </w:rPr>
      </w:pPr>
      <w:r>
        <w:rPr>
          <w:rFonts w:ascii="Arial" w:hAnsi="Arial" w:cs="Arial"/>
          <w:lang w:val="en-GB"/>
        </w:rPr>
        <w:t xml:space="preserve">When the company is potentially or actually insolvent </w:t>
      </w:r>
      <w:r w:rsidR="00D404A1">
        <w:rPr>
          <w:rFonts w:ascii="Arial" w:hAnsi="Arial" w:cs="Arial"/>
          <w:lang w:val="en-GB"/>
        </w:rPr>
        <w:t xml:space="preserve">they directors duties are still owed to the </w:t>
      </w:r>
      <w:r w:rsidR="00057D35">
        <w:rPr>
          <w:rFonts w:ascii="Arial" w:hAnsi="Arial" w:cs="Arial"/>
          <w:lang w:val="en-GB"/>
        </w:rPr>
        <w:t xml:space="preserve">business and its shareholders and not to the creditors. </w:t>
      </w: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708FE3E8"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5B272B26" w14:textId="77777777" w:rsidR="00322D10" w:rsidRDefault="00322D10" w:rsidP="00323167">
      <w:pPr>
        <w:pStyle w:val="AODocTxt"/>
        <w:spacing w:before="0" w:line="240" w:lineRule="auto"/>
        <w:rPr>
          <w:rFonts w:ascii="Arial" w:hAnsi="Arial" w:cs="Arial"/>
        </w:rPr>
      </w:pPr>
    </w:p>
    <w:p w14:paraId="44B17241" w14:textId="66790B57" w:rsidR="00DC359F" w:rsidRDefault="00DC359F" w:rsidP="00323167">
      <w:pPr>
        <w:pStyle w:val="AODocTxt"/>
        <w:spacing w:before="0" w:line="240" w:lineRule="auto"/>
        <w:rPr>
          <w:rFonts w:ascii="Arial" w:hAnsi="Arial" w:cs="Arial"/>
        </w:rPr>
      </w:pPr>
    </w:p>
    <w:p w14:paraId="7DF6EA44" w14:textId="7FDF8220" w:rsidR="005B2A9B" w:rsidRPr="006635E8" w:rsidRDefault="002E4E60" w:rsidP="005B2A9B">
      <w:pPr>
        <w:jc w:val="both"/>
        <w:rPr>
          <w:rFonts w:ascii="Arial" w:hAnsi="Arial" w:cs="Arial"/>
          <w:sz w:val="22"/>
          <w:szCs w:val="22"/>
          <w:lang w:val="en-GB"/>
        </w:rPr>
      </w:pPr>
      <w:r w:rsidRPr="006635E8">
        <w:rPr>
          <w:rFonts w:ascii="Arial" w:hAnsi="Arial" w:cs="Arial"/>
          <w:sz w:val="22"/>
          <w:szCs w:val="22"/>
          <w:lang w:val="en-GB"/>
        </w:rPr>
        <w:t>The issue in this scenario is if the</w:t>
      </w:r>
      <w:r w:rsidR="006635E8" w:rsidRPr="006635E8">
        <w:rPr>
          <w:rFonts w:ascii="Arial" w:hAnsi="Arial" w:cs="Arial"/>
          <w:sz w:val="22"/>
          <w:szCs w:val="22"/>
          <w:lang w:val="en-GB"/>
        </w:rPr>
        <w:t xml:space="preserve"> Foreign (English) Scheme of arrangement can be granted under US chapter 15 as a foreign main or foreign non-main proceeding.</w:t>
      </w:r>
    </w:p>
    <w:p w14:paraId="2C6FF013" w14:textId="3C8FF9FD" w:rsidR="00323167" w:rsidRDefault="00323167" w:rsidP="00323167">
      <w:pPr>
        <w:pStyle w:val="AODocTxt"/>
        <w:spacing w:before="0" w:line="240" w:lineRule="auto"/>
        <w:rPr>
          <w:rFonts w:ascii="Arial" w:hAnsi="Arial" w:cs="Arial"/>
        </w:rPr>
      </w:pPr>
    </w:p>
    <w:p w14:paraId="7A763C31" w14:textId="18133F9F" w:rsidR="006635E8" w:rsidRDefault="00A338C2" w:rsidP="00323167">
      <w:pPr>
        <w:pStyle w:val="AODocTxt"/>
        <w:spacing w:before="0" w:line="240" w:lineRule="auto"/>
        <w:rPr>
          <w:rFonts w:ascii="Arial" w:hAnsi="Arial" w:cs="Arial"/>
        </w:rPr>
      </w:pPr>
      <w:r>
        <w:rPr>
          <w:rFonts w:ascii="Arial" w:hAnsi="Arial" w:cs="Arial"/>
        </w:rPr>
        <w:t xml:space="preserve">A foreign </w:t>
      </w:r>
      <w:r w:rsidR="00187ED8">
        <w:rPr>
          <w:rFonts w:ascii="Arial" w:hAnsi="Arial" w:cs="Arial"/>
        </w:rPr>
        <w:t>main proceeding is one that is commenced in the debtors</w:t>
      </w:r>
      <w:r w:rsidR="00DF4719">
        <w:rPr>
          <w:rFonts w:ascii="Arial" w:hAnsi="Arial" w:cs="Arial"/>
        </w:rPr>
        <w:t xml:space="preserve"> center of main interests (COMI). </w:t>
      </w:r>
    </w:p>
    <w:p w14:paraId="357C8297" w14:textId="04AAADCE" w:rsidR="005E42FD" w:rsidRDefault="005E42FD" w:rsidP="00323167">
      <w:pPr>
        <w:pStyle w:val="AODocTxt"/>
        <w:spacing w:before="0" w:line="240" w:lineRule="auto"/>
        <w:rPr>
          <w:rFonts w:ascii="Arial" w:hAnsi="Arial" w:cs="Arial"/>
        </w:rPr>
      </w:pPr>
    </w:p>
    <w:p w14:paraId="22DA6E3C" w14:textId="2F5782E7" w:rsidR="005E42FD" w:rsidRDefault="005E42FD" w:rsidP="00323167">
      <w:pPr>
        <w:pStyle w:val="AODocTxt"/>
        <w:spacing w:before="0" w:line="240" w:lineRule="auto"/>
        <w:rPr>
          <w:rFonts w:ascii="Arial" w:hAnsi="Arial" w:cs="Arial"/>
        </w:rPr>
      </w:pPr>
      <w:r>
        <w:rPr>
          <w:rFonts w:ascii="Arial" w:hAnsi="Arial" w:cs="Arial"/>
        </w:rPr>
        <w:t xml:space="preserve">Gambling Corporation is incorporated in Greece and this is the presumption of its COMI. </w:t>
      </w:r>
      <w:r w:rsidR="0047000E">
        <w:rPr>
          <w:rFonts w:ascii="Arial" w:hAnsi="Arial" w:cs="Arial"/>
        </w:rPr>
        <w:t xml:space="preserve">Even though it has business in other jurisdictions </w:t>
      </w:r>
      <w:r w:rsidR="0027725D">
        <w:rPr>
          <w:rFonts w:ascii="Arial" w:hAnsi="Arial" w:cs="Arial"/>
        </w:rPr>
        <w:t xml:space="preserve">its </w:t>
      </w:r>
      <w:r w:rsidR="008C59A2">
        <w:rPr>
          <w:rFonts w:ascii="Arial" w:hAnsi="Arial" w:cs="Arial"/>
        </w:rPr>
        <w:t>principal</w:t>
      </w:r>
      <w:r w:rsidR="0027725D">
        <w:rPr>
          <w:rFonts w:ascii="Arial" w:hAnsi="Arial" w:cs="Arial"/>
        </w:rPr>
        <w:t xml:space="preserve"> business is in Greece so its fair to assume with the information we have that </w:t>
      </w:r>
      <w:r w:rsidR="00D20463">
        <w:rPr>
          <w:rFonts w:ascii="Arial" w:hAnsi="Arial" w:cs="Arial"/>
        </w:rPr>
        <w:t xml:space="preserve">the COMI is Greece. </w:t>
      </w:r>
    </w:p>
    <w:p w14:paraId="2541E5BC" w14:textId="6C171B8F" w:rsidR="0001181C" w:rsidRDefault="0001181C" w:rsidP="00323167">
      <w:pPr>
        <w:pStyle w:val="AODocTxt"/>
        <w:spacing w:before="0" w:line="240" w:lineRule="auto"/>
        <w:rPr>
          <w:rFonts w:ascii="Arial" w:hAnsi="Arial" w:cs="Arial"/>
        </w:rPr>
      </w:pPr>
    </w:p>
    <w:p w14:paraId="4D893AFA" w14:textId="4B0379AF" w:rsidR="0001181C" w:rsidRPr="00AE217B" w:rsidRDefault="002212C3" w:rsidP="00323167">
      <w:pPr>
        <w:pStyle w:val="AODocTxt"/>
        <w:spacing w:before="0" w:line="240" w:lineRule="auto"/>
        <w:rPr>
          <w:rFonts w:ascii="Arial" w:hAnsi="Arial" w:cs="Arial"/>
        </w:rPr>
      </w:pPr>
      <w:r w:rsidRPr="00AE217B">
        <w:rPr>
          <w:rFonts w:ascii="Arial" w:hAnsi="Arial" w:cs="Arial"/>
        </w:rPr>
        <w:t xml:space="preserve">A proceeding in a jurisdiction other than </w:t>
      </w:r>
      <w:r w:rsidR="00160EC8" w:rsidRPr="00AE217B">
        <w:rPr>
          <w:rFonts w:ascii="Arial" w:hAnsi="Arial" w:cs="Arial"/>
        </w:rPr>
        <w:t xml:space="preserve">a debtors COMI can be recognized as a </w:t>
      </w:r>
      <w:r w:rsidR="008C59A2" w:rsidRPr="00AE217B">
        <w:rPr>
          <w:rFonts w:ascii="Arial" w:hAnsi="Arial" w:cs="Arial"/>
        </w:rPr>
        <w:t>foreign non-main proceeding</w:t>
      </w:r>
      <w:r w:rsidR="00160EC8" w:rsidRPr="00AE217B">
        <w:rPr>
          <w:rFonts w:ascii="Arial" w:hAnsi="Arial" w:cs="Arial"/>
        </w:rPr>
        <w:t xml:space="preserve"> only if the debtor has an establishment in the jurisdiction</w:t>
      </w:r>
      <w:r w:rsidR="007A1BD3" w:rsidRPr="00AE217B">
        <w:rPr>
          <w:rFonts w:ascii="Arial" w:hAnsi="Arial" w:cs="Arial"/>
        </w:rPr>
        <w:t xml:space="preserve"> (that carried out non-transitory economic activity prior to the section 15 proceedings).</w:t>
      </w:r>
    </w:p>
    <w:p w14:paraId="08B3E148" w14:textId="77D64F02" w:rsidR="007A1BD3" w:rsidRPr="00AE217B" w:rsidRDefault="007A1BD3" w:rsidP="00323167">
      <w:pPr>
        <w:pStyle w:val="AODocTxt"/>
        <w:spacing w:before="0" w:line="240" w:lineRule="auto"/>
        <w:rPr>
          <w:rFonts w:ascii="Arial" w:hAnsi="Arial" w:cs="Arial"/>
        </w:rPr>
      </w:pPr>
    </w:p>
    <w:p w14:paraId="73A20758" w14:textId="37D23B2C" w:rsidR="007A1BD3" w:rsidRDefault="007A1BD3" w:rsidP="00323167">
      <w:pPr>
        <w:pStyle w:val="AODocTxt"/>
        <w:spacing w:before="0" w:line="240" w:lineRule="auto"/>
        <w:rPr>
          <w:rFonts w:ascii="Arial" w:hAnsi="Arial" w:cs="Arial"/>
        </w:rPr>
      </w:pPr>
      <w:r w:rsidRPr="00AE217B">
        <w:rPr>
          <w:rFonts w:ascii="Arial" w:hAnsi="Arial" w:cs="Arial"/>
        </w:rPr>
        <w:t xml:space="preserve">This is the case as </w:t>
      </w:r>
      <w:r w:rsidR="008C59A2" w:rsidRPr="00AE217B">
        <w:rPr>
          <w:rFonts w:ascii="Arial" w:hAnsi="Arial" w:cs="Arial"/>
        </w:rPr>
        <w:t>Gambling corporation</w:t>
      </w:r>
      <w:r w:rsidR="00CE2370" w:rsidRPr="00AE217B">
        <w:rPr>
          <w:rFonts w:ascii="Arial" w:hAnsi="Arial" w:cs="Arial"/>
        </w:rPr>
        <w:t xml:space="preserve"> has casinos in </w:t>
      </w:r>
      <w:r w:rsidR="002C4B19" w:rsidRPr="00AE217B">
        <w:rPr>
          <w:rFonts w:ascii="Arial" w:hAnsi="Arial" w:cs="Arial"/>
        </w:rPr>
        <w:t xml:space="preserve">England and </w:t>
      </w:r>
      <w:r w:rsidR="00CE2370" w:rsidRPr="00AE217B">
        <w:rPr>
          <w:rFonts w:ascii="Arial" w:hAnsi="Arial" w:cs="Arial"/>
        </w:rPr>
        <w:t>Las Vegas.</w:t>
      </w:r>
      <w:r w:rsidR="00CE2370">
        <w:rPr>
          <w:rFonts w:ascii="Arial" w:hAnsi="Arial" w:cs="Arial"/>
        </w:rPr>
        <w:t xml:space="preserve"> </w:t>
      </w:r>
    </w:p>
    <w:p w14:paraId="3C268628" w14:textId="2CF570F1" w:rsidR="00CE2370" w:rsidRDefault="00CE2370" w:rsidP="00323167">
      <w:pPr>
        <w:pStyle w:val="AODocTxt"/>
        <w:spacing w:before="0" w:line="240" w:lineRule="auto"/>
        <w:rPr>
          <w:rFonts w:ascii="Arial" w:hAnsi="Arial" w:cs="Arial"/>
        </w:rPr>
      </w:pPr>
    </w:p>
    <w:p w14:paraId="5EFAA12B" w14:textId="77777777" w:rsidR="00CE2370" w:rsidRDefault="00CE2370" w:rsidP="00323167">
      <w:pPr>
        <w:pStyle w:val="AODocTxt"/>
        <w:spacing w:before="0" w:line="240" w:lineRule="auto"/>
        <w:rPr>
          <w:rFonts w:ascii="Arial" w:hAnsi="Arial" w:cs="Arial"/>
        </w:rPr>
      </w:pPr>
    </w:p>
    <w:p w14:paraId="2C73E299" w14:textId="77777777" w:rsidR="006635E8" w:rsidRDefault="006635E8"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lastRenderedPageBreak/>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742B999" w14:textId="53A39CBD" w:rsidR="00323167" w:rsidRDefault="00A1455E" w:rsidP="00323167">
      <w:pPr>
        <w:pStyle w:val="AODocTxt"/>
        <w:spacing w:before="0" w:line="240" w:lineRule="auto"/>
        <w:rPr>
          <w:rFonts w:ascii="Arial" w:hAnsi="Arial" w:cs="Arial"/>
        </w:rPr>
      </w:pPr>
      <w:r>
        <w:rPr>
          <w:rFonts w:ascii="Arial" w:hAnsi="Arial" w:cs="Arial"/>
        </w:rPr>
        <w:t>The effect o</w:t>
      </w:r>
      <w:r w:rsidR="00D32D42">
        <w:rPr>
          <w:rFonts w:ascii="Arial" w:hAnsi="Arial" w:cs="Arial"/>
        </w:rPr>
        <w:t xml:space="preserve">f Oil Corp filing a </w:t>
      </w:r>
      <w:r>
        <w:rPr>
          <w:rFonts w:ascii="Arial" w:hAnsi="Arial" w:cs="Arial"/>
        </w:rPr>
        <w:t xml:space="preserve">chapter 11 </w:t>
      </w:r>
      <w:r w:rsidR="00964DC7">
        <w:rPr>
          <w:rFonts w:ascii="Arial" w:hAnsi="Arial" w:cs="Arial"/>
        </w:rPr>
        <w:t xml:space="preserve">voluntary </w:t>
      </w:r>
      <w:r>
        <w:rPr>
          <w:rFonts w:ascii="Arial" w:hAnsi="Arial" w:cs="Arial"/>
        </w:rPr>
        <w:t>petition on each scenario is noted below:</w:t>
      </w:r>
    </w:p>
    <w:p w14:paraId="46C0DC8C" w14:textId="6FD9B130" w:rsidR="00F254CC" w:rsidRDefault="00F254CC" w:rsidP="00323167">
      <w:pPr>
        <w:pStyle w:val="AODocTxt"/>
        <w:spacing w:before="0" w:line="240" w:lineRule="auto"/>
        <w:rPr>
          <w:rFonts w:ascii="Arial" w:hAnsi="Arial" w:cs="Arial"/>
        </w:rPr>
      </w:pPr>
    </w:p>
    <w:p w14:paraId="0D6F5F79" w14:textId="341A69B7" w:rsidR="00F254CC" w:rsidRDefault="00F254CC" w:rsidP="00F254CC">
      <w:pPr>
        <w:pStyle w:val="AODocTxt"/>
        <w:numPr>
          <w:ilvl w:val="0"/>
          <w:numId w:val="14"/>
        </w:numPr>
        <w:spacing w:before="0" w:line="240" w:lineRule="auto"/>
        <w:rPr>
          <w:rFonts w:ascii="Arial" w:hAnsi="Arial" w:cs="Arial"/>
        </w:rPr>
      </w:pPr>
      <w:r>
        <w:rPr>
          <w:rFonts w:ascii="Arial" w:hAnsi="Arial" w:cs="Arial"/>
        </w:rPr>
        <w:t>I am assuming that chapter 11 is filed after the above 4 events take place.</w:t>
      </w:r>
    </w:p>
    <w:p w14:paraId="01D69C7A" w14:textId="213D978A" w:rsidR="00A1455E" w:rsidRDefault="00A1455E" w:rsidP="00323167">
      <w:pPr>
        <w:pStyle w:val="AODocTxt"/>
        <w:spacing w:before="0" w:line="240" w:lineRule="auto"/>
        <w:rPr>
          <w:rFonts w:ascii="Arial" w:hAnsi="Arial" w:cs="Arial"/>
        </w:rPr>
      </w:pPr>
    </w:p>
    <w:p w14:paraId="52EB4AD9" w14:textId="2D6C0275" w:rsidR="00A1455E" w:rsidRDefault="00793B07" w:rsidP="00323167">
      <w:pPr>
        <w:pStyle w:val="AODocTxt"/>
        <w:spacing w:before="0" w:line="240" w:lineRule="auto"/>
        <w:rPr>
          <w:rFonts w:ascii="Arial" w:hAnsi="Arial" w:cs="Arial"/>
          <w:u w:val="single"/>
        </w:rPr>
      </w:pPr>
      <w:r w:rsidRPr="00793B07">
        <w:rPr>
          <w:rFonts w:ascii="Arial" w:hAnsi="Arial" w:cs="Arial"/>
          <w:u w:val="single"/>
        </w:rPr>
        <w:t>ShipCo Breach of contract</w:t>
      </w:r>
    </w:p>
    <w:p w14:paraId="23A70D96" w14:textId="5AC0E71E" w:rsidR="001E3220" w:rsidRDefault="001E3220" w:rsidP="00323167">
      <w:pPr>
        <w:pStyle w:val="AODocTxt"/>
        <w:spacing w:before="0" w:line="240" w:lineRule="auto"/>
        <w:rPr>
          <w:rFonts w:ascii="Arial" w:hAnsi="Arial" w:cs="Arial"/>
          <w:u w:val="single"/>
        </w:rPr>
      </w:pPr>
    </w:p>
    <w:p w14:paraId="356F4982" w14:textId="232172A4" w:rsidR="001E3220" w:rsidRPr="006D4E23" w:rsidRDefault="006D4E23" w:rsidP="00323167">
      <w:pPr>
        <w:pStyle w:val="AODocTxt"/>
        <w:spacing w:before="0" w:line="240" w:lineRule="auto"/>
        <w:rPr>
          <w:rFonts w:ascii="Arial" w:hAnsi="Arial" w:cs="Arial"/>
        </w:rPr>
      </w:pPr>
      <w:r>
        <w:rPr>
          <w:rFonts w:ascii="Arial" w:hAnsi="Arial" w:cs="Arial"/>
        </w:rPr>
        <w:t>Once the filing of the bankruptcy occurs there is an automatic stay on all lawsuits</w:t>
      </w:r>
      <w:r w:rsidR="00BD21A8">
        <w:rPr>
          <w:rFonts w:ascii="Arial" w:hAnsi="Arial" w:cs="Arial"/>
        </w:rPr>
        <w:t>, protecting Oil Corp from the legal action of ShipCo while the stay is active</w:t>
      </w:r>
      <w:r w:rsidR="002E4891">
        <w:rPr>
          <w:rFonts w:ascii="Arial" w:hAnsi="Arial" w:cs="Arial"/>
        </w:rPr>
        <w:t xml:space="preserve"> as this is litigation</w:t>
      </w:r>
      <w:r w:rsidR="00143917">
        <w:rPr>
          <w:rFonts w:ascii="Arial" w:hAnsi="Arial" w:cs="Arial"/>
        </w:rPr>
        <w:t xml:space="preserve"> on pre-petition claims.</w:t>
      </w:r>
      <w:r w:rsidR="006C3C42">
        <w:rPr>
          <w:rFonts w:ascii="Arial" w:hAnsi="Arial" w:cs="Arial"/>
        </w:rPr>
        <w:t xml:space="preserve"> </w:t>
      </w:r>
    </w:p>
    <w:p w14:paraId="6578C868" w14:textId="3630B977" w:rsidR="00A1455E" w:rsidRDefault="00A1455E" w:rsidP="00323167">
      <w:pPr>
        <w:pStyle w:val="AODocTxt"/>
        <w:spacing w:before="0" w:line="240" w:lineRule="auto"/>
        <w:rPr>
          <w:rFonts w:ascii="Arial" w:hAnsi="Arial" w:cs="Arial"/>
        </w:rPr>
      </w:pPr>
    </w:p>
    <w:p w14:paraId="0647E246" w14:textId="5537C043" w:rsidR="00793B07" w:rsidRDefault="00793B07" w:rsidP="00323167">
      <w:pPr>
        <w:pStyle w:val="AODocTxt"/>
        <w:spacing w:before="0" w:line="240" w:lineRule="auto"/>
        <w:rPr>
          <w:rFonts w:ascii="Arial" w:hAnsi="Arial" w:cs="Arial"/>
          <w:u w:val="single"/>
        </w:rPr>
      </w:pPr>
      <w:r w:rsidRPr="0087160A">
        <w:rPr>
          <w:rFonts w:ascii="Arial" w:hAnsi="Arial" w:cs="Arial"/>
          <w:u w:val="single"/>
        </w:rPr>
        <w:t>US De</w:t>
      </w:r>
      <w:r w:rsidR="0087160A" w:rsidRPr="0087160A">
        <w:rPr>
          <w:rFonts w:ascii="Arial" w:hAnsi="Arial" w:cs="Arial"/>
          <w:u w:val="single"/>
        </w:rPr>
        <w:t>partment of Justice investigating illegal oil purchases</w:t>
      </w:r>
    </w:p>
    <w:p w14:paraId="56D7BD81" w14:textId="2D8DDEAC" w:rsidR="006C3C42" w:rsidRDefault="006C3C42" w:rsidP="00323167">
      <w:pPr>
        <w:pStyle w:val="AODocTxt"/>
        <w:spacing w:before="0" w:line="240" w:lineRule="auto"/>
        <w:rPr>
          <w:rFonts w:ascii="Arial" w:hAnsi="Arial" w:cs="Arial"/>
          <w:u w:val="single"/>
        </w:rPr>
      </w:pPr>
    </w:p>
    <w:p w14:paraId="36A43A09" w14:textId="3CC4C27C" w:rsidR="006C3C42" w:rsidRPr="006C3C42" w:rsidRDefault="006C3C42" w:rsidP="00323167">
      <w:pPr>
        <w:pStyle w:val="AODocTxt"/>
        <w:spacing w:before="0" w:line="240" w:lineRule="auto"/>
        <w:rPr>
          <w:rFonts w:ascii="Arial" w:hAnsi="Arial" w:cs="Arial"/>
        </w:rPr>
      </w:pPr>
      <w:r w:rsidRPr="006C3C42">
        <w:rPr>
          <w:rFonts w:ascii="Arial" w:hAnsi="Arial" w:cs="Arial"/>
        </w:rPr>
        <w:t>The stay of</w:t>
      </w:r>
      <w:r>
        <w:rPr>
          <w:rFonts w:ascii="Arial" w:hAnsi="Arial" w:cs="Arial"/>
        </w:rPr>
        <w:t xml:space="preserve"> </w:t>
      </w:r>
      <w:r w:rsidR="00A87CAC">
        <w:rPr>
          <w:rFonts w:ascii="Arial" w:hAnsi="Arial" w:cs="Arial"/>
        </w:rPr>
        <w:t xml:space="preserve">proceedings is subject to statutory exceptions, in this case regulatory investigations. Even if </w:t>
      </w:r>
      <w:r w:rsidR="009412B2">
        <w:rPr>
          <w:rFonts w:ascii="Arial" w:hAnsi="Arial" w:cs="Arial"/>
        </w:rPr>
        <w:t xml:space="preserve">chapter 11 is filed the US department of justice can investigate the potentially illegally purchase of oil. </w:t>
      </w:r>
      <w:r w:rsidR="00CC113B">
        <w:rPr>
          <w:rFonts w:ascii="Arial" w:hAnsi="Arial" w:cs="Arial"/>
        </w:rPr>
        <w:t>If found guilty the automatic stay may not protect Oil Corp.</w:t>
      </w:r>
    </w:p>
    <w:p w14:paraId="76FD3FB0" w14:textId="6C8140BD" w:rsidR="0087160A" w:rsidRDefault="0087160A" w:rsidP="00323167">
      <w:pPr>
        <w:pStyle w:val="AODocTxt"/>
        <w:spacing w:before="0" w:line="240" w:lineRule="auto"/>
        <w:rPr>
          <w:rFonts w:ascii="Arial" w:hAnsi="Arial" w:cs="Arial"/>
          <w:u w:val="single"/>
        </w:rPr>
      </w:pPr>
    </w:p>
    <w:p w14:paraId="029EB673" w14:textId="3FC0D519" w:rsidR="003F5E90" w:rsidRDefault="00333A7B" w:rsidP="00323167">
      <w:pPr>
        <w:pStyle w:val="AODocTxt"/>
        <w:spacing w:before="0" w:line="240" w:lineRule="auto"/>
        <w:rPr>
          <w:rFonts w:ascii="Arial" w:hAnsi="Arial" w:cs="Arial"/>
          <w:u w:val="single"/>
        </w:rPr>
      </w:pPr>
      <w:r>
        <w:rPr>
          <w:rFonts w:ascii="Arial" w:hAnsi="Arial" w:cs="Arial"/>
          <w:u w:val="single"/>
        </w:rPr>
        <w:t>Threat of foreclosure</w:t>
      </w:r>
      <w:r w:rsidR="003F5E90">
        <w:rPr>
          <w:rFonts w:ascii="Arial" w:hAnsi="Arial" w:cs="Arial"/>
          <w:u w:val="single"/>
        </w:rPr>
        <w:t xml:space="preserve"> in Philippines Refinery</w:t>
      </w:r>
    </w:p>
    <w:p w14:paraId="63BBE637" w14:textId="3A7BA66B" w:rsidR="00A262BF" w:rsidRDefault="00A262BF" w:rsidP="00323167">
      <w:pPr>
        <w:pStyle w:val="AODocTxt"/>
        <w:spacing w:before="0" w:line="240" w:lineRule="auto"/>
        <w:rPr>
          <w:rFonts w:ascii="Arial" w:hAnsi="Arial" w:cs="Arial"/>
          <w:u w:val="single"/>
        </w:rPr>
      </w:pPr>
    </w:p>
    <w:p w14:paraId="34AC39ED" w14:textId="1FCF3CE6" w:rsidR="00A262BF" w:rsidRPr="00A262BF" w:rsidRDefault="00A262BF" w:rsidP="00323167">
      <w:pPr>
        <w:pStyle w:val="AODocTxt"/>
        <w:spacing w:before="0" w:line="240" w:lineRule="auto"/>
        <w:rPr>
          <w:rFonts w:ascii="Arial" w:hAnsi="Arial" w:cs="Arial"/>
        </w:rPr>
      </w:pPr>
      <w:r w:rsidRPr="00A262BF">
        <w:rPr>
          <w:rFonts w:ascii="Arial" w:hAnsi="Arial" w:cs="Arial"/>
        </w:rPr>
        <w:t xml:space="preserve">The </w:t>
      </w:r>
      <w:r>
        <w:rPr>
          <w:rFonts w:ascii="Arial" w:hAnsi="Arial" w:cs="Arial"/>
        </w:rPr>
        <w:t xml:space="preserve">stay of proceedings </w:t>
      </w:r>
      <w:r w:rsidR="00B93CB5">
        <w:rPr>
          <w:rFonts w:ascii="Arial" w:hAnsi="Arial" w:cs="Arial"/>
        </w:rPr>
        <w:t xml:space="preserve">has a worldwide effect, </w:t>
      </w:r>
      <w:r w:rsidR="00135925">
        <w:rPr>
          <w:rFonts w:ascii="Arial" w:hAnsi="Arial" w:cs="Arial"/>
        </w:rPr>
        <w:t>so threatening to close its foreign (Philippians)</w:t>
      </w:r>
      <w:r w:rsidR="00B8029B">
        <w:rPr>
          <w:rFonts w:ascii="Arial" w:hAnsi="Arial" w:cs="Arial"/>
        </w:rPr>
        <w:t xml:space="preserve"> refinery is barred.</w:t>
      </w:r>
    </w:p>
    <w:p w14:paraId="68D62608" w14:textId="77777777" w:rsidR="003F5E90" w:rsidRDefault="003F5E90" w:rsidP="00323167">
      <w:pPr>
        <w:pStyle w:val="AODocTxt"/>
        <w:spacing w:before="0" w:line="240" w:lineRule="auto"/>
        <w:rPr>
          <w:rFonts w:ascii="Arial" w:hAnsi="Arial" w:cs="Arial"/>
          <w:u w:val="single"/>
        </w:rPr>
      </w:pPr>
    </w:p>
    <w:p w14:paraId="359D91F7" w14:textId="1B31E2EB" w:rsidR="0087160A" w:rsidRDefault="003F5E90" w:rsidP="00323167">
      <w:pPr>
        <w:pStyle w:val="AODocTxt"/>
        <w:spacing w:before="0" w:line="240" w:lineRule="auto"/>
        <w:rPr>
          <w:rFonts w:ascii="Arial" w:hAnsi="Arial" w:cs="Arial"/>
          <w:u w:val="single"/>
        </w:rPr>
      </w:pPr>
      <w:r>
        <w:rPr>
          <w:rFonts w:ascii="Arial" w:hAnsi="Arial" w:cs="Arial"/>
          <w:u w:val="single"/>
        </w:rPr>
        <w:t xml:space="preserve">Texas landlord eviction threat </w:t>
      </w:r>
    </w:p>
    <w:p w14:paraId="63DB0E5C" w14:textId="65C2DA14" w:rsidR="00895091" w:rsidRDefault="00895091" w:rsidP="00323167">
      <w:pPr>
        <w:pStyle w:val="AODocTxt"/>
        <w:spacing w:before="0" w:line="240" w:lineRule="auto"/>
        <w:rPr>
          <w:rFonts w:ascii="Arial" w:hAnsi="Arial" w:cs="Arial"/>
          <w:u w:val="single"/>
        </w:rPr>
      </w:pPr>
    </w:p>
    <w:p w14:paraId="32F4A597" w14:textId="6D398B58" w:rsidR="00895091" w:rsidRPr="00A262BF" w:rsidRDefault="00895091" w:rsidP="00895091">
      <w:pPr>
        <w:pStyle w:val="AODocTxt"/>
        <w:spacing w:before="0" w:line="240" w:lineRule="auto"/>
        <w:rPr>
          <w:rFonts w:ascii="Arial" w:hAnsi="Arial" w:cs="Arial"/>
        </w:rPr>
      </w:pPr>
      <w:r>
        <w:rPr>
          <w:rFonts w:ascii="Arial" w:hAnsi="Arial" w:cs="Arial"/>
        </w:rPr>
        <w:t xml:space="preserve">The stay of proceedings </w:t>
      </w:r>
      <w:r w:rsidR="007F64CD">
        <w:rPr>
          <w:rFonts w:ascii="Arial" w:hAnsi="Arial" w:cs="Arial"/>
        </w:rPr>
        <w:t xml:space="preserve">is effective across the US. However, the Texas landlord may want to sue </w:t>
      </w:r>
      <w:r w:rsidR="00FA2043">
        <w:rPr>
          <w:rFonts w:ascii="Arial" w:hAnsi="Arial" w:cs="Arial"/>
        </w:rPr>
        <w:t>O</w:t>
      </w:r>
      <w:r w:rsidR="003F0F74">
        <w:rPr>
          <w:rFonts w:ascii="Arial" w:hAnsi="Arial" w:cs="Arial"/>
        </w:rPr>
        <w:t>il</w:t>
      </w:r>
      <w:r w:rsidR="00FA2043">
        <w:rPr>
          <w:rFonts w:ascii="Arial" w:hAnsi="Arial" w:cs="Arial"/>
        </w:rPr>
        <w:t xml:space="preserve"> Corp outside of the Bankruptcy court. In this case the </w:t>
      </w:r>
      <w:r w:rsidR="003F0F74">
        <w:rPr>
          <w:rFonts w:ascii="Arial" w:hAnsi="Arial" w:cs="Arial"/>
        </w:rPr>
        <w:t xml:space="preserve">entering into Chapter 11 will not stop this process. If the landlord </w:t>
      </w:r>
      <w:r w:rsidR="00085DC8">
        <w:rPr>
          <w:rFonts w:ascii="Arial" w:hAnsi="Arial" w:cs="Arial"/>
        </w:rPr>
        <w:t>tries to sue in the bankruptcy court this will violate the stay as this will be considered a litigation against pre</w:t>
      </w:r>
      <w:r w:rsidR="00F254CC">
        <w:rPr>
          <w:rFonts w:ascii="Arial" w:hAnsi="Arial" w:cs="Arial"/>
        </w:rPr>
        <w:t xml:space="preserve">-petition claims. </w:t>
      </w:r>
      <w:r w:rsidR="00085DC8">
        <w:rPr>
          <w:rFonts w:ascii="Arial" w:hAnsi="Arial" w:cs="Arial"/>
        </w:rPr>
        <w:t xml:space="preserve"> </w:t>
      </w:r>
    </w:p>
    <w:p w14:paraId="7F35185D" w14:textId="77777777" w:rsidR="00895091" w:rsidRPr="0087160A" w:rsidRDefault="00895091" w:rsidP="00323167">
      <w:pPr>
        <w:pStyle w:val="AODocTxt"/>
        <w:spacing w:before="0" w:line="240" w:lineRule="auto"/>
        <w:rPr>
          <w:rFonts w:ascii="Arial" w:hAnsi="Arial" w:cs="Arial"/>
          <w:u w:val="single"/>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 xml:space="preserve">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w:t>
      </w:r>
      <w:r w:rsidRPr="00323167">
        <w:rPr>
          <w:rFonts w:ascii="Arial" w:hAnsi="Arial" w:cs="Arial"/>
        </w:rPr>
        <w:lastRenderedPageBreak/>
        <w:t>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4F9AC13A" w:rsidR="003B7184" w:rsidRPr="007B3D17" w:rsidRDefault="003B7184" w:rsidP="00323167">
      <w:pPr>
        <w:pStyle w:val="AODocTxt"/>
        <w:spacing w:before="0" w:line="240" w:lineRule="auto"/>
        <w:rPr>
          <w:rFonts w:ascii="Arial" w:hAnsi="Arial" w:cs="Arial"/>
        </w:rPr>
      </w:pPr>
    </w:p>
    <w:p w14:paraId="7EF3A189" w14:textId="6389124F" w:rsidR="004D0F80" w:rsidRPr="007B3D17" w:rsidRDefault="004D0F80" w:rsidP="00323167">
      <w:pPr>
        <w:pStyle w:val="AODocTxt"/>
        <w:spacing w:before="0" w:line="240" w:lineRule="auto"/>
        <w:rPr>
          <w:rFonts w:ascii="Arial" w:hAnsi="Arial" w:cs="Arial"/>
        </w:rPr>
      </w:pPr>
    </w:p>
    <w:p w14:paraId="107A6862" w14:textId="08165992" w:rsidR="002727AD" w:rsidRPr="007B3D17" w:rsidRDefault="00BD06F9" w:rsidP="00323167">
      <w:pPr>
        <w:autoSpaceDE w:val="0"/>
        <w:autoSpaceDN w:val="0"/>
        <w:adjustRightInd w:val="0"/>
        <w:jc w:val="both"/>
        <w:rPr>
          <w:rFonts w:ascii="Arial" w:hAnsi="Arial" w:cs="Arial"/>
          <w:sz w:val="22"/>
          <w:szCs w:val="22"/>
          <w:lang w:val="en-GB"/>
        </w:rPr>
      </w:pPr>
      <w:r w:rsidRPr="007B3D17">
        <w:rPr>
          <w:rFonts w:ascii="Arial" w:hAnsi="Arial" w:cs="Arial"/>
          <w:sz w:val="22"/>
          <w:szCs w:val="22"/>
          <w:lang w:val="en-GB"/>
        </w:rPr>
        <w:t xml:space="preserve">The issue in this scenario is </w:t>
      </w:r>
      <w:r w:rsidR="00047CFE" w:rsidRPr="007B3D17">
        <w:rPr>
          <w:rFonts w:ascii="Arial" w:hAnsi="Arial" w:cs="Arial"/>
          <w:sz w:val="22"/>
          <w:szCs w:val="22"/>
          <w:lang w:val="en-GB"/>
        </w:rPr>
        <w:t>if Oil Corp needs</w:t>
      </w:r>
      <w:r w:rsidR="002727AD" w:rsidRPr="007B3D17">
        <w:rPr>
          <w:rFonts w:ascii="Arial" w:hAnsi="Arial" w:cs="Arial"/>
          <w:sz w:val="22"/>
          <w:szCs w:val="22"/>
          <w:lang w:val="en-GB"/>
        </w:rPr>
        <w:t xml:space="preserve"> the</w:t>
      </w:r>
      <w:r w:rsidR="00047CFE" w:rsidRPr="007B3D17">
        <w:rPr>
          <w:rFonts w:ascii="Arial" w:hAnsi="Arial" w:cs="Arial"/>
          <w:sz w:val="22"/>
          <w:szCs w:val="22"/>
          <w:lang w:val="en-GB"/>
        </w:rPr>
        <w:t xml:space="preserve"> </w:t>
      </w:r>
      <w:r w:rsidR="002727AD" w:rsidRPr="007B3D17">
        <w:rPr>
          <w:rFonts w:ascii="Arial" w:hAnsi="Arial" w:cs="Arial"/>
          <w:sz w:val="22"/>
          <w:szCs w:val="22"/>
          <w:lang w:val="en-GB"/>
        </w:rPr>
        <w:t xml:space="preserve">consent of Plastic Corp and USA bank in the three scenarios mentioned. I am assuming that </w:t>
      </w:r>
      <w:r w:rsidR="00D32B0C" w:rsidRPr="007B3D17">
        <w:rPr>
          <w:rFonts w:ascii="Arial" w:hAnsi="Arial" w:cs="Arial"/>
          <w:sz w:val="22"/>
          <w:szCs w:val="22"/>
          <w:lang w:val="en-GB"/>
        </w:rPr>
        <w:t>4.2 and 4.3 are independent scenarios.</w:t>
      </w:r>
    </w:p>
    <w:p w14:paraId="5C76DFBC" w14:textId="57721F80" w:rsidR="00D32B0C" w:rsidRPr="007B3D17" w:rsidRDefault="00D32B0C" w:rsidP="00323167">
      <w:pPr>
        <w:autoSpaceDE w:val="0"/>
        <w:autoSpaceDN w:val="0"/>
        <w:adjustRightInd w:val="0"/>
        <w:jc w:val="both"/>
        <w:rPr>
          <w:rFonts w:ascii="Arial" w:hAnsi="Arial" w:cs="Arial"/>
          <w:sz w:val="22"/>
          <w:szCs w:val="22"/>
          <w:lang w:val="en-GB"/>
        </w:rPr>
      </w:pPr>
    </w:p>
    <w:p w14:paraId="502F5EBF" w14:textId="5E85A158" w:rsidR="00D32B0C" w:rsidRPr="007B3D17" w:rsidRDefault="00D32B0C" w:rsidP="00D32B0C">
      <w:pPr>
        <w:pStyle w:val="ListParagraph"/>
        <w:numPr>
          <w:ilvl w:val="0"/>
          <w:numId w:val="15"/>
        </w:numPr>
        <w:autoSpaceDE w:val="0"/>
        <w:autoSpaceDN w:val="0"/>
        <w:adjustRightInd w:val="0"/>
        <w:jc w:val="both"/>
        <w:rPr>
          <w:rFonts w:ascii="Arial" w:hAnsi="Arial" w:cs="Arial"/>
          <w:sz w:val="22"/>
          <w:szCs w:val="22"/>
          <w:lang w:val="en-GB"/>
        </w:rPr>
      </w:pPr>
      <w:r w:rsidRPr="007B3D17">
        <w:rPr>
          <w:rFonts w:ascii="Arial" w:hAnsi="Arial" w:cs="Arial"/>
          <w:sz w:val="22"/>
          <w:szCs w:val="22"/>
          <w:lang w:val="en-GB"/>
        </w:rPr>
        <w:t>Assume and assign trademark license.</w:t>
      </w:r>
    </w:p>
    <w:p w14:paraId="478B8CE0" w14:textId="75172F0B" w:rsidR="00871B52" w:rsidRPr="007B3D17" w:rsidRDefault="00871B52" w:rsidP="00871B52">
      <w:pPr>
        <w:autoSpaceDE w:val="0"/>
        <w:autoSpaceDN w:val="0"/>
        <w:adjustRightInd w:val="0"/>
        <w:jc w:val="both"/>
        <w:rPr>
          <w:rFonts w:ascii="Arial" w:hAnsi="Arial" w:cs="Arial"/>
          <w:sz w:val="22"/>
          <w:szCs w:val="22"/>
          <w:lang w:val="en-GB"/>
        </w:rPr>
      </w:pPr>
    </w:p>
    <w:p w14:paraId="1574B408" w14:textId="7FCC015D" w:rsidR="00871B52" w:rsidRPr="007B3D17" w:rsidRDefault="00062359" w:rsidP="00871B52">
      <w:pPr>
        <w:autoSpaceDE w:val="0"/>
        <w:autoSpaceDN w:val="0"/>
        <w:adjustRightInd w:val="0"/>
        <w:jc w:val="both"/>
        <w:rPr>
          <w:rFonts w:ascii="Arial" w:hAnsi="Arial" w:cs="Arial"/>
          <w:sz w:val="22"/>
          <w:szCs w:val="22"/>
          <w:lang w:val="en-GB"/>
        </w:rPr>
      </w:pPr>
      <w:r w:rsidRPr="007B3D17">
        <w:rPr>
          <w:rFonts w:ascii="Arial" w:hAnsi="Arial" w:cs="Arial"/>
          <w:sz w:val="22"/>
          <w:szCs w:val="22"/>
          <w:lang w:val="en-GB"/>
        </w:rPr>
        <w:t xml:space="preserve">OilCorp </w:t>
      </w:r>
      <w:r w:rsidR="00011BA2" w:rsidRPr="007B3D17">
        <w:rPr>
          <w:rFonts w:ascii="Arial" w:hAnsi="Arial" w:cs="Arial"/>
          <w:sz w:val="22"/>
          <w:szCs w:val="22"/>
          <w:lang w:val="en-GB"/>
        </w:rPr>
        <w:t xml:space="preserve">manufacturing business operates under the trademark provided by </w:t>
      </w:r>
      <w:r w:rsidR="003D637F" w:rsidRPr="007B3D17">
        <w:rPr>
          <w:rFonts w:ascii="Arial" w:hAnsi="Arial" w:cs="Arial"/>
          <w:sz w:val="22"/>
          <w:szCs w:val="22"/>
          <w:lang w:val="en-GB"/>
        </w:rPr>
        <w:t>Plastic Corp.</w:t>
      </w:r>
      <w:r w:rsidR="008402CB">
        <w:rPr>
          <w:rFonts w:ascii="Arial" w:hAnsi="Arial" w:cs="Arial"/>
          <w:sz w:val="22"/>
          <w:szCs w:val="22"/>
          <w:lang w:val="en-GB"/>
        </w:rPr>
        <w:t xml:space="preserve"> OilCorp can assume and assign the contract (transfer the rights </w:t>
      </w:r>
      <w:r w:rsidR="00A2533D">
        <w:rPr>
          <w:rFonts w:ascii="Arial" w:hAnsi="Arial" w:cs="Arial"/>
          <w:sz w:val="22"/>
          <w:szCs w:val="22"/>
          <w:lang w:val="en-GB"/>
        </w:rPr>
        <w:t xml:space="preserve">to a third party) however said third party must give PlasticCorp assurances of future performance. </w:t>
      </w:r>
      <w:r w:rsidR="00FB1BB1">
        <w:rPr>
          <w:rFonts w:ascii="Arial" w:hAnsi="Arial" w:cs="Arial"/>
          <w:sz w:val="22"/>
          <w:szCs w:val="22"/>
          <w:lang w:val="en-GB"/>
        </w:rPr>
        <w:t>Directly OilCorp need not get direct consent. But in substance Plastic Corp does need to consent to the assignment of the contract.</w:t>
      </w:r>
    </w:p>
    <w:p w14:paraId="0686D1DC" w14:textId="77777777" w:rsidR="003D637F" w:rsidRPr="007B3D17" w:rsidRDefault="003D637F" w:rsidP="00871B52">
      <w:pPr>
        <w:autoSpaceDE w:val="0"/>
        <w:autoSpaceDN w:val="0"/>
        <w:adjustRightInd w:val="0"/>
        <w:jc w:val="both"/>
        <w:rPr>
          <w:rFonts w:ascii="Arial" w:hAnsi="Arial" w:cs="Arial"/>
          <w:sz w:val="22"/>
          <w:szCs w:val="22"/>
          <w:lang w:val="en-GB"/>
        </w:rPr>
      </w:pPr>
    </w:p>
    <w:p w14:paraId="0B4C8718" w14:textId="7A93B141" w:rsidR="005B2A9B" w:rsidRDefault="00887A6B" w:rsidP="00887A6B">
      <w:pPr>
        <w:pStyle w:val="ListParagraph"/>
        <w:numPr>
          <w:ilvl w:val="0"/>
          <w:numId w:val="15"/>
        </w:numPr>
        <w:autoSpaceDE w:val="0"/>
        <w:autoSpaceDN w:val="0"/>
        <w:adjustRightInd w:val="0"/>
        <w:jc w:val="both"/>
        <w:rPr>
          <w:rFonts w:ascii="Arial" w:hAnsi="Arial" w:cs="Arial"/>
          <w:sz w:val="22"/>
          <w:szCs w:val="22"/>
          <w:lang w:val="en-GB"/>
        </w:rPr>
      </w:pPr>
      <w:r w:rsidRPr="007B3D17">
        <w:rPr>
          <w:rFonts w:ascii="Arial" w:hAnsi="Arial" w:cs="Arial"/>
          <w:sz w:val="22"/>
          <w:szCs w:val="22"/>
          <w:lang w:val="en-GB"/>
        </w:rPr>
        <w:t>reject the patent licenses so the purchaser has the exclusive right to use the patents</w:t>
      </w:r>
    </w:p>
    <w:p w14:paraId="0F03F457" w14:textId="22ABFB3A" w:rsidR="00C37A98" w:rsidRDefault="00C37A98" w:rsidP="00C37A98">
      <w:pPr>
        <w:autoSpaceDE w:val="0"/>
        <w:autoSpaceDN w:val="0"/>
        <w:adjustRightInd w:val="0"/>
        <w:jc w:val="both"/>
        <w:rPr>
          <w:rFonts w:ascii="Arial" w:hAnsi="Arial" w:cs="Arial"/>
          <w:sz w:val="22"/>
          <w:szCs w:val="22"/>
          <w:lang w:val="en-GB"/>
        </w:rPr>
      </w:pPr>
    </w:p>
    <w:p w14:paraId="3AD1AAC6" w14:textId="62EABA11" w:rsidR="00C37A98" w:rsidRPr="00C37A98" w:rsidRDefault="00A745E4" w:rsidP="00C37A98">
      <w:pPr>
        <w:autoSpaceDE w:val="0"/>
        <w:autoSpaceDN w:val="0"/>
        <w:adjustRightInd w:val="0"/>
        <w:jc w:val="both"/>
        <w:rPr>
          <w:rFonts w:ascii="Arial" w:hAnsi="Arial" w:cs="Arial"/>
          <w:sz w:val="22"/>
          <w:szCs w:val="22"/>
          <w:lang w:val="en-GB"/>
        </w:rPr>
      </w:pPr>
      <w:r>
        <w:rPr>
          <w:rFonts w:ascii="Arial" w:hAnsi="Arial" w:cs="Arial"/>
          <w:sz w:val="22"/>
          <w:szCs w:val="22"/>
          <w:lang w:val="en-GB"/>
        </w:rPr>
        <w:t>OilC</w:t>
      </w:r>
      <w:r w:rsidR="00A823B2">
        <w:rPr>
          <w:rFonts w:ascii="Arial" w:hAnsi="Arial" w:cs="Arial"/>
          <w:sz w:val="22"/>
          <w:szCs w:val="22"/>
          <w:lang w:val="en-GB"/>
        </w:rPr>
        <w:t xml:space="preserve">orp patented the process for manufacturing. Which it licences to Plastic Corp. </w:t>
      </w:r>
      <w:r w:rsidR="003F4562">
        <w:rPr>
          <w:rFonts w:ascii="Arial" w:hAnsi="Arial" w:cs="Arial"/>
          <w:sz w:val="22"/>
          <w:szCs w:val="22"/>
          <w:lang w:val="en-GB"/>
        </w:rPr>
        <w:t>Given that Plastic Corp is the Licensee of the patent</w:t>
      </w:r>
      <w:r w:rsidR="003B23E3">
        <w:rPr>
          <w:rFonts w:ascii="Arial" w:hAnsi="Arial" w:cs="Arial"/>
          <w:sz w:val="22"/>
          <w:szCs w:val="22"/>
          <w:lang w:val="en-GB"/>
        </w:rPr>
        <w:t xml:space="preserve"> owned by the debtor (OilCorp) Plastic Corp is protected and </w:t>
      </w:r>
      <w:r w:rsidR="00815D82">
        <w:rPr>
          <w:rFonts w:ascii="Arial" w:hAnsi="Arial" w:cs="Arial"/>
          <w:sz w:val="22"/>
          <w:szCs w:val="22"/>
          <w:lang w:val="en-GB"/>
        </w:rPr>
        <w:t>this license cannot be terminated without Plastic Corps consent.</w:t>
      </w:r>
      <w:r w:rsidR="00C37A98">
        <w:rPr>
          <w:rFonts w:ascii="Arial" w:hAnsi="Arial" w:cs="Arial"/>
          <w:sz w:val="22"/>
          <w:szCs w:val="22"/>
          <w:lang w:val="en-GB"/>
        </w:rPr>
        <w:t xml:space="preserve"> </w:t>
      </w:r>
    </w:p>
    <w:p w14:paraId="70AAE910" w14:textId="08302358" w:rsidR="007B3D17" w:rsidRDefault="007B3D17" w:rsidP="007B3D17">
      <w:pPr>
        <w:autoSpaceDE w:val="0"/>
        <w:autoSpaceDN w:val="0"/>
        <w:adjustRightInd w:val="0"/>
        <w:jc w:val="both"/>
        <w:rPr>
          <w:rFonts w:ascii="Arial" w:hAnsi="Arial" w:cs="Arial"/>
          <w:sz w:val="22"/>
          <w:szCs w:val="22"/>
          <w:lang w:val="en-GB"/>
        </w:rPr>
      </w:pPr>
    </w:p>
    <w:p w14:paraId="39C89DAB" w14:textId="77777777" w:rsidR="007B3D17" w:rsidRPr="007B3D17" w:rsidRDefault="007B3D17" w:rsidP="007B3D17">
      <w:pPr>
        <w:autoSpaceDE w:val="0"/>
        <w:autoSpaceDN w:val="0"/>
        <w:adjustRightInd w:val="0"/>
        <w:jc w:val="both"/>
        <w:rPr>
          <w:rFonts w:ascii="Arial" w:hAnsi="Arial" w:cs="Arial"/>
          <w:sz w:val="22"/>
          <w:szCs w:val="22"/>
          <w:lang w:val="en-GB"/>
        </w:rPr>
      </w:pPr>
    </w:p>
    <w:p w14:paraId="5928918B" w14:textId="682DB496" w:rsidR="00887A6B" w:rsidRPr="007B3D17" w:rsidRDefault="007B3D17" w:rsidP="00887A6B">
      <w:pPr>
        <w:pStyle w:val="ListParagraph"/>
        <w:numPr>
          <w:ilvl w:val="0"/>
          <w:numId w:val="15"/>
        </w:numPr>
        <w:autoSpaceDE w:val="0"/>
        <w:autoSpaceDN w:val="0"/>
        <w:adjustRightInd w:val="0"/>
        <w:jc w:val="both"/>
        <w:rPr>
          <w:rFonts w:ascii="Arial" w:hAnsi="Arial" w:cs="Arial"/>
          <w:sz w:val="22"/>
          <w:szCs w:val="22"/>
          <w:lang w:val="en-GB"/>
        </w:rPr>
      </w:pPr>
      <w:r w:rsidRPr="007B3D17">
        <w:rPr>
          <w:rFonts w:ascii="Arial" w:hAnsi="Arial" w:cs="Arial"/>
          <w:sz w:val="22"/>
          <w:szCs w:val="22"/>
          <w:lang w:val="en-GB"/>
        </w:rPr>
        <w:t>sell the manufacturing facility free and clear of the USA Bank lien</w:t>
      </w:r>
    </w:p>
    <w:p w14:paraId="07C4C298" w14:textId="77777777" w:rsidR="00887A6B" w:rsidRPr="007B3D17" w:rsidRDefault="00887A6B" w:rsidP="00323167">
      <w:pPr>
        <w:autoSpaceDE w:val="0"/>
        <w:autoSpaceDN w:val="0"/>
        <w:adjustRightInd w:val="0"/>
        <w:jc w:val="both"/>
        <w:rPr>
          <w:rFonts w:ascii="Arial" w:hAnsi="Arial" w:cs="Arial"/>
          <w:sz w:val="22"/>
          <w:szCs w:val="22"/>
          <w:lang w:val="en-GB"/>
        </w:rPr>
      </w:pPr>
    </w:p>
    <w:p w14:paraId="2C122B5D" w14:textId="77777777" w:rsidR="007A3EF7" w:rsidRDefault="00824BE9" w:rsidP="00323167">
      <w:pPr>
        <w:autoSpaceDE w:val="0"/>
        <w:autoSpaceDN w:val="0"/>
        <w:adjustRightInd w:val="0"/>
        <w:jc w:val="both"/>
        <w:rPr>
          <w:rFonts w:ascii="Arial" w:hAnsi="Arial" w:cs="Arial"/>
          <w:sz w:val="22"/>
          <w:szCs w:val="22"/>
          <w:lang w:val="en-GB"/>
        </w:rPr>
      </w:pPr>
      <w:r>
        <w:rPr>
          <w:rFonts w:ascii="Arial" w:hAnsi="Arial" w:cs="Arial"/>
          <w:sz w:val="22"/>
          <w:szCs w:val="22"/>
          <w:lang w:val="en-GB"/>
        </w:rPr>
        <w:t>Usually</w:t>
      </w:r>
      <w:r w:rsidR="00BD12C6">
        <w:rPr>
          <w:rFonts w:ascii="Arial" w:hAnsi="Arial" w:cs="Arial"/>
          <w:sz w:val="22"/>
          <w:szCs w:val="22"/>
          <w:lang w:val="en-GB"/>
        </w:rPr>
        <w:t>,</w:t>
      </w:r>
      <w:r>
        <w:rPr>
          <w:rFonts w:ascii="Arial" w:hAnsi="Arial" w:cs="Arial"/>
          <w:sz w:val="22"/>
          <w:szCs w:val="22"/>
          <w:lang w:val="en-GB"/>
        </w:rPr>
        <w:t xml:space="preserve"> the debtor can sell </w:t>
      </w:r>
      <w:r w:rsidR="003613CB">
        <w:rPr>
          <w:rFonts w:ascii="Arial" w:hAnsi="Arial" w:cs="Arial"/>
          <w:sz w:val="22"/>
          <w:szCs w:val="22"/>
          <w:lang w:val="en-GB"/>
        </w:rPr>
        <w:t xml:space="preserve">property free and clear of creditor </w:t>
      </w:r>
      <w:r w:rsidR="00F00DFF">
        <w:rPr>
          <w:rFonts w:ascii="Arial" w:hAnsi="Arial" w:cs="Arial"/>
          <w:sz w:val="22"/>
          <w:szCs w:val="22"/>
          <w:lang w:val="en-GB"/>
        </w:rPr>
        <w:t>interests with court approval in a 363 Sale.</w:t>
      </w:r>
      <w:r w:rsidR="007A6AC2">
        <w:rPr>
          <w:rFonts w:ascii="Arial" w:hAnsi="Arial" w:cs="Arial"/>
          <w:sz w:val="22"/>
          <w:szCs w:val="22"/>
          <w:lang w:val="en-GB"/>
        </w:rPr>
        <w:t xml:space="preserve"> Additionally, debtors can sell property in the ordinary coarse of business. </w:t>
      </w:r>
      <w:r w:rsidR="00EF6F4D">
        <w:rPr>
          <w:rFonts w:ascii="Arial" w:hAnsi="Arial" w:cs="Arial"/>
          <w:sz w:val="22"/>
          <w:szCs w:val="22"/>
          <w:lang w:val="en-GB"/>
        </w:rPr>
        <w:t>Given that Oil</w:t>
      </w:r>
      <w:r w:rsidR="001C3E56">
        <w:rPr>
          <w:rFonts w:ascii="Arial" w:hAnsi="Arial" w:cs="Arial"/>
          <w:sz w:val="22"/>
          <w:szCs w:val="22"/>
          <w:lang w:val="en-GB"/>
        </w:rPr>
        <w:t xml:space="preserve">Corp isn’t a real estate company, its safe to assume that property sales are out of the ordinary. </w:t>
      </w:r>
      <w:r w:rsidR="00E15693">
        <w:rPr>
          <w:rFonts w:ascii="Arial" w:hAnsi="Arial" w:cs="Arial"/>
          <w:sz w:val="22"/>
          <w:szCs w:val="22"/>
          <w:lang w:val="en-GB"/>
        </w:rPr>
        <w:t xml:space="preserve">To sell the property OilCorp must clearly establish that the sale </w:t>
      </w:r>
      <w:r w:rsidR="00B91C83">
        <w:rPr>
          <w:rFonts w:ascii="Arial" w:hAnsi="Arial" w:cs="Arial"/>
          <w:sz w:val="22"/>
          <w:szCs w:val="22"/>
          <w:lang w:val="en-GB"/>
        </w:rPr>
        <w:t xml:space="preserve">in its business judgement and the transaction is in the best interests of the estate as a whole. </w:t>
      </w:r>
    </w:p>
    <w:p w14:paraId="062E9A02" w14:textId="77777777" w:rsidR="007A3EF7" w:rsidRDefault="007A3EF7" w:rsidP="00323167">
      <w:pPr>
        <w:autoSpaceDE w:val="0"/>
        <w:autoSpaceDN w:val="0"/>
        <w:adjustRightInd w:val="0"/>
        <w:jc w:val="both"/>
        <w:rPr>
          <w:rFonts w:ascii="Arial" w:hAnsi="Arial" w:cs="Arial"/>
          <w:sz w:val="22"/>
          <w:szCs w:val="22"/>
          <w:lang w:val="en-GB"/>
        </w:rPr>
      </w:pPr>
    </w:p>
    <w:p w14:paraId="70C6A8B6" w14:textId="71D38EB1" w:rsidR="00126A4D" w:rsidRPr="007B3D17" w:rsidRDefault="00A46810" w:rsidP="00323167">
      <w:pPr>
        <w:autoSpaceDE w:val="0"/>
        <w:autoSpaceDN w:val="0"/>
        <w:adjustRightInd w:val="0"/>
        <w:jc w:val="both"/>
        <w:rPr>
          <w:rFonts w:ascii="Arial" w:hAnsi="Arial" w:cs="Arial"/>
          <w:sz w:val="22"/>
          <w:szCs w:val="22"/>
          <w:lang w:val="en-GB"/>
        </w:rPr>
      </w:pPr>
      <w:r>
        <w:rPr>
          <w:rFonts w:ascii="Arial" w:hAnsi="Arial" w:cs="Arial"/>
          <w:sz w:val="22"/>
          <w:szCs w:val="22"/>
          <w:lang w:val="en-GB"/>
        </w:rPr>
        <w:t>Given the US bank</w:t>
      </w:r>
      <w:r w:rsidR="007A3EF7">
        <w:rPr>
          <w:rFonts w:ascii="Arial" w:hAnsi="Arial" w:cs="Arial"/>
          <w:sz w:val="22"/>
          <w:szCs w:val="22"/>
          <w:lang w:val="en-GB"/>
        </w:rPr>
        <w:t xml:space="preserve"> has a security interest in the property the property can be sold</w:t>
      </w:r>
      <w:r w:rsidR="003E426A">
        <w:rPr>
          <w:rFonts w:ascii="Arial" w:hAnsi="Arial" w:cs="Arial"/>
          <w:sz w:val="22"/>
          <w:szCs w:val="22"/>
          <w:lang w:val="en-GB"/>
        </w:rPr>
        <w:t xml:space="preserve"> via a “credit bid” where the proceeds of the property offset the liability. </w:t>
      </w:r>
      <w:r w:rsidR="000D77CC">
        <w:rPr>
          <w:rFonts w:ascii="Arial" w:hAnsi="Arial" w:cs="Arial"/>
          <w:sz w:val="22"/>
          <w:szCs w:val="22"/>
          <w:lang w:val="en-GB"/>
        </w:rPr>
        <w:t>OilCorp won’t need written approval but may need to market the property well as such value can be offset accordingly.</w:t>
      </w:r>
    </w:p>
    <w:bookmarkEnd w:id="0"/>
    <w:p w14:paraId="35D8F287" w14:textId="77777777" w:rsidR="0077498C" w:rsidRPr="007B3D17" w:rsidRDefault="0077498C" w:rsidP="00BD4A58">
      <w:pPr>
        <w:jc w:val="both"/>
        <w:rPr>
          <w:rFonts w:ascii="Arial" w:hAnsi="Arial" w:cs="Arial"/>
          <w:sz w:val="22"/>
          <w:szCs w:val="22"/>
          <w:lang w:val="en-GB"/>
        </w:rPr>
      </w:pPr>
    </w:p>
    <w:p w14:paraId="7B275592" w14:textId="639AAD17" w:rsidR="00B77F46" w:rsidRPr="007B3D17" w:rsidRDefault="00C606C3" w:rsidP="004E3A6B">
      <w:pPr>
        <w:jc w:val="center"/>
        <w:rPr>
          <w:rFonts w:ascii="Arial" w:hAnsi="Arial" w:cs="Arial"/>
          <w:b/>
          <w:bCs/>
          <w:sz w:val="22"/>
          <w:szCs w:val="22"/>
          <w:lang w:val="en-GB"/>
        </w:rPr>
      </w:pPr>
      <w:r w:rsidRPr="007B3D17">
        <w:rPr>
          <w:rFonts w:ascii="Arial" w:hAnsi="Arial" w:cs="Arial"/>
          <w:b/>
          <w:bCs/>
          <w:sz w:val="22"/>
          <w:szCs w:val="22"/>
          <w:lang w:val="en-GB"/>
        </w:rPr>
        <w:t>*</w:t>
      </w:r>
      <w:r w:rsidR="001E25B9" w:rsidRPr="007B3D17">
        <w:rPr>
          <w:rFonts w:ascii="Arial" w:hAnsi="Arial" w:cs="Arial"/>
          <w:b/>
          <w:bCs/>
          <w:sz w:val="22"/>
          <w:szCs w:val="22"/>
          <w:lang w:val="en-GB"/>
        </w:rPr>
        <w:t xml:space="preserve"> </w:t>
      </w:r>
      <w:r w:rsidR="0077498C" w:rsidRPr="007B3D17">
        <w:rPr>
          <w:rFonts w:ascii="Arial" w:hAnsi="Arial" w:cs="Arial"/>
          <w:b/>
          <w:bCs/>
          <w:sz w:val="22"/>
          <w:szCs w:val="22"/>
          <w:lang w:val="en-GB"/>
        </w:rPr>
        <w:t>End of Assessment</w:t>
      </w:r>
      <w:r w:rsidR="001E25B9" w:rsidRPr="007B3D17">
        <w:rPr>
          <w:rFonts w:ascii="Arial" w:hAnsi="Arial" w:cs="Arial"/>
          <w:b/>
          <w:bCs/>
          <w:sz w:val="22"/>
          <w:szCs w:val="22"/>
          <w:lang w:val="en-GB"/>
        </w:rPr>
        <w:t xml:space="preserve"> </w:t>
      </w:r>
      <w:r w:rsidRPr="007B3D17">
        <w:rPr>
          <w:rFonts w:ascii="Arial" w:hAnsi="Arial" w:cs="Arial"/>
          <w:b/>
          <w:bCs/>
          <w:sz w:val="22"/>
          <w:szCs w:val="22"/>
          <w:lang w:val="en-GB"/>
        </w:rPr>
        <w:t>*</w:t>
      </w:r>
    </w:p>
    <w:sectPr w:rsidR="00B77F46" w:rsidRPr="007B3D1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F5D9F" w14:textId="77777777" w:rsidR="00926B33" w:rsidRDefault="00926B33" w:rsidP="00241B44">
      <w:r>
        <w:separator/>
      </w:r>
    </w:p>
  </w:endnote>
  <w:endnote w:type="continuationSeparator" w:id="0">
    <w:p w14:paraId="21E8E7D5" w14:textId="77777777" w:rsidR="00926B33" w:rsidRDefault="00926B3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040F0C" w:rsidR="00241FA3" w:rsidRPr="009B4976" w:rsidRDefault="0071439A" w:rsidP="009B4976">
    <w:pPr>
      <w:pStyle w:val="Footer"/>
      <w:ind w:right="360"/>
      <w:rPr>
        <w:rFonts w:ascii="Arial" w:hAnsi="Arial" w:cs="Arial"/>
        <w:sz w:val="18"/>
        <w:szCs w:val="18"/>
        <w:lang w:val="en-GB"/>
      </w:rPr>
    </w:pPr>
    <w:r>
      <w:rPr>
        <w:rFonts w:ascii="Arial" w:hAnsi="Arial" w:cs="Arial"/>
        <w:sz w:val="18"/>
        <w:szCs w:val="18"/>
        <w:lang w:val="en-GB"/>
      </w:rPr>
      <w:t>202122-616</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EBF1" w14:textId="77777777" w:rsidR="0071439A" w:rsidRDefault="0071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699B" w14:textId="77777777" w:rsidR="00926B33" w:rsidRDefault="00926B33" w:rsidP="00241B44">
      <w:r>
        <w:separator/>
      </w:r>
    </w:p>
  </w:footnote>
  <w:footnote w:type="continuationSeparator" w:id="0">
    <w:p w14:paraId="1036AB8C" w14:textId="77777777" w:rsidR="00926B33" w:rsidRDefault="00926B3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62B3" w14:textId="77777777" w:rsidR="0071439A" w:rsidRDefault="007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6CBB" w14:textId="77777777" w:rsidR="0071439A" w:rsidRDefault="007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E91C" w14:textId="77777777" w:rsidR="0071439A" w:rsidRDefault="00714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C1A43"/>
    <w:multiLevelType w:val="hybridMultilevel"/>
    <w:tmpl w:val="BB568C0A"/>
    <w:lvl w:ilvl="0" w:tplc="5B44AB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D8116D"/>
    <w:multiLevelType w:val="hybridMultilevel"/>
    <w:tmpl w:val="FB9C3C1A"/>
    <w:lvl w:ilvl="0" w:tplc="50DA5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4"/>
  </w:num>
  <w:num w:numId="6">
    <w:abstractNumId w:val="12"/>
  </w:num>
  <w:num w:numId="7">
    <w:abstractNumId w:val="2"/>
  </w:num>
  <w:num w:numId="8">
    <w:abstractNumId w:val="14"/>
  </w:num>
  <w:num w:numId="9">
    <w:abstractNumId w:val="5"/>
  </w:num>
  <w:num w:numId="10">
    <w:abstractNumId w:val="10"/>
  </w:num>
  <w:num w:numId="11">
    <w:abstractNumId w:val="6"/>
  </w:num>
  <w:num w:numId="12">
    <w:abstractNumId w:val="8"/>
  </w:num>
  <w:num w:numId="13">
    <w:abstractNumId w:val="0"/>
  </w:num>
  <w:num w:numId="14">
    <w:abstractNumId w:val="7"/>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91F"/>
    <w:rsid w:val="00010BA0"/>
    <w:rsid w:val="0001181C"/>
    <w:rsid w:val="00011BA2"/>
    <w:rsid w:val="0001655B"/>
    <w:rsid w:val="000203D4"/>
    <w:rsid w:val="00020557"/>
    <w:rsid w:val="00021FC2"/>
    <w:rsid w:val="00022E00"/>
    <w:rsid w:val="000250C7"/>
    <w:rsid w:val="00026F16"/>
    <w:rsid w:val="00037621"/>
    <w:rsid w:val="00037671"/>
    <w:rsid w:val="00044D46"/>
    <w:rsid w:val="00045088"/>
    <w:rsid w:val="00045904"/>
    <w:rsid w:val="00047CFE"/>
    <w:rsid w:val="000502FD"/>
    <w:rsid w:val="0005166A"/>
    <w:rsid w:val="00057D35"/>
    <w:rsid w:val="00062359"/>
    <w:rsid w:val="00065166"/>
    <w:rsid w:val="00082609"/>
    <w:rsid w:val="000851CC"/>
    <w:rsid w:val="00085DC8"/>
    <w:rsid w:val="00093BE8"/>
    <w:rsid w:val="00097B45"/>
    <w:rsid w:val="000A407B"/>
    <w:rsid w:val="000A636A"/>
    <w:rsid w:val="000A68ED"/>
    <w:rsid w:val="000B5FF1"/>
    <w:rsid w:val="000B609F"/>
    <w:rsid w:val="000C4C5B"/>
    <w:rsid w:val="000D3D7C"/>
    <w:rsid w:val="000D55A8"/>
    <w:rsid w:val="000D77CC"/>
    <w:rsid w:val="000E4841"/>
    <w:rsid w:val="000F1677"/>
    <w:rsid w:val="000F3D6C"/>
    <w:rsid w:val="000F67FB"/>
    <w:rsid w:val="000F7FC2"/>
    <w:rsid w:val="00101707"/>
    <w:rsid w:val="00102CC9"/>
    <w:rsid w:val="0011473D"/>
    <w:rsid w:val="00115C85"/>
    <w:rsid w:val="00120DEE"/>
    <w:rsid w:val="0012224B"/>
    <w:rsid w:val="00123855"/>
    <w:rsid w:val="00126A4D"/>
    <w:rsid w:val="00135925"/>
    <w:rsid w:val="0014171F"/>
    <w:rsid w:val="001437BA"/>
    <w:rsid w:val="00143917"/>
    <w:rsid w:val="0014622C"/>
    <w:rsid w:val="00152348"/>
    <w:rsid w:val="0015456D"/>
    <w:rsid w:val="00155FA2"/>
    <w:rsid w:val="00160679"/>
    <w:rsid w:val="00160EC8"/>
    <w:rsid w:val="00161F1B"/>
    <w:rsid w:val="00162829"/>
    <w:rsid w:val="00166EAE"/>
    <w:rsid w:val="00180548"/>
    <w:rsid w:val="00180AC4"/>
    <w:rsid w:val="00180CCE"/>
    <w:rsid w:val="0018267A"/>
    <w:rsid w:val="00182779"/>
    <w:rsid w:val="001830DF"/>
    <w:rsid w:val="001859E3"/>
    <w:rsid w:val="00187ED8"/>
    <w:rsid w:val="001966D9"/>
    <w:rsid w:val="001A7E9A"/>
    <w:rsid w:val="001B0F70"/>
    <w:rsid w:val="001B48DC"/>
    <w:rsid w:val="001B5016"/>
    <w:rsid w:val="001B61D4"/>
    <w:rsid w:val="001C3E56"/>
    <w:rsid w:val="001C45FC"/>
    <w:rsid w:val="001D0469"/>
    <w:rsid w:val="001D4862"/>
    <w:rsid w:val="001E25B9"/>
    <w:rsid w:val="001E3220"/>
    <w:rsid w:val="001E49E0"/>
    <w:rsid w:val="001E7B5A"/>
    <w:rsid w:val="001F7412"/>
    <w:rsid w:val="00202DFE"/>
    <w:rsid w:val="0020725B"/>
    <w:rsid w:val="002110F1"/>
    <w:rsid w:val="002212C3"/>
    <w:rsid w:val="00223917"/>
    <w:rsid w:val="0024116D"/>
    <w:rsid w:val="00241B44"/>
    <w:rsid w:val="00241FA3"/>
    <w:rsid w:val="00245EFB"/>
    <w:rsid w:val="0025386E"/>
    <w:rsid w:val="00256B74"/>
    <w:rsid w:val="002638B0"/>
    <w:rsid w:val="0026647A"/>
    <w:rsid w:val="002668D3"/>
    <w:rsid w:val="002727AD"/>
    <w:rsid w:val="0027299F"/>
    <w:rsid w:val="0027725D"/>
    <w:rsid w:val="00284EBE"/>
    <w:rsid w:val="002903A7"/>
    <w:rsid w:val="0029433F"/>
    <w:rsid w:val="00294829"/>
    <w:rsid w:val="00294FA0"/>
    <w:rsid w:val="0029690F"/>
    <w:rsid w:val="00297C8A"/>
    <w:rsid w:val="002A2A60"/>
    <w:rsid w:val="002A37BB"/>
    <w:rsid w:val="002B1C45"/>
    <w:rsid w:val="002C0121"/>
    <w:rsid w:val="002C13C8"/>
    <w:rsid w:val="002C3547"/>
    <w:rsid w:val="002C4B19"/>
    <w:rsid w:val="002D0021"/>
    <w:rsid w:val="002D299D"/>
    <w:rsid w:val="002D3473"/>
    <w:rsid w:val="002D6789"/>
    <w:rsid w:val="002D78C5"/>
    <w:rsid w:val="002D79E9"/>
    <w:rsid w:val="002E4891"/>
    <w:rsid w:val="002E4E60"/>
    <w:rsid w:val="002E7A29"/>
    <w:rsid w:val="002F1956"/>
    <w:rsid w:val="002F3440"/>
    <w:rsid w:val="002F75A3"/>
    <w:rsid w:val="00301D2B"/>
    <w:rsid w:val="00303C2F"/>
    <w:rsid w:val="003075C5"/>
    <w:rsid w:val="003144EF"/>
    <w:rsid w:val="00322768"/>
    <w:rsid w:val="00322D10"/>
    <w:rsid w:val="00323167"/>
    <w:rsid w:val="00326292"/>
    <w:rsid w:val="00326415"/>
    <w:rsid w:val="00330937"/>
    <w:rsid w:val="00330F31"/>
    <w:rsid w:val="00333A7B"/>
    <w:rsid w:val="00334648"/>
    <w:rsid w:val="0033768C"/>
    <w:rsid w:val="00337938"/>
    <w:rsid w:val="00340769"/>
    <w:rsid w:val="00341AA6"/>
    <w:rsid w:val="003502EB"/>
    <w:rsid w:val="003613CB"/>
    <w:rsid w:val="00361A0A"/>
    <w:rsid w:val="00364836"/>
    <w:rsid w:val="0036565C"/>
    <w:rsid w:val="0036625E"/>
    <w:rsid w:val="0037465A"/>
    <w:rsid w:val="00382C98"/>
    <w:rsid w:val="0038533C"/>
    <w:rsid w:val="00386568"/>
    <w:rsid w:val="003905E5"/>
    <w:rsid w:val="00390B57"/>
    <w:rsid w:val="003948D5"/>
    <w:rsid w:val="00396821"/>
    <w:rsid w:val="0039693E"/>
    <w:rsid w:val="00397D3A"/>
    <w:rsid w:val="003A051E"/>
    <w:rsid w:val="003A75F4"/>
    <w:rsid w:val="003B170F"/>
    <w:rsid w:val="003B23E3"/>
    <w:rsid w:val="003B3C5F"/>
    <w:rsid w:val="003B7184"/>
    <w:rsid w:val="003C4471"/>
    <w:rsid w:val="003C53FE"/>
    <w:rsid w:val="003D0A6D"/>
    <w:rsid w:val="003D637F"/>
    <w:rsid w:val="003E0B16"/>
    <w:rsid w:val="003E426A"/>
    <w:rsid w:val="003E67D1"/>
    <w:rsid w:val="003F0F74"/>
    <w:rsid w:val="003F4562"/>
    <w:rsid w:val="003F5E90"/>
    <w:rsid w:val="00404329"/>
    <w:rsid w:val="00405DC1"/>
    <w:rsid w:val="00415F1F"/>
    <w:rsid w:val="0042108F"/>
    <w:rsid w:val="0042296A"/>
    <w:rsid w:val="004248F6"/>
    <w:rsid w:val="004273B0"/>
    <w:rsid w:val="00430FED"/>
    <w:rsid w:val="00434A8C"/>
    <w:rsid w:val="00437297"/>
    <w:rsid w:val="00444284"/>
    <w:rsid w:val="00445CE6"/>
    <w:rsid w:val="004534C2"/>
    <w:rsid w:val="0045446F"/>
    <w:rsid w:val="00455018"/>
    <w:rsid w:val="0045683E"/>
    <w:rsid w:val="0047000E"/>
    <w:rsid w:val="00477C72"/>
    <w:rsid w:val="00483C43"/>
    <w:rsid w:val="00491675"/>
    <w:rsid w:val="00493855"/>
    <w:rsid w:val="0049539A"/>
    <w:rsid w:val="00495E79"/>
    <w:rsid w:val="004A57DD"/>
    <w:rsid w:val="004A7B51"/>
    <w:rsid w:val="004A7D71"/>
    <w:rsid w:val="004A7EF3"/>
    <w:rsid w:val="004B11FD"/>
    <w:rsid w:val="004B23A2"/>
    <w:rsid w:val="004D0F80"/>
    <w:rsid w:val="004D1A5A"/>
    <w:rsid w:val="004D2FFF"/>
    <w:rsid w:val="004D3721"/>
    <w:rsid w:val="004D5E54"/>
    <w:rsid w:val="004D64F9"/>
    <w:rsid w:val="004E3A6B"/>
    <w:rsid w:val="004E5AF5"/>
    <w:rsid w:val="004E622C"/>
    <w:rsid w:val="004F49B5"/>
    <w:rsid w:val="004F5FDF"/>
    <w:rsid w:val="004F7B99"/>
    <w:rsid w:val="00515810"/>
    <w:rsid w:val="005177FE"/>
    <w:rsid w:val="00521B8B"/>
    <w:rsid w:val="0052263B"/>
    <w:rsid w:val="005232FE"/>
    <w:rsid w:val="00524728"/>
    <w:rsid w:val="005331CA"/>
    <w:rsid w:val="00537970"/>
    <w:rsid w:val="00540E3A"/>
    <w:rsid w:val="00544127"/>
    <w:rsid w:val="005463A9"/>
    <w:rsid w:val="00553EB2"/>
    <w:rsid w:val="00560291"/>
    <w:rsid w:val="00560534"/>
    <w:rsid w:val="0056391B"/>
    <w:rsid w:val="00563E90"/>
    <w:rsid w:val="005650E2"/>
    <w:rsid w:val="00567AD7"/>
    <w:rsid w:val="005703E2"/>
    <w:rsid w:val="00575B2D"/>
    <w:rsid w:val="005806BF"/>
    <w:rsid w:val="00580A37"/>
    <w:rsid w:val="005833D0"/>
    <w:rsid w:val="00583924"/>
    <w:rsid w:val="00583D8E"/>
    <w:rsid w:val="005846F3"/>
    <w:rsid w:val="0058622F"/>
    <w:rsid w:val="00587019"/>
    <w:rsid w:val="00592F82"/>
    <w:rsid w:val="005A0CCA"/>
    <w:rsid w:val="005A6FF2"/>
    <w:rsid w:val="005A726D"/>
    <w:rsid w:val="005B2A9B"/>
    <w:rsid w:val="005B67AC"/>
    <w:rsid w:val="005B79F4"/>
    <w:rsid w:val="005D1293"/>
    <w:rsid w:val="005D43E0"/>
    <w:rsid w:val="005D50D2"/>
    <w:rsid w:val="005D58A3"/>
    <w:rsid w:val="005D6642"/>
    <w:rsid w:val="005E1630"/>
    <w:rsid w:val="005E1B79"/>
    <w:rsid w:val="005E42FD"/>
    <w:rsid w:val="005E6076"/>
    <w:rsid w:val="005E7008"/>
    <w:rsid w:val="005E75E1"/>
    <w:rsid w:val="005F026D"/>
    <w:rsid w:val="005F2AEA"/>
    <w:rsid w:val="005F2D0B"/>
    <w:rsid w:val="005F2E25"/>
    <w:rsid w:val="005F4B31"/>
    <w:rsid w:val="00604C4D"/>
    <w:rsid w:val="00610388"/>
    <w:rsid w:val="00610AC7"/>
    <w:rsid w:val="00612CA5"/>
    <w:rsid w:val="006152F0"/>
    <w:rsid w:val="006153EC"/>
    <w:rsid w:val="00621A17"/>
    <w:rsid w:val="006245E3"/>
    <w:rsid w:val="00627CC9"/>
    <w:rsid w:val="00627E7B"/>
    <w:rsid w:val="00630542"/>
    <w:rsid w:val="00632E44"/>
    <w:rsid w:val="00634622"/>
    <w:rsid w:val="00635ACC"/>
    <w:rsid w:val="00636808"/>
    <w:rsid w:val="00641515"/>
    <w:rsid w:val="00654C2F"/>
    <w:rsid w:val="00657087"/>
    <w:rsid w:val="006635E8"/>
    <w:rsid w:val="006639DB"/>
    <w:rsid w:val="006661EF"/>
    <w:rsid w:val="006715D3"/>
    <w:rsid w:val="00677AEB"/>
    <w:rsid w:val="00680EF2"/>
    <w:rsid w:val="00683FBB"/>
    <w:rsid w:val="00687A1D"/>
    <w:rsid w:val="00697EA1"/>
    <w:rsid w:val="006A2646"/>
    <w:rsid w:val="006A6530"/>
    <w:rsid w:val="006B3571"/>
    <w:rsid w:val="006B435A"/>
    <w:rsid w:val="006B4C64"/>
    <w:rsid w:val="006C3C42"/>
    <w:rsid w:val="006D0EF4"/>
    <w:rsid w:val="006D4E23"/>
    <w:rsid w:val="006D6BD5"/>
    <w:rsid w:val="006E481A"/>
    <w:rsid w:val="006E5298"/>
    <w:rsid w:val="006F3BD5"/>
    <w:rsid w:val="006F4A78"/>
    <w:rsid w:val="006F734A"/>
    <w:rsid w:val="00700D83"/>
    <w:rsid w:val="00704852"/>
    <w:rsid w:val="007074E9"/>
    <w:rsid w:val="00713DA4"/>
    <w:rsid w:val="0071439A"/>
    <w:rsid w:val="00714BF1"/>
    <w:rsid w:val="00717C2C"/>
    <w:rsid w:val="00721383"/>
    <w:rsid w:val="0073158B"/>
    <w:rsid w:val="007333CC"/>
    <w:rsid w:val="0073399A"/>
    <w:rsid w:val="007364DF"/>
    <w:rsid w:val="007603F5"/>
    <w:rsid w:val="00762E07"/>
    <w:rsid w:val="00764DB0"/>
    <w:rsid w:val="0076764D"/>
    <w:rsid w:val="0077498C"/>
    <w:rsid w:val="00777C53"/>
    <w:rsid w:val="007809BC"/>
    <w:rsid w:val="00784128"/>
    <w:rsid w:val="007858FC"/>
    <w:rsid w:val="00787BCC"/>
    <w:rsid w:val="00793173"/>
    <w:rsid w:val="00793B07"/>
    <w:rsid w:val="007A1BD3"/>
    <w:rsid w:val="007A2A33"/>
    <w:rsid w:val="007A2A47"/>
    <w:rsid w:val="007A3EF7"/>
    <w:rsid w:val="007A6AC2"/>
    <w:rsid w:val="007B0809"/>
    <w:rsid w:val="007B3D17"/>
    <w:rsid w:val="007B5C89"/>
    <w:rsid w:val="007C1FCC"/>
    <w:rsid w:val="007C6201"/>
    <w:rsid w:val="007C6900"/>
    <w:rsid w:val="007C6F1E"/>
    <w:rsid w:val="007D0192"/>
    <w:rsid w:val="007D7C92"/>
    <w:rsid w:val="007E1154"/>
    <w:rsid w:val="007E2112"/>
    <w:rsid w:val="007E6BA4"/>
    <w:rsid w:val="007F12AB"/>
    <w:rsid w:val="007F2ADC"/>
    <w:rsid w:val="007F41F8"/>
    <w:rsid w:val="007F64CD"/>
    <w:rsid w:val="007F659B"/>
    <w:rsid w:val="0080454E"/>
    <w:rsid w:val="00804C32"/>
    <w:rsid w:val="00805305"/>
    <w:rsid w:val="00806302"/>
    <w:rsid w:val="00807119"/>
    <w:rsid w:val="00815D82"/>
    <w:rsid w:val="00820643"/>
    <w:rsid w:val="0082483F"/>
    <w:rsid w:val="00824BE9"/>
    <w:rsid w:val="008279C0"/>
    <w:rsid w:val="00830F82"/>
    <w:rsid w:val="00834F92"/>
    <w:rsid w:val="008402CB"/>
    <w:rsid w:val="0084080D"/>
    <w:rsid w:val="0084090A"/>
    <w:rsid w:val="008421B4"/>
    <w:rsid w:val="008608D1"/>
    <w:rsid w:val="00867244"/>
    <w:rsid w:val="0087160A"/>
    <w:rsid w:val="00871B52"/>
    <w:rsid w:val="008723F3"/>
    <w:rsid w:val="00881DE6"/>
    <w:rsid w:val="008837A6"/>
    <w:rsid w:val="00887A6B"/>
    <w:rsid w:val="0089145D"/>
    <w:rsid w:val="00895091"/>
    <w:rsid w:val="00895EF1"/>
    <w:rsid w:val="008A4DF2"/>
    <w:rsid w:val="008A6CFE"/>
    <w:rsid w:val="008A771D"/>
    <w:rsid w:val="008B5333"/>
    <w:rsid w:val="008B6223"/>
    <w:rsid w:val="008C59A2"/>
    <w:rsid w:val="008C66E0"/>
    <w:rsid w:val="008E0A44"/>
    <w:rsid w:val="008E3339"/>
    <w:rsid w:val="008F20FC"/>
    <w:rsid w:val="008F5074"/>
    <w:rsid w:val="008F5FFE"/>
    <w:rsid w:val="00901A69"/>
    <w:rsid w:val="00902FA7"/>
    <w:rsid w:val="00905A43"/>
    <w:rsid w:val="00912C79"/>
    <w:rsid w:val="0091652A"/>
    <w:rsid w:val="00921B8C"/>
    <w:rsid w:val="0092565E"/>
    <w:rsid w:val="00926B33"/>
    <w:rsid w:val="0093467C"/>
    <w:rsid w:val="009412B2"/>
    <w:rsid w:val="00942123"/>
    <w:rsid w:val="00951526"/>
    <w:rsid w:val="0095207B"/>
    <w:rsid w:val="00956FC4"/>
    <w:rsid w:val="00962045"/>
    <w:rsid w:val="00964DC7"/>
    <w:rsid w:val="0096618D"/>
    <w:rsid w:val="00980E61"/>
    <w:rsid w:val="00991428"/>
    <w:rsid w:val="00992676"/>
    <w:rsid w:val="009954B2"/>
    <w:rsid w:val="00996691"/>
    <w:rsid w:val="009B0723"/>
    <w:rsid w:val="009B07AD"/>
    <w:rsid w:val="009B0883"/>
    <w:rsid w:val="009B15E2"/>
    <w:rsid w:val="009B4976"/>
    <w:rsid w:val="009C0B8E"/>
    <w:rsid w:val="009C1BC8"/>
    <w:rsid w:val="009C2442"/>
    <w:rsid w:val="009C4A86"/>
    <w:rsid w:val="009D0811"/>
    <w:rsid w:val="009D0EE1"/>
    <w:rsid w:val="009E2733"/>
    <w:rsid w:val="009E2AEB"/>
    <w:rsid w:val="009E2E27"/>
    <w:rsid w:val="009E45DF"/>
    <w:rsid w:val="009E4DE3"/>
    <w:rsid w:val="009F275E"/>
    <w:rsid w:val="009F6995"/>
    <w:rsid w:val="00A024E7"/>
    <w:rsid w:val="00A047EE"/>
    <w:rsid w:val="00A13493"/>
    <w:rsid w:val="00A1455E"/>
    <w:rsid w:val="00A2274A"/>
    <w:rsid w:val="00A235B7"/>
    <w:rsid w:val="00A2533D"/>
    <w:rsid w:val="00A262BF"/>
    <w:rsid w:val="00A27A7A"/>
    <w:rsid w:val="00A3165E"/>
    <w:rsid w:val="00A338C2"/>
    <w:rsid w:val="00A34ABE"/>
    <w:rsid w:val="00A407EF"/>
    <w:rsid w:val="00A46810"/>
    <w:rsid w:val="00A46B4C"/>
    <w:rsid w:val="00A5117B"/>
    <w:rsid w:val="00A5246E"/>
    <w:rsid w:val="00A56D34"/>
    <w:rsid w:val="00A60074"/>
    <w:rsid w:val="00A6627C"/>
    <w:rsid w:val="00A71019"/>
    <w:rsid w:val="00A745E4"/>
    <w:rsid w:val="00A81029"/>
    <w:rsid w:val="00A823B2"/>
    <w:rsid w:val="00A87CAC"/>
    <w:rsid w:val="00A94F58"/>
    <w:rsid w:val="00A95463"/>
    <w:rsid w:val="00A96489"/>
    <w:rsid w:val="00AA7BE3"/>
    <w:rsid w:val="00AB1B65"/>
    <w:rsid w:val="00AB2425"/>
    <w:rsid w:val="00AB685C"/>
    <w:rsid w:val="00AB6C2D"/>
    <w:rsid w:val="00AC08F7"/>
    <w:rsid w:val="00AC3839"/>
    <w:rsid w:val="00AC7082"/>
    <w:rsid w:val="00AD4BE8"/>
    <w:rsid w:val="00AD5452"/>
    <w:rsid w:val="00AE156E"/>
    <w:rsid w:val="00AE217B"/>
    <w:rsid w:val="00AF228E"/>
    <w:rsid w:val="00B016A8"/>
    <w:rsid w:val="00B10961"/>
    <w:rsid w:val="00B11030"/>
    <w:rsid w:val="00B14819"/>
    <w:rsid w:val="00B15E2F"/>
    <w:rsid w:val="00B17AA9"/>
    <w:rsid w:val="00B2070A"/>
    <w:rsid w:val="00B27E6E"/>
    <w:rsid w:val="00B44713"/>
    <w:rsid w:val="00B56103"/>
    <w:rsid w:val="00B63D32"/>
    <w:rsid w:val="00B64929"/>
    <w:rsid w:val="00B736DF"/>
    <w:rsid w:val="00B743D6"/>
    <w:rsid w:val="00B74FBD"/>
    <w:rsid w:val="00B77F46"/>
    <w:rsid w:val="00B8029B"/>
    <w:rsid w:val="00B82586"/>
    <w:rsid w:val="00B829A3"/>
    <w:rsid w:val="00B86DB1"/>
    <w:rsid w:val="00B87869"/>
    <w:rsid w:val="00B91C83"/>
    <w:rsid w:val="00B93CB5"/>
    <w:rsid w:val="00B9639B"/>
    <w:rsid w:val="00BB0F2B"/>
    <w:rsid w:val="00BB1967"/>
    <w:rsid w:val="00BB77F3"/>
    <w:rsid w:val="00BD06F9"/>
    <w:rsid w:val="00BD07C5"/>
    <w:rsid w:val="00BD12C6"/>
    <w:rsid w:val="00BD21A8"/>
    <w:rsid w:val="00BD4A58"/>
    <w:rsid w:val="00BD7337"/>
    <w:rsid w:val="00BE4FF3"/>
    <w:rsid w:val="00BF50F7"/>
    <w:rsid w:val="00C02340"/>
    <w:rsid w:val="00C02F29"/>
    <w:rsid w:val="00C132D5"/>
    <w:rsid w:val="00C20AFE"/>
    <w:rsid w:val="00C22A25"/>
    <w:rsid w:val="00C26AAB"/>
    <w:rsid w:val="00C35671"/>
    <w:rsid w:val="00C35B77"/>
    <w:rsid w:val="00C362AA"/>
    <w:rsid w:val="00C376EB"/>
    <w:rsid w:val="00C37A98"/>
    <w:rsid w:val="00C46A92"/>
    <w:rsid w:val="00C46EC1"/>
    <w:rsid w:val="00C52796"/>
    <w:rsid w:val="00C53E2C"/>
    <w:rsid w:val="00C550C8"/>
    <w:rsid w:val="00C56B61"/>
    <w:rsid w:val="00C606C3"/>
    <w:rsid w:val="00C620F4"/>
    <w:rsid w:val="00C651D6"/>
    <w:rsid w:val="00C72848"/>
    <w:rsid w:val="00C7736C"/>
    <w:rsid w:val="00C77646"/>
    <w:rsid w:val="00C8022E"/>
    <w:rsid w:val="00C82D87"/>
    <w:rsid w:val="00C848C3"/>
    <w:rsid w:val="00C8712A"/>
    <w:rsid w:val="00C87E0A"/>
    <w:rsid w:val="00C902C8"/>
    <w:rsid w:val="00C919D1"/>
    <w:rsid w:val="00C963D3"/>
    <w:rsid w:val="00CA164B"/>
    <w:rsid w:val="00CB1983"/>
    <w:rsid w:val="00CB2CBB"/>
    <w:rsid w:val="00CB6578"/>
    <w:rsid w:val="00CB7CAC"/>
    <w:rsid w:val="00CC113B"/>
    <w:rsid w:val="00CC175B"/>
    <w:rsid w:val="00CC4818"/>
    <w:rsid w:val="00CC5335"/>
    <w:rsid w:val="00CC5BA4"/>
    <w:rsid w:val="00CD4998"/>
    <w:rsid w:val="00CD75DE"/>
    <w:rsid w:val="00CE1035"/>
    <w:rsid w:val="00CE2370"/>
    <w:rsid w:val="00CE6E50"/>
    <w:rsid w:val="00CF2819"/>
    <w:rsid w:val="00CF32D1"/>
    <w:rsid w:val="00CF4F9D"/>
    <w:rsid w:val="00CF70DC"/>
    <w:rsid w:val="00D041E0"/>
    <w:rsid w:val="00D14336"/>
    <w:rsid w:val="00D148DC"/>
    <w:rsid w:val="00D17FDC"/>
    <w:rsid w:val="00D20463"/>
    <w:rsid w:val="00D21021"/>
    <w:rsid w:val="00D21D8C"/>
    <w:rsid w:val="00D316F2"/>
    <w:rsid w:val="00D32B0C"/>
    <w:rsid w:val="00D32D42"/>
    <w:rsid w:val="00D404A1"/>
    <w:rsid w:val="00D53719"/>
    <w:rsid w:val="00D63EFD"/>
    <w:rsid w:val="00D84752"/>
    <w:rsid w:val="00D8632C"/>
    <w:rsid w:val="00D86B3B"/>
    <w:rsid w:val="00D8748A"/>
    <w:rsid w:val="00D90060"/>
    <w:rsid w:val="00D92525"/>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4719"/>
    <w:rsid w:val="00DF75F8"/>
    <w:rsid w:val="00DF7A3A"/>
    <w:rsid w:val="00E00C00"/>
    <w:rsid w:val="00E07C5A"/>
    <w:rsid w:val="00E12EC4"/>
    <w:rsid w:val="00E13098"/>
    <w:rsid w:val="00E15693"/>
    <w:rsid w:val="00E15BA9"/>
    <w:rsid w:val="00E26E10"/>
    <w:rsid w:val="00E26E19"/>
    <w:rsid w:val="00E30E60"/>
    <w:rsid w:val="00E31DF3"/>
    <w:rsid w:val="00E32088"/>
    <w:rsid w:val="00E324E0"/>
    <w:rsid w:val="00E450A4"/>
    <w:rsid w:val="00E506BE"/>
    <w:rsid w:val="00E55547"/>
    <w:rsid w:val="00E6302B"/>
    <w:rsid w:val="00E6452F"/>
    <w:rsid w:val="00E64F45"/>
    <w:rsid w:val="00E6742D"/>
    <w:rsid w:val="00E71CB0"/>
    <w:rsid w:val="00E77C3D"/>
    <w:rsid w:val="00E83FF9"/>
    <w:rsid w:val="00E90991"/>
    <w:rsid w:val="00E909F0"/>
    <w:rsid w:val="00E90D47"/>
    <w:rsid w:val="00E93993"/>
    <w:rsid w:val="00E9597C"/>
    <w:rsid w:val="00EA0913"/>
    <w:rsid w:val="00EA5A99"/>
    <w:rsid w:val="00EA5B00"/>
    <w:rsid w:val="00EB146B"/>
    <w:rsid w:val="00EB45AC"/>
    <w:rsid w:val="00EC441F"/>
    <w:rsid w:val="00EC4755"/>
    <w:rsid w:val="00ED0BC4"/>
    <w:rsid w:val="00ED0D1A"/>
    <w:rsid w:val="00ED447D"/>
    <w:rsid w:val="00ED738F"/>
    <w:rsid w:val="00ED74BC"/>
    <w:rsid w:val="00EE4971"/>
    <w:rsid w:val="00EF090E"/>
    <w:rsid w:val="00EF11C7"/>
    <w:rsid w:val="00EF5572"/>
    <w:rsid w:val="00EF6655"/>
    <w:rsid w:val="00EF6F4D"/>
    <w:rsid w:val="00F00DFF"/>
    <w:rsid w:val="00F033DA"/>
    <w:rsid w:val="00F07C71"/>
    <w:rsid w:val="00F13691"/>
    <w:rsid w:val="00F13FB1"/>
    <w:rsid w:val="00F163B0"/>
    <w:rsid w:val="00F254CC"/>
    <w:rsid w:val="00F27CD8"/>
    <w:rsid w:val="00F30351"/>
    <w:rsid w:val="00F3323E"/>
    <w:rsid w:val="00F33D3A"/>
    <w:rsid w:val="00F341F4"/>
    <w:rsid w:val="00F34F9D"/>
    <w:rsid w:val="00F35CCE"/>
    <w:rsid w:val="00F46666"/>
    <w:rsid w:val="00F546D8"/>
    <w:rsid w:val="00F5524B"/>
    <w:rsid w:val="00F55B1B"/>
    <w:rsid w:val="00F60538"/>
    <w:rsid w:val="00F61DD2"/>
    <w:rsid w:val="00F66AFF"/>
    <w:rsid w:val="00F71433"/>
    <w:rsid w:val="00F72B00"/>
    <w:rsid w:val="00F92140"/>
    <w:rsid w:val="00F97C5B"/>
    <w:rsid w:val="00FA2043"/>
    <w:rsid w:val="00FA3D50"/>
    <w:rsid w:val="00FB1BB1"/>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1C1F"/>
    <w:rsid w:val="00FF296F"/>
    <w:rsid w:val="00FF3BC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10</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Shunmugam, Preshanthan</cp:lastModifiedBy>
  <cp:revision>190</cp:revision>
  <cp:lastPrinted>2019-08-27T05:42:00Z</cp:lastPrinted>
  <dcterms:created xsi:type="dcterms:W3CDTF">2021-08-17T15:55:00Z</dcterms:created>
  <dcterms:modified xsi:type="dcterms:W3CDTF">2022-03-01T22:51:00Z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2022-02-23T23:40:46Z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c68bfefa-6c3d-4e0d-80a0-4755d4ed8659</vt:lpwstr>
  </property>
  <property fmtid="{D5CDD505-2E9C-101B-9397-08002B2CF9AE}" pid="8" name="MSIP_Label_ea60d57e-af5b-4752-ac57-3e4f28ca11dc_ContentBits">
    <vt:lpwstr>0</vt:lpwstr>
  </property>
</Properties>
</file>