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a3"/>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a3"/>
        <w:ind w:left="426"/>
        <w:jc w:val="both"/>
        <w:rPr>
          <w:rFonts w:ascii="Arial" w:hAnsi="Arial" w:cs="Arial"/>
          <w:sz w:val="22"/>
          <w:szCs w:val="22"/>
          <w:lang w:val="en-GB"/>
        </w:rPr>
      </w:pPr>
    </w:p>
    <w:p w14:paraId="284B9BBE" w14:textId="18A26DD1" w:rsidR="005B79F4" w:rsidRPr="00D21F62" w:rsidRDefault="00D21F62"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7A03BF" w:rsidRDefault="00D21F62" w:rsidP="003C4BCB">
      <w:pPr>
        <w:pStyle w:val="a3"/>
        <w:numPr>
          <w:ilvl w:val="0"/>
          <w:numId w:val="2"/>
        </w:numPr>
        <w:ind w:left="426"/>
        <w:jc w:val="both"/>
        <w:rPr>
          <w:rFonts w:ascii="Arial" w:hAnsi="Arial" w:cs="Arial"/>
          <w:sz w:val="22"/>
          <w:szCs w:val="22"/>
          <w:highlight w:val="yellow"/>
          <w:lang w:val="en-GB"/>
        </w:rPr>
      </w:pPr>
      <w:r w:rsidRPr="007A03BF">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7A03BF">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7A03BF" w:rsidRDefault="006D217A" w:rsidP="006D217A">
      <w:pPr>
        <w:pStyle w:val="a3"/>
        <w:numPr>
          <w:ilvl w:val="0"/>
          <w:numId w:val="3"/>
        </w:numPr>
        <w:ind w:left="426"/>
        <w:jc w:val="both"/>
        <w:rPr>
          <w:rFonts w:ascii="Arial" w:hAnsi="Arial" w:cs="Arial"/>
          <w:iCs/>
          <w:sz w:val="22"/>
          <w:szCs w:val="22"/>
          <w:highlight w:val="yellow"/>
          <w:lang w:val="en-GB"/>
        </w:rPr>
      </w:pPr>
      <w:r w:rsidRPr="007A03BF">
        <w:rPr>
          <w:rFonts w:ascii="Arial" w:hAnsi="Arial" w:cs="Arial"/>
          <w:iCs/>
          <w:sz w:val="22"/>
          <w:szCs w:val="22"/>
          <w:highlight w:val="yellow"/>
          <w:lang w:val="en-GB"/>
        </w:rPr>
        <w:t>False</w:t>
      </w:r>
      <w:r w:rsidR="00D21F62" w:rsidRPr="007A03BF">
        <w:rPr>
          <w:rFonts w:ascii="Arial" w:hAnsi="Arial" w:cs="Arial"/>
          <w:iCs/>
          <w:sz w:val="22"/>
          <w:szCs w:val="22"/>
          <w:highlight w:val="yellow"/>
          <w:lang w:val="en-GB"/>
        </w:rPr>
        <w:t>.</w:t>
      </w:r>
      <w:r w:rsidRPr="007A03BF">
        <w:rPr>
          <w:rFonts w:ascii="Arial" w:hAnsi="Arial" w:cs="Arial"/>
          <w:iCs/>
          <w:sz w:val="22"/>
          <w:szCs w:val="22"/>
          <w:highlight w:val="yellow"/>
          <w:lang w:val="en-GB"/>
        </w:rPr>
        <w:t xml:space="preserve"> </w:t>
      </w:r>
      <w:r w:rsidR="00D21F62" w:rsidRPr="007A03BF">
        <w:rPr>
          <w:rFonts w:ascii="Arial" w:hAnsi="Arial" w:cs="Arial"/>
          <w:sz w:val="22"/>
          <w:szCs w:val="22"/>
          <w:highlight w:val="yellow"/>
          <w:lang w:val="en-GB"/>
        </w:rPr>
        <w:t>T</w:t>
      </w:r>
      <w:r w:rsidRPr="007A03BF">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a3"/>
        <w:ind w:left="426"/>
        <w:jc w:val="both"/>
        <w:rPr>
          <w:rFonts w:ascii="Arial" w:hAnsi="Arial" w:cs="Arial"/>
          <w:iCs/>
          <w:sz w:val="22"/>
          <w:szCs w:val="22"/>
          <w:lang w:val="en-GB"/>
        </w:rPr>
      </w:pPr>
    </w:p>
    <w:p w14:paraId="41F30847" w14:textId="15ADA3FC"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a3"/>
        <w:ind w:left="426"/>
        <w:jc w:val="both"/>
        <w:rPr>
          <w:rFonts w:ascii="Arial" w:hAnsi="Arial" w:cs="Arial"/>
          <w:iCs/>
          <w:sz w:val="22"/>
          <w:szCs w:val="22"/>
          <w:lang w:val="en-GB"/>
        </w:rPr>
      </w:pPr>
    </w:p>
    <w:p w14:paraId="74C0E9B6" w14:textId="67EBDC94" w:rsidR="005B79F4" w:rsidRPr="005D2CD6" w:rsidRDefault="006D217A" w:rsidP="00D21F62">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a3"/>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7A03BF" w:rsidRDefault="00D21F62" w:rsidP="003C4BCB">
      <w:pPr>
        <w:pStyle w:val="a3"/>
        <w:numPr>
          <w:ilvl w:val="0"/>
          <w:numId w:val="4"/>
        </w:numPr>
        <w:ind w:left="426"/>
        <w:jc w:val="both"/>
        <w:rPr>
          <w:rFonts w:ascii="Arial" w:hAnsi="Arial" w:cs="Arial"/>
          <w:sz w:val="22"/>
          <w:szCs w:val="22"/>
          <w:highlight w:val="yellow"/>
          <w:lang w:val="en-GB"/>
        </w:rPr>
      </w:pPr>
      <w:r w:rsidRPr="007A03BF">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a3"/>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7A03BF" w:rsidRDefault="00971896" w:rsidP="003C4BCB">
      <w:pPr>
        <w:pStyle w:val="a3"/>
        <w:numPr>
          <w:ilvl w:val="0"/>
          <w:numId w:val="5"/>
        </w:numPr>
        <w:ind w:left="426"/>
        <w:jc w:val="both"/>
        <w:rPr>
          <w:rFonts w:ascii="Arial" w:hAnsi="Arial" w:cs="Arial"/>
          <w:sz w:val="22"/>
          <w:szCs w:val="22"/>
          <w:highlight w:val="yellow"/>
          <w:lang w:val="en-GB"/>
        </w:rPr>
      </w:pPr>
      <w:r w:rsidRPr="007A03BF">
        <w:rPr>
          <w:rFonts w:ascii="Arial" w:hAnsi="Arial" w:cs="Arial"/>
          <w:sz w:val="22"/>
          <w:szCs w:val="22"/>
          <w:highlight w:val="yellow"/>
          <w:lang w:val="en-GB"/>
        </w:rPr>
        <w:t xml:space="preserve">Although the EIR Recast includes relevant and useful innovations, it has stuck with the framework of the </w:t>
      </w:r>
      <w:r w:rsidR="006F0106" w:rsidRPr="007A03BF">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283DAC" w:rsidRDefault="008E7371" w:rsidP="003C4BCB">
      <w:pPr>
        <w:pStyle w:val="a3"/>
        <w:numPr>
          <w:ilvl w:val="0"/>
          <w:numId w:val="6"/>
        </w:numPr>
        <w:ind w:left="426"/>
        <w:jc w:val="both"/>
        <w:rPr>
          <w:rFonts w:ascii="Arial" w:hAnsi="Arial" w:cs="Arial"/>
          <w:sz w:val="22"/>
          <w:szCs w:val="22"/>
          <w:highlight w:val="yellow"/>
          <w:lang w:val="en-GB"/>
        </w:rPr>
      </w:pPr>
      <w:r w:rsidRPr="00283DA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04270B" w:rsidRDefault="00113E29" w:rsidP="00D509A5">
      <w:pPr>
        <w:pStyle w:val="a3"/>
        <w:numPr>
          <w:ilvl w:val="0"/>
          <w:numId w:val="7"/>
        </w:numPr>
        <w:ind w:left="426"/>
        <w:jc w:val="both"/>
        <w:rPr>
          <w:rFonts w:ascii="Arial" w:hAnsi="Arial" w:cs="Arial"/>
          <w:sz w:val="22"/>
          <w:szCs w:val="22"/>
          <w:highlight w:val="yellow"/>
          <w:lang w:val="en-GB"/>
        </w:rPr>
      </w:pPr>
      <w:r w:rsidRPr="0004270B">
        <w:rPr>
          <w:rFonts w:ascii="Arial" w:hAnsi="Arial" w:cs="Arial"/>
          <w:sz w:val="22"/>
          <w:szCs w:val="22"/>
          <w:highlight w:val="yellow"/>
          <w:lang w:val="en-GB"/>
        </w:rPr>
        <w:t xml:space="preserve">The </w:t>
      </w:r>
      <w:r w:rsidR="008E7371" w:rsidRPr="0004270B">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a3"/>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a3"/>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a3"/>
        <w:ind w:left="426"/>
        <w:jc w:val="both"/>
        <w:rPr>
          <w:rFonts w:ascii="Arial" w:hAnsi="Arial" w:cs="Arial"/>
          <w:sz w:val="22"/>
          <w:szCs w:val="22"/>
          <w:lang w:val="en-GB"/>
        </w:rPr>
      </w:pPr>
    </w:p>
    <w:p w14:paraId="7793DAFC" w14:textId="67E69AED" w:rsidR="00F814B4" w:rsidRPr="00E62FC0" w:rsidRDefault="0034705B" w:rsidP="003C4BCB">
      <w:pPr>
        <w:pStyle w:val="a3"/>
        <w:numPr>
          <w:ilvl w:val="0"/>
          <w:numId w:val="8"/>
        </w:numPr>
        <w:ind w:left="426"/>
        <w:jc w:val="both"/>
        <w:rPr>
          <w:rFonts w:ascii="Arial" w:hAnsi="Arial" w:cs="Arial"/>
          <w:sz w:val="22"/>
          <w:szCs w:val="22"/>
          <w:highlight w:val="yellow"/>
          <w:lang w:val="en-GB"/>
        </w:rPr>
      </w:pPr>
      <w:r w:rsidRPr="00E62FC0">
        <w:rPr>
          <w:rFonts w:ascii="Arial" w:hAnsi="Arial" w:cs="Arial"/>
          <w:sz w:val="22"/>
          <w:szCs w:val="22"/>
          <w:highlight w:val="yellow"/>
          <w:lang w:val="en-GB"/>
        </w:rPr>
        <w:t>“</w:t>
      </w:r>
      <w:r w:rsidR="00F814B4" w:rsidRPr="00E62FC0">
        <w:rPr>
          <w:rFonts w:ascii="Arial" w:hAnsi="Arial" w:cs="Arial"/>
          <w:sz w:val="22"/>
          <w:szCs w:val="22"/>
          <w:highlight w:val="yellow"/>
          <w:lang w:val="en-GB"/>
        </w:rPr>
        <w:t>Synthetic proceedings</w:t>
      </w:r>
      <w:r w:rsidRPr="00E62FC0">
        <w:rPr>
          <w:rFonts w:ascii="Arial" w:hAnsi="Arial" w:cs="Arial"/>
          <w:sz w:val="22"/>
          <w:szCs w:val="22"/>
          <w:highlight w:val="yellow"/>
          <w:lang w:val="en-GB"/>
        </w:rPr>
        <w:t>”</w:t>
      </w:r>
      <w:r w:rsidR="00F814B4" w:rsidRPr="00E62FC0">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a9"/>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a3"/>
        <w:ind w:left="426"/>
        <w:jc w:val="both"/>
        <w:rPr>
          <w:rFonts w:ascii="Arial" w:hAnsi="Arial" w:cs="Arial"/>
          <w:sz w:val="22"/>
          <w:szCs w:val="22"/>
          <w:lang w:val="en-GB"/>
        </w:rPr>
      </w:pPr>
    </w:p>
    <w:p w14:paraId="2C0C9375" w14:textId="74A9BBD3"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a3"/>
        <w:ind w:left="426"/>
        <w:jc w:val="both"/>
        <w:rPr>
          <w:rFonts w:ascii="Arial" w:hAnsi="Arial" w:cs="Arial"/>
          <w:sz w:val="22"/>
          <w:szCs w:val="22"/>
          <w:lang w:val="en-GB"/>
        </w:rPr>
      </w:pPr>
    </w:p>
    <w:p w14:paraId="7CF1BB8B" w14:textId="77777777" w:rsidR="00F814B4" w:rsidRPr="00E62FC0" w:rsidRDefault="00F814B4" w:rsidP="00F814B4">
      <w:pPr>
        <w:pStyle w:val="a3"/>
        <w:numPr>
          <w:ilvl w:val="0"/>
          <w:numId w:val="10"/>
        </w:numPr>
        <w:ind w:left="426"/>
        <w:jc w:val="both"/>
        <w:rPr>
          <w:rFonts w:ascii="Arial" w:hAnsi="Arial" w:cs="Arial"/>
          <w:sz w:val="22"/>
          <w:szCs w:val="22"/>
          <w:highlight w:val="yellow"/>
          <w:lang w:val="en-GB"/>
        </w:rPr>
      </w:pPr>
      <w:r w:rsidRPr="00E62FC0">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8F1A18" w:rsidRDefault="00375D11" w:rsidP="00375D11">
      <w:pPr>
        <w:pStyle w:val="a3"/>
        <w:numPr>
          <w:ilvl w:val="0"/>
          <w:numId w:val="9"/>
        </w:numPr>
        <w:ind w:left="426"/>
        <w:jc w:val="both"/>
        <w:rPr>
          <w:rFonts w:ascii="Arial" w:hAnsi="Arial" w:cs="Arial"/>
          <w:sz w:val="22"/>
          <w:szCs w:val="22"/>
          <w:highlight w:val="yellow"/>
          <w:lang w:val="en-GB"/>
        </w:rPr>
      </w:pPr>
      <w:r w:rsidRPr="008F1A18">
        <w:rPr>
          <w:rFonts w:ascii="Arial" w:hAnsi="Arial" w:cs="Arial"/>
          <w:sz w:val="22"/>
          <w:szCs w:val="22"/>
          <w:highlight w:val="yellow"/>
          <w:lang w:val="en-GB"/>
        </w:rPr>
        <w:t xml:space="preserve">The contested transactions cannot be avoided if Lacroix SARL can prove that the </w:t>
      </w:r>
      <w:r w:rsidRPr="008F1A18">
        <w:rPr>
          <w:rFonts w:ascii="Arial" w:hAnsi="Arial" w:cs="Arial"/>
          <w:i/>
          <w:sz w:val="22"/>
          <w:szCs w:val="22"/>
          <w:highlight w:val="yellow"/>
          <w:lang w:val="en-GB"/>
        </w:rPr>
        <w:t>lex causae</w:t>
      </w:r>
      <w:r w:rsidRPr="008F1A18">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a3"/>
        <w:ind w:left="426"/>
        <w:jc w:val="both"/>
        <w:rPr>
          <w:rFonts w:ascii="Arial" w:hAnsi="Arial" w:cs="Arial"/>
          <w:sz w:val="22"/>
          <w:szCs w:val="22"/>
          <w:lang w:val="en-GB"/>
        </w:rPr>
      </w:pPr>
    </w:p>
    <w:p w14:paraId="1A7B7775" w14:textId="4A1D42B1" w:rsidR="00375D11" w:rsidRPr="005D2CD6" w:rsidRDefault="00113E29"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a3"/>
        <w:ind w:left="426"/>
        <w:jc w:val="both"/>
        <w:rPr>
          <w:rFonts w:ascii="Arial" w:hAnsi="Arial" w:cs="Arial"/>
          <w:sz w:val="22"/>
          <w:szCs w:val="22"/>
          <w:lang w:val="en-GB"/>
        </w:rPr>
      </w:pPr>
    </w:p>
    <w:p w14:paraId="3BB4C572" w14:textId="0D9E3986" w:rsidR="00375D11" w:rsidRPr="005D2CD6" w:rsidRDefault="00375D11"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8F1A18" w:rsidRDefault="00FC48D8" w:rsidP="003C4BCB">
      <w:pPr>
        <w:pStyle w:val="a3"/>
        <w:numPr>
          <w:ilvl w:val="0"/>
          <w:numId w:val="11"/>
        </w:numPr>
        <w:ind w:left="426"/>
        <w:jc w:val="both"/>
        <w:rPr>
          <w:rFonts w:ascii="Arial" w:hAnsi="Arial" w:cs="Arial"/>
          <w:sz w:val="22"/>
          <w:szCs w:val="22"/>
          <w:highlight w:val="yellow"/>
          <w:lang w:val="en-GB"/>
        </w:rPr>
      </w:pPr>
      <w:r w:rsidRPr="008F1A18">
        <w:rPr>
          <w:rFonts w:ascii="Arial" w:hAnsi="Arial" w:cs="Arial"/>
          <w:sz w:val="22"/>
          <w:szCs w:val="22"/>
          <w:highlight w:val="yellow"/>
          <w:lang w:val="en-GB"/>
        </w:rPr>
        <w:t xml:space="preserve">Within the time limit prescribed by the </w:t>
      </w:r>
      <w:r w:rsidRPr="008F1A18">
        <w:rPr>
          <w:rFonts w:ascii="Arial" w:hAnsi="Arial" w:cs="Arial"/>
          <w:i/>
          <w:sz w:val="22"/>
          <w:szCs w:val="22"/>
          <w:highlight w:val="yellow"/>
          <w:lang w:val="en-GB"/>
        </w:rPr>
        <w:t>lex concursus</w:t>
      </w:r>
      <w:r w:rsidRPr="008F1A18">
        <w:rPr>
          <w:rFonts w:ascii="Arial" w:hAnsi="Arial" w:cs="Arial"/>
          <w:sz w:val="22"/>
          <w:szCs w:val="22"/>
          <w:highlight w:val="yellow"/>
          <w:lang w:val="en-GB"/>
        </w:rPr>
        <w:t xml:space="preserve"> of the main insolvency proceeding (</w:t>
      </w:r>
      <w:r w:rsidR="007772BD" w:rsidRPr="008F1A18">
        <w:rPr>
          <w:rFonts w:ascii="Arial" w:hAnsi="Arial" w:cs="Arial"/>
          <w:sz w:val="22"/>
          <w:szCs w:val="22"/>
          <w:highlight w:val="yellow"/>
          <w:lang w:val="en-GB"/>
        </w:rPr>
        <w:t>Irish</w:t>
      </w:r>
      <w:r w:rsidRPr="008F1A18">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09A53E26" w:rsidR="00636C15" w:rsidRPr="005D2CD6" w:rsidRDefault="008F1A18" w:rsidP="008F1A18">
      <w:pPr>
        <w:jc w:val="both"/>
        <w:rPr>
          <w:rFonts w:ascii="Arial" w:hAnsi="Arial" w:cs="Arial"/>
          <w:sz w:val="22"/>
          <w:szCs w:val="22"/>
        </w:rPr>
      </w:pPr>
      <w:r>
        <w:rPr>
          <w:rFonts w:ascii="Arial" w:hAnsi="Arial" w:cs="Arial"/>
          <w:color w:val="7B7B7B" w:themeColor="accent3" w:themeShade="BF"/>
          <w:sz w:val="22"/>
          <w:szCs w:val="22"/>
        </w:rPr>
        <w:t xml:space="preserve">Statement 1 relates to Article 38(2) EIR Recast and Article 36 EIR Recast. </w:t>
      </w:r>
      <w:r w:rsidR="001A1664">
        <w:rPr>
          <w:rFonts w:ascii="Arial" w:hAnsi="Arial" w:cs="Arial"/>
          <w:color w:val="7B7B7B" w:themeColor="accent3" w:themeShade="BF"/>
          <w:sz w:val="22"/>
          <w:szCs w:val="22"/>
        </w:rPr>
        <w:t>Article 38(2) sets out that i</w:t>
      </w:r>
      <w:r>
        <w:rPr>
          <w:rFonts w:ascii="Arial" w:hAnsi="Arial" w:cs="Arial"/>
          <w:color w:val="7B7B7B" w:themeColor="accent3" w:themeShade="BF"/>
          <w:sz w:val="22"/>
          <w:szCs w:val="22"/>
        </w:rPr>
        <w:t>f the insolvency practitioner in the main proceedings provides an undertaking</w:t>
      </w:r>
      <w:r w:rsidR="001A1664">
        <w:rPr>
          <w:rFonts w:ascii="Arial" w:hAnsi="Arial" w:cs="Arial"/>
          <w:color w:val="7B7B7B" w:themeColor="accent3" w:themeShade="BF"/>
          <w:sz w:val="22"/>
          <w:szCs w:val="22"/>
        </w:rPr>
        <w:t xml:space="preserve"> under Article 36</w:t>
      </w:r>
      <w:r w:rsidR="001A1664">
        <w:rPr>
          <w:rFonts w:ascii="Arial" w:hAnsi="Arial" w:cs="Arial"/>
          <w:color w:val="7B7B7B" w:themeColor="accent3" w:themeShade="BF"/>
          <w:sz w:val="22"/>
          <w:szCs w:val="22"/>
        </w:rPr>
        <w:t xml:space="preserve"> to treat local creditors in accordance with their local laws</w:t>
      </w:r>
      <w:r>
        <w:rPr>
          <w:rFonts w:ascii="Arial" w:hAnsi="Arial" w:cs="Arial"/>
          <w:color w:val="7B7B7B" w:themeColor="accent3" w:themeShade="BF"/>
          <w:sz w:val="22"/>
          <w:szCs w:val="22"/>
        </w:rPr>
        <w:t xml:space="preserve">, the court should </w:t>
      </w:r>
      <w:r w:rsidR="001A1664">
        <w:rPr>
          <w:rFonts w:ascii="Arial" w:hAnsi="Arial" w:cs="Arial"/>
          <w:color w:val="7B7B7B" w:themeColor="accent3" w:themeShade="BF"/>
          <w:sz w:val="22"/>
          <w:szCs w:val="22"/>
        </w:rPr>
        <w:t xml:space="preserve">avoid opening the secondary proceedings. </w:t>
      </w:r>
    </w:p>
    <w:p w14:paraId="22C610C9" w14:textId="428E1923" w:rsidR="00DE03AF" w:rsidRDefault="00DE03AF" w:rsidP="002A37BB">
      <w:pPr>
        <w:jc w:val="both"/>
        <w:rPr>
          <w:rFonts w:ascii="Arial" w:hAnsi="Arial" w:cs="Arial"/>
          <w:sz w:val="22"/>
          <w:szCs w:val="22"/>
        </w:rPr>
      </w:pPr>
    </w:p>
    <w:p w14:paraId="60673EF0" w14:textId="21D4FEC3" w:rsidR="001A1664" w:rsidRPr="001A1664" w:rsidRDefault="001A1664" w:rsidP="002A37BB">
      <w:pPr>
        <w:jc w:val="both"/>
        <w:rPr>
          <w:rFonts w:ascii="Arial" w:hAnsi="Arial" w:cs="Arial" w:hint="eastAsia"/>
          <w:color w:val="7B7B7B" w:themeColor="accent3" w:themeShade="BF"/>
          <w:sz w:val="22"/>
          <w:szCs w:val="22"/>
        </w:rPr>
      </w:pPr>
      <w:r w:rsidRPr="001A1664">
        <w:rPr>
          <w:rFonts w:ascii="Arial" w:hAnsi="Arial" w:cs="Arial" w:hint="eastAsia"/>
          <w:color w:val="7B7B7B" w:themeColor="accent3" w:themeShade="BF"/>
          <w:sz w:val="22"/>
          <w:szCs w:val="22"/>
        </w:rPr>
        <w:t xml:space="preserve">Statement 2 </w:t>
      </w:r>
      <w:r>
        <w:rPr>
          <w:rFonts w:ascii="Arial" w:hAnsi="Arial" w:cs="Arial"/>
          <w:color w:val="7B7B7B" w:themeColor="accent3" w:themeShade="BF"/>
          <w:sz w:val="22"/>
          <w:szCs w:val="22"/>
        </w:rPr>
        <w:t>is mentioned in the Recital</w:t>
      </w:r>
      <w:r w:rsidR="00CF7FDC">
        <w:rPr>
          <w:rFonts w:ascii="Arial" w:hAnsi="Arial" w:cs="Arial"/>
          <w:color w:val="7B7B7B" w:themeColor="accent3" w:themeShade="BF"/>
          <w:sz w:val="22"/>
          <w:szCs w:val="22"/>
        </w:rPr>
        <w:t xml:space="preserve"> (3) of the EIR Recast and relates to the basic concept of Article 42 EIR Recast “Cooperation and communication between courts”, which sets out basic rules to facilitate court-to-court cooperation and communication under insolvency proceedings. </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6070B2EE" w:rsidR="00636C15" w:rsidRDefault="004C512A" w:rsidP="004C512A">
      <w:pPr>
        <w:jc w:val="both"/>
        <w:rPr>
          <w:rFonts w:ascii="Arial" w:hAnsi="Arial" w:cs="Arial"/>
          <w:color w:val="7B7B7B" w:themeColor="accent3" w:themeShade="BF"/>
          <w:sz w:val="22"/>
          <w:szCs w:val="22"/>
        </w:rPr>
      </w:pPr>
      <w:r w:rsidRPr="004C512A">
        <w:rPr>
          <w:rFonts w:ascii="Arial" w:hAnsi="Arial" w:cs="Arial"/>
          <w:color w:val="7B7B7B" w:themeColor="accent3" w:themeShade="BF"/>
          <w:sz w:val="22"/>
          <w:szCs w:val="22"/>
        </w:rPr>
        <w:t xml:space="preserve">(i) </w:t>
      </w:r>
      <w:r w:rsidRPr="004C512A">
        <w:rPr>
          <w:rFonts w:ascii="Arial" w:hAnsi="Arial" w:cs="Arial" w:hint="eastAsia"/>
          <w:color w:val="7B7B7B" w:themeColor="accent3" w:themeShade="BF"/>
          <w:sz w:val="22"/>
          <w:szCs w:val="22"/>
        </w:rPr>
        <w:t xml:space="preserve">Article </w:t>
      </w:r>
      <w:r w:rsidRPr="004C512A">
        <w:rPr>
          <w:rFonts w:ascii="Arial" w:hAnsi="Arial" w:cs="Arial"/>
          <w:color w:val="7B7B7B" w:themeColor="accent3" w:themeShade="BF"/>
          <w:sz w:val="22"/>
          <w:szCs w:val="22"/>
        </w:rPr>
        <w:t xml:space="preserve">34, which allows a secondary insolvency proceedings to be opened besides the existence of the main proceedings. </w:t>
      </w:r>
    </w:p>
    <w:p w14:paraId="4FEC08CC" w14:textId="268F5284" w:rsidR="004C512A" w:rsidRDefault="004C512A" w:rsidP="004C512A">
      <w:pPr>
        <w:jc w:val="both"/>
        <w:rPr>
          <w:rFonts w:ascii="Arial" w:hAnsi="Arial" w:cs="Arial"/>
          <w:color w:val="7B7B7B" w:themeColor="accent3" w:themeShade="BF"/>
          <w:sz w:val="22"/>
          <w:szCs w:val="22"/>
        </w:rPr>
      </w:pPr>
    </w:p>
    <w:p w14:paraId="635D5490" w14:textId="5854323F" w:rsidR="004C512A" w:rsidRPr="004C512A" w:rsidRDefault="004C512A" w:rsidP="004C512A">
      <w:pPr>
        <w:jc w:val="both"/>
        <w:rPr>
          <w:rFonts w:ascii="Arial" w:hAnsi="Arial" w:cs="Arial" w:hint="eastAsia"/>
          <w:color w:val="7B7B7B" w:themeColor="accent3" w:themeShade="BF"/>
          <w:sz w:val="22"/>
          <w:szCs w:val="22"/>
        </w:rPr>
      </w:pPr>
      <w:r>
        <w:rPr>
          <w:rFonts w:ascii="Arial" w:hAnsi="Arial" w:cs="Arial"/>
          <w:color w:val="7B7B7B" w:themeColor="accent3" w:themeShade="BF"/>
          <w:sz w:val="22"/>
          <w:szCs w:val="22"/>
        </w:rPr>
        <w:t>(ii) Article 19, under which r</w:t>
      </w:r>
      <w:r w:rsidRPr="004C512A">
        <w:rPr>
          <w:rFonts w:ascii="Arial" w:hAnsi="Arial" w:cs="Arial"/>
          <w:color w:val="7B7B7B" w:themeColor="accent3" w:themeShade="BF"/>
          <w:sz w:val="22"/>
          <w:szCs w:val="22"/>
        </w:rPr>
        <w:t xml:space="preserve">ecognition of the proceedings shall not preclude the opening of the </w:t>
      </w:r>
      <w:r>
        <w:rPr>
          <w:rFonts w:ascii="Arial" w:hAnsi="Arial" w:cs="Arial"/>
          <w:color w:val="7B7B7B" w:themeColor="accent3" w:themeShade="BF"/>
          <w:sz w:val="22"/>
          <w:szCs w:val="22"/>
        </w:rPr>
        <w:t xml:space="preserve">secondary </w:t>
      </w:r>
      <w:r w:rsidRPr="004C512A">
        <w:rPr>
          <w:rFonts w:ascii="Arial" w:hAnsi="Arial" w:cs="Arial"/>
          <w:color w:val="7B7B7B" w:themeColor="accent3" w:themeShade="BF"/>
          <w:sz w:val="22"/>
          <w:szCs w:val="22"/>
        </w:rPr>
        <w:t>pr</w:t>
      </w:r>
      <w:r>
        <w:rPr>
          <w:rFonts w:ascii="Arial" w:hAnsi="Arial" w:cs="Arial"/>
          <w:color w:val="7B7B7B" w:themeColor="accent3" w:themeShade="BF"/>
          <w:sz w:val="22"/>
          <w:szCs w:val="22"/>
        </w:rPr>
        <w:t xml:space="preserve">oceedings. </w:t>
      </w:r>
    </w:p>
    <w:p w14:paraId="6948B395" w14:textId="06D85FDE" w:rsidR="00E90991" w:rsidRPr="004C512A" w:rsidRDefault="00E90991" w:rsidP="004C512A">
      <w:pPr>
        <w:jc w:val="both"/>
        <w:rPr>
          <w:rFonts w:ascii="Arial" w:hAnsi="Arial" w:cs="Arial"/>
          <w:color w:val="7B7B7B" w:themeColor="accent3" w:themeShade="BF"/>
          <w:sz w:val="22"/>
          <w:szCs w:val="22"/>
        </w:rPr>
      </w:pPr>
    </w:p>
    <w:p w14:paraId="35E27AFA" w14:textId="1EB0F4A7" w:rsidR="004C512A" w:rsidRPr="004C512A" w:rsidRDefault="004C512A" w:rsidP="004C512A">
      <w:pPr>
        <w:jc w:val="both"/>
        <w:rPr>
          <w:rFonts w:ascii="Arial" w:hAnsi="Arial" w:cs="Arial" w:hint="eastAsia"/>
          <w:color w:val="7B7B7B" w:themeColor="accent3" w:themeShade="BF"/>
          <w:sz w:val="22"/>
          <w:szCs w:val="22"/>
        </w:rPr>
      </w:pPr>
      <w:r w:rsidRPr="004C512A">
        <w:rPr>
          <w:rFonts w:ascii="Arial" w:hAnsi="Arial" w:cs="Arial" w:hint="eastAsia"/>
          <w:color w:val="7B7B7B" w:themeColor="accent3" w:themeShade="BF"/>
          <w:sz w:val="22"/>
          <w:szCs w:val="22"/>
        </w:rPr>
        <w:t xml:space="preserve">(iii) </w:t>
      </w:r>
      <w:r w:rsidR="00FC4E9B">
        <w:rPr>
          <w:rFonts w:ascii="Arial" w:hAnsi="Arial" w:cs="Arial"/>
          <w:color w:val="7B7B7B" w:themeColor="accent3" w:themeShade="BF"/>
          <w:sz w:val="22"/>
          <w:szCs w:val="22"/>
        </w:rPr>
        <w:t>Articles 41 - 43, which provides the basic rules for c</w:t>
      </w:r>
      <w:r w:rsidR="00FC4E9B" w:rsidRPr="00FC4E9B">
        <w:rPr>
          <w:rFonts w:ascii="Arial" w:hAnsi="Arial" w:cs="Arial"/>
          <w:color w:val="7B7B7B" w:themeColor="accent3" w:themeShade="BF"/>
          <w:sz w:val="22"/>
          <w:szCs w:val="22"/>
        </w:rPr>
        <w:t>ooperation and communication between insolvency practitioners and courts</w:t>
      </w:r>
      <w:r w:rsidR="00FC4E9B">
        <w:rPr>
          <w:rFonts w:ascii="Arial" w:hAnsi="Arial" w:cs="Arial"/>
          <w:color w:val="7B7B7B" w:themeColor="accent3" w:themeShade="BF"/>
          <w:sz w:val="22"/>
          <w:szCs w:val="22"/>
        </w:rPr>
        <w:t xml:space="preserve">, which would not take place under pure universalism approach. </w:t>
      </w:r>
    </w:p>
    <w:p w14:paraId="7AF8A6A4" w14:textId="77777777" w:rsidR="00FE2DE2" w:rsidRPr="004C512A" w:rsidRDefault="00FE2DE2" w:rsidP="004C512A">
      <w:pPr>
        <w:jc w:val="both"/>
        <w:rPr>
          <w:rFonts w:ascii="Arial" w:hAnsi="Arial" w:cs="Arial"/>
          <w:color w:val="7B7B7B" w:themeColor="accent3" w:themeShade="BF"/>
          <w:sz w:val="22"/>
          <w:szCs w:val="22"/>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4016E371" w:rsidR="00C72848" w:rsidRDefault="00B36D14" w:rsidP="00FC4E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r w:rsidR="00FC4E9B">
        <w:rPr>
          <w:rFonts w:ascii="Arial" w:hAnsi="Arial" w:cs="Arial"/>
          <w:color w:val="7B7B7B" w:themeColor="accent3" w:themeShade="BF"/>
          <w:sz w:val="22"/>
          <w:szCs w:val="22"/>
          <w:lang w:val="en-GB"/>
        </w:rPr>
        <w:t xml:space="preserve">Article 42(1) EIR Recast obligates </w:t>
      </w:r>
      <w:r w:rsidR="00FC4E9B" w:rsidRPr="00FC4E9B">
        <w:rPr>
          <w:rFonts w:ascii="Arial" w:hAnsi="Arial" w:cs="Arial"/>
          <w:color w:val="7B7B7B" w:themeColor="accent3" w:themeShade="BF"/>
          <w:sz w:val="22"/>
          <w:szCs w:val="22"/>
          <w:lang w:val="en-GB"/>
        </w:rPr>
        <w:t xml:space="preserve">a court </w:t>
      </w:r>
      <w:r w:rsidR="00FC4E9B">
        <w:rPr>
          <w:rFonts w:ascii="Arial" w:hAnsi="Arial" w:cs="Arial"/>
          <w:color w:val="7B7B7B" w:themeColor="accent3" w:themeShade="BF"/>
          <w:sz w:val="22"/>
          <w:szCs w:val="22"/>
          <w:lang w:val="en-GB"/>
        </w:rPr>
        <w:t xml:space="preserve">under </w:t>
      </w:r>
      <w:r w:rsidR="00FC4E9B" w:rsidRPr="00FC4E9B">
        <w:rPr>
          <w:rFonts w:ascii="Arial" w:hAnsi="Arial" w:cs="Arial"/>
          <w:color w:val="7B7B7B" w:themeColor="accent3" w:themeShade="BF"/>
          <w:sz w:val="22"/>
          <w:szCs w:val="22"/>
          <w:lang w:val="en-GB"/>
        </w:rPr>
        <w:t xml:space="preserve">insolvency proceedings </w:t>
      </w:r>
      <w:r w:rsidR="00FC4E9B">
        <w:rPr>
          <w:rFonts w:ascii="Arial" w:hAnsi="Arial" w:cs="Arial"/>
          <w:color w:val="7B7B7B" w:themeColor="accent3" w:themeShade="BF"/>
          <w:sz w:val="22"/>
          <w:szCs w:val="22"/>
          <w:lang w:val="en-GB"/>
        </w:rPr>
        <w:t>(including before commencement) to</w:t>
      </w:r>
      <w:r w:rsidR="00FC4E9B" w:rsidRPr="00FC4E9B">
        <w:rPr>
          <w:rFonts w:ascii="Arial" w:hAnsi="Arial" w:cs="Arial"/>
          <w:color w:val="7B7B7B" w:themeColor="accent3" w:themeShade="BF"/>
          <w:sz w:val="22"/>
          <w:szCs w:val="22"/>
          <w:lang w:val="en-GB"/>
        </w:rPr>
        <w:t xml:space="preserve"> cooperate with any other court </w:t>
      </w:r>
      <w:r w:rsidR="00FC4E9B">
        <w:rPr>
          <w:rFonts w:ascii="Arial" w:hAnsi="Arial" w:cs="Arial"/>
          <w:color w:val="7B7B7B" w:themeColor="accent3" w:themeShade="BF"/>
          <w:sz w:val="22"/>
          <w:szCs w:val="22"/>
          <w:lang w:val="en-GB"/>
        </w:rPr>
        <w:t xml:space="preserve">under insolvency proceedings concerning the same debtor. </w:t>
      </w:r>
    </w:p>
    <w:p w14:paraId="50489395" w14:textId="6BB52863" w:rsidR="00FC4E9B" w:rsidRDefault="00FC4E9B" w:rsidP="00FC4E9B">
      <w:pPr>
        <w:jc w:val="both"/>
        <w:rPr>
          <w:rFonts w:ascii="Arial" w:hAnsi="Arial" w:cs="Arial"/>
          <w:color w:val="7B7B7B" w:themeColor="accent3" w:themeShade="BF"/>
          <w:sz w:val="22"/>
          <w:szCs w:val="22"/>
          <w:lang w:val="en-GB"/>
        </w:rPr>
      </w:pPr>
    </w:p>
    <w:p w14:paraId="1FDB56AD" w14:textId="6761FD8A" w:rsidR="00FC4E9B" w:rsidRDefault="00B36D14" w:rsidP="00FC4E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Pr="00B36D14">
        <w:rPr>
          <w:rFonts w:ascii="Arial" w:hAnsi="Arial" w:cs="Arial" w:hint="eastAsia"/>
          <w:color w:val="7B7B7B" w:themeColor="accent3" w:themeShade="BF"/>
          <w:sz w:val="22"/>
          <w:szCs w:val="22"/>
          <w:lang w:val="en-GB"/>
        </w:rPr>
        <w:t xml:space="preserve">Recital 50 EIR Recast mentions that </w:t>
      </w:r>
      <w:r>
        <w:rPr>
          <w:rFonts w:ascii="Arial" w:hAnsi="Arial" w:cs="Arial"/>
          <w:color w:val="7B7B7B" w:themeColor="accent3" w:themeShade="BF"/>
          <w:sz w:val="22"/>
          <w:szCs w:val="22"/>
          <w:lang w:val="en-GB"/>
        </w:rPr>
        <w:t xml:space="preserve">the court may appoint a single insolvency practitioner for several insolvency proceedings concerning the same debtor as long as this is compatible with the applicable laws. </w:t>
      </w:r>
    </w:p>
    <w:p w14:paraId="627868A7" w14:textId="1DD7A64D" w:rsidR="00B36D14" w:rsidRDefault="00B36D14" w:rsidP="00FC4E9B">
      <w:pPr>
        <w:jc w:val="both"/>
        <w:rPr>
          <w:rFonts w:ascii="Arial" w:hAnsi="Arial" w:cs="Arial"/>
          <w:color w:val="7B7B7B" w:themeColor="accent3" w:themeShade="BF"/>
          <w:sz w:val="22"/>
          <w:szCs w:val="22"/>
          <w:lang w:val="en-GB"/>
        </w:rPr>
      </w:pPr>
    </w:p>
    <w:p w14:paraId="572227E7" w14:textId="767A69DF" w:rsidR="0045683E" w:rsidRPr="005D2CD6" w:rsidRDefault="00B36D14" w:rsidP="002A37BB">
      <w:pPr>
        <w:jc w:val="both"/>
        <w:rPr>
          <w:rFonts w:ascii="Arial" w:hAnsi="Arial" w:cs="Arial"/>
          <w:bCs/>
          <w:sz w:val="22"/>
          <w:szCs w:val="22"/>
          <w:lang w:val="en-GB"/>
        </w:rPr>
      </w:pPr>
      <w:r>
        <w:rPr>
          <w:rFonts w:ascii="Arial" w:hAnsi="Arial" w:cs="Arial"/>
          <w:color w:val="7B7B7B" w:themeColor="accent3" w:themeShade="BF"/>
          <w:sz w:val="22"/>
          <w:szCs w:val="22"/>
          <w:lang w:val="en-GB"/>
        </w:rPr>
        <w:lastRenderedPageBreak/>
        <w:t xml:space="preserve">(iii) Article 46(1) EIR Recast obligates the court in the secondary proceedings to stay the process of asset realization on the receipt of the request from the main insolvency practitioner. </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5EDB01AA" w:rsidR="009954B2" w:rsidRDefault="00432874" w:rsidP="00432874">
      <w:pPr>
        <w:jc w:val="both"/>
        <w:rPr>
          <w:rFonts w:ascii="Arial" w:hAnsi="Arial" w:cs="Arial"/>
          <w:color w:val="7B7B7B" w:themeColor="accent3" w:themeShade="BF"/>
          <w:sz w:val="22"/>
          <w:szCs w:val="22"/>
        </w:rPr>
      </w:pPr>
      <w:r w:rsidRPr="00432874">
        <w:rPr>
          <w:rFonts w:ascii="Arial" w:hAnsi="Arial" w:cs="Arial" w:hint="eastAsia"/>
          <w:color w:val="7B7B7B" w:themeColor="accent3" w:themeShade="BF"/>
          <w:sz w:val="22"/>
          <w:szCs w:val="22"/>
          <w:lang w:val="en-GB"/>
        </w:rPr>
        <w:t xml:space="preserve">(i) </w:t>
      </w:r>
      <w:r>
        <w:rPr>
          <w:rFonts w:ascii="Arial" w:hAnsi="Arial" w:cs="Arial"/>
          <w:color w:val="7B7B7B" w:themeColor="accent3" w:themeShade="BF"/>
          <w:sz w:val="22"/>
          <w:szCs w:val="22"/>
          <w:lang w:val="en-GB"/>
        </w:rPr>
        <w:t xml:space="preserve">Synthetic secondary proceedings - </w:t>
      </w:r>
      <w:r>
        <w:rPr>
          <w:rFonts w:ascii="Arial" w:hAnsi="Arial" w:cs="Arial"/>
          <w:color w:val="7B7B7B" w:themeColor="accent3" w:themeShade="BF"/>
          <w:sz w:val="22"/>
          <w:szCs w:val="22"/>
        </w:rPr>
        <w:t>if the insolvency practitioner in the main proceedings provides an undertaking under Article 36 to treat local creditors in accordance with their local laws, the court should avoid ope</w:t>
      </w:r>
      <w:r>
        <w:rPr>
          <w:rFonts w:ascii="Arial" w:hAnsi="Arial" w:cs="Arial"/>
          <w:color w:val="7B7B7B" w:themeColor="accent3" w:themeShade="BF"/>
          <w:sz w:val="22"/>
          <w:szCs w:val="22"/>
        </w:rPr>
        <w:t xml:space="preserve">ning the secondary proceedings which could hamper the efficient process of the main proceedings. </w:t>
      </w:r>
    </w:p>
    <w:p w14:paraId="12DBCB34" w14:textId="61CE6B01" w:rsidR="00432874" w:rsidRDefault="00432874" w:rsidP="00432874">
      <w:pPr>
        <w:jc w:val="both"/>
        <w:rPr>
          <w:rFonts w:ascii="Arial" w:hAnsi="Arial" w:cs="Arial"/>
          <w:color w:val="7B7B7B" w:themeColor="accent3" w:themeShade="BF"/>
          <w:sz w:val="22"/>
          <w:szCs w:val="22"/>
        </w:rPr>
      </w:pPr>
    </w:p>
    <w:p w14:paraId="46EBE0DA" w14:textId="5870744D" w:rsidR="00432874" w:rsidRPr="00432874" w:rsidRDefault="00432874" w:rsidP="00432874">
      <w:pPr>
        <w:jc w:val="both"/>
        <w:rPr>
          <w:rFonts w:ascii="Arial" w:hAnsi="Arial" w:cs="Arial" w:hint="eastAsia"/>
          <w:color w:val="7B7B7B" w:themeColor="accent3" w:themeShade="BF"/>
          <w:sz w:val="22"/>
          <w:szCs w:val="22"/>
          <w:lang w:val="en-GB"/>
        </w:rPr>
      </w:pPr>
      <w:r>
        <w:rPr>
          <w:rFonts w:ascii="Arial" w:hAnsi="Arial" w:cs="Arial"/>
          <w:color w:val="7B7B7B" w:themeColor="accent3" w:themeShade="BF"/>
          <w:sz w:val="22"/>
          <w:szCs w:val="22"/>
        </w:rPr>
        <w:t xml:space="preserve">(ii) Stay of opening of secondary insolvency proceedings - Recital 45 EIR Recast enables the court to temporarily stay the opening of secondary insolvency proceedings if a temporary stay of individual enforcement proceedings has been granted in the main insolvency </w:t>
      </w:r>
      <w:r w:rsidR="007F6ED7">
        <w:rPr>
          <w:rFonts w:ascii="Arial" w:hAnsi="Arial" w:cs="Arial"/>
          <w:color w:val="7B7B7B" w:themeColor="accent3" w:themeShade="BF"/>
          <w:sz w:val="22"/>
          <w:szCs w:val="22"/>
        </w:rPr>
        <w:t xml:space="preserve">proceedings upon the request from the insolvency practitioner or the debtor in possession. </w:t>
      </w:r>
    </w:p>
    <w:p w14:paraId="321358EA" w14:textId="77777777" w:rsidR="009954B2" w:rsidRPr="00432874"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34A90EC4" w:rsidR="00544127" w:rsidRPr="005D2CD6" w:rsidRDefault="002E69E1" w:rsidP="002A37BB">
      <w:pPr>
        <w:jc w:val="both"/>
        <w:rPr>
          <w:rFonts w:ascii="Arial" w:hAnsi="Arial" w:cs="Arial"/>
          <w:sz w:val="22"/>
          <w:szCs w:val="22"/>
        </w:rPr>
      </w:pPr>
      <w:r>
        <w:rPr>
          <w:rFonts w:ascii="Arial" w:hAnsi="Arial" w:cs="Arial"/>
          <w:color w:val="7B7B7B" w:themeColor="accent3" w:themeShade="BF"/>
          <w:sz w:val="22"/>
          <w:szCs w:val="22"/>
          <w:lang w:val="en-GB"/>
        </w:rPr>
        <w:t xml:space="preserve">The report of the European Commission in 2012 pointed out the following five shortcomings of the EIR 2000. </w:t>
      </w:r>
    </w:p>
    <w:p w14:paraId="4A637290" w14:textId="58974DFB" w:rsidR="00544127" w:rsidRDefault="00544127" w:rsidP="002A37BB">
      <w:pPr>
        <w:ind w:left="720" w:hanging="720"/>
        <w:jc w:val="both"/>
        <w:rPr>
          <w:rFonts w:ascii="Arial" w:hAnsi="Arial" w:cs="Arial"/>
          <w:sz w:val="22"/>
          <w:szCs w:val="22"/>
        </w:rPr>
      </w:pPr>
    </w:p>
    <w:p w14:paraId="2A5F3EA0" w14:textId="77777777" w:rsidR="0034537F" w:rsidRDefault="0034537F" w:rsidP="003453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EIR 2000 only focuses on traditional liquidation-oriented procedures. To address this, EIR Recast broadens the scope to include rescue-type procedures (Article 1 EIR Recast). </w:t>
      </w:r>
    </w:p>
    <w:p w14:paraId="432E8EF4" w14:textId="304A570D" w:rsidR="0034537F" w:rsidRDefault="0034537F" w:rsidP="0034537F">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(ii) Under EIR 2000, the definition of </w:t>
      </w:r>
      <w:r>
        <w:rPr>
          <w:rFonts w:ascii="Arial" w:eastAsiaTheme="minorEastAsia" w:hAnsi="Arial" w:cs="Arial"/>
          <w:color w:val="7B7B7B" w:themeColor="accent3" w:themeShade="BF"/>
          <w:sz w:val="22"/>
          <w:szCs w:val="22"/>
          <w:lang w:val="en-GB" w:eastAsia="ja-JP"/>
        </w:rPr>
        <w:t>COMI (</w:t>
      </w:r>
      <w:r w:rsidR="00BC072B">
        <w:rPr>
          <w:rFonts w:ascii="Arial" w:eastAsiaTheme="minorEastAsia" w:hAnsi="Arial" w:cs="Arial"/>
          <w:color w:val="7B7B7B" w:themeColor="accent3" w:themeShade="BF"/>
          <w:sz w:val="22"/>
          <w:szCs w:val="22"/>
          <w:lang w:val="en-GB" w:eastAsia="ja-JP"/>
        </w:rPr>
        <w:t>centre</w:t>
      </w:r>
      <w:r>
        <w:rPr>
          <w:rFonts w:ascii="Arial" w:eastAsiaTheme="minorEastAsia" w:hAnsi="Arial" w:cs="Arial"/>
          <w:color w:val="7B7B7B" w:themeColor="accent3" w:themeShade="BF"/>
          <w:sz w:val="22"/>
          <w:szCs w:val="22"/>
          <w:lang w:val="en-GB" w:eastAsia="ja-JP"/>
        </w:rPr>
        <w:t xml:space="preserve"> of main interest) was not clear. To address this, the definition of COMI is included in EIR Recast (Article 3(1)). </w:t>
      </w:r>
    </w:p>
    <w:p w14:paraId="23974779" w14:textId="01BDD0B4" w:rsidR="002E69E1" w:rsidRDefault="0034537F" w:rsidP="002E69E1">
      <w:pPr>
        <w:jc w:val="both"/>
        <w:rPr>
          <w:rFonts w:ascii="Arial" w:hAnsi="Arial" w:cs="Arial"/>
          <w:color w:val="7B7B7B" w:themeColor="accent3" w:themeShade="BF"/>
          <w:sz w:val="22"/>
          <w:szCs w:val="22"/>
          <w:lang w:val="en-GB"/>
        </w:rPr>
      </w:pPr>
      <w:r>
        <w:rPr>
          <w:rFonts w:ascii="Arial" w:eastAsiaTheme="minorEastAsia" w:hAnsi="Arial" w:cs="Arial"/>
          <w:color w:val="7B7B7B" w:themeColor="accent3" w:themeShade="BF"/>
          <w:sz w:val="22"/>
          <w:szCs w:val="22"/>
          <w:lang w:val="en-GB" w:eastAsia="ja-JP"/>
        </w:rPr>
        <w:t xml:space="preserve">(iii) EIR </w:t>
      </w:r>
      <w:r w:rsidR="00FE359D">
        <w:rPr>
          <w:rFonts w:ascii="Arial" w:eastAsiaTheme="minorEastAsia" w:hAnsi="Arial" w:cs="Arial"/>
          <w:color w:val="7B7B7B" w:themeColor="accent3" w:themeShade="BF"/>
          <w:sz w:val="22"/>
          <w:szCs w:val="22"/>
          <w:lang w:val="en-GB" w:eastAsia="ja-JP"/>
        </w:rPr>
        <w:t xml:space="preserve">2000 </w:t>
      </w:r>
      <w:r>
        <w:rPr>
          <w:rFonts w:ascii="Arial" w:eastAsiaTheme="minorEastAsia" w:hAnsi="Arial" w:cs="Arial"/>
          <w:color w:val="7B7B7B" w:themeColor="accent3" w:themeShade="BF"/>
          <w:sz w:val="22"/>
          <w:szCs w:val="22"/>
          <w:lang w:val="en-GB" w:eastAsia="ja-JP"/>
        </w:rPr>
        <w:t>was criticised as the opening of secondary proceedings can hamper the</w:t>
      </w:r>
      <w:r w:rsidR="002E69E1" w:rsidRPr="002E69E1">
        <w:rPr>
          <w:rFonts w:ascii="Arial" w:hAnsi="Arial" w:cs="Arial"/>
          <w:color w:val="7B7B7B" w:themeColor="accent3" w:themeShade="BF"/>
          <w:sz w:val="22"/>
          <w:szCs w:val="22"/>
          <w:lang w:val="en-GB"/>
        </w:rPr>
        <w:t xml:space="preserve"> efficient administration of</w:t>
      </w:r>
      <w:r>
        <w:rPr>
          <w:rFonts w:ascii="Arial" w:hAnsi="Arial" w:cs="Arial"/>
          <w:color w:val="7B7B7B" w:themeColor="accent3" w:themeShade="BF"/>
          <w:sz w:val="22"/>
          <w:szCs w:val="22"/>
          <w:lang w:val="en-GB"/>
        </w:rPr>
        <w:t xml:space="preserve"> </w:t>
      </w:r>
      <w:r w:rsidR="002E69E1" w:rsidRPr="002E69E1">
        <w:rPr>
          <w:rFonts w:ascii="Arial" w:hAnsi="Arial" w:cs="Arial"/>
          <w:color w:val="7B7B7B" w:themeColor="accent3" w:themeShade="BF"/>
          <w:sz w:val="22"/>
          <w:szCs w:val="22"/>
          <w:lang w:val="en-GB"/>
        </w:rPr>
        <w:t xml:space="preserve">the debtor's estate. </w:t>
      </w:r>
      <w:r>
        <w:rPr>
          <w:rFonts w:ascii="Arial" w:hAnsi="Arial" w:cs="Arial"/>
          <w:color w:val="7B7B7B" w:themeColor="accent3" w:themeShade="BF"/>
          <w:sz w:val="22"/>
          <w:szCs w:val="22"/>
          <w:lang w:val="en-GB"/>
        </w:rPr>
        <w:t>To tackle this issue, EIR Recast has introduced some measures such as s</w:t>
      </w:r>
      <w:r>
        <w:rPr>
          <w:rFonts w:ascii="Arial" w:hAnsi="Arial" w:cs="Arial"/>
          <w:color w:val="7B7B7B" w:themeColor="accent3" w:themeShade="BF"/>
          <w:sz w:val="22"/>
          <w:szCs w:val="22"/>
          <w:lang w:val="en-GB"/>
        </w:rPr>
        <w:t>ynthetic secondary proceedings</w:t>
      </w:r>
      <w:r>
        <w:rPr>
          <w:rFonts w:ascii="Arial" w:hAnsi="Arial" w:cs="Arial"/>
          <w:color w:val="7B7B7B" w:themeColor="accent3" w:themeShade="BF"/>
          <w:sz w:val="22"/>
          <w:szCs w:val="22"/>
          <w:lang w:val="en-GB"/>
        </w:rPr>
        <w:t xml:space="preserve"> (Article 36/38 EIR Recast) and </w:t>
      </w:r>
      <w:r w:rsidRPr="0034537F">
        <w:rPr>
          <w:rFonts w:ascii="Arial" w:hAnsi="Arial" w:cs="Arial"/>
          <w:color w:val="7B7B7B" w:themeColor="accent3" w:themeShade="BF"/>
          <w:sz w:val="22"/>
          <w:szCs w:val="22"/>
          <w:lang w:val="en-GB"/>
        </w:rPr>
        <w:t>Stay of opening of secondary insolvency proceedings</w:t>
      </w:r>
      <w:r>
        <w:rPr>
          <w:rFonts w:ascii="Arial" w:hAnsi="Arial" w:cs="Arial"/>
          <w:color w:val="7B7B7B" w:themeColor="accent3" w:themeShade="BF"/>
          <w:sz w:val="22"/>
          <w:szCs w:val="22"/>
          <w:lang w:val="en-GB"/>
        </w:rPr>
        <w:t xml:space="preserve"> (Article</w:t>
      </w:r>
      <w:r w:rsidRPr="0034537F">
        <w:rPr>
          <w:rFonts w:ascii="Arial" w:hAnsi="Arial" w:cs="Arial"/>
          <w:color w:val="7B7B7B" w:themeColor="accent3" w:themeShade="BF"/>
          <w:sz w:val="22"/>
          <w:szCs w:val="22"/>
          <w:lang w:val="en-GB"/>
        </w:rPr>
        <w:t xml:space="preserve"> 45 EIR Recast</w:t>
      </w:r>
      <w:r>
        <w:rPr>
          <w:rFonts w:ascii="Arial" w:hAnsi="Arial" w:cs="Arial"/>
          <w:color w:val="7B7B7B" w:themeColor="accent3" w:themeShade="BF"/>
          <w:sz w:val="22"/>
          <w:szCs w:val="22"/>
          <w:lang w:val="en-GB"/>
        </w:rPr>
        <w:t xml:space="preserve">). </w:t>
      </w:r>
    </w:p>
    <w:p w14:paraId="0AE2F85A" w14:textId="62FB991D" w:rsidR="0034537F" w:rsidRDefault="0034537F" w:rsidP="002E69E1">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(iv) </w:t>
      </w:r>
      <w:r w:rsidR="00FE359D">
        <w:rPr>
          <w:rFonts w:ascii="Arial" w:eastAsiaTheme="minorEastAsia" w:hAnsi="Arial" w:cs="Arial"/>
          <w:color w:val="7B7B7B" w:themeColor="accent3" w:themeShade="BF"/>
          <w:sz w:val="22"/>
          <w:szCs w:val="22"/>
          <w:lang w:val="en-GB" w:eastAsia="ja-JP"/>
        </w:rPr>
        <w:t xml:space="preserve">Under EIR 2000, it was discretionary for the liquidator to publish information on the opening of the insolvency proceedings in other Member States (Article 21). On the other hand, under Article 28(1) EIR Recast, the insolvency practitioners or debtor in possession must publish certain information pursuant to Article 28(1). </w:t>
      </w:r>
    </w:p>
    <w:p w14:paraId="5D5A1FA5" w14:textId="1F54DAB1" w:rsidR="00D17FDC" w:rsidRDefault="00FE359D" w:rsidP="00FE359D">
      <w:pPr>
        <w:jc w:val="both"/>
        <w:rPr>
          <w:rFonts w:ascii="Arial" w:hAnsi="Arial" w:cs="Arial"/>
          <w:color w:val="7B7B7B" w:themeColor="accent3" w:themeShade="BF"/>
          <w:sz w:val="22"/>
          <w:szCs w:val="22"/>
          <w:lang w:val="en-GB"/>
        </w:rPr>
      </w:pPr>
      <w:r>
        <w:rPr>
          <w:rFonts w:ascii="Arial" w:eastAsiaTheme="minorEastAsia" w:hAnsi="Arial" w:cs="Arial"/>
          <w:color w:val="7B7B7B" w:themeColor="accent3" w:themeShade="BF"/>
          <w:sz w:val="22"/>
          <w:szCs w:val="22"/>
          <w:lang w:val="en-GB" w:eastAsia="ja-JP"/>
        </w:rPr>
        <w:t xml:space="preserve">(v) </w:t>
      </w:r>
      <w:r>
        <w:rPr>
          <w:rFonts w:ascii="Arial" w:hAnsi="Arial" w:cs="Arial"/>
          <w:color w:val="7B7B7B" w:themeColor="accent3" w:themeShade="BF"/>
          <w:sz w:val="22"/>
          <w:szCs w:val="22"/>
          <w:lang w:val="en-GB"/>
        </w:rPr>
        <w:t>EIR 2000</w:t>
      </w:r>
      <w:r w:rsidR="002E69E1" w:rsidRPr="002E69E1">
        <w:rPr>
          <w:rFonts w:ascii="Arial" w:hAnsi="Arial" w:cs="Arial"/>
          <w:color w:val="7B7B7B" w:themeColor="accent3" w:themeShade="BF"/>
          <w:sz w:val="22"/>
          <w:szCs w:val="22"/>
          <w:lang w:val="en-GB"/>
        </w:rPr>
        <w:t xml:space="preserve"> does not contain specific rules dealing with the insolvency of a </w:t>
      </w:r>
      <w:r>
        <w:rPr>
          <w:rFonts w:ascii="Arial" w:hAnsi="Arial" w:cs="Arial"/>
          <w:color w:val="7B7B7B" w:themeColor="accent3" w:themeShade="BF"/>
          <w:sz w:val="22"/>
          <w:szCs w:val="22"/>
          <w:lang w:val="en-GB"/>
        </w:rPr>
        <w:t>multi-national enterprise group</w:t>
      </w:r>
      <w:r w:rsidR="002E69E1" w:rsidRPr="002E69E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EIR Recast newly introduced such rules in Chapter V of EIR Recast.  </w:t>
      </w:r>
    </w:p>
    <w:p w14:paraId="52E3297A" w14:textId="77777777" w:rsidR="00FE359D" w:rsidRPr="005D2CD6" w:rsidRDefault="00FE359D" w:rsidP="00FE359D">
      <w:pPr>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bookmarkStart w:id="0" w:name="_GoBack"/>
      <w:bookmarkEnd w:id="0"/>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2DCEA37C" w:rsidR="00DF75F8" w:rsidRPr="00FE359D" w:rsidRDefault="00FE359D" w:rsidP="002A37BB">
      <w:pPr>
        <w:jc w:val="both"/>
        <w:rPr>
          <w:rFonts w:ascii="Arial" w:hAnsi="Arial" w:cs="Arial" w:hint="eastAsia"/>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Pr="00FE359D">
        <w:rPr>
          <w:rFonts w:ascii="Arial" w:hAnsi="Arial" w:cs="Arial" w:hint="eastAsia"/>
          <w:color w:val="7B7B7B" w:themeColor="accent3" w:themeShade="BF"/>
          <w:sz w:val="22"/>
          <w:szCs w:val="22"/>
          <w:lang w:val="en-GB"/>
        </w:rPr>
        <w:t>EIR Recast introduced stronger rules for cooperation between insolvency practitioners and the court such as Article</w:t>
      </w:r>
      <w:r w:rsidRPr="00FE359D">
        <w:rPr>
          <w:rFonts w:ascii="Arial" w:hAnsi="Arial" w:cs="Arial"/>
          <w:color w:val="7B7B7B" w:themeColor="accent3" w:themeShade="BF"/>
          <w:sz w:val="22"/>
          <w:szCs w:val="22"/>
          <w:lang w:val="en-GB"/>
        </w:rPr>
        <w:t>s</w:t>
      </w:r>
      <w:r w:rsidRPr="00FE359D">
        <w:rPr>
          <w:rFonts w:ascii="Arial" w:hAnsi="Arial" w:cs="Arial" w:hint="eastAsia"/>
          <w:color w:val="7B7B7B" w:themeColor="accent3" w:themeShade="BF"/>
          <w:sz w:val="22"/>
          <w:szCs w:val="22"/>
          <w:lang w:val="en-GB"/>
        </w:rPr>
        <w:t xml:space="preserve"> </w:t>
      </w:r>
      <w:r w:rsidRPr="00FE359D">
        <w:rPr>
          <w:rFonts w:ascii="Arial" w:hAnsi="Arial" w:cs="Arial"/>
          <w:color w:val="7B7B7B" w:themeColor="accent3" w:themeShade="BF"/>
          <w:sz w:val="22"/>
          <w:szCs w:val="22"/>
          <w:lang w:val="en-GB"/>
        </w:rPr>
        <w:t>41 - 43 and 56 - 58</w:t>
      </w:r>
      <w:r w:rsidR="00BC072B">
        <w:rPr>
          <w:rFonts w:ascii="Arial" w:hAnsi="Arial" w:cs="Arial"/>
          <w:color w:val="7B7B7B" w:themeColor="accent3" w:themeShade="BF"/>
          <w:sz w:val="22"/>
          <w:szCs w:val="22"/>
          <w:lang w:val="en-GB"/>
        </w:rPr>
        <w:t xml:space="preserve"> for more efficient procedures</w:t>
      </w:r>
      <w:r w:rsidRPr="00FE359D">
        <w:rPr>
          <w:rFonts w:ascii="Arial" w:hAnsi="Arial" w:cs="Arial"/>
          <w:color w:val="7B7B7B" w:themeColor="accent3" w:themeShade="BF"/>
          <w:sz w:val="22"/>
          <w:szCs w:val="22"/>
          <w:lang w:val="en-GB"/>
        </w:rPr>
        <w:t xml:space="preserve">. </w:t>
      </w:r>
    </w:p>
    <w:p w14:paraId="3DAA6780" w14:textId="0215E275" w:rsidR="00962045" w:rsidRPr="00030D18" w:rsidRDefault="00962045" w:rsidP="002A37BB">
      <w:pPr>
        <w:jc w:val="both"/>
        <w:rPr>
          <w:rFonts w:ascii="Arial" w:hAnsi="Arial" w:cs="Arial"/>
          <w:color w:val="7B7B7B" w:themeColor="accent3" w:themeShade="BF"/>
          <w:sz w:val="22"/>
          <w:szCs w:val="22"/>
          <w:lang w:val="en-GB"/>
        </w:rPr>
      </w:pPr>
    </w:p>
    <w:p w14:paraId="1C9D5289" w14:textId="4C697566" w:rsidR="00FE359D" w:rsidRDefault="00FE359D" w:rsidP="002A37BB">
      <w:pPr>
        <w:jc w:val="both"/>
        <w:rPr>
          <w:rFonts w:ascii="Arial" w:hAnsi="Arial" w:cs="Arial"/>
          <w:color w:val="7B7B7B" w:themeColor="accent3" w:themeShade="BF"/>
          <w:sz w:val="22"/>
          <w:szCs w:val="22"/>
          <w:lang w:val="en-GB"/>
        </w:rPr>
      </w:pPr>
      <w:r w:rsidRPr="00030D18">
        <w:rPr>
          <w:rFonts w:ascii="Arial" w:hAnsi="Arial" w:cs="Arial" w:hint="eastAsia"/>
          <w:color w:val="7B7B7B" w:themeColor="accent3" w:themeShade="BF"/>
          <w:sz w:val="22"/>
          <w:szCs w:val="22"/>
          <w:lang w:val="en-GB"/>
        </w:rPr>
        <w:t xml:space="preserve">- </w:t>
      </w:r>
      <w:r w:rsidR="00030D18" w:rsidRPr="00030D18">
        <w:rPr>
          <w:rFonts w:ascii="Arial" w:hAnsi="Arial" w:cs="Arial"/>
          <w:color w:val="7B7B7B" w:themeColor="accent3" w:themeShade="BF"/>
          <w:sz w:val="22"/>
          <w:szCs w:val="22"/>
          <w:lang w:val="en-GB"/>
        </w:rPr>
        <w:t xml:space="preserve">EIR Recast </w:t>
      </w:r>
      <w:r w:rsidR="00030D18">
        <w:rPr>
          <w:rFonts w:ascii="Arial" w:hAnsi="Arial" w:cs="Arial"/>
          <w:color w:val="7B7B7B" w:themeColor="accent3" w:themeShade="BF"/>
          <w:sz w:val="22"/>
          <w:szCs w:val="22"/>
          <w:lang w:val="en-GB"/>
        </w:rPr>
        <w:t>has the new chapter of Data Protection (Chapter VI), which sets out the rules regarding data protection</w:t>
      </w:r>
      <w:r w:rsidR="00F73628">
        <w:rPr>
          <w:rFonts w:ascii="Arial" w:hAnsi="Arial" w:cs="Arial"/>
          <w:color w:val="7B7B7B" w:themeColor="accent3" w:themeShade="BF"/>
          <w:sz w:val="22"/>
          <w:szCs w:val="22"/>
          <w:lang w:val="en-GB"/>
        </w:rPr>
        <w:t xml:space="preserve"> to reflect the </w:t>
      </w:r>
      <w:r w:rsidR="00BC072B">
        <w:rPr>
          <w:rFonts w:ascii="Arial" w:hAnsi="Arial" w:cs="Arial"/>
          <w:color w:val="7B7B7B" w:themeColor="accent3" w:themeShade="BF"/>
          <w:sz w:val="22"/>
          <w:szCs w:val="22"/>
          <w:lang w:val="en-GB"/>
        </w:rPr>
        <w:t xml:space="preserve">recent </w:t>
      </w:r>
      <w:r w:rsidR="00F73628">
        <w:rPr>
          <w:rFonts w:ascii="Arial" w:hAnsi="Arial" w:cs="Arial"/>
          <w:color w:val="7B7B7B" w:themeColor="accent3" w:themeShade="BF"/>
          <w:sz w:val="22"/>
          <w:szCs w:val="22"/>
          <w:lang w:val="en-GB"/>
        </w:rPr>
        <w:t xml:space="preserve">development in the field of the data protection law. </w:t>
      </w:r>
    </w:p>
    <w:p w14:paraId="292ABE03" w14:textId="7F3F5D56" w:rsidR="00F73628" w:rsidRDefault="00F73628" w:rsidP="002A37BB">
      <w:pPr>
        <w:jc w:val="both"/>
        <w:rPr>
          <w:rFonts w:ascii="Arial" w:hAnsi="Arial" w:cs="Arial"/>
          <w:color w:val="7B7B7B" w:themeColor="accent3" w:themeShade="BF"/>
          <w:sz w:val="22"/>
          <w:szCs w:val="22"/>
          <w:lang w:val="en-GB"/>
        </w:rPr>
      </w:pPr>
    </w:p>
    <w:p w14:paraId="3CECA4CD" w14:textId="12814A58" w:rsidR="00F73628" w:rsidRPr="00030D18" w:rsidRDefault="00F73628" w:rsidP="002A37BB">
      <w:pPr>
        <w:jc w:val="both"/>
        <w:rPr>
          <w:rFonts w:ascii="Arial" w:hAnsi="Arial" w:cs="Arial" w:hint="eastAsia"/>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BC072B">
        <w:rPr>
          <w:rFonts w:ascii="Arial" w:hAnsi="Arial" w:cs="Arial"/>
          <w:color w:val="7B7B7B" w:themeColor="accent3" w:themeShade="BF"/>
          <w:sz w:val="22"/>
          <w:szCs w:val="22"/>
          <w:lang w:val="en-GB"/>
        </w:rPr>
        <w:t xml:space="preserve">EIR Recast has introduced some important rules about lodgement of claims, under which a foreign creditor may lodge its claim using the standard form under Article 88 EIR Recast to simplify the procedures for foreign creditors.  </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36C82B13" w:rsidR="00DF75F8" w:rsidRPr="008500BD" w:rsidRDefault="00030D18"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 Some people criticize that </w:t>
      </w:r>
      <w:r>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xml:space="preserve"> only has the rules about group coordination proceedings (Articles 56 - 58) and does not provide any rules about substantive, procedural, or jurisdictional consolidation. </w:t>
      </w:r>
      <w:r w:rsidR="00F73628">
        <w:rPr>
          <w:rFonts w:ascii="Arial" w:hAnsi="Arial" w:cs="Arial"/>
          <w:color w:val="7B7B7B" w:themeColor="accent3" w:themeShade="BF"/>
          <w:sz w:val="22"/>
          <w:szCs w:val="22"/>
          <w:lang w:val="en-GB"/>
        </w:rPr>
        <w:t xml:space="preserve">I believe that the rules about consolidation should be further discussed for more efficient proceedings of insolvent group companies.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31C119EC" w:rsidR="002F75A3" w:rsidRDefault="005C718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3(1) EIR 2000 provides that the court of the Member State within the territory of which the centre of a debtor’s main interests (COMI) is situated shall have jurisdiction to open insolvency proceedings. In the case of a company, the place of its registered office is presumed to be COMI without contradicting evidence. </w:t>
      </w:r>
    </w:p>
    <w:p w14:paraId="65A583A6" w14:textId="216D7598" w:rsidR="005C7184" w:rsidRPr="005C7184" w:rsidRDefault="005C7184" w:rsidP="002A37BB">
      <w:pPr>
        <w:jc w:val="both"/>
        <w:rPr>
          <w:rFonts w:ascii="Arial" w:hAnsi="Arial" w:cs="Arial"/>
          <w:color w:val="7B7B7B" w:themeColor="accent3" w:themeShade="BF"/>
          <w:sz w:val="22"/>
          <w:szCs w:val="22"/>
          <w:lang w:val="en-GB"/>
        </w:rPr>
      </w:pPr>
    </w:p>
    <w:p w14:paraId="7F4518FD" w14:textId="5C49FAB0" w:rsidR="005C7184" w:rsidRPr="008500BD" w:rsidRDefault="005C7184" w:rsidP="002A37BB">
      <w:pPr>
        <w:jc w:val="both"/>
        <w:rPr>
          <w:rFonts w:ascii="Arial" w:hAnsi="Arial" w:cs="Arial"/>
          <w:sz w:val="22"/>
          <w:szCs w:val="22"/>
          <w:lang w:val="en-GB"/>
        </w:rPr>
      </w:pPr>
      <w:r>
        <w:rPr>
          <w:rFonts w:ascii="Arial" w:hAnsi="Arial" w:cs="Arial"/>
          <w:color w:val="7B7B7B" w:themeColor="accent3" w:themeShade="BF"/>
          <w:sz w:val="22"/>
          <w:szCs w:val="22"/>
          <w:lang w:val="en-GB"/>
        </w:rPr>
        <w:t>Unlike EIR Recast, EIR 2000 does not have the definition of COMI but has guidance in its Recital 13, which states that “t</w:t>
      </w:r>
      <w:r w:rsidRPr="005C7184">
        <w:rPr>
          <w:rFonts w:ascii="Arial" w:hAnsi="Arial" w:cs="Arial"/>
          <w:color w:val="7B7B7B" w:themeColor="accent3" w:themeShade="BF"/>
          <w:sz w:val="22"/>
          <w:szCs w:val="22"/>
          <w:lang w:val="en-GB"/>
        </w:rPr>
        <w:t>he "centre of main interests" should correspond to the place where the debtor conducts the administration of his interests on a regular basis and is therefore ascertainable by third parties.</w:t>
      </w:r>
      <w:r>
        <w:rPr>
          <w:rFonts w:ascii="Arial" w:hAnsi="Arial" w:cs="Arial"/>
          <w:color w:val="7B7B7B" w:themeColor="accent3" w:themeShade="BF"/>
          <w:sz w:val="22"/>
          <w:szCs w:val="22"/>
          <w:lang w:val="en-GB"/>
        </w:rPr>
        <w:t>”</w:t>
      </w:r>
    </w:p>
    <w:p w14:paraId="055F8988" w14:textId="5935911A" w:rsidR="00D95496" w:rsidRPr="005C7184" w:rsidRDefault="00D95496" w:rsidP="002A37BB">
      <w:pPr>
        <w:jc w:val="both"/>
        <w:rPr>
          <w:rFonts w:ascii="Arial" w:hAnsi="Arial" w:cs="Arial"/>
          <w:color w:val="7B7B7B" w:themeColor="accent3" w:themeShade="BF"/>
          <w:sz w:val="22"/>
          <w:szCs w:val="22"/>
          <w:lang w:val="en-GB"/>
        </w:rPr>
      </w:pPr>
    </w:p>
    <w:p w14:paraId="44AF0D80" w14:textId="479051C7" w:rsidR="003E4DB0" w:rsidRDefault="005C7184" w:rsidP="002A37BB">
      <w:pPr>
        <w:jc w:val="both"/>
        <w:rPr>
          <w:rFonts w:ascii="Arial" w:hAnsi="Arial" w:cs="Arial"/>
          <w:color w:val="7B7B7B" w:themeColor="accent3" w:themeShade="BF"/>
          <w:sz w:val="22"/>
          <w:szCs w:val="22"/>
          <w:lang w:val="en-GB"/>
        </w:rPr>
      </w:pPr>
      <w:r w:rsidRPr="005C7184">
        <w:rPr>
          <w:rFonts w:ascii="Arial" w:hAnsi="Arial" w:cs="Arial" w:hint="eastAsia"/>
          <w:color w:val="7B7B7B" w:themeColor="accent3" w:themeShade="BF"/>
          <w:sz w:val="22"/>
          <w:szCs w:val="22"/>
          <w:lang w:val="en-GB"/>
        </w:rPr>
        <w:t xml:space="preserve">In the case at hand, </w:t>
      </w:r>
      <w:r>
        <w:rPr>
          <w:rFonts w:ascii="Arial" w:hAnsi="Arial" w:cs="Arial"/>
          <w:color w:val="7B7B7B" w:themeColor="accent3" w:themeShade="BF"/>
          <w:sz w:val="22"/>
          <w:szCs w:val="22"/>
          <w:lang w:val="en-GB"/>
        </w:rPr>
        <w:t xml:space="preserve">as Cardinal Home is registered in Ireland, it is presumed to have its COMI in Ireland. Also, from the fact that the company was founded in Ireland, it is probable that the company </w:t>
      </w:r>
      <w:r w:rsidRPr="005C7184">
        <w:rPr>
          <w:rFonts w:ascii="Arial" w:hAnsi="Arial" w:cs="Arial"/>
          <w:color w:val="7B7B7B" w:themeColor="accent3" w:themeShade="BF"/>
          <w:sz w:val="22"/>
          <w:szCs w:val="22"/>
          <w:lang w:val="en-GB"/>
        </w:rPr>
        <w:t>conducts the administration of his interests on a regular basis and is therefore ascertainable by third parties</w:t>
      </w:r>
      <w:r>
        <w:rPr>
          <w:rFonts w:ascii="Arial" w:hAnsi="Arial" w:cs="Arial"/>
          <w:color w:val="7B7B7B" w:themeColor="accent3" w:themeShade="BF"/>
          <w:sz w:val="22"/>
          <w:szCs w:val="22"/>
          <w:lang w:val="en-GB"/>
        </w:rPr>
        <w:t xml:space="preserve">. </w:t>
      </w:r>
      <w:r w:rsidR="00AB2947">
        <w:rPr>
          <w:rFonts w:ascii="Arial" w:hAnsi="Arial" w:cs="Arial"/>
          <w:color w:val="7B7B7B" w:themeColor="accent3" w:themeShade="BF"/>
          <w:sz w:val="22"/>
          <w:szCs w:val="22"/>
          <w:lang w:val="en-GB"/>
        </w:rPr>
        <w:t>At</w:t>
      </w:r>
      <w:r>
        <w:rPr>
          <w:rFonts w:ascii="Arial" w:hAnsi="Arial" w:cs="Arial"/>
          <w:color w:val="7B7B7B" w:themeColor="accent3" w:themeShade="BF"/>
          <w:sz w:val="22"/>
          <w:szCs w:val="22"/>
          <w:lang w:val="en-GB"/>
        </w:rPr>
        <w:t xml:space="preserve"> least, no facts described above contain </w:t>
      </w:r>
      <w:r w:rsidR="00851352">
        <w:rPr>
          <w:rFonts w:ascii="Arial" w:hAnsi="Arial" w:cs="Arial"/>
          <w:color w:val="7B7B7B" w:themeColor="accent3" w:themeShade="BF"/>
          <w:sz w:val="22"/>
          <w:szCs w:val="22"/>
          <w:lang w:val="en-GB"/>
        </w:rPr>
        <w:t>any information that could prevent the Dublin High Court from opening the insolvency proceeding.</w:t>
      </w:r>
    </w:p>
    <w:p w14:paraId="1F3FC586" w14:textId="63B7E855" w:rsidR="00851352" w:rsidRDefault="00851352" w:rsidP="002A37BB">
      <w:pPr>
        <w:jc w:val="both"/>
        <w:rPr>
          <w:rFonts w:ascii="Arial" w:hAnsi="Arial" w:cs="Arial"/>
          <w:color w:val="7B7B7B" w:themeColor="accent3" w:themeShade="BF"/>
          <w:sz w:val="22"/>
          <w:szCs w:val="22"/>
          <w:lang w:val="en-GB"/>
        </w:rPr>
      </w:pPr>
    </w:p>
    <w:p w14:paraId="2CBCCE75" w14:textId="48AEA779" w:rsidR="005C7184" w:rsidRDefault="0085135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w:t>
      </w:r>
      <w:r w:rsidRPr="00851352">
        <w:rPr>
          <w:rFonts w:ascii="Arial" w:hAnsi="Arial" w:cs="Arial"/>
          <w:color w:val="7B7B7B" w:themeColor="accent3" w:themeShade="BF"/>
          <w:sz w:val="22"/>
          <w:szCs w:val="22"/>
          <w:lang w:val="en-GB"/>
        </w:rPr>
        <w:t>the Dublin High Court have international jurisdiction to open the requested insolvency proceeding</w:t>
      </w:r>
    </w:p>
    <w:p w14:paraId="6F5BBB2D" w14:textId="77777777" w:rsidR="00851352" w:rsidRPr="005C7184" w:rsidRDefault="00851352" w:rsidP="002A37BB">
      <w:pPr>
        <w:jc w:val="both"/>
        <w:rPr>
          <w:rFonts w:ascii="Arial" w:hAnsi="Arial" w:cs="Arial"/>
          <w:color w:val="7B7B7B" w:themeColor="accent3" w:themeShade="BF"/>
          <w:sz w:val="22"/>
          <w:szCs w:val="22"/>
          <w:lang w:val="en-GB"/>
        </w:rPr>
      </w:pPr>
    </w:p>
    <w:p w14:paraId="122B0CF9" w14:textId="77777777" w:rsidR="003E4DB0" w:rsidRPr="005C7184" w:rsidRDefault="003E4DB0" w:rsidP="002A37BB">
      <w:pPr>
        <w:jc w:val="both"/>
        <w:rPr>
          <w:rFonts w:ascii="Arial" w:hAnsi="Arial" w:cs="Arial"/>
          <w:color w:val="7B7B7B" w:themeColor="accent3" w:themeShade="BF"/>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2D1A68A1" w14:textId="0FD6D749" w:rsidR="00851352" w:rsidRPr="00851352" w:rsidRDefault="00851352" w:rsidP="008513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92 EIR Recast provides that [EIR Recast] </w:t>
      </w:r>
      <w:r w:rsidRPr="00851352">
        <w:rPr>
          <w:rFonts w:ascii="Arial" w:hAnsi="Arial" w:cs="Arial"/>
          <w:color w:val="7B7B7B" w:themeColor="accent3" w:themeShade="BF"/>
          <w:sz w:val="22"/>
          <w:szCs w:val="22"/>
          <w:lang w:val="en-GB"/>
        </w:rPr>
        <w:t xml:space="preserve">shall apply </w:t>
      </w:r>
      <w:r w:rsidR="0048399E">
        <w:rPr>
          <w:rFonts w:ascii="Arial" w:hAnsi="Arial" w:cs="Arial"/>
          <w:color w:val="7B7B7B" w:themeColor="accent3" w:themeShade="BF"/>
          <w:sz w:val="22"/>
          <w:szCs w:val="22"/>
          <w:lang w:val="en-GB"/>
        </w:rPr>
        <w:t>to the proceedings opened after 2</w:t>
      </w:r>
      <w:r w:rsidRPr="00851352">
        <w:rPr>
          <w:rFonts w:ascii="Arial" w:hAnsi="Arial" w:cs="Arial"/>
          <w:color w:val="7B7B7B" w:themeColor="accent3" w:themeShade="BF"/>
          <w:sz w:val="22"/>
          <w:szCs w:val="22"/>
          <w:lang w:val="en-GB"/>
        </w:rPr>
        <w:t>6 June 2017, with the exception of:</w:t>
      </w:r>
    </w:p>
    <w:p w14:paraId="5FA50FF8" w14:textId="17897F17" w:rsidR="00851352" w:rsidRPr="00851352" w:rsidRDefault="00851352" w:rsidP="00851352">
      <w:pPr>
        <w:autoSpaceDE w:val="0"/>
        <w:autoSpaceDN w:val="0"/>
        <w:adjustRightInd w:val="0"/>
        <w:jc w:val="both"/>
        <w:rPr>
          <w:rFonts w:ascii="Arial" w:hAnsi="Arial" w:cs="Arial"/>
          <w:color w:val="7B7B7B" w:themeColor="accent3" w:themeShade="BF"/>
          <w:sz w:val="22"/>
          <w:szCs w:val="22"/>
          <w:lang w:val="en-GB"/>
        </w:rPr>
      </w:pPr>
      <w:r w:rsidRPr="00851352">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851352">
        <w:rPr>
          <w:rFonts w:ascii="Arial" w:hAnsi="Arial" w:cs="Arial"/>
          <w:color w:val="7B7B7B" w:themeColor="accent3" w:themeShade="BF"/>
          <w:sz w:val="22"/>
          <w:szCs w:val="22"/>
          <w:lang w:val="en-GB"/>
        </w:rPr>
        <w:t>Article 86, which shall apply from 26 June 2016;</w:t>
      </w:r>
    </w:p>
    <w:p w14:paraId="1901DB5C" w14:textId="60E7036F" w:rsidR="00851352" w:rsidRPr="00851352" w:rsidRDefault="00851352" w:rsidP="00851352">
      <w:pPr>
        <w:autoSpaceDE w:val="0"/>
        <w:autoSpaceDN w:val="0"/>
        <w:adjustRightInd w:val="0"/>
        <w:jc w:val="both"/>
        <w:rPr>
          <w:rFonts w:ascii="Arial" w:hAnsi="Arial" w:cs="Arial"/>
          <w:color w:val="7B7B7B" w:themeColor="accent3" w:themeShade="BF"/>
          <w:sz w:val="22"/>
          <w:szCs w:val="22"/>
          <w:lang w:val="en-GB"/>
        </w:rPr>
      </w:pPr>
      <w:r w:rsidRPr="00851352">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851352">
        <w:rPr>
          <w:rFonts w:ascii="Arial" w:hAnsi="Arial" w:cs="Arial"/>
          <w:color w:val="7B7B7B" w:themeColor="accent3" w:themeShade="BF"/>
          <w:sz w:val="22"/>
          <w:szCs w:val="22"/>
          <w:lang w:val="en-GB"/>
        </w:rPr>
        <w:t>Article 24(1), which shall apply from 26 June 2018; and</w:t>
      </w:r>
    </w:p>
    <w:p w14:paraId="626FA5C6" w14:textId="313F0979" w:rsidR="002D3473" w:rsidRPr="008500BD" w:rsidRDefault="00851352" w:rsidP="00851352">
      <w:pPr>
        <w:autoSpaceDE w:val="0"/>
        <w:autoSpaceDN w:val="0"/>
        <w:adjustRightInd w:val="0"/>
        <w:jc w:val="both"/>
        <w:rPr>
          <w:rFonts w:ascii="Arial" w:hAnsi="Arial" w:cs="Arial"/>
          <w:sz w:val="22"/>
          <w:szCs w:val="22"/>
          <w:lang w:val="en-GB"/>
        </w:rPr>
      </w:pPr>
      <w:r w:rsidRPr="00851352">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w:t>
      </w:r>
      <w:r w:rsidRPr="00851352">
        <w:rPr>
          <w:rFonts w:ascii="Arial" w:hAnsi="Arial" w:cs="Arial"/>
          <w:color w:val="7B7B7B" w:themeColor="accent3" w:themeShade="BF"/>
          <w:sz w:val="22"/>
          <w:szCs w:val="22"/>
          <w:lang w:val="en-GB"/>
        </w:rPr>
        <w:t>Article 25, which shall apply from 26 June 2019.</w:t>
      </w:r>
    </w:p>
    <w:p w14:paraId="1B5E2F08" w14:textId="315921BF" w:rsidR="002D3473" w:rsidRPr="00851352" w:rsidRDefault="002D3473" w:rsidP="002A37BB">
      <w:pPr>
        <w:autoSpaceDE w:val="0"/>
        <w:autoSpaceDN w:val="0"/>
        <w:adjustRightInd w:val="0"/>
        <w:jc w:val="both"/>
        <w:rPr>
          <w:rFonts w:ascii="Arial" w:hAnsi="Arial" w:cs="Arial"/>
          <w:color w:val="7B7B7B" w:themeColor="accent3" w:themeShade="BF"/>
          <w:sz w:val="22"/>
          <w:szCs w:val="22"/>
          <w:lang w:val="en-GB"/>
        </w:rPr>
      </w:pPr>
    </w:p>
    <w:p w14:paraId="43706E6F" w14:textId="5CDA704F" w:rsidR="00851352" w:rsidRDefault="00851352" w:rsidP="002A37BB">
      <w:pPr>
        <w:autoSpaceDE w:val="0"/>
        <w:autoSpaceDN w:val="0"/>
        <w:adjustRightInd w:val="0"/>
        <w:jc w:val="both"/>
        <w:rPr>
          <w:rFonts w:ascii="Arial" w:hAnsi="Arial" w:cs="Arial"/>
          <w:color w:val="7B7B7B" w:themeColor="accent3" w:themeShade="BF"/>
          <w:sz w:val="22"/>
          <w:szCs w:val="22"/>
          <w:lang w:val="en-GB"/>
        </w:rPr>
      </w:pPr>
      <w:r w:rsidRPr="00851352">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 xml:space="preserve">in principle, EIR Recast is applicable to the case </w:t>
      </w:r>
      <w:r w:rsidR="0048399E">
        <w:rPr>
          <w:rFonts w:ascii="Arial" w:hAnsi="Arial" w:cs="Arial"/>
          <w:color w:val="7B7B7B" w:themeColor="accent3" w:themeShade="BF"/>
          <w:sz w:val="22"/>
          <w:szCs w:val="22"/>
          <w:lang w:val="en-GB"/>
        </w:rPr>
        <w:t xml:space="preserve">of </w:t>
      </w:r>
      <w:r w:rsidR="0048399E">
        <w:rPr>
          <w:rFonts w:ascii="Arial" w:hAnsi="Arial" w:cs="Arial"/>
          <w:color w:val="7B7B7B" w:themeColor="accent3" w:themeShade="BF"/>
          <w:sz w:val="22"/>
          <w:szCs w:val="22"/>
          <w:lang w:val="en-GB"/>
        </w:rPr>
        <w:t>Cardinal Home</w:t>
      </w:r>
      <w:r>
        <w:rPr>
          <w:rFonts w:ascii="Arial" w:hAnsi="Arial" w:cs="Arial"/>
          <w:color w:val="7B7B7B" w:themeColor="accent3" w:themeShade="BF"/>
          <w:sz w:val="22"/>
          <w:szCs w:val="22"/>
          <w:lang w:val="en-GB"/>
        </w:rPr>
        <w:t xml:space="preserve"> as the proceeding was opened on 30 June 2017. </w:t>
      </w:r>
    </w:p>
    <w:p w14:paraId="516C5E12" w14:textId="65883485" w:rsidR="00851352" w:rsidRDefault="00851352" w:rsidP="002A37BB">
      <w:pPr>
        <w:autoSpaceDE w:val="0"/>
        <w:autoSpaceDN w:val="0"/>
        <w:adjustRightInd w:val="0"/>
        <w:jc w:val="both"/>
        <w:rPr>
          <w:rFonts w:ascii="Arial" w:hAnsi="Arial" w:cs="Arial"/>
          <w:color w:val="7B7B7B" w:themeColor="accent3" w:themeShade="BF"/>
          <w:sz w:val="22"/>
          <w:szCs w:val="22"/>
          <w:lang w:val="en-GB"/>
        </w:rPr>
      </w:pPr>
    </w:p>
    <w:p w14:paraId="56847384" w14:textId="1225E687" w:rsidR="00851352" w:rsidRDefault="00851352" w:rsidP="008513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as set out above, Articles 24(1) (Establishment of insolvency registers) and 25 (Interconnection of insolvency registers) does not apply to the case at hand </w:t>
      </w:r>
      <w:r>
        <w:rPr>
          <w:rFonts w:ascii="Arial" w:hAnsi="Arial" w:cs="Arial"/>
          <w:color w:val="7B7B7B" w:themeColor="accent3" w:themeShade="BF"/>
          <w:sz w:val="22"/>
          <w:szCs w:val="22"/>
          <w:lang w:val="en-GB"/>
        </w:rPr>
        <w:t xml:space="preserve">as the proceeding was opened on 30 June 2017. </w:t>
      </w:r>
    </w:p>
    <w:p w14:paraId="4877D33F" w14:textId="77777777" w:rsidR="00851352" w:rsidRPr="00851352" w:rsidRDefault="00851352" w:rsidP="002A37BB">
      <w:pPr>
        <w:autoSpaceDE w:val="0"/>
        <w:autoSpaceDN w:val="0"/>
        <w:adjustRightInd w:val="0"/>
        <w:jc w:val="both"/>
        <w:rPr>
          <w:rFonts w:ascii="Arial" w:hAnsi="Arial" w:cs="Arial"/>
          <w:color w:val="7B7B7B" w:themeColor="accent3" w:themeShade="BF"/>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5D8F287" w14:textId="23B3A46A" w:rsidR="0077498C" w:rsidRDefault="0048399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proceedings can only be opened in a Member State in which the debtor has an establishment. The definition of “establishment” under Article 2(10)</w:t>
      </w:r>
      <w:r w:rsidR="002E69E1">
        <w:rPr>
          <w:rFonts w:ascii="Arial" w:hAnsi="Arial" w:cs="Arial"/>
          <w:color w:val="7B7B7B" w:themeColor="accent3" w:themeShade="BF"/>
          <w:sz w:val="22"/>
          <w:szCs w:val="22"/>
          <w:lang w:val="en-GB"/>
        </w:rPr>
        <w:t xml:space="preserve"> of the Act</w:t>
      </w:r>
      <w:r>
        <w:rPr>
          <w:rFonts w:ascii="Arial" w:hAnsi="Arial" w:cs="Arial"/>
          <w:color w:val="7B7B7B" w:themeColor="accent3" w:themeShade="BF"/>
          <w:sz w:val="22"/>
          <w:szCs w:val="22"/>
          <w:lang w:val="en-GB"/>
        </w:rPr>
        <w:t xml:space="preserve"> is as follows: </w:t>
      </w:r>
    </w:p>
    <w:p w14:paraId="0686CD7E" w14:textId="77777777" w:rsidR="0048399E" w:rsidRDefault="0048399E" w:rsidP="002A37BB">
      <w:pPr>
        <w:jc w:val="both"/>
        <w:rPr>
          <w:rFonts w:ascii="Arial" w:hAnsi="Arial" w:cs="Arial"/>
          <w:color w:val="7B7B7B" w:themeColor="accent3" w:themeShade="BF"/>
          <w:sz w:val="22"/>
          <w:szCs w:val="22"/>
          <w:lang w:val="en-GB"/>
        </w:rPr>
      </w:pPr>
    </w:p>
    <w:p w14:paraId="72CD7F47" w14:textId="1A9F516D" w:rsidR="0048399E" w:rsidRDefault="0048399E" w:rsidP="002A37BB">
      <w:pPr>
        <w:jc w:val="both"/>
        <w:rPr>
          <w:rFonts w:ascii="Arial" w:eastAsiaTheme="minorEastAsia" w:hAnsi="Arial" w:cs="Arial"/>
          <w:color w:val="7B7B7B" w:themeColor="accent3" w:themeShade="BF"/>
          <w:sz w:val="22"/>
          <w:szCs w:val="22"/>
          <w:lang w:val="en-GB" w:eastAsia="ja-JP"/>
        </w:rPr>
      </w:pPr>
      <w:r>
        <w:rPr>
          <w:rFonts w:ascii="Arial" w:hAnsi="Arial" w:cs="Arial"/>
          <w:color w:val="7B7B7B" w:themeColor="accent3" w:themeShade="BF"/>
          <w:sz w:val="22"/>
          <w:szCs w:val="22"/>
          <w:lang w:val="en-GB"/>
        </w:rPr>
        <w:t xml:space="preserve">&gt; </w:t>
      </w:r>
      <w:r w:rsidRPr="0048399E">
        <w:rPr>
          <w:rFonts w:ascii="Arial" w:hAnsi="Arial" w:cs="Arial"/>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rial" w:eastAsiaTheme="minorEastAsia" w:hAnsi="Arial" w:cs="Arial" w:hint="eastAsia"/>
          <w:color w:val="7B7B7B" w:themeColor="accent3" w:themeShade="BF"/>
          <w:sz w:val="22"/>
          <w:szCs w:val="22"/>
          <w:lang w:val="en-GB" w:eastAsia="ja-JP"/>
        </w:rPr>
        <w:t xml:space="preserve">. </w:t>
      </w:r>
    </w:p>
    <w:p w14:paraId="5761418D" w14:textId="5E6F3377" w:rsidR="0048399E" w:rsidRDefault="0048399E" w:rsidP="002A37BB">
      <w:pPr>
        <w:jc w:val="both"/>
        <w:rPr>
          <w:rFonts w:ascii="Arial" w:eastAsiaTheme="minorEastAsia" w:hAnsi="Arial" w:cs="Arial"/>
          <w:color w:val="7B7B7B" w:themeColor="accent3" w:themeShade="BF"/>
          <w:sz w:val="22"/>
          <w:szCs w:val="22"/>
          <w:lang w:val="en-GB" w:eastAsia="ja-JP"/>
        </w:rPr>
      </w:pPr>
    </w:p>
    <w:p w14:paraId="09FB5033" w14:textId="5C339F1F" w:rsidR="00187A34" w:rsidRDefault="0048399E" w:rsidP="00AB2947">
      <w:pPr>
        <w:jc w:val="both"/>
        <w:rPr>
          <w:rFonts w:ascii="Arial" w:hAnsi="Arial" w:cs="Arial"/>
          <w:color w:val="7B7B7B" w:themeColor="accent3" w:themeShade="BF"/>
          <w:sz w:val="22"/>
          <w:szCs w:val="22"/>
          <w:lang w:val="en-GB"/>
        </w:rPr>
      </w:pPr>
      <w:r>
        <w:rPr>
          <w:rFonts w:ascii="Arial" w:eastAsiaTheme="minorEastAsia" w:hAnsi="Arial" w:cs="Arial"/>
          <w:color w:val="7B7B7B" w:themeColor="accent3" w:themeShade="BF"/>
          <w:sz w:val="22"/>
          <w:szCs w:val="22"/>
          <w:lang w:val="en-GB" w:eastAsia="ja-JP"/>
        </w:rPr>
        <w:t xml:space="preserve">According to the facts provided, we understand that </w:t>
      </w:r>
      <w:r>
        <w:rPr>
          <w:rFonts w:ascii="Arial" w:hAnsi="Arial" w:cs="Arial"/>
          <w:color w:val="7B7B7B" w:themeColor="accent3" w:themeShade="BF"/>
          <w:sz w:val="22"/>
          <w:szCs w:val="22"/>
          <w:lang w:val="en-GB"/>
        </w:rPr>
        <w:t xml:space="preserve">Cardinal Home </w:t>
      </w:r>
      <w:r w:rsidR="00AB2947">
        <w:rPr>
          <w:rFonts w:ascii="Arial" w:hAnsi="Arial" w:cs="Arial"/>
          <w:color w:val="7B7B7B" w:themeColor="accent3" w:themeShade="BF"/>
          <w:sz w:val="22"/>
          <w:szCs w:val="22"/>
          <w:lang w:val="en-GB"/>
        </w:rPr>
        <w:t>has its warehouse for its furniture selling business in Italy since 2010. Also, Cardinal Home has a bank account and other trade relationship in Italy. Therefore, it is apparent that Cardinal Home’s activities in Italy fall within “establishment”.</w:t>
      </w:r>
    </w:p>
    <w:p w14:paraId="436C440D" w14:textId="2B2F0AA5" w:rsidR="00AB2947" w:rsidRDefault="00AB2947" w:rsidP="00AB2947">
      <w:pPr>
        <w:jc w:val="both"/>
        <w:rPr>
          <w:rFonts w:ascii="Arial" w:hAnsi="Arial" w:cs="Arial"/>
          <w:color w:val="7B7B7B" w:themeColor="accent3" w:themeShade="BF"/>
          <w:sz w:val="22"/>
          <w:szCs w:val="22"/>
          <w:lang w:val="en-GB"/>
        </w:rPr>
      </w:pPr>
    </w:p>
    <w:p w14:paraId="46B820CD" w14:textId="2F33CDB1" w:rsidR="00AB2947" w:rsidRPr="008500BD" w:rsidRDefault="00AB2947" w:rsidP="00AB2947">
      <w:pPr>
        <w:jc w:val="both"/>
        <w:rPr>
          <w:rFonts w:ascii="Arial" w:hAnsi="Arial" w:cs="Arial"/>
          <w:b/>
          <w:bCs/>
          <w:sz w:val="22"/>
          <w:szCs w:val="22"/>
          <w:lang w:val="en-GB"/>
        </w:rPr>
      </w:pPr>
      <w:r>
        <w:rPr>
          <w:rFonts w:ascii="Arial" w:hAnsi="Arial" w:cs="Arial"/>
          <w:color w:val="7B7B7B" w:themeColor="accent3" w:themeShade="BF"/>
          <w:sz w:val="22"/>
          <w:szCs w:val="22"/>
          <w:lang w:val="en-GB"/>
        </w:rPr>
        <w:lastRenderedPageBreak/>
        <w:t xml:space="preserve">Therefore, the secondary insolvency proceedings in Italy can be opened in Italy under the EIR Recast. </w:t>
      </w:r>
    </w:p>
    <w:p w14:paraId="081EF1D0" w14:textId="77777777" w:rsidR="00187A34" w:rsidRPr="00AB2947"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3FB963C1" w:rsidR="00D509A5" w:rsidRPr="009B4976" w:rsidRDefault="00D509A5" w:rsidP="00D509A5">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00BC072B">
          <w:rPr>
            <w:rStyle w:val="af1"/>
            <w:rFonts w:ascii="Arial" w:hAnsi="Arial" w:cs="Arial"/>
            <w:noProof/>
            <w:sz w:val="18"/>
            <w:szCs w:val="18"/>
          </w:rPr>
          <w:t>2</w:t>
        </w:r>
        <w:r w:rsidRPr="009B4976">
          <w:rPr>
            <w:rStyle w:val="af1"/>
            <w:rFonts w:ascii="Arial" w:hAnsi="Arial" w:cs="Arial"/>
            <w:sz w:val="18"/>
            <w:szCs w:val="18"/>
          </w:rPr>
          <w:fldChar w:fldCharType="end"/>
        </w:r>
      </w:p>
    </w:sdtContent>
  </w:sdt>
  <w:p w14:paraId="30F05E79" w14:textId="68F38610" w:rsidR="00D509A5" w:rsidRPr="009B4976" w:rsidRDefault="007A03BF" w:rsidP="009B4976">
    <w:pPr>
      <w:pStyle w:val="af"/>
      <w:ind w:right="360"/>
      <w:rPr>
        <w:rFonts w:ascii="Arial" w:hAnsi="Arial" w:cs="Arial"/>
        <w:sz w:val="18"/>
        <w:szCs w:val="18"/>
        <w:lang w:val="en-GB"/>
      </w:rPr>
    </w:pPr>
    <w:r w:rsidRPr="007A03BF">
      <w:rPr>
        <w:rFonts w:ascii="Arial" w:hAnsi="Arial" w:cs="Arial"/>
        <w:sz w:val="18"/>
        <w:szCs w:val="18"/>
        <w:lang w:val="en-GB"/>
      </w:rPr>
      <w:t>202021IFU-403</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0D18"/>
    <w:rsid w:val="00037621"/>
    <w:rsid w:val="00041B32"/>
    <w:rsid w:val="0004270B"/>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1664"/>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3DAC"/>
    <w:rsid w:val="00284EBE"/>
    <w:rsid w:val="0029433F"/>
    <w:rsid w:val="00294829"/>
    <w:rsid w:val="0029690F"/>
    <w:rsid w:val="00297C8A"/>
    <w:rsid w:val="002A2A60"/>
    <w:rsid w:val="002A37BB"/>
    <w:rsid w:val="002B1C45"/>
    <w:rsid w:val="002C13C8"/>
    <w:rsid w:val="002C3547"/>
    <w:rsid w:val="002D0021"/>
    <w:rsid w:val="002D3473"/>
    <w:rsid w:val="002E4CF1"/>
    <w:rsid w:val="002E69E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537F"/>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2874"/>
    <w:rsid w:val="00434A8C"/>
    <w:rsid w:val="00437297"/>
    <w:rsid w:val="00444284"/>
    <w:rsid w:val="0044574C"/>
    <w:rsid w:val="00445CE6"/>
    <w:rsid w:val="004534C2"/>
    <w:rsid w:val="0045446F"/>
    <w:rsid w:val="0045683E"/>
    <w:rsid w:val="00457CA3"/>
    <w:rsid w:val="00465BFF"/>
    <w:rsid w:val="00477C72"/>
    <w:rsid w:val="0048399E"/>
    <w:rsid w:val="00491675"/>
    <w:rsid w:val="00493855"/>
    <w:rsid w:val="00495E79"/>
    <w:rsid w:val="0049649C"/>
    <w:rsid w:val="004A0692"/>
    <w:rsid w:val="004A57DD"/>
    <w:rsid w:val="004A7B51"/>
    <w:rsid w:val="004A7D71"/>
    <w:rsid w:val="004A7EF3"/>
    <w:rsid w:val="004B11FD"/>
    <w:rsid w:val="004B23A2"/>
    <w:rsid w:val="004C0D03"/>
    <w:rsid w:val="004C0D33"/>
    <w:rsid w:val="004C512A"/>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C718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03BF"/>
    <w:rsid w:val="007A107A"/>
    <w:rsid w:val="007A2A33"/>
    <w:rsid w:val="007A6B8D"/>
    <w:rsid w:val="007A7B20"/>
    <w:rsid w:val="007C1FCC"/>
    <w:rsid w:val="007C50AA"/>
    <w:rsid w:val="007C6201"/>
    <w:rsid w:val="007D7C92"/>
    <w:rsid w:val="007E1154"/>
    <w:rsid w:val="007E39B3"/>
    <w:rsid w:val="007E44C4"/>
    <w:rsid w:val="007E6BA4"/>
    <w:rsid w:val="007F41F8"/>
    <w:rsid w:val="007F6A57"/>
    <w:rsid w:val="007F6ED7"/>
    <w:rsid w:val="00800B1B"/>
    <w:rsid w:val="00800B76"/>
    <w:rsid w:val="008017F0"/>
    <w:rsid w:val="0080454E"/>
    <w:rsid w:val="00804C32"/>
    <w:rsid w:val="00804DA6"/>
    <w:rsid w:val="00806302"/>
    <w:rsid w:val="00807119"/>
    <w:rsid w:val="0082483F"/>
    <w:rsid w:val="008279C0"/>
    <w:rsid w:val="00841051"/>
    <w:rsid w:val="008500BD"/>
    <w:rsid w:val="00851352"/>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1A18"/>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2947"/>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36D14"/>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C072B"/>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CF7FDC"/>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2FC0"/>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3628"/>
    <w:rsid w:val="00F76CD4"/>
    <w:rsid w:val="00F814B4"/>
    <w:rsid w:val="00F83464"/>
    <w:rsid w:val="00F93BE7"/>
    <w:rsid w:val="00F97C5B"/>
    <w:rsid w:val="00FA3D50"/>
    <w:rsid w:val="00FB7FBD"/>
    <w:rsid w:val="00FC374A"/>
    <w:rsid w:val="00FC48D8"/>
    <w:rsid w:val="00FC4E9B"/>
    <w:rsid w:val="00FC7B47"/>
    <w:rsid w:val="00FD035C"/>
    <w:rsid w:val="00FD1A35"/>
    <w:rsid w:val="00FD36C5"/>
    <w:rsid w:val="00FD6310"/>
    <w:rsid w:val="00FD7C7B"/>
    <w:rsid w:val="00FE1D12"/>
    <w:rsid w:val="00FE2122"/>
    <w:rsid w:val="00FE2A86"/>
    <w:rsid w:val="00FE2DE2"/>
    <w:rsid w:val="00FE359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867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7E50-FDB1-4F1B-8932-B72CAF27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Pages>
  <Words>4416</Words>
  <Characters>21688</Characters>
  <Application>Microsoft Office Word</Application>
  <DocSecurity>0</DocSecurity>
  <Lines>774</Lines>
  <Paragraphs>237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N&amp;A2</cp:lastModifiedBy>
  <cp:revision>4</cp:revision>
  <cp:lastPrinted>2019-08-27T05:42:00Z</cp:lastPrinted>
  <dcterms:created xsi:type="dcterms:W3CDTF">2022-02-04T10:47:00Z</dcterms:created>
  <dcterms:modified xsi:type="dcterms:W3CDTF">2022-03-01T22:40:00Z</dcterms:modified>
</cp:coreProperties>
</file>